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4" w:type="dxa"/>
        <w:tblLayout w:type="fixed"/>
        <w:tblCellMar>
          <w:left w:w="0" w:type="dxa"/>
          <w:right w:w="0" w:type="dxa"/>
        </w:tblCellMar>
        <w:tblLook w:val="04A0" w:firstRow="1" w:lastRow="0" w:firstColumn="1" w:lastColumn="0" w:noHBand="0" w:noVBand="1"/>
      </w:tblPr>
      <w:tblGrid>
        <w:gridCol w:w="509"/>
        <w:gridCol w:w="8855"/>
      </w:tblGrid>
      <w:tr w:rsidR="00A6280D">
        <w:tc>
          <w:tcPr>
            <w:tcW w:w="509" w:type="dxa"/>
          </w:tcPr>
          <w:p w:rsidR="00A6280D" w:rsidRDefault="00B94B7F">
            <w:pPr>
              <w:pStyle w:val="affff6"/>
              <w:framePr w:wrap="notBeside" w:vAnchor="page" w:hAnchor="page" w:x="1372" w:y="568"/>
              <w:tabs>
                <w:tab w:val="clear" w:pos="4153"/>
                <w:tab w:val="clear" w:pos="8306"/>
              </w:tabs>
              <w:spacing w:line="240" w:lineRule="auto"/>
              <w:jc w:val="left"/>
              <w:rPr>
                <w:rFonts w:ascii="黑体" w:eastAsia="黑体" w:hAnsi="黑体"/>
                <w:kern w:val="2"/>
                <w:sz w:val="21"/>
                <w:szCs w:val="21"/>
              </w:rPr>
            </w:pPr>
            <w:r>
              <w:rPr>
                <w:rFonts w:eastAsia="黑体"/>
                <w:kern w:val="2"/>
                <w:sz w:val="21"/>
                <w:szCs w:val="21"/>
              </w:rPr>
              <w:t>ICS</w:t>
            </w:r>
          </w:p>
        </w:tc>
        <w:bookmarkStart w:id="0" w:name="ICS"/>
        <w:tc>
          <w:tcPr>
            <w:tcW w:w="8855" w:type="dxa"/>
          </w:tcPr>
          <w:p w:rsidR="00A6280D" w:rsidRDefault="00B94B7F">
            <w:pPr>
              <w:pStyle w:val="affff6"/>
              <w:framePr w:wrap="notBeside" w:vAnchor="page" w:hAnchor="page" w:x="1372" w:y="568"/>
              <w:tabs>
                <w:tab w:val="clear" w:pos="4153"/>
                <w:tab w:val="clear" w:pos="8306"/>
              </w:tabs>
              <w:spacing w:line="240" w:lineRule="auto"/>
              <w:jc w:val="both"/>
              <w:rPr>
                <w:rFonts w:ascii="黑体" w:eastAsia="黑体" w:hAnsi="黑体"/>
                <w:kern w:val="2"/>
                <w:sz w:val="21"/>
                <w:szCs w:val="21"/>
              </w:rPr>
            </w:pPr>
            <w:r>
              <w:rPr>
                <w:rFonts w:ascii="黑体" w:eastAsia="黑体" w:hAnsi="黑体"/>
                <w:kern w:val="2"/>
                <w:sz w:val="21"/>
                <w:szCs w:val="21"/>
              </w:rPr>
              <w:fldChar w:fldCharType="begin">
                <w:ffData>
                  <w:name w:val="ICS"/>
                  <w:enabled/>
                  <w:calcOnExit w:val="0"/>
                  <w:textInput>
                    <w:default w:val="点击此处添加ICS号"/>
                  </w:textInput>
                </w:ffData>
              </w:fldChar>
            </w:r>
            <w:r>
              <w:rPr>
                <w:rFonts w:ascii="黑体" w:eastAsia="黑体" w:hAnsi="黑体"/>
                <w:kern w:val="2"/>
                <w:sz w:val="21"/>
                <w:szCs w:val="21"/>
              </w:rPr>
              <w:instrText xml:space="preserve"> FORMTEXT </w:instrText>
            </w:r>
            <w:r>
              <w:rPr>
                <w:rFonts w:ascii="黑体" w:eastAsia="黑体" w:hAnsi="黑体"/>
                <w:kern w:val="2"/>
                <w:sz w:val="21"/>
                <w:szCs w:val="21"/>
              </w:rPr>
            </w:r>
            <w:r>
              <w:rPr>
                <w:rFonts w:ascii="黑体" w:eastAsia="黑体" w:hAnsi="黑体"/>
                <w:kern w:val="2"/>
                <w:sz w:val="21"/>
                <w:szCs w:val="21"/>
              </w:rPr>
              <w:fldChar w:fldCharType="separate"/>
            </w:r>
            <w:r>
              <w:rPr>
                <w:rFonts w:ascii="黑体" w:eastAsia="黑体" w:hAnsi="黑体"/>
                <w:kern w:val="2"/>
                <w:sz w:val="21"/>
                <w:szCs w:val="21"/>
              </w:rPr>
              <w:t>67.160.01</w:t>
            </w:r>
            <w:r>
              <w:rPr>
                <w:rFonts w:ascii="黑体" w:eastAsia="黑体" w:hAnsi="黑体"/>
                <w:kern w:val="2"/>
                <w:sz w:val="21"/>
                <w:szCs w:val="21"/>
              </w:rPr>
              <w:fldChar w:fldCharType="end"/>
            </w:r>
            <w:bookmarkEnd w:id="0"/>
          </w:p>
        </w:tc>
      </w:tr>
      <w:tr w:rsidR="00A6280D">
        <w:tc>
          <w:tcPr>
            <w:tcW w:w="509" w:type="dxa"/>
          </w:tcPr>
          <w:p w:rsidR="00A6280D" w:rsidRDefault="00B94B7F">
            <w:pPr>
              <w:pStyle w:val="affff6"/>
              <w:framePr w:wrap="notBeside" w:vAnchor="page" w:hAnchor="page" w:x="1372" w:y="568"/>
              <w:tabs>
                <w:tab w:val="clear" w:pos="4153"/>
                <w:tab w:val="clear" w:pos="8306"/>
              </w:tabs>
              <w:spacing w:before="40" w:line="240" w:lineRule="auto"/>
              <w:jc w:val="left"/>
              <w:rPr>
                <w:rFonts w:ascii="黑体" w:eastAsia="黑体" w:hAnsi="黑体"/>
                <w:kern w:val="2"/>
                <w:sz w:val="21"/>
                <w:szCs w:val="21"/>
              </w:rPr>
            </w:pPr>
            <w:r>
              <w:rPr>
                <w:rFonts w:eastAsia="黑体"/>
                <w:kern w:val="2"/>
                <w:sz w:val="21"/>
                <w:szCs w:val="21"/>
              </w:rPr>
              <w:t>CCS</w:t>
            </w:r>
          </w:p>
        </w:tc>
        <w:tc>
          <w:tcPr>
            <w:tcW w:w="8855" w:type="dxa"/>
          </w:tcPr>
          <w:tbl>
            <w:tblPr>
              <w:tblpPr w:vertAnchor="page" w:horzAnchor="margin" w:tblpX="1" w:tblpY="341"/>
              <w:tblOverlap w:val="never"/>
              <w:tblW w:w="0" w:type="auto"/>
              <w:tblBorders>
                <w:insideH w:val="single" w:sz="4" w:space="0" w:color="auto"/>
                <w:insideV w:val="single" w:sz="4" w:space="0" w:color="auto"/>
              </w:tblBorders>
              <w:tblLayout w:type="fixed"/>
              <w:tblCellMar>
                <w:left w:w="0" w:type="dxa"/>
                <w:right w:w="113" w:type="dxa"/>
              </w:tblCellMar>
              <w:tblLook w:val="04A0" w:firstRow="1" w:lastRow="0" w:firstColumn="1" w:lastColumn="0" w:noHBand="0" w:noVBand="1"/>
            </w:tblPr>
            <w:tblGrid>
              <w:gridCol w:w="9242"/>
            </w:tblGrid>
            <w:tr w:rsidR="00A6280D">
              <w:trPr>
                <w:trHeight w:hRule="exact" w:val="1021"/>
              </w:trPr>
              <w:tc>
                <w:tcPr>
                  <w:tcW w:w="9242" w:type="dxa"/>
                  <w:vAlign w:val="center"/>
                </w:tcPr>
                <w:p w:rsidR="00A6280D" w:rsidRDefault="00EF3BCA" w:rsidP="00EF3BCA">
                  <w:pPr>
                    <w:pStyle w:val="afffff6"/>
                    <w:framePr w:w="0" w:hRule="auto" w:wrap="auto" w:hAnchor="text" w:xAlign="left" w:yAlign="inline" w:anchorLock="0"/>
                    <w:ind w:left="420" w:right="624"/>
                    <w:rPr>
                      <w:rFonts w:ascii="宋体"/>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33pt">
                        <v:imagedata r:id="rId8" o:title=""/>
                      </v:shape>
                    </w:pict>
                  </w:r>
                  <w:r w:rsidR="0072580E">
                    <w:pict>
                      <v:shape id="_x0000_i1026" type="#_x0000_t75" style="width:12pt;height:35.25pt">
                        <v:imagedata r:id="rId9" o:title=""/>
                      </v:shape>
                    </w:pict>
                  </w:r>
                  <w:bookmarkStart w:id="1" w:name="c1"/>
                  <w:r w:rsidR="00B94B7F">
                    <w:fldChar w:fldCharType="begin">
                      <w:ffData>
                        <w:name w:val="c1"/>
                        <w:enabled/>
                        <w:calcOnExit w:val="0"/>
                        <w:textInput>
                          <w:maxLength w:val="7"/>
                        </w:textInput>
                      </w:ffData>
                    </w:fldChar>
                  </w:r>
                  <w:r w:rsidR="00B94B7F">
                    <w:instrText xml:space="preserve"> FORMTEXT </w:instrText>
                  </w:r>
                  <w:r w:rsidR="00B94B7F">
                    <w:fldChar w:fldCharType="separate"/>
                  </w:r>
                  <w:r w:rsidR="00B94B7F">
                    <w:t>GXAS</w:t>
                  </w:r>
                  <w:r w:rsidR="00B94B7F">
                    <w:fldChar w:fldCharType="end"/>
                  </w:r>
                  <w:bookmarkEnd w:id="1"/>
                </w:p>
              </w:tc>
            </w:tr>
          </w:tbl>
          <w:bookmarkStart w:id="2" w:name="CSDN"/>
          <w:p w:rsidR="00A6280D" w:rsidRDefault="00B94B7F">
            <w:pPr>
              <w:pStyle w:val="affff6"/>
              <w:framePr w:wrap="notBeside" w:vAnchor="page" w:hAnchor="page" w:x="1372" w:y="568"/>
              <w:tabs>
                <w:tab w:val="clear" w:pos="4153"/>
                <w:tab w:val="clear" w:pos="8306"/>
              </w:tabs>
              <w:spacing w:before="40" w:line="240" w:lineRule="auto"/>
              <w:jc w:val="left"/>
              <w:rPr>
                <w:rFonts w:ascii="黑体" w:eastAsia="黑体" w:hAnsi="黑体"/>
                <w:kern w:val="2"/>
                <w:sz w:val="21"/>
                <w:szCs w:val="21"/>
              </w:rPr>
            </w:pPr>
            <w:r>
              <w:rPr>
                <w:rFonts w:ascii="黑体" w:eastAsia="黑体" w:hAnsi="黑体"/>
                <w:kern w:val="2"/>
                <w:sz w:val="21"/>
                <w:szCs w:val="21"/>
              </w:rPr>
              <w:fldChar w:fldCharType="begin">
                <w:ffData>
                  <w:name w:val="CSDN"/>
                  <w:enabled/>
                  <w:calcOnExit w:val="0"/>
                  <w:textInput>
                    <w:default w:val="点击此处添加CCS号"/>
                  </w:textInput>
                </w:ffData>
              </w:fldChar>
            </w:r>
            <w:r>
              <w:rPr>
                <w:rFonts w:ascii="黑体" w:eastAsia="黑体" w:hAnsi="黑体"/>
                <w:kern w:val="2"/>
                <w:sz w:val="21"/>
                <w:szCs w:val="21"/>
              </w:rPr>
              <w:instrText xml:space="preserve"> FORMTEXT </w:instrText>
            </w:r>
            <w:r>
              <w:rPr>
                <w:rFonts w:ascii="黑体" w:eastAsia="黑体" w:hAnsi="黑体"/>
                <w:kern w:val="2"/>
                <w:sz w:val="21"/>
                <w:szCs w:val="21"/>
              </w:rPr>
            </w:r>
            <w:r>
              <w:rPr>
                <w:rFonts w:ascii="黑体" w:eastAsia="黑体" w:hAnsi="黑体"/>
                <w:kern w:val="2"/>
                <w:sz w:val="21"/>
                <w:szCs w:val="21"/>
              </w:rPr>
              <w:fldChar w:fldCharType="separate"/>
            </w:r>
            <w:r>
              <w:rPr>
                <w:rFonts w:ascii="黑体" w:eastAsia="黑体" w:hAnsi="黑体"/>
                <w:kern w:val="2"/>
                <w:sz w:val="21"/>
                <w:szCs w:val="21"/>
              </w:rPr>
              <w:t>X 60</w:t>
            </w:r>
            <w:r>
              <w:rPr>
                <w:rFonts w:ascii="黑体" w:eastAsia="黑体" w:hAnsi="黑体"/>
                <w:kern w:val="2"/>
                <w:sz w:val="21"/>
                <w:szCs w:val="21"/>
              </w:rPr>
              <w:fldChar w:fldCharType="end"/>
            </w:r>
            <w:bookmarkEnd w:id="2"/>
          </w:p>
        </w:tc>
      </w:tr>
    </w:tbl>
    <w:p w:rsidR="00A6280D" w:rsidRDefault="00B94B7F">
      <w:pPr>
        <w:pStyle w:val="afffff7"/>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A6280D" w:rsidRDefault="00B94B7F">
      <w:pPr>
        <w:pStyle w:val="affffffffff9"/>
        <w:framePr w:wrap="auto"/>
      </w:pPr>
      <w:r>
        <w:t xml:space="preserve">T/GXAS </w:t>
      </w:r>
      <w:bookmarkStart w:id="4" w:name="文字1"/>
      <w:r>
        <w:fldChar w:fldCharType="begin">
          <w:ffData>
            <w:name w:val="文字1"/>
            <w:enabled/>
            <w:calcOnExit w:val="0"/>
            <w:textInput>
              <w:default w:val="XXX"/>
            </w:textInput>
          </w:ffData>
        </w:fldChar>
      </w:r>
      <w:r>
        <w:instrText xml:space="preserve"> FORMTEXT </w:instrText>
      </w:r>
      <w:r>
        <w:fldChar w:fldCharType="separate"/>
      </w:r>
      <w:r>
        <w:t>XXX</w:t>
      </w:r>
      <w:r>
        <w:fldChar w:fldCharType="end"/>
      </w:r>
      <w:bookmarkEnd w:id="4"/>
      <w:r>
        <w:rPr>
          <w:rFonts w:hAnsi="黑体"/>
        </w:rPr>
        <w:t>—</w:t>
      </w:r>
      <w:bookmarkStart w:id="5" w:name="NSTD_CODE_B"/>
      <w:r>
        <w:fldChar w:fldCharType="begin">
          <w:ffData>
            <w:name w:val="NSTD_CODE_B"/>
            <w:enabled/>
            <w:calcOnExit w:val="0"/>
            <w:textInput>
              <w:default w:val="XXXX"/>
            </w:textInput>
          </w:ffData>
        </w:fldChar>
      </w:r>
      <w:r>
        <w:instrText xml:space="preserve"> FORMTEXT </w:instrText>
      </w:r>
      <w:r>
        <w:fldChar w:fldCharType="separate"/>
      </w:r>
      <w:r>
        <w:t>XXXX</w:t>
      </w:r>
      <w:r>
        <w:fldChar w:fldCharType="end"/>
      </w:r>
      <w:bookmarkEnd w:id="5"/>
    </w:p>
    <w:bookmarkStart w:id="6" w:name="OSTD_CODE"/>
    <w:p w:rsidR="00A6280D" w:rsidRDefault="00B94B7F">
      <w:pPr>
        <w:pStyle w:val="affffffffffa"/>
        <w:framePr w:wrap="auto"/>
        <w:rPr>
          <w:rFonts w:hAnsi="黑体"/>
        </w:rPr>
      </w:pPr>
      <w:r>
        <w:rPr>
          <w:rFonts w:hAnsi="黑体"/>
        </w:rPr>
        <w:fldChar w:fldCharType="begin">
          <w:ffData>
            <w:name w:val="OSTD_CODE"/>
            <w:enabled/>
            <w:calcOnExit w:val="0"/>
            <w:textInput/>
          </w:ffData>
        </w:fldChar>
      </w:r>
      <w:r>
        <w:rPr>
          <w:rFonts w:hAnsi="黑体"/>
        </w:rPr>
        <w:instrText xml:space="preserve"> FORMTEXT </w:instrText>
      </w:r>
      <w:r>
        <w:rPr>
          <w:rFonts w:hAnsi="黑体"/>
        </w:rPr>
      </w:r>
      <w:r>
        <w:rPr>
          <w:rFonts w:hAnsi="黑体"/>
        </w:rPr>
        <w:fldChar w:fldCharType="separate"/>
      </w:r>
      <w:r>
        <w:rPr>
          <w:rFonts w:hAnsi="黑体" w:hint="eastAsia"/>
        </w:rPr>
        <w:t>     </w:t>
      </w:r>
      <w:r>
        <w:rPr>
          <w:rFonts w:hAnsi="黑体"/>
        </w:rPr>
        <w:fldChar w:fldCharType="end"/>
      </w:r>
      <w:bookmarkEnd w:id="6"/>
    </w:p>
    <w:p w:rsidR="00A6280D" w:rsidRDefault="0072580E">
      <w:pPr>
        <w:spacing w:line="240" w:lineRule="auto"/>
        <w:rPr>
          <w:rFonts w:ascii="黑体" w:eastAsia="黑体" w:hAnsi="黑体"/>
          <w:kern w:val="0"/>
          <w:sz w:val="10"/>
          <w:szCs w:val="10"/>
        </w:rPr>
      </w:pPr>
      <w:r>
        <w:pict>
          <v:line id="直接连接符 73" o:spid="_x0000_s1026" style="position:absolute;left:0;text-align:left;z-index:3;mso-position-horizontal-relative:page;mso-position-vertical-relative:page;mso-width-relative:page;mso-height-relative:page" from="70.9pt,212.65pt" to="552.8pt,212.65pt" o:allowoverlap="f">
            <w10:wrap anchorx="page" anchory="page"/>
          </v:line>
        </w:pict>
      </w:r>
    </w:p>
    <w:p w:rsidR="00A6280D" w:rsidRDefault="00A6280D">
      <w:pPr>
        <w:pStyle w:val="afffff7"/>
        <w:framePr w:w="9639" w:h="6976" w:hRule="exact" w:hSpace="0" w:vSpace="0" w:wrap="around" w:hAnchor="page" w:y="6408"/>
        <w:jc w:val="center"/>
        <w:rPr>
          <w:rFonts w:ascii="黑体" w:eastAsia="黑体" w:hAnsi="黑体"/>
          <w:b w:val="0"/>
          <w:bCs w:val="0"/>
          <w:w w:val="100"/>
        </w:rPr>
      </w:pPr>
    </w:p>
    <w:bookmarkStart w:id="7" w:name="CSTD_NAME"/>
    <w:p w:rsidR="00A6280D" w:rsidRDefault="00B94B7F">
      <w:pPr>
        <w:pStyle w:val="affffffffffb"/>
        <w:framePr w:h="6974" w:hRule="exact" w:wrap="around" w:x="1419" w:anchorLock="1"/>
      </w:pPr>
      <w:r>
        <w:fldChar w:fldCharType="begin">
          <w:ffData>
            <w:name w:val="CSTD_NAME"/>
            <w:enabled/>
            <w:calcOnExit w:val="0"/>
            <w:textInput>
              <w:default w:val="点击此处添加标准名称"/>
            </w:textInput>
          </w:ffData>
        </w:fldChar>
      </w:r>
      <w:r>
        <w:instrText xml:space="preserve"> FORMTEXT </w:instrText>
      </w:r>
      <w:r>
        <w:fldChar w:fldCharType="separate"/>
      </w:r>
      <w:r>
        <w:rPr>
          <w:rFonts w:hint="eastAsia"/>
        </w:rPr>
        <w:t>甘蔗功能醋生产技术规程</w:t>
      </w:r>
      <w:r>
        <w:fldChar w:fldCharType="end"/>
      </w:r>
      <w:bookmarkEnd w:id="7"/>
    </w:p>
    <w:p w:rsidR="00A6280D" w:rsidRDefault="00A6280D">
      <w:pPr>
        <w:framePr w:w="9639" w:h="6974" w:hRule="exact" w:wrap="around" w:vAnchor="page" w:hAnchor="page" w:x="1419" w:y="6408" w:anchorLock="1"/>
        <w:ind w:left="-1418"/>
      </w:pPr>
    </w:p>
    <w:bookmarkStart w:id="8" w:name="ESTD_NAME"/>
    <w:p w:rsidR="00A6280D" w:rsidRDefault="00B94B7F">
      <w:pPr>
        <w:pStyle w:val="affffffff"/>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Technical code of practice for production of sugarcane functional vinegar</w:t>
      </w:r>
      <w:r>
        <w:rPr>
          <w:rFonts w:ascii="黑体" w:eastAsia="黑体" w:hAnsi="黑体"/>
          <w:szCs w:val="28"/>
        </w:rPr>
        <w:fldChar w:fldCharType="end"/>
      </w:r>
      <w:bookmarkEnd w:id="8"/>
    </w:p>
    <w:p w:rsidR="00A6280D" w:rsidRDefault="00A6280D">
      <w:pPr>
        <w:framePr w:w="9639" w:h="6974" w:hRule="exact" w:wrap="around" w:vAnchor="page" w:hAnchor="page" w:x="1419" w:y="6408" w:anchorLock="1"/>
        <w:spacing w:line="760" w:lineRule="exact"/>
        <w:ind w:left="-1418"/>
      </w:pPr>
    </w:p>
    <w:p w:rsidR="00A6280D" w:rsidRDefault="00A6280D">
      <w:pPr>
        <w:pStyle w:val="affffffff"/>
        <w:framePr w:w="9639" w:h="6974" w:hRule="exact" w:wrap="around" w:vAnchor="page" w:hAnchor="page" w:x="1419" w:y="6408" w:anchorLock="1"/>
        <w:textAlignment w:val="bottom"/>
        <w:rPr>
          <w:rFonts w:eastAsia="黑体"/>
          <w:szCs w:val="28"/>
        </w:rPr>
      </w:pPr>
    </w:p>
    <w:bookmarkStart w:id="9" w:name="PLSH_DATE_Y"/>
    <w:p w:rsidR="00A6280D" w:rsidRDefault="00B94B7F">
      <w:pPr>
        <w:pStyle w:val="affffffff"/>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72580E">
        <w:rPr>
          <w:sz w:val="24"/>
          <w:szCs w:val="28"/>
        </w:rPr>
      </w:r>
      <w:r w:rsidR="0072580E">
        <w:rPr>
          <w:sz w:val="24"/>
          <w:szCs w:val="28"/>
        </w:rPr>
        <w:fldChar w:fldCharType="separate"/>
      </w:r>
      <w:r>
        <w:rPr>
          <w:sz w:val="24"/>
          <w:szCs w:val="28"/>
        </w:rPr>
        <w:fldChar w:fldCharType="end"/>
      </w:r>
      <w:bookmarkEnd w:id="10"/>
    </w:p>
    <w:p w:rsidR="00A6280D" w:rsidRDefault="00B94B7F">
      <w:pPr>
        <w:pStyle w:val="affffffff"/>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bookmarkStart w:id="12" w:name="_Hlk148774562"/>
    <w:p w:rsidR="00A6280D" w:rsidRDefault="00B94B7F">
      <w:pPr>
        <w:pStyle w:val="affffffff"/>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72580E">
        <w:rPr>
          <w:b/>
          <w:sz w:val="21"/>
          <w:szCs w:val="28"/>
        </w:rPr>
      </w:r>
      <w:r w:rsidR="0072580E">
        <w:rPr>
          <w:b/>
          <w:sz w:val="21"/>
          <w:szCs w:val="28"/>
        </w:rPr>
        <w:fldChar w:fldCharType="separate"/>
      </w:r>
      <w:r>
        <w:rPr>
          <w:b/>
          <w:sz w:val="21"/>
          <w:szCs w:val="28"/>
        </w:rPr>
        <w:fldChar w:fldCharType="end"/>
      </w:r>
      <w:bookmarkEnd w:id="13"/>
    </w:p>
    <w:bookmarkEnd w:id="12"/>
    <w:p w:rsidR="00A6280D" w:rsidRDefault="00B94B7F">
      <w:pPr>
        <w:pStyle w:val="affffffffff7"/>
        <w:framePr w:wrap="around" w:y="14176"/>
      </w:pPr>
      <w:r>
        <w:rPr>
          <w:rFonts w:ascii="黑体"/>
        </w:rPr>
        <w:fldChar w:fldCharType="begin">
          <w:ffData>
            <w:name w:val="PLSH_DATE_Y"/>
            <w:enabled/>
            <w:calcOnExit w:val="0"/>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    </w:t>
      </w:r>
      <w:r>
        <w:rPr>
          <w:rFonts w:ascii="黑体"/>
        </w:rPr>
        <w:fldChar w:fldCharType="end"/>
      </w:r>
      <w:bookmarkEnd w:id="9"/>
      <w:r>
        <w:rPr>
          <w:rFonts w:ascii="黑体"/>
        </w:rPr>
        <w:t>-</w:t>
      </w:r>
      <w:bookmarkStart w:id="14" w:name="PLSH_DATE_M"/>
      <w:r>
        <w:rPr>
          <w:rFonts w:ascii="黑体"/>
        </w:rPr>
        <w:fldChar w:fldCharType="begin">
          <w:ffData>
            <w:name w:val="PLSH_DATE_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ascii="黑体"/>
        </w:rPr>
        <w:t>-</w:t>
      </w:r>
      <w:bookmarkStart w:id="15" w:name="PLSH_DATE_D"/>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bookmarkStart w:id="16" w:name="CROT_DATE_Y"/>
    <w:p w:rsidR="00A6280D" w:rsidRDefault="00B94B7F">
      <w:pPr>
        <w:pStyle w:val="affffffffff8"/>
        <w:framePr w:wrap="around" w:y="14176"/>
      </w:pPr>
      <w:r>
        <w:rPr>
          <w:rFonts w:ascii="黑体"/>
        </w:rPr>
        <w:fldChar w:fldCharType="begin">
          <w:ffData>
            <w:name w:val="CROT_DATE_Y"/>
            <w:enabled/>
            <w:calcOnExit w:val="0"/>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rPr>
          <w:rFonts w:ascii="黑体"/>
        </w:rPr>
        <w:t>-</w:t>
      </w:r>
      <w:bookmarkStart w:id="17" w:name="CROT_DATE_M"/>
      <w:r>
        <w:rPr>
          <w:rFonts w:ascii="黑体"/>
        </w:rPr>
        <w:fldChar w:fldCharType="begin">
          <w:ffData>
            <w:name w:val="CROT_DATE_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ascii="黑体"/>
        </w:rPr>
        <w:t>-</w:t>
      </w:r>
      <w:bookmarkStart w:id="18" w:name="CROT_DATE_D"/>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bookmarkStart w:id="19" w:name="fm"/>
    <w:p w:rsidR="00A6280D" w:rsidRDefault="00B94B7F">
      <w:pPr>
        <w:pStyle w:val="afffffffff"/>
        <w:framePr w:h="584" w:hRule="exact" w:hSpace="181" w:vSpace="181" w:wrap="around" w:y="14800"/>
        <w:rPr>
          <w:rFonts w:hAnsi="黑体"/>
        </w:rPr>
      </w:pPr>
      <w:r>
        <w:rPr>
          <w:rFonts w:hAnsi="黑体"/>
          <w:w w:val="100"/>
          <w:sz w:val="28"/>
        </w:rPr>
        <w:fldChar w:fldCharType="begin">
          <w:ffData>
            <w:name w:val="fm"/>
            <w:enabled/>
            <w:calcOnExit w:val="0"/>
            <w:textInput/>
          </w:ffData>
        </w:fldChar>
      </w:r>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f0"/>
          <w:rFonts w:hAnsi="黑体" w:hint="eastAsia"/>
          <w:position w:val="0"/>
          <w:szCs w:val="28"/>
        </w:rPr>
        <w:t>发</w:t>
      </w:r>
      <w:r>
        <w:rPr>
          <w:rStyle w:val="affffffffffff0"/>
          <w:rFonts w:hAnsi="黑体" w:hint="eastAsia"/>
          <w:spacing w:val="0"/>
          <w:position w:val="0"/>
          <w:szCs w:val="28"/>
        </w:rPr>
        <w:t>布</w:t>
      </w:r>
    </w:p>
    <w:p w:rsidR="00A6280D" w:rsidRDefault="0072580E">
      <w:pPr>
        <w:rPr>
          <w:rFonts w:ascii="宋体"/>
          <w:sz w:val="28"/>
          <w:szCs w:val="28"/>
        </w:rPr>
        <w:sectPr w:rsidR="00A6280D">
          <w:headerReference w:type="default" r:id="rId10"/>
          <w:footerReference w:type="even" r:id="rId11"/>
          <w:headerReference w:type="first" r:id="rId12"/>
          <w:footerReference w:type="first" r:id="rId13"/>
          <w:type w:val="continuous"/>
          <w:pgSz w:w="11906" w:h="16838"/>
          <w:pgMar w:top="567" w:right="1134" w:bottom="1134" w:left="1134" w:header="1418" w:footer="1134" w:gutter="284"/>
          <w:cols w:space="425"/>
          <w:titlePg/>
          <w:docGrid w:linePitch="312"/>
        </w:sectPr>
      </w:pPr>
      <w:r>
        <w:pict>
          <v:line id="直接连接符 5" o:spid="_x0000_s1027" style="position:absolute;left:0;text-align:left;z-index:4;mso-position-horizontal-relative:page;mso-position-vertical-relative:page;mso-width-relative:page;mso-height-relative:page" from="70.85pt,728.6pt" to="552.75pt,728.6pt">
            <w10:wrap anchorx="page" anchory="page"/>
            <w10:anchorlock/>
          </v:line>
        </w:pict>
      </w:r>
    </w:p>
    <w:p w:rsidR="00A6280D" w:rsidRDefault="00B94B7F">
      <w:pPr>
        <w:pStyle w:val="a6"/>
        <w:spacing w:after="360"/>
      </w:pPr>
      <w:bookmarkStart w:id="20" w:name="BookMark2"/>
      <w:r>
        <w:rPr>
          <w:rFonts w:hint="eastAsia"/>
          <w:spacing w:val="320"/>
        </w:rPr>
        <w:lastRenderedPageBreak/>
        <w:t>前</w:t>
      </w:r>
      <w:r>
        <w:rPr>
          <w:rFonts w:hint="eastAsia"/>
        </w:rPr>
        <w:t>言</w:t>
      </w:r>
    </w:p>
    <w:p w:rsidR="00A6280D" w:rsidRDefault="00B94B7F">
      <w:pPr>
        <w:pStyle w:val="afffffc"/>
        <w:ind w:firstLine="420"/>
        <w:rPr>
          <w:rFonts w:hAnsi="宋体"/>
          <w:sz w:val="21"/>
          <w:szCs w:val="21"/>
        </w:rPr>
      </w:pPr>
      <w:r>
        <w:rPr>
          <w:rFonts w:hAnsi="宋体" w:hint="eastAsia"/>
          <w:sz w:val="21"/>
          <w:szCs w:val="21"/>
        </w:rPr>
        <w:t>本文件参照</w:t>
      </w:r>
      <w:r>
        <w:rPr>
          <w:rFonts w:hAnsi="宋体"/>
          <w:sz w:val="21"/>
          <w:szCs w:val="21"/>
        </w:rPr>
        <w:t>GB/T 1.1—2020</w:t>
      </w:r>
      <w:r>
        <w:rPr>
          <w:rFonts w:hAnsi="宋体" w:hint="eastAsia"/>
          <w:sz w:val="21"/>
          <w:szCs w:val="21"/>
        </w:rPr>
        <w:t>《标准化工作导则第</w:t>
      </w:r>
      <w:r>
        <w:rPr>
          <w:rFonts w:hAnsi="宋体"/>
          <w:sz w:val="21"/>
          <w:szCs w:val="21"/>
        </w:rPr>
        <w:t>1</w:t>
      </w:r>
      <w:r>
        <w:rPr>
          <w:rFonts w:hAnsi="宋体" w:hint="eastAsia"/>
          <w:sz w:val="21"/>
          <w:szCs w:val="21"/>
        </w:rPr>
        <w:t>部分：标准化文件的结构和起草规则》的规定起草。</w:t>
      </w:r>
    </w:p>
    <w:p w:rsidR="00A6280D" w:rsidRDefault="00B94B7F">
      <w:pPr>
        <w:pStyle w:val="afffffc"/>
        <w:ind w:firstLine="420"/>
        <w:rPr>
          <w:rFonts w:hAnsi="宋体"/>
          <w:sz w:val="21"/>
          <w:szCs w:val="21"/>
        </w:rPr>
      </w:pPr>
      <w:r>
        <w:rPr>
          <w:rFonts w:hAnsi="宋体" w:hint="eastAsia"/>
          <w:sz w:val="21"/>
          <w:szCs w:val="21"/>
        </w:rPr>
        <w:t>请注意本文件的某些内容可能涉及专利。本文件的发布机构不承担识别专利的责任。</w:t>
      </w:r>
    </w:p>
    <w:p w:rsidR="00A6280D" w:rsidRDefault="00B94B7F">
      <w:pPr>
        <w:pStyle w:val="afffffc"/>
        <w:ind w:firstLine="420"/>
        <w:rPr>
          <w:rFonts w:hAnsi="宋体"/>
          <w:sz w:val="21"/>
          <w:szCs w:val="21"/>
        </w:rPr>
      </w:pPr>
      <w:r>
        <w:rPr>
          <w:rFonts w:hAnsi="宋体" w:hint="eastAsia"/>
          <w:sz w:val="21"/>
          <w:szCs w:val="21"/>
        </w:rPr>
        <w:t>本文件由广西壮族自治区农业科学院提出并宣贯。</w:t>
      </w:r>
    </w:p>
    <w:p w:rsidR="00A6280D" w:rsidRDefault="00B94B7F">
      <w:pPr>
        <w:pStyle w:val="afffffc"/>
        <w:ind w:firstLine="420"/>
        <w:rPr>
          <w:rFonts w:hAnsi="宋体"/>
          <w:sz w:val="21"/>
          <w:szCs w:val="21"/>
        </w:rPr>
      </w:pPr>
      <w:r>
        <w:rPr>
          <w:rFonts w:hAnsi="宋体" w:hint="eastAsia"/>
          <w:sz w:val="21"/>
          <w:szCs w:val="21"/>
        </w:rPr>
        <w:t>本文件由广西标准化协会归口。</w:t>
      </w:r>
    </w:p>
    <w:p w:rsidR="00A6280D" w:rsidRDefault="00B94B7F">
      <w:pPr>
        <w:pStyle w:val="afffffc"/>
        <w:ind w:firstLine="420"/>
        <w:rPr>
          <w:rFonts w:hAnsi="宋体"/>
          <w:sz w:val="21"/>
          <w:szCs w:val="21"/>
        </w:rPr>
      </w:pPr>
      <w:r>
        <w:rPr>
          <w:rFonts w:hAnsi="宋体" w:hint="eastAsia"/>
          <w:sz w:val="21"/>
          <w:szCs w:val="21"/>
        </w:rPr>
        <w:t>本文件起草单位：广西农业科学院农产品加工研究所、广西标准化协会、南宁皇悦保健食品有限公司。</w:t>
      </w:r>
    </w:p>
    <w:p w:rsidR="00A6280D" w:rsidRDefault="00B94B7F">
      <w:pPr>
        <w:pStyle w:val="afffffc"/>
        <w:ind w:firstLine="420"/>
        <w:rPr>
          <w:rFonts w:hAnsi="宋体"/>
          <w:sz w:val="21"/>
          <w:szCs w:val="21"/>
        </w:rPr>
      </w:pPr>
      <w:r>
        <w:rPr>
          <w:rFonts w:hAnsi="宋体" w:hint="eastAsia"/>
          <w:sz w:val="21"/>
          <w:szCs w:val="21"/>
        </w:rPr>
        <w:t>本文件主要起草人：</w:t>
      </w:r>
    </w:p>
    <w:p w:rsidR="00A6280D" w:rsidRDefault="00A6280D">
      <w:pPr>
        <w:pStyle w:val="afffffc"/>
        <w:ind w:firstLine="440"/>
      </w:pPr>
    </w:p>
    <w:p w:rsidR="00A6280D" w:rsidRDefault="00A6280D">
      <w:pPr>
        <w:rPr>
          <w:rFonts w:eastAsia="仿宋_GB2312"/>
        </w:rPr>
        <w:sectPr w:rsidR="00A6280D">
          <w:headerReference w:type="even" r:id="rId14"/>
          <w:headerReference w:type="default" r:id="rId15"/>
          <w:footerReference w:type="even" r:id="rId16"/>
          <w:footerReference w:type="default" r:id="rId17"/>
          <w:pgSz w:w="11906" w:h="16838"/>
          <w:pgMar w:top="2410" w:right="1134" w:bottom="1134" w:left="1134" w:header="1418" w:footer="1134" w:gutter="284"/>
          <w:pgNumType w:fmt="upperRoman" w:start="1"/>
          <w:cols w:space="425"/>
          <w:formProt w:val="0"/>
          <w:docGrid w:linePitch="312"/>
        </w:sectPr>
      </w:pPr>
    </w:p>
    <w:p w:rsidR="00A6280D" w:rsidRDefault="00A6280D">
      <w:pPr>
        <w:spacing w:line="20" w:lineRule="exact"/>
        <w:jc w:val="center"/>
        <w:rPr>
          <w:rFonts w:ascii="黑体" w:eastAsia="黑体" w:hAnsi="黑体"/>
          <w:sz w:val="32"/>
          <w:szCs w:val="32"/>
        </w:rPr>
      </w:pPr>
      <w:bookmarkStart w:id="21" w:name="BookMark4"/>
      <w:bookmarkEnd w:id="20"/>
    </w:p>
    <w:p w:rsidR="00A6280D" w:rsidRDefault="00A6280D">
      <w:pPr>
        <w:spacing w:line="20" w:lineRule="exact"/>
        <w:jc w:val="center"/>
        <w:rPr>
          <w:rFonts w:ascii="黑体" w:eastAsia="黑体" w:hAnsi="黑体"/>
          <w:sz w:val="32"/>
          <w:szCs w:val="32"/>
        </w:rPr>
      </w:pPr>
    </w:p>
    <w:p w:rsidR="00A6280D" w:rsidRDefault="00B94B7F">
      <w:pPr>
        <w:pStyle w:val="affffffffff"/>
        <w:spacing w:beforeLines="100" w:before="240" w:afterLines="220" w:after="528"/>
      </w:pPr>
      <w:bookmarkStart w:id="22" w:name="NEW_STAND_NAME"/>
      <w:r>
        <w:rPr>
          <w:rFonts w:hint="eastAsia"/>
        </w:rPr>
        <w:t>甘蔗功能醋生产技术规程</w:t>
      </w:r>
      <w:bookmarkEnd w:id="22"/>
    </w:p>
    <w:p w:rsidR="00A6280D" w:rsidRDefault="00B94B7F">
      <w:pPr>
        <w:pStyle w:val="afff2"/>
        <w:spacing w:before="240" w:after="240"/>
      </w:pPr>
      <w:bookmarkStart w:id="23" w:name="_Toc26718930"/>
      <w:bookmarkStart w:id="24" w:name="_Toc17233325"/>
      <w:bookmarkStart w:id="25" w:name="_Toc26986771"/>
      <w:bookmarkStart w:id="26" w:name="_Toc26986530"/>
      <w:bookmarkStart w:id="27" w:name="_Toc26648465"/>
      <w:bookmarkStart w:id="28" w:name="_Toc17233333"/>
      <w:bookmarkStart w:id="29" w:name="_Toc24884211"/>
      <w:bookmarkStart w:id="30" w:name="_Toc24884218"/>
      <w:r>
        <w:rPr>
          <w:rFonts w:hint="eastAsia"/>
        </w:rPr>
        <w:t>范围</w:t>
      </w:r>
      <w:bookmarkEnd w:id="23"/>
      <w:bookmarkEnd w:id="24"/>
      <w:bookmarkEnd w:id="25"/>
      <w:bookmarkEnd w:id="26"/>
      <w:bookmarkEnd w:id="27"/>
      <w:bookmarkEnd w:id="28"/>
      <w:bookmarkEnd w:id="29"/>
      <w:bookmarkEnd w:id="30"/>
    </w:p>
    <w:p w:rsidR="00A6280D" w:rsidRDefault="00B94B7F">
      <w:pPr>
        <w:pStyle w:val="afffffc"/>
        <w:ind w:firstLine="420"/>
        <w:rPr>
          <w:color w:val="000000"/>
          <w:sz w:val="21"/>
          <w:szCs w:val="21"/>
        </w:rPr>
      </w:pPr>
      <w:bookmarkStart w:id="31" w:name="_Toc24884219"/>
      <w:bookmarkStart w:id="32" w:name="_Toc17233326"/>
      <w:bookmarkStart w:id="33" w:name="_Toc17233334"/>
      <w:bookmarkStart w:id="34" w:name="_Toc24884212"/>
      <w:bookmarkStart w:id="35" w:name="_Toc26648466"/>
      <w:r>
        <w:rPr>
          <w:rFonts w:hint="eastAsia"/>
          <w:color w:val="000000"/>
          <w:sz w:val="21"/>
          <w:szCs w:val="21"/>
        </w:rPr>
        <w:t>本文件界定了甘蔗功能醋的术语和定义，确立了甘蔗功能醋生产的程序，规定了发酵型甘蔗功能醋、浸泡调配型甘蔗功能醋生产工艺的操作指示，描述了生产过程信息的追溯方法。</w:t>
      </w:r>
    </w:p>
    <w:p w:rsidR="00A6280D" w:rsidRDefault="00B94B7F">
      <w:pPr>
        <w:pStyle w:val="afffffc"/>
        <w:ind w:firstLine="420"/>
        <w:rPr>
          <w:color w:val="000000"/>
          <w:sz w:val="21"/>
          <w:szCs w:val="21"/>
        </w:rPr>
      </w:pPr>
      <w:r>
        <w:rPr>
          <w:rFonts w:hint="eastAsia"/>
          <w:color w:val="000000"/>
          <w:sz w:val="21"/>
          <w:szCs w:val="21"/>
        </w:rPr>
        <w:t>本文件适用于甘蔗功能醋的生产。</w:t>
      </w:r>
    </w:p>
    <w:p w:rsidR="00A6280D" w:rsidRDefault="00B94B7F">
      <w:pPr>
        <w:pStyle w:val="afff2"/>
        <w:spacing w:before="240" w:after="240"/>
        <w:rPr>
          <w:color w:val="000000"/>
        </w:rPr>
      </w:pPr>
      <w:bookmarkStart w:id="36" w:name="_Toc26986772"/>
      <w:bookmarkStart w:id="37" w:name="_Toc26718931"/>
      <w:bookmarkStart w:id="38" w:name="_Toc26986531"/>
      <w:r>
        <w:rPr>
          <w:rFonts w:hint="eastAsia"/>
          <w:color w:val="000000"/>
        </w:rPr>
        <w:t>规范性引用文件</w:t>
      </w:r>
      <w:bookmarkEnd w:id="31"/>
      <w:bookmarkEnd w:id="32"/>
      <w:bookmarkEnd w:id="33"/>
      <w:bookmarkEnd w:id="34"/>
      <w:bookmarkEnd w:id="35"/>
      <w:bookmarkEnd w:id="36"/>
      <w:bookmarkEnd w:id="37"/>
      <w:bookmarkEnd w:id="38"/>
    </w:p>
    <w:p w:rsidR="00A6280D" w:rsidRDefault="00B94B7F">
      <w:pPr>
        <w:pStyle w:val="afffffc"/>
        <w:ind w:firstLine="420"/>
        <w:rPr>
          <w:color w:val="000000"/>
          <w:sz w:val="21"/>
          <w:szCs w:val="21"/>
        </w:rPr>
      </w:pPr>
      <w:r>
        <w:rPr>
          <w:rFonts w:hint="eastAsia"/>
          <w:color w:val="000000"/>
          <w:sz w:val="21"/>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A6280D" w:rsidRDefault="00B94B7F">
      <w:pPr>
        <w:pStyle w:val="afffffc"/>
        <w:ind w:firstLine="420"/>
        <w:rPr>
          <w:rFonts w:cs="宋体"/>
          <w:sz w:val="21"/>
          <w:szCs w:val="21"/>
        </w:rPr>
      </w:pPr>
      <w:r>
        <w:rPr>
          <w:rFonts w:hAnsi="宋体" w:cs="宋体"/>
          <w:sz w:val="21"/>
          <w:szCs w:val="21"/>
        </w:rPr>
        <w:t xml:space="preserve">GB 1886.174  </w:t>
      </w:r>
      <w:r>
        <w:rPr>
          <w:rFonts w:hAnsi="宋体" w:cs="宋体" w:hint="eastAsia"/>
          <w:sz w:val="21"/>
          <w:szCs w:val="21"/>
        </w:rPr>
        <w:t>食品安全国家标准</w:t>
      </w:r>
      <w:r>
        <w:rPr>
          <w:rFonts w:hAnsi="宋体" w:cs="宋体"/>
          <w:sz w:val="21"/>
          <w:szCs w:val="21"/>
        </w:rPr>
        <w:t xml:space="preserve">  </w:t>
      </w:r>
      <w:r>
        <w:rPr>
          <w:rFonts w:hAnsi="宋体" w:cs="宋体" w:hint="eastAsia"/>
          <w:sz w:val="21"/>
          <w:szCs w:val="21"/>
        </w:rPr>
        <w:t>食品添加剂</w:t>
      </w:r>
      <w:r>
        <w:rPr>
          <w:rFonts w:hAnsi="宋体" w:cs="宋体"/>
          <w:sz w:val="21"/>
          <w:szCs w:val="21"/>
        </w:rPr>
        <w:t xml:space="preserve"> </w:t>
      </w:r>
      <w:r>
        <w:rPr>
          <w:rFonts w:hAnsi="宋体" w:cs="宋体" w:hint="eastAsia"/>
          <w:sz w:val="21"/>
          <w:szCs w:val="21"/>
        </w:rPr>
        <w:t>食品工业用酶制剂</w:t>
      </w:r>
    </w:p>
    <w:p w:rsidR="00A6280D" w:rsidRDefault="00B94B7F">
      <w:pPr>
        <w:pStyle w:val="afffffc"/>
        <w:ind w:firstLine="420"/>
        <w:rPr>
          <w:rFonts w:cs="宋体"/>
          <w:sz w:val="21"/>
          <w:szCs w:val="21"/>
        </w:rPr>
      </w:pPr>
      <w:r>
        <w:rPr>
          <w:rFonts w:hAnsi="宋体" w:cs="宋体"/>
          <w:sz w:val="21"/>
          <w:szCs w:val="21"/>
        </w:rPr>
        <w:t xml:space="preserve">GB 2760  </w:t>
      </w:r>
      <w:r>
        <w:rPr>
          <w:rFonts w:hAnsi="宋体" w:cs="宋体" w:hint="eastAsia"/>
          <w:sz w:val="21"/>
          <w:szCs w:val="21"/>
        </w:rPr>
        <w:t>食品安全国家标准</w:t>
      </w:r>
      <w:r>
        <w:rPr>
          <w:rFonts w:hAnsi="宋体" w:cs="宋体"/>
          <w:sz w:val="21"/>
          <w:szCs w:val="21"/>
        </w:rPr>
        <w:t xml:space="preserve">  </w:t>
      </w:r>
      <w:r>
        <w:rPr>
          <w:rFonts w:hAnsi="宋体" w:cs="宋体" w:hint="eastAsia"/>
          <w:sz w:val="21"/>
          <w:szCs w:val="21"/>
        </w:rPr>
        <w:t>食品添加剂使用标准</w:t>
      </w:r>
    </w:p>
    <w:p w:rsidR="00A6280D" w:rsidRDefault="00B94B7F">
      <w:pPr>
        <w:pStyle w:val="afffffc"/>
        <w:ind w:firstLine="420"/>
        <w:rPr>
          <w:rFonts w:cs="宋体"/>
          <w:sz w:val="21"/>
          <w:szCs w:val="21"/>
        </w:rPr>
      </w:pPr>
      <w:r>
        <w:rPr>
          <w:rFonts w:hAnsi="宋体" w:cs="宋体"/>
          <w:sz w:val="21"/>
          <w:szCs w:val="21"/>
        </w:rPr>
        <w:t xml:space="preserve">GB 2761  </w:t>
      </w:r>
      <w:r>
        <w:rPr>
          <w:rFonts w:hAnsi="宋体" w:cs="宋体" w:hint="eastAsia"/>
          <w:sz w:val="21"/>
          <w:szCs w:val="21"/>
        </w:rPr>
        <w:t xml:space="preserve">食品安全国家标准 </w:t>
      </w:r>
      <w:r>
        <w:rPr>
          <w:rFonts w:hAnsi="宋体" w:cs="宋体"/>
          <w:sz w:val="21"/>
          <w:szCs w:val="21"/>
        </w:rPr>
        <w:t xml:space="preserve"> </w:t>
      </w:r>
      <w:r>
        <w:rPr>
          <w:rFonts w:hAnsi="宋体" w:cs="宋体" w:hint="eastAsia"/>
          <w:sz w:val="21"/>
          <w:szCs w:val="21"/>
        </w:rPr>
        <w:t>食品中真菌毒素限量</w:t>
      </w:r>
    </w:p>
    <w:p w:rsidR="00A6280D" w:rsidRDefault="00B94B7F">
      <w:pPr>
        <w:pStyle w:val="afffffc"/>
        <w:ind w:firstLine="420"/>
        <w:rPr>
          <w:rFonts w:cs="宋体"/>
          <w:sz w:val="21"/>
          <w:szCs w:val="21"/>
        </w:rPr>
      </w:pPr>
      <w:r>
        <w:rPr>
          <w:rFonts w:hAnsi="宋体" w:cs="宋体"/>
          <w:sz w:val="21"/>
          <w:szCs w:val="21"/>
        </w:rPr>
        <w:t xml:space="preserve">GB 2762  </w:t>
      </w:r>
      <w:r>
        <w:rPr>
          <w:rFonts w:hAnsi="宋体" w:cs="宋体" w:hint="eastAsia"/>
          <w:sz w:val="21"/>
          <w:szCs w:val="21"/>
        </w:rPr>
        <w:t xml:space="preserve">食品安全国家标准 </w:t>
      </w:r>
      <w:r>
        <w:rPr>
          <w:rFonts w:hAnsi="宋体" w:cs="宋体"/>
          <w:sz w:val="21"/>
          <w:szCs w:val="21"/>
        </w:rPr>
        <w:t xml:space="preserve"> </w:t>
      </w:r>
      <w:r>
        <w:rPr>
          <w:rFonts w:hAnsi="宋体" w:cs="宋体" w:hint="eastAsia"/>
          <w:sz w:val="21"/>
          <w:szCs w:val="21"/>
        </w:rPr>
        <w:t>食品中污染物限量</w:t>
      </w:r>
    </w:p>
    <w:p w:rsidR="00A6280D" w:rsidRDefault="00B94B7F">
      <w:pPr>
        <w:pStyle w:val="afffffc"/>
        <w:ind w:firstLine="420"/>
        <w:rPr>
          <w:rFonts w:cs="宋体"/>
          <w:sz w:val="21"/>
          <w:szCs w:val="21"/>
        </w:rPr>
      </w:pPr>
      <w:r>
        <w:rPr>
          <w:rFonts w:hAnsi="宋体" w:cs="宋体"/>
          <w:sz w:val="21"/>
          <w:szCs w:val="21"/>
        </w:rPr>
        <w:t xml:space="preserve">GB 2763  </w:t>
      </w:r>
      <w:r>
        <w:rPr>
          <w:rFonts w:hAnsi="宋体" w:cs="宋体" w:hint="eastAsia"/>
          <w:sz w:val="21"/>
          <w:szCs w:val="21"/>
        </w:rPr>
        <w:t xml:space="preserve">食品安全国家标准 </w:t>
      </w:r>
      <w:r>
        <w:rPr>
          <w:rFonts w:hAnsi="宋体" w:cs="宋体"/>
          <w:sz w:val="21"/>
          <w:szCs w:val="21"/>
        </w:rPr>
        <w:t xml:space="preserve"> </w:t>
      </w:r>
      <w:r>
        <w:rPr>
          <w:rFonts w:hAnsi="宋体" w:cs="宋体" w:hint="eastAsia"/>
          <w:sz w:val="21"/>
          <w:szCs w:val="21"/>
        </w:rPr>
        <w:t>食品中农药最大残留限量</w:t>
      </w:r>
    </w:p>
    <w:p w:rsidR="00A6280D" w:rsidRDefault="00B94B7F">
      <w:pPr>
        <w:pStyle w:val="afffffc"/>
        <w:ind w:firstLine="420"/>
        <w:rPr>
          <w:rFonts w:cs="宋体"/>
          <w:sz w:val="21"/>
          <w:szCs w:val="21"/>
        </w:rPr>
      </w:pPr>
      <w:r>
        <w:rPr>
          <w:rFonts w:hAnsi="宋体" w:cs="宋体"/>
          <w:sz w:val="21"/>
          <w:szCs w:val="21"/>
        </w:rPr>
        <w:t xml:space="preserve">GB 2763.1  </w:t>
      </w:r>
      <w:r>
        <w:rPr>
          <w:rFonts w:hAnsi="宋体" w:cs="宋体" w:hint="eastAsia"/>
          <w:sz w:val="21"/>
          <w:szCs w:val="21"/>
        </w:rPr>
        <w:t>食品安全国家标准</w:t>
      </w:r>
      <w:r>
        <w:rPr>
          <w:rFonts w:hAnsi="宋体" w:cs="宋体"/>
          <w:sz w:val="21"/>
          <w:szCs w:val="21"/>
        </w:rPr>
        <w:t xml:space="preserve">  </w:t>
      </w:r>
      <w:r>
        <w:rPr>
          <w:rFonts w:hAnsi="宋体" w:cs="宋体" w:hint="eastAsia"/>
          <w:sz w:val="21"/>
          <w:szCs w:val="21"/>
        </w:rPr>
        <w:t>食品中</w:t>
      </w:r>
      <w:r>
        <w:rPr>
          <w:rFonts w:hAnsi="宋体" w:cs="宋体"/>
          <w:sz w:val="21"/>
          <w:szCs w:val="21"/>
        </w:rPr>
        <w:t>2,4-</w:t>
      </w:r>
      <w:r>
        <w:rPr>
          <w:rFonts w:hAnsi="宋体" w:cs="宋体" w:hint="eastAsia"/>
          <w:sz w:val="21"/>
          <w:szCs w:val="21"/>
        </w:rPr>
        <w:t>滴丁酸钠盐等</w:t>
      </w:r>
      <w:r>
        <w:rPr>
          <w:rFonts w:hAnsi="宋体" w:cs="宋体"/>
          <w:sz w:val="21"/>
          <w:szCs w:val="21"/>
        </w:rPr>
        <w:t>112</w:t>
      </w:r>
      <w:r>
        <w:rPr>
          <w:rFonts w:hAnsi="宋体" w:cs="宋体" w:hint="eastAsia"/>
          <w:sz w:val="21"/>
          <w:szCs w:val="21"/>
        </w:rPr>
        <w:t>种农药最大残留限量</w:t>
      </w:r>
    </w:p>
    <w:p w:rsidR="00A6280D" w:rsidRDefault="00B94B7F">
      <w:pPr>
        <w:pStyle w:val="afffffc"/>
        <w:ind w:firstLine="420"/>
        <w:rPr>
          <w:rFonts w:cs="宋体"/>
          <w:sz w:val="21"/>
          <w:szCs w:val="21"/>
        </w:rPr>
      </w:pPr>
      <w:r>
        <w:rPr>
          <w:rFonts w:hAnsi="宋体" w:cs="宋体"/>
          <w:sz w:val="21"/>
          <w:szCs w:val="21"/>
        </w:rPr>
        <w:t xml:space="preserve">GB 5749  </w:t>
      </w:r>
      <w:r>
        <w:rPr>
          <w:rFonts w:hAnsi="宋体" w:cs="宋体" w:hint="eastAsia"/>
          <w:sz w:val="21"/>
          <w:szCs w:val="21"/>
        </w:rPr>
        <w:t>生活饮用水卫生标准</w:t>
      </w:r>
    </w:p>
    <w:p w:rsidR="00A6280D" w:rsidRDefault="00B94B7F">
      <w:pPr>
        <w:pStyle w:val="afffffc"/>
        <w:ind w:firstLine="420"/>
        <w:rPr>
          <w:rFonts w:hAnsi="宋体" w:cs="宋体"/>
          <w:sz w:val="21"/>
          <w:szCs w:val="21"/>
        </w:rPr>
      </w:pPr>
      <w:r>
        <w:rPr>
          <w:rFonts w:hAnsi="宋体" w:cs="宋体"/>
          <w:sz w:val="21"/>
          <w:szCs w:val="21"/>
        </w:rPr>
        <w:t xml:space="preserve">GB 8954  </w:t>
      </w:r>
      <w:r>
        <w:rPr>
          <w:rFonts w:hAnsi="宋体" w:cs="宋体" w:hint="eastAsia"/>
          <w:sz w:val="21"/>
          <w:szCs w:val="21"/>
        </w:rPr>
        <w:t xml:space="preserve">食品安全国家标准 </w:t>
      </w:r>
      <w:r>
        <w:rPr>
          <w:rFonts w:hAnsi="宋体" w:cs="宋体"/>
          <w:sz w:val="21"/>
          <w:szCs w:val="21"/>
        </w:rPr>
        <w:t xml:space="preserve"> </w:t>
      </w:r>
      <w:r>
        <w:rPr>
          <w:rFonts w:hAnsi="宋体" w:cs="宋体" w:hint="eastAsia"/>
          <w:sz w:val="21"/>
          <w:szCs w:val="21"/>
        </w:rPr>
        <w:t>食醋生产卫生规范</w:t>
      </w:r>
    </w:p>
    <w:p w:rsidR="00A6280D" w:rsidRDefault="00B94B7F">
      <w:pPr>
        <w:pStyle w:val="afffffc"/>
        <w:ind w:firstLine="420"/>
        <w:rPr>
          <w:rFonts w:hAnsi="宋体" w:cs="宋体"/>
          <w:sz w:val="21"/>
          <w:szCs w:val="21"/>
        </w:rPr>
      </w:pPr>
      <w:r>
        <w:rPr>
          <w:rFonts w:hAnsi="宋体" w:cs="宋体" w:hint="eastAsia"/>
          <w:sz w:val="21"/>
          <w:szCs w:val="21"/>
        </w:rPr>
        <w:t>GB/T 10498  糖料甘蔗</w:t>
      </w:r>
    </w:p>
    <w:p w:rsidR="00A6280D" w:rsidRDefault="00B94B7F">
      <w:pPr>
        <w:pStyle w:val="afffffc"/>
        <w:ind w:firstLine="420"/>
        <w:rPr>
          <w:rFonts w:cs="宋体"/>
          <w:sz w:val="21"/>
          <w:szCs w:val="21"/>
        </w:rPr>
      </w:pPr>
      <w:r>
        <w:rPr>
          <w:rFonts w:hAnsi="宋体" w:cs="宋体"/>
          <w:sz w:val="21"/>
          <w:szCs w:val="21"/>
        </w:rPr>
        <w:t xml:space="preserve">GB 13104  </w:t>
      </w:r>
      <w:r>
        <w:rPr>
          <w:rFonts w:hAnsi="宋体" w:cs="宋体" w:hint="eastAsia"/>
          <w:sz w:val="21"/>
          <w:szCs w:val="21"/>
        </w:rPr>
        <w:t>食品安全国家标准</w:t>
      </w:r>
      <w:r>
        <w:rPr>
          <w:rFonts w:hAnsi="宋体" w:cs="宋体"/>
          <w:sz w:val="21"/>
          <w:szCs w:val="21"/>
        </w:rPr>
        <w:t xml:space="preserve">  </w:t>
      </w:r>
      <w:r>
        <w:rPr>
          <w:rFonts w:hAnsi="宋体" w:cs="宋体" w:hint="eastAsia"/>
          <w:sz w:val="21"/>
          <w:szCs w:val="21"/>
        </w:rPr>
        <w:t>食糖</w:t>
      </w:r>
    </w:p>
    <w:p w:rsidR="00A6280D" w:rsidRDefault="00B94B7F">
      <w:pPr>
        <w:pStyle w:val="afffffc"/>
        <w:ind w:firstLine="420"/>
        <w:rPr>
          <w:rFonts w:hAnsi="宋体"/>
          <w:color w:val="000000"/>
          <w:sz w:val="21"/>
          <w:szCs w:val="21"/>
        </w:rPr>
      </w:pPr>
      <w:r>
        <w:rPr>
          <w:rFonts w:hAnsi="宋体"/>
          <w:color w:val="000000"/>
          <w:sz w:val="21"/>
          <w:szCs w:val="21"/>
        </w:rPr>
        <w:t xml:space="preserve">GB 17325  </w:t>
      </w:r>
      <w:r>
        <w:rPr>
          <w:rFonts w:hAnsi="宋体" w:hint="eastAsia"/>
          <w:color w:val="000000"/>
          <w:sz w:val="21"/>
          <w:szCs w:val="21"/>
        </w:rPr>
        <w:t>食品安全国家标准</w:t>
      </w:r>
      <w:r>
        <w:rPr>
          <w:rFonts w:hAnsi="宋体"/>
          <w:color w:val="000000"/>
          <w:sz w:val="21"/>
          <w:szCs w:val="21"/>
        </w:rPr>
        <w:t xml:space="preserve">  </w:t>
      </w:r>
      <w:r>
        <w:rPr>
          <w:rFonts w:hAnsi="宋体" w:hint="eastAsia"/>
          <w:color w:val="000000"/>
          <w:sz w:val="21"/>
          <w:szCs w:val="21"/>
        </w:rPr>
        <w:t>食品工业用浓缩液（汁、浆）</w:t>
      </w:r>
    </w:p>
    <w:p w:rsidR="00A6280D" w:rsidRDefault="00B94B7F">
      <w:pPr>
        <w:pStyle w:val="afffffc"/>
        <w:ind w:firstLine="420"/>
        <w:rPr>
          <w:rFonts w:hAnsi="宋体"/>
          <w:color w:val="000000"/>
          <w:sz w:val="21"/>
          <w:szCs w:val="21"/>
        </w:rPr>
      </w:pPr>
      <w:r>
        <w:rPr>
          <w:rFonts w:hAnsi="宋体"/>
          <w:color w:val="000000"/>
          <w:sz w:val="21"/>
          <w:szCs w:val="21"/>
        </w:rPr>
        <w:t xml:space="preserve">GB 31639  </w:t>
      </w:r>
      <w:r>
        <w:rPr>
          <w:rFonts w:hAnsi="宋体" w:hint="eastAsia"/>
          <w:color w:val="000000"/>
          <w:sz w:val="21"/>
          <w:szCs w:val="21"/>
        </w:rPr>
        <w:t>食品安全国家标准</w:t>
      </w:r>
      <w:r>
        <w:rPr>
          <w:rFonts w:hAnsi="宋体"/>
          <w:color w:val="000000"/>
          <w:sz w:val="21"/>
          <w:szCs w:val="21"/>
        </w:rPr>
        <w:t xml:space="preserve">  </w:t>
      </w:r>
      <w:r>
        <w:rPr>
          <w:rFonts w:hAnsi="宋体" w:hint="eastAsia"/>
          <w:color w:val="000000"/>
          <w:sz w:val="21"/>
          <w:szCs w:val="21"/>
        </w:rPr>
        <w:t>食品加工用酵母</w:t>
      </w:r>
    </w:p>
    <w:p w:rsidR="00587359" w:rsidRDefault="00587359" w:rsidP="00587359">
      <w:pPr>
        <w:pStyle w:val="affffffffffff1"/>
        <w:rPr>
          <w:rFonts w:hAnsi="宋体"/>
          <w:color w:val="000000"/>
          <w:sz w:val="21"/>
          <w:szCs w:val="21"/>
        </w:rPr>
      </w:pPr>
      <w:r>
        <w:rPr>
          <w:rFonts w:hAnsi="宋体"/>
          <w:color w:val="000000"/>
          <w:sz w:val="21"/>
          <w:szCs w:val="21"/>
        </w:rPr>
        <w:t xml:space="preserve">DB45/T 1536  </w:t>
      </w:r>
      <w:r>
        <w:rPr>
          <w:rFonts w:hAnsi="宋体" w:hint="eastAsia"/>
          <w:color w:val="000000"/>
          <w:sz w:val="21"/>
          <w:szCs w:val="21"/>
        </w:rPr>
        <w:t>甘蔗原醋生产技术规程</w:t>
      </w:r>
    </w:p>
    <w:p w:rsidR="00A6280D" w:rsidRDefault="00B94B7F">
      <w:pPr>
        <w:pStyle w:val="afffffc"/>
        <w:ind w:firstLine="420"/>
        <w:rPr>
          <w:rFonts w:hAnsi="宋体"/>
          <w:color w:val="000000"/>
          <w:sz w:val="21"/>
          <w:szCs w:val="21"/>
        </w:rPr>
      </w:pPr>
      <w:r>
        <w:rPr>
          <w:rFonts w:hAnsi="宋体" w:hint="eastAsia"/>
          <w:color w:val="000000"/>
          <w:sz w:val="21"/>
          <w:szCs w:val="21"/>
        </w:rPr>
        <w:t>DBS45/ 059  食品安全地方标准  食品工业用冷冻水果浆（汁）</w:t>
      </w:r>
    </w:p>
    <w:p w:rsidR="00A6280D" w:rsidRDefault="00B94B7F">
      <w:pPr>
        <w:pStyle w:val="afff2"/>
        <w:spacing w:before="240" w:after="240"/>
        <w:rPr>
          <w:color w:val="000000"/>
          <w:szCs w:val="21"/>
        </w:rPr>
      </w:pPr>
      <w:r>
        <w:rPr>
          <w:rFonts w:hint="eastAsia"/>
          <w:color w:val="000000"/>
          <w:szCs w:val="21"/>
        </w:rPr>
        <w:t>术语和定义</w:t>
      </w:r>
    </w:p>
    <w:p w:rsidR="00A6280D" w:rsidRDefault="00B94B7F">
      <w:pPr>
        <w:pStyle w:val="afffffc"/>
        <w:ind w:firstLine="420"/>
        <w:rPr>
          <w:color w:val="000000"/>
          <w:sz w:val="21"/>
          <w:szCs w:val="21"/>
        </w:rPr>
      </w:pPr>
      <w:r>
        <w:rPr>
          <w:rFonts w:hint="eastAsia"/>
          <w:color w:val="000000"/>
          <w:sz w:val="21"/>
          <w:szCs w:val="21"/>
        </w:rPr>
        <w:t>下列术语和定义适用于本文件。</w:t>
      </w:r>
    </w:p>
    <w:p w:rsidR="00A6280D" w:rsidRDefault="00B94B7F">
      <w:pPr>
        <w:pStyle w:val="afffffffffffb"/>
        <w:ind w:left="420" w:hangingChars="200" w:hanging="420"/>
        <w:rPr>
          <w:rFonts w:ascii="黑体" w:eastAsia="黑体" w:hAnsi="黑体"/>
          <w:color w:val="000000"/>
        </w:rPr>
      </w:pPr>
      <w:bookmarkStart w:id="39" w:name="_Toc26986532"/>
      <w:bookmarkEnd w:id="39"/>
      <w:r>
        <w:rPr>
          <w:rFonts w:ascii="黑体" w:eastAsia="黑体" w:hAnsi="黑体"/>
          <w:color w:val="000000"/>
        </w:rPr>
        <w:br/>
      </w:r>
      <w:r>
        <w:rPr>
          <w:rFonts w:ascii="黑体" w:eastAsia="黑体" w:hAnsi="黑体" w:hint="eastAsia"/>
          <w:color w:val="000000"/>
        </w:rPr>
        <w:t xml:space="preserve">甘蔗功能醋 </w:t>
      </w:r>
      <w:r>
        <w:rPr>
          <w:rFonts w:ascii="黑体" w:eastAsia="黑体" w:hAnsi="黑体"/>
          <w:color w:val="000000"/>
        </w:rPr>
        <w:t xml:space="preserve"> </w:t>
      </w:r>
      <w:r>
        <w:rPr>
          <w:rFonts w:ascii="黑体" w:eastAsia="黑体" w:hAnsi="黑体"/>
          <w:szCs w:val="28"/>
        </w:rPr>
        <w:t>sugarcane functional vinegar</w:t>
      </w:r>
    </w:p>
    <w:p w:rsidR="00A6280D" w:rsidRDefault="00B94B7F">
      <w:pPr>
        <w:pStyle w:val="affffffffffff1"/>
        <w:rPr>
          <w:rFonts w:ascii="Times New Roman"/>
          <w:sz w:val="21"/>
          <w:szCs w:val="21"/>
        </w:rPr>
      </w:pPr>
      <w:r>
        <w:rPr>
          <w:rFonts w:hint="eastAsia"/>
          <w:sz w:val="21"/>
          <w:szCs w:val="21"/>
        </w:rPr>
        <w:t>以甘蔗榨取的汁</w:t>
      </w:r>
      <w:r w:rsidR="00EF3BCA">
        <w:rPr>
          <w:rFonts w:hint="eastAsia"/>
          <w:sz w:val="21"/>
          <w:szCs w:val="21"/>
        </w:rPr>
        <w:t>、或</w:t>
      </w:r>
      <w:r w:rsidR="00EF3BCA" w:rsidRPr="00EF3BCA">
        <w:rPr>
          <w:rFonts w:hint="eastAsia"/>
          <w:sz w:val="21"/>
          <w:szCs w:val="21"/>
        </w:rPr>
        <w:t>甘蔗浓缩汁</w:t>
      </w:r>
      <w:r w:rsidR="00EF3BCA">
        <w:rPr>
          <w:rFonts w:hint="eastAsia"/>
          <w:sz w:val="21"/>
          <w:szCs w:val="21"/>
        </w:rPr>
        <w:t>、或</w:t>
      </w:r>
      <w:r w:rsidR="00EF3BCA" w:rsidRPr="00EF3BCA">
        <w:rPr>
          <w:rFonts w:hint="eastAsia"/>
          <w:sz w:val="21"/>
          <w:szCs w:val="21"/>
        </w:rPr>
        <w:t>冷冻甘蔗浆（汁）</w:t>
      </w:r>
      <w:r>
        <w:rPr>
          <w:rFonts w:hint="eastAsia"/>
          <w:sz w:val="21"/>
          <w:szCs w:val="21"/>
        </w:rPr>
        <w:t>为原料，添加可食用植物组织，经灭菌、发酵、陈酿、调配等工艺加工而成的液体醋产品；或以甘蔗原醋为原料，添加可食用植物组织，经浸泡、调配、过滤、灭菌等工艺加工而成的液体醋产品</w:t>
      </w:r>
      <w:r>
        <w:rPr>
          <w:rFonts w:ascii="Times New Roman" w:hint="eastAsia"/>
          <w:sz w:val="21"/>
          <w:szCs w:val="21"/>
        </w:rPr>
        <w:t>。</w:t>
      </w:r>
    </w:p>
    <w:p w:rsidR="00A6280D" w:rsidRDefault="00B94B7F">
      <w:pPr>
        <w:pStyle w:val="afff2"/>
        <w:spacing w:before="240" w:after="240"/>
      </w:pPr>
      <w:r>
        <w:rPr>
          <w:rFonts w:hint="eastAsia"/>
        </w:rPr>
        <w:t>发酵型甘蔗功能醋生产工艺</w:t>
      </w:r>
    </w:p>
    <w:p w:rsidR="00A6280D" w:rsidRDefault="00B94B7F">
      <w:pPr>
        <w:pStyle w:val="afff3"/>
        <w:spacing w:before="120" w:after="120"/>
      </w:pPr>
      <w:r>
        <w:rPr>
          <w:rFonts w:hint="eastAsia"/>
        </w:rPr>
        <w:t>生产流程</w:t>
      </w:r>
    </w:p>
    <w:p w:rsidR="00A6280D" w:rsidRDefault="00B94B7F">
      <w:pPr>
        <w:pStyle w:val="afffffc"/>
        <w:ind w:firstLine="440"/>
      </w:pPr>
      <w:r>
        <w:rPr>
          <w:rFonts w:hint="eastAsia"/>
        </w:rPr>
        <w:t>如图</w:t>
      </w:r>
      <w:r>
        <w:t>1</w:t>
      </w:r>
      <w:r>
        <w:rPr>
          <w:rFonts w:hint="eastAsia"/>
        </w:rPr>
        <w:t>所示。</w:t>
      </w:r>
    </w:p>
    <w:p w:rsidR="00A6280D" w:rsidRDefault="0072580E">
      <w:pPr>
        <w:pStyle w:val="afffffc"/>
        <w:ind w:firstLine="440"/>
      </w:pPr>
      <w:r>
        <w:pict>
          <v:group id="_x0000_s1203" editas="canvas" style="width:483pt;height:124.75pt;mso-position-horizontal-relative:char;mso-position-vertical-relative:line" coordorigin="1620,4751" coordsize="9660,2495">
            <v:shape id="_x0000_s1204" type="#_x0000_t75" style="position:absolute;left:1620;top:4751;width:9660;height:2495"/>
            <v:shapetype id="_x0000_t202" coordsize="21600,21600" o:spt="202" path="m,l,21600r21600,l21600,xe">
              <v:stroke joinstyle="miter"/>
              <v:path gradientshapeok="t" o:connecttype="rect"/>
            </v:shapetype>
            <v:shape id="文本框 6" o:spid="_x0000_s1230" type="#_x0000_t202" style="position:absolute;left:2359;top:4946;width:1045;height:408;v-text-anchor:middle" strokeweight=".5pt">
              <v:textbox inset="0,0,0,0">
                <w:txbxContent>
                  <w:p w:rsidR="00A6280D" w:rsidRDefault="00B94B7F">
                    <w:pPr>
                      <w:pStyle w:val="affffb"/>
                      <w:spacing w:beforeLines="50" w:before="120" w:beforeAutospacing="0" w:afterAutospacing="0" w:line="240" w:lineRule="auto"/>
                      <w:jc w:val="center"/>
                      <w:rPr>
                        <w:rFonts w:ascii="Times New Roman" w:hAnsi="Times New Roman"/>
                        <w:kern w:val="2"/>
                        <w:sz w:val="15"/>
                        <w:szCs w:val="15"/>
                      </w:rPr>
                    </w:pPr>
                    <w:r>
                      <w:rPr>
                        <w:rFonts w:ascii="Times New Roman" w:hAnsi="Times New Roman" w:hint="eastAsia"/>
                        <w:kern w:val="2"/>
                        <w:sz w:val="15"/>
                        <w:szCs w:val="15"/>
                      </w:rPr>
                      <w:t>原辅料选择</w:t>
                    </w:r>
                  </w:p>
                </w:txbxContent>
              </v:textbox>
            </v:shape>
            <v:shape id="文本框 6" o:spid="_x0000_s1231" type="#_x0000_t202" style="position:absolute;left:4143;top:4946;width:1045;height:408;v-text-anchor:middle" strokeweight=".5pt">
              <v:textbox inset="0,0,0,0">
                <w:txbxContent>
                  <w:p w:rsidR="00A6280D" w:rsidRDefault="00B94B7F">
                    <w:pPr>
                      <w:pStyle w:val="affffb"/>
                      <w:spacing w:beforeLines="50" w:before="120" w:beforeAutospacing="0" w:afterAutospacing="0" w:line="240" w:lineRule="auto"/>
                      <w:jc w:val="center"/>
                      <w:rPr>
                        <w:rFonts w:ascii="Times New Roman" w:hAnsi="Times New Roman"/>
                        <w:kern w:val="2"/>
                        <w:sz w:val="15"/>
                        <w:szCs w:val="15"/>
                      </w:rPr>
                    </w:pPr>
                    <w:r>
                      <w:rPr>
                        <w:rFonts w:ascii="Times New Roman" w:hAnsi="Times New Roman" w:hint="eastAsia"/>
                        <w:kern w:val="2"/>
                        <w:sz w:val="15"/>
                        <w:szCs w:val="15"/>
                      </w:rPr>
                      <w:t>原料预处理</w:t>
                    </w:r>
                  </w:p>
                </w:txbxContent>
              </v:textbox>
            </v:shape>
            <v:shape id="文本框 6" o:spid="_x0000_s1232" type="#_x0000_t202" style="position:absolute;left:5927;top:4946;width:1045;height:408;v-text-anchor:middle" strokeweight=".5pt">
              <v:textbox inset="0,0,0,0">
                <w:txbxContent>
                  <w:p w:rsidR="00A6280D" w:rsidRDefault="00B94B7F">
                    <w:pPr>
                      <w:pStyle w:val="affffb"/>
                      <w:spacing w:beforeLines="50" w:before="120" w:beforeAutospacing="0" w:afterAutospacing="0" w:line="240" w:lineRule="auto"/>
                      <w:jc w:val="center"/>
                      <w:rPr>
                        <w:rFonts w:ascii="Times New Roman" w:hAnsi="Times New Roman"/>
                        <w:kern w:val="2"/>
                        <w:sz w:val="15"/>
                        <w:szCs w:val="15"/>
                      </w:rPr>
                    </w:pPr>
                    <w:r>
                      <w:rPr>
                        <w:rFonts w:ascii="Times New Roman" w:hAnsi="Times New Roman" w:hint="eastAsia"/>
                        <w:kern w:val="2"/>
                        <w:sz w:val="15"/>
                        <w:szCs w:val="15"/>
                      </w:rPr>
                      <w:t>匀调</w:t>
                    </w:r>
                  </w:p>
                </w:txbxContent>
              </v:textbox>
            </v:shape>
            <v:shape id="文本框 6" o:spid="_x0000_s1233" type="#_x0000_t202" style="position:absolute;left:7711;top:4946;width:1045;height:408;v-text-anchor:middle" strokeweight=".5pt">
              <v:textbox inset="0,0,0,0">
                <w:txbxContent>
                  <w:p w:rsidR="00A6280D" w:rsidRDefault="00B94B7F">
                    <w:pPr>
                      <w:pStyle w:val="affffb"/>
                      <w:spacing w:beforeLines="50" w:before="120" w:beforeAutospacing="0" w:afterAutospacing="0" w:line="240" w:lineRule="auto"/>
                      <w:jc w:val="center"/>
                      <w:rPr>
                        <w:rFonts w:ascii="Times New Roman" w:hAnsi="Times New Roman"/>
                        <w:kern w:val="2"/>
                        <w:sz w:val="15"/>
                        <w:szCs w:val="15"/>
                      </w:rPr>
                    </w:pPr>
                    <w:r>
                      <w:rPr>
                        <w:rFonts w:ascii="Times New Roman" w:hAnsi="Times New Roman" w:hint="eastAsia"/>
                        <w:kern w:val="2"/>
                        <w:sz w:val="15"/>
                        <w:szCs w:val="15"/>
                      </w:rPr>
                      <w:t>杀菌</w:t>
                    </w:r>
                  </w:p>
                </w:txbxContent>
              </v:textbox>
            </v:shape>
            <v:shape id="文本框 6" o:spid="_x0000_s1234" type="#_x0000_t202" style="position:absolute;left:9496;top:4946;width:1045;height:408;v-text-anchor:middle" strokeweight=".5pt">
              <v:textbox inset="0,0,0,0">
                <w:txbxContent>
                  <w:p w:rsidR="00A6280D" w:rsidRDefault="00B94B7F">
                    <w:pPr>
                      <w:pStyle w:val="affffb"/>
                      <w:spacing w:beforeLines="50" w:before="120" w:beforeAutospacing="0" w:afterAutospacing="0" w:line="240" w:lineRule="auto"/>
                      <w:jc w:val="center"/>
                      <w:rPr>
                        <w:rFonts w:ascii="Times New Roman" w:hAnsi="Times New Roman"/>
                        <w:kern w:val="2"/>
                        <w:sz w:val="15"/>
                        <w:szCs w:val="15"/>
                      </w:rPr>
                    </w:pPr>
                    <w:r>
                      <w:rPr>
                        <w:rFonts w:ascii="Times New Roman" w:hAnsi="Times New Roman" w:hint="eastAsia"/>
                        <w:kern w:val="2"/>
                        <w:sz w:val="15"/>
                        <w:szCs w:val="15"/>
                      </w:rPr>
                      <w:t>酒精发酵</w:t>
                    </w:r>
                  </w:p>
                </w:txbxContent>
              </v:textbox>
            </v:shape>
            <v:shapetype id="_x0000_t32" coordsize="21600,21600" o:spt="32" o:oned="t" path="m,l21600,21600e" filled="f">
              <v:path arrowok="t" fillok="f" o:connecttype="none"/>
              <o:lock v:ext="edit" shapetype="t"/>
            </v:shapetype>
            <v:shape id="_x0000_s1240" type="#_x0000_t32" style="position:absolute;left:3404;top:5150;width:739;height:1" o:connectortype="straight">
              <v:stroke endarrow="block"/>
            </v:shape>
            <v:shape id="_x0000_s1241" type="#_x0000_t32" style="position:absolute;left:5188;top:5150;width:739;height:1" o:connectortype="straight">
              <v:stroke endarrow="block"/>
            </v:shape>
            <v:shape id="_x0000_s1242" type="#_x0000_t32" style="position:absolute;left:6972;top:5150;width:739;height:1" o:connectortype="straight">
              <v:stroke endarrow="block"/>
            </v:shape>
            <v:shape id="_x0000_s1243" type="#_x0000_t32" style="position:absolute;left:8756;top:5150;width:740;height:1" o:connectortype="straight">
              <v:stroke endarrow="block"/>
            </v:shape>
            <v:shape id="文本框 6" o:spid="_x0000_s1244" type="#_x0000_t202" style="position:absolute;left:2359;top:5753;width:1045;height:408;v-text-anchor:middle" strokeweight=".5pt">
              <v:textbox inset="0,0,0,0">
                <w:txbxContent>
                  <w:p w:rsidR="00A6280D" w:rsidRDefault="00B94B7F">
                    <w:pPr>
                      <w:pStyle w:val="affffb"/>
                      <w:spacing w:beforeLines="50" w:before="120" w:beforeAutospacing="0" w:afterAutospacing="0" w:line="240" w:lineRule="auto"/>
                      <w:jc w:val="center"/>
                      <w:rPr>
                        <w:rFonts w:ascii="Times New Roman" w:hAnsi="Times New Roman"/>
                        <w:kern w:val="2"/>
                        <w:sz w:val="15"/>
                        <w:szCs w:val="15"/>
                      </w:rPr>
                    </w:pPr>
                    <w:r>
                      <w:rPr>
                        <w:rFonts w:ascii="Times New Roman" w:hAnsi="Times New Roman" w:hint="eastAsia"/>
                        <w:kern w:val="2"/>
                        <w:sz w:val="15"/>
                        <w:szCs w:val="15"/>
                      </w:rPr>
                      <w:t>过滤</w:t>
                    </w:r>
                  </w:p>
                </w:txbxContent>
              </v:textbox>
            </v:shape>
            <v:shape id="文本框 6" o:spid="_x0000_s1245" type="#_x0000_t202" style="position:absolute;left:4143;top:5753;width:1045;height:408;v-text-anchor:middle" strokeweight=".5pt">
              <v:textbox inset="0,0,0,0">
                <w:txbxContent>
                  <w:p w:rsidR="00A6280D" w:rsidRDefault="00B94B7F">
                    <w:pPr>
                      <w:pStyle w:val="affffb"/>
                      <w:spacing w:beforeLines="50" w:before="120" w:beforeAutospacing="0" w:afterAutospacing="0" w:line="240" w:lineRule="auto"/>
                      <w:jc w:val="center"/>
                      <w:rPr>
                        <w:rFonts w:ascii="Times New Roman" w:hAnsi="Times New Roman"/>
                        <w:kern w:val="2"/>
                        <w:sz w:val="15"/>
                        <w:szCs w:val="15"/>
                      </w:rPr>
                    </w:pPr>
                    <w:r>
                      <w:rPr>
                        <w:rFonts w:ascii="Times New Roman" w:hAnsi="Times New Roman" w:hint="eastAsia"/>
                        <w:kern w:val="2"/>
                        <w:sz w:val="15"/>
                        <w:szCs w:val="15"/>
                      </w:rPr>
                      <w:t>静置澄清</w:t>
                    </w:r>
                  </w:p>
                </w:txbxContent>
              </v:textbox>
            </v:shape>
            <v:shape id="文本框 6" o:spid="_x0000_s1246" type="#_x0000_t202" style="position:absolute;left:5927;top:5753;width:1045;height:408;v-text-anchor:middle" strokeweight=".5pt">
              <v:textbox inset="0,0,0,0">
                <w:txbxContent>
                  <w:p w:rsidR="00A6280D" w:rsidRDefault="00B94B7F">
                    <w:pPr>
                      <w:pStyle w:val="affffb"/>
                      <w:spacing w:beforeLines="50" w:before="120" w:beforeAutospacing="0" w:afterAutospacing="0" w:line="240" w:lineRule="auto"/>
                      <w:jc w:val="center"/>
                      <w:rPr>
                        <w:rFonts w:ascii="Times New Roman" w:hAnsi="Times New Roman"/>
                        <w:kern w:val="2"/>
                        <w:sz w:val="15"/>
                        <w:szCs w:val="15"/>
                      </w:rPr>
                    </w:pPr>
                    <w:r>
                      <w:rPr>
                        <w:rFonts w:ascii="Times New Roman" w:hAnsi="Times New Roman" w:hint="eastAsia"/>
                        <w:kern w:val="2"/>
                        <w:sz w:val="15"/>
                        <w:szCs w:val="15"/>
                      </w:rPr>
                      <w:t>陈酿、后熟</w:t>
                    </w:r>
                  </w:p>
                </w:txbxContent>
              </v:textbox>
            </v:shape>
            <v:shape id="文本框 6" o:spid="_x0000_s1247" type="#_x0000_t202" style="position:absolute;left:7711;top:5753;width:1045;height:408;v-text-anchor:middle" strokeweight=".5pt">
              <v:textbox inset="0,0,0,0">
                <w:txbxContent>
                  <w:p w:rsidR="00A6280D" w:rsidRDefault="00B94B7F">
                    <w:pPr>
                      <w:pStyle w:val="affffb"/>
                      <w:spacing w:beforeLines="50" w:before="120" w:beforeAutospacing="0" w:afterAutospacing="0" w:line="240" w:lineRule="auto"/>
                      <w:jc w:val="center"/>
                      <w:rPr>
                        <w:rFonts w:ascii="Times New Roman" w:hAnsi="Times New Roman"/>
                        <w:kern w:val="2"/>
                        <w:sz w:val="15"/>
                        <w:szCs w:val="15"/>
                      </w:rPr>
                    </w:pPr>
                    <w:r>
                      <w:rPr>
                        <w:rFonts w:ascii="Times New Roman" w:hAnsi="Times New Roman" w:hint="eastAsia"/>
                        <w:kern w:val="2"/>
                        <w:sz w:val="15"/>
                        <w:szCs w:val="15"/>
                      </w:rPr>
                      <w:t>粗滤</w:t>
                    </w:r>
                  </w:p>
                </w:txbxContent>
              </v:textbox>
            </v:shape>
            <v:shape id="文本框 6" o:spid="_x0000_s1248" type="#_x0000_t202" style="position:absolute;left:9496;top:5753;width:1045;height:408;v-text-anchor:middle" strokeweight=".5pt">
              <v:textbox inset="0,0,0,0">
                <w:txbxContent>
                  <w:p w:rsidR="00A6280D" w:rsidRDefault="00B94B7F">
                    <w:pPr>
                      <w:pStyle w:val="affffb"/>
                      <w:spacing w:beforeLines="50" w:before="120" w:beforeAutospacing="0" w:afterAutospacing="0" w:line="240" w:lineRule="auto"/>
                      <w:jc w:val="center"/>
                      <w:rPr>
                        <w:rFonts w:ascii="Times New Roman" w:hAnsi="Times New Roman"/>
                        <w:kern w:val="2"/>
                        <w:sz w:val="15"/>
                        <w:szCs w:val="15"/>
                      </w:rPr>
                    </w:pPr>
                    <w:r>
                      <w:rPr>
                        <w:rFonts w:ascii="Times New Roman" w:hAnsi="Times New Roman" w:hint="eastAsia"/>
                        <w:kern w:val="2"/>
                        <w:sz w:val="15"/>
                        <w:szCs w:val="15"/>
                      </w:rPr>
                      <w:t>醋酸发酵</w:t>
                    </w:r>
                  </w:p>
                </w:txbxContent>
              </v:textbox>
            </v:shape>
            <v:shape id="_x0000_s1249" type="#_x0000_t32" style="position:absolute;left:3404;top:5957;width:739;height:1;flip:x" o:connectortype="straight">
              <v:stroke endarrow="block"/>
            </v:shape>
            <v:shape id="_x0000_s1250" type="#_x0000_t32" style="position:absolute;left:5188;top:5957;width:739;height:1;flip:x" o:connectortype="straight">
              <v:stroke endarrow="block"/>
            </v:shape>
            <v:shape id="_x0000_s1251" type="#_x0000_t32" style="position:absolute;left:6972;top:5957;width:739;height:1;flip:x" o:connectortype="straight">
              <v:stroke endarrow="block"/>
            </v:shape>
            <v:shape id="_x0000_s1252" type="#_x0000_t32" style="position:absolute;left:8756;top:5957;width:740;height:1;flip:x" o:connectortype="straight">
              <v:stroke endarrow="block"/>
            </v:shape>
            <v:shape id="文本框 6" o:spid="_x0000_s1253" type="#_x0000_t202" style="position:absolute;left:2353;top:6548;width:1045;height:408;v-text-anchor:middle" strokeweight=".5pt">
              <v:textbox inset="0,0,0,0">
                <w:txbxContent>
                  <w:p w:rsidR="00A6280D" w:rsidRDefault="00B94B7F">
                    <w:pPr>
                      <w:pStyle w:val="affffb"/>
                      <w:spacing w:beforeLines="50" w:before="120" w:beforeAutospacing="0" w:afterAutospacing="0" w:line="240" w:lineRule="auto"/>
                      <w:jc w:val="center"/>
                      <w:rPr>
                        <w:rFonts w:ascii="Times New Roman" w:hAnsi="Times New Roman"/>
                        <w:kern w:val="2"/>
                        <w:sz w:val="15"/>
                        <w:szCs w:val="15"/>
                      </w:rPr>
                    </w:pPr>
                    <w:r>
                      <w:rPr>
                        <w:rFonts w:ascii="Times New Roman" w:hAnsi="Times New Roman" w:hint="eastAsia"/>
                        <w:kern w:val="2"/>
                        <w:sz w:val="15"/>
                        <w:szCs w:val="15"/>
                      </w:rPr>
                      <w:t>调配</w:t>
                    </w:r>
                  </w:p>
                </w:txbxContent>
              </v:textbox>
            </v:shape>
            <v:shape id="文本框 6" o:spid="_x0000_s1254" type="#_x0000_t202" style="position:absolute;left:4137;top:6548;width:1045;height:408;v-text-anchor:middle" strokeweight=".5pt">
              <v:textbox inset="0,0,0,0">
                <w:txbxContent>
                  <w:p w:rsidR="00A6280D" w:rsidRDefault="00B94B7F">
                    <w:pPr>
                      <w:pStyle w:val="affffb"/>
                      <w:spacing w:beforeLines="50" w:before="120" w:beforeAutospacing="0" w:afterAutospacing="0" w:line="240" w:lineRule="auto"/>
                      <w:jc w:val="center"/>
                      <w:rPr>
                        <w:rFonts w:ascii="Times New Roman" w:hAnsi="Times New Roman"/>
                        <w:kern w:val="2"/>
                        <w:sz w:val="15"/>
                        <w:szCs w:val="15"/>
                      </w:rPr>
                    </w:pPr>
                    <w:r>
                      <w:rPr>
                        <w:rFonts w:ascii="Times New Roman" w:hAnsi="Times New Roman" w:hint="eastAsia"/>
                        <w:kern w:val="2"/>
                        <w:sz w:val="15"/>
                        <w:szCs w:val="15"/>
                      </w:rPr>
                      <w:t>均质</w:t>
                    </w:r>
                  </w:p>
                </w:txbxContent>
              </v:textbox>
            </v:shape>
            <v:shape id="文本框 6" o:spid="_x0000_s1255" type="#_x0000_t202" style="position:absolute;left:5921;top:6548;width:1045;height:408;v-text-anchor:middle" strokeweight=".5pt">
              <v:textbox inset="0,0,0,0">
                <w:txbxContent>
                  <w:p w:rsidR="00A6280D" w:rsidRDefault="00B94B7F">
                    <w:pPr>
                      <w:pStyle w:val="affffb"/>
                      <w:spacing w:beforeLines="50" w:before="120" w:beforeAutospacing="0" w:afterAutospacing="0" w:line="240" w:lineRule="auto"/>
                      <w:jc w:val="center"/>
                      <w:rPr>
                        <w:rFonts w:ascii="Times New Roman" w:hAnsi="Times New Roman"/>
                        <w:kern w:val="2"/>
                        <w:sz w:val="15"/>
                        <w:szCs w:val="15"/>
                      </w:rPr>
                    </w:pPr>
                    <w:r>
                      <w:rPr>
                        <w:rFonts w:ascii="Times New Roman" w:hAnsi="Times New Roman" w:hint="eastAsia"/>
                        <w:kern w:val="2"/>
                        <w:sz w:val="15"/>
                        <w:szCs w:val="15"/>
                      </w:rPr>
                      <w:t>精滤</w:t>
                    </w:r>
                  </w:p>
                </w:txbxContent>
              </v:textbox>
            </v:shape>
            <v:shape id="文本框 6" o:spid="_x0000_s1256" type="#_x0000_t202" style="position:absolute;left:7705;top:6548;width:1045;height:408;v-text-anchor:middle" strokeweight=".5pt">
              <v:textbox inset="0,0,0,0">
                <w:txbxContent>
                  <w:p w:rsidR="00A6280D" w:rsidRDefault="00B94B7F">
                    <w:pPr>
                      <w:pStyle w:val="affffb"/>
                      <w:spacing w:beforeLines="50" w:before="120" w:beforeAutospacing="0" w:afterAutospacing="0" w:line="240" w:lineRule="auto"/>
                      <w:jc w:val="center"/>
                      <w:rPr>
                        <w:rFonts w:ascii="Times New Roman" w:hAnsi="Times New Roman"/>
                        <w:kern w:val="2"/>
                        <w:sz w:val="15"/>
                        <w:szCs w:val="15"/>
                      </w:rPr>
                    </w:pPr>
                    <w:r>
                      <w:rPr>
                        <w:rFonts w:ascii="Times New Roman" w:hAnsi="Times New Roman" w:hint="eastAsia"/>
                        <w:kern w:val="2"/>
                        <w:sz w:val="15"/>
                        <w:szCs w:val="15"/>
                      </w:rPr>
                      <w:t>杀菌</w:t>
                    </w:r>
                  </w:p>
                </w:txbxContent>
              </v:textbox>
            </v:shape>
            <v:shape id="文本框 6" o:spid="_x0000_s1257" type="#_x0000_t202" style="position:absolute;left:9490;top:6548;width:1045;height:408;v-text-anchor:middle" strokeweight=".5pt">
              <v:textbox inset="0,0,0,0">
                <w:txbxContent>
                  <w:p w:rsidR="00A6280D" w:rsidRDefault="00B94B7F">
                    <w:pPr>
                      <w:pStyle w:val="affffb"/>
                      <w:spacing w:beforeLines="50" w:before="120" w:beforeAutospacing="0" w:afterAutospacing="0" w:line="240" w:lineRule="auto"/>
                      <w:jc w:val="center"/>
                      <w:rPr>
                        <w:rFonts w:ascii="Times New Roman" w:hAnsi="Times New Roman"/>
                        <w:kern w:val="2"/>
                        <w:sz w:val="15"/>
                        <w:szCs w:val="15"/>
                      </w:rPr>
                    </w:pPr>
                    <w:r>
                      <w:rPr>
                        <w:rFonts w:ascii="Times New Roman" w:hAnsi="Times New Roman" w:hint="eastAsia"/>
                        <w:kern w:val="2"/>
                        <w:sz w:val="15"/>
                        <w:szCs w:val="15"/>
                      </w:rPr>
                      <w:t>灌装</w:t>
                    </w:r>
                  </w:p>
                </w:txbxContent>
              </v:textbox>
            </v:shape>
            <v:shape id="_x0000_s1258" type="#_x0000_t32" style="position:absolute;left:3398;top:6752;width:739;height:1" o:connectortype="straight">
              <v:stroke endarrow="block"/>
            </v:shape>
            <v:shape id="_x0000_s1259" type="#_x0000_t32" style="position:absolute;left:5182;top:6752;width:739;height:1" o:connectortype="straight">
              <v:stroke endarrow="block"/>
            </v:shape>
            <v:shape id="_x0000_s1260" type="#_x0000_t32" style="position:absolute;left:6966;top:6752;width:739;height:1" o:connectortype="straight">
              <v:stroke endarrow="block"/>
            </v:shape>
            <v:shape id="_x0000_s1261" type="#_x0000_t32" style="position:absolute;left:8750;top:6752;width:740;height:1" o:connectortype="straight">
              <v:stroke endarrow="block"/>
            </v:shape>
            <v:shape id="_x0000_s1262" type="#_x0000_t32" style="position:absolute;left:10019;top:5354;width:1;height:399" o:connectortype="straight">
              <v:stroke endarrow="block"/>
            </v:shape>
            <v:shape id="_x0000_s1263" type="#_x0000_t32" style="position:absolute;left:2876;top:6161;width:6;height:387;flip:x" o:connectortype="straight">
              <v:stroke endarrow="block"/>
            </v:shape>
            <w10:anchorlock/>
          </v:group>
        </w:pict>
      </w:r>
    </w:p>
    <w:p w:rsidR="00A6280D" w:rsidRDefault="00B94B7F">
      <w:pPr>
        <w:pStyle w:val="aff3"/>
        <w:spacing w:before="120" w:after="120"/>
      </w:pPr>
      <w:r>
        <w:rPr>
          <w:rFonts w:hint="eastAsia"/>
        </w:rPr>
        <w:t>发酵型甘蔗功能醋生产工艺流程图</w:t>
      </w:r>
    </w:p>
    <w:p w:rsidR="00A6280D" w:rsidRDefault="00B94B7F">
      <w:pPr>
        <w:pStyle w:val="afff3"/>
        <w:spacing w:before="120" w:after="120"/>
        <w:rPr>
          <w:color w:val="000000"/>
        </w:rPr>
      </w:pPr>
      <w:r>
        <w:rPr>
          <w:rFonts w:hint="eastAsia"/>
          <w:color w:val="000000"/>
        </w:rPr>
        <w:t>生产操作</w:t>
      </w:r>
    </w:p>
    <w:p w:rsidR="00A6280D" w:rsidRDefault="00B94B7F">
      <w:pPr>
        <w:pStyle w:val="afff4"/>
        <w:spacing w:before="120" w:after="120"/>
      </w:pPr>
      <w:r>
        <w:rPr>
          <w:rFonts w:hint="eastAsia"/>
        </w:rPr>
        <w:t>原辅料选择</w:t>
      </w:r>
    </w:p>
    <w:p w:rsidR="00A6280D" w:rsidRDefault="00B94B7F">
      <w:pPr>
        <w:pStyle w:val="afff5"/>
        <w:spacing w:before="120" w:after="120"/>
      </w:pPr>
      <w:r>
        <w:rPr>
          <w:rFonts w:hint="eastAsia"/>
        </w:rPr>
        <w:t>原料</w:t>
      </w:r>
    </w:p>
    <w:p w:rsidR="00A6280D" w:rsidRDefault="00B94B7F">
      <w:pPr>
        <w:pStyle w:val="afff6"/>
        <w:spacing w:before="120" w:after="120"/>
      </w:pPr>
      <w:r>
        <w:rPr>
          <w:rFonts w:hint="eastAsia"/>
        </w:rPr>
        <w:t>甘蔗</w:t>
      </w:r>
    </w:p>
    <w:p w:rsidR="00A6280D" w:rsidRDefault="00B94B7F">
      <w:pPr>
        <w:pStyle w:val="afffffc"/>
        <w:ind w:firstLine="420"/>
      </w:pPr>
      <w:r>
        <w:rPr>
          <w:rFonts w:hint="eastAsia"/>
          <w:sz w:val="21"/>
          <w:szCs w:val="21"/>
        </w:rPr>
        <w:t>选择</w:t>
      </w:r>
      <w:r>
        <w:rPr>
          <w:rFonts w:hint="eastAsia"/>
        </w:rPr>
        <w:t>新鲜、无病虫害及腐烂，并符合</w:t>
      </w:r>
      <w:r>
        <w:rPr>
          <w:rFonts w:hAnsi="宋体" w:cs="宋体" w:hint="eastAsia"/>
          <w:sz w:val="21"/>
          <w:szCs w:val="21"/>
        </w:rPr>
        <w:t>GB/T 10498</w:t>
      </w:r>
      <w:r>
        <w:rPr>
          <w:rFonts w:hint="eastAsia"/>
        </w:rPr>
        <w:t>规定的甘蔗。</w:t>
      </w:r>
    </w:p>
    <w:p w:rsidR="00A6280D" w:rsidRDefault="00B94B7F">
      <w:pPr>
        <w:pStyle w:val="afff6"/>
        <w:spacing w:before="120" w:after="120"/>
      </w:pPr>
      <w:r>
        <w:rPr>
          <w:rFonts w:hint="eastAsia"/>
        </w:rPr>
        <w:t>甘蔗浓缩汁</w:t>
      </w:r>
    </w:p>
    <w:p w:rsidR="00A6280D" w:rsidRDefault="00B94B7F">
      <w:pPr>
        <w:pStyle w:val="afffffc"/>
        <w:ind w:firstLine="420"/>
        <w:rPr>
          <w:rFonts w:hAnsi="??"/>
          <w:color w:val="000000"/>
          <w:sz w:val="21"/>
          <w:szCs w:val="21"/>
        </w:rPr>
      </w:pPr>
      <w:r>
        <w:rPr>
          <w:rFonts w:hint="eastAsia"/>
          <w:sz w:val="21"/>
          <w:szCs w:val="21"/>
        </w:rPr>
        <w:t>选择</w:t>
      </w:r>
      <w:r>
        <w:rPr>
          <w:rFonts w:hAnsi="??" w:hint="eastAsia"/>
          <w:color w:val="000000"/>
          <w:sz w:val="21"/>
          <w:szCs w:val="21"/>
        </w:rPr>
        <w:t>无霉变、无污染，风味正常，符合</w:t>
      </w:r>
      <w:r>
        <w:rPr>
          <w:rFonts w:hAnsi="宋体"/>
          <w:color w:val="000000"/>
          <w:sz w:val="21"/>
          <w:szCs w:val="21"/>
        </w:rPr>
        <w:t>GB 17325</w:t>
      </w:r>
      <w:r>
        <w:rPr>
          <w:rFonts w:hAnsi="宋体" w:hint="eastAsia"/>
          <w:color w:val="000000"/>
          <w:sz w:val="21"/>
          <w:szCs w:val="21"/>
        </w:rPr>
        <w:t>规定</w:t>
      </w:r>
      <w:r>
        <w:rPr>
          <w:rFonts w:hAnsi="??" w:hint="eastAsia"/>
          <w:color w:val="000000"/>
          <w:sz w:val="21"/>
          <w:szCs w:val="21"/>
        </w:rPr>
        <w:t>的甘蔗浓缩汁。</w:t>
      </w:r>
    </w:p>
    <w:p w:rsidR="00A6280D" w:rsidRDefault="00B94B7F">
      <w:pPr>
        <w:pStyle w:val="afff6"/>
        <w:spacing w:before="120" w:after="120"/>
        <w:rPr>
          <w:rFonts w:hAnsi="??"/>
          <w:color w:val="000000"/>
          <w:szCs w:val="21"/>
        </w:rPr>
      </w:pPr>
      <w:r>
        <w:rPr>
          <w:rFonts w:hint="eastAsia"/>
        </w:rPr>
        <w:t>冷冻甘蔗浆（汁）</w:t>
      </w:r>
    </w:p>
    <w:p w:rsidR="00A6280D" w:rsidRDefault="00B94B7F">
      <w:pPr>
        <w:pStyle w:val="afffffc"/>
        <w:ind w:firstLine="440"/>
      </w:pPr>
      <w:r>
        <w:rPr>
          <w:rFonts w:hint="eastAsia"/>
        </w:rPr>
        <w:t>选择无霉变、无污染，风味正常，且符合DBS45/ 059规定的冷冻甘蔗浆（汁）。</w:t>
      </w:r>
    </w:p>
    <w:p w:rsidR="00A6280D" w:rsidRDefault="00B94B7F">
      <w:pPr>
        <w:pStyle w:val="afff6"/>
        <w:spacing w:before="120" w:after="120"/>
      </w:pPr>
      <w:r>
        <w:rPr>
          <w:rFonts w:hint="eastAsia"/>
        </w:rPr>
        <w:t>可食用植物组织</w:t>
      </w:r>
    </w:p>
    <w:p w:rsidR="00A6280D" w:rsidRDefault="00B94B7F">
      <w:pPr>
        <w:pStyle w:val="afffffc"/>
        <w:ind w:firstLine="420"/>
        <w:rPr>
          <w:rFonts w:hAnsi="宋体" w:cs="宋体"/>
          <w:sz w:val="21"/>
          <w:szCs w:val="21"/>
        </w:rPr>
      </w:pPr>
      <w:r>
        <w:rPr>
          <w:rFonts w:hint="eastAsia"/>
          <w:sz w:val="21"/>
          <w:szCs w:val="21"/>
        </w:rPr>
        <w:t>选择传统上作为食品、列为新资源食品原料、国家行政主管部门公布的既是药品又是食品品种，无变质、无异味、无虫蛀，无其他夹杂物，并符合</w:t>
      </w:r>
      <w:r>
        <w:rPr>
          <w:sz w:val="21"/>
          <w:szCs w:val="21"/>
        </w:rPr>
        <w:t>GB 2761</w:t>
      </w:r>
      <w:r>
        <w:rPr>
          <w:rFonts w:hint="eastAsia"/>
          <w:sz w:val="21"/>
          <w:szCs w:val="21"/>
        </w:rPr>
        <w:t>、</w:t>
      </w:r>
      <w:r>
        <w:rPr>
          <w:sz w:val="21"/>
          <w:szCs w:val="21"/>
        </w:rPr>
        <w:t>GB 2762</w:t>
      </w:r>
      <w:r>
        <w:rPr>
          <w:rFonts w:hint="eastAsia"/>
          <w:sz w:val="21"/>
          <w:szCs w:val="21"/>
        </w:rPr>
        <w:t>、</w:t>
      </w:r>
      <w:r>
        <w:rPr>
          <w:sz w:val="21"/>
          <w:szCs w:val="21"/>
        </w:rPr>
        <w:t>GB 2763</w:t>
      </w:r>
      <w:r>
        <w:rPr>
          <w:rFonts w:hint="eastAsia"/>
          <w:sz w:val="21"/>
          <w:szCs w:val="21"/>
        </w:rPr>
        <w:t>、</w:t>
      </w:r>
      <w:r>
        <w:rPr>
          <w:sz w:val="21"/>
          <w:szCs w:val="21"/>
        </w:rPr>
        <w:t>GB 2763.1</w:t>
      </w:r>
      <w:r>
        <w:rPr>
          <w:rFonts w:hint="eastAsia"/>
          <w:sz w:val="21"/>
          <w:szCs w:val="21"/>
        </w:rPr>
        <w:t>及相关标准规定的植物的皮、叶、花、果（实）、根、茎等植物组织。</w:t>
      </w:r>
    </w:p>
    <w:p w:rsidR="00A6280D" w:rsidRDefault="00B94B7F">
      <w:pPr>
        <w:pStyle w:val="afff5"/>
        <w:spacing w:before="120" w:after="120"/>
      </w:pPr>
      <w:r>
        <w:rPr>
          <w:rFonts w:hint="eastAsia"/>
        </w:rPr>
        <w:t>辅料</w:t>
      </w:r>
    </w:p>
    <w:p w:rsidR="00A6280D" w:rsidRDefault="00B94B7F">
      <w:pPr>
        <w:pStyle w:val="afffffffffa"/>
      </w:pPr>
      <w:r>
        <w:rPr>
          <w:rFonts w:hint="eastAsia"/>
        </w:rPr>
        <w:t>选择符合GB 5749规定的生产用水。</w:t>
      </w:r>
    </w:p>
    <w:p w:rsidR="00A6280D" w:rsidRDefault="00B94B7F">
      <w:pPr>
        <w:pStyle w:val="afffffffffa"/>
      </w:pPr>
      <w:r>
        <w:rPr>
          <w:rFonts w:hint="eastAsia"/>
        </w:rPr>
        <w:t>选择符合GB 31639规定的酒用酵母。</w:t>
      </w:r>
    </w:p>
    <w:p w:rsidR="00A6280D" w:rsidRDefault="00B94B7F">
      <w:pPr>
        <w:pStyle w:val="afffffffffa"/>
      </w:pPr>
      <w:r>
        <w:rPr>
          <w:rFonts w:hint="eastAsia"/>
        </w:rPr>
        <w:t>选择符合GB 8954规定的醋酸菌种，生产过程中应定期进行纯化和再鉴定。</w:t>
      </w:r>
    </w:p>
    <w:p w:rsidR="00A6280D" w:rsidRDefault="00B94B7F">
      <w:pPr>
        <w:pStyle w:val="afffffffffa"/>
      </w:pPr>
      <w:r>
        <w:rPr>
          <w:rFonts w:hint="eastAsia"/>
        </w:rPr>
        <w:t>选择符合</w:t>
      </w:r>
      <w:r>
        <w:t>GB 13104</w:t>
      </w:r>
      <w:r>
        <w:rPr>
          <w:rFonts w:hint="eastAsia"/>
        </w:rPr>
        <w:t>规定的食糖。</w:t>
      </w:r>
    </w:p>
    <w:p w:rsidR="00A6280D" w:rsidRDefault="00B94B7F">
      <w:pPr>
        <w:pStyle w:val="afffffffffa"/>
      </w:pPr>
      <w:r>
        <w:rPr>
          <w:rFonts w:hint="eastAsia"/>
        </w:rPr>
        <w:t>选择符合</w:t>
      </w:r>
      <w:r>
        <w:t>GB 1886.174</w:t>
      </w:r>
      <w:r>
        <w:rPr>
          <w:rFonts w:hint="eastAsia"/>
        </w:rPr>
        <w:t>规定的酶制剂。</w:t>
      </w:r>
    </w:p>
    <w:p w:rsidR="00A6280D" w:rsidRDefault="00B94B7F">
      <w:pPr>
        <w:pStyle w:val="afffffffffa"/>
      </w:pPr>
      <w:r>
        <w:rPr>
          <w:rFonts w:hint="eastAsia"/>
        </w:rPr>
        <w:t>选择符合相关</w:t>
      </w:r>
      <w:r>
        <w:rPr>
          <w:rFonts w:hint="eastAsia"/>
        </w:rPr>
        <w:t>标准</w:t>
      </w:r>
      <w:r>
        <w:rPr>
          <w:rFonts w:hint="eastAsia"/>
        </w:rPr>
        <w:t>规定的植物提取物。</w:t>
      </w:r>
    </w:p>
    <w:p w:rsidR="00A6280D" w:rsidRDefault="00B94B7F">
      <w:pPr>
        <w:pStyle w:val="afffffffffa"/>
      </w:pPr>
      <w:r>
        <w:rPr>
          <w:rFonts w:hint="eastAsia"/>
        </w:rPr>
        <w:t>选择符合GB 2760规定的食品添加剂。</w:t>
      </w:r>
    </w:p>
    <w:p w:rsidR="00A6280D" w:rsidRDefault="00B94B7F">
      <w:pPr>
        <w:pStyle w:val="afff4"/>
        <w:spacing w:before="120" w:after="120"/>
      </w:pPr>
      <w:r>
        <w:rPr>
          <w:rFonts w:hint="eastAsia"/>
        </w:rPr>
        <w:t>原料预处理</w:t>
      </w:r>
    </w:p>
    <w:p w:rsidR="00A6280D" w:rsidRDefault="00B94B7F">
      <w:pPr>
        <w:pStyle w:val="afff5"/>
        <w:spacing w:before="120" w:after="120"/>
      </w:pPr>
      <w:r>
        <w:rPr>
          <w:rFonts w:hint="eastAsia"/>
        </w:rPr>
        <w:t>甘蔗</w:t>
      </w:r>
    </w:p>
    <w:p w:rsidR="00A6280D" w:rsidRDefault="00B94B7F">
      <w:pPr>
        <w:pStyle w:val="afff6"/>
        <w:spacing w:before="120" w:after="120"/>
      </w:pPr>
      <w:r>
        <w:rPr>
          <w:rFonts w:hint="eastAsia"/>
        </w:rPr>
        <w:t>去皮或不去皮</w:t>
      </w:r>
    </w:p>
    <w:p w:rsidR="00A6280D" w:rsidRDefault="00B94B7F">
      <w:pPr>
        <w:pStyle w:val="afffffc"/>
        <w:ind w:firstLine="420"/>
        <w:rPr>
          <w:rFonts w:hAnsi="??"/>
          <w:color w:val="000000"/>
          <w:sz w:val="21"/>
          <w:szCs w:val="21"/>
        </w:rPr>
      </w:pPr>
      <w:r>
        <w:rPr>
          <w:rFonts w:hAnsi="??" w:hint="eastAsia"/>
          <w:color w:val="000000"/>
          <w:sz w:val="21"/>
          <w:szCs w:val="21"/>
        </w:rPr>
        <w:t>使用去皮设备或人工方式对甘蔗进行去皮处理；或不去皮。</w:t>
      </w:r>
    </w:p>
    <w:p w:rsidR="00A6280D" w:rsidRDefault="00B94B7F">
      <w:pPr>
        <w:pStyle w:val="afff6"/>
        <w:spacing w:before="120" w:after="120"/>
      </w:pPr>
      <w:r>
        <w:rPr>
          <w:rFonts w:hint="eastAsia"/>
        </w:rPr>
        <w:t>榨汁</w:t>
      </w:r>
    </w:p>
    <w:p w:rsidR="00A6280D" w:rsidRDefault="00B94B7F">
      <w:pPr>
        <w:pStyle w:val="afffffc"/>
        <w:ind w:firstLine="420"/>
        <w:rPr>
          <w:rFonts w:hAnsi="??"/>
          <w:color w:val="000000"/>
          <w:sz w:val="21"/>
          <w:szCs w:val="21"/>
        </w:rPr>
      </w:pPr>
      <w:r>
        <w:rPr>
          <w:rFonts w:hAnsi="??" w:hint="eastAsia"/>
          <w:color w:val="000000"/>
          <w:sz w:val="21"/>
          <w:szCs w:val="21"/>
        </w:rPr>
        <w:t>全茎蔗投入榨汁</w:t>
      </w:r>
      <w:r>
        <w:rPr>
          <w:rFonts w:hAnsi="宋体" w:cs="宋体" w:hint="eastAsia"/>
          <w:color w:val="000000"/>
          <w:sz w:val="21"/>
          <w:szCs w:val="21"/>
        </w:rPr>
        <w:t>设备</w:t>
      </w:r>
      <w:r>
        <w:rPr>
          <w:rFonts w:hAnsi="??" w:hint="eastAsia"/>
          <w:color w:val="000000"/>
          <w:sz w:val="21"/>
          <w:szCs w:val="21"/>
        </w:rPr>
        <w:t>中压榨，得到甘蔗汁。</w:t>
      </w:r>
    </w:p>
    <w:p w:rsidR="00587359" w:rsidRDefault="00587359">
      <w:pPr>
        <w:pStyle w:val="afffffc"/>
        <w:ind w:firstLine="420"/>
        <w:rPr>
          <w:rFonts w:hAnsi="??" w:hint="eastAsia"/>
          <w:color w:val="000000"/>
          <w:sz w:val="21"/>
          <w:szCs w:val="21"/>
        </w:rPr>
      </w:pPr>
      <w:bookmarkStart w:id="40" w:name="_GoBack"/>
      <w:bookmarkEnd w:id="40"/>
    </w:p>
    <w:p w:rsidR="00A6280D" w:rsidRDefault="00B94B7F">
      <w:pPr>
        <w:pStyle w:val="afff6"/>
        <w:spacing w:before="120" w:after="120"/>
      </w:pPr>
      <w:r>
        <w:rPr>
          <w:rFonts w:hint="eastAsia"/>
        </w:rPr>
        <w:lastRenderedPageBreak/>
        <w:t>粗滤</w:t>
      </w:r>
    </w:p>
    <w:p w:rsidR="00A6280D" w:rsidRDefault="00B94B7F">
      <w:pPr>
        <w:pStyle w:val="afffffc"/>
        <w:ind w:firstLine="420"/>
        <w:rPr>
          <w:rFonts w:hAnsi="宋体" w:cs="宋体"/>
          <w:color w:val="000000"/>
          <w:sz w:val="21"/>
          <w:szCs w:val="21"/>
        </w:rPr>
      </w:pPr>
      <w:r>
        <w:rPr>
          <w:rFonts w:hAnsi="宋体" w:cs="宋体" w:hint="eastAsia"/>
          <w:color w:val="000000"/>
          <w:sz w:val="21"/>
          <w:szCs w:val="21"/>
        </w:rPr>
        <w:t>使用离心设备或滤布对甘蔗汁进行过滤处理。</w:t>
      </w:r>
    </w:p>
    <w:p w:rsidR="00A6280D" w:rsidRDefault="00B94B7F">
      <w:pPr>
        <w:pStyle w:val="afff5"/>
        <w:spacing w:before="120" w:after="120"/>
      </w:pPr>
      <w:r>
        <w:rPr>
          <w:rFonts w:hint="eastAsia"/>
        </w:rPr>
        <w:t>冷冻甘蔗浆（汁）</w:t>
      </w:r>
    </w:p>
    <w:p w:rsidR="00A6280D" w:rsidRDefault="00B94B7F">
      <w:pPr>
        <w:pStyle w:val="afffffc"/>
        <w:ind w:firstLine="420"/>
      </w:pPr>
      <w:r>
        <w:rPr>
          <w:rFonts w:hint="eastAsia"/>
          <w:color w:val="000000"/>
          <w:sz w:val="21"/>
          <w:szCs w:val="21"/>
        </w:rPr>
        <w:t>冷冻甘蔗浆（汁）</w:t>
      </w:r>
      <w:r>
        <w:rPr>
          <w:rFonts w:hAnsi="??" w:hint="eastAsia"/>
          <w:sz w:val="21"/>
          <w:szCs w:val="21"/>
        </w:rPr>
        <w:t>用流动水解冻化冰成无颗粒状冰块浆汁备用。</w:t>
      </w:r>
    </w:p>
    <w:p w:rsidR="00A6280D" w:rsidRDefault="00B94B7F">
      <w:pPr>
        <w:pStyle w:val="afff5"/>
        <w:spacing w:before="120" w:after="120"/>
        <w:rPr>
          <w:rFonts w:cs="宋体"/>
          <w:color w:val="000000"/>
          <w:szCs w:val="21"/>
        </w:rPr>
      </w:pPr>
      <w:r>
        <w:rPr>
          <w:rFonts w:hint="eastAsia"/>
        </w:rPr>
        <w:t>可食用植物组织</w:t>
      </w:r>
    </w:p>
    <w:p w:rsidR="00A6280D" w:rsidRDefault="00B94B7F">
      <w:pPr>
        <w:pStyle w:val="afff6"/>
        <w:spacing w:before="120" w:after="120"/>
      </w:pPr>
      <w:r>
        <w:rPr>
          <w:rFonts w:hint="eastAsia"/>
        </w:rPr>
        <w:t>清洗</w:t>
      </w:r>
    </w:p>
    <w:p w:rsidR="00A6280D" w:rsidRDefault="00B94B7F">
      <w:pPr>
        <w:pStyle w:val="afffffc"/>
        <w:spacing w:before="120" w:after="120"/>
        <w:ind w:firstLine="420"/>
        <w:rPr>
          <w:sz w:val="21"/>
          <w:szCs w:val="21"/>
        </w:rPr>
      </w:pPr>
      <w:r>
        <w:rPr>
          <w:rFonts w:hAnsi="??" w:hint="eastAsia"/>
          <w:color w:val="000000"/>
          <w:sz w:val="21"/>
          <w:szCs w:val="21"/>
        </w:rPr>
        <w:t>将可食用植物的皮、叶、花、果（实）、根、茎等植物组织</w:t>
      </w:r>
      <w:r>
        <w:rPr>
          <w:rFonts w:hint="eastAsia"/>
          <w:sz w:val="21"/>
          <w:szCs w:val="21"/>
        </w:rPr>
        <w:t>用流动的清水清洗</w:t>
      </w:r>
      <w:r>
        <w:rPr>
          <w:sz w:val="21"/>
          <w:szCs w:val="21"/>
        </w:rPr>
        <w:t>3</w:t>
      </w:r>
      <w:r>
        <w:rPr>
          <w:rFonts w:hint="eastAsia"/>
          <w:sz w:val="21"/>
          <w:szCs w:val="21"/>
        </w:rPr>
        <w:t>～</w:t>
      </w:r>
      <w:r>
        <w:rPr>
          <w:sz w:val="21"/>
          <w:szCs w:val="21"/>
        </w:rPr>
        <w:t>4</w:t>
      </w:r>
      <w:r>
        <w:rPr>
          <w:rFonts w:hint="eastAsia"/>
          <w:sz w:val="21"/>
          <w:szCs w:val="21"/>
        </w:rPr>
        <w:t>次，去除泥沙和外表面杂质，至清洗干净。</w:t>
      </w:r>
    </w:p>
    <w:p w:rsidR="00A6280D" w:rsidRDefault="00B94B7F">
      <w:pPr>
        <w:pStyle w:val="afff6"/>
        <w:spacing w:before="120" w:after="120"/>
      </w:pPr>
      <w:r>
        <w:rPr>
          <w:rFonts w:hint="eastAsia"/>
        </w:rPr>
        <w:t>破碎或不破碎</w:t>
      </w:r>
    </w:p>
    <w:p w:rsidR="00A6280D" w:rsidRDefault="00B94B7F">
      <w:pPr>
        <w:pStyle w:val="afffffc"/>
        <w:spacing w:before="120" w:after="120"/>
        <w:ind w:firstLine="420"/>
        <w:rPr>
          <w:rFonts w:hAnsi="??"/>
          <w:color w:val="000000"/>
          <w:sz w:val="21"/>
          <w:szCs w:val="21"/>
        </w:rPr>
      </w:pPr>
      <w:r>
        <w:rPr>
          <w:rFonts w:hAnsi="??" w:hint="eastAsia"/>
          <w:color w:val="000000"/>
          <w:sz w:val="21"/>
          <w:szCs w:val="21"/>
        </w:rPr>
        <w:t>将可食用植物的皮、叶、花、果（实）、根、茎等植物组织进行破碎或者不破碎处理，若破碎处理，破碎至</w:t>
      </w:r>
      <w:r>
        <w:rPr>
          <w:rFonts w:hAnsi="??"/>
          <w:color w:val="000000"/>
          <w:sz w:val="21"/>
          <w:szCs w:val="21"/>
        </w:rPr>
        <w:t>1.0</w:t>
      </w:r>
      <w:r>
        <w:rPr>
          <w:rFonts w:hAnsi="??"/>
          <w:color w:val="000000"/>
          <w:sz w:val="21"/>
          <w:szCs w:val="21"/>
          <w:vertAlign w:val="superscript"/>
        </w:rPr>
        <w:t xml:space="preserve"> </w:t>
      </w:r>
      <w:r>
        <w:rPr>
          <w:rFonts w:hAnsi="??"/>
          <w:color w:val="000000"/>
          <w:sz w:val="21"/>
          <w:szCs w:val="21"/>
        </w:rPr>
        <w:t>cm</w:t>
      </w:r>
      <w:r>
        <w:rPr>
          <w:rFonts w:hAnsi="??" w:hint="eastAsia"/>
          <w:color w:val="000000"/>
          <w:sz w:val="21"/>
          <w:szCs w:val="21"/>
        </w:rPr>
        <w:t>～</w:t>
      </w:r>
      <w:r>
        <w:rPr>
          <w:rFonts w:hAnsi="??"/>
          <w:color w:val="000000"/>
          <w:sz w:val="21"/>
          <w:szCs w:val="21"/>
        </w:rPr>
        <w:t>3.5</w:t>
      </w:r>
      <w:r>
        <w:rPr>
          <w:rFonts w:hAnsi="??"/>
          <w:color w:val="000000"/>
          <w:sz w:val="21"/>
          <w:szCs w:val="21"/>
          <w:vertAlign w:val="superscript"/>
        </w:rPr>
        <w:t xml:space="preserve"> </w:t>
      </w:r>
      <w:r>
        <w:rPr>
          <w:rFonts w:hAnsi="??"/>
          <w:color w:val="000000"/>
          <w:sz w:val="21"/>
          <w:szCs w:val="21"/>
        </w:rPr>
        <w:t>cm</w:t>
      </w:r>
      <w:r>
        <w:rPr>
          <w:rFonts w:hAnsi="??" w:hint="eastAsia"/>
          <w:color w:val="000000"/>
          <w:sz w:val="21"/>
          <w:szCs w:val="21"/>
        </w:rPr>
        <w:t>大小。</w:t>
      </w:r>
    </w:p>
    <w:p w:rsidR="00A6280D" w:rsidRDefault="00B94B7F">
      <w:pPr>
        <w:pStyle w:val="afff4"/>
        <w:spacing w:before="120" w:after="120"/>
        <w:rPr>
          <w:rFonts w:ascii="Times New Roman"/>
          <w:color w:val="000000"/>
        </w:rPr>
      </w:pPr>
      <w:r>
        <w:rPr>
          <w:rFonts w:ascii="Times New Roman" w:hint="eastAsia"/>
          <w:color w:val="000000"/>
        </w:rPr>
        <w:t>匀调</w:t>
      </w:r>
    </w:p>
    <w:p w:rsidR="00A6280D" w:rsidRDefault="00B94B7F">
      <w:pPr>
        <w:pStyle w:val="afffffc"/>
        <w:spacing w:before="120" w:after="120"/>
        <w:ind w:firstLine="420"/>
        <w:rPr>
          <w:rFonts w:hAnsi="??"/>
          <w:color w:val="000000"/>
          <w:sz w:val="21"/>
          <w:szCs w:val="21"/>
        </w:rPr>
      </w:pPr>
      <w:r>
        <w:rPr>
          <w:rFonts w:hAnsi="??" w:hint="eastAsia"/>
          <w:color w:val="000000"/>
          <w:sz w:val="21"/>
          <w:szCs w:val="21"/>
        </w:rPr>
        <w:t>对可食用植物的皮、叶、花、果（实）、根、茎等植物组织</w:t>
      </w:r>
      <w:r w:rsidRPr="00F607A7">
        <w:rPr>
          <w:rFonts w:hAnsi="??" w:hint="eastAsia"/>
          <w:sz w:val="21"/>
          <w:szCs w:val="21"/>
        </w:rPr>
        <w:t>和甘蔗汁按照</w:t>
      </w:r>
      <w:r>
        <w:rPr>
          <w:rFonts w:hAnsi="??" w:hint="eastAsia"/>
          <w:color w:val="000000"/>
          <w:sz w:val="21"/>
          <w:szCs w:val="21"/>
        </w:rPr>
        <w:t>料液比为</w:t>
      </w:r>
      <w:r>
        <w:rPr>
          <w:rFonts w:hAnsi="??"/>
          <w:sz w:val="21"/>
          <w:szCs w:val="21"/>
        </w:rPr>
        <w:t>1:50</w:t>
      </w:r>
      <w:r>
        <w:rPr>
          <w:rFonts w:hAnsi="??" w:hint="eastAsia"/>
          <w:sz w:val="21"/>
          <w:szCs w:val="21"/>
        </w:rPr>
        <w:t>～</w:t>
      </w:r>
      <w:r>
        <w:rPr>
          <w:rFonts w:hAnsi="??"/>
          <w:sz w:val="21"/>
          <w:szCs w:val="21"/>
        </w:rPr>
        <w:t>1.5:50</w:t>
      </w:r>
      <w:r>
        <w:rPr>
          <w:rFonts w:hAnsi="??" w:hint="eastAsia"/>
          <w:color w:val="000000"/>
          <w:sz w:val="21"/>
          <w:szCs w:val="21"/>
        </w:rPr>
        <w:t>的比例，进行配置，并搅拌均匀得甘蔗混合汁液。</w:t>
      </w:r>
    </w:p>
    <w:p w:rsidR="00A6280D" w:rsidRDefault="00B94B7F">
      <w:pPr>
        <w:pStyle w:val="afff4"/>
        <w:spacing w:before="120" w:after="120"/>
        <w:rPr>
          <w:rFonts w:ascii="Times New Roman"/>
        </w:rPr>
      </w:pPr>
      <w:r>
        <w:rPr>
          <w:rFonts w:ascii="Times New Roman" w:hint="eastAsia"/>
        </w:rPr>
        <w:t>杀菌</w:t>
      </w:r>
    </w:p>
    <w:p w:rsidR="00A6280D" w:rsidRDefault="00B94B7F">
      <w:pPr>
        <w:pStyle w:val="afffffc"/>
        <w:ind w:firstLine="420"/>
        <w:rPr>
          <w:rFonts w:cs="宋体"/>
          <w:sz w:val="21"/>
          <w:szCs w:val="21"/>
        </w:rPr>
      </w:pPr>
      <w:r>
        <w:rPr>
          <w:rFonts w:hAnsi="宋体" w:cs="宋体" w:hint="eastAsia"/>
          <w:sz w:val="21"/>
          <w:szCs w:val="21"/>
        </w:rPr>
        <w:t>使用灭菌设备对</w:t>
      </w:r>
      <w:r>
        <w:rPr>
          <w:rFonts w:hAnsi="宋体" w:cs="宋体" w:hint="eastAsia"/>
          <w:color w:val="000000"/>
          <w:sz w:val="21"/>
          <w:szCs w:val="21"/>
        </w:rPr>
        <w:t>匀调后的甘蔗混合汁液</w:t>
      </w:r>
      <w:r>
        <w:rPr>
          <w:rFonts w:hAnsi="宋体" w:cs="宋体" w:hint="eastAsia"/>
          <w:sz w:val="21"/>
          <w:szCs w:val="21"/>
        </w:rPr>
        <w:t>在</w:t>
      </w:r>
      <w:r>
        <w:rPr>
          <w:rFonts w:hAnsi="宋体" w:cs="宋体"/>
          <w:sz w:val="21"/>
          <w:szCs w:val="21"/>
        </w:rPr>
        <w:t>85</w:t>
      </w:r>
      <w:r>
        <w:rPr>
          <w:rFonts w:hAnsi="宋体" w:cs="宋体"/>
          <w:sz w:val="21"/>
          <w:szCs w:val="21"/>
          <w:vertAlign w:val="superscript"/>
        </w:rPr>
        <w:t xml:space="preserve"> </w:t>
      </w:r>
      <w:r>
        <w:rPr>
          <w:rFonts w:hAnsi="宋体" w:cs="宋体" w:hint="eastAsia"/>
          <w:sz w:val="21"/>
          <w:szCs w:val="21"/>
        </w:rPr>
        <w:t>℃～</w:t>
      </w:r>
      <w:r>
        <w:rPr>
          <w:rFonts w:hAnsi="宋体" w:cs="宋体"/>
          <w:sz w:val="21"/>
          <w:szCs w:val="21"/>
        </w:rPr>
        <w:t>90</w:t>
      </w:r>
      <w:r>
        <w:rPr>
          <w:rFonts w:hAnsi="宋体" w:cs="宋体"/>
          <w:sz w:val="21"/>
          <w:szCs w:val="21"/>
          <w:vertAlign w:val="superscript"/>
        </w:rPr>
        <w:t xml:space="preserve"> </w:t>
      </w:r>
      <w:r>
        <w:rPr>
          <w:rFonts w:hAnsi="宋体" w:cs="宋体" w:hint="eastAsia"/>
          <w:sz w:val="21"/>
          <w:szCs w:val="21"/>
        </w:rPr>
        <w:t>℃灭菌</w:t>
      </w:r>
      <w:r>
        <w:rPr>
          <w:rFonts w:hAnsi="宋体" w:cs="宋体"/>
          <w:sz w:val="21"/>
          <w:szCs w:val="21"/>
        </w:rPr>
        <w:t>30</w:t>
      </w:r>
      <w:r>
        <w:rPr>
          <w:rFonts w:hAnsi="??"/>
          <w:color w:val="000000"/>
          <w:sz w:val="21"/>
          <w:szCs w:val="21"/>
          <w:vertAlign w:val="superscript"/>
        </w:rPr>
        <w:t xml:space="preserve"> </w:t>
      </w:r>
      <w:r>
        <w:rPr>
          <w:rFonts w:hAnsi="宋体" w:cs="宋体"/>
          <w:sz w:val="21"/>
          <w:szCs w:val="21"/>
        </w:rPr>
        <w:t>min</w:t>
      </w:r>
      <w:r>
        <w:rPr>
          <w:rFonts w:hAnsi="宋体" w:cs="宋体" w:hint="eastAsia"/>
          <w:sz w:val="21"/>
          <w:szCs w:val="21"/>
        </w:rPr>
        <w:t>。</w:t>
      </w:r>
    </w:p>
    <w:p w:rsidR="00A6280D" w:rsidRDefault="00B94B7F">
      <w:pPr>
        <w:pStyle w:val="afff4"/>
        <w:spacing w:before="120" w:after="120"/>
        <w:rPr>
          <w:rFonts w:ascii="Times New Roman"/>
        </w:rPr>
      </w:pPr>
      <w:r>
        <w:rPr>
          <w:rFonts w:ascii="Times New Roman" w:hint="eastAsia"/>
        </w:rPr>
        <w:t>酒精发酵</w:t>
      </w:r>
    </w:p>
    <w:p w:rsidR="00A6280D" w:rsidRDefault="00B94B7F">
      <w:pPr>
        <w:pStyle w:val="afffffc"/>
        <w:ind w:firstLine="420"/>
        <w:rPr>
          <w:rFonts w:ascii="Times New Roman"/>
          <w:sz w:val="21"/>
          <w:szCs w:val="21"/>
        </w:rPr>
      </w:pPr>
      <w:r>
        <w:rPr>
          <w:rFonts w:hAnsi="宋体" w:cs="宋体" w:hint="eastAsia"/>
          <w:sz w:val="21"/>
          <w:szCs w:val="21"/>
        </w:rPr>
        <w:t>将灭菌后的甘蔗混合汁液泵入洁净的无菌发酵设备中，冷却至</w:t>
      </w:r>
      <w:r>
        <w:rPr>
          <w:rFonts w:ascii="Times New Roman"/>
          <w:sz w:val="21"/>
          <w:szCs w:val="21"/>
        </w:rPr>
        <w:t>30</w:t>
      </w:r>
      <w:r>
        <w:rPr>
          <w:rFonts w:ascii="Times New Roman"/>
          <w:sz w:val="21"/>
          <w:szCs w:val="21"/>
          <w:vertAlign w:val="superscript"/>
        </w:rPr>
        <w:t xml:space="preserve"> </w:t>
      </w:r>
      <w:r>
        <w:rPr>
          <w:rFonts w:hAnsi="宋体" w:cs="宋体" w:hint="eastAsia"/>
          <w:sz w:val="21"/>
          <w:szCs w:val="21"/>
        </w:rPr>
        <w:t>℃～</w:t>
      </w:r>
      <w:r>
        <w:rPr>
          <w:rFonts w:ascii="Times New Roman"/>
          <w:sz w:val="21"/>
          <w:szCs w:val="21"/>
        </w:rPr>
        <w:t>35</w:t>
      </w:r>
      <w:r>
        <w:rPr>
          <w:rFonts w:ascii="Times New Roman"/>
          <w:sz w:val="21"/>
          <w:szCs w:val="21"/>
          <w:vertAlign w:val="superscript"/>
        </w:rPr>
        <w:t xml:space="preserve"> </w:t>
      </w:r>
      <w:r>
        <w:rPr>
          <w:rFonts w:hAnsi="宋体" w:cs="宋体" w:hint="eastAsia"/>
          <w:sz w:val="21"/>
          <w:szCs w:val="21"/>
        </w:rPr>
        <w:t>℃后加入已活化的酵母（宜选用</w:t>
      </w:r>
      <w:r>
        <w:rPr>
          <w:rFonts w:ascii="Times New Roman"/>
          <w:sz w:val="21"/>
          <w:szCs w:val="21"/>
        </w:rPr>
        <w:t>0.10</w:t>
      </w:r>
      <w:r>
        <w:rPr>
          <w:rFonts w:hAnsi="宋体" w:cs="宋体" w:hint="eastAsia"/>
          <w:sz w:val="21"/>
          <w:szCs w:val="21"/>
        </w:rPr>
        <w:t>％～</w:t>
      </w:r>
      <w:r>
        <w:rPr>
          <w:rFonts w:ascii="Times New Roman"/>
          <w:sz w:val="21"/>
          <w:szCs w:val="21"/>
        </w:rPr>
        <w:t>0.50</w:t>
      </w:r>
      <w:r>
        <w:rPr>
          <w:rFonts w:hAnsi="宋体" w:cs="宋体" w:hint="eastAsia"/>
          <w:sz w:val="21"/>
          <w:szCs w:val="21"/>
        </w:rPr>
        <w:t>％质量体积比的活性干酵母），搅拌均匀，封罐发酵，在</w:t>
      </w:r>
      <w:r>
        <w:rPr>
          <w:rFonts w:hAnsi="宋体" w:cs="宋体"/>
          <w:sz w:val="21"/>
          <w:szCs w:val="21"/>
        </w:rPr>
        <w:t>25</w:t>
      </w:r>
      <w:r>
        <w:rPr>
          <w:rFonts w:hAnsi="宋体" w:cs="宋体"/>
          <w:sz w:val="21"/>
          <w:szCs w:val="21"/>
          <w:vertAlign w:val="superscript"/>
        </w:rPr>
        <w:t xml:space="preserve"> </w:t>
      </w:r>
      <w:r>
        <w:rPr>
          <w:rFonts w:hAnsi="宋体" w:cs="宋体" w:hint="eastAsia"/>
          <w:sz w:val="21"/>
          <w:szCs w:val="21"/>
        </w:rPr>
        <w:t>℃～</w:t>
      </w:r>
      <w:r>
        <w:rPr>
          <w:rFonts w:hAnsi="宋体" w:cs="宋体"/>
          <w:sz w:val="21"/>
          <w:szCs w:val="21"/>
        </w:rPr>
        <w:t>28</w:t>
      </w:r>
      <w:r>
        <w:rPr>
          <w:rFonts w:hAnsi="宋体" w:cs="宋体"/>
          <w:sz w:val="21"/>
          <w:szCs w:val="21"/>
          <w:vertAlign w:val="superscript"/>
        </w:rPr>
        <w:t xml:space="preserve"> </w:t>
      </w:r>
      <w:r>
        <w:rPr>
          <w:rFonts w:hAnsi="宋体" w:cs="宋体" w:hint="eastAsia"/>
          <w:sz w:val="21"/>
          <w:szCs w:val="21"/>
        </w:rPr>
        <w:t>℃温度下发酵，发酵醪液酒精含量为</w:t>
      </w:r>
      <w:r>
        <w:rPr>
          <w:rFonts w:ascii="Times New Roman"/>
          <w:sz w:val="21"/>
          <w:szCs w:val="21"/>
        </w:rPr>
        <w:t>5</w:t>
      </w:r>
      <w:r>
        <w:rPr>
          <w:rFonts w:hAnsi="宋体" w:cs="宋体" w:hint="eastAsia"/>
          <w:sz w:val="21"/>
          <w:szCs w:val="21"/>
        </w:rPr>
        <w:t>％</w:t>
      </w:r>
      <w:r>
        <w:rPr>
          <w:rFonts w:ascii="Times New Roman"/>
          <w:sz w:val="21"/>
          <w:szCs w:val="21"/>
        </w:rPr>
        <w:t>vol~7</w:t>
      </w:r>
      <w:r>
        <w:rPr>
          <w:rFonts w:hAnsi="宋体" w:cs="宋体" w:hint="eastAsia"/>
          <w:sz w:val="21"/>
          <w:szCs w:val="21"/>
        </w:rPr>
        <w:t>％</w:t>
      </w:r>
      <w:r>
        <w:rPr>
          <w:rFonts w:ascii="Times New Roman"/>
          <w:sz w:val="21"/>
          <w:szCs w:val="21"/>
        </w:rPr>
        <w:t>vol</w:t>
      </w:r>
      <w:r>
        <w:rPr>
          <w:rFonts w:hAnsi="宋体" w:cs="宋体" w:hint="eastAsia"/>
          <w:sz w:val="21"/>
          <w:szCs w:val="21"/>
        </w:rPr>
        <w:t>之间。</w:t>
      </w:r>
    </w:p>
    <w:p w:rsidR="00A6280D" w:rsidRDefault="00B94B7F">
      <w:pPr>
        <w:pStyle w:val="afff4"/>
        <w:spacing w:before="120" w:after="120"/>
        <w:rPr>
          <w:rFonts w:ascii="Times New Roman"/>
        </w:rPr>
      </w:pPr>
      <w:r>
        <w:rPr>
          <w:rFonts w:ascii="Times New Roman" w:hint="eastAsia"/>
        </w:rPr>
        <w:t>醋酸发酵</w:t>
      </w:r>
    </w:p>
    <w:p w:rsidR="00A6280D" w:rsidRDefault="00B94B7F">
      <w:pPr>
        <w:pStyle w:val="afffffc"/>
        <w:ind w:firstLine="420"/>
        <w:rPr>
          <w:rFonts w:cs="宋体"/>
          <w:sz w:val="21"/>
          <w:szCs w:val="21"/>
        </w:rPr>
      </w:pPr>
      <w:r>
        <w:rPr>
          <w:rFonts w:hAnsi="宋体" w:cs="宋体" w:hint="eastAsia"/>
          <w:sz w:val="21"/>
          <w:szCs w:val="21"/>
        </w:rPr>
        <w:t>在发酵设备中注入已调配好的酒精发酵醪液，在</w:t>
      </w:r>
      <w:r>
        <w:rPr>
          <w:rFonts w:hAnsi="宋体" w:cs="宋体"/>
          <w:sz w:val="21"/>
          <w:szCs w:val="21"/>
        </w:rPr>
        <w:t>32</w:t>
      </w:r>
      <w:r>
        <w:rPr>
          <w:rFonts w:hAnsi="宋体" w:cs="宋体"/>
          <w:sz w:val="21"/>
          <w:szCs w:val="21"/>
          <w:vertAlign w:val="superscript"/>
        </w:rPr>
        <w:t xml:space="preserve"> </w:t>
      </w:r>
      <w:r>
        <w:rPr>
          <w:rFonts w:hAnsi="宋体" w:cs="宋体" w:hint="eastAsia"/>
          <w:sz w:val="21"/>
          <w:szCs w:val="21"/>
        </w:rPr>
        <w:t>℃～</w:t>
      </w:r>
      <w:r>
        <w:rPr>
          <w:rFonts w:hAnsi="宋体" w:cs="宋体"/>
          <w:sz w:val="21"/>
          <w:szCs w:val="21"/>
        </w:rPr>
        <w:t>35</w:t>
      </w:r>
      <w:r>
        <w:rPr>
          <w:rFonts w:hAnsi="宋体" w:cs="宋体"/>
          <w:sz w:val="21"/>
          <w:szCs w:val="21"/>
          <w:vertAlign w:val="superscript"/>
        </w:rPr>
        <w:t xml:space="preserve"> </w:t>
      </w:r>
      <w:r>
        <w:rPr>
          <w:rFonts w:hAnsi="宋体" w:cs="宋体" w:hint="eastAsia"/>
          <w:sz w:val="21"/>
          <w:szCs w:val="21"/>
        </w:rPr>
        <w:t>℃温度下发酵，直至酸度≥</w:t>
      </w:r>
      <w:r>
        <w:rPr>
          <w:rFonts w:hAnsi="宋体" w:cs="宋体"/>
          <w:sz w:val="21"/>
          <w:szCs w:val="21"/>
        </w:rPr>
        <w:t>3.5</w:t>
      </w:r>
      <w:r>
        <w:rPr>
          <w:rFonts w:hAnsi="宋体" w:cs="宋体"/>
          <w:sz w:val="21"/>
          <w:szCs w:val="21"/>
          <w:vertAlign w:val="superscript"/>
        </w:rPr>
        <w:t xml:space="preserve"> </w:t>
      </w:r>
      <w:r>
        <w:rPr>
          <w:rFonts w:hAnsi="宋体" w:cs="宋体"/>
          <w:sz w:val="21"/>
          <w:szCs w:val="21"/>
        </w:rPr>
        <w:t>g/100</w:t>
      </w:r>
      <w:r>
        <w:rPr>
          <w:rFonts w:hAnsi="宋体" w:cs="宋体"/>
          <w:sz w:val="21"/>
          <w:szCs w:val="21"/>
          <w:vertAlign w:val="superscript"/>
        </w:rPr>
        <w:t xml:space="preserve"> </w:t>
      </w:r>
      <w:r>
        <w:rPr>
          <w:rFonts w:hAnsi="宋体" w:cs="宋体"/>
          <w:sz w:val="21"/>
          <w:szCs w:val="21"/>
        </w:rPr>
        <w:t>mL</w:t>
      </w:r>
      <w:r>
        <w:rPr>
          <w:rFonts w:hAnsi="宋体" w:cs="宋体" w:hint="eastAsia"/>
          <w:sz w:val="21"/>
          <w:szCs w:val="21"/>
        </w:rPr>
        <w:t>。宜将固体化载体（玉米棒、稻壳）洗净后高温灭菌</w:t>
      </w:r>
      <w:r>
        <w:rPr>
          <w:rFonts w:hAnsi="宋体" w:cs="宋体"/>
          <w:sz w:val="21"/>
          <w:szCs w:val="21"/>
        </w:rPr>
        <w:t>15</w:t>
      </w:r>
      <w:r>
        <w:rPr>
          <w:rFonts w:hAnsi="??"/>
          <w:color w:val="000000"/>
          <w:sz w:val="21"/>
          <w:szCs w:val="21"/>
          <w:vertAlign w:val="superscript"/>
        </w:rPr>
        <w:t xml:space="preserve"> </w:t>
      </w:r>
      <w:r>
        <w:rPr>
          <w:rFonts w:hAnsi="宋体" w:cs="宋体"/>
          <w:sz w:val="21"/>
          <w:szCs w:val="21"/>
        </w:rPr>
        <w:t>min</w:t>
      </w:r>
      <w:r>
        <w:rPr>
          <w:rFonts w:hAnsi="宋体" w:cs="宋体" w:hint="eastAsia"/>
          <w:sz w:val="21"/>
          <w:szCs w:val="21"/>
        </w:rPr>
        <w:t>～</w:t>
      </w:r>
      <w:r>
        <w:rPr>
          <w:rFonts w:hAnsi="宋体" w:cs="宋体"/>
          <w:sz w:val="21"/>
          <w:szCs w:val="21"/>
        </w:rPr>
        <w:t>20</w:t>
      </w:r>
      <w:r>
        <w:rPr>
          <w:rFonts w:hAnsi="??"/>
          <w:color w:val="000000"/>
          <w:sz w:val="21"/>
          <w:szCs w:val="21"/>
          <w:vertAlign w:val="superscript"/>
        </w:rPr>
        <w:t xml:space="preserve"> </w:t>
      </w:r>
      <w:r>
        <w:rPr>
          <w:rFonts w:hAnsi="宋体" w:cs="宋体"/>
          <w:sz w:val="21"/>
          <w:szCs w:val="21"/>
        </w:rPr>
        <w:t>min</w:t>
      </w:r>
      <w:r>
        <w:rPr>
          <w:rFonts w:hAnsi="宋体" w:cs="宋体" w:hint="eastAsia"/>
          <w:sz w:val="21"/>
          <w:szCs w:val="21"/>
        </w:rPr>
        <w:t>，置于发酵设备，用发酵醪液将载体浸泡湿润，利用固定化细胞技术在载体中加入活性干醋酸菌（</w:t>
      </w:r>
      <w:r>
        <w:rPr>
          <w:rFonts w:hAnsi="宋体" w:cs="宋体"/>
          <w:sz w:val="21"/>
          <w:szCs w:val="21"/>
        </w:rPr>
        <w:t>0.1</w:t>
      </w:r>
      <w:r>
        <w:rPr>
          <w:rFonts w:hAnsi="宋体" w:cs="宋体" w:hint="eastAsia"/>
          <w:sz w:val="21"/>
          <w:szCs w:val="21"/>
        </w:rPr>
        <w:t>％～</w:t>
      </w:r>
      <w:r>
        <w:rPr>
          <w:rFonts w:hAnsi="宋体" w:cs="宋体"/>
          <w:sz w:val="21"/>
          <w:szCs w:val="21"/>
        </w:rPr>
        <w:t>0.5</w:t>
      </w:r>
      <w:r>
        <w:rPr>
          <w:rFonts w:hAnsi="宋体" w:cs="宋体" w:hint="eastAsia"/>
          <w:sz w:val="21"/>
          <w:szCs w:val="21"/>
        </w:rPr>
        <w:t>％质量体积比）进行固定化活化</w:t>
      </w:r>
      <w:r>
        <w:rPr>
          <w:rFonts w:hAnsi="宋体" w:cs="宋体"/>
          <w:sz w:val="21"/>
          <w:szCs w:val="21"/>
        </w:rPr>
        <w:t>24</w:t>
      </w:r>
      <w:r>
        <w:rPr>
          <w:rFonts w:hAnsi="??"/>
          <w:color w:val="000000"/>
          <w:sz w:val="21"/>
          <w:szCs w:val="21"/>
          <w:vertAlign w:val="superscript"/>
        </w:rPr>
        <w:t xml:space="preserve"> </w:t>
      </w:r>
      <w:r>
        <w:rPr>
          <w:rFonts w:hAnsi="宋体" w:cs="宋体"/>
          <w:sz w:val="21"/>
          <w:szCs w:val="21"/>
        </w:rPr>
        <w:t>h</w:t>
      </w:r>
      <w:r>
        <w:rPr>
          <w:rFonts w:hAnsi="宋体" w:cs="宋体" w:hint="eastAsia"/>
          <w:sz w:val="21"/>
          <w:szCs w:val="21"/>
        </w:rPr>
        <w:t>～</w:t>
      </w:r>
      <w:r>
        <w:rPr>
          <w:rFonts w:hAnsi="宋体" w:cs="宋体"/>
          <w:sz w:val="21"/>
          <w:szCs w:val="21"/>
        </w:rPr>
        <w:t>48</w:t>
      </w:r>
      <w:r>
        <w:rPr>
          <w:rFonts w:hAnsi="??"/>
          <w:color w:val="000000"/>
          <w:sz w:val="21"/>
          <w:szCs w:val="21"/>
          <w:vertAlign w:val="superscript"/>
        </w:rPr>
        <w:t xml:space="preserve"> </w:t>
      </w:r>
      <w:r>
        <w:rPr>
          <w:rFonts w:hAnsi="宋体" w:cs="宋体"/>
          <w:sz w:val="21"/>
          <w:szCs w:val="21"/>
        </w:rPr>
        <w:t>h</w:t>
      </w:r>
      <w:r>
        <w:rPr>
          <w:rFonts w:hAnsi="宋体" w:cs="宋体" w:hint="eastAsia"/>
          <w:sz w:val="21"/>
          <w:szCs w:val="21"/>
        </w:rPr>
        <w:t>，注入酒精发酵醪液，进行补料分批发酵。</w:t>
      </w:r>
    </w:p>
    <w:p w:rsidR="00A6280D" w:rsidRDefault="00B94B7F">
      <w:pPr>
        <w:pStyle w:val="afff4"/>
        <w:spacing w:before="120" w:after="120"/>
        <w:rPr>
          <w:rFonts w:ascii="Times New Roman"/>
        </w:rPr>
      </w:pPr>
      <w:r>
        <w:rPr>
          <w:rFonts w:ascii="Times New Roman" w:hint="eastAsia"/>
        </w:rPr>
        <w:t>粗滤</w:t>
      </w:r>
    </w:p>
    <w:p w:rsidR="00A6280D" w:rsidRDefault="00B94B7F">
      <w:pPr>
        <w:pStyle w:val="afffffc"/>
        <w:ind w:firstLine="420"/>
        <w:rPr>
          <w:rFonts w:cs="宋体"/>
          <w:sz w:val="21"/>
          <w:szCs w:val="21"/>
        </w:rPr>
      </w:pPr>
      <w:r>
        <w:rPr>
          <w:rFonts w:hAnsi="宋体" w:cs="宋体" w:hint="eastAsia"/>
          <w:sz w:val="21"/>
          <w:szCs w:val="21"/>
        </w:rPr>
        <w:t>采用滤径为</w:t>
      </w:r>
      <w:r>
        <w:rPr>
          <w:rFonts w:hAnsi="宋体" w:cs="宋体"/>
          <w:sz w:val="21"/>
          <w:szCs w:val="21"/>
        </w:rPr>
        <w:t>150</w:t>
      </w:r>
      <w:r>
        <w:rPr>
          <w:rFonts w:hAnsi="宋体" w:cs="宋体"/>
          <w:sz w:val="21"/>
          <w:szCs w:val="21"/>
          <w:vertAlign w:val="superscript"/>
        </w:rPr>
        <w:t xml:space="preserve"> </w:t>
      </w:r>
      <w:r>
        <w:rPr>
          <w:rFonts w:hAnsi="宋体" w:cs="宋体"/>
          <w:sz w:val="21"/>
          <w:szCs w:val="21"/>
        </w:rPr>
        <w:t>µm</w:t>
      </w:r>
      <w:r>
        <w:rPr>
          <w:rFonts w:hAnsi="宋体" w:cs="宋体" w:hint="eastAsia"/>
          <w:sz w:val="21"/>
          <w:szCs w:val="21"/>
        </w:rPr>
        <w:t>～</w:t>
      </w:r>
      <w:r>
        <w:rPr>
          <w:rFonts w:hAnsi="宋体" w:cs="宋体"/>
          <w:sz w:val="21"/>
          <w:szCs w:val="21"/>
        </w:rPr>
        <w:t>300</w:t>
      </w:r>
      <w:r>
        <w:rPr>
          <w:rFonts w:hAnsi="宋体" w:cs="宋体"/>
          <w:sz w:val="21"/>
          <w:szCs w:val="21"/>
          <w:vertAlign w:val="superscript"/>
        </w:rPr>
        <w:t xml:space="preserve"> </w:t>
      </w:r>
      <w:r>
        <w:rPr>
          <w:rFonts w:hAnsi="宋体" w:cs="宋体"/>
          <w:sz w:val="21"/>
          <w:szCs w:val="21"/>
        </w:rPr>
        <w:t>µm</w:t>
      </w:r>
      <w:r>
        <w:rPr>
          <w:rFonts w:hAnsi="宋体" w:cs="宋体" w:hint="eastAsia"/>
          <w:sz w:val="21"/>
          <w:szCs w:val="21"/>
        </w:rPr>
        <w:t>（</w:t>
      </w:r>
      <w:r>
        <w:rPr>
          <w:rFonts w:hAnsi="宋体" w:cs="宋体"/>
          <w:sz w:val="21"/>
          <w:szCs w:val="21"/>
        </w:rPr>
        <w:t>100</w:t>
      </w:r>
      <w:r>
        <w:rPr>
          <w:rFonts w:hAnsi="宋体" w:cs="宋体" w:hint="eastAsia"/>
          <w:sz w:val="21"/>
          <w:szCs w:val="21"/>
        </w:rPr>
        <w:t>～</w:t>
      </w:r>
      <w:r>
        <w:rPr>
          <w:rFonts w:hAnsi="宋体" w:cs="宋体"/>
          <w:sz w:val="21"/>
          <w:szCs w:val="21"/>
        </w:rPr>
        <w:t>150</w:t>
      </w:r>
      <w:r>
        <w:rPr>
          <w:rFonts w:hAnsi="宋体" w:cs="宋体" w:hint="eastAsia"/>
          <w:sz w:val="21"/>
          <w:szCs w:val="21"/>
        </w:rPr>
        <w:t>目）过滤设备进行过滤。</w:t>
      </w:r>
    </w:p>
    <w:p w:rsidR="00A6280D" w:rsidRDefault="00B94B7F">
      <w:pPr>
        <w:pStyle w:val="afff4"/>
        <w:spacing w:before="120" w:after="120"/>
        <w:rPr>
          <w:rFonts w:ascii="Times New Roman"/>
        </w:rPr>
      </w:pPr>
      <w:r>
        <w:rPr>
          <w:rFonts w:ascii="Times New Roman" w:hint="eastAsia"/>
        </w:rPr>
        <w:t>陈酿、后熟</w:t>
      </w:r>
    </w:p>
    <w:p w:rsidR="00A6280D" w:rsidRDefault="00B94B7F">
      <w:pPr>
        <w:pStyle w:val="afffffc"/>
        <w:ind w:firstLine="420"/>
        <w:rPr>
          <w:rFonts w:hAnsi="??"/>
          <w:sz w:val="21"/>
          <w:szCs w:val="21"/>
        </w:rPr>
      </w:pPr>
      <w:r>
        <w:rPr>
          <w:rFonts w:hAnsi="宋体" w:cs="宋体" w:hint="eastAsia"/>
          <w:sz w:val="21"/>
          <w:szCs w:val="21"/>
        </w:rPr>
        <w:t>将过滤后的醋液移入陈酿设备，在常温下陈酿</w:t>
      </w:r>
      <w:r>
        <w:rPr>
          <w:rFonts w:hAnsi="宋体" w:cs="宋体"/>
          <w:sz w:val="21"/>
          <w:szCs w:val="21"/>
        </w:rPr>
        <w:t>100</w:t>
      </w:r>
      <w:r>
        <w:rPr>
          <w:rFonts w:hAnsi="??"/>
          <w:color w:val="000000"/>
          <w:sz w:val="21"/>
          <w:szCs w:val="21"/>
          <w:vertAlign w:val="superscript"/>
        </w:rPr>
        <w:t xml:space="preserve"> </w:t>
      </w:r>
      <w:r>
        <w:rPr>
          <w:rFonts w:hAnsi="宋体" w:cs="宋体"/>
          <w:sz w:val="21"/>
          <w:szCs w:val="21"/>
        </w:rPr>
        <w:t>d</w:t>
      </w:r>
      <w:r>
        <w:rPr>
          <w:rFonts w:hAnsi="宋体" w:cs="宋体" w:hint="eastAsia"/>
          <w:sz w:val="21"/>
          <w:szCs w:val="21"/>
        </w:rPr>
        <w:t>以上。</w:t>
      </w:r>
    </w:p>
    <w:p w:rsidR="00A6280D" w:rsidRDefault="00B94B7F">
      <w:pPr>
        <w:pStyle w:val="afff4"/>
        <w:spacing w:before="120" w:after="120"/>
        <w:rPr>
          <w:rFonts w:ascii="Times New Roman"/>
        </w:rPr>
      </w:pPr>
      <w:r>
        <w:rPr>
          <w:rFonts w:ascii="Times New Roman" w:hint="eastAsia"/>
        </w:rPr>
        <w:t>静置澄清</w:t>
      </w:r>
    </w:p>
    <w:p w:rsidR="00A6280D" w:rsidRDefault="00B94B7F">
      <w:pPr>
        <w:pStyle w:val="afffffc"/>
        <w:ind w:firstLine="420"/>
        <w:rPr>
          <w:rFonts w:ascii="Times New Roman"/>
          <w:sz w:val="21"/>
          <w:szCs w:val="21"/>
        </w:rPr>
      </w:pPr>
      <w:r>
        <w:rPr>
          <w:rFonts w:hAnsi="宋体" w:cs="宋体" w:hint="eastAsia"/>
          <w:sz w:val="21"/>
          <w:szCs w:val="21"/>
        </w:rPr>
        <w:t>根据醋液生产情况添加澄清剂（包括但不限于使用硅藻土、明胶、单宁等澄清剂），搅拌均匀进行静置澄清。</w:t>
      </w:r>
    </w:p>
    <w:p w:rsidR="00A6280D" w:rsidRPr="00F607A7" w:rsidRDefault="00B94B7F">
      <w:pPr>
        <w:pStyle w:val="afff4"/>
        <w:spacing w:before="120" w:after="120"/>
        <w:rPr>
          <w:rFonts w:ascii="Times New Roman"/>
        </w:rPr>
      </w:pPr>
      <w:r w:rsidRPr="00F607A7">
        <w:rPr>
          <w:rFonts w:ascii="Times New Roman" w:hint="eastAsia"/>
        </w:rPr>
        <w:t>过滤</w:t>
      </w:r>
    </w:p>
    <w:p w:rsidR="00A6280D" w:rsidRDefault="00B94B7F">
      <w:pPr>
        <w:pStyle w:val="afffffc"/>
        <w:ind w:firstLine="420"/>
        <w:rPr>
          <w:rFonts w:hAnsi="宋体" w:cs="宋体"/>
          <w:sz w:val="21"/>
          <w:szCs w:val="21"/>
        </w:rPr>
      </w:pPr>
      <w:r w:rsidRPr="00F607A7">
        <w:rPr>
          <w:rFonts w:hAnsi="宋体" w:cs="宋体" w:hint="eastAsia"/>
          <w:sz w:val="21"/>
          <w:szCs w:val="21"/>
        </w:rPr>
        <w:t>采用滤径为</w:t>
      </w:r>
      <w:r w:rsidRPr="00F607A7">
        <w:rPr>
          <w:rFonts w:hAnsi="宋体" w:cs="宋体"/>
          <w:sz w:val="21"/>
          <w:szCs w:val="21"/>
        </w:rPr>
        <w:t>0.45</w:t>
      </w:r>
      <w:r w:rsidRPr="00F607A7">
        <w:rPr>
          <w:rFonts w:hAnsi="宋体" w:cs="宋体"/>
          <w:sz w:val="21"/>
          <w:szCs w:val="21"/>
          <w:vertAlign w:val="superscript"/>
        </w:rPr>
        <w:t xml:space="preserve"> </w:t>
      </w:r>
      <w:r w:rsidRPr="00F607A7">
        <w:rPr>
          <w:rFonts w:hAnsi="宋体" w:cs="宋体"/>
          <w:sz w:val="21"/>
          <w:szCs w:val="21"/>
        </w:rPr>
        <w:t>µm</w:t>
      </w:r>
      <w:r w:rsidRPr="00F607A7">
        <w:rPr>
          <w:rFonts w:hAnsi="宋体" w:cs="宋体" w:hint="eastAsia"/>
          <w:sz w:val="21"/>
          <w:szCs w:val="21"/>
        </w:rPr>
        <w:t>～</w:t>
      </w:r>
      <w:r w:rsidRPr="00F607A7">
        <w:rPr>
          <w:rFonts w:hAnsi="宋体" w:cs="宋体"/>
          <w:sz w:val="21"/>
          <w:szCs w:val="21"/>
        </w:rPr>
        <w:t>0.65</w:t>
      </w:r>
      <w:r w:rsidRPr="00F607A7">
        <w:rPr>
          <w:rFonts w:hAnsi="宋体" w:cs="宋体"/>
          <w:sz w:val="21"/>
          <w:szCs w:val="21"/>
          <w:vertAlign w:val="superscript"/>
        </w:rPr>
        <w:t xml:space="preserve"> </w:t>
      </w:r>
      <w:r w:rsidRPr="00F607A7">
        <w:rPr>
          <w:rFonts w:hAnsi="宋体" w:cs="宋体"/>
          <w:sz w:val="21"/>
          <w:szCs w:val="21"/>
        </w:rPr>
        <w:t>µm</w:t>
      </w:r>
      <w:r w:rsidRPr="00F607A7">
        <w:rPr>
          <w:rFonts w:hAnsi="宋体" w:cs="宋体" w:hint="eastAsia"/>
          <w:sz w:val="21"/>
          <w:szCs w:val="21"/>
        </w:rPr>
        <w:t>过滤设备进行精滤。</w:t>
      </w:r>
    </w:p>
    <w:p w:rsidR="00587359" w:rsidRDefault="00587359">
      <w:pPr>
        <w:pStyle w:val="afffffc"/>
        <w:ind w:firstLine="420"/>
        <w:rPr>
          <w:rFonts w:hAnsi="宋体" w:cs="宋体"/>
          <w:sz w:val="21"/>
          <w:szCs w:val="21"/>
        </w:rPr>
      </w:pPr>
    </w:p>
    <w:p w:rsidR="00587359" w:rsidRPr="00F607A7" w:rsidRDefault="00587359">
      <w:pPr>
        <w:pStyle w:val="afffffc"/>
        <w:ind w:firstLine="420"/>
        <w:rPr>
          <w:rFonts w:cs="宋体" w:hint="eastAsia"/>
          <w:sz w:val="21"/>
          <w:szCs w:val="21"/>
        </w:rPr>
      </w:pPr>
    </w:p>
    <w:p w:rsidR="00A6280D" w:rsidRDefault="00B94B7F">
      <w:pPr>
        <w:pStyle w:val="afff4"/>
        <w:spacing w:before="120" w:after="120"/>
        <w:rPr>
          <w:rFonts w:ascii="Times New Roman"/>
        </w:rPr>
      </w:pPr>
      <w:r>
        <w:rPr>
          <w:rFonts w:ascii="Times New Roman" w:hint="eastAsia"/>
        </w:rPr>
        <w:lastRenderedPageBreak/>
        <w:t>调配</w:t>
      </w:r>
    </w:p>
    <w:p w:rsidR="00A6280D" w:rsidRDefault="00B94B7F">
      <w:pPr>
        <w:pStyle w:val="afffffc"/>
        <w:ind w:firstLine="420"/>
        <w:rPr>
          <w:rFonts w:ascii="Times New Roman"/>
          <w:sz w:val="21"/>
          <w:szCs w:val="21"/>
        </w:rPr>
      </w:pPr>
      <w:r>
        <w:rPr>
          <w:rFonts w:ascii="Times New Roman" w:hint="eastAsia"/>
          <w:sz w:val="21"/>
          <w:szCs w:val="21"/>
        </w:rPr>
        <w:t>根据产品要求</w:t>
      </w:r>
      <w:r>
        <w:rPr>
          <w:rFonts w:hAnsi="宋体" w:cs="宋体" w:hint="eastAsia"/>
          <w:sz w:val="21"/>
          <w:szCs w:val="21"/>
        </w:rPr>
        <w:t>添加食糖、生产用水、植物提取物</w:t>
      </w:r>
      <w:r>
        <w:rPr>
          <w:rFonts w:ascii="Times New Roman" w:hint="eastAsia"/>
          <w:sz w:val="21"/>
          <w:szCs w:val="21"/>
        </w:rPr>
        <w:t>及食品添加剂</w:t>
      </w:r>
      <w:r>
        <w:rPr>
          <w:rFonts w:hAnsi="宋体" w:cs="宋体" w:hint="eastAsia"/>
          <w:sz w:val="21"/>
          <w:szCs w:val="21"/>
        </w:rPr>
        <w:t>对原醋进行稀释调配，醋液的酸度宜为</w:t>
      </w:r>
      <w:r>
        <w:rPr>
          <w:rFonts w:hAnsi="宋体" w:cs="宋体"/>
          <w:sz w:val="21"/>
          <w:szCs w:val="21"/>
        </w:rPr>
        <w:t>1.7</w:t>
      </w:r>
      <w:r>
        <w:rPr>
          <w:rFonts w:hAnsi="宋体" w:cs="宋体" w:hint="eastAsia"/>
          <w:sz w:val="21"/>
          <w:szCs w:val="21"/>
        </w:rPr>
        <w:t>±</w:t>
      </w:r>
      <w:r>
        <w:rPr>
          <w:rFonts w:hAnsi="宋体" w:cs="宋体"/>
          <w:sz w:val="21"/>
          <w:szCs w:val="21"/>
        </w:rPr>
        <w:t>0.5</w:t>
      </w:r>
      <w:r>
        <w:rPr>
          <w:rFonts w:hAnsi="宋体"/>
          <w:sz w:val="21"/>
          <w:szCs w:val="21"/>
          <w:vertAlign w:val="superscript"/>
        </w:rPr>
        <w:t xml:space="preserve"> </w:t>
      </w:r>
      <w:r>
        <w:rPr>
          <w:rFonts w:hAnsi="宋体"/>
          <w:sz w:val="21"/>
          <w:szCs w:val="21"/>
        </w:rPr>
        <w:t>g/100</w:t>
      </w:r>
      <w:r>
        <w:rPr>
          <w:rFonts w:hAnsi="??"/>
          <w:color w:val="000000"/>
          <w:sz w:val="21"/>
          <w:szCs w:val="21"/>
          <w:vertAlign w:val="superscript"/>
        </w:rPr>
        <w:t xml:space="preserve"> </w:t>
      </w:r>
      <w:r>
        <w:rPr>
          <w:rFonts w:hAnsi="宋体"/>
          <w:sz w:val="21"/>
          <w:szCs w:val="21"/>
        </w:rPr>
        <w:t>mL</w:t>
      </w:r>
      <w:r>
        <w:rPr>
          <w:rFonts w:hAnsi="宋体" w:cs="宋体" w:hint="eastAsia"/>
          <w:sz w:val="21"/>
          <w:szCs w:val="21"/>
        </w:rPr>
        <w:t>。</w:t>
      </w:r>
    </w:p>
    <w:p w:rsidR="00A6280D" w:rsidRDefault="00B94B7F">
      <w:pPr>
        <w:pStyle w:val="afff4"/>
        <w:spacing w:before="120" w:after="120"/>
        <w:rPr>
          <w:rFonts w:ascii="Times New Roman"/>
        </w:rPr>
      </w:pPr>
      <w:r>
        <w:rPr>
          <w:rFonts w:ascii="Times New Roman" w:hint="eastAsia"/>
        </w:rPr>
        <w:t>均质</w:t>
      </w:r>
    </w:p>
    <w:p w:rsidR="00A6280D" w:rsidRDefault="00B94B7F">
      <w:pPr>
        <w:pStyle w:val="afffffc"/>
        <w:ind w:firstLine="420"/>
        <w:rPr>
          <w:sz w:val="21"/>
          <w:szCs w:val="21"/>
        </w:rPr>
      </w:pPr>
      <w:r>
        <w:rPr>
          <w:rFonts w:hint="eastAsia"/>
          <w:sz w:val="21"/>
          <w:szCs w:val="21"/>
        </w:rPr>
        <w:t>采用均质设备进行均质匀浆处理。</w:t>
      </w:r>
    </w:p>
    <w:p w:rsidR="00A6280D" w:rsidRDefault="00B94B7F">
      <w:pPr>
        <w:pStyle w:val="afff4"/>
        <w:spacing w:before="120" w:after="120"/>
        <w:rPr>
          <w:rFonts w:ascii="Times New Roman"/>
        </w:rPr>
      </w:pPr>
      <w:r>
        <w:rPr>
          <w:rFonts w:ascii="Times New Roman" w:hint="eastAsia"/>
        </w:rPr>
        <w:t>精滤</w:t>
      </w:r>
    </w:p>
    <w:p w:rsidR="00A6280D" w:rsidRDefault="00B94B7F">
      <w:pPr>
        <w:pStyle w:val="afffffc"/>
        <w:ind w:firstLine="420"/>
        <w:rPr>
          <w:sz w:val="21"/>
          <w:szCs w:val="21"/>
        </w:rPr>
      </w:pPr>
      <w:r>
        <w:rPr>
          <w:rFonts w:hint="eastAsia"/>
          <w:sz w:val="21"/>
          <w:szCs w:val="21"/>
        </w:rPr>
        <w:t>采用滤径为</w:t>
      </w:r>
      <w:r>
        <w:rPr>
          <w:sz w:val="21"/>
          <w:szCs w:val="21"/>
        </w:rPr>
        <w:t>0.45</w:t>
      </w:r>
      <w:r>
        <w:rPr>
          <w:sz w:val="21"/>
          <w:szCs w:val="21"/>
          <w:vertAlign w:val="superscript"/>
        </w:rPr>
        <w:t xml:space="preserve"> </w:t>
      </w:r>
      <w:r>
        <w:rPr>
          <w:sz w:val="21"/>
          <w:szCs w:val="21"/>
        </w:rPr>
        <w:t>µ</w:t>
      </w:r>
      <w:r>
        <w:rPr>
          <w:sz w:val="21"/>
          <w:szCs w:val="21"/>
        </w:rPr>
        <w:t>m</w:t>
      </w:r>
      <w:r>
        <w:rPr>
          <w:rFonts w:hint="eastAsia"/>
          <w:sz w:val="21"/>
          <w:szCs w:val="21"/>
        </w:rPr>
        <w:t>～</w:t>
      </w:r>
      <w:r>
        <w:rPr>
          <w:sz w:val="21"/>
          <w:szCs w:val="21"/>
        </w:rPr>
        <w:t>0.65</w:t>
      </w:r>
      <w:r>
        <w:rPr>
          <w:sz w:val="21"/>
          <w:szCs w:val="21"/>
          <w:vertAlign w:val="superscript"/>
        </w:rPr>
        <w:t xml:space="preserve"> </w:t>
      </w:r>
      <w:r>
        <w:rPr>
          <w:sz w:val="21"/>
          <w:szCs w:val="21"/>
        </w:rPr>
        <w:t>µ</w:t>
      </w:r>
      <w:r>
        <w:rPr>
          <w:sz w:val="21"/>
          <w:szCs w:val="21"/>
        </w:rPr>
        <w:t>m</w:t>
      </w:r>
      <w:r>
        <w:rPr>
          <w:rFonts w:hint="eastAsia"/>
          <w:sz w:val="21"/>
          <w:szCs w:val="21"/>
        </w:rPr>
        <w:t>过滤设备进行精滤，得到原醋。</w:t>
      </w:r>
    </w:p>
    <w:p w:rsidR="00A6280D" w:rsidRDefault="00B94B7F">
      <w:pPr>
        <w:pStyle w:val="afff4"/>
        <w:spacing w:before="120" w:after="120"/>
        <w:rPr>
          <w:rFonts w:ascii="Times New Roman"/>
        </w:rPr>
      </w:pPr>
      <w:r>
        <w:rPr>
          <w:rFonts w:ascii="Times New Roman" w:hint="eastAsia"/>
        </w:rPr>
        <w:t>杀菌</w:t>
      </w:r>
    </w:p>
    <w:p w:rsidR="00A6280D" w:rsidRDefault="00B94B7F">
      <w:pPr>
        <w:pStyle w:val="afffffc"/>
        <w:ind w:firstLine="420"/>
        <w:rPr>
          <w:rFonts w:hAnsi="宋体" w:cs="宋体"/>
          <w:sz w:val="21"/>
          <w:szCs w:val="21"/>
        </w:rPr>
      </w:pPr>
      <w:r>
        <w:rPr>
          <w:rFonts w:hAnsi="宋体" w:cs="宋体" w:hint="eastAsia"/>
          <w:sz w:val="21"/>
          <w:szCs w:val="21"/>
        </w:rPr>
        <w:t>采用巴氏杀菌</w:t>
      </w:r>
      <w:r>
        <w:rPr>
          <w:rFonts w:hAnsi="宋体" w:cs="宋体"/>
          <w:sz w:val="21"/>
          <w:szCs w:val="21"/>
        </w:rPr>
        <w:t>60</w:t>
      </w:r>
      <w:r>
        <w:rPr>
          <w:rFonts w:hAnsi="宋体" w:cs="宋体"/>
          <w:sz w:val="21"/>
          <w:szCs w:val="21"/>
          <w:vertAlign w:val="superscript"/>
        </w:rPr>
        <w:t xml:space="preserve"> </w:t>
      </w:r>
      <w:r>
        <w:rPr>
          <w:rFonts w:hAnsi="宋体" w:cs="宋体" w:hint="eastAsia"/>
          <w:sz w:val="21"/>
          <w:szCs w:val="21"/>
        </w:rPr>
        <w:t>℃～</w:t>
      </w:r>
      <w:r>
        <w:rPr>
          <w:rFonts w:hAnsi="宋体" w:cs="宋体"/>
          <w:sz w:val="21"/>
          <w:szCs w:val="21"/>
        </w:rPr>
        <w:t>80</w:t>
      </w:r>
      <w:r>
        <w:rPr>
          <w:rFonts w:hAnsi="宋体" w:cs="宋体"/>
          <w:sz w:val="21"/>
          <w:szCs w:val="21"/>
          <w:vertAlign w:val="superscript"/>
        </w:rPr>
        <w:t xml:space="preserve"> </w:t>
      </w:r>
      <w:r>
        <w:rPr>
          <w:rFonts w:hAnsi="宋体" w:cs="宋体" w:hint="eastAsia"/>
          <w:sz w:val="21"/>
          <w:szCs w:val="21"/>
        </w:rPr>
        <w:t>℃保持</w:t>
      </w:r>
      <w:r>
        <w:rPr>
          <w:rFonts w:hAnsi="宋体" w:cs="宋体"/>
          <w:sz w:val="21"/>
          <w:szCs w:val="21"/>
        </w:rPr>
        <w:t>30</w:t>
      </w:r>
      <w:r>
        <w:rPr>
          <w:rFonts w:hAnsi="??"/>
          <w:color w:val="000000"/>
          <w:sz w:val="21"/>
          <w:szCs w:val="21"/>
          <w:vertAlign w:val="superscript"/>
        </w:rPr>
        <w:t xml:space="preserve"> </w:t>
      </w:r>
      <w:r>
        <w:rPr>
          <w:rFonts w:hAnsi="宋体" w:cs="宋体"/>
          <w:sz w:val="21"/>
          <w:szCs w:val="21"/>
        </w:rPr>
        <w:t>min</w:t>
      </w:r>
      <w:r>
        <w:rPr>
          <w:rFonts w:hAnsi="宋体" w:cs="宋体" w:hint="eastAsia"/>
          <w:sz w:val="21"/>
          <w:szCs w:val="21"/>
        </w:rPr>
        <w:t>，冷却后包装。</w:t>
      </w:r>
    </w:p>
    <w:p w:rsidR="00A6280D" w:rsidRDefault="00B94B7F">
      <w:pPr>
        <w:pStyle w:val="afff4"/>
        <w:spacing w:before="120" w:after="120"/>
        <w:rPr>
          <w:color w:val="000000"/>
        </w:rPr>
      </w:pPr>
      <w:r>
        <w:rPr>
          <w:rFonts w:hint="eastAsia"/>
          <w:color w:val="000000"/>
        </w:rPr>
        <w:t>灌装</w:t>
      </w:r>
    </w:p>
    <w:p w:rsidR="00A6280D" w:rsidRDefault="00B94B7F">
      <w:pPr>
        <w:pStyle w:val="afffffc"/>
        <w:ind w:firstLine="420"/>
        <w:rPr>
          <w:color w:val="000000"/>
          <w:sz w:val="21"/>
          <w:szCs w:val="21"/>
        </w:rPr>
      </w:pPr>
      <w:r>
        <w:rPr>
          <w:rFonts w:hint="eastAsia"/>
          <w:color w:val="000000"/>
          <w:sz w:val="21"/>
          <w:szCs w:val="21"/>
        </w:rPr>
        <w:t>按照产品要求进行无菌灌装。</w:t>
      </w:r>
    </w:p>
    <w:p w:rsidR="00A6280D" w:rsidRDefault="00B94B7F">
      <w:pPr>
        <w:pStyle w:val="afff2"/>
        <w:spacing w:before="240" w:after="240"/>
      </w:pPr>
      <w:r>
        <w:rPr>
          <w:rFonts w:hint="eastAsia"/>
        </w:rPr>
        <w:t>浸泡调配型甘蔗功能醋工艺</w:t>
      </w:r>
    </w:p>
    <w:p w:rsidR="00A6280D" w:rsidRDefault="00B94B7F">
      <w:pPr>
        <w:pStyle w:val="afff3"/>
        <w:spacing w:before="120" w:after="120"/>
      </w:pPr>
      <w:r>
        <w:rPr>
          <w:rFonts w:hint="eastAsia"/>
        </w:rPr>
        <w:t>生产流程</w:t>
      </w:r>
    </w:p>
    <w:p w:rsidR="00A6280D" w:rsidRDefault="00B94B7F">
      <w:pPr>
        <w:pStyle w:val="afffffc"/>
        <w:ind w:firstLine="440"/>
      </w:pPr>
      <w:r>
        <w:rPr>
          <w:rFonts w:hint="eastAsia"/>
        </w:rPr>
        <w:t>如图</w:t>
      </w:r>
      <w:r>
        <w:t>2</w:t>
      </w:r>
      <w:r>
        <w:rPr>
          <w:rFonts w:hint="eastAsia"/>
        </w:rPr>
        <w:t>所示。</w:t>
      </w:r>
    </w:p>
    <w:p w:rsidR="00A6280D" w:rsidRDefault="0072580E">
      <w:pPr>
        <w:pStyle w:val="afffffc"/>
        <w:ind w:firstLineChars="0" w:firstLine="0"/>
        <w:jc w:val="center"/>
      </w:pPr>
      <w:r>
        <w:pict>
          <v:group id="_x0000_s1264" editas="canvas" style="width:464.3pt;height:83pt;mso-position-horizontal-relative:char;mso-position-vertical-relative:line" coordorigin="1620,4751" coordsize="9286,1660">
            <v:shape id="_x0000_s1265" type="#_x0000_t75" style="position:absolute;left:1620;top:4751;width:9286;height:1660"/>
            <v:shape id="文本框 6" o:spid="_x0000_s1266" type="#_x0000_t202" style="position:absolute;left:2359;top:4946;width:1045;height:408;v-text-anchor:middle" strokeweight=".5pt">
              <v:textbox inset="0,0,0,0">
                <w:txbxContent>
                  <w:p w:rsidR="00A6280D" w:rsidRDefault="00B94B7F">
                    <w:pPr>
                      <w:pStyle w:val="affffb"/>
                      <w:spacing w:beforeLines="50" w:before="120" w:beforeAutospacing="0" w:afterAutospacing="0" w:line="240" w:lineRule="auto"/>
                      <w:jc w:val="center"/>
                      <w:rPr>
                        <w:rFonts w:ascii="Times New Roman" w:hAnsi="Times New Roman"/>
                        <w:kern w:val="2"/>
                        <w:sz w:val="15"/>
                        <w:szCs w:val="15"/>
                      </w:rPr>
                    </w:pPr>
                    <w:r>
                      <w:rPr>
                        <w:rFonts w:ascii="Times New Roman" w:hAnsi="Times New Roman" w:hint="eastAsia"/>
                        <w:kern w:val="2"/>
                        <w:sz w:val="15"/>
                        <w:szCs w:val="15"/>
                      </w:rPr>
                      <w:t>原辅料选择</w:t>
                    </w:r>
                  </w:p>
                </w:txbxContent>
              </v:textbox>
            </v:shape>
            <v:shape id="文本框 6" o:spid="_x0000_s1267" type="#_x0000_t202" style="position:absolute;left:4143;top:4796;width:1045;height:715;v-text-anchor:middle" strokeweight=".5pt">
              <v:textbox inset="0,0,0,0">
                <w:txbxContent>
                  <w:p w:rsidR="00A6280D" w:rsidRDefault="00B94B7F" w:rsidP="00F607A7">
                    <w:pPr>
                      <w:pStyle w:val="affffb"/>
                      <w:wordWrap w:val="0"/>
                      <w:snapToGrid w:val="0"/>
                      <w:spacing w:beforeLines="50" w:before="120" w:beforeAutospacing="0" w:afterAutospacing="0" w:line="240" w:lineRule="auto"/>
                      <w:jc w:val="center"/>
                      <w:rPr>
                        <w:rFonts w:ascii="Times New Roman" w:hAnsi="Times New Roman"/>
                        <w:kern w:val="2"/>
                        <w:sz w:val="15"/>
                        <w:szCs w:val="15"/>
                      </w:rPr>
                    </w:pPr>
                    <w:r>
                      <w:rPr>
                        <w:rFonts w:ascii="Times New Roman" w:hAnsi="Times New Roman" w:hint="eastAsia"/>
                        <w:kern w:val="2"/>
                        <w:sz w:val="15"/>
                        <w:szCs w:val="15"/>
                      </w:rPr>
                      <w:t>可食用组织</w:t>
                    </w:r>
                  </w:p>
                  <w:p w:rsidR="00A6280D" w:rsidRDefault="00B94B7F" w:rsidP="00F607A7">
                    <w:pPr>
                      <w:pStyle w:val="affffb"/>
                      <w:wordWrap w:val="0"/>
                      <w:snapToGrid w:val="0"/>
                      <w:spacing w:beforeLines="50" w:before="120" w:beforeAutospacing="0" w:afterAutospacing="0" w:line="240" w:lineRule="auto"/>
                      <w:jc w:val="center"/>
                      <w:rPr>
                        <w:rFonts w:ascii="Times New Roman" w:hAnsi="Times New Roman"/>
                        <w:kern w:val="2"/>
                        <w:sz w:val="15"/>
                        <w:szCs w:val="15"/>
                      </w:rPr>
                    </w:pPr>
                    <w:r>
                      <w:rPr>
                        <w:rFonts w:ascii="Times New Roman" w:hAnsi="Times New Roman" w:hint="eastAsia"/>
                        <w:kern w:val="2"/>
                        <w:sz w:val="15"/>
                        <w:szCs w:val="15"/>
                      </w:rPr>
                      <w:t>预处理</w:t>
                    </w:r>
                  </w:p>
                </w:txbxContent>
              </v:textbox>
            </v:shape>
            <v:shape id="文本框 6" o:spid="_x0000_s1268" type="#_x0000_t202" style="position:absolute;left:5927;top:4946;width:1045;height:408;v-text-anchor:middle" strokeweight=".5pt">
              <v:textbox inset="0,0,0,0">
                <w:txbxContent>
                  <w:p w:rsidR="00A6280D" w:rsidRDefault="00B94B7F">
                    <w:pPr>
                      <w:pStyle w:val="affffb"/>
                      <w:spacing w:beforeLines="50" w:before="120" w:beforeAutospacing="0" w:afterAutospacing="0" w:line="240" w:lineRule="auto"/>
                      <w:jc w:val="center"/>
                      <w:rPr>
                        <w:rFonts w:ascii="Times New Roman" w:hAnsi="Times New Roman"/>
                        <w:kern w:val="2"/>
                        <w:sz w:val="15"/>
                        <w:szCs w:val="15"/>
                      </w:rPr>
                    </w:pPr>
                    <w:r>
                      <w:rPr>
                        <w:rFonts w:ascii="Times New Roman" w:hAnsi="Times New Roman" w:hint="eastAsia"/>
                        <w:kern w:val="2"/>
                        <w:sz w:val="15"/>
                        <w:szCs w:val="15"/>
                      </w:rPr>
                      <w:t>浸渍</w:t>
                    </w:r>
                  </w:p>
                </w:txbxContent>
              </v:textbox>
            </v:shape>
            <v:shape id="文本框 6" o:spid="_x0000_s1269" type="#_x0000_t202" style="position:absolute;left:7711;top:4946;width:1045;height:408;v-text-anchor:middle" strokeweight=".5pt">
              <v:textbox inset="0,0,0,0">
                <w:txbxContent>
                  <w:p w:rsidR="00A6280D" w:rsidRDefault="00B94B7F">
                    <w:pPr>
                      <w:pStyle w:val="affffb"/>
                      <w:spacing w:beforeLines="50" w:before="120" w:beforeAutospacing="0" w:afterAutospacing="0" w:line="240" w:lineRule="auto"/>
                      <w:jc w:val="center"/>
                      <w:rPr>
                        <w:rFonts w:ascii="Times New Roman" w:hAnsi="Times New Roman"/>
                        <w:kern w:val="2"/>
                        <w:sz w:val="15"/>
                        <w:szCs w:val="15"/>
                      </w:rPr>
                    </w:pPr>
                    <w:r>
                      <w:rPr>
                        <w:rFonts w:ascii="Times New Roman" w:hAnsi="Times New Roman" w:hint="eastAsia"/>
                        <w:kern w:val="2"/>
                        <w:sz w:val="15"/>
                        <w:szCs w:val="15"/>
                      </w:rPr>
                      <w:t>过滤</w:t>
                    </w:r>
                  </w:p>
                </w:txbxContent>
              </v:textbox>
            </v:shape>
            <v:shape id="文本框 6" o:spid="_x0000_s1270" type="#_x0000_t202" style="position:absolute;left:9496;top:4946;width:1045;height:408;v-text-anchor:middle" strokeweight=".5pt">
              <v:textbox inset="0,0,0,0">
                <w:txbxContent>
                  <w:p w:rsidR="00A6280D" w:rsidRDefault="00B94B7F">
                    <w:pPr>
                      <w:pStyle w:val="affffb"/>
                      <w:spacing w:beforeLines="50" w:before="120" w:beforeAutospacing="0" w:afterAutospacing="0" w:line="240" w:lineRule="auto"/>
                      <w:jc w:val="center"/>
                      <w:rPr>
                        <w:rFonts w:ascii="Times New Roman" w:hAnsi="Times New Roman"/>
                        <w:kern w:val="2"/>
                        <w:sz w:val="15"/>
                        <w:szCs w:val="15"/>
                      </w:rPr>
                    </w:pPr>
                    <w:r>
                      <w:rPr>
                        <w:rFonts w:ascii="Times New Roman" w:hAnsi="Times New Roman" w:hint="eastAsia"/>
                        <w:kern w:val="2"/>
                        <w:sz w:val="15"/>
                        <w:szCs w:val="15"/>
                      </w:rPr>
                      <w:t>调配</w:t>
                    </w:r>
                  </w:p>
                </w:txbxContent>
              </v:textbox>
            </v:shape>
            <v:shape id="_x0000_s1271" type="#_x0000_t32" style="position:absolute;left:3404;top:5150;width:739;height:4" o:connectortype="straight">
              <v:stroke endarrow="block"/>
            </v:shape>
            <v:shape id="_x0000_s1272" type="#_x0000_t32" style="position:absolute;left:5188;top:5150;width:739;height:4;flip:y" o:connectortype="straight">
              <v:stroke endarrow="block"/>
            </v:shape>
            <v:shape id="_x0000_s1273" type="#_x0000_t32" style="position:absolute;left:6972;top:5150;width:739;height:1" o:connectortype="straight">
              <v:stroke endarrow="block"/>
            </v:shape>
            <v:shape id="_x0000_s1274" type="#_x0000_t32" style="position:absolute;left:8756;top:5150;width:740;height:1" o:connectortype="straight">
              <v:stroke endarrow="block"/>
            </v:shape>
            <v:shape id="文本框 6" o:spid="_x0000_s1276" type="#_x0000_t202" style="position:absolute;left:4143;top:5753;width:1045;height:408;v-text-anchor:middle" strokeweight=".5pt">
              <v:textbox inset="0,0,0,0">
                <w:txbxContent>
                  <w:p w:rsidR="00A6280D" w:rsidRDefault="00B94B7F">
                    <w:pPr>
                      <w:pStyle w:val="affffb"/>
                      <w:spacing w:beforeLines="50" w:before="120" w:beforeAutospacing="0" w:afterAutospacing="0" w:line="240" w:lineRule="auto"/>
                      <w:jc w:val="center"/>
                      <w:rPr>
                        <w:rFonts w:ascii="Times New Roman" w:hAnsi="Times New Roman"/>
                        <w:kern w:val="2"/>
                        <w:sz w:val="15"/>
                        <w:szCs w:val="15"/>
                      </w:rPr>
                    </w:pPr>
                    <w:r>
                      <w:rPr>
                        <w:rFonts w:ascii="Times New Roman" w:hAnsi="Times New Roman" w:hint="eastAsia"/>
                        <w:kern w:val="2"/>
                        <w:sz w:val="15"/>
                        <w:szCs w:val="15"/>
                      </w:rPr>
                      <w:t>灌装</w:t>
                    </w:r>
                  </w:p>
                </w:txbxContent>
              </v:textbox>
            </v:shape>
            <v:shape id="文本框 6" o:spid="_x0000_s1277" type="#_x0000_t202" style="position:absolute;left:5927;top:5753;width:1045;height:408;v-text-anchor:middle" strokeweight=".5pt">
              <v:textbox inset="0,0,0,0">
                <w:txbxContent>
                  <w:p w:rsidR="00A6280D" w:rsidRDefault="00B94B7F">
                    <w:pPr>
                      <w:pStyle w:val="affffb"/>
                      <w:spacing w:beforeLines="50" w:before="120" w:beforeAutospacing="0" w:afterAutospacing="0" w:line="240" w:lineRule="auto"/>
                      <w:jc w:val="center"/>
                      <w:rPr>
                        <w:rFonts w:ascii="Times New Roman" w:hAnsi="Times New Roman"/>
                        <w:kern w:val="2"/>
                        <w:sz w:val="15"/>
                        <w:szCs w:val="15"/>
                      </w:rPr>
                    </w:pPr>
                    <w:r>
                      <w:rPr>
                        <w:rFonts w:ascii="Times New Roman" w:hAnsi="Times New Roman" w:hint="eastAsia"/>
                        <w:kern w:val="2"/>
                        <w:sz w:val="15"/>
                        <w:szCs w:val="15"/>
                      </w:rPr>
                      <w:t>杀菌</w:t>
                    </w:r>
                  </w:p>
                </w:txbxContent>
              </v:textbox>
            </v:shape>
            <v:shape id="文本框 6" o:spid="_x0000_s1278" type="#_x0000_t202" style="position:absolute;left:7711;top:5753;width:1045;height:408;v-text-anchor:middle" strokeweight=".5pt">
              <v:textbox inset="0,0,0,0">
                <w:txbxContent>
                  <w:p w:rsidR="00A6280D" w:rsidRDefault="00B94B7F">
                    <w:pPr>
                      <w:pStyle w:val="affffb"/>
                      <w:spacing w:beforeLines="50" w:before="120" w:beforeAutospacing="0" w:afterAutospacing="0" w:line="240" w:lineRule="auto"/>
                      <w:jc w:val="center"/>
                      <w:rPr>
                        <w:rFonts w:ascii="Times New Roman" w:hAnsi="Times New Roman"/>
                        <w:kern w:val="2"/>
                        <w:sz w:val="15"/>
                        <w:szCs w:val="15"/>
                      </w:rPr>
                    </w:pPr>
                    <w:r>
                      <w:rPr>
                        <w:rFonts w:ascii="Times New Roman" w:hAnsi="Times New Roman" w:hint="eastAsia"/>
                        <w:kern w:val="2"/>
                        <w:sz w:val="15"/>
                        <w:szCs w:val="15"/>
                      </w:rPr>
                      <w:t>精滤</w:t>
                    </w:r>
                  </w:p>
                </w:txbxContent>
              </v:textbox>
            </v:shape>
            <v:shape id="文本框 6" o:spid="_x0000_s1279" type="#_x0000_t202" style="position:absolute;left:9496;top:5753;width:1045;height:408;v-text-anchor:middle" strokeweight=".5pt">
              <v:textbox inset="0,0,0,0">
                <w:txbxContent>
                  <w:p w:rsidR="00A6280D" w:rsidRDefault="00B94B7F">
                    <w:pPr>
                      <w:pStyle w:val="affffb"/>
                      <w:spacing w:beforeLines="50" w:before="120" w:beforeAutospacing="0" w:afterAutospacing="0" w:line="240" w:lineRule="auto"/>
                      <w:jc w:val="center"/>
                      <w:rPr>
                        <w:rFonts w:ascii="Times New Roman" w:hAnsi="Times New Roman"/>
                        <w:kern w:val="2"/>
                        <w:sz w:val="15"/>
                        <w:szCs w:val="15"/>
                      </w:rPr>
                    </w:pPr>
                    <w:r>
                      <w:rPr>
                        <w:rFonts w:ascii="Times New Roman" w:hAnsi="Times New Roman" w:hint="eastAsia"/>
                        <w:kern w:val="2"/>
                        <w:sz w:val="15"/>
                        <w:szCs w:val="15"/>
                      </w:rPr>
                      <w:t>均质</w:t>
                    </w:r>
                  </w:p>
                </w:txbxContent>
              </v:textbox>
            </v:shape>
            <v:shape id="_x0000_s1281" type="#_x0000_t32" style="position:absolute;left:5188;top:5957;width:739;height:1;flip:x" o:connectortype="straight">
              <v:stroke endarrow="block"/>
            </v:shape>
            <v:shape id="_x0000_s1282" type="#_x0000_t32" style="position:absolute;left:6972;top:5957;width:739;height:1;flip:x" o:connectortype="straight">
              <v:stroke endarrow="block"/>
            </v:shape>
            <v:shape id="_x0000_s1283" type="#_x0000_t32" style="position:absolute;left:8756;top:5957;width:740;height:1;flip:x" o:connectortype="straight">
              <v:stroke endarrow="block"/>
            </v:shape>
            <v:shape id="_x0000_s1293" type="#_x0000_t32" style="position:absolute;left:10019;top:5354;width:1;height:399" o:connectortype="straight">
              <v:stroke endarrow="block"/>
            </v:shape>
            <w10:anchorlock/>
          </v:group>
        </w:pict>
      </w:r>
    </w:p>
    <w:p w:rsidR="00A6280D" w:rsidRDefault="00B94B7F">
      <w:pPr>
        <w:pStyle w:val="aff3"/>
        <w:spacing w:before="120" w:after="120"/>
      </w:pPr>
      <w:r>
        <w:rPr>
          <w:rFonts w:hint="eastAsia"/>
        </w:rPr>
        <w:t>浸泡调配型甘蔗功能醋生产工艺流程图</w:t>
      </w:r>
    </w:p>
    <w:p w:rsidR="00A6280D" w:rsidRDefault="00B94B7F">
      <w:pPr>
        <w:pStyle w:val="afff3"/>
        <w:spacing w:before="120" w:after="120"/>
        <w:rPr>
          <w:color w:val="000000"/>
        </w:rPr>
      </w:pPr>
      <w:r>
        <w:rPr>
          <w:rFonts w:hint="eastAsia"/>
          <w:color w:val="000000"/>
        </w:rPr>
        <w:t>生产操作</w:t>
      </w:r>
    </w:p>
    <w:p w:rsidR="00A6280D" w:rsidRDefault="00B94B7F">
      <w:pPr>
        <w:pStyle w:val="afff4"/>
        <w:spacing w:before="120" w:after="120"/>
      </w:pPr>
      <w:r>
        <w:rPr>
          <w:rFonts w:hint="eastAsia"/>
        </w:rPr>
        <w:t>原辅料选择</w:t>
      </w:r>
    </w:p>
    <w:p w:rsidR="00A6280D" w:rsidRDefault="00B94B7F">
      <w:pPr>
        <w:pStyle w:val="afff5"/>
        <w:spacing w:before="120" w:after="120"/>
      </w:pPr>
      <w:r>
        <w:rPr>
          <w:rFonts w:hint="eastAsia"/>
        </w:rPr>
        <w:t>原料</w:t>
      </w:r>
    </w:p>
    <w:p w:rsidR="00A6280D" w:rsidRDefault="00B94B7F">
      <w:pPr>
        <w:pStyle w:val="afff6"/>
        <w:spacing w:before="120" w:after="120"/>
      </w:pPr>
      <w:r>
        <w:rPr>
          <w:rFonts w:hint="eastAsia"/>
        </w:rPr>
        <w:t>甘蔗原醋</w:t>
      </w:r>
    </w:p>
    <w:p w:rsidR="00A6280D" w:rsidRDefault="00B94B7F">
      <w:pPr>
        <w:pStyle w:val="afffffc"/>
        <w:ind w:firstLine="440"/>
        <w:rPr>
          <w:rFonts w:hAnsi="宋体" w:cs="宋体"/>
          <w:sz w:val="21"/>
          <w:szCs w:val="21"/>
        </w:rPr>
      </w:pPr>
      <w:r>
        <w:rPr>
          <w:rFonts w:hint="eastAsia"/>
        </w:rPr>
        <w:t>选择按</w:t>
      </w:r>
      <w:r>
        <w:rPr>
          <w:rFonts w:hAnsi="宋体"/>
          <w:sz w:val="21"/>
          <w:szCs w:val="21"/>
        </w:rPr>
        <w:t>DB45/T 1536</w:t>
      </w:r>
      <w:r>
        <w:rPr>
          <w:rFonts w:hAnsi="宋体" w:cs="宋体" w:hint="eastAsia"/>
          <w:sz w:val="21"/>
          <w:szCs w:val="21"/>
        </w:rPr>
        <w:t>操作制备的甘蔗原醋。</w:t>
      </w:r>
    </w:p>
    <w:p w:rsidR="00A6280D" w:rsidRDefault="00B94B7F">
      <w:pPr>
        <w:pStyle w:val="afff6"/>
        <w:spacing w:before="120" w:after="120"/>
      </w:pPr>
      <w:r>
        <w:rPr>
          <w:rFonts w:hint="eastAsia"/>
        </w:rPr>
        <w:t>可食用植物组织</w:t>
      </w:r>
    </w:p>
    <w:p w:rsidR="00A6280D" w:rsidRDefault="00B94B7F">
      <w:pPr>
        <w:pStyle w:val="afffffc"/>
        <w:ind w:firstLine="420"/>
        <w:rPr>
          <w:rFonts w:hAnsi="宋体" w:cs="宋体"/>
          <w:sz w:val="21"/>
          <w:szCs w:val="21"/>
        </w:rPr>
      </w:pPr>
      <w:r>
        <w:rPr>
          <w:rFonts w:hAnsi="宋体" w:cs="宋体" w:hint="eastAsia"/>
          <w:sz w:val="21"/>
          <w:szCs w:val="21"/>
        </w:rPr>
        <w:t>同</w:t>
      </w:r>
      <w:r w:rsidR="00F607A7">
        <w:rPr>
          <w:rFonts w:hAnsi="宋体" w:cs="宋体"/>
          <w:sz w:val="21"/>
          <w:szCs w:val="21"/>
        </w:rPr>
        <w:t>4</w:t>
      </w:r>
      <w:r>
        <w:rPr>
          <w:rFonts w:hAnsi="宋体" w:cs="宋体"/>
          <w:sz w:val="21"/>
          <w:szCs w:val="21"/>
        </w:rPr>
        <w:t>.2.1.1.4</w:t>
      </w:r>
      <w:r>
        <w:rPr>
          <w:rFonts w:hAnsi="宋体" w:cs="宋体" w:hint="eastAsia"/>
          <w:sz w:val="21"/>
          <w:szCs w:val="21"/>
        </w:rPr>
        <w:t>。</w:t>
      </w:r>
    </w:p>
    <w:p w:rsidR="00A6280D" w:rsidRDefault="00B94B7F">
      <w:pPr>
        <w:pStyle w:val="afff5"/>
        <w:spacing w:before="120" w:after="120"/>
      </w:pPr>
      <w:r>
        <w:rPr>
          <w:rFonts w:hint="eastAsia"/>
        </w:rPr>
        <w:t>辅料</w:t>
      </w:r>
    </w:p>
    <w:p w:rsidR="00A6280D" w:rsidRDefault="00B94B7F">
      <w:pPr>
        <w:pStyle w:val="afffffc"/>
        <w:ind w:firstLine="440"/>
      </w:pPr>
      <w:r>
        <w:rPr>
          <w:rFonts w:hint="eastAsia"/>
        </w:rPr>
        <w:t>同</w:t>
      </w:r>
      <w:r w:rsidR="00F607A7">
        <w:t>4</w:t>
      </w:r>
      <w:r>
        <w:t>.2.1.2</w:t>
      </w:r>
      <w:r>
        <w:rPr>
          <w:rFonts w:hint="eastAsia"/>
        </w:rPr>
        <w:t>。</w:t>
      </w:r>
    </w:p>
    <w:p w:rsidR="00A6280D" w:rsidRDefault="00B94B7F">
      <w:pPr>
        <w:pStyle w:val="afff4"/>
        <w:spacing w:before="120" w:after="120"/>
      </w:pPr>
      <w:r>
        <w:rPr>
          <w:rFonts w:hint="eastAsia"/>
        </w:rPr>
        <w:t>可食用植物组织预处理</w:t>
      </w:r>
    </w:p>
    <w:p w:rsidR="00A6280D" w:rsidRDefault="00B94B7F">
      <w:pPr>
        <w:pStyle w:val="afff5"/>
        <w:spacing w:before="120" w:after="120"/>
      </w:pPr>
      <w:r>
        <w:rPr>
          <w:rFonts w:hint="eastAsia"/>
        </w:rPr>
        <w:t>清洗</w:t>
      </w:r>
    </w:p>
    <w:p w:rsidR="00A6280D" w:rsidRDefault="00B94B7F">
      <w:pPr>
        <w:pStyle w:val="afffffc"/>
        <w:spacing w:before="120" w:after="120"/>
        <w:ind w:firstLine="420"/>
        <w:rPr>
          <w:sz w:val="21"/>
          <w:szCs w:val="21"/>
        </w:rPr>
      </w:pPr>
      <w:r>
        <w:rPr>
          <w:rFonts w:hAnsi="??" w:hint="eastAsia"/>
          <w:color w:val="000000"/>
          <w:sz w:val="21"/>
          <w:szCs w:val="21"/>
        </w:rPr>
        <w:t>同</w:t>
      </w:r>
      <w:r w:rsidR="00F607A7">
        <w:rPr>
          <w:rFonts w:hAnsi="??"/>
          <w:color w:val="000000"/>
          <w:sz w:val="21"/>
          <w:szCs w:val="21"/>
        </w:rPr>
        <w:t>4</w:t>
      </w:r>
      <w:r>
        <w:rPr>
          <w:rFonts w:hAnsi="??"/>
          <w:color w:val="000000"/>
          <w:sz w:val="21"/>
          <w:szCs w:val="21"/>
        </w:rPr>
        <w:t>.2.2.3.1</w:t>
      </w:r>
      <w:r>
        <w:rPr>
          <w:rFonts w:hint="eastAsia"/>
          <w:sz w:val="21"/>
          <w:szCs w:val="21"/>
        </w:rPr>
        <w:t>。</w:t>
      </w:r>
    </w:p>
    <w:p w:rsidR="00587359" w:rsidRDefault="00587359">
      <w:pPr>
        <w:pStyle w:val="afffffc"/>
        <w:spacing w:before="120" w:after="120"/>
        <w:ind w:firstLine="420"/>
        <w:rPr>
          <w:rFonts w:hint="eastAsia"/>
          <w:sz w:val="21"/>
          <w:szCs w:val="21"/>
        </w:rPr>
      </w:pPr>
    </w:p>
    <w:p w:rsidR="00A6280D" w:rsidRDefault="00B94B7F">
      <w:pPr>
        <w:pStyle w:val="afff5"/>
        <w:spacing w:before="120" w:after="120"/>
      </w:pPr>
      <w:r>
        <w:rPr>
          <w:rFonts w:hint="eastAsia"/>
        </w:rPr>
        <w:lastRenderedPageBreak/>
        <w:t>破碎或不破碎</w:t>
      </w:r>
    </w:p>
    <w:p w:rsidR="00A6280D" w:rsidRDefault="00B94B7F">
      <w:pPr>
        <w:pStyle w:val="afffffc"/>
        <w:ind w:firstLine="440"/>
      </w:pPr>
      <w:r>
        <w:rPr>
          <w:rFonts w:hint="eastAsia"/>
        </w:rPr>
        <w:t>同</w:t>
      </w:r>
      <w:r w:rsidR="00F607A7">
        <w:t>4</w:t>
      </w:r>
      <w:r>
        <w:t>.2.2.3</w:t>
      </w:r>
      <w:r w:rsidR="00587359">
        <w:t>.</w:t>
      </w:r>
      <w:r>
        <w:t>2</w:t>
      </w:r>
      <w:r>
        <w:rPr>
          <w:rFonts w:hint="eastAsia"/>
        </w:rPr>
        <w:t>。</w:t>
      </w:r>
    </w:p>
    <w:p w:rsidR="00A6280D" w:rsidRDefault="00B94B7F">
      <w:pPr>
        <w:pStyle w:val="afff5"/>
        <w:spacing w:before="120" w:after="120"/>
      </w:pPr>
      <w:r>
        <w:rPr>
          <w:rFonts w:hint="eastAsia"/>
        </w:rPr>
        <w:t>杀菌</w:t>
      </w:r>
    </w:p>
    <w:p w:rsidR="00A6280D" w:rsidRDefault="00B94B7F">
      <w:pPr>
        <w:pStyle w:val="afffffc"/>
        <w:ind w:firstLine="420"/>
        <w:rPr>
          <w:rFonts w:hAnsi="??"/>
          <w:sz w:val="21"/>
          <w:szCs w:val="21"/>
        </w:rPr>
      </w:pPr>
      <w:r>
        <w:rPr>
          <w:rFonts w:hAnsi="宋体" w:cs="宋体" w:hint="eastAsia"/>
          <w:sz w:val="21"/>
          <w:szCs w:val="21"/>
        </w:rPr>
        <w:t>采用高温杀菌</w:t>
      </w:r>
      <w:r>
        <w:rPr>
          <w:rFonts w:hAnsi="宋体" w:cs="宋体"/>
          <w:sz w:val="21"/>
          <w:szCs w:val="21"/>
        </w:rPr>
        <w:t>80</w:t>
      </w:r>
      <w:r>
        <w:rPr>
          <w:rFonts w:hAnsi="宋体" w:cs="宋体"/>
          <w:sz w:val="21"/>
          <w:szCs w:val="21"/>
          <w:vertAlign w:val="superscript"/>
        </w:rPr>
        <w:t xml:space="preserve"> </w:t>
      </w:r>
      <w:r>
        <w:rPr>
          <w:rFonts w:hAnsi="宋体" w:cs="宋体" w:hint="eastAsia"/>
          <w:sz w:val="21"/>
          <w:szCs w:val="21"/>
        </w:rPr>
        <w:t>℃～</w:t>
      </w:r>
      <w:r>
        <w:rPr>
          <w:rFonts w:hAnsi="宋体" w:cs="宋体"/>
          <w:sz w:val="21"/>
          <w:szCs w:val="21"/>
        </w:rPr>
        <w:t>100</w:t>
      </w:r>
      <w:r>
        <w:rPr>
          <w:rFonts w:hAnsi="宋体" w:cs="宋体"/>
          <w:sz w:val="21"/>
          <w:szCs w:val="21"/>
          <w:vertAlign w:val="superscript"/>
        </w:rPr>
        <w:t xml:space="preserve"> </w:t>
      </w:r>
      <w:r>
        <w:rPr>
          <w:rFonts w:hAnsi="宋体" w:cs="宋体" w:hint="eastAsia"/>
          <w:sz w:val="21"/>
          <w:szCs w:val="21"/>
        </w:rPr>
        <w:t>℃保持</w:t>
      </w:r>
      <w:r>
        <w:rPr>
          <w:rFonts w:hAnsi="宋体" w:cs="宋体"/>
          <w:sz w:val="21"/>
          <w:szCs w:val="21"/>
        </w:rPr>
        <w:t>30</w:t>
      </w:r>
      <w:r>
        <w:rPr>
          <w:rFonts w:hAnsi="??"/>
          <w:color w:val="000000"/>
          <w:sz w:val="21"/>
          <w:szCs w:val="21"/>
          <w:vertAlign w:val="superscript"/>
        </w:rPr>
        <w:t xml:space="preserve"> </w:t>
      </w:r>
      <w:r>
        <w:rPr>
          <w:rFonts w:hAnsi="宋体" w:cs="宋体"/>
          <w:sz w:val="21"/>
          <w:szCs w:val="21"/>
        </w:rPr>
        <w:t>min</w:t>
      </w:r>
      <w:r>
        <w:rPr>
          <w:rFonts w:hAnsi="宋体" w:cs="宋体" w:hint="eastAsia"/>
          <w:sz w:val="21"/>
          <w:szCs w:val="21"/>
        </w:rPr>
        <w:t>进行。</w:t>
      </w:r>
    </w:p>
    <w:p w:rsidR="00A6280D" w:rsidRDefault="00B94B7F">
      <w:pPr>
        <w:pStyle w:val="afff4"/>
        <w:spacing w:before="120" w:after="120"/>
        <w:rPr>
          <w:rFonts w:ascii="Times New Roman"/>
        </w:rPr>
      </w:pPr>
      <w:r>
        <w:rPr>
          <w:rFonts w:ascii="Times New Roman" w:hint="eastAsia"/>
        </w:rPr>
        <w:t>浸渍</w:t>
      </w:r>
    </w:p>
    <w:p w:rsidR="00A6280D" w:rsidRDefault="00B94B7F">
      <w:pPr>
        <w:pStyle w:val="afffffc"/>
        <w:ind w:firstLine="420"/>
        <w:rPr>
          <w:sz w:val="21"/>
          <w:szCs w:val="21"/>
        </w:rPr>
      </w:pPr>
      <w:r>
        <w:rPr>
          <w:rFonts w:hAnsi="宋体" w:cs="宋体" w:hint="eastAsia"/>
          <w:sz w:val="21"/>
          <w:szCs w:val="21"/>
        </w:rPr>
        <w:t>根据甘蔗原醋的体积质量比</w:t>
      </w:r>
      <w:r>
        <w:rPr>
          <w:rFonts w:hAnsi="宋体" w:cs="宋体"/>
          <w:sz w:val="21"/>
          <w:szCs w:val="21"/>
        </w:rPr>
        <w:t>1/30</w:t>
      </w:r>
      <w:r>
        <w:rPr>
          <w:rFonts w:hint="eastAsia"/>
        </w:rPr>
        <w:t>～</w:t>
      </w:r>
      <w:r>
        <w:t>1/50</w:t>
      </w:r>
      <w:r>
        <w:rPr>
          <w:rFonts w:hAnsi="宋体" w:cs="宋体" w:hint="eastAsia"/>
          <w:sz w:val="21"/>
          <w:szCs w:val="21"/>
        </w:rPr>
        <w:t>的植物组织进行浸泡</w:t>
      </w:r>
      <w:r>
        <w:rPr>
          <w:rFonts w:hAnsi="宋体" w:cs="宋体"/>
          <w:sz w:val="21"/>
          <w:szCs w:val="21"/>
        </w:rPr>
        <w:t>90</w:t>
      </w:r>
      <w:r>
        <w:rPr>
          <w:rFonts w:hAnsi="??"/>
          <w:color w:val="000000"/>
          <w:sz w:val="21"/>
          <w:szCs w:val="21"/>
          <w:vertAlign w:val="superscript"/>
        </w:rPr>
        <w:t xml:space="preserve"> </w:t>
      </w:r>
      <w:r>
        <w:rPr>
          <w:rFonts w:hAnsi="宋体" w:cs="宋体"/>
          <w:sz w:val="21"/>
          <w:szCs w:val="21"/>
        </w:rPr>
        <w:t>d</w:t>
      </w:r>
      <w:r>
        <w:rPr>
          <w:rFonts w:hAnsi="宋体" w:cs="宋体" w:hint="eastAsia"/>
          <w:sz w:val="21"/>
          <w:szCs w:val="21"/>
        </w:rPr>
        <w:t>以上，达到功能醋固有的感官色泽。</w:t>
      </w:r>
    </w:p>
    <w:p w:rsidR="00A6280D" w:rsidRDefault="00B94B7F">
      <w:pPr>
        <w:pStyle w:val="afff4"/>
        <w:spacing w:before="120" w:after="120"/>
        <w:rPr>
          <w:rFonts w:ascii="Times New Roman"/>
          <w:color w:val="000000"/>
        </w:rPr>
      </w:pPr>
      <w:r>
        <w:rPr>
          <w:rFonts w:ascii="Times New Roman" w:hint="eastAsia"/>
          <w:color w:val="000000"/>
        </w:rPr>
        <w:t>过滤</w:t>
      </w:r>
    </w:p>
    <w:p w:rsidR="00A6280D" w:rsidRDefault="00B94B7F">
      <w:pPr>
        <w:pStyle w:val="afffffc"/>
        <w:ind w:firstLine="420"/>
        <w:rPr>
          <w:rFonts w:hAnsi="??"/>
          <w:sz w:val="21"/>
          <w:szCs w:val="21"/>
        </w:rPr>
      </w:pPr>
      <w:r>
        <w:rPr>
          <w:rFonts w:hAnsi="宋体" w:cs="宋体" w:hint="eastAsia"/>
          <w:color w:val="000000"/>
          <w:sz w:val="21"/>
          <w:szCs w:val="21"/>
        </w:rPr>
        <w:t>通过离心设备或者滤布进行过滤处理，除去肉眼可见的固体物质。</w:t>
      </w:r>
    </w:p>
    <w:p w:rsidR="00A6280D" w:rsidRDefault="00B94B7F">
      <w:pPr>
        <w:pStyle w:val="afff4"/>
        <w:spacing w:before="120" w:after="120"/>
        <w:rPr>
          <w:rFonts w:ascii="Times New Roman"/>
          <w:color w:val="000000"/>
        </w:rPr>
      </w:pPr>
      <w:r>
        <w:rPr>
          <w:rFonts w:ascii="Times New Roman" w:hint="eastAsia"/>
          <w:color w:val="000000"/>
        </w:rPr>
        <w:t>调配</w:t>
      </w:r>
    </w:p>
    <w:p w:rsidR="00A6280D" w:rsidRDefault="00B94B7F">
      <w:pPr>
        <w:pStyle w:val="afffffc"/>
        <w:ind w:firstLine="420"/>
        <w:rPr>
          <w:rFonts w:cs="宋体"/>
          <w:color w:val="000000"/>
          <w:sz w:val="21"/>
          <w:szCs w:val="21"/>
        </w:rPr>
      </w:pPr>
      <w:r>
        <w:rPr>
          <w:rFonts w:hint="eastAsia"/>
          <w:color w:val="000000"/>
          <w:sz w:val="21"/>
          <w:szCs w:val="21"/>
        </w:rPr>
        <w:t>同</w:t>
      </w:r>
      <w:r w:rsidR="00F607A7">
        <w:rPr>
          <w:color w:val="000000"/>
          <w:sz w:val="21"/>
          <w:szCs w:val="21"/>
        </w:rPr>
        <w:t>4</w:t>
      </w:r>
      <w:r>
        <w:rPr>
          <w:color w:val="000000"/>
          <w:sz w:val="21"/>
          <w:szCs w:val="21"/>
        </w:rPr>
        <w:t>.2.11</w:t>
      </w:r>
      <w:r>
        <w:rPr>
          <w:rFonts w:hint="eastAsia"/>
          <w:color w:val="000000"/>
          <w:sz w:val="21"/>
          <w:szCs w:val="21"/>
        </w:rPr>
        <w:t>。</w:t>
      </w:r>
    </w:p>
    <w:p w:rsidR="00A6280D" w:rsidRDefault="00B94B7F">
      <w:pPr>
        <w:pStyle w:val="afff4"/>
        <w:spacing w:before="120" w:after="120"/>
        <w:rPr>
          <w:rFonts w:ascii="Times New Roman"/>
        </w:rPr>
      </w:pPr>
      <w:r>
        <w:rPr>
          <w:rFonts w:ascii="Times New Roman" w:hint="eastAsia"/>
        </w:rPr>
        <w:t>均质</w:t>
      </w:r>
    </w:p>
    <w:p w:rsidR="00A6280D" w:rsidRDefault="00B94B7F">
      <w:pPr>
        <w:pStyle w:val="afffffc"/>
        <w:ind w:firstLine="440"/>
      </w:pPr>
      <w:r>
        <w:rPr>
          <w:rFonts w:hint="eastAsia"/>
        </w:rPr>
        <w:t>同</w:t>
      </w:r>
      <w:r w:rsidR="00F607A7">
        <w:t>4</w:t>
      </w:r>
      <w:r>
        <w:t>.2.12</w:t>
      </w:r>
      <w:r>
        <w:rPr>
          <w:rFonts w:hint="eastAsia"/>
        </w:rPr>
        <w:t>。</w:t>
      </w:r>
    </w:p>
    <w:p w:rsidR="00A6280D" w:rsidRDefault="00B94B7F">
      <w:pPr>
        <w:pStyle w:val="afff4"/>
        <w:spacing w:before="120" w:after="120"/>
        <w:rPr>
          <w:rFonts w:ascii="Times New Roman"/>
        </w:rPr>
      </w:pPr>
      <w:r>
        <w:rPr>
          <w:rFonts w:ascii="Times New Roman" w:hint="eastAsia"/>
        </w:rPr>
        <w:t>精滤</w:t>
      </w:r>
    </w:p>
    <w:p w:rsidR="00A6280D" w:rsidRDefault="00B94B7F">
      <w:pPr>
        <w:pStyle w:val="afffffc"/>
        <w:ind w:firstLine="440"/>
      </w:pPr>
      <w:r>
        <w:rPr>
          <w:rFonts w:hint="eastAsia"/>
        </w:rPr>
        <w:t>同</w:t>
      </w:r>
      <w:r w:rsidR="00F607A7">
        <w:t>4</w:t>
      </w:r>
      <w:r>
        <w:t>.2.13</w:t>
      </w:r>
      <w:r>
        <w:rPr>
          <w:rFonts w:hint="eastAsia"/>
        </w:rPr>
        <w:t>。</w:t>
      </w:r>
    </w:p>
    <w:p w:rsidR="00A6280D" w:rsidRDefault="00B94B7F">
      <w:pPr>
        <w:pStyle w:val="afff4"/>
        <w:spacing w:before="120" w:after="120"/>
        <w:rPr>
          <w:rFonts w:ascii="Times New Roman"/>
        </w:rPr>
      </w:pPr>
      <w:r>
        <w:rPr>
          <w:rFonts w:ascii="Times New Roman" w:hint="eastAsia"/>
        </w:rPr>
        <w:t>杀菌</w:t>
      </w:r>
    </w:p>
    <w:p w:rsidR="00A6280D" w:rsidRDefault="00B94B7F">
      <w:pPr>
        <w:pStyle w:val="afffffc"/>
        <w:ind w:firstLine="440"/>
        <w:rPr>
          <w:rFonts w:hAnsi="宋体" w:cs="宋体"/>
          <w:sz w:val="21"/>
          <w:szCs w:val="21"/>
        </w:rPr>
      </w:pPr>
      <w:r>
        <w:rPr>
          <w:rFonts w:hint="eastAsia"/>
        </w:rPr>
        <w:t>同</w:t>
      </w:r>
      <w:r w:rsidR="00F607A7">
        <w:t>4</w:t>
      </w:r>
      <w:r>
        <w:t>.2.14</w:t>
      </w:r>
      <w:r>
        <w:rPr>
          <w:rFonts w:hAnsi="宋体" w:cs="宋体" w:hint="eastAsia"/>
          <w:sz w:val="21"/>
          <w:szCs w:val="21"/>
        </w:rPr>
        <w:t>。</w:t>
      </w:r>
    </w:p>
    <w:p w:rsidR="00A6280D" w:rsidRDefault="00B94B7F">
      <w:pPr>
        <w:pStyle w:val="afff4"/>
        <w:spacing w:before="120" w:after="120"/>
        <w:rPr>
          <w:color w:val="000000"/>
        </w:rPr>
      </w:pPr>
      <w:r>
        <w:rPr>
          <w:rFonts w:hint="eastAsia"/>
          <w:color w:val="000000"/>
        </w:rPr>
        <w:t>灌装</w:t>
      </w:r>
    </w:p>
    <w:p w:rsidR="00A6280D" w:rsidRDefault="00B94B7F">
      <w:pPr>
        <w:pStyle w:val="afffffc"/>
        <w:ind w:firstLine="440"/>
        <w:rPr>
          <w:color w:val="000000"/>
          <w:sz w:val="21"/>
          <w:szCs w:val="21"/>
        </w:rPr>
      </w:pPr>
      <w:r>
        <w:rPr>
          <w:rFonts w:hint="eastAsia"/>
        </w:rPr>
        <w:t>同</w:t>
      </w:r>
      <w:r w:rsidR="00F607A7">
        <w:t>4</w:t>
      </w:r>
      <w:r>
        <w:t>.2.15</w:t>
      </w:r>
      <w:r>
        <w:rPr>
          <w:rFonts w:hint="eastAsia"/>
          <w:color w:val="000000"/>
          <w:sz w:val="21"/>
          <w:szCs w:val="21"/>
        </w:rPr>
        <w:t>。</w:t>
      </w:r>
    </w:p>
    <w:p w:rsidR="00A6280D" w:rsidRDefault="00B94B7F">
      <w:pPr>
        <w:pStyle w:val="afff2"/>
        <w:spacing w:before="240" w:after="240"/>
        <w:rPr>
          <w:color w:val="000000"/>
        </w:rPr>
      </w:pPr>
      <w:r>
        <w:rPr>
          <w:rFonts w:hint="eastAsia"/>
          <w:color w:val="000000"/>
        </w:rPr>
        <w:t>生产档案</w:t>
      </w:r>
    </w:p>
    <w:p w:rsidR="00A6280D" w:rsidRDefault="00B94B7F">
      <w:pPr>
        <w:pStyle w:val="afffffc"/>
        <w:ind w:firstLine="420"/>
        <w:rPr>
          <w:color w:val="000000"/>
          <w:sz w:val="21"/>
          <w:szCs w:val="21"/>
        </w:rPr>
      </w:pPr>
      <w:r>
        <w:rPr>
          <w:rFonts w:hint="eastAsia"/>
          <w:color w:val="000000"/>
          <w:sz w:val="21"/>
          <w:szCs w:val="21"/>
        </w:rPr>
        <w:t>生产记录内容包括：原料来源、原料验收、生产开始时间和结束时间、包装规格和成品数量、生产日期、操作者签名等。生产档案保存</w:t>
      </w:r>
      <w:r>
        <w:rPr>
          <w:color w:val="000000"/>
          <w:sz w:val="21"/>
          <w:szCs w:val="21"/>
        </w:rPr>
        <w:t>2</w:t>
      </w:r>
      <w:r>
        <w:rPr>
          <w:rFonts w:hint="eastAsia"/>
          <w:color w:val="000000"/>
          <w:sz w:val="21"/>
          <w:szCs w:val="21"/>
        </w:rPr>
        <w:t>年以上。</w:t>
      </w:r>
    </w:p>
    <w:p w:rsidR="00A6280D" w:rsidRDefault="00A6280D">
      <w:pPr>
        <w:pStyle w:val="afffffc"/>
        <w:ind w:firstLine="420"/>
        <w:rPr>
          <w:sz w:val="21"/>
          <w:szCs w:val="21"/>
        </w:rPr>
      </w:pPr>
    </w:p>
    <w:p w:rsidR="00A6280D" w:rsidRDefault="0072580E">
      <w:pPr>
        <w:pStyle w:val="afffffc"/>
        <w:ind w:firstLineChars="0" w:firstLine="0"/>
        <w:jc w:val="center"/>
      </w:pPr>
      <w:bookmarkStart w:id="41" w:name="BookMark8"/>
      <w:bookmarkEnd w:id="21"/>
      <w:r>
        <w:pict>
          <v:shape id="_x0000_i1029" type="#_x0000_t75" style="width:114.75pt;height:24.75pt">
            <v:imagedata r:id="rId18" o:title=""/>
          </v:shape>
        </w:pict>
      </w:r>
      <w:bookmarkEnd w:id="41"/>
    </w:p>
    <w:sectPr w:rsidR="00A6280D">
      <w:headerReference w:type="even" r:id="rId19"/>
      <w:headerReference w:type="default" r:id="rId20"/>
      <w:footerReference w:type="even" r:id="rId21"/>
      <w:footerReference w:type="default" r:id="rId22"/>
      <w:pgSz w:w="11906" w:h="16838"/>
      <w:pgMar w:top="2410"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580E" w:rsidRDefault="0072580E">
      <w:pPr>
        <w:spacing w:line="240" w:lineRule="auto"/>
      </w:pPr>
      <w:r>
        <w:separator/>
      </w:r>
    </w:p>
  </w:endnote>
  <w:endnote w:type="continuationSeparator" w:id="0">
    <w:p w:rsidR="0072580E" w:rsidRDefault="007258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DengXian">
    <w:altName w:val="宋体"/>
    <w:panose1 w:val="02010600030101010101"/>
    <w:charset w:val="86"/>
    <w:family w:val="auto"/>
    <w:pitch w:val="default"/>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1" w:usb1="080E0000" w:usb2="00000000" w:usb3="00000000" w:csb0="00040000" w:csb1="00000000"/>
  </w:font>
  <w:font w:name="??">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80D" w:rsidRDefault="00B94B7F">
    <w:pPr>
      <w:pStyle w:val="affff4"/>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80D" w:rsidRDefault="00A6280D">
    <w:pPr>
      <w:pStyle w:val="affff4"/>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80D" w:rsidRDefault="00B94B7F">
    <w:pPr>
      <w:pStyle w:val="afffff8"/>
    </w:pPr>
    <w:r>
      <w:fldChar w:fldCharType="begin"/>
    </w:r>
    <w:r>
      <w:instrText xml:space="preserve"> PAGE   \* MERGEFORMAT \* MERGEFORMAT </w:instrText>
    </w:r>
    <w:r>
      <w:fldChar w:fldCharType="separate"/>
    </w:r>
    <w:r>
      <w:t>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80D" w:rsidRDefault="00B94B7F">
    <w:pPr>
      <w:pStyle w:val="afffff9"/>
    </w:pPr>
    <w:r>
      <w:fldChar w:fldCharType="begin"/>
    </w:r>
    <w:r>
      <w:instrText>PAGE   \* MERGEFORMAT</w:instrText>
    </w:r>
    <w:r>
      <w:fldChar w:fldCharType="separate"/>
    </w:r>
    <w:r w:rsidR="0050168D" w:rsidRPr="0050168D">
      <w:rPr>
        <w:noProof/>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80D" w:rsidRDefault="00B94B7F">
    <w:pPr>
      <w:pStyle w:val="afffff8"/>
    </w:pPr>
    <w:r>
      <w:fldChar w:fldCharType="begin"/>
    </w:r>
    <w:r>
      <w:instrText xml:space="preserve"> PAGE   \* MERGEFORMAT \* MERGEFORMAT </w:instrText>
    </w:r>
    <w:r>
      <w:fldChar w:fldCharType="separate"/>
    </w:r>
    <w:r w:rsidR="0050168D">
      <w:rPr>
        <w:noProof/>
      </w:rPr>
      <w:t>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80D" w:rsidRDefault="00B94B7F">
    <w:pPr>
      <w:pStyle w:val="afffff9"/>
    </w:pPr>
    <w:r>
      <w:fldChar w:fldCharType="begin"/>
    </w:r>
    <w:r>
      <w:instrText>PAGE   \* MERGEFORMAT</w:instrText>
    </w:r>
    <w:r>
      <w:fldChar w:fldCharType="separate"/>
    </w:r>
    <w:r w:rsidR="0050168D" w:rsidRPr="0050168D">
      <w:rPr>
        <w:noProof/>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580E" w:rsidRDefault="0072580E">
      <w:pPr>
        <w:spacing w:line="240" w:lineRule="auto"/>
      </w:pPr>
      <w:r>
        <w:separator/>
      </w:r>
    </w:p>
  </w:footnote>
  <w:footnote w:type="continuationSeparator" w:id="0">
    <w:p w:rsidR="0072580E" w:rsidRDefault="0072580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80D" w:rsidRDefault="00B94B7F">
    <w:pPr>
      <w:pStyle w:val="affff6"/>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80D" w:rsidRDefault="00A6280D">
    <w:pPr>
      <w:pStyle w:val="affff6"/>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80D" w:rsidRDefault="00B94B7F">
    <w:pPr>
      <w:pStyle w:val="affffff2"/>
    </w:pPr>
    <w:r>
      <w:fldChar w:fldCharType="begin"/>
    </w:r>
    <w:r>
      <w:instrText xml:space="preserve"> STYLEREF  标准文件_文件编号 \* MERGEFORMAT </w:instrText>
    </w:r>
    <w:r>
      <w:fldChar w:fldCharType="separate"/>
    </w:r>
    <w:r w:rsidR="0050168D">
      <w:rPr>
        <w:noProof/>
      </w:rPr>
      <w:t>T/GXAS XXX</w:t>
    </w:r>
    <w:r w:rsidR="0050168D">
      <w:rPr>
        <w:noProof/>
      </w:rPr>
      <w:t>—</w:t>
    </w:r>
    <w:r w:rsidR="0050168D">
      <w:rPr>
        <w:noProof/>
      </w:rPr>
      <w:t>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80D" w:rsidRDefault="00B94B7F">
    <w:pPr>
      <w:pStyle w:val="affffff1"/>
    </w:pPr>
    <w:r>
      <w:fldChar w:fldCharType="begin"/>
    </w:r>
    <w:r>
      <w:instrText xml:space="preserve"> STYLEREF  标准文件_文件编号  \* MERGEFORMAT </w:instrText>
    </w:r>
    <w:r>
      <w:fldChar w:fldCharType="separate"/>
    </w:r>
    <w:r w:rsidR="0050168D">
      <w:rPr>
        <w:noProof/>
      </w:rPr>
      <w:t>T/GXAS XXX</w:t>
    </w:r>
    <w:r w:rsidR="0050168D">
      <w:rPr>
        <w:noProof/>
      </w:rPr>
      <w:t>—</w:t>
    </w:r>
    <w:r w:rsidR="0050168D">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80D" w:rsidRDefault="00B94B7F">
    <w:pPr>
      <w:pStyle w:val="affffff2"/>
    </w:pPr>
    <w:r>
      <w:fldChar w:fldCharType="begin"/>
    </w:r>
    <w:r>
      <w:instrText xml:space="preserve"> STYLEREF  标准文件_文件编号 \* MERGEFORMAT </w:instrText>
    </w:r>
    <w:r>
      <w:fldChar w:fldCharType="separate"/>
    </w:r>
    <w:r w:rsidR="0050168D">
      <w:rPr>
        <w:noProof/>
      </w:rPr>
      <w:t>T/GXAS XXX</w:t>
    </w:r>
    <w:r w:rsidR="0050168D">
      <w:rPr>
        <w:noProof/>
      </w:rPr>
      <w:t>—</w:t>
    </w:r>
    <w:r w:rsidR="0050168D">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80D" w:rsidRDefault="00B94B7F">
    <w:pPr>
      <w:pStyle w:val="affffff1"/>
    </w:pPr>
    <w:r>
      <w:fldChar w:fldCharType="begin"/>
    </w:r>
    <w:r>
      <w:instrText xml:space="preserve"> STYLEREF  标准文件_文件编号  \* MERGEFORMAT </w:instrText>
    </w:r>
    <w:r>
      <w:fldChar w:fldCharType="separate"/>
    </w:r>
    <w:r w:rsidR="0050168D">
      <w:rPr>
        <w:noProof/>
      </w:rPr>
      <w:t>T/GXAS XXX</w:t>
    </w:r>
    <w:r w:rsidR="0050168D">
      <w:rPr>
        <w:noProof/>
      </w:rPr>
      <w:t>—</w:t>
    </w:r>
    <w:r w:rsidR="0050168D">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rPr>
        <w:rFonts w:cs="Times New Roman"/>
      </w:rPr>
    </w:lvl>
    <w:lvl w:ilvl="1">
      <w:start w:val="1"/>
      <w:numFmt w:val="lowerLetter"/>
      <w:lvlText w:val="%2)"/>
      <w:lvlJc w:val="left"/>
      <w:pPr>
        <w:tabs>
          <w:tab w:val="left" w:pos="1838"/>
        </w:tabs>
        <w:ind w:left="1838" w:hanging="420"/>
      </w:pPr>
      <w:rPr>
        <w:rFonts w:cs="Times New Roman"/>
      </w:rPr>
    </w:lvl>
    <w:lvl w:ilvl="2">
      <w:start w:val="1"/>
      <w:numFmt w:val="lowerRoman"/>
      <w:lvlText w:val="%3."/>
      <w:lvlJc w:val="right"/>
      <w:pPr>
        <w:tabs>
          <w:tab w:val="left" w:pos="2258"/>
        </w:tabs>
        <w:ind w:left="2258" w:hanging="420"/>
      </w:pPr>
      <w:rPr>
        <w:rFonts w:cs="Times New Roman"/>
      </w:rPr>
    </w:lvl>
    <w:lvl w:ilvl="3">
      <w:start w:val="1"/>
      <w:numFmt w:val="decimal"/>
      <w:lvlText w:val="%4."/>
      <w:lvlJc w:val="left"/>
      <w:pPr>
        <w:tabs>
          <w:tab w:val="left" w:pos="2678"/>
        </w:tabs>
        <w:ind w:left="2678" w:hanging="420"/>
      </w:pPr>
      <w:rPr>
        <w:rFonts w:cs="Times New Roman"/>
      </w:rPr>
    </w:lvl>
    <w:lvl w:ilvl="4">
      <w:start w:val="1"/>
      <w:numFmt w:val="lowerLetter"/>
      <w:lvlText w:val="%5)"/>
      <w:lvlJc w:val="left"/>
      <w:pPr>
        <w:tabs>
          <w:tab w:val="left" w:pos="3098"/>
        </w:tabs>
        <w:ind w:left="3098" w:hanging="420"/>
      </w:pPr>
      <w:rPr>
        <w:rFonts w:cs="Times New Roman"/>
      </w:rPr>
    </w:lvl>
    <w:lvl w:ilvl="5">
      <w:start w:val="1"/>
      <w:numFmt w:val="lowerRoman"/>
      <w:lvlText w:val="%6."/>
      <w:lvlJc w:val="right"/>
      <w:pPr>
        <w:tabs>
          <w:tab w:val="left" w:pos="3518"/>
        </w:tabs>
        <w:ind w:left="3518" w:hanging="420"/>
      </w:pPr>
      <w:rPr>
        <w:rFonts w:cs="Times New Roman"/>
      </w:rPr>
    </w:lvl>
    <w:lvl w:ilvl="6">
      <w:start w:val="1"/>
      <w:numFmt w:val="decimal"/>
      <w:lvlText w:val="%7."/>
      <w:lvlJc w:val="left"/>
      <w:pPr>
        <w:tabs>
          <w:tab w:val="left" w:pos="3938"/>
        </w:tabs>
        <w:ind w:left="3938" w:hanging="420"/>
      </w:pPr>
      <w:rPr>
        <w:rFonts w:cs="Times New Roman"/>
      </w:rPr>
    </w:lvl>
    <w:lvl w:ilvl="7">
      <w:start w:val="1"/>
      <w:numFmt w:val="lowerLetter"/>
      <w:lvlText w:val="%8)"/>
      <w:lvlJc w:val="left"/>
      <w:pPr>
        <w:tabs>
          <w:tab w:val="left" w:pos="4358"/>
        </w:tabs>
        <w:ind w:left="4358" w:hanging="420"/>
      </w:pPr>
      <w:rPr>
        <w:rFonts w:cs="Times New Roman"/>
      </w:rPr>
    </w:lvl>
    <w:lvl w:ilvl="8">
      <w:start w:val="1"/>
      <w:numFmt w:val="lowerRoman"/>
      <w:lvlText w:val="%9."/>
      <w:lvlJc w:val="right"/>
      <w:pPr>
        <w:tabs>
          <w:tab w:val="left" w:pos="4778"/>
        </w:tabs>
        <w:ind w:left="4778" w:hanging="420"/>
      </w:pPr>
      <w:rPr>
        <w:rFonts w:cs="Times New Roman"/>
      </w:rPr>
    </w:lvl>
  </w:abstractNum>
  <w:abstractNum w:abstractNumId="1" w15:restartNumberingAfterBreak="0">
    <w:nsid w:val="040A15CD"/>
    <w:multiLevelType w:val="multilevel"/>
    <w:tmpl w:val="040A15CD"/>
    <w:lvl w:ilvl="0">
      <w:start w:val="1"/>
      <w:numFmt w:val="none"/>
      <w:suff w:val="nothing"/>
      <w:lvlText w:val="　"/>
      <w:lvlJc w:val="left"/>
      <w:rPr>
        <w:rFonts w:cs="Times New Roman"/>
      </w:rPr>
    </w:lvl>
    <w:lvl w:ilvl="1">
      <w:start w:val="1"/>
      <w:numFmt w:val="decimal"/>
      <w:isLgl/>
      <w:suff w:val="nothing"/>
      <w:lvlText w:val="%2　"/>
      <w:lvlJc w:val="left"/>
      <w:rPr>
        <w:rFonts w:cs="Times New Roman"/>
      </w:rPr>
    </w:lvl>
    <w:lvl w:ilvl="2">
      <w:start w:val="1"/>
      <w:numFmt w:val="decimal"/>
      <w:pStyle w:val="a0"/>
      <w:suff w:val="nothing"/>
      <w:lvlText w:val="%1%2.%3　"/>
      <w:lvlJc w:val="left"/>
      <w:rPr>
        <w:rFonts w:cs="Times New Roman"/>
      </w:rPr>
    </w:lvl>
    <w:lvl w:ilvl="3">
      <w:start w:val="1"/>
      <w:numFmt w:val="decimal"/>
      <w:pStyle w:val="a1"/>
      <w:suff w:val="nothing"/>
      <w:lvlText w:val="%1%2.%3.%4　"/>
      <w:lvlJc w:val="left"/>
      <w:rPr>
        <w:rFonts w:cs="Times New Roman"/>
      </w:rPr>
    </w:lvl>
    <w:lvl w:ilvl="4">
      <w:start w:val="1"/>
      <w:numFmt w:val="decimal"/>
      <w:pStyle w:val="a2"/>
      <w:suff w:val="nothing"/>
      <w:lvlText w:val="%1%2.%3.%4.%5　"/>
      <w:lvlJc w:val="left"/>
      <w:rPr>
        <w:rFonts w:cs="Times New Roman"/>
      </w:rPr>
    </w:lvl>
    <w:lvl w:ilvl="5">
      <w:start w:val="1"/>
      <w:numFmt w:val="decimal"/>
      <w:pStyle w:val="a3"/>
      <w:suff w:val="nothing"/>
      <w:lvlText w:val="%1%2.%3.%4.%5.%6　"/>
      <w:lvlJc w:val="left"/>
      <w:rPr>
        <w:rFonts w:cs="Times New Roman"/>
      </w:rPr>
    </w:lvl>
    <w:lvl w:ilvl="6">
      <w:start w:val="1"/>
      <w:numFmt w:val="decimal"/>
      <w:pStyle w:val="a4"/>
      <w:suff w:val="nothing"/>
      <w:lvlText w:val="%1%2.%3.%4.%5.%6.%7　"/>
      <w:lvlJc w:val="left"/>
      <w:rPr>
        <w:rFonts w:cs="Times New Roman"/>
      </w:rPr>
    </w:lvl>
    <w:lvl w:ilvl="7">
      <w:start w:val="1"/>
      <w:numFmt w:val="decimal"/>
      <w:lvlText w:val="%1.%2.%3.%4.%5.%6.%7.%8"/>
      <w:lvlJc w:val="left"/>
      <w:pPr>
        <w:tabs>
          <w:tab w:val="left" w:pos="4394"/>
        </w:tabs>
        <w:ind w:left="4394" w:hanging="1418"/>
      </w:pPr>
      <w:rPr>
        <w:rFonts w:cs="Times New Roman"/>
      </w:rPr>
    </w:lvl>
    <w:lvl w:ilvl="8">
      <w:start w:val="1"/>
      <w:numFmt w:val="decimal"/>
      <w:lvlText w:val="%1.%2.%3.%4.%5.%6.%7.%8.%9"/>
      <w:lvlJc w:val="left"/>
      <w:pPr>
        <w:tabs>
          <w:tab w:val="left" w:pos="5102"/>
        </w:tabs>
        <w:ind w:left="5102" w:hanging="1700"/>
      </w:pPr>
      <w:rPr>
        <w:rFonts w:cs="Times New Roman"/>
      </w:r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cs="Times New Roman" w:hint="eastAsia"/>
        <w:b w:val="0"/>
        <w:i w:val="0"/>
        <w:sz w:val="18"/>
      </w:rPr>
    </w:lvl>
    <w:lvl w:ilvl="1">
      <w:start w:val="1"/>
      <w:numFmt w:val="lowerLetter"/>
      <w:lvlText w:val="%2)"/>
      <w:lvlJc w:val="left"/>
      <w:pPr>
        <w:tabs>
          <w:tab w:val="left" w:pos="0"/>
        </w:tabs>
        <w:ind w:left="992" w:hanging="629"/>
      </w:pPr>
      <w:rPr>
        <w:rFonts w:cs="Times New Roman" w:hint="eastAsia"/>
      </w:rPr>
    </w:lvl>
    <w:lvl w:ilvl="2">
      <w:start w:val="1"/>
      <w:numFmt w:val="lowerRoman"/>
      <w:lvlText w:val="%3."/>
      <w:lvlJc w:val="right"/>
      <w:pPr>
        <w:tabs>
          <w:tab w:val="left" w:pos="0"/>
        </w:tabs>
        <w:ind w:left="992" w:hanging="629"/>
      </w:pPr>
      <w:rPr>
        <w:rFonts w:cs="Times New Roman" w:hint="eastAsia"/>
      </w:rPr>
    </w:lvl>
    <w:lvl w:ilvl="3">
      <w:start w:val="1"/>
      <w:numFmt w:val="decimal"/>
      <w:lvlText w:val="%4."/>
      <w:lvlJc w:val="left"/>
      <w:pPr>
        <w:tabs>
          <w:tab w:val="left" w:pos="0"/>
        </w:tabs>
        <w:ind w:left="992" w:hanging="629"/>
      </w:pPr>
      <w:rPr>
        <w:rFonts w:cs="Times New Roman" w:hint="eastAsia"/>
      </w:rPr>
    </w:lvl>
    <w:lvl w:ilvl="4">
      <w:start w:val="1"/>
      <w:numFmt w:val="lowerLetter"/>
      <w:lvlText w:val="%5)"/>
      <w:lvlJc w:val="left"/>
      <w:pPr>
        <w:tabs>
          <w:tab w:val="left" w:pos="0"/>
        </w:tabs>
        <w:ind w:left="992" w:hanging="629"/>
      </w:pPr>
      <w:rPr>
        <w:rFonts w:cs="Times New Roman" w:hint="eastAsia"/>
      </w:rPr>
    </w:lvl>
    <w:lvl w:ilvl="5">
      <w:start w:val="1"/>
      <w:numFmt w:val="lowerRoman"/>
      <w:lvlText w:val="%6."/>
      <w:lvlJc w:val="right"/>
      <w:pPr>
        <w:tabs>
          <w:tab w:val="left" w:pos="0"/>
        </w:tabs>
        <w:ind w:left="992" w:hanging="629"/>
      </w:pPr>
      <w:rPr>
        <w:rFonts w:cs="Times New Roman" w:hint="eastAsia"/>
      </w:rPr>
    </w:lvl>
    <w:lvl w:ilvl="6">
      <w:start w:val="1"/>
      <w:numFmt w:val="decimal"/>
      <w:lvlText w:val="%7."/>
      <w:lvlJc w:val="left"/>
      <w:pPr>
        <w:tabs>
          <w:tab w:val="left" w:pos="0"/>
        </w:tabs>
        <w:ind w:left="992" w:hanging="629"/>
      </w:pPr>
      <w:rPr>
        <w:rFonts w:cs="Times New Roman" w:hint="eastAsia"/>
      </w:rPr>
    </w:lvl>
    <w:lvl w:ilvl="7">
      <w:start w:val="1"/>
      <w:numFmt w:val="lowerLetter"/>
      <w:lvlText w:val="%8)"/>
      <w:lvlJc w:val="left"/>
      <w:pPr>
        <w:tabs>
          <w:tab w:val="left" w:pos="0"/>
        </w:tabs>
        <w:ind w:left="992" w:hanging="629"/>
      </w:pPr>
      <w:rPr>
        <w:rFonts w:cs="Times New Roman" w:hint="eastAsia"/>
      </w:rPr>
    </w:lvl>
    <w:lvl w:ilvl="8">
      <w:start w:val="1"/>
      <w:numFmt w:val="lowerRoman"/>
      <w:lvlText w:val="%9."/>
      <w:lvlJc w:val="right"/>
      <w:pPr>
        <w:tabs>
          <w:tab w:val="left" w:pos="0"/>
        </w:tabs>
        <w:ind w:left="992" w:hanging="629"/>
      </w:pPr>
      <w:rPr>
        <w:rFonts w:cs="Times New Roman"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cs="Times New Roman" w:hint="eastAsia"/>
      </w:rPr>
    </w:lvl>
    <w:lvl w:ilvl="1">
      <w:start w:val="1"/>
      <w:numFmt w:val="decimal"/>
      <w:pStyle w:val="a7"/>
      <w:suff w:val="nothing"/>
      <w:lvlText w:val="%10.%2 "/>
      <w:lvlJc w:val="left"/>
      <w:rPr>
        <w:rFonts w:ascii="黑体" w:eastAsia="黑体" w:hAnsi="DengXian" w:cs="Times New Roman" w:hint="eastAsia"/>
        <w:b w:val="0"/>
        <w:i w:val="0"/>
        <w:sz w:val="21"/>
      </w:rPr>
    </w:lvl>
    <w:lvl w:ilvl="2">
      <w:start w:val="1"/>
      <w:numFmt w:val="decimal"/>
      <w:pStyle w:val="a8"/>
      <w:suff w:val="nothing"/>
      <w:lvlText w:val="%10.%2.%3 "/>
      <w:lvlJc w:val="left"/>
      <w:rPr>
        <w:rFonts w:ascii="黑体" w:eastAsia="黑体" w:hAnsi="DengXian" w:cs="Times New Roman" w:hint="eastAsia"/>
        <w:b w:val="0"/>
        <w:i w:val="0"/>
        <w:sz w:val="21"/>
      </w:rPr>
    </w:lvl>
    <w:lvl w:ilvl="3">
      <w:start w:val="1"/>
      <w:numFmt w:val="decimal"/>
      <w:pStyle w:val="a9"/>
      <w:suff w:val="nothing"/>
      <w:lvlText w:val="%10.%2.%3.%4 "/>
      <w:lvlJc w:val="left"/>
      <w:rPr>
        <w:rFonts w:ascii="黑体" w:eastAsia="黑体" w:hAnsi="DengXian" w:cs="Times New Roman" w:hint="eastAsia"/>
        <w:b w:val="0"/>
        <w:i w:val="0"/>
        <w:sz w:val="21"/>
      </w:rPr>
    </w:lvl>
    <w:lvl w:ilvl="4">
      <w:start w:val="1"/>
      <w:numFmt w:val="decimal"/>
      <w:pStyle w:val="aa"/>
      <w:suff w:val="nothing"/>
      <w:lvlText w:val="%10.%2.%3.%4.%5 "/>
      <w:lvlJc w:val="left"/>
      <w:rPr>
        <w:rFonts w:ascii="黑体" w:eastAsia="黑体" w:hAnsi="DengXian" w:cs="Times New Roman" w:hint="eastAsia"/>
        <w:b w:val="0"/>
        <w:i w:val="0"/>
        <w:sz w:val="21"/>
      </w:rPr>
    </w:lvl>
    <w:lvl w:ilvl="5">
      <w:start w:val="1"/>
      <w:numFmt w:val="decimal"/>
      <w:pStyle w:val="ab"/>
      <w:suff w:val="nothing"/>
      <w:lvlText w:val="%10.%2.%3.%4.%5.%6 "/>
      <w:lvlJc w:val="left"/>
      <w:rPr>
        <w:rFonts w:ascii="黑体" w:eastAsia="黑体" w:hAnsi="DengXian" w:cs="Times New Roman" w:hint="eastAsia"/>
        <w:b w:val="0"/>
        <w:i w:val="0"/>
        <w:sz w:val="21"/>
      </w:rPr>
    </w:lvl>
    <w:lvl w:ilvl="6">
      <w:start w:val="1"/>
      <w:numFmt w:val="decimal"/>
      <w:lvlText w:val="%1.%2.%3.%4.%5.%6.%7"/>
      <w:lvlJc w:val="left"/>
      <w:pPr>
        <w:ind w:left="3827" w:hanging="1276"/>
      </w:pPr>
      <w:rPr>
        <w:rFonts w:cs="Times New Roman" w:hint="eastAsia"/>
      </w:rPr>
    </w:lvl>
    <w:lvl w:ilvl="7">
      <w:start w:val="1"/>
      <w:numFmt w:val="decimal"/>
      <w:lvlText w:val="%1.%2.%3.%4.%5.%6.%7.%8"/>
      <w:lvlJc w:val="left"/>
      <w:pPr>
        <w:ind w:left="4394" w:hanging="1418"/>
      </w:pPr>
      <w:rPr>
        <w:rFonts w:cs="Times New Roman" w:hint="eastAsia"/>
      </w:rPr>
    </w:lvl>
    <w:lvl w:ilvl="8">
      <w:start w:val="1"/>
      <w:numFmt w:val="decimal"/>
      <w:lvlText w:val="%1.%2.%3.%4.%5.%6.%7.%8.%9"/>
      <w:lvlJc w:val="left"/>
      <w:pPr>
        <w:ind w:left="5102" w:hanging="1700"/>
      </w:pPr>
      <w:rPr>
        <w:rFonts w:cs="Times New Roman"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firstLine="363"/>
      </w:pPr>
      <w:rPr>
        <w:rFonts w:ascii="黑体" w:eastAsia="黑体" w:cs="Times New Roman" w:hint="eastAsia"/>
        <w:b w:val="0"/>
        <w:i w:val="0"/>
        <w:sz w:val="18"/>
      </w:rPr>
    </w:lvl>
    <w:lvl w:ilvl="1">
      <w:start w:val="1"/>
      <w:numFmt w:val="lowerLetter"/>
      <w:lvlText w:val="%2)"/>
      <w:lvlJc w:val="left"/>
      <w:pPr>
        <w:tabs>
          <w:tab w:val="left" w:pos="363"/>
        </w:tabs>
        <w:ind w:firstLine="363"/>
      </w:pPr>
      <w:rPr>
        <w:rFonts w:cs="Times New Roman" w:hint="eastAsia"/>
      </w:rPr>
    </w:lvl>
    <w:lvl w:ilvl="2">
      <w:start w:val="1"/>
      <w:numFmt w:val="lowerRoman"/>
      <w:lvlText w:val="%3."/>
      <w:lvlJc w:val="right"/>
      <w:pPr>
        <w:tabs>
          <w:tab w:val="left" w:pos="363"/>
        </w:tabs>
        <w:ind w:firstLine="363"/>
      </w:pPr>
      <w:rPr>
        <w:rFonts w:cs="Times New Roman" w:hint="eastAsia"/>
      </w:rPr>
    </w:lvl>
    <w:lvl w:ilvl="3">
      <w:start w:val="1"/>
      <w:numFmt w:val="decimal"/>
      <w:lvlText w:val="%4."/>
      <w:lvlJc w:val="left"/>
      <w:pPr>
        <w:tabs>
          <w:tab w:val="left" w:pos="363"/>
        </w:tabs>
        <w:ind w:firstLine="363"/>
      </w:pPr>
      <w:rPr>
        <w:rFonts w:cs="Times New Roman" w:hint="eastAsia"/>
      </w:rPr>
    </w:lvl>
    <w:lvl w:ilvl="4">
      <w:start w:val="1"/>
      <w:numFmt w:val="lowerLetter"/>
      <w:lvlText w:val="%5)"/>
      <w:lvlJc w:val="left"/>
      <w:pPr>
        <w:tabs>
          <w:tab w:val="left" w:pos="363"/>
        </w:tabs>
        <w:ind w:firstLine="363"/>
      </w:pPr>
      <w:rPr>
        <w:rFonts w:cs="Times New Roman" w:hint="eastAsia"/>
      </w:rPr>
    </w:lvl>
    <w:lvl w:ilvl="5">
      <w:start w:val="1"/>
      <w:numFmt w:val="lowerRoman"/>
      <w:lvlText w:val="%6."/>
      <w:lvlJc w:val="right"/>
      <w:pPr>
        <w:tabs>
          <w:tab w:val="left" w:pos="363"/>
        </w:tabs>
        <w:ind w:firstLine="363"/>
      </w:pPr>
      <w:rPr>
        <w:rFonts w:cs="Times New Roman" w:hint="eastAsia"/>
      </w:rPr>
    </w:lvl>
    <w:lvl w:ilvl="6">
      <w:start w:val="1"/>
      <w:numFmt w:val="decimal"/>
      <w:lvlText w:val="%7."/>
      <w:lvlJc w:val="left"/>
      <w:pPr>
        <w:tabs>
          <w:tab w:val="left" w:pos="363"/>
        </w:tabs>
        <w:ind w:firstLine="363"/>
      </w:pPr>
      <w:rPr>
        <w:rFonts w:cs="Times New Roman" w:hint="eastAsia"/>
      </w:rPr>
    </w:lvl>
    <w:lvl w:ilvl="7">
      <w:start w:val="1"/>
      <w:numFmt w:val="lowerLetter"/>
      <w:lvlText w:val="%8)"/>
      <w:lvlJc w:val="left"/>
      <w:pPr>
        <w:tabs>
          <w:tab w:val="left" w:pos="363"/>
        </w:tabs>
        <w:ind w:firstLine="363"/>
      </w:pPr>
      <w:rPr>
        <w:rFonts w:cs="Times New Roman" w:hint="eastAsia"/>
      </w:rPr>
    </w:lvl>
    <w:lvl w:ilvl="8">
      <w:start w:val="1"/>
      <w:numFmt w:val="lowerRoman"/>
      <w:lvlText w:val="%9."/>
      <w:lvlJc w:val="right"/>
      <w:pPr>
        <w:tabs>
          <w:tab w:val="left" w:pos="363"/>
        </w:tabs>
        <w:ind w:firstLine="363"/>
      </w:pPr>
      <w:rPr>
        <w:rFonts w:cs="Times New Roman"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cs="Times New Roman" w:hint="eastAsia"/>
        <w:sz w:val="21"/>
      </w:rPr>
    </w:lvl>
    <w:lvl w:ilvl="1">
      <w:start w:val="1"/>
      <w:numFmt w:val="lowerLetter"/>
      <w:lvlText w:val="%2)"/>
      <w:lvlJc w:val="left"/>
      <w:pPr>
        <w:tabs>
          <w:tab w:val="left" w:pos="1543"/>
        </w:tabs>
        <w:ind w:left="1543" w:hanging="420"/>
      </w:pPr>
      <w:rPr>
        <w:rFonts w:cs="Times New Roman" w:hint="eastAsia"/>
      </w:rPr>
    </w:lvl>
    <w:lvl w:ilvl="2">
      <w:start w:val="1"/>
      <w:numFmt w:val="lowerRoman"/>
      <w:lvlText w:val="%3."/>
      <w:lvlJc w:val="right"/>
      <w:pPr>
        <w:tabs>
          <w:tab w:val="left" w:pos="1963"/>
        </w:tabs>
        <w:ind w:left="1963" w:hanging="420"/>
      </w:pPr>
      <w:rPr>
        <w:rFonts w:cs="Times New Roman" w:hint="eastAsia"/>
      </w:rPr>
    </w:lvl>
    <w:lvl w:ilvl="3">
      <w:start w:val="1"/>
      <w:numFmt w:val="decimal"/>
      <w:lvlText w:val="%4."/>
      <w:lvlJc w:val="left"/>
      <w:pPr>
        <w:tabs>
          <w:tab w:val="left" w:pos="2383"/>
        </w:tabs>
        <w:ind w:left="2383" w:hanging="420"/>
      </w:pPr>
      <w:rPr>
        <w:rFonts w:cs="Times New Roman" w:hint="eastAsia"/>
      </w:rPr>
    </w:lvl>
    <w:lvl w:ilvl="4">
      <w:start w:val="1"/>
      <w:numFmt w:val="lowerLetter"/>
      <w:lvlText w:val="%5)"/>
      <w:lvlJc w:val="left"/>
      <w:pPr>
        <w:tabs>
          <w:tab w:val="left" w:pos="2803"/>
        </w:tabs>
        <w:ind w:left="2803" w:hanging="420"/>
      </w:pPr>
      <w:rPr>
        <w:rFonts w:cs="Times New Roman" w:hint="eastAsia"/>
      </w:rPr>
    </w:lvl>
    <w:lvl w:ilvl="5">
      <w:start w:val="1"/>
      <w:numFmt w:val="lowerRoman"/>
      <w:lvlText w:val="%6."/>
      <w:lvlJc w:val="right"/>
      <w:pPr>
        <w:tabs>
          <w:tab w:val="left" w:pos="3223"/>
        </w:tabs>
        <w:ind w:left="3223" w:hanging="420"/>
      </w:pPr>
      <w:rPr>
        <w:rFonts w:cs="Times New Roman" w:hint="eastAsia"/>
      </w:rPr>
    </w:lvl>
    <w:lvl w:ilvl="6">
      <w:start w:val="1"/>
      <w:numFmt w:val="decimal"/>
      <w:lvlText w:val="%7."/>
      <w:lvlJc w:val="left"/>
      <w:pPr>
        <w:tabs>
          <w:tab w:val="left" w:pos="3643"/>
        </w:tabs>
        <w:ind w:left="3643" w:hanging="420"/>
      </w:pPr>
      <w:rPr>
        <w:rFonts w:cs="Times New Roman" w:hint="eastAsia"/>
      </w:rPr>
    </w:lvl>
    <w:lvl w:ilvl="7">
      <w:start w:val="1"/>
      <w:numFmt w:val="lowerLetter"/>
      <w:lvlText w:val="%8)"/>
      <w:lvlJc w:val="left"/>
      <w:pPr>
        <w:tabs>
          <w:tab w:val="left" w:pos="4063"/>
        </w:tabs>
        <w:ind w:left="4063" w:hanging="420"/>
      </w:pPr>
      <w:rPr>
        <w:rFonts w:cs="Times New Roman" w:hint="eastAsia"/>
      </w:rPr>
    </w:lvl>
    <w:lvl w:ilvl="8">
      <w:start w:val="1"/>
      <w:numFmt w:val="lowerRoman"/>
      <w:lvlText w:val="%9."/>
      <w:lvlJc w:val="right"/>
      <w:pPr>
        <w:tabs>
          <w:tab w:val="left" w:pos="4483"/>
        </w:tabs>
        <w:ind w:left="4483" w:hanging="420"/>
      </w:pPr>
      <w:rPr>
        <w:rFonts w:cs="Times New Roman"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8" w15:restartNumberingAfterBreak="0">
    <w:nsid w:val="1AF15012"/>
    <w:multiLevelType w:val="multilevel"/>
    <w:tmpl w:val="1AF15012"/>
    <w:lvl w:ilvl="0">
      <w:start w:val="1"/>
      <w:numFmt w:val="upperLetter"/>
      <w:pStyle w:val="af0"/>
      <w:suff w:val="nothing"/>
      <w:lvlText w:val="附 录(Annex) %1"/>
      <w:lvlJc w:val="left"/>
      <w:rPr>
        <w:rFonts w:cs="Times New Roman"/>
      </w:rPr>
    </w:lvl>
    <w:lvl w:ilvl="1">
      <w:start w:val="1"/>
      <w:numFmt w:val="decimal"/>
      <w:suff w:val="nothing"/>
      <w:lvlText w:val="%1.%2　"/>
      <w:lvlJc w:val="left"/>
      <w:rPr>
        <w:rFonts w:cs="Times New Roman"/>
      </w:rPr>
    </w:lvl>
    <w:lvl w:ilvl="2">
      <w:start w:val="1"/>
      <w:numFmt w:val="decimal"/>
      <w:suff w:val="nothing"/>
      <w:lvlText w:val="%1.%2.%3　"/>
      <w:lvlJc w:val="left"/>
      <w:rPr>
        <w:rFonts w:cs="Times New Roman"/>
      </w:rPr>
    </w:lvl>
    <w:lvl w:ilvl="3">
      <w:start w:val="1"/>
      <w:numFmt w:val="decimal"/>
      <w:suff w:val="nothing"/>
      <w:lvlText w:val="%1.%2.%3.%4　"/>
      <w:lvlJc w:val="left"/>
      <w:rPr>
        <w:rFonts w:cs="Times New Roman"/>
      </w:rPr>
    </w:lvl>
    <w:lvl w:ilvl="4">
      <w:start w:val="1"/>
      <w:numFmt w:val="decimal"/>
      <w:suff w:val="nothing"/>
      <w:lvlText w:val="%1.%2.%3.%4.%5　"/>
      <w:lvlJc w:val="left"/>
      <w:rPr>
        <w:rFonts w:cs="Times New Roman"/>
      </w:rPr>
    </w:lvl>
    <w:lvl w:ilvl="5">
      <w:start w:val="1"/>
      <w:numFmt w:val="decimal"/>
      <w:suff w:val="nothing"/>
      <w:lvlText w:val="%1.%2.%3.%4.%5.%6　"/>
      <w:lvlJc w:val="left"/>
      <w:rPr>
        <w:rFonts w:cs="Times New Roman"/>
      </w:rPr>
    </w:lvl>
    <w:lvl w:ilvl="6">
      <w:start w:val="1"/>
      <w:numFmt w:val="decimal"/>
      <w:suff w:val="nothing"/>
      <w:lvlText w:val="%1.%2.%3.%4.%5.%6.%7　"/>
      <w:lvlJc w:val="left"/>
      <w:rPr>
        <w:rFonts w:cs="Times New Roman"/>
      </w:rPr>
    </w:lvl>
    <w:lvl w:ilvl="7">
      <w:start w:val="1"/>
      <w:numFmt w:val="decimal"/>
      <w:lvlText w:val="%1.%2.%3.%4.%5.%6.%7.%8"/>
      <w:lvlJc w:val="left"/>
      <w:pPr>
        <w:tabs>
          <w:tab w:val="left" w:pos="4394"/>
        </w:tabs>
        <w:ind w:left="4394" w:hanging="1418"/>
      </w:pPr>
      <w:rPr>
        <w:rFonts w:cs="Times New Roman"/>
      </w:rPr>
    </w:lvl>
    <w:lvl w:ilvl="8">
      <w:start w:val="1"/>
      <w:numFmt w:val="decimal"/>
      <w:lvlText w:val="%1.%2.%3.%4.%5.%6.%7.%8.%9"/>
      <w:lvlJc w:val="left"/>
      <w:pPr>
        <w:tabs>
          <w:tab w:val="left" w:pos="5102"/>
        </w:tabs>
        <w:ind w:left="5102" w:hanging="1700"/>
      </w:pPr>
      <w:rPr>
        <w:rFonts w:cs="Times New Roman"/>
      </w:r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rPr>
        <w:rFonts w:cs="Times New Roman"/>
      </w:rPr>
    </w:lvl>
    <w:lvl w:ilvl="1">
      <w:start w:val="1"/>
      <w:numFmt w:val="decimal"/>
      <w:suff w:val="nothing"/>
      <w:lvlText w:val="%1.%2　"/>
      <w:lvlJc w:val="left"/>
      <w:pPr>
        <w:ind w:left="397"/>
      </w:pPr>
      <w:rPr>
        <w:rFonts w:cs="Times New Roman"/>
      </w:rPr>
    </w:lvl>
    <w:lvl w:ilvl="2">
      <w:start w:val="1"/>
      <w:numFmt w:val="decimal"/>
      <w:suff w:val="nothing"/>
      <w:lvlText w:val="%1.%2.%3　"/>
      <w:lvlJc w:val="left"/>
      <w:pPr>
        <w:ind w:left="397"/>
      </w:pPr>
      <w:rPr>
        <w:rFonts w:cs="Times New Roman"/>
      </w:rPr>
    </w:lvl>
    <w:lvl w:ilvl="3">
      <w:start w:val="1"/>
      <w:numFmt w:val="decimal"/>
      <w:suff w:val="nothing"/>
      <w:lvlText w:val="%1.%2.%3.%4　"/>
      <w:lvlJc w:val="left"/>
      <w:pPr>
        <w:ind w:left="397"/>
      </w:pPr>
      <w:rPr>
        <w:rFonts w:cs="Times New Roman"/>
      </w:rPr>
    </w:lvl>
    <w:lvl w:ilvl="4">
      <w:start w:val="1"/>
      <w:numFmt w:val="decimal"/>
      <w:suff w:val="nothing"/>
      <w:lvlText w:val="%1.%2.%3.%4.%5　"/>
      <w:lvlJc w:val="left"/>
      <w:pPr>
        <w:ind w:left="397"/>
      </w:pPr>
      <w:rPr>
        <w:rFonts w:cs="Times New Roman"/>
      </w:rPr>
    </w:lvl>
    <w:lvl w:ilvl="5">
      <w:start w:val="1"/>
      <w:numFmt w:val="decimal"/>
      <w:suff w:val="nothing"/>
      <w:lvlText w:val="%1.%2.%3.%4.%5.%6　"/>
      <w:lvlJc w:val="left"/>
      <w:pPr>
        <w:ind w:left="397"/>
      </w:pPr>
      <w:rPr>
        <w:rFonts w:cs="Times New Roman"/>
      </w:rPr>
    </w:lvl>
    <w:lvl w:ilvl="6">
      <w:start w:val="1"/>
      <w:numFmt w:val="decimal"/>
      <w:suff w:val="nothing"/>
      <w:lvlText w:val="%1.%2.%3.%4.%5.%6.%7　"/>
      <w:lvlJc w:val="left"/>
      <w:pPr>
        <w:ind w:left="397"/>
      </w:pPr>
      <w:rPr>
        <w:rFonts w:cs="Times New Roman"/>
      </w:rPr>
    </w:lvl>
    <w:lvl w:ilvl="7">
      <w:start w:val="1"/>
      <w:numFmt w:val="decimal"/>
      <w:lvlText w:val="%1.%2.%3.%4.%5.%6.%7.%8"/>
      <w:lvlJc w:val="left"/>
      <w:pPr>
        <w:tabs>
          <w:tab w:val="left" w:pos="4791"/>
        </w:tabs>
        <w:ind w:left="4791" w:hanging="1418"/>
      </w:pPr>
      <w:rPr>
        <w:rFonts w:cs="Times New Roman"/>
      </w:rPr>
    </w:lvl>
    <w:lvl w:ilvl="8">
      <w:start w:val="1"/>
      <w:numFmt w:val="decimal"/>
      <w:lvlText w:val="%1.%2.%3.%4.%5.%6.%7.%8.%9"/>
      <w:lvlJc w:val="left"/>
      <w:pPr>
        <w:tabs>
          <w:tab w:val="left" w:pos="5499"/>
        </w:tabs>
        <w:ind w:left="5499" w:hanging="1700"/>
      </w:pPr>
      <w:rPr>
        <w:rFonts w:cs="Times New Roman"/>
      </w:rPr>
    </w:lvl>
  </w:abstractNum>
  <w:abstractNum w:abstractNumId="10" w15:restartNumberingAfterBreak="0">
    <w:nsid w:val="1FC91163"/>
    <w:multiLevelType w:val="multilevel"/>
    <w:tmpl w:val="1FC91163"/>
    <w:lvl w:ilvl="0">
      <w:start w:val="1"/>
      <w:numFmt w:val="decimal"/>
      <w:pStyle w:val="af2"/>
      <w:suff w:val="nothing"/>
      <w:lvlText w:val="%1　"/>
      <w:lvlJc w:val="left"/>
      <w:rPr>
        <w:rFonts w:ascii="黑体" w:eastAsia="黑体" w:hAnsi="Times New Roman" w:cs="Times New Roman" w:hint="eastAsia"/>
        <w:b w:val="0"/>
        <w:i w:val="0"/>
        <w:sz w:val="21"/>
        <w:szCs w:val="21"/>
      </w:rPr>
    </w:lvl>
    <w:lvl w:ilvl="1">
      <w:start w:val="1"/>
      <w:numFmt w:val="decimal"/>
      <w:pStyle w:val="af3"/>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f4"/>
      <w:suff w:val="nothing"/>
      <w:lvlText w:val="%1.%2.%3　"/>
      <w:lvlJc w:val="left"/>
      <w:rPr>
        <w:rFonts w:ascii="黑体" w:eastAsia="黑体" w:hAnsi="Times New Roman" w:cs="Times New Roman" w:hint="eastAsia"/>
        <w:b w:val="0"/>
        <w:i w:val="0"/>
        <w:sz w:val="21"/>
      </w:rPr>
    </w:lvl>
    <w:lvl w:ilvl="3">
      <w:start w:val="1"/>
      <w:numFmt w:val="decimal"/>
      <w:pStyle w:val="af5"/>
      <w:suff w:val="nothing"/>
      <w:lvlText w:val="%1.%2.%3.%4　"/>
      <w:lvlJc w:val="left"/>
      <w:rPr>
        <w:rFonts w:ascii="黑体" w:eastAsia="黑体" w:hAnsi="Times New Roman" w:cs="Times New Roman" w:hint="eastAsia"/>
        <w:b w:val="0"/>
        <w:i w:val="0"/>
        <w:sz w:val="21"/>
      </w:rPr>
    </w:lvl>
    <w:lvl w:ilvl="4">
      <w:start w:val="1"/>
      <w:numFmt w:val="decimal"/>
      <w:pStyle w:val="af6"/>
      <w:suff w:val="nothing"/>
      <w:lvlText w:val="%1.%2.%3.%4.%5　"/>
      <w:lvlJc w:val="left"/>
      <w:rPr>
        <w:rFonts w:ascii="黑体" w:eastAsia="黑体" w:hAnsi="Times New Roman" w:cs="Times New Roman" w:hint="eastAsia"/>
        <w:b w:val="0"/>
        <w:i w:val="0"/>
        <w:sz w:val="21"/>
      </w:rPr>
    </w:lvl>
    <w:lvl w:ilvl="5">
      <w:start w:val="1"/>
      <w:numFmt w:val="decimal"/>
      <w:pStyle w:val="af7"/>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abstractNum w:abstractNumId="11" w15:restartNumberingAfterBreak="0">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cs="Times New Roman" w:hint="eastAsia"/>
        <w:b w:val="0"/>
        <w:i w:val="0"/>
        <w:sz w:val="21"/>
      </w:rPr>
    </w:lvl>
    <w:lvl w:ilvl="1">
      <w:start w:val="1"/>
      <w:numFmt w:val="none"/>
      <w:pStyle w:val="2"/>
      <w:lvlText w:val=""/>
      <w:lvlJc w:val="left"/>
      <w:pPr>
        <w:ind w:left="851" w:hanging="431"/>
      </w:pPr>
      <w:rPr>
        <w:rFonts w:ascii="Symbol" w:hAnsi="Symbol" w:cs="Times New Roman"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cs="Times New Roman" w:hint="eastAsia"/>
      </w:rPr>
    </w:lvl>
    <w:lvl w:ilvl="4">
      <w:start w:val="1"/>
      <w:numFmt w:val="lowerLetter"/>
      <w:lvlText w:val="%5)"/>
      <w:lvlJc w:val="left"/>
      <w:pPr>
        <w:tabs>
          <w:tab w:val="left" w:pos="2383"/>
        </w:tabs>
        <w:ind w:left="2196" w:hanging="528"/>
      </w:pPr>
      <w:rPr>
        <w:rFonts w:cs="Times New Roman" w:hint="eastAsia"/>
      </w:rPr>
    </w:lvl>
    <w:lvl w:ilvl="5">
      <w:start w:val="1"/>
      <w:numFmt w:val="lowerRoman"/>
      <w:lvlText w:val="%6."/>
      <w:lvlJc w:val="right"/>
      <w:pPr>
        <w:tabs>
          <w:tab w:val="left" w:pos="2695"/>
        </w:tabs>
        <w:ind w:left="2508" w:hanging="528"/>
      </w:pPr>
      <w:rPr>
        <w:rFonts w:cs="Times New Roman" w:hint="eastAsia"/>
      </w:rPr>
    </w:lvl>
    <w:lvl w:ilvl="6">
      <w:start w:val="1"/>
      <w:numFmt w:val="decimal"/>
      <w:lvlText w:val="%7."/>
      <w:lvlJc w:val="left"/>
      <w:pPr>
        <w:tabs>
          <w:tab w:val="left" w:pos="3007"/>
        </w:tabs>
        <w:ind w:left="2820" w:hanging="528"/>
      </w:pPr>
      <w:rPr>
        <w:rFonts w:cs="Times New Roman" w:hint="eastAsia"/>
      </w:rPr>
    </w:lvl>
    <w:lvl w:ilvl="7">
      <w:start w:val="1"/>
      <w:numFmt w:val="lowerLetter"/>
      <w:lvlText w:val="%8)"/>
      <w:lvlJc w:val="left"/>
      <w:pPr>
        <w:tabs>
          <w:tab w:val="left" w:pos="3319"/>
        </w:tabs>
        <w:ind w:left="3132" w:hanging="528"/>
      </w:pPr>
      <w:rPr>
        <w:rFonts w:cs="Times New Roman" w:hint="eastAsia"/>
      </w:rPr>
    </w:lvl>
    <w:lvl w:ilvl="8">
      <w:start w:val="1"/>
      <w:numFmt w:val="lowerRoman"/>
      <w:lvlText w:val="%9."/>
      <w:lvlJc w:val="right"/>
      <w:pPr>
        <w:tabs>
          <w:tab w:val="left" w:pos="3631"/>
        </w:tabs>
        <w:ind w:left="3444" w:hanging="528"/>
      </w:pPr>
      <w:rPr>
        <w:rFonts w:cs="Times New Roman" w:hint="eastAsia"/>
      </w:rPr>
    </w:lvl>
  </w:abstractNum>
  <w:abstractNum w:abstractNumId="12" w15:restartNumberingAfterBreak="0">
    <w:nsid w:val="32F04FB2"/>
    <w:multiLevelType w:val="multilevel"/>
    <w:tmpl w:val="32F04FB2"/>
    <w:lvl w:ilvl="0">
      <w:start w:val="1"/>
      <w:numFmt w:val="lowerLetter"/>
      <w:pStyle w:val="afa"/>
      <w:lvlText w:val="%1"/>
      <w:lvlJc w:val="left"/>
      <w:pPr>
        <w:tabs>
          <w:tab w:val="left" w:pos="539"/>
        </w:tabs>
        <w:ind w:left="539" w:hanging="119"/>
      </w:pPr>
      <w:rPr>
        <w:rFonts w:cs="Times New Roman" w:hint="eastAsia"/>
        <w:caps w:val="0"/>
        <w:strike w:val="0"/>
        <w:dstrike w:val="0"/>
        <w:vanish w:val="0"/>
        <w:vertAlign w:val="superscript"/>
      </w:rPr>
    </w:lvl>
    <w:lvl w:ilvl="1">
      <w:start w:val="1"/>
      <w:numFmt w:val="lowerLetter"/>
      <w:lvlText w:val="%2)"/>
      <w:lvlJc w:val="left"/>
      <w:pPr>
        <w:ind w:left="1040" w:hanging="420"/>
      </w:pPr>
      <w:rPr>
        <w:rFonts w:cs="Times New Roman" w:hint="eastAsia"/>
      </w:rPr>
    </w:lvl>
    <w:lvl w:ilvl="2">
      <w:start w:val="1"/>
      <w:numFmt w:val="lowerRoman"/>
      <w:lvlText w:val="%3."/>
      <w:lvlJc w:val="right"/>
      <w:pPr>
        <w:ind w:left="1460" w:hanging="420"/>
      </w:pPr>
      <w:rPr>
        <w:rFonts w:cs="Times New Roman" w:hint="eastAsia"/>
      </w:rPr>
    </w:lvl>
    <w:lvl w:ilvl="3">
      <w:start w:val="1"/>
      <w:numFmt w:val="decimal"/>
      <w:lvlText w:val="%4."/>
      <w:lvlJc w:val="left"/>
      <w:pPr>
        <w:ind w:left="1880" w:hanging="420"/>
      </w:pPr>
      <w:rPr>
        <w:rFonts w:cs="Times New Roman" w:hint="eastAsia"/>
      </w:rPr>
    </w:lvl>
    <w:lvl w:ilvl="4">
      <w:start w:val="1"/>
      <w:numFmt w:val="lowerLetter"/>
      <w:lvlText w:val="%5)"/>
      <w:lvlJc w:val="left"/>
      <w:pPr>
        <w:ind w:left="2300" w:hanging="420"/>
      </w:pPr>
      <w:rPr>
        <w:rFonts w:cs="Times New Roman" w:hint="eastAsia"/>
      </w:rPr>
    </w:lvl>
    <w:lvl w:ilvl="5">
      <w:start w:val="1"/>
      <w:numFmt w:val="lowerRoman"/>
      <w:lvlText w:val="%6."/>
      <w:lvlJc w:val="right"/>
      <w:pPr>
        <w:ind w:left="2720" w:hanging="420"/>
      </w:pPr>
      <w:rPr>
        <w:rFonts w:cs="Times New Roman" w:hint="eastAsia"/>
      </w:rPr>
    </w:lvl>
    <w:lvl w:ilvl="6">
      <w:start w:val="1"/>
      <w:numFmt w:val="decimal"/>
      <w:lvlText w:val="%7."/>
      <w:lvlJc w:val="left"/>
      <w:pPr>
        <w:ind w:left="3140" w:hanging="420"/>
      </w:pPr>
      <w:rPr>
        <w:rFonts w:cs="Times New Roman" w:hint="eastAsia"/>
      </w:rPr>
    </w:lvl>
    <w:lvl w:ilvl="7">
      <w:start w:val="1"/>
      <w:numFmt w:val="lowerLetter"/>
      <w:lvlText w:val="%8)"/>
      <w:lvlJc w:val="left"/>
      <w:pPr>
        <w:ind w:left="3560" w:hanging="420"/>
      </w:pPr>
      <w:rPr>
        <w:rFonts w:cs="Times New Roman" w:hint="eastAsia"/>
      </w:rPr>
    </w:lvl>
    <w:lvl w:ilvl="8">
      <w:start w:val="1"/>
      <w:numFmt w:val="lowerRoman"/>
      <w:lvlText w:val="%9."/>
      <w:lvlJc w:val="right"/>
      <w:pPr>
        <w:ind w:left="3980" w:hanging="420"/>
      </w:pPr>
      <w:rPr>
        <w:rFonts w:cs="Times New Roman" w:hint="eastAsia"/>
      </w:rPr>
    </w:lvl>
  </w:abstractNum>
  <w:abstractNum w:abstractNumId="13" w15:restartNumberingAfterBreak="0">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cs="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cs="Times New Roman" w:hint="eastAsia"/>
        <w:sz w:val="21"/>
      </w:rPr>
    </w:lvl>
    <w:lvl w:ilvl="2">
      <w:start w:val="1"/>
      <w:numFmt w:val="decimal"/>
      <w:pStyle w:val="afd"/>
      <w:lvlText w:val="(%3)"/>
      <w:lvlJc w:val="left"/>
      <w:pPr>
        <w:ind w:left="1701" w:hanging="425"/>
      </w:pPr>
      <w:rPr>
        <w:rFonts w:ascii="宋体" w:eastAsia="宋体" w:hAnsi="Times New Roman" w:cs="Times New Roman" w:hint="eastAsia"/>
        <w:sz w:val="21"/>
      </w:rPr>
    </w:lvl>
    <w:lvl w:ilvl="3">
      <w:start w:val="1"/>
      <w:numFmt w:val="decimal"/>
      <w:lvlText w:val="%4."/>
      <w:lvlJc w:val="left"/>
      <w:pPr>
        <w:tabs>
          <w:tab w:val="left" w:pos="2100"/>
        </w:tabs>
        <w:ind w:left="2099" w:hanging="419"/>
      </w:pPr>
      <w:rPr>
        <w:rFonts w:cs="Times New Roman" w:hint="eastAsia"/>
      </w:rPr>
    </w:lvl>
    <w:lvl w:ilvl="4">
      <w:start w:val="1"/>
      <w:numFmt w:val="lowerLetter"/>
      <w:lvlText w:val="%5)"/>
      <w:lvlJc w:val="left"/>
      <w:pPr>
        <w:tabs>
          <w:tab w:val="left" w:pos="2520"/>
        </w:tabs>
        <w:ind w:left="2519" w:hanging="419"/>
      </w:pPr>
      <w:rPr>
        <w:rFonts w:cs="Times New Roman" w:hint="eastAsia"/>
      </w:rPr>
    </w:lvl>
    <w:lvl w:ilvl="5">
      <w:start w:val="1"/>
      <w:numFmt w:val="lowerRoman"/>
      <w:lvlText w:val="%6."/>
      <w:lvlJc w:val="right"/>
      <w:pPr>
        <w:tabs>
          <w:tab w:val="left" w:pos="2940"/>
        </w:tabs>
        <w:ind w:left="2939" w:hanging="419"/>
      </w:pPr>
      <w:rPr>
        <w:rFonts w:cs="Times New Roman" w:hint="eastAsia"/>
      </w:rPr>
    </w:lvl>
    <w:lvl w:ilvl="6">
      <w:start w:val="1"/>
      <w:numFmt w:val="decimal"/>
      <w:lvlText w:val="%7."/>
      <w:lvlJc w:val="left"/>
      <w:pPr>
        <w:tabs>
          <w:tab w:val="left" w:pos="3360"/>
        </w:tabs>
        <w:ind w:left="3359" w:hanging="419"/>
      </w:pPr>
      <w:rPr>
        <w:rFonts w:cs="Times New Roman" w:hint="eastAsia"/>
      </w:rPr>
    </w:lvl>
    <w:lvl w:ilvl="7">
      <w:start w:val="1"/>
      <w:numFmt w:val="lowerLetter"/>
      <w:lvlText w:val="%8)"/>
      <w:lvlJc w:val="left"/>
      <w:pPr>
        <w:tabs>
          <w:tab w:val="left" w:pos="3780"/>
        </w:tabs>
        <w:ind w:left="3779" w:hanging="419"/>
      </w:pPr>
      <w:rPr>
        <w:rFonts w:cs="Times New Roman" w:hint="eastAsia"/>
      </w:rPr>
    </w:lvl>
    <w:lvl w:ilvl="8">
      <w:start w:val="1"/>
      <w:numFmt w:val="lowerRoman"/>
      <w:lvlText w:val="%9."/>
      <w:lvlJc w:val="right"/>
      <w:pPr>
        <w:tabs>
          <w:tab w:val="left" w:pos="4200"/>
        </w:tabs>
        <w:ind w:left="4199" w:hanging="419"/>
      </w:pPr>
      <w:rPr>
        <w:rFonts w:cs="Times New Roman" w:hint="eastAsia"/>
      </w:rPr>
    </w:lvl>
  </w:abstractNum>
  <w:abstractNum w:abstractNumId="14" w15:restartNumberingAfterBreak="0">
    <w:nsid w:val="48802D1C"/>
    <w:multiLevelType w:val="multilevel"/>
    <w:tmpl w:val="48802D1C"/>
    <w:lvl w:ilvl="0">
      <w:start w:val="1"/>
      <w:numFmt w:val="upperLetter"/>
      <w:pStyle w:val="afe"/>
      <w:lvlText w:val="%1"/>
      <w:lvlJc w:val="left"/>
      <w:pPr>
        <w:ind w:left="420" w:hanging="420"/>
      </w:pPr>
      <w:rPr>
        <w:rFonts w:cs="Times New Roman" w:hint="eastAsia"/>
      </w:rPr>
    </w:lvl>
    <w:lvl w:ilvl="1">
      <w:start w:val="1"/>
      <w:numFmt w:val="decimal"/>
      <w:pStyle w:val="aff"/>
      <w:suff w:val="space"/>
      <w:lvlText w:val="图%1.%2"/>
      <w:lvlJc w:val="cente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15" w15:restartNumberingAfterBreak="0">
    <w:nsid w:val="4B733A5F"/>
    <w:multiLevelType w:val="multilevel"/>
    <w:tmpl w:val="4B733A5F"/>
    <w:lvl w:ilvl="0">
      <w:start w:val="1"/>
      <w:numFmt w:val="decimal"/>
      <w:pStyle w:val="aff0"/>
      <w:suff w:val="nothing"/>
      <w:lvlText w:val="示例%1："/>
      <w:lvlJc w:val="left"/>
      <w:pPr>
        <w:ind w:firstLine="363"/>
      </w:pPr>
      <w:rPr>
        <w:rFonts w:ascii="黑体" w:eastAsia="黑体" w:cs="Times New Roman" w:hint="eastAsia"/>
        <w:b w:val="0"/>
        <w:i w:val="0"/>
        <w:sz w:val="18"/>
      </w:rPr>
    </w:lvl>
    <w:lvl w:ilvl="1">
      <w:start w:val="1"/>
      <w:numFmt w:val="none"/>
      <w:suff w:val="space"/>
      <w:lvlText w:val=""/>
      <w:lvlJc w:val="left"/>
      <w:rPr>
        <w:rFonts w:cs="Times New Roman" w:hint="eastAsia"/>
      </w:rPr>
    </w:lvl>
    <w:lvl w:ilvl="2">
      <w:start w:val="1"/>
      <w:numFmt w:val="decimal"/>
      <w:suff w:val="space"/>
      <w:lvlText w:val="2.2.%3"/>
      <w:lvlJc w:val="left"/>
      <w:rPr>
        <w:rFonts w:cs="Times New Roman" w:hint="eastAsia"/>
      </w:rPr>
    </w:lvl>
    <w:lvl w:ilvl="3">
      <w:start w:val="1"/>
      <w:numFmt w:val="decimal"/>
      <w:lvlText w:val="%4."/>
      <w:lvlJc w:val="left"/>
      <w:pPr>
        <w:tabs>
          <w:tab w:val="left" w:pos="0"/>
        </w:tabs>
        <w:ind w:left="992" w:hanging="629"/>
      </w:pPr>
      <w:rPr>
        <w:rFonts w:cs="Times New Roman" w:hint="eastAsia"/>
      </w:rPr>
    </w:lvl>
    <w:lvl w:ilvl="4">
      <w:start w:val="1"/>
      <w:numFmt w:val="lowerLetter"/>
      <w:lvlText w:val="%5)"/>
      <w:lvlJc w:val="left"/>
      <w:pPr>
        <w:tabs>
          <w:tab w:val="left" w:pos="0"/>
        </w:tabs>
        <w:ind w:left="992" w:hanging="629"/>
      </w:pPr>
      <w:rPr>
        <w:rFonts w:cs="Times New Roman" w:hint="eastAsia"/>
      </w:rPr>
    </w:lvl>
    <w:lvl w:ilvl="5">
      <w:start w:val="1"/>
      <w:numFmt w:val="lowerRoman"/>
      <w:lvlText w:val="%6."/>
      <w:lvlJc w:val="right"/>
      <w:pPr>
        <w:tabs>
          <w:tab w:val="left" w:pos="0"/>
        </w:tabs>
        <w:ind w:left="992" w:hanging="629"/>
      </w:pPr>
      <w:rPr>
        <w:rFonts w:cs="Times New Roman" w:hint="eastAsia"/>
      </w:rPr>
    </w:lvl>
    <w:lvl w:ilvl="6">
      <w:start w:val="1"/>
      <w:numFmt w:val="decimal"/>
      <w:lvlText w:val="%7."/>
      <w:lvlJc w:val="left"/>
      <w:pPr>
        <w:tabs>
          <w:tab w:val="left" w:pos="0"/>
        </w:tabs>
        <w:ind w:left="992" w:hanging="629"/>
      </w:pPr>
      <w:rPr>
        <w:rFonts w:cs="Times New Roman" w:hint="eastAsia"/>
      </w:rPr>
    </w:lvl>
    <w:lvl w:ilvl="7">
      <w:start w:val="1"/>
      <w:numFmt w:val="lowerLetter"/>
      <w:lvlText w:val="%8)"/>
      <w:lvlJc w:val="left"/>
      <w:pPr>
        <w:tabs>
          <w:tab w:val="left" w:pos="0"/>
        </w:tabs>
        <w:ind w:left="992" w:hanging="629"/>
      </w:pPr>
      <w:rPr>
        <w:rFonts w:cs="Times New Roman" w:hint="eastAsia"/>
      </w:rPr>
    </w:lvl>
    <w:lvl w:ilvl="8">
      <w:start w:val="1"/>
      <w:numFmt w:val="lowerRoman"/>
      <w:lvlText w:val="%9."/>
      <w:lvlJc w:val="right"/>
      <w:pPr>
        <w:tabs>
          <w:tab w:val="left" w:pos="0"/>
        </w:tabs>
        <w:ind w:left="992" w:hanging="629"/>
      </w:pPr>
      <w:rPr>
        <w:rFonts w:cs="Times New Roman" w:hint="eastAsia"/>
      </w:rPr>
    </w:lvl>
  </w:abstractNum>
  <w:abstractNum w:abstractNumId="16" w15:restartNumberingAfterBreak="0">
    <w:nsid w:val="4E5D0534"/>
    <w:multiLevelType w:val="multilevel"/>
    <w:tmpl w:val="4E5D0534"/>
    <w:lvl w:ilvl="0">
      <w:start w:val="1"/>
      <w:numFmt w:val="decimal"/>
      <w:pStyle w:val="aff1"/>
      <w:suff w:val="nothing"/>
      <w:lvlText w:val="Figure %1　"/>
      <w:lvlJc w:val="left"/>
      <w:rPr>
        <w:rFonts w:cs="Times New Roman"/>
      </w:rPr>
    </w:lvl>
    <w:lvl w:ilvl="1">
      <w:start w:val="1"/>
      <w:numFmt w:val="decimal"/>
      <w:suff w:val="nothing"/>
      <w:lvlText w:val="%1%2　"/>
      <w:lvlJc w:val="left"/>
      <w:rPr>
        <w:rFonts w:cs="Times New Roman"/>
      </w:rPr>
    </w:lvl>
    <w:lvl w:ilvl="2">
      <w:start w:val="1"/>
      <w:numFmt w:val="decimal"/>
      <w:suff w:val="nothing"/>
      <w:lvlText w:val="%1%2.%3　"/>
      <w:lvlJc w:val="left"/>
      <w:rPr>
        <w:rFonts w:cs="Times New Roman"/>
      </w:rPr>
    </w:lvl>
    <w:lvl w:ilvl="3">
      <w:start w:val="1"/>
      <w:numFmt w:val="decimal"/>
      <w:suff w:val="nothing"/>
      <w:lvlText w:val="%1%2.%3.%4　"/>
      <w:lvlJc w:val="left"/>
      <w:rPr>
        <w:rFonts w:cs="Times New Roman"/>
      </w:rPr>
    </w:lvl>
    <w:lvl w:ilvl="4">
      <w:start w:val="1"/>
      <w:numFmt w:val="decimal"/>
      <w:suff w:val="nothing"/>
      <w:lvlText w:val="%1%2.%3.%4.%5　"/>
      <w:lvlJc w:val="left"/>
      <w:rPr>
        <w:rFonts w:cs="Times New Roman"/>
      </w:rPr>
    </w:lvl>
    <w:lvl w:ilvl="5">
      <w:start w:val="1"/>
      <w:numFmt w:val="decimal"/>
      <w:suff w:val="nothing"/>
      <w:lvlText w:val="%1%2.%3.%4.%5.%6　"/>
      <w:lvlJc w:val="left"/>
      <w:rPr>
        <w:rFonts w:cs="Times New Roman"/>
      </w:rPr>
    </w:lvl>
    <w:lvl w:ilvl="6">
      <w:start w:val="1"/>
      <w:numFmt w:val="decimal"/>
      <w:suff w:val="nothing"/>
      <w:lvlText w:val="%1%2.%3.%4.%5.%6.%7　"/>
      <w:lvlJc w:val="left"/>
      <w:rPr>
        <w:rFonts w:cs="Times New Roman"/>
      </w:rPr>
    </w:lvl>
    <w:lvl w:ilvl="7">
      <w:start w:val="1"/>
      <w:numFmt w:val="decimal"/>
      <w:lvlText w:val="%1.%2.%3.%4.%5.%6.%7.%8"/>
      <w:lvlJc w:val="left"/>
      <w:pPr>
        <w:tabs>
          <w:tab w:val="left" w:pos="4348"/>
        </w:tabs>
        <w:ind w:left="3969" w:hanging="1418"/>
      </w:pPr>
      <w:rPr>
        <w:rFonts w:cs="Times New Roman"/>
      </w:rPr>
    </w:lvl>
    <w:lvl w:ilvl="8">
      <w:start w:val="1"/>
      <w:numFmt w:val="decimal"/>
      <w:lvlText w:val="%1.%2.%3.%4.%5.%6.%7.%8.%9"/>
      <w:lvlJc w:val="left"/>
      <w:pPr>
        <w:tabs>
          <w:tab w:val="left" w:pos="4774"/>
        </w:tabs>
        <w:ind w:left="4677" w:hanging="1701"/>
      </w:pPr>
      <w:rPr>
        <w:rFonts w:cs="Times New Roman"/>
      </w:rPr>
    </w:lvl>
  </w:abstractNum>
  <w:abstractNum w:abstractNumId="17" w15:restartNumberingAfterBreak="0">
    <w:nsid w:val="54632751"/>
    <w:multiLevelType w:val="multilevel"/>
    <w:tmpl w:val="54632751"/>
    <w:lvl w:ilvl="0">
      <w:start w:val="1"/>
      <w:numFmt w:val="none"/>
      <w:pStyle w:val="aff2"/>
      <w:suff w:val="nothing"/>
      <w:lvlText w:val="——"/>
      <w:lvlJc w:val="left"/>
      <w:pPr>
        <w:ind w:left="1588"/>
      </w:pPr>
      <w:rPr>
        <w:rFonts w:cs="Times New Roman"/>
      </w:rPr>
    </w:lvl>
    <w:lvl w:ilvl="1">
      <w:start w:val="1"/>
      <w:numFmt w:val="decimal"/>
      <w:suff w:val="nothing"/>
      <w:lvlText w:val="%1.%2　"/>
      <w:lvlJc w:val="left"/>
      <w:pPr>
        <w:ind w:left="1588"/>
      </w:pPr>
      <w:rPr>
        <w:rFonts w:cs="Times New Roman"/>
      </w:rPr>
    </w:lvl>
    <w:lvl w:ilvl="2">
      <w:start w:val="1"/>
      <w:numFmt w:val="decimal"/>
      <w:suff w:val="nothing"/>
      <w:lvlText w:val="%1.%2.%3　"/>
      <w:lvlJc w:val="left"/>
      <w:pPr>
        <w:ind w:left="1588"/>
      </w:pPr>
      <w:rPr>
        <w:rFonts w:cs="Times New Roman"/>
      </w:rPr>
    </w:lvl>
    <w:lvl w:ilvl="3">
      <w:start w:val="1"/>
      <w:numFmt w:val="decimal"/>
      <w:suff w:val="nothing"/>
      <w:lvlText w:val="%1.%2.%3.%4　"/>
      <w:lvlJc w:val="left"/>
      <w:pPr>
        <w:ind w:left="1588"/>
      </w:pPr>
      <w:rPr>
        <w:rFonts w:cs="Times New Roman"/>
      </w:rPr>
    </w:lvl>
    <w:lvl w:ilvl="4">
      <w:start w:val="1"/>
      <w:numFmt w:val="decimal"/>
      <w:suff w:val="nothing"/>
      <w:lvlText w:val="%1.%2.%3.%4.%5　"/>
      <w:lvlJc w:val="left"/>
      <w:pPr>
        <w:ind w:left="1588"/>
      </w:pPr>
      <w:rPr>
        <w:rFonts w:cs="Times New Roman"/>
      </w:rPr>
    </w:lvl>
    <w:lvl w:ilvl="5">
      <w:start w:val="1"/>
      <w:numFmt w:val="decimal"/>
      <w:suff w:val="nothing"/>
      <w:lvlText w:val="%1.%2.%3.%4.%5.%6　"/>
      <w:lvlJc w:val="left"/>
      <w:pPr>
        <w:ind w:left="1588"/>
      </w:pPr>
      <w:rPr>
        <w:rFonts w:cs="Times New Roman"/>
      </w:rPr>
    </w:lvl>
    <w:lvl w:ilvl="6">
      <w:start w:val="1"/>
      <w:numFmt w:val="decimal"/>
      <w:suff w:val="nothing"/>
      <w:lvlText w:val="%1.%2.%3.%4.%5.%6.%7　"/>
      <w:lvlJc w:val="left"/>
      <w:pPr>
        <w:ind w:left="1588"/>
      </w:pPr>
      <w:rPr>
        <w:rFonts w:cs="Times New Roman"/>
      </w:rPr>
    </w:lvl>
    <w:lvl w:ilvl="7">
      <w:start w:val="1"/>
      <w:numFmt w:val="decimal"/>
      <w:lvlText w:val="%1.%2.%3.%4.%5.%6.%7.%8"/>
      <w:lvlJc w:val="left"/>
      <w:pPr>
        <w:tabs>
          <w:tab w:val="left" w:pos="5982"/>
        </w:tabs>
        <w:ind w:left="5982" w:hanging="1418"/>
      </w:pPr>
      <w:rPr>
        <w:rFonts w:cs="Times New Roman"/>
      </w:rPr>
    </w:lvl>
    <w:lvl w:ilvl="8">
      <w:start w:val="1"/>
      <w:numFmt w:val="decimal"/>
      <w:lvlText w:val="%1.%2.%3.%4.%5.%6.%7.%8.%9"/>
      <w:lvlJc w:val="left"/>
      <w:pPr>
        <w:tabs>
          <w:tab w:val="left" w:pos="6690"/>
        </w:tabs>
        <w:ind w:left="6690" w:hanging="1700"/>
      </w:pPr>
      <w:rPr>
        <w:rFonts w:cs="Times New Roman"/>
      </w:rPr>
    </w:lvl>
  </w:abstractNum>
  <w:abstractNum w:abstractNumId="18" w15:restartNumberingAfterBreak="0">
    <w:nsid w:val="557C2AF5"/>
    <w:multiLevelType w:val="multilevel"/>
    <w:tmpl w:val="557C2AF5"/>
    <w:lvl w:ilvl="0">
      <w:start w:val="1"/>
      <w:numFmt w:val="decimal"/>
      <w:pStyle w:val="aff3"/>
      <w:suff w:val="nothing"/>
      <w:lvlText w:val="图%1　"/>
      <w:lvlJc w:val="left"/>
      <w:rPr>
        <w:rFonts w:cs="Times New Roman"/>
      </w:rPr>
    </w:lvl>
    <w:lvl w:ilvl="1">
      <w:start w:val="1"/>
      <w:numFmt w:val="decimal"/>
      <w:suff w:val="nothing"/>
      <w:lvlText w:val="%1%2　"/>
      <w:lvlJc w:val="left"/>
      <w:rPr>
        <w:rFonts w:cs="Times New Roman"/>
      </w:rPr>
    </w:lvl>
    <w:lvl w:ilvl="2">
      <w:start w:val="1"/>
      <w:numFmt w:val="decimal"/>
      <w:suff w:val="nothing"/>
      <w:lvlText w:val="%1%2.%3　"/>
      <w:lvlJc w:val="left"/>
      <w:rPr>
        <w:rFonts w:cs="Times New Roman"/>
      </w:rPr>
    </w:lvl>
    <w:lvl w:ilvl="3">
      <w:start w:val="1"/>
      <w:numFmt w:val="decimal"/>
      <w:suff w:val="nothing"/>
      <w:lvlText w:val="%1%2.%3.%4　"/>
      <w:lvlJc w:val="left"/>
      <w:rPr>
        <w:rFonts w:cs="Times New Roman"/>
      </w:rPr>
    </w:lvl>
    <w:lvl w:ilvl="4">
      <w:start w:val="1"/>
      <w:numFmt w:val="decimal"/>
      <w:suff w:val="nothing"/>
      <w:lvlText w:val="%1%2.%3.%4.%5　"/>
      <w:lvlJc w:val="left"/>
      <w:rPr>
        <w:rFonts w:cs="Times New Roman"/>
      </w:rPr>
    </w:lvl>
    <w:lvl w:ilvl="5">
      <w:start w:val="1"/>
      <w:numFmt w:val="decimal"/>
      <w:suff w:val="nothing"/>
      <w:lvlText w:val="%1%2.%3.%4.%5.%6　"/>
      <w:lvlJc w:val="left"/>
      <w:rPr>
        <w:rFonts w:cs="Times New Roman"/>
      </w:rPr>
    </w:lvl>
    <w:lvl w:ilvl="6">
      <w:start w:val="1"/>
      <w:numFmt w:val="decimal"/>
      <w:suff w:val="nothing"/>
      <w:lvlText w:val="%1%2.%3.%4.%5.%6.%7　"/>
      <w:lvlJc w:val="left"/>
      <w:rPr>
        <w:rFonts w:cs="Times New Roman"/>
      </w:rPr>
    </w:lvl>
    <w:lvl w:ilvl="7">
      <w:start w:val="1"/>
      <w:numFmt w:val="decimal"/>
      <w:lvlText w:val="%1.%2.%3.%4.%5.%6.%7.%8"/>
      <w:lvlJc w:val="left"/>
      <w:pPr>
        <w:tabs>
          <w:tab w:val="left" w:pos="7393"/>
        </w:tabs>
        <w:ind w:left="7014" w:hanging="1418"/>
      </w:pPr>
      <w:rPr>
        <w:rFonts w:cs="Times New Roman"/>
      </w:rPr>
    </w:lvl>
    <w:lvl w:ilvl="8">
      <w:start w:val="1"/>
      <w:numFmt w:val="decimal"/>
      <w:lvlText w:val="%1.%2.%3.%4.%5.%6.%7.%8.%9"/>
      <w:lvlJc w:val="left"/>
      <w:pPr>
        <w:tabs>
          <w:tab w:val="left" w:pos="7819"/>
        </w:tabs>
        <w:ind w:left="7722" w:hanging="1701"/>
      </w:pPr>
      <w:rPr>
        <w:rFonts w:cs="Times New Roman"/>
      </w:rPr>
    </w:lvl>
  </w:abstractNum>
  <w:abstractNum w:abstractNumId="19" w15:restartNumberingAfterBreak="0">
    <w:nsid w:val="5603797C"/>
    <w:multiLevelType w:val="multilevel"/>
    <w:tmpl w:val="5603797C"/>
    <w:lvl w:ilvl="0">
      <w:start w:val="1"/>
      <w:numFmt w:val="upperLetter"/>
      <w:pStyle w:val="aff4"/>
      <w:suff w:val="space"/>
      <w:lvlText w:val="%1"/>
      <w:lvlJc w:val="left"/>
      <w:pPr>
        <w:ind w:left="425" w:hanging="425"/>
      </w:pPr>
      <w:rPr>
        <w:rFonts w:cs="Times New Roman" w:hint="eastAsia"/>
      </w:rPr>
    </w:lvl>
    <w:lvl w:ilvl="1">
      <w:start w:val="1"/>
      <w:numFmt w:val="decimal"/>
      <w:pStyle w:val="aff5"/>
      <w:suff w:val="space"/>
      <w:lvlText w:val="表%1.%2"/>
      <w:lvlJc w:val="center"/>
      <w:rPr>
        <w:rFonts w:ascii="黑体" w:eastAsia="黑体" w:cs="Times New Roman" w:hint="eastAsia"/>
        <w:sz w:val="21"/>
      </w:rPr>
    </w:lvl>
    <w:lvl w:ilvl="2">
      <w:start w:val="1"/>
      <w:numFmt w:val="decimal"/>
      <w:lvlText w:val="%1.%2.%3"/>
      <w:lvlJc w:val="left"/>
      <w:pPr>
        <w:ind w:left="1418" w:hanging="567"/>
      </w:pPr>
      <w:rPr>
        <w:rFonts w:cs="Times New Roman" w:hint="eastAsia"/>
      </w:rPr>
    </w:lvl>
    <w:lvl w:ilvl="3">
      <w:start w:val="1"/>
      <w:numFmt w:val="decimal"/>
      <w:lvlText w:val="%1.%2.%3.%4"/>
      <w:lvlJc w:val="left"/>
      <w:pPr>
        <w:ind w:left="1984" w:hanging="708"/>
      </w:pPr>
      <w:rPr>
        <w:rFonts w:cs="Times New Roman" w:hint="eastAsia"/>
      </w:rPr>
    </w:lvl>
    <w:lvl w:ilvl="4">
      <w:start w:val="1"/>
      <w:numFmt w:val="decimal"/>
      <w:lvlText w:val="%1.%2.%3.%4.%5"/>
      <w:lvlJc w:val="left"/>
      <w:pPr>
        <w:ind w:left="2551" w:hanging="850"/>
      </w:pPr>
      <w:rPr>
        <w:rFonts w:cs="Times New Roman" w:hint="eastAsia"/>
      </w:rPr>
    </w:lvl>
    <w:lvl w:ilvl="5">
      <w:start w:val="1"/>
      <w:numFmt w:val="decimal"/>
      <w:lvlText w:val="%1.%2.%3.%4.%5.%6"/>
      <w:lvlJc w:val="left"/>
      <w:pPr>
        <w:ind w:left="3260" w:hanging="1134"/>
      </w:pPr>
      <w:rPr>
        <w:rFonts w:cs="Times New Roman" w:hint="eastAsia"/>
      </w:rPr>
    </w:lvl>
    <w:lvl w:ilvl="6">
      <w:start w:val="1"/>
      <w:numFmt w:val="decimal"/>
      <w:lvlText w:val="%1.%2.%3.%4.%5.%6.%7"/>
      <w:lvlJc w:val="left"/>
      <w:pPr>
        <w:ind w:left="3827" w:hanging="1276"/>
      </w:pPr>
      <w:rPr>
        <w:rFonts w:cs="Times New Roman" w:hint="eastAsia"/>
      </w:rPr>
    </w:lvl>
    <w:lvl w:ilvl="7">
      <w:start w:val="1"/>
      <w:numFmt w:val="decimal"/>
      <w:lvlText w:val="%1.%2.%3.%4.%5.%6.%7.%8"/>
      <w:lvlJc w:val="left"/>
      <w:pPr>
        <w:ind w:left="4394" w:hanging="1418"/>
      </w:pPr>
      <w:rPr>
        <w:rFonts w:cs="Times New Roman" w:hint="eastAsia"/>
      </w:rPr>
    </w:lvl>
    <w:lvl w:ilvl="8">
      <w:start w:val="1"/>
      <w:numFmt w:val="decimal"/>
      <w:lvlText w:val="%1.%2.%3.%4.%5.%6.%7.%8.%9"/>
      <w:lvlJc w:val="left"/>
      <w:pPr>
        <w:ind w:left="5102" w:hanging="1700"/>
      </w:pPr>
      <w:rPr>
        <w:rFonts w:cs="Times New Roman" w:hint="eastAsia"/>
      </w:rPr>
    </w:lvl>
  </w:abstractNum>
  <w:abstractNum w:abstractNumId="20" w15:restartNumberingAfterBreak="0">
    <w:nsid w:val="564D2089"/>
    <w:multiLevelType w:val="multilevel"/>
    <w:tmpl w:val="564D2089"/>
    <w:lvl w:ilvl="0">
      <w:start w:val="1"/>
      <w:numFmt w:val="none"/>
      <w:pStyle w:val="aff6"/>
      <w:lvlText w:val="%1注"/>
      <w:lvlJc w:val="left"/>
      <w:pPr>
        <w:tabs>
          <w:tab w:val="left" w:pos="760"/>
        </w:tabs>
        <w:ind w:left="760" w:hanging="284"/>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1" w15:restartNumberingAfterBreak="0">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cs="Times New Roman" w:hint="eastAsia"/>
        <w:sz w:val="21"/>
      </w:rPr>
    </w:lvl>
    <w:lvl w:ilvl="1">
      <w:start w:val="1"/>
      <w:numFmt w:val="lowerLetter"/>
      <w:lvlText w:val="%2)"/>
      <w:lvlJc w:val="left"/>
      <w:pPr>
        <w:tabs>
          <w:tab w:val="left" w:pos="1310"/>
        </w:tabs>
        <w:ind w:left="1310" w:hanging="420"/>
      </w:pPr>
      <w:rPr>
        <w:rFonts w:cs="Times New Roman" w:hint="eastAsia"/>
      </w:rPr>
    </w:lvl>
    <w:lvl w:ilvl="2">
      <w:start w:val="1"/>
      <w:numFmt w:val="lowerRoman"/>
      <w:lvlText w:val="%3."/>
      <w:lvlJc w:val="right"/>
      <w:pPr>
        <w:tabs>
          <w:tab w:val="left" w:pos="1730"/>
        </w:tabs>
        <w:ind w:left="1730" w:hanging="420"/>
      </w:pPr>
      <w:rPr>
        <w:rFonts w:cs="Times New Roman" w:hint="eastAsia"/>
      </w:rPr>
    </w:lvl>
    <w:lvl w:ilvl="3">
      <w:start w:val="1"/>
      <w:numFmt w:val="decimal"/>
      <w:lvlText w:val="%4."/>
      <w:lvlJc w:val="left"/>
      <w:pPr>
        <w:tabs>
          <w:tab w:val="left" w:pos="2150"/>
        </w:tabs>
        <w:ind w:left="2150" w:hanging="420"/>
      </w:pPr>
      <w:rPr>
        <w:rFonts w:cs="Times New Roman" w:hint="eastAsia"/>
      </w:rPr>
    </w:lvl>
    <w:lvl w:ilvl="4">
      <w:start w:val="1"/>
      <w:numFmt w:val="lowerLetter"/>
      <w:lvlText w:val="%5)"/>
      <w:lvlJc w:val="left"/>
      <w:pPr>
        <w:tabs>
          <w:tab w:val="left" w:pos="2570"/>
        </w:tabs>
        <w:ind w:left="2570" w:hanging="420"/>
      </w:pPr>
      <w:rPr>
        <w:rFonts w:cs="Times New Roman" w:hint="eastAsia"/>
      </w:rPr>
    </w:lvl>
    <w:lvl w:ilvl="5">
      <w:start w:val="1"/>
      <w:numFmt w:val="lowerRoman"/>
      <w:lvlText w:val="%6."/>
      <w:lvlJc w:val="right"/>
      <w:pPr>
        <w:tabs>
          <w:tab w:val="left" w:pos="2990"/>
        </w:tabs>
        <w:ind w:left="2990" w:hanging="420"/>
      </w:pPr>
      <w:rPr>
        <w:rFonts w:cs="Times New Roman" w:hint="eastAsia"/>
      </w:rPr>
    </w:lvl>
    <w:lvl w:ilvl="6">
      <w:start w:val="1"/>
      <w:numFmt w:val="decimal"/>
      <w:lvlText w:val="%7."/>
      <w:lvlJc w:val="left"/>
      <w:pPr>
        <w:tabs>
          <w:tab w:val="left" w:pos="3410"/>
        </w:tabs>
        <w:ind w:left="3410" w:hanging="420"/>
      </w:pPr>
      <w:rPr>
        <w:rFonts w:cs="Times New Roman" w:hint="eastAsia"/>
      </w:rPr>
    </w:lvl>
    <w:lvl w:ilvl="7">
      <w:start w:val="1"/>
      <w:numFmt w:val="lowerLetter"/>
      <w:lvlText w:val="%8)"/>
      <w:lvlJc w:val="left"/>
      <w:pPr>
        <w:tabs>
          <w:tab w:val="left" w:pos="3830"/>
        </w:tabs>
        <w:ind w:left="3830" w:hanging="420"/>
      </w:pPr>
      <w:rPr>
        <w:rFonts w:cs="Times New Roman" w:hint="eastAsia"/>
      </w:rPr>
    </w:lvl>
    <w:lvl w:ilvl="8">
      <w:start w:val="1"/>
      <w:numFmt w:val="lowerRoman"/>
      <w:lvlText w:val="%9."/>
      <w:lvlJc w:val="right"/>
      <w:pPr>
        <w:tabs>
          <w:tab w:val="left" w:pos="4250"/>
        </w:tabs>
        <w:ind w:left="4250" w:hanging="420"/>
      </w:pPr>
      <w:rPr>
        <w:rFonts w:cs="Times New Roman" w:hint="eastAsia"/>
      </w:rPr>
    </w:lvl>
  </w:abstractNum>
  <w:abstractNum w:abstractNumId="22" w15:restartNumberingAfterBreak="0">
    <w:nsid w:val="646260FA"/>
    <w:multiLevelType w:val="multilevel"/>
    <w:tmpl w:val="646260FA"/>
    <w:lvl w:ilvl="0">
      <w:start w:val="1"/>
      <w:numFmt w:val="decimal"/>
      <w:pStyle w:val="aff8"/>
      <w:suff w:val="nothing"/>
      <w:lvlText w:val="表%1　"/>
      <w:lvlJc w:val="left"/>
      <w:rPr>
        <w:rFonts w:cs="Times New Roman"/>
      </w:rPr>
    </w:lvl>
    <w:lvl w:ilvl="1">
      <w:start w:val="1"/>
      <w:numFmt w:val="decimal"/>
      <w:lvlText w:val="%1.%2"/>
      <w:lvlJc w:val="left"/>
      <w:pPr>
        <w:tabs>
          <w:tab w:val="left" w:pos="992"/>
        </w:tabs>
        <w:ind w:left="992" w:hanging="567"/>
      </w:pPr>
      <w:rPr>
        <w:rFonts w:cs="Times New Roman"/>
      </w:rPr>
    </w:lvl>
    <w:lvl w:ilvl="2">
      <w:start w:val="1"/>
      <w:numFmt w:val="decimal"/>
      <w:lvlText w:val="%1.%2.%3"/>
      <w:lvlJc w:val="left"/>
      <w:pPr>
        <w:tabs>
          <w:tab w:val="left" w:pos="1417"/>
        </w:tabs>
        <w:ind w:left="1417" w:hanging="567"/>
      </w:pPr>
      <w:rPr>
        <w:rFonts w:cs="Times New Roman"/>
      </w:rPr>
    </w:lvl>
    <w:lvl w:ilvl="3">
      <w:start w:val="1"/>
      <w:numFmt w:val="decimal"/>
      <w:lvlText w:val="%1.%2.%3.%4"/>
      <w:lvlJc w:val="left"/>
      <w:pPr>
        <w:tabs>
          <w:tab w:val="left" w:pos="1984"/>
        </w:tabs>
        <w:ind w:left="1984" w:hanging="708"/>
      </w:pPr>
      <w:rPr>
        <w:rFonts w:cs="Times New Roman"/>
      </w:rPr>
    </w:lvl>
    <w:lvl w:ilvl="4">
      <w:start w:val="1"/>
      <w:numFmt w:val="decimal"/>
      <w:lvlText w:val="%1.%2.%3.%4.%5"/>
      <w:lvlJc w:val="left"/>
      <w:pPr>
        <w:tabs>
          <w:tab w:val="left" w:pos="2551"/>
        </w:tabs>
        <w:ind w:left="2551" w:hanging="850"/>
      </w:pPr>
      <w:rPr>
        <w:rFonts w:cs="Times New Roman"/>
      </w:rPr>
    </w:lvl>
    <w:lvl w:ilvl="5">
      <w:start w:val="1"/>
      <w:numFmt w:val="decimal"/>
      <w:lvlText w:val="%1.%2.%3.%4.%5.%6"/>
      <w:lvlJc w:val="left"/>
      <w:pPr>
        <w:tabs>
          <w:tab w:val="left" w:pos="3260"/>
        </w:tabs>
        <w:ind w:left="3260" w:hanging="1134"/>
      </w:pPr>
      <w:rPr>
        <w:rFonts w:cs="Times New Roman"/>
      </w:rPr>
    </w:lvl>
    <w:lvl w:ilvl="6">
      <w:start w:val="1"/>
      <w:numFmt w:val="decimal"/>
      <w:lvlText w:val="%1.%2.%3.%4.%5.%6.%7"/>
      <w:lvlJc w:val="left"/>
      <w:pPr>
        <w:tabs>
          <w:tab w:val="left" w:pos="3827"/>
        </w:tabs>
        <w:ind w:left="3827" w:hanging="1276"/>
      </w:pPr>
      <w:rPr>
        <w:rFonts w:cs="Times New Roman"/>
      </w:rPr>
    </w:lvl>
    <w:lvl w:ilvl="7">
      <w:start w:val="1"/>
      <w:numFmt w:val="decimal"/>
      <w:lvlText w:val="%1.%2.%3.%4.%5.%6.%7.%8"/>
      <w:lvlJc w:val="left"/>
      <w:pPr>
        <w:tabs>
          <w:tab w:val="left" w:pos="4394"/>
        </w:tabs>
        <w:ind w:left="4394" w:hanging="1418"/>
      </w:pPr>
      <w:rPr>
        <w:rFonts w:cs="Times New Roman"/>
      </w:rPr>
    </w:lvl>
    <w:lvl w:ilvl="8">
      <w:start w:val="1"/>
      <w:numFmt w:val="decimal"/>
      <w:lvlText w:val="%1.%2.%3.%4.%5.%6.%7.%8.%9"/>
      <w:lvlJc w:val="left"/>
      <w:pPr>
        <w:tabs>
          <w:tab w:val="left" w:pos="5102"/>
        </w:tabs>
        <w:ind w:left="5102" w:hanging="1700"/>
      </w:pPr>
      <w:rPr>
        <w:rFonts w:cs="Times New Roman"/>
      </w:rPr>
    </w:lvl>
  </w:abstractNum>
  <w:abstractNum w:abstractNumId="23" w15:restartNumberingAfterBreak="0">
    <w:nsid w:val="654A26C9"/>
    <w:multiLevelType w:val="multilevel"/>
    <w:tmpl w:val="654A26C9"/>
    <w:lvl w:ilvl="0">
      <w:start w:val="1"/>
      <w:numFmt w:val="none"/>
      <w:pStyle w:val="20"/>
      <w:lvlText w:val="──"/>
      <w:lvlJc w:val="left"/>
      <w:pPr>
        <w:ind w:left="851"/>
      </w:pPr>
      <w:rPr>
        <w:rFonts w:ascii="宋体" w:eastAsia="宋体" w:hAnsi="等线 Light" w:cs="Times New Roman"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9"/>
      <w:suff w:val="nothing"/>
      <w:lvlText w:val="附录%1"/>
      <w:lvlJc w:val="left"/>
      <w:rPr>
        <w:rFonts w:cs="Times New Roman" w:hint="eastAsia"/>
        <w:spacing w:val="100"/>
      </w:rPr>
    </w:lvl>
    <w:lvl w:ilvl="1">
      <w:start w:val="1"/>
      <w:numFmt w:val="decimal"/>
      <w:pStyle w:val="affa"/>
      <w:suff w:val="nothing"/>
      <w:lvlText w:val="%1.%2　"/>
      <w:lvlJc w:val="left"/>
      <w:rPr>
        <w:rFonts w:ascii="黑体" w:eastAsia="黑体" w:cs="Times New Roman" w:hint="eastAsia"/>
        <w:b w:val="0"/>
        <w:i w:val="0"/>
        <w:sz w:val="21"/>
      </w:rPr>
    </w:lvl>
    <w:lvl w:ilvl="2">
      <w:start w:val="1"/>
      <w:numFmt w:val="decimal"/>
      <w:pStyle w:val="affb"/>
      <w:suff w:val="nothing"/>
      <w:lvlText w:val="%1.%2.%3　"/>
      <w:lvlJc w:val="left"/>
      <w:rPr>
        <w:rFonts w:ascii="黑体" w:eastAsia="黑体" w:cs="Times New Roman" w:hint="eastAsia"/>
        <w:b w:val="0"/>
        <w:i w:val="0"/>
        <w:sz w:val="21"/>
      </w:rPr>
    </w:lvl>
    <w:lvl w:ilvl="3">
      <w:start w:val="1"/>
      <w:numFmt w:val="decimal"/>
      <w:pStyle w:val="affc"/>
      <w:suff w:val="nothing"/>
      <w:lvlText w:val="%1.%2.%3.%4　"/>
      <w:lvlJc w:val="left"/>
      <w:rPr>
        <w:rFonts w:ascii="黑体" w:eastAsia="黑体" w:cs="Times New Roman" w:hint="eastAsia"/>
        <w:b w:val="0"/>
        <w:i w:val="0"/>
        <w:sz w:val="21"/>
      </w:rPr>
    </w:lvl>
    <w:lvl w:ilvl="4">
      <w:start w:val="1"/>
      <w:numFmt w:val="decimal"/>
      <w:pStyle w:val="affd"/>
      <w:suff w:val="nothing"/>
      <w:lvlText w:val="%1.%2.%3.%4.%5　"/>
      <w:lvlJc w:val="left"/>
      <w:rPr>
        <w:rFonts w:ascii="黑体" w:eastAsia="黑体" w:cs="Times New Roman" w:hint="eastAsia"/>
        <w:b w:val="0"/>
        <w:i w:val="0"/>
        <w:sz w:val="21"/>
      </w:rPr>
    </w:lvl>
    <w:lvl w:ilvl="5">
      <w:start w:val="1"/>
      <w:numFmt w:val="decimal"/>
      <w:pStyle w:val="affe"/>
      <w:suff w:val="nothing"/>
      <w:lvlText w:val="%1.%2.%3.%4.%5.%6　"/>
      <w:lvlJc w:val="left"/>
      <w:rPr>
        <w:rFonts w:ascii="黑体" w:eastAsia="黑体" w:cs="Times New Roman" w:hint="eastAsia"/>
        <w:b w:val="0"/>
        <w:i w:val="0"/>
        <w:sz w:val="21"/>
      </w:rPr>
    </w:lvl>
    <w:lvl w:ilvl="6">
      <w:start w:val="1"/>
      <w:numFmt w:val="decimal"/>
      <w:suff w:val="nothing"/>
      <w:lvlText w:val="%1.%2.%3.%4.%5.%6.%7　"/>
      <w:lvlJc w:val="left"/>
      <w:rPr>
        <w:rFonts w:cs="Times New Roman" w:hint="eastAsia"/>
      </w:rPr>
    </w:lvl>
    <w:lvl w:ilvl="7">
      <w:start w:val="1"/>
      <w:numFmt w:val="decimal"/>
      <w:lvlText w:val="%1.%2.%3.%4.%5.%6.%7.%8"/>
      <w:lvlJc w:val="left"/>
      <w:pPr>
        <w:tabs>
          <w:tab w:val="left" w:pos="4394"/>
        </w:tabs>
        <w:ind w:left="4394" w:hanging="1418"/>
      </w:pPr>
      <w:rPr>
        <w:rFonts w:cs="Times New Roman" w:hint="eastAsia"/>
      </w:rPr>
    </w:lvl>
    <w:lvl w:ilvl="8">
      <w:start w:val="1"/>
      <w:numFmt w:val="decimal"/>
      <w:lvlText w:val="%1.%2.%3.%4.%5.%6.%7.%8.%9"/>
      <w:lvlJc w:val="left"/>
      <w:pPr>
        <w:tabs>
          <w:tab w:val="left" w:pos="5102"/>
        </w:tabs>
        <w:ind w:left="5102" w:hanging="1700"/>
      </w:pPr>
      <w:rPr>
        <w:rFonts w:cs="Times New Roman" w:hint="eastAsia"/>
      </w:rPr>
    </w:lvl>
  </w:abstractNum>
  <w:abstractNum w:abstractNumId="25" w15:restartNumberingAfterBreak="0">
    <w:nsid w:val="69506ABF"/>
    <w:multiLevelType w:val="multilevel"/>
    <w:tmpl w:val="69506ABF"/>
    <w:lvl w:ilvl="0">
      <w:start w:val="1"/>
      <w:numFmt w:val="bullet"/>
      <w:pStyle w:val="21"/>
      <w:lvlText w:val=""/>
      <w:lvlJc w:val="left"/>
      <w:pPr>
        <w:ind w:left="851"/>
      </w:pPr>
      <w:rPr>
        <w:rFonts w:ascii="Wingdings" w:hAnsi="Wingdings" w:hint="default"/>
        <w:color w:val="auto"/>
      </w:rPr>
    </w:lvl>
    <w:lvl w:ilvl="1">
      <w:start w:val="1"/>
      <w:numFmt w:val="lowerLetter"/>
      <w:lvlText w:val="%2)"/>
      <w:lvlJc w:val="left"/>
      <w:pPr>
        <w:ind w:left="1040" w:hanging="420"/>
      </w:pPr>
      <w:rPr>
        <w:rFonts w:cs="Times New Roman" w:hint="eastAsia"/>
      </w:rPr>
    </w:lvl>
    <w:lvl w:ilvl="2">
      <w:start w:val="1"/>
      <w:numFmt w:val="lowerRoman"/>
      <w:lvlText w:val="%3."/>
      <w:lvlJc w:val="right"/>
      <w:pPr>
        <w:ind w:left="1460" w:hanging="420"/>
      </w:pPr>
      <w:rPr>
        <w:rFonts w:cs="Times New Roman" w:hint="eastAsia"/>
      </w:rPr>
    </w:lvl>
    <w:lvl w:ilvl="3">
      <w:start w:val="1"/>
      <w:numFmt w:val="decimal"/>
      <w:lvlText w:val="%4."/>
      <w:lvlJc w:val="left"/>
      <w:pPr>
        <w:ind w:left="1880" w:hanging="420"/>
      </w:pPr>
      <w:rPr>
        <w:rFonts w:cs="Times New Roman" w:hint="eastAsia"/>
      </w:rPr>
    </w:lvl>
    <w:lvl w:ilvl="4">
      <w:start w:val="1"/>
      <w:numFmt w:val="lowerLetter"/>
      <w:lvlText w:val="%5)"/>
      <w:lvlJc w:val="left"/>
      <w:pPr>
        <w:ind w:left="2300" w:hanging="420"/>
      </w:pPr>
      <w:rPr>
        <w:rFonts w:cs="Times New Roman" w:hint="eastAsia"/>
      </w:rPr>
    </w:lvl>
    <w:lvl w:ilvl="5">
      <w:start w:val="1"/>
      <w:numFmt w:val="lowerRoman"/>
      <w:lvlText w:val="%6."/>
      <w:lvlJc w:val="right"/>
      <w:pPr>
        <w:ind w:left="2720" w:hanging="420"/>
      </w:pPr>
      <w:rPr>
        <w:rFonts w:cs="Times New Roman" w:hint="eastAsia"/>
      </w:rPr>
    </w:lvl>
    <w:lvl w:ilvl="6">
      <w:start w:val="1"/>
      <w:numFmt w:val="decimal"/>
      <w:lvlText w:val="%7."/>
      <w:lvlJc w:val="left"/>
      <w:pPr>
        <w:ind w:left="3140" w:hanging="420"/>
      </w:pPr>
      <w:rPr>
        <w:rFonts w:cs="Times New Roman" w:hint="eastAsia"/>
      </w:rPr>
    </w:lvl>
    <w:lvl w:ilvl="7">
      <w:start w:val="1"/>
      <w:numFmt w:val="lowerLetter"/>
      <w:lvlText w:val="%8)"/>
      <w:lvlJc w:val="left"/>
      <w:pPr>
        <w:ind w:left="3560" w:hanging="420"/>
      </w:pPr>
      <w:rPr>
        <w:rFonts w:cs="Times New Roman" w:hint="eastAsia"/>
      </w:rPr>
    </w:lvl>
    <w:lvl w:ilvl="8">
      <w:start w:val="1"/>
      <w:numFmt w:val="lowerRoman"/>
      <w:lvlText w:val="%9."/>
      <w:lvlJc w:val="right"/>
      <w:pPr>
        <w:ind w:left="3980" w:hanging="420"/>
      </w:pPr>
      <w:rPr>
        <w:rFonts w:cs="Times New Roman" w:hint="eastAsia"/>
      </w:rPr>
    </w:lvl>
  </w:abstractNum>
  <w:abstractNum w:abstractNumId="26" w15:restartNumberingAfterBreak="0">
    <w:nsid w:val="6CA41985"/>
    <w:multiLevelType w:val="multilevel"/>
    <w:tmpl w:val="6CA41985"/>
    <w:lvl w:ilvl="0">
      <w:start w:val="1"/>
      <w:numFmt w:val="decimal"/>
      <w:pStyle w:val="afff"/>
      <w:lvlText w:val="%1)"/>
      <w:lvlJc w:val="left"/>
      <w:pPr>
        <w:tabs>
          <w:tab w:val="left" w:pos="823"/>
        </w:tabs>
        <w:ind w:left="823" w:hanging="420"/>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7" w15:restartNumberingAfterBreak="0">
    <w:nsid w:val="6CE42AC1"/>
    <w:multiLevelType w:val="multilevel"/>
    <w:tmpl w:val="6CE42AC1"/>
    <w:lvl w:ilvl="0">
      <w:start w:val="1"/>
      <w:numFmt w:val="lowerLetter"/>
      <w:pStyle w:val="afff0"/>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8" w15:restartNumberingAfterBreak="0">
    <w:nsid w:val="6CEA2025"/>
    <w:multiLevelType w:val="multilevel"/>
    <w:tmpl w:val="6CEA2025"/>
    <w:lvl w:ilvl="0">
      <w:start w:val="1"/>
      <w:numFmt w:val="none"/>
      <w:pStyle w:val="afff1"/>
      <w:suff w:val="nothing"/>
      <w:lvlText w:val="%1"/>
      <w:lvlJc w:val="left"/>
      <w:rPr>
        <w:rFonts w:cs="Times New Roman" w:hint="eastAsia"/>
      </w:rPr>
    </w:lvl>
    <w:lvl w:ilvl="1">
      <w:start w:val="1"/>
      <w:numFmt w:val="decimal"/>
      <w:pStyle w:val="afff2"/>
      <w:suff w:val="nothing"/>
      <w:lvlText w:val="%1%2　"/>
      <w:lvlJc w:val="left"/>
      <w:rPr>
        <w:rFonts w:ascii="黑体" w:eastAsia="黑体" w:cs="Times New Roman" w:hint="eastAsia"/>
        <w:b w:val="0"/>
        <w:i w:val="0"/>
        <w:sz w:val="21"/>
      </w:rPr>
    </w:lvl>
    <w:lvl w:ilvl="2">
      <w:start w:val="1"/>
      <w:numFmt w:val="decimal"/>
      <w:pStyle w:val="afff3"/>
      <w:suff w:val="nothing"/>
      <w:lvlText w:val="%1%2.%3　"/>
      <w:lvlJc w:val="left"/>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4"/>
      <w:suff w:val="nothing"/>
      <w:lvlText w:val="%1%2.%3.%4　"/>
      <w:lvlJc w:val="left"/>
      <w:rPr>
        <w:rFonts w:ascii="黑体" w:eastAsia="黑体" w:cs="Times New Roman" w:hint="eastAsia"/>
        <w:b w:val="0"/>
        <w:i w:val="0"/>
        <w:sz w:val="21"/>
      </w:rPr>
    </w:lvl>
    <w:lvl w:ilvl="4">
      <w:start w:val="1"/>
      <w:numFmt w:val="decimal"/>
      <w:pStyle w:val="afff5"/>
      <w:suff w:val="nothing"/>
      <w:lvlText w:val="%1%2.%3.%4.%5　"/>
      <w:lvlJc w:val="left"/>
      <w:rPr>
        <w:rFonts w:ascii="黑体" w:eastAsia="黑体" w:cs="Times New Roman" w:hint="eastAsia"/>
        <w:b w:val="0"/>
        <w:i w:val="0"/>
        <w:sz w:val="21"/>
      </w:rPr>
    </w:lvl>
    <w:lvl w:ilvl="5">
      <w:start w:val="1"/>
      <w:numFmt w:val="decimal"/>
      <w:pStyle w:val="afff6"/>
      <w:suff w:val="nothing"/>
      <w:lvlText w:val="%1%2.%3.%4.%5.%6　"/>
      <w:lvlJc w:val="left"/>
      <w:rPr>
        <w:rFonts w:ascii="黑体" w:eastAsia="黑体" w:cs="Times New Roman" w:hint="eastAsia"/>
        <w:b w:val="0"/>
        <w:i w:val="0"/>
        <w:sz w:val="21"/>
      </w:rPr>
    </w:lvl>
    <w:lvl w:ilvl="6">
      <w:start w:val="1"/>
      <w:numFmt w:val="decimal"/>
      <w:pStyle w:val="afff7"/>
      <w:suff w:val="nothing"/>
      <w:lvlText w:val="%1%2.%3.%4.%5.%6.%7　"/>
      <w:lvlJc w:val="left"/>
      <w:rPr>
        <w:rFonts w:ascii="黑体" w:eastAsia="黑体" w:cs="Times New Roman" w:hint="eastAsia"/>
        <w:b w:val="0"/>
        <w:i w:val="0"/>
        <w:sz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abstractNum w:abstractNumId="29" w15:restartNumberingAfterBreak="0">
    <w:nsid w:val="6DBF04F4"/>
    <w:multiLevelType w:val="multilevel"/>
    <w:tmpl w:val="6DBF04F4"/>
    <w:lvl w:ilvl="0">
      <w:start w:val="1"/>
      <w:numFmt w:val="none"/>
      <w:pStyle w:val="afff8"/>
      <w:lvlText w:val="%1注："/>
      <w:lvlJc w:val="left"/>
      <w:pPr>
        <w:ind w:left="737" w:hanging="374"/>
      </w:pPr>
      <w:rPr>
        <w:rFonts w:ascii="黑体" w:eastAsia="黑体" w:cs="Times New Roman" w:hint="eastAsia"/>
        <w:b w:val="0"/>
        <w:i w:val="0"/>
        <w:sz w:val="18"/>
      </w:rPr>
    </w:lvl>
    <w:lvl w:ilvl="1">
      <w:start w:val="1"/>
      <w:numFmt w:val="lowerLetter"/>
      <w:lvlText w:val="%2)"/>
      <w:lvlJc w:val="left"/>
      <w:pPr>
        <w:tabs>
          <w:tab w:val="left" w:pos="1140"/>
        </w:tabs>
        <w:ind w:left="726" w:hanging="363"/>
      </w:pPr>
      <w:rPr>
        <w:rFonts w:cs="Times New Roman" w:hint="eastAsia"/>
      </w:rPr>
    </w:lvl>
    <w:lvl w:ilvl="2">
      <w:start w:val="1"/>
      <w:numFmt w:val="lowerRoman"/>
      <w:lvlText w:val="%3."/>
      <w:lvlJc w:val="right"/>
      <w:pPr>
        <w:tabs>
          <w:tab w:val="left" w:pos="1140"/>
        </w:tabs>
        <w:ind w:left="726" w:hanging="363"/>
      </w:pPr>
      <w:rPr>
        <w:rFonts w:cs="Times New Roman" w:hint="eastAsia"/>
      </w:rPr>
    </w:lvl>
    <w:lvl w:ilvl="3">
      <w:start w:val="1"/>
      <w:numFmt w:val="decimal"/>
      <w:lvlText w:val="%4."/>
      <w:lvlJc w:val="left"/>
      <w:pPr>
        <w:tabs>
          <w:tab w:val="left" w:pos="1140"/>
        </w:tabs>
        <w:ind w:left="726" w:hanging="363"/>
      </w:pPr>
      <w:rPr>
        <w:rFonts w:cs="Times New Roman" w:hint="eastAsia"/>
      </w:rPr>
    </w:lvl>
    <w:lvl w:ilvl="4">
      <w:start w:val="1"/>
      <w:numFmt w:val="lowerLetter"/>
      <w:lvlText w:val="%5)"/>
      <w:lvlJc w:val="left"/>
      <w:pPr>
        <w:tabs>
          <w:tab w:val="left" w:pos="1140"/>
        </w:tabs>
        <w:ind w:left="726" w:hanging="363"/>
      </w:pPr>
      <w:rPr>
        <w:rFonts w:cs="Times New Roman" w:hint="eastAsia"/>
      </w:rPr>
    </w:lvl>
    <w:lvl w:ilvl="5">
      <w:start w:val="1"/>
      <w:numFmt w:val="lowerRoman"/>
      <w:lvlText w:val="%6."/>
      <w:lvlJc w:val="right"/>
      <w:pPr>
        <w:tabs>
          <w:tab w:val="left" w:pos="1140"/>
        </w:tabs>
        <w:ind w:left="726" w:hanging="363"/>
      </w:pPr>
      <w:rPr>
        <w:rFonts w:cs="Times New Roman" w:hint="eastAsia"/>
      </w:rPr>
    </w:lvl>
    <w:lvl w:ilvl="6">
      <w:start w:val="1"/>
      <w:numFmt w:val="decimal"/>
      <w:lvlText w:val="%7."/>
      <w:lvlJc w:val="left"/>
      <w:pPr>
        <w:tabs>
          <w:tab w:val="left" w:pos="1140"/>
        </w:tabs>
        <w:ind w:left="726" w:hanging="363"/>
      </w:pPr>
      <w:rPr>
        <w:rFonts w:cs="Times New Roman" w:hint="eastAsia"/>
      </w:rPr>
    </w:lvl>
    <w:lvl w:ilvl="7">
      <w:start w:val="1"/>
      <w:numFmt w:val="lowerLetter"/>
      <w:lvlText w:val="%8)"/>
      <w:lvlJc w:val="left"/>
      <w:pPr>
        <w:tabs>
          <w:tab w:val="left" w:pos="1140"/>
        </w:tabs>
        <w:ind w:left="726" w:hanging="363"/>
      </w:pPr>
      <w:rPr>
        <w:rFonts w:cs="Times New Roman" w:hint="eastAsia"/>
      </w:rPr>
    </w:lvl>
    <w:lvl w:ilvl="8">
      <w:start w:val="1"/>
      <w:numFmt w:val="lowerRoman"/>
      <w:lvlText w:val="%9."/>
      <w:lvlJc w:val="right"/>
      <w:pPr>
        <w:tabs>
          <w:tab w:val="left" w:pos="1140"/>
        </w:tabs>
        <w:ind w:left="726" w:hanging="363"/>
      </w:pPr>
      <w:rPr>
        <w:rFonts w:cs="Times New Roman" w:hint="eastAsia"/>
      </w:rPr>
    </w:lvl>
  </w:abstractNum>
  <w:abstractNum w:abstractNumId="30" w15:restartNumberingAfterBreak="0">
    <w:nsid w:val="6DF35F19"/>
    <w:multiLevelType w:val="multilevel"/>
    <w:tmpl w:val="6DF35F19"/>
    <w:lvl w:ilvl="0">
      <w:start w:val="1"/>
      <w:numFmt w:val="decimal"/>
      <w:pStyle w:val="afff9"/>
      <w:suff w:val="nothing"/>
      <w:lvlText w:val="Table %1　"/>
      <w:lvlJc w:val="left"/>
      <w:rPr>
        <w:rFonts w:cs="Times New Roman"/>
      </w:rPr>
    </w:lvl>
    <w:lvl w:ilvl="1">
      <w:start w:val="1"/>
      <w:numFmt w:val="decimal"/>
      <w:suff w:val="nothing"/>
      <w:lvlText w:val="%1%2　"/>
      <w:lvlJc w:val="left"/>
      <w:rPr>
        <w:rFonts w:cs="Times New Roman"/>
      </w:rPr>
    </w:lvl>
    <w:lvl w:ilvl="2">
      <w:start w:val="1"/>
      <w:numFmt w:val="decimal"/>
      <w:suff w:val="nothing"/>
      <w:lvlText w:val="%1%2.%3　"/>
      <w:lvlJc w:val="left"/>
      <w:rPr>
        <w:rFonts w:cs="Times New Roman"/>
      </w:rPr>
    </w:lvl>
    <w:lvl w:ilvl="3">
      <w:start w:val="1"/>
      <w:numFmt w:val="decimal"/>
      <w:suff w:val="nothing"/>
      <w:lvlText w:val="%1%2.%3.%4　"/>
      <w:lvlJc w:val="left"/>
      <w:rPr>
        <w:rFonts w:cs="Times New Roman"/>
      </w:rPr>
    </w:lvl>
    <w:lvl w:ilvl="4">
      <w:start w:val="1"/>
      <w:numFmt w:val="decimal"/>
      <w:suff w:val="nothing"/>
      <w:lvlText w:val="%1%2.%3.%4.%5　"/>
      <w:lvlJc w:val="left"/>
      <w:rPr>
        <w:rFonts w:cs="Times New Roman"/>
      </w:rPr>
    </w:lvl>
    <w:lvl w:ilvl="5">
      <w:start w:val="1"/>
      <w:numFmt w:val="decimal"/>
      <w:suff w:val="nothing"/>
      <w:lvlText w:val="%1%2.%3.%4.%5.%6　"/>
      <w:lvlJc w:val="left"/>
      <w:rPr>
        <w:rFonts w:cs="Times New Roman"/>
      </w:rPr>
    </w:lvl>
    <w:lvl w:ilvl="6">
      <w:start w:val="1"/>
      <w:numFmt w:val="decimal"/>
      <w:suff w:val="nothing"/>
      <w:lvlText w:val="%1%2.%3.%4.%5.%6.%7　"/>
      <w:lvlJc w:val="left"/>
      <w:rPr>
        <w:rFonts w:cs="Times New Roman"/>
      </w:rPr>
    </w:lvl>
    <w:lvl w:ilvl="7">
      <w:start w:val="1"/>
      <w:numFmt w:val="decimal"/>
      <w:lvlText w:val="%1.%2.%3.%4.%5.%6.%7.%8"/>
      <w:lvlJc w:val="left"/>
      <w:pPr>
        <w:tabs>
          <w:tab w:val="left" w:pos="4348"/>
        </w:tabs>
        <w:ind w:left="3969" w:hanging="1418"/>
      </w:pPr>
      <w:rPr>
        <w:rFonts w:cs="Times New Roman"/>
      </w:rPr>
    </w:lvl>
    <w:lvl w:ilvl="8">
      <w:start w:val="1"/>
      <w:numFmt w:val="decimal"/>
      <w:lvlText w:val="%1.%2.%3.%4.%5.%6.%7.%8.%9"/>
      <w:lvlJc w:val="left"/>
      <w:pPr>
        <w:tabs>
          <w:tab w:val="left" w:pos="4774"/>
        </w:tabs>
        <w:ind w:left="4677" w:hanging="1701"/>
      </w:pPr>
      <w:rPr>
        <w:rFonts w:cs="Times New Roman"/>
      </w:rPr>
    </w:lvl>
  </w:abstractNum>
  <w:abstractNum w:abstractNumId="31" w15:restartNumberingAfterBreak="0">
    <w:nsid w:val="76933334"/>
    <w:multiLevelType w:val="multilevel"/>
    <w:tmpl w:val="76933334"/>
    <w:lvl w:ilvl="0">
      <w:start w:val="1"/>
      <w:numFmt w:val="none"/>
      <w:pStyle w:val="afffa"/>
      <w:lvlText w:val="%1——"/>
      <w:lvlJc w:val="left"/>
      <w:pPr>
        <w:tabs>
          <w:tab w:val="left" w:pos="330"/>
        </w:tabs>
        <w:ind w:left="948" w:hanging="420"/>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doNotTrackMoves/>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DczZmFmOTMyNTY1M2ViMGFlNmM5Y2YxNWI3ZjQzNzEifQ=="/>
  </w:docVars>
  <w:rsids>
    <w:rsidRoot w:val="00E47D57"/>
    <w:rsid w:val="0000040A"/>
    <w:rsid w:val="00000A94"/>
    <w:rsid w:val="00001972"/>
    <w:rsid w:val="00001D9A"/>
    <w:rsid w:val="0000354E"/>
    <w:rsid w:val="00007B3A"/>
    <w:rsid w:val="000107E0"/>
    <w:rsid w:val="00011FDE"/>
    <w:rsid w:val="00012AC9"/>
    <w:rsid w:val="00012FFD"/>
    <w:rsid w:val="00014162"/>
    <w:rsid w:val="00014340"/>
    <w:rsid w:val="000150B4"/>
    <w:rsid w:val="000168FA"/>
    <w:rsid w:val="00016A9C"/>
    <w:rsid w:val="00016F3A"/>
    <w:rsid w:val="00022184"/>
    <w:rsid w:val="00022762"/>
    <w:rsid w:val="000238E0"/>
    <w:rsid w:val="000249DB"/>
    <w:rsid w:val="0002595E"/>
    <w:rsid w:val="000303C3"/>
    <w:rsid w:val="000331D3"/>
    <w:rsid w:val="000346A5"/>
    <w:rsid w:val="000359C3"/>
    <w:rsid w:val="00035A7D"/>
    <w:rsid w:val="000365ED"/>
    <w:rsid w:val="00037BDD"/>
    <w:rsid w:val="0004249A"/>
    <w:rsid w:val="00043282"/>
    <w:rsid w:val="00044286"/>
    <w:rsid w:val="0004554F"/>
    <w:rsid w:val="00047839"/>
    <w:rsid w:val="00047F28"/>
    <w:rsid w:val="000503AA"/>
    <w:rsid w:val="000506A1"/>
    <w:rsid w:val="000515DD"/>
    <w:rsid w:val="0005265A"/>
    <w:rsid w:val="000539DD"/>
    <w:rsid w:val="00053BD3"/>
    <w:rsid w:val="00054413"/>
    <w:rsid w:val="000556ED"/>
    <w:rsid w:val="00055FE2"/>
    <w:rsid w:val="0005616F"/>
    <w:rsid w:val="00060C2E"/>
    <w:rsid w:val="00061033"/>
    <w:rsid w:val="000619E9"/>
    <w:rsid w:val="000622D4"/>
    <w:rsid w:val="0006357D"/>
    <w:rsid w:val="00067F1E"/>
    <w:rsid w:val="00070DB2"/>
    <w:rsid w:val="00071CC0"/>
    <w:rsid w:val="00071CFC"/>
    <w:rsid w:val="00073C8C"/>
    <w:rsid w:val="00077280"/>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972CE"/>
    <w:rsid w:val="000A02B2"/>
    <w:rsid w:val="000A0B60"/>
    <w:rsid w:val="000A0EB8"/>
    <w:rsid w:val="000A19FC"/>
    <w:rsid w:val="000A296B"/>
    <w:rsid w:val="000A3B53"/>
    <w:rsid w:val="000A7311"/>
    <w:rsid w:val="000B060F"/>
    <w:rsid w:val="000B1592"/>
    <w:rsid w:val="000B1772"/>
    <w:rsid w:val="000B1FF2"/>
    <w:rsid w:val="000B3CDA"/>
    <w:rsid w:val="000B6A0B"/>
    <w:rsid w:val="000B6F19"/>
    <w:rsid w:val="000C0D77"/>
    <w:rsid w:val="000C0F6C"/>
    <w:rsid w:val="000C11DB"/>
    <w:rsid w:val="000C1492"/>
    <w:rsid w:val="000C2FBD"/>
    <w:rsid w:val="000C3C07"/>
    <w:rsid w:val="000C4B41"/>
    <w:rsid w:val="000C57D6"/>
    <w:rsid w:val="000C6362"/>
    <w:rsid w:val="000C7666"/>
    <w:rsid w:val="000D0A9C"/>
    <w:rsid w:val="000D1795"/>
    <w:rsid w:val="000D329A"/>
    <w:rsid w:val="000D4710"/>
    <w:rsid w:val="000D4B9C"/>
    <w:rsid w:val="000D4EB6"/>
    <w:rsid w:val="000D53C4"/>
    <w:rsid w:val="000D753B"/>
    <w:rsid w:val="000E24F9"/>
    <w:rsid w:val="000E4C9E"/>
    <w:rsid w:val="000E5839"/>
    <w:rsid w:val="000E6FD7"/>
    <w:rsid w:val="000F06E1"/>
    <w:rsid w:val="000F0E3C"/>
    <w:rsid w:val="000F19D5"/>
    <w:rsid w:val="000F4050"/>
    <w:rsid w:val="000F448C"/>
    <w:rsid w:val="000F4AEA"/>
    <w:rsid w:val="000F67E9"/>
    <w:rsid w:val="00104926"/>
    <w:rsid w:val="00105FB0"/>
    <w:rsid w:val="00106001"/>
    <w:rsid w:val="00113B1E"/>
    <w:rsid w:val="0011620A"/>
    <w:rsid w:val="0011711C"/>
    <w:rsid w:val="00117647"/>
    <w:rsid w:val="00121A19"/>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479"/>
    <w:rsid w:val="001457E7"/>
    <w:rsid w:val="00145D9D"/>
    <w:rsid w:val="00146388"/>
    <w:rsid w:val="00146F8B"/>
    <w:rsid w:val="001529E5"/>
    <w:rsid w:val="00152FB3"/>
    <w:rsid w:val="00153C7E"/>
    <w:rsid w:val="001542F4"/>
    <w:rsid w:val="00156B25"/>
    <w:rsid w:val="00156E1A"/>
    <w:rsid w:val="00157099"/>
    <w:rsid w:val="00157894"/>
    <w:rsid w:val="00157B55"/>
    <w:rsid w:val="00163DAD"/>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02AE"/>
    <w:rsid w:val="00183389"/>
    <w:rsid w:val="001852C9"/>
    <w:rsid w:val="00187A0B"/>
    <w:rsid w:val="00190087"/>
    <w:rsid w:val="001913C4"/>
    <w:rsid w:val="0019348F"/>
    <w:rsid w:val="00193A07"/>
    <w:rsid w:val="00194C95"/>
    <w:rsid w:val="00195C34"/>
    <w:rsid w:val="00196EF5"/>
    <w:rsid w:val="00197248"/>
    <w:rsid w:val="001A1A53"/>
    <w:rsid w:val="001A234A"/>
    <w:rsid w:val="001A4CF3"/>
    <w:rsid w:val="001A6696"/>
    <w:rsid w:val="001A75CB"/>
    <w:rsid w:val="001B06E8"/>
    <w:rsid w:val="001B2351"/>
    <w:rsid w:val="001B2645"/>
    <w:rsid w:val="001B3AA6"/>
    <w:rsid w:val="001B4137"/>
    <w:rsid w:val="001B71D0"/>
    <w:rsid w:val="001B71EE"/>
    <w:rsid w:val="001C04A8"/>
    <w:rsid w:val="001C26DF"/>
    <w:rsid w:val="001C2C03"/>
    <w:rsid w:val="001C42F7"/>
    <w:rsid w:val="001C49E5"/>
    <w:rsid w:val="001C680C"/>
    <w:rsid w:val="001C7FEA"/>
    <w:rsid w:val="001D0499"/>
    <w:rsid w:val="001D0B5D"/>
    <w:rsid w:val="001D0BBE"/>
    <w:rsid w:val="001D0ED4"/>
    <w:rsid w:val="001D212F"/>
    <w:rsid w:val="001D2411"/>
    <w:rsid w:val="001D29D7"/>
    <w:rsid w:val="001D2DE7"/>
    <w:rsid w:val="001D411C"/>
    <w:rsid w:val="001D4D76"/>
    <w:rsid w:val="001E1B6A"/>
    <w:rsid w:val="001E2484"/>
    <w:rsid w:val="001E3CC4"/>
    <w:rsid w:val="001E40EB"/>
    <w:rsid w:val="001E4882"/>
    <w:rsid w:val="001E5D40"/>
    <w:rsid w:val="001E73AB"/>
    <w:rsid w:val="001F092D"/>
    <w:rsid w:val="001F143A"/>
    <w:rsid w:val="001F1605"/>
    <w:rsid w:val="001F2508"/>
    <w:rsid w:val="001F2EF3"/>
    <w:rsid w:val="001F4816"/>
    <w:rsid w:val="001F69B4"/>
    <w:rsid w:val="001F77C7"/>
    <w:rsid w:val="00200183"/>
    <w:rsid w:val="0020025A"/>
    <w:rsid w:val="00200333"/>
    <w:rsid w:val="0020107D"/>
    <w:rsid w:val="00202AA4"/>
    <w:rsid w:val="002031F7"/>
    <w:rsid w:val="002040E6"/>
    <w:rsid w:val="0020527B"/>
    <w:rsid w:val="00205F2C"/>
    <w:rsid w:val="00210B15"/>
    <w:rsid w:val="002142EA"/>
    <w:rsid w:val="00215ADD"/>
    <w:rsid w:val="002204BB"/>
    <w:rsid w:val="002216F4"/>
    <w:rsid w:val="00221B79"/>
    <w:rsid w:val="00221C6B"/>
    <w:rsid w:val="002231B6"/>
    <w:rsid w:val="00223DA3"/>
    <w:rsid w:val="002253A1"/>
    <w:rsid w:val="00225CF8"/>
    <w:rsid w:val="0022794E"/>
    <w:rsid w:val="0023023E"/>
    <w:rsid w:val="002322CE"/>
    <w:rsid w:val="00233D64"/>
    <w:rsid w:val="0023482A"/>
    <w:rsid w:val="002359CB"/>
    <w:rsid w:val="00236381"/>
    <w:rsid w:val="00243540"/>
    <w:rsid w:val="00243A9E"/>
    <w:rsid w:val="0024497B"/>
    <w:rsid w:val="0024515B"/>
    <w:rsid w:val="00245554"/>
    <w:rsid w:val="00246021"/>
    <w:rsid w:val="0024666E"/>
    <w:rsid w:val="00247F52"/>
    <w:rsid w:val="00250196"/>
    <w:rsid w:val="00250B25"/>
    <w:rsid w:val="00250BBE"/>
    <w:rsid w:val="002515C2"/>
    <w:rsid w:val="0025194F"/>
    <w:rsid w:val="00254C95"/>
    <w:rsid w:val="0026148A"/>
    <w:rsid w:val="00262696"/>
    <w:rsid w:val="00263D25"/>
    <w:rsid w:val="002643C3"/>
    <w:rsid w:val="00264A0C"/>
    <w:rsid w:val="00266EEB"/>
    <w:rsid w:val="00267EF4"/>
    <w:rsid w:val="00270CB8"/>
    <w:rsid w:val="0027125A"/>
    <w:rsid w:val="00272B08"/>
    <w:rsid w:val="00281BB8"/>
    <w:rsid w:val="00281E9E"/>
    <w:rsid w:val="00282405"/>
    <w:rsid w:val="00285170"/>
    <w:rsid w:val="00285361"/>
    <w:rsid w:val="002916C4"/>
    <w:rsid w:val="00292D60"/>
    <w:rsid w:val="00293B30"/>
    <w:rsid w:val="00294D34"/>
    <w:rsid w:val="00294E3B"/>
    <w:rsid w:val="00296193"/>
    <w:rsid w:val="00296C66"/>
    <w:rsid w:val="00296EBE"/>
    <w:rsid w:val="002974E3"/>
    <w:rsid w:val="002A0052"/>
    <w:rsid w:val="002A053E"/>
    <w:rsid w:val="002A084B"/>
    <w:rsid w:val="002A1260"/>
    <w:rsid w:val="002A14A9"/>
    <w:rsid w:val="002A1589"/>
    <w:rsid w:val="002A1608"/>
    <w:rsid w:val="002A25DC"/>
    <w:rsid w:val="002A3AAB"/>
    <w:rsid w:val="002A4074"/>
    <w:rsid w:val="002A4CEA"/>
    <w:rsid w:val="002A5977"/>
    <w:rsid w:val="002A5A13"/>
    <w:rsid w:val="002A653B"/>
    <w:rsid w:val="002A683A"/>
    <w:rsid w:val="002A6C7D"/>
    <w:rsid w:val="002A757F"/>
    <w:rsid w:val="002A7F44"/>
    <w:rsid w:val="002B0C40"/>
    <w:rsid w:val="002B1966"/>
    <w:rsid w:val="002B2249"/>
    <w:rsid w:val="002B4508"/>
    <w:rsid w:val="002B5779"/>
    <w:rsid w:val="002B697A"/>
    <w:rsid w:val="002B7332"/>
    <w:rsid w:val="002B7F51"/>
    <w:rsid w:val="002C09E7"/>
    <w:rsid w:val="002C1E06"/>
    <w:rsid w:val="002C2179"/>
    <w:rsid w:val="002C3F07"/>
    <w:rsid w:val="002C5278"/>
    <w:rsid w:val="002C5D5B"/>
    <w:rsid w:val="002C7EBB"/>
    <w:rsid w:val="002D06C1"/>
    <w:rsid w:val="002D27F9"/>
    <w:rsid w:val="002D42B5"/>
    <w:rsid w:val="002D4F1A"/>
    <w:rsid w:val="002D6EC6"/>
    <w:rsid w:val="002D79AC"/>
    <w:rsid w:val="002E039D"/>
    <w:rsid w:val="002E314A"/>
    <w:rsid w:val="002E4D5A"/>
    <w:rsid w:val="002E6326"/>
    <w:rsid w:val="002F0639"/>
    <w:rsid w:val="002F21AE"/>
    <w:rsid w:val="002F30E0"/>
    <w:rsid w:val="002F35E4"/>
    <w:rsid w:val="002F3730"/>
    <w:rsid w:val="002F38E1"/>
    <w:rsid w:val="002F3E72"/>
    <w:rsid w:val="002F4464"/>
    <w:rsid w:val="002F7AF6"/>
    <w:rsid w:val="003003C8"/>
    <w:rsid w:val="00300E63"/>
    <w:rsid w:val="00302F5F"/>
    <w:rsid w:val="0030441D"/>
    <w:rsid w:val="00306063"/>
    <w:rsid w:val="00310AE3"/>
    <w:rsid w:val="00311F0F"/>
    <w:rsid w:val="00313B85"/>
    <w:rsid w:val="00315FB2"/>
    <w:rsid w:val="00317988"/>
    <w:rsid w:val="003221B4"/>
    <w:rsid w:val="0032258D"/>
    <w:rsid w:val="00322E62"/>
    <w:rsid w:val="00324D13"/>
    <w:rsid w:val="00324EDD"/>
    <w:rsid w:val="00327ED0"/>
    <w:rsid w:val="003331E4"/>
    <w:rsid w:val="00336C64"/>
    <w:rsid w:val="00337162"/>
    <w:rsid w:val="0034194F"/>
    <w:rsid w:val="00342973"/>
    <w:rsid w:val="00344605"/>
    <w:rsid w:val="00345ED4"/>
    <w:rsid w:val="003474AA"/>
    <w:rsid w:val="00350D1D"/>
    <w:rsid w:val="00351F9E"/>
    <w:rsid w:val="00352571"/>
    <w:rsid w:val="00352C83"/>
    <w:rsid w:val="00352F1A"/>
    <w:rsid w:val="003575A8"/>
    <w:rsid w:val="0036107C"/>
    <w:rsid w:val="003615D2"/>
    <w:rsid w:val="0036429C"/>
    <w:rsid w:val="00364A53"/>
    <w:rsid w:val="003654CB"/>
    <w:rsid w:val="00365AA9"/>
    <w:rsid w:val="00365F86"/>
    <w:rsid w:val="00365F87"/>
    <w:rsid w:val="00366E89"/>
    <w:rsid w:val="003705F4"/>
    <w:rsid w:val="00370D58"/>
    <w:rsid w:val="00371316"/>
    <w:rsid w:val="00376713"/>
    <w:rsid w:val="00376DEB"/>
    <w:rsid w:val="00381815"/>
    <w:rsid w:val="003819AF"/>
    <w:rsid w:val="003820E9"/>
    <w:rsid w:val="00382DE7"/>
    <w:rsid w:val="00384FFC"/>
    <w:rsid w:val="003872FC"/>
    <w:rsid w:val="00387ADC"/>
    <w:rsid w:val="00390020"/>
    <w:rsid w:val="003903D6"/>
    <w:rsid w:val="00390EE6"/>
    <w:rsid w:val="0039118F"/>
    <w:rsid w:val="0039127F"/>
    <w:rsid w:val="00392AD7"/>
    <w:rsid w:val="0039385D"/>
    <w:rsid w:val="003938D9"/>
    <w:rsid w:val="00393BA8"/>
    <w:rsid w:val="00394376"/>
    <w:rsid w:val="003943FF"/>
    <w:rsid w:val="0039547D"/>
    <w:rsid w:val="003974EB"/>
    <w:rsid w:val="00397CC5"/>
    <w:rsid w:val="003A1582"/>
    <w:rsid w:val="003A3D9C"/>
    <w:rsid w:val="003A4077"/>
    <w:rsid w:val="003A4AA7"/>
    <w:rsid w:val="003A4B36"/>
    <w:rsid w:val="003B09AD"/>
    <w:rsid w:val="003B1F18"/>
    <w:rsid w:val="003B50CB"/>
    <w:rsid w:val="003B5BF0"/>
    <w:rsid w:val="003B60BF"/>
    <w:rsid w:val="003B6BE3"/>
    <w:rsid w:val="003B7BCC"/>
    <w:rsid w:val="003C010C"/>
    <w:rsid w:val="003C0A6C"/>
    <w:rsid w:val="003C14F8"/>
    <w:rsid w:val="003C5A43"/>
    <w:rsid w:val="003D0519"/>
    <w:rsid w:val="003D0FF6"/>
    <w:rsid w:val="003D18E2"/>
    <w:rsid w:val="003D262C"/>
    <w:rsid w:val="003D4A85"/>
    <w:rsid w:val="003D6D61"/>
    <w:rsid w:val="003E091D"/>
    <w:rsid w:val="003E1C53"/>
    <w:rsid w:val="003E2A69"/>
    <w:rsid w:val="003E2D49"/>
    <w:rsid w:val="003E2FD4"/>
    <w:rsid w:val="003E49F6"/>
    <w:rsid w:val="003E660F"/>
    <w:rsid w:val="003F00BE"/>
    <w:rsid w:val="003F0841"/>
    <w:rsid w:val="003F23D3"/>
    <w:rsid w:val="003F294E"/>
    <w:rsid w:val="003F3F08"/>
    <w:rsid w:val="003F49F1"/>
    <w:rsid w:val="003F6272"/>
    <w:rsid w:val="003F7172"/>
    <w:rsid w:val="0040007C"/>
    <w:rsid w:val="00400E72"/>
    <w:rsid w:val="00401400"/>
    <w:rsid w:val="00402403"/>
    <w:rsid w:val="00404869"/>
    <w:rsid w:val="00405884"/>
    <w:rsid w:val="00407D39"/>
    <w:rsid w:val="00411338"/>
    <w:rsid w:val="0041477A"/>
    <w:rsid w:val="004167A3"/>
    <w:rsid w:val="00432DAA"/>
    <w:rsid w:val="00434305"/>
    <w:rsid w:val="00435DF7"/>
    <w:rsid w:val="0044083F"/>
    <w:rsid w:val="00441235"/>
    <w:rsid w:val="00441AE7"/>
    <w:rsid w:val="00444D89"/>
    <w:rsid w:val="00445574"/>
    <w:rsid w:val="004467FB"/>
    <w:rsid w:val="00452D62"/>
    <w:rsid w:val="00452D6B"/>
    <w:rsid w:val="00454484"/>
    <w:rsid w:val="004545AE"/>
    <w:rsid w:val="0045517B"/>
    <w:rsid w:val="00461B5C"/>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5230"/>
    <w:rsid w:val="004A63FA"/>
    <w:rsid w:val="004A6A3D"/>
    <w:rsid w:val="004B0272"/>
    <w:rsid w:val="004B2701"/>
    <w:rsid w:val="004B2E1B"/>
    <w:rsid w:val="004B3AA8"/>
    <w:rsid w:val="004B3E93"/>
    <w:rsid w:val="004C1FBC"/>
    <w:rsid w:val="004C21FC"/>
    <w:rsid w:val="004C25A2"/>
    <w:rsid w:val="004C3F1D"/>
    <w:rsid w:val="004C458D"/>
    <w:rsid w:val="004C7556"/>
    <w:rsid w:val="004C7E8B"/>
    <w:rsid w:val="004C7E9D"/>
    <w:rsid w:val="004C7F67"/>
    <w:rsid w:val="004D076D"/>
    <w:rsid w:val="004D0EF1"/>
    <w:rsid w:val="004D2253"/>
    <w:rsid w:val="004D4331"/>
    <w:rsid w:val="004D4406"/>
    <w:rsid w:val="004D7C42"/>
    <w:rsid w:val="004D7E9B"/>
    <w:rsid w:val="004E0465"/>
    <w:rsid w:val="004E127B"/>
    <w:rsid w:val="004E1C0A"/>
    <w:rsid w:val="004E30C5"/>
    <w:rsid w:val="004E4AA5"/>
    <w:rsid w:val="004E4AEE"/>
    <w:rsid w:val="004E51CA"/>
    <w:rsid w:val="004E59E3"/>
    <w:rsid w:val="004E67C0"/>
    <w:rsid w:val="004F391A"/>
    <w:rsid w:val="004F3CFB"/>
    <w:rsid w:val="004F422C"/>
    <w:rsid w:val="004F6456"/>
    <w:rsid w:val="004F696E"/>
    <w:rsid w:val="004F6C71"/>
    <w:rsid w:val="00501139"/>
    <w:rsid w:val="0050168D"/>
    <w:rsid w:val="00501F5D"/>
    <w:rsid w:val="0050363E"/>
    <w:rsid w:val="005039BC"/>
    <w:rsid w:val="005043BB"/>
    <w:rsid w:val="00504A3D"/>
    <w:rsid w:val="00505767"/>
    <w:rsid w:val="005073F0"/>
    <w:rsid w:val="00510A7B"/>
    <w:rsid w:val="00511236"/>
    <w:rsid w:val="00512F6E"/>
    <w:rsid w:val="00513038"/>
    <w:rsid w:val="00514174"/>
    <w:rsid w:val="00516088"/>
    <w:rsid w:val="00516307"/>
    <w:rsid w:val="00516B0B"/>
    <w:rsid w:val="005170FA"/>
    <w:rsid w:val="005220EC"/>
    <w:rsid w:val="00523F95"/>
    <w:rsid w:val="00524D65"/>
    <w:rsid w:val="00525B16"/>
    <w:rsid w:val="00527B33"/>
    <w:rsid w:val="00533D04"/>
    <w:rsid w:val="00534804"/>
    <w:rsid w:val="00534BDF"/>
    <w:rsid w:val="005354EA"/>
    <w:rsid w:val="0053585F"/>
    <w:rsid w:val="005358CE"/>
    <w:rsid w:val="00535A51"/>
    <w:rsid w:val="00535EC4"/>
    <w:rsid w:val="00535ED9"/>
    <w:rsid w:val="0053692B"/>
    <w:rsid w:val="00540E60"/>
    <w:rsid w:val="00541853"/>
    <w:rsid w:val="00542439"/>
    <w:rsid w:val="00542898"/>
    <w:rsid w:val="00543BDA"/>
    <w:rsid w:val="005441CC"/>
    <w:rsid w:val="0054549B"/>
    <w:rsid w:val="005479DA"/>
    <w:rsid w:val="00547BCC"/>
    <w:rsid w:val="0055013B"/>
    <w:rsid w:val="00551F6F"/>
    <w:rsid w:val="00555044"/>
    <w:rsid w:val="00561475"/>
    <w:rsid w:val="0056210F"/>
    <w:rsid w:val="00562308"/>
    <w:rsid w:val="0056487B"/>
    <w:rsid w:val="00564FB9"/>
    <w:rsid w:val="00571871"/>
    <w:rsid w:val="00573D9E"/>
    <w:rsid w:val="005801E3"/>
    <w:rsid w:val="00581802"/>
    <w:rsid w:val="00581A96"/>
    <w:rsid w:val="005836A8"/>
    <w:rsid w:val="0058409C"/>
    <w:rsid w:val="00584262"/>
    <w:rsid w:val="005842CE"/>
    <w:rsid w:val="00586630"/>
    <w:rsid w:val="00587359"/>
    <w:rsid w:val="00587ADD"/>
    <w:rsid w:val="00593A49"/>
    <w:rsid w:val="00596160"/>
    <w:rsid w:val="005966E2"/>
    <w:rsid w:val="00597007"/>
    <w:rsid w:val="005973ED"/>
    <w:rsid w:val="005A0966"/>
    <w:rsid w:val="005A11B7"/>
    <w:rsid w:val="005A260B"/>
    <w:rsid w:val="005A4A1B"/>
    <w:rsid w:val="005A4AEC"/>
    <w:rsid w:val="005A7830"/>
    <w:rsid w:val="005A7D4B"/>
    <w:rsid w:val="005A7FCE"/>
    <w:rsid w:val="005B0F3F"/>
    <w:rsid w:val="005B191C"/>
    <w:rsid w:val="005B3491"/>
    <w:rsid w:val="005B4903"/>
    <w:rsid w:val="005B51CE"/>
    <w:rsid w:val="005B5885"/>
    <w:rsid w:val="005B5CD7"/>
    <w:rsid w:val="005B6CF6"/>
    <w:rsid w:val="005B7422"/>
    <w:rsid w:val="005C1004"/>
    <w:rsid w:val="005C29B8"/>
    <w:rsid w:val="005C5F21"/>
    <w:rsid w:val="005C665F"/>
    <w:rsid w:val="005C7156"/>
    <w:rsid w:val="005D089F"/>
    <w:rsid w:val="005D0C75"/>
    <w:rsid w:val="005D4171"/>
    <w:rsid w:val="005D52B8"/>
    <w:rsid w:val="005D63C8"/>
    <w:rsid w:val="005D6A95"/>
    <w:rsid w:val="005D6B2C"/>
    <w:rsid w:val="005D6D9C"/>
    <w:rsid w:val="005D733F"/>
    <w:rsid w:val="005D7B22"/>
    <w:rsid w:val="005D7F37"/>
    <w:rsid w:val="005E2335"/>
    <w:rsid w:val="005E34CA"/>
    <w:rsid w:val="005E3C18"/>
    <w:rsid w:val="005E4250"/>
    <w:rsid w:val="005E5A50"/>
    <w:rsid w:val="005E6812"/>
    <w:rsid w:val="005E6D2A"/>
    <w:rsid w:val="005E6D67"/>
    <w:rsid w:val="005E7881"/>
    <w:rsid w:val="005E78E0"/>
    <w:rsid w:val="005F0D9C"/>
    <w:rsid w:val="005F284E"/>
    <w:rsid w:val="005F69DD"/>
    <w:rsid w:val="005F6B5E"/>
    <w:rsid w:val="006015CE"/>
    <w:rsid w:val="006023B4"/>
    <w:rsid w:val="00604784"/>
    <w:rsid w:val="00605656"/>
    <w:rsid w:val="00606419"/>
    <w:rsid w:val="0060642B"/>
    <w:rsid w:val="00607D29"/>
    <w:rsid w:val="00612952"/>
    <w:rsid w:val="00614986"/>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839"/>
    <w:rsid w:val="00654DF1"/>
    <w:rsid w:val="00654EC0"/>
    <w:rsid w:val="0065525B"/>
    <w:rsid w:val="00655D4F"/>
    <w:rsid w:val="00656D29"/>
    <w:rsid w:val="006640E5"/>
    <w:rsid w:val="006646F1"/>
    <w:rsid w:val="00664929"/>
    <w:rsid w:val="00664F62"/>
    <w:rsid w:val="006655E1"/>
    <w:rsid w:val="00665A4E"/>
    <w:rsid w:val="00666E51"/>
    <w:rsid w:val="0067197C"/>
    <w:rsid w:val="00672060"/>
    <w:rsid w:val="0067232D"/>
    <w:rsid w:val="00672BFD"/>
    <w:rsid w:val="006770F4"/>
    <w:rsid w:val="00677A84"/>
    <w:rsid w:val="0068026D"/>
    <w:rsid w:val="00680A27"/>
    <w:rsid w:val="006816A4"/>
    <w:rsid w:val="006819B8"/>
    <w:rsid w:val="006840A6"/>
    <w:rsid w:val="006850CD"/>
    <w:rsid w:val="00685AAB"/>
    <w:rsid w:val="006879DC"/>
    <w:rsid w:val="00690EE4"/>
    <w:rsid w:val="006919E4"/>
    <w:rsid w:val="00691DCF"/>
    <w:rsid w:val="006A07AA"/>
    <w:rsid w:val="006A25E5"/>
    <w:rsid w:val="006A29B1"/>
    <w:rsid w:val="006A2B46"/>
    <w:rsid w:val="006A336D"/>
    <w:rsid w:val="006A37B9"/>
    <w:rsid w:val="006A74B3"/>
    <w:rsid w:val="006B2598"/>
    <w:rsid w:val="006B2672"/>
    <w:rsid w:val="006B4665"/>
    <w:rsid w:val="006B54BF"/>
    <w:rsid w:val="006B5F44"/>
    <w:rsid w:val="006B5F90"/>
    <w:rsid w:val="006B62E4"/>
    <w:rsid w:val="006C0D4C"/>
    <w:rsid w:val="006C1BBA"/>
    <w:rsid w:val="006C2079"/>
    <w:rsid w:val="006C5A62"/>
    <w:rsid w:val="006C5D68"/>
    <w:rsid w:val="006C6976"/>
    <w:rsid w:val="006C6DD0"/>
    <w:rsid w:val="006D04EA"/>
    <w:rsid w:val="006D0F91"/>
    <w:rsid w:val="006D16C4"/>
    <w:rsid w:val="006D3E96"/>
    <w:rsid w:val="006D4515"/>
    <w:rsid w:val="006D4BB1"/>
    <w:rsid w:val="006D5CFD"/>
    <w:rsid w:val="006D6306"/>
    <w:rsid w:val="006D6593"/>
    <w:rsid w:val="006D7CB4"/>
    <w:rsid w:val="006E7BA8"/>
    <w:rsid w:val="006F03A8"/>
    <w:rsid w:val="006F2ACA"/>
    <w:rsid w:val="006F2ADC"/>
    <w:rsid w:val="006F2BFE"/>
    <w:rsid w:val="006F31E9"/>
    <w:rsid w:val="006F5936"/>
    <w:rsid w:val="006F6284"/>
    <w:rsid w:val="007002C5"/>
    <w:rsid w:val="00704387"/>
    <w:rsid w:val="00707669"/>
    <w:rsid w:val="007101F1"/>
    <w:rsid w:val="00711CBA"/>
    <w:rsid w:val="00711FB5"/>
    <w:rsid w:val="00712A01"/>
    <w:rsid w:val="00714F58"/>
    <w:rsid w:val="0071650E"/>
    <w:rsid w:val="00722FBF"/>
    <w:rsid w:val="00722FC2"/>
    <w:rsid w:val="00724E1B"/>
    <w:rsid w:val="0072580E"/>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2A8"/>
    <w:rsid w:val="00751701"/>
    <w:rsid w:val="00752B4D"/>
    <w:rsid w:val="0075536C"/>
    <w:rsid w:val="00755402"/>
    <w:rsid w:val="00756B26"/>
    <w:rsid w:val="00756EDF"/>
    <w:rsid w:val="00757F09"/>
    <w:rsid w:val="007600E3"/>
    <w:rsid w:val="00761963"/>
    <w:rsid w:val="00763084"/>
    <w:rsid w:val="00765C43"/>
    <w:rsid w:val="00765EFB"/>
    <w:rsid w:val="007671CA"/>
    <w:rsid w:val="00767C61"/>
    <w:rsid w:val="0077008A"/>
    <w:rsid w:val="00773C1F"/>
    <w:rsid w:val="00773D98"/>
    <w:rsid w:val="00774DA4"/>
    <w:rsid w:val="00776599"/>
    <w:rsid w:val="0078114B"/>
    <w:rsid w:val="00781DD2"/>
    <w:rsid w:val="00783ECF"/>
    <w:rsid w:val="0078413A"/>
    <w:rsid w:val="00784500"/>
    <w:rsid w:val="007870CF"/>
    <w:rsid w:val="007959E8"/>
    <w:rsid w:val="00795E9C"/>
    <w:rsid w:val="007A0521"/>
    <w:rsid w:val="007A2E12"/>
    <w:rsid w:val="007A3475"/>
    <w:rsid w:val="007A41C8"/>
    <w:rsid w:val="007A4914"/>
    <w:rsid w:val="007A54CE"/>
    <w:rsid w:val="007A5C28"/>
    <w:rsid w:val="007A6FD9"/>
    <w:rsid w:val="007A7FFA"/>
    <w:rsid w:val="007B04EB"/>
    <w:rsid w:val="007B0D4F"/>
    <w:rsid w:val="007B2228"/>
    <w:rsid w:val="007B5A3D"/>
    <w:rsid w:val="007B5B95"/>
    <w:rsid w:val="007B6032"/>
    <w:rsid w:val="007B68EA"/>
    <w:rsid w:val="007B7453"/>
    <w:rsid w:val="007C0BC9"/>
    <w:rsid w:val="007C2D89"/>
    <w:rsid w:val="007C378F"/>
    <w:rsid w:val="007C3FA6"/>
    <w:rsid w:val="007C4593"/>
    <w:rsid w:val="007C5309"/>
    <w:rsid w:val="007C5717"/>
    <w:rsid w:val="007C6069"/>
    <w:rsid w:val="007C7490"/>
    <w:rsid w:val="007D06C4"/>
    <w:rsid w:val="007D1352"/>
    <w:rsid w:val="007D1D5D"/>
    <w:rsid w:val="007D2508"/>
    <w:rsid w:val="007D346A"/>
    <w:rsid w:val="007D4CBE"/>
    <w:rsid w:val="007D6159"/>
    <w:rsid w:val="007D6518"/>
    <w:rsid w:val="007D72CE"/>
    <w:rsid w:val="007D76BD"/>
    <w:rsid w:val="007D7C94"/>
    <w:rsid w:val="007E0BF1"/>
    <w:rsid w:val="007F07B5"/>
    <w:rsid w:val="007F0ED8"/>
    <w:rsid w:val="007F0F63"/>
    <w:rsid w:val="007F446C"/>
    <w:rsid w:val="007F75CE"/>
    <w:rsid w:val="008013A4"/>
    <w:rsid w:val="008027CE"/>
    <w:rsid w:val="00802F42"/>
    <w:rsid w:val="00804383"/>
    <w:rsid w:val="00804BB7"/>
    <w:rsid w:val="00804D41"/>
    <w:rsid w:val="00810257"/>
    <w:rsid w:val="008104F5"/>
    <w:rsid w:val="00811072"/>
    <w:rsid w:val="00811369"/>
    <w:rsid w:val="008122DA"/>
    <w:rsid w:val="00814AD9"/>
    <w:rsid w:val="00815419"/>
    <w:rsid w:val="008163C8"/>
    <w:rsid w:val="008164A1"/>
    <w:rsid w:val="00817325"/>
    <w:rsid w:val="008209E6"/>
    <w:rsid w:val="00823303"/>
    <w:rsid w:val="008233B2"/>
    <w:rsid w:val="008237D5"/>
    <w:rsid w:val="00823A9F"/>
    <w:rsid w:val="00823C85"/>
    <w:rsid w:val="00825138"/>
    <w:rsid w:val="008269DD"/>
    <w:rsid w:val="00826F69"/>
    <w:rsid w:val="00830621"/>
    <w:rsid w:val="0083348C"/>
    <w:rsid w:val="008373D3"/>
    <w:rsid w:val="00840617"/>
    <w:rsid w:val="00840F84"/>
    <w:rsid w:val="00842A47"/>
    <w:rsid w:val="00843C13"/>
    <w:rsid w:val="008454F8"/>
    <w:rsid w:val="0085173A"/>
    <w:rsid w:val="00851AF4"/>
    <w:rsid w:val="0085424D"/>
    <w:rsid w:val="008603CE"/>
    <w:rsid w:val="008620FC"/>
    <w:rsid w:val="00862463"/>
    <w:rsid w:val="008627A5"/>
    <w:rsid w:val="00863E05"/>
    <w:rsid w:val="00865ACA"/>
    <w:rsid w:val="00865D28"/>
    <w:rsid w:val="00865F85"/>
    <w:rsid w:val="00867B5F"/>
    <w:rsid w:val="00867C10"/>
    <w:rsid w:val="00870439"/>
    <w:rsid w:val="00870DA1"/>
    <w:rsid w:val="00873FEB"/>
    <w:rsid w:val="00876B8F"/>
    <w:rsid w:val="00882AFE"/>
    <w:rsid w:val="00883F93"/>
    <w:rsid w:val="00884A80"/>
    <w:rsid w:val="00884DB3"/>
    <w:rsid w:val="00885A9D"/>
    <w:rsid w:val="008864F6"/>
    <w:rsid w:val="0088762B"/>
    <w:rsid w:val="0089049D"/>
    <w:rsid w:val="008928C9"/>
    <w:rsid w:val="008930CB"/>
    <w:rsid w:val="008938DC"/>
    <w:rsid w:val="00893FD1"/>
    <w:rsid w:val="00894836"/>
    <w:rsid w:val="00895172"/>
    <w:rsid w:val="00895680"/>
    <w:rsid w:val="00896DFF"/>
    <w:rsid w:val="0089762C"/>
    <w:rsid w:val="00897A0E"/>
    <w:rsid w:val="008A173B"/>
    <w:rsid w:val="008A1893"/>
    <w:rsid w:val="008A57E6"/>
    <w:rsid w:val="008A6F81"/>
    <w:rsid w:val="008A769A"/>
    <w:rsid w:val="008B0C9C"/>
    <w:rsid w:val="008B166D"/>
    <w:rsid w:val="008B17F4"/>
    <w:rsid w:val="008B1ABE"/>
    <w:rsid w:val="008B2693"/>
    <w:rsid w:val="008B3615"/>
    <w:rsid w:val="008B4992"/>
    <w:rsid w:val="008B4AC4"/>
    <w:rsid w:val="008B4CC5"/>
    <w:rsid w:val="008B50C8"/>
    <w:rsid w:val="008B5281"/>
    <w:rsid w:val="008B7E05"/>
    <w:rsid w:val="008C1797"/>
    <w:rsid w:val="008C219C"/>
    <w:rsid w:val="008C27A6"/>
    <w:rsid w:val="008C475E"/>
    <w:rsid w:val="008C619A"/>
    <w:rsid w:val="008D0CE8"/>
    <w:rsid w:val="008D2D1D"/>
    <w:rsid w:val="008D453D"/>
    <w:rsid w:val="008D53AD"/>
    <w:rsid w:val="008D562B"/>
    <w:rsid w:val="008D5733"/>
    <w:rsid w:val="008D622B"/>
    <w:rsid w:val="008D666C"/>
    <w:rsid w:val="008D7B54"/>
    <w:rsid w:val="008E0C9D"/>
    <w:rsid w:val="008E1259"/>
    <w:rsid w:val="008E1648"/>
    <w:rsid w:val="008E1B3E"/>
    <w:rsid w:val="008E2319"/>
    <w:rsid w:val="008E4BB6"/>
    <w:rsid w:val="008E5518"/>
    <w:rsid w:val="008E6A84"/>
    <w:rsid w:val="008F0CDC"/>
    <w:rsid w:val="008F17A3"/>
    <w:rsid w:val="008F1ED3"/>
    <w:rsid w:val="008F4C29"/>
    <w:rsid w:val="008F6052"/>
    <w:rsid w:val="008F70BD"/>
    <w:rsid w:val="008F788F"/>
    <w:rsid w:val="008F7EA2"/>
    <w:rsid w:val="00902722"/>
    <w:rsid w:val="009027BC"/>
    <w:rsid w:val="009062E6"/>
    <w:rsid w:val="00911BE5"/>
    <w:rsid w:val="00912FFE"/>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6B9C"/>
    <w:rsid w:val="009575EC"/>
    <w:rsid w:val="00960F1E"/>
    <w:rsid w:val="009610DC"/>
    <w:rsid w:val="00961490"/>
    <w:rsid w:val="0096381A"/>
    <w:rsid w:val="00963D8C"/>
    <w:rsid w:val="00963DFD"/>
    <w:rsid w:val="00965E04"/>
    <w:rsid w:val="009674AD"/>
    <w:rsid w:val="00970CDC"/>
    <w:rsid w:val="00972337"/>
    <w:rsid w:val="00975727"/>
    <w:rsid w:val="00977010"/>
    <w:rsid w:val="00977D02"/>
    <w:rsid w:val="00977FF9"/>
    <w:rsid w:val="009809BB"/>
    <w:rsid w:val="00982246"/>
    <w:rsid w:val="009827C4"/>
    <w:rsid w:val="0098364B"/>
    <w:rsid w:val="00984FD6"/>
    <w:rsid w:val="00986945"/>
    <w:rsid w:val="009908A3"/>
    <w:rsid w:val="009911AF"/>
    <w:rsid w:val="00991875"/>
    <w:rsid w:val="00991F92"/>
    <w:rsid w:val="00992985"/>
    <w:rsid w:val="00993889"/>
    <w:rsid w:val="0099474D"/>
    <w:rsid w:val="0099551B"/>
    <w:rsid w:val="00996BD2"/>
    <w:rsid w:val="00997BF1"/>
    <w:rsid w:val="009A089C"/>
    <w:rsid w:val="009A118E"/>
    <w:rsid w:val="009A21CD"/>
    <w:rsid w:val="009A278C"/>
    <w:rsid w:val="009A2BC2"/>
    <w:rsid w:val="009A42C1"/>
    <w:rsid w:val="009A5429"/>
    <w:rsid w:val="009A55E2"/>
    <w:rsid w:val="009A72AD"/>
    <w:rsid w:val="009B09E0"/>
    <w:rsid w:val="009B0BC5"/>
    <w:rsid w:val="009B1247"/>
    <w:rsid w:val="009B396A"/>
    <w:rsid w:val="009B6029"/>
    <w:rsid w:val="009B6971"/>
    <w:rsid w:val="009C27F1"/>
    <w:rsid w:val="009C3152"/>
    <w:rsid w:val="009C3257"/>
    <w:rsid w:val="009C4CFA"/>
    <w:rsid w:val="009C5070"/>
    <w:rsid w:val="009D1093"/>
    <w:rsid w:val="009D112C"/>
    <w:rsid w:val="009D1385"/>
    <w:rsid w:val="009D400F"/>
    <w:rsid w:val="009D47FA"/>
    <w:rsid w:val="009D4C5B"/>
    <w:rsid w:val="009D50D2"/>
    <w:rsid w:val="009D6BCA"/>
    <w:rsid w:val="009E0F62"/>
    <w:rsid w:val="009E3392"/>
    <w:rsid w:val="009E4958"/>
    <w:rsid w:val="009E4A58"/>
    <w:rsid w:val="009E5A2D"/>
    <w:rsid w:val="009E5AB2"/>
    <w:rsid w:val="009E6219"/>
    <w:rsid w:val="009F03B3"/>
    <w:rsid w:val="009F231E"/>
    <w:rsid w:val="009F7BEE"/>
    <w:rsid w:val="00A0096C"/>
    <w:rsid w:val="00A01757"/>
    <w:rsid w:val="00A028C0"/>
    <w:rsid w:val="00A02BAE"/>
    <w:rsid w:val="00A06A6B"/>
    <w:rsid w:val="00A07E47"/>
    <w:rsid w:val="00A10092"/>
    <w:rsid w:val="00A129D0"/>
    <w:rsid w:val="00A12C33"/>
    <w:rsid w:val="00A138BA"/>
    <w:rsid w:val="00A14C8E"/>
    <w:rsid w:val="00A153D9"/>
    <w:rsid w:val="00A15F09"/>
    <w:rsid w:val="00A169B6"/>
    <w:rsid w:val="00A2271D"/>
    <w:rsid w:val="00A22C6F"/>
    <w:rsid w:val="00A237D5"/>
    <w:rsid w:val="00A26DED"/>
    <w:rsid w:val="00A30E0F"/>
    <w:rsid w:val="00A30EFC"/>
    <w:rsid w:val="00A31984"/>
    <w:rsid w:val="00A32D73"/>
    <w:rsid w:val="00A33458"/>
    <w:rsid w:val="00A3356D"/>
    <w:rsid w:val="00A3367B"/>
    <w:rsid w:val="00A33F60"/>
    <w:rsid w:val="00A3597D"/>
    <w:rsid w:val="00A36DD1"/>
    <w:rsid w:val="00A4006C"/>
    <w:rsid w:val="00A40091"/>
    <w:rsid w:val="00A4030F"/>
    <w:rsid w:val="00A41C79"/>
    <w:rsid w:val="00A41CB5"/>
    <w:rsid w:val="00A42CDF"/>
    <w:rsid w:val="00A4452E"/>
    <w:rsid w:val="00A4472C"/>
    <w:rsid w:val="00A44E69"/>
    <w:rsid w:val="00A458EC"/>
    <w:rsid w:val="00A4661E"/>
    <w:rsid w:val="00A47180"/>
    <w:rsid w:val="00A47708"/>
    <w:rsid w:val="00A55BD6"/>
    <w:rsid w:val="00A55D50"/>
    <w:rsid w:val="00A55F19"/>
    <w:rsid w:val="00A57142"/>
    <w:rsid w:val="00A6280D"/>
    <w:rsid w:val="00A63ED2"/>
    <w:rsid w:val="00A648CD"/>
    <w:rsid w:val="00A6537A"/>
    <w:rsid w:val="00A67866"/>
    <w:rsid w:val="00A70B07"/>
    <w:rsid w:val="00A723F8"/>
    <w:rsid w:val="00A77CCB"/>
    <w:rsid w:val="00A838AA"/>
    <w:rsid w:val="00A83D8D"/>
    <w:rsid w:val="00A8446B"/>
    <w:rsid w:val="00A8473F"/>
    <w:rsid w:val="00A862D6"/>
    <w:rsid w:val="00A86616"/>
    <w:rsid w:val="00A8715E"/>
    <w:rsid w:val="00A9295B"/>
    <w:rsid w:val="00A93B09"/>
    <w:rsid w:val="00A94CDA"/>
    <w:rsid w:val="00A952D7"/>
    <w:rsid w:val="00A963F7"/>
    <w:rsid w:val="00A96AD8"/>
    <w:rsid w:val="00AA052C"/>
    <w:rsid w:val="00AA0D1B"/>
    <w:rsid w:val="00AA1E45"/>
    <w:rsid w:val="00AA4203"/>
    <w:rsid w:val="00AA4286"/>
    <w:rsid w:val="00AA456B"/>
    <w:rsid w:val="00AA57F5"/>
    <w:rsid w:val="00AA672E"/>
    <w:rsid w:val="00AA6EC9"/>
    <w:rsid w:val="00AB6309"/>
    <w:rsid w:val="00AB638C"/>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487"/>
    <w:rsid w:val="00AE070A"/>
    <w:rsid w:val="00AE091C"/>
    <w:rsid w:val="00AE101C"/>
    <w:rsid w:val="00AE2A69"/>
    <w:rsid w:val="00AE37E5"/>
    <w:rsid w:val="00AE5EB4"/>
    <w:rsid w:val="00AF0334"/>
    <w:rsid w:val="00AF0C18"/>
    <w:rsid w:val="00AF0F4D"/>
    <w:rsid w:val="00AF47C5"/>
    <w:rsid w:val="00AF5398"/>
    <w:rsid w:val="00B049AF"/>
    <w:rsid w:val="00B06BE0"/>
    <w:rsid w:val="00B07242"/>
    <w:rsid w:val="00B10534"/>
    <w:rsid w:val="00B113DB"/>
    <w:rsid w:val="00B11D8A"/>
    <w:rsid w:val="00B12981"/>
    <w:rsid w:val="00B147DD"/>
    <w:rsid w:val="00B14D5B"/>
    <w:rsid w:val="00B156FD"/>
    <w:rsid w:val="00B21F61"/>
    <w:rsid w:val="00B261F1"/>
    <w:rsid w:val="00B265BC"/>
    <w:rsid w:val="00B31FB1"/>
    <w:rsid w:val="00B33952"/>
    <w:rsid w:val="00B33C5E"/>
    <w:rsid w:val="00B342F4"/>
    <w:rsid w:val="00B34369"/>
    <w:rsid w:val="00B34529"/>
    <w:rsid w:val="00B34DC2"/>
    <w:rsid w:val="00B378E5"/>
    <w:rsid w:val="00B4346D"/>
    <w:rsid w:val="00B440F4"/>
    <w:rsid w:val="00B447A5"/>
    <w:rsid w:val="00B4654C"/>
    <w:rsid w:val="00B47293"/>
    <w:rsid w:val="00B50E50"/>
    <w:rsid w:val="00B52120"/>
    <w:rsid w:val="00B54ABC"/>
    <w:rsid w:val="00B56FBE"/>
    <w:rsid w:val="00B60ACF"/>
    <w:rsid w:val="00B62B58"/>
    <w:rsid w:val="00B631C2"/>
    <w:rsid w:val="00B65149"/>
    <w:rsid w:val="00B66567"/>
    <w:rsid w:val="00B66F52"/>
    <w:rsid w:val="00B66FE5"/>
    <w:rsid w:val="00B72880"/>
    <w:rsid w:val="00B758BF"/>
    <w:rsid w:val="00B773E9"/>
    <w:rsid w:val="00B77EC8"/>
    <w:rsid w:val="00B827A6"/>
    <w:rsid w:val="00B82940"/>
    <w:rsid w:val="00B831CE"/>
    <w:rsid w:val="00B86677"/>
    <w:rsid w:val="00B87131"/>
    <w:rsid w:val="00B92813"/>
    <w:rsid w:val="00B93304"/>
    <w:rsid w:val="00B939B1"/>
    <w:rsid w:val="00B94B7F"/>
    <w:rsid w:val="00B96D40"/>
    <w:rsid w:val="00B97386"/>
    <w:rsid w:val="00BA1349"/>
    <w:rsid w:val="00BA263B"/>
    <w:rsid w:val="00BA42B2"/>
    <w:rsid w:val="00BA48D1"/>
    <w:rsid w:val="00BA58D4"/>
    <w:rsid w:val="00BA5B9E"/>
    <w:rsid w:val="00BA7984"/>
    <w:rsid w:val="00BA7C9A"/>
    <w:rsid w:val="00BB50FB"/>
    <w:rsid w:val="00BB5F8F"/>
    <w:rsid w:val="00BB657A"/>
    <w:rsid w:val="00BB6C98"/>
    <w:rsid w:val="00BC1A4E"/>
    <w:rsid w:val="00BC5DC7"/>
    <w:rsid w:val="00BC6735"/>
    <w:rsid w:val="00BC6B8B"/>
    <w:rsid w:val="00BC73D8"/>
    <w:rsid w:val="00BD1564"/>
    <w:rsid w:val="00BD4B59"/>
    <w:rsid w:val="00BD52D7"/>
    <w:rsid w:val="00BD5AD2"/>
    <w:rsid w:val="00BD75D2"/>
    <w:rsid w:val="00BE22F3"/>
    <w:rsid w:val="00BE5B52"/>
    <w:rsid w:val="00BE7B8D"/>
    <w:rsid w:val="00BF0993"/>
    <w:rsid w:val="00BF10A9"/>
    <w:rsid w:val="00BF1703"/>
    <w:rsid w:val="00BF231C"/>
    <w:rsid w:val="00BF51E5"/>
    <w:rsid w:val="00BF74A6"/>
    <w:rsid w:val="00C013AD"/>
    <w:rsid w:val="00C04904"/>
    <w:rsid w:val="00C056B3"/>
    <w:rsid w:val="00C103E5"/>
    <w:rsid w:val="00C11614"/>
    <w:rsid w:val="00C13319"/>
    <w:rsid w:val="00C13EE9"/>
    <w:rsid w:val="00C144E2"/>
    <w:rsid w:val="00C14F2B"/>
    <w:rsid w:val="00C16DE3"/>
    <w:rsid w:val="00C21540"/>
    <w:rsid w:val="00C21906"/>
    <w:rsid w:val="00C21BFA"/>
    <w:rsid w:val="00C24C8D"/>
    <w:rsid w:val="00C25FE2"/>
    <w:rsid w:val="00C26B53"/>
    <w:rsid w:val="00C279B2"/>
    <w:rsid w:val="00C33AEA"/>
    <w:rsid w:val="00C33E50"/>
    <w:rsid w:val="00C34C20"/>
    <w:rsid w:val="00C34CB8"/>
    <w:rsid w:val="00C35A3E"/>
    <w:rsid w:val="00C367F5"/>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0066"/>
    <w:rsid w:val="00C71097"/>
    <w:rsid w:val="00C71372"/>
    <w:rsid w:val="00C72410"/>
    <w:rsid w:val="00C7287F"/>
    <w:rsid w:val="00C77C55"/>
    <w:rsid w:val="00C80CB8"/>
    <w:rsid w:val="00C819F8"/>
    <w:rsid w:val="00C8248C"/>
    <w:rsid w:val="00C8370D"/>
    <w:rsid w:val="00C84E33"/>
    <w:rsid w:val="00C86D6F"/>
    <w:rsid w:val="00C879EB"/>
    <w:rsid w:val="00C905FC"/>
    <w:rsid w:val="00C92D03"/>
    <w:rsid w:val="00C9319C"/>
    <w:rsid w:val="00C93931"/>
    <w:rsid w:val="00C9435D"/>
    <w:rsid w:val="00C94DF2"/>
    <w:rsid w:val="00C96741"/>
    <w:rsid w:val="00CA2D1B"/>
    <w:rsid w:val="00CA375D"/>
    <w:rsid w:val="00CA4359"/>
    <w:rsid w:val="00CA662A"/>
    <w:rsid w:val="00CA7AFD"/>
    <w:rsid w:val="00CA7C3C"/>
    <w:rsid w:val="00CB0189"/>
    <w:rsid w:val="00CB0BA2"/>
    <w:rsid w:val="00CB1A42"/>
    <w:rsid w:val="00CB1B0C"/>
    <w:rsid w:val="00CB1C88"/>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714D"/>
    <w:rsid w:val="00CF048A"/>
    <w:rsid w:val="00CF155A"/>
    <w:rsid w:val="00CF2947"/>
    <w:rsid w:val="00CF462F"/>
    <w:rsid w:val="00CF686F"/>
    <w:rsid w:val="00CF6E60"/>
    <w:rsid w:val="00CF7BCA"/>
    <w:rsid w:val="00D008FD"/>
    <w:rsid w:val="00D0321C"/>
    <w:rsid w:val="00D035EC"/>
    <w:rsid w:val="00D0442B"/>
    <w:rsid w:val="00D06AB1"/>
    <w:rsid w:val="00D06FC1"/>
    <w:rsid w:val="00D072ED"/>
    <w:rsid w:val="00D07523"/>
    <w:rsid w:val="00D07A16"/>
    <w:rsid w:val="00D10603"/>
    <w:rsid w:val="00D1067E"/>
    <w:rsid w:val="00D10F50"/>
    <w:rsid w:val="00D11272"/>
    <w:rsid w:val="00D126F5"/>
    <w:rsid w:val="00D134CF"/>
    <w:rsid w:val="00D1489E"/>
    <w:rsid w:val="00D20626"/>
    <w:rsid w:val="00D20737"/>
    <w:rsid w:val="00D21E81"/>
    <w:rsid w:val="00D223DE"/>
    <w:rsid w:val="00D23B8A"/>
    <w:rsid w:val="00D25E37"/>
    <w:rsid w:val="00D2661A"/>
    <w:rsid w:val="00D27582"/>
    <w:rsid w:val="00D27EC4"/>
    <w:rsid w:val="00D31D07"/>
    <w:rsid w:val="00D32719"/>
    <w:rsid w:val="00D33333"/>
    <w:rsid w:val="00D352A2"/>
    <w:rsid w:val="00D4162B"/>
    <w:rsid w:val="00D4514F"/>
    <w:rsid w:val="00D451E2"/>
    <w:rsid w:val="00D45E4C"/>
    <w:rsid w:val="00D45E89"/>
    <w:rsid w:val="00D45E8D"/>
    <w:rsid w:val="00D466AE"/>
    <w:rsid w:val="00D4734F"/>
    <w:rsid w:val="00D51BF3"/>
    <w:rsid w:val="00D55BAC"/>
    <w:rsid w:val="00D55BC7"/>
    <w:rsid w:val="00D66846"/>
    <w:rsid w:val="00D675FB"/>
    <w:rsid w:val="00D71F25"/>
    <w:rsid w:val="00D72A9C"/>
    <w:rsid w:val="00D7484E"/>
    <w:rsid w:val="00D77031"/>
    <w:rsid w:val="00D80815"/>
    <w:rsid w:val="00D84941"/>
    <w:rsid w:val="00D84FA1"/>
    <w:rsid w:val="00D851F0"/>
    <w:rsid w:val="00D86DB7"/>
    <w:rsid w:val="00D87BF5"/>
    <w:rsid w:val="00D87C65"/>
    <w:rsid w:val="00D87DAF"/>
    <w:rsid w:val="00D90721"/>
    <w:rsid w:val="00D91B9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B7F27"/>
    <w:rsid w:val="00DC0321"/>
    <w:rsid w:val="00DC3067"/>
    <w:rsid w:val="00DC370B"/>
    <w:rsid w:val="00DC5B90"/>
    <w:rsid w:val="00DC70E4"/>
    <w:rsid w:val="00DD00FF"/>
    <w:rsid w:val="00DD0619"/>
    <w:rsid w:val="00DD07FB"/>
    <w:rsid w:val="00DD1C10"/>
    <w:rsid w:val="00DD25C6"/>
    <w:rsid w:val="00DD4FE5"/>
    <w:rsid w:val="00DD54B0"/>
    <w:rsid w:val="00DD57EE"/>
    <w:rsid w:val="00DD6BCC"/>
    <w:rsid w:val="00DD6FF8"/>
    <w:rsid w:val="00DE0A4B"/>
    <w:rsid w:val="00DE2410"/>
    <w:rsid w:val="00DE2939"/>
    <w:rsid w:val="00DE6E81"/>
    <w:rsid w:val="00DE703F"/>
    <w:rsid w:val="00DE7595"/>
    <w:rsid w:val="00DF1961"/>
    <w:rsid w:val="00DF44DE"/>
    <w:rsid w:val="00E005FC"/>
    <w:rsid w:val="00E00867"/>
    <w:rsid w:val="00E01138"/>
    <w:rsid w:val="00E02DFB"/>
    <w:rsid w:val="00E030F9"/>
    <w:rsid w:val="00E0311A"/>
    <w:rsid w:val="00E03138"/>
    <w:rsid w:val="00E06404"/>
    <w:rsid w:val="00E074BB"/>
    <w:rsid w:val="00E11A85"/>
    <w:rsid w:val="00E12495"/>
    <w:rsid w:val="00E15CCD"/>
    <w:rsid w:val="00E202EF"/>
    <w:rsid w:val="00E210B5"/>
    <w:rsid w:val="00E21556"/>
    <w:rsid w:val="00E22774"/>
    <w:rsid w:val="00E23DC4"/>
    <w:rsid w:val="00E253E9"/>
    <w:rsid w:val="00E2552F"/>
    <w:rsid w:val="00E3137A"/>
    <w:rsid w:val="00E32CCF"/>
    <w:rsid w:val="00E34A98"/>
    <w:rsid w:val="00E34CA5"/>
    <w:rsid w:val="00E35D1E"/>
    <w:rsid w:val="00E364F9"/>
    <w:rsid w:val="00E365FA"/>
    <w:rsid w:val="00E36789"/>
    <w:rsid w:val="00E36938"/>
    <w:rsid w:val="00E36BDC"/>
    <w:rsid w:val="00E423FD"/>
    <w:rsid w:val="00E44A83"/>
    <w:rsid w:val="00E47D57"/>
    <w:rsid w:val="00E47DF6"/>
    <w:rsid w:val="00E502C1"/>
    <w:rsid w:val="00E502DD"/>
    <w:rsid w:val="00E50D3A"/>
    <w:rsid w:val="00E51387"/>
    <w:rsid w:val="00E51E68"/>
    <w:rsid w:val="00E52EFD"/>
    <w:rsid w:val="00E5408A"/>
    <w:rsid w:val="00E54AD3"/>
    <w:rsid w:val="00E55B16"/>
    <w:rsid w:val="00E56800"/>
    <w:rsid w:val="00E60C63"/>
    <w:rsid w:val="00E62FF9"/>
    <w:rsid w:val="00E635D6"/>
    <w:rsid w:val="00E639BC"/>
    <w:rsid w:val="00E664CC"/>
    <w:rsid w:val="00E70388"/>
    <w:rsid w:val="00E70F92"/>
    <w:rsid w:val="00E736D1"/>
    <w:rsid w:val="00E74313"/>
    <w:rsid w:val="00E74C54"/>
    <w:rsid w:val="00E74E1A"/>
    <w:rsid w:val="00E77A03"/>
    <w:rsid w:val="00E822E8"/>
    <w:rsid w:val="00E82554"/>
    <w:rsid w:val="00E82606"/>
    <w:rsid w:val="00E831C1"/>
    <w:rsid w:val="00E83A49"/>
    <w:rsid w:val="00E846C8"/>
    <w:rsid w:val="00E84957"/>
    <w:rsid w:val="00E84A55"/>
    <w:rsid w:val="00E85BFF"/>
    <w:rsid w:val="00E90391"/>
    <w:rsid w:val="00E906C2"/>
    <w:rsid w:val="00E92DC4"/>
    <w:rsid w:val="00E9311F"/>
    <w:rsid w:val="00E934D1"/>
    <w:rsid w:val="00E94AF0"/>
    <w:rsid w:val="00E95D13"/>
    <w:rsid w:val="00E95DD3"/>
    <w:rsid w:val="00E969D5"/>
    <w:rsid w:val="00EA40DD"/>
    <w:rsid w:val="00EA58D1"/>
    <w:rsid w:val="00EA61BC"/>
    <w:rsid w:val="00EA681A"/>
    <w:rsid w:val="00EA735B"/>
    <w:rsid w:val="00EA7A99"/>
    <w:rsid w:val="00EB1E69"/>
    <w:rsid w:val="00EB2086"/>
    <w:rsid w:val="00EB31ED"/>
    <w:rsid w:val="00EB5EDF"/>
    <w:rsid w:val="00EB60FE"/>
    <w:rsid w:val="00EB74DB"/>
    <w:rsid w:val="00EC267F"/>
    <w:rsid w:val="00EC5359"/>
    <w:rsid w:val="00EC562A"/>
    <w:rsid w:val="00EC7391"/>
    <w:rsid w:val="00ED067A"/>
    <w:rsid w:val="00ED0AC1"/>
    <w:rsid w:val="00ED20EF"/>
    <w:rsid w:val="00ED2B50"/>
    <w:rsid w:val="00EE0350"/>
    <w:rsid w:val="00EE0719"/>
    <w:rsid w:val="00EE0E80"/>
    <w:rsid w:val="00EE14C3"/>
    <w:rsid w:val="00EE2715"/>
    <w:rsid w:val="00EE4F4A"/>
    <w:rsid w:val="00EE613F"/>
    <w:rsid w:val="00EE7295"/>
    <w:rsid w:val="00EE7869"/>
    <w:rsid w:val="00EF054A"/>
    <w:rsid w:val="00EF3235"/>
    <w:rsid w:val="00EF3BCA"/>
    <w:rsid w:val="00EF7E72"/>
    <w:rsid w:val="00F01D46"/>
    <w:rsid w:val="00F06D37"/>
    <w:rsid w:val="00F07B9D"/>
    <w:rsid w:val="00F11586"/>
    <w:rsid w:val="00F1183B"/>
    <w:rsid w:val="00F11C9F"/>
    <w:rsid w:val="00F12263"/>
    <w:rsid w:val="00F1409D"/>
    <w:rsid w:val="00F14214"/>
    <w:rsid w:val="00F157A9"/>
    <w:rsid w:val="00F16F00"/>
    <w:rsid w:val="00F25BB6"/>
    <w:rsid w:val="00F26249"/>
    <w:rsid w:val="00F26B7E"/>
    <w:rsid w:val="00F27A3B"/>
    <w:rsid w:val="00F33817"/>
    <w:rsid w:val="00F420D5"/>
    <w:rsid w:val="00F451EA"/>
    <w:rsid w:val="00F45447"/>
    <w:rsid w:val="00F456C6"/>
    <w:rsid w:val="00F4577B"/>
    <w:rsid w:val="00F46496"/>
    <w:rsid w:val="00F474D0"/>
    <w:rsid w:val="00F50179"/>
    <w:rsid w:val="00F515EE"/>
    <w:rsid w:val="00F561D3"/>
    <w:rsid w:val="00F56511"/>
    <w:rsid w:val="00F607A7"/>
    <w:rsid w:val="00F6194E"/>
    <w:rsid w:val="00F623AC"/>
    <w:rsid w:val="00F6294C"/>
    <w:rsid w:val="00F63973"/>
    <w:rsid w:val="00F6412A"/>
    <w:rsid w:val="00F648F3"/>
    <w:rsid w:val="00F65893"/>
    <w:rsid w:val="00F66A4A"/>
    <w:rsid w:val="00F67747"/>
    <w:rsid w:val="00F71E22"/>
    <w:rsid w:val="00F72142"/>
    <w:rsid w:val="00F72AE7"/>
    <w:rsid w:val="00F7526A"/>
    <w:rsid w:val="00F77BE8"/>
    <w:rsid w:val="00F833BA"/>
    <w:rsid w:val="00F84FD0"/>
    <w:rsid w:val="00F859A8"/>
    <w:rsid w:val="00F86D87"/>
    <w:rsid w:val="00F87D6F"/>
    <w:rsid w:val="00F9108B"/>
    <w:rsid w:val="00F91349"/>
    <w:rsid w:val="00F926B5"/>
    <w:rsid w:val="00F93A8A"/>
    <w:rsid w:val="00F94698"/>
    <w:rsid w:val="00F95248"/>
    <w:rsid w:val="00F956A9"/>
    <w:rsid w:val="00F96240"/>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4EDB"/>
    <w:rsid w:val="00FC5540"/>
    <w:rsid w:val="00FC55B4"/>
    <w:rsid w:val="00FC6670"/>
    <w:rsid w:val="00FD00E6"/>
    <w:rsid w:val="00FD09A1"/>
    <w:rsid w:val="00FD2A7C"/>
    <w:rsid w:val="00FD2F4D"/>
    <w:rsid w:val="00FD59EB"/>
    <w:rsid w:val="00FD7299"/>
    <w:rsid w:val="00FE1FBE"/>
    <w:rsid w:val="00FE3901"/>
    <w:rsid w:val="00FE39D3"/>
    <w:rsid w:val="00FE4B24"/>
    <w:rsid w:val="00FE4BCE"/>
    <w:rsid w:val="00FE54AE"/>
    <w:rsid w:val="00FE576A"/>
    <w:rsid w:val="00FE7E79"/>
    <w:rsid w:val="00FF3E7D"/>
    <w:rsid w:val="00FF5B99"/>
    <w:rsid w:val="00FF730C"/>
    <w:rsid w:val="00FF73F4"/>
    <w:rsid w:val="00FF7CE4"/>
    <w:rsid w:val="00FF7E39"/>
    <w:rsid w:val="01CB265A"/>
    <w:rsid w:val="127923A1"/>
    <w:rsid w:val="1C0E7374"/>
    <w:rsid w:val="1F5E7203"/>
    <w:rsid w:val="255C4A16"/>
    <w:rsid w:val="25607E4B"/>
    <w:rsid w:val="29445EA1"/>
    <w:rsid w:val="2A497822"/>
    <w:rsid w:val="3567504E"/>
    <w:rsid w:val="35891D77"/>
    <w:rsid w:val="3C5F58EE"/>
    <w:rsid w:val="3FC45529"/>
    <w:rsid w:val="40AB70CD"/>
    <w:rsid w:val="4AB3549B"/>
    <w:rsid w:val="4EAE0230"/>
    <w:rsid w:val="5BE76C56"/>
    <w:rsid w:val="640E49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94" fillcolor="white">
      <v:fill color="white"/>
    </o:shapedefaults>
    <o:shapelayout v:ext="edit">
      <o:idmap v:ext="edit" data="1"/>
      <o:rules v:ext="edit">
        <o:r id="V:Rule1" type="connector" idref="#_x0000_s1240"/>
        <o:r id="V:Rule2" type="connector" idref="#_x0000_s1241"/>
        <o:r id="V:Rule3" type="connector" idref="#_x0000_s1242"/>
        <o:r id="V:Rule4" type="connector" idref="#_x0000_s1281"/>
        <o:r id="V:Rule5" type="connector" idref="#_x0000_s1252"/>
        <o:r id="V:Rule6" type="connector" idref="#_x0000_s1250"/>
        <o:r id="V:Rule7" type="connector" idref="#_x0000_s1272"/>
        <o:r id="V:Rule8" type="connector" idref="#_x0000_s1251"/>
        <o:r id="V:Rule9" type="connector" idref="#_x0000_s1274"/>
        <o:r id="V:Rule10" type="connector" idref="#_x0000_s1259"/>
        <o:r id="V:Rule11" type="connector" idref="#_x0000_s1263"/>
        <o:r id="V:Rule12" type="connector" idref="#_x0000_s1258"/>
        <o:r id="V:Rule13" type="connector" idref="#_x0000_s1283"/>
        <o:r id="V:Rule14" type="connector" idref="#_x0000_s1271"/>
        <o:r id="V:Rule15" type="connector" idref="#_x0000_s1260"/>
        <o:r id="V:Rule16" type="connector" idref="#_x0000_s1282"/>
        <o:r id="V:Rule17" type="connector" idref="#_x0000_s1273"/>
        <o:r id="V:Rule18" type="connector" idref="#_x0000_s1243"/>
        <o:r id="V:Rule19" type="connector" idref="#_x0000_s1261"/>
        <o:r id="V:Rule20" type="connector" idref="#_x0000_s1249"/>
        <o:r id="V:Rule21" type="connector" idref="#_x0000_s1293"/>
        <o:r id="V:Rule22" type="connector" idref="#_x0000_s1262"/>
      </o:rules>
    </o:shapelayout>
  </w:shapeDefaults>
  <w:decimalSymbol w:val="."/>
  <w:listSeparator w:val=","/>
  <w14:docId w14:val="2456B5A6"/>
  <w15:docId w15:val="{E25EAA51-11A6-4FD4-AB60-ABC0B83E8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4" w:qFormat="1"/>
    <w:lsdException w:name="toc 8" w:locked="1" w:semiHidden="1" w:uiPriority="39" w:unhideWhenUsed="1"/>
    <w:lsdException w:name="toc 9" w:locked="1" w:semiHidden="1" w:uiPriority="39" w:unhideWhenUsed="1"/>
    <w:lsdException w:name="footnote text" w:semiHidden="1" w:qFormat="1"/>
    <w:lsdException w:name="annotation text" w:locked="1" w:semiHidden="1" w:unhideWhenUsed="1"/>
    <w:lsdException w:name="header" w:qFormat="1"/>
    <w:lsdException w:name="footer" w:qFormat="1"/>
    <w:lsdException w:name="index heading" w:locked="1" w:semiHidden="1" w:unhideWhenUsed="1"/>
    <w:lsdException w:name="caption" w:locked="1" w:semiHidden="1" w:uiPriority="35" w:unhideWhenUsed="1" w:qFormat="1"/>
    <w:lsdException w:name="table of figures" w:semiHidden="1" w:qFormat="1"/>
    <w:lsdException w:name="envelope address" w:locked="1" w:semiHidden="1" w:unhideWhenUsed="1"/>
    <w:lsdException w:name="envelope return" w:locked="1" w:semiHidden="1" w:unhideWhenUsed="1"/>
    <w:lsdException w:name="footnote reference" w:semiHidden="1"/>
    <w:lsdException w:name="annotation reference" w:locked="1" w:semiHidden="1" w:unhideWhenUsed="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locked="1"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b">
    <w:name w:val="Normal"/>
    <w:qFormat/>
    <w:pPr>
      <w:widowControl w:val="0"/>
      <w:adjustRightInd w:val="0"/>
      <w:spacing w:line="400" w:lineRule="exact"/>
      <w:jc w:val="both"/>
    </w:pPr>
    <w:rPr>
      <w:kern w:val="2"/>
      <w:sz w:val="21"/>
      <w:szCs w:val="21"/>
    </w:rPr>
  </w:style>
  <w:style w:type="paragraph" w:styleId="1">
    <w:name w:val="heading 1"/>
    <w:basedOn w:val="afffb"/>
    <w:next w:val="afffb"/>
    <w:link w:val="10"/>
    <w:uiPriority w:val="99"/>
    <w:qFormat/>
    <w:pPr>
      <w:keepNext/>
      <w:keepLines/>
      <w:spacing w:before="340" w:after="330" w:line="578" w:lineRule="auto"/>
      <w:outlineLvl w:val="0"/>
    </w:pPr>
    <w:rPr>
      <w:rFonts w:ascii="Times New Roman" w:hAnsi="Times New Roman"/>
      <w:b/>
      <w:kern w:val="44"/>
      <w:sz w:val="44"/>
      <w:szCs w:val="20"/>
    </w:rPr>
  </w:style>
  <w:style w:type="paragraph" w:styleId="22">
    <w:name w:val="heading 2"/>
    <w:basedOn w:val="afffb"/>
    <w:next w:val="afffb"/>
    <w:link w:val="23"/>
    <w:uiPriority w:val="99"/>
    <w:qFormat/>
    <w:pPr>
      <w:keepNext/>
      <w:keepLines/>
      <w:spacing w:before="260" w:after="260" w:line="416" w:lineRule="auto"/>
      <w:outlineLvl w:val="1"/>
    </w:pPr>
    <w:rPr>
      <w:rFonts w:ascii="Arial" w:eastAsia="黑体" w:hAnsi="Arial"/>
      <w:b/>
      <w:kern w:val="0"/>
      <w:sz w:val="32"/>
      <w:szCs w:val="20"/>
    </w:rPr>
  </w:style>
  <w:style w:type="paragraph" w:styleId="3">
    <w:name w:val="heading 3"/>
    <w:basedOn w:val="afffb"/>
    <w:next w:val="afffb"/>
    <w:link w:val="30"/>
    <w:uiPriority w:val="99"/>
    <w:qFormat/>
    <w:pPr>
      <w:keepNext/>
      <w:keepLines/>
      <w:spacing w:before="260" w:after="260" w:line="416" w:lineRule="auto"/>
      <w:outlineLvl w:val="2"/>
    </w:pPr>
    <w:rPr>
      <w:rFonts w:ascii="Times New Roman" w:hAnsi="Times New Roman"/>
      <w:b/>
      <w:kern w:val="0"/>
      <w:sz w:val="32"/>
      <w:szCs w:val="20"/>
    </w:rPr>
  </w:style>
  <w:style w:type="paragraph" w:styleId="4">
    <w:name w:val="heading 4"/>
    <w:basedOn w:val="afffb"/>
    <w:next w:val="afffb"/>
    <w:link w:val="40"/>
    <w:uiPriority w:val="99"/>
    <w:qFormat/>
    <w:pPr>
      <w:keepNext/>
      <w:keepLines/>
      <w:spacing w:before="280" w:after="290" w:line="376" w:lineRule="auto"/>
      <w:outlineLvl w:val="3"/>
    </w:pPr>
    <w:rPr>
      <w:rFonts w:ascii="Arial" w:eastAsia="黑体" w:hAnsi="Arial"/>
      <w:b/>
      <w:kern w:val="0"/>
      <w:sz w:val="28"/>
      <w:szCs w:val="20"/>
    </w:rPr>
  </w:style>
  <w:style w:type="paragraph" w:styleId="5">
    <w:name w:val="heading 5"/>
    <w:basedOn w:val="afffb"/>
    <w:next w:val="afffb"/>
    <w:link w:val="50"/>
    <w:uiPriority w:val="99"/>
    <w:qFormat/>
    <w:pPr>
      <w:keepNext/>
      <w:keepLines/>
      <w:adjustRightInd/>
      <w:spacing w:before="280" w:after="290" w:line="376" w:lineRule="auto"/>
      <w:outlineLvl w:val="4"/>
    </w:pPr>
    <w:rPr>
      <w:rFonts w:ascii="Times New Roman" w:hAnsi="Times New Roman"/>
      <w:b/>
      <w:kern w:val="0"/>
      <w:sz w:val="28"/>
      <w:szCs w:val="20"/>
    </w:rPr>
  </w:style>
  <w:style w:type="paragraph" w:styleId="6">
    <w:name w:val="heading 6"/>
    <w:basedOn w:val="afffb"/>
    <w:next w:val="afffb"/>
    <w:link w:val="60"/>
    <w:uiPriority w:val="99"/>
    <w:qFormat/>
    <w:pPr>
      <w:keepNext/>
      <w:keepLines/>
      <w:adjustRightInd/>
      <w:spacing w:before="240" w:after="64" w:line="320" w:lineRule="auto"/>
      <w:outlineLvl w:val="5"/>
    </w:pPr>
    <w:rPr>
      <w:rFonts w:ascii="Arial" w:eastAsia="黑体" w:hAnsi="Arial"/>
      <w:b/>
      <w:kern w:val="0"/>
      <w:sz w:val="24"/>
      <w:szCs w:val="20"/>
    </w:rPr>
  </w:style>
  <w:style w:type="paragraph" w:styleId="7">
    <w:name w:val="heading 7"/>
    <w:basedOn w:val="afffb"/>
    <w:next w:val="afffb"/>
    <w:link w:val="70"/>
    <w:uiPriority w:val="99"/>
    <w:qFormat/>
    <w:pPr>
      <w:keepNext/>
      <w:keepLines/>
      <w:adjustRightInd/>
      <w:spacing w:before="240" w:after="64" w:line="320" w:lineRule="auto"/>
      <w:outlineLvl w:val="6"/>
    </w:pPr>
    <w:rPr>
      <w:rFonts w:ascii="Times New Roman" w:hAnsi="Times New Roman"/>
      <w:b/>
      <w:kern w:val="0"/>
      <w:sz w:val="24"/>
      <w:szCs w:val="20"/>
    </w:rPr>
  </w:style>
  <w:style w:type="paragraph" w:styleId="8">
    <w:name w:val="heading 8"/>
    <w:basedOn w:val="afffb"/>
    <w:next w:val="afffb"/>
    <w:link w:val="80"/>
    <w:uiPriority w:val="99"/>
    <w:qFormat/>
    <w:pPr>
      <w:keepNext/>
      <w:keepLines/>
      <w:adjustRightInd/>
      <w:spacing w:before="240" w:after="64" w:line="320" w:lineRule="auto"/>
      <w:outlineLvl w:val="7"/>
    </w:pPr>
    <w:rPr>
      <w:rFonts w:ascii="Arial" w:eastAsia="黑体" w:hAnsi="Arial"/>
      <w:kern w:val="0"/>
      <w:sz w:val="24"/>
      <w:szCs w:val="20"/>
    </w:rPr>
  </w:style>
  <w:style w:type="paragraph" w:styleId="9">
    <w:name w:val="heading 9"/>
    <w:basedOn w:val="afffb"/>
    <w:next w:val="afffb"/>
    <w:link w:val="90"/>
    <w:uiPriority w:val="99"/>
    <w:qFormat/>
    <w:pPr>
      <w:keepNext/>
      <w:keepLines/>
      <w:adjustRightInd/>
      <w:spacing w:before="240" w:after="64" w:line="320" w:lineRule="auto"/>
      <w:outlineLvl w:val="8"/>
    </w:pPr>
    <w:rPr>
      <w:rFonts w:ascii="Arial" w:eastAsia="黑体" w:hAnsi="Arial"/>
      <w:kern w:val="0"/>
      <w:szCs w:val="20"/>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71">
    <w:name w:val="toc 7"/>
    <w:basedOn w:val="afffb"/>
    <w:next w:val="afffb"/>
    <w:uiPriority w:val="99"/>
    <w:pPr>
      <w:tabs>
        <w:tab w:val="right" w:leader="dot" w:pos="9344"/>
      </w:tabs>
      <w:spacing w:line="300" w:lineRule="exact"/>
      <w:ind w:left="1259"/>
    </w:pPr>
    <w:rPr>
      <w:rFonts w:ascii="宋体"/>
    </w:rPr>
  </w:style>
  <w:style w:type="paragraph" w:styleId="affff">
    <w:name w:val="Normal Indent"/>
    <w:basedOn w:val="afffb"/>
    <w:uiPriority w:val="99"/>
    <w:pPr>
      <w:ind w:firstLine="420"/>
    </w:pPr>
  </w:style>
  <w:style w:type="paragraph" w:styleId="affff0">
    <w:name w:val="Body Text"/>
    <w:basedOn w:val="afffb"/>
    <w:link w:val="affff1"/>
    <w:uiPriority w:val="99"/>
    <w:pPr>
      <w:spacing w:after="120"/>
    </w:pPr>
    <w:rPr>
      <w:rFonts w:ascii="Times New Roman" w:hAnsi="Times New Roman"/>
      <w:kern w:val="0"/>
      <w:sz w:val="20"/>
      <w:szCs w:val="20"/>
    </w:rPr>
  </w:style>
  <w:style w:type="paragraph" w:styleId="51">
    <w:name w:val="toc 5"/>
    <w:basedOn w:val="afffb"/>
    <w:next w:val="afffb"/>
    <w:uiPriority w:val="99"/>
    <w:pPr>
      <w:ind w:left="839"/>
    </w:pPr>
    <w:rPr>
      <w:rFonts w:ascii="宋体"/>
    </w:rPr>
  </w:style>
  <w:style w:type="paragraph" w:styleId="31">
    <w:name w:val="toc 3"/>
    <w:basedOn w:val="afffb"/>
    <w:next w:val="afffb"/>
    <w:uiPriority w:val="99"/>
    <w:pPr>
      <w:spacing w:line="300" w:lineRule="exact"/>
      <w:ind w:left="420"/>
    </w:pPr>
    <w:rPr>
      <w:rFonts w:ascii="宋体"/>
    </w:rPr>
  </w:style>
  <w:style w:type="paragraph" w:styleId="affff2">
    <w:name w:val="Balloon Text"/>
    <w:basedOn w:val="afffb"/>
    <w:link w:val="affff3"/>
    <w:uiPriority w:val="99"/>
    <w:semiHidden/>
    <w:rPr>
      <w:kern w:val="0"/>
      <w:sz w:val="18"/>
      <w:szCs w:val="20"/>
    </w:rPr>
  </w:style>
  <w:style w:type="paragraph" w:styleId="affff4">
    <w:name w:val="footer"/>
    <w:basedOn w:val="afffb"/>
    <w:link w:val="affff5"/>
    <w:uiPriority w:val="99"/>
    <w:qFormat/>
    <w:pPr>
      <w:tabs>
        <w:tab w:val="center" w:pos="4153"/>
        <w:tab w:val="right" w:pos="8306"/>
      </w:tabs>
      <w:adjustRightInd/>
      <w:snapToGrid w:val="0"/>
      <w:spacing w:line="240" w:lineRule="auto"/>
      <w:jc w:val="right"/>
    </w:pPr>
    <w:rPr>
      <w:rFonts w:ascii="宋体" w:hAnsi="Times New Roman"/>
      <w:kern w:val="0"/>
      <w:sz w:val="18"/>
      <w:szCs w:val="20"/>
    </w:rPr>
  </w:style>
  <w:style w:type="paragraph" w:styleId="affff6">
    <w:name w:val="header"/>
    <w:basedOn w:val="afffb"/>
    <w:link w:val="affff7"/>
    <w:uiPriority w:val="99"/>
    <w:qFormat/>
    <w:pPr>
      <w:tabs>
        <w:tab w:val="center" w:pos="4153"/>
        <w:tab w:val="right" w:pos="8306"/>
      </w:tabs>
      <w:adjustRightInd/>
      <w:snapToGrid w:val="0"/>
      <w:jc w:val="center"/>
    </w:pPr>
    <w:rPr>
      <w:rFonts w:ascii="Times New Roman" w:hAnsi="Times New Roman"/>
      <w:kern w:val="0"/>
      <w:sz w:val="18"/>
      <w:szCs w:val="20"/>
    </w:rPr>
  </w:style>
  <w:style w:type="paragraph" w:styleId="11">
    <w:name w:val="toc 1"/>
    <w:basedOn w:val="afffb"/>
    <w:next w:val="afffb"/>
    <w:uiPriority w:val="99"/>
    <w:rPr>
      <w:rFonts w:ascii="宋体"/>
    </w:rPr>
  </w:style>
  <w:style w:type="paragraph" w:styleId="41">
    <w:name w:val="toc 4"/>
    <w:basedOn w:val="afffb"/>
    <w:next w:val="afffb"/>
    <w:uiPriority w:val="99"/>
    <w:qFormat/>
    <w:pPr>
      <w:tabs>
        <w:tab w:val="right" w:leader="dot" w:pos="9344"/>
      </w:tabs>
      <w:spacing w:line="300" w:lineRule="exact"/>
      <w:ind w:left="629"/>
    </w:pPr>
    <w:rPr>
      <w:rFonts w:ascii="宋体"/>
    </w:rPr>
  </w:style>
  <w:style w:type="paragraph" w:styleId="affff8">
    <w:name w:val="footnote text"/>
    <w:basedOn w:val="afffb"/>
    <w:next w:val="afffb"/>
    <w:link w:val="affff9"/>
    <w:uiPriority w:val="99"/>
    <w:semiHidden/>
    <w:qFormat/>
    <w:pPr>
      <w:adjustRightInd/>
      <w:snapToGrid w:val="0"/>
      <w:spacing w:line="300" w:lineRule="exact"/>
      <w:ind w:leftChars="200" w:left="400" w:hangingChars="200" w:hanging="200"/>
      <w:jc w:val="left"/>
    </w:pPr>
    <w:rPr>
      <w:rFonts w:ascii="宋体" w:hAnsi="Times New Roman"/>
      <w:kern w:val="0"/>
      <w:sz w:val="18"/>
      <w:szCs w:val="20"/>
    </w:rPr>
  </w:style>
  <w:style w:type="paragraph" w:styleId="61">
    <w:name w:val="toc 6"/>
    <w:basedOn w:val="afffb"/>
    <w:next w:val="afffb"/>
    <w:uiPriority w:val="99"/>
    <w:pPr>
      <w:spacing w:line="300" w:lineRule="exact"/>
      <w:ind w:left="1049"/>
    </w:pPr>
    <w:rPr>
      <w:rFonts w:ascii="宋体"/>
    </w:rPr>
  </w:style>
  <w:style w:type="paragraph" w:styleId="affffa">
    <w:name w:val="table of figures"/>
    <w:basedOn w:val="afffb"/>
    <w:next w:val="afffb"/>
    <w:uiPriority w:val="99"/>
    <w:semiHidden/>
    <w:qFormat/>
    <w:pPr>
      <w:adjustRightInd/>
      <w:spacing w:line="240" w:lineRule="auto"/>
      <w:jc w:val="left"/>
    </w:pPr>
    <w:rPr>
      <w:szCs w:val="24"/>
    </w:rPr>
  </w:style>
  <w:style w:type="paragraph" w:styleId="24">
    <w:name w:val="toc 2"/>
    <w:basedOn w:val="afffb"/>
    <w:next w:val="afffb"/>
    <w:uiPriority w:val="99"/>
    <w:pPr>
      <w:tabs>
        <w:tab w:val="right" w:leader="dot" w:pos="9344"/>
      </w:tabs>
      <w:spacing w:line="300" w:lineRule="exact"/>
      <w:ind w:left="210"/>
    </w:pPr>
    <w:rPr>
      <w:rFonts w:ascii="宋体"/>
    </w:rPr>
  </w:style>
  <w:style w:type="paragraph" w:styleId="affffb">
    <w:name w:val="Normal (Web)"/>
    <w:basedOn w:val="afffb"/>
    <w:uiPriority w:val="99"/>
    <w:semiHidden/>
    <w:qFormat/>
    <w:locked/>
    <w:pPr>
      <w:spacing w:beforeAutospacing="1" w:afterAutospacing="1"/>
      <w:jc w:val="left"/>
    </w:pPr>
    <w:rPr>
      <w:kern w:val="0"/>
      <w:sz w:val="24"/>
    </w:rPr>
  </w:style>
  <w:style w:type="paragraph" w:styleId="affffc">
    <w:name w:val="Title"/>
    <w:basedOn w:val="afffb"/>
    <w:link w:val="affffd"/>
    <w:uiPriority w:val="99"/>
    <w:qFormat/>
    <w:pPr>
      <w:spacing w:before="240" w:after="60"/>
      <w:jc w:val="center"/>
      <w:outlineLvl w:val="0"/>
    </w:pPr>
    <w:rPr>
      <w:rFonts w:ascii="Arial" w:hAnsi="Arial"/>
      <w:b/>
      <w:kern w:val="0"/>
      <w:sz w:val="32"/>
      <w:szCs w:val="20"/>
    </w:rPr>
  </w:style>
  <w:style w:type="table" w:styleId="affffe">
    <w:name w:val="Table Grid"/>
    <w:basedOn w:val="afffd"/>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Strong"/>
    <w:uiPriority w:val="99"/>
    <w:qFormat/>
    <w:rPr>
      <w:rFonts w:cs="Times New Roman"/>
      <w:b/>
    </w:rPr>
  </w:style>
  <w:style w:type="character" w:styleId="afffff0">
    <w:name w:val="page number"/>
    <w:uiPriority w:val="99"/>
    <w:qFormat/>
    <w:rPr>
      <w:rFonts w:ascii="宋体" w:eastAsia="宋体" w:hAnsi="Times New Roman" w:cs="Times New Roman"/>
      <w:sz w:val="18"/>
    </w:rPr>
  </w:style>
  <w:style w:type="character" w:styleId="afffff1">
    <w:name w:val="Emphasis"/>
    <w:uiPriority w:val="99"/>
    <w:qFormat/>
    <w:rPr>
      <w:rFonts w:cs="Times New Roman"/>
      <w:i/>
    </w:rPr>
  </w:style>
  <w:style w:type="character" w:styleId="afffff2">
    <w:name w:val="Hyperlink"/>
    <w:uiPriority w:val="99"/>
    <w:rPr>
      <w:rFonts w:ascii="宋体" w:eastAsia="宋体" w:hAnsi="Times New Roman" w:cs="Times New Roman"/>
      <w:color w:val="auto"/>
      <w:spacing w:val="0"/>
      <w:w w:val="100"/>
      <w:position w:val="0"/>
      <w:sz w:val="21"/>
      <w:u w:val="none"/>
      <w:vertAlign w:val="baseline"/>
    </w:rPr>
  </w:style>
  <w:style w:type="character" w:styleId="afffff3">
    <w:name w:val="footnote reference"/>
    <w:uiPriority w:val="99"/>
    <w:semiHidden/>
    <w:rPr>
      <w:rFonts w:ascii="宋体" w:eastAsia="宋体" w:hAnsi="宋体" w:cs="Times New Roman"/>
      <w:spacing w:val="0"/>
      <w:sz w:val="18"/>
      <w:vertAlign w:val="superscript"/>
    </w:rPr>
  </w:style>
  <w:style w:type="character" w:customStyle="1" w:styleId="10">
    <w:name w:val="标题 1 字符"/>
    <w:link w:val="1"/>
    <w:uiPriority w:val="99"/>
    <w:locked/>
    <w:rPr>
      <w:rFonts w:ascii="Times New Roman" w:eastAsia="宋体" w:hAnsi="Times New Roman" w:cs="Times New Roman"/>
      <w:b/>
      <w:kern w:val="44"/>
      <w:sz w:val="44"/>
    </w:rPr>
  </w:style>
  <w:style w:type="character" w:customStyle="1" w:styleId="23">
    <w:name w:val="标题 2 字符"/>
    <w:link w:val="22"/>
    <w:uiPriority w:val="99"/>
    <w:locked/>
    <w:rPr>
      <w:rFonts w:ascii="Arial" w:eastAsia="黑体" w:hAnsi="Arial" w:cs="Times New Roman"/>
      <w:b/>
      <w:sz w:val="32"/>
    </w:rPr>
  </w:style>
  <w:style w:type="character" w:customStyle="1" w:styleId="30">
    <w:name w:val="标题 3 字符"/>
    <w:link w:val="3"/>
    <w:uiPriority w:val="99"/>
    <w:locked/>
    <w:rPr>
      <w:rFonts w:ascii="Times New Roman" w:eastAsia="宋体" w:hAnsi="Times New Roman" w:cs="Times New Roman"/>
      <w:b/>
      <w:sz w:val="32"/>
    </w:rPr>
  </w:style>
  <w:style w:type="character" w:customStyle="1" w:styleId="40">
    <w:name w:val="标题 4 字符"/>
    <w:link w:val="4"/>
    <w:uiPriority w:val="99"/>
    <w:locked/>
    <w:rPr>
      <w:rFonts w:ascii="Arial" w:eastAsia="黑体" w:hAnsi="Arial" w:cs="Times New Roman"/>
      <w:b/>
      <w:sz w:val="28"/>
    </w:rPr>
  </w:style>
  <w:style w:type="character" w:customStyle="1" w:styleId="50">
    <w:name w:val="标题 5 字符"/>
    <w:link w:val="5"/>
    <w:uiPriority w:val="99"/>
    <w:locked/>
    <w:rPr>
      <w:rFonts w:ascii="Times New Roman" w:eastAsia="宋体" w:hAnsi="Times New Roman" w:cs="Times New Roman"/>
      <w:b/>
      <w:sz w:val="28"/>
    </w:rPr>
  </w:style>
  <w:style w:type="character" w:customStyle="1" w:styleId="60">
    <w:name w:val="标题 6 字符"/>
    <w:link w:val="6"/>
    <w:uiPriority w:val="99"/>
    <w:locked/>
    <w:rPr>
      <w:rFonts w:ascii="Arial" w:eastAsia="黑体" w:hAnsi="Arial" w:cs="Times New Roman"/>
      <w:b/>
      <w:sz w:val="24"/>
    </w:rPr>
  </w:style>
  <w:style w:type="character" w:customStyle="1" w:styleId="70">
    <w:name w:val="标题 7 字符"/>
    <w:link w:val="7"/>
    <w:uiPriority w:val="99"/>
    <w:locked/>
    <w:rPr>
      <w:rFonts w:ascii="Times New Roman" w:eastAsia="宋体" w:hAnsi="Times New Roman" w:cs="Times New Roman"/>
      <w:b/>
      <w:sz w:val="24"/>
    </w:rPr>
  </w:style>
  <w:style w:type="character" w:customStyle="1" w:styleId="80">
    <w:name w:val="标题 8 字符"/>
    <w:link w:val="8"/>
    <w:uiPriority w:val="99"/>
    <w:locked/>
    <w:rPr>
      <w:rFonts w:ascii="Arial" w:eastAsia="黑体" w:hAnsi="Arial" w:cs="Times New Roman"/>
      <w:sz w:val="24"/>
    </w:rPr>
  </w:style>
  <w:style w:type="character" w:customStyle="1" w:styleId="90">
    <w:name w:val="标题 9 字符"/>
    <w:link w:val="9"/>
    <w:uiPriority w:val="99"/>
    <w:locked/>
    <w:rPr>
      <w:rFonts w:ascii="Arial" w:eastAsia="黑体" w:hAnsi="Arial" w:cs="Times New Roman"/>
      <w:sz w:val="21"/>
    </w:rPr>
  </w:style>
  <w:style w:type="character" w:customStyle="1" w:styleId="affff1">
    <w:name w:val="正文文本 字符"/>
    <w:link w:val="affff0"/>
    <w:uiPriority w:val="99"/>
    <w:locked/>
    <w:rPr>
      <w:rFonts w:ascii="Times New Roman" w:eastAsia="宋体" w:hAnsi="Times New Roman" w:cs="Times New Roman"/>
      <w:sz w:val="20"/>
    </w:rPr>
  </w:style>
  <w:style w:type="character" w:customStyle="1" w:styleId="affff3">
    <w:name w:val="批注框文本 字符"/>
    <w:link w:val="affff2"/>
    <w:uiPriority w:val="99"/>
    <w:semiHidden/>
    <w:locked/>
    <w:rPr>
      <w:rFonts w:cs="Times New Roman"/>
      <w:sz w:val="18"/>
    </w:rPr>
  </w:style>
  <w:style w:type="character" w:customStyle="1" w:styleId="affff5">
    <w:name w:val="页脚 字符"/>
    <w:link w:val="affff4"/>
    <w:uiPriority w:val="99"/>
    <w:locked/>
    <w:rPr>
      <w:rFonts w:ascii="宋体" w:eastAsia="宋体" w:hAnsi="Times New Roman" w:cs="Times New Roman"/>
      <w:sz w:val="18"/>
    </w:rPr>
  </w:style>
  <w:style w:type="character" w:customStyle="1" w:styleId="affff7">
    <w:name w:val="页眉 字符"/>
    <w:link w:val="affff6"/>
    <w:uiPriority w:val="99"/>
    <w:qFormat/>
    <w:locked/>
    <w:rPr>
      <w:rFonts w:ascii="Times New Roman" w:eastAsia="宋体" w:hAnsi="Times New Roman" w:cs="Times New Roman"/>
      <w:sz w:val="18"/>
    </w:rPr>
  </w:style>
  <w:style w:type="character" w:customStyle="1" w:styleId="affff9">
    <w:name w:val="脚注文本 字符"/>
    <w:link w:val="affff8"/>
    <w:uiPriority w:val="99"/>
    <w:semiHidden/>
    <w:locked/>
    <w:rPr>
      <w:rFonts w:ascii="宋体" w:eastAsia="宋体" w:hAnsi="Times New Roman" w:cs="Times New Roman"/>
      <w:sz w:val="18"/>
    </w:rPr>
  </w:style>
  <w:style w:type="character" w:customStyle="1" w:styleId="affffd">
    <w:name w:val="标题 字符"/>
    <w:link w:val="affffc"/>
    <w:uiPriority w:val="99"/>
    <w:locked/>
    <w:rPr>
      <w:rFonts w:ascii="Arial" w:eastAsia="宋体" w:hAnsi="Arial" w:cs="Times New Roman"/>
      <w:b/>
      <w:sz w:val="32"/>
    </w:rPr>
  </w:style>
  <w:style w:type="paragraph" w:styleId="afffff4">
    <w:name w:val="Quote"/>
    <w:basedOn w:val="afffb"/>
    <w:next w:val="afffb"/>
    <w:link w:val="afffff5"/>
    <w:uiPriority w:val="99"/>
    <w:qFormat/>
    <w:rPr>
      <w:i/>
      <w:color w:val="000000"/>
      <w:kern w:val="0"/>
      <w:sz w:val="20"/>
      <w:szCs w:val="20"/>
    </w:rPr>
  </w:style>
  <w:style w:type="character" w:customStyle="1" w:styleId="afffff5">
    <w:name w:val="引用 字符"/>
    <w:link w:val="afffff4"/>
    <w:uiPriority w:val="99"/>
    <w:locked/>
    <w:rPr>
      <w:rFonts w:cs="Times New Roman"/>
      <w:i/>
      <w:color w:val="000000"/>
    </w:rPr>
  </w:style>
  <w:style w:type="paragraph" w:customStyle="1" w:styleId="afffff6">
    <w:name w:val="标准标志"/>
    <w:next w:val="afffb"/>
    <w:uiPriority w:val="99"/>
    <w:pPr>
      <w:framePr w:w="2268" w:h="1392" w:hRule="exact" w:wrap="around" w:hAnchor="margin" w:x="6748" w:y="171" w:anchorLock="1"/>
      <w:shd w:val="solid" w:color="FFFFFF" w:fill="FFFFFF"/>
      <w:spacing w:line="240" w:lineRule="atLeast"/>
      <w:jc w:val="right"/>
    </w:pPr>
    <w:rPr>
      <w:rFonts w:ascii="Times New Roman" w:hAnsi="Times New Roman"/>
      <w:b/>
      <w:w w:val="130"/>
      <w:sz w:val="96"/>
    </w:rPr>
  </w:style>
  <w:style w:type="paragraph" w:customStyle="1" w:styleId="afffff7">
    <w:name w:val="标准称谓"/>
    <w:next w:val="afffb"/>
    <w:uiPriority w:val="99"/>
    <w:qFormat/>
    <w:pPr>
      <w:framePr w:w="9638" w:h="754" w:hRule="exact" w:hSpace="180" w:vSpace="180" w:wrap="around" w:vAnchor="page" w:hAnchor="margin" w:xAlign="center" w:y="2128" w:anchorLock="1"/>
      <w:widowControl w:val="0"/>
      <w:kinsoku w:val="0"/>
      <w:overflowPunct w:val="0"/>
      <w:autoSpaceDE w:val="0"/>
      <w:autoSpaceDN w:val="0"/>
      <w:spacing w:line="240" w:lineRule="atLeast"/>
      <w:jc w:val="distribute"/>
    </w:pPr>
    <w:rPr>
      <w:rFonts w:ascii="宋体" w:hAnsi="Times New Roman"/>
      <w:b/>
      <w:bCs/>
      <w:w w:val="148"/>
      <w:sz w:val="52"/>
    </w:rPr>
  </w:style>
  <w:style w:type="paragraph" w:customStyle="1" w:styleId="afffff8">
    <w:name w:val="标准文件_页脚偶数页"/>
    <w:uiPriority w:val="99"/>
    <w:pPr>
      <w:ind w:left="198"/>
    </w:pPr>
    <w:rPr>
      <w:rFonts w:ascii="宋体" w:hAnsi="Times New Roman"/>
      <w:sz w:val="18"/>
    </w:rPr>
  </w:style>
  <w:style w:type="paragraph" w:customStyle="1" w:styleId="afffff9">
    <w:name w:val="标准文件_页脚奇数页"/>
    <w:uiPriority w:val="99"/>
    <w:pPr>
      <w:ind w:right="227"/>
      <w:jc w:val="right"/>
    </w:pPr>
    <w:rPr>
      <w:rFonts w:ascii="宋体" w:hAnsi="Times New Roman"/>
      <w:sz w:val="18"/>
    </w:rPr>
  </w:style>
  <w:style w:type="paragraph" w:customStyle="1" w:styleId="afffffa">
    <w:name w:val="标准书眉一"/>
    <w:uiPriority w:val="99"/>
    <w:qFormat/>
    <w:pPr>
      <w:jc w:val="both"/>
    </w:pPr>
    <w:rPr>
      <w:rFonts w:ascii="Times New Roman" w:hAnsi="Times New Roman"/>
    </w:rPr>
  </w:style>
  <w:style w:type="paragraph" w:customStyle="1" w:styleId="ICS">
    <w:name w:val="标准文件_ICS"/>
    <w:basedOn w:val="afffb"/>
    <w:uiPriority w:val="99"/>
    <w:pPr>
      <w:spacing w:line="240" w:lineRule="atLeast"/>
    </w:pPr>
    <w:rPr>
      <w:rFonts w:ascii="黑体" w:eastAsia="黑体" w:hAnsi="宋体"/>
    </w:rPr>
  </w:style>
  <w:style w:type="paragraph" w:customStyle="1" w:styleId="afffffb">
    <w:name w:val="标准文件_标准正文"/>
    <w:basedOn w:val="afffb"/>
    <w:next w:val="afffffc"/>
    <w:uiPriority w:val="99"/>
    <w:pPr>
      <w:snapToGrid w:val="0"/>
      <w:ind w:firstLineChars="200" w:firstLine="200"/>
    </w:pPr>
    <w:rPr>
      <w:kern w:val="0"/>
    </w:rPr>
  </w:style>
  <w:style w:type="paragraph" w:customStyle="1" w:styleId="afffffc">
    <w:name w:val="标准文件_段"/>
    <w:link w:val="Char"/>
    <w:uiPriority w:val="99"/>
    <w:qFormat/>
    <w:pPr>
      <w:autoSpaceDE w:val="0"/>
      <w:autoSpaceDN w:val="0"/>
      <w:ind w:firstLineChars="200" w:firstLine="200"/>
      <w:jc w:val="both"/>
    </w:pPr>
    <w:rPr>
      <w:rFonts w:ascii="宋体" w:hAnsi="Times New Roman"/>
      <w:sz w:val="22"/>
      <w:szCs w:val="22"/>
    </w:rPr>
  </w:style>
  <w:style w:type="paragraph" w:customStyle="1" w:styleId="afffffd">
    <w:name w:val="标准文件_版本"/>
    <w:basedOn w:val="afffffb"/>
    <w:uiPriority w:val="99"/>
    <w:pPr>
      <w:adjustRightInd/>
      <w:snapToGrid/>
      <w:ind w:firstLineChars="0" w:firstLine="0"/>
    </w:pPr>
    <w:rPr>
      <w:rFonts w:ascii="宋体" w:hAnsi="宋体"/>
      <w:kern w:val="2"/>
    </w:rPr>
  </w:style>
  <w:style w:type="paragraph" w:customStyle="1" w:styleId="afffffe">
    <w:name w:val="标准文件_标准部门"/>
    <w:basedOn w:val="afffb"/>
    <w:uiPriority w:val="99"/>
    <w:pPr>
      <w:jc w:val="center"/>
    </w:pPr>
    <w:rPr>
      <w:rFonts w:ascii="黑体" w:eastAsia="黑体"/>
      <w:kern w:val="0"/>
      <w:sz w:val="44"/>
    </w:rPr>
  </w:style>
  <w:style w:type="paragraph" w:customStyle="1" w:styleId="affffff">
    <w:name w:val="标准文件_标准代替"/>
    <w:basedOn w:val="afffb"/>
    <w:next w:val="afffb"/>
    <w:uiPriority w:val="99"/>
    <w:qFormat/>
    <w:pPr>
      <w:spacing w:line="310" w:lineRule="exact"/>
      <w:jc w:val="right"/>
    </w:pPr>
    <w:rPr>
      <w:rFonts w:ascii="宋体" w:hAnsi="宋体"/>
      <w:kern w:val="0"/>
    </w:rPr>
  </w:style>
  <w:style w:type="paragraph" w:customStyle="1" w:styleId="affffff0">
    <w:name w:val="标准文件_标准名称标题"/>
    <w:basedOn w:val="afffb"/>
    <w:next w:val="afffb"/>
    <w:uiPriority w:val="99"/>
    <w:pPr>
      <w:widowControl/>
      <w:shd w:val="clear" w:color="FFFFFF" w:fill="FFFFFF"/>
      <w:adjustRightInd/>
      <w:spacing w:before="640" w:after="100"/>
      <w:jc w:val="center"/>
    </w:pPr>
    <w:rPr>
      <w:rFonts w:ascii="黑体" w:eastAsia="黑体"/>
      <w:kern w:val="0"/>
      <w:sz w:val="32"/>
    </w:rPr>
  </w:style>
  <w:style w:type="paragraph" w:customStyle="1" w:styleId="affffff1">
    <w:name w:val="标准文件_页眉奇数页"/>
    <w:next w:val="afffb"/>
    <w:uiPriority w:val="99"/>
    <w:pPr>
      <w:tabs>
        <w:tab w:val="center" w:pos="4154"/>
        <w:tab w:val="right" w:pos="8306"/>
      </w:tabs>
      <w:spacing w:after="120"/>
      <w:jc w:val="right"/>
    </w:pPr>
    <w:rPr>
      <w:rFonts w:ascii="黑体" w:eastAsia="黑体" w:hAnsi="宋体"/>
      <w:sz w:val="21"/>
    </w:rPr>
  </w:style>
  <w:style w:type="paragraph" w:customStyle="1" w:styleId="affffff2">
    <w:name w:val="标准文件_页眉偶数页"/>
    <w:basedOn w:val="affffff1"/>
    <w:next w:val="afffb"/>
    <w:uiPriority w:val="99"/>
    <w:qFormat/>
    <w:pPr>
      <w:jc w:val="left"/>
    </w:pPr>
  </w:style>
  <w:style w:type="paragraph" w:customStyle="1" w:styleId="affffff3">
    <w:name w:val="标准文件_参考文献标题"/>
    <w:basedOn w:val="afffb"/>
    <w:next w:val="afffb"/>
    <w:uiPriority w:val="99"/>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uiPriority w:val="99"/>
    <w:qFormat/>
    <w:pPr>
      <w:numPr>
        <w:numId w:val="1"/>
      </w:numPr>
    </w:pPr>
    <w:rPr>
      <w:rFonts w:ascii="宋体" w:hAnsi="Times New Roman"/>
    </w:rPr>
  </w:style>
  <w:style w:type="paragraph" w:customStyle="1" w:styleId="afff4">
    <w:name w:val="标准文件_二级条标题"/>
    <w:next w:val="afffffc"/>
    <w:uiPriority w:val="99"/>
    <w:pPr>
      <w:widowControl w:val="0"/>
      <w:numPr>
        <w:ilvl w:val="3"/>
        <w:numId w:val="2"/>
      </w:numPr>
      <w:spacing w:beforeLines="50" w:afterLines="50"/>
      <w:jc w:val="both"/>
      <w:outlineLvl w:val="2"/>
    </w:pPr>
    <w:rPr>
      <w:rFonts w:ascii="黑体" w:eastAsia="黑体" w:hAnsi="Times New Roman"/>
      <w:sz w:val="21"/>
    </w:rPr>
  </w:style>
  <w:style w:type="character" w:customStyle="1" w:styleId="affffff4">
    <w:name w:val="标准文件_发布"/>
    <w:uiPriority w:val="99"/>
    <w:qFormat/>
    <w:rPr>
      <w:rFonts w:ascii="黑体" w:eastAsia="黑体"/>
      <w:spacing w:val="0"/>
      <w:w w:val="100"/>
      <w:position w:val="3"/>
      <w:sz w:val="28"/>
    </w:rPr>
  </w:style>
  <w:style w:type="paragraph" w:customStyle="1" w:styleId="ad">
    <w:name w:val="标准文件_方框数字列项"/>
    <w:basedOn w:val="afffffc"/>
    <w:uiPriority w:val="99"/>
    <w:pPr>
      <w:numPr>
        <w:numId w:val="3"/>
      </w:numPr>
      <w:ind w:firstLineChars="0" w:firstLine="0"/>
    </w:pPr>
  </w:style>
  <w:style w:type="paragraph" w:customStyle="1" w:styleId="affffff5">
    <w:name w:val="标准文件_封面标准编号"/>
    <w:basedOn w:val="afffb"/>
    <w:next w:val="affffff"/>
    <w:uiPriority w:val="99"/>
    <w:pPr>
      <w:spacing w:line="310" w:lineRule="exact"/>
      <w:jc w:val="right"/>
    </w:pPr>
    <w:rPr>
      <w:rFonts w:ascii="黑体" w:eastAsia="黑体"/>
      <w:kern w:val="0"/>
      <w:sz w:val="28"/>
    </w:rPr>
  </w:style>
  <w:style w:type="paragraph" w:customStyle="1" w:styleId="affffff6">
    <w:name w:val="标准文件_封面标准分类号"/>
    <w:basedOn w:val="afffb"/>
    <w:uiPriority w:val="99"/>
    <w:qFormat/>
    <w:rPr>
      <w:rFonts w:ascii="黑体" w:eastAsia="黑体"/>
      <w:b/>
      <w:kern w:val="0"/>
      <w:sz w:val="28"/>
    </w:rPr>
  </w:style>
  <w:style w:type="paragraph" w:customStyle="1" w:styleId="affffff7">
    <w:name w:val="标准文件_封面标准名称"/>
    <w:basedOn w:val="afffb"/>
    <w:uiPriority w:val="99"/>
    <w:pPr>
      <w:spacing w:line="240" w:lineRule="auto"/>
      <w:jc w:val="center"/>
    </w:pPr>
    <w:rPr>
      <w:rFonts w:ascii="黑体" w:eastAsia="黑体"/>
      <w:kern w:val="0"/>
      <w:sz w:val="52"/>
    </w:rPr>
  </w:style>
  <w:style w:type="paragraph" w:customStyle="1" w:styleId="affffff8">
    <w:name w:val="标准文件_封面标准英文名称"/>
    <w:basedOn w:val="afffb"/>
    <w:uiPriority w:val="99"/>
    <w:pPr>
      <w:spacing w:line="240" w:lineRule="auto"/>
      <w:jc w:val="center"/>
    </w:pPr>
    <w:rPr>
      <w:rFonts w:ascii="黑体" w:eastAsia="黑体"/>
      <w:b/>
      <w:sz w:val="28"/>
    </w:rPr>
  </w:style>
  <w:style w:type="paragraph" w:customStyle="1" w:styleId="affffff9">
    <w:name w:val="标准文件_封面发布日期"/>
    <w:basedOn w:val="afffb"/>
    <w:uiPriority w:val="99"/>
    <w:qFormat/>
    <w:pPr>
      <w:spacing w:line="310" w:lineRule="exact"/>
    </w:pPr>
    <w:rPr>
      <w:rFonts w:ascii="黑体" w:eastAsia="黑体"/>
      <w:kern w:val="0"/>
      <w:sz w:val="28"/>
    </w:rPr>
  </w:style>
  <w:style w:type="paragraph" w:customStyle="1" w:styleId="affffffa">
    <w:name w:val="标准文件_封面密级"/>
    <w:basedOn w:val="afffb"/>
    <w:uiPriority w:val="99"/>
    <w:rPr>
      <w:rFonts w:eastAsia="黑体"/>
      <w:sz w:val="32"/>
    </w:rPr>
  </w:style>
  <w:style w:type="paragraph" w:customStyle="1" w:styleId="affffffb">
    <w:name w:val="标准文件_封面实施日期"/>
    <w:basedOn w:val="afffb"/>
    <w:uiPriority w:val="99"/>
    <w:pPr>
      <w:spacing w:line="310" w:lineRule="exact"/>
      <w:jc w:val="right"/>
    </w:pPr>
    <w:rPr>
      <w:rFonts w:ascii="黑体" w:eastAsia="黑体"/>
      <w:sz w:val="28"/>
    </w:rPr>
  </w:style>
  <w:style w:type="paragraph" w:customStyle="1" w:styleId="affffffc">
    <w:name w:val="标准文件_封面抬头"/>
    <w:basedOn w:val="afffffc"/>
    <w:uiPriority w:val="99"/>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c"/>
    <w:uiPriority w:val="99"/>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5">
    <w:name w:val="标准文件_附录表标题"/>
    <w:next w:val="afffffc"/>
    <w:uiPriority w:val="99"/>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a">
    <w:name w:val="标准文件_附录一级条标题"/>
    <w:next w:val="afffffc"/>
    <w:uiPriority w:val="99"/>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b">
    <w:name w:val="标准文件_附录二级条标题"/>
    <w:basedOn w:val="affa"/>
    <w:next w:val="afffffc"/>
    <w:uiPriority w:val="99"/>
    <w:pPr>
      <w:widowControl/>
      <w:numPr>
        <w:ilvl w:val="2"/>
      </w:numPr>
      <w:wordWrap w:val="0"/>
      <w:overflowPunct w:val="0"/>
      <w:autoSpaceDE w:val="0"/>
      <w:autoSpaceDN w:val="0"/>
      <w:textAlignment w:val="baseline"/>
      <w:outlineLvl w:val="3"/>
    </w:pPr>
  </w:style>
  <w:style w:type="paragraph" w:customStyle="1" w:styleId="affffffd">
    <w:name w:val="标准文件_附录公式"/>
    <w:basedOn w:val="afffffb"/>
    <w:next w:val="afffffb"/>
    <w:uiPriority w:val="99"/>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c"/>
    <w:uiPriority w:val="99"/>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d">
    <w:name w:val="标准文件_附录四级条标题"/>
    <w:next w:val="afffffc"/>
    <w:uiPriority w:val="99"/>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f">
    <w:name w:val="标准文件_附录图标题"/>
    <w:next w:val="afffffc"/>
    <w:uiPriority w:val="99"/>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e">
    <w:name w:val="标准文件_附录五级条标题"/>
    <w:next w:val="afffffc"/>
    <w:uiPriority w:val="99"/>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0"/>
    <w:uiPriority w:val="99"/>
    <w:pPr>
      <w:numPr>
        <w:numId w:val="7"/>
      </w:numPr>
      <w:tabs>
        <w:tab w:val="left" w:pos="6406"/>
      </w:tabs>
      <w:spacing w:before="220" w:after="320"/>
      <w:jc w:val="center"/>
      <w:outlineLvl w:val="0"/>
    </w:pPr>
    <w:rPr>
      <w:rFonts w:ascii="黑体" w:eastAsia="黑体" w:hAnsi="Times New Roman"/>
      <w:sz w:val="21"/>
    </w:rPr>
  </w:style>
  <w:style w:type="paragraph" w:customStyle="1" w:styleId="affffffe">
    <w:name w:val="标准文件_附录章标题"/>
    <w:next w:val="afffffc"/>
    <w:uiPriority w:val="9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f">
    <w:name w:val="标准文件_公式后的破折号"/>
    <w:basedOn w:val="afffffc"/>
    <w:next w:val="afffffc"/>
    <w:uiPriority w:val="99"/>
    <w:pPr>
      <w:ind w:leftChars="200" w:left="488" w:hangingChars="290" w:hanging="289"/>
    </w:pPr>
  </w:style>
  <w:style w:type="paragraph" w:customStyle="1" w:styleId="a6">
    <w:name w:val="标准文件_前言、引言标题"/>
    <w:next w:val="afffb"/>
    <w:uiPriority w:val="99"/>
    <w:pPr>
      <w:numPr>
        <w:numId w:val="8"/>
      </w:numPr>
      <w:shd w:val="clear" w:color="FFFFFF" w:fill="FFFFFF"/>
      <w:spacing w:afterLines="150"/>
      <w:jc w:val="center"/>
      <w:outlineLvl w:val="0"/>
    </w:pPr>
    <w:rPr>
      <w:rFonts w:ascii="黑体" w:eastAsia="黑体" w:hAnsi="Times New Roman"/>
      <w:sz w:val="32"/>
    </w:rPr>
  </w:style>
  <w:style w:type="paragraph" w:customStyle="1" w:styleId="afffffff0">
    <w:name w:val="标准文件_目次、标准名称标题"/>
    <w:basedOn w:val="a6"/>
    <w:next w:val="afffffc"/>
    <w:uiPriority w:val="99"/>
    <w:pPr>
      <w:spacing w:line="460" w:lineRule="exact"/>
    </w:pPr>
  </w:style>
  <w:style w:type="paragraph" w:customStyle="1" w:styleId="afffffff1">
    <w:name w:val="标准文件_目录标题"/>
    <w:basedOn w:val="afffb"/>
    <w:uiPriority w:val="99"/>
    <w:pPr>
      <w:spacing w:afterLines="150" w:line="240" w:lineRule="auto"/>
      <w:jc w:val="center"/>
    </w:pPr>
    <w:rPr>
      <w:rFonts w:ascii="黑体" w:eastAsia="黑体"/>
      <w:sz w:val="32"/>
    </w:rPr>
  </w:style>
  <w:style w:type="paragraph" w:customStyle="1" w:styleId="af1">
    <w:name w:val="标准文件_破折号列项"/>
    <w:uiPriority w:val="99"/>
    <w:pPr>
      <w:numPr>
        <w:numId w:val="9"/>
      </w:numPr>
      <w:adjustRightInd w:val="0"/>
      <w:snapToGrid w:val="0"/>
      <w:ind w:firstLineChars="200" w:firstLine="200"/>
    </w:pPr>
    <w:rPr>
      <w:rFonts w:ascii="Times New Roman" w:hAnsi="Times New Roman"/>
      <w:sz w:val="21"/>
    </w:rPr>
  </w:style>
  <w:style w:type="paragraph" w:customStyle="1" w:styleId="aff2">
    <w:name w:val="标准文件_破折号列项（二级）"/>
    <w:basedOn w:val="af1"/>
    <w:uiPriority w:val="99"/>
    <w:pPr>
      <w:numPr>
        <w:numId w:val="10"/>
      </w:numPr>
      <w:ind w:firstLine="200"/>
    </w:pPr>
  </w:style>
  <w:style w:type="paragraph" w:customStyle="1" w:styleId="afff5">
    <w:name w:val="标准文件_三级条标题"/>
    <w:basedOn w:val="afff4"/>
    <w:next w:val="afffffc"/>
    <w:uiPriority w:val="99"/>
    <w:pPr>
      <w:widowControl/>
      <w:numPr>
        <w:ilvl w:val="4"/>
      </w:numPr>
      <w:outlineLvl w:val="3"/>
    </w:pPr>
  </w:style>
  <w:style w:type="character" w:customStyle="1" w:styleId="12">
    <w:name w:val="不明显参考1"/>
    <w:uiPriority w:val="99"/>
    <w:rPr>
      <w:smallCaps/>
      <w:color w:val="C0504D"/>
      <w:u w:val="single"/>
    </w:rPr>
  </w:style>
  <w:style w:type="paragraph" w:customStyle="1" w:styleId="afffffff2">
    <w:name w:val="标准文件_示例后续"/>
    <w:basedOn w:val="afffb"/>
    <w:uiPriority w:val="99"/>
    <w:pPr>
      <w:adjustRightInd/>
      <w:spacing w:line="240" w:lineRule="auto"/>
      <w:ind w:firstLineChars="200" w:firstLine="200"/>
    </w:pPr>
    <w:rPr>
      <w:sz w:val="18"/>
      <w:szCs w:val="24"/>
    </w:rPr>
  </w:style>
  <w:style w:type="paragraph" w:customStyle="1" w:styleId="afff">
    <w:name w:val="标准文件_数字编号列项"/>
    <w:uiPriority w:val="99"/>
    <w:pPr>
      <w:numPr>
        <w:numId w:val="11"/>
      </w:numPr>
      <w:jc w:val="both"/>
    </w:pPr>
    <w:rPr>
      <w:rFonts w:ascii="宋体" w:hAnsi="宋体"/>
      <w:sz w:val="21"/>
    </w:rPr>
  </w:style>
  <w:style w:type="paragraph" w:customStyle="1" w:styleId="afff6">
    <w:name w:val="标准文件_四级条标题"/>
    <w:next w:val="afffffc"/>
    <w:uiPriority w:val="99"/>
    <w:pPr>
      <w:widowControl w:val="0"/>
      <w:numPr>
        <w:ilvl w:val="5"/>
        <w:numId w:val="2"/>
      </w:numPr>
      <w:spacing w:beforeLines="50" w:afterLines="50"/>
      <w:jc w:val="both"/>
      <w:outlineLvl w:val="4"/>
    </w:pPr>
    <w:rPr>
      <w:rFonts w:ascii="黑体" w:eastAsia="黑体" w:hAnsi="Times New Roman"/>
      <w:sz w:val="21"/>
    </w:rPr>
  </w:style>
  <w:style w:type="paragraph" w:customStyle="1" w:styleId="afffffff3">
    <w:name w:val="标准文件_条文脚注"/>
    <w:basedOn w:val="affff8"/>
    <w:uiPriority w:val="99"/>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c"/>
    <w:uiPriority w:val="99"/>
    <w:pPr>
      <w:numPr>
        <w:numId w:val="12"/>
      </w:numPr>
      <w:spacing w:line="240" w:lineRule="auto"/>
      <w:jc w:val="left"/>
    </w:pPr>
    <w:rPr>
      <w:rFonts w:ascii="宋体" w:hAnsi="宋体"/>
      <w:sz w:val="18"/>
    </w:rPr>
  </w:style>
  <w:style w:type="character" w:customStyle="1" w:styleId="afffffff4">
    <w:name w:val="标准文件_图表脚注内容"/>
    <w:uiPriority w:val="99"/>
    <w:rPr>
      <w:rFonts w:ascii="宋体" w:eastAsia="宋体" w:hAnsi="宋体"/>
      <w:spacing w:val="0"/>
      <w:sz w:val="18"/>
      <w:vertAlign w:val="superscript"/>
    </w:rPr>
  </w:style>
  <w:style w:type="paragraph" w:customStyle="1" w:styleId="afff7">
    <w:name w:val="标准文件_五级条标题"/>
    <w:next w:val="afffffc"/>
    <w:uiPriority w:val="99"/>
    <w:pPr>
      <w:widowControl w:val="0"/>
      <w:numPr>
        <w:ilvl w:val="6"/>
        <w:numId w:val="2"/>
      </w:numPr>
      <w:spacing w:beforeLines="50" w:afterLines="50"/>
      <w:jc w:val="both"/>
      <w:outlineLvl w:val="5"/>
    </w:pPr>
    <w:rPr>
      <w:rFonts w:ascii="黑体" w:eastAsia="黑体" w:hAnsi="Times New Roman"/>
      <w:sz w:val="21"/>
    </w:rPr>
  </w:style>
  <w:style w:type="paragraph" w:customStyle="1" w:styleId="afff2">
    <w:name w:val="标准文件_章标题"/>
    <w:next w:val="afffffc"/>
    <w:uiPriority w:val="99"/>
    <w:pPr>
      <w:numPr>
        <w:ilvl w:val="1"/>
        <w:numId w:val="2"/>
      </w:numPr>
      <w:spacing w:beforeLines="100" w:afterLines="100"/>
      <w:jc w:val="both"/>
      <w:outlineLvl w:val="0"/>
    </w:pPr>
    <w:rPr>
      <w:rFonts w:ascii="黑体" w:eastAsia="黑体" w:hAnsi="Times New Roman"/>
      <w:sz w:val="21"/>
    </w:rPr>
  </w:style>
  <w:style w:type="paragraph" w:customStyle="1" w:styleId="afff3">
    <w:name w:val="标准文件_一级条标题"/>
    <w:basedOn w:val="afff2"/>
    <w:next w:val="afffffc"/>
    <w:uiPriority w:val="99"/>
    <w:pPr>
      <w:numPr>
        <w:ilvl w:val="2"/>
      </w:numPr>
      <w:spacing w:beforeLines="50" w:afterLines="50"/>
      <w:outlineLvl w:val="1"/>
    </w:pPr>
  </w:style>
  <w:style w:type="paragraph" w:customStyle="1" w:styleId="afffffff5">
    <w:name w:val="标准文件_一致程度"/>
    <w:basedOn w:val="afffb"/>
    <w:uiPriority w:val="99"/>
    <w:pPr>
      <w:spacing w:line="440" w:lineRule="exact"/>
      <w:jc w:val="center"/>
    </w:pPr>
    <w:rPr>
      <w:sz w:val="28"/>
    </w:rPr>
  </w:style>
  <w:style w:type="paragraph" w:customStyle="1" w:styleId="afffffff6">
    <w:name w:val="标准文件_引言标题"/>
    <w:next w:val="afffb"/>
    <w:uiPriority w:val="99"/>
    <w:pPr>
      <w:shd w:val="clear" w:color="FFFFFF" w:fill="FFFFFF"/>
      <w:spacing w:before="540" w:after="600"/>
      <w:jc w:val="center"/>
      <w:outlineLvl w:val="0"/>
    </w:pPr>
    <w:rPr>
      <w:rFonts w:ascii="黑体" w:eastAsia="黑体" w:hAnsi="Times New Roman"/>
      <w:sz w:val="32"/>
    </w:rPr>
  </w:style>
  <w:style w:type="paragraph" w:customStyle="1" w:styleId="afffffff7">
    <w:name w:val="标准文件_英文图表脚注"/>
    <w:basedOn w:val="afffffb"/>
    <w:uiPriority w:val="99"/>
    <w:pPr>
      <w:widowControl/>
      <w:adjustRightInd/>
      <w:snapToGrid/>
      <w:spacing w:line="240" w:lineRule="auto"/>
      <w:ind w:left="79" w:hangingChars="80" w:hanging="79"/>
    </w:pPr>
    <w:rPr>
      <w:rFonts w:ascii="宋体" w:hAnsi="宋体"/>
    </w:rPr>
  </w:style>
  <w:style w:type="paragraph" w:customStyle="1" w:styleId="afc">
    <w:name w:val="标准文件_数字编号列项（二级）"/>
    <w:uiPriority w:val="99"/>
    <w:pPr>
      <w:numPr>
        <w:ilvl w:val="1"/>
        <w:numId w:val="13"/>
      </w:numPr>
      <w:jc w:val="both"/>
    </w:pPr>
    <w:rPr>
      <w:rFonts w:ascii="宋体" w:hAnsi="Times New Roman"/>
      <w:sz w:val="21"/>
    </w:rPr>
  </w:style>
  <w:style w:type="paragraph" w:customStyle="1" w:styleId="af">
    <w:name w:val="标准文件_英文注："/>
    <w:basedOn w:val="afffb"/>
    <w:next w:val="afffffc"/>
    <w:uiPriority w:val="99"/>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uiPriority w:val="99"/>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c"/>
    <w:uiPriority w:val="99"/>
    <w:pPr>
      <w:numPr>
        <w:numId w:val="16"/>
      </w:numPr>
      <w:tabs>
        <w:tab w:val="left" w:pos="0"/>
      </w:tabs>
      <w:spacing w:beforeLines="50" w:afterLines="50"/>
      <w:jc w:val="center"/>
    </w:pPr>
    <w:rPr>
      <w:rFonts w:ascii="黑体" w:eastAsia="黑体" w:hAnsi="Times New Roman"/>
      <w:sz w:val="21"/>
    </w:rPr>
  </w:style>
  <w:style w:type="paragraph" w:customStyle="1" w:styleId="afffffff8">
    <w:name w:val="标准文件_正文公式"/>
    <w:basedOn w:val="afffb"/>
    <w:next w:val="afffffb"/>
    <w:uiPriority w:val="99"/>
    <w:pPr>
      <w:tabs>
        <w:tab w:val="center" w:pos="4678"/>
        <w:tab w:val="right" w:leader="middleDot" w:pos="9356"/>
      </w:tabs>
      <w:spacing w:line="240" w:lineRule="auto"/>
    </w:pPr>
    <w:rPr>
      <w:rFonts w:ascii="宋体" w:hAnsi="宋体"/>
    </w:rPr>
  </w:style>
  <w:style w:type="paragraph" w:customStyle="1" w:styleId="aff3">
    <w:name w:val="标准文件_正文图标题"/>
    <w:next w:val="afffffc"/>
    <w:uiPriority w:val="99"/>
    <w:pPr>
      <w:numPr>
        <w:numId w:val="17"/>
      </w:numPr>
      <w:spacing w:beforeLines="50" w:afterLines="50"/>
      <w:jc w:val="center"/>
    </w:pPr>
    <w:rPr>
      <w:rFonts w:ascii="黑体" w:eastAsia="黑体" w:hAnsi="Times New Roman"/>
      <w:sz w:val="21"/>
    </w:rPr>
  </w:style>
  <w:style w:type="paragraph" w:customStyle="1" w:styleId="afff9">
    <w:name w:val="标准文件_正文英文表标题"/>
    <w:next w:val="afffffc"/>
    <w:uiPriority w:val="99"/>
    <w:pPr>
      <w:numPr>
        <w:numId w:val="18"/>
      </w:numPr>
      <w:jc w:val="center"/>
    </w:pPr>
    <w:rPr>
      <w:rFonts w:ascii="黑体" w:eastAsia="黑体" w:hAnsi="Times New Roman"/>
      <w:sz w:val="21"/>
    </w:rPr>
  </w:style>
  <w:style w:type="paragraph" w:customStyle="1" w:styleId="aff1">
    <w:name w:val="标准文件_正文英文图标题"/>
    <w:next w:val="afffffc"/>
    <w:uiPriority w:val="99"/>
    <w:pPr>
      <w:numPr>
        <w:numId w:val="19"/>
      </w:numPr>
      <w:jc w:val="center"/>
    </w:pPr>
    <w:rPr>
      <w:rFonts w:ascii="黑体" w:eastAsia="黑体" w:hAnsi="Times New Roman"/>
      <w:sz w:val="21"/>
    </w:rPr>
  </w:style>
  <w:style w:type="paragraph" w:customStyle="1" w:styleId="afd">
    <w:name w:val="标准文件_编号列项（三级）"/>
    <w:uiPriority w:val="99"/>
    <w:pPr>
      <w:numPr>
        <w:ilvl w:val="2"/>
        <w:numId w:val="13"/>
      </w:numPr>
    </w:pPr>
    <w:rPr>
      <w:rFonts w:ascii="宋体" w:hAnsi="Times New Roman"/>
      <w:sz w:val="21"/>
    </w:rPr>
  </w:style>
  <w:style w:type="paragraph" w:customStyle="1" w:styleId="a1">
    <w:name w:val="二级无标题条"/>
    <w:basedOn w:val="afffb"/>
    <w:uiPriority w:val="99"/>
    <w:pPr>
      <w:numPr>
        <w:ilvl w:val="3"/>
        <w:numId w:val="20"/>
      </w:numPr>
      <w:adjustRightInd/>
      <w:spacing w:line="240" w:lineRule="auto"/>
    </w:pPr>
    <w:rPr>
      <w:rFonts w:ascii="宋体" w:hAnsi="宋体"/>
      <w:szCs w:val="24"/>
    </w:rPr>
  </w:style>
  <w:style w:type="paragraph" w:customStyle="1" w:styleId="afffffff9">
    <w:name w:val="发布部门"/>
    <w:next w:val="afffffc"/>
    <w:uiPriority w:val="9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a">
    <w:name w:val="发布日期"/>
    <w:uiPriority w:val="99"/>
    <w:pPr>
      <w:framePr w:w="4000" w:h="473" w:hRule="exact" w:hSpace="180" w:vSpace="180" w:wrap="around" w:hAnchor="margin" w:y="13511" w:anchorLock="1"/>
    </w:pPr>
    <w:rPr>
      <w:rFonts w:ascii="Times New Roman" w:eastAsia="黑体" w:hAnsi="Times New Roman"/>
      <w:sz w:val="28"/>
    </w:rPr>
  </w:style>
  <w:style w:type="paragraph" w:customStyle="1" w:styleId="afffffffb">
    <w:name w:val="封面标准代替信息"/>
    <w:basedOn w:val="afffb"/>
    <w:uiPriority w:val="9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c">
    <w:name w:val="封面标准名称"/>
    <w:uiPriority w:val="9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d">
    <w:name w:val="封面标准文稿编辑信息"/>
    <w:uiPriority w:val="99"/>
    <w:pPr>
      <w:spacing w:before="180" w:line="180" w:lineRule="exact"/>
      <w:jc w:val="center"/>
    </w:pPr>
    <w:rPr>
      <w:rFonts w:ascii="宋体" w:hAnsi="Times New Roman"/>
      <w:sz w:val="21"/>
    </w:rPr>
  </w:style>
  <w:style w:type="paragraph" w:customStyle="1" w:styleId="afffffffe">
    <w:name w:val="封面标准文稿类别"/>
    <w:uiPriority w:val="99"/>
    <w:pPr>
      <w:spacing w:before="440" w:line="400" w:lineRule="exact"/>
      <w:jc w:val="center"/>
    </w:pPr>
    <w:rPr>
      <w:rFonts w:ascii="宋体" w:hAnsi="Times New Roman"/>
      <w:sz w:val="24"/>
    </w:rPr>
  </w:style>
  <w:style w:type="paragraph" w:customStyle="1" w:styleId="affffffff">
    <w:name w:val="封面标准英文名称"/>
    <w:qFormat/>
    <w:pPr>
      <w:widowControl w:val="0"/>
      <w:spacing w:line="360" w:lineRule="exact"/>
      <w:jc w:val="center"/>
    </w:pPr>
    <w:rPr>
      <w:rFonts w:ascii="Times New Roman" w:hAnsi="Times New Roman"/>
      <w:sz w:val="28"/>
    </w:rPr>
  </w:style>
  <w:style w:type="paragraph" w:customStyle="1" w:styleId="affffffff0">
    <w:name w:val="封面一致性程度标识"/>
    <w:uiPriority w:val="99"/>
    <w:pPr>
      <w:spacing w:before="440" w:line="440" w:lineRule="exact"/>
      <w:jc w:val="center"/>
    </w:pPr>
    <w:rPr>
      <w:rFonts w:ascii="Times New Roman" w:hAnsi="Times New Roman"/>
      <w:sz w:val="28"/>
    </w:rPr>
  </w:style>
  <w:style w:type="paragraph" w:customStyle="1" w:styleId="affffffff1">
    <w:name w:val="封面正文"/>
    <w:uiPriority w:val="99"/>
    <w:pPr>
      <w:jc w:val="both"/>
    </w:pPr>
    <w:rPr>
      <w:rFonts w:ascii="Times New Roman" w:hAnsi="Times New Roman"/>
    </w:rPr>
  </w:style>
  <w:style w:type="paragraph" w:customStyle="1" w:styleId="affffffff2">
    <w:name w:val="附录二级无标题条"/>
    <w:basedOn w:val="afffb"/>
    <w:next w:val="afffffc"/>
    <w:uiPriority w:val="9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3">
    <w:name w:val="附录三级无标题条"/>
    <w:basedOn w:val="affffffff2"/>
    <w:next w:val="afffffc"/>
    <w:uiPriority w:val="99"/>
    <w:pPr>
      <w:outlineLvl w:val="4"/>
    </w:pPr>
  </w:style>
  <w:style w:type="paragraph" w:customStyle="1" w:styleId="affffffff4">
    <w:name w:val="附录四级无标题条"/>
    <w:basedOn w:val="affffffff3"/>
    <w:next w:val="afffffc"/>
    <w:uiPriority w:val="99"/>
    <w:pPr>
      <w:outlineLvl w:val="5"/>
    </w:pPr>
  </w:style>
  <w:style w:type="paragraph" w:customStyle="1" w:styleId="affffffff5">
    <w:name w:val="附录图"/>
    <w:next w:val="afffffc"/>
    <w:uiPriority w:val="99"/>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8">
    <w:name w:val="标准文件_一级项"/>
    <w:uiPriority w:val="99"/>
    <w:pPr>
      <w:numPr>
        <w:numId w:val="21"/>
      </w:numPr>
    </w:pPr>
    <w:rPr>
      <w:rFonts w:ascii="宋体" w:hAnsi="Times New Roman"/>
      <w:sz w:val="21"/>
    </w:rPr>
  </w:style>
  <w:style w:type="paragraph" w:customStyle="1" w:styleId="affffffff6">
    <w:name w:val="附录五级无标题条"/>
    <w:basedOn w:val="affffffff4"/>
    <w:next w:val="afffffc"/>
    <w:uiPriority w:val="99"/>
    <w:pPr>
      <w:outlineLvl w:val="6"/>
    </w:pPr>
  </w:style>
  <w:style w:type="paragraph" w:customStyle="1" w:styleId="affffffff7">
    <w:name w:val="附录性质"/>
    <w:basedOn w:val="afffb"/>
    <w:uiPriority w:val="99"/>
    <w:pPr>
      <w:widowControl/>
      <w:adjustRightInd/>
      <w:jc w:val="center"/>
    </w:pPr>
    <w:rPr>
      <w:rFonts w:ascii="黑体" w:eastAsia="黑体"/>
    </w:rPr>
  </w:style>
  <w:style w:type="paragraph" w:customStyle="1" w:styleId="affffffff8">
    <w:name w:val="附录一级无标题条"/>
    <w:basedOn w:val="affffffe"/>
    <w:next w:val="afffffc"/>
    <w:uiPriority w:val="99"/>
    <w:pPr>
      <w:autoSpaceDN w:val="0"/>
      <w:outlineLvl w:val="2"/>
    </w:pPr>
    <w:rPr>
      <w:rFonts w:ascii="宋体" w:eastAsia="宋体" w:hAnsi="宋体"/>
    </w:rPr>
  </w:style>
  <w:style w:type="character" w:customStyle="1" w:styleId="affffffff9">
    <w:name w:val="个人答复风格"/>
    <w:uiPriority w:val="99"/>
    <w:qFormat/>
    <w:rPr>
      <w:rFonts w:ascii="Arial" w:eastAsia="宋体" w:hAnsi="Arial"/>
      <w:color w:val="auto"/>
      <w:spacing w:val="0"/>
      <w:sz w:val="20"/>
    </w:rPr>
  </w:style>
  <w:style w:type="character" w:customStyle="1" w:styleId="affffffffa">
    <w:name w:val="个人撰写风格"/>
    <w:uiPriority w:val="99"/>
    <w:qFormat/>
    <w:rPr>
      <w:rFonts w:ascii="Arial" w:eastAsia="宋体" w:hAnsi="Arial"/>
      <w:color w:val="auto"/>
      <w:spacing w:val="0"/>
      <w:sz w:val="20"/>
    </w:rPr>
  </w:style>
  <w:style w:type="paragraph" w:customStyle="1" w:styleId="affffffffb">
    <w:name w:val="脚注后续"/>
    <w:uiPriority w:val="99"/>
    <w:qFormat/>
    <w:pPr>
      <w:ind w:leftChars="350" w:left="350"/>
      <w:jc w:val="both"/>
    </w:pPr>
    <w:rPr>
      <w:rFonts w:ascii="宋体" w:hAnsi="Times New Roman"/>
      <w:sz w:val="18"/>
    </w:rPr>
  </w:style>
  <w:style w:type="paragraph" w:customStyle="1" w:styleId="afffa">
    <w:name w:val="列项——"/>
    <w:uiPriority w:val="99"/>
    <w:qFormat/>
    <w:pPr>
      <w:widowControl w:val="0"/>
      <w:numPr>
        <w:numId w:val="22"/>
      </w:numPr>
      <w:jc w:val="both"/>
    </w:pPr>
    <w:rPr>
      <w:rFonts w:ascii="宋体" w:hAnsi="宋体"/>
      <w:sz w:val="21"/>
    </w:rPr>
  </w:style>
  <w:style w:type="paragraph" w:customStyle="1" w:styleId="affffffffc">
    <w:name w:val="列项·"/>
    <w:basedOn w:val="afffffc"/>
    <w:uiPriority w:val="99"/>
    <w:qFormat/>
    <w:pPr>
      <w:tabs>
        <w:tab w:val="left" w:pos="840"/>
      </w:tabs>
    </w:pPr>
  </w:style>
  <w:style w:type="paragraph" w:customStyle="1" w:styleId="affffffffd">
    <w:name w:val="目次、索引正文"/>
    <w:uiPriority w:val="99"/>
    <w:qFormat/>
    <w:pPr>
      <w:spacing w:line="320" w:lineRule="exact"/>
      <w:jc w:val="both"/>
    </w:pPr>
    <w:rPr>
      <w:rFonts w:ascii="宋体" w:hAnsi="Times New Roman"/>
      <w:sz w:val="21"/>
    </w:rPr>
  </w:style>
  <w:style w:type="paragraph" w:customStyle="1" w:styleId="210">
    <w:name w:val="目录 21"/>
    <w:basedOn w:val="afffb"/>
    <w:next w:val="afffb"/>
    <w:uiPriority w:val="99"/>
    <w:semiHidden/>
    <w:pPr>
      <w:adjustRightInd/>
      <w:spacing w:line="240" w:lineRule="auto"/>
      <w:jc w:val="left"/>
    </w:pPr>
    <w:rPr>
      <w:bCs/>
      <w:iCs/>
    </w:rPr>
  </w:style>
  <w:style w:type="paragraph" w:customStyle="1" w:styleId="310">
    <w:name w:val="目录 31"/>
    <w:basedOn w:val="afffb"/>
    <w:next w:val="afffb"/>
    <w:uiPriority w:val="99"/>
    <w:semiHidden/>
    <w:qFormat/>
    <w:pPr>
      <w:spacing w:line="240" w:lineRule="auto"/>
    </w:pPr>
    <w:rPr>
      <w:rFonts w:ascii="宋体" w:hAnsi="宋体"/>
      <w:iCs/>
    </w:rPr>
  </w:style>
  <w:style w:type="paragraph" w:customStyle="1" w:styleId="410">
    <w:name w:val="目录 41"/>
    <w:basedOn w:val="afffb"/>
    <w:next w:val="afffb"/>
    <w:uiPriority w:val="99"/>
    <w:semiHidden/>
    <w:qFormat/>
    <w:pPr>
      <w:adjustRightInd/>
      <w:spacing w:line="240" w:lineRule="auto"/>
      <w:jc w:val="left"/>
    </w:pPr>
  </w:style>
  <w:style w:type="paragraph" w:customStyle="1" w:styleId="510">
    <w:name w:val="目录 51"/>
    <w:basedOn w:val="afffb"/>
    <w:next w:val="afffb"/>
    <w:uiPriority w:val="99"/>
    <w:semiHidden/>
    <w:qFormat/>
    <w:pPr>
      <w:spacing w:line="240" w:lineRule="auto"/>
    </w:pPr>
    <w:rPr>
      <w:rFonts w:ascii="宋体" w:hAnsi="宋体"/>
    </w:rPr>
  </w:style>
  <w:style w:type="paragraph" w:customStyle="1" w:styleId="610">
    <w:name w:val="目录 61"/>
    <w:basedOn w:val="afffb"/>
    <w:next w:val="afffb"/>
    <w:uiPriority w:val="99"/>
    <w:semiHidden/>
    <w:qFormat/>
    <w:pPr>
      <w:adjustRightInd/>
      <w:spacing w:line="240" w:lineRule="auto"/>
      <w:jc w:val="left"/>
    </w:pPr>
  </w:style>
  <w:style w:type="paragraph" w:customStyle="1" w:styleId="710">
    <w:name w:val="目录 71"/>
    <w:basedOn w:val="610"/>
    <w:uiPriority w:val="99"/>
    <w:semiHidden/>
    <w:qFormat/>
    <w:pPr>
      <w:ind w:left="1260"/>
    </w:pPr>
  </w:style>
  <w:style w:type="paragraph" w:customStyle="1" w:styleId="81">
    <w:name w:val="目录 81"/>
    <w:basedOn w:val="710"/>
    <w:uiPriority w:val="99"/>
    <w:semiHidden/>
    <w:qFormat/>
    <w:pPr>
      <w:ind w:left="1470"/>
    </w:pPr>
  </w:style>
  <w:style w:type="paragraph" w:customStyle="1" w:styleId="91">
    <w:name w:val="目录 91"/>
    <w:basedOn w:val="81"/>
    <w:uiPriority w:val="99"/>
    <w:semiHidden/>
    <w:qFormat/>
    <w:pPr>
      <w:ind w:left="1680"/>
    </w:pPr>
  </w:style>
  <w:style w:type="paragraph" w:customStyle="1" w:styleId="affffffffe">
    <w:name w:val="其他标准称谓"/>
    <w:uiPriority w:val="99"/>
    <w:qFormat/>
    <w:pPr>
      <w:spacing w:line="240" w:lineRule="atLeast"/>
      <w:jc w:val="distribute"/>
    </w:pPr>
    <w:rPr>
      <w:rFonts w:ascii="黑体" w:eastAsia="黑体" w:hAnsi="宋体"/>
      <w:sz w:val="52"/>
    </w:rPr>
  </w:style>
  <w:style w:type="paragraph" w:customStyle="1" w:styleId="afffffffff">
    <w:name w:val="其他发布部门"/>
    <w:basedOn w:val="afffffff9"/>
    <w:uiPriority w:val="99"/>
    <w:qFormat/>
    <w:pPr>
      <w:framePr w:wrap="around"/>
      <w:spacing w:line="240" w:lineRule="atLeast"/>
    </w:pPr>
    <w:rPr>
      <w:rFonts w:ascii="黑体" w:eastAsia="黑体"/>
      <w:b w:val="0"/>
    </w:rPr>
  </w:style>
  <w:style w:type="paragraph" w:customStyle="1" w:styleId="afff1">
    <w:name w:val="前言标题"/>
    <w:next w:val="afffb"/>
    <w:uiPriority w:val="99"/>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uiPriority w:val="99"/>
    <w:qFormat/>
    <w:pPr>
      <w:numPr>
        <w:ilvl w:val="4"/>
        <w:numId w:val="20"/>
      </w:numPr>
      <w:adjustRightInd/>
      <w:spacing w:line="240" w:lineRule="auto"/>
    </w:pPr>
    <w:rPr>
      <w:rFonts w:ascii="宋体" w:hAnsi="宋体"/>
      <w:szCs w:val="24"/>
    </w:rPr>
  </w:style>
  <w:style w:type="paragraph" w:customStyle="1" w:styleId="afffffffff0">
    <w:name w:val="实施日期"/>
    <w:basedOn w:val="afffffffa"/>
    <w:uiPriority w:val="99"/>
    <w:qFormat/>
    <w:pPr>
      <w:framePr w:hSpace="0" w:wrap="around" w:xAlign="right"/>
      <w:jc w:val="right"/>
    </w:pPr>
  </w:style>
  <w:style w:type="paragraph" w:customStyle="1" w:styleId="a3">
    <w:name w:val="四级无标题条"/>
    <w:basedOn w:val="afffb"/>
    <w:uiPriority w:val="99"/>
    <w:qFormat/>
    <w:pPr>
      <w:numPr>
        <w:ilvl w:val="5"/>
        <w:numId w:val="20"/>
      </w:numPr>
      <w:adjustRightInd/>
      <w:spacing w:line="240" w:lineRule="auto"/>
    </w:pPr>
    <w:rPr>
      <w:rFonts w:ascii="宋体" w:hAnsi="宋体"/>
      <w:szCs w:val="24"/>
    </w:rPr>
  </w:style>
  <w:style w:type="paragraph" w:customStyle="1" w:styleId="afffffffff1">
    <w:name w:val="文献分类号"/>
    <w:uiPriority w:val="99"/>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2">
    <w:name w:val="无标题条"/>
    <w:next w:val="afffffc"/>
    <w:uiPriority w:val="99"/>
    <w:qFormat/>
    <w:pPr>
      <w:jc w:val="both"/>
    </w:pPr>
    <w:rPr>
      <w:rFonts w:ascii="宋体" w:hAnsi="宋体"/>
      <w:sz w:val="21"/>
    </w:rPr>
  </w:style>
  <w:style w:type="paragraph" w:customStyle="1" w:styleId="a4">
    <w:name w:val="五级无标题条"/>
    <w:basedOn w:val="afffb"/>
    <w:uiPriority w:val="99"/>
    <w:qFormat/>
    <w:pPr>
      <w:numPr>
        <w:ilvl w:val="6"/>
        <w:numId w:val="20"/>
      </w:numPr>
      <w:adjustRightInd/>
    </w:pPr>
    <w:rPr>
      <w:szCs w:val="24"/>
    </w:rPr>
  </w:style>
  <w:style w:type="paragraph" w:customStyle="1" w:styleId="a0">
    <w:name w:val="一级无标题条"/>
    <w:basedOn w:val="afffb"/>
    <w:uiPriority w:val="99"/>
    <w:qFormat/>
    <w:pPr>
      <w:numPr>
        <w:ilvl w:val="2"/>
        <w:numId w:val="20"/>
      </w:numPr>
      <w:adjustRightInd/>
      <w:spacing w:before="10" w:after="10" w:line="240" w:lineRule="auto"/>
    </w:pPr>
    <w:rPr>
      <w:rFonts w:ascii="宋体" w:hAnsi="宋体"/>
      <w:szCs w:val="24"/>
    </w:rPr>
  </w:style>
  <w:style w:type="paragraph" w:customStyle="1" w:styleId="afffffffff3">
    <w:name w:val="注:后续"/>
    <w:uiPriority w:val="99"/>
    <w:qFormat/>
    <w:pPr>
      <w:spacing w:line="300" w:lineRule="exact"/>
      <w:ind w:leftChars="400" w:left="600" w:hangingChars="200" w:hanging="200"/>
      <w:jc w:val="both"/>
    </w:pPr>
    <w:rPr>
      <w:rFonts w:ascii="宋体" w:hAnsi="Times New Roman"/>
      <w:sz w:val="18"/>
    </w:rPr>
  </w:style>
  <w:style w:type="paragraph" w:customStyle="1" w:styleId="afffffffff4">
    <w:name w:val="注×:后续"/>
    <w:basedOn w:val="afffffffff3"/>
    <w:uiPriority w:val="99"/>
    <w:qFormat/>
    <w:pPr>
      <w:ind w:leftChars="0" w:left="1406" w:firstLineChars="0" w:hanging="499"/>
    </w:pPr>
  </w:style>
  <w:style w:type="paragraph" w:customStyle="1" w:styleId="afffffffff5">
    <w:name w:val="标准文件_一级无标题"/>
    <w:basedOn w:val="afff3"/>
    <w:uiPriority w:val="99"/>
    <w:qFormat/>
    <w:pPr>
      <w:spacing w:beforeLines="0" w:afterLines="0"/>
      <w:outlineLvl w:val="9"/>
    </w:pPr>
    <w:rPr>
      <w:rFonts w:ascii="宋体" w:eastAsia="宋体"/>
    </w:rPr>
  </w:style>
  <w:style w:type="paragraph" w:customStyle="1" w:styleId="afffffffff6">
    <w:name w:val="标准文件_五级无标题"/>
    <w:basedOn w:val="afff7"/>
    <w:uiPriority w:val="99"/>
    <w:qFormat/>
    <w:pPr>
      <w:spacing w:beforeLines="0" w:afterLines="0"/>
      <w:outlineLvl w:val="9"/>
    </w:pPr>
    <w:rPr>
      <w:rFonts w:ascii="宋体" w:eastAsia="宋体"/>
    </w:rPr>
  </w:style>
  <w:style w:type="paragraph" w:customStyle="1" w:styleId="afffffffff7">
    <w:name w:val="标准文件_三级无标题"/>
    <w:basedOn w:val="afff5"/>
    <w:uiPriority w:val="99"/>
    <w:qFormat/>
    <w:pPr>
      <w:spacing w:beforeLines="0" w:afterLines="0"/>
      <w:outlineLvl w:val="9"/>
    </w:pPr>
    <w:rPr>
      <w:rFonts w:ascii="宋体" w:eastAsia="宋体"/>
    </w:rPr>
  </w:style>
  <w:style w:type="paragraph" w:customStyle="1" w:styleId="afffffffff8">
    <w:name w:val="标准文件_二级无标题"/>
    <w:basedOn w:val="afff4"/>
    <w:uiPriority w:val="99"/>
    <w:qFormat/>
    <w:pPr>
      <w:spacing w:beforeLines="0" w:afterLines="0"/>
      <w:outlineLvl w:val="9"/>
    </w:pPr>
    <w:rPr>
      <w:rFonts w:ascii="宋体" w:eastAsia="宋体"/>
    </w:rPr>
  </w:style>
  <w:style w:type="paragraph" w:customStyle="1" w:styleId="afffffffff9">
    <w:name w:val="标准_四级无标题"/>
    <w:basedOn w:val="afff6"/>
    <w:next w:val="afffffc"/>
    <w:uiPriority w:val="99"/>
    <w:qFormat/>
    <w:rPr>
      <w:rFonts w:eastAsia="宋体"/>
    </w:rPr>
  </w:style>
  <w:style w:type="paragraph" w:customStyle="1" w:styleId="afffffffffa">
    <w:name w:val="标准文件_四级无标题"/>
    <w:basedOn w:val="afff6"/>
    <w:uiPriority w:val="99"/>
    <w:qFormat/>
    <w:pPr>
      <w:spacing w:beforeLines="0" w:afterLines="0"/>
      <w:outlineLvl w:val="9"/>
    </w:pPr>
    <w:rPr>
      <w:rFonts w:ascii="宋体" w:eastAsia="宋体" w:hAnsi="黑体"/>
      <w:szCs w:val="52"/>
    </w:rPr>
  </w:style>
  <w:style w:type="paragraph" w:customStyle="1" w:styleId="aff7">
    <w:name w:val="标准文件_大写罗马数字编号列项"/>
    <w:basedOn w:val="afffffc"/>
    <w:uiPriority w:val="99"/>
    <w:qFormat/>
    <w:pPr>
      <w:numPr>
        <w:numId w:val="23"/>
      </w:numPr>
      <w:ind w:firstLineChars="0" w:firstLine="0"/>
    </w:pPr>
    <w:rPr>
      <w:rFonts w:ascii="Times New Roman" w:cs="Arial"/>
      <w:szCs w:val="28"/>
    </w:rPr>
  </w:style>
  <w:style w:type="paragraph" w:customStyle="1" w:styleId="ae">
    <w:name w:val="标准文件_小写罗马数字编号列项"/>
    <w:basedOn w:val="afffffc"/>
    <w:uiPriority w:val="99"/>
    <w:qFormat/>
    <w:pPr>
      <w:numPr>
        <w:numId w:val="24"/>
      </w:numPr>
      <w:ind w:firstLineChars="0" w:firstLine="0"/>
    </w:pPr>
    <w:rPr>
      <w:rFonts w:cs="Arial"/>
      <w:szCs w:val="28"/>
    </w:rPr>
  </w:style>
  <w:style w:type="paragraph" w:customStyle="1" w:styleId="afffffffffb">
    <w:name w:val="标准文件_附录标题"/>
    <w:basedOn w:val="aff9"/>
    <w:uiPriority w:val="99"/>
    <w:qFormat/>
    <w:pPr>
      <w:numPr>
        <w:numId w:val="0"/>
      </w:numPr>
      <w:spacing w:after="280"/>
      <w:outlineLvl w:val="9"/>
    </w:pPr>
  </w:style>
  <w:style w:type="paragraph" w:customStyle="1" w:styleId="afffffffffc">
    <w:name w:val="标准文件_二级项"/>
    <w:uiPriority w:val="99"/>
    <w:qFormat/>
    <w:rPr>
      <w:rFonts w:ascii="宋体" w:hAnsi="Times New Roman"/>
      <w:sz w:val="21"/>
    </w:rPr>
  </w:style>
  <w:style w:type="paragraph" w:customStyle="1" w:styleId="af9">
    <w:name w:val="标准文件_三级项"/>
    <w:basedOn w:val="afffb"/>
    <w:uiPriority w:val="99"/>
    <w:qFormat/>
    <w:pPr>
      <w:numPr>
        <w:ilvl w:val="2"/>
        <w:numId w:val="21"/>
      </w:numPr>
      <w:spacing w:line="-300" w:lineRule="auto"/>
    </w:pPr>
    <w:rPr>
      <w:rFonts w:ascii="Times New Roman" w:hAnsi="Times New Roman"/>
    </w:rPr>
  </w:style>
  <w:style w:type="paragraph" w:customStyle="1" w:styleId="afff0">
    <w:name w:val="图表脚注说明"/>
    <w:basedOn w:val="afffb"/>
    <w:next w:val="afffffc"/>
    <w:uiPriority w:val="99"/>
    <w:qFormat/>
    <w:pPr>
      <w:numPr>
        <w:numId w:val="25"/>
      </w:numPr>
      <w:adjustRightInd/>
      <w:spacing w:line="240" w:lineRule="auto"/>
      <w:ind w:left="783"/>
    </w:pPr>
    <w:rPr>
      <w:rFonts w:ascii="宋体" w:hAnsi="Times New Roman"/>
      <w:sz w:val="18"/>
      <w:szCs w:val="18"/>
    </w:rPr>
  </w:style>
  <w:style w:type="paragraph" w:customStyle="1" w:styleId="afb">
    <w:name w:val="标准文件_字母编号列项（一级）"/>
    <w:uiPriority w:val="99"/>
    <w:qFormat/>
    <w:pPr>
      <w:numPr>
        <w:numId w:val="13"/>
      </w:numPr>
      <w:jc w:val="both"/>
    </w:pPr>
    <w:rPr>
      <w:rFonts w:ascii="宋体" w:hAnsi="Times New Roman"/>
      <w:sz w:val="21"/>
    </w:rPr>
  </w:style>
  <w:style w:type="paragraph" w:customStyle="1" w:styleId="afffffffffd">
    <w:name w:val="标准文件_索引字母"/>
    <w:next w:val="afffffc"/>
    <w:uiPriority w:val="99"/>
    <w:qFormat/>
    <w:pPr>
      <w:jc w:val="center"/>
    </w:pPr>
    <w:rPr>
      <w:rFonts w:ascii="宋体" w:hAnsi="Times New Roman"/>
      <w:b/>
      <w:kern w:val="2"/>
      <w:sz w:val="21"/>
    </w:rPr>
  </w:style>
  <w:style w:type="paragraph" w:customStyle="1" w:styleId="afffffffffe">
    <w:name w:val="标准文件_附录前"/>
    <w:next w:val="afffffc"/>
    <w:uiPriority w:val="99"/>
    <w:qFormat/>
    <w:pPr>
      <w:spacing w:line="20" w:lineRule="atLeast"/>
      <w:ind w:firstLine="200"/>
    </w:pPr>
    <w:rPr>
      <w:rFonts w:ascii="宋体" w:hAnsi="宋体"/>
      <w:kern w:val="2"/>
      <w:sz w:val="10"/>
    </w:rPr>
  </w:style>
  <w:style w:type="paragraph" w:customStyle="1" w:styleId="affffffffff">
    <w:name w:val="标准文件_正文标准名称"/>
    <w:uiPriority w:val="99"/>
    <w:pPr>
      <w:spacing w:after="640" w:line="400" w:lineRule="exact"/>
      <w:jc w:val="center"/>
    </w:pPr>
    <w:rPr>
      <w:rFonts w:ascii="黑体" w:eastAsia="黑体" w:hAnsi="黑体"/>
      <w:kern w:val="2"/>
      <w:sz w:val="32"/>
      <w:szCs w:val="32"/>
    </w:rPr>
  </w:style>
  <w:style w:type="paragraph" w:customStyle="1" w:styleId="affffffffff0">
    <w:name w:val="标准文件_表格"/>
    <w:basedOn w:val="afffffc"/>
    <w:uiPriority w:val="99"/>
    <w:pPr>
      <w:ind w:firstLineChars="0" w:firstLine="0"/>
      <w:jc w:val="center"/>
    </w:pPr>
    <w:rPr>
      <w:sz w:val="18"/>
    </w:rPr>
  </w:style>
  <w:style w:type="paragraph" w:customStyle="1" w:styleId="afff8">
    <w:name w:val="标准文件_注："/>
    <w:next w:val="afffffc"/>
    <w:uiPriority w:val="99"/>
    <w:pPr>
      <w:widowControl w:val="0"/>
      <w:numPr>
        <w:numId w:val="26"/>
      </w:numPr>
      <w:autoSpaceDE w:val="0"/>
      <w:autoSpaceDN w:val="0"/>
      <w:jc w:val="both"/>
    </w:pPr>
    <w:rPr>
      <w:rFonts w:ascii="宋体" w:hAnsi="Times New Roman"/>
      <w:sz w:val="18"/>
      <w:szCs w:val="18"/>
    </w:rPr>
  </w:style>
  <w:style w:type="paragraph" w:customStyle="1" w:styleId="a5">
    <w:name w:val="标准文件_注×："/>
    <w:uiPriority w:val="99"/>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1"/>
    <w:uiPriority w:val="99"/>
    <w:pPr>
      <w:widowControl w:val="0"/>
      <w:numPr>
        <w:numId w:val="28"/>
      </w:numPr>
      <w:jc w:val="both"/>
    </w:pPr>
    <w:rPr>
      <w:rFonts w:ascii="宋体" w:hAnsi="Times New Roman"/>
      <w:sz w:val="18"/>
      <w:szCs w:val="18"/>
    </w:rPr>
  </w:style>
  <w:style w:type="paragraph" w:customStyle="1" w:styleId="affffffffff1">
    <w:name w:val="标准文件_示例内容"/>
    <w:basedOn w:val="afffffc"/>
    <w:uiPriority w:val="99"/>
    <w:pPr>
      <w:ind w:firstLine="420"/>
    </w:pPr>
    <w:rPr>
      <w:sz w:val="18"/>
    </w:rPr>
  </w:style>
  <w:style w:type="paragraph" w:customStyle="1" w:styleId="aff0">
    <w:name w:val="标准文件_示例×："/>
    <w:basedOn w:val="afffb"/>
    <w:next w:val="affffffffff1"/>
    <w:uiPriority w:val="99"/>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c"/>
    <w:uiPriority w:val="99"/>
    <w:locked/>
    <w:rPr>
      <w:rFonts w:ascii="宋体" w:hAnsi="Times New Roman"/>
      <w:sz w:val="22"/>
    </w:rPr>
  </w:style>
  <w:style w:type="paragraph" w:customStyle="1" w:styleId="affffffffff2">
    <w:name w:val="标准文件_表格续"/>
    <w:basedOn w:val="afffffc"/>
    <w:next w:val="afffffc"/>
    <w:uiPriority w:val="99"/>
    <w:pPr>
      <w:jc w:val="center"/>
    </w:pPr>
    <w:rPr>
      <w:rFonts w:ascii="黑体" w:eastAsia="黑体" w:hAnsi="黑体"/>
    </w:rPr>
  </w:style>
  <w:style w:type="character" w:styleId="affffffffff3">
    <w:name w:val="Placeholder Text"/>
    <w:uiPriority w:val="99"/>
    <w:semiHidden/>
    <w:rPr>
      <w:rFonts w:cs="Times New Roman"/>
      <w:color w:val="808080"/>
    </w:rPr>
  </w:style>
  <w:style w:type="paragraph" w:customStyle="1" w:styleId="2">
    <w:name w:val="标准文件_二级项2"/>
    <w:basedOn w:val="afffffc"/>
    <w:uiPriority w:val="99"/>
    <w:pPr>
      <w:numPr>
        <w:ilvl w:val="1"/>
        <w:numId w:val="21"/>
      </w:numPr>
      <w:ind w:left="1271" w:firstLineChars="0" w:hanging="420"/>
    </w:pPr>
  </w:style>
  <w:style w:type="paragraph" w:customStyle="1" w:styleId="21">
    <w:name w:val="标准文件_三级项2"/>
    <w:basedOn w:val="afffffc"/>
    <w:uiPriority w:val="99"/>
    <w:pPr>
      <w:numPr>
        <w:numId w:val="30"/>
      </w:numPr>
      <w:spacing w:line="300" w:lineRule="exact"/>
      <w:ind w:left="1276" w:firstLineChars="0" w:hanging="425"/>
    </w:pPr>
    <w:rPr>
      <w:rFonts w:ascii="Times New Roman"/>
    </w:rPr>
  </w:style>
  <w:style w:type="paragraph" w:customStyle="1" w:styleId="20">
    <w:name w:val="标准文件_一级项2"/>
    <w:basedOn w:val="afffffc"/>
    <w:uiPriority w:val="99"/>
    <w:pPr>
      <w:numPr>
        <w:numId w:val="31"/>
      </w:numPr>
      <w:spacing w:line="300" w:lineRule="exact"/>
      <w:ind w:left="1271" w:firstLineChars="0" w:hanging="420"/>
    </w:pPr>
    <w:rPr>
      <w:rFonts w:ascii="Times New Roman"/>
    </w:rPr>
  </w:style>
  <w:style w:type="paragraph" w:customStyle="1" w:styleId="affffffffff4">
    <w:name w:val="标准文件_提示"/>
    <w:basedOn w:val="afffffc"/>
    <w:next w:val="afffffc"/>
    <w:uiPriority w:val="99"/>
    <w:pPr>
      <w:ind w:firstLine="420"/>
    </w:pPr>
    <w:rPr>
      <w:rFonts w:ascii="黑体" w:eastAsia="黑体"/>
    </w:rPr>
  </w:style>
  <w:style w:type="character" w:customStyle="1" w:styleId="affffffffff5">
    <w:name w:val="标准文件_来源"/>
    <w:uiPriority w:val="99"/>
    <w:rPr>
      <w:rFonts w:eastAsia="宋体"/>
      <w:sz w:val="21"/>
    </w:rPr>
  </w:style>
  <w:style w:type="paragraph" w:customStyle="1" w:styleId="affffffffff6">
    <w:name w:val="标准文件_图表说明"/>
    <w:uiPriority w:val="99"/>
    <w:pPr>
      <w:spacing w:line="276" w:lineRule="auto"/>
      <w:ind w:firstLine="420"/>
    </w:pPr>
    <w:rPr>
      <w:rFonts w:ascii="宋体" w:hAnsi="宋体"/>
      <w:kern w:val="2"/>
      <w:sz w:val="18"/>
    </w:rPr>
  </w:style>
  <w:style w:type="paragraph" w:customStyle="1" w:styleId="affffffffff7">
    <w:name w:val="其他发布日期"/>
    <w:basedOn w:val="afffffffa"/>
    <w:uiPriority w:val="99"/>
    <w:pPr>
      <w:framePr w:w="3997" w:h="471" w:hRule="exact" w:hSpace="0" w:vSpace="181" w:wrap="around" w:vAnchor="page" w:hAnchor="page" w:x="1419" w:y="14097"/>
    </w:pPr>
  </w:style>
  <w:style w:type="paragraph" w:customStyle="1" w:styleId="affffffffff8">
    <w:name w:val="其他实施日期"/>
    <w:basedOn w:val="afffffffff0"/>
    <w:uiPriority w:val="99"/>
    <w:pPr>
      <w:framePr w:w="3997" w:h="471" w:hRule="exact" w:vSpace="181" w:wrap="around" w:vAnchor="page" w:hAnchor="page" w:x="7089" w:y="14097"/>
    </w:pPr>
  </w:style>
  <w:style w:type="paragraph" w:customStyle="1" w:styleId="affffffffff9">
    <w:name w:val="标准文件_文件编号"/>
    <w:basedOn w:val="afffffc"/>
    <w:uiPriority w:val="9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a">
    <w:name w:val="标准文件_替换文件编号"/>
    <w:basedOn w:val="affffffffff9"/>
    <w:uiPriority w:val="99"/>
    <w:pPr>
      <w:framePr w:wrap="auto"/>
      <w:spacing w:before="57"/>
    </w:pPr>
    <w:rPr>
      <w:sz w:val="21"/>
    </w:rPr>
  </w:style>
  <w:style w:type="paragraph" w:customStyle="1" w:styleId="affffffffffb">
    <w:name w:val="标准文件_文件名称"/>
    <w:basedOn w:val="afffffc"/>
    <w:next w:val="afffffc"/>
    <w:uiPriority w:val="9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c"/>
    <w:next w:val="afffffc"/>
    <w:uiPriority w:val="99"/>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c"/>
    <w:next w:val="afffffc"/>
    <w:uiPriority w:val="99"/>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c"/>
    <w:next w:val="afffffc"/>
    <w:uiPriority w:val="99"/>
    <w:pPr>
      <w:numPr>
        <w:ilvl w:val="1"/>
        <w:numId w:val="8"/>
      </w:numPr>
      <w:spacing w:beforeLines="50" w:afterLines="50"/>
      <w:ind w:firstLineChars="0" w:firstLine="0"/>
    </w:pPr>
    <w:rPr>
      <w:rFonts w:ascii="黑体" w:eastAsia="黑体"/>
    </w:rPr>
  </w:style>
  <w:style w:type="paragraph" w:customStyle="1" w:styleId="a8">
    <w:name w:val="标准文件_引言二级条标题"/>
    <w:basedOn w:val="afffffc"/>
    <w:next w:val="afffffc"/>
    <w:uiPriority w:val="99"/>
    <w:pPr>
      <w:numPr>
        <w:ilvl w:val="2"/>
        <w:numId w:val="8"/>
      </w:numPr>
      <w:spacing w:beforeLines="50" w:afterLines="50"/>
      <w:ind w:firstLineChars="0" w:firstLine="0"/>
    </w:pPr>
    <w:rPr>
      <w:rFonts w:ascii="黑体" w:eastAsia="黑体"/>
    </w:rPr>
  </w:style>
  <w:style w:type="paragraph" w:customStyle="1" w:styleId="a9">
    <w:name w:val="标准文件_引言三级条标题"/>
    <w:basedOn w:val="afffffc"/>
    <w:next w:val="afffffc"/>
    <w:uiPriority w:val="99"/>
    <w:pPr>
      <w:numPr>
        <w:ilvl w:val="3"/>
        <w:numId w:val="8"/>
      </w:numPr>
      <w:spacing w:beforeLines="50" w:afterLines="50"/>
      <w:ind w:firstLineChars="0" w:firstLine="0"/>
    </w:pPr>
    <w:rPr>
      <w:rFonts w:ascii="黑体" w:eastAsia="黑体"/>
    </w:rPr>
  </w:style>
  <w:style w:type="paragraph" w:customStyle="1" w:styleId="aa">
    <w:name w:val="标准文件_引言四级条标题"/>
    <w:basedOn w:val="afffffc"/>
    <w:next w:val="afffffc"/>
    <w:uiPriority w:val="99"/>
    <w:pPr>
      <w:numPr>
        <w:ilvl w:val="4"/>
        <w:numId w:val="8"/>
      </w:numPr>
      <w:spacing w:beforeLines="50" w:afterLines="50"/>
      <w:ind w:firstLineChars="0" w:firstLine="0"/>
    </w:pPr>
    <w:rPr>
      <w:rFonts w:ascii="黑体" w:eastAsia="黑体"/>
    </w:rPr>
  </w:style>
  <w:style w:type="paragraph" w:customStyle="1" w:styleId="ab">
    <w:name w:val="标准文件_引言五级条标题"/>
    <w:basedOn w:val="afffffc"/>
    <w:next w:val="afffffc"/>
    <w:uiPriority w:val="99"/>
    <w:pPr>
      <w:numPr>
        <w:ilvl w:val="5"/>
        <w:numId w:val="8"/>
      </w:numPr>
      <w:spacing w:beforeLines="50" w:afterLines="50"/>
      <w:ind w:firstLineChars="0" w:firstLine="0"/>
    </w:pPr>
    <w:rPr>
      <w:rFonts w:ascii="黑体" w:eastAsia="黑体"/>
    </w:rPr>
  </w:style>
  <w:style w:type="paragraph" w:customStyle="1" w:styleId="affffffffffc">
    <w:name w:val="标准文件_注后"/>
    <w:basedOn w:val="afffffc"/>
    <w:uiPriority w:val="99"/>
    <w:pPr>
      <w:ind w:left="811" w:firstLineChars="0" w:firstLine="0"/>
    </w:pPr>
    <w:rPr>
      <w:sz w:val="18"/>
    </w:rPr>
  </w:style>
  <w:style w:type="paragraph" w:customStyle="1" w:styleId="X">
    <w:name w:val="标准文件_注X后"/>
    <w:basedOn w:val="afffffc"/>
    <w:uiPriority w:val="99"/>
    <w:pPr>
      <w:ind w:left="811" w:firstLineChars="0" w:firstLine="0"/>
    </w:pPr>
    <w:rPr>
      <w:sz w:val="18"/>
    </w:rPr>
  </w:style>
  <w:style w:type="paragraph" w:customStyle="1" w:styleId="affffffffffd">
    <w:name w:val="标准文件_示例后"/>
    <w:basedOn w:val="afffffc"/>
    <w:uiPriority w:val="99"/>
    <w:pPr>
      <w:ind w:left="964" w:firstLineChars="0" w:firstLine="0"/>
    </w:pPr>
    <w:rPr>
      <w:sz w:val="18"/>
    </w:rPr>
  </w:style>
  <w:style w:type="paragraph" w:customStyle="1" w:styleId="X0">
    <w:name w:val="标准文件_示例X后"/>
    <w:basedOn w:val="afffffc"/>
    <w:link w:val="X1"/>
    <w:uiPriority w:val="99"/>
    <w:pPr>
      <w:ind w:left="1049" w:firstLineChars="0" w:firstLine="0"/>
    </w:pPr>
    <w:rPr>
      <w:szCs w:val="20"/>
    </w:rPr>
  </w:style>
  <w:style w:type="character" w:customStyle="1" w:styleId="X1">
    <w:name w:val="标准文件_示例X后 字符"/>
    <w:link w:val="X0"/>
    <w:uiPriority w:val="99"/>
    <w:locked/>
    <w:rPr>
      <w:rFonts w:ascii="宋体" w:hAnsi="Times New Roman"/>
      <w:sz w:val="22"/>
    </w:rPr>
  </w:style>
  <w:style w:type="paragraph" w:customStyle="1" w:styleId="affffffffffe">
    <w:name w:val="标准文件_索引项"/>
    <w:basedOn w:val="afffffc"/>
    <w:next w:val="afffffc"/>
    <w:uiPriority w:val="99"/>
    <w:pPr>
      <w:tabs>
        <w:tab w:val="right" w:leader="dot" w:pos="9356"/>
      </w:tabs>
      <w:ind w:left="210" w:firstLineChars="0" w:hanging="210"/>
      <w:jc w:val="left"/>
    </w:pPr>
  </w:style>
  <w:style w:type="paragraph" w:customStyle="1" w:styleId="afffffffffff">
    <w:name w:val="标准文件_附录一级无标题"/>
    <w:basedOn w:val="affa"/>
    <w:uiPriority w:val="99"/>
    <w:pPr>
      <w:spacing w:beforeLines="0" w:afterLines="0" w:line="276" w:lineRule="auto"/>
      <w:outlineLvl w:val="9"/>
    </w:pPr>
    <w:rPr>
      <w:rFonts w:ascii="宋体" w:eastAsia="宋体"/>
    </w:rPr>
  </w:style>
  <w:style w:type="paragraph" w:customStyle="1" w:styleId="afffffffffff0">
    <w:name w:val="标准文件_附录二级无标题"/>
    <w:basedOn w:val="affb"/>
    <w:uiPriority w:val="99"/>
    <w:pPr>
      <w:spacing w:beforeLines="0" w:afterLines="0" w:line="276" w:lineRule="auto"/>
      <w:outlineLvl w:val="9"/>
    </w:pPr>
    <w:rPr>
      <w:rFonts w:ascii="宋体" w:eastAsia="宋体"/>
    </w:rPr>
  </w:style>
  <w:style w:type="paragraph" w:customStyle="1" w:styleId="afffffffffff1">
    <w:name w:val="标准文件_附录三级无标题"/>
    <w:basedOn w:val="affc"/>
    <w:uiPriority w:val="99"/>
    <w:pPr>
      <w:spacing w:beforeLines="0" w:afterLines="0" w:line="276" w:lineRule="auto"/>
      <w:outlineLvl w:val="9"/>
    </w:pPr>
    <w:rPr>
      <w:rFonts w:ascii="宋体" w:eastAsia="宋体"/>
    </w:rPr>
  </w:style>
  <w:style w:type="paragraph" w:customStyle="1" w:styleId="afffffffffff2">
    <w:name w:val="标准文件_附录四级无标题"/>
    <w:basedOn w:val="affd"/>
    <w:uiPriority w:val="99"/>
    <w:pPr>
      <w:spacing w:beforeLines="0" w:afterLines="0" w:line="276" w:lineRule="auto"/>
      <w:outlineLvl w:val="9"/>
    </w:pPr>
    <w:rPr>
      <w:rFonts w:ascii="宋体" w:eastAsia="宋体"/>
    </w:rPr>
  </w:style>
  <w:style w:type="paragraph" w:customStyle="1" w:styleId="afffffffffff3">
    <w:name w:val="标准文件_附录五级无标题"/>
    <w:basedOn w:val="affe"/>
    <w:uiPriority w:val="99"/>
    <w:pPr>
      <w:spacing w:beforeLines="0" w:afterLines="0" w:line="276" w:lineRule="auto"/>
      <w:outlineLvl w:val="9"/>
    </w:pPr>
    <w:rPr>
      <w:rFonts w:ascii="宋体" w:eastAsia="宋体"/>
    </w:rPr>
  </w:style>
  <w:style w:type="paragraph" w:customStyle="1" w:styleId="afffffffffff4">
    <w:name w:val="标准文件_引言一级无标题"/>
    <w:basedOn w:val="a7"/>
    <w:next w:val="afffffc"/>
    <w:uiPriority w:val="99"/>
    <w:pPr>
      <w:spacing w:beforeLines="0" w:afterLines="0" w:line="276" w:lineRule="auto"/>
    </w:pPr>
    <w:rPr>
      <w:rFonts w:ascii="宋体" w:eastAsia="宋体"/>
    </w:rPr>
  </w:style>
  <w:style w:type="paragraph" w:customStyle="1" w:styleId="afffffffffff5">
    <w:name w:val="标准文件_引言二级无标题"/>
    <w:basedOn w:val="a8"/>
    <w:next w:val="afffffc"/>
    <w:uiPriority w:val="99"/>
    <w:pPr>
      <w:spacing w:beforeLines="0" w:afterLines="0" w:line="276" w:lineRule="auto"/>
    </w:pPr>
    <w:rPr>
      <w:rFonts w:ascii="宋体" w:eastAsia="宋体"/>
    </w:rPr>
  </w:style>
  <w:style w:type="paragraph" w:customStyle="1" w:styleId="afffffffffff6">
    <w:name w:val="标准文件_引言三级无标题"/>
    <w:basedOn w:val="a9"/>
    <w:next w:val="afffffc"/>
    <w:uiPriority w:val="99"/>
    <w:pPr>
      <w:spacing w:beforeLines="0" w:afterLines="0" w:line="276" w:lineRule="auto"/>
    </w:pPr>
    <w:rPr>
      <w:rFonts w:ascii="宋体" w:eastAsia="宋体"/>
    </w:rPr>
  </w:style>
  <w:style w:type="paragraph" w:customStyle="1" w:styleId="afffffffffff7">
    <w:name w:val="标准文件_引言四级无标题"/>
    <w:basedOn w:val="aa"/>
    <w:next w:val="afffffc"/>
    <w:uiPriority w:val="99"/>
    <w:pPr>
      <w:spacing w:beforeLines="0" w:afterLines="0" w:line="276" w:lineRule="auto"/>
    </w:pPr>
    <w:rPr>
      <w:rFonts w:ascii="宋体" w:eastAsia="宋体"/>
    </w:rPr>
  </w:style>
  <w:style w:type="paragraph" w:customStyle="1" w:styleId="afffffffffff8">
    <w:name w:val="标准文件_引言五级无标题"/>
    <w:basedOn w:val="ab"/>
    <w:next w:val="afffffc"/>
    <w:uiPriority w:val="99"/>
    <w:pPr>
      <w:spacing w:beforeLines="0" w:afterLines="0" w:line="276" w:lineRule="auto"/>
    </w:pPr>
    <w:rPr>
      <w:rFonts w:ascii="宋体" w:eastAsia="宋体"/>
    </w:rPr>
  </w:style>
  <w:style w:type="paragraph" w:customStyle="1" w:styleId="afffffffffff9">
    <w:name w:val="标准文件_索引标题"/>
    <w:basedOn w:val="affffff3"/>
    <w:next w:val="afffffc"/>
    <w:uiPriority w:val="99"/>
    <w:rPr>
      <w:rFonts w:hAnsi="黑体"/>
    </w:rPr>
  </w:style>
  <w:style w:type="paragraph" w:customStyle="1" w:styleId="afffffffffffa">
    <w:name w:val="标准文件_脚注内容"/>
    <w:basedOn w:val="afffffc"/>
    <w:uiPriority w:val="99"/>
    <w:pPr>
      <w:ind w:leftChars="200" w:left="400" w:hangingChars="200" w:hanging="200"/>
    </w:pPr>
    <w:rPr>
      <w:sz w:val="15"/>
    </w:rPr>
  </w:style>
  <w:style w:type="paragraph" w:customStyle="1" w:styleId="afffffffffffb">
    <w:name w:val="标准文件_术语条一"/>
    <w:basedOn w:val="afffffffff5"/>
    <w:next w:val="afffffc"/>
    <w:uiPriority w:val="99"/>
  </w:style>
  <w:style w:type="paragraph" w:customStyle="1" w:styleId="afffffffffffc">
    <w:name w:val="标准文件_术语条二"/>
    <w:basedOn w:val="afffffffff8"/>
    <w:next w:val="afffffc"/>
    <w:uiPriority w:val="99"/>
  </w:style>
  <w:style w:type="paragraph" w:customStyle="1" w:styleId="afffffffffffd">
    <w:name w:val="标准文件_术语条三"/>
    <w:basedOn w:val="afffffffff7"/>
    <w:next w:val="afffffc"/>
    <w:uiPriority w:val="99"/>
  </w:style>
  <w:style w:type="paragraph" w:customStyle="1" w:styleId="afffffffffffe">
    <w:name w:val="标准文件_术语条四"/>
    <w:basedOn w:val="afffffffffa"/>
    <w:next w:val="afffffc"/>
    <w:uiPriority w:val="99"/>
  </w:style>
  <w:style w:type="paragraph" w:customStyle="1" w:styleId="affffffffffff">
    <w:name w:val="标准文件_术语条五"/>
    <w:basedOn w:val="afffffffff6"/>
    <w:next w:val="afffffc"/>
    <w:uiPriority w:val="99"/>
  </w:style>
  <w:style w:type="paragraph" w:customStyle="1" w:styleId="Default">
    <w:name w:val="Default"/>
    <w:uiPriority w:val="99"/>
    <w:pPr>
      <w:widowControl w:val="0"/>
      <w:autoSpaceDE w:val="0"/>
      <w:autoSpaceDN w:val="0"/>
      <w:adjustRightInd w:val="0"/>
    </w:pPr>
    <w:rPr>
      <w:rFonts w:ascii="宋体" w:cs="宋体"/>
      <w:color w:val="000000"/>
      <w:sz w:val="24"/>
      <w:szCs w:val="24"/>
    </w:rPr>
  </w:style>
  <w:style w:type="character" w:customStyle="1" w:styleId="affffffffffff0">
    <w:name w:val="发布"/>
    <w:uiPriority w:val="99"/>
    <w:rPr>
      <w:rFonts w:ascii="黑体" w:eastAsia="黑体"/>
      <w:spacing w:val="85"/>
      <w:w w:val="100"/>
      <w:position w:val="3"/>
      <w:sz w:val="28"/>
    </w:rPr>
  </w:style>
  <w:style w:type="paragraph" w:customStyle="1" w:styleId="affffffffffff1">
    <w:name w:val="段"/>
    <w:link w:val="Char0"/>
    <w:uiPriority w:val="99"/>
    <w:pPr>
      <w:tabs>
        <w:tab w:val="center" w:pos="4201"/>
        <w:tab w:val="right" w:leader="dot" w:pos="9298"/>
      </w:tabs>
      <w:autoSpaceDE w:val="0"/>
      <w:autoSpaceDN w:val="0"/>
      <w:ind w:firstLineChars="200" w:firstLine="420"/>
      <w:jc w:val="both"/>
    </w:pPr>
    <w:rPr>
      <w:rFonts w:ascii="宋体"/>
      <w:sz w:val="22"/>
      <w:szCs w:val="22"/>
    </w:rPr>
  </w:style>
  <w:style w:type="character" w:customStyle="1" w:styleId="Char0">
    <w:name w:val="段 Char"/>
    <w:link w:val="affffffffffff1"/>
    <w:uiPriority w:val="99"/>
    <w:locked/>
    <w:rPr>
      <w:rFonts w:ascii="宋体"/>
      <w:sz w:val="22"/>
      <w:lang w:val="en-US" w:eastAsia="zh-CN"/>
    </w:rPr>
  </w:style>
  <w:style w:type="paragraph" w:customStyle="1" w:styleId="af3">
    <w:name w:val="一级条标题"/>
    <w:next w:val="affffffffffff1"/>
    <w:uiPriority w:val="99"/>
    <w:pPr>
      <w:numPr>
        <w:ilvl w:val="1"/>
        <w:numId w:val="32"/>
      </w:numPr>
      <w:spacing w:beforeLines="50" w:afterLines="50"/>
      <w:outlineLvl w:val="2"/>
    </w:pPr>
    <w:rPr>
      <w:rFonts w:ascii="黑体" w:eastAsia="黑体" w:hAnsi="Times New Roman"/>
      <w:sz w:val="21"/>
      <w:szCs w:val="21"/>
    </w:rPr>
  </w:style>
  <w:style w:type="paragraph" w:customStyle="1" w:styleId="af2">
    <w:name w:val="章标题"/>
    <w:next w:val="affffffffffff1"/>
    <w:uiPriority w:val="99"/>
    <w:pPr>
      <w:numPr>
        <w:numId w:val="32"/>
      </w:numPr>
      <w:spacing w:beforeLines="100" w:afterLines="100"/>
      <w:jc w:val="both"/>
      <w:outlineLvl w:val="1"/>
    </w:pPr>
    <w:rPr>
      <w:rFonts w:ascii="黑体" w:eastAsia="黑体" w:hAnsi="Times New Roman"/>
      <w:sz w:val="21"/>
    </w:rPr>
  </w:style>
  <w:style w:type="paragraph" w:customStyle="1" w:styleId="af4">
    <w:name w:val="二级条标题"/>
    <w:basedOn w:val="af3"/>
    <w:next w:val="affffffffffff1"/>
    <w:uiPriority w:val="99"/>
    <w:pPr>
      <w:numPr>
        <w:ilvl w:val="2"/>
      </w:numPr>
      <w:spacing w:before="50" w:after="50"/>
      <w:outlineLvl w:val="3"/>
    </w:pPr>
  </w:style>
  <w:style w:type="paragraph" w:customStyle="1" w:styleId="af5">
    <w:name w:val="三级条标题"/>
    <w:basedOn w:val="af4"/>
    <w:next w:val="affffffffffff1"/>
    <w:uiPriority w:val="99"/>
    <w:pPr>
      <w:numPr>
        <w:ilvl w:val="3"/>
      </w:numPr>
      <w:outlineLvl w:val="4"/>
    </w:pPr>
  </w:style>
  <w:style w:type="paragraph" w:customStyle="1" w:styleId="af6">
    <w:name w:val="四级条标题"/>
    <w:basedOn w:val="af5"/>
    <w:next w:val="affffffffffff1"/>
    <w:uiPriority w:val="99"/>
    <w:pPr>
      <w:numPr>
        <w:ilvl w:val="4"/>
      </w:numPr>
      <w:outlineLvl w:val="5"/>
    </w:pPr>
  </w:style>
  <w:style w:type="paragraph" w:customStyle="1" w:styleId="af7">
    <w:name w:val="五级条标题"/>
    <w:basedOn w:val="af6"/>
    <w:next w:val="affffffffffff1"/>
    <w:uiPriority w:val="99"/>
    <w:pPr>
      <w:numPr>
        <w:ilvl w:val="5"/>
      </w:numPr>
      <w:outlineLvl w:val="6"/>
    </w:pPr>
  </w:style>
  <w:style w:type="paragraph" w:customStyle="1" w:styleId="affffffffffff2">
    <w:name w:val="三级无"/>
    <w:basedOn w:val="af5"/>
    <w:uiPriority w:val="99"/>
    <w:pPr>
      <w:spacing w:beforeLines="0" w:afterLines="0"/>
    </w:pPr>
    <w:rPr>
      <w:rFonts w:ascii="宋体" w:eastAsia="宋体"/>
    </w:rPr>
  </w:style>
  <w:style w:type="paragraph" w:customStyle="1" w:styleId="CharCharChar">
    <w:name w:val="Char Char Char"/>
    <w:basedOn w:val="afffb"/>
    <w:uiPriority w:val="99"/>
    <w:pPr>
      <w:spacing w:line="360" w:lineRule="atLeast"/>
      <w:ind w:left="425" w:hanging="425"/>
      <w:textAlignment w:val="baseline"/>
    </w:pPr>
    <w:rPr>
      <w:rFonts w:ascii="Tahoma" w:hAnsi="Tahoma"/>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image" Target="media/image3.jpeg"/><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Info spid="_x0000_s1204"/>
    <customShpInfo spid="_x0000_s1230"/>
    <customShpInfo spid="_x0000_s1231"/>
    <customShpInfo spid="_x0000_s1232"/>
    <customShpInfo spid="_x0000_s1233"/>
    <customShpInfo spid="_x0000_s1234"/>
    <customShpInfo spid="_x0000_s1240"/>
    <customShpInfo spid="_x0000_s1241"/>
    <customShpInfo spid="_x0000_s1242"/>
    <customShpInfo spid="_x0000_s1243"/>
    <customShpInfo spid="_x0000_s1244"/>
    <customShpInfo spid="_x0000_s1245"/>
    <customShpInfo spid="_x0000_s1246"/>
    <customShpInfo spid="_x0000_s1247"/>
    <customShpInfo spid="_x0000_s1248"/>
    <customShpInfo spid="_x0000_s1249"/>
    <customShpInfo spid="_x0000_s1250"/>
    <customShpInfo spid="_x0000_s1251"/>
    <customShpInfo spid="_x0000_s1252"/>
    <customShpInfo spid="_x0000_s1253"/>
    <customShpInfo spid="_x0000_s1254"/>
    <customShpInfo spid="_x0000_s1255"/>
    <customShpInfo spid="_x0000_s1256"/>
    <customShpInfo spid="_x0000_s1257"/>
    <customShpInfo spid="_x0000_s1258"/>
    <customShpInfo spid="_x0000_s1259"/>
    <customShpInfo spid="_x0000_s1260"/>
    <customShpInfo spid="_x0000_s1261"/>
    <customShpInfo spid="_x0000_s1262"/>
    <customShpInfo spid="_x0000_s1263"/>
    <customShpInfo spid="_x0000_s1203"/>
    <customShpInfo spid="_x0000_s1265"/>
    <customShpInfo spid="_x0000_s1266"/>
    <customShpInfo spid="_x0000_s1267"/>
    <customShpInfo spid="_x0000_s1268"/>
    <customShpInfo spid="_x0000_s1269"/>
    <customShpInfo spid="_x0000_s1270"/>
    <customShpInfo spid="_x0000_s1271"/>
    <customShpInfo spid="_x0000_s1272"/>
    <customShpInfo spid="_x0000_s1273"/>
    <customShpInfo spid="_x0000_s1274"/>
    <customShpInfo spid="_x0000_s1276"/>
    <customShpInfo spid="_x0000_s1277"/>
    <customShpInfo spid="_x0000_s1278"/>
    <customShpInfo spid="_x0000_s1279"/>
    <customShpInfo spid="_x0000_s1281"/>
    <customShpInfo spid="_x0000_s1282"/>
    <customShpInfo spid="_x0000_s1283"/>
    <customShpInfo spid="_x0000_s1293"/>
    <customShpInfo spid="_x0000_s126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45</TotalTime>
  <Pages>9</Pages>
  <Words>512</Words>
  <Characters>2922</Characters>
  <Application>Microsoft Office Word</Application>
  <DocSecurity>0</DocSecurity>
  <Lines>24</Lines>
  <Paragraphs>6</Paragraphs>
  <ScaleCrop>false</ScaleCrop>
  <Company>PCMI</Company>
  <LinksUpToDate>false</LinksUpToDate>
  <CharactersWithSpaces>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doctype="SDKXY"&gt;&lt;/config&gt;</dc:description>
  <cp:lastModifiedBy>Administrator</cp:lastModifiedBy>
  <cp:revision>29</cp:revision>
  <cp:lastPrinted>2023-10-31T02:01:00Z</cp:lastPrinted>
  <dcterms:created xsi:type="dcterms:W3CDTF">2023-10-19T09:26:00Z</dcterms:created>
  <dcterms:modified xsi:type="dcterms:W3CDTF">2023-10-31T02:05:00Z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2052-12.1.0.15712</vt:lpwstr>
  </property>
  <property fmtid="{D5CDD505-2E9C-101B-9397-08002B2CF9AE}" pid="16" name="ICV">
    <vt:lpwstr>5D4B16B258CD4568A1A30AC27A58EB52_13</vt:lpwstr>
  </property>
</Properties>
</file>