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3229E">
        <w:tc>
          <w:tcPr>
            <w:tcW w:w="509" w:type="dxa"/>
          </w:tcPr>
          <w:p w:rsidR="0063229E" w:rsidRDefault="00F015F2">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3229E" w:rsidRDefault="00CC7163">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5.02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65.020.20</w:t>
            </w:r>
            <w:r>
              <w:rPr>
                <w:rFonts w:ascii="黑体" w:eastAsia="黑体" w:hAnsi="黑体"/>
                <w:sz w:val="21"/>
                <w:szCs w:val="21"/>
              </w:rPr>
              <w:fldChar w:fldCharType="end"/>
            </w:r>
            <w:bookmarkEnd w:id="0"/>
          </w:p>
        </w:tc>
      </w:tr>
      <w:tr w:rsidR="0063229E">
        <w:tc>
          <w:tcPr>
            <w:tcW w:w="509" w:type="dxa"/>
          </w:tcPr>
          <w:p w:rsidR="0063229E" w:rsidRDefault="00F015F2">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3229E">
              <w:trPr>
                <w:trHeight w:hRule="exact" w:val="1021"/>
              </w:trPr>
              <w:tc>
                <w:tcPr>
                  <w:tcW w:w="9242" w:type="dxa"/>
                  <w:vAlign w:val="center"/>
                </w:tcPr>
                <w:p w:rsidR="0063229E" w:rsidRDefault="00F015F2" w:rsidP="006B0C90">
                  <w:pPr>
                    <w:pStyle w:val="afffff2"/>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63229E" w:rsidRDefault="00CC716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B 15/19"/>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B 15/19</w:t>
            </w:r>
            <w:r>
              <w:rPr>
                <w:rFonts w:ascii="黑体" w:eastAsia="黑体" w:hAnsi="黑体"/>
                <w:sz w:val="21"/>
                <w:szCs w:val="21"/>
              </w:rPr>
              <w:fldChar w:fldCharType="end"/>
            </w:r>
            <w:bookmarkEnd w:id="2"/>
          </w:p>
        </w:tc>
      </w:tr>
    </w:tbl>
    <w:p w:rsidR="0063229E" w:rsidRDefault="00F015F2">
      <w:pPr>
        <w:pStyle w:val="afffff3"/>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63229E" w:rsidRDefault="00F015F2">
      <w:pPr>
        <w:pStyle w:val="affffffffff5"/>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63229E" w:rsidRDefault="00F015F2">
      <w:pPr>
        <w:pStyle w:val="affffffffff6"/>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63229E" w:rsidRDefault="00F015F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AM1DObj&#10;AQAAqgMAAA4AAAAAAAAAAQAgAAAAJwEAAGRycy9lMm9Eb2MueG1sUEsFBgAAAAAGAAYAWQEAAHwF&#10;AAAAAA==&#10;">
                <v:fill on="f" focussize="0,0"/>
                <v:stroke color="#000000" joinstyle="round"/>
                <v:imagedata o:title=""/>
                <o:lock v:ext="edit" aspectratio="f"/>
              </v:line>
            </w:pict>
          </mc:Fallback>
        </mc:AlternateContent>
      </w:r>
    </w:p>
    <w:p w:rsidR="0063229E" w:rsidRDefault="0063229E">
      <w:pPr>
        <w:pStyle w:val="afffff3"/>
        <w:framePr w:w="9639" w:h="6976" w:hRule="exact" w:hSpace="0" w:vSpace="0" w:wrap="around" w:hAnchor="page" w:y="6408"/>
        <w:jc w:val="center"/>
        <w:rPr>
          <w:rFonts w:ascii="黑体" w:eastAsia="黑体" w:hAnsi="黑体"/>
          <w:b w:val="0"/>
          <w:bCs w:val="0"/>
          <w:w w:val="100"/>
        </w:rPr>
      </w:pPr>
    </w:p>
    <w:p w:rsidR="0063229E" w:rsidRDefault="00F015F2">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喀斯特地区极小种群野生植物迁地保护</w:t>
      </w:r>
    </w:p>
    <w:p w:rsidR="0063229E" w:rsidRDefault="00F015F2">
      <w:pPr>
        <w:pStyle w:val="affffffffff7"/>
        <w:framePr w:h="6974" w:hRule="exact" w:wrap="around" w:x="1419" w:anchorLock="1"/>
      </w:pPr>
      <w:r>
        <w:t>技术规程</w:t>
      </w:r>
      <w:r>
        <w:fldChar w:fldCharType="end"/>
      </w:r>
      <w:bookmarkEnd w:id="8"/>
    </w:p>
    <w:p w:rsidR="0063229E" w:rsidRDefault="0063229E">
      <w:pPr>
        <w:framePr w:w="9639" w:h="6974" w:hRule="exact" w:wrap="around" w:vAnchor="page" w:hAnchor="page" w:x="1419" w:y="6408" w:anchorLock="1"/>
        <w:ind w:left="-1418"/>
      </w:pPr>
    </w:p>
    <w:p w:rsidR="0063229E" w:rsidRDefault="00F015F2">
      <w:pPr>
        <w:pStyle w:val="afffffffb"/>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code of pratice for exsitu conservation of wild plant species with extremely small populations in karst areas"/>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code of pratice for exsitu conservation of wild plant species with extremely small populations in karst areas</w:t>
      </w:r>
      <w:r>
        <w:rPr>
          <w:rFonts w:eastAsia="黑体"/>
          <w:szCs w:val="28"/>
        </w:rPr>
        <w:fldChar w:fldCharType="end"/>
      </w:r>
      <w:bookmarkEnd w:id="9"/>
    </w:p>
    <w:p w:rsidR="0063229E" w:rsidRDefault="0063229E">
      <w:pPr>
        <w:framePr w:w="9639" w:h="6974" w:hRule="exact" w:wrap="around" w:vAnchor="page" w:hAnchor="page" w:x="1419" w:y="6408" w:anchorLock="1"/>
        <w:spacing w:line="760" w:lineRule="exact"/>
        <w:ind w:left="-1418"/>
      </w:pPr>
    </w:p>
    <w:p w:rsidR="0063229E" w:rsidRDefault="0063229E">
      <w:pPr>
        <w:pStyle w:val="afffffffb"/>
        <w:framePr w:w="9639" w:h="6974" w:hRule="exact" w:wrap="around" w:vAnchor="page" w:hAnchor="page" w:x="1419" w:y="6408" w:anchorLock="1"/>
        <w:textAlignment w:val="bottom"/>
        <w:rPr>
          <w:rFonts w:eastAsia="黑体"/>
          <w:szCs w:val="28"/>
        </w:rPr>
      </w:pPr>
    </w:p>
    <w:p w:rsidR="0063229E" w:rsidRDefault="00F015F2">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6B0C90">
        <w:rPr>
          <w:sz w:val="24"/>
          <w:szCs w:val="28"/>
        </w:rPr>
      </w:r>
      <w:r w:rsidR="006B0C90">
        <w:rPr>
          <w:sz w:val="24"/>
          <w:szCs w:val="28"/>
        </w:rPr>
        <w:fldChar w:fldCharType="separate"/>
      </w:r>
      <w:r>
        <w:rPr>
          <w:sz w:val="24"/>
          <w:szCs w:val="28"/>
        </w:rPr>
        <w:fldChar w:fldCharType="end"/>
      </w:r>
      <w:bookmarkEnd w:id="10"/>
    </w:p>
    <w:p w:rsidR="0063229E" w:rsidRDefault="00F015F2">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63229E" w:rsidRDefault="00F015F2">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6B0C90">
        <w:rPr>
          <w:b/>
          <w:sz w:val="21"/>
          <w:szCs w:val="28"/>
        </w:rPr>
      </w:r>
      <w:r w:rsidR="006B0C90">
        <w:rPr>
          <w:b/>
          <w:sz w:val="21"/>
          <w:szCs w:val="28"/>
        </w:rPr>
        <w:fldChar w:fldCharType="separate"/>
      </w:r>
      <w:r>
        <w:rPr>
          <w:b/>
          <w:sz w:val="21"/>
          <w:szCs w:val="28"/>
        </w:rPr>
        <w:fldChar w:fldCharType="end"/>
      </w:r>
      <w:bookmarkEnd w:id="12"/>
    </w:p>
    <w:p w:rsidR="0063229E" w:rsidRDefault="00F015F2">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63229E" w:rsidRDefault="00F015F2">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63229E" w:rsidRDefault="00F015F2">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63229E" w:rsidRDefault="00F015F2">
      <w:pPr>
        <w:rPr>
          <w:rFonts w:ascii="宋体" w:hAnsi="宋体"/>
          <w:sz w:val="28"/>
          <w:szCs w:val="28"/>
        </w:rPr>
        <w:sectPr w:rsidR="0063229E">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rsidR="0063229E" w:rsidRDefault="00F015F2">
      <w:pPr>
        <w:pStyle w:val="a6"/>
        <w:spacing w:after="360"/>
      </w:pPr>
      <w:bookmarkStart w:id="20" w:name="BookMark2"/>
      <w:r>
        <w:rPr>
          <w:spacing w:val="320"/>
        </w:rPr>
        <w:lastRenderedPageBreak/>
        <w:t>前</w:t>
      </w:r>
      <w:r>
        <w:t>言</w:t>
      </w:r>
    </w:p>
    <w:p w:rsidR="0063229E" w:rsidRDefault="00F015F2">
      <w:pPr>
        <w:pStyle w:val="afffff8"/>
        <w:ind w:firstLine="420"/>
      </w:pPr>
      <w:r>
        <w:rPr>
          <w:rFonts w:hint="eastAsia"/>
        </w:rPr>
        <w:t>本文件参照GB/T 1.1—2020《标准化工作导则  第1部分：标准化文件的结构和起草规则》的规定起草。</w:t>
      </w:r>
    </w:p>
    <w:p w:rsidR="0063229E" w:rsidRDefault="00F015F2">
      <w:pPr>
        <w:pStyle w:val="afffff8"/>
        <w:ind w:firstLine="420"/>
      </w:pPr>
      <w:r>
        <w:rPr>
          <w:rFonts w:hint="eastAsia"/>
        </w:rPr>
        <w:t>请注意本文件的某些内容可能涉及专利。本文件的发布机构不承担识别专利的责任。</w:t>
      </w:r>
    </w:p>
    <w:p w:rsidR="0063229E" w:rsidRDefault="00F015F2">
      <w:pPr>
        <w:pStyle w:val="afffff8"/>
        <w:ind w:firstLine="420"/>
      </w:pPr>
      <w:r>
        <w:rPr>
          <w:rFonts w:hint="eastAsia"/>
        </w:rPr>
        <w:t>本文件由广西壮族自治区中国科学院广西植物研究所提出并宣贯。</w:t>
      </w:r>
    </w:p>
    <w:p w:rsidR="0063229E" w:rsidRDefault="00F015F2">
      <w:pPr>
        <w:pStyle w:val="afffff8"/>
        <w:ind w:firstLine="420"/>
      </w:pPr>
      <w:r>
        <w:rPr>
          <w:rFonts w:hint="eastAsia"/>
        </w:rPr>
        <w:t>本文件由广西标准化协会归口。</w:t>
      </w:r>
    </w:p>
    <w:p w:rsidR="0063229E" w:rsidRDefault="00F015F2">
      <w:pPr>
        <w:pStyle w:val="afffff8"/>
        <w:ind w:firstLine="420"/>
      </w:pPr>
      <w:r>
        <w:rPr>
          <w:rFonts w:hint="eastAsia"/>
        </w:rPr>
        <w:t>本文件起草单位：</w:t>
      </w:r>
      <w:r>
        <w:rPr>
          <w:rFonts w:hAnsi="宋体" w:hint="eastAsia"/>
          <w:color w:val="000000"/>
          <w:szCs w:val="21"/>
        </w:rPr>
        <w:t>广西壮族自治区中国科学院广西植物研究所、罗定市百草源种养专业合作社、广东至纯南药科技有限公司</w:t>
      </w:r>
      <w:r>
        <w:rPr>
          <w:rFonts w:hint="eastAsia"/>
        </w:rPr>
        <w:t>。</w:t>
      </w:r>
    </w:p>
    <w:p w:rsidR="0063229E" w:rsidRDefault="00F015F2">
      <w:pPr>
        <w:pStyle w:val="afffff8"/>
        <w:ind w:firstLine="420"/>
      </w:pPr>
      <w:r>
        <w:rPr>
          <w:rFonts w:hint="eastAsia"/>
        </w:rPr>
        <w:t>本文件主要起草人：史艳财、韦霄、邓丽丽、肖文豪、邹蓉、唐建民、韦记青、蒋运生、熊忠臣。</w:t>
      </w:r>
    </w:p>
    <w:p w:rsidR="0063229E" w:rsidRDefault="0063229E">
      <w:pPr>
        <w:pStyle w:val="afffff8"/>
        <w:ind w:firstLine="420"/>
      </w:pPr>
    </w:p>
    <w:p w:rsidR="0063229E" w:rsidRDefault="0063229E">
      <w:pPr>
        <w:pStyle w:val="afffff8"/>
        <w:ind w:firstLine="420"/>
        <w:sectPr w:rsidR="0063229E">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bookmarkEnd w:id="20" w:displacedByCustomXml="next"/>
    <w:bookmarkStart w:id="21" w:name="NEW_STAND_NAME" w:displacedByCustomXml="next"/>
    <w:bookmarkStart w:id="22" w:name="BookMark4" w:displacedByCustomXml="next"/>
    <w:sdt>
      <w:sdtPr>
        <w:tag w:val="NEW_STAND_NAME"/>
        <w:id w:val="595910757"/>
        <w:lock w:val="sdtLocked"/>
        <w:placeholder>
          <w:docPart w:val="D96CF8FE8FA141778FFC814B3BE5267B"/>
        </w:placeholder>
      </w:sdtPr>
      <w:sdtEndPr/>
      <w:sdtContent>
        <w:p w:rsidR="0063229E" w:rsidRDefault="00F015F2">
          <w:pPr>
            <w:pStyle w:val="afffffffffb"/>
            <w:spacing w:beforeLines="100" w:before="240" w:afterLines="1" w:after="2"/>
          </w:pPr>
          <w:r>
            <w:rPr>
              <w:rFonts w:hint="eastAsia"/>
            </w:rPr>
            <w:t>喀斯特地区极小种群野生植物迁地保护</w:t>
          </w:r>
        </w:p>
        <w:p w:rsidR="0063229E" w:rsidRDefault="00F015F2">
          <w:pPr>
            <w:pStyle w:val="afffffffffb"/>
            <w:spacing w:beforeLines="1" w:before="2" w:afterLines="220" w:after="528"/>
          </w:pPr>
          <w:r>
            <w:rPr>
              <w:rFonts w:hint="eastAsia"/>
            </w:rPr>
            <w:t>技术规程</w:t>
          </w:r>
        </w:p>
      </w:sdtContent>
    </w:sdt>
    <w:p w:rsidR="0063229E" w:rsidRDefault="00F015F2">
      <w:pPr>
        <w:pStyle w:val="affc"/>
        <w:spacing w:before="240" w:after="240"/>
        <w:rPr>
          <w:rFonts w:ascii="Times New Roman" w:eastAsia="宋体"/>
          <w:color w:val="000000"/>
          <w:szCs w:val="21"/>
        </w:rPr>
      </w:pPr>
      <w:bookmarkStart w:id="23" w:name="_Toc26986771"/>
      <w:bookmarkStart w:id="24" w:name="_Toc24884218"/>
      <w:bookmarkStart w:id="25" w:name="_Toc97192964"/>
      <w:bookmarkStart w:id="26" w:name="_Toc26648465"/>
      <w:bookmarkStart w:id="27" w:name="_Toc26718930"/>
      <w:bookmarkStart w:id="28" w:name="_Toc26986530"/>
      <w:bookmarkStart w:id="29" w:name="_Toc17233333"/>
      <w:bookmarkStart w:id="30" w:name="_Toc24884211"/>
      <w:bookmarkStart w:id="31" w:name="_Toc17233325"/>
      <w:bookmarkEnd w:id="21"/>
      <w:r>
        <w:rPr>
          <w:rFonts w:hint="eastAsia"/>
        </w:rPr>
        <w:t>范围</w:t>
      </w:r>
      <w:bookmarkStart w:id="32" w:name="_Toc26986531"/>
      <w:bookmarkStart w:id="33" w:name="_Toc24884212"/>
      <w:bookmarkStart w:id="34" w:name="_Toc26648466"/>
      <w:bookmarkStart w:id="35" w:name="_Toc24884219"/>
      <w:bookmarkStart w:id="36" w:name="_Toc97192965"/>
      <w:bookmarkStart w:id="37" w:name="_Toc26718931"/>
      <w:bookmarkStart w:id="38" w:name="_Toc17233326"/>
      <w:bookmarkStart w:id="39" w:name="_Toc26986772"/>
      <w:bookmarkStart w:id="40" w:name="_Toc17233334"/>
      <w:bookmarkEnd w:id="23"/>
      <w:bookmarkEnd w:id="24"/>
      <w:bookmarkEnd w:id="25"/>
      <w:bookmarkEnd w:id="26"/>
      <w:bookmarkEnd w:id="27"/>
      <w:bookmarkEnd w:id="28"/>
      <w:bookmarkEnd w:id="29"/>
      <w:bookmarkEnd w:id="30"/>
      <w:bookmarkEnd w:id="31"/>
    </w:p>
    <w:p w:rsidR="0063229E" w:rsidRDefault="00F015F2">
      <w:pPr>
        <w:pStyle w:val="afffff8"/>
        <w:ind w:firstLine="420"/>
      </w:pPr>
      <w:r>
        <w:t>本</w:t>
      </w:r>
      <w:r>
        <w:rPr>
          <w:rFonts w:hint="eastAsia"/>
        </w:rPr>
        <w:t>文件界定了</w:t>
      </w:r>
      <w:r>
        <w:t>喀斯特地区极小种群野生植物迁地保护</w:t>
      </w:r>
      <w:r>
        <w:rPr>
          <w:rFonts w:hint="eastAsia"/>
        </w:rPr>
        <w:t>涉及</w:t>
      </w:r>
      <w:r>
        <w:t>的术语和定义</w:t>
      </w:r>
      <w:r>
        <w:rPr>
          <w:rFonts w:hint="eastAsia"/>
        </w:rPr>
        <w:t>，规定了极小种群野生植物调查、迁地保护地点和方式选择、迁地保护</w:t>
      </w:r>
      <w:r>
        <w:t>基地建立</w:t>
      </w:r>
      <w:r>
        <w:rPr>
          <w:rFonts w:hint="eastAsia"/>
        </w:rPr>
        <w:t>、迁地保护监测、迁地保护效果评价</w:t>
      </w:r>
      <w:r w:rsidR="009C040D">
        <w:rPr>
          <w:rFonts w:hint="eastAsia"/>
        </w:rPr>
        <w:t>的要求</w:t>
      </w:r>
      <w:r>
        <w:rPr>
          <w:rFonts w:hint="eastAsia"/>
        </w:rPr>
        <w:t>，描述了保护过程信息的追溯方法。</w:t>
      </w:r>
    </w:p>
    <w:p w:rsidR="0063229E" w:rsidRDefault="00F015F2">
      <w:pPr>
        <w:pStyle w:val="afffff8"/>
        <w:ind w:firstLine="420"/>
      </w:pPr>
      <w:r>
        <w:t>本</w:t>
      </w:r>
      <w:r>
        <w:rPr>
          <w:rFonts w:hint="eastAsia"/>
        </w:rPr>
        <w:t>文件</w:t>
      </w:r>
      <w:r>
        <w:t>适用于喀斯特地区极小种群野生植物</w:t>
      </w:r>
      <w:r>
        <w:rPr>
          <w:rFonts w:hint="eastAsia"/>
        </w:rPr>
        <w:t>的</w:t>
      </w:r>
      <w:r>
        <w:t>迁地保护。</w:t>
      </w:r>
    </w:p>
    <w:p w:rsidR="0063229E" w:rsidRDefault="00F015F2">
      <w:pPr>
        <w:pStyle w:val="affc"/>
        <w:spacing w:before="240" w:after="240"/>
      </w:pPr>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4A332948CBD6477886A70D6AC4CFD8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3229E" w:rsidRDefault="00F015F2">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3229E" w:rsidRDefault="00F015F2">
      <w:pPr>
        <w:pStyle w:val="afffff8"/>
        <w:ind w:firstLine="420"/>
      </w:pPr>
      <w:r>
        <w:t>GB 3095  环境空气质量标准</w:t>
      </w:r>
    </w:p>
    <w:p w:rsidR="0063229E" w:rsidRDefault="00F015F2">
      <w:pPr>
        <w:pStyle w:val="afffff8"/>
        <w:ind w:firstLine="420"/>
      </w:pPr>
      <w:r>
        <w:t>GB 5084  农田灌溉水质标准</w:t>
      </w:r>
    </w:p>
    <w:p w:rsidR="0063229E" w:rsidRDefault="00F015F2">
      <w:pPr>
        <w:pStyle w:val="afffff8"/>
        <w:ind w:firstLine="420"/>
      </w:pPr>
      <w:r>
        <w:t xml:space="preserve">GB/T 8321  </w:t>
      </w:r>
      <w:r>
        <w:rPr>
          <w:rFonts w:hint="eastAsia"/>
        </w:rPr>
        <w:t>(所有部分)</w:t>
      </w:r>
      <w:r>
        <w:t xml:space="preserve">  农药合理使用准则</w:t>
      </w:r>
    </w:p>
    <w:p w:rsidR="0063229E" w:rsidRDefault="00F015F2">
      <w:pPr>
        <w:pStyle w:val="afffff8"/>
        <w:ind w:firstLine="420"/>
      </w:pPr>
      <w:r>
        <w:rPr>
          <w:rFonts w:hint="eastAsia"/>
        </w:rPr>
        <w:t>GB 15569  农业植物调运检疫规程</w:t>
      </w:r>
    </w:p>
    <w:p w:rsidR="0063229E" w:rsidRDefault="00F015F2">
      <w:pPr>
        <w:pStyle w:val="afffff8"/>
        <w:ind w:firstLine="420"/>
      </w:pPr>
      <w:r>
        <w:t>GB 15618  土壤环境质量标准</w:t>
      </w:r>
    </w:p>
    <w:p w:rsidR="0063229E" w:rsidRDefault="00F015F2">
      <w:pPr>
        <w:pStyle w:val="afffff8"/>
        <w:ind w:firstLine="420"/>
      </w:pPr>
      <w:r>
        <w:t>GB/T 15776  造林技术规程</w:t>
      </w:r>
    </w:p>
    <w:p w:rsidR="0063229E" w:rsidRDefault="00F015F2">
      <w:pPr>
        <w:pStyle w:val="afffff8"/>
        <w:ind w:firstLine="420"/>
      </w:pPr>
      <w:r>
        <w:t>LY/T 3086.2  极小种群野生植物保护技术  第2部分  迁地保护技术规程</w:t>
      </w:r>
    </w:p>
    <w:p w:rsidR="0063229E" w:rsidRDefault="00F015F2">
      <w:pPr>
        <w:pStyle w:val="afffff8"/>
        <w:ind w:firstLine="420"/>
      </w:pPr>
      <w:r>
        <w:rPr>
          <w:rFonts w:hint="eastAsia"/>
        </w:rPr>
        <w:t xml:space="preserve">LY/T 3186 </w:t>
      </w:r>
      <w:r>
        <w:t xml:space="preserve"> </w:t>
      </w:r>
      <w:r>
        <w:rPr>
          <w:rFonts w:hint="eastAsia"/>
        </w:rPr>
        <w:t>极小种群野生植物苗木繁育技术规程</w:t>
      </w:r>
    </w:p>
    <w:p w:rsidR="0063229E" w:rsidRDefault="00F015F2">
      <w:pPr>
        <w:pStyle w:val="afffff8"/>
        <w:ind w:firstLine="420"/>
      </w:pPr>
      <w:r>
        <w:rPr>
          <w:rFonts w:hint="eastAsia"/>
        </w:rPr>
        <w:t xml:space="preserve">NY/T 496 </w:t>
      </w:r>
      <w:r>
        <w:t xml:space="preserve"> </w:t>
      </w:r>
      <w:r>
        <w:rPr>
          <w:rFonts w:hint="eastAsia"/>
        </w:rPr>
        <w:t>肥料合理使用准则  通则</w:t>
      </w:r>
    </w:p>
    <w:p w:rsidR="0063229E" w:rsidRDefault="00F015F2">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AE9509BB899A4F89A83535337487B1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3229E" w:rsidRDefault="00F015F2">
          <w:pPr>
            <w:pStyle w:val="afffff8"/>
            <w:ind w:firstLine="420"/>
          </w:pPr>
          <w:r>
            <w:t>下列术语和定义适用于本文件。</w:t>
          </w:r>
        </w:p>
      </w:sdtContent>
    </w:sdt>
    <w:p w:rsidR="0063229E" w:rsidRDefault="0063229E">
      <w:pPr>
        <w:pStyle w:val="afffffffffff7"/>
        <w:ind w:left="420" w:hangingChars="200" w:hanging="420"/>
        <w:rPr>
          <w:rFonts w:ascii="黑体" w:eastAsia="黑体" w:hAnsi="黑体"/>
        </w:rPr>
      </w:pPr>
    </w:p>
    <w:p w:rsidR="0063229E" w:rsidRDefault="00F015F2">
      <w:pPr>
        <w:pStyle w:val="afffffffffff7"/>
        <w:numPr>
          <w:ilvl w:val="2"/>
          <w:numId w:val="0"/>
        </w:numPr>
        <w:ind w:leftChars="-200" w:left="-420" w:firstLineChars="400" w:firstLine="840"/>
        <w:rPr>
          <w:rFonts w:ascii="黑体" w:eastAsia="黑体" w:hAnsi="黑体"/>
        </w:rPr>
      </w:pPr>
      <w:r>
        <w:rPr>
          <w:rFonts w:ascii="黑体" w:eastAsia="黑体" w:hAnsi="黑体"/>
        </w:rPr>
        <w:t>极小种群</w:t>
      </w:r>
      <w:r>
        <w:rPr>
          <w:rFonts w:ascii="黑体" w:eastAsia="黑体" w:hAnsi="黑体" w:hint="eastAsia"/>
        </w:rPr>
        <w:t>野生植物</w:t>
      </w:r>
      <w:r>
        <w:rPr>
          <w:rFonts w:ascii="黑体" w:eastAsia="黑体" w:hAnsi="黑体"/>
        </w:rPr>
        <w:t xml:space="preserve">  wild plant with extremely small populations</w:t>
      </w:r>
    </w:p>
    <w:p w:rsidR="0063229E" w:rsidRDefault="00F015F2">
      <w:pPr>
        <w:spacing w:line="240" w:lineRule="auto"/>
        <w:ind w:firstLineChars="200" w:firstLine="420"/>
        <w:rPr>
          <w:rFonts w:ascii="宋体" w:hAnsi="Times New Roman"/>
          <w:kern w:val="0"/>
          <w:szCs w:val="20"/>
        </w:rPr>
      </w:pPr>
      <w:r>
        <w:rPr>
          <w:rFonts w:ascii="宋体" w:hAnsi="Times New Roman" w:hint="eastAsia"/>
          <w:kern w:val="0"/>
          <w:szCs w:val="20"/>
        </w:rPr>
        <w:t>分布地域狭窄，长期受到外界因素胁迫干扰，呈现出种群退化和个体数量持续减少，种群和个体数量都极少，已经低于稳定存活界限的最小生存种群，随时濒临灭绝的野生植物。</w:t>
      </w:r>
    </w:p>
    <w:p w:rsidR="0063229E" w:rsidRDefault="0063229E">
      <w:pPr>
        <w:pStyle w:val="afffffffffff7"/>
        <w:ind w:left="420" w:hangingChars="200" w:hanging="420"/>
        <w:rPr>
          <w:rFonts w:ascii="黑体" w:eastAsia="黑体" w:hAnsi="黑体"/>
        </w:rPr>
      </w:pPr>
    </w:p>
    <w:p w:rsidR="0063229E" w:rsidRDefault="00F015F2">
      <w:pPr>
        <w:pStyle w:val="afffffffffff7"/>
        <w:numPr>
          <w:ilvl w:val="2"/>
          <w:numId w:val="0"/>
        </w:numPr>
        <w:ind w:leftChars="-200" w:left="-420" w:firstLineChars="400" w:firstLine="840"/>
        <w:rPr>
          <w:rFonts w:ascii="黑体" w:eastAsia="黑体" w:hAnsi="黑体"/>
        </w:rPr>
      </w:pPr>
      <w:r>
        <w:rPr>
          <w:rFonts w:ascii="黑体" w:eastAsia="黑体" w:hAnsi="黑体"/>
        </w:rPr>
        <w:t>迁地保护  exsitu conservation</w:t>
      </w:r>
    </w:p>
    <w:p w:rsidR="0063229E" w:rsidRDefault="00F015F2">
      <w:pPr>
        <w:spacing w:line="240" w:lineRule="auto"/>
        <w:ind w:firstLineChars="200" w:firstLine="420"/>
        <w:rPr>
          <w:rFonts w:ascii="宋体" w:hAnsi="Times New Roman"/>
          <w:kern w:val="0"/>
          <w:szCs w:val="20"/>
        </w:rPr>
      </w:pPr>
      <w:r>
        <w:rPr>
          <w:rFonts w:ascii="宋体" w:hAnsi="Times New Roman"/>
          <w:kern w:val="0"/>
          <w:szCs w:val="20"/>
        </w:rPr>
        <w:t>为了保护生物多样性，把</w:t>
      </w:r>
      <w:r>
        <w:rPr>
          <w:rFonts w:ascii="宋体" w:hAnsi="Times New Roman" w:hint="eastAsia"/>
          <w:kern w:val="0"/>
          <w:szCs w:val="20"/>
        </w:rPr>
        <w:t>极小种群野生植物</w:t>
      </w:r>
      <w:r>
        <w:rPr>
          <w:rFonts w:ascii="宋体" w:hAnsi="Times New Roman"/>
          <w:kern w:val="0"/>
          <w:szCs w:val="20"/>
        </w:rPr>
        <w:t>迁出原地，移入动物园、植物园、水族馆或濒危动物繁殖中心</w:t>
      </w:r>
      <w:r>
        <w:rPr>
          <w:rFonts w:ascii="宋体" w:hAnsi="Times New Roman" w:hint="eastAsia"/>
          <w:kern w:val="0"/>
          <w:szCs w:val="20"/>
        </w:rPr>
        <w:t>等</w:t>
      </w:r>
      <w:r>
        <w:rPr>
          <w:rFonts w:ascii="宋体" w:hAnsi="Times New Roman"/>
          <w:kern w:val="0"/>
          <w:szCs w:val="20"/>
        </w:rPr>
        <w:t>，进行特殊保护和管理</w:t>
      </w:r>
      <w:r>
        <w:rPr>
          <w:rFonts w:ascii="宋体" w:hAnsi="Times New Roman" w:hint="eastAsia"/>
          <w:kern w:val="0"/>
          <w:szCs w:val="20"/>
        </w:rPr>
        <w:t>的过程</w:t>
      </w:r>
      <w:r>
        <w:rPr>
          <w:rFonts w:ascii="宋体" w:hAnsi="Times New Roman"/>
          <w:kern w:val="0"/>
          <w:szCs w:val="20"/>
        </w:rPr>
        <w:t>。</w:t>
      </w:r>
    </w:p>
    <w:p w:rsidR="0063229E" w:rsidRDefault="0063229E">
      <w:pPr>
        <w:pStyle w:val="afffffffffff7"/>
        <w:ind w:left="420" w:hangingChars="200" w:hanging="420"/>
        <w:rPr>
          <w:rFonts w:ascii="黑体" w:eastAsia="黑体" w:hAnsi="黑体"/>
        </w:rPr>
      </w:pPr>
    </w:p>
    <w:p w:rsidR="0063229E" w:rsidRDefault="00F015F2">
      <w:pPr>
        <w:pStyle w:val="afffffffffff7"/>
        <w:numPr>
          <w:ilvl w:val="2"/>
          <w:numId w:val="0"/>
        </w:numPr>
        <w:ind w:leftChars="-200" w:left="-420" w:firstLineChars="400" w:firstLine="840"/>
        <w:rPr>
          <w:rFonts w:ascii="黑体" w:eastAsia="黑体" w:hAnsi="黑体"/>
        </w:rPr>
      </w:pPr>
      <w:r>
        <w:rPr>
          <w:rFonts w:ascii="黑体" w:eastAsia="黑体" w:hAnsi="黑体"/>
        </w:rPr>
        <w:t>小环境  microenvironment</w:t>
      </w:r>
    </w:p>
    <w:p w:rsidR="0063229E" w:rsidRDefault="00F015F2">
      <w:pPr>
        <w:spacing w:line="240" w:lineRule="auto"/>
        <w:ind w:firstLineChars="200" w:firstLine="420"/>
        <w:rPr>
          <w:rFonts w:ascii="宋体" w:hAnsi="Times New Roman"/>
          <w:kern w:val="0"/>
          <w:szCs w:val="20"/>
        </w:rPr>
      </w:pPr>
      <w:r>
        <w:rPr>
          <w:rFonts w:ascii="宋体" w:hAnsi="Times New Roman" w:hint="eastAsia"/>
          <w:kern w:val="0"/>
          <w:szCs w:val="20"/>
        </w:rPr>
        <w:t>对生物有直接影响的邻接环境，即指小范围内的特定栖息地</w:t>
      </w:r>
      <w:r>
        <w:rPr>
          <w:rFonts w:ascii="宋体" w:hAnsi="Times New Roman"/>
          <w:kern w:val="0"/>
          <w:szCs w:val="20"/>
        </w:rPr>
        <w:t>。</w:t>
      </w:r>
    </w:p>
    <w:p w:rsidR="0063229E" w:rsidRDefault="00F015F2">
      <w:pPr>
        <w:pStyle w:val="affc"/>
        <w:spacing w:before="240" w:after="240"/>
      </w:pPr>
      <w:r>
        <w:rPr>
          <w:rFonts w:hint="eastAsia"/>
        </w:rPr>
        <w:t>极小种群野生植物调查</w:t>
      </w:r>
    </w:p>
    <w:p w:rsidR="00BE510A" w:rsidRDefault="00BE510A">
      <w:pPr>
        <w:pStyle w:val="affd"/>
        <w:spacing w:before="120" w:after="120"/>
      </w:pPr>
      <w:r>
        <w:rPr>
          <w:rFonts w:hint="eastAsia"/>
        </w:rPr>
        <w:t>调查原则</w:t>
      </w:r>
    </w:p>
    <w:p w:rsidR="00BE510A" w:rsidRDefault="00BE510A" w:rsidP="00BE510A">
      <w:pPr>
        <w:pStyle w:val="afffffffff4"/>
      </w:pPr>
      <w:r w:rsidRPr="00BE510A">
        <w:rPr>
          <w:rFonts w:hint="eastAsia"/>
        </w:rPr>
        <w:t>野外种群数量极小、极度濒危、随时有灭绝危险</w:t>
      </w:r>
      <w:r>
        <w:rPr>
          <w:rFonts w:hint="eastAsia"/>
        </w:rPr>
        <w:t>。</w:t>
      </w:r>
    </w:p>
    <w:p w:rsidR="00BE510A" w:rsidRDefault="00BE510A" w:rsidP="00BE510A">
      <w:pPr>
        <w:pStyle w:val="afffffffff4"/>
      </w:pPr>
      <w:r w:rsidRPr="00BE510A">
        <w:rPr>
          <w:rFonts w:hint="eastAsia"/>
        </w:rPr>
        <w:t>生境要求独特、生态幅狭窄</w:t>
      </w:r>
      <w:r>
        <w:rPr>
          <w:rFonts w:hint="eastAsia"/>
        </w:rPr>
        <w:t>。</w:t>
      </w:r>
    </w:p>
    <w:p w:rsidR="00BE510A" w:rsidRPr="00BE510A" w:rsidRDefault="00BE510A" w:rsidP="00BE510A">
      <w:pPr>
        <w:pStyle w:val="afffffffff4"/>
      </w:pPr>
      <w:r w:rsidRPr="00BE510A">
        <w:rPr>
          <w:rFonts w:hint="eastAsia"/>
        </w:rPr>
        <w:t>潜在基因价值不清楚、其灭绝将引起基因流失、生物多样性降低、社会经济价值损失巨大且种群数量相对较小。</w:t>
      </w:r>
    </w:p>
    <w:p w:rsidR="0063229E" w:rsidRDefault="00F015F2">
      <w:pPr>
        <w:pStyle w:val="affd"/>
        <w:spacing w:before="120" w:after="120"/>
      </w:pPr>
      <w:r>
        <w:lastRenderedPageBreak/>
        <w:t>保护序列</w:t>
      </w:r>
      <w:r>
        <w:rPr>
          <w:rFonts w:hint="eastAsia"/>
        </w:rPr>
        <w:t>调查</w:t>
      </w:r>
    </w:p>
    <w:p w:rsidR="0063229E" w:rsidRDefault="00F015F2">
      <w:pPr>
        <w:spacing w:line="240" w:lineRule="auto"/>
        <w:ind w:firstLineChars="200" w:firstLine="420"/>
        <w:rPr>
          <w:rFonts w:ascii="宋体" w:hAnsi="Times New Roman"/>
          <w:kern w:val="0"/>
          <w:szCs w:val="20"/>
        </w:rPr>
      </w:pPr>
      <w:r>
        <w:rPr>
          <w:rFonts w:ascii="宋体" w:hAnsi="Times New Roman" w:hint="eastAsia"/>
          <w:kern w:val="0"/>
          <w:szCs w:val="20"/>
        </w:rPr>
        <w:t>调查</w:t>
      </w:r>
      <w:r>
        <w:rPr>
          <w:rFonts w:ascii="宋体" w:hAnsi="Times New Roman"/>
          <w:kern w:val="0"/>
          <w:szCs w:val="20"/>
        </w:rPr>
        <w:t>极小种群</w:t>
      </w:r>
      <w:r>
        <w:rPr>
          <w:rFonts w:ascii="宋体" w:hAnsi="Times New Roman" w:hint="eastAsia"/>
          <w:kern w:val="0"/>
          <w:szCs w:val="20"/>
        </w:rPr>
        <w:t>野生</w:t>
      </w:r>
      <w:r>
        <w:rPr>
          <w:rFonts w:ascii="宋体" w:hAnsi="Times New Roman"/>
          <w:kern w:val="0"/>
          <w:szCs w:val="20"/>
        </w:rPr>
        <w:t>植物的分布、面积大小、种群个体数量、群落结构、生长习性、生境状况、濒危程度、面临的主要问题及其成因、</w:t>
      </w:r>
      <w:r>
        <w:rPr>
          <w:rFonts w:ascii="宋体" w:hAnsi="Times New Roman" w:hint="eastAsia"/>
          <w:kern w:val="0"/>
          <w:szCs w:val="20"/>
        </w:rPr>
        <w:t>科研价值、</w:t>
      </w:r>
      <w:r>
        <w:rPr>
          <w:rFonts w:ascii="宋体" w:hAnsi="Times New Roman"/>
          <w:kern w:val="0"/>
          <w:szCs w:val="20"/>
        </w:rPr>
        <w:t>开发利用潜力等</w:t>
      </w:r>
      <w:r>
        <w:rPr>
          <w:rFonts w:ascii="宋体" w:hAnsi="Times New Roman" w:hint="eastAsia"/>
          <w:kern w:val="0"/>
          <w:szCs w:val="20"/>
        </w:rPr>
        <w:t>，在综合以上因素</w:t>
      </w:r>
      <w:r>
        <w:rPr>
          <w:rFonts w:ascii="宋体" w:hAnsi="Times New Roman"/>
          <w:kern w:val="0"/>
          <w:szCs w:val="20"/>
        </w:rPr>
        <w:t>基础上</w:t>
      </w:r>
      <w:r>
        <w:rPr>
          <w:rFonts w:ascii="宋体" w:hAnsi="Times New Roman" w:hint="eastAsia"/>
          <w:kern w:val="0"/>
          <w:szCs w:val="20"/>
        </w:rPr>
        <w:t>排列迁地</w:t>
      </w:r>
      <w:r>
        <w:rPr>
          <w:rFonts w:ascii="宋体" w:hAnsi="Times New Roman"/>
          <w:kern w:val="0"/>
          <w:szCs w:val="20"/>
        </w:rPr>
        <w:t>保护</w:t>
      </w:r>
      <w:r>
        <w:rPr>
          <w:rFonts w:ascii="宋体" w:hAnsi="Times New Roman" w:hint="eastAsia"/>
          <w:kern w:val="0"/>
          <w:szCs w:val="20"/>
        </w:rPr>
        <w:t>序列</w:t>
      </w:r>
      <w:r>
        <w:rPr>
          <w:rFonts w:ascii="宋体" w:hAnsi="Times New Roman"/>
          <w:kern w:val="0"/>
          <w:szCs w:val="20"/>
        </w:rPr>
        <w:t>。</w:t>
      </w:r>
    </w:p>
    <w:p w:rsidR="0063229E" w:rsidRDefault="00F015F2">
      <w:pPr>
        <w:pStyle w:val="affd"/>
        <w:spacing w:before="120" w:after="120"/>
      </w:pPr>
      <w:r>
        <w:t>制约因子</w:t>
      </w:r>
      <w:r>
        <w:rPr>
          <w:rFonts w:hint="eastAsia"/>
        </w:rPr>
        <w:t>调查</w:t>
      </w:r>
    </w:p>
    <w:p w:rsidR="0063229E" w:rsidRDefault="00F015F2">
      <w:pPr>
        <w:spacing w:line="240" w:lineRule="auto"/>
        <w:ind w:firstLineChars="200" w:firstLine="420"/>
        <w:rPr>
          <w:rFonts w:ascii="宋体" w:hAnsi="Times New Roman"/>
          <w:kern w:val="0"/>
          <w:szCs w:val="20"/>
        </w:rPr>
      </w:pPr>
      <w:r>
        <w:rPr>
          <w:rFonts w:ascii="宋体" w:hAnsi="Times New Roman"/>
          <w:kern w:val="0"/>
          <w:szCs w:val="20"/>
        </w:rPr>
        <w:t>对影响极小种群</w:t>
      </w:r>
      <w:r>
        <w:rPr>
          <w:rFonts w:ascii="宋体" w:hAnsi="Times New Roman" w:hint="eastAsia"/>
          <w:kern w:val="0"/>
          <w:szCs w:val="20"/>
        </w:rPr>
        <w:t>野生</w:t>
      </w:r>
      <w:r>
        <w:rPr>
          <w:rFonts w:ascii="宋体" w:hAnsi="Times New Roman"/>
          <w:kern w:val="0"/>
          <w:szCs w:val="20"/>
        </w:rPr>
        <w:t>植物迁地保护成功的因子进行分析，包括生长繁殖特点及其生态需求（如传粉媒介、繁殖体、散布者、光照、水分、土壤等）</w:t>
      </w:r>
      <w:r>
        <w:rPr>
          <w:rFonts w:ascii="宋体" w:hAnsi="Times New Roman" w:hint="eastAsia"/>
          <w:kern w:val="0"/>
          <w:szCs w:val="20"/>
        </w:rPr>
        <w:t>等</w:t>
      </w:r>
      <w:r>
        <w:rPr>
          <w:rFonts w:ascii="宋体" w:hAnsi="Times New Roman"/>
          <w:kern w:val="0"/>
          <w:szCs w:val="20"/>
        </w:rPr>
        <w:t>，明确主要</w:t>
      </w:r>
      <w:r>
        <w:rPr>
          <w:rFonts w:ascii="宋体" w:hAnsi="Times New Roman" w:hint="eastAsia"/>
          <w:kern w:val="0"/>
          <w:szCs w:val="20"/>
        </w:rPr>
        <w:t>制约</w:t>
      </w:r>
      <w:r>
        <w:rPr>
          <w:rFonts w:ascii="宋体" w:hAnsi="Times New Roman"/>
          <w:kern w:val="0"/>
          <w:szCs w:val="20"/>
        </w:rPr>
        <w:t>因子</w:t>
      </w:r>
      <w:r>
        <w:rPr>
          <w:rFonts w:ascii="宋体" w:hAnsi="Times New Roman" w:hint="eastAsia"/>
          <w:kern w:val="0"/>
          <w:szCs w:val="20"/>
        </w:rPr>
        <w:t>及解决措施</w:t>
      </w:r>
      <w:r>
        <w:rPr>
          <w:rFonts w:ascii="宋体" w:hAnsi="Times New Roman"/>
          <w:kern w:val="0"/>
          <w:szCs w:val="20"/>
        </w:rPr>
        <w:t>。</w:t>
      </w:r>
    </w:p>
    <w:p w:rsidR="0063229E" w:rsidRDefault="00F015F2">
      <w:pPr>
        <w:pStyle w:val="affc"/>
        <w:spacing w:before="240" w:after="240"/>
      </w:pPr>
      <w:r>
        <w:rPr>
          <w:rFonts w:hint="eastAsia"/>
        </w:rPr>
        <w:t>迁地保护地点和方式选择</w:t>
      </w:r>
    </w:p>
    <w:p w:rsidR="0063229E" w:rsidRDefault="00F015F2">
      <w:pPr>
        <w:pStyle w:val="affd"/>
        <w:spacing w:before="120" w:after="120"/>
      </w:pPr>
      <w:r>
        <w:rPr>
          <w:rFonts w:hint="eastAsia"/>
        </w:rPr>
        <w:t>迁地保护地点选择</w:t>
      </w:r>
    </w:p>
    <w:p w:rsidR="0063229E" w:rsidRDefault="00F015F2">
      <w:pPr>
        <w:pStyle w:val="afffffffff4"/>
      </w:pPr>
      <w:r>
        <w:rPr>
          <w:rFonts w:hint="eastAsia"/>
        </w:rPr>
        <w:t>选择现有植物园、树木园或其他栽培地，将经过自然或人工繁殖的植株进行迁地保护。</w:t>
      </w:r>
    </w:p>
    <w:p w:rsidR="0063229E" w:rsidRDefault="00F015F2">
      <w:pPr>
        <w:pStyle w:val="afffffffff4"/>
      </w:pPr>
      <w:r>
        <w:rPr>
          <w:rFonts w:hint="eastAsia"/>
        </w:rPr>
        <w:t>设置专门的极小种群野生植物或其他珍稀濒危植物基地，进行迁地保护。</w:t>
      </w:r>
    </w:p>
    <w:p w:rsidR="0063229E" w:rsidRDefault="00F015F2">
      <w:pPr>
        <w:pStyle w:val="affd"/>
        <w:spacing w:before="120" w:after="120"/>
      </w:pPr>
      <w:r>
        <w:t>保护</w:t>
      </w:r>
      <w:r>
        <w:rPr>
          <w:rFonts w:hint="eastAsia"/>
        </w:rPr>
        <w:t>方式选择</w:t>
      </w:r>
    </w:p>
    <w:p w:rsidR="0063229E" w:rsidRDefault="00F015F2">
      <w:pPr>
        <w:spacing w:line="240" w:lineRule="auto"/>
        <w:ind w:firstLineChars="200" w:firstLine="420"/>
        <w:rPr>
          <w:rFonts w:ascii="宋体" w:hAnsi="Times New Roman"/>
          <w:kern w:val="0"/>
          <w:szCs w:val="20"/>
        </w:rPr>
      </w:pPr>
      <w:r>
        <w:rPr>
          <w:rFonts w:ascii="宋体" w:hAnsi="Times New Roman" w:hint="eastAsia"/>
          <w:kern w:val="0"/>
          <w:szCs w:val="20"/>
        </w:rPr>
        <w:t>主要选择以下保护方式</w:t>
      </w:r>
      <w:r>
        <w:rPr>
          <w:rFonts w:ascii="宋体" w:hAnsi="Times New Roman"/>
          <w:kern w:val="0"/>
          <w:szCs w:val="20"/>
        </w:rPr>
        <w:t>：</w:t>
      </w:r>
    </w:p>
    <w:p w:rsidR="0063229E" w:rsidRDefault="00F015F2">
      <w:pPr>
        <w:pStyle w:val="af2"/>
      </w:pPr>
      <w:r>
        <w:t>采集种子培育苗木保存；</w:t>
      </w:r>
    </w:p>
    <w:p w:rsidR="0063229E" w:rsidRDefault="00F015F2">
      <w:pPr>
        <w:pStyle w:val="af2"/>
      </w:pPr>
      <w:r>
        <w:t>采集活体植株进行保存；</w:t>
      </w:r>
    </w:p>
    <w:p w:rsidR="0063229E" w:rsidRDefault="00F015F2">
      <w:pPr>
        <w:pStyle w:val="af2"/>
      </w:pPr>
      <w:r>
        <w:t>采集根、根茎、茎或叶等营养器官，采用分株繁殖、扦插、压条、嫁接、组织培养等方法繁殖苗木后保存；</w:t>
      </w:r>
    </w:p>
    <w:p w:rsidR="0063229E" w:rsidRDefault="00F015F2">
      <w:pPr>
        <w:pStyle w:val="af2"/>
      </w:pPr>
      <w:r>
        <w:t>将植物组织或植物组织中提取的DNA进行液氮冷冻保存。</w:t>
      </w:r>
    </w:p>
    <w:p w:rsidR="0063229E" w:rsidRDefault="00F015F2">
      <w:pPr>
        <w:pStyle w:val="affc"/>
        <w:spacing w:before="240" w:after="240"/>
      </w:pPr>
      <w:r>
        <w:rPr>
          <w:rFonts w:hint="eastAsia"/>
        </w:rPr>
        <w:t>迁地保护</w:t>
      </w:r>
      <w:r>
        <w:t>基地建立</w:t>
      </w:r>
    </w:p>
    <w:p w:rsidR="0063229E" w:rsidRDefault="00F015F2">
      <w:pPr>
        <w:pStyle w:val="affd"/>
        <w:spacing w:before="120" w:after="120"/>
      </w:pPr>
      <w:r>
        <w:t>地点选择</w:t>
      </w:r>
    </w:p>
    <w:p w:rsidR="0063229E" w:rsidRDefault="00F015F2">
      <w:pPr>
        <w:pStyle w:val="afffff8"/>
        <w:ind w:firstLine="420"/>
      </w:pPr>
      <w:r>
        <w:t>根据拟迁地</w:t>
      </w:r>
      <w:r>
        <w:rPr>
          <w:rFonts w:hint="eastAsia"/>
        </w:rPr>
        <w:t>保护</w:t>
      </w:r>
      <w:r>
        <w:t>植物特点和所处生境条件，根据就近就便</w:t>
      </w:r>
      <w:r>
        <w:rPr>
          <w:rFonts w:hint="eastAsia"/>
        </w:rPr>
        <w:t>、</w:t>
      </w:r>
      <w:r>
        <w:t>生境最大相似性原则，进行迁地保护地选择</w:t>
      </w:r>
      <w:r>
        <w:rPr>
          <w:rFonts w:hint="eastAsia"/>
        </w:rPr>
        <w:t>，迁地环境空气符合</w:t>
      </w:r>
      <w:bookmarkStart w:id="43" w:name="_Hlk150854235"/>
      <w:r>
        <w:t>GB 3095</w:t>
      </w:r>
      <w:r>
        <w:rPr>
          <w:rFonts w:hint="eastAsia"/>
        </w:rPr>
        <w:t>的规定，土壤环境</w:t>
      </w:r>
      <w:bookmarkEnd w:id="43"/>
      <w:r>
        <w:t>符合GB 15618</w:t>
      </w:r>
      <w:r>
        <w:rPr>
          <w:rFonts w:hint="eastAsia"/>
        </w:rPr>
        <w:t>的规定，灌溉水</w:t>
      </w:r>
      <w:r>
        <w:t>符合GB 5084</w:t>
      </w:r>
      <w:r>
        <w:rPr>
          <w:rFonts w:hint="eastAsia"/>
        </w:rPr>
        <w:t>的规定</w:t>
      </w:r>
      <w:r>
        <w:t>。</w:t>
      </w:r>
    </w:p>
    <w:p w:rsidR="0063229E" w:rsidRDefault="00F015F2">
      <w:pPr>
        <w:pStyle w:val="affd"/>
        <w:spacing w:before="120" w:after="120"/>
      </w:pPr>
      <w:r>
        <w:rPr>
          <w:rFonts w:hint="eastAsia"/>
        </w:rPr>
        <w:t>整地</w:t>
      </w:r>
    </w:p>
    <w:p w:rsidR="0063229E" w:rsidRDefault="00F015F2">
      <w:pPr>
        <w:pStyle w:val="afffff8"/>
        <w:ind w:firstLine="420"/>
      </w:pPr>
      <w:r>
        <w:rPr>
          <w:rFonts w:hint="eastAsia"/>
        </w:rPr>
        <w:t>按GB/T 15776的要求执行。</w:t>
      </w:r>
    </w:p>
    <w:p w:rsidR="0063229E" w:rsidRDefault="00F015F2">
      <w:pPr>
        <w:pStyle w:val="affd"/>
        <w:spacing w:before="120" w:after="120"/>
      </w:pPr>
      <w:r>
        <w:rPr>
          <w:rFonts w:hint="eastAsia"/>
        </w:rPr>
        <w:t>育苗</w:t>
      </w:r>
    </w:p>
    <w:p w:rsidR="0063229E" w:rsidRDefault="00F015F2">
      <w:pPr>
        <w:pStyle w:val="afffff8"/>
        <w:ind w:firstLine="420"/>
      </w:pPr>
      <w:r>
        <w:rPr>
          <w:rFonts w:hint="eastAsia"/>
        </w:rPr>
        <w:t>按LY/T 3186的要求执行。</w:t>
      </w:r>
    </w:p>
    <w:p w:rsidR="0063229E" w:rsidRDefault="00F015F2">
      <w:pPr>
        <w:pStyle w:val="affd"/>
        <w:spacing w:before="120" w:after="120"/>
      </w:pPr>
      <w:r>
        <w:t>小</w:t>
      </w:r>
      <w:r w:rsidR="00A67D81">
        <w:rPr>
          <w:rFonts w:hint="eastAsia"/>
        </w:rPr>
        <w:t>环</w:t>
      </w:r>
      <w:r>
        <w:t>境调控</w:t>
      </w:r>
    </w:p>
    <w:p w:rsidR="0063229E" w:rsidRDefault="00A67D81" w:rsidP="00A67D81">
      <w:pPr>
        <w:pStyle w:val="afffffffff4"/>
      </w:pPr>
      <w:r w:rsidRPr="00A67D81">
        <w:rPr>
          <w:rFonts w:hint="eastAsia"/>
        </w:rPr>
        <w:t>尽量选择具</w:t>
      </w:r>
      <w:r>
        <w:rPr>
          <w:rFonts w:hint="eastAsia"/>
        </w:rPr>
        <w:t>备</w:t>
      </w:r>
      <w:r w:rsidRPr="00A67D81">
        <w:rPr>
          <w:rFonts w:hint="eastAsia"/>
        </w:rPr>
        <w:t>喀斯特多样化</w:t>
      </w:r>
      <w:r>
        <w:rPr>
          <w:rFonts w:hint="eastAsia"/>
        </w:rPr>
        <w:t>环</w:t>
      </w:r>
      <w:r w:rsidRPr="00A67D81">
        <w:rPr>
          <w:rFonts w:hint="eastAsia"/>
        </w:rPr>
        <w:t>境的</w:t>
      </w:r>
      <w:r>
        <w:rPr>
          <w:rFonts w:hint="eastAsia"/>
        </w:rPr>
        <w:t>保护基地</w:t>
      </w:r>
      <w:r w:rsidRPr="00A67D81">
        <w:rPr>
          <w:rFonts w:hint="eastAsia"/>
        </w:rPr>
        <w:t>，使其具</w:t>
      </w:r>
      <w:r w:rsidR="00BE4534">
        <w:rPr>
          <w:rFonts w:hint="eastAsia"/>
        </w:rPr>
        <w:t>有异质性，</w:t>
      </w:r>
      <w:r w:rsidRPr="00A67D81">
        <w:rPr>
          <w:rFonts w:hint="eastAsia"/>
        </w:rPr>
        <w:t>满足迁入野生植物的需求</w:t>
      </w:r>
      <w:r w:rsidR="00F015F2">
        <w:rPr>
          <w:rFonts w:hint="eastAsia"/>
        </w:rPr>
        <w:t>。</w:t>
      </w:r>
    </w:p>
    <w:p w:rsidR="0063229E" w:rsidRDefault="00F015F2" w:rsidP="00BE510A">
      <w:pPr>
        <w:pStyle w:val="afffffffff4"/>
      </w:pPr>
      <w:r>
        <w:t>模拟喀斯特地貌自然生境、培植伴生树种、调节水分供应、光照强度、原生地客土等。</w:t>
      </w:r>
    </w:p>
    <w:p w:rsidR="0063229E" w:rsidRDefault="00F015F2">
      <w:pPr>
        <w:pStyle w:val="affd"/>
        <w:spacing w:before="120" w:after="120"/>
      </w:pPr>
      <w:r>
        <w:t>苗木</w:t>
      </w:r>
      <w:r>
        <w:rPr>
          <w:rFonts w:hint="eastAsia"/>
        </w:rPr>
        <w:t>准备</w:t>
      </w:r>
    </w:p>
    <w:p w:rsidR="0063229E" w:rsidRDefault="00F015F2">
      <w:pPr>
        <w:pStyle w:val="afffffffff4"/>
      </w:pPr>
      <w:r>
        <w:rPr>
          <w:rFonts w:hint="eastAsia"/>
        </w:rPr>
        <w:t>应在获当地林业部门申请备案、批准后，采集野生植物生长的、健壮的苗木或者收集种子、穗条、芽等材料。</w:t>
      </w:r>
    </w:p>
    <w:p w:rsidR="0063229E" w:rsidRDefault="00F015F2">
      <w:pPr>
        <w:pStyle w:val="afffffffff4"/>
      </w:pPr>
      <w:r>
        <w:rPr>
          <w:rFonts w:hint="eastAsia"/>
        </w:rPr>
        <w:t>应采集≥5个具有代表性的、生态隔离的分布区的种群；如种群＜5个，则全部采集。</w:t>
      </w:r>
    </w:p>
    <w:p w:rsidR="0063229E" w:rsidRDefault="00F015F2">
      <w:pPr>
        <w:pStyle w:val="afffffffff4"/>
      </w:pPr>
      <w:r>
        <w:rPr>
          <w:rFonts w:hint="eastAsia"/>
        </w:rPr>
        <w:t>个体采集数量一般为</w:t>
      </w:r>
      <w:r>
        <w:t>乔木10株～</w:t>
      </w:r>
      <w:r>
        <w:rPr>
          <w:rFonts w:hint="eastAsia"/>
        </w:rPr>
        <w:t>15</w:t>
      </w:r>
      <w:r>
        <w:t>株</w:t>
      </w:r>
      <w:r>
        <w:rPr>
          <w:rFonts w:hint="eastAsia"/>
        </w:rPr>
        <w:t>，</w:t>
      </w:r>
      <w:r>
        <w:t>灌木</w:t>
      </w:r>
      <w:r>
        <w:rPr>
          <w:rFonts w:hint="eastAsia"/>
        </w:rPr>
        <w:t>20</w:t>
      </w:r>
      <w:r>
        <w:t>株～</w:t>
      </w:r>
      <w:r>
        <w:rPr>
          <w:rFonts w:hint="eastAsia"/>
        </w:rPr>
        <w:t>3</w:t>
      </w:r>
      <w:r>
        <w:t>0株</w:t>
      </w:r>
      <w:r>
        <w:rPr>
          <w:rFonts w:hint="eastAsia"/>
        </w:rPr>
        <w:t>，</w:t>
      </w:r>
      <w:r>
        <w:t>草本</w:t>
      </w:r>
      <w:r>
        <w:rPr>
          <w:rFonts w:hint="eastAsia"/>
        </w:rPr>
        <w:t>3</w:t>
      </w:r>
      <w:r>
        <w:t>0株～</w:t>
      </w:r>
      <w:r>
        <w:rPr>
          <w:rFonts w:hint="eastAsia"/>
        </w:rPr>
        <w:t>50</w:t>
      </w:r>
      <w:r>
        <w:t>株</w:t>
      </w:r>
      <w:r>
        <w:rPr>
          <w:rFonts w:hint="eastAsia"/>
        </w:rPr>
        <w:t>。</w:t>
      </w:r>
    </w:p>
    <w:p w:rsidR="0063229E" w:rsidRDefault="00F015F2">
      <w:pPr>
        <w:pStyle w:val="afffffffff4"/>
      </w:pPr>
      <w:r>
        <w:t>在早春萌发之前或者秋季落叶之后进行采挖</w:t>
      </w:r>
      <w:r>
        <w:rPr>
          <w:rFonts w:hint="eastAsia"/>
        </w:rPr>
        <w:t>或采集</w:t>
      </w:r>
      <w:r>
        <w:t>，做好标识</w:t>
      </w:r>
      <w:r>
        <w:rPr>
          <w:rFonts w:hint="eastAsia"/>
        </w:rPr>
        <w:t>带回</w:t>
      </w:r>
      <w:r>
        <w:t>。</w:t>
      </w:r>
    </w:p>
    <w:p w:rsidR="0063229E" w:rsidRDefault="00F015F2">
      <w:pPr>
        <w:pStyle w:val="affd"/>
        <w:spacing w:before="120" w:after="120"/>
      </w:pPr>
      <w:r>
        <w:rPr>
          <w:rFonts w:hint="eastAsia"/>
        </w:rPr>
        <w:t>苗木运输与检疫</w:t>
      </w:r>
    </w:p>
    <w:p w:rsidR="000E1EB2" w:rsidRDefault="000E1EB2" w:rsidP="000E1EB2">
      <w:pPr>
        <w:pStyle w:val="afffffffff4"/>
      </w:pPr>
      <w:r>
        <w:rPr>
          <w:rFonts w:hint="eastAsia"/>
        </w:rPr>
        <w:t>宜选择早春萌芽之前、落叶之后等适宜时机进行运输。</w:t>
      </w:r>
    </w:p>
    <w:p w:rsidR="000E1EB2" w:rsidRDefault="00F015F2" w:rsidP="000E1EB2">
      <w:pPr>
        <w:pStyle w:val="afffffffff4"/>
      </w:pPr>
      <w:r>
        <w:rPr>
          <w:rFonts w:hint="eastAsia"/>
        </w:rPr>
        <w:t>苗木</w:t>
      </w:r>
      <w:r w:rsidR="000E1EB2">
        <w:rPr>
          <w:rFonts w:hint="eastAsia"/>
        </w:rPr>
        <w:t>应使用</w:t>
      </w:r>
      <w:r>
        <w:rPr>
          <w:rFonts w:hint="eastAsia"/>
        </w:rPr>
        <w:t>带土专车运输</w:t>
      </w:r>
      <w:r w:rsidR="000E1EB2">
        <w:rPr>
          <w:rFonts w:hint="eastAsia"/>
        </w:rPr>
        <w:t>。</w:t>
      </w:r>
    </w:p>
    <w:p w:rsidR="0063229E" w:rsidRDefault="00F015F2" w:rsidP="000E1EB2">
      <w:pPr>
        <w:pStyle w:val="afffffffff4"/>
      </w:pPr>
      <w:r>
        <w:rPr>
          <w:rFonts w:hint="eastAsia"/>
        </w:rPr>
        <w:lastRenderedPageBreak/>
        <w:t>运输前</w:t>
      </w:r>
      <w:r w:rsidR="000E1EB2">
        <w:rPr>
          <w:rFonts w:hint="eastAsia"/>
        </w:rPr>
        <w:t>应</w:t>
      </w:r>
      <w:r>
        <w:rPr>
          <w:rFonts w:hint="eastAsia"/>
        </w:rPr>
        <w:t>开展病虫害检疫，具体检疫程序按照GB 15569的要求执行。</w:t>
      </w:r>
    </w:p>
    <w:p w:rsidR="0063229E" w:rsidRDefault="00F015F2">
      <w:pPr>
        <w:pStyle w:val="affd"/>
        <w:spacing w:before="120" w:after="120"/>
      </w:pPr>
      <w:r>
        <w:rPr>
          <w:rFonts w:hint="eastAsia"/>
        </w:rPr>
        <w:t>苗木栽植</w:t>
      </w:r>
    </w:p>
    <w:p w:rsidR="0063229E" w:rsidRDefault="00F015F2">
      <w:pPr>
        <w:pStyle w:val="affe"/>
        <w:spacing w:before="120" w:after="120"/>
      </w:pPr>
      <w:r>
        <w:rPr>
          <w:rFonts w:hint="eastAsia"/>
        </w:rPr>
        <w:t>栽植</w:t>
      </w:r>
      <w:r w:rsidR="00BE4534">
        <w:rPr>
          <w:rFonts w:hint="eastAsia"/>
        </w:rPr>
        <w:t>时间</w:t>
      </w:r>
    </w:p>
    <w:p w:rsidR="00BE4534" w:rsidRDefault="00BE4534" w:rsidP="00BE4534">
      <w:pPr>
        <w:pStyle w:val="afffff8"/>
        <w:ind w:firstLine="420"/>
      </w:pPr>
      <w:r w:rsidRPr="00BE4534">
        <w:rPr>
          <w:rFonts w:hint="eastAsia"/>
        </w:rPr>
        <w:t>栽植时间为秋季落叶之后（11月～12月）或春季萌芽之前（2月～3月），以春季栽植为佳</w:t>
      </w:r>
      <w:r>
        <w:rPr>
          <w:rFonts w:hint="eastAsia"/>
        </w:rPr>
        <w:t>。</w:t>
      </w:r>
    </w:p>
    <w:p w:rsidR="0063229E" w:rsidRDefault="00F015F2">
      <w:pPr>
        <w:pStyle w:val="affe"/>
        <w:spacing w:before="120" w:after="120"/>
      </w:pPr>
      <w:r>
        <w:rPr>
          <w:rFonts w:hint="eastAsia"/>
        </w:rPr>
        <w:t>栽植</w:t>
      </w:r>
      <w:r>
        <w:t>方式</w:t>
      </w:r>
    </w:p>
    <w:p w:rsidR="0063229E" w:rsidRDefault="00BE4534">
      <w:pPr>
        <w:pStyle w:val="afffffffff3"/>
      </w:pPr>
      <w:r>
        <w:rPr>
          <w:rFonts w:hint="eastAsia"/>
        </w:rPr>
        <w:t>应</w:t>
      </w:r>
      <w:r w:rsidR="00F015F2">
        <w:t>根据物种分布特点分区种植</w:t>
      </w:r>
      <w:r w:rsidR="00F015F2">
        <w:rPr>
          <w:rFonts w:hint="eastAsia"/>
        </w:rPr>
        <w:t>。</w:t>
      </w:r>
    </w:p>
    <w:p w:rsidR="0063229E" w:rsidRDefault="00F015F2">
      <w:pPr>
        <w:pStyle w:val="afffffffff3"/>
      </w:pPr>
      <w:r>
        <w:t>穴植</w:t>
      </w:r>
      <w:r>
        <w:rPr>
          <w:rFonts w:hint="eastAsia"/>
        </w:rPr>
        <w:t>，</w:t>
      </w:r>
      <w:r>
        <w:t>栽植前挖好栽植穴，根据苗木大小</w:t>
      </w:r>
      <w:r>
        <w:rPr>
          <w:rFonts w:hint="eastAsia"/>
        </w:rPr>
        <w:t>补充3</w:t>
      </w:r>
      <w:r w:rsidRPr="00577593">
        <w:rPr>
          <w:rFonts w:hint="eastAsia"/>
          <w:vertAlign w:val="superscript"/>
        </w:rPr>
        <w:t xml:space="preserve"> </w:t>
      </w:r>
      <w:r>
        <w:rPr>
          <w:rFonts w:hint="eastAsia"/>
        </w:rPr>
        <w:t>kg</w:t>
      </w:r>
      <w:r>
        <w:t>～</w:t>
      </w:r>
      <w:r>
        <w:rPr>
          <w:rFonts w:hint="eastAsia"/>
        </w:rPr>
        <w:t>10</w:t>
      </w:r>
      <w:r w:rsidRPr="00577593">
        <w:rPr>
          <w:rFonts w:hint="eastAsia"/>
          <w:vertAlign w:val="superscript"/>
        </w:rPr>
        <w:t xml:space="preserve"> </w:t>
      </w:r>
      <w:r>
        <w:rPr>
          <w:rFonts w:hint="eastAsia"/>
        </w:rPr>
        <w:t>kg腐熟农家肥或有机肥料做基肥，使用的肥料应符合NY/T 496的规定。</w:t>
      </w:r>
    </w:p>
    <w:p w:rsidR="0063229E" w:rsidRDefault="00F015F2">
      <w:pPr>
        <w:pStyle w:val="afffffffff3"/>
      </w:pPr>
      <w:r>
        <w:t>在岩石表面栽植的</w:t>
      </w:r>
      <w:r>
        <w:rPr>
          <w:rFonts w:hint="eastAsia"/>
        </w:rPr>
        <w:t>植物，</w:t>
      </w:r>
      <w:r>
        <w:t>用小石块围成石穴，中部补充好</w:t>
      </w:r>
      <w:r>
        <w:rPr>
          <w:rFonts w:hint="eastAsia"/>
        </w:rPr>
        <w:t>栽植基质。</w:t>
      </w:r>
    </w:p>
    <w:p w:rsidR="00BE4534" w:rsidRDefault="00BE4534" w:rsidP="00BE4534">
      <w:pPr>
        <w:pStyle w:val="afffffffff3"/>
      </w:pPr>
      <w:r>
        <w:rPr>
          <w:rFonts w:hint="eastAsia"/>
        </w:rPr>
        <w:t>用种子培育的实生苗一般采用2年生苗进行移栽。</w:t>
      </w:r>
    </w:p>
    <w:p w:rsidR="00BE4534" w:rsidRDefault="00BE4534" w:rsidP="00BE4534">
      <w:pPr>
        <w:pStyle w:val="afffffffff3"/>
      </w:pPr>
      <w:r>
        <w:rPr>
          <w:rFonts w:hint="eastAsia"/>
        </w:rPr>
        <w:t>用老熟的1年</w:t>
      </w:r>
      <w:r>
        <w:t>～</w:t>
      </w:r>
      <w:r>
        <w:rPr>
          <w:rFonts w:hint="eastAsia"/>
        </w:rPr>
        <w:t>2年生枝条扦插繁殖的苗木一般采用2年生扦插苗进行移栽。</w:t>
      </w:r>
    </w:p>
    <w:p w:rsidR="00BE4534" w:rsidRDefault="00BE4534" w:rsidP="001B240E">
      <w:pPr>
        <w:pStyle w:val="afffffffff3"/>
      </w:pPr>
      <w:r>
        <w:rPr>
          <w:rFonts w:hint="eastAsia"/>
        </w:rPr>
        <w:t>采用组织繁育的苗木一般采用1年生组培苗进行移栽。</w:t>
      </w:r>
    </w:p>
    <w:p w:rsidR="0063229E" w:rsidRDefault="00F015F2">
      <w:pPr>
        <w:pStyle w:val="affd"/>
        <w:spacing w:before="120" w:after="120"/>
      </w:pPr>
      <w:r>
        <w:t>苗木管护</w:t>
      </w:r>
    </w:p>
    <w:p w:rsidR="0063229E" w:rsidRDefault="00F015F2">
      <w:pPr>
        <w:pStyle w:val="affe"/>
        <w:spacing w:before="120" w:after="120"/>
      </w:pPr>
      <w:r>
        <w:t>光照控制</w:t>
      </w:r>
    </w:p>
    <w:p w:rsidR="00BE4534" w:rsidRDefault="00BE4534" w:rsidP="00BE4534">
      <w:pPr>
        <w:pStyle w:val="afffffffff3"/>
      </w:pPr>
      <w:r w:rsidRPr="00BE4534">
        <w:rPr>
          <w:rFonts w:hint="eastAsia"/>
        </w:rPr>
        <w:t>阴生苗木栽植后立即搭盖遮阴网，以提高成活率和生活力。</w:t>
      </w:r>
    </w:p>
    <w:p w:rsidR="0063229E" w:rsidRDefault="00BE4534" w:rsidP="00BE4534">
      <w:pPr>
        <w:pStyle w:val="afffffffff3"/>
      </w:pPr>
      <w:r w:rsidRPr="00BE4534">
        <w:rPr>
          <w:rFonts w:hint="eastAsia"/>
        </w:rPr>
        <w:t>上层林木以及新栽植的苗木冠幅增大时</w:t>
      </w:r>
      <w:r>
        <w:rPr>
          <w:rFonts w:hint="eastAsia"/>
        </w:rPr>
        <w:t>宜</w:t>
      </w:r>
      <w:r w:rsidRPr="00BE4534">
        <w:rPr>
          <w:rFonts w:hint="eastAsia"/>
        </w:rPr>
        <w:t>修剪，以改善林下植物光照条件并调节树势</w:t>
      </w:r>
      <w:r w:rsidR="00F015F2">
        <w:t>。</w:t>
      </w:r>
    </w:p>
    <w:p w:rsidR="0063229E" w:rsidRDefault="00F015F2">
      <w:pPr>
        <w:pStyle w:val="affe"/>
        <w:spacing w:before="120" w:after="120"/>
      </w:pPr>
      <w:r>
        <w:t>水分管理</w:t>
      </w:r>
    </w:p>
    <w:p w:rsidR="0063229E" w:rsidRDefault="00F015F2">
      <w:pPr>
        <w:pStyle w:val="13"/>
        <w:ind w:firstLineChars="200" w:firstLine="420"/>
        <w:rPr>
          <w:rFonts w:ascii="宋体"/>
          <w:kern w:val="0"/>
          <w:szCs w:val="20"/>
        </w:rPr>
      </w:pPr>
      <w:r>
        <w:rPr>
          <w:rFonts w:ascii="宋体"/>
          <w:kern w:val="0"/>
          <w:szCs w:val="20"/>
        </w:rPr>
        <w:t>通过滴灌、雾喷等方式调节保护地土壤和空气湿度。</w:t>
      </w:r>
    </w:p>
    <w:p w:rsidR="0063229E" w:rsidRDefault="00F015F2">
      <w:pPr>
        <w:pStyle w:val="affe"/>
        <w:spacing w:before="120" w:after="120"/>
      </w:pPr>
      <w:r>
        <w:t>肥料管理</w:t>
      </w:r>
    </w:p>
    <w:p w:rsidR="00743C4D" w:rsidRDefault="00BE4534" w:rsidP="00743C4D">
      <w:pPr>
        <w:pStyle w:val="afffffffff3"/>
      </w:pPr>
      <w:r>
        <w:rPr>
          <w:rFonts w:hint="eastAsia"/>
        </w:rPr>
        <w:t>苗木成活后</w:t>
      </w:r>
      <w:r w:rsidRPr="00BE4534">
        <w:rPr>
          <w:rFonts w:hint="eastAsia"/>
        </w:rPr>
        <w:t>的4月</w:t>
      </w:r>
      <w:r w:rsidR="00743C4D" w:rsidRPr="00BE4534">
        <w:rPr>
          <w:rFonts w:hint="eastAsia"/>
        </w:rPr>
        <w:t>～</w:t>
      </w:r>
      <w:r w:rsidRPr="00BE4534">
        <w:rPr>
          <w:rFonts w:hint="eastAsia"/>
        </w:rPr>
        <w:t>5月</w:t>
      </w:r>
      <w:r w:rsidR="00743C4D">
        <w:rPr>
          <w:rFonts w:hint="eastAsia"/>
        </w:rPr>
        <w:t>、</w:t>
      </w:r>
      <w:r w:rsidRPr="00BE4534">
        <w:rPr>
          <w:rFonts w:hint="eastAsia"/>
        </w:rPr>
        <w:t>7月</w:t>
      </w:r>
      <w:r w:rsidR="00743C4D" w:rsidRPr="00BE4534">
        <w:rPr>
          <w:rFonts w:hint="eastAsia"/>
        </w:rPr>
        <w:t>～</w:t>
      </w:r>
      <w:r w:rsidRPr="00BE4534">
        <w:rPr>
          <w:rFonts w:hint="eastAsia"/>
        </w:rPr>
        <w:t>8</w:t>
      </w:r>
      <w:r w:rsidR="00743C4D">
        <w:rPr>
          <w:rFonts w:hint="eastAsia"/>
        </w:rPr>
        <w:t>月</w:t>
      </w:r>
      <w:r w:rsidRPr="00BE4534">
        <w:rPr>
          <w:rFonts w:hint="eastAsia"/>
        </w:rPr>
        <w:t>施</w:t>
      </w:r>
      <w:r w:rsidR="00743C4D" w:rsidRPr="00BE4534">
        <w:rPr>
          <w:rFonts w:hint="eastAsia"/>
        </w:rPr>
        <w:t>壮苗肥</w:t>
      </w:r>
      <w:r w:rsidR="00743C4D">
        <w:rPr>
          <w:rFonts w:hint="eastAsia"/>
        </w:rPr>
        <w:t>，</w:t>
      </w:r>
      <w:r w:rsidR="00743C4D" w:rsidRPr="00BE4534">
        <w:rPr>
          <w:rFonts w:hint="eastAsia"/>
        </w:rPr>
        <w:t>壮苗肥N</w:t>
      </w:r>
      <w:r w:rsidR="00743C4D">
        <w:rPr>
          <w:rFonts w:hint="eastAsia"/>
        </w:rPr>
        <w:t>：</w:t>
      </w:r>
      <w:r w:rsidR="00743C4D" w:rsidRPr="00BE4534">
        <w:rPr>
          <w:rFonts w:hint="eastAsia"/>
        </w:rPr>
        <w:t>P</w:t>
      </w:r>
      <w:r w:rsidR="00743C4D" w:rsidRPr="00743C4D">
        <w:rPr>
          <w:rFonts w:hint="eastAsia"/>
          <w:vertAlign w:val="subscript"/>
        </w:rPr>
        <w:t>2</w:t>
      </w:r>
      <w:r w:rsidR="00743C4D" w:rsidRPr="00743C4D">
        <w:rPr>
          <w:rFonts w:hint="eastAsia"/>
        </w:rPr>
        <w:t>O</w:t>
      </w:r>
      <w:r w:rsidR="00743C4D" w:rsidRPr="00743C4D">
        <w:rPr>
          <w:rFonts w:hint="eastAsia"/>
          <w:vertAlign w:val="subscript"/>
        </w:rPr>
        <w:t>5</w:t>
      </w:r>
      <w:r w:rsidR="00743C4D">
        <w:rPr>
          <w:rFonts w:hint="eastAsia"/>
        </w:rPr>
        <w:t>：</w:t>
      </w:r>
      <w:r w:rsidR="00743C4D" w:rsidRPr="00BE4534">
        <w:rPr>
          <w:rFonts w:hint="eastAsia"/>
        </w:rPr>
        <w:t>K</w:t>
      </w:r>
      <w:r w:rsidR="00743C4D" w:rsidRPr="00743C4D">
        <w:rPr>
          <w:rFonts w:hint="eastAsia"/>
          <w:vertAlign w:val="subscript"/>
        </w:rPr>
        <w:t>2</w:t>
      </w:r>
      <w:r w:rsidR="00743C4D" w:rsidRPr="00743C4D">
        <w:rPr>
          <w:rFonts w:hint="eastAsia"/>
        </w:rPr>
        <w:t>O</w:t>
      </w:r>
      <w:r w:rsidR="0062750D">
        <w:rPr>
          <w:rFonts w:hint="eastAsia"/>
        </w:rPr>
        <w:t>＝</w:t>
      </w:r>
      <w:r w:rsidR="00743C4D" w:rsidRPr="00BE4534">
        <w:rPr>
          <w:rFonts w:hint="eastAsia"/>
        </w:rPr>
        <w:t>15</w:t>
      </w:r>
      <w:r w:rsidR="00743C4D">
        <w:rPr>
          <w:rFonts w:hint="eastAsia"/>
        </w:rPr>
        <w:t>：</w:t>
      </w:r>
      <w:r w:rsidR="00743C4D" w:rsidRPr="00BE4534">
        <w:rPr>
          <w:rFonts w:hint="eastAsia"/>
        </w:rPr>
        <w:t>15</w:t>
      </w:r>
      <w:r w:rsidR="00743C4D">
        <w:rPr>
          <w:rFonts w:hint="eastAsia"/>
        </w:rPr>
        <w:t>：</w:t>
      </w:r>
      <w:r w:rsidR="00743C4D" w:rsidRPr="00BE4534">
        <w:rPr>
          <w:rFonts w:hint="eastAsia"/>
        </w:rPr>
        <w:t>15</w:t>
      </w:r>
      <w:r w:rsidRPr="00BE4534">
        <w:rPr>
          <w:rFonts w:hint="eastAsia"/>
        </w:rPr>
        <w:t>，每株施0.1</w:t>
      </w:r>
      <w:r w:rsidRPr="00743C4D">
        <w:rPr>
          <w:rFonts w:hint="eastAsia"/>
          <w:vertAlign w:val="superscript"/>
        </w:rPr>
        <w:t xml:space="preserve"> </w:t>
      </w:r>
      <w:r w:rsidRPr="00BE4534">
        <w:rPr>
          <w:rFonts w:hint="eastAsia"/>
        </w:rPr>
        <w:t>kg～0.3</w:t>
      </w:r>
      <w:r w:rsidRPr="00743C4D">
        <w:rPr>
          <w:rFonts w:hint="eastAsia"/>
          <w:vertAlign w:val="superscript"/>
        </w:rPr>
        <w:t xml:space="preserve"> </w:t>
      </w:r>
      <w:r w:rsidRPr="00BE4534">
        <w:rPr>
          <w:rFonts w:hint="eastAsia"/>
        </w:rPr>
        <w:t>kg</w:t>
      </w:r>
      <w:r w:rsidR="00743C4D">
        <w:rPr>
          <w:rFonts w:hint="eastAsia"/>
        </w:rPr>
        <w:t>。根据苗木生长情况，</w:t>
      </w:r>
      <w:r w:rsidRPr="00BE4534">
        <w:rPr>
          <w:rFonts w:hint="eastAsia"/>
        </w:rPr>
        <w:t>逐步提高施肥量。</w:t>
      </w:r>
    </w:p>
    <w:p w:rsidR="0063229E" w:rsidRPr="00BE4534" w:rsidRDefault="00BE4534" w:rsidP="0062750D">
      <w:pPr>
        <w:pStyle w:val="afffffffff3"/>
      </w:pPr>
      <w:r w:rsidRPr="00BE4534">
        <w:rPr>
          <w:rFonts w:hint="eastAsia"/>
        </w:rPr>
        <w:t>结合防虫追施叶面肥，</w:t>
      </w:r>
      <w:r w:rsidRPr="0062750D">
        <w:rPr>
          <w:rFonts w:hAnsi="宋体" w:hint="eastAsia"/>
        </w:rPr>
        <w:t>以</w:t>
      </w:r>
      <w:r w:rsidR="0062750D" w:rsidRPr="0062750D">
        <w:rPr>
          <w:rFonts w:hAnsi="宋体"/>
        </w:rPr>
        <w:t>KH</w:t>
      </w:r>
      <w:r w:rsidR="0062750D" w:rsidRPr="0062750D">
        <w:rPr>
          <w:rFonts w:ascii="Times New Roman"/>
        </w:rPr>
        <w:t>₂</w:t>
      </w:r>
      <w:r w:rsidR="0062750D" w:rsidRPr="0062750D">
        <w:rPr>
          <w:rFonts w:hAnsi="宋体"/>
        </w:rPr>
        <w:t>PO</w:t>
      </w:r>
      <w:r w:rsidR="0062750D" w:rsidRPr="0062750D">
        <w:rPr>
          <w:rFonts w:ascii="Times New Roman"/>
        </w:rPr>
        <w:t>₄</w:t>
      </w:r>
      <w:r w:rsidRPr="0062750D">
        <w:rPr>
          <w:rFonts w:hAnsi="宋体" w:hint="eastAsia"/>
        </w:rPr>
        <w:t>为主</w:t>
      </w:r>
      <w:r w:rsidRPr="00BE4534">
        <w:rPr>
          <w:rFonts w:hint="eastAsia"/>
        </w:rPr>
        <w:t>，浓度0.1％～0.5％，喷至叶面和叶背湿透为止</w:t>
      </w:r>
      <w:r w:rsidR="00F015F2" w:rsidRPr="00BE4534">
        <w:t>。</w:t>
      </w:r>
    </w:p>
    <w:p w:rsidR="0063229E" w:rsidRDefault="00F015F2">
      <w:pPr>
        <w:pStyle w:val="affe"/>
        <w:spacing w:before="120" w:after="120"/>
      </w:pPr>
      <w:r>
        <w:t>病虫害防治</w:t>
      </w:r>
    </w:p>
    <w:p w:rsidR="0063229E" w:rsidRDefault="00F015F2">
      <w:pPr>
        <w:pStyle w:val="afffffffff3"/>
      </w:pPr>
      <w:r>
        <w:t>按照</w:t>
      </w:r>
      <w:r>
        <w:rPr>
          <w:rFonts w:hint="eastAsia"/>
        </w:rPr>
        <w:t>“</w:t>
      </w:r>
      <w:r>
        <w:t>预防为主，综合防治</w:t>
      </w:r>
      <w:r>
        <w:rPr>
          <w:rFonts w:hint="eastAsia"/>
        </w:rPr>
        <w:t>”</w:t>
      </w:r>
      <w:r>
        <w:t>的植保方针，坚持以</w:t>
      </w:r>
      <w:r>
        <w:rPr>
          <w:rFonts w:hint="eastAsia"/>
        </w:rPr>
        <w:t>“</w:t>
      </w:r>
      <w:r>
        <w:t>农业防治、物理防治、生物防治为主，化学防治为辅</w:t>
      </w:r>
      <w:r>
        <w:rPr>
          <w:rFonts w:hint="eastAsia"/>
        </w:rPr>
        <w:t>”</w:t>
      </w:r>
      <w:r>
        <w:t>的综合防治原则。</w:t>
      </w:r>
    </w:p>
    <w:p w:rsidR="0063229E" w:rsidRDefault="00F015F2">
      <w:pPr>
        <w:pStyle w:val="afffffffff3"/>
      </w:pPr>
      <w:r>
        <w:t>农药使用应符合GB/T 8321</w:t>
      </w:r>
      <w:r>
        <w:rPr>
          <w:rFonts w:hint="eastAsia"/>
        </w:rPr>
        <w:t>的规定</w:t>
      </w:r>
      <w:r>
        <w:t>。</w:t>
      </w:r>
    </w:p>
    <w:p w:rsidR="0063229E" w:rsidRDefault="00F015F2">
      <w:pPr>
        <w:pStyle w:val="affc"/>
        <w:spacing w:before="240" w:after="240"/>
      </w:pPr>
      <w:r>
        <w:rPr>
          <w:rFonts w:hint="eastAsia"/>
        </w:rPr>
        <w:t>迁地保护</w:t>
      </w:r>
      <w:r>
        <w:t>监测</w:t>
      </w:r>
    </w:p>
    <w:p w:rsidR="0063229E" w:rsidRDefault="00F015F2" w:rsidP="00BE510A">
      <w:pPr>
        <w:pStyle w:val="afffffffff1"/>
      </w:pPr>
      <w:r>
        <w:t>对迁地保护的单株</w:t>
      </w:r>
      <w:r>
        <w:rPr>
          <w:rFonts w:hint="eastAsia"/>
        </w:rPr>
        <w:t>植物</w:t>
      </w:r>
      <w:r>
        <w:t>进行编号</w:t>
      </w:r>
      <w:r>
        <w:rPr>
          <w:rFonts w:hint="eastAsia"/>
        </w:rPr>
        <w:t>、</w:t>
      </w:r>
      <w:r>
        <w:t>挂牌，采用实测法定期</w:t>
      </w:r>
      <w:r>
        <w:rPr>
          <w:rFonts w:hint="eastAsia"/>
        </w:rPr>
        <w:t>进行监测。</w:t>
      </w:r>
    </w:p>
    <w:p w:rsidR="0063229E" w:rsidRDefault="00BE510A" w:rsidP="00BE510A">
      <w:pPr>
        <w:pStyle w:val="afffffffff1"/>
      </w:pPr>
      <w:r>
        <w:rPr>
          <w:rFonts w:hint="eastAsia"/>
        </w:rPr>
        <w:t>监测周期</w:t>
      </w:r>
      <w:r w:rsidR="00F015F2">
        <w:rPr>
          <w:rFonts w:hint="eastAsia"/>
        </w:rPr>
        <w:t>：</w:t>
      </w:r>
    </w:p>
    <w:p w:rsidR="0063229E" w:rsidRDefault="00F015F2" w:rsidP="00BE510A">
      <w:pPr>
        <w:pStyle w:val="af2"/>
      </w:pPr>
      <w:r>
        <w:rPr>
          <w:rFonts w:hint="eastAsia"/>
        </w:rPr>
        <w:t>物候，每年观测；</w:t>
      </w:r>
    </w:p>
    <w:p w:rsidR="0063229E" w:rsidRDefault="00F015F2" w:rsidP="00BE510A">
      <w:pPr>
        <w:pStyle w:val="af2"/>
      </w:pPr>
      <w:r>
        <w:rPr>
          <w:rFonts w:hint="eastAsia"/>
        </w:rPr>
        <w:t>生长，每年1次；</w:t>
      </w:r>
    </w:p>
    <w:p w:rsidR="0063229E" w:rsidRDefault="00F015F2" w:rsidP="00BE510A">
      <w:pPr>
        <w:pStyle w:val="af2"/>
      </w:pPr>
      <w:r>
        <w:rPr>
          <w:rFonts w:hint="eastAsia"/>
        </w:rPr>
        <w:t>繁殖，每年1次；</w:t>
      </w:r>
    </w:p>
    <w:p w:rsidR="0063229E" w:rsidRDefault="00F015F2" w:rsidP="00BE510A">
      <w:pPr>
        <w:pStyle w:val="af2"/>
      </w:pPr>
      <w:r>
        <w:t>生态环境因子</w:t>
      </w:r>
      <w:r>
        <w:rPr>
          <w:rFonts w:hint="eastAsia"/>
        </w:rPr>
        <w:t>，每年1次</w:t>
      </w:r>
      <w:r>
        <w:t>。</w:t>
      </w:r>
    </w:p>
    <w:p w:rsidR="0063229E" w:rsidRDefault="00F015F2">
      <w:pPr>
        <w:pStyle w:val="affc"/>
        <w:spacing w:before="240" w:after="240"/>
      </w:pPr>
      <w:r>
        <w:rPr>
          <w:rFonts w:hint="eastAsia"/>
        </w:rPr>
        <w:t>迁地保护效果</w:t>
      </w:r>
      <w:r>
        <w:t>评价</w:t>
      </w:r>
    </w:p>
    <w:p w:rsidR="0063229E" w:rsidRDefault="00F015F2">
      <w:pPr>
        <w:pStyle w:val="affd"/>
        <w:spacing w:before="120" w:after="120"/>
        <w:rPr>
          <w:rFonts w:hAnsi="黑体"/>
        </w:rPr>
      </w:pPr>
      <w:r>
        <w:t>短期效果评价</w:t>
      </w:r>
    </w:p>
    <w:p w:rsidR="0063229E" w:rsidRDefault="00F015F2">
      <w:pPr>
        <w:pStyle w:val="13"/>
        <w:ind w:firstLineChars="200" w:firstLine="420"/>
        <w:rPr>
          <w:rFonts w:ascii="宋体"/>
          <w:kern w:val="0"/>
          <w:szCs w:val="20"/>
        </w:rPr>
      </w:pPr>
      <w:r>
        <w:rPr>
          <w:rFonts w:ascii="宋体" w:hint="eastAsia"/>
          <w:kern w:val="0"/>
          <w:szCs w:val="20"/>
        </w:rPr>
        <w:t>按</w:t>
      </w:r>
      <w:r>
        <w:rPr>
          <w:rFonts w:ascii="宋体"/>
          <w:kern w:val="0"/>
          <w:szCs w:val="20"/>
        </w:rPr>
        <w:t>照LY/T 3086.2</w:t>
      </w:r>
      <w:r>
        <w:rPr>
          <w:rFonts w:ascii="宋体" w:hint="eastAsia"/>
          <w:kern w:val="0"/>
          <w:szCs w:val="20"/>
        </w:rPr>
        <w:t>的要求</w:t>
      </w:r>
      <w:r>
        <w:rPr>
          <w:rFonts w:ascii="宋体"/>
          <w:kern w:val="0"/>
          <w:szCs w:val="20"/>
        </w:rPr>
        <w:t>执行。</w:t>
      </w:r>
    </w:p>
    <w:p w:rsidR="0063229E" w:rsidRDefault="00F015F2">
      <w:pPr>
        <w:pStyle w:val="affd"/>
        <w:spacing w:before="120" w:after="120"/>
        <w:rPr>
          <w:rFonts w:hAnsi="黑体"/>
        </w:rPr>
      </w:pPr>
      <w:r>
        <w:t>长期效果评价</w:t>
      </w:r>
    </w:p>
    <w:p w:rsidR="00CC7163" w:rsidRDefault="00F015F2">
      <w:pPr>
        <w:pStyle w:val="13"/>
        <w:ind w:firstLineChars="200" w:firstLine="420"/>
        <w:rPr>
          <w:rFonts w:ascii="宋体"/>
          <w:kern w:val="0"/>
          <w:szCs w:val="20"/>
        </w:rPr>
      </w:pPr>
      <w:r>
        <w:rPr>
          <w:rFonts w:ascii="宋体"/>
          <w:kern w:val="0"/>
          <w:szCs w:val="20"/>
        </w:rPr>
        <w:t>长期效果评价至少在植物能繁殖第二代的幼苗时进行，评价方法</w:t>
      </w:r>
      <w:r>
        <w:rPr>
          <w:rFonts w:ascii="宋体" w:hint="eastAsia"/>
          <w:kern w:val="0"/>
          <w:szCs w:val="20"/>
        </w:rPr>
        <w:t>按</w:t>
      </w:r>
      <w:r>
        <w:rPr>
          <w:rFonts w:ascii="宋体"/>
          <w:kern w:val="0"/>
          <w:szCs w:val="20"/>
        </w:rPr>
        <w:t>照LY/T 3086.2</w:t>
      </w:r>
      <w:r>
        <w:rPr>
          <w:rFonts w:ascii="宋体" w:hint="eastAsia"/>
          <w:kern w:val="0"/>
          <w:szCs w:val="20"/>
        </w:rPr>
        <w:t>的要求</w:t>
      </w:r>
      <w:r>
        <w:rPr>
          <w:rFonts w:ascii="宋体"/>
          <w:kern w:val="0"/>
          <w:szCs w:val="20"/>
        </w:rPr>
        <w:t>执行。</w:t>
      </w:r>
      <w:r w:rsidR="00CC7163">
        <w:rPr>
          <w:rFonts w:ascii="宋体"/>
          <w:kern w:val="0"/>
          <w:szCs w:val="20"/>
        </w:rPr>
        <w:br w:type="page"/>
      </w:r>
    </w:p>
    <w:p w:rsidR="0063229E" w:rsidRDefault="00F015F2">
      <w:pPr>
        <w:pStyle w:val="affc"/>
        <w:spacing w:before="240" w:after="240"/>
      </w:pPr>
      <w:r>
        <w:lastRenderedPageBreak/>
        <w:t>档案</w:t>
      </w:r>
      <w:r>
        <w:rPr>
          <w:rFonts w:hint="eastAsia"/>
        </w:rPr>
        <w:t>管理</w:t>
      </w:r>
    </w:p>
    <w:p w:rsidR="006B0C90" w:rsidRDefault="006B0C90" w:rsidP="006B0C90">
      <w:pPr>
        <w:pStyle w:val="afffffffff1"/>
      </w:pPr>
      <w:r>
        <w:rPr>
          <w:rFonts w:hint="eastAsia"/>
        </w:rPr>
        <w:t>应</w:t>
      </w:r>
      <w:r w:rsidR="0062750D" w:rsidRPr="0062750D">
        <w:rPr>
          <w:rFonts w:hint="eastAsia"/>
        </w:rPr>
        <w:t>建立迁地极小种群野生植物物种、生境及保护状况等相关信息的数据库和档案管理系统。</w:t>
      </w:r>
    </w:p>
    <w:p w:rsidR="006B0C90" w:rsidRDefault="0062750D" w:rsidP="006B0C90">
      <w:pPr>
        <w:pStyle w:val="afffffffff1"/>
      </w:pPr>
      <w:r w:rsidRPr="0062750D">
        <w:rPr>
          <w:rFonts w:hint="eastAsia"/>
        </w:rPr>
        <w:t>档案资料</w:t>
      </w:r>
      <w:r w:rsidR="006B0C90">
        <w:rPr>
          <w:rFonts w:hint="eastAsia"/>
        </w:rPr>
        <w:t>应</w:t>
      </w:r>
      <w:r w:rsidRPr="0062750D">
        <w:rPr>
          <w:rFonts w:hint="eastAsia"/>
        </w:rPr>
        <w:t>包括种植时间、抚育方案、工作日志、农药施用情况和植物生长监测过程的照片资料等。</w:t>
      </w:r>
    </w:p>
    <w:p w:rsidR="0062750D" w:rsidRDefault="0062750D" w:rsidP="006B0C90">
      <w:pPr>
        <w:pStyle w:val="afffffffff1"/>
      </w:pPr>
      <w:r w:rsidRPr="0062750D">
        <w:rPr>
          <w:rFonts w:hint="eastAsia"/>
        </w:rPr>
        <w:t>档案资料应妥善、长期保存，不得遗</w:t>
      </w:r>
      <w:bookmarkStart w:id="44" w:name="_GoBack"/>
      <w:bookmarkEnd w:id="44"/>
      <w:r w:rsidRPr="0062750D">
        <w:rPr>
          <w:rFonts w:hint="eastAsia"/>
        </w:rPr>
        <w:t>失</w:t>
      </w:r>
      <w:r w:rsidR="00F015F2">
        <w:t>。</w:t>
      </w:r>
      <w:r>
        <w:br w:type="page"/>
      </w:r>
    </w:p>
    <w:p w:rsidR="0063229E" w:rsidRDefault="00F015F2">
      <w:pPr>
        <w:pStyle w:val="affffff"/>
        <w:spacing w:after="120"/>
      </w:pPr>
      <w:bookmarkStart w:id="45" w:name="BookMark6"/>
      <w:bookmarkEnd w:id="22"/>
      <w:r>
        <w:rPr>
          <w:rFonts w:hint="eastAsia"/>
          <w:spacing w:val="105"/>
        </w:rPr>
        <w:lastRenderedPageBreak/>
        <w:t>参考文</w:t>
      </w:r>
      <w:r>
        <w:rPr>
          <w:rFonts w:hint="eastAsia"/>
        </w:rPr>
        <w:t>献</w:t>
      </w:r>
    </w:p>
    <w:p w:rsidR="0063229E" w:rsidRDefault="00F015F2">
      <w:pPr>
        <w:pStyle w:val="13"/>
        <w:ind w:firstLineChars="200" w:firstLine="420"/>
        <w:rPr>
          <w:rFonts w:ascii="宋体"/>
          <w:kern w:val="0"/>
          <w:szCs w:val="20"/>
        </w:rPr>
      </w:pPr>
      <w:r>
        <w:rPr>
          <w:rFonts w:ascii="宋体" w:hint="eastAsia"/>
          <w:kern w:val="0"/>
          <w:szCs w:val="20"/>
        </w:rPr>
        <w:t>[</w:t>
      </w:r>
      <w:r w:rsidR="00CC7163">
        <w:rPr>
          <w:rFonts w:ascii="宋体"/>
          <w:kern w:val="0"/>
          <w:szCs w:val="20"/>
        </w:rPr>
        <w:t>1</w:t>
      </w:r>
      <w:r>
        <w:rPr>
          <w:rFonts w:ascii="宋体" w:hint="eastAsia"/>
          <w:kern w:val="0"/>
          <w:szCs w:val="20"/>
        </w:rPr>
        <w:t>]  DB11/T 1187  自然保护区珍稀濒危树种监测技术规程[</w:t>
      </w:r>
      <w:r>
        <w:rPr>
          <w:rFonts w:ascii="宋体"/>
          <w:kern w:val="0"/>
          <w:szCs w:val="20"/>
        </w:rPr>
        <w:t>S</w:t>
      </w:r>
      <w:r>
        <w:rPr>
          <w:rFonts w:ascii="宋体" w:hint="eastAsia"/>
          <w:kern w:val="0"/>
          <w:szCs w:val="20"/>
        </w:rPr>
        <w:t>].</w:t>
      </w:r>
    </w:p>
    <w:p w:rsidR="00CC7163" w:rsidRDefault="00CC7163" w:rsidP="00CC7163">
      <w:pPr>
        <w:pStyle w:val="13"/>
        <w:ind w:firstLineChars="200" w:firstLine="420"/>
        <w:rPr>
          <w:rFonts w:ascii="宋体"/>
          <w:kern w:val="0"/>
          <w:szCs w:val="20"/>
        </w:rPr>
      </w:pPr>
      <w:r>
        <w:rPr>
          <w:rFonts w:ascii="宋体" w:hint="eastAsia"/>
          <w:kern w:val="0"/>
          <w:szCs w:val="20"/>
        </w:rPr>
        <w:t xml:space="preserve">[2] </w:t>
      </w:r>
      <w:r>
        <w:rPr>
          <w:rFonts w:ascii="宋体"/>
          <w:kern w:val="0"/>
          <w:szCs w:val="20"/>
        </w:rPr>
        <w:t xml:space="preserve"> </w:t>
      </w:r>
      <w:r>
        <w:rPr>
          <w:rFonts w:ascii="宋体" w:hint="eastAsia"/>
          <w:kern w:val="0"/>
          <w:szCs w:val="20"/>
        </w:rPr>
        <w:t xml:space="preserve">DB23/T 3075 </w:t>
      </w:r>
      <w:r>
        <w:rPr>
          <w:rFonts w:ascii="宋体"/>
          <w:kern w:val="0"/>
          <w:szCs w:val="20"/>
        </w:rPr>
        <w:t xml:space="preserve"> </w:t>
      </w:r>
      <w:r>
        <w:rPr>
          <w:rFonts w:ascii="宋体" w:hint="eastAsia"/>
          <w:kern w:val="0"/>
          <w:szCs w:val="20"/>
        </w:rPr>
        <w:t>刺五加迁地保护技术规程[</w:t>
      </w:r>
      <w:r>
        <w:rPr>
          <w:rFonts w:ascii="宋体"/>
          <w:kern w:val="0"/>
          <w:szCs w:val="20"/>
        </w:rPr>
        <w:t>S</w:t>
      </w:r>
      <w:r>
        <w:rPr>
          <w:rFonts w:ascii="宋体" w:hint="eastAsia"/>
          <w:kern w:val="0"/>
          <w:szCs w:val="20"/>
        </w:rPr>
        <w:t>].</w:t>
      </w:r>
    </w:p>
    <w:p w:rsidR="00CC7163" w:rsidRDefault="00CC7163" w:rsidP="00CC7163">
      <w:pPr>
        <w:pStyle w:val="13"/>
        <w:ind w:firstLineChars="200" w:firstLine="420"/>
        <w:rPr>
          <w:rFonts w:ascii="宋体"/>
          <w:kern w:val="0"/>
          <w:szCs w:val="20"/>
        </w:rPr>
      </w:pPr>
      <w:r>
        <w:rPr>
          <w:rFonts w:ascii="宋体" w:hint="eastAsia"/>
          <w:kern w:val="0"/>
          <w:szCs w:val="20"/>
        </w:rPr>
        <w:t>[</w:t>
      </w:r>
      <w:r>
        <w:rPr>
          <w:rFonts w:ascii="宋体"/>
          <w:kern w:val="0"/>
          <w:szCs w:val="20"/>
        </w:rPr>
        <w:t>3</w:t>
      </w:r>
      <w:r>
        <w:rPr>
          <w:rFonts w:ascii="宋体" w:hint="eastAsia"/>
          <w:kern w:val="0"/>
          <w:szCs w:val="20"/>
        </w:rPr>
        <w:t xml:space="preserve">] </w:t>
      </w:r>
      <w:r>
        <w:rPr>
          <w:rFonts w:ascii="宋体"/>
          <w:kern w:val="0"/>
          <w:szCs w:val="20"/>
        </w:rPr>
        <w:t xml:space="preserve"> </w:t>
      </w:r>
      <w:r>
        <w:rPr>
          <w:rFonts w:ascii="宋体" w:hint="eastAsia"/>
          <w:kern w:val="0"/>
          <w:szCs w:val="20"/>
        </w:rPr>
        <w:t>许再富.稀有濒危植物迁地保护的原理与方法[</w:t>
      </w:r>
      <w:r>
        <w:rPr>
          <w:rFonts w:ascii="宋体"/>
          <w:kern w:val="0"/>
          <w:szCs w:val="20"/>
        </w:rPr>
        <w:t>M</w:t>
      </w:r>
      <w:r>
        <w:rPr>
          <w:rFonts w:ascii="宋体" w:hint="eastAsia"/>
          <w:kern w:val="0"/>
          <w:szCs w:val="20"/>
        </w:rPr>
        <w:t>].云南：云南科技出版社，1998.</w:t>
      </w:r>
    </w:p>
    <w:p w:rsidR="00CC7163" w:rsidRDefault="00CC7163" w:rsidP="00CC7163">
      <w:pPr>
        <w:pStyle w:val="afffff8"/>
        <w:ind w:firstLine="420"/>
      </w:pPr>
      <w:r>
        <w:rPr>
          <w:rFonts w:hint="eastAsia"/>
        </w:rPr>
        <w:t>[</w:t>
      </w:r>
      <w:r>
        <w:t>4</w:t>
      </w:r>
      <w:r>
        <w:rPr>
          <w:rFonts w:hint="eastAsia"/>
        </w:rPr>
        <w:t xml:space="preserve">] </w:t>
      </w:r>
      <w:r>
        <w:t xml:space="preserve"> </w:t>
      </w:r>
      <w:r>
        <w:rPr>
          <w:rFonts w:hint="eastAsia"/>
        </w:rPr>
        <w:t>韦霄，唐健民，柴胜丰，邹蓉，史艳财.广西极小种群野生植物及其保育[</w:t>
      </w:r>
      <w:r>
        <w:t>M</w:t>
      </w:r>
      <w:r>
        <w:rPr>
          <w:rFonts w:hint="eastAsia"/>
        </w:rPr>
        <w:t>].广西：广西科学技术出版社，2022.</w:t>
      </w:r>
    </w:p>
    <w:p w:rsidR="0063229E" w:rsidRDefault="00F015F2">
      <w:pPr>
        <w:pStyle w:val="13"/>
        <w:jc w:val="center"/>
        <w:rPr>
          <w:rFonts w:ascii="宋体"/>
          <w:kern w:val="0"/>
          <w:szCs w:val="20"/>
        </w:rPr>
      </w:pPr>
      <w:bookmarkStart w:id="46" w:name="BookMark8"/>
      <w:bookmarkEnd w:id="45"/>
      <w:r>
        <w:rPr>
          <w:rFonts w:ascii="宋体"/>
          <w:noProof/>
          <w:kern w:val="0"/>
          <w:szCs w:val="2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63229E">
      <w:headerReference w:type="even" r:id="rId20"/>
      <w:headerReference w:type="default" r:id="rId21"/>
      <w:footerReference w:type="even" r:id="rId22"/>
      <w:footerReference w:type="default" r:id="rId2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C4A" w:rsidRDefault="00F32C4A">
      <w:pPr>
        <w:spacing w:line="240" w:lineRule="auto"/>
      </w:pPr>
      <w:r>
        <w:separator/>
      </w:r>
    </w:p>
  </w:endnote>
  <w:endnote w:type="continuationSeparator" w:id="0">
    <w:p w:rsidR="00F32C4A" w:rsidRDefault="00F32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63229E">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4"/>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5"/>
    </w:pPr>
    <w:r>
      <w:fldChar w:fldCharType="begin"/>
    </w:r>
    <w:r>
      <w:instrText>PAGE   \* MERGEFORMAT</w:instrText>
    </w:r>
    <w:r>
      <w:fldChar w:fldCharType="separate"/>
    </w:r>
    <w:r w:rsidR="006B0C90" w:rsidRPr="006B0C90">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4"/>
    </w:pPr>
    <w:r>
      <w:fldChar w:fldCharType="begin"/>
    </w:r>
    <w:r>
      <w:instrText xml:space="preserve"> PAGE   \* MERGEFORMAT \* MERGEFORMAT </w:instrText>
    </w:r>
    <w:r>
      <w:fldChar w:fldCharType="separate"/>
    </w:r>
    <w:r w:rsidR="006B0C90">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5"/>
    </w:pPr>
    <w:r>
      <w:fldChar w:fldCharType="begin"/>
    </w:r>
    <w:r>
      <w:instrText>PAGE   \* MERGEFORMAT</w:instrText>
    </w:r>
    <w:r>
      <w:fldChar w:fldCharType="separate"/>
    </w:r>
    <w:r w:rsidR="006B0C90" w:rsidRPr="006B0C90">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C4A" w:rsidRDefault="00F32C4A">
      <w:pPr>
        <w:spacing w:line="240" w:lineRule="auto"/>
      </w:pPr>
      <w:r>
        <w:separator/>
      </w:r>
    </w:p>
  </w:footnote>
  <w:footnote w:type="continuationSeparator" w:id="0">
    <w:p w:rsidR="00F32C4A" w:rsidRDefault="00F32C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63229E">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e"/>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d"/>
    </w:pPr>
    <w:r>
      <w:fldChar w:fldCharType="begin"/>
    </w:r>
    <w:r>
      <w:instrText xml:space="preserve"> STYLEREF  标准文件_文件编号  \* MERGEFORMAT </w:instrText>
    </w:r>
    <w:r>
      <w:fldChar w:fldCharType="separate"/>
    </w:r>
    <w:r w:rsidR="006B0C90">
      <w:rPr>
        <w:noProof/>
      </w:rPr>
      <w:t>T/GXAS XXXX</w:t>
    </w:r>
    <w:r w:rsidR="006B0C90">
      <w:rPr>
        <w:noProof/>
      </w:rPr>
      <w:t>—</w:t>
    </w:r>
    <w:r w:rsidR="006B0C90">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e"/>
    </w:pPr>
    <w:r>
      <w:fldChar w:fldCharType="begin"/>
    </w:r>
    <w:r>
      <w:instrText xml:space="preserve"> STYLEREF  标准文件_文件编号 \* MERGEFORMAT </w:instrText>
    </w:r>
    <w:r>
      <w:fldChar w:fldCharType="separate"/>
    </w:r>
    <w:r w:rsidR="006B0C90">
      <w:rPr>
        <w:noProof/>
      </w:rPr>
      <w:t>T/GXAS XXXX</w:t>
    </w:r>
    <w:r w:rsidR="006B0C90">
      <w:rPr>
        <w:noProof/>
      </w:rPr>
      <w:t>—</w:t>
    </w:r>
    <w:r w:rsidR="006B0C9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9E" w:rsidRDefault="00F015F2">
    <w:pPr>
      <w:pStyle w:val="afffffd"/>
    </w:pPr>
    <w:r>
      <w:fldChar w:fldCharType="begin"/>
    </w:r>
    <w:r>
      <w:instrText xml:space="preserve"> STYLEREF  标准文件_文件编号  \* MERGEFORMAT </w:instrText>
    </w:r>
    <w:r>
      <w:fldChar w:fldCharType="separate"/>
    </w:r>
    <w:r w:rsidR="006B0C90">
      <w:rPr>
        <w:noProof/>
      </w:rPr>
      <w:t>T/GXAS XXXX</w:t>
    </w:r>
    <w:r w:rsidR="006B0C90">
      <w:rPr>
        <w:noProof/>
      </w:rPr>
      <w:t>—</w:t>
    </w:r>
    <w:r w:rsidR="006B0C9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kN2QyZjVmZWUxNGZiMDI2ZDlmYmJlYzMzZDE4NTUifQ=="/>
  </w:docVars>
  <w:rsids>
    <w:rsidRoot w:val="00787E0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9C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B1C"/>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EB2"/>
    <w:rsid w:val="000E4C9E"/>
    <w:rsid w:val="000E6FD7"/>
    <w:rsid w:val="000E7144"/>
    <w:rsid w:val="000F06E1"/>
    <w:rsid w:val="000F0E3C"/>
    <w:rsid w:val="000F19D5"/>
    <w:rsid w:val="000F4050"/>
    <w:rsid w:val="000F4AEA"/>
    <w:rsid w:val="000F67E9"/>
    <w:rsid w:val="00104926"/>
    <w:rsid w:val="00113B1E"/>
    <w:rsid w:val="0011711C"/>
    <w:rsid w:val="0012065E"/>
    <w:rsid w:val="00124E4F"/>
    <w:rsid w:val="001260B7"/>
    <w:rsid w:val="001265CB"/>
    <w:rsid w:val="001321C6"/>
    <w:rsid w:val="001325C4"/>
    <w:rsid w:val="00133010"/>
    <w:rsid w:val="00133144"/>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D44"/>
    <w:rsid w:val="002040E6"/>
    <w:rsid w:val="0020527B"/>
    <w:rsid w:val="00205F2C"/>
    <w:rsid w:val="00206A02"/>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1A7"/>
    <w:rsid w:val="00292D60"/>
    <w:rsid w:val="00293978"/>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260"/>
    <w:rsid w:val="002E6326"/>
    <w:rsid w:val="002F30E0"/>
    <w:rsid w:val="002F35E4"/>
    <w:rsid w:val="002F3730"/>
    <w:rsid w:val="002F38E1"/>
    <w:rsid w:val="002F4E64"/>
    <w:rsid w:val="002F7AF6"/>
    <w:rsid w:val="00300E63"/>
    <w:rsid w:val="00302F5F"/>
    <w:rsid w:val="0030441D"/>
    <w:rsid w:val="00306063"/>
    <w:rsid w:val="00313B85"/>
    <w:rsid w:val="00317988"/>
    <w:rsid w:val="003221B4"/>
    <w:rsid w:val="0032258D"/>
    <w:rsid w:val="00322E62"/>
    <w:rsid w:val="00324D13"/>
    <w:rsid w:val="00324EDD"/>
    <w:rsid w:val="003331E4"/>
    <w:rsid w:val="003346BD"/>
    <w:rsid w:val="00336C64"/>
    <w:rsid w:val="00337162"/>
    <w:rsid w:val="0034194F"/>
    <w:rsid w:val="00344605"/>
    <w:rsid w:val="003474AA"/>
    <w:rsid w:val="00350D1D"/>
    <w:rsid w:val="00352C83"/>
    <w:rsid w:val="00352F1A"/>
    <w:rsid w:val="0036107C"/>
    <w:rsid w:val="003615D2"/>
    <w:rsid w:val="0036429C"/>
    <w:rsid w:val="00364A53"/>
    <w:rsid w:val="00364D27"/>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6AE"/>
    <w:rsid w:val="003C5A43"/>
    <w:rsid w:val="003D0519"/>
    <w:rsid w:val="003D0FF6"/>
    <w:rsid w:val="003D262C"/>
    <w:rsid w:val="003D6D61"/>
    <w:rsid w:val="003E019F"/>
    <w:rsid w:val="003E091D"/>
    <w:rsid w:val="003E1C53"/>
    <w:rsid w:val="003E1E36"/>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D18"/>
    <w:rsid w:val="00470775"/>
    <w:rsid w:val="004746B1"/>
    <w:rsid w:val="0047583F"/>
    <w:rsid w:val="00475DE8"/>
    <w:rsid w:val="00481C44"/>
    <w:rsid w:val="00484936"/>
    <w:rsid w:val="00485C89"/>
    <w:rsid w:val="004867BA"/>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201"/>
    <w:rsid w:val="004C7556"/>
    <w:rsid w:val="004C7E8B"/>
    <w:rsid w:val="004C7E9D"/>
    <w:rsid w:val="004C7F67"/>
    <w:rsid w:val="004D076D"/>
    <w:rsid w:val="004D0EF1"/>
    <w:rsid w:val="004D2253"/>
    <w:rsid w:val="004D4406"/>
    <w:rsid w:val="004D6C40"/>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13A"/>
    <w:rsid w:val="00541853"/>
    <w:rsid w:val="00543BDA"/>
    <w:rsid w:val="005441CC"/>
    <w:rsid w:val="005479DA"/>
    <w:rsid w:val="00547BCC"/>
    <w:rsid w:val="0055013B"/>
    <w:rsid w:val="00551F6F"/>
    <w:rsid w:val="00555044"/>
    <w:rsid w:val="00561475"/>
    <w:rsid w:val="00562308"/>
    <w:rsid w:val="0056487B"/>
    <w:rsid w:val="00564FB9"/>
    <w:rsid w:val="00573D9E"/>
    <w:rsid w:val="00577593"/>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14D"/>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750D"/>
    <w:rsid w:val="00632182"/>
    <w:rsid w:val="0063229E"/>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782"/>
    <w:rsid w:val="00672060"/>
    <w:rsid w:val="00672BFD"/>
    <w:rsid w:val="006770F4"/>
    <w:rsid w:val="00677A84"/>
    <w:rsid w:val="0068026D"/>
    <w:rsid w:val="00680A27"/>
    <w:rsid w:val="006816A4"/>
    <w:rsid w:val="006819B8"/>
    <w:rsid w:val="006840A6"/>
    <w:rsid w:val="006850CD"/>
    <w:rsid w:val="00685AAB"/>
    <w:rsid w:val="00695BA9"/>
    <w:rsid w:val="006A07AA"/>
    <w:rsid w:val="006A25E5"/>
    <w:rsid w:val="006A2B46"/>
    <w:rsid w:val="006A336D"/>
    <w:rsid w:val="006A37B9"/>
    <w:rsid w:val="006A72C4"/>
    <w:rsid w:val="006B0C90"/>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14F"/>
    <w:rsid w:val="006F6284"/>
    <w:rsid w:val="007002C5"/>
    <w:rsid w:val="00704387"/>
    <w:rsid w:val="00707669"/>
    <w:rsid w:val="0071171C"/>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89E"/>
    <w:rsid w:val="00742C35"/>
    <w:rsid w:val="007432CA"/>
    <w:rsid w:val="007439EB"/>
    <w:rsid w:val="00743C4D"/>
    <w:rsid w:val="00743CB4"/>
    <w:rsid w:val="00743F0A"/>
    <w:rsid w:val="007444E8"/>
    <w:rsid w:val="0074548E"/>
    <w:rsid w:val="00745773"/>
    <w:rsid w:val="00746800"/>
    <w:rsid w:val="007501A8"/>
    <w:rsid w:val="00750D61"/>
    <w:rsid w:val="00750EE1"/>
    <w:rsid w:val="007510D7"/>
    <w:rsid w:val="00752B4D"/>
    <w:rsid w:val="00755402"/>
    <w:rsid w:val="00756B26"/>
    <w:rsid w:val="00756EDF"/>
    <w:rsid w:val="007600E3"/>
    <w:rsid w:val="00765C43"/>
    <w:rsid w:val="00765EFB"/>
    <w:rsid w:val="007671CA"/>
    <w:rsid w:val="00767C61"/>
    <w:rsid w:val="0077008A"/>
    <w:rsid w:val="00771602"/>
    <w:rsid w:val="00773C1F"/>
    <w:rsid w:val="00774DA4"/>
    <w:rsid w:val="00776599"/>
    <w:rsid w:val="0078114B"/>
    <w:rsid w:val="00781DD2"/>
    <w:rsid w:val="00783ECF"/>
    <w:rsid w:val="0078413A"/>
    <w:rsid w:val="00787E0D"/>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D88"/>
    <w:rsid w:val="007C2D89"/>
    <w:rsid w:val="007C4513"/>
    <w:rsid w:val="007C4593"/>
    <w:rsid w:val="007C5309"/>
    <w:rsid w:val="007C6069"/>
    <w:rsid w:val="007D06C4"/>
    <w:rsid w:val="007D1352"/>
    <w:rsid w:val="007D2508"/>
    <w:rsid w:val="007D346A"/>
    <w:rsid w:val="007D6518"/>
    <w:rsid w:val="007D76BD"/>
    <w:rsid w:val="007E0BF1"/>
    <w:rsid w:val="007F0ED8"/>
    <w:rsid w:val="007F0F63"/>
    <w:rsid w:val="007F75CE"/>
    <w:rsid w:val="007F7D8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B7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1D3"/>
    <w:rsid w:val="008A57E6"/>
    <w:rsid w:val="008A6032"/>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FF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61C"/>
    <w:rsid w:val="009245AE"/>
    <w:rsid w:val="009245F5"/>
    <w:rsid w:val="009249EC"/>
    <w:rsid w:val="009273B3"/>
    <w:rsid w:val="009305B5"/>
    <w:rsid w:val="009378DD"/>
    <w:rsid w:val="009429D5"/>
    <w:rsid w:val="00942BF1"/>
    <w:rsid w:val="00945180"/>
    <w:rsid w:val="00945428"/>
    <w:rsid w:val="0094607B"/>
    <w:rsid w:val="00953604"/>
    <w:rsid w:val="0095496B"/>
    <w:rsid w:val="0095553B"/>
    <w:rsid w:val="00960F1E"/>
    <w:rsid w:val="009610DC"/>
    <w:rsid w:val="00961490"/>
    <w:rsid w:val="0096381A"/>
    <w:rsid w:val="00965E04"/>
    <w:rsid w:val="009674AD"/>
    <w:rsid w:val="00970CDC"/>
    <w:rsid w:val="009713F2"/>
    <w:rsid w:val="00971FA4"/>
    <w:rsid w:val="00975727"/>
    <w:rsid w:val="00977010"/>
    <w:rsid w:val="0097772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40D"/>
    <w:rsid w:val="009C27F1"/>
    <w:rsid w:val="009C3152"/>
    <w:rsid w:val="009C3257"/>
    <w:rsid w:val="009C4CFA"/>
    <w:rsid w:val="009C5070"/>
    <w:rsid w:val="009D112C"/>
    <w:rsid w:val="009D1385"/>
    <w:rsid w:val="009D47FA"/>
    <w:rsid w:val="009D4C5B"/>
    <w:rsid w:val="009D50D2"/>
    <w:rsid w:val="009D6BCA"/>
    <w:rsid w:val="009E0F62"/>
    <w:rsid w:val="009E4743"/>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77F"/>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92D"/>
    <w:rsid w:val="00A42CDF"/>
    <w:rsid w:val="00A434C0"/>
    <w:rsid w:val="00A4452E"/>
    <w:rsid w:val="00A4472C"/>
    <w:rsid w:val="00A44E69"/>
    <w:rsid w:val="00A4661E"/>
    <w:rsid w:val="00A55BD6"/>
    <w:rsid w:val="00A55D50"/>
    <w:rsid w:val="00A57142"/>
    <w:rsid w:val="00A617CF"/>
    <w:rsid w:val="00A648CD"/>
    <w:rsid w:val="00A6537A"/>
    <w:rsid w:val="00A67866"/>
    <w:rsid w:val="00A67D81"/>
    <w:rsid w:val="00A70B07"/>
    <w:rsid w:val="00A723F8"/>
    <w:rsid w:val="00A77CCB"/>
    <w:rsid w:val="00A83D8D"/>
    <w:rsid w:val="00A8446B"/>
    <w:rsid w:val="00A8473F"/>
    <w:rsid w:val="00A862D6"/>
    <w:rsid w:val="00A8637F"/>
    <w:rsid w:val="00A8715E"/>
    <w:rsid w:val="00A9295B"/>
    <w:rsid w:val="00A93B09"/>
    <w:rsid w:val="00A94117"/>
    <w:rsid w:val="00A952D7"/>
    <w:rsid w:val="00A963F7"/>
    <w:rsid w:val="00A96AD8"/>
    <w:rsid w:val="00AA052C"/>
    <w:rsid w:val="00AA1E45"/>
    <w:rsid w:val="00AA4286"/>
    <w:rsid w:val="00AA456B"/>
    <w:rsid w:val="00AA57F5"/>
    <w:rsid w:val="00AA6073"/>
    <w:rsid w:val="00AA672E"/>
    <w:rsid w:val="00AA6EC9"/>
    <w:rsid w:val="00AB6309"/>
    <w:rsid w:val="00AB6C5F"/>
    <w:rsid w:val="00AB7129"/>
    <w:rsid w:val="00AC27A6"/>
    <w:rsid w:val="00AC30F7"/>
    <w:rsid w:val="00AC3A5A"/>
    <w:rsid w:val="00AC4D95"/>
    <w:rsid w:val="00AC5B07"/>
    <w:rsid w:val="00AC5DF4"/>
    <w:rsid w:val="00AD0AEF"/>
    <w:rsid w:val="00AD11B7"/>
    <w:rsid w:val="00AD1A94"/>
    <w:rsid w:val="00AD1C05"/>
    <w:rsid w:val="00AD4126"/>
    <w:rsid w:val="00AD421C"/>
    <w:rsid w:val="00AD44FA"/>
    <w:rsid w:val="00AE070A"/>
    <w:rsid w:val="00AE101C"/>
    <w:rsid w:val="00AE1CE7"/>
    <w:rsid w:val="00AE2A69"/>
    <w:rsid w:val="00AE37E5"/>
    <w:rsid w:val="00AE5EB4"/>
    <w:rsid w:val="00AF0C18"/>
    <w:rsid w:val="00AF47C5"/>
    <w:rsid w:val="00AF4FB3"/>
    <w:rsid w:val="00AF5398"/>
    <w:rsid w:val="00AF7C74"/>
    <w:rsid w:val="00B02AB0"/>
    <w:rsid w:val="00B049AF"/>
    <w:rsid w:val="00B07242"/>
    <w:rsid w:val="00B10534"/>
    <w:rsid w:val="00B113DB"/>
    <w:rsid w:val="00B11D8A"/>
    <w:rsid w:val="00B12981"/>
    <w:rsid w:val="00B147DD"/>
    <w:rsid w:val="00B156FD"/>
    <w:rsid w:val="00B21F61"/>
    <w:rsid w:val="00B25DFA"/>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53F"/>
    <w:rsid w:val="00B758BF"/>
    <w:rsid w:val="00B77EC8"/>
    <w:rsid w:val="00B827A6"/>
    <w:rsid w:val="00B8288B"/>
    <w:rsid w:val="00B831CE"/>
    <w:rsid w:val="00B86677"/>
    <w:rsid w:val="00B87131"/>
    <w:rsid w:val="00B90B92"/>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E2E"/>
    <w:rsid w:val="00BD52D7"/>
    <w:rsid w:val="00BD5AD2"/>
    <w:rsid w:val="00BE22F3"/>
    <w:rsid w:val="00BE4534"/>
    <w:rsid w:val="00BE510A"/>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030A"/>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163"/>
    <w:rsid w:val="00CC7202"/>
    <w:rsid w:val="00CD2808"/>
    <w:rsid w:val="00CD28BF"/>
    <w:rsid w:val="00CD4092"/>
    <w:rsid w:val="00CD4A20"/>
    <w:rsid w:val="00CD50A1"/>
    <w:rsid w:val="00CD519E"/>
    <w:rsid w:val="00CD7AC4"/>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6AC"/>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3"/>
    <w:rsid w:val="00D4734F"/>
    <w:rsid w:val="00D51BF3"/>
    <w:rsid w:val="00D66846"/>
    <w:rsid w:val="00D675FB"/>
    <w:rsid w:val="00D71F25"/>
    <w:rsid w:val="00D72A9C"/>
    <w:rsid w:val="00D77031"/>
    <w:rsid w:val="00D81682"/>
    <w:rsid w:val="00D84941"/>
    <w:rsid w:val="00D84FA1"/>
    <w:rsid w:val="00D851F0"/>
    <w:rsid w:val="00D86DB7"/>
    <w:rsid w:val="00D87BF5"/>
    <w:rsid w:val="00D90721"/>
    <w:rsid w:val="00D926D0"/>
    <w:rsid w:val="00D93030"/>
    <w:rsid w:val="00D950E1"/>
    <w:rsid w:val="00D952A6"/>
    <w:rsid w:val="00D9684B"/>
    <w:rsid w:val="00D97329"/>
    <w:rsid w:val="00D97F99"/>
    <w:rsid w:val="00DA1E08"/>
    <w:rsid w:val="00DA24F8"/>
    <w:rsid w:val="00DA28E8"/>
    <w:rsid w:val="00DA38D3"/>
    <w:rsid w:val="00DA3932"/>
    <w:rsid w:val="00DA3AFC"/>
    <w:rsid w:val="00DA64F8"/>
    <w:rsid w:val="00DA6C15"/>
    <w:rsid w:val="00DB0258"/>
    <w:rsid w:val="00DB0736"/>
    <w:rsid w:val="00DB38EE"/>
    <w:rsid w:val="00DB498B"/>
    <w:rsid w:val="00DB64F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299"/>
    <w:rsid w:val="00DE0A4B"/>
    <w:rsid w:val="00DE2410"/>
    <w:rsid w:val="00DE2939"/>
    <w:rsid w:val="00DE6E81"/>
    <w:rsid w:val="00DE703F"/>
    <w:rsid w:val="00DE7595"/>
    <w:rsid w:val="00DF1961"/>
    <w:rsid w:val="00DF1E0B"/>
    <w:rsid w:val="00DF42F8"/>
    <w:rsid w:val="00DF44DE"/>
    <w:rsid w:val="00E01138"/>
    <w:rsid w:val="00E02DFB"/>
    <w:rsid w:val="00E030F9"/>
    <w:rsid w:val="00E0311A"/>
    <w:rsid w:val="00E03138"/>
    <w:rsid w:val="00E06404"/>
    <w:rsid w:val="00E06FB0"/>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C7"/>
    <w:rsid w:val="00E56800"/>
    <w:rsid w:val="00E60C63"/>
    <w:rsid w:val="00E62FF9"/>
    <w:rsid w:val="00E635D6"/>
    <w:rsid w:val="00E639BC"/>
    <w:rsid w:val="00E664CC"/>
    <w:rsid w:val="00E70388"/>
    <w:rsid w:val="00E70F92"/>
    <w:rsid w:val="00E74313"/>
    <w:rsid w:val="00E74C54"/>
    <w:rsid w:val="00E7658A"/>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F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C4A"/>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8739F"/>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ABB"/>
    <w:rsid w:val="00FB7054"/>
    <w:rsid w:val="00FC17B7"/>
    <w:rsid w:val="00FC2CB7"/>
    <w:rsid w:val="00FC4090"/>
    <w:rsid w:val="00FC55B4"/>
    <w:rsid w:val="00FD00E6"/>
    <w:rsid w:val="00FD09A1"/>
    <w:rsid w:val="00FD2A7C"/>
    <w:rsid w:val="00FD523F"/>
    <w:rsid w:val="00FD59EB"/>
    <w:rsid w:val="00FD7299"/>
    <w:rsid w:val="00FE1FBE"/>
    <w:rsid w:val="00FE3901"/>
    <w:rsid w:val="00FE39D3"/>
    <w:rsid w:val="00FE4BCE"/>
    <w:rsid w:val="00FE54AE"/>
    <w:rsid w:val="00FE576A"/>
    <w:rsid w:val="00FE7E79"/>
    <w:rsid w:val="00FF3E7D"/>
    <w:rsid w:val="00FF4CBA"/>
    <w:rsid w:val="00FF5B99"/>
    <w:rsid w:val="00FF6B20"/>
    <w:rsid w:val="00FF730C"/>
    <w:rsid w:val="00FF73F4"/>
    <w:rsid w:val="00FF7CE4"/>
    <w:rsid w:val="00FF7E39"/>
    <w:rsid w:val="042D106A"/>
    <w:rsid w:val="04F14714"/>
    <w:rsid w:val="055E50A5"/>
    <w:rsid w:val="0A894972"/>
    <w:rsid w:val="0BD062B3"/>
    <w:rsid w:val="10CA4E87"/>
    <w:rsid w:val="11877D9F"/>
    <w:rsid w:val="119976D5"/>
    <w:rsid w:val="152717B5"/>
    <w:rsid w:val="199154FB"/>
    <w:rsid w:val="1C9133F2"/>
    <w:rsid w:val="1F177E5D"/>
    <w:rsid w:val="24177028"/>
    <w:rsid w:val="27CB592C"/>
    <w:rsid w:val="379D2F5B"/>
    <w:rsid w:val="3C035D2A"/>
    <w:rsid w:val="40D04ED3"/>
    <w:rsid w:val="40E26B54"/>
    <w:rsid w:val="4C4A1A57"/>
    <w:rsid w:val="51054E10"/>
    <w:rsid w:val="525D40C9"/>
    <w:rsid w:val="557E6D25"/>
    <w:rsid w:val="646668E5"/>
    <w:rsid w:val="6CC079EF"/>
    <w:rsid w:val="6E666C53"/>
    <w:rsid w:val="72822E9E"/>
    <w:rsid w:val="78B3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6C76CC"/>
  <w15:docId w15:val="{3D5533F5-21AF-448E-81D1-53409C33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qFormat/>
    <w:pPr>
      <w:spacing w:before="100" w:beforeAutospacing="1" w:after="100" w:afterAutospacing="1"/>
      <w:jc w:val="left"/>
    </w:pPr>
    <w:rPr>
      <w:kern w:val="0"/>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8"/>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8"/>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8"/>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8"/>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8"/>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8"/>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8"/>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8"/>
    <w:qFormat/>
    <w:pPr>
      <w:numPr>
        <w:ilvl w:val="2"/>
      </w:numPr>
      <w:spacing w:beforeLines="50" w:afterLines="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afterLines="50"/>
      <w:jc w:val="center"/>
    </w:pPr>
    <w:rPr>
      <w:rFonts w:ascii="黑体" w:eastAsia="黑体" w:hAnsi="Times New Roman"/>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8"/>
    <w:qFormat/>
    <w:pPr>
      <w:numPr>
        <w:numId w:val="18"/>
      </w:numPr>
      <w:jc w:val="center"/>
    </w:pPr>
    <w:rPr>
      <w:rFonts w:ascii="黑体" w:eastAsia="黑体" w:hAnsi="Times New Roman"/>
      <w:sz w:val="21"/>
    </w:rPr>
  </w:style>
  <w:style w:type="paragraph" w:customStyle="1" w:styleId="afb">
    <w:name w:val="标准文件_正文英文图标题"/>
    <w:next w:val="afffff8"/>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afterLines="0"/>
      <w:outlineLvl w:val="9"/>
    </w:pPr>
    <w:rPr>
      <w:rFonts w:ascii="宋体" w:eastAsia="宋体"/>
    </w:rPr>
  </w:style>
  <w:style w:type="paragraph" w:customStyle="1" w:styleId="afffffffff2">
    <w:name w:val="标准文件_五级无标题"/>
    <w:basedOn w:val="afff1"/>
    <w:qFormat/>
    <w:pPr>
      <w:spacing w:beforeLines="0" w:afterLines="0"/>
      <w:outlineLvl w:val="9"/>
    </w:pPr>
    <w:rPr>
      <w:rFonts w:ascii="宋体" w:eastAsia="宋体"/>
    </w:rPr>
  </w:style>
  <w:style w:type="paragraph" w:customStyle="1" w:styleId="afffffffff3">
    <w:name w:val="标准文件_三级无标题"/>
    <w:basedOn w:val="afff"/>
    <w:qFormat/>
    <w:pPr>
      <w:spacing w:beforeLines="0" w:afterLines="0"/>
      <w:outlineLvl w:val="9"/>
    </w:pPr>
    <w:rPr>
      <w:rFonts w:ascii="宋体" w:eastAsia="宋体"/>
    </w:rPr>
  </w:style>
  <w:style w:type="paragraph" w:customStyle="1" w:styleId="afffffffff4">
    <w:name w:val="标准文件_二级无标题"/>
    <w:basedOn w:val="affe"/>
    <w:qFormat/>
    <w:pPr>
      <w:spacing w:beforeLines="0" w:afterLines="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afterLines="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afterLines="0" w:line="276" w:lineRule="auto"/>
      <w:outlineLvl w:val="9"/>
    </w:pPr>
    <w:rPr>
      <w:rFonts w:ascii="宋体" w:eastAsia="宋体"/>
    </w:rPr>
  </w:style>
  <w:style w:type="paragraph" w:customStyle="1" w:styleId="affffffffffc">
    <w:name w:val="标准文件_附录二级无标题"/>
    <w:basedOn w:val="aff5"/>
    <w:qFormat/>
    <w:pPr>
      <w:spacing w:beforeLines="0" w:afterLines="0" w:line="276" w:lineRule="auto"/>
      <w:outlineLvl w:val="9"/>
    </w:pPr>
    <w:rPr>
      <w:rFonts w:ascii="宋体" w:eastAsia="宋体"/>
    </w:rPr>
  </w:style>
  <w:style w:type="paragraph" w:customStyle="1" w:styleId="affffffffffd">
    <w:name w:val="标准文件_附录三级无标题"/>
    <w:basedOn w:val="aff6"/>
    <w:qFormat/>
    <w:pPr>
      <w:spacing w:beforeLines="0" w:afterLines="0" w:line="276" w:lineRule="auto"/>
      <w:outlineLvl w:val="9"/>
    </w:pPr>
    <w:rPr>
      <w:rFonts w:ascii="宋体" w:eastAsia="宋体"/>
    </w:rPr>
  </w:style>
  <w:style w:type="paragraph" w:customStyle="1" w:styleId="affffffffffe">
    <w:name w:val="标准文件_附录四级无标题"/>
    <w:basedOn w:val="aff7"/>
    <w:qFormat/>
    <w:pPr>
      <w:spacing w:beforeLines="0" w:afterLines="0" w:line="276" w:lineRule="auto"/>
      <w:outlineLvl w:val="9"/>
    </w:pPr>
    <w:rPr>
      <w:rFonts w:ascii="宋体" w:eastAsia="宋体"/>
    </w:rPr>
  </w:style>
  <w:style w:type="paragraph" w:customStyle="1" w:styleId="afffffffffff">
    <w:name w:val="标准文件_附录五级无标题"/>
    <w:basedOn w:val="aff8"/>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8"/>
    <w:qFormat/>
    <w:pPr>
      <w:spacing w:beforeLines="0" w:afterLines="0" w:line="276" w:lineRule="auto"/>
    </w:pPr>
    <w:rPr>
      <w:rFonts w:ascii="宋体" w:eastAsia="宋体"/>
    </w:rPr>
  </w:style>
  <w:style w:type="paragraph" w:customStyle="1" w:styleId="afffffffffff1">
    <w:name w:val="标准文件_引言二级无标题"/>
    <w:basedOn w:val="a8"/>
    <w:next w:val="afffff8"/>
    <w:qFormat/>
    <w:pPr>
      <w:spacing w:beforeLines="0" w:afterLines="0" w:line="276" w:lineRule="auto"/>
    </w:pPr>
    <w:rPr>
      <w:rFonts w:ascii="宋体" w:eastAsia="宋体"/>
    </w:rPr>
  </w:style>
  <w:style w:type="paragraph" w:customStyle="1" w:styleId="afffffffffff2">
    <w:name w:val="标准文件_引言三级无标题"/>
    <w:basedOn w:val="a9"/>
    <w:qFormat/>
    <w:pPr>
      <w:spacing w:beforeLines="0" w:afterLines="0" w:line="276" w:lineRule="auto"/>
    </w:pPr>
    <w:rPr>
      <w:rFonts w:ascii="宋体" w:eastAsia="宋体"/>
    </w:rPr>
  </w:style>
  <w:style w:type="paragraph" w:customStyle="1" w:styleId="afffffffffff3">
    <w:name w:val="标准文件_引言四级无标题"/>
    <w:basedOn w:val="aa"/>
    <w:next w:val="afffff8"/>
    <w:qFormat/>
    <w:pPr>
      <w:spacing w:beforeLines="0" w:afterLines="0" w:line="276" w:lineRule="auto"/>
    </w:pPr>
    <w:rPr>
      <w:rFonts w:ascii="宋体" w:eastAsia="宋体"/>
    </w:rPr>
  </w:style>
  <w:style w:type="paragraph" w:customStyle="1" w:styleId="afffffffffff4">
    <w:name w:val="标准文件_引言五级无标题"/>
    <w:basedOn w:val="ab"/>
    <w:next w:val="afffff8"/>
    <w:qFormat/>
    <w:pPr>
      <w:spacing w:beforeLines="0" w:afterLines="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afffffffffffd">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d"/>
    <w:qFormat/>
    <w:rPr>
      <w:rFonts w:ascii="宋体" w:hAnsi="Times New Roman"/>
      <w:sz w:val="21"/>
    </w:rPr>
  </w:style>
  <w:style w:type="paragraph" w:customStyle="1" w:styleId="afffffffffffe">
    <w:name w:val="三级条标题"/>
    <w:basedOn w:val="affffffffffff"/>
    <w:next w:val="afffffffffffd"/>
    <w:qFormat/>
    <w:pPr>
      <w:outlineLvl w:val="4"/>
    </w:pPr>
  </w:style>
  <w:style w:type="paragraph" w:customStyle="1" w:styleId="affffffffffff">
    <w:name w:val="二级条标题"/>
    <w:basedOn w:val="affffffffffff0"/>
    <w:next w:val="afffffffffffd"/>
    <w:qFormat/>
    <w:pPr>
      <w:spacing w:beforeLines="0" w:afterLines="0"/>
      <w:outlineLvl w:val="3"/>
    </w:pPr>
  </w:style>
  <w:style w:type="paragraph" w:customStyle="1" w:styleId="affffffffffff0">
    <w:name w:val="一级条标题"/>
    <w:next w:val="afffffffffffd"/>
    <w:qFormat/>
    <w:pPr>
      <w:spacing w:beforeLines="50" w:afterLines="50"/>
      <w:outlineLvl w:val="2"/>
    </w:pPr>
    <w:rPr>
      <w:rFonts w:ascii="黑体" w:eastAsia="黑体" w:hAnsi="Times New Roman"/>
      <w:sz w:val="21"/>
      <w:szCs w:val="21"/>
    </w:rPr>
  </w:style>
  <w:style w:type="paragraph" w:customStyle="1" w:styleId="affffffffffff1">
    <w:name w:val="四级条标题"/>
    <w:basedOn w:val="afffffffffffe"/>
    <w:next w:val="afffffffffffd"/>
    <w:qFormat/>
    <w:pPr>
      <w:outlineLvl w:val="5"/>
    </w:pPr>
  </w:style>
  <w:style w:type="paragraph" w:customStyle="1" w:styleId="affffffffffff2">
    <w:name w:val="章标题"/>
    <w:next w:val="afffffffffffd"/>
    <w:qFormat/>
    <w:pPr>
      <w:spacing w:beforeLines="100" w:afterLines="100"/>
      <w:jc w:val="both"/>
      <w:outlineLvl w:val="1"/>
    </w:pPr>
    <w:rPr>
      <w:rFonts w:ascii="黑体" w:eastAsia="黑体" w:hAnsi="Times New Roman"/>
      <w:sz w:val="21"/>
    </w:rPr>
  </w:style>
  <w:style w:type="paragraph" w:customStyle="1" w:styleId="13">
    <w:name w:val="正文1"/>
    <w:qFormat/>
    <w:pPr>
      <w:jc w:val="both"/>
    </w:pPr>
    <w:rPr>
      <w:rFonts w:ascii="Times New Roman" w:hAnsi="Times New Roman"/>
      <w:kern w:val="2"/>
      <w:sz w:val="21"/>
      <w:szCs w:val="21"/>
    </w:rPr>
  </w:style>
  <w:style w:type="paragraph" w:customStyle="1" w:styleId="affffffffffff3">
    <w:name w:val="标准书眉_奇数页"/>
    <w:next w:val="afff5"/>
    <w:qFormat/>
    <w:pPr>
      <w:tabs>
        <w:tab w:val="center" w:pos="4154"/>
        <w:tab w:val="right" w:pos="8306"/>
      </w:tabs>
      <w:spacing w:after="220"/>
      <w:jc w:val="right"/>
    </w:pPr>
    <w:rPr>
      <w:rFonts w:ascii="黑体" w:eastAsia="黑体" w:hAnsi="Times New Roman"/>
      <w:sz w:val="21"/>
      <w:szCs w:val="21"/>
    </w:rPr>
  </w:style>
  <w:style w:type="paragraph" w:customStyle="1" w:styleId="affffffffffff4">
    <w:name w:val="标准书脚_奇数页"/>
    <w:qFormat/>
    <w:pPr>
      <w:spacing w:before="120"/>
      <w:ind w:right="198"/>
      <w:jc w:val="right"/>
    </w:pPr>
    <w:rPr>
      <w:rFonts w:ascii="宋体" w:hAnsi="Times New Roman"/>
      <w:sz w:val="18"/>
      <w:szCs w:val="18"/>
    </w:rPr>
  </w:style>
  <w:style w:type="paragraph" w:customStyle="1" w:styleId="affffffffffff5">
    <w:name w:val="前言、引言标题"/>
    <w:next w:val="afffffffffffd"/>
    <w:qFormat/>
    <w:pPr>
      <w:keepNext/>
      <w:pageBreakBefore/>
      <w:shd w:val="clear" w:color="FFFFFF" w:fill="FFFFFF"/>
      <w:spacing w:before="640" w:after="560"/>
      <w:jc w:val="center"/>
      <w:outlineLvl w:val="0"/>
    </w:pPr>
    <w:rPr>
      <w:rFonts w:ascii="黑体" w:eastAsia="黑体" w:hAnsi="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6CF8FE8FA141778FFC814B3BE5267B"/>
        <w:category>
          <w:name w:val="常规"/>
          <w:gallery w:val="placeholder"/>
        </w:category>
        <w:types>
          <w:type w:val="bbPlcHdr"/>
        </w:types>
        <w:behaviors>
          <w:behavior w:val="content"/>
        </w:behaviors>
        <w:guid w:val="{8D3AFA83-2C07-4162-8550-F6CB13BD0CBE}"/>
      </w:docPartPr>
      <w:docPartBody>
        <w:p w:rsidR="00DA00C8" w:rsidRDefault="00DA00C8">
          <w:pPr>
            <w:pStyle w:val="D96CF8FE8FA141778FFC814B3BE5267B"/>
          </w:pPr>
          <w:r>
            <w:rPr>
              <w:rStyle w:val="a3"/>
              <w:rFonts w:hint="eastAsia"/>
            </w:rPr>
            <w:t>单击或点击此处输入文字。</w:t>
          </w:r>
        </w:p>
      </w:docPartBody>
    </w:docPart>
    <w:docPart>
      <w:docPartPr>
        <w:name w:val="4A332948CBD6477886A70D6AC4CFD84A"/>
        <w:category>
          <w:name w:val="常规"/>
          <w:gallery w:val="placeholder"/>
        </w:category>
        <w:types>
          <w:type w:val="bbPlcHdr"/>
        </w:types>
        <w:behaviors>
          <w:behavior w:val="content"/>
        </w:behaviors>
        <w:guid w:val="{38BD8DA1-87B2-42BF-9EA5-78E014591F86}"/>
      </w:docPartPr>
      <w:docPartBody>
        <w:p w:rsidR="00DA00C8" w:rsidRDefault="00DA00C8">
          <w:pPr>
            <w:pStyle w:val="4A332948CBD6477886A70D6AC4CFD84A"/>
          </w:pPr>
          <w:r>
            <w:rPr>
              <w:rStyle w:val="a3"/>
              <w:rFonts w:hint="eastAsia"/>
            </w:rPr>
            <w:t>选择一项。</w:t>
          </w:r>
        </w:p>
      </w:docPartBody>
    </w:docPart>
    <w:docPart>
      <w:docPartPr>
        <w:name w:val="AE9509BB899A4F89A83535337487B144"/>
        <w:category>
          <w:name w:val="常规"/>
          <w:gallery w:val="placeholder"/>
        </w:category>
        <w:types>
          <w:type w:val="bbPlcHdr"/>
        </w:types>
        <w:behaviors>
          <w:behavior w:val="content"/>
        </w:behaviors>
        <w:guid w:val="{624681C2-6951-48E9-B4EC-224025D16861}"/>
      </w:docPartPr>
      <w:docPartBody>
        <w:p w:rsidR="00DA00C8" w:rsidRDefault="00DA00C8">
          <w:pPr>
            <w:pStyle w:val="AE9509BB899A4F89A83535337487B14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410"/>
    <w:rsid w:val="000E4B87"/>
    <w:rsid w:val="002D1FAB"/>
    <w:rsid w:val="004C50EA"/>
    <w:rsid w:val="00523232"/>
    <w:rsid w:val="007F2410"/>
    <w:rsid w:val="009306E1"/>
    <w:rsid w:val="00934D10"/>
    <w:rsid w:val="00AB374B"/>
    <w:rsid w:val="00AB7C60"/>
    <w:rsid w:val="00BA3331"/>
    <w:rsid w:val="00C2265E"/>
    <w:rsid w:val="00DA00C8"/>
    <w:rsid w:val="00F91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96CF8FE8FA141778FFC814B3BE5267B">
    <w:name w:val="D96CF8FE8FA141778FFC814B3BE5267B"/>
    <w:qFormat/>
    <w:pPr>
      <w:widowControl w:val="0"/>
      <w:jc w:val="both"/>
    </w:pPr>
    <w:rPr>
      <w:kern w:val="2"/>
      <w:sz w:val="21"/>
      <w:szCs w:val="22"/>
    </w:rPr>
  </w:style>
  <w:style w:type="paragraph" w:customStyle="1" w:styleId="4A332948CBD6477886A70D6AC4CFD84A">
    <w:name w:val="4A332948CBD6477886A70D6AC4CFD84A"/>
    <w:qFormat/>
    <w:pPr>
      <w:widowControl w:val="0"/>
      <w:jc w:val="both"/>
    </w:pPr>
    <w:rPr>
      <w:kern w:val="2"/>
      <w:sz w:val="21"/>
      <w:szCs w:val="22"/>
    </w:rPr>
  </w:style>
  <w:style w:type="paragraph" w:customStyle="1" w:styleId="AE9509BB899A4F89A83535337487B144">
    <w:name w:val="AE9509BB899A4F89A83535337487B14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361A65-488B-423F-9C66-7F58B60BD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212</TotalTime>
  <Pages>8</Pages>
  <Words>1618</Words>
  <Characters>1975</Characters>
  <Application>Microsoft Office Word</Application>
  <DocSecurity>0</DocSecurity>
  <Lines>98</Lines>
  <Paragraphs>138</Paragraphs>
  <ScaleCrop>false</ScaleCrop>
  <Company>PCMI</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cp:revision>
  <cp:lastPrinted>2021-02-02T08:22:00Z</cp:lastPrinted>
  <dcterms:created xsi:type="dcterms:W3CDTF">2023-11-27T04:01:00Z</dcterms:created>
  <dcterms:modified xsi:type="dcterms:W3CDTF">2023-11-27T08:10:00Z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2052-11.8.2.10229</vt:lpwstr>
  </property>
  <property fmtid="{D5CDD505-2E9C-101B-9397-08002B2CF9AE}" pid="16" name="ICV">
    <vt:lpwstr>CE318E312DE949BAAD9ADD09CDD7178E_12</vt:lpwstr>
  </property>
</Properties>
</file>