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E1118" w14:paraId="7F6E308F" w14:textId="77777777">
        <w:tc>
          <w:tcPr>
            <w:tcW w:w="509" w:type="dxa"/>
          </w:tcPr>
          <w:p w14:paraId="0DF1F90E" w14:textId="77777777" w:rsidR="00EE1118" w:rsidRDefault="00754E6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6EC39B2" w14:textId="77777777" w:rsidR="00EE1118" w:rsidRDefault="00754E6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67.120</w:t>
            </w:r>
            <w:r>
              <w:rPr>
                <w:rFonts w:ascii="黑体" w:eastAsia="黑体" w:hAnsi="黑体"/>
                <w:sz w:val="21"/>
                <w:szCs w:val="21"/>
              </w:rPr>
              <w:fldChar w:fldCharType="end"/>
            </w:r>
            <w:bookmarkEnd w:id="0"/>
          </w:p>
        </w:tc>
      </w:tr>
      <w:tr w:rsidR="00EE1118" w14:paraId="32779F17" w14:textId="77777777">
        <w:tc>
          <w:tcPr>
            <w:tcW w:w="509" w:type="dxa"/>
          </w:tcPr>
          <w:p w14:paraId="4149E86B" w14:textId="77777777" w:rsidR="00EE1118" w:rsidRDefault="00754E6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6"/>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E1118" w14:paraId="279E6F85" w14:textId="77777777">
              <w:trPr>
                <w:trHeight w:hRule="exact" w:val="1021"/>
              </w:trPr>
              <w:tc>
                <w:tcPr>
                  <w:tcW w:w="9242" w:type="dxa"/>
                  <w:vAlign w:val="center"/>
                </w:tcPr>
                <w:p w14:paraId="4B661E1F" w14:textId="77777777" w:rsidR="00EE1118" w:rsidRDefault="00754E63" w:rsidP="005D7FD2">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4AA2EE4A" wp14:editId="679C63A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5A7BE2E" wp14:editId="3F37D39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428F625" w14:textId="77777777" w:rsidR="00EE1118" w:rsidRDefault="00754E6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22</w:t>
            </w:r>
            <w:r>
              <w:rPr>
                <w:rFonts w:ascii="黑体" w:eastAsia="黑体" w:hAnsi="黑体"/>
                <w:sz w:val="21"/>
                <w:szCs w:val="21"/>
              </w:rPr>
              <w:fldChar w:fldCharType="end"/>
            </w:r>
            <w:bookmarkEnd w:id="2"/>
          </w:p>
        </w:tc>
      </w:tr>
    </w:tbl>
    <w:p w14:paraId="321F114B" w14:textId="77777777" w:rsidR="00EE1118" w:rsidRDefault="00754E63">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CE73F36" w14:textId="77777777" w:rsidR="00EE1118" w:rsidRDefault="00754E63">
      <w:pPr>
        <w:pStyle w:val="afffffffffb"/>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E70FA11" w14:textId="77777777" w:rsidR="00EE1118" w:rsidRDefault="00754E63">
      <w:pPr>
        <w:pStyle w:val="afffffffffc"/>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F365D54" w14:textId="77777777" w:rsidR="00EE1118" w:rsidRDefault="00754E6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BBDECE6" wp14:editId="20361C9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4D1317"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3A742CB" w14:textId="77777777" w:rsidR="00EE1118" w:rsidRDefault="00EE1118">
      <w:pPr>
        <w:pStyle w:val="affff9"/>
        <w:framePr w:w="9639" w:h="6976" w:hRule="exact" w:hSpace="0" w:vSpace="0" w:wrap="around" w:hAnchor="page" w:y="6408"/>
        <w:jc w:val="center"/>
        <w:rPr>
          <w:rFonts w:ascii="黑体" w:eastAsia="黑体" w:hAnsi="黑体"/>
          <w:b w:val="0"/>
          <w:bCs w:val="0"/>
          <w:w w:val="100"/>
        </w:rPr>
      </w:pPr>
    </w:p>
    <w:p w14:paraId="72BA596F" w14:textId="77777777" w:rsidR="00EE1118" w:rsidRDefault="00754E63">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那坡酸肉制作技术规程</w:t>
      </w:r>
      <w:r>
        <w:fldChar w:fldCharType="end"/>
      </w:r>
      <w:bookmarkEnd w:id="8"/>
    </w:p>
    <w:p w14:paraId="7205E28B" w14:textId="77777777" w:rsidR="00EE1118" w:rsidRDefault="00EE1118">
      <w:pPr>
        <w:framePr w:w="9639" w:h="6974" w:hRule="exact" w:wrap="around" w:vAnchor="page" w:hAnchor="page" w:x="1419" w:y="6408" w:anchorLock="1"/>
        <w:ind w:left="-1418"/>
      </w:pPr>
    </w:p>
    <w:p w14:paraId="66D0EC00" w14:textId="77777777" w:rsidR="00EE1118" w:rsidRDefault="00754E63">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producing Napo sour meat</w:t>
      </w:r>
      <w:r>
        <w:rPr>
          <w:rFonts w:ascii="黑体" w:eastAsia="黑体" w:hAnsi="黑体"/>
          <w:szCs w:val="28"/>
        </w:rPr>
        <w:fldChar w:fldCharType="end"/>
      </w:r>
      <w:bookmarkEnd w:id="9"/>
    </w:p>
    <w:p w14:paraId="77FA9F6D" w14:textId="77777777" w:rsidR="00EE1118" w:rsidRDefault="00EE1118">
      <w:pPr>
        <w:framePr w:w="9639" w:h="6974" w:hRule="exact" w:wrap="around" w:vAnchor="page" w:hAnchor="page" w:x="1419" w:y="6408" w:anchorLock="1"/>
        <w:spacing w:line="760" w:lineRule="exact"/>
        <w:ind w:left="-1418"/>
      </w:pPr>
    </w:p>
    <w:p w14:paraId="64C31A39" w14:textId="77777777" w:rsidR="00EE1118" w:rsidRDefault="00EE1118">
      <w:pPr>
        <w:pStyle w:val="afffffff1"/>
        <w:framePr w:w="9639" w:h="6974" w:hRule="exact" w:wrap="around" w:vAnchor="page" w:hAnchor="page" w:x="1419" w:y="6408" w:anchorLock="1"/>
        <w:textAlignment w:val="bottom"/>
        <w:rPr>
          <w:rFonts w:eastAsia="黑体"/>
          <w:szCs w:val="28"/>
        </w:rPr>
      </w:pPr>
    </w:p>
    <w:p w14:paraId="2BD1DFD7" w14:textId="77777777" w:rsidR="00EE1118" w:rsidRDefault="00754E63">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14:paraId="2D84FA7F" w14:textId="77777777" w:rsidR="00EE1118" w:rsidRDefault="00754E6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618AA73C" w14:textId="77777777" w:rsidR="00EE1118" w:rsidRDefault="00754E63">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14:paraId="1F3EA57B" w14:textId="77777777" w:rsidR="00EE1118" w:rsidRDefault="00754E63">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15F1CC0" w14:textId="77777777" w:rsidR="00EE1118" w:rsidRDefault="00754E63">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8DECD02" w14:textId="77777777" w:rsidR="00EE1118" w:rsidRDefault="00754E63">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166BCF13" w14:textId="77777777" w:rsidR="00EE1118" w:rsidRDefault="00754E63">
      <w:pPr>
        <w:rPr>
          <w:rFonts w:ascii="宋体" w:hAnsi="宋体"/>
          <w:sz w:val="28"/>
          <w:szCs w:val="28"/>
        </w:rPr>
        <w:sectPr w:rsidR="00EE1118" w:rsidSect="0014024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6F4331C" wp14:editId="715999F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8CA2CB" id="直接连接符 5"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0F3BD6E" w14:textId="77777777" w:rsidR="00EE1118" w:rsidRDefault="00754E63">
      <w:pPr>
        <w:pStyle w:val="a6"/>
        <w:spacing w:after="360"/>
      </w:pPr>
      <w:bookmarkStart w:id="20" w:name="BookMark2"/>
      <w:r>
        <w:rPr>
          <w:spacing w:val="320"/>
        </w:rPr>
        <w:lastRenderedPageBreak/>
        <w:t>前</w:t>
      </w:r>
      <w:r>
        <w:t>言</w:t>
      </w:r>
    </w:p>
    <w:p w14:paraId="61B70145" w14:textId="77777777" w:rsidR="00EE1118" w:rsidRDefault="00754E63">
      <w:pPr>
        <w:pStyle w:val="affffe"/>
        <w:ind w:firstLine="420"/>
      </w:pPr>
      <w:r>
        <w:rPr>
          <w:rFonts w:hint="eastAsia"/>
        </w:rPr>
        <w:t>本文件按照GB/T 1.1—2020《标准化工作导则  第1部分：标准化文件的结构和起草规则》的规定起草。</w:t>
      </w:r>
    </w:p>
    <w:p w14:paraId="44B8ABE0" w14:textId="77777777" w:rsidR="00EE1118" w:rsidRDefault="00754E63">
      <w:pPr>
        <w:pStyle w:val="affffe"/>
        <w:ind w:firstLine="420"/>
      </w:pPr>
      <w:r>
        <w:rPr>
          <w:rFonts w:hint="eastAsia"/>
        </w:rPr>
        <w:t>请注意本文件的某些内容可能涉及专利。本文件的发布机构不承担识别专利的责任。</w:t>
      </w:r>
    </w:p>
    <w:p w14:paraId="7BA69B38" w14:textId="77777777" w:rsidR="00EE1118" w:rsidRDefault="00754E63">
      <w:pPr>
        <w:pStyle w:val="affffe"/>
        <w:ind w:firstLine="420"/>
      </w:pPr>
      <w:r>
        <w:rPr>
          <w:rFonts w:hint="eastAsia"/>
        </w:rPr>
        <w:t>本文件由</w:t>
      </w:r>
      <w:r>
        <w:rPr>
          <w:rFonts w:hAnsi="宋体" w:hint="eastAsia"/>
          <w:szCs w:val="21"/>
        </w:rPr>
        <w:t>广西烹饪餐饮行业协会</w:t>
      </w:r>
      <w:r>
        <w:rPr>
          <w:rFonts w:hint="eastAsia"/>
        </w:rPr>
        <w:t>提出、归口并宣贯。</w:t>
      </w:r>
    </w:p>
    <w:p w14:paraId="419DB44C" w14:textId="77777777" w:rsidR="00EE1118" w:rsidRDefault="00754E63">
      <w:pPr>
        <w:pStyle w:val="affffe"/>
        <w:ind w:firstLine="420"/>
      </w:pPr>
      <w:r>
        <w:rPr>
          <w:rFonts w:hint="eastAsia"/>
        </w:rPr>
        <w:t>本文件起草单位：那坡县市场监督管理局、那坡县食品药品检验所、那坡县姐彬餐饮管理有限公司、广西农业职业技术大学、广西-东盟食品检验检测中心。</w:t>
      </w:r>
    </w:p>
    <w:p w14:paraId="5A1A9250" w14:textId="77777777" w:rsidR="00EE1118" w:rsidRDefault="00754E63">
      <w:pPr>
        <w:pStyle w:val="affffe"/>
        <w:ind w:firstLine="420"/>
      </w:pPr>
      <w:r>
        <w:rPr>
          <w:rFonts w:hint="eastAsia"/>
        </w:rPr>
        <w:t>本文件主要起草人：</w:t>
      </w:r>
      <w:r w:rsidR="00386F31">
        <w:rPr>
          <w:rFonts w:hint="eastAsia"/>
        </w:rPr>
        <w:t>潘文杰、韦松宏、韦明、梁卫彬。</w:t>
      </w:r>
    </w:p>
    <w:p w14:paraId="486BE493" w14:textId="77777777" w:rsidR="00EE1118" w:rsidRDefault="00EE1118">
      <w:pPr>
        <w:pStyle w:val="affffe"/>
        <w:ind w:firstLine="420"/>
      </w:pPr>
    </w:p>
    <w:p w14:paraId="6E2CA940" w14:textId="77777777" w:rsidR="00EE1118" w:rsidRPr="00386F31" w:rsidRDefault="00EE1118">
      <w:pPr>
        <w:pStyle w:val="affffe"/>
        <w:ind w:firstLine="420"/>
        <w:sectPr w:rsidR="00EE1118" w:rsidRPr="00386F31" w:rsidSect="0014024C">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bookmarkStart w:id="21" w:name="_GoBack"/>
      <w:bookmarkEnd w:id="21"/>
    </w:p>
    <w:p w14:paraId="4265F1E3" w14:textId="77777777" w:rsidR="00EE1118" w:rsidRDefault="00EE1118">
      <w:pPr>
        <w:spacing w:line="20" w:lineRule="exact"/>
        <w:jc w:val="center"/>
        <w:rPr>
          <w:rFonts w:ascii="黑体" w:eastAsia="黑体" w:hAnsi="黑体"/>
          <w:sz w:val="32"/>
          <w:szCs w:val="32"/>
        </w:rPr>
      </w:pPr>
      <w:bookmarkStart w:id="22" w:name="BookMark4"/>
      <w:bookmarkEnd w:id="20"/>
    </w:p>
    <w:p w14:paraId="5BFD7232" w14:textId="77777777" w:rsidR="00EE1118" w:rsidRDefault="00EE1118">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57AE129F87CE49ED9BA02FC221B1C61A"/>
        </w:placeholder>
      </w:sdtPr>
      <w:sdtEndPr/>
      <w:sdtContent>
        <w:p w14:paraId="2512D51D" w14:textId="77777777" w:rsidR="00EE1118" w:rsidRDefault="00754E63">
          <w:pPr>
            <w:pStyle w:val="afffffffff1"/>
            <w:spacing w:beforeLines="100" w:before="240" w:afterLines="220" w:after="528"/>
          </w:pPr>
          <w:r>
            <w:rPr>
              <w:rFonts w:hint="eastAsia"/>
            </w:rPr>
            <w:t>那坡酸肉制作技术规程</w:t>
          </w:r>
        </w:p>
      </w:sdtContent>
    </w:sdt>
    <w:p w14:paraId="5E86710E" w14:textId="77777777" w:rsidR="00EE1118" w:rsidRDefault="00754E63">
      <w:pPr>
        <w:pStyle w:val="affc"/>
        <w:spacing w:before="240" w:after="240"/>
      </w:pPr>
      <w:bookmarkStart w:id="24" w:name="_Toc17233333"/>
      <w:bookmarkStart w:id="25" w:name="_Toc24884218"/>
      <w:bookmarkStart w:id="26" w:name="_Toc24884211"/>
      <w:bookmarkStart w:id="27" w:name="_Toc26648465"/>
      <w:bookmarkStart w:id="28" w:name="_Toc17233325"/>
      <w:bookmarkStart w:id="29" w:name="_Toc26986530"/>
      <w:bookmarkStart w:id="30" w:name="_Toc26718930"/>
      <w:bookmarkStart w:id="31" w:name="_Toc26986771"/>
      <w:bookmarkEnd w:id="23"/>
      <w:r>
        <w:rPr>
          <w:rFonts w:hint="eastAsia"/>
        </w:rPr>
        <w:t>范围</w:t>
      </w:r>
      <w:bookmarkEnd w:id="24"/>
      <w:bookmarkEnd w:id="25"/>
      <w:bookmarkEnd w:id="26"/>
      <w:bookmarkEnd w:id="27"/>
      <w:bookmarkEnd w:id="28"/>
      <w:bookmarkEnd w:id="29"/>
      <w:bookmarkEnd w:id="30"/>
      <w:bookmarkEnd w:id="31"/>
    </w:p>
    <w:p w14:paraId="66AC16C7" w14:textId="77777777" w:rsidR="00EE1118" w:rsidRDefault="008C0202">
      <w:pPr>
        <w:pStyle w:val="affffe"/>
        <w:ind w:firstLine="420"/>
      </w:pPr>
      <w:bookmarkStart w:id="32" w:name="_Toc17233326"/>
      <w:bookmarkStart w:id="33" w:name="_Toc26648466"/>
      <w:bookmarkStart w:id="34" w:name="_Toc17233334"/>
      <w:bookmarkStart w:id="35" w:name="_Toc24884212"/>
      <w:bookmarkStart w:id="36" w:name="_Toc24884219"/>
      <w:r>
        <w:rPr>
          <w:rFonts w:hint="eastAsia"/>
        </w:rPr>
        <w:t>本文件界定了那坡酸肉</w:t>
      </w:r>
      <w:r w:rsidR="00754E63">
        <w:rPr>
          <w:rFonts w:hint="eastAsia"/>
        </w:rPr>
        <w:t>涉及的术语和定义，确立了那坡酸肉制作的程序，规定了制作工艺的要求，以及各个工艺各阶段的操作指示，描述了加工过程信息的追溯方法。</w:t>
      </w:r>
    </w:p>
    <w:p w14:paraId="72F2B153" w14:textId="77777777" w:rsidR="00EE1118" w:rsidRDefault="00754E63">
      <w:pPr>
        <w:pStyle w:val="affffe"/>
        <w:ind w:firstLine="420"/>
      </w:pPr>
      <w:r>
        <w:rPr>
          <w:rFonts w:hint="eastAsia"/>
        </w:rPr>
        <w:t>本文件适用于那坡酸肉的制作。</w:t>
      </w:r>
    </w:p>
    <w:p w14:paraId="63899F9B" w14:textId="77777777" w:rsidR="00EE1118" w:rsidRDefault="00754E63">
      <w:pPr>
        <w:pStyle w:val="affc"/>
        <w:spacing w:before="240" w:after="240"/>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B382F0878DCE4F2DAF40960872F8CB2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1BCF139" w14:textId="77777777" w:rsidR="00EE1118" w:rsidRDefault="00754E63">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87EF179" w14:textId="77777777" w:rsidR="00EE1118" w:rsidRDefault="00754E63">
      <w:pPr>
        <w:pStyle w:val="affffe"/>
        <w:ind w:firstLine="420"/>
      </w:pPr>
      <w:r>
        <w:rPr>
          <w:rFonts w:hint="eastAsia"/>
        </w:rPr>
        <w:t xml:space="preserve">GB 2707  食品安全国家标准 </w:t>
      </w:r>
      <w:r w:rsidR="00AC33B1">
        <w:rPr>
          <w:rFonts w:hint="eastAsia"/>
        </w:rPr>
        <w:t xml:space="preserve"> </w:t>
      </w:r>
      <w:r>
        <w:rPr>
          <w:rFonts w:hint="eastAsia"/>
        </w:rPr>
        <w:t>鲜（冻)畜、禽产品</w:t>
      </w:r>
    </w:p>
    <w:p w14:paraId="790279A8" w14:textId="77777777" w:rsidR="00EE1118" w:rsidRDefault="00754E63">
      <w:pPr>
        <w:pStyle w:val="affffe"/>
        <w:ind w:firstLine="420"/>
      </w:pPr>
      <w:r>
        <w:rPr>
          <w:rFonts w:hint="eastAsia"/>
        </w:rPr>
        <w:t>GB</w:t>
      </w:r>
      <w:r>
        <w:t xml:space="preserve"> 2721</w:t>
      </w:r>
      <w:r>
        <w:rPr>
          <w:rFonts w:hint="eastAsia"/>
        </w:rPr>
        <w:t xml:space="preserve">  食品安全国家标准 </w:t>
      </w:r>
      <w:r>
        <w:t xml:space="preserve"> </w:t>
      </w:r>
      <w:r>
        <w:rPr>
          <w:rFonts w:hint="eastAsia"/>
        </w:rPr>
        <w:t>食用盐</w:t>
      </w:r>
    </w:p>
    <w:p w14:paraId="6F0225E7" w14:textId="77777777" w:rsidR="00EE1118" w:rsidRDefault="00754E63">
      <w:pPr>
        <w:pStyle w:val="affffe"/>
        <w:ind w:firstLine="420"/>
      </w:pPr>
      <w:r>
        <w:rPr>
          <w:rFonts w:hint="eastAsia"/>
        </w:rPr>
        <w:t>GB 5749  生活饮用水卫生标准</w:t>
      </w:r>
    </w:p>
    <w:p w14:paraId="40750322" w14:textId="77777777" w:rsidR="00DB66B2" w:rsidRDefault="00DB66B2">
      <w:pPr>
        <w:pStyle w:val="affffe"/>
        <w:ind w:firstLine="420"/>
      </w:pPr>
      <w:r w:rsidRPr="00DB66B2">
        <w:t>GB/T 10463</w:t>
      </w:r>
      <w:r w:rsidRPr="00DB66B2">
        <w:rPr>
          <w:rFonts w:hint="eastAsia"/>
        </w:rPr>
        <w:t xml:space="preserve">  玉米粉</w:t>
      </w:r>
    </w:p>
    <w:p w14:paraId="6405FEB3" w14:textId="77777777" w:rsidR="00DB66B2" w:rsidRPr="00DB66B2" w:rsidRDefault="00DB66B2">
      <w:pPr>
        <w:pStyle w:val="affffe"/>
        <w:ind w:firstLine="420"/>
      </w:pPr>
      <w:r>
        <w:rPr>
          <w:rFonts w:hint="eastAsia"/>
        </w:rPr>
        <w:t xml:space="preserve">GB/T 15691  </w:t>
      </w:r>
      <w:r w:rsidRPr="00DB66B2">
        <w:rPr>
          <w:rFonts w:hint="eastAsia"/>
        </w:rPr>
        <w:t>香辛料调味品通用技术条件</w:t>
      </w:r>
    </w:p>
    <w:p w14:paraId="55090094" w14:textId="77777777" w:rsidR="00EE1118" w:rsidRDefault="00754E63">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6A339006E6CC449D8F7B2BCA46E59C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56808A7" w14:textId="77777777" w:rsidR="00EE1118" w:rsidRDefault="00754E63">
          <w:pPr>
            <w:pStyle w:val="affffe"/>
            <w:ind w:firstLine="420"/>
          </w:pPr>
          <w:r>
            <w:t>下列术语和定义适用于本文件。</w:t>
          </w:r>
        </w:p>
      </w:sdtContent>
    </w:sdt>
    <w:p w14:paraId="1320D52C" w14:textId="77777777" w:rsidR="00EE1118" w:rsidRDefault="00754E63">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那坡酸肉  Napo sour meat</w:t>
      </w:r>
    </w:p>
    <w:p w14:paraId="6D9EBF0A" w14:textId="6F63A523" w:rsidR="00EE1118" w:rsidRDefault="00754E63">
      <w:pPr>
        <w:pStyle w:val="affffe"/>
        <w:ind w:firstLine="420"/>
      </w:pPr>
      <w:r>
        <w:rPr>
          <w:rFonts w:hint="eastAsia"/>
        </w:rPr>
        <w:t>以五花肉、玉米粉为主要原料，经清洗、切块、腌制、蹭熟、蒸煮玉米粉、搅拌、装罐等</w:t>
      </w:r>
      <w:r w:rsidR="00A43E55">
        <w:rPr>
          <w:rFonts w:hint="eastAsia"/>
        </w:rPr>
        <w:t>工艺加工制成</w:t>
      </w:r>
      <w:r>
        <w:rPr>
          <w:rFonts w:hint="eastAsia"/>
        </w:rPr>
        <w:t>的</w:t>
      </w:r>
      <w:r w:rsidR="00A43E55">
        <w:rPr>
          <w:rFonts w:hint="eastAsia"/>
        </w:rPr>
        <w:t>、具有那坡</w:t>
      </w:r>
      <w:r>
        <w:rPr>
          <w:rFonts w:hint="eastAsia"/>
        </w:rPr>
        <w:t>地方特色</w:t>
      </w:r>
      <w:r w:rsidR="00A43E55">
        <w:rPr>
          <w:rFonts w:hint="eastAsia"/>
        </w:rPr>
        <w:t>的</w:t>
      </w:r>
      <w:r>
        <w:rPr>
          <w:rFonts w:hint="eastAsia"/>
        </w:rPr>
        <w:t>美食。</w:t>
      </w:r>
    </w:p>
    <w:p w14:paraId="7E13DC76" w14:textId="77777777" w:rsidR="00EE1118" w:rsidRDefault="00754E63">
      <w:pPr>
        <w:pStyle w:val="affc"/>
        <w:spacing w:before="240" w:after="240"/>
      </w:pPr>
      <w:r>
        <w:rPr>
          <w:rFonts w:hint="eastAsia"/>
        </w:rPr>
        <w:t>制作工艺</w:t>
      </w:r>
    </w:p>
    <w:p w14:paraId="5AFDA88E" w14:textId="77777777" w:rsidR="00EE1118" w:rsidRDefault="00754E63">
      <w:pPr>
        <w:pStyle w:val="affd"/>
        <w:spacing w:before="120" w:after="120"/>
      </w:pPr>
      <w:r>
        <w:rPr>
          <w:rFonts w:hint="eastAsia"/>
        </w:rPr>
        <w:t>工艺流程</w:t>
      </w:r>
    </w:p>
    <w:p w14:paraId="50383C02" w14:textId="77777777" w:rsidR="00EE1118" w:rsidRDefault="00754E63">
      <w:pPr>
        <w:pStyle w:val="affffe"/>
        <w:ind w:firstLine="300"/>
      </w:pPr>
      <w:r>
        <w:rPr>
          <w:noProof/>
          <w:color w:val="FF0000"/>
          <w:sz w:val="15"/>
          <w:szCs w:val="15"/>
        </w:rPr>
        <mc:AlternateContent>
          <mc:Choice Requires="wpc">
            <w:drawing>
              <wp:inline distT="0" distB="0" distL="0" distR="0" wp14:anchorId="1574FFBD" wp14:editId="4483A923">
                <wp:extent cx="5751830" cy="531495"/>
                <wp:effectExtent l="0" t="0" r="1270" b="0"/>
                <wp:docPr id="30" name="画布 30"/>
                <wp:cNvGraphicFramePr/>
                <a:graphic xmlns:a="http://schemas.openxmlformats.org/drawingml/2006/main">
                  <a:graphicData uri="http://schemas.microsoft.com/office/word/2010/wordprocessingCanvas">
                    <wpc:wpc>
                      <wpc:bg>
                        <a:noFill/>
                      </wpc:bg>
                      <wpc:whole/>
                      <wps:wsp>
                        <wps:cNvPr id="6" name="Rectangle 6"/>
                        <wps:cNvSpPr>
                          <a:spLocks noChangeArrowheads="1"/>
                        </wps:cNvSpPr>
                        <wps:spPr bwMode="auto">
                          <a:xfrm>
                            <a:off x="1085093" y="171095"/>
                            <a:ext cx="834628" cy="230505"/>
                          </a:xfrm>
                          <a:prstGeom prst="rect">
                            <a:avLst/>
                          </a:prstGeom>
                          <a:solidFill>
                            <a:srgbClr val="FFFFFF"/>
                          </a:solidFill>
                          <a:ln w="9525">
                            <a:solidFill>
                              <a:srgbClr val="000000"/>
                            </a:solidFill>
                            <a:miter lim="800000"/>
                          </a:ln>
                        </wps:spPr>
                        <wps:txbx>
                          <w:txbxContent>
                            <w:p w14:paraId="3967A3E8" w14:textId="77777777" w:rsidR="00EE1118" w:rsidRDefault="00754E63">
                              <w:pPr>
                                <w:spacing w:line="200" w:lineRule="exact"/>
                                <w:jc w:val="center"/>
                                <w:rPr>
                                  <w:sz w:val="15"/>
                                  <w:szCs w:val="15"/>
                                </w:rPr>
                              </w:pPr>
                              <w:r>
                                <w:rPr>
                                  <w:rFonts w:hint="eastAsia"/>
                                  <w:sz w:val="15"/>
                                  <w:szCs w:val="15"/>
                                </w:rPr>
                                <w:t>猪肉清洗、切块</w:t>
                              </w:r>
                            </w:p>
                          </w:txbxContent>
                        </wps:txbx>
                        <wps:bodyPr rot="0" vert="horz" wrap="square" lIns="91440" tIns="45720" rIns="91440" bIns="45720" anchor="t" anchorCtr="0" upright="1">
                          <a:noAutofit/>
                        </wps:bodyPr>
                      </wps:wsp>
                      <wps:wsp>
                        <wps:cNvPr id="7" name="AutoShape 16"/>
                        <wps:cNvCnPr/>
                        <wps:spPr bwMode="auto">
                          <a:xfrm>
                            <a:off x="764527" y="286856"/>
                            <a:ext cx="320675" cy="0"/>
                          </a:xfrm>
                          <a:prstGeom prst="straightConnector1">
                            <a:avLst/>
                          </a:prstGeom>
                          <a:noFill/>
                          <a:ln w="9525">
                            <a:solidFill>
                              <a:srgbClr val="000000"/>
                            </a:solidFill>
                            <a:round/>
                            <a:tailEnd type="triangle" w="med" len="med"/>
                          </a:ln>
                        </wps:spPr>
                        <wps:bodyPr/>
                      </wps:wsp>
                      <wps:wsp>
                        <wps:cNvPr id="8" name="Rectangle 6"/>
                        <wps:cNvSpPr>
                          <a:spLocks noChangeArrowheads="1"/>
                        </wps:cNvSpPr>
                        <wps:spPr bwMode="auto">
                          <a:xfrm>
                            <a:off x="75184" y="171342"/>
                            <a:ext cx="691849" cy="230505"/>
                          </a:xfrm>
                          <a:prstGeom prst="rect">
                            <a:avLst/>
                          </a:prstGeom>
                          <a:solidFill>
                            <a:srgbClr val="FFFFFF"/>
                          </a:solidFill>
                          <a:ln w="9525">
                            <a:solidFill>
                              <a:srgbClr val="000000"/>
                            </a:solidFill>
                            <a:miter lim="800000"/>
                          </a:ln>
                        </wps:spPr>
                        <wps:txbx>
                          <w:txbxContent>
                            <w:p w14:paraId="405F6E3C" w14:textId="77777777" w:rsidR="00EE1118" w:rsidRDefault="00754E63">
                              <w:pPr>
                                <w:spacing w:line="200" w:lineRule="exact"/>
                                <w:jc w:val="center"/>
                                <w:rPr>
                                  <w:sz w:val="15"/>
                                  <w:szCs w:val="15"/>
                                </w:rPr>
                              </w:pPr>
                              <w:r>
                                <w:rPr>
                                  <w:rFonts w:hint="eastAsia"/>
                                  <w:sz w:val="15"/>
                                  <w:szCs w:val="15"/>
                                </w:rPr>
                                <w:t>原辅料选择</w:t>
                              </w:r>
                            </w:p>
                          </w:txbxContent>
                        </wps:txbx>
                        <wps:bodyPr rot="0" vert="horz" wrap="square" lIns="91440" tIns="45720" rIns="91440" bIns="45720" anchor="t" anchorCtr="0" upright="1">
                          <a:noAutofit/>
                        </wps:bodyPr>
                      </wps:wsp>
                      <wps:wsp>
                        <wps:cNvPr id="10" name="AutoShape 16"/>
                        <wps:cNvCnPr/>
                        <wps:spPr bwMode="auto">
                          <a:xfrm>
                            <a:off x="2861114" y="286856"/>
                            <a:ext cx="320675" cy="0"/>
                          </a:xfrm>
                          <a:prstGeom prst="straightConnector1">
                            <a:avLst/>
                          </a:prstGeom>
                          <a:noFill/>
                          <a:ln w="9525">
                            <a:solidFill>
                              <a:srgbClr val="000000"/>
                            </a:solidFill>
                            <a:round/>
                            <a:tailEnd type="triangle" w="med" len="med"/>
                          </a:ln>
                        </wps:spPr>
                        <wps:bodyPr/>
                      </wps:wsp>
                      <wps:wsp>
                        <wps:cNvPr id="22" name="Rectangle 6"/>
                        <wps:cNvSpPr>
                          <a:spLocks noChangeArrowheads="1"/>
                        </wps:cNvSpPr>
                        <wps:spPr bwMode="auto">
                          <a:xfrm>
                            <a:off x="3160276" y="171379"/>
                            <a:ext cx="614214" cy="230505"/>
                          </a:xfrm>
                          <a:prstGeom prst="rect">
                            <a:avLst/>
                          </a:prstGeom>
                          <a:solidFill>
                            <a:srgbClr val="FFFFFF"/>
                          </a:solidFill>
                          <a:ln w="9525">
                            <a:solidFill>
                              <a:srgbClr val="000000"/>
                            </a:solidFill>
                            <a:miter lim="800000"/>
                          </a:ln>
                        </wps:spPr>
                        <wps:txbx>
                          <w:txbxContent>
                            <w:p w14:paraId="40BD1C6A" w14:textId="77777777" w:rsidR="00EE1118" w:rsidRDefault="00754E63">
                              <w:pPr>
                                <w:spacing w:line="200" w:lineRule="exact"/>
                                <w:jc w:val="center"/>
                                <w:rPr>
                                  <w:sz w:val="15"/>
                                  <w:szCs w:val="15"/>
                                </w:rPr>
                              </w:pPr>
                              <w:r>
                                <w:rPr>
                                  <w:rFonts w:hint="eastAsia"/>
                                  <w:sz w:val="15"/>
                                  <w:szCs w:val="15"/>
                                </w:rPr>
                                <w:t>蹭熟肉块</w:t>
                              </w:r>
                            </w:p>
                          </w:txbxContent>
                        </wps:txbx>
                        <wps:bodyPr rot="0" vert="horz" wrap="square" lIns="91440" tIns="45720" rIns="91440" bIns="45720" anchor="t" anchorCtr="0" upright="1">
                          <a:noAutofit/>
                        </wps:bodyPr>
                      </wps:wsp>
                      <wps:wsp>
                        <wps:cNvPr id="28" name="AutoShape 16"/>
                        <wps:cNvCnPr/>
                        <wps:spPr bwMode="auto">
                          <a:xfrm>
                            <a:off x="1920434" y="286856"/>
                            <a:ext cx="320675" cy="0"/>
                          </a:xfrm>
                          <a:prstGeom prst="straightConnector1">
                            <a:avLst/>
                          </a:prstGeom>
                          <a:noFill/>
                          <a:ln w="9525">
                            <a:solidFill>
                              <a:srgbClr val="000000"/>
                            </a:solidFill>
                            <a:round/>
                            <a:tailEnd type="triangle" w="med" len="med"/>
                          </a:ln>
                        </wps:spPr>
                        <wps:bodyPr/>
                      </wps:wsp>
                      <wps:wsp>
                        <wps:cNvPr id="29" name="Rectangle 6"/>
                        <wps:cNvSpPr>
                          <a:spLocks noChangeArrowheads="1"/>
                        </wps:cNvSpPr>
                        <wps:spPr bwMode="auto">
                          <a:xfrm>
                            <a:off x="2240442" y="171322"/>
                            <a:ext cx="623131" cy="230505"/>
                          </a:xfrm>
                          <a:prstGeom prst="rect">
                            <a:avLst/>
                          </a:prstGeom>
                          <a:solidFill>
                            <a:srgbClr val="FFFFFF"/>
                          </a:solidFill>
                          <a:ln w="9525">
                            <a:solidFill>
                              <a:srgbClr val="000000"/>
                            </a:solidFill>
                            <a:miter lim="800000"/>
                          </a:ln>
                        </wps:spPr>
                        <wps:txbx>
                          <w:txbxContent>
                            <w:p w14:paraId="0D26A0B1" w14:textId="77777777" w:rsidR="00EE1118" w:rsidRDefault="00754E63">
                              <w:pPr>
                                <w:spacing w:line="200" w:lineRule="exact"/>
                                <w:jc w:val="center"/>
                                <w:rPr>
                                  <w:sz w:val="15"/>
                                  <w:szCs w:val="15"/>
                                </w:rPr>
                              </w:pPr>
                              <w:r>
                                <w:rPr>
                                  <w:rFonts w:hint="eastAsia"/>
                                  <w:sz w:val="15"/>
                                  <w:szCs w:val="15"/>
                                </w:rPr>
                                <w:t>腌制肉块</w:t>
                              </w:r>
                            </w:p>
                          </w:txbxContent>
                        </wps:txbx>
                        <wps:bodyPr rot="0" vert="horz" wrap="square" lIns="91440" tIns="45720" rIns="91440" bIns="45720" anchor="t" anchorCtr="0" upright="1">
                          <a:noAutofit/>
                        </wps:bodyPr>
                      </wps:wsp>
                      <wps:wsp>
                        <wps:cNvPr id="16" name="AutoShape 16"/>
                        <wps:cNvCnPr/>
                        <wps:spPr bwMode="auto">
                          <a:xfrm>
                            <a:off x="3775514" y="286856"/>
                            <a:ext cx="320675" cy="0"/>
                          </a:xfrm>
                          <a:prstGeom prst="straightConnector1">
                            <a:avLst/>
                          </a:prstGeom>
                          <a:noFill/>
                          <a:ln w="9525">
                            <a:solidFill>
                              <a:srgbClr val="000000"/>
                            </a:solidFill>
                            <a:round/>
                            <a:tailEnd type="triangle" w="med" len="med"/>
                          </a:ln>
                        </wps:spPr>
                        <wps:bodyPr/>
                      </wps:wsp>
                      <wps:wsp>
                        <wps:cNvPr id="17" name="Rectangle 6"/>
                        <wps:cNvSpPr>
                          <a:spLocks noChangeArrowheads="1"/>
                        </wps:cNvSpPr>
                        <wps:spPr bwMode="auto">
                          <a:xfrm>
                            <a:off x="4074676" y="171379"/>
                            <a:ext cx="698166" cy="230505"/>
                          </a:xfrm>
                          <a:prstGeom prst="rect">
                            <a:avLst/>
                          </a:prstGeom>
                          <a:solidFill>
                            <a:srgbClr val="FFFFFF"/>
                          </a:solidFill>
                          <a:ln w="9525">
                            <a:solidFill>
                              <a:srgbClr val="000000"/>
                            </a:solidFill>
                            <a:miter lim="800000"/>
                          </a:ln>
                        </wps:spPr>
                        <wps:txbx>
                          <w:txbxContent>
                            <w:p w14:paraId="0170E330" w14:textId="77777777" w:rsidR="00EE1118" w:rsidRDefault="00754E63">
                              <w:pPr>
                                <w:spacing w:line="200" w:lineRule="exact"/>
                                <w:jc w:val="center"/>
                                <w:rPr>
                                  <w:sz w:val="15"/>
                                  <w:szCs w:val="15"/>
                                </w:rPr>
                              </w:pPr>
                              <w:r>
                                <w:rPr>
                                  <w:rFonts w:hint="eastAsia"/>
                                  <w:sz w:val="15"/>
                                  <w:szCs w:val="15"/>
                                </w:rPr>
                                <w:t>蒸煮玉米粉</w:t>
                              </w:r>
                            </w:p>
                          </w:txbxContent>
                        </wps:txbx>
                        <wps:bodyPr rot="0" vert="horz" wrap="square" lIns="91440" tIns="45720" rIns="91440" bIns="45720" anchor="t" anchorCtr="0" upright="1">
                          <a:noAutofit/>
                        </wps:bodyPr>
                      </wps:wsp>
                      <wps:wsp>
                        <wps:cNvPr id="20" name="AutoShape 16"/>
                        <wps:cNvCnPr/>
                        <wps:spPr bwMode="auto">
                          <a:xfrm>
                            <a:off x="4763066" y="286856"/>
                            <a:ext cx="320675" cy="0"/>
                          </a:xfrm>
                          <a:prstGeom prst="straightConnector1">
                            <a:avLst/>
                          </a:prstGeom>
                          <a:noFill/>
                          <a:ln w="9525">
                            <a:solidFill>
                              <a:srgbClr val="000000"/>
                            </a:solidFill>
                            <a:round/>
                            <a:tailEnd type="triangle" w="med" len="med"/>
                          </a:ln>
                        </wps:spPr>
                        <wps:bodyPr/>
                      </wps:wsp>
                      <wps:wsp>
                        <wps:cNvPr id="21" name="Rectangle 6"/>
                        <wps:cNvSpPr>
                          <a:spLocks noChangeArrowheads="1"/>
                        </wps:cNvSpPr>
                        <wps:spPr bwMode="auto">
                          <a:xfrm>
                            <a:off x="5062228" y="171379"/>
                            <a:ext cx="625008" cy="230505"/>
                          </a:xfrm>
                          <a:prstGeom prst="rect">
                            <a:avLst/>
                          </a:prstGeom>
                          <a:solidFill>
                            <a:srgbClr val="FFFFFF"/>
                          </a:solidFill>
                          <a:ln w="9525">
                            <a:solidFill>
                              <a:srgbClr val="000000"/>
                            </a:solidFill>
                            <a:miter lim="800000"/>
                          </a:ln>
                        </wps:spPr>
                        <wps:txbx>
                          <w:txbxContent>
                            <w:p w14:paraId="3875B478" w14:textId="77777777" w:rsidR="00EE1118" w:rsidRDefault="00754E63">
                              <w:pPr>
                                <w:spacing w:line="200" w:lineRule="exact"/>
                                <w:jc w:val="center"/>
                                <w:rPr>
                                  <w:sz w:val="15"/>
                                  <w:szCs w:val="15"/>
                                </w:rPr>
                              </w:pPr>
                              <w:r>
                                <w:rPr>
                                  <w:rFonts w:hint="eastAsia"/>
                                  <w:sz w:val="15"/>
                                  <w:szCs w:val="15"/>
                                </w:rPr>
                                <w:t>搅拌、装罐</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574FFBD" id="画布 30" o:spid="_x0000_s1026" editas="canvas" style="width:452.9pt;height:41.85pt;mso-position-horizontal-relative:char;mso-position-vertical-relative:line" coordsize="57518,5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18;height:5314;visibility:visible;mso-wrap-style:square">
                  <v:fill o:detectmouseclick="t"/>
                  <v:path o:connecttype="none"/>
                </v:shape>
                <v:rect id="Rectangle 6" o:spid="_x0000_s1028" style="position:absolute;left:10850;top:1710;width:8347;height:2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14:paraId="3967A3E8" w14:textId="77777777" w:rsidR="00EE1118" w:rsidRDefault="00754E63">
                        <w:pPr>
                          <w:spacing w:line="200" w:lineRule="exact"/>
                          <w:jc w:val="center"/>
                          <w:rPr>
                            <w:sz w:val="15"/>
                            <w:szCs w:val="15"/>
                          </w:rPr>
                        </w:pPr>
                        <w:r>
                          <w:rPr>
                            <w:rFonts w:hint="eastAsia"/>
                            <w:sz w:val="15"/>
                            <w:szCs w:val="15"/>
                          </w:rPr>
                          <w:t>猪肉清洗、切块</w:t>
                        </w:r>
                      </w:p>
                    </w:txbxContent>
                  </v:textbox>
                </v:rect>
                <v:shapetype id="_x0000_t32" coordsize="21600,21600" o:spt="32" o:oned="t" path="m,l21600,21600e" filled="f">
                  <v:path arrowok="t" fillok="f" o:connecttype="none"/>
                  <o:lock v:ext="edit" shapetype="t"/>
                </v:shapetype>
                <v:shape id="AutoShape 16" o:spid="_x0000_s1029" type="#_x0000_t32" style="position:absolute;left:7645;top:2868;width:3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rect id="Rectangle 6" o:spid="_x0000_s1030" style="position:absolute;left:751;top:1713;width:691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405F6E3C" w14:textId="77777777" w:rsidR="00EE1118" w:rsidRDefault="00754E63">
                        <w:pPr>
                          <w:spacing w:line="200" w:lineRule="exact"/>
                          <w:jc w:val="center"/>
                          <w:rPr>
                            <w:sz w:val="15"/>
                            <w:szCs w:val="15"/>
                          </w:rPr>
                        </w:pPr>
                        <w:r>
                          <w:rPr>
                            <w:rFonts w:hint="eastAsia"/>
                            <w:sz w:val="15"/>
                            <w:szCs w:val="15"/>
                          </w:rPr>
                          <w:t>原辅料选择</w:t>
                        </w:r>
                      </w:p>
                    </w:txbxContent>
                  </v:textbox>
                </v:rect>
                <v:shape id="AutoShape 16" o:spid="_x0000_s1031" type="#_x0000_t32" style="position:absolute;left:28611;top:2868;width:32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rect id="Rectangle 6" o:spid="_x0000_s1032" style="position:absolute;left:31602;top:1713;width:614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40BD1C6A" w14:textId="77777777" w:rsidR="00EE1118" w:rsidRDefault="00754E63">
                        <w:pPr>
                          <w:spacing w:line="200" w:lineRule="exact"/>
                          <w:jc w:val="center"/>
                          <w:rPr>
                            <w:sz w:val="15"/>
                            <w:szCs w:val="15"/>
                          </w:rPr>
                        </w:pPr>
                        <w:r>
                          <w:rPr>
                            <w:rFonts w:hint="eastAsia"/>
                            <w:sz w:val="15"/>
                            <w:szCs w:val="15"/>
                          </w:rPr>
                          <w:t>蹭熟肉块</w:t>
                        </w:r>
                      </w:p>
                    </w:txbxContent>
                  </v:textbox>
                </v:rect>
                <v:shape id="AutoShape 16" o:spid="_x0000_s1033" type="#_x0000_t32" style="position:absolute;left:19204;top:2868;width:3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rect id="Rectangle 6" o:spid="_x0000_s1034" style="position:absolute;left:22404;top:1713;width:6231;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0D26A0B1" w14:textId="77777777" w:rsidR="00EE1118" w:rsidRDefault="00754E63">
                        <w:pPr>
                          <w:spacing w:line="200" w:lineRule="exact"/>
                          <w:jc w:val="center"/>
                          <w:rPr>
                            <w:sz w:val="15"/>
                            <w:szCs w:val="15"/>
                          </w:rPr>
                        </w:pPr>
                        <w:r>
                          <w:rPr>
                            <w:rFonts w:hint="eastAsia"/>
                            <w:sz w:val="15"/>
                            <w:szCs w:val="15"/>
                          </w:rPr>
                          <w:t>腌制肉块</w:t>
                        </w:r>
                      </w:p>
                    </w:txbxContent>
                  </v:textbox>
                </v:rect>
                <v:shape id="AutoShape 16" o:spid="_x0000_s1035" type="#_x0000_t32" style="position:absolute;left:37755;top:2868;width:32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rect id="Rectangle 6" o:spid="_x0000_s1036" style="position:absolute;left:40746;top:1713;width:698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0170E330" w14:textId="77777777" w:rsidR="00EE1118" w:rsidRDefault="00754E63">
                        <w:pPr>
                          <w:spacing w:line="200" w:lineRule="exact"/>
                          <w:jc w:val="center"/>
                          <w:rPr>
                            <w:sz w:val="15"/>
                            <w:szCs w:val="15"/>
                          </w:rPr>
                        </w:pPr>
                        <w:r>
                          <w:rPr>
                            <w:rFonts w:hint="eastAsia"/>
                            <w:sz w:val="15"/>
                            <w:szCs w:val="15"/>
                          </w:rPr>
                          <w:t>蒸煮玉米粉</w:t>
                        </w:r>
                      </w:p>
                    </w:txbxContent>
                  </v:textbox>
                </v:rect>
                <v:shape id="AutoShape 16" o:spid="_x0000_s1037" type="#_x0000_t32" style="position:absolute;left:47630;top:2868;width:3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rect id="Rectangle 6" o:spid="_x0000_s1038" style="position:absolute;left:50622;top:1713;width:625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3875B478" w14:textId="77777777" w:rsidR="00EE1118" w:rsidRDefault="00754E63">
                        <w:pPr>
                          <w:spacing w:line="200" w:lineRule="exact"/>
                          <w:jc w:val="center"/>
                          <w:rPr>
                            <w:sz w:val="15"/>
                            <w:szCs w:val="15"/>
                          </w:rPr>
                        </w:pPr>
                        <w:r>
                          <w:rPr>
                            <w:rFonts w:hint="eastAsia"/>
                            <w:sz w:val="15"/>
                            <w:szCs w:val="15"/>
                          </w:rPr>
                          <w:t>搅拌、装罐</w:t>
                        </w:r>
                      </w:p>
                    </w:txbxContent>
                  </v:textbox>
                </v:rect>
                <w10:anchorlock/>
              </v:group>
            </w:pict>
          </mc:Fallback>
        </mc:AlternateContent>
      </w:r>
    </w:p>
    <w:p w14:paraId="1862EC33" w14:textId="77777777" w:rsidR="00EE1118" w:rsidRDefault="00754E63">
      <w:pPr>
        <w:pStyle w:val="afd"/>
        <w:spacing w:before="120" w:after="120"/>
      </w:pPr>
      <w:r>
        <w:rPr>
          <w:rFonts w:hint="eastAsia"/>
        </w:rPr>
        <w:t>那坡酸肉制作工艺流程图</w:t>
      </w:r>
    </w:p>
    <w:p w14:paraId="260C2158" w14:textId="77777777" w:rsidR="00EE1118" w:rsidRDefault="00754E63">
      <w:pPr>
        <w:pStyle w:val="affd"/>
        <w:spacing w:before="120" w:after="120"/>
      </w:pPr>
      <w:r>
        <w:rPr>
          <w:rFonts w:hint="eastAsia"/>
        </w:rPr>
        <w:t>生产操作</w:t>
      </w:r>
    </w:p>
    <w:p w14:paraId="3A67E504" w14:textId="77777777" w:rsidR="00EE1118" w:rsidRDefault="00754E63">
      <w:pPr>
        <w:pStyle w:val="affe"/>
        <w:spacing w:before="120" w:after="120"/>
      </w:pPr>
      <w:r>
        <w:rPr>
          <w:rFonts w:hint="eastAsia"/>
        </w:rPr>
        <w:t>原辅料选择</w:t>
      </w:r>
    </w:p>
    <w:p w14:paraId="3EC99F33" w14:textId="77777777" w:rsidR="00EE1118" w:rsidRDefault="00754E63">
      <w:pPr>
        <w:pStyle w:val="afff"/>
        <w:spacing w:before="120" w:after="120"/>
      </w:pPr>
      <w:r>
        <w:rPr>
          <w:rFonts w:hint="eastAsia"/>
        </w:rPr>
        <w:t>原料</w:t>
      </w:r>
    </w:p>
    <w:p w14:paraId="57ED2BB6" w14:textId="77777777" w:rsidR="00EE1118" w:rsidRDefault="00754E63">
      <w:pPr>
        <w:pStyle w:val="afff0"/>
        <w:spacing w:before="120" w:after="120"/>
      </w:pPr>
      <w:r>
        <w:rPr>
          <w:rFonts w:hint="eastAsia"/>
        </w:rPr>
        <w:t>五花肉</w:t>
      </w:r>
    </w:p>
    <w:p w14:paraId="40B2CA32" w14:textId="77777777" w:rsidR="00EE1118" w:rsidRDefault="00754E63">
      <w:pPr>
        <w:pStyle w:val="affffe"/>
        <w:ind w:firstLine="420"/>
      </w:pPr>
      <w:r>
        <w:rPr>
          <w:rFonts w:hint="eastAsia"/>
        </w:rPr>
        <w:t>宜选用瘦肉部分呈现红色或粉红色，表皮无任何斑痕、无异味，且符合GB 2707规定的新鲜五花肉。</w:t>
      </w:r>
    </w:p>
    <w:p w14:paraId="2603BB47" w14:textId="77777777" w:rsidR="00EE1118" w:rsidRDefault="00754E63">
      <w:pPr>
        <w:pStyle w:val="afff0"/>
        <w:spacing w:before="120" w:after="120"/>
      </w:pPr>
      <w:r>
        <w:rPr>
          <w:rFonts w:hint="eastAsia"/>
        </w:rPr>
        <w:t>玉米粉</w:t>
      </w:r>
    </w:p>
    <w:p w14:paraId="783467D5" w14:textId="77777777" w:rsidR="00EE1118" w:rsidRDefault="00521763">
      <w:pPr>
        <w:pStyle w:val="affffe"/>
        <w:ind w:firstLine="420"/>
        <w:rPr>
          <w:color w:val="FF0000"/>
        </w:rPr>
      </w:pPr>
      <w:r>
        <w:rPr>
          <w:rFonts w:hint="eastAsia"/>
        </w:rPr>
        <w:t>宜选择</w:t>
      </w:r>
      <w:r w:rsidR="00754E63">
        <w:rPr>
          <w:rFonts w:hint="eastAsia"/>
        </w:rPr>
        <w:t>符合</w:t>
      </w:r>
      <w:r w:rsidR="00754E63" w:rsidRPr="00DB66B2">
        <w:t>GB/T 10463</w:t>
      </w:r>
      <w:r w:rsidR="00754E63">
        <w:rPr>
          <w:rFonts w:hint="eastAsia"/>
        </w:rPr>
        <w:t>规定</w:t>
      </w:r>
      <w:r>
        <w:rPr>
          <w:rFonts w:hint="eastAsia"/>
        </w:rPr>
        <w:t>的玉米粉</w:t>
      </w:r>
      <w:r w:rsidR="00754E63">
        <w:rPr>
          <w:rFonts w:hint="eastAsia"/>
        </w:rPr>
        <w:t>。</w:t>
      </w:r>
    </w:p>
    <w:p w14:paraId="0D805CCE" w14:textId="77777777" w:rsidR="00EE1118" w:rsidRDefault="00754E63">
      <w:pPr>
        <w:pStyle w:val="afff"/>
        <w:spacing w:before="120" w:after="120"/>
      </w:pPr>
      <w:r>
        <w:rPr>
          <w:rFonts w:hint="eastAsia"/>
        </w:rPr>
        <w:lastRenderedPageBreak/>
        <w:t>辅料</w:t>
      </w:r>
    </w:p>
    <w:p w14:paraId="1074F938" w14:textId="77777777" w:rsidR="00EE1118" w:rsidRDefault="00754E63">
      <w:pPr>
        <w:pStyle w:val="affffffffc"/>
      </w:pPr>
      <w:r>
        <w:rPr>
          <w:rFonts w:hint="eastAsia"/>
        </w:rPr>
        <w:t>加工用水</w:t>
      </w:r>
      <w:r w:rsidR="00B33AD0">
        <w:rPr>
          <w:rFonts w:hint="eastAsia"/>
        </w:rPr>
        <w:t>，</w:t>
      </w:r>
      <w:r>
        <w:rPr>
          <w:rFonts w:hint="eastAsia"/>
        </w:rPr>
        <w:t>应符合GB 5749的规定。</w:t>
      </w:r>
    </w:p>
    <w:p w14:paraId="72899D87" w14:textId="77777777" w:rsidR="00EE1118" w:rsidRDefault="00754E63">
      <w:pPr>
        <w:pStyle w:val="affffffffc"/>
      </w:pPr>
      <w:r>
        <w:rPr>
          <w:rFonts w:hint="eastAsia"/>
        </w:rPr>
        <w:t>食用盐</w:t>
      </w:r>
      <w:r w:rsidR="00B33AD0">
        <w:rPr>
          <w:rFonts w:hint="eastAsia"/>
        </w:rPr>
        <w:t>，</w:t>
      </w:r>
      <w:r>
        <w:rPr>
          <w:rFonts w:hint="eastAsia"/>
        </w:rPr>
        <w:t>应符合GB 2721的规定。</w:t>
      </w:r>
    </w:p>
    <w:p w14:paraId="246D2920" w14:textId="77777777" w:rsidR="00EE1118" w:rsidRDefault="00754E63">
      <w:pPr>
        <w:pStyle w:val="affffffffc"/>
      </w:pPr>
      <w:r>
        <w:rPr>
          <w:rFonts w:hint="eastAsia"/>
        </w:rPr>
        <w:t>胡椒粉</w:t>
      </w:r>
      <w:r w:rsidR="00B33AD0">
        <w:rPr>
          <w:rFonts w:hint="eastAsia"/>
        </w:rPr>
        <w:t>，</w:t>
      </w:r>
      <w:r>
        <w:rPr>
          <w:rFonts w:hint="eastAsia"/>
        </w:rPr>
        <w:t>应符合</w:t>
      </w:r>
      <w:r w:rsidR="00DB66B2" w:rsidRPr="00DB66B2">
        <w:rPr>
          <w:rFonts w:hint="eastAsia"/>
        </w:rPr>
        <w:t>GB/T 15691</w:t>
      </w:r>
      <w:r>
        <w:rPr>
          <w:rFonts w:hint="eastAsia"/>
        </w:rPr>
        <w:t>的规定。</w:t>
      </w:r>
    </w:p>
    <w:p w14:paraId="0ACF6574" w14:textId="77777777" w:rsidR="00EE1118" w:rsidRDefault="00754E63" w:rsidP="00DB2B41">
      <w:pPr>
        <w:pStyle w:val="affe"/>
        <w:spacing w:before="120" w:after="120"/>
      </w:pPr>
      <w:r>
        <w:rPr>
          <w:rFonts w:hint="eastAsia"/>
        </w:rPr>
        <w:t>猪肉清洗、切块</w:t>
      </w:r>
    </w:p>
    <w:p w14:paraId="5173C8CA" w14:textId="77777777" w:rsidR="00EE1118" w:rsidRDefault="00754E63">
      <w:pPr>
        <w:pStyle w:val="affffe"/>
        <w:ind w:firstLine="420"/>
      </w:pPr>
      <w:r>
        <w:rPr>
          <w:rFonts w:hint="eastAsia"/>
        </w:rPr>
        <w:t>将猪五花肉清洗干净，切成长</w:t>
      </w:r>
      <w:r w:rsidR="00DC60A5">
        <w:rPr>
          <w:rFonts w:hint="eastAsia"/>
        </w:rPr>
        <w:t>条状</w:t>
      </w:r>
      <w:r>
        <w:rPr>
          <w:rFonts w:hint="eastAsia"/>
        </w:rPr>
        <w:t>的肉块。</w:t>
      </w:r>
    </w:p>
    <w:p w14:paraId="61EAC951" w14:textId="77777777" w:rsidR="00EE1118" w:rsidRDefault="00754E63" w:rsidP="00DB2B41">
      <w:pPr>
        <w:pStyle w:val="affe"/>
        <w:spacing w:before="120" w:after="120"/>
      </w:pPr>
      <w:r>
        <w:rPr>
          <w:rFonts w:hint="eastAsia"/>
        </w:rPr>
        <w:t>腌制肉块</w:t>
      </w:r>
    </w:p>
    <w:p w14:paraId="073A23C3" w14:textId="77777777" w:rsidR="00EE1118" w:rsidRPr="00DC60A5" w:rsidRDefault="00754E63">
      <w:pPr>
        <w:pStyle w:val="affffe"/>
        <w:ind w:firstLine="420"/>
      </w:pPr>
      <w:r>
        <w:rPr>
          <w:rFonts w:hint="eastAsia"/>
        </w:rPr>
        <w:t>将切好的肉块放入容器中，加入</w:t>
      </w:r>
      <w:r w:rsidRPr="00DA711D">
        <w:rPr>
          <w:rFonts w:hint="eastAsia"/>
        </w:rPr>
        <w:t>食用盐</w:t>
      </w:r>
      <w:r>
        <w:rPr>
          <w:rFonts w:hint="eastAsia"/>
        </w:rPr>
        <w:t>、</w:t>
      </w:r>
      <w:r w:rsidRPr="00DC60A5">
        <w:rPr>
          <w:rFonts w:hint="eastAsia"/>
        </w:rPr>
        <w:t>胡椒粉</w:t>
      </w:r>
      <w:r w:rsidR="00DC60A5" w:rsidRPr="00DC60A5">
        <w:rPr>
          <w:rFonts w:hint="eastAsia"/>
        </w:rPr>
        <w:t>等调味料</w:t>
      </w:r>
      <w:r w:rsidRPr="00DC60A5">
        <w:rPr>
          <w:rFonts w:hint="eastAsia"/>
        </w:rPr>
        <w:t>腌渍4</w:t>
      </w:r>
      <w:r w:rsidRPr="00DC60A5">
        <w:rPr>
          <w:rFonts w:hint="eastAsia"/>
          <w:vertAlign w:val="subscript"/>
        </w:rPr>
        <w:t xml:space="preserve"> </w:t>
      </w:r>
      <w:r w:rsidRPr="00DC60A5">
        <w:rPr>
          <w:rFonts w:hint="eastAsia"/>
        </w:rPr>
        <w:t>h。</w:t>
      </w:r>
    </w:p>
    <w:p w14:paraId="5C7AA291" w14:textId="77777777" w:rsidR="00EE1118" w:rsidRPr="00DC60A5" w:rsidRDefault="00754E63" w:rsidP="00DB2B41">
      <w:pPr>
        <w:pStyle w:val="affe"/>
        <w:spacing w:before="120" w:after="120"/>
      </w:pPr>
      <w:r w:rsidRPr="00DC60A5">
        <w:rPr>
          <w:rFonts w:hint="eastAsia"/>
        </w:rPr>
        <w:t>蹭熟肉块</w:t>
      </w:r>
    </w:p>
    <w:p w14:paraId="67BB6D64" w14:textId="77777777" w:rsidR="00EE1118" w:rsidRPr="00DC60A5" w:rsidRDefault="00754E63">
      <w:pPr>
        <w:pStyle w:val="affffe"/>
        <w:ind w:firstLine="420"/>
      </w:pPr>
      <w:r w:rsidRPr="00DC60A5">
        <w:rPr>
          <w:rFonts w:hint="eastAsia"/>
        </w:rPr>
        <w:t>将锅烧热，再将猪五花肉表皮在热锅上蹭，将肉块蹭熟。</w:t>
      </w:r>
    </w:p>
    <w:p w14:paraId="1C607191" w14:textId="77777777" w:rsidR="00EE1118" w:rsidRPr="00DC60A5" w:rsidRDefault="00754E63" w:rsidP="00DB2B41">
      <w:pPr>
        <w:pStyle w:val="affe"/>
        <w:spacing w:before="120" w:after="120"/>
      </w:pPr>
      <w:r w:rsidRPr="00DC60A5">
        <w:rPr>
          <w:rFonts w:hint="eastAsia"/>
        </w:rPr>
        <w:t>蒸煮玉米粉</w:t>
      </w:r>
    </w:p>
    <w:p w14:paraId="3AF19228" w14:textId="77777777" w:rsidR="00EE1118" w:rsidRPr="00DC60A5" w:rsidRDefault="00754E63">
      <w:pPr>
        <w:pStyle w:val="affffe"/>
        <w:ind w:firstLine="420"/>
      </w:pPr>
      <w:r w:rsidRPr="00DC60A5">
        <w:rPr>
          <w:rFonts w:hint="eastAsia"/>
        </w:rPr>
        <w:t>将玉米粉放入木制的蒸笼中蒸煮，水开后约30</w:t>
      </w:r>
      <w:r w:rsidRPr="00DC60A5">
        <w:rPr>
          <w:rFonts w:hint="eastAsia"/>
          <w:vertAlign w:val="subscript"/>
        </w:rPr>
        <w:t xml:space="preserve"> </w:t>
      </w:r>
      <w:r w:rsidRPr="00DC60A5">
        <w:rPr>
          <w:rFonts w:hint="eastAsia"/>
        </w:rPr>
        <w:t>min玉米粉蒸熟。</w:t>
      </w:r>
    </w:p>
    <w:p w14:paraId="6080D123" w14:textId="77777777" w:rsidR="00EE1118" w:rsidRPr="00DC60A5" w:rsidRDefault="00754E63" w:rsidP="00DB2B41">
      <w:pPr>
        <w:pStyle w:val="affe"/>
        <w:spacing w:before="120" w:after="120"/>
      </w:pPr>
      <w:r w:rsidRPr="00DC60A5">
        <w:rPr>
          <w:rFonts w:hint="eastAsia"/>
        </w:rPr>
        <w:t>搅拌、装罐</w:t>
      </w:r>
    </w:p>
    <w:p w14:paraId="48E405EE" w14:textId="77777777" w:rsidR="00EE1118" w:rsidRDefault="00754E63">
      <w:pPr>
        <w:pStyle w:val="affffe"/>
        <w:ind w:firstLine="420"/>
      </w:pPr>
      <w:bookmarkStart w:id="41" w:name="OLE_LINK1"/>
      <w:bookmarkStart w:id="42" w:name="OLE_LINK2"/>
      <w:r>
        <w:rPr>
          <w:rFonts w:hint="eastAsia"/>
        </w:rPr>
        <w:t>将</w:t>
      </w:r>
      <w:r w:rsidR="00194392">
        <w:rPr>
          <w:rFonts w:hint="eastAsia"/>
        </w:rPr>
        <w:t>蒸熟后的玉米</w:t>
      </w:r>
      <w:r>
        <w:rPr>
          <w:rFonts w:hint="eastAsia"/>
        </w:rPr>
        <w:t>粉和原已腌制好的肉</w:t>
      </w:r>
      <w:r w:rsidR="00194392">
        <w:rPr>
          <w:rFonts w:hint="eastAsia"/>
        </w:rPr>
        <w:t>块</w:t>
      </w:r>
      <w:r>
        <w:rPr>
          <w:rFonts w:hint="eastAsia"/>
        </w:rPr>
        <w:t>一起倒入干净的簸箕中</w:t>
      </w:r>
      <w:r w:rsidRPr="00DB66B2">
        <w:rPr>
          <w:rFonts w:hint="eastAsia"/>
        </w:rPr>
        <w:t>趁</w:t>
      </w:r>
      <w:r>
        <w:rPr>
          <w:rFonts w:hint="eastAsia"/>
        </w:rPr>
        <w:t>热搅拌均匀，以玉米粉均匀粘在肉片上为宜，再装进罐子里密封，后置于阴凉干燥之处。腌制期一般夏天60</w:t>
      </w:r>
      <w:r>
        <w:rPr>
          <w:rFonts w:hint="eastAsia"/>
          <w:vertAlign w:val="subscript"/>
        </w:rPr>
        <w:t xml:space="preserve"> </w:t>
      </w:r>
      <w:r>
        <w:rPr>
          <w:rFonts w:hint="eastAsia"/>
        </w:rPr>
        <w:t>d，冬天120</w:t>
      </w:r>
      <w:r>
        <w:rPr>
          <w:rFonts w:hint="eastAsia"/>
          <w:vertAlign w:val="subscript"/>
        </w:rPr>
        <w:t xml:space="preserve"> </w:t>
      </w:r>
      <w:r>
        <w:rPr>
          <w:rFonts w:hint="eastAsia"/>
        </w:rPr>
        <w:t>d后便可开坛取之食用</w:t>
      </w:r>
      <w:bookmarkEnd w:id="41"/>
      <w:bookmarkEnd w:id="42"/>
      <w:r>
        <w:rPr>
          <w:rFonts w:hint="eastAsia"/>
        </w:rPr>
        <w:t>。</w:t>
      </w:r>
    </w:p>
    <w:p w14:paraId="6EC4499C" w14:textId="77777777" w:rsidR="00EE1118" w:rsidRDefault="00754E63">
      <w:pPr>
        <w:pStyle w:val="affc"/>
        <w:spacing w:before="240" w:after="240"/>
      </w:pPr>
      <w:r>
        <w:rPr>
          <w:rFonts w:hint="eastAsia"/>
        </w:rPr>
        <w:t>生产档案</w:t>
      </w:r>
    </w:p>
    <w:p w14:paraId="7B48D0D1" w14:textId="77777777" w:rsidR="00EE1118" w:rsidRDefault="00754E63">
      <w:pPr>
        <w:pStyle w:val="affffe"/>
        <w:ind w:firstLine="420"/>
      </w:pPr>
      <w:r>
        <w:rPr>
          <w:rFonts w:hint="eastAsia"/>
        </w:rPr>
        <w:t>生产记录内容包括：原料来源、原料验收、生产开始时间和结束时间和成品数量、生产日期、操作者签名等。生产档案保存2年以上。</w:t>
      </w:r>
    </w:p>
    <w:p w14:paraId="337FD88A" w14:textId="77777777" w:rsidR="00EE1118" w:rsidRDefault="00754E63">
      <w:pPr>
        <w:pStyle w:val="affffe"/>
        <w:ind w:firstLineChars="0" w:firstLine="0"/>
        <w:jc w:val="center"/>
      </w:pPr>
      <w:bookmarkStart w:id="43" w:name="BookMark8"/>
      <w:bookmarkEnd w:id="22"/>
      <w:r>
        <w:rPr>
          <w:noProof/>
        </w:rPr>
        <w:drawing>
          <wp:inline distT="0" distB="0" distL="0" distR="0" wp14:anchorId="09FC7564" wp14:editId="3530305B">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stretch>
                      <a:fillRect/>
                    </a:stretch>
                  </pic:blipFill>
                  <pic:spPr>
                    <a:xfrm>
                      <a:off x="0" y="0"/>
                      <a:ext cx="1485900" cy="317500"/>
                    </a:xfrm>
                    <a:prstGeom prst="rect">
                      <a:avLst/>
                    </a:prstGeom>
                  </pic:spPr>
                </pic:pic>
              </a:graphicData>
            </a:graphic>
          </wp:inline>
        </w:drawing>
      </w:r>
      <w:bookmarkEnd w:id="43"/>
    </w:p>
    <w:sectPr w:rsidR="00EE1118" w:rsidSect="0014024C">
      <w:headerReference w:type="even" r:id="rId23"/>
      <w:headerReference w:type="default" r:id="rId24"/>
      <w:footerReference w:type="even" r:id="rId25"/>
      <w:footerReference w:type="default" r:id="rId26"/>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25B50" w14:textId="77777777" w:rsidR="004C53A6" w:rsidRDefault="004C53A6">
      <w:pPr>
        <w:spacing w:line="240" w:lineRule="auto"/>
      </w:pPr>
      <w:r>
        <w:separator/>
      </w:r>
    </w:p>
  </w:endnote>
  <w:endnote w:type="continuationSeparator" w:id="0">
    <w:p w14:paraId="1549AF05" w14:textId="77777777" w:rsidR="004C53A6" w:rsidRDefault="004C53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DF4D5" w14:textId="77777777" w:rsidR="00EE1118" w:rsidRDefault="00754E63">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4E4D7" w14:textId="77777777" w:rsidR="00EE1118" w:rsidRDefault="00EE1118">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DEAB8" w14:textId="77777777" w:rsidR="00EE1118" w:rsidRDefault="00EE1118">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F88F1" w14:textId="77777777" w:rsidR="0014024C" w:rsidRPr="0014024C" w:rsidRDefault="0014024C" w:rsidP="0014024C">
    <w:pPr>
      <w:pStyle w:val="affffa"/>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DCB5E" w14:textId="77777777" w:rsidR="00EE1118" w:rsidRDefault="00754E63" w:rsidP="0014024C">
    <w:pPr>
      <w:pStyle w:val="affffb"/>
    </w:pPr>
    <w:r>
      <w:fldChar w:fldCharType="begin"/>
    </w:r>
    <w:r>
      <w:instrText>PAGE   \* MERGEFORMAT</w:instrText>
    </w:r>
    <w:r>
      <w:fldChar w:fldCharType="separate"/>
    </w:r>
    <w:r w:rsidR="005D7FD2" w:rsidRPr="005D7FD2">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54D1B" w14:textId="77777777" w:rsidR="0014024C" w:rsidRPr="0014024C" w:rsidRDefault="0014024C" w:rsidP="0014024C">
    <w:pPr>
      <w:pStyle w:val="affffa"/>
    </w:pPr>
    <w:r>
      <w:fldChar w:fldCharType="begin"/>
    </w:r>
    <w:r>
      <w:instrText xml:space="preserve"> PAGE   \* MERGEFORMAT \* MERGEFORMAT </w:instrText>
    </w:r>
    <w:r>
      <w:fldChar w:fldCharType="separate"/>
    </w:r>
    <w:r w:rsidR="005D7FD2">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3070E" w14:textId="77777777" w:rsidR="0014024C" w:rsidRDefault="0014024C" w:rsidP="0014024C">
    <w:pPr>
      <w:pStyle w:val="affffb"/>
    </w:pPr>
    <w:r>
      <w:fldChar w:fldCharType="begin"/>
    </w:r>
    <w:r>
      <w:instrText>PAGE   \* MERGEFORMAT</w:instrText>
    </w:r>
    <w:r>
      <w:fldChar w:fldCharType="separate"/>
    </w:r>
    <w:r w:rsidR="005D7FD2" w:rsidRPr="005D7FD2">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CF675" w14:textId="77777777" w:rsidR="004C53A6" w:rsidRDefault="004C53A6">
      <w:pPr>
        <w:spacing w:line="240" w:lineRule="auto"/>
      </w:pPr>
      <w:r>
        <w:separator/>
      </w:r>
    </w:p>
  </w:footnote>
  <w:footnote w:type="continuationSeparator" w:id="0">
    <w:p w14:paraId="535118B7" w14:textId="77777777" w:rsidR="004C53A6" w:rsidRDefault="004C53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6C34B" w14:textId="77777777" w:rsidR="00EE1118" w:rsidRDefault="00EE1118">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2A649" w14:textId="77777777" w:rsidR="00EE1118" w:rsidRDefault="00754E63">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13A5C" w14:textId="77777777" w:rsidR="00EE1118" w:rsidRDefault="00EE1118">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4E86A" w14:textId="77777777" w:rsidR="00EE1118" w:rsidRPr="0014024C" w:rsidRDefault="0014024C" w:rsidP="0014024C">
    <w:pPr>
      <w:pStyle w:val="afffff4"/>
    </w:pPr>
    <w:r>
      <w:fldChar w:fldCharType="begin"/>
    </w:r>
    <w:r>
      <w:instrText xml:space="preserve"> STYLEREF  标准文件_文件编号 \* MERGEFORMAT </w:instrText>
    </w:r>
    <w:r>
      <w:fldChar w:fldCharType="separate"/>
    </w:r>
    <w:r w:rsidR="005D7FD2">
      <w:rPr>
        <w:noProof/>
      </w:rPr>
      <w:t>T/GXAS XXXX</w:t>
    </w:r>
    <w:r w:rsidR="005D7FD2">
      <w:rPr>
        <w:noProof/>
      </w:rPr>
      <w:t>—</w:t>
    </w:r>
    <w:r w:rsidR="005D7FD2">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4405" w14:textId="7BC10A11" w:rsidR="00EE1118" w:rsidRDefault="00754E63" w:rsidP="0014024C">
    <w:pPr>
      <w:pStyle w:val="afffff3"/>
    </w:pPr>
    <w:r>
      <w:fldChar w:fldCharType="begin"/>
    </w:r>
    <w:r>
      <w:instrText xml:space="preserve"> STYLEREF  标准文件_文件编号  \* MERGEFORMAT </w:instrText>
    </w:r>
    <w:r>
      <w:fldChar w:fldCharType="separate"/>
    </w:r>
    <w:r w:rsidR="005D7FD2">
      <w:rPr>
        <w:noProof/>
      </w:rPr>
      <w:t>T/GXAS XXXX</w:t>
    </w:r>
    <w:r w:rsidR="005D7FD2">
      <w:rPr>
        <w:noProof/>
      </w:rPr>
      <w:t>—</w:t>
    </w:r>
    <w:r w:rsidR="005D7FD2">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9638F" w14:textId="5C2390D4" w:rsidR="0014024C" w:rsidRPr="0014024C" w:rsidRDefault="0014024C" w:rsidP="0014024C">
    <w:pPr>
      <w:pStyle w:val="afffff4"/>
    </w:pPr>
    <w:r>
      <w:fldChar w:fldCharType="begin"/>
    </w:r>
    <w:r>
      <w:instrText xml:space="preserve"> STYLEREF  标准文件_文件编号 \* MERGEFORMAT </w:instrText>
    </w:r>
    <w:r>
      <w:fldChar w:fldCharType="separate"/>
    </w:r>
    <w:r w:rsidR="005D7FD2">
      <w:rPr>
        <w:noProof/>
      </w:rPr>
      <w:t>T/GXAS XXXX</w:t>
    </w:r>
    <w:r w:rsidR="005D7FD2">
      <w:rPr>
        <w:noProof/>
      </w:rPr>
      <w:t>—</w:t>
    </w:r>
    <w:r w:rsidR="005D7FD2">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8C25B" w14:textId="187BEDDB" w:rsidR="0014024C" w:rsidRDefault="0014024C" w:rsidP="0014024C">
    <w:pPr>
      <w:pStyle w:val="afffff3"/>
    </w:pPr>
    <w:r>
      <w:fldChar w:fldCharType="begin"/>
    </w:r>
    <w:r>
      <w:instrText xml:space="preserve"> STYLEREF  标准文件_文件编号  \* MERGEFORMAT </w:instrText>
    </w:r>
    <w:r>
      <w:fldChar w:fldCharType="separate"/>
    </w:r>
    <w:r w:rsidR="005D7FD2">
      <w:rPr>
        <w:noProof/>
      </w:rPr>
      <w:t>T/GXAS XXXX</w:t>
    </w:r>
    <w:r w:rsidR="005D7FD2">
      <w:rPr>
        <w:noProof/>
      </w:rPr>
      <w:t>—</w:t>
    </w:r>
    <w:r w:rsidR="005D7FD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cumentProtection w:edit="forms" w:enforcement="1" w:cryptProviderType="rsaFull" w:cryptAlgorithmClass="hash" w:cryptAlgorithmType="typeAny" w:cryptAlgorithmSid="4" w:cryptSpinCount="100000" w:hash="AQeTnM31D0rjRBUmYpKf35nFsCM=" w:salt="BiViyTE174/xKkKheR0ejg=="/>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53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1958"/>
    <w:rsid w:val="00113B1E"/>
    <w:rsid w:val="0011711C"/>
    <w:rsid w:val="001219D7"/>
    <w:rsid w:val="00121FE1"/>
    <w:rsid w:val="00124E4F"/>
    <w:rsid w:val="001260B7"/>
    <w:rsid w:val="001265CB"/>
    <w:rsid w:val="001321C6"/>
    <w:rsid w:val="001325C4"/>
    <w:rsid w:val="00133010"/>
    <w:rsid w:val="001338EE"/>
    <w:rsid w:val="00133AAE"/>
    <w:rsid w:val="00135323"/>
    <w:rsid w:val="001356C4"/>
    <w:rsid w:val="00137565"/>
    <w:rsid w:val="00137806"/>
    <w:rsid w:val="0014024C"/>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392"/>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C91"/>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C1"/>
    <w:rsid w:val="00215ADD"/>
    <w:rsid w:val="002204BB"/>
    <w:rsid w:val="00221B79"/>
    <w:rsid w:val="00221C6B"/>
    <w:rsid w:val="00223B44"/>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19C"/>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F31"/>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4186"/>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CB3"/>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520C"/>
    <w:rsid w:val="004C53A6"/>
    <w:rsid w:val="004C7556"/>
    <w:rsid w:val="004C7E8B"/>
    <w:rsid w:val="004C7E9D"/>
    <w:rsid w:val="004C7F67"/>
    <w:rsid w:val="004D076D"/>
    <w:rsid w:val="004D0EF1"/>
    <w:rsid w:val="004D2253"/>
    <w:rsid w:val="004D4406"/>
    <w:rsid w:val="004D5F7B"/>
    <w:rsid w:val="004D6AA5"/>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763"/>
    <w:rsid w:val="005220EC"/>
    <w:rsid w:val="00523F95"/>
    <w:rsid w:val="00524D65"/>
    <w:rsid w:val="00525B16"/>
    <w:rsid w:val="0053223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0B7"/>
    <w:rsid w:val="005B7422"/>
    <w:rsid w:val="005C29B8"/>
    <w:rsid w:val="005C5F21"/>
    <w:rsid w:val="005C7156"/>
    <w:rsid w:val="005D0C75"/>
    <w:rsid w:val="005D4171"/>
    <w:rsid w:val="005D6A95"/>
    <w:rsid w:val="005D6B2C"/>
    <w:rsid w:val="005D6D9C"/>
    <w:rsid w:val="005D7FD2"/>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094"/>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6795"/>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2D13"/>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E63"/>
    <w:rsid w:val="00755402"/>
    <w:rsid w:val="00756B26"/>
    <w:rsid w:val="00756EDF"/>
    <w:rsid w:val="007600E3"/>
    <w:rsid w:val="007658E5"/>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D7D9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202"/>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78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04A2"/>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E55"/>
    <w:rsid w:val="00A4452E"/>
    <w:rsid w:val="00A4472C"/>
    <w:rsid w:val="00A44E69"/>
    <w:rsid w:val="00A4661E"/>
    <w:rsid w:val="00A55BD6"/>
    <w:rsid w:val="00A55D50"/>
    <w:rsid w:val="00A57142"/>
    <w:rsid w:val="00A6404A"/>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3B1"/>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778C"/>
    <w:rsid w:val="00B21F61"/>
    <w:rsid w:val="00B261F1"/>
    <w:rsid w:val="00B265BC"/>
    <w:rsid w:val="00B31FB1"/>
    <w:rsid w:val="00B33952"/>
    <w:rsid w:val="00B33AD0"/>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D76"/>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EE4"/>
    <w:rsid w:val="00C04904"/>
    <w:rsid w:val="00C056B3"/>
    <w:rsid w:val="00C103E5"/>
    <w:rsid w:val="00C13319"/>
    <w:rsid w:val="00C13EE9"/>
    <w:rsid w:val="00C21540"/>
    <w:rsid w:val="00C21906"/>
    <w:rsid w:val="00C21BFA"/>
    <w:rsid w:val="00C24C8D"/>
    <w:rsid w:val="00C25FE2"/>
    <w:rsid w:val="00C26B53"/>
    <w:rsid w:val="00C279B2"/>
    <w:rsid w:val="00C33B4A"/>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A43"/>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67F47"/>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D"/>
    <w:rsid w:val="00DB0258"/>
    <w:rsid w:val="00DB2B41"/>
    <w:rsid w:val="00DB38EE"/>
    <w:rsid w:val="00DB498B"/>
    <w:rsid w:val="00DB66B2"/>
    <w:rsid w:val="00DB66CA"/>
    <w:rsid w:val="00DB6BCA"/>
    <w:rsid w:val="00DB6F54"/>
    <w:rsid w:val="00DB73F7"/>
    <w:rsid w:val="00DC0321"/>
    <w:rsid w:val="00DC3067"/>
    <w:rsid w:val="00DC370B"/>
    <w:rsid w:val="00DC5B90"/>
    <w:rsid w:val="00DC60A5"/>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D07"/>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535"/>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1118"/>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33F"/>
    <w:rsid w:val="00FF3E7D"/>
    <w:rsid w:val="00FF5B99"/>
    <w:rsid w:val="00FF730C"/>
    <w:rsid w:val="00FF73F4"/>
    <w:rsid w:val="00FF7CE4"/>
    <w:rsid w:val="00FF7E39"/>
    <w:rsid w:val="0380585F"/>
    <w:rsid w:val="63366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C8C8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character" w:styleId="affff1">
    <w:name w:val="Strong"/>
    <w:uiPriority w:val="22"/>
    <w:qFormat/>
    <w:rPr>
      <w:b/>
      <w:bCs/>
    </w:rPr>
  </w:style>
  <w:style w:type="character" w:styleId="affff2">
    <w:name w:val="page number"/>
    <w:qFormat/>
    <w:rPr>
      <w:rFonts w:ascii="宋体" w:eastAsia="宋体" w:hAnsi="Times New Roman"/>
      <w:sz w:val="18"/>
    </w:rPr>
  </w:style>
  <w:style w:type="character" w:styleId="affff3">
    <w:name w:val="Emphasis"/>
    <w:uiPriority w:val="20"/>
    <w:qFormat/>
    <w:rPr>
      <w:i/>
      <w:iCs/>
    </w:rPr>
  </w:style>
  <w:style w:type="character" w:styleId="affff4">
    <w:name w:val="Hyperlink"/>
    <w:uiPriority w:val="99"/>
    <w:rPr>
      <w:rFonts w:ascii="宋体" w:eastAsia="宋体" w:hAnsi="Times New Roman"/>
      <w:color w:val="auto"/>
      <w:spacing w:val="0"/>
      <w:w w:val="100"/>
      <w:position w:val="0"/>
      <w:sz w:val="21"/>
      <w:u w:val="none"/>
      <w:vertAlign w:val="baseline"/>
    </w:rPr>
  </w:style>
  <w:style w:type="character" w:styleId="affff5">
    <w:name w:val="footnote reference"/>
    <w:semiHidden/>
    <w:rPr>
      <w:rFonts w:ascii="宋体" w:eastAsia="宋体" w:hAnsi="宋体" w:cs="Times New Roman"/>
      <w:spacing w:val="0"/>
      <w:sz w:val="18"/>
      <w:vertAlign w:val="superscript"/>
    </w:rPr>
  </w:style>
  <w:style w:type="table" w:styleId="affff6">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d"/>
    <w:uiPriority w:val="99"/>
    <w:rPr>
      <w:rFonts w:ascii="Times New Roman" w:eastAsia="宋体" w:hAnsi="Times New Roman" w:cs="Times New Roman"/>
      <w:sz w:val="18"/>
      <w:szCs w:val="18"/>
    </w:rPr>
  </w:style>
  <w:style w:type="character" w:customStyle="1" w:styleId="Char1">
    <w:name w:val="页脚 Char"/>
    <w:link w:val="afffc"/>
    <w:uiPriority w:val="99"/>
    <w:rPr>
      <w:rFonts w:ascii="宋体" w:eastAsia="宋体" w:hAnsi="Times New Roman" w:cs="Times New Roman"/>
      <w:sz w:val="18"/>
      <w:szCs w:val="18"/>
    </w:rPr>
  </w:style>
  <w:style w:type="character" w:customStyle="1" w:styleId="Char0">
    <w:name w:val="批注框文本 Char"/>
    <w:link w:val="afffb"/>
    <w:uiPriority w:val="99"/>
    <w:semiHidden/>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rPr>
  </w:style>
  <w:style w:type="character" w:customStyle="1" w:styleId="Char4">
    <w:name w:val="标题 Char"/>
    <w:link w:val="affff0"/>
    <w:rPr>
      <w:rFonts w:ascii="Arial" w:eastAsia="宋体" w:hAnsi="Arial" w:cs="Arial"/>
      <w:b/>
      <w:bCs/>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3"/>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character" w:styleId="affff1">
    <w:name w:val="Strong"/>
    <w:uiPriority w:val="22"/>
    <w:qFormat/>
    <w:rPr>
      <w:b/>
      <w:bCs/>
    </w:rPr>
  </w:style>
  <w:style w:type="character" w:styleId="affff2">
    <w:name w:val="page number"/>
    <w:qFormat/>
    <w:rPr>
      <w:rFonts w:ascii="宋体" w:eastAsia="宋体" w:hAnsi="Times New Roman"/>
      <w:sz w:val="18"/>
    </w:rPr>
  </w:style>
  <w:style w:type="character" w:styleId="affff3">
    <w:name w:val="Emphasis"/>
    <w:uiPriority w:val="20"/>
    <w:qFormat/>
    <w:rPr>
      <w:i/>
      <w:iCs/>
    </w:rPr>
  </w:style>
  <w:style w:type="character" w:styleId="affff4">
    <w:name w:val="Hyperlink"/>
    <w:uiPriority w:val="99"/>
    <w:rPr>
      <w:rFonts w:ascii="宋体" w:eastAsia="宋体" w:hAnsi="Times New Roman"/>
      <w:color w:val="auto"/>
      <w:spacing w:val="0"/>
      <w:w w:val="100"/>
      <w:position w:val="0"/>
      <w:sz w:val="21"/>
      <w:u w:val="none"/>
      <w:vertAlign w:val="baseline"/>
    </w:rPr>
  </w:style>
  <w:style w:type="character" w:styleId="affff5">
    <w:name w:val="footnote reference"/>
    <w:semiHidden/>
    <w:rPr>
      <w:rFonts w:ascii="宋体" w:eastAsia="宋体" w:hAnsi="宋体" w:cs="Times New Roman"/>
      <w:spacing w:val="0"/>
      <w:sz w:val="18"/>
      <w:vertAlign w:val="superscript"/>
    </w:rPr>
  </w:style>
  <w:style w:type="table" w:styleId="affff6">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d"/>
    <w:uiPriority w:val="99"/>
    <w:rPr>
      <w:rFonts w:ascii="Times New Roman" w:eastAsia="宋体" w:hAnsi="Times New Roman" w:cs="Times New Roman"/>
      <w:sz w:val="18"/>
      <w:szCs w:val="18"/>
    </w:rPr>
  </w:style>
  <w:style w:type="character" w:customStyle="1" w:styleId="Char1">
    <w:name w:val="页脚 Char"/>
    <w:link w:val="afffc"/>
    <w:uiPriority w:val="99"/>
    <w:rPr>
      <w:rFonts w:ascii="宋体" w:eastAsia="宋体" w:hAnsi="Times New Roman" w:cs="Times New Roman"/>
      <w:sz w:val="18"/>
      <w:szCs w:val="18"/>
    </w:rPr>
  </w:style>
  <w:style w:type="character" w:customStyle="1" w:styleId="Char0">
    <w:name w:val="批注框文本 Char"/>
    <w:link w:val="afffb"/>
    <w:uiPriority w:val="99"/>
    <w:semiHidden/>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rPr>
  </w:style>
  <w:style w:type="character" w:customStyle="1" w:styleId="Char4">
    <w:name w:val="标题 Char"/>
    <w:link w:val="affff0"/>
    <w:rPr>
      <w:rFonts w:ascii="Arial" w:eastAsia="宋体" w:hAnsi="Arial" w:cs="Arial"/>
      <w:b/>
      <w:bCs/>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3"/>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round"/>
      <w:spacing w:before="57"/>
    </w:pPr>
    <w:rPr>
      <w:sz w:val="21"/>
    </w:rPr>
  </w:style>
  <w:style w:type="paragraph" w:customStyle="1" w:styleId="afffffffffd">
    <w:name w:val="标准文件_文件名称"/>
    <w:basedOn w:val="affffe"/>
    <w:next w:val="affff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3.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AE129F87CE49ED9BA02FC221B1C61A"/>
        <w:category>
          <w:name w:val="常规"/>
          <w:gallery w:val="placeholder"/>
        </w:category>
        <w:types>
          <w:type w:val="bbPlcHdr"/>
        </w:types>
        <w:behaviors>
          <w:behavior w:val="content"/>
        </w:behaviors>
        <w:guid w:val="{6669B556-A665-4C8D-BA4C-25A60A866D92}"/>
      </w:docPartPr>
      <w:docPartBody>
        <w:p w:rsidR="009B1650" w:rsidRDefault="001C71FD">
          <w:pPr>
            <w:pStyle w:val="57AE129F87CE49ED9BA02FC221B1C61A"/>
          </w:pPr>
          <w:r>
            <w:rPr>
              <w:rStyle w:val="a3"/>
              <w:rFonts w:hint="eastAsia"/>
            </w:rPr>
            <w:t>单击或点击此处输入文字。</w:t>
          </w:r>
        </w:p>
      </w:docPartBody>
    </w:docPart>
    <w:docPart>
      <w:docPartPr>
        <w:name w:val="B382F0878DCE4F2DAF40960872F8CB27"/>
        <w:category>
          <w:name w:val="常规"/>
          <w:gallery w:val="placeholder"/>
        </w:category>
        <w:types>
          <w:type w:val="bbPlcHdr"/>
        </w:types>
        <w:behaviors>
          <w:behavior w:val="content"/>
        </w:behaviors>
        <w:guid w:val="{817ACD65-054E-4461-85A2-5E10D9F7F868}"/>
      </w:docPartPr>
      <w:docPartBody>
        <w:p w:rsidR="009B1650" w:rsidRDefault="001C71FD">
          <w:pPr>
            <w:pStyle w:val="B382F0878DCE4F2DAF40960872F8CB27"/>
          </w:pPr>
          <w:r>
            <w:rPr>
              <w:rStyle w:val="a3"/>
              <w:rFonts w:hint="eastAsia"/>
            </w:rPr>
            <w:t>选择一项。</w:t>
          </w:r>
        </w:p>
      </w:docPartBody>
    </w:docPart>
    <w:docPart>
      <w:docPartPr>
        <w:name w:val="6A339006E6CC449D8F7B2BCA46E59CAC"/>
        <w:category>
          <w:name w:val="常规"/>
          <w:gallery w:val="placeholder"/>
        </w:category>
        <w:types>
          <w:type w:val="bbPlcHdr"/>
        </w:types>
        <w:behaviors>
          <w:behavior w:val="content"/>
        </w:behaviors>
        <w:guid w:val="{BF1A9910-4E44-4997-BC73-BDCDF053B58A}"/>
      </w:docPartPr>
      <w:docPartBody>
        <w:p w:rsidR="009B1650" w:rsidRDefault="001C71FD">
          <w:pPr>
            <w:pStyle w:val="6A339006E6CC449D8F7B2BCA46E59CA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D0"/>
    <w:rsid w:val="001C71FD"/>
    <w:rsid w:val="001E2D4F"/>
    <w:rsid w:val="0047143D"/>
    <w:rsid w:val="00471D76"/>
    <w:rsid w:val="004D14D0"/>
    <w:rsid w:val="006B1BD1"/>
    <w:rsid w:val="00893385"/>
    <w:rsid w:val="008F206F"/>
    <w:rsid w:val="009B1650"/>
    <w:rsid w:val="00C34192"/>
    <w:rsid w:val="00D43A5A"/>
    <w:rsid w:val="00D444A9"/>
    <w:rsid w:val="00E819BC"/>
    <w:rsid w:val="00F6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7AE129F87CE49ED9BA02FC221B1C61A">
    <w:name w:val="57AE129F87CE49ED9BA02FC221B1C61A"/>
    <w:pPr>
      <w:widowControl w:val="0"/>
      <w:jc w:val="both"/>
    </w:pPr>
    <w:rPr>
      <w:kern w:val="2"/>
      <w:sz w:val="21"/>
      <w:szCs w:val="22"/>
    </w:rPr>
  </w:style>
  <w:style w:type="paragraph" w:customStyle="1" w:styleId="B382F0878DCE4F2DAF40960872F8CB27">
    <w:name w:val="B382F0878DCE4F2DAF40960872F8CB27"/>
    <w:pPr>
      <w:widowControl w:val="0"/>
      <w:jc w:val="both"/>
    </w:pPr>
    <w:rPr>
      <w:kern w:val="2"/>
      <w:sz w:val="21"/>
      <w:szCs w:val="22"/>
    </w:rPr>
  </w:style>
  <w:style w:type="paragraph" w:customStyle="1" w:styleId="6A339006E6CC449D8F7B2BCA46E59CAC">
    <w:name w:val="6A339006E6CC449D8F7B2BCA46E59CAC"/>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7AE129F87CE49ED9BA02FC221B1C61A">
    <w:name w:val="57AE129F87CE49ED9BA02FC221B1C61A"/>
    <w:pPr>
      <w:widowControl w:val="0"/>
      <w:jc w:val="both"/>
    </w:pPr>
    <w:rPr>
      <w:kern w:val="2"/>
      <w:sz w:val="21"/>
      <w:szCs w:val="22"/>
    </w:rPr>
  </w:style>
  <w:style w:type="paragraph" w:customStyle="1" w:styleId="B382F0878DCE4F2DAF40960872F8CB27">
    <w:name w:val="B382F0878DCE4F2DAF40960872F8CB27"/>
    <w:pPr>
      <w:widowControl w:val="0"/>
      <w:jc w:val="both"/>
    </w:pPr>
    <w:rPr>
      <w:kern w:val="2"/>
      <w:sz w:val="21"/>
      <w:szCs w:val="22"/>
    </w:rPr>
  </w:style>
  <w:style w:type="paragraph" w:customStyle="1" w:styleId="6A339006E6CC449D8F7B2BCA46E59CAC">
    <w:name w:val="6A339006E6CC449D8F7B2BCA46E59CA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2E2B18-EF73-489F-890E-F3C8BC1E5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TotalTime>
  <Pages>1</Pages>
  <Words>237</Words>
  <Characters>1354</Characters>
  <Application>Microsoft Office Word</Application>
  <DocSecurity>0</DocSecurity>
  <Lines>11</Lines>
  <Paragraphs>3</Paragraphs>
  <ScaleCrop>false</ScaleCrop>
  <Company>PCMI</Company>
  <LinksUpToDate>false</LinksUpToDate>
  <CharactersWithSpaces>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14</cp:revision>
  <cp:lastPrinted>2023-12-04T03:46:00Z</cp:lastPrinted>
  <dcterms:created xsi:type="dcterms:W3CDTF">2023-11-30T02:41:00Z</dcterms:created>
  <dcterms:modified xsi:type="dcterms:W3CDTF">2023-12-04T03:46:00Z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2052-10.8.2.6784</vt:lpwstr>
  </property>
  <property fmtid="{D5CDD505-2E9C-101B-9397-08002B2CF9AE}" pid="15" name="DoublePage">
    <vt:lpwstr>true</vt:lpwstr>
  </property>
</Properties>
</file>