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30"/>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509"/>
        <w:gridCol w:w="885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509" w:type="dxa"/>
          </w:tcPr>
          <w:p>
            <w:pPr>
              <w:pStyle w:val="19"/>
              <w:framePr w:wrap="notBeside" w:vAnchor="page" w:hAnchor="page" w:x="1372" w:y="568"/>
              <w:tabs>
                <w:tab w:val="clear" w:pos="4153"/>
                <w:tab w:val="clear" w:pos="8306"/>
              </w:tabs>
              <w:spacing w:line="240" w:lineRule="auto"/>
              <w:jc w:val="left"/>
              <w:rPr>
                <w:rFonts w:ascii="黑体" w:hAnsi="黑体" w:eastAsia="黑体"/>
                <w:sz w:val="21"/>
                <w:szCs w:val="21"/>
              </w:rPr>
            </w:pPr>
            <w:r>
              <w:rPr>
                <w:rFonts w:ascii="Times New Roman" w:hAnsi="Times New Roman" w:eastAsia="黑体"/>
                <w:sz w:val="21"/>
                <w:szCs w:val="21"/>
              </w:rPr>
              <w:t>ICS</w:t>
            </w:r>
            <w:r>
              <w:rPr>
                <w:rFonts w:ascii="黑体" w:hAnsi="黑体" w:eastAsia="黑体"/>
                <w:sz w:val="21"/>
                <w:szCs w:val="21"/>
              </w:rPr>
              <w:t xml:space="preserve">  </w:t>
            </w:r>
          </w:p>
        </w:tc>
        <w:tc>
          <w:tcPr>
            <w:tcW w:w="8855" w:type="dxa"/>
          </w:tcPr>
          <w:p>
            <w:pPr>
              <w:pStyle w:val="19"/>
              <w:framePr w:wrap="notBeside" w:vAnchor="page" w:hAnchor="page" w:x="1372" w:y="568"/>
              <w:tabs>
                <w:tab w:val="clear" w:pos="4153"/>
                <w:tab w:val="clear" w:pos="8306"/>
              </w:tabs>
              <w:spacing w:line="240" w:lineRule="auto"/>
              <w:jc w:val="both"/>
              <w:rPr>
                <w:rFonts w:ascii="黑体" w:hAnsi="黑体" w:eastAsia="黑体"/>
                <w:sz w:val="21"/>
                <w:szCs w:val="21"/>
              </w:rPr>
            </w:pPr>
            <w:r>
              <w:rPr>
                <w:rFonts w:ascii="黑体" w:hAnsi="黑体" w:eastAsia="黑体"/>
                <w:sz w:val="21"/>
                <w:szCs w:val="21"/>
              </w:rPr>
              <w:fldChar w:fldCharType="begin">
                <w:ffData>
                  <w:name w:val="ICS"/>
                  <w:enabled/>
                  <w:calcOnExit w:val="0"/>
                  <w:textInput>
                    <w:default w:val="点击此处添加ICS号"/>
                  </w:textInput>
                </w:ffData>
              </w:fldChar>
            </w:r>
            <w:bookmarkStart w:id="0" w:name="ICS"/>
            <w:r>
              <w:rPr>
                <w:rFonts w:ascii="黑体" w:hAnsi="黑体" w:eastAsia="黑体"/>
                <w:sz w:val="21"/>
                <w:szCs w:val="21"/>
              </w:rPr>
              <w:instrText xml:space="preserve"> FORMTEXT </w:instrText>
            </w:r>
            <w:r>
              <w:rPr>
                <w:rFonts w:ascii="黑体" w:hAnsi="黑体" w:eastAsia="黑体"/>
                <w:sz w:val="21"/>
                <w:szCs w:val="21"/>
              </w:rPr>
              <w:fldChar w:fldCharType="separate"/>
            </w:r>
            <w:r>
              <w:rPr>
                <w:rFonts w:hint="eastAsia" w:ascii="黑体" w:hAnsi="黑体" w:eastAsia="黑体"/>
                <w:sz w:val="21"/>
                <w:szCs w:val="21"/>
              </w:rPr>
              <w:t>11</w:t>
            </w:r>
            <w:r>
              <w:rPr>
                <w:rFonts w:ascii="黑体" w:hAnsi="黑体" w:eastAsia="黑体"/>
                <w:sz w:val="21"/>
                <w:szCs w:val="21"/>
              </w:rPr>
              <w:t>.</w:t>
            </w:r>
            <w:r>
              <w:rPr>
                <w:rFonts w:hint="eastAsia" w:ascii="黑体" w:hAnsi="黑体" w:eastAsia="黑体"/>
                <w:sz w:val="21"/>
                <w:szCs w:val="21"/>
              </w:rPr>
              <w:t>220</w:t>
            </w:r>
            <w:r>
              <w:rPr>
                <w:rFonts w:ascii="黑体" w:hAnsi="黑体" w:eastAsia="黑体"/>
                <w:sz w:val="21"/>
                <w:szCs w:val="21"/>
              </w:rPr>
              <w:fldChar w:fldCharType="end"/>
            </w:r>
            <w:bookmarkEnd w:id="0"/>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pPr>
              <w:pStyle w:val="19"/>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Times New Roman" w:hAnsi="Times New Roman" w:eastAsia="黑体"/>
                <w:sz w:val="21"/>
                <w:szCs w:val="21"/>
              </w:rPr>
              <w:t xml:space="preserve">CCS </w:t>
            </w:r>
            <w:r>
              <w:rPr>
                <w:rFonts w:ascii="黑体" w:hAnsi="黑体" w:eastAsia="黑体"/>
                <w:sz w:val="21"/>
                <w:szCs w:val="21"/>
              </w:rPr>
              <w:t xml:space="preserve"> </w:t>
            </w:r>
          </w:p>
        </w:tc>
        <w:tc>
          <w:tcPr>
            <w:tcW w:w="8855" w:type="dxa"/>
          </w:tcPr>
          <w:tbl>
            <w:tblPr>
              <w:tblStyle w:val="30"/>
              <w:tblpPr w:vertAnchor="page" w:horzAnchor="margin" w:tblpX="1" w:tblpY="341"/>
              <w:tblOverlap w:val="never"/>
              <w:tblW w:w="0" w:type="auto"/>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fixed"/>
              <w:tblCellMar>
                <w:top w:w="0" w:type="dxa"/>
                <w:left w:w="0" w:type="dxa"/>
                <w:bottom w:w="0" w:type="dxa"/>
                <w:right w:w="113" w:type="dxa"/>
              </w:tblCellMar>
            </w:tblPr>
            <w:tblGrid>
              <w:gridCol w:w="9242"/>
            </w:tblGrid>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0" w:type="dxa"/>
                  <w:bottom w:w="0" w:type="dxa"/>
                  <w:right w:w="113" w:type="dxa"/>
                </w:tblCellMar>
              </w:tblPrEx>
              <w:trPr>
                <w:trHeight w:val="1021" w:hRule="exact"/>
              </w:trPr>
              <w:tc>
                <w:tcPr>
                  <w:tcW w:w="9242" w:type="dxa"/>
                  <w:vAlign w:val="center"/>
                </w:tcPr>
                <w:p>
                  <w:pPr>
                    <w:pStyle w:val="53"/>
                    <w:framePr w:wrap="notBeside" w:vAnchor="page" w:hAnchor="page" w:x="1372" w:y="568"/>
                    <w:ind w:left="420" w:right="624"/>
                    <w:rPr>
                      <w:rFonts w:ascii="宋体" w:hAnsi="宋体"/>
                      <w:sz w:val="28"/>
                      <w:szCs w:val="28"/>
                    </w:rPr>
                  </w:pPr>
                  <w:r>
                    <w:drawing>
                      <wp:inline distT="0" distB="0" distL="0" distR="0">
                        <wp:extent cx="414655" cy="43053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D:\000000部门项目\09标准化插件开发\程序源代码\StandardEditor_ShanDongKeXieYuan\团标首页面字母T.png"/>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a:xfrm>
                                  <a:off x="0" y="0"/>
                                  <a:ext cx="414720" cy="430560"/>
                                </a:xfrm>
                                <a:prstGeom prst="rect">
                                  <a:avLst/>
                                </a:prstGeom>
                                <a:noFill/>
                                <a:ln>
                                  <a:noFill/>
                                </a:ln>
                              </pic:spPr>
                            </pic:pic>
                          </a:graphicData>
                        </a:graphic>
                      </wp:inline>
                    </w:drawing>
                  </w:r>
                  <w:r>
                    <w:drawing>
                      <wp:inline distT="0" distB="0" distL="0" distR="0">
                        <wp:extent cx="170815" cy="436245"/>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D:\000000部门项目\09标准化插件开发\程序源代码\StandardEditor_ShanDongKeXieYuan\团标首页面字母T后面的反斜杠.png"/>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a:xfrm>
                                  <a:off x="0" y="0"/>
                                  <a:ext cx="204571" cy="522509"/>
                                </a:xfrm>
                                <a:prstGeom prst="rect">
                                  <a:avLst/>
                                </a:prstGeom>
                                <a:noFill/>
                                <a:ln>
                                  <a:noFill/>
                                </a:ln>
                              </pic:spPr>
                            </pic:pic>
                          </a:graphicData>
                        </a:graphic>
                      </wp:inline>
                    </w:drawing>
                  </w:r>
                  <w:r>
                    <w:rPr>
                      <w:sz w:val="21"/>
                      <w:szCs w:val="21"/>
                    </w:rPr>
                    <w:t xml:space="preserve"> </w:t>
                  </w:r>
                  <w:r>
                    <w:fldChar w:fldCharType="begin">
                      <w:ffData>
                        <w:name w:val="c1"/>
                        <w:enabled/>
                        <w:calcOnExit w:val="0"/>
                        <w:textInput>
                          <w:maxLength w:val="7"/>
                        </w:textInput>
                      </w:ffData>
                    </w:fldChar>
                  </w:r>
                  <w:bookmarkStart w:id="1" w:name="c1"/>
                  <w:r>
                    <w:instrText xml:space="preserve"> FORMTEXT </w:instrText>
                  </w:r>
                  <w:r>
                    <w:fldChar w:fldCharType="separate"/>
                  </w:r>
                  <w:r>
                    <w:t>GXAS</w:t>
                  </w:r>
                  <w:r>
                    <w:fldChar w:fldCharType="end"/>
                  </w:r>
                  <w:bookmarkEnd w:id="1"/>
                </w:p>
              </w:tc>
            </w:tr>
          </w:tbl>
          <w:p>
            <w:pPr>
              <w:pStyle w:val="19"/>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黑体" w:hAnsi="黑体" w:eastAsia="黑体"/>
                <w:sz w:val="21"/>
                <w:szCs w:val="21"/>
              </w:rPr>
              <w:fldChar w:fldCharType="begin">
                <w:ffData>
                  <w:name w:val="CSDN"/>
                  <w:enabled/>
                  <w:calcOnExit w:val="0"/>
                  <w:textInput>
                    <w:default w:val="点击此处添加CCS号"/>
                  </w:textInput>
                </w:ffData>
              </w:fldChar>
            </w:r>
            <w:bookmarkStart w:id="2" w:name="CSDN"/>
            <w:r>
              <w:rPr>
                <w:rFonts w:ascii="黑体" w:hAnsi="黑体" w:eastAsia="黑体"/>
                <w:sz w:val="21"/>
                <w:szCs w:val="21"/>
              </w:rPr>
              <w:instrText xml:space="preserve"> FORMTEXT </w:instrText>
            </w:r>
            <w:r>
              <w:rPr>
                <w:rFonts w:ascii="黑体" w:hAnsi="黑体" w:eastAsia="黑体"/>
                <w:sz w:val="21"/>
                <w:szCs w:val="21"/>
              </w:rPr>
              <w:fldChar w:fldCharType="separate"/>
            </w:r>
            <w:r>
              <w:rPr>
                <w:rFonts w:ascii="黑体" w:hAnsi="黑体" w:eastAsia="黑体"/>
                <w:sz w:val="21"/>
                <w:szCs w:val="21"/>
              </w:rPr>
              <w:t>B 4</w:t>
            </w:r>
            <w:r>
              <w:rPr>
                <w:rFonts w:hint="eastAsia" w:ascii="黑体" w:hAnsi="黑体" w:eastAsia="黑体"/>
                <w:sz w:val="21"/>
                <w:szCs w:val="21"/>
              </w:rPr>
              <w:t>1</w:t>
            </w:r>
            <w:r>
              <w:rPr>
                <w:rFonts w:ascii="黑体" w:hAnsi="黑体" w:eastAsia="黑体"/>
                <w:sz w:val="21"/>
                <w:szCs w:val="21"/>
              </w:rPr>
              <w:fldChar w:fldCharType="end"/>
            </w:r>
            <w:bookmarkEnd w:id="2"/>
          </w:p>
        </w:tc>
      </w:tr>
    </w:tbl>
    <w:p>
      <w:pPr>
        <w:pStyle w:val="54"/>
        <w:framePr w:w="9639" w:h="624" w:hRule="exact" w:hSpace="181" w:vSpace="181" w:wrap="around" w:hAnchor="page" w:x="1305" w:y="2269"/>
        <w:rPr>
          <w:rFonts w:ascii="黑体" w:hAnsi="黑体" w:eastAsia="黑体"/>
          <w:b w:val="0"/>
          <w:bCs w:val="0"/>
          <w:w w:val="100"/>
          <w:sz w:val="48"/>
          <w:szCs w:val="48"/>
        </w:rPr>
      </w:pPr>
      <w:bookmarkStart w:id="3" w:name="_Hlk26473981"/>
      <w:r>
        <w:rPr>
          <w:rFonts w:hint="eastAsia" w:ascii="黑体" w:eastAsia="黑体"/>
          <w:b w:val="0"/>
          <w:w w:val="100"/>
          <w:sz w:val="48"/>
        </w:rPr>
        <w:t>团体</w:t>
      </w:r>
      <w:r>
        <w:rPr>
          <w:rFonts w:hint="eastAsia" w:ascii="黑体" w:hAnsi="黑体" w:eastAsia="黑体"/>
          <w:b w:val="0"/>
          <w:bCs w:val="0"/>
          <w:w w:val="100"/>
          <w:sz w:val="48"/>
          <w:szCs w:val="48"/>
        </w:rPr>
        <w:t>标准</w:t>
      </w:r>
    </w:p>
    <w:bookmarkEnd w:id="3"/>
    <w:p>
      <w:pPr>
        <w:pStyle w:val="199"/>
        <w:framePr/>
        <w:rPr>
          <w:lang w:val="fr-FR"/>
        </w:rPr>
      </w:pPr>
      <w:r>
        <w:rPr>
          <w:lang w:val="fr-FR"/>
        </w:rPr>
        <w:t>T/</w:t>
      </w:r>
      <w:r>
        <w:fldChar w:fldCharType="begin">
          <w:ffData>
            <w:name w:val="文字1"/>
            <w:enabled/>
            <w:calcOnExit w:val="0"/>
            <w:textInput>
              <w:default w:val="XXX"/>
            </w:textInput>
          </w:ffData>
        </w:fldChar>
      </w:r>
      <w:bookmarkStart w:id="4" w:name="文字1"/>
      <w:r>
        <w:rPr>
          <w:lang w:val="fr-FR"/>
        </w:rPr>
        <w:instrText xml:space="preserve"> FORMTEXT </w:instrText>
      </w:r>
      <w:r>
        <w:fldChar w:fldCharType="separate"/>
      </w:r>
      <w:r>
        <w:rPr>
          <w:lang w:val="fr-FR"/>
        </w:rPr>
        <w:t>GX</w:t>
      </w:r>
      <w:r>
        <w:fldChar w:fldCharType="end"/>
      </w:r>
      <w:bookmarkEnd w:id="4"/>
      <w:r>
        <w:rPr>
          <w:lang w:val="fr-FR"/>
        </w:rPr>
        <w:t xml:space="preserve"> </w:t>
      </w:r>
      <w:r>
        <w:fldChar w:fldCharType="begin">
          <w:ffData>
            <w:name w:val="NSTD_CODE_F"/>
            <w:enabled/>
            <w:calcOnExit w:val="0"/>
            <w:textInput>
              <w:default w:val="XXXX"/>
            </w:textInput>
          </w:ffData>
        </w:fldChar>
      </w:r>
      <w:bookmarkStart w:id="5" w:name="NSTD_CODE_F"/>
      <w:r>
        <w:rPr>
          <w:lang w:val="fr-FR"/>
        </w:rPr>
        <w:instrText xml:space="preserve"> FORMTEXT </w:instrText>
      </w:r>
      <w:r>
        <w:fldChar w:fldCharType="separate"/>
      </w:r>
      <w:r>
        <w:rPr>
          <w:lang w:val="fr-FR"/>
        </w:rPr>
        <w:t>XXXX</w:t>
      </w:r>
      <w:r>
        <w:fldChar w:fldCharType="end"/>
      </w:r>
      <w:bookmarkEnd w:id="5"/>
      <w:r>
        <w:rPr>
          <w:rFonts w:hAnsi="黑体"/>
          <w:lang w:val="fr-FR"/>
        </w:rPr>
        <w:t>—</w:t>
      </w:r>
      <w:r>
        <w:fldChar w:fldCharType="begin">
          <w:ffData>
            <w:name w:val="NSTD_CODE_B"/>
            <w:enabled/>
            <w:calcOnExit w:val="0"/>
            <w:textInput>
              <w:default w:val="XXXX"/>
            </w:textInput>
          </w:ffData>
        </w:fldChar>
      </w:r>
      <w:bookmarkStart w:id="6" w:name="NSTD_CODE_B"/>
      <w:r>
        <w:rPr>
          <w:lang w:val="fr-FR"/>
        </w:rPr>
        <w:instrText xml:space="preserve"> FORMTEXT </w:instrText>
      </w:r>
      <w:r>
        <w:fldChar w:fldCharType="separate"/>
      </w:r>
      <w:r>
        <w:rPr>
          <w:lang w:val="fr-FR"/>
        </w:rPr>
        <w:t>XXXX</w:t>
      </w:r>
      <w:r>
        <w:fldChar w:fldCharType="end"/>
      </w:r>
      <w:bookmarkEnd w:id="6"/>
    </w:p>
    <w:p>
      <w:pPr>
        <w:pStyle w:val="200"/>
        <w:framePr/>
        <w:rPr>
          <w:rFonts w:hAnsi="黑体"/>
          <w:lang w:val="fr-FR"/>
        </w:rPr>
      </w:pPr>
      <w:r>
        <w:rPr>
          <w:rFonts w:hAnsi="黑体"/>
        </w:rPr>
        <w:fldChar w:fldCharType="begin">
          <w:ffData>
            <w:name w:val="OSTD_CODE"/>
            <w:enabled/>
            <w:calcOnExit w:val="0"/>
            <w:textInput/>
          </w:ffData>
        </w:fldChar>
      </w:r>
      <w:bookmarkStart w:id="7" w:name="OSTD_CODE"/>
      <w:r>
        <w:rPr>
          <w:rFonts w:hAnsi="黑体"/>
          <w:lang w:val="fr-FR"/>
        </w:rPr>
        <w:instrText xml:space="preserve"> FORMTEXT </w:instrText>
      </w:r>
      <w:r>
        <w:rPr>
          <w:rFonts w:hAnsi="黑体"/>
        </w:rPr>
        <w:fldChar w:fldCharType="separate"/>
      </w:r>
      <w:r>
        <w:rPr>
          <w:rFonts w:hAnsi="黑体"/>
          <w:lang w:val="fr-FR"/>
        </w:rPr>
        <w:t>     </w:t>
      </w:r>
      <w:r>
        <w:rPr>
          <w:rFonts w:hAnsi="黑体"/>
        </w:rPr>
        <w:fldChar w:fldCharType="end"/>
      </w:r>
      <w:bookmarkEnd w:id="7"/>
    </w:p>
    <w:p>
      <w:pPr>
        <w:spacing w:line="240" w:lineRule="auto"/>
        <w:rPr>
          <w:rFonts w:ascii="黑体" w:hAnsi="黑体" w:eastAsia="黑体"/>
          <w:kern w:val="0"/>
          <w:sz w:val="10"/>
          <w:szCs w:val="10"/>
          <w:lang w:val="fr-FR"/>
        </w:rPr>
      </w:pPr>
      <w:r>
        <w:rPr>
          <w:rFonts w:ascii="黑体" w:hAnsi="黑体" w:eastAsia="黑体"/>
          <w:kern w:val="0"/>
          <w:sz w:val="10"/>
          <w:szCs w:val="10"/>
        </w:rPr>
        <mc:AlternateContent>
          <mc:Choice Requires="wps">
            <w:drawing>
              <wp:anchor distT="0" distB="0" distL="114300" distR="114300" simplePos="0" relativeHeight="251660288" behindDoc="0" locked="0" layoutInCell="1" allowOverlap="0">
                <wp:simplePos x="0" y="0"/>
                <wp:positionH relativeFrom="page">
                  <wp:posOffset>900430</wp:posOffset>
                </wp:positionH>
                <wp:positionV relativeFrom="page">
                  <wp:posOffset>2700655</wp:posOffset>
                </wp:positionV>
                <wp:extent cx="6120130" cy="0"/>
                <wp:effectExtent l="0" t="0" r="0" b="0"/>
                <wp:wrapNone/>
                <wp:docPr id="3" name="直接连接符 73"/>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a:effectLst/>
                      </wps:spPr>
                      <wps:bodyPr/>
                    </wps:wsp>
                  </a:graphicData>
                </a:graphic>
              </wp:anchor>
            </w:drawing>
          </mc:Choice>
          <mc:Fallback>
            <w:pict>
              <v:line id="直接连接符 73" o:spid="_x0000_s1026" o:spt="20" style="position:absolute;left:0pt;margin-left:70.9pt;margin-top:212.65pt;height:0pt;width:481.9pt;mso-position-horizontal-relative:page;mso-position-vertical-relative:page;z-index:251660288;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J4NJ&#10;ltgAAAAMAQAADwAAAAAAAAABACAAAAAiAAAAZHJzL2Rvd25yZXYueG1sUEsBAhQAFAAAAAgAh07i&#10;QDYFZrDpAQAAuQMAAA4AAAAAAAAAAQAgAAAAJwEAAGRycy9lMm9Eb2MueG1sUEsFBgAAAAAGAAYA&#10;WQEAAIIFAAAAAA==&#10;">
                <v:fill on="f" focussize="0,0"/>
                <v:stroke color="#000000" joinstyle="round"/>
                <v:imagedata o:title=""/>
                <o:lock v:ext="edit" aspectratio="f"/>
              </v:line>
            </w:pict>
          </mc:Fallback>
        </mc:AlternateContent>
      </w:r>
    </w:p>
    <w:p>
      <w:pPr>
        <w:pStyle w:val="54"/>
        <w:framePr w:w="9639" w:h="6976" w:hRule="exact" w:hSpace="0" w:vSpace="0" w:wrap="around" w:hAnchor="page" w:y="6408"/>
        <w:jc w:val="center"/>
        <w:rPr>
          <w:rFonts w:ascii="黑体" w:hAnsi="黑体" w:eastAsia="黑体"/>
          <w:b w:val="0"/>
          <w:bCs w:val="0"/>
          <w:w w:val="100"/>
          <w:lang w:val="fr-FR"/>
        </w:rPr>
      </w:pPr>
    </w:p>
    <w:p>
      <w:pPr>
        <w:pStyle w:val="201"/>
        <w:framePr w:h="6974" w:hRule="exact" w:wrap="around" w:x="1419" w:anchorLock="1"/>
      </w:pPr>
      <w:r>
        <w:fldChar w:fldCharType="begin">
          <w:ffData>
            <w:name w:val="CSTD_NAME"/>
            <w:enabled/>
            <w:calcOnExit w:val="0"/>
            <w:textInput>
              <w:default w:val="点击此处添加标准名称"/>
            </w:textInput>
          </w:ffData>
        </w:fldChar>
      </w:r>
      <w:bookmarkStart w:id="8" w:name="CSTD_NAME"/>
      <w:r>
        <w:instrText xml:space="preserve"> FORMTEXT </w:instrText>
      </w:r>
      <w:r>
        <w:fldChar w:fldCharType="separate"/>
      </w:r>
      <w:r>
        <w:rPr>
          <w:rFonts w:hint="eastAsia"/>
        </w:rPr>
        <w:t>鸡传染性支气管炎病毒荧光重组酶介导</w:t>
      </w:r>
    </w:p>
    <w:p>
      <w:pPr>
        <w:pStyle w:val="201"/>
        <w:framePr w:h="6974" w:hRule="exact" w:wrap="around" w:x="1419" w:anchorLock="1"/>
      </w:pPr>
      <w:r>
        <w:rPr>
          <w:rFonts w:hint="eastAsia"/>
        </w:rPr>
        <w:t>等温扩增检测方法</w:t>
      </w:r>
      <w:r>
        <w:fldChar w:fldCharType="end"/>
      </w:r>
      <w:bookmarkEnd w:id="8"/>
    </w:p>
    <w:p>
      <w:pPr>
        <w:framePr w:w="9639" w:h="6974" w:hRule="exact" w:wrap="around" w:vAnchor="page" w:hAnchor="page" w:x="1419" w:y="6408" w:anchorLock="1"/>
        <w:ind w:left="-1418"/>
      </w:pPr>
    </w:p>
    <w:p>
      <w:pPr>
        <w:pStyle w:val="129"/>
        <w:framePr w:w="9639" w:h="6974" w:hRule="exact" w:wrap="around" w:vAnchor="page" w:hAnchor="page" w:x="1419" w:y="6408" w:anchorLock="1"/>
        <w:textAlignment w:val="bottom"/>
        <w:rPr>
          <w:rFonts w:ascii="黑体" w:hAnsi="黑体" w:eastAsia="黑体"/>
          <w:szCs w:val="28"/>
        </w:rPr>
      </w:pPr>
      <w:r>
        <w:rPr>
          <w:rFonts w:eastAsia="黑体"/>
          <w:szCs w:val="28"/>
        </w:rPr>
        <w:fldChar w:fldCharType="begin">
          <w:ffData>
            <w:name w:val="ESTD_NAME"/>
            <w:enabled/>
            <w:calcOnExit w:val="0"/>
            <w:textInput>
              <w:default w:val="点击此处添加标准名称的英文译名"/>
            </w:textInput>
          </w:ffData>
        </w:fldChar>
      </w:r>
      <w:bookmarkStart w:id="9" w:name="ESTD_NAME"/>
      <w:r>
        <w:rPr>
          <w:rFonts w:eastAsia="黑体"/>
          <w:szCs w:val="28"/>
        </w:rPr>
        <w:instrText xml:space="preserve"> FORMTEXT </w:instrText>
      </w:r>
      <w:r>
        <w:rPr>
          <w:rFonts w:eastAsia="黑体"/>
          <w:szCs w:val="28"/>
        </w:rPr>
        <w:fldChar w:fldCharType="separate"/>
      </w:r>
      <w:r>
        <w:rPr>
          <w:rFonts w:ascii="黑体" w:hAnsi="黑体" w:eastAsia="黑体"/>
          <w:szCs w:val="28"/>
        </w:rPr>
        <w:t xml:space="preserve">Fluorescent recombinase-aided amplification method for detection of </w:t>
      </w:r>
    </w:p>
    <w:p>
      <w:pPr>
        <w:pStyle w:val="129"/>
        <w:framePr w:w="9639" w:h="6974" w:hRule="exact" w:wrap="around" w:vAnchor="page" w:hAnchor="page" w:x="1419" w:y="6408" w:anchorLock="1"/>
        <w:textAlignment w:val="bottom"/>
        <w:rPr>
          <w:rFonts w:ascii="黑体" w:hAnsi="黑体" w:eastAsia="黑体"/>
          <w:szCs w:val="28"/>
        </w:rPr>
      </w:pPr>
      <w:r>
        <w:rPr>
          <w:rFonts w:ascii="黑体" w:hAnsi="黑体" w:eastAsia="黑体"/>
          <w:szCs w:val="28"/>
        </w:rPr>
        <w:t xml:space="preserve">avian infectious bronchitis virus </w:t>
      </w:r>
      <w:r>
        <w:rPr>
          <w:rFonts w:ascii="黑体" w:hAnsi="黑体" w:eastAsia="黑体"/>
          <w:szCs w:val="28"/>
        </w:rPr>
        <w:fldChar w:fldCharType="end"/>
      </w:r>
      <w:bookmarkEnd w:id="9"/>
    </w:p>
    <w:p>
      <w:pPr>
        <w:framePr w:w="9639" w:h="6974" w:hRule="exact" w:wrap="around" w:vAnchor="page" w:hAnchor="page" w:x="1419" w:y="6408" w:anchorLock="1"/>
        <w:spacing w:line="760" w:lineRule="exact"/>
        <w:ind w:left="-1418"/>
      </w:pPr>
    </w:p>
    <w:p>
      <w:pPr>
        <w:pStyle w:val="129"/>
        <w:framePr w:w="9639" w:h="6974" w:hRule="exact" w:wrap="around" w:vAnchor="page" w:hAnchor="page" w:x="1419" w:y="6408" w:anchorLock="1"/>
        <w:textAlignment w:val="bottom"/>
        <w:rPr>
          <w:rFonts w:eastAsia="黑体"/>
          <w:szCs w:val="28"/>
        </w:rPr>
      </w:pPr>
    </w:p>
    <w:p>
      <w:pPr>
        <w:pStyle w:val="129"/>
        <w:framePr w:w="9639" w:h="6974" w:hRule="exact" w:wrap="around" w:vAnchor="page" w:hAnchor="page" w:x="1419" w:y="6408" w:anchorLock="1"/>
        <w:spacing w:before="440" w:after="160"/>
        <w:textAlignment w:val="bottom"/>
        <w:rPr>
          <w:sz w:val="24"/>
          <w:szCs w:val="28"/>
        </w:rPr>
      </w:pPr>
      <w:bookmarkStart w:id="10" w:name="下拉1"/>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r>
        <w:rPr>
          <w:sz w:val="24"/>
          <w:szCs w:val="28"/>
        </w:rPr>
        <w:instrText xml:space="preserve">FORMDROPDOWN</w:instrText>
      </w:r>
      <w:r>
        <w:rPr>
          <w:sz w:val="24"/>
          <w:szCs w:val="28"/>
        </w:rPr>
        <w:fldChar w:fldCharType="separate"/>
      </w:r>
      <w:r>
        <w:rPr>
          <w:sz w:val="24"/>
          <w:szCs w:val="28"/>
        </w:rPr>
        <w:fldChar w:fldCharType="end"/>
      </w:r>
      <w:bookmarkEnd w:id="10"/>
    </w:p>
    <w:p>
      <w:pPr>
        <w:pStyle w:val="129"/>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1" w:name="CMPLSH_DATE"/>
      <w:r>
        <w:rPr>
          <w:sz w:val="21"/>
          <w:szCs w:val="28"/>
        </w:rPr>
        <w:instrText xml:space="preserve"> FORMTEXT </w:instrText>
      </w:r>
      <w:r>
        <w:rPr>
          <w:sz w:val="21"/>
          <w:szCs w:val="28"/>
        </w:rPr>
        <w:fldChar w:fldCharType="separate"/>
      </w:r>
      <w:r>
        <w:rPr>
          <w:rFonts w:hint="eastAsia"/>
          <w:sz w:val="21"/>
          <w:szCs w:val="28"/>
        </w:rPr>
        <w:t>（本草案完成时间：2023年10月25日）</w:t>
      </w:r>
      <w:r>
        <w:rPr>
          <w:sz w:val="21"/>
          <w:szCs w:val="28"/>
        </w:rPr>
        <w:t> </w:t>
      </w:r>
      <w:r>
        <w:rPr>
          <w:sz w:val="21"/>
          <w:szCs w:val="28"/>
        </w:rPr>
        <w:fldChar w:fldCharType="end"/>
      </w:r>
      <w:bookmarkEnd w:id="11"/>
    </w:p>
    <w:p>
      <w:pPr>
        <w:pStyle w:val="129"/>
        <w:framePr w:w="9639" w:h="6974" w:hRule="exact" w:wrap="around" w:vAnchor="page" w:hAnchor="page" w:x="1419" w:y="6408" w:anchorLock="1"/>
        <w:spacing w:before="720" w:beforeLines="300" w:after="72" w:afterLines="30" w:line="240" w:lineRule="auto"/>
        <w:textAlignment w:val="bottom"/>
        <w:rPr>
          <w:b/>
          <w:sz w:val="21"/>
          <w:szCs w:val="28"/>
        </w:rPr>
      </w:pPr>
      <w:r>
        <w:rPr>
          <w:b/>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2" w:name="下拉2"/>
      <w:r>
        <w:rPr>
          <w:b/>
          <w:sz w:val="21"/>
          <w:szCs w:val="28"/>
        </w:rPr>
        <w:instrText xml:space="preserve"> FORMDROPDOWN </w:instrText>
      </w:r>
      <w:r>
        <w:rPr>
          <w:b/>
          <w:sz w:val="21"/>
          <w:szCs w:val="28"/>
        </w:rPr>
        <w:fldChar w:fldCharType="separate"/>
      </w:r>
      <w:r>
        <w:rPr>
          <w:b/>
          <w:sz w:val="21"/>
          <w:szCs w:val="28"/>
        </w:rPr>
        <w:fldChar w:fldCharType="end"/>
      </w:r>
      <w:bookmarkEnd w:id="12"/>
    </w:p>
    <w:p>
      <w:pPr>
        <w:pStyle w:val="197"/>
        <w:framePr w:wrap="around" w:y="14176"/>
      </w:pPr>
      <w:r>
        <w:rPr>
          <w:rFonts w:ascii="黑体"/>
        </w:rPr>
        <w:fldChar w:fldCharType="begin">
          <w:ffData>
            <w:name w:val="CROT_DATE_Y"/>
            <w:enabled/>
            <w:calcOnExit w:val="0"/>
            <w:textInput>
              <w:default w:val="XXXX"/>
              <w:maxLength w:val="4"/>
            </w:textInput>
          </w:ffData>
        </w:fldChar>
      </w:r>
      <w:r>
        <w:rPr>
          <w:rFonts w:ascii="黑体"/>
        </w:rPr>
        <w:instrText xml:space="preserve"> FORMTEXT </w:instrText>
      </w:r>
      <w:r>
        <w:rPr>
          <w:rFonts w:ascii="黑体"/>
        </w:rPr>
        <w:fldChar w:fldCharType="separate"/>
      </w:r>
      <w:r>
        <w:rPr>
          <w:rFonts w:ascii="黑体"/>
        </w:rPr>
        <w:t>XXXX</w:t>
      </w:r>
      <w:r>
        <w:rPr>
          <w:rFonts w:ascii="黑体"/>
        </w:rPr>
        <w:fldChar w:fldCharType="end"/>
      </w:r>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3" w:name="PLSH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3"/>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4" w:name="PLSH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4"/>
      <w:r>
        <w:rPr>
          <w:rFonts w:hint="eastAsia"/>
        </w:rPr>
        <w:t>发布</w:t>
      </w:r>
    </w:p>
    <w:p>
      <w:pPr>
        <w:pStyle w:val="198"/>
        <w:framePr w:wrap="around" w:y="14176"/>
      </w:pPr>
      <w:r>
        <w:rPr>
          <w:rFonts w:ascii="黑体"/>
        </w:rPr>
        <w:fldChar w:fldCharType="begin">
          <w:ffData>
            <w:name w:val="CROT_DATE_Y"/>
            <w:enabled/>
            <w:calcOnExit w:val="0"/>
            <w:textInput>
              <w:default w:val="XXXX"/>
              <w:maxLength w:val="4"/>
            </w:textInput>
          </w:ffData>
        </w:fldChar>
      </w:r>
      <w:bookmarkStart w:id="15" w:name="CROT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5"/>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6" w:name="CROT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6"/>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7" w:name="CROT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7"/>
      <w:r>
        <w:rPr>
          <w:rFonts w:hint="eastAsia"/>
        </w:rPr>
        <w:t>实施</w:t>
      </w:r>
    </w:p>
    <w:p>
      <w:pPr>
        <w:pStyle w:val="155"/>
        <w:framePr w:h="584" w:hRule="exact" w:hSpace="181" w:vSpace="181" w:wrap="around" w:y="14800"/>
        <w:rPr>
          <w:rFonts w:hAnsi="黑体"/>
        </w:rPr>
      </w:pPr>
      <w:r>
        <w:rPr>
          <w:rFonts w:hAnsi="黑体"/>
          <w:w w:val="100"/>
          <w:sz w:val="28"/>
        </w:rPr>
        <w:fldChar w:fldCharType="begin">
          <w:ffData>
            <w:name w:val="fm"/>
            <w:enabled/>
            <w:calcOnExit w:val="0"/>
            <w:textInput/>
          </w:ffData>
        </w:fldChar>
      </w:r>
      <w:bookmarkStart w:id="18" w:name="fm"/>
      <w:r>
        <w:rPr>
          <w:rFonts w:hAnsi="黑体"/>
          <w:w w:val="100"/>
          <w:sz w:val="28"/>
        </w:rPr>
        <w:instrText xml:space="preserve"> FORMTEXT </w:instrText>
      </w:r>
      <w:r>
        <w:rPr>
          <w:rFonts w:hAnsi="黑体"/>
          <w:w w:val="100"/>
          <w:sz w:val="28"/>
        </w:rPr>
        <w:fldChar w:fldCharType="separate"/>
      </w:r>
      <w:r>
        <w:rPr>
          <w:rFonts w:hint="eastAsia" w:hAnsi="黑体"/>
          <w:w w:val="100"/>
          <w:sz w:val="28"/>
        </w:rPr>
        <w:t>广西标准化协会</w:t>
      </w:r>
      <w:r>
        <w:rPr>
          <w:rFonts w:hAnsi="黑体"/>
          <w:w w:val="100"/>
          <w:sz w:val="28"/>
        </w:rPr>
        <w:fldChar w:fldCharType="end"/>
      </w:r>
      <w:bookmarkEnd w:id="18"/>
      <w:r>
        <w:rPr>
          <w:rFonts w:ascii="Times New Roman"/>
          <w:w w:val="100"/>
          <w:sz w:val="28"/>
        </w:rPr>
        <w:t>  </w:t>
      </w:r>
      <w:r>
        <w:rPr>
          <w:rStyle w:val="233"/>
          <w:rFonts w:hint="eastAsia" w:hAnsi="黑体"/>
          <w:position w:val="0"/>
        </w:rPr>
        <w:t>发</w:t>
      </w:r>
      <w:r>
        <w:rPr>
          <w:rStyle w:val="233"/>
          <w:rFonts w:hint="eastAsia" w:hAnsi="黑体"/>
          <w:spacing w:val="0"/>
          <w:position w:val="0"/>
        </w:rPr>
        <w:t>布</w:t>
      </w:r>
    </w:p>
    <w:p>
      <w:pPr>
        <w:rPr>
          <w:rFonts w:ascii="宋体" w:hAnsi="宋体"/>
          <w:sz w:val="28"/>
          <w:szCs w:val="28"/>
        </w:rPr>
        <w:sectPr>
          <w:headerReference r:id="rId7" w:type="first"/>
          <w:footerReference r:id="rId10" w:type="first"/>
          <w:headerReference r:id="rId5" w:type="default"/>
          <w:footerReference r:id="rId8" w:type="default"/>
          <w:headerReference r:id="rId6" w:type="even"/>
          <w:footerReference r:id="rId9" w:type="even"/>
          <w:type w:val="continuous"/>
          <w:pgSz w:w="11906" w:h="16838"/>
          <w:pgMar w:top="567" w:right="1134" w:bottom="1134" w:left="1134" w:header="1418" w:footer="1134" w:gutter="284"/>
          <w:cols w:space="425" w:num="1"/>
          <w:titlePg/>
          <w:docGrid w:linePitch="312" w:charSpace="0"/>
        </w:sectPr>
      </w:pPr>
      <w:r>
        <w:rPr>
          <w:rFonts w:ascii="宋体" w:hAnsi="宋体"/>
          <w:sz w:val="28"/>
          <w:szCs w:val="28"/>
        </w:rPr>
        <mc:AlternateContent>
          <mc:Choice Requires="wps">
            <w:drawing>
              <wp:anchor distT="0" distB="0" distL="114300" distR="114300" simplePos="0" relativeHeight="251659264"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a:effectLst/>
                      </wps:spPr>
                      <wps:bodyPr/>
                    </wps:wsp>
                  </a:graphicData>
                </a:graphic>
              </wp:anchor>
            </w:drawing>
          </mc:Choice>
          <mc:Fallback>
            <w:pict>
              <v:line id="_x0000_s1026" o:spid="_x0000_s1026" o:spt="20" style="position:absolute;left:0pt;margin-left:70.85pt;margin-top:728.6pt;height:0pt;width:481.9pt;mso-position-horizontal-relative:page;mso-position-vertical-relative:page;z-index:251659264;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KszHPvX&#10;AAAADgEAAA8AAAAAAAAAAQAgAAAAIgAAAGRycy9kb3ducmV2LnhtbFBLAQIUABQAAAAIAIdO4kB3&#10;Ymi56AEAALgDAAAOAAAAAAAAAAEAIAAAACYBAABkcnMvZTJvRG9jLnhtbFBLBQYAAAAABgAGAFkB&#10;AACABQAAAAA=&#10;">
                <v:fill on="f" focussize="0,0"/>
                <v:stroke color="#000000" joinstyle="round"/>
                <v:imagedata o:title=""/>
                <o:lock v:ext="edit" aspectratio="f"/>
                <w10:anchorlock/>
              </v:line>
            </w:pict>
          </mc:Fallback>
        </mc:AlternateContent>
      </w:r>
    </w:p>
    <w:p>
      <w:pPr>
        <w:pStyle w:val="93"/>
        <w:spacing w:after="360"/>
      </w:pPr>
      <w:bookmarkStart w:id="19" w:name="BookMark2"/>
      <w:r>
        <w:rPr>
          <w:spacing w:val="320"/>
        </w:rPr>
        <w:t>前</w:t>
      </w:r>
      <w:r>
        <w:t>言</w:t>
      </w:r>
    </w:p>
    <w:p>
      <w:pPr>
        <w:pStyle w:val="60"/>
        <w:ind w:firstLine="420"/>
        <w:rPr>
          <w:color w:val="auto"/>
        </w:rPr>
      </w:pPr>
      <w:r>
        <w:rPr>
          <w:rFonts w:hint="eastAsia"/>
        </w:rPr>
        <w:t>本</w:t>
      </w:r>
      <w:r>
        <w:rPr>
          <w:rFonts w:hint="eastAsia"/>
          <w:color w:val="auto"/>
        </w:rPr>
        <w:t>文件参照GB/T 1.1—2020《标准化工作导则  第1部分：标准化文件的结构和起草规则》的规定起草。</w:t>
      </w:r>
    </w:p>
    <w:p>
      <w:pPr>
        <w:spacing w:line="240" w:lineRule="auto"/>
        <w:ind w:firstLine="420" w:firstLineChars="200"/>
        <w:rPr>
          <w:color w:val="auto"/>
        </w:rPr>
      </w:pPr>
      <w:r>
        <w:rPr>
          <w:rFonts w:ascii="宋体" w:hAnsi="宋体"/>
          <w:color w:val="auto"/>
        </w:rPr>
        <w:t>请注意本文件的某些内容可能涉及专利。本文件的发布机构不承担识别这些专利的责任。</w:t>
      </w:r>
    </w:p>
    <w:p>
      <w:pPr>
        <w:spacing w:line="240" w:lineRule="auto"/>
        <w:ind w:firstLine="420" w:firstLineChars="200"/>
        <w:rPr>
          <w:color w:val="auto"/>
        </w:rPr>
      </w:pPr>
      <w:r>
        <w:rPr>
          <w:rFonts w:hint="eastAsia" w:ascii="宋体" w:hAnsi="宋体"/>
          <w:color w:val="auto"/>
        </w:rPr>
        <w:t>本文件由广西兽医协会提出归口并宣贯。</w:t>
      </w:r>
    </w:p>
    <w:p>
      <w:pPr>
        <w:spacing w:line="240" w:lineRule="auto"/>
        <w:ind w:firstLine="420" w:firstLineChars="200"/>
        <w:rPr>
          <w:color w:val="auto"/>
        </w:rPr>
      </w:pPr>
      <w:r>
        <w:rPr>
          <w:rFonts w:hint="eastAsia" w:ascii="宋体" w:hAnsi="宋体"/>
          <w:color w:val="auto"/>
        </w:rPr>
        <w:t>本文件起草单位：广西大学、广西璞缔恩葳生物技术有限公司、广西祝氏农牧有限责任公司、广西参皇养殖集团有限公司、广西鸿光农牧有限公司、南宁市良凤农牧有限责任公司、广西金陵农牧集团有限公司、广西富凤农牧集团有限公司、广西</w:t>
      </w:r>
      <w:bookmarkStart w:id="45" w:name="_GoBack"/>
      <w:bookmarkEnd w:id="45"/>
      <w:r>
        <w:rPr>
          <w:rFonts w:hint="eastAsia" w:ascii="宋体" w:hAnsi="宋体"/>
          <w:color w:val="auto"/>
        </w:rPr>
        <w:t>园丰牧业集团股份有限公司、广西贵港市港丰农牧有限公司。</w:t>
      </w:r>
    </w:p>
    <w:p>
      <w:pPr>
        <w:spacing w:line="240" w:lineRule="auto"/>
        <w:ind w:firstLine="420" w:firstLineChars="200"/>
        <w:rPr>
          <w:color w:val="auto"/>
        </w:rPr>
      </w:pPr>
      <w:r>
        <w:rPr>
          <w:rFonts w:hint="eastAsia" w:ascii="宋体" w:hAnsi="宋体"/>
          <w:color w:val="auto"/>
        </w:rPr>
        <w:t>本文件主要起草人：磨美兰、张桃妮、唐金文、张愉、陈基明、韦天超、黄腾、黄鉴妮、陈秋英、何晓霞、梁星雪、黄湘华、胡艳、黄玉敏、李和鸣、杨福剑、唐雪梅、陈莹、张宗尧、黄建烨、甘业仙、蒋维维、林铁昌、黄超、覃俊江、卢静、苏保华、黎卓炎。</w:t>
      </w:r>
    </w:p>
    <w:p>
      <w:pPr>
        <w:pStyle w:val="60"/>
        <w:ind w:firstLine="420"/>
        <w:rPr>
          <w:color w:val="0000FF"/>
        </w:rPr>
      </w:pPr>
    </w:p>
    <w:p>
      <w:pPr>
        <w:pStyle w:val="60"/>
        <w:ind w:firstLine="420"/>
      </w:pPr>
    </w:p>
    <w:p>
      <w:pPr>
        <w:pStyle w:val="60"/>
        <w:ind w:firstLine="420"/>
      </w:pPr>
    </w:p>
    <w:p>
      <w:pPr>
        <w:pStyle w:val="60"/>
        <w:ind w:firstLine="420"/>
        <w:sectPr>
          <w:headerReference r:id="rId11" w:type="default"/>
          <w:footerReference r:id="rId13" w:type="default"/>
          <w:headerReference r:id="rId12" w:type="even"/>
          <w:footerReference r:id="rId14" w:type="even"/>
          <w:pgSz w:w="11906" w:h="16838"/>
          <w:pgMar w:top="1928" w:right="1134" w:bottom="1134" w:left="1134" w:header="1418" w:footer="1134" w:gutter="284"/>
          <w:pgNumType w:fmt="upperRoman" w:start="1"/>
          <w:cols w:space="425" w:num="1"/>
          <w:formProt w:val="0"/>
          <w:docGrid w:linePitch="312" w:charSpace="0"/>
        </w:sectPr>
      </w:pPr>
    </w:p>
    <w:bookmarkEnd w:id="19"/>
    <w:p>
      <w:pPr>
        <w:spacing w:line="20" w:lineRule="exact"/>
        <w:jc w:val="center"/>
        <w:rPr>
          <w:rFonts w:ascii="黑体" w:hAnsi="黑体" w:eastAsia="黑体"/>
          <w:color w:val="FF0000"/>
          <w:sz w:val="32"/>
          <w:szCs w:val="32"/>
        </w:rPr>
      </w:pPr>
      <w:bookmarkStart w:id="20" w:name="BookMark4"/>
    </w:p>
    <w:p>
      <w:pPr>
        <w:spacing w:line="20" w:lineRule="exact"/>
        <w:jc w:val="center"/>
        <w:rPr>
          <w:rFonts w:ascii="黑体" w:hAnsi="黑体" w:eastAsia="黑体"/>
          <w:color w:val="FF0000"/>
          <w:sz w:val="32"/>
          <w:szCs w:val="32"/>
        </w:rPr>
      </w:pPr>
    </w:p>
    <w:sdt>
      <w:sdtPr>
        <w:rPr>
          <w:color w:val="FF0000"/>
        </w:rPr>
        <w:tag w:val="NEW_STAND_NAME"/>
        <w:id w:val="-201939836"/>
        <w:lock w:val="sdtLocked"/>
        <w:placeholder>
          <w:docPart w:val="37CB7717B1F94C399D3AF543F4FA8B19"/>
        </w:placeholder>
      </w:sdtPr>
      <w:sdtEndPr>
        <w:rPr>
          <w:color w:val="FF0000"/>
        </w:rPr>
      </w:sdtEndPr>
      <w:sdtContent>
        <w:sdt>
          <w:sdtPr>
            <w:tag w:val="NEW_STAND_NAME"/>
            <w:id w:val="595910757"/>
            <w:lock w:val="sdtLocked"/>
            <w:placeholder>
              <w:docPart w:val="{21094b51-fc6f-4880-b94c-ae7ee9cb71fc}"/>
            </w:placeholder>
          </w:sdtPr>
          <w:sdtContent>
            <w:p>
              <w:pPr>
                <w:spacing w:line="360" w:lineRule="auto"/>
                <w:jc w:val="center"/>
              </w:pPr>
              <w:bookmarkStart w:id="21" w:name="NEW_STAND_NAME"/>
              <w:r>
                <w:rPr>
                  <w:rFonts w:hint="eastAsia" w:ascii="黑体" w:hAnsi="黑体" w:eastAsia="黑体"/>
                  <w:sz w:val="32"/>
                  <w:szCs w:val="32"/>
                </w:rPr>
                <w:t>鸡传染性支气管炎病毒荧光重组酶介导等温扩增检测方法</w:t>
              </w:r>
            </w:p>
          </w:sdtContent>
        </w:sdt>
      </w:sdtContent>
    </w:sdt>
    <w:bookmarkEnd w:id="21"/>
    <w:p>
      <w:pPr>
        <w:pStyle w:val="108"/>
        <w:spacing w:before="240" w:after="240"/>
      </w:pPr>
      <w:bookmarkStart w:id="22" w:name="_Toc24884218"/>
      <w:bookmarkStart w:id="23" w:name="_Toc26986530"/>
      <w:bookmarkStart w:id="24" w:name="_Toc26718930"/>
      <w:bookmarkStart w:id="25" w:name="_Toc26648465"/>
      <w:bookmarkStart w:id="26" w:name="_Toc24884211"/>
      <w:bookmarkStart w:id="27" w:name="_Toc97192964"/>
      <w:bookmarkStart w:id="28" w:name="_Toc17233333"/>
      <w:bookmarkStart w:id="29" w:name="_Toc17233325"/>
      <w:bookmarkStart w:id="30" w:name="_Toc26986771"/>
      <w:r>
        <w:rPr>
          <w:rFonts w:hint="eastAsia"/>
        </w:rPr>
        <w:t>范围</w:t>
      </w:r>
      <w:bookmarkEnd w:id="22"/>
      <w:bookmarkEnd w:id="23"/>
      <w:bookmarkEnd w:id="24"/>
      <w:bookmarkEnd w:id="25"/>
      <w:bookmarkEnd w:id="26"/>
      <w:bookmarkEnd w:id="27"/>
      <w:bookmarkEnd w:id="28"/>
      <w:bookmarkEnd w:id="29"/>
      <w:bookmarkEnd w:id="30"/>
    </w:p>
    <w:p>
      <w:pPr>
        <w:pStyle w:val="60"/>
        <w:ind w:firstLine="420"/>
      </w:pPr>
      <w:bookmarkStart w:id="31" w:name="_Toc26986531"/>
      <w:bookmarkStart w:id="32" w:name="_Toc17233334"/>
      <w:bookmarkStart w:id="33" w:name="_Toc26648466"/>
      <w:bookmarkStart w:id="34" w:name="_Toc24884212"/>
      <w:bookmarkStart w:id="35" w:name="_Toc26986772"/>
      <w:bookmarkStart w:id="36" w:name="_Toc26718931"/>
      <w:bookmarkStart w:id="37" w:name="_Toc24884219"/>
      <w:bookmarkStart w:id="38" w:name="_Toc17233326"/>
      <w:bookmarkStart w:id="39" w:name="_Toc97192965"/>
      <w:r>
        <w:rPr>
          <w:rFonts w:hint="eastAsia"/>
        </w:rPr>
        <w:t>本文件制定了鸡传染性支气管炎病毒荧光重组酶介导等温扩增检测方法的推荐性团体标准，包括原理、试验条件、试剂与材料、仪器设备、样品采集和处理、重组酶介导等温扩增方法操作步骤和结果判定。</w:t>
      </w:r>
    </w:p>
    <w:p>
      <w:pPr>
        <w:pStyle w:val="60"/>
        <w:ind w:firstLine="420"/>
      </w:pPr>
      <w:r>
        <w:rPr>
          <w:rFonts w:hint="eastAsia"/>
        </w:rPr>
        <w:t>本文件主要用于鸡传染性支气管炎病毒的核酸检测、鸡传染性支气管炎病毒感染的诊断和流行病学调查。</w:t>
      </w:r>
    </w:p>
    <w:p>
      <w:pPr>
        <w:pStyle w:val="108"/>
        <w:spacing w:before="240" w:after="240"/>
      </w:pPr>
      <w:r>
        <w:rPr>
          <w:rFonts w:hint="eastAsia"/>
        </w:rPr>
        <w:t>规范性引用文件</w:t>
      </w:r>
      <w:bookmarkEnd w:id="31"/>
      <w:bookmarkEnd w:id="32"/>
      <w:bookmarkEnd w:id="33"/>
      <w:bookmarkEnd w:id="34"/>
      <w:bookmarkEnd w:id="35"/>
      <w:bookmarkEnd w:id="36"/>
      <w:bookmarkEnd w:id="37"/>
      <w:bookmarkEnd w:id="38"/>
      <w:bookmarkEnd w:id="39"/>
    </w:p>
    <w:sdt>
      <w:sdtPr>
        <w:rPr>
          <w:rFonts w:hint="eastAsia"/>
        </w:rPr>
        <w:id w:val="715848253"/>
        <w:placeholder>
          <w:docPart w:val="8D1AA383226D49E096E0387985785D9D"/>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hint="eastAsia"/>
        </w:rPr>
      </w:sdtEndPr>
      <w:sdtContent>
        <w:p>
          <w:pPr>
            <w:pStyle w:val="60"/>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pPr>
        <w:spacing w:line="240" w:lineRule="auto"/>
        <w:ind w:firstLine="420" w:firstLineChars="200"/>
        <w:rPr>
          <w:rFonts w:ascii="宋体" w:hAnsi="宋体"/>
        </w:rPr>
      </w:pPr>
      <w:bookmarkStart w:id="40" w:name="_Hlk115161707"/>
      <w:bookmarkStart w:id="41" w:name="_Toc97192966"/>
      <w:r>
        <w:rPr>
          <w:rFonts w:ascii="宋体" w:hAnsi="宋体"/>
        </w:rPr>
        <w:t>GB/T 23197-2022 鸡传染性支气管炎诊断技术</w:t>
      </w:r>
    </w:p>
    <w:p>
      <w:pPr>
        <w:spacing w:line="240" w:lineRule="auto"/>
        <w:ind w:firstLine="420" w:firstLineChars="200"/>
        <w:rPr>
          <w:rFonts w:ascii="宋体" w:hAnsi="宋体"/>
        </w:rPr>
      </w:pPr>
      <w:r>
        <w:rPr>
          <w:rFonts w:ascii="宋体" w:hAnsi="宋体"/>
        </w:rPr>
        <w:t>GB 19489-2008 实验室 生物安全通用要求</w:t>
      </w:r>
      <w:r>
        <w:rPr>
          <w:rFonts w:ascii="宋体" w:hAnsi="宋体"/>
        </w:rPr>
        <w:tab/>
      </w:r>
    </w:p>
    <w:p>
      <w:pPr>
        <w:spacing w:line="240" w:lineRule="auto"/>
        <w:ind w:firstLine="420" w:firstLineChars="200"/>
        <w:rPr>
          <w:rFonts w:ascii="Times New Roman" w:hAnsi="Times New Roman"/>
        </w:rPr>
      </w:pPr>
      <w:r>
        <w:rPr>
          <w:rFonts w:ascii="宋体" w:hAnsi="宋体"/>
        </w:rPr>
        <w:t>NY/T 541 兽医诊断样品采集、保存与运输技术规范</w:t>
      </w:r>
    </w:p>
    <w:bookmarkEnd w:id="40"/>
    <w:bookmarkEnd w:id="41"/>
    <w:p>
      <w:pPr>
        <w:pStyle w:val="108"/>
        <w:spacing w:before="240" w:after="240"/>
      </w:pPr>
      <w:r>
        <w:rPr>
          <w:rFonts w:hint="eastAsia"/>
          <w:szCs w:val="21"/>
        </w:rPr>
        <w:t>缩略语</w:t>
      </w:r>
    </w:p>
    <w:p>
      <w:pPr>
        <w:pStyle w:val="60"/>
        <w:ind w:firstLine="420"/>
      </w:pPr>
      <w:sdt>
        <w:sdtPr>
          <w:id w:val="-1909835108"/>
          <w:placeholder>
            <w:docPart w:val="{b58c833d-829c-41f8-8b9a-cc2aaf52f88c}"/>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r>
            <w:rPr>
              <w:rFonts w:hint="eastAsia"/>
            </w:rPr>
            <w:t>下列缩略语适用于本文件。</w:t>
          </w:r>
        </w:sdtContent>
      </w:sdt>
    </w:p>
    <w:p>
      <w:pPr>
        <w:pStyle w:val="60"/>
        <w:ind w:firstLine="420"/>
      </w:pPr>
      <w:r>
        <w:rPr>
          <w:rFonts w:hint="eastAsia"/>
        </w:rPr>
        <w:t>IBV：鸡传染性支气管炎病毒（Avian infectious bronchitis virus）</w:t>
      </w:r>
    </w:p>
    <w:p>
      <w:pPr>
        <w:pStyle w:val="60"/>
        <w:ind w:firstLine="420"/>
      </w:pPr>
      <w:r>
        <w:rPr>
          <w:rFonts w:hint="eastAsia"/>
        </w:rPr>
        <w:t>AIV: 禽流感病毒（Avian influenza virus）</w:t>
      </w:r>
    </w:p>
    <w:p>
      <w:pPr>
        <w:pStyle w:val="60"/>
        <w:ind w:firstLine="420"/>
      </w:pPr>
      <w:r>
        <w:rPr>
          <w:rFonts w:hint="eastAsia"/>
        </w:rPr>
        <w:t>aMPV: 禽偏肺病毒（Avian metapneumovirus ）</w:t>
      </w:r>
    </w:p>
    <w:p>
      <w:pPr>
        <w:pStyle w:val="60"/>
        <w:ind w:firstLine="420"/>
      </w:pPr>
      <w:r>
        <w:rPr>
          <w:rFonts w:hint="eastAsia"/>
        </w:rPr>
        <w:t>NDV：新城疫病毒（Newcastle disease virus）</w:t>
      </w:r>
    </w:p>
    <w:p>
      <w:pPr>
        <w:pStyle w:val="60"/>
        <w:ind w:firstLine="420"/>
      </w:pPr>
      <w:r>
        <w:rPr>
          <w:rFonts w:hint="eastAsia"/>
        </w:rPr>
        <w:t>ILTV：禽传染性喉气管炎病毒（Avian infectious laryngo-tracheitis virus）</w:t>
      </w:r>
    </w:p>
    <w:p>
      <w:pPr>
        <w:pStyle w:val="60"/>
        <w:ind w:firstLine="420"/>
      </w:pPr>
      <w:r>
        <w:rPr>
          <w:rFonts w:hint="eastAsia"/>
        </w:rPr>
        <w:t>MDV：马立克氏病毒（Marek’s disease virus ）</w:t>
      </w:r>
    </w:p>
    <w:p>
      <w:pPr>
        <w:pStyle w:val="60"/>
        <w:ind w:firstLine="420"/>
      </w:pPr>
      <w:r>
        <w:rPr>
          <w:rFonts w:hint="eastAsia"/>
        </w:rPr>
        <w:t>IBDV：传染性法氏囊病毒（Infectious bursal disease virus ）</w:t>
      </w:r>
    </w:p>
    <w:p>
      <w:pPr>
        <w:pStyle w:val="60"/>
        <w:ind w:firstLine="420"/>
      </w:pPr>
      <w:r>
        <w:rPr>
          <w:rFonts w:hint="eastAsia"/>
        </w:rPr>
        <w:t>RAA：荧光型重组酶介导等温扩增（Recombinase-aided amplification）</w:t>
      </w:r>
    </w:p>
    <w:p>
      <w:pPr>
        <w:pStyle w:val="108"/>
        <w:spacing w:before="240" w:after="240"/>
      </w:pPr>
      <w:r>
        <w:t>原理</w:t>
      </w:r>
      <w:bookmarkStart w:id="42" w:name="_Hlk115161770"/>
    </w:p>
    <w:bookmarkEnd w:id="42"/>
    <w:p>
      <w:pPr>
        <w:pStyle w:val="169"/>
        <w:numPr>
          <w:ilvl w:val="3"/>
          <w:numId w:val="0"/>
        </w:numPr>
        <w:ind w:firstLine="420" w:firstLineChars="200"/>
      </w:pPr>
      <w:bookmarkStart w:id="43" w:name="_Hlk115161562"/>
      <w:r>
        <w:rPr>
          <w:rFonts w:hint="eastAsia"/>
        </w:rPr>
        <w:t>重组酶介导等温扩增方法（RAA）是在现有体外核酸扩增原理的基础上发展起来的恒温体外快速扩增核酸技术。RAA法利用重组酶、单链结合蛋白和DNA聚合酶代替了传统PCR的热循环解链过程。在37-42℃恒温下, 该重组酶可与引物DNA紧密结合, 形成酶和引物的聚合体, 当引物在模板DNA上匹配到与之完全互补的序列时, 单链DNA结合蛋白会使得模板DNA解开双链, 之后在DNA聚合酶的协助下, 形成新的DNA互补链。荧光型RAA基于RAA上添加了特异性探针，探针中含有一个四氢呋喃残基，两侧的T碱基分别用荧光团和猝灭剂标记，并在探针的3’端连接一个阻断基团（c3间隔区）。当探针同靶序列结构形成双链DNA，大肠杆菌核酸内切酶识别到探针上的四氢呋喃修饰位点，从而进行剪切四氢呋喃，释放荧光基团，检测到荧光信号。因此，随着持续的扩增，扩增产物的积累促进荧光信号也相应的增强并且也得到了实时监测。</w:t>
      </w:r>
    </w:p>
    <w:p>
      <w:pPr>
        <w:pStyle w:val="108"/>
        <w:spacing w:before="240" w:after="240"/>
      </w:pPr>
      <w:r>
        <w:rPr>
          <w:rFonts w:hint="eastAsia"/>
        </w:rPr>
        <w:t>试验条件</w:t>
      </w:r>
    </w:p>
    <w:p>
      <w:pPr>
        <w:pStyle w:val="60"/>
        <w:ind w:firstLine="420"/>
        <w:rPr>
          <w:rFonts w:hAnsi="宋体"/>
        </w:rPr>
      </w:pPr>
      <w:r>
        <w:rPr>
          <w:rFonts w:hint="eastAsia" w:hAnsi="宋体"/>
        </w:rPr>
        <w:t>进行本实验的IBV、AIV、aMPV、NDV、 ILTV、 MDV、 IBDV以及疑似IBV感染的144份病料检测时，样品的收集与处理，核酸的提取等，均按照GB19489-2008执行。</w:t>
      </w:r>
    </w:p>
    <w:p>
      <w:pPr>
        <w:pStyle w:val="108"/>
        <w:spacing w:before="240" w:after="240"/>
      </w:pPr>
      <w:r>
        <w:rPr>
          <w:rFonts w:hint="eastAsia"/>
        </w:rPr>
        <w:t>试剂和材料</w:t>
      </w:r>
    </w:p>
    <w:p>
      <w:pPr>
        <w:pStyle w:val="109"/>
        <w:spacing w:before="120" w:after="120"/>
        <w:rPr>
          <w:rFonts w:hAnsi="黑体"/>
        </w:rPr>
      </w:pPr>
      <w:r>
        <w:rPr>
          <w:rFonts w:hint="eastAsia" w:hAnsi="黑体"/>
        </w:rPr>
        <w:t>引物和探针序列</w:t>
      </w:r>
    </w:p>
    <w:p>
      <w:pPr>
        <w:pStyle w:val="60"/>
        <w:ind w:firstLine="420"/>
      </w:pPr>
      <w:r>
        <w:rPr>
          <w:rFonts w:hint="eastAsia"/>
        </w:rPr>
        <w:t>引物和探针序列见附录A.1。</w:t>
      </w:r>
    </w:p>
    <w:p>
      <w:pPr>
        <w:pStyle w:val="109"/>
        <w:spacing w:before="120" w:after="120"/>
        <w:rPr>
          <w:rFonts w:hAnsi="黑体"/>
        </w:rPr>
      </w:pPr>
      <w:r>
        <w:rPr>
          <w:rFonts w:hint="eastAsia" w:hAnsi="黑体"/>
        </w:rPr>
        <w:t>DNA/RNA抽提试剂盒</w:t>
      </w:r>
    </w:p>
    <w:p>
      <w:pPr>
        <w:pStyle w:val="60"/>
        <w:ind w:firstLine="420"/>
      </w:pPr>
      <w:r>
        <w:rPr>
          <w:rFonts w:hint="eastAsia"/>
        </w:rPr>
        <w:t>商品化试剂盒。</w:t>
      </w:r>
    </w:p>
    <w:p>
      <w:pPr>
        <w:pStyle w:val="109"/>
        <w:spacing w:before="120" w:after="120"/>
        <w:rPr>
          <w:rFonts w:hAnsi="黑体"/>
        </w:rPr>
      </w:pPr>
      <w:r>
        <w:rPr>
          <w:rFonts w:hint="eastAsia" w:hAnsi="黑体"/>
        </w:rPr>
        <w:t>HiFiScript cDNA Synthesis 试剂盒</w:t>
      </w:r>
    </w:p>
    <w:p>
      <w:pPr>
        <w:pStyle w:val="60"/>
        <w:ind w:firstLine="420"/>
        <w:rPr>
          <w:rFonts w:hAnsi="宋体"/>
        </w:rPr>
      </w:pPr>
      <w:r>
        <w:rPr>
          <w:rFonts w:hint="eastAsia" w:hAnsi="宋体"/>
        </w:rPr>
        <w:t>将RNA反转录为cDNA，置于-20℃保存。</w:t>
      </w:r>
    </w:p>
    <w:p>
      <w:pPr>
        <w:pStyle w:val="109"/>
        <w:spacing w:before="120" w:after="120"/>
        <w:rPr>
          <w:rFonts w:hAnsi="黑体"/>
        </w:rPr>
      </w:pPr>
      <w:r>
        <w:rPr>
          <w:rFonts w:hint="eastAsia" w:hAnsi="黑体"/>
        </w:rPr>
        <w:t>IBV M基因与pMD</w:t>
      </w:r>
      <w:r>
        <w:rPr>
          <w:rFonts w:hint="eastAsia" w:ascii="微软雅黑" w:hAnsi="微软雅黑" w:eastAsia="微软雅黑" w:cs="微软雅黑"/>
        </w:rPr>
        <w:t>™</w:t>
      </w:r>
      <w:r>
        <w:rPr>
          <w:rFonts w:hint="eastAsia" w:hAnsi="黑体"/>
        </w:rPr>
        <w:t>18-T Vector</w:t>
      </w:r>
    </w:p>
    <w:p>
      <w:pPr>
        <w:pStyle w:val="60"/>
        <w:ind w:firstLine="420"/>
        <w:rPr>
          <w:rFonts w:hAnsi="宋体"/>
        </w:rPr>
      </w:pPr>
      <w:r>
        <w:rPr>
          <w:rFonts w:hint="eastAsia" w:hAnsi="宋体"/>
        </w:rPr>
        <w:t>将M基因与pMD™18-T Vector连接，构建标准质粒。</w:t>
      </w:r>
    </w:p>
    <w:p>
      <w:pPr>
        <w:pStyle w:val="109"/>
        <w:spacing w:before="120" w:after="120"/>
        <w:rPr>
          <w:rFonts w:hAnsi="黑体"/>
        </w:rPr>
      </w:pPr>
      <w:r>
        <w:rPr>
          <w:rFonts w:hint="eastAsia" w:hAnsi="黑体"/>
        </w:rPr>
        <w:t>基础型核酸扩增试剂（RAA法）</w:t>
      </w:r>
    </w:p>
    <w:p>
      <w:pPr>
        <w:pStyle w:val="60"/>
        <w:ind w:firstLine="420"/>
        <w:rPr>
          <w:rFonts w:hAnsi="宋体"/>
        </w:rPr>
      </w:pPr>
      <w:r>
        <w:rPr>
          <w:rFonts w:hint="eastAsia" w:hAnsi="宋体"/>
        </w:rPr>
        <w:t>商品化试剂盒，包含A Buffer和B Buffer。</w:t>
      </w:r>
    </w:p>
    <w:p>
      <w:pPr>
        <w:pStyle w:val="109"/>
        <w:spacing w:before="120" w:after="120"/>
        <w:rPr>
          <w:rFonts w:hAnsi="黑体"/>
        </w:rPr>
      </w:pPr>
      <w:r>
        <w:rPr>
          <w:rFonts w:hint="eastAsia" w:hAnsi="黑体"/>
        </w:rPr>
        <w:t>荧光型核酸扩增试剂（RAA法）</w:t>
      </w:r>
    </w:p>
    <w:p>
      <w:pPr>
        <w:pStyle w:val="60"/>
        <w:ind w:firstLine="420"/>
        <w:rPr>
          <w:rFonts w:hAnsi="宋体"/>
        </w:rPr>
      </w:pPr>
      <w:r>
        <w:rPr>
          <w:rFonts w:hint="eastAsia" w:hAnsi="宋体"/>
        </w:rPr>
        <w:t>商品化试剂盒，包含A Buffer和B Buffer。</w:t>
      </w:r>
    </w:p>
    <w:p>
      <w:pPr>
        <w:pStyle w:val="109"/>
        <w:spacing w:before="120" w:after="120"/>
        <w:rPr>
          <w:rFonts w:hAnsi="黑体"/>
        </w:rPr>
      </w:pPr>
      <w:r>
        <w:rPr>
          <w:rFonts w:hAnsi="黑体"/>
        </w:rPr>
        <w:t>DL500 DNA Marker</w:t>
      </w:r>
    </w:p>
    <w:p>
      <w:pPr>
        <w:pStyle w:val="60"/>
        <w:ind w:firstLine="420"/>
        <w:rPr>
          <w:rFonts w:hAnsi="宋体"/>
        </w:rPr>
      </w:pPr>
      <w:r>
        <w:rPr>
          <w:rFonts w:hAnsi="宋体"/>
        </w:rPr>
        <w:t>商品化</w:t>
      </w:r>
      <w:r>
        <w:rPr>
          <w:rFonts w:hint="eastAsia" w:hAnsi="宋体"/>
        </w:rPr>
        <w:t>试剂。</w:t>
      </w:r>
    </w:p>
    <w:p>
      <w:pPr>
        <w:pStyle w:val="109"/>
        <w:spacing w:before="120" w:after="120"/>
        <w:rPr>
          <w:rFonts w:hAnsi="黑体"/>
        </w:rPr>
      </w:pPr>
      <w:r>
        <w:rPr>
          <w:rFonts w:hint="eastAsia" w:hAnsi="黑体"/>
        </w:rPr>
        <w:t>琼脂糖</w:t>
      </w:r>
    </w:p>
    <w:p>
      <w:pPr>
        <w:pStyle w:val="60"/>
        <w:ind w:firstLine="420"/>
        <w:rPr>
          <w:rFonts w:hAnsi="宋体"/>
        </w:rPr>
      </w:pPr>
      <w:r>
        <w:rPr>
          <w:rFonts w:hint="eastAsia" w:hAnsi="宋体"/>
        </w:rPr>
        <w:t>商品化试剂。</w:t>
      </w:r>
    </w:p>
    <w:p>
      <w:pPr>
        <w:pStyle w:val="109"/>
        <w:spacing w:before="120" w:after="120"/>
        <w:rPr>
          <w:rFonts w:hAnsi="黑体"/>
        </w:rPr>
      </w:pPr>
      <w:r>
        <w:rPr>
          <w:rFonts w:hint="eastAsia" w:hAnsi="黑体"/>
        </w:rPr>
        <w:t>LB液体/固体培养基</w:t>
      </w:r>
    </w:p>
    <w:p>
      <w:pPr>
        <w:pStyle w:val="60"/>
        <w:ind w:firstLine="420"/>
        <w:rPr>
          <w:rFonts w:hAnsi="宋体"/>
        </w:rPr>
      </w:pPr>
      <w:r>
        <w:rPr>
          <w:rFonts w:hAnsi="宋体"/>
        </w:rPr>
        <w:t>氯化钠                1 g</w:t>
      </w:r>
    </w:p>
    <w:p>
      <w:pPr>
        <w:pStyle w:val="60"/>
        <w:ind w:firstLine="420"/>
        <w:rPr>
          <w:rFonts w:hAnsi="宋体"/>
        </w:rPr>
      </w:pPr>
      <w:r>
        <w:rPr>
          <w:rFonts w:hAnsi="宋体"/>
        </w:rPr>
        <w:t>酵母提取物            0.5 g</w:t>
      </w:r>
    </w:p>
    <w:p>
      <w:pPr>
        <w:pStyle w:val="60"/>
        <w:ind w:firstLine="420"/>
        <w:rPr>
          <w:rFonts w:hAnsi="宋体"/>
        </w:rPr>
      </w:pPr>
      <w:r>
        <w:rPr>
          <w:rFonts w:hAnsi="宋体"/>
        </w:rPr>
        <w:t>蛋白胨                1 g</w:t>
      </w:r>
    </w:p>
    <w:p>
      <w:pPr>
        <w:pStyle w:val="60"/>
        <w:ind w:firstLine="420"/>
        <w:rPr>
          <w:rFonts w:hAnsi="宋体"/>
        </w:rPr>
      </w:pPr>
      <w:r>
        <w:rPr>
          <w:rFonts w:hint="eastAsia" w:hAnsi="宋体"/>
        </w:rPr>
        <w:t>琼脂粉（固体培养基）  1.5 g</w:t>
      </w:r>
    </w:p>
    <w:p>
      <w:pPr>
        <w:pStyle w:val="60"/>
        <w:ind w:firstLine="420"/>
      </w:pPr>
      <w:r>
        <w:rPr>
          <w:rFonts w:hAnsi="宋体"/>
        </w:rPr>
        <w:t>将上述试剂按次序溶于100 mL去离子水中，充分溶解，高压消毒灭菌101 kPa</w:t>
      </w:r>
      <w:r>
        <w:rPr>
          <w:rFonts w:hint="eastAsia" w:hAnsi="宋体"/>
        </w:rPr>
        <w:t>、</w:t>
      </w:r>
      <w:r>
        <w:rPr>
          <w:rFonts w:hAnsi="宋体"/>
        </w:rPr>
        <w:t>121℃</w:t>
      </w:r>
      <w:r>
        <w:rPr>
          <w:rFonts w:hint="eastAsia" w:hAnsi="宋体"/>
        </w:rPr>
        <w:t>、</w:t>
      </w:r>
      <w:r>
        <w:rPr>
          <w:rFonts w:hAnsi="宋体"/>
        </w:rPr>
        <w:t>30 min，于4℃冰箱保存备用。</w:t>
      </w:r>
    </w:p>
    <w:p>
      <w:pPr>
        <w:pStyle w:val="108"/>
        <w:spacing w:before="240" w:after="240"/>
      </w:pPr>
      <w:r>
        <w:rPr>
          <w:rFonts w:hint="eastAsia"/>
        </w:rPr>
        <w:t>仪器设备</w:t>
      </w:r>
    </w:p>
    <w:p>
      <w:pPr>
        <w:pStyle w:val="109"/>
        <w:numPr>
          <w:ilvl w:val="0"/>
          <w:numId w:val="0"/>
        </w:numPr>
        <w:spacing w:before="120" w:after="120"/>
        <w:ind w:firstLine="420" w:firstLineChars="200"/>
        <w:rPr>
          <w:rFonts w:ascii="宋体" w:hAnsi="宋体" w:eastAsia="宋体"/>
        </w:rPr>
      </w:pPr>
      <w:r>
        <w:rPr>
          <w:rFonts w:hint="eastAsia" w:ascii="宋体" w:hAnsi="宋体" w:eastAsia="宋体"/>
        </w:rPr>
        <w:t>Genchek等温荧光检测仪；天平：称量范围0 g-500 g，读数精确度0.01 g；低温离心机；迷你涡旋震荡器；微量可调移液器（</w:t>
      </w:r>
      <w:r>
        <w:rPr>
          <w:rFonts w:hint="eastAsia" w:ascii="宋体" w:hAnsi="宋体" w:eastAsia="宋体" w:cs="宋体"/>
        </w:rPr>
        <w:t>0.5 μL～2 μL、1 μL～10 μL、10 μL～100 μL</w:t>
      </w:r>
      <w:r>
        <w:rPr>
          <w:rFonts w:hint="eastAsia" w:ascii="宋体" w:hAnsi="宋体" w:eastAsia="宋体"/>
        </w:rPr>
        <w:t>、100 μL～1000 μL 各1支）及配套一次性移液器吸头；灭菌1.5 mL、200μL离心管；冰箱；37℃摇床；37℃培养箱。</w:t>
      </w:r>
    </w:p>
    <w:p>
      <w:pPr>
        <w:pStyle w:val="108"/>
        <w:spacing w:before="240" w:after="240"/>
      </w:pPr>
      <w:r>
        <w:rPr>
          <w:rFonts w:hint="eastAsia"/>
        </w:rPr>
        <w:t>样品的采集和处理</w:t>
      </w:r>
    </w:p>
    <w:p>
      <w:pPr>
        <w:pStyle w:val="60"/>
        <w:ind w:firstLine="420"/>
        <w:rPr>
          <w:rFonts w:hAnsi="宋体"/>
        </w:rPr>
      </w:pPr>
      <w:r>
        <w:rPr>
          <w:rFonts w:hint="eastAsia" w:hAnsi="宋体"/>
        </w:rPr>
        <w:t>鸡只肾脏、气管、肛拭子、咽拭子等样品的采集与处理按照GB/T 23197-2022和 NY/T 541执行。</w:t>
      </w:r>
    </w:p>
    <w:p>
      <w:pPr>
        <w:pStyle w:val="108"/>
        <w:spacing w:before="240" w:after="240"/>
      </w:pPr>
      <w:r>
        <w:rPr>
          <w:rFonts w:hint="eastAsia"/>
        </w:rPr>
        <w:t>操作步骤</w:t>
      </w:r>
    </w:p>
    <w:p>
      <w:pPr>
        <w:pStyle w:val="109"/>
        <w:spacing w:before="120" w:after="120"/>
        <w:ind w:left="0"/>
        <w:rPr>
          <w:rFonts w:hAnsi="黑体"/>
        </w:rPr>
      </w:pPr>
      <w:r>
        <w:rPr>
          <w:rFonts w:hint="eastAsia" w:hAnsi="黑体"/>
        </w:rPr>
        <w:t>病毒RNA/DNA的抽提</w:t>
      </w:r>
    </w:p>
    <w:p>
      <w:pPr>
        <w:pStyle w:val="60"/>
        <w:ind w:firstLine="420"/>
        <w:rPr>
          <w:rFonts w:hAnsi="宋体" w:cs="宋体"/>
        </w:rPr>
      </w:pPr>
      <w:r>
        <w:rPr>
          <w:rFonts w:hint="eastAsia" w:hAnsi="宋体" w:cs="宋体"/>
        </w:rPr>
        <w:t>根据RNA/DNA试剂盒提取要求，抽提IBV、AIV、aMPV、NDV、 ILTV、 MDV、 IBDV以及疑似IBV感染的144份病料的DNA/RNA，并将RNA反转录至cDNA后，置于-20℃保存。</w:t>
      </w:r>
    </w:p>
    <w:p>
      <w:pPr>
        <w:pStyle w:val="109"/>
        <w:spacing w:before="120" w:after="120"/>
        <w:ind w:left="0"/>
        <w:rPr>
          <w:rFonts w:hAnsi="黑体"/>
        </w:rPr>
      </w:pPr>
      <w:r>
        <w:rPr>
          <w:rFonts w:hint="eastAsia" w:hAnsi="黑体"/>
        </w:rPr>
        <w:t>标准质粒的构建以及引物和探针的设计</w:t>
      </w:r>
    </w:p>
    <w:p>
      <w:pPr>
        <w:pStyle w:val="60"/>
        <w:ind w:firstLine="420"/>
      </w:pPr>
      <w:r>
        <w:rPr>
          <w:rFonts w:hint="eastAsia"/>
        </w:rPr>
        <w:t>将NCBI收录的代表性的IBV M基因序列进行比对分析后，将M基因片段与表达载体pMD™18-T进行16℃低温连接，转化至DH-5α感受态细胞，冰浴30 min，42℃热激90 s迅速放回冰上静置3 min。加800 μL不含抗生素的LB培养基，37℃，200 rpm 复苏3 h，之后涂布至含氨苄霉素抗性的LB平板，37℃培养12 h-16 h后挑取单菌落接种至含氨苄霉素抗性的液体LB培养基中培养3 h后，进行菌液PCR鉴定，阳性结果送往生物公司进行测序。之后将测序符合预期的菌液以1:100的比例接种于新鲜的含100 μg/mL氨苄霉素的LB液体培养基中，37℃培养12-16 h，之后抽提标准质粒保存于-20℃备用。三对引物和一对探针均设计在M基因的保守区域。</w:t>
      </w:r>
    </w:p>
    <w:p>
      <w:pPr>
        <w:pStyle w:val="109"/>
        <w:spacing w:before="120" w:after="120"/>
        <w:ind w:left="0"/>
        <w:rPr>
          <w:rFonts w:hAnsi="黑体"/>
        </w:rPr>
      </w:pPr>
      <w:r>
        <w:rPr>
          <w:rFonts w:hint="eastAsia" w:hAnsi="黑体"/>
        </w:rPr>
        <w:t>引物的筛选</w:t>
      </w:r>
    </w:p>
    <w:p>
      <w:pPr>
        <w:pStyle w:val="60"/>
        <w:ind w:firstLine="420"/>
      </w:pPr>
      <w:r>
        <w:rPr>
          <w:rFonts w:hint="eastAsia"/>
        </w:rPr>
        <w:t>将设计的三对引物按照基础型RAA反应试剂盒说明书进行反应，将反应产物在1.2%的琼脂糖凝胶上进行电泳，选择条带单一，无引物二聚体，特异性好，扩增目的片段较短的引物1作为最佳引物（引物筛选电泳图见附录A.2）。</w:t>
      </w:r>
    </w:p>
    <w:p>
      <w:pPr>
        <w:pStyle w:val="60"/>
        <w:ind w:firstLine="420"/>
      </w:pPr>
      <w:r>
        <w:rPr>
          <w:rFonts w:hint="eastAsia"/>
        </w:rPr>
        <w:t>基础型RAA反应体系(50 μL)：</w:t>
      </w:r>
    </w:p>
    <w:p>
      <w:pPr>
        <w:pStyle w:val="60"/>
        <w:ind w:firstLine="420"/>
      </w:pPr>
      <w:r>
        <w:rPr>
          <w:rFonts w:hint="eastAsia"/>
        </w:rPr>
        <w:t>反应干粉             1管</w:t>
      </w:r>
    </w:p>
    <w:p>
      <w:pPr>
        <w:pStyle w:val="60"/>
        <w:ind w:firstLine="420"/>
        <w:rPr>
          <w:rFonts w:hAnsi="宋体" w:cs="宋体"/>
        </w:rPr>
      </w:pPr>
      <w:r>
        <w:t>A Buffer             41</w:t>
      </w:r>
      <w:r>
        <w:rPr>
          <w:rFonts w:hint="eastAsia" w:hAnsi="宋体" w:cs="宋体"/>
        </w:rPr>
        <w:t>.5 μL</w:t>
      </w:r>
    </w:p>
    <w:p>
      <w:pPr>
        <w:pStyle w:val="60"/>
        <w:ind w:firstLine="420"/>
        <w:rPr>
          <w:rFonts w:hAnsi="宋体" w:cs="宋体"/>
        </w:rPr>
      </w:pPr>
      <w:r>
        <w:rPr>
          <w:rFonts w:hint="eastAsia" w:hAnsi="宋体" w:cs="宋体"/>
        </w:rPr>
        <w:t>上游引物(10 μM)     2.0 μL</w:t>
      </w:r>
    </w:p>
    <w:p>
      <w:pPr>
        <w:pStyle w:val="60"/>
        <w:ind w:firstLine="420"/>
        <w:rPr>
          <w:rFonts w:hAnsi="宋体" w:cs="宋体"/>
        </w:rPr>
      </w:pPr>
      <w:r>
        <w:rPr>
          <w:rFonts w:hint="eastAsia" w:hAnsi="宋体" w:cs="宋体"/>
        </w:rPr>
        <w:t>下游引物(10 μM)     2.0 μL</w:t>
      </w:r>
    </w:p>
    <w:p>
      <w:pPr>
        <w:pStyle w:val="60"/>
        <w:ind w:firstLine="420"/>
        <w:rPr>
          <w:rFonts w:hAnsi="宋体" w:cs="宋体"/>
        </w:rPr>
      </w:pPr>
      <w:r>
        <w:rPr>
          <w:rFonts w:hint="eastAsia" w:hAnsi="宋体" w:cs="宋体"/>
        </w:rPr>
        <w:t>模板                 2.0 μL</w:t>
      </w:r>
    </w:p>
    <w:p>
      <w:pPr>
        <w:pStyle w:val="60"/>
        <w:ind w:firstLine="420"/>
        <w:rPr>
          <w:rFonts w:hAnsi="宋体" w:cs="宋体"/>
        </w:rPr>
      </w:pPr>
      <w:r>
        <w:rPr>
          <w:rFonts w:hint="eastAsia" w:hAnsi="宋体" w:cs="宋体"/>
        </w:rPr>
        <w:t>B Buffer             2.5 μL</w:t>
      </w:r>
    </w:p>
    <w:p>
      <w:pPr>
        <w:pStyle w:val="109"/>
        <w:spacing w:before="120" w:after="120"/>
        <w:ind w:left="0"/>
        <w:rPr>
          <w:rFonts w:hAnsi="黑体"/>
        </w:rPr>
      </w:pPr>
      <w:r>
        <w:rPr>
          <w:rFonts w:hint="eastAsia" w:hAnsi="黑体"/>
        </w:rPr>
        <w:t>荧光型RAA反应体系的建立</w:t>
      </w:r>
    </w:p>
    <w:p>
      <w:pPr>
        <w:pStyle w:val="60"/>
        <w:ind w:firstLine="420"/>
      </w:pPr>
      <w:r>
        <w:rPr>
          <w:rFonts w:hint="eastAsia"/>
        </w:rPr>
        <w:t>使用IBV重组标准质粒作为模板按照RAA荧光型反应试剂盒说明书推荐的50 μL体系配制荧光 RAA反应体系。在5-20分钟内实时检测阴阳性样品扩增情况。结果发现5分钟内可完成荧光信号的采集，5-20分钟可完成样品的检测；阴性样品无荧光信号且无扩增曲线，阳性样品存在较强的荧光信号且出现明显的扩增曲线（见附录B.1）。</w:t>
      </w:r>
    </w:p>
    <w:p>
      <w:pPr>
        <w:pStyle w:val="60"/>
        <w:ind w:firstLine="420"/>
        <w:rPr>
          <w:rFonts w:hAnsi="宋体" w:cs="宋体"/>
        </w:rPr>
      </w:pPr>
      <w:r>
        <w:rPr>
          <w:rFonts w:hint="eastAsia"/>
        </w:rPr>
        <w:t>荧光型RAA反应体</w:t>
      </w:r>
      <w:r>
        <w:rPr>
          <w:rFonts w:hint="eastAsia" w:hAnsi="宋体" w:cs="宋体"/>
        </w:rPr>
        <w:t>系(50 μL)：</w:t>
      </w:r>
    </w:p>
    <w:p>
      <w:pPr>
        <w:pStyle w:val="60"/>
        <w:ind w:firstLine="420"/>
        <w:rPr>
          <w:rFonts w:hAnsi="宋体" w:cs="宋体"/>
        </w:rPr>
      </w:pPr>
      <w:r>
        <w:rPr>
          <w:rFonts w:hint="eastAsia" w:hAnsi="宋体" w:cs="宋体"/>
        </w:rPr>
        <w:t>反应干粉             1管</w:t>
      </w:r>
    </w:p>
    <w:p>
      <w:pPr>
        <w:pStyle w:val="60"/>
        <w:ind w:firstLine="420"/>
        <w:rPr>
          <w:rFonts w:hAnsi="宋体" w:cs="宋体"/>
        </w:rPr>
      </w:pPr>
      <w:r>
        <w:rPr>
          <w:rFonts w:hint="eastAsia" w:hAnsi="宋体" w:cs="宋体"/>
        </w:rPr>
        <w:t>A Buffer             25.0 μL</w:t>
      </w:r>
    </w:p>
    <w:p>
      <w:pPr>
        <w:pStyle w:val="60"/>
        <w:ind w:firstLine="420"/>
        <w:rPr>
          <w:rFonts w:hAnsi="宋体" w:cs="宋体"/>
        </w:rPr>
      </w:pPr>
      <w:r>
        <w:rPr>
          <w:rFonts w:hint="eastAsia" w:hAnsi="宋体" w:cs="宋体"/>
        </w:rPr>
        <w:t>上游引物(10 μM)     2.0 μL</w:t>
      </w:r>
    </w:p>
    <w:p>
      <w:pPr>
        <w:pStyle w:val="60"/>
        <w:ind w:firstLine="420"/>
        <w:rPr>
          <w:rFonts w:hAnsi="宋体" w:cs="宋体"/>
        </w:rPr>
      </w:pPr>
      <w:r>
        <w:rPr>
          <w:rFonts w:hint="eastAsia" w:hAnsi="宋体" w:cs="宋体"/>
        </w:rPr>
        <w:t>下游引物(10 μM)     2.0 μL</w:t>
      </w:r>
    </w:p>
    <w:p>
      <w:pPr>
        <w:pStyle w:val="60"/>
        <w:ind w:firstLine="420"/>
        <w:rPr>
          <w:rFonts w:hAnsi="宋体" w:cs="宋体"/>
        </w:rPr>
      </w:pPr>
      <w:r>
        <w:rPr>
          <w:rFonts w:hint="eastAsia" w:hAnsi="宋体" w:cs="宋体"/>
        </w:rPr>
        <w:t>探针(10 μM)         0.6 μL</w:t>
      </w:r>
    </w:p>
    <w:p>
      <w:pPr>
        <w:pStyle w:val="60"/>
        <w:ind w:firstLine="420"/>
        <w:rPr>
          <w:rFonts w:hAnsi="宋体" w:cs="宋体"/>
        </w:rPr>
      </w:pPr>
      <w:r>
        <w:rPr>
          <w:rFonts w:hint="eastAsia" w:hAnsi="宋体" w:cs="宋体"/>
        </w:rPr>
        <w:t>模板                 2.0 μL</w:t>
      </w:r>
    </w:p>
    <w:p>
      <w:pPr>
        <w:pStyle w:val="60"/>
        <w:ind w:firstLine="420"/>
        <w:rPr>
          <w:rFonts w:hAnsi="宋体" w:cs="宋体"/>
        </w:rPr>
      </w:pPr>
      <w:r>
        <w:rPr>
          <w:rFonts w:hint="eastAsia" w:hAnsi="宋体" w:cs="宋体"/>
        </w:rPr>
        <w:t>DNase-Free Water     15.9 μL</w:t>
      </w:r>
    </w:p>
    <w:p>
      <w:pPr>
        <w:pStyle w:val="60"/>
        <w:ind w:firstLine="420"/>
        <w:rPr>
          <w:rFonts w:hAnsi="宋体" w:cs="宋体"/>
        </w:rPr>
      </w:pPr>
      <w:r>
        <w:rPr>
          <w:rFonts w:hint="eastAsia" w:hAnsi="宋体" w:cs="宋体"/>
        </w:rPr>
        <w:t>B Buffer             2.5 μL</w:t>
      </w:r>
    </w:p>
    <w:p>
      <w:pPr>
        <w:pStyle w:val="109"/>
        <w:spacing w:before="120" w:after="120"/>
        <w:ind w:left="0"/>
      </w:pPr>
      <w:r>
        <w:rPr>
          <w:rFonts w:hint="eastAsia"/>
        </w:rPr>
        <w:t>荧光型R</w:t>
      </w:r>
      <w:r>
        <w:t>AA</w:t>
      </w:r>
      <w:r>
        <w:rPr>
          <w:rFonts w:hint="eastAsia"/>
        </w:rPr>
        <w:t>反应引物浓度的优化</w:t>
      </w:r>
    </w:p>
    <w:p>
      <w:pPr>
        <w:pStyle w:val="60"/>
        <w:ind w:firstLine="420"/>
      </w:pPr>
      <w:r>
        <w:rPr>
          <w:rFonts w:hint="eastAsia"/>
        </w:rPr>
        <w:t>摸索反映的最佳引物浓度，结果发现，扩增效率随着引物浓度的增加而提高，考虑到成本，选择最合适的引物浓度10.0 μM（见附录B.2）。</w:t>
      </w:r>
    </w:p>
    <w:p>
      <w:pPr>
        <w:pStyle w:val="109"/>
        <w:spacing w:before="120" w:after="120"/>
        <w:ind w:left="0"/>
      </w:pPr>
      <w:r>
        <w:rPr>
          <w:rFonts w:hint="eastAsia"/>
        </w:rPr>
        <w:t>荧光型R</w:t>
      </w:r>
      <w:r>
        <w:t>AA</w:t>
      </w:r>
      <w:r>
        <w:rPr>
          <w:rFonts w:hint="eastAsia"/>
        </w:rPr>
        <w:t>反应探针浓度的优化</w:t>
      </w:r>
    </w:p>
    <w:p>
      <w:pPr>
        <w:pStyle w:val="60"/>
        <w:ind w:firstLine="420"/>
      </w:pPr>
      <w:r>
        <w:rPr>
          <w:rFonts w:hint="eastAsia"/>
        </w:rPr>
        <w:t>摸索最佳的荧光探针浓度，结果发现，RAA反应的荧光峰值随着探针浓度的增加而提高。综合考虑，荀泽最经济合理的探针浓度13.0 μM（见附录B.3）。</w:t>
      </w:r>
    </w:p>
    <w:p>
      <w:pPr>
        <w:pStyle w:val="109"/>
        <w:spacing w:before="120" w:after="120"/>
        <w:ind w:left="0"/>
      </w:pPr>
      <w:r>
        <w:rPr>
          <w:rFonts w:hint="eastAsia"/>
        </w:rPr>
        <w:t>荧光型R</w:t>
      </w:r>
      <w:r>
        <w:t>AA</w:t>
      </w:r>
      <w:r>
        <w:rPr>
          <w:rFonts w:hint="eastAsia"/>
        </w:rPr>
        <w:t>反应的特异性试验</w:t>
      </w:r>
    </w:p>
    <w:p>
      <w:pPr>
        <w:pStyle w:val="60"/>
        <w:ind w:firstLine="420"/>
      </w:pPr>
      <w:r>
        <w:rPr>
          <w:rFonts w:hint="eastAsia"/>
        </w:rPr>
        <w:t>使用优化好的反应条件，同时检测IBV、AIV、aMPV、NDV、ILTV、MDV、IBDV，验证方法的特异性，发现该方法仅针对IBV，与其他常见禽类病原无交叉反应（见附录B.4）。</w:t>
      </w:r>
    </w:p>
    <w:p>
      <w:pPr>
        <w:pStyle w:val="109"/>
        <w:spacing w:before="120" w:after="120"/>
        <w:ind w:left="0"/>
      </w:pPr>
      <w:r>
        <w:rPr>
          <w:rFonts w:hint="eastAsia"/>
        </w:rPr>
        <w:t>荧光型R</w:t>
      </w:r>
      <w:r>
        <w:t>AA</w:t>
      </w:r>
      <w:r>
        <w:rPr>
          <w:rFonts w:hint="eastAsia"/>
        </w:rPr>
        <w:t>反应的灵敏性试验</w:t>
      </w:r>
    </w:p>
    <w:p>
      <w:pPr>
        <w:pStyle w:val="60"/>
        <w:ind w:firstLine="420"/>
      </w:pPr>
      <w:r>
        <w:rPr>
          <w:rFonts w:hint="eastAsia" w:hAnsi="宋体" w:cs="宋体"/>
        </w:rPr>
        <w:t>分别向50 µL荧光RAA反应体系中加入10</w:t>
      </w:r>
      <w:r>
        <w:rPr>
          <w:rFonts w:hint="eastAsia" w:hAnsi="宋体" w:cs="宋体"/>
          <w:vertAlign w:val="superscript"/>
        </w:rPr>
        <w:t>4</w:t>
      </w:r>
      <w:r>
        <w:rPr>
          <w:rFonts w:hint="eastAsia" w:hAnsi="宋体" w:cs="宋体"/>
        </w:rPr>
        <w:t xml:space="preserve"> copies/µL、10</w:t>
      </w:r>
      <w:r>
        <w:rPr>
          <w:rFonts w:hint="eastAsia" w:hAnsi="宋体" w:cs="宋体"/>
          <w:vertAlign w:val="superscript"/>
        </w:rPr>
        <w:t>3</w:t>
      </w:r>
      <w:r>
        <w:rPr>
          <w:rFonts w:hint="eastAsia" w:hAnsi="宋体" w:cs="宋体"/>
        </w:rPr>
        <w:t xml:space="preserve"> copies/µL、10</w:t>
      </w:r>
      <w:r>
        <w:rPr>
          <w:rFonts w:hint="eastAsia" w:hAnsi="宋体" w:cs="宋体"/>
          <w:vertAlign w:val="superscript"/>
        </w:rPr>
        <w:t>2</w:t>
      </w:r>
      <w:r>
        <w:rPr>
          <w:rFonts w:hint="eastAsia" w:hAnsi="宋体" w:cs="宋体"/>
        </w:rPr>
        <w:t>copies/µL、10</w:t>
      </w:r>
      <w:r>
        <w:rPr>
          <w:rFonts w:hint="eastAsia" w:hAnsi="宋体" w:cs="宋体"/>
          <w:vertAlign w:val="superscript"/>
        </w:rPr>
        <w:t>1</w:t>
      </w:r>
      <w:r>
        <w:rPr>
          <w:rFonts w:hint="eastAsia" w:hAnsi="宋体" w:cs="宋体"/>
        </w:rPr>
        <w:t xml:space="preserve"> copies/µL 和10</w:t>
      </w:r>
      <w:r>
        <w:rPr>
          <w:rFonts w:hint="eastAsia" w:hAnsi="宋体" w:cs="宋体"/>
          <w:vertAlign w:val="superscript"/>
        </w:rPr>
        <w:t>0</w:t>
      </w:r>
      <w:r>
        <w:rPr>
          <w:rFonts w:hint="eastAsia" w:hAnsi="宋体" w:cs="宋体"/>
        </w:rPr>
        <w:t xml:space="preserve"> copies/µL的IBV的阳性质粒样品（2 µL）。使用Genchek荧光检测仪设置反应体系并且选择荧光通道“FAM”进行荧光RAA反应，</w:t>
      </w:r>
      <w:r>
        <w:rPr>
          <w:rFonts w:hint="eastAsia"/>
        </w:rPr>
        <w:t>测试荧光RAA反应的灵敏性。结果发现，最低拷贝数为10</w:t>
      </w:r>
      <w:r>
        <w:rPr>
          <w:rFonts w:hint="eastAsia"/>
          <w:vertAlign w:val="superscript"/>
        </w:rPr>
        <w:t>1</w:t>
      </w:r>
      <w:r>
        <w:rPr>
          <w:rFonts w:hint="eastAsia"/>
        </w:rPr>
        <w:t xml:space="preserve"> copies/µL（见附录B.5）。</w:t>
      </w:r>
    </w:p>
    <w:p>
      <w:pPr>
        <w:pStyle w:val="109"/>
        <w:spacing w:before="120" w:after="120"/>
        <w:ind w:left="0"/>
      </w:pPr>
      <w:r>
        <w:rPr>
          <w:rFonts w:hint="eastAsia"/>
        </w:rPr>
        <w:t>荧光型R</w:t>
      </w:r>
      <w:r>
        <w:t>AA</w:t>
      </w:r>
      <w:r>
        <w:rPr>
          <w:rFonts w:hint="eastAsia"/>
        </w:rPr>
        <w:t>反应的重复性试验</w:t>
      </w:r>
    </w:p>
    <w:p>
      <w:pPr>
        <w:pStyle w:val="60"/>
        <w:ind w:firstLine="420"/>
      </w:pPr>
      <w:r>
        <w:rPr>
          <w:rFonts w:hint="eastAsia"/>
        </w:rPr>
        <w:t>在同一时间段和不同时间段使用标准质粒配置荧光RAA反应体系进行反应，重复3次。试验结果均有荧光信号，说明该方法重复性良好。</w:t>
      </w:r>
    </w:p>
    <w:p>
      <w:pPr>
        <w:pStyle w:val="109"/>
        <w:spacing w:before="120" w:after="120"/>
        <w:ind w:left="0"/>
      </w:pPr>
      <w:r>
        <w:rPr>
          <w:rFonts w:hint="eastAsia"/>
        </w:rPr>
        <w:t>临床应用</w:t>
      </w:r>
    </w:p>
    <w:p>
      <w:pPr>
        <w:pStyle w:val="60"/>
        <w:ind w:firstLine="420"/>
      </w:pPr>
      <w:r>
        <w:rPr>
          <w:rFonts w:hint="eastAsia"/>
        </w:rPr>
        <w:t>使用建立的方法检测肛拭子、咽拭子、肾脏、气管共144份样品，同时使用荧光定量PCR进行平行检测，结果发现两种方法的符合率为100％。</w:t>
      </w:r>
    </w:p>
    <w:p>
      <w:pPr>
        <w:pStyle w:val="108"/>
        <w:spacing w:before="240" w:after="240"/>
      </w:pPr>
      <w:r>
        <w:rPr>
          <w:rFonts w:hint="eastAsia"/>
        </w:rPr>
        <w:t>结果判定</w:t>
      </w:r>
    </w:p>
    <w:p>
      <w:pPr>
        <w:pStyle w:val="60"/>
        <w:ind w:firstLine="420"/>
        <w:rPr>
          <w:rFonts w:hAnsi="宋体"/>
        </w:rPr>
      </w:pPr>
      <w:r>
        <w:rPr>
          <w:rFonts w:hint="eastAsia" w:hAnsi="宋体"/>
        </w:rPr>
        <w:t>在检测的20分钟内，阴性对照样品无荧光信号且无扩增曲线成立的条件下，待检样本存在荧光值且有明显的扩增曲线时，判读为阳性，反之判读为阴性。</w:t>
      </w:r>
    </w:p>
    <w:p>
      <w:pPr>
        <w:pStyle w:val="108"/>
        <w:spacing w:before="240" w:after="240"/>
      </w:pPr>
      <w:r>
        <w:rPr>
          <w:rFonts w:hint="eastAsia"/>
        </w:rPr>
        <w:t>生物安全措施</w:t>
      </w:r>
    </w:p>
    <w:p>
      <w:pPr>
        <w:pStyle w:val="60"/>
        <w:ind w:firstLine="420"/>
        <w:rPr>
          <w:rFonts w:hAnsi="宋体"/>
        </w:rPr>
      </w:pPr>
      <w:r>
        <w:rPr>
          <w:rFonts w:hAnsi="宋体"/>
        </w:rPr>
        <w:t>生物安全措施按照GB 19489-2008 的规定执行。</w:t>
      </w:r>
    </w:p>
    <w:p>
      <w:pPr>
        <w:pStyle w:val="108"/>
        <w:spacing w:before="240" w:after="240"/>
      </w:pPr>
      <w:r>
        <w:rPr>
          <w:rFonts w:hint="eastAsia"/>
        </w:rPr>
        <w:t>废弃物处理和防止污染的措施</w:t>
      </w:r>
    </w:p>
    <w:p>
      <w:pPr>
        <w:pStyle w:val="60"/>
        <w:ind w:firstLine="420"/>
        <w:rPr>
          <w:rFonts w:hAnsi="宋体"/>
        </w:rPr>
      </w:pPr>
      <w:r>
        <w:rPr>
          <w:rFonts w:hAnsi="宋体"/>
        </w:rPr>
        <w:t>试验过程中注意做好个人的安全防护工作，废弃物应做好无害化处理。</w:t>
      </w:r>
    </w:p>
    <w:p>
      <w:pPr>
        <w:pStyle w:val="60"/>
        <w:ind w:firstLine="420"/>
        <w:rPr>
          <w:rFonts w:hAnsi="宋体"/>
        </w:rPr>
      </w:pPr>
    </w:p>
    <w:p>
      <w:pPr>
        <w:pStyle w:val="60"/>
        <w:ind w:firstLine="420"/>
        <w:rPr>
          <w:rFonts w:hAnsi="宋体"/>
        </w:rPr>
      </w:pPr>
    </w:p>
    <w:p>
      <w:pPr>
        <w:pStyle w:val="60"/>
        <w:ind w:firstLine="420"/>
        <w:rPr>
          <w:rFonts w:hAnsi="宋体"/>
        </w:rPr>
      </w:pPr>
    </w:p>
    <w:p>
      <w:pPr>
        <w:pStyle w:val="60"/>
        <w:ind w:firstLine="420"/>
        <w:rPr>
          <w:rFonts w:hAnsi="宋体"/>
        </w:rPr>
      </w:pPr>
    </w:p>
    <w:p>
      <w:pPr>
        <w:pStyle w:val="60"/>
        <w:ind w:firstLine="420"/>
        <w:rPr>
          <w:rFonts w:hAnsi="宋体"/>
        </w:rPr>
      </w:pPr>
    </w:p>
    <w:p>
      <w:pPr>
        <w:pStyle w:val="60"/>
        <w:ind w:firstLine="420"/>
        <w:rPr>
          <w:rFonts w:hAnsi="宋体"/>
        </w:rPr>
      </w:pPr>
    </w:p>
    <w:p>
      <w:pPr>
        <w:pStyle w:val="60"/>
        <w:ind w:firstLine="420"/>
        <w:rPr>
          <w:rFonts w:hAnsi="宋体"/>
        </w:rPr>
      </w:pPr>
    </w:p>
    <w:p>
      <w:pPr>
        <w:pStyle w:val="60"/>
        <w:ind w:firstLine="420"/>
        <w:rPr>
          <w:rFonts w:hAnsi="宋体"/>
        </w:rPr>
      </w:pPr>
    </w:p>
    <w:p>
      <w:pPr>
        <w:pStyle w:val="60"/>
        <w:ind w:firstLine="420"/>
        <w:rPr>
          <w:rFonts w:hAnsi="宋体"/>
        </w:rPr>
      </w:pPr>
    </w:p>
    <w:p>
      <w:pPr>
        <w:pStyle w:val="60"/>
        <w:ind w:firstLine="420"/>
        <w:rPr>
          <w:rFonts w:hAnsi="宋体"/>
        </w:rPr>
      </w:pPr>
    </w:p>
    <w:p>
      <w:pPr>
        <w:pStyle w:val="60"/>
        <w:ind w:firstLine="420"/>
        <w:rPr>
          <w:rFonts w:hAnsi="宋体"/>
        </w:rPr>
      </w:pPr>
    </w:p>
    <w:p>
      <w:pPr>
        <w:pStyle w:val="60"/>
        <w:ind w:firstLine="420"/>
        <w:rPr>
          <w:rFonts w:hAnsi="宋体"/>
        </w:rPr>
      </w:pPr>
    </w:p>
    <w:p>
      <w:pPr>
        <w:pStyle w:val="60"/>
        <w:ind w:firstLine="420"/>
        <w:rPr>
          <w:rFonts w:hAnsi="宋体"/>
        </w:rPr>
      </w:pPr>
    </w:p>
    <w:p>
      <w:pPr>
        <w:pStyle w:val="60"/>
        <w:ind w:firstLine="420"/>
        <w:rPr>
          <w:rFonts w:hAnsi="宋体"/>
        </w:rPr>
      </w:pPr>
    </w:p>
    <w:p>
      <w:pPr>
        <w:pStyle w:val="60"/>
        <w:ind w:firstLine="420"/>
        <w:rPr>
          <w:rFonts w:hAnsi="宋体"/>
        </w:rPr>
      </w:pPr>
    </w:p>
    <w:p>
      <w:pPr>
        <w:pStyle w:val="60"/>
        <w:ind w:firstLine="420"/>
        <w:rPr>
          <w:rFonts w:hAnsi="宋体"/>
        </w:rPr>
      </w:pPr>
    </w:p>
    <w:p>
      <w:pPr>
        <w:pStyle w:val="60"/>
        <w:ind w:firstLine="420"/>
        <w:rPr>
          <w:rFonts w:hAnsi="宋体"/>
        </w:rPr>
      </w:pPr>
    </w:p>
    <w:p>
      <w:pPr>
        <w:pStyle w:val="60"/>
        <w:ind w:firstLine="420"/>
        <w:rPr>
          <w:rFonts w:hAnsi="宋体"/>
        </w:rPr>
      </w:pPr>
    </w:p>
    <w:p>
      <w:pPr>
        <w:pStyle w:val="60"/>
        <w:ind w:firstLine="420"/>
        <w:rPr>
          <w:rFonts w:hAnsi="宋体"/>
        </w:rPr>
      </w:pPr>
    </w:p>
    <w:p>
      <w:pPr>
        <w:pStyle w:val="60"/>
        <w:ind w:firstLine="420"/>
        <w:rPr>
          <w:rFonts w:hAnsi="宋体"/>
        </w:rPr>
      </w:pPr>
    </w:p>
    <w:p>
      <w:pPr>
        <w:pStyle w:val="60"/>
        <w:ind w:firstLine="420"/>
        <w:rPr>
          <w:rFonts w:hAnsi="宋体"/>
        </w:rPr>
      </w:pPr>
    </w:p>
    <w:p>
      <w:pPr>
        <w:pStyle w:val="60"/>
        <w:ind w:firstLine="420"/>
        <w:rPr>
          <w:rFonts w:hAnsi="宋体"/>
        </w:rPr>
      </w:pPr>
    </w:p>
    <w:p>
      <w:pPr>
        <w:pStyle w:val="60"/>
        <w:ind w:firstLine="420"/>
        <w:rPr>
          <w:rFonts w:hAnsi="宋体"/>
        </w:rPr>
      </w:pPr>
    </w:p>
    <w:p>
      <w:pPr>
        <w:pStyle w:val="60"/>
        <w:ind w:firstLine="420"/>
        <w:rPr>
          <w:rFonts w:hAnsi="宋体"/>
        </w:rPr>
      </w:pPr>
    </w:p>
    <w:p>
      <w:pPr>
        <w:pStyle w:val="60"/>
        <w:ind w:firstLine="420"/>
        <w:rPr>
          <w:rFonts w:hAnsi="宋体"/>
        </w:rPr>
      </w:pPr>
    </w:p>
    <w:p>
      <w:pPr>
        <w:pStyle w:val="60"/>
        <w:ind w:firstLine="420"/>
        <w:rPr>
          <w:rFonts w:hAnsi="宋体"/>
        </w:rPr>
      </w:pPr>
    </w:p>
    <w:p>
      <w:pPr>
        <w:pStyle w:val="60"/>
        <w:ind w:firstLine="420"/>
        <w:rPr>
          <w:rFonts w:hAnsi="宋体"/>
        </w:rPr>
      </w:pPr>
    </w:p>
    <w:p>
      <w:pPr>
        <w:pStyle w:val="80"/>
        <w:spacing w:after="120"/>
        <w:rPr>
          <w:rFonts w:hAnsi="黑体"/>
        </w:rPr>
      </w:pPr>
      <w:r>
        <w:br w:type="textWrapping"/>
      </w:r>
      <w:r>
        <w:rPr>
          <w:rFonts w:hint="eastAsia" w:hAnsi="黑体"/>
        </w:rPr>
        <w:t>（资料性）</w:t>
      </w:r>
    </w:p>
    <w:p>
      <w:pPr>
        <w:pStyle w:val="60"/>
        <w:ind w:firstLine="420"/>
        <w:jc w:val="center"/>
        <w:rPr>
          <w:rFonts w:ascii="黑体" w:hAnsi="黑体" w:eastAsia="黑体"/>
        </w:rPr>
      </w:pPr>
      <w:r>
        <w:rPr>
          <w:rFonts w:hint="eastAsia" w:ascii="黑体" w:hAnsi="黑体" w:eastAsia="黑体"/>
        </w:rPr>
        <w:t>荧光RAA引物、探针设计及引物筛选</w:t>
      </w:r>
    </w:p>
    <w:p>
      <w:pPr>
        <w:pStyle w:val="82"/>
        <w:spacing w:before="120" w:after="120"/>
      </w:pPr>
      <w:r>
        <w:rPr>
          <w:rFonts w:hint="eastAsia"/>
        </w:rPr>
        <w:t>荧光RAA方法引物和探针序列</w:t>
      </w:r>
    </w:p>
    <w:p>
      <w:pPr>
        <w:pStyle w:val="60"/>
        <w:ind w:firstLine="420"/>
      </w:pPr>
      <w:r>
        <w:rPr>
          <w:rFonts w:hint="eastAsia"/>
        </w:rPr>
        <w:t>见图A.</w:t>
      </w:r>
      <w:r>
        <w:t>1</w:t>
      </w:r>
      <w:r>
        <w:rPr>
          <w:rFonts w:hint="eastAsia"/>
        </w:rPr>
        <w:t>。</w:t>
      </w:r>
    </w:p>
    <w:p>
      <w:pPr>
        <w:pStyle w:val="60"/>
        <w:spacing w:before="120" w:beforeLines="50" w:after="120" w:afterLines="50"/>
        <w:ind w:firstLine="420"/>
        <w:jc w:val="center"/>
        <w:rPr>
          <w:rFonts w:ascii="黑体" w:hAnsi="黑体" w:eastAsia="黑体"/>
        </w:rPr>
      </w:pPr>
      <w:r>
        <w:rPr>
          <w:rFonts w:hint="eastAsia" w:ascii="黑体" w:hAnsi="黑体" w:eastAsia="黑体"/>
        </w:rPr>
        <w:t>表A.1 荧光RAA方法引物和探针序列</w:t>
      </w:r>
    </w:p>
    <w:tbl>
      <w:tblPr>
        <w:tblStyle w:val="29"/>
        <w:tblW w:w="904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1293"/>
        <w:gridCol w:w="5053"/>
        <w:gridCol w:w="1330"/>
        <w:gridCol w:w="13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04" w:hRule="atLeast"/>
        </w:trPr>
        <w:tc>
          <w:tcPr>
            <w:tcW w:w="1293" w:type="dxa"/>
            <w:vAlign w:val="center"/>
          </w:tcPr>
          <w:p>
            <w:pPr>
              <w:pStyle w:val="251"/>
              <w:spacing w:after="120"/>
              <w:rPr>
                <w:rFonts w:ascii="宋体" w:hAnsi="宋体" w:eastAsia="宋体"/>
                <w:sz w:val="18"/>
                <w:szCs w:val="18"/>
              </w:rPr>
            </w:pPr>
            <w:r>
              <w:rPr>
                <w:rFonts w:hint="eastAsia" w:ascii="宋体" w:hAnsi="宋体" w:eastAsia="宋体"/>
                <w:sz w:val="18"/>
                <w:szCs w:val="18"/>
              </w:rPr>
              <w:t>Primer/Probe</w:t>
            </w:r>
          </w:p>
        </w:tc>
        <w:tc>
          <w:tcPr>
            <w:tcW w:w="5053" w:type="dxa"/>
            <w:vAlign w:val="center"/>
          </w:tcPr>
          <w:p>
            <w:pPr>
              <w:pStyle w:val="251"/>
              <w:autoSpaceDE w:val="0"/>
              <w:autoSpaceDN w:val="0"/>
              <w:spacing w:after="120"/>
              <w:rPr>
                <w:rFonts w:ascii="宋体" w:hAnsi="宋体" w:eastAsia="宋体"/>
                <w:sz w:val="18"/>
                <w:szCs w:val="18"/>
              </w:rPr>
            </w:pPr>
            <w:r>
              <w:rPr>
                <w:rFonts w:hint="eastAsia" w:ascii="宋体" w:hAnsi="宋体" w:eastAsia="宋体"/>
                <w:sz w:val="18"/>
                <w:szCs w:val="18"/>
              </w:rPr>
              <w:t>Sequences (5′-3′)</w:t>
            </w:r>
          </w:p>
        </w:tc>
        <w:tc>
          <w:tcPr>
            <w:tcW w:w="1330" w:type="dxa"/>
            <w:vAlign w:val="center"/>
          </w:tcPr>
          <w:p>
            <w:pPr>
              <w:pStyle w:val="251"/>
              <w:autoSpaceDE w:val="0"/>
              <w:autoSpaceDN w:val="0"/>
              <w:spacing w:after="120"/>
              <w:rPr>
                <w:rFonts w:ascii="宋体" w:hAnsi="宋体" w:eastAsia="宋体"/>
                <w:sz w:val="18"/>
                <w:szCs w:val="18"/>
              </w:rPr>
            </w:pPr>
            <w:r>
              <w:rPr>
                <w:rFonts w:hint="eastAsia" w:ascii="宋体" w:hAnsi="宋体" w:eastAsia="宋体"/>
                <w:sz w:val="18"/>
                <w:szCs w:val="18"/>
              </w:rPr>
              <w:t xml:space="preserve">Gene </w:t>
            </w:r>
          </w:p>
          <w:p>
            <w:pPr>
              <w:pStyle w:val="251"/>
              <w:autoSpaceDE w:val="0"/>
              <w:autoSpaceDN w:val="0"/>
              <w:spacing w:after="120"/>
              <w:rPr>
                <w:rFonts w:ascii="宋体" w:hAnsi="宋体" w:eastAsia="宋体"/>
                <w:sz w:val="18"/>
                <w:szCs w:val="18"/>
              </w:rPr>
            </w:pPr>
            <w:r>
              <w:rPr>
                <w:rFonts w:hint="eastAsia" w:ascii="宋体" w:hAnsi="宋体" w:eastAsia="宋体"/>
                <w:sz w:val="18"/>
                <w:szCs w:val="18"/>
              </w:rPr>
              <w:t>Location</w:t>
            </w:r>
          </w:p>
        </w:tc>
        <w:tc>
          <w:tcPr>
            <w:tcW w:w="1370" w:type="dxa"/>
            <w:vAlign w:val="center"/>
          </w:tcPr>
          <w:p>
            <w:pPr>
              <w:pStyle w:val="251"/>
              <w:spacing w:after="120"/>
              <w:rPr>
                <w:rFonts w:ascii="宋体" w:hAnsi="宋体" w:eastAsia="宋体"/>
                <w:sz w:val="18"/>
                <w:szCs w:val="18"/>
              </w:rPr>
            </w:pPr>
            <w:r>
              <w:rPr>
                <w:rFonts w:hint="eastAsia" w:ascii="宋体" w:hAnsi="宋体" w:eastAsia="宋体"/>
                <w:sz w:val="18"/>
                <w:szCs w:val="18"/>
              </w:rPr>
              <w:t>Amplicon size (bp)</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7" w:hRule="atLeast"/>
        </w:trPr>
        <w:tc>
          <w:tcPr>
            <w:tcW w:w="1293" w:type="dxa"/>
            <w:vMerge w:val="restart"/>
            <w:vAlign w:val="center"/>
          </w:tcPr>
          <w:p>
            <w:pPr>
              <w:pStyle w:val="251"/>
              <w:spacing w:after="120"/>
              <w:rPr>
                <w:rFonts w:ascii="宋体" w:hAnsi="宋体" w:eastAsia="宋体"/>
                <w:sz w:val="18"/>
                <w:szCs w:val="18"/>
              </w:rPr>
            </w:pPr>
            <w:r>
              <w:rPr>
                <w:rFonts w:hint="eastAsia" w:ascii="宋体" w:hAnsi="宋体" w:eastAsia="宋体"/>
                <w:sz w:val="18"/>
                <w:szCs w:val="18"/>
              </w:rPr>
              <w:t>Primer 1</w:t>
            </w:r>
          </w:p>
        </w:tc>
        <w:tc>
          <w:tcPr>
            <w:tcW w:w="5053" w:type="dxa"/>
            <w:vAlign w:val="center"/>
          </w:tcPr>
          <w:p>
            <w:pPr>
              <w:pStyle w:val="251"/>
              <w:spacing w:after="120"/>
              <w:ind w:firstLine="360" w:firstLineChars="200"/>
              <w:jc w:val="both"/>
              <w:rPr>
                <w:rFonts w:ascii="宋体" w:hAnsi="宋体" w:eastAsia="宋体"/>
                <w:sz w:val="18"/>
                <w:szCs w:val="18"/>
              </w:rPr>
            </w:pPr>
            <w:r>
              <w:rPr>
                <w:rFonts w:hint="eastAsia" w:ascii="宋体" w:hAnsi="宋体" w:eastAsia="宋体"/>
                <w:sz w:val="18"/>
                <w:szCs w:val="18"/>
              </w:rPr>
              <w:t>F</w:t>
            </w:r>
            <w:r>
              <w:rPr>
                <w:rFonts w:hint="eastAsia" w:ascii="宋体" w:hAnsi="宋体" w:eastAsia="宋体"/>
                <w:sz w:val="18"/>
                <w:szCs w:val="18"/>
                <w:vertAlign w:val="subscript"/>
              </w:rPr>
              <w:t>1</w:t>
            </w:r>
            <w:r>
              <w:rPr>
                <w:rFonts w:hint="eastAsia" w:ascii="宋体" w:hAnsi="宋体" w:eastAsia="宋体"/>
                <w:sz w:val="18"/>
                <w:szCs w:val="18"/>
              </w:rPr>
              <w:t>: GTTCAATACTCCTAACTAATGGTCAACAAT</w:t>
            </w:r>
          </w:p>
        </w:tc>
        <w:tc>
          <w:tcPr>
            <w:tcW w:w="1330" w:type="dxa"/>
            <w:vMerge w:val="restart"/>
            <w:vAlign w:val="center"/>
          </w:tcPr>
          <w:p>
            <w:pPr>
              <w:pStyle w:val="251"/>
              <w:spacing w:after="120"/>
              <w:rPr>
                <w:rFonts w:ascii="宋体" w:hAnsi="宋体" w:eastAsia="宋体"/>
                <w:sz w:val="18"/>
                <w:szCs w:val="18"/>
              </w:rPr>
            </w:pPr>
            <w:r>
              <w:rPr>
                <w:rFonts w:hint="eastAsia" w:ascii="宋体" w:hAnsi="宋体" w:eastAsia="宋体"/>
                <w:sz w:val="18"/>
                <w:szCs w:val="18"/>
              </w:rPr>
              <w:t>377-495</w:t>
            </w:r>
          </w:p>
        </w:tc>
        <w:tc>
          <w:tcPr>
            <w:tcW w:w="1370" w:type="dxa"/>
            <w:vMerge w:val="restart"/>
            <w:vAlign w:val="center"/>
          </w:tcPr>
          <w:p>
            <w:pPr>
              <w:pStyle w:val="251"/>
              <w:spacing w:after="120"/>
              <w:rPr>
                <w:rFonts w:ascii="宋体" w:hAnsi="宋体" w:eastAsia="宋体"/>
                <w:sz w:val="18"/>
                <w:szCs w:val="18"/>
              </w:rPr>
            </w:pPr>
            <w:r>
              <w:rPr>
                <w:rFonts w:hint="eastAsia" w:ascii="宋体" w:hAnsi="宋体" w:eastAsia="宋体"/>
                <w:sz w:val="18"/>
                <w:szCs w:val="18"/>
              </w:rPr>
              <w:t>119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48" w:hRule="atLeast"/>
        </w:trPr>
        <w:tc>
          <w:tcPr>
            <w:tcW w:w="1293" w:type="dxa"/>
            <w:vMerge w:val="continue"/>
            <w:vAlign w:val="center"/>
          </w:tcPr>
          <w:p>
            <w:pPr>
              <w:widowControl/>
              <w:jc w:val="center"/>
              <w:rPr>
                <w:rFonts w:ascii="宋体" w:hAnsi="宋体" w:cs="宋体"/>
                <w:color w:val="000000"/>
                <w:kern w:val="0"/>
                <w:sz w:val="18"/>
                <w:szCs w:val="18"/>
              </w:rPr>
            </w:pPr>
          </w:p>
        </w:tc>
        <w:tc>
          <w:tcPr>
            <w:tcW w:w="5053" w:type="dxa"/>
            <w:vAlign w:val="center"/>
          </w:tcPr>
          <w:p>
            <w:pPr>
              <w:pStyle w:val="251"/>
              <w:spacing w:after="120"/>
              <w:ind w:firstLine="360" w:firstLineChars="200"/>
              <w:jc w:val="both"/>
              <w:rPr>
                <w:rFonts w:ascii="宋体" w:hAnsi="宋体" w:eastAsia="宋体"/>
                <w:sz w:val="18"/>
                <w:szCs w:val="18"/>
              </w:rPr>
            </w:pPr>
            <w:r>
              <w:rPr>
                <w:rFonts w:hint="eastAsia" w:ascii="宋体" w:hAnsi="宋体" w:eastAsia="宋体"/>
                <w:sz w:val="18"/>
                <w:szCs w:val="18"/>
              </w:rPr>
              <w:t>R</w:t>
            </w:r>
            <w:r>
              <w:rPr>
                <w:rFonts w:hint="eastAsia" w:ascii="宋体" w:hAnsi="宋体" w:eastAsia="宋体"/>
                <w:sz w:val="18"/>
                <w:szCs w:val="18"/>
                <w:vertAlign w:val="subscript"/>
              </w:rPr>
              <w:t>1</w:t>
            </w:r>
            <w:r>
              <w:rPr>
                <w:rFonts w:hint="eastAsia" w:ascii="宋体" w:hAnsi="宋体" w:eastAsia="宋体"/>
                <w:sz w:val="18"/>
                <w:szCs w:val="18"/>
              </w:rPr>
              <w:t>: CTTAGCAAGCCACTGACCTTCACAATAAAG</w:t>
            </w:r>
          </w:p>
        </w:tc>
        <w:tc>
          <w:tcPr>
            <w:tcW w:w="1330" w:type="dxa"/>
            <w:vMerge w:val="continue"/>
            <w:vAlign w:val="center"/>
          </w:tcPr>
          <w:p>
            <w:pPr>
              <w:widowControl/>
              <w:jc w:val="left"/>
              <w:rPr>
                <w:rFonts w:ascii="宋体" w:hAnsi="宋体" w:cs="宋体"/>
                <w:color w:val="000000"/>
                <w:kern w:val="0"/>
                <w:sz w:val="18"/>
                <w:szCs w:val="18"/>
              </w:rPr>
            </w:pPr>
          </w:p>
        </w:tc>
        <w:tc>
          <w:tcPr>
            <w:tcW w:w="1370" w:type="dxa"/>
            <w:vMerge w:val="continue"/>
            <w:vAlign w:val="center"/>
          </w:tcPr>
          <w:p>
            <w:pPr>
              <w:widowControl/>
              <w:jc w:val="left"/>
              <w:rPr>
                <w:rFonts w:ascii="宋体" w:hAnsi="宋体" w:cs="宋体"/>
                <w:color w:val="000000"/>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7" w:hRule="atLeast"/>
        </w:trPr>
        <w:tc>
          <w:tcPr>
            <w:tcW w:w="1293" w:type="dxa"/>
            <w:vMerge w:val="restart"/>
            <w:vAlign w:val="center"/>
          </w:tcPr>
          <w:p>
            <w:pPr>
              <w:pStyle w:val="251"/>
              <w:spacing w:after="120"/>
              <w:rPr>
                <w:rFonts w:ascii="宋体" w:hAnsi="宋体" w:eastAsia="宋体"/>
                <w:sz w:val="18"/>
                <w:szCs w:val="18"/>
              </w:rPr>
            </w:pPr>
            <w:r>
              <w:rPr>
                <w:rFonts w:hint="eastAsia" w:ascii="宋体" w:hAnsi="宋体" w:eastAsia="宋体"/>
                <w:sz w:val="18"/>
                <w:szCs w:val="18"/>
              </w:rPr>
              <w:t>Primer 2</w:t>
            </w:r>
          </w:p>
        </w:tc>
        <w:tc>
          <w:tcPr>
            <w:tcW w:w="5053" w:type="dxa"/>
            <w:vAlign w:val="center"/>
          </w:tcPr>
          <w:p>
            <w:pPr>
              <w:pStyle w:val="251"/>
              <w:spacing w:after="120"/>
              <w:ind w:firstLine="360" w:firstLineChars="200"/>
              <w:jc w:val="both"/>
              <w:rPr>
                <w:rFonts w:ascii="宋体" w:hAnsi="宋体" w:eastAsia="宋体"/>
                <w:sz w:val="18"/>
                <w:szCs w:val="18"/>
              </w:rPr>
            </w:pPr>
            <w:r>
              <w:rPr>
                <w:rFonts w:hint="eastAsia" w:ascii="宋体" w:hAnsi="宋体" w:eastAsia="宋体"/>
                <w:sz w:val="18"/>
                <w:szCs w:val="18"/>
              </w:rPr>
              <w:t>F</w:t>
            </w:r>
            <w:r>
              <w:rPr>
                <w:rFonts w:hint="eastAsia" w:ascii="宋体" w:hAnsi="宋体" w:eastAsia="宋体"/>
                <w:sz w:val="18"/>
                <w:szCs w:val="18"/>
                <w:vertAlign w:val="subscript"/>
              </w:rPr>
              <w:t>2</w:t>
            </w:r>
            <w:r>
              <w:rPr>
                <w:rFonts w:hint="eastAsia" w:ascii="宋体" w:hAnsi="宋体" w:eastAsia="宋体"/>
                <w:sz w:val="18"/>
                <w:szCs w:val="18"/>
              </w:rPr>
              <w:t>: GGTTCAATACTCCTAACTAATGGTCAAC</w:t>
            </w:r>
          </w:p>
        </w:tc>
        <w:tc>
          <w:tcPr>
            <w:tcW w:w="1330" w:type="dxa"/>
            <w:vMerge w:val="restart"/>
            <w:vAlign w:val="center"/>
          </w:tcPr>
          <w:p>
            <w:pPr>
              <w:pStyle w:val="251"/>
              <w:spacing w:after="120"/>
              <w:rPr>
                <w:rFonts w:ascii="宋体" w:hAnsi="宋体" w:eastAsia="宋体"/>
                <w:sz w:val="18"/>
                <w:szCs w:val="18"/>
              </w:rPr>
            </w:pPr>
            <w:r>
              <w:rPr>
                <w:rFonts w:hint="eastAsia" w:ascii="宋体" w:hAnsi="宋体" w:eastAsia="宋体"/>
                <w:sz w:val="18"/>
                <w:szCs w:val="18"/>
              </w:rPr>
              <w:t>376-498</w:t>
            </w:r>
          </w:p>
        </w:tc>
        <w:tc>
          <w:tcPr>
            <w:tcW w:w="1370" w:type="dxa"/>
            <w:vMerge w:val="restart"/>
            <w:vAlign w:val="center"/>
          </w:tcPr>
          <w:p>
            <w:pPr>
              <w:pStyle w:val="251"/>
              <w:spacing w:after="120"/>
              <w:rPr>
                <w:rFonts w:ascii="宋体" w:hAnsi="宋体" w:eastAsia="宋体"/>
                <w:sz w:val="18"/>
                <w:szCs w:val="18"/>
              </w:rPr>
            </w:pPr>
            <w:r>
              <w:rPr>
                <w:rFonts w:hint="eastAsia" w:ascii="宋体" w:hAnsi="宋体" w:eastAsia="宋体"/>
                <w:sz w:val="18"/>
                <w:szCs w:val="18"/>
              </w:rPr>
              <w:t>123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04" w:hRule="atLeast"/>
        </w:trPr>
        <w:tc>
          <w:tcPr>
            <w:tcW w:w="1293" w:type="dxa"/>
            <w:vMerge w:val="continue"/>
            <w:vAlign w:val="center"/>
          </w:tcPr>
          <w:p>
            <w:pPr>
              <w:widowControl/>
              <w:jc w:val="center"/>
              <w:rPr>
                <w:rFonts w:ascii="宋体" w:hAnsi="宋体" w:cs="宋体"/>
                <w:color w:val="000000"/>
                <w:kern w:val="0"/>
                <w:sz w:val="18"/>
                <w:szCs w:val="18"/>
              </w:rPr>
            </w:pPr>
          </w:p>
        </w:tc>
        <w:tc>
          <w:tcPr>
            <w:tcW w:w="5053" w:type="dxa"/>
            <w:vAlign w:val="center"/>
          </w:tcPr>
          <w:p>
            <w:pPr>
              <w:pStyle w:val="251"/>
              <w:spacing w:after="120"/>
              <w:ind w:firstLine="360" w:firstLineChars="200"/>
              <w:jc w:val="both"/>
              <w:rPr>
                <w:rFonts w:ascii="宋体" w:hAnsi="宋体" w:eastAsia="宋体"/>
                <w:sz w:val="18"/>
                <w:szCs w:val="18"/>
              </w:rPr>
            </w:pPr>
            <w:r>
              <w:rPr>
                <w:rFonts w:hint="eastAsia" w:ascii="宋体" w:hAnsi="宋体" w:eastAsia="宋体"/>
                <w:sz w:val="18"/>
                <w:szCs w:val="18"/>
              </w:rPr>
              <w:t>R</w:t>
            </w:r>
            <w:r>
              <w:rPr>
                <w:rFonts w:hint="eastAsia" w:ascii="宋体" w:hAnsi="宋体" w:eastAsia="宋体"/>
                <w:sz w:val="18"/>
                <w:szCs w:val="18"/>
                <w:vertAlign w:val="subscript"/>
              </w:rPr>
              <w:t>2</w:t>
            </w:r>
            <w:r>
              <w:rPr>
                <w:rFonts w:hint="eastAsia" w:ascii="宋体" w:hAnsi="宋体" w:eastAsia="宋体"/>
                <w:sz w:val="18"/>
                <w:szCs w:val="18"/>
              </w:rPr>
              <w:t>: ACACTTAGCAAGCCACTGACCTTCACAATA</w:t>
            </w:r>
          </w:p>
        </w:tc>
        <w:tc>
          <w:tcPr>
            <w:tcW w:w="1330" w:type="dxa"/>
            <w:vMerge w:val="continue"/>
            <w:vAlign w:val="center"/>
          </w:tcPr>
          <w:p>
            <w:pPr>
              <w:widowControl/>
              <w:jc w:val="left"/>
              <w:rPr>
                <w:rFonts w:ascii="宋体" w:hAnsi="宋体" w:cs="宋体"/>
                <w:color w:val="000000"/>
                <w:kern w:val="0"/>
                <w:sz w:val="18"/>
                <w:szCs w:val="18"/>
              </w:rPr>
            </w:pPr>
          </w:p>
        </w:tc>
        <w:tc>
          <w:tcPr>
            <w:tcW w:w="1370" w:type="dxa"/>
            <w:vMerge w:val="continue"/>
            <w:vAlign w:val="center"/>
          </w:tcPr>
          <w:p>
            <w:pPr>
              <w:widowControl/>
              <w:jc w:val="left"/>
              <w:rPr>
                <w:rFonts w:ascii="宋体" w:hAnsi="宋体" w:cs="宋体"/>
                <w:color w:val="000000"/>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24" w:hRule="atLeast"/>
        </w:trPr>
        <w:tc>
          <w:tcPr>
            <w:tcW w:w="1293" w:type="dxa"/>
            <w:vMerge w:val="restart"/>
            <w:vAlign w:val="center"/>
          </w:tcPr>
          <w:p>
            <w:pPr>
              <w:pStyle w:val="251"/>
              <w:spacing w:after="120"/>
              <w:rPr>
                <w:rFonts w:ascii="宋体" w:hAnsi="宋体" w:eastAsia="宋体"/>
                <w:sz w:val="18"/>
                <w:szCs w:val="18"/>
              </w:rPr>
            </w:pPr>
            <w:r>
              <w:rPr>
                <w:rFonts w:hint="eastAsia" w:ascii="宋体" w:hAnsi="宋体" w:eastAsia="宋体"/>
                <w:sz w:val="18"/>
                <w:szCs w:val="18"/>
              </w:rPr>
              <w:t>Primer 3</w:t>
            </w:r>
          </w:p>
        </w:tc>
        <w:tc>
          <w:tcPr>
            <w:tcW w:w="5053" w:type="dxa"/>
            <w:vAlign w:val="center"/>
          </w:tcPr>
          <w:p>
            <w:pPr>
              <w:pStyle w:val="251"/>
              <w:spacing w:after="120"/>
              <w:ind w:firstLine="360" w:firstLineChars="200"/>
              <w:jc w:val="both"/>
              <w:rPr>
                <w:rFonts w:ascii="宋体" w:hAnsi="宋体" w:eastAsia="宋体"/>
                <w:sz w:val="18"/>
                <w:szCs w:val="18"/>
              </w:rPr>
            </w:pPr>
            <w:r>
              <w:rPr>
                <w:rFonts w:hint="eastAsia" w:ascii="宋体" w:hAnsi="宋体" w:eastAsia="宋体"/>
                <w:sz w:val="18"/>
                <w:szCs w:val="18"/>
              </w:rPr>
              <w:t>F</w:t>
            </w:r>
            <w:r>
              <w:rPr>
                <w:rFonts w:hint="eastAsia" w:ascii="宋体" w:hAnsi="宋体" w:eastAsia="宋体"/>
                <w:sz w:val="18"/>
                <w:szCs w:val="18"/>
                <w:vertAlign w:val="subscript"/>
              </w:rPr>
              <w:t>3</w:t>
            </w:r>
            <w:r>
              <w:rPr>
                <w:rFonts w:hint="eastAsia" w:ascii="宋体" w:hAnsi="宋体" w:eastAsia="宋体"/>
                <w:sz w:val="18"/>
                <w:szCs w:val="18"/>
              </w:rPr>
              <w:t>: GCCGTAGGTTCAATACTCCTAACTAATGG</w:t>
            </w:r>
          </w:p>
        </w:tc>
        <w:tc>
          <w:tcPr>
            <w:tcW w:w="1330" w:type="dxa"/>
            <w:vMerge w:val="restart"/>
            <w:vAlign w:val="center"/>
          </w:tcPr>
          <w:p>
            <w:pPr>
              <w:pStyle w:val="251"/>
              <w:spacing w:after="120"/>
              <w:rPr>
                <w:rFonts w:ascii="宋体" w:hAnsi="宋体" w:eastAsia="宋体"/>
                <w:sz w:val="18"/>
                <w:szCs w:val="18"/>
              </w:rPr>
            </w:pPr>
            <w:r>
              <w:rPr>
                <w:rFonts w:hint="eastAsia" w:ascii="宋体" w:hAnsi="宋体" w:eastAsia="宋体"/>
                <w:sz w:val="18"/>
                <w:szCs w:val="18"/>
              </w:rPr>
              <w:t>370-501</w:t>
            </w:r>
          </w:p>
        </w:tc>
        <w:tc>
          <w:tcPr>
            <w:tcW w:w="1370" w:type="dxa"/>
            <w:vMerge w:val="restart"/>
            <w:vAlign w:val="center"/>
          </w:tcPr>
          <w:p>
            <w:pPr>
              <w:pStyle w:val="251"/>
              <w:spacing w:after="120"/>
              <w:rPr>
                <w:rFonts w:ascii="宋体" w:hAnsi="宋体" w:eastAsia="宋体"/>
                <w:sz w:val="18"/>
                <w:szCs w:val="18"/>
              </w:rPr>
            </w:pPr>
            <w:r>
              <w:rPr>
                <w:rFonts w:hint="eastAsia" w:ascii="宋体" w:hAnsi="宋体" w:eastAsia="宋体"/>
                <w:sz w:val="18"/>
                <w:szCs w:val="18"/>
              </w:rPr>
              <w:t>132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85" w:hRule="atLeast"/>
        </w:trPr>
        <w:tc>
          <w:tcPr>
            <w:tcW w:w="1293" w:type="dxa"/>
            <w:vMerge w:val="continue"/>
            <w:vAlign w:val="center"/>
          </w:tcPr>
          <w:p>
            <w:pPr>
              <w:widowControl/>
              <w:jc w:val="center"/>
              <w:rPr>
                <w:rFonts w:ascii="宋体" w:hAnsi="宋体" w:cs="宋体"/>
                <w:color w:val="000000"/>
                <w:kern w:val="0"/>
                <w:sz w:val="18"/>
                <w:szCs w:val="18"/>
              </w:rPr>
            </w:pPr>
          </w:p>
        </w:tc>
        <w:tc>
          <w:tcPr>
            <w:tcW w:w="5053" w:type="dxa"/>
            <w:vAlign w:val="center"/>
          </w:tcPr>
          <w:p>
            <w:pPr>
              <w:pStyle w:val="251"/>
              <w:spacing w:after="120"/>
              <w:ind w:firstLine="360" w:firstLineChars="200"/>
              <w:jc w:val="both"/>
              <w:rPr>
                <w:rFonts w:ascii="宋体" w:hAnsi="宋体" w:eastAsia="宋体"/>
                <w:sz w:val="18"/>
                <w:szCs w:val="18"/>
              </w:rPr>
            </w:pPr>
            <w:r>
              <w:rPr>
                <w:rFonts w:hint="eastAsia" w:ascii="宋体" w:hAnsi="宋体" w:eastAsia="宋体"/>
                <w:sz w:val="18"/>
                <w:szCs w:val="18"/>
              </w:rPr>
              <w:t>R</w:t>
            </w:r>
            <w:r>
              <w:rPr>
                <w:rFonts w:hint="eastAsia" w:ascii="宋体" w:hAnsi="宋体" w:eastAsia="宋体"/>
                <w:sz w:val="18"/>
                <w:szCs w:val="18"/>
                <w:vertAlign w:val="subscript"/>
              </w:rPr>
              <w:t>3</w:t>
            </w:r>
            <w:r>
              <w:rPr>
                <w:rFonts w:hint="eastAsia" w:ascii="宋体" w:hAnsi="宋体" w:eastAsia="宋体"/>
                <w:sz w:val="18"/>
                <w:szCs w:val="18"/>
              </w:rPr>
              <w:t>: TTCACACTTAGCAAGCCACTGACCTTCACA</w:t>
            </w:r>
          </w:p>
        </w:tc>
        <w:tc>
          <w:tcPr>
            <w:tcW w:w="1330" w:type="dxa"/>
            <w:vMerge w:val="continue"/>
            <w:vAlign w:val="center"/>
          </w:tcPr>
          <w:p>
            <w:pPr>
              <w:widowControl/>
              <w:jc w:val="left"/>
              <w:rPr>
                <w:rFonts w:ascii="宋体" w:hAnsi="宋体" w:cs="宋体"/>
                <w:color w:val="000000"/>
                <w:kern w:val="0"/>
                <w:sz w:val="18"/>
                <w:szCs w:val="18"/>
              </w:rPr>
            </w:pPr>
          </w:p>
        </w:tc>
        <w:tc>
          <w:tcPr>
            <w:tcW w:w="1370" w:type="dxa"/>
            <w:vMerge w:val="continue"/>
            <w:vAlign w:val="center"/>
          </w:tcPr>
          <w:p>
            <w:pPr>
              <w:widowControl/>
              <w:jc w:val="left"/>
              <w:rPr>
                <w:rFonts w:ascii="宋体" w:hAnsi="宋体" w:cs="宋体"/>
                <w:color w:val="000000"/>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23" w:hRule="atLeast"/>
        </w:trPr>
        <w:tc>
          <w:tcPr>
            <w:tcW w:w="1293" w:type="dxa"/>
            <w:vAlign w:val="center"/>
          </w:tcPr>
          <w:p>
            <w:pPr>
              <w:pStyle w:val="251"/>
              <w:spacing w:after="120"/>
              <w:rPr>
                <w:rFonts w:ascii="宋体" w:hAnsi="宋体" w:eastAsia="宋体"/>
                <w:sz w:val="18"/>
                <w:szCs w:val="18"/>
              </w:rPr>
            </w:pPr>
            <w:r>
              <w:rPr>
                <w:rFonts w:hint="eastAsia" w:ascii="宋体" w:hAnsi="宋体" w:eastAsia="宋体"/>
                <w:sz w:val="18"/>
                <w:szCs w:val="18"/>
              </w:rPr>
              <w:t>IBV-P</w:t>
            </w:r>
          </w:p>
        </w:tc>
        <w:tc>
          <w:tcPr>
            <w:tcW w:w="5053" w:type="dxa"/>
            <w:vAlign w:val="center"/>
          </w:tcPr>
          <w:p>
            <w:pPr>
              <w:jc w:val="center"/>
              <w:rPr>
                <w:rFonts w:ascii="宋体" w:hAnsi="宋体" w:cs="宋体"/>
                <w:sz w:val="18"/>
                <w:szCs w:val="18"/>
              </w:rPr>
            </w:pPr>
            <w:r>
              <w:rPr>
                <w:rFonts w:hint="eastAsia" w:ascii="宋体" w:hAnsi="宋体" w:cs="宋体"/>
                <w:sz w:val="18"/>
                <w:szCs w:val="18"/>
              </w:rPr>
              <w:t>TAATGGTCAACAATGTAATTTTGC/i6FAMdT/</w:t>
            </w:r>
          </w:p>
          <w:p>
            <w:pPr>
              <w:pStyle w:val="251"/>
              <w:spacing w:after="120"/>
              <w:rPr>
                <w:rFonts w:ascii="宋体" w:hAnsi="宋体" w:eastAsia="宋体"/>
                <w:sz w:val="18"/>
                <w:szCs w:val="18"/>
              </w:rPr>
            </w:pPr>
            <w:r>
              <w:rPr>
                <w:rFonts w:hint="eastAsia" w:ascii="宋体" w:hAnsi="宋体" w:eastAsia="宋体"/>
                <w:sz w:val="18"/>
                <w:szCs w:val="18"/>
              </w:rPr>
              <w:t>[THF]/iBHQ1dT/AGAGAGTGTGCCAA-C3 Spacer</w:t>
            </w:r>
          </w:p>
        </w:tc>
        <w:tc>
          <w:tcPr>
            <w:tcW w:w="1330" w:type="dxa"/>
            <w:vAlign w:val="center"/>
          </w:tcPr>
          <w:p>
            <w:pPr>
              <w:pStyle w:val="251"/>
              <w:spacing w:after="120"/>
              <w:rPr>
                <w:rFonts w:ascii="宋体" w:hAnsi="宋体" w:eastAsia="宋体"/>
                <w:sz w:val="18"/>
                <w:szCs w:val="18"/>
              </w:rPr>
            </w:pPr>
            <w:r>
              <w:rPr>
                <w:rFonts w:hint="eastAsia" w:ascii="宋体" w:hAnsi="宋体" w:eastAsia="宋体"/>
                <w:sz w:val="18"/>
                <w:szCs w:val="18"/>
              </w:rPr>
              <w:t>394-434</w:t>
            </w:r>
          </w:p>
        </w:tc>
        <w:tc>
          <w:tcPr>
            <w:tcW w:w="1370" w:type="dxa"/>
            <w:vAlign w:val="center"/>
          </w:tcPr>
          <w:p>
            <w:pPr>
              <w:pStyle w:val="251"/>
              <w:spacing w:after="120"/>
              <w:rPr>
                <w:rFonts w:ascii="宋体" w:hAnsi="宋体" w:eastAsia="宋体"/>
                <w:sz w:val="18"/>
                <w:szCs w:val="18"/>
              </w:rPr>
            </w:pPr>
            <w:r>
              <w:rPr>
                <w:rFonts w:hint="eastAsia" w:ascii="宋体" w:hAnsi="宋体" w:eastAsia="宋体"/>
                <w:sz w:val="18"/>
                <w:szCs w:val="18"/>
              </w:rPr>
              <w:t>41</w:t>
            </w:r>
          </w:p>
        </w:tc>
      </w:tr>
    </w:tbl>
    <w:p>
      <w:pPr>
        <w:pStyle w:val="60"/>
        <w:ind w:firstLine="420"/>
      </w:pPr>
    </w:p>
    <w:p>
      <w:pPr>
        <w:pStyle w:val="82"/>
        <w:spacing w:before="120" w:after="120"/>
      </w:pPr>
      <w:r>
        <w:rPr>
          <w:rFonts w:hint="eastAsia"/>
        </w:rPr>
        <w:t>荧光RAA方法引物筛选</w:t>
      </w:r>
    </w:p>
    <w:p>
      <w:pPr>
        <w:pStyle w:val="60"/>
        <w:ind w:firstLine="420"/>
      </w:pPr>
      <w:r>
        <w:rPr>
          <w:rFonts w:hint="eastAsia"/>
        </w:rPr>
        <w:t>见图A.</w:t>
      </w:r>
      <w:r>
        <w:t>2</w:t>
      </w:r>
      <w:r>
        <w:rPr>
          <w:rFonts w:hint="eastAsia"/>
        </w:rPr>
        <w:t>。</w:t>
      </w:r>
    </w:p>
    <w:p>
      <w:pPr>
        <w:pStyle w:val="60"/>
        <w:ind w:firstLine="420"/>
      </w:pPr>
      <w:r>
        <w:drawing>
          <wp:inline distT="0" distB="0" distL="0" distR="0">
            <wp:extent cx="3841750" cy="2190750"/>
            <wp:effectExtent l="0" t="0" r="6350" b="0"/>
            <wp:docPr id="1808487028"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8487028" name="图片 2"/>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a:xfrm>
                      <a:off x="0" y="0"/>
                      <a:ext cx="3841750" cy="2190750"/>
                    </a:xfrm>
                    <a:prstGeom prst="rect">
                      <a:avLst/>
                    </a:prstGeom>
                    <a:noFill/>
                    <a:ln>
                      <a:noFill/>
                    </a:ln>
                  </pic:spPr>
                </pic:pic>
              </a:graphicData>
            </a:graphic>
          </wp:inline>
        </w:drawing>
      </w:r>
    </w:p>
    <w:p>
      <w:pPr>
        <w:pStyle w:val="60"/>
        <w:numPr>
          <w:ilvl w:val="0"/>
          <w:numId w:val="33"/>
        </w:numPr>
        <w:ind w:firstLine="360"/>
        <w:jc w:val="center"/>
        <w:rPr>
          <w:rFonts w:hAnsi="宋体" w:cs="宋体"/>
          <w:sz w:val="18"/>
          <w:szCs w:val="16"/>
        </w:rPr>
      </w:pPr>
      <w:r>
        <w:rPr>
          <w:rFonts w:hint="eastAsia" w:hAnsi="宋体" w:cs="宋体"/>
          <w:sz w:val="18"/>
          <w:szCs w:val="16"/>
        </w:rPr>
        <w:t>DNA分子量标准；1. Primer1; 2. Primer2; 3. Primer 3; 4. 阴性对照.</w:t>
      </w:r>
    </w:p>
    <w:p>
      <w:pPr>
        <w:pStyle w:val="60"/>
        <w:spacing w:before="120" w:beforeLines="50" w:after="120" w:afterLines="50"/>
        <w:ind w:firstLine="0" w:firstLineChars="0"/>
        <w:jc w:val="center"/>
        <w:rPr>
          <w:rFonts w:hAnsi="宋体" w:cs="宋体"/>
        </w:rPr>
      </w:pPr>
      <w:r>
        <w:rPr>
          <w:rFonts w:hint="eastAsia" w:ascii="黑体" w:hAnsi="黑体" w:eastAsia="黑体"/>
        </w:rPr>
        <w:t>图A.2 荧光RAA方法引物筛选图</w:t>
      </w:r>
    </w:p>
    <w:p>
      <w:pPr>
        <w:pStyle w:val="60"/>
        <w:ind w:firstLine="420"/>
        <w:rPr>
          <w:color w:val="FF0000"/>
        </w:rPr>
      </w:pPr>
    </w:p>
    <w:p>
      <w:pPr>
        <w:pStyle w:val="87"/>
        <w:numPr>
          <w:ilvl w:val="0"/>
          <w:numId w:val="0"/>
        </w:numPr>
        <w:spacing w:before="120" w:after="120"/>
        <w:ind w:left="420"/>
        <w:jc w:val="both"/>
      </w:pPr>
    </w:p>
    <w:p>
      <w:pPr>
        <w:pStyle w:val="105"/>
        <w:numPr>
          <w:ilvl w:val="0"/>
          <w:numId w:val="0"/>
        </w:numPr>
      </w:pPr>
    </w:p>
    <w:p>
      <w:pPr>
        <w:pStyle w:val="60"/>
        <w:ind w:firstLine="420"/>
      </w:pPr>
    </w:p>
    <w:p>
      <w:pPr>
        <w:pStyle w:val="60"/>
        <w:ind w:firstLine="420"/>
      </w:pPr>
    </w:p>
    <w:p>
      <w:pPr>
        <w:pStyle w:val="60"/>
        <w:ind w:firstLine="0" w:firstLineChars="0"/>
      </w:pPr>
    </w:p>
    <w:p>
      <w:pPr>
        <w:pStyle w:val="202"/>
        <w:numPr>
          <w:ilvl w:val="0"/>
          <w:numId w:val="0"/>
        </w:numPr>
        <w:jc w:val="both"/>
        <w:rPr>
          <w:vanish w:val="0"/>
        </w:rPr>
        <w:sectPr>
          <w:headerReference r:id="rId15" w:type="default"/>
          <w:footerReference r:id="rId17" w:type="default"/>
          <w:headerReference r:id="rId16" w:type="even"/>
          <w:footerReference r:id="rId18" w:type="even"/>
          <w:pgSz w:w="11906" w:h="16838"/>
          <w:pgMar w:top="1928" w:right="1134" w:bottom="1134" w:left="1134" w:header="1418" w:footer="1134" w:gutter="284"/>
          <w:pgNumType w:start="1"/>
          <w:cols w:space="425" w:num="1"/>
          <w:formProt w:val="0"/>
          <w:docGrid w:linePitch="312" w:charSpace="0"/>
        </w:sectPr>
      </w:pPr>
    </w:p>
    <w:p>
      <w:pPr>
        <w:pStyle w:val="202"/>
        <w:rPr>
          <w:vanish w:val="0"/>
        </w:rPr>
      </w:pPr>
    </w:p>
    <w:p>
      <w:pPr>
        <w:pStyle w:val="203"/>
        <w:rPr>
          <w:vanish w:val="0"/>
        </w:rPr>
      </w:pPr>
    </w:p>
    <w:p>
      <w:pPr>
        <w:pStyle w:val="80"/>
        <w:spacing w:after="120"/>
      </w:pPr>
      <w:r>
        <w:br w:type="textWrapping"/>
      </w:r>
      <w:r>
        <w:rPr>
          <w:rFonts w:hint="eastAsia"/>
        </w:rPr>
        <w:t>（规范性）</w:t>
      </w:r>
      <w:r>
        <w:br w:type="textWrapping"/>
      </w:r>
      <w:r>
        <w:rPr>
          <w:rFonts w:hint="eastAsia"/>
        </w:rPr>
        <w:t>荧光R</w:t>
      </w:r>
      <w:r>
        <w:t>AA</w:t>
      </w:r>
      <w:r>
        <w:rPr>
          <w:rFonts w:hint="eastAsia"/>
        </w:rPr>
        <w:t>反应条件的优化</w:t>
      </w:r>
    </w:p>
    <w:p>
      <w:pPr>
        <w:pStyle w:val="82"/>
        <w:spacing w:before="120" w:after="120"/>
        <w:rPr>
          <w:kern w:val="2"/>
          <w:szCs w:val="21"/>
        </w:rPr>
      </w:pPr>
      <w:r>
        <w:rPr>
          <w:rFonts w:hint="eastAsia"/>
        </w:rPr>
        <w:t>荧光RAA方法的建立</w:t>
      </w:r>
    </w:p>
    <w:p>
      <w:pPr>
        <w:pStyle w:val="60"/>
        <w:ind w:firstLine="420"/>
        <w:rPr>
          <w:rFonts w:hAnsi="宋体" w:cs="宋体"/>
        </w:rPr>
      </w:pPr>
      <w:r>
        <w:rPr>
          <w:rFonts w:hint="eastAsia" w:hAnsi="宋体" w:cs="宋体"/>
        </w:rPr>
        <w:t>见图B</w:t>
      </w:r>
      <w:r>
        <w:rPr>
          <w:rFonts w:hAnsi="宋体" w:cs="宋体"/>
        </w:rPr>
        <w:t>.1</w:t>
      </w:r>
      <w:r>
        <w:rPr>
          <w:rFonts w:hint="eastAsia" w:hAnsi="宋体" w:cs="宋体"/>
        </w:rPr>
        <w:t>。</w:t>
      </w:r>
    </w:p>
    <w:p>
      <w:pPr>
        <w:pStyle w:val="60"/>
        <w:ind w:firstLine="420"/>
        <w:jc w:val="center"/>
        <w:rPr>
          <w:rFonts w:ascii="黑体" w:hAnsi="黑体" w:eastAsia="黑体" w:cs="宋体"/>
          <w:color w:val="FF0000"/>
        </w:rPr>
      </w:pPr>
      <w:r>
        <w:rPr>
          <w:rFonts w:ascii="黑体" w:hAnsi="黑体" w:eastAsia="黑体" w:cs="宋体"/>
          <w:color w:val="FF0000"/>
        </w:rPr>
        <w:drawing>
          <wp:inline distT="0" distB="0" distL="0" distR="0">
            <wp:extent cx="3625850" cy="2734945"/>
            <wp:effectExtent l="0" t="0" r="0" b="8255"/>
            <wp:docPr id="998071838"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8071838" name="图片 6"/>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a:xfrm>
                      <a:off x="0" y="0"/>
                      <a:ext cx="3633927" cy="2740976"/>
                    </a:xfrm>
                    <a:prstGeom prst="rect">
                      <a:avLst/>
                    </a:prstGeom>
                    <a:noFill/>
                  </pic:spPr>
                </pic:pic>
              </a:graphicData>
            </a:graphic>
          </wp:inline>
        </w:drawing>
      </w:r>
    </w:p>
    <w:p>
      <w:pPr>
        <w:pStyle w:val="60"/>
        <w:ind w:firstLine="360"/>
        <w:jc w:val="center"/>
        <w:rPr>
          <w:rFonts w:hAnsi="宋体" w:cs="宋体"/>
          <w:sz w:val="18"/>
          <w:szCs w:val="16"/>
        </w:rPr>
      </w:pPr>
      <w:r>
        <w:rPr>
          <w:rFonts w:hint="eastAsia" w:hAnsi="宋体" w:cs="宋体"/>
          <w:sz w:val="18"/>
          <w:szCs w:val="16"/>
        </w:rPr>
        <w:t>T1: 阴性对照; T2: 阳性对照.</w:t>
      </w:r>
    </w:p>
    <w:p>
      <w:pPr>
        <w:pStyle w:val="60"/>
        <w:ind w:firstLine="360"/>
        <w:jc w:val="center"/>
        <w:rPr>
          <w:rFonts w:hAnsi="宋体" w:cs="宋体"/>
          <w:sz w:val="18"/>
          <w:szCs w:val="16"/>
        </w:rPr>
      </w:pPr>
      <w:r>
        <w:rPr>
          <w:rFonts w:hint="eastAsia" w:hAnsi="宋体" w:cs="宋体"/>
          <w:sz w:val="18"/>
          <w:szCs w:val="16"/>
        </w:rPr>
        <w:t>荧光RAA在5分钟、10分钟、15分钟和20分钟的荧光曲线如图a、 b、 c和 d所示.</w:t>
      </w:r>
    </w:p>
    <w:p>
      <w:pPr>
        <w:pStyle w:val="60"/>
        <w:spacing w:before="120" w:beforeLines="50" w:after="120" w:afterLines="50"/>
        <w:ind w:firstLine="420"/>
        <w:jc w:val="center"/>
        <w:rPr>
          <w:rFonts w:hAnsi="宋体" w:cs="宋体"/>
        </w:rPr>
      </w:pPr>
      <w:r>
        <w:rPr>
          <w:rFonts w:hint="eastAsia" w:ascii="黑体" w:hAnsi="黑体" w:eastAsia="黑体" w:cs="宋体"/>
        </w:rPr>
        <w:t>图B.1  5-20 min内荧光RAA扩增曲线图</w:t>
      </w:r>
    </w:p>
    <w:p>
      <w:pPr>
        <w:pStyle w:val="82"/>
        <w:spacing w:before="120" w:after="120"/>
        <w:rPr>
          <w:kern w:val="2"/>
          <w:szCs w:val="21"/>
        </w:rPr>
      </w:pPr>
      <w:r>
        <w:rPr>
          <w:rFonts w:hint="eastAsia"/>
        </w:rPr>
        <w:t>荧光RAA方法引物浓度的摸索</w:t>
      </w:r>
    </w:p>
    <w:p>
      <w:pPr>
        <w:pStyle w:val="60"/>
        <w:ind w:firstLine="420"/>
        <w:rPr>
          <w:rFonts w:hAnsi="宋体" w:cs="宋体"/>
        </w:rPr>
      </w:pPr>
      <w:r>
        <w:rPr>
          <w:rFonts w:hint="eastAsia" w:hAnsi="宋体" w:cs="宋体"/>
        </w:rPr>
        <w:t>见图B</w:t>
      </w:r>
      <w:r>
        <w:rPr>
          <w:rFonts w:hAnsi="宋体" w:cs="宋体"/>
        </w:rPr>
        <w:t>.2</w:t>
      </w:r>
      <w:r>
        <w:rPr>
          <w:rFonts w:hint="eastAsia" w:hAnsi="宋体" w:cs="宋体"/>
        </w:rPr>
        <w:t>。</w:t>
      </w:r>
    </w:p>
    <w:p>
      <w:pPr>
        <w:pStyle w:val="60"/>
        <w:ind w:firstLine="420"/>
        <w:jc w:val="center"/>
        <w:rPr>
          <w:rFonts w:hAnsi="宋体" w:cs="宋体"/>
          <w:color w:val="FF0000"/>
        </w:rPr>
      </w:pPr>
      <w:r>
        <w:drawing>
          <wp:inline distT="0" distB="0" distL="0" distR="0">
            <wp:extent cx="3577590" cy="2738120"/>
            <wp:effectExtent l="0" t="0" r="3810" b="5080"/>
            <wp:docPr id="1434401260"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34401260" name="图片 3"/>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a:xfrm>
                      <a:off x="0" y="0"/>
                      <a:ext cx="3587792" cy="2745688"/>
                    </a:xfrm>
                    <a:prstGeom prst="rect">
                      <a:avLst/>
                    </a:prstGeom>
                    <a:noFill/>
                    <a:ln>
                      <a:noFill/>
                    </a:ln>
                  </pic:spPr>
                </pic:pic>
              </a:graphicData>
            </a:graphic>
          </wp:inline>
        </w:drawing>
      </w:r>
    </w:p>
    <w:p>
      <w:pPr>
        <w:adjustRightInd/>
        <w:spacing w:line="240" w:lineRule="auto"/>
        <w:jc w:val="center"/>
        <w:rPr>
          <w:rFonts w:ascii="宋体" w:hAnsi="宋体" w:cs="宋体"/>
          <w:sz w:val="18"/>
          <w:szCs w:val="18"/>
        </w:rPr>
      </w:pPr>
      <w:r>
        <w:rPr>
          <w:rFonts w:hint="eastAsia" w:ascii="宋体" w:hAnsi="宋体" w:cs="宋体"/>
          <w:sz w:val="18"/>
          <w:szCs w:val="18"/>
        </w:rPr>
        <w:t>T1: 12.5 μM; T2: 10.0 μM; T3: 7.5 μM; T4: 5.0 μM; T5: 2.5 μM; T6: 阴性对照.</w:t>
      </w:r>
    </w:p>
    <w:p>
      <w:pPr>
        <w:adjustRightInd/>
        <w:spacing w:before="120" w:beforeLines="50" w:after="120" w:afterLines="50" w:line="240" w:lineRule="auto"/>
        <w:jc w:val="center"/>
        <w:rPr>
          <w:rFonts w:ascii="黑体" w:hAnsi="黑体" w:eastAsia="黑体"/>
          <w:kern w:val="0"/>
        </w:rPr>
      </w:pPr>
      <w:r>
        <w:rPr>
          <w:rFonts w:hint="eastAsia" w:ascii="黑体" w:hAnsi="黑体" w:eastAsia="黑体"/>
          <w:kern w:val="0"/>
        </w:rPr>
        <w:t xml:space="preserve">图B.2荧光RAA方法引物浓度摸索图 </w:t>
      </w:r>
    </w:p>
    <w:p>
      <w:pPr>
        <w:adjustRightInd/>
        <w:spacing w:before="120" w:beforeLines="50" w:after="120" w:afterLines="50" w:line="240" w:lineRule="auto"/>
        <w:jc w:val="center"/>
        <w:rPr>
          <w:rFonts w:ascii="黑体" w:hAnsi="黑体" w:eastAsia="黑体"/>
          <w:kern w:val="0"/>
        </w:rPr>
      </w:pPr>
    </w:p>
    <w:p>
      <w:pPr>
        <w:pStyle w:val="82"/>
        <w:spacing w:before="120" w:after="120"/>
        <w:rPr>
          <w:kern w:val="2"/>
          <w:szCs w:val="21"/>
        </w:rPr>
      </w:pPr>
      <w:r>
        <w:rPr>
          <w:rFonts w:hint="eastAsia"/>
        </w:rPr>
        <w:t>荧光RAA方法探针浓度的摸索</w:t>
      </w:r>
    </w:p>
    <w:p>
      <w:pPr>
        <w:pStyle w:val="252"/>
        <w:ind w:firstLine="420" w:firstLineChars="200"/>
        <w:rPr>
          <w:rFonts w:ascii="宋体" w:hAnsi="宋体"/>
        </w:rPr>
      </w:pPr>
      <w:r>
        <w:rPr>
          <w:rFonts w:hint="eastAsia" w:ascii="宋体" w:hAnsi="宋体"/>
        </w:rPr>
        <w:t>见图</w:t>
      </w:r>
      <w:r>
        <w:rPr>
          <w:rFonts w:hint="eastAsia" w:ascii="宋体" w:hAnsi="宋体" w:cs="Times New Roman"/>
        </w:rPr>
        <w:t>B</w:t>
      </w:r>
      <w:r>
        <w:rPr>
          <w:rFonts w:ascii="宋体" w:hAnsi="宋体" w:cs="Times New Roman"/>
        </w:rPr>
        <w:t>.3</w:t>
      </w:r>
      <w:r>
        <w:rPr>
          <w:rFonts w:hint="eastAsia" w:ascii="宋体" w:hAnsi="宋体"/>
        </w:rPr>
        <w:t>。</w:t>
      </w:r>
    </w:p>
    <w:p>
      <w:pPr>
        <w:pStyle w:val="60"/>
        <w:ind w:firstLine="420"/>
        <w:jc w:val="center"/>
        <w:rPr>
          <w:rFonts w:hAnsi="宋体" w:cs="宋体"/>
          <w:color w:val="FF0000"/>
        </w:rPr>
      </w:pPr>
      <w:r>
        <w:drawing>
          <wp:inline distT="0" distB="0" distL="0" distR="0">
            <wp:extent cx="3662680" cy="2806700"/>
            <wp:effectExtent l="0" t="0" r="0" b="0"/>
            <wp:docPr id="670227860"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0227860" name="图片 7"/>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a:xfrm>
                      <a:off x="0" y="0"/>
                      <a:ext cx="3677642" cy="2817954"/>
                    </a:xfrm>
                    <a:prstGeom prst="rect">
                      <a:avLst/>
                    </a:prstGeom>
                    <a:noFill/>
                    <a:ln>
                      <a:noFill/>
                    </a:ln>
                  </pic:spPr>
                </pic:pic>
              </a:graphicData>
            </a:graphic>
          </wp:inline>
        </w:drawing>
      </w:r>
    </w:p>
    <w:p>
      <w:pPr>
        <w:adjustRightInd/>
        <w:spacing w:line="240" w:lineRule="auto"/>
        <w:jc w:val="center"/>
        <w:rPr>
          <w:rFonts w:ascii="宋体" w:hAnsi="宋体" w:cs="宋体"/>
          <w:sz w:val="18"/>
          <w:szCs w:val="18"/>
        </w:rPr>
      </w:pPr>
      <w:r>
        <w:rPr>
          <w:rFonts w:hint="eastAsia" w:ascii="宋体" w:hAnsi="宋体" w:cs="宋体"/>
          <w:sz w:val="18"/>
          <w:szCs w:val="18"/>
        </w:rPr>
        <w:t>T1: 16.0 μM; T2: 13.0 μM; T3: 10.0 μM; T4: 6.0 μM; T5: 3.0 μM; T6: 阴性对照.</w:t>
      </w:r>
    </w:p>
    <w:p>
      <w:pPr>
        <w:adjustRightInd/>
        <w:spacing w:before="120" w:beforeLines="50" w:after="120" w:afterLines="50" w:line="240" w:lineRule="auto"/>
        <w:jc w:val="center"/>
        <w:rPr>
          <w:rFonts w:ascii="宋体" w:hAnsi="宋体" w:cs="宋体"/>
        </w:rPr>
      </w:pPr>
      <w:r>
        <w:rPr>
          <w:rFonts w:hint="eastAsia" w:ascii="黑体" w:hAnsi="黑体" w:eastAsia="黑体"/>
          <w:kern w:val="0"/>
        </w:rPr>
        <w:t xml:space="preserve">图B.3荧光RAA方法探针浓度摸索图 </w:t>
      </w:r>
    </w:p>
    <w:p>
      <w:pPr>
        <w:snapToGrid w:val="0"/>
        <w:rPr>
          <w:rFonts w:ascii="黑体" w:hAnsi="黑体" w:eastAsia="黑体"/>
        </w:rPr>
      </w:pPr>
    </w:p>
    <w:p>
      <w:pPr>
        <w:pStyle w:val="82"/>
        <w:spacing w:before="120" w:after="120"/>
      </w:pPr>
      <w:r>
        <w:rPr>
          <w:rFonts w:hint="eastAsia"/>
        </w:rPr>
        <w:t>荧光RAA方法特异性试验</w:t>
      </w:r>
    </w:p>
    <w:p>
      <w:pPr>
        <w:pStyle w:val="252"/>
        <w:ind w:firstLine="420" w:firstLineChars="200"/>
        <w:rPr>
          <w:rFonts w:ascii="宋体" w:hAnsi="宋体"/>
        </w:rPr>
      </w:pPr>
      <w:r>
        <w:rPr>
          <w:rFonts w:hint="eastAsia"/>
        </w:rPr>
        <w:t>见</w:t>
      </w:r>
      <w:r>
        <w:rPr>
          <w:rFonts w:hint="eastAsia" w:ascii="宋体" w:hAnsi="宋体"/>
        </w:rPr>
        <w:t>图</w:t>
      </w:r>
      <w:r>
        <w:rPr>
          <w:rFonts w:hint="eastAsia" w:ascii="宋体" w:hAnsi="宋体" w:cs="Times New Roman"/>
        </w:rPr>
        <w:t>B</w:t>
      </w:r>
      <w:r>
        <w:rPr>
          <w:rFonts w:ascii="宋体" w:hAnsi="宋体" w:cs="Times New Roman"/>
        </w:rPr>
        <w:t>.</w:t>
      </w:r>
      <w:r>
        <w:rPr>
          <w:rFonts w:hint="eastAsia" w:ascii="宋体" w:hAnsi="宋体" w:cs="Times New Roman"/>
        </w:rPr>
        <w:t>4</w:t>
      </w:r>
      <w:r>
        <w:rPr>
          <w:rFonts w:hint="eastAsia" w:ascii="宋体" w:hAnsi="宋体"/>
        </w:rPr>
        <w:t>。</w:t>
      </w:r>
    </w:p>
    <w:p>
      <w:pPr>
        <w:pStyle w:val="252"/>
        <w:ind w:firstLine="420" w:firstLineChars="200"/>
        <w:jc w:val="center"/>
        <w:rPr>
          <w:rFonts w:ascii="黑体" w:hAnsi="黑体" w:eastAsia="黑体"/>
          <w:kern w:val="0"/>
        </w:rPr>
      </w:pPr>
      <w:r>
        <w:drawing>
          <wp:inline distT="0" distB="0" distL="0" distR="0">
            <wp:extent cx="3784600" cy="2900045"/>
            <wp:effectExtent l="0" t="0" r="6350" b="0"/>
            <wp:docPr id="214648948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46489485" name="图片 5"/>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a:xfrm>
                      <a:off x="0" y="0"/>
                      <a:ext cx="3789745" cy="2903852"/>
                    </a:xfrm>
                    <a:prstGeom prst="rect">
                      <a:avLst/>
                    </a:prstGeom>
                    <a:noFill/>
                    <a:ln>
                      <a:noFill/>
                    </a:ln>
                  </pic:spPr>
                </pic:pic>
              </a:graphicData>
            </a:graphic>
          </wp:inline>
        </w:drawing>
      </w:r>
    </w:p>
    <w:p>
      <w:pPr>
        <w:adjustRightInd/>
        <w:spacing w:line="240" w:lineRule="auto"/>
        <w:jc w:val="center"/>
        <w:rPr>
          <w:rFonts w:ascii="宋体" w:hAnsi="宋体" w:cs="宋体"/>
          <w:sz w:val="18"/>
          <w:szCs w:val="18"/>
        </w:rPr>
      </w:pPr>
      <w:r>
        <w:rPr>
          <w:rFonts w:hint="eastAsia" w:ascii="宋体" w:hAnsi="宋体" w:cs="宋体"/>
          <w:sz w:val="18"/>
          <w:szCs w:val="18"/>
        </w:rPr>
        <w:t>T1: IBV; T2: AIV; T3: aMPV;T4: NDV; T5: ILTV; T6: MDV; T7: IBDV; T8: 阴性对照.</w:t>
      </w:r>
      <w:bookmarkEnd w:id="20"/>
      <w:bookmarkEnd w:id="43"/>
    </w:p>
    <w:p>
      <w:pPr>
        <w:adjustRightInd/>
        <w:spacing w:before="120" w:beforeLines="50" w:after="120" w:afterLines="50" w:line="240" w:lineRule="auto"/>
        <w:jc w:val="center"/>
        <w:rPr>
          <w:rFonts w:ascii="宋体" w:hAnsi="宋体" w:cs="宋体"/>
        </w:rPr>
      </w:pPr>
      <w:r>
        <w:rPr>
          <w:rFonts w:hint="eastAsia" w:ascii="黑体" w:hAnsi="黑体" w:eastAsia="黑体"/>
          <w:kern w:val="0"/>
        </w:rPr>
        <w:t>图B.4 荧光RAA方法特异性试验图</w:t>
      </w:r>
    </w:p>
    <w:p>
      <w:pPr>
        <w:adjustRightInd/>
        <w:spacing w:line="240" w:lineRule="auto"/>
        <w:jc w:val="center"/>
        <w:rPr>
          <w:rFonts w:ascii="宋体" w:hAnsi="宋体" w:cs="宋体"/>
        </w:rPr>
      </w:pPr>
    </w:p>
    <w:p>
      <w:pPr>
        <w:adjustRightInd/>
        <w:spacing w:line="240" w:lineRule="auto"/>
        <w:jc w:val="center"/>
        <w:rPr>
          <w:rFonts w:ascii="宋体" w:hAnsi="宋体" w:cs="宋体"/>
        </w:rPr>
      </w:pPr>
    </w:p>
    <w:p>
      <w:pPr>
        <w:adjustRightInd/>
        <w:spacing w:line="240" w:lineRule="auto"/>
        <w:jc w:val="center"/>
        <w:rPr>
          <w:rFonts w:ascii="宋体" w:hAnsi="宋体" w:cs="宋体"/>
        </w:rPr>
      </w:pPr>
    </w:p>
    <w:p>
      <w:pPr>
        <w:adjustRightInd/>
        <w:spacing w:line="240" w:lineRule="auto"/>
        <w:rPr>
          <w:rFonts w:ascii="宋体" w:hAnsi="宋体" w:cs="宋体"/>
        </w:rPr>
      </w:pPr>
    </w:p>
    <w:p>
      <w:pPr>
        <w:pStyle w:val="82"/>
        <w:spacing w:before="120" w:after="120"/>
      </w:pPr>
      <w:r>
        <w:rPr>
          <w:rFonts w:hint="eastAsia"/>
        </w:rPr>
        <w:t>荧光RAA方法灵敏性试验</w:t>
      </w:r>
    </w:p>
    <w:p>
      <w:pPr>
        <w:pStyle w:val="252"/>
        <w:ind w:firstLine="420" w:firstLineChars="200"/>
        <w:rPr>
          <w:rFonts w:ascii="宋体" w:hAnsi="宋体"/>
        </w:rPr>
      </w:pPr>
      <w:r>
        <w:rPr>
          <w:rFonts w:hint="eastAsia" w:ascii="宋体" w:hAnsi="宋体"/>
        </w:rPr>
        <w:t>见图</w:t>
      </w:r>
      <w:r>
        <w:rPr>
          <w:rFonts w:hint="eastAsia" w:ascii="宋体" w:hAnsi="宋体" w:cs="Times New Roman"/>
        </w:rPr>
        <w:t>B</w:t>
      </w:r>
      <w:r>
        <w:rPr>
          <w:rFonts w:ascii="宋体" w:hAnsi="宋体" w:cs="Times New Roman"/>
        </w:rPr>
        <w:t>.</w:t>
      </w:r>
      <w:r>
        <w:rPr>
          <w:rFonts w:hint="eastAsia" w:ascii="宋体" w:hAnsi="宋体" w:cs="Times New Roman"/>
        </w:rPr>
        <w:t>5</w:t>
      </w:r>
      <w:r>
        <w:rPr>
          <w:rFonts w:hint="eastAsia" w:ascii="宋体" w:hAnsi="宋体"/>
        </w:rPr>
        <w:t>。</w:t>
      </w:r>
    </w:p>
    <w:p>
      <w:pPr>
        <w:pStyle w:val="60"/>
        <w:ind w:firstLine="0" w:firstLineChars="0"/>
        <w:jc w:val="center"/>
      </w:pPr>
    </w:p>
    <w:p>
      <w:pPr>
        <w:pStyle w:val="60"/>
        <w:ind w:firstLine="0" w:firstLineChars="0"/>
        <w:jc w:val="center"/>
      </w:pPr>
      <w:r>
        <w:drawing>
          <wp:inline distT="0" distB="0" distL="0" distR="0">
            <wp:extent cx="3689350" cy="2821305"/>
            <wp:effectExtent l="0" t="0" r="6350" b="10795"/>
            <wp:docPr id="2015561618"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15561618" name="图片 6"/>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a:xfrm>
                      <a:off x="0" y="0"/>
                      <a:ext cx="3698585" cy="2828661"/>
                    </a:xfrm>
                    <a:prstGeom prst="rect">
                      <a:avLst/>
                    </a:prstGeom>
                    <a:noFill/>
                    <a:ln>
                      <a:noFill/>
                    </a:ln>
                  </pic:spPr>
                </pic:pic>
              </a:graphicData>
            </a:graphic>
          </wp:inline>
        </w:drawing>
      </w:r>
    </w:p>
    <w:p>
      <w:pPr>
        <w:pStyle w:val="60"/>
        <w:ind w:firstLine="0" w:firstLineChars="0"/>
        <w:jc w:val="center"/>
        <w:rPr>
          <w:rFonts w:hAnsi="宋体" w:cs="宋体"/>
          <w:sz w:val="18"/>
          <w:szCs w:val="16"/>
        </w:rPr>
      </w:pPr>
      <w:r>
        <w:rPr>
          <w:rFonts w:hint="eastAsia" w:hAnsi="宋体" w:cs="宋体"/>
          <w:sz w:val="18"/>
          <w:szCs w:val="16"/>
        </w:rPr>
        <w:t>T1: 10</w:t>
      </w:r>
      <w:r>
        <w:rPr>
          <w:rFonts w:hint="eastAsia" w:hAnsi="宋体" w:cs="宋体"/>
          <w:sz w:val="18"/>
          <w:szCs w:val="16"/>
          <w:vertAlign w:val="superscript"/>
        </w:rPr>
        <w:t>4</w:t>
      </w:r>
      <w:r>
        <w:rPr>
          <w:rFonts w:hint="eastAsia" w:hAnsi="宋体" w:cs="宋体"/>
          <w:sz w:val="18"/>
          <w:szCs w:val="16"/>
        </w:rPr>
        <w:t xml:space="preserve"> copies/μL; T2: 10</w:t>
      </w:r>
      <w:r>
        <w:rPr>
          <w:rFonts w:hint="eastAsia" w:hAnsi="宋体" w:cs="宋体"/>
          <w:sz w:val="18"/>
          <w:szCs w:val="16"/>
          <w:vertAlign w:val="superscript"/>
        </w:rPr>
        <w:t xml:space="preserve">3 </w:t>
      </w:r>
      <w:r>
        <w:rPr>
          <w:rFonts w:hint="eastAsia" w:hAnsi="宋体" w:cs="宋体"/>
          <w:sz w:val="18"/>
          <w:szCs w:val="16"/>
        </w:rPr>
        <w:t>copies/μL; T3: 10</w:t>
      </w:r>
      <w:r>
        <w:rPr>
          <w:rFonts w:hint="eastAsia" w:hAnsi="宋体" w:cs="宋体"/>
          <w:sz w:val="18"/>
          <w:szCs w:val="16"/>
          <w:vertAlign w:val="superscript"/>
        </w:rPr>
        <w:t>2</w:t>
      </w:r>
      <w:r>
        <w:rPr>
          <w:rFonts w:hint="eastAsia" w:hAnsi="宋体" w:cs="宋体"/>
          <w:sz w:val="18"/>
          <w:szCs w:val="16"/>
        </w:rPr>
        <w:t xml:space="preserve"> copies/μL; T4: 10</w:t>
      </w:r>
      <w:r>
        <w:rPr>
          <w:rFonts w:hint="eastAsia" w:hAnsi="宋体" w:cs="宋体"/>
          <w:sz w:val="18"/>
          <w:szCs w:val="16"/>
          <w:vertAlign w:val="superscript"/>
        </w:rPr>
        <w:t>1</w:t>
      </w:r>
      <w:r>
        <w:rPr>
          <w:rFonts w:hint="eastAsia" w:hAnsi="宋体" w:cs="宋体"/>
          <w:sz w:val="18"/>
          <w:szCs w:val="16"/>
        </w:rPr>
        <w:t xml:space="preserve"> copies/μL;</w:t>
      </w:r>
    </w:p>
    <w:p>
      <w:pPr>
        <w:adjustRightInd/>
        <w:spacing w:line="240" w:lineRule="auto"/>
        <w:jc w:val="center"/>
        <w:rPr>
          <w:rFonts w:ascii="宋体" w:hAnsi="宋体" w:cs="宋体"/>
          <w:sz w:val="18"/>
          <w:szCs w:val="18"/>
        </w:rPr>
      </w:pPr>
      <w:r>
        <w:rPr>
          <w:rFonts w:hint="eastAsia" w:ascii="宋体" w:hAnsi="宋体" w:cs="宋体"/>
          <w:sz w:val="18"/>
          <w:szCs w:val="18"/>
        </w:rPr>
        <w:t>T5: 10</w:t>
      </w:r>
      <w:r>
        <w:rPr>
          <w:rFonts w:hint="eastAsia" w:ascii="宋体" w:hAnsi="宋体" w:cs="宋体"/>
          <w:sz w:val="18"/>
          <w:szCs w:val="18"/>
          <w:vertAlign w:val="superscript"/>
        </w:rPr>
        <w:t>0</w:t>
      </w:r>
      <w:r>
        <w:rPr>
          <w:rFonts w:hint="eastAsia" w:ascii="宋体" w:hAnsi="宋体" w:cs="宋体"/>
          <w:sz w:val="18"/>
          <w:szCs w:val="18"/>
        </w:rPr>
        <w:t xml:space="preserve"> copies/μL;  T6: 阴性对照.</w:t>
      </w:r>
    </w:p>
    <w:p>
      <w:pPr>
        <w:adjustRightInd/>
        <w:spacing w:before="120" w:beforeLines="50" w:after="120" w:afterLines="50" w:line="240" w:lineRule="auto"/>
        <w:jc w:val="center"/>
        <w:rPr>
          <w:rFonts w:ascii="宋体" w:hAnsi="宋体" w:cs="宋体"/>
        </w:rPr>
      </w:pPr>
      <w:r>
        <w:rPr>
          <w:rFonts w:hint="eastAsia" w:ascii="黑体" w:hAnsi="黑体" w:eastAsia="黑体"/>
          <w:kern w:val="0"/>
        </w:rPr>
        <w:t>图B.5荧光RAA方法灵敏性试验图</w:t>
      </w:r>
    </w:p>
    <w:p>
      <w:pPr>
        <w:pStyle w:val="60"/>
        <w:ind w:firstLine="0" w:firstLineChars="0"/>
        <w:jc w:val="center"/>
      </w:pPr>
      <w:bookmarkStart w:id="44" w:name="BookMark8"/>
    </w:p>
    <w:p>
      <w:pPr>
        <w:pStyle w:val="60"/>
        <w:ind w:firstLine="0" w:firstLineChars="0"/>
        <w:jc w:val="center"/>
      </w:pPr>
      <w:r>
        <w:rPr>
          <w:rFonts w:hint="eastAsia"/>
        </w:rPr>
        <w:drawing>
          <wp:inline distT="0" distB="0" distL="0" distR="0">
            <wp:extent cx="1485900" cy="317500"/>
            <wp:effectExtent l="0" t="0" r="0" b="0"/>
            <wp:docPr id="6" name="图片 6"/>
            <wp:cNvGraphicFramePr/>
            <a:graphic xmlns:a="http://schemas.openxmlformats.org/drawingml/2006/main">
              <a:graphicData uri="http://schemas.openxmlformats.org/drawingml/2006/picture">
                <pic:pic xmlns:pic="http://schemas.openxmlformats.org/drawingml/2006/picture">
                  <pic:nvPicPr>
                    <pic:cNvPr id="6" name="图片 6"/>
                    <pic:cNvPicPr/>
                  </pic:nvPicPr>
                  <pic:blipFill>
                    <a:blip r:embed="rId32"/>
                    <a:stretch>
                      <a:fillRect/>
                    </a:stretch>
                  </pic:blipFill>
                  <pic:spPr>
                    <a:xfrm>
                      <a:off x="0" y="0"/>
                      <a:ext cx="1485900" cy="317500"/>
                    </a:xfrm>
                    <a:prstGeom prst="rect">
                      <a:avLst/>
                    </a:prstGeom>
                  </pic:spPr>
                </pic:pic>
              </a:graphicData>
            </a:graphic>
          </wp:inline>
        </w:drawing>
      </w:r>
      <w:bookmarkEnd w:id="44"/>
    </w:p>
    <w:sectPr>
      <w:headerReference r:id="rId19" w:type="default"/>
      <w:footerReference r:id="rId21" w:type="default"/>
      <w:headerReference r:id="rId20" w:type="even"/>
      <w:footerReference r:id="rId22" w:type="even"/>
      <w:pgSz w:w="11906" w:h="16838"/>
      <w:pgMar w:top="1928" w:right="1134" w:bottom="1134" w:left="1134" w:header="1418" w:footer="1134" w:gutter="284"/>
      <w:pgNumType w:start="1"/>
      <w:cols w:space="425" w:num="1"/>
      <w:formProt w:val="0"/>
      <w:docGrid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w:panose1 w:val="020B0604020202020204"/>
    <w:charset w:val="00"/>
    <w:family w:val="swiss"/>
    <w:pitch w:val="default"/>
    <w:sig w:usb0="E0002AFF" w:usb1="C0007843" w:usb2="00000009" w:usb3="00000000" w:csb0="400001FF" w:csb1="FFFF0000"/>
  </w:font>
  <w:font w:name="等线">
    <w:altName w:val="Arial Unicode MS"/>
    <w:panose1 w:val="02010600030101010101"/>
    <w:charset w:val="86"/>
    <w:family w:val="auto"/>
    <w:pitch w:val="default"/>
    <w:sig w:usb0="00000000" w:usb1="00000000" w:usb2="00000016" w:usb3="00000000" w:csb0="0004000F" w:csb1="00000000"/>
  </w:font>
  <w:font w:name="等线 Light">
    <w:altName w:val="宋体"/>
    <w:panose1 w:val="02010600030101010101"/>
    <w:charset w:val="86"/>
    <w:family w:val="auto"/>
    <w:pitch w:val="default"/>
    <w:sig w:usb0="00000000" w:usb1="00000000" w:usb2="00000016" w:usb3="00000000" w:csb0="0004000F" w:csb1="00000000"/>
  </w:font>
  <w:font w:name="TimesNewRomanPSMT">
    <w:altName w:val="Times New Roman"/>
    <w:panose1 w:val="00000000000000000000"/>
    <w:charset w:val="00"/>
    <w:family w:val="roman"/>
    <w:pitch w:val="default"/>
    <w:sig w:usb0="00000000" w:usb1="00000000" w:usb2="00000000" w:usb3="00000000" w:csb0="00000000" w:csb1="00000000"/>
  </w:font>
  <w:font w:name="Palatino Linotype">
    <w:panose1 w:val="02040502050505030304"/>
    <w:charset w:val="00"/>
    <w:family w:val="roman"/>
    <w:pitch w:val="default"/>
    <w:sig w:usb0="E0000287" w:usb1="40000013" w:usb2="00000000" w:usb3="00000000" w:csb0="2000019F" w:csb1="00000000"/>
  </w:font>
  <w:font w:name="微软雅黑">
    <w:panose1 w:val="020B0503020204020204"/>
    <w:charset w:val="86"/>
    <w:family w:val="swiss"/>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Pr>
    <w:r>
      <w:fldChar w:fldCharType="begin"/>
    </w:r>
    <w:r>
      <w:instrText xml:space="preserve">PAGE   \* MERGEFORMAT</w:instrText>
    </w:r>
    <w:r>
      <w:fldChar w:fldCharType="separate"/>
    </w:r>
    <w:r>
      <w:rPr>
        <w:lang w:val="zh-CN"/>
      </w:rPr>
      <w:t>2</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6"/>
    </w:pPr>
    <w:r>
      <w:fldChar w:fldCharType="begin"/>
    </w:r>
    <w:r>
      <w:instrText xml:space="preserve">PAGE   \* MERGEFORMAT</w:instrText>
    </w:r>
    <w:r>
      <w:fldChar w:fldCharType="separate"/>
    </w:r>
    <w:r>
      <w:rPr>
        <w:lang w:val="zh-CN"/>
      </w:rPr>
      <w:t>I</w:t>
    </w:r>
    <w: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5"/>
    </w:pPr>
    <w:r>
      <w:fldChar w:fldCharType="begin"/>
    </w:r>
    <w:r>
      <w:instrText xml:space="preserve"> PAGE   \* MERGEFORMAT \* MERGEFORMAT </w:instrText>
    </w:r>
    <w:r>
      <w:fldChar w:fldCharType="separate"/>
    </w:r>
    <w:r>
      <w:t>I</w:t>
    </w:r>
    <w: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6"/>
    </w:pPr>
    <w:r>
      <w:rPr>
        <w:rFonts w:hint="eastAsia"/>
      </w:rPr>
      <w:t>5</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5"/>
    </w:pPr>
    <w:r>
      <w:rPr>
        <w:rFonts w:hint="eastAsia"/>
      </w:rPr>
      <w:t>6</w: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6"/>
    </w:pPr>
    <w:r>
      <w:fldChar w:fldCharType="begin"/>
    </w:r>
    <w:r>
      <w:instrText xml:space="preserve">PAGE   \* MERGEFORMAT</w:instrText>
    </w:r>
    <w:r>
      <w:fldChar w:fldCharType="separate"/>
    </w:r>
    <w:r>
      <w:rPr>
        <w:lang w:val="zh-CN"/>
      </w:rPr>
      <w:t>1</w:t>
    </w:r>
    <w: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5"/>
    </w:pPr>
    <w:r>
      <w:fldChar w:fldCharType="begin"/>
    </w:r>
    <w:r>
      <w:instrText xml:space="preserve"> PAGE   \* MERGEFORMAT \* MERGEFORMAT </w:instrText>
    </w:r>
    <w:r>
      <w:fldChar w:fldCharType="separate"/>
    </w:r>
    <w:r>
      <w:t>2</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wordWrap w:val="0"/>
      <w:jc w:val="right"/>
      <w:rPr>
        <w:rFonts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5"/>
    </w:pPr>
    <w:r>
      <w:fldChar w:fldCharType="begin"/>
    </w:r>
    <w:r>
      <w:instrText xml:space="preserve"> STYLEREF  标准文件_文件编号  \* MERGEFORMAT </w:instrText>
    </w:r>
    <w:r>
      <w:fldChar w:fldCharType="separate"/>
    </w:r>
    <w:r>
      <w:t>T/GX XXXX—XXXX</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6"/>
    </w:pPr>
    <w:r>
      <w:fldChar w:fldCharType="begin"/>
    </w:r>
    <w:r>
      <w:instrText xml:space="preserve"> STYLEREF  标准文件_文件编号 \* MERGEFORMAT </w:instrText>
    </w:r>
    <w:r>
      <w:fldChar w:fldCharType="separate"/>
    </w:r>
    <w:r>
      <w:t>T/GX XXXX—XXXX</w:t>
    </w:r>
    <w: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5"/>
    </w:pPr>
    <w:r>
      <w:fldChar w:fldCharType="begin"/>
    </w:r>
    <w:r>
      <w:instrText xml:space="preserve"> STYLEREF  标准文件_文件编号  \* MERGEFORMAT </w:instrText>
    </w:r>
    <w:r>
      <w:fldChar w:fldCharType="separate"/>
    </w:r>
    <w:r>
      <w:t>T/GX XXXX—XXXX</w:t>
    </w:r>
    <w: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6"/>
    </w:pPr>
    <w:r>
      <w:fldChar w:fldCharType="begin"/>
    </w:r>
    <w:r>
      <w:instrText xml:space="preserve"> STYLEREF  标准文件_文件编号 \* MERGEFORMAT </w:instrText>
    </w:r>
    <w:r>
      <w:fldChar w:fldCharType="separate"/>
    </w:r>
    <w:r>
      <w:t>T/GX XXXX—XXXX</w:t>
    </w:r>
    <w: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5"/>
    </w:pPr>
    <w:r>
      <w:fldChar w:fldCharType="begin"/>
    </w:r>
    <w:r>
      <w:instrText xml:space="preserve"> STYLEREF  标准文件_文件编号  \* MERGEFORMAT </w:instrText>
    </w:r>
    <w:r>
      <w:fldChar w:fldCharType="separate"/>
    </w:r>
    <w:r>
      <w:t>T/GX XXXX—XXXX</w:t>
    </w:r>
    <w:r>
      <w:fldChar w:fldCharType="end"/>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6"/>
    </w:pPr>
    <w:r>
      <w:fldChar w:fldCharType="begin"/>
    </w:r>
    <w:r>
      <w:instrText xml:space="preserve"> STYLEREF  标准文件_文件编号 \* MERGEFORMAT </w:instrText>
    </w:r>
    <w:r>
      <w:fldChar w:fldCharType="separate"/>
    </w:r>
    <w:r>
      <w:t>T/GX XXXX—XXXX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837933"/>
    <w:multiLevelType w:val="multilevel"/>
    <w:tmpl w:val="02837933"/>
    <w:lvl w:ilvl="0" w:tentative="0">
      <w:start w:val="1"/>
      <w:numFmt w:val="decimal"/>
      <w:pStyle w:val="68"/>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1">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63"/>
      <w:suff w:val="nothing"/>
      <w:lvlText w:val="%1%2.%3　"/>
      <w:lvlJc w:val="left"/>
      <w:pPr>
        <w:ind w:left="0" w:firstLine="0"/>
      </w:pPr>
    </w:lvl>
    <w:lvl w:ilvl="3" w:tentative="0">
      <w:start w:val="1"/>
      <w:numFmt w:val="decimal"/>
      <w:pStyle w:val="122"/>
      <w:suff w:val="nothing"/>
      <w:lvlText w:val="%1%2.%3.%4　"/>
      <w:lvlJc w:val="left"/>
      <w:pPr>
        <w:ind w:left="0" w:firstLine="0"/>
      </w:pPr>
    </w:lvl>
    <w:lvl w:ilvl="4" w:tentative="0">
      <w:start w:val="1"/>
      <w:numFmt w:val="decimal"/>
      <w:pStyle w:val="157"/>
      <w:suff w:val="nothing"/>
      <w:lvlText w:val="%1%2.%3.%4.%5　"/>
      <w:lvlJc w:val="left"/>
      <w:pPr>
        <w:ind w:left="0" w:firstLine="0"/>
      </w:pPr>
    </w:lvl>
    <w:lvl w:ilvl="5" w:tentative="0">
      <w:start w:val="1"/>
      <w:numFmt w:val="decimal"/>
      <w:pStyle w:val="159"/>
      <w:suff w:val="nothing"/>
      <w:lvlText w:val="%1%2.%3.%4.%5.%6　"/>
      <w:lvlJc w:val="left"/>
      <w:pPr>
        <w:ind w:left="0" w:firstLine="0"/>
      </w:pPr>
    </w:lvl>
    <w:lvl w:ilvl="6" w:tentative="0">
      <w:start w:val="1"/>
      <w:numFmt w:val="decimal"/>
      <w:pStyle w:val="162"/>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
    <w:nsid w:val="079102AD"/>
    <w:multiLevelType w:val="multilevel"/>
    <w:tmpl w:val="079102AD"/>
    <w:lvl w:ilvl="0" w:tentative="0">
      <w:start w:val="1"/>
      <w:numFmt w:val="decimal"/>
      <w:pStyle w:val="184"/>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tentative="0">
      <w:start w:val="1"/>
      <w:numFmt w:val="none"/>
      <w:pStyle w:val="93"/>
      <w:lvlText w:val="%1"/>
      <w:lvlJc w:val="left"/>
      <w:pPr>
        <w:ind w:left="425" w:hanging="425"/>
      </w:pPr>
      <w:rPr>
        <w:rFonts w:hint="eastAsia"/>
      </w:rPr>
    </w:lvl>
    <w:lvl w:ilvl="1" w:tentative="0">
      <w:start w:val="1"/>
      <w:numFmt w:val="decimal"/>
      <w:pStyle w:val="204"/>
      <w:suff w:val="nothing"/>
      <w:lvlText w:val="%10.%2 "/>
      <w:lvlJc w:val="left"/>
      <w:pPr>
        <w:ind w:left="0" w:firstLine="0"/>
      </w:pPr>
      <w:rPr>
        <w:rFonts w:hint="eastAsia" w:ascii="黑体" w:eastAsia="黑体" w:hAnsiTheme="minorHAnsi"/>
        <w:b w:val="0"/>
        <w:i w:val="0"/>
        <w:sz w:val="21"/>
      </w:rPr>
    </w:lvl>
    <w:lvl w:ilvl="2" w:tentative="0">
      <w:start w:val="1"/>
      <w:numFmt w:val="decimal"/>
      <w:pStyle w:val="205"/>
      <w:suff w:val="nothing"/>
      <w:lvlText w:val="%10.%2.%3 "/>
      <w:lvlJc w:val="left"/>
      <w:pPr>
        <w:ind w:left="0" w:firstLine="0"/>
      </w:pPr>
      <w:rPr>
        <w:rFonts w:hint="eastAsia" w:ascii="黑体" w:eastAsia="黑体" w:hAnsiTheme="minorHAnsi"/>
        <w:b w:val="0"/>
        <w:i w:val="0"/>
        <w:sz w:val="21"/>
      </w:rPr>
    </w:lvl>
    <w:lvl w:ilvl="3" w:tentative="0">
      <w:start w:val="1"/>
      <w:numFmt w:val="decimal"/>
      <w:pStyle w:val="206"/>
      <w:suff w:val="nothing"/>
      <w:lvlText w:val="%10.%2.%3.%4 "/>
      <w:lvlJc w:val="left"/>
      <w:pPr>
        <w:ind w:left="0" w:firstLine="0"/>
      </w:pPr>
      <w:rPr>
        <w:rFonts w:hint="eastAsia" w:ascii="黑体" w:eastAsia="黑体" w:hAnsiTheme="minorHAnsi"/>
        <w:b w:val="0"/>
        <w:i w:val="0"/>
        <w:sz w:val="21"/>
      </w:rPr>
    </w:lvl>
    <w:lvl w:ilvl="4" w:tentative="0">
      <w:start w:val="1"/>
      <w:numFmt w:val="decimal"/>
      <w:pStyle w:val="207"/>
      <w:suff w:val="nothing"/>
      <w:lvlText w:val="%10.%2.%3.%4.%5 "/>
      <w:lvlJc w:val="left"/>
      <w:pPr>
        <w:ind w:left="0" w:firstLine="0"/>
      </w:pPr>
      <w:rPr>
        <w:rFonts w:hint="eastAsia" w:ascii="黑体" w:eastAsia="黑体" w:hAnsiTheme="minorHAnsi"/>
        <w:b w:val="0"/>
        <w:i w:val="0"/>
        <w:sz w:val="21"/>
      </w:rPr>
    </w:lvl>
    <w:lvl w:ilvl="5" w:tentative="0">
      <w:start w:val="1"/>
      <w:numFmt w:val="decimal"/>
      <w:pStyle w:val="208"/>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4">
    <w:nsid w:val="0AE367E9"/>
    <w:multiLevelType w:val="multilevel"/>
    <w:tmpl w:val="0AE367E9"/>
    <w:lvl w:ilvl="0" w:tentative="0">
      <w:start w:val="1"/>
      <w:numFmt w:val="none"/>
      <w:pStyle w:val="185"/>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tentative="0">
      <w:start w:val="1"/>
      <w:numFmt w:val="decimal"/>
      <w:pStyle w:val="71"/>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0D051F45"/>
    <w:multiLevelType w:val="multilevel"/>
    <w:tmpl w:val="0D051F45"/>
    <w:lvl w:ilvl="0" w:tentative="0">
      <w:start w:val="1"/>
      <w:numFmt w:val="lowerRoman"/>
      <w:pStyle w:val="173"/>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tentative="0">
      <w:start w:val="1"/>
      <w:numFmt w:val="none"/>
      <w:pStyle w:val="114"/>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1AF15012"/>
    <w:multiLevelType w:val="multilevel"/>
    <w:tmpl w:val="1AF15012"/>
    <w:lvl w:ilvl="0" w:tentative="0">
      <w:start w:val="1"/>
      <w:numFmt w:val="upperLetter"/>
      <w:pStyle w:val="89"/>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9">
    <w:nsid w:val="1EAA1992"/>
    <w:multiLevelType w:val="multilevel"/>
    <w:tmpl w:val="1EAA1992"/>
    <w:lvl w:ilvl="0" w:tentative="0">
      <w:start w:val="1"/>
      <w:numFmt w:val="none"/>
      <w:pStyle w:val="96"/>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0">
    <w:nsid w:val="1FC91163"/>
    <w:multiLevelType w:val="multilevel"/>
    <w:tmpl w:val="1FC91163"/>
    <w:lvl w:ilvl="0" w:tentative="0">
      <w:start w:val="1"/>
      <w:numFmt w:val="decimal"/>
      <w:suff w:val="nothing"/>
      <w:lvlText w:val="%1　"/>
      <w:lvlJc w:val="left"/>
      <w:pPr>
        <w:ind w:left="0" w:firstLine="0"/>
      </w:pPr>
      <w:rPr>
        <w:rFonts w:hint="eastAsia" w:ascii="黑体" w:hAnsi="Times New Roman" w:eastAsia="黑体"/>
        <w:b w:val="0"/>
        <w:i w:val="0"/>
        <w:sz w:val="21"/>
        <w:szCs w:val="21"/>
      </w:rPr>
    </w:lvl>
    <w:lvl w:ilvl="1" w:tentative="0">
      <w:start w:val="1"/>
      <w:numFmt w:val="decimal"/>
      <w:pStyle w:val="241"/>
      <w:suff w:val="nothing"/>
      <w:lvlText w:val="%1.%2　"/>
      <w:lvlJc w:val="left"/>
      <w:pPr>
        <w:ind w:left="0" w:firstLine="0"/>
      </w:pPr>
      <w:rPr>
        <w:rFonts w:hint="eastAsia" w:ascii="黑体" w:hAnsi="Times New Roman" w:eastAsia="黑体" w:cs="Times New Roman"/>
        <w:b w:val="0"/>
        <w:bCs w:val="0"/>
        <w:i w:val="0"/>
        <w:iCs w:val="0"/>
        <w:caps w:val="0"/>
        <w:strike w:val="0"/>
        <w:dstrike w:val="0"/>
        <w:outline w:val="0"/>
        <w:shadow w:val="0"/>
        <w:emboss w:val="0"/>
        <w:imprint w:val="0"/>
        <w:vanish w:val="0"/>
        <w:spacing w:val="0"/>
        <w:kern w:val="0"/>
        <w:position w:val="0"/>
        <w:sz w:val="21"/>
        <w:szCs w:val="21"/>
        <w:u w:val="none"/>
        <w:vertAlign w:val="baseline"/>
      </w:rPr>
    </w:lvl>
    <w:lvl w:ilvl="2" w:tentative="0">
      <w:start w:val="1"/>
      <w:numFmt w:val="decimal"/>
      <w:pStyle w:val="240"/>
      <w:suff w:val="nothing"/>
      <w:lvlText w:val="%1.%2.%3　"/>
      <w:lvlJc w:val="left"/>
      <w:pPr>
        <w:ind w:left="525" w:firstLine="0"/>
      </w:pPr>
      <w:rPr>
        <w:rFonts w:hint="eastAsia" w:ascii="黑体" w:hAnsi="Times New Roman" w:eastAsia="黑体"/>
        <w:b w:val="0"/>
        <w:i w:val="0"/>
        <w:sz w:val="21"/>
      </w:rPr>
    </w:lvl>
    <w:lvl w:ilvl="3" w:tentative="0">
      <w:start w:val="1"/>
      <w:numFmt w:val="decimal"/>
      <w:suff w:val="nothing"/>
      <w:lvlText w:val="%1.%2.%3.%4　"/>
      <w:lvlJc w:val="left"/>
      <w:pPr>
        <w:ind w:left="0"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11">
    <w:nsid w:val="2C5917C3"/>
    <w:multiLevelType w:val="multilevel"/>
    <w:tmpl w:val="2C5917C3"/>
    <w:lvl w:ilvl="0" w:tentative="0">
      <w:start w:val="1"/>
      <w:numFmt w:val="none"/>
      <w:pStyle w:val="136"/>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91"/>
      <w:lvlText w:val=""/>
      <w:lvlJc w:val="left"/>
      <w:pPr>
        <w:ind w:left="851" w:hanging="431"/>
      </w:pPr>
      <w:rPr>
        <w:rFonts w:hint="default" w:ascii="Symbol" w:hAnsi="Symbol"/>
        <w:sz w:val="21"/>
      </w:rPr>
    </w:lvl>
    <w:lvl w:ilvl="2" w:tentative="0">
      <w:start w:val="1"/>
      <w:numFmt w:val="bullet"/>
      <w:pStyle w:val="176"/>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2">
    <w:nsid w:val="32F04FB2"/>
    <w:multiLevelType w:val="multilevel"/>
    <w:tmpl w:val="32F04FB2"/>
    <w:lvl w:ilvl="0" w:tentative="0">
      <w:start w:val="1"/>
      <w:numFmt w:val="lowerLetter"/>
      <w:pStyle w:val="105"/>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3">
    <w:nsid w:val="44C50F90"/>
    <w:multiLevelType w:val="multilevel"/>
    <w:tmpl w:val="44C50F90"/>
    <w:lvl w:ilvl="0" w:tentative="0">
      <w:start w:val="1"/>
      <w:numFmt w:val="lowerLetter"/>
      <w:pStyle w:val="178"/>
      <w:lvlText w:val="%1)"/>
      <w:lvlJc w:val="left"/>
      <w:pPr>
        <w:tabs>
          <w:tab w:val="left" w:pos="851"/>
        </w:tabs>
        <w:ind w:left="851" w:hanging="426"/>
      </w:pPr>
      <w:rPr>
        <w:rFonts w:hint="eastAsia" w:ascii="宋体" w:hAnsi="Times New Roman" w:eastAsia="宋体"/>
        <w:sz w:val="21"/>
      </w:rPr>
    </w:lvl>
    <w:lvl w:ilvl="1" w:tentative="0">
      <w:start w:val="1"/>
      <w:numFmt w:val="decimal"/>
      <w:pStyle w:val="113"/>
      <w:lvlText w:val="%2)"/>
      <w:lvlJc w:val="left"/>
      <w:pPr>
        <w:tabs>
          <w:tab w:val="left" w:pos="1276"/>
        </w:tabs>
        <w:ind w:left="1276" w:hanging="425"/>
      </w:pPr>
      <w:rPr>
        <w:rFonts w:hint="eastAsia" w:ascii="宋体" w:hAnsi="Times New Roman" w:eastAsia="宋体"/>
        <w:sz w:val="21"/>
      </w:rPr>
    </w:lvl>
    <w:lvl w:ilvl="2" w:tentative="0">
      <w:start w:val="1"/>
      <w:numFmt w:val="decimal"/>
      <w:pStyle w:val="121"/>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4">
    <w:nsid w:val="46312ABF"/>
    <w:multiLevelType w:val="singleLevel"/>
    <w:tmpl w:val="46312ABF"/>
    <w:lvl w:ilvl="0" w:tentative="0">
      <w:start w:val="13"/>
      <w:numFmt w:val="upperLetter"/>
      <w:suff w:val="space"/>
      <w:lvlText w:val="%1."/>
      <w:lvlJc w:val="left"/>
    </w:lvl>
  </w:abstractNum>
  <w:abstractNum w:abstractNumId="15">
    <w:nsid w:val="48802D1C"/>
    <w:multiLevelType w:val="multilevel"/>
    <w:tmpl w:val="48802D1C"/>
    <w:lvl w:ilvl="0" w:tentative="0">
      <w:start w:val="1"/>
      <w:numFmt w:val="upperLetter"/>
      <w:pStyle w:val="202"/>
      <w:lvlText w:val="%1"/>
      <w:lvlJc w:val="left"/>
      <w:pPr>
        <w:ind w:left="420" w:hanging="420"/>
      </w:pPr>
      <w:rPr>
        <w:rFonts w:hint="eastAsia"/>
      </w:rPr>
    </w:lvl>
    <w:lvl w:ilvl="1" w:tentative="0">
      <w:start w:val="1"/>
      <w:numFmt w:val="decimal"/>
      <w:pStyle w:val="87"/>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6">
    <w:nsid w:val="4B733A5F"/>
    <w:multiLevelType w:val="multilevel"/>
    <w:tmpl w:val="4B733A5F"/>
    <w:lvl w:ilvl="0" w:tentative="0">
      <w:start w:val="1"/>
      <w:numFmt w:val="decimal"/>
      <w:pStyle w:val="187"/>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7">
    <w:nsid w:val="4E5D0534"/>
    <w:multiLevelType w:val="multilevel"/>
    <w:tmpl w:val="4E5D0534"/>
    <w:lvl w:ilvl="0" w:tentative="0">
      <w:start w:val="1"/>
      <w:numFmt w:val="decimal"/>
      <w:pStyle w:val="120"/>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8">
    <w:nsid w:val="54632751"/>
    <w:multiLevelType w:val="multilevel"/>
    <w:tmpl w:val="54632751"/>
    <w:lvl w:ilvl="0" w:tentative="0">
      <w:start w:val="1"/>
      <w:numFmt w:val="none"/>
      <w:pStyle w:val="97"/>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9">
    <w:nsid w:val="557C2AF5"/>
    <w:multiLevelType w:val="multilevel"/>
    <w:tmpl w:val="557C2AF5"/>
    <w:lvl w:ilvl="0" w:tentative="0">
      <w:start w:val="1"/>
      <w:numFmt w:val="decimal"/>
      <w:pStyle w:val="118"/>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20">
    <w:nsid w:val="5603797C"/>
    <w:multiLevelType w:val="multilevel"/>
    <w:tmpl w:val="5603797C"/>
    <w:lvl w:ilvl="0" w:tentative="0">
      <w:start w:val="1"/>
      <w:numFmt w:val="upperLetter"/>
      <w:pStyle w:val="203"/>
      <w:suff w:val="space"/>
      <w:lvlText w:val="%1"/>
      <w:lvlJc w:val="left"/>
      <w:pPr>
        <w:ind w:left="425" w:hanging="425"/>
      </w:pPr>
      <w:rPr>
        <w:rFonts w:hint="eastAsia"/>
      </w:rPr>
    </w:lvl>
    <w:lvl w:ilvl="1" w:tentative="0">
      <w:start w:val="1"/>
      <w:numFmt w:val="decimal"/>
      <w:pStyle w:val="81"/>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21">
    <w:nsid w:val="564D2089"/>
    <w:multiLevelType w:val="multilevel"/>
    <w:tmpl w:val="564D2089"/>
    <w:lvl w:ilvl="0" w:tentative="0">
      <w:start w:val="1"/>
      <w:numFmt w:val="none"/>
      <w:pStyle w:val="115"/>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2">
    <w:nsid w:val="644622F9"/>
    <w:multiLevelType w:val="multilevel"/>
    <w:tmpl w:val="644622F9"/>
    <w:lvl w:ilvl="0" w:tentative="0">
      <w:start w:val="1"/>
      <w:numFmt w:val="upperRoman"/>
      <w:pStyle w:val="172"/>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3">
    <w:nsid w:val="646260FA"/>
    <w:multiLevelType w:val="multilevel"/>
    <w:tmpl w:val="646260FA"/>
    <w:lvl w:ilvl="0" w:tentative="0">
      <w:start w:val="1"/>
      <w:numFmt w:val="decimal"/>
      <w:pStyle w:val="116"/>
      <w:suff w:val="nothing"/>
      <w:lvlText w:val="表%1　"/>
      <w:lvlJc w:val="left"/>
      <w:pPr>
        <w:ind w:left="0" w:firstLine="0"/>
      </w:pPr>
      <w:rPr>
        <w:color w:val="auto"/>
      </w:r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4">
    <w:nsid w:val="654A26C9"/>
    <w:multiLevelType w:val="multilevel"/>
    <w:tmpl w:val="654A26C9"/>
    <w:lvl w:ilvl="0" w:tentative="0">
      <w:start w:val="1"/>
      <w:numFmt w:val="none"/>
      <w:pStyle w:val="193"/>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5">
    <w:nsid w:val="657D3FBC"/>
    <w:multiLevelType w:val="multilevel"/>
    <w:tmpl w:val="657D3FBC"/>
    <w:lvl w:ilvl="0" w:tentative="0">
      <w:start w:val="1"/>
      <w:numFmt w:val="upperLetter"/>
      <w:pStyle w:val="80"/>
      <w:suff w:val="nothing"/>
      <w:lvlText w:val="附录%1"/>
      <w:lvlJc w:val="left"/>
      <w:pPr>
        <w:ind w:left="0" w:firstLine="0"/>
      </w:pPr>
      <w:rPr>
        <w:rFonts w:hint="eastAsia"/>
        <w:spacing w:val="100"/>
      </w:rPr>
    </w:lvl>
    <w:lvl w:ilvl="1" w:tentative="0">
      <w:start w:val="1"/>
      <w:numFmt w:val="decimal"/>
      <w:pStyle w:val="82"/>
      <w:suff w:val="nothing"/>
      <w:lvlText w:val="%1.%2　"/>
      <w:lvlJc w:val="left"/>
      <w:pPr>
        <w:ind w:left="0" w:firstLine="0"/>
      </w:pPr>
      <w:rPr>
        <w:rFonts w:hint="eastAsia" w:ascii="黑体" w:eastAsia="黑体"/>
        <w:b w:val="0"/>
        <w:i w:val="0"/>
        <w:sz w:val="21"/>
      </w:rPr>
    </w:lvl>
    <w:lvl w:ilvl="2" w:tentative="0">
      <w:start w:val="1"/>
      <w:numFmt w:val="decimal"/>
      <w:pStyle w:val="83"/>
      <w:suff w:val="nothing"/>
      <w:lvlText w:val="%1.%2.%3　"/>
      <w:lvlJc w:val="left"/>
      <w:pPr>
        <w:ind w:left="0" w:firstLine="0"/>
      </w:pPr>
      <w:rPr>
        <w:rFonts w:hint="eastAsia" w:ascii="黑体" w:eastAsia="黑体"/>
        <w:b w:val="0"/>
        <w:i w:val="0"/>
        <w:sz w:val="21"/>
      </w:rPr>
    </w:lvl>
    <w:lvl w:ilvl="3" w:tentative="0">
      <w:start w:val="1"/>
      <w:numFmt w:val="decimal"/>
      <w:pStyle w:val="85"/>
      <w:suff w:val="nothing"/>
      <w:lvlText w:val="%1.%2.%3.%4　"/>
      <w:lvlJc w:val="left"/>
      <w:pPr>
        <w:ind w:left="0" w:firstLine="0"/>
      </w:pPr>
      <w:rPr>
        <w:rFonts w:hint="eastAsia" w:ascii="黑体" w:eastAsia="黑体"/>
        <w:b w:val="0"/>
        <w:i w:val="0"/>
        <w:sz w:val="21"/>
      </w:rPr>
    </w:lvl>
    <w:lvl w:ilvl="4" w:tentative="0">
      <w:start w:val="1"/>
      <w:numFmt w:val="decimal"/>
      <w:pStyle w:val="86"/>
      <w:suff w:val="nothing"/>
      <w:lvlText w:val="%1.%2.%3.%4.%5　"/>
      <w:lvlJc w:val="left"/>
      <w:pPr>
        <w:ind w:left="0" w:firstLine="0"/>
      </w:pPr>
      <w:rPr>
        <w:rFonts w:hint="eastAsia" w:ascii="黑体" w:eastAsia="黑体"/>
        <w:b w:val="0"/>
        <w:i w:val="0"/>
        <w:sz w:val="21"/>
      </w:rPr>
    </w:lvl>
    <w:lvl w:ilvl="5" w:tentative="0">
      <w:start w:val="1"/>
      <w:numFmt w:val="decimal"/>
      <w:pStyle w:val="88"/>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6">
    <w:nsid w:val="69506ABF"/>
    <w:multiLevelType w:val="multilevel"/>
    <w:tmpl w:val="69506ABF"/>
    <w:lvl w:ilvl="0" w:tentative="0">
      <w:start w:val="1"/>
      <w:numFmt w:val="bullet"/>
      <w:pStyle w:val="192"/>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7">
    <w:nsid w:val="6CA41985"/>
    <w:multiLevelType w:val="multilevel"/>
    <w:tmpl w:val="6CA41985"/>
    <w:lvl w:ilvl="0" w:tentative="0">
      <w:start w:val="1"/>
      <w:numFmt w:val="decimal"/>
      <w:pStyle w:val="101"/>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8">
    <w:nsid w:val="6CE42AC1"/>
    <w:multiLevelType w:val="multilevel"/>
    <w:tmpl w:val="6CE42AC1"/>
    <w:lvl w:ilvl="0" w:tentative="0">
      <w:start w:val="1"/>
      <w:numFmt w:val="lowerLetter"/>
      <w:pStyle w:val="177"/>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9">
    <w:nsid w:val="6CEA2025"/>
    <w:multiLevelType w:val="multilevel"/>
    <w:tmpl w:val="6CEA2025"/>
    <w:lvl w:ilvl="0" w:tentative="0">
      <w:start w:val="1"/>
      <w:numFmt w:val="none"/>
      <w:pStyle w:val="156"/>
      <w:suff w:val="nothing"/>
      <w:lvlText w:val="%1"/>
      <w:lvlJc w:val="left"/>
      <w:pPr>
        <w:ind w:left="0" w:firstLine="0"/>
      </w:pPr>
      <w:rPr>
        <w:rFonts w:hint="eastAsia"/>
      </w:rPr>
    </w:lvl>
    <w:lvl w:ilvl="1" w:tentative="0">
      <w:start w:val="1"/>
      <w:numFmt w:val="decimal"/>
      <w:pStyle w:val="108"/>
      <w:suff w:val="nothing"/>
      <w:lvlText w:val="%1%2　"/>
      <w:lvlJc w:val="left"/>
      <w:pPr>
        <w:ind w:left="0" w:firstLine="0"/>
      </w:pPr>
      <w:rPr>
        <w:rFonts w:hint="eastAsia" w:ascii="黑体" w:eastAsia="黑体"/>
        <w:b w:val="0"/>
        <w:i w:val="0"/>
        <w:sz w:val="21"/>
      </w:rPr>
    </w:lvl>
    <w:lvl w:ilvl="2" w:tentative="0">
      <w:start w:val="1"/>
      <w:numFmt w:val="decimal"/>
      <w:pStyle w:val="109"/>
      <w:suff w:val="nothing"/>
      <w:lvlText w:val="%1%2.%3　"/>
      <w:lvlJc w:val="left"/>
      <w:pPr>
        <w:ind w:left="283" w:firstLine="0"/>
      </w:pPr>
      <w:rPr>
        <w:rFonts w:hint="eastAsia" w:ascii="黑体" w:hAnsi="黑体" w:eastAsia="黑体" w:cs="Times New Roman"/>
        <w:b w:val="0"/>
        <w:bCs w:val="0"/>
        <w:i w:val="0"/>
        <w:iCs w:val="0"/>
        <w:caps w:val="0"/>
        <w:smallCaps w:val="0"/>
        <w:strike w:val="0"/>
        <w:dstrike w:val="0"/>
        <w:vanish w:val="0"/>
        <w:color w:val="000000"/>
        <w:spacing w:val="0"/>
        <w:kern w:val="0"/>
        <w:position w:val="0"/>
        <w:sz w:val="21"/>
        <w:u w:val="none"/>
        <w:vertAlign w:val="baseline"/>
      </w:rPr>
    </w:lvl>
    <w:lvl w:ilvl="3" w:tentative="0">
      <w:start w:val="1"/>
      <w:numFmt w:val="decimal"/>
      <w:pStyle w:val="69"/>
      <w:suff w:val="nothing"/>
      <w:lvlText w:val="%1%2.%3.%4　"/>
      <w:lvlJc w:val="left"/>
      <w:pPr>
        <w:ind w:left="425" w:firstLine="0"/>
      </w:pPr>
      <w:rPr>
        <w:rFonts w:hint="eastAsia" w:ascii="黑体" w:eastAsia="黑体"/>
        <w:b w:val="0"/>
        <w:i w:val="0"/>
        <w:sz w:val="21"/>
      </w:rPr>
    </w:lvl>
    <w:lvl w:ilvl="4" w:tentative="0">
      <w:start w:val="1"/>
      <w:numFmt w:val="decimal"/>
      <w:pStyle w:val="98"/>
      <w:suff w:val="nothing"/>
      <w:lvlText w:val="%1%2.%3.%4.%5　"/>
      <w:lvlJc w:val="left"/>
      <w:pPr>
        <w:ind w:left="0" w:firstLine="0"/>
      </w:pPr>
      <w:rPr>
        <w:rFonts w:hint="eastAsia" w:ascii="黑体" w:hAnsi="黑体" w:eastAsia="黑体"/>
        <w:b w:val="0"/>
        <w:i w:val="0"/>
        <w:sz w:val="21"/>
      </w:rPr>
    </w:lvl>
    <w:lvl w:ilvl="5" w:tentative="0">
      <w:start w:val="1"/>
      <w:numFmt w:val="decimal"/>
      <w:pStyle w:val="102"/>
      <w:suff w:val="nothing"/>
      <w:lvlText w:val="%1%2.%3.%4.%5.%6　"/>
      <w:lvlJc w:val="left"/>
      <w:pPr>
        <w:ind w:left="0" w:firstLine="0"/>
      </w:pPr>
      <w:rPr>
        <w:rFonts w:hint="eastAsia" w:ascii="黑体" w:eastAsia="黑体"/>
        <w:b w:val="0"/>
        <w:i w:val="0"/>
        <w:sz w:val="21"/>
      </w:rPr>
    </w:lvl>
    <w:lvl w:ilvl="6" w:tentative="0">
      <w:start w:val="1"/>
      <w:numFmt w:val="decimal"/>
      <w:pStyle w:val="107"/>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30">
    <w:nsid w:val="6DBF04F4"/>
    <w:multiLevelType w:val="multilevel"/>
    <w:tmpl w:val="6DBF04F4"/>
    <w:lvl w:ilvl="0" w:tentative="0">
      <w:start w:val="1"/>
      <w:numFmt w:val="none"/>
      <w:pStyle w:val="183"/>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31">
    <w:nsid w:val="6DF35F19"/>
    <w:multiLevelType w:val="multilevel"/>
    <w:tmpl w:val="6DF35F19"/>
    <w:lvl w:ilvl="0" w:tentative="0">
      <w:start w:val="1"/>
      <w:numFmt w:val="decimal"/>
      <w:pStyle w:val="119"/>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2">
    <w:nsid w:val="76933334"/>
    <w:multiLevelType w:val="multilevel"/>
    <w:tmpl w:val="76933334"/>
    <w:lvl w:ilvl="0" w:tentative="0">
      <w:start w:val="1"/>
      <w:numFmt w:val="none"/>
      <w:pStyle w:val="143"/>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29"/>
  </w:num>
  <w:num w:numId="3">
    <w:abstractNumId w:val="5"/>
  </w:num>
  <w:num w:numId="4">
    <w:abstractNumId w:val="25"/>
  </w:num>
  <w:num w:numId="5">
    <w:abstractNumId w:val="20"/>
  </w:num>
  <w:num w:numId="6">
    <w:abstractNumId w:val="15"/>
  </w:num>
  <w:num w:numId="7">
    <w:abstractNumId w:val="8"/>
  </w:num>
  <w:num w:numId="8">
    <w:abstractNumId w:val="3"/>
  </w:num>
  <w:num w:numId="9">
    <w:abstractNumId w:val="9"/>
  </w:num>
  <w:num w:numId="10">
    <w:abstractNumId w:val="18"/>
  </w:num>
  <w:num w:numId="11">
    <w:abstractNumId w:val="27"/>
  </w:num>
  <w:num w:numId="12">
    <w:abstractNumId w:val="12"/>
  </w:num>
  <w:num w:numId="13">
    <w:abstractNumId w:val="13"/>
  </w:num>
  <w:num w:numId="14">
    <w:abstractNumId w:val="7"/>
  </w:num>
  <w:num w:numId="15">
    <w:abstractNumId w:val="21"/>
  </w:num>
  <w:num w:numId="16">
    <w:abstractNumId w:val="23"/>
  </w:num>
  <w:num w:numId="17">
    <w:abstractNumId w:val="19"/>
  </w:num>
  <w:num w:numId="18">
    <w:abstractNumId w:val="31"/>
  </w:num>
  <w:num w:numId="19">
    <w:abstractNumId w:val="17"/>
  </w:num>
  <w:num w:numId="20">
    <w:abstractNumId w:val="1"/>
  </w:num>
  <w:num w:numId="21">
    <w:abstractNumId w:val="11"/>
  </w:num>
  <w:num w:numId="22">
    <w:abstractNumId w:val="32"/>
  </w:num>
  <w:num w:numId="23">
    <w:abstractNumId w:val="22"/>
  </w:num>
  <w:num w:numId="24">
    <w:abstractNumId w:val="6"/>
  </w:num>
  <w:num w:numId="25">
    <w:abstractNumId w:val="28"/>
  </w:num>
  <w:num w:numId="26">
    <w:abstractNumId w:val="30"/>
  </w:num>
  <w:num w:numId="27">
    <w:abstractNumId w:val="2"/>
  </w:num>
  <w:num w:numId="28">
    <w:abstractNumId w:val="4"/>
  </w:num>
  <w:num w:numId="29">
    <w:abstractNumId w:val="16"/>
  </w:num>
  <w:num w:numId="30">
    <w:abstractNumId w:val="26"/>
  </w:num>
  <w:num w:numId="31">
    <w:abstractNumId w:val="24"/>
  </w:num>
  <w:num w:numId="32">
    <w:abstractNumId w:val="10"/>
  </w:num>
  <w:num w:numId="3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cumentProtection w:edit="forms" w:enforcement="1" w:cryptProviderType="rsaAES" w:cryptAlgorithmClass="hash" w:cryptAlgorithmType="typeAny" w:cryptAlgorithmSid="14" w:cryptSpinCount="100000" w:hash="KqLa3Gmaylmz2A6U6Xn9PVMJo7cxYV11VoLFrYv8XHBw8HbvC5RnliuUWDMZmnS7VJIRedvuyyXnYx2gkmJ6yA==" w:salt="E8NuM9TUsHcH7MCi+eMJXg=="/>
  <w:defaultTabStop w:val="420"/>
  <w:evenAndOddHeaders w:val="1"/>
  <w:drawingGridHorizontalSpacing w:val="105"/>
  <w:drawingGridVerticalSpacing w:val="156"/>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2MbY0MjO2NDYyMzIxNTdQ0lEKTi0uzszPAykwrAUACaJt/iwAAAA="/>
    <w:docVar w:name="commondata" w:val="eyJoZGlkIjoiZjcwMzBhNDA5MWZkNjNjNjFjNmFkMDk0MGQ5YjMxZTYifQ=="/>
  </w:docVars>
  <w:rsids>
    <w:rsidRoot w:val="00054DF7"/>
    <w:rsid w:val="0000040A"/>
    <w:rsid w:val="00000A94"/>
    <w:rsid w:val="00000E41"/>
    <w:rsid w:val="00001061"/>
    <w:rsid w:val="0000125C"/>
    <w:rsid w:val="00001972"/>
    <w:rsid w:val="00001D9A"/>
    <w:rsid w:val="00005D14"/>
    <w:rsid w:val="00007B3A"/>
    <w:rsid w:val="000107E0"/>
    <w:rsid w:val="00011FDE"/>
    <w:rsid w:val="00012FFD"/>
    <w:rsid w:val="00014162"/>
    <w:rsid w:val="00014340"/>
    <w:rsid w:val="00016A9C"/>
    <w:rsid w:val="000213B3"/>
    <w:rsid w:val="00022184"/>
    <w:rsid w:val="00022762"/>
    <w:rsid w:val="000238E0"/>
    <w:rsid w:val="00024369"/>
    <w:rsid w:val="000249DB"/>
    <w:rsid w:val="00025554"/>
    <w:rsid w:val="0002595E"/>
    <w:rsid w:val="000303C3"/>
    <w:rsid w:val="00032DD4"/>
    <w:rsid w:val="000331D3"/>
    <w:rsid w:val="000345A4"/>
    <w:rsid w:val="000346A5"/>
    <w:rsid w:val="000349E6"/>
    <w:rsid w:val="000359C3"/>
    <w:rsid w:val="00035A7D"/>
    <w:rsid w:val="000365ED"/>
    <w:rsid w:val="0004249A"/>
    <w:rsid w:val="00043282"/>
    <w:rsid w:val="00044286"/>
    <w:rsid w:val="00044F58"/>
    <w:rsid w:val="000479F4"/>
    <w:rsid w:val="00047F28"/>
    <w:rsid w:val="000503AA"/>
    <w:rsid w:val="000506A1"/>
    <w:rsid w:val="000515DD"/>
    <w:rsid w:val="0005261D"/>
    <w:rsid w:val="0005265A"/>
    <w:rsid w:val="000539DD"/>
    <w:rsid w:val="00053BD3"/>
    <w:rsid w:val="00054AED"/>
    <w:rsid w:val="00054DF7"/>
    <w:rsid w:val="00054E66"/>
    <w:rsid w:val="000556ED"/>
    <w:rsid w:val="00055FE2"/>
    <w:rsid w:val="0005616F"/>
    <w:rsid w:val="00060C2E"/>
    <w:rsid w:val="00061033"/>
    <w:rsid w:val="000619E9"/>
    <w:rsid w:val="00061B27"/>
    <w:rsid w:val="000622D4"/>
    <w:rsid w:val="0006357D"/>
    <w:rsid w:val="000665FF"/>
    <w:rsid w:val="00067DC3"/>
    <w:rsid w:val="00067F1E"/>
    <w:rsid w:val="00071CC0"/>
    <w:rsid w:val="00071CFC"/>
    <w:rsid w:val="00073C8C"/>
    <w:rsid w:val="00073F86"/>
    <w:rsid w:val="00075925"/>
    <w:rsid w:val="00077B64"/>
    <w:rsid w:val="00080379"/>
    <w:rsid w:val="00080A1C"/>
    <w:rsid w:val="00081E70"/>
    <w:rsid w:val="00082317"/>
    <w:rsid w:val="00082CE8"/>
    <w:rsid w:val="00083D2C"/>
    <w:rsid w:val="00086AA1"/>
    <w:rsid w:val="00087A77"/>
    <w:rsid w:val="00090CA6"/>
    <w:rsid w:val="00092B8A"/>
    <w:rsid w:val="00092FB0"/>
    <w:rsid w:val="00093277"/>
    <w:rsid w:val="000934C5"/>
    <w:rsid w:val="00093D25"/>
    <w:rsid w:val="00093DAB"/>
    <w:rsid w:val="0009443E"/>
    <w:rsid w:val="000944F9"/>
    <w:rsid w:val="00094D73"/>
    <w:rsid w:val="00096D63"/>
    <w:rsid w:val="00097AD7"/>
    <w:rsid w:val="000A06D6"/>
    <w:rsid w:val="000A0B60"/>
    <w:rsid w:val="000A0EB8"/>
    <w:rsid w:val="000A19FC"/>
    <w:rsid w:val="000A296B"/>
    <w:rsid w:val="000A7311"/>
    <w:rsid w:val="000B060F"/>
    <w:rsid w:val="000B1592"/>
    <w:rsid w:val="000B1FF2"/>
    <w:rsid w:val="000B3BE7"/>
    <w:rsid w:val="000B3CDA"/>
    <w:rsid w:val="000B4714"/>
    <w:rsid w:val="000B6A0B"/>
    <w:rsid w:val="000C0F6C"/>
    <w:rsid w:val="000C11DB"/>
    <w:rsid w:val="000C1492"/>
    <w:rsid w:val="000C2FBD"/>
    <w:rsid w:val="000C3F16"/>
    <w:rsid w:val="000C4B41"/>
    <w:rsid w:val="000C57D6"/>
    <w:rsid w:val="000C6224"/>
    <w:rsid w:val="000C6362"/>
    <w:rsid w:val="000C7666"/>
    <w:rsid w:val="000C7E11"/>
    <w:rsid w:val="000D007D"/>
    <w:rsid w:val="000D0A9C"/>
    <w:rsid w:val="000D16DC"/>
    <w:rsid w:val="000D1795"/>
    <w:rsid w:val="000D28F9"/>
    <w:rsid w:val="000D329A"/>
    <w:rsid w:val="000D4B9C"/>
    <w:rsid w:val="000D4EB6"/>
    <w:rsid w:val="000D56DE"/>
    <w:rsid w:val="000D60FB"/>
    <w:rsid w:val="000D753B"/>
    <w:rsid w:val="000E10D9"/>
    <w:rsid w:val="000E4C9E"/>
    <w:rsid w:val="000E6FD7"/>
    <w:rsid w:val="000E7144"/>
    <w:rsid w:val="000F06E1"/>
    <w:rsid w:val="000F0E3C"/>
    <w:rsid w:val="000F19D5"/>
    <w:rsid w:val="000F4050"/>
    <w:rsid w:val="000F4AEA"/>
    <w:rsid w:val="000F5787"/>
    <w:rsid w:val="000F67E9"/>
    <w:rsid w:val="00104926"/>
    <w:rsid w:val="00106551"/>
    <w:rsid w:val="0010779D"/>
    <w:rsid w:val="00112B40"/>
    <w:rsid w:val="00113B1E"/>
    <w:rsid w:val="0011711C"/>
    <w:rsid w:val="00123CFD"/>
    <w:rsid w:val="00124505"/>
    <w:rsid w:val="00124E4F"/>
    <w:rsid w:val="001260B7"/>
    <w:rsid w:val="001261E9"/>
    <w:rsid w:val="001265CB"/>
    <w:rsid w:val="001279ED"/>
    <w:rsid w:val="00127C85"/>
    <w:rsid w:val="0013006B"/>
    <w:rsid w:val="001315E1"/>
    <w:rsid w:val="001321C6"/>
    <w:rsid w:val="001325C4"/>
    <w:rsid w:val="00132F67"/>
    <w:rsid w:val="00133010"/>
    <w:rsid w:val="001338EE"/>
    <w:rsid w:val="00133AAE"/>
    <w:rsid w:val="00135323"/>
    <w:rsid w:val="001356C4"/>
    <w:rsid w:val="00137565"/>
    <w:rsid w:val="001400EC"/>
    <w:rsid w:val="00141114"/>
    <w:rsid w:val="00142969"/>
    <w:rsid w:val="001446C2"/>
    <w:rsid w:val="00144D6E"/>
    <w:rsid w:val="001457E7"/>
    <w:rsid w:val="00145D9D"/>
    <w:rsid w:val="00146388"/>
    <w:rsid w:val="001516AB"/>
    <w:rsid w:val="001529E5"/>
    <w:rsid w:val="00152FB3"/>
    <w:rsid w:val="00153870"/>
    <w:rsid w:val="00153C7E"/>
    <w:rsid w:val="00156662"/>
    <w:rsid w:val="00156B25"/>
    <w:rsid w:val="00156E1A"/>
    <w:rsid w:val="00157894"/>
    <w:rsid w:val="00157A65"/>
    <w:rsid w:val="00157B55"/>
    <w:rsid w:val="00160E77"/>
    <w:rsid w:val="001642FA"/>
    <w:rsid w:val="001649EB"/>
    <w:rsid w:val="00164BAF"/>
    <w:rsid w:val="00164FA8"/>
    <w:rsid w:val="00165065"/>
    <w:rsid w:val="00165434"/>
    <w:rsid w:val="0016580B"/>
    <w:rsid w:val="00165C84"/>
    <w:rsid w:val="00165F49"/>
    <w:rsid w:val="00166B88"/>
    <w:rsid w:val="0016770A"/>
    <w:rsid w:val="00170804"/>
    <w:rsid w:val="001708E9"/>
    <w:rsid w:val="0017340B"/>
    <w:rsid w:val="00173D25"/>
    <w:rsid w:val="00173FB1"/>
    <w:rsid w:val="00174EB9"/>
    <w:rsid w:val="00174FA9"/>
    <w:rsid w:val="00176DFD"/>
    <w:rsid w:val="00177887"/>
    <w:rsid w:val="00181715"/>
    <w:rsid w:val="001852C9"/>
    <w:rsid w:val="00187A0B"/>
    <w:rsid w:val="00190087"/>
    <w:rsid w:val="001913C4"/>
    <w:rsid w:val="0019348F"/>
    <w:rsid w:val="00193A07"/>
    <w:rsid w:val="00194C95"/>
    <w:rsid w:val="00194D06"/>
    <w:rsid w:val="00195479"/>
    <w:rsid w:val="00195C34"/>
    <w:rsid w:val="00196EF5"/>
    <w:rsid w:val="001A09D0"/>
    <w:rsid w:val="001A1A53"/>
    <w:rsid w:val="001A234A"/>
    <w:rsid w:val="001A4CF3"/>
    <w:rsid w:val="001A5F78"/>
    <w:rsid w:val="001A6696"/>
    <w:rsid w:val="001A7376"/>
    <w:rsid w:val="001B06E8"/>
    <w:rsid w:val="001B253F"/>
    <w:rsid w:val="001B5464"/>
    <w:rsid w:val="001B5488"/>
    <w:rsid w:val="001B707D"/>
    <w:rsid w:val="001B71D0"/>
    <w:rsid w:val="001B71EE"/>
    <w:rsid w:val="001B773D"/>
    <w:rsid w:val="001C04A8"/>
    <w:rsid w:val="001C2C03"/>
    <w:rsid w:val="001C42F7"/>
    <w:rsid w:val="001C49E5"/>
    <w:rsid w:val="001C6116"/>
    <w:rsid w:val="001C680C"/>
    <w:rsid w:val="001C6CE6"/>
    <w:rsid w:val="001C7FEA"/>
    <w:rsid w:val="001D0499"/>
    <w:rsid w:val="001D0BBE"/>
    <w:rsid w:val="001D0ED4"/>
    <w:rsid w:val="001D10B7"/>
    <w:rsid w:val="001D212F"/>
    <w:rsid w:val="001D29D7"/>
    <w:rsid w:val="001D2DE7"/>
    <w:rsid w:val="001D411C"/>
    <w:rsid w:val="001D4E8C"/>
    <w:rsid w:val="001D6B03"/>
    <w:rsid w:val="001E055C"/>
    <w:rsid w:val="001E13D0"/>
    <w:rsid w:val="001E1B6A"/>
    <w:rsid w:val="001E2148"/>
    <w:rsid w:val="001E2484"/>
    <w:rsid w:val="001E3CC4"/>
    <w:rsid w:val="001E4882"/>
    <w:rsid w:val="001E5B86"/>
    <w:rsid w:val="001E5CD3"/>
    <w:rsid w:val="001E73AB"/>
    <w:rsid w:val="001E7866"/>
    <w:rsid w:val="001E7C5A"/>
    <w:rsid w:val="001F092D"/>
    <w:rsid w:val="001F143A"/>
    <w:rsid w:val="001F1605"/>
    <w:rsid w:val="001F216B"/>
    <w:rsid w:val="001F2508"/>
    <w:rsid w:val="001F2C37"/>
    <w:rsid w:val="001F454E"/>
    <w:rsid w:val="001F4816"/>
    <w:rsid w:val="001F69B4"/>
    <w:rsid w:val="001F77C7"/>
    <w:rsid w:val="00200183"/>
    <w:rsid w:val="00200333"/>
    <w:rsid w:val="0020107D"/>
    <w:rsid w:val="00202AA4"/>
    <w:rsid w:val="002031F7"/>
    <w:rsid w:val="002040E6"/>
    <w:rsid w:val="0020527B"/>
    <w:rsid w:val="00205F2C"/>
    <w:rsid w:val="00210B15"/>
    <w:rsid w:val="0021215E"/>
    <w:rsid w:val="002126C1"/>
    <w:rsid w:val="002142EA"/>
    <w:rsid w:val="00215ADD"/>
    <w:rsid w:val="00215F66"/>
    <w:rsid w:val="00216468"/>
    <w:rsid w:val="002204BB"/>
    <w:rsid w:val="00221B79"/>
    <w:rsid w:val="00221C6B"/>
    <w:rsid w:val="0022316C"/>
    <w:rsid w:val="00224424"/>
    <w:rsid w:val="002253A1"/>
    <w:rsid w:val="00225CF8"/>
    <w:rsid w:val="0022794E"/>
    <w:rsid w:val="00230E9E"/>
    <w:rsid w:val="0023181A"/>
    <w:rsid w:val="00231FE0"/>
    <w:rsid w:val="00233D64"/>
    <w:rsid w:val="00234498"/>
    <w:rsid w:val="0023482A"/>
    <w:rsid w:val="002359CB"/>
    <w:rsid w:val="002378EF"/>
    <w:rsid w:val="00243540"/>
    <w:rsid w:val="0024428F"/>
    <w:rsid w:val="0024497B"/>
    <w:rsid w:val="0024515B"/>
    <w:rsid w:val="00246021"/>
    <w:rsid w:val="0024666E"/>
    <w:rsid w:val="00247F52"/>
    <w:rsid w:val="00250B25"/>
    <w:rsid w:val="00250BBE"/>
    <w:rsid w:val="002515C2"/>
    <w:rsid w:val="00251782"/>
    <w:rsid w:val="0025194F"/>
    <w:rsid w:val="00255B05"/>
    <w:rsid w:val="00255D32"/>
    <w:rsid w:val="002564B1"/>
    <w:rsid w:val="0025697D"/>
    <w:rsid w:val="0026148A"/>
    <w:rsid w:val="0026164A"/>
    <w:rsid w:val="00261867"/>
    <w:rsid w:val="00261E99"/>
    <w:rsid w:val="00262696"/>
    <w:rsid w:val="00263490"/>
    <w:rsid w:val="00263D25"/>
    <w:rsid w:val="002643C3"/>
    <w:rsid w:val="00264A0C"/>
    <w:rsid w:val="002669AD"/>
    <w:rsid w:val="00266EEB"/>
    <w:rsid w:val="002671F5"/>
    <w:rsid w:val="00267E3E"/>
    <w:rsid w:val="00267EF4"/>
    <w:rsid w:val="00270CB8"/>
    <w:rsid w:val="002713F1"/>
    <w:rsid w:val="002722DB"/>
    <w:rsid w:val="00272B08"/>
    <w:rsid w:val="00273E67"/>
    <w:rsid w:val="0027405E"/>
    <w:rsid w:val="00275691"/>
    <w:rsid w:val="00276FBC"/>
    <w:rsid w:val="00277C37"/>
    <w:rsid w:val="00281BB8"/>
    <w:rsid w:val="00281E9E"/>
    <w:rsid w:val="00282405"/>
    <w:rsid w:val="00284D44"/>
    <w:rsid w:val="00285170"/>
    <w:rsid w:val="00285361"/>
    <w:rsid w:val="00287074"/>
    <w:rsid w:val="00287852"/>
    <w:rsid w:val="00292D60"/>
    <w:rsid w:val="00293311"/>
    <w:rsid w:val="00293B30"/>
    <w:rsid w:val="00293EAB"/>
    <w:rsid w:val="00294218"/>
    <w:rsid w:val="00294D34"/>
    <w:rsid w:val="00294E3B"/>
    <w:rsid w:val="00296193"/>
    <w:rsid w:val="002962E3"/>
    <w:rsid w:val="00296747"/>
    <w:rsid w:val="00296C66"/>
    <w:rsid w:val="00296EBE"/>
    <w:rsid w:val="002974E3"/>
    <w:rsid w:val="002A0175"/>
    <w:rsid w:val="002A084B"/>
    <w:rsid w:val="002A1260"/>
    <w:rsid w:val="002A1589"/>
    <w:rsid w:val="002A1608"/>
    <w:rsid w:val="002A25DC"/>
    <w:rsid w:val="002A3AAB"/>
    <w:rsid w:val="002A4CEA"/>
    <w:rsid w:val="002A5977"/>
    <w:rsid w:val="002A5A13"/>
    <w:rsid w:val="002A757F"/>
    <w:rsid w:val="002A7F44"/>
    <w:rsid w:val="002B0563"/>
    <w:rsid w:val="002B0C40"/>
    <w:rsid w:val="002B1966"/>
    <w:rsid w:val="002B4508"/>
    <w:rsid w:val="002B4C7B"/>
    <w:rsid w:val="002B54E0"/>
    <w:rsid w:val="002B5779"/>
    <w:rsid w:val="002B7332"/>
    <w:rsid w:val="002B7F51"/>
    <w:rsid w:val="002C09E7"/>
    <w:rsid w:val="002C160E"/>
    <w:rsid w:val="002C1E06"/>
    <w:rsid w:val="002C2BD6"/>
    <w:rsid w:val="002C3196"/>
    <w:rsid w:val="002C3F07"/>
    <w:rsid w:val="002C5031"/>
    <w:rsid w:val="002C5278"/>
    <w:rsid w:val="002C5D25"/>
    <w:rsid w:val="002C6B20"/>
    <w:rsid w:val="002C7EBB"/>
    <w:rsid w:val="002D06C1"/>
    <w:rsid w:val="002D26BC"/>
    <w:rsid w:val="002D42B5"/>
    <w:rsid w:val="002D4D1F"/>
    <w:rsid w:val="002D4F1A"/>
    <w:rsid w:val="002D6EC6"/>
    <w:rsid w:val="002D79AC"/>
    <w:rsid w:val="002E039D"/>
    <w:rsid w:val="002E21A6"/>
    <w:rsid w:val="002E4D5A"/>
    <w:rsid w:val="002E514E"/>
    <w:rsid w:val="002E53DC"/>
    <w:rsid w:val="002E5A49"/>
    <w:rsid w:val="002E6326"/>
    <w:rsid w:val="002E7D39"/>
    <w:rsid w:val="002F30E0"/>
    <w:rsid w:val="002F35E4"/>
    <w:rsid w:val="002F3730"/>
    <w:rsid w:val="002F38E1"/>
    <w:rsid w:val="002F6469"/>
    <w:rsid w:val="002F7AF6"/>
    <w:rsid w:val="00300E63"/>
    <w:rsid w:val="00302F5F"/>
    <w:rsid w:val="0030441D"/>
    <w:rsid w:val="00306063"/>
    <w:rsid w:val="00310848"/>
    <w:rsid w:val="0031231D"/>
    <w:rsid w:val="00313575"/>
    <w:rsid w:val="00313B85"/>
    <w:rsid w:val="00317988"/>
    <w:rsid w:val="00321D29"/>
    <w:rsid w:val="003221B4"/>
    <w:rsid w:val="0032258D"/>
    <w:rsid w:val="00322E62"/>
    <w:rsid w:val="00324D13"/>
    <w:rsid w:val="00324EDD"/>
    <w:rsid w:val="003331E4"/>
    <w:rsid w:val="00336C64"/>
    <w:rsid w:val="00337162"/>
    <w:rsid w:val="00337531"/>
    <w:rsid w:val="0034194F"/>
    <w:rsid w:val="00343415"/>
    <w:rsid w:val="00344605"/>
    <w:rsid w:val="0034483E"/>
    <w:rsid w:val="003449BD"/>
    <w:rsid w:val="003474AA"/>
    <w:rsid w:val="00350D1D"/>
    <w:rsid w:val="0035134C"/>
    <w:rsid w:val="00352C83"/>
    <w:rsid w:val="00352F1A"/>
    <w:rsid w:val="003556B9"/>
    <w:rsid w:val="00356A33"/>
    <w:rsid w:val="00357627"/>
    <w:rsid w:val="0036107C"/>
    <w:rsid w:val="003615D2"/>
    <w:rsid w:val="003620FF"/>
    <w:rsid w:val="003640F8"/>
    <w:rsid w:val="0036429C"/>
    <w:rsid w:val="00364A53"/>
    <w:rsid w:val="003654CB"/>
    <w:rsid w:val="00365AA9"/>
    <w:rsid w:val="00365F86"/>
    <w:rsid w:val="00365F87"/>
    <w:rsid w:val="00366E89"/>
    <w:rsid w:val="00367EC4"/>
    <w:rsid w:val="003705F4"/>
    <w:rsid w:val="00370D58"/>
    <w:rsid w:val="00371316"/>
    <w:rsid w:val="0037225A"/>
    <w:rsid w:val="00376713"/>
    <w:rsid w:val="0038174B"/>
    <w:rsid w:val="00381815"/>
    <w:rsid w:val="003819AF"/>
    <w:rsid w:val="003820E9"/>
    <w:rsid w:val="00382DE7"/>
    <w:rsid w:val="00384FFC"/>
    <w:rsid w:val="003872FC"/>
    <w:rsid w:val="00387ADC"/>
    <w:rsid w:val="00387C36"/>
    <w:rsid w:val="00390020"/>
    <w:rsid w:val="003903D6"/>
    <w:rsid w:val="00390AFC"/>
    <w:rsid w:val="00390EE6"/>
    <w:rsid w:val="0039118F"/>
    <w:rsid w:val="003928A6"/>
    <w:rsid w:val="00392AD7"/>
    <w:rsid w:val="003938D9"/>
    <w:rsid w:val="00394376"/>
    <w:rsid w:val="003943FF"/>
    <w:rsid w:val="00394AD1"/>
    <w:rsid w:val="0039732F"/>
    <w:rsid w:val="003974EB"/>
    <w:rsid w:val="00397857"/>
    <w:rsid w:val="00397CC5"/>
    <w:rsid w:val="00397F2E"/>
    <w:rsid w:val="003A11D1"/>
    <w:rsid w:val="003A1582"/>
    <w:rsid w:val="003A3878"/>
    <w:rsid w:val="003A3D9C"/>
    <w:rsid w:val="003A4077"/>
    <w:rsid w:val="003A4AA7"/>
    <w:rsid w:val="003B09AD"/>
    <w:rsid w:val="003B1F18"/>
    <w:rsid w:val="003B3EBB"/>
    <w:rsid w:val="003B3F0F"/>
    <w:rsid w:val="003B5BCB"/>
    <w:rsid w:val="003B5BF0"/>
    <w:rsid w:val="003B60BF"/>
    <w:rsid w:val="003B6BE3"/>
    <w:rsid w:val="003B739E"/>
    <w:rsid w:val="003C010C"/>
    <w:rsid w:val="003C03C1"/>
    <w:rsid w:val="003C0A6C"/>
    <w:rsid w:val="003C1046"/>
    <w:rsid w:val="003C14F8"/>
    <w:rsid w:val="003C3850"/>
    <w:rsid w:val="003C41E2"/>
    <w:rsid w:val="003C5767"/>
    <w:rsid w:val="003C5A43"/>
    <w:rsid w:val="003D0519"/>
    <w:rsid w:val="003D0FF6"/>
    <w:rsid w:val="003D262C"/>
    <w:rsid w:val="003D4896"/>
    <w:rsid w:val="003D6D61"/>
    <w:rsid w:val="003E019F"/>
    <w:rsid w:val="003E091D"/>
    <w:rsid w:val="003E19F9"/>
    <w:rsid w:val="003E1C53"/>
    <w:rsid w:val="003E2A69"/>
    <w:rsid w:val="003E2D49"/>
    <w:rsid w:val="003E2FD4"/>
    <w:rsid w:val="003E49F6"/>
    <w:rsid w:val="003E55AF"/>
    <w:rsid w:val="003E5C68"/>
    <w:rsid w:val="003E660F"/>
    <w:rsid w:val="003F0841"/>
    <w:rsid w:val="003F23D3"/>
    <w:rsid w:val="003F2E25"/>
    <w:rsid w:val="003F39B1"/>
    <w:rsid w:val="003F3DCA"/>
    <w:rsid w:val="003F3F08"/>
    <w:rsid w:val="003F4284"/>
    <w:rsid w:val="003F49F1"/>
    <w:rsid w:val="003F4DA5"/>
    <w:rsid w:val="003F54EA"/>
    <w:rsid w:val="003F6272"/>
    <w:rsid w:val="003F7D96"/>
    <w:rsid w:val="00400E72"/>
    <w:rsid w:val="00401400"/>
    <w:rsid w:val="0040306E"/>
    <w:rsid w:val="00403A38"/>
    <w:rsid w:val="00404869"/>
    <w:rsid w:val="00405884"/>
    <w:rsid w:val="00405F09"/>
    <w:rsid w:val="00407D39"/>
    <w:rsid w:val="00410653"/>
    <w:rsid w:val="00410838"/>
    <w:rsid w:val="00412F63"/>
    <w:rsid w:val="0041477A"/>
    <w:rsid w:val="00414B30"/>
    <w:rsid w:val="0041501F"/>
    <w:rsid w:val="0041544F"/>
    <w:rsid w:val="004167A3"/>
    <w:rsid w:val="00416931"/>
    <w:rsid w:val="00423632"/>
    <w:rsid w:val="00426753"/>
    <w:rsid w:val="00432742"/>
    <w:rsid w:val="00432DAA"/>
    <w:rsid w:val="00433AC1"/>
    <w:rsid w:val="00434305"/>
    <w:rsid w:val="00435DF7"/>
    <w:rsid w:val="0044083F"/>
    <w:rsid w:val="00441AE7"/>
    <w:rsid w:val="004432FA"/>
    <w:rsid w:val="00445574"/>
    <w:rsid w:val="004463B7"/>
    <w:rsid w:val="004467FB"/>
    <w:rsid w:val="004519AC"/>
    <w:rsid w:val="00452D6B"/>
    <w:rsid w:val="00454484"/>
    <w:rsid w:val="0045517B"/>
    <w:rsid w:val="0046057E"/>
    <w:rsid w:val="00463B77"/>
    <w:rsid w:val="00463C7B"/>
    <w:rsid w:val="004644A6"/>
    <w:rsid w:val="00464529"/>
    <w:rsid w:val="004659BD"/>
    <w:rsid w:val="00467866"/>
    <w:rsid w:val="00470775"/>
    <w:rsid w:val="004746B1"/>
    <w:rsid w:val="00475826"/>
    <w:rsid w:val="0047583F"/>
    <w:rsid w:val="00475DE8"/>
    <w:rsid w:val="00477031"/>
    <w:rsid w:val="00477B14"/>
    <w:rsid w:val="004802F8"/>
    <w:rsid w:val="00481C44"/>
    <w:rsid w:val="004833AF"/>
    <w:rsid w:val="00483C56"/>
    <w:rsid w:val="00484936"/>
    <w:rsid w:val="00485C89"/>
    <w:rsid w:val="00486BE3"/>
    <w:rsid w:val="004905E4"/>
    <w:rsid w:val="004907D8"/>
    <w:rsid w:val="00490A89"/>
    <w:rsid w:val="00490AB4"/>
    <w:rsid w:val="00490B84"/>
    <w:rsid w:val="00492F02"/>
    <w:rsid w:val="00493682"/>
    <w:rsid w:val="004939AE"/>
    <w:rsid w:val="00494E86"/>
    <w:rsid w:val="00495887"/>
    <w:rsid w:val="004975C0"/>
    <w:rsid w:val="004A12DF"/>
    <w:rsid w:val="004A1BA8"/>
    <w:rsid w:val="004A3FFD"/>
    <w:rsid w:val="004A4B57"/>
    <w:rsid w:val="004A63FA"/>
    <w:rsid w:val="004A6A3D"/>
    <w:rsid w:val="004B0272"/>
    <w:rsid w:val="004B1EBC"/>
    <w:rsid w:val="004B2701"/>
    <w:rsid w:val="004B2E1B"/>
    <w:rsid w:val="004B3AA8"/>
    <w:rsid w:val="004B3E93"/>
    <w:rsid w:val="004B4915"/>
    <w:rsid w:val="004C1FBC"/>
    <w:rsid w:val="004C25A2"/>
    <w:rsid w:val="004C3DF0"/>
    <w:rsid w:val="004C3F1D"/>
    <w:rsid w:val="004C458D"/>
    <w:rsid w:val="004C4AB7"/>
    <w:rsid w:val="004C7556"/>
    <w:rsid w:val="004C7E8B"/>
    <w:rsid w:val="004C7E9D"/>
    <w:rsid w:val="004C7F67"/>
    <w:rsid w:val="004D067B"/>
    <w:rsid w:val="004D076D"/>
    <w:rsid w:val="004D0EF1"/>
    <w:rsid w:val="004D1FE1"/>
    <w:rsid w:val="004D2253"/>
    <w:rsid w:val="004D40F6"/>
    <w:rsid w:val="004D4406"/>
    <w:rsid w:val="004D68D9"/>
    <w:rsid w:val="004D7C42"/>
    <w:rsid w:val="004E0465"/>
    <w:rsid w:val="004E127B"/>
    <w:rsid w:val="004E1C0A"/>
    <w:rsid w:val="004E1FD9"/>
    <w:rsid w:val="004E30C5"/>
    <w:rsid w:val="004E4AA5"/>
    <w:rsid w:val="004E4AEE"/>
    <w:rsid w:val="004E59E3"/>
    <w:rsid w:val="004E67C0"/>
    <w:rsid w:val="004F391A"/>
    <w:rsid w:val="004F3CFB"/>
    <w:rsid w:val="004F6456"/>
    <w:rsid w:val="004F696E"/>
    <w:rsid w:val="004F6C71"/>
    <w:rsid w:val="004F7DE1"/>
    <w:rsid w:val="00500121"/>
    <w:rsid w:val="00500252"/>
    <w:rsid w:val="00501139"/>
    <w:rsid w:val="00501DF1"/>
    <w:rsid w:val="0050363E"/>
    <w:rsid w:val="005037F0"/>
    <w:rsid w:val="005039BC"/>
    <w:rsid w:val="005043BB"/>
    <w:rsid w:val="00504A3D"/>
    <w:rsid w:val="00504FB8"/>
    <w:rsid w:val="005050AA"/>
    <w:rsid w:val="00505767"/>
    <w:rsid w:val="005057D2"/>
    <w:rsid w:val="00505FCC"/>
    <w:rsid w:val="005065FC"/>
    <w:rsid w:val="005073F0"/>
    <w:rsid w:val="005104FF"/>
    <w:rsid w:val="00510A7B"/>
    <w:rsid w:val="00512F6E"/>
    <w:rsid w:val="00513038"/>
    <w:rsid w:val="00513856"/>
    <w:rsid w:val="00514174"/>
    <w:rsid w:val="0051601B"/>
    <w:rsid w:val="00516088"/>
    <w:rsid w:val="005168C1"/>
    <w:rsid w:val="00516B0B"/>
    <w:rsid w:val="005220EC"/>
    <w:rsid w:val="00523F95"/>
    <w:rsid w:val="00524D65"/>
    <w:rsid w:val="00525B16"/>
    <w:rsid w:val="00525F61"/>
    <w:rsid w:val="005271EA"/>
    <w:rsid w:val="00527B3F"/>
    <w:rsid w:val="00532A5B"/>
    <w:rsid w:val="00533D04"/>
    <w:rsid w:val="00534804"/>
    <w:rsid w:val="00534BDF"/>
    <w:rsid w:val="005354EA"/>
    <w:rsid w:val="0053585F"/>
    <w:rsid w:val="00535EC4"/>
    <w:rsid w:val="00535ED9"/>
    <w:rsid w:val="0053692B"/>
    <w:rsid w:val="005413F3"/>
    <w:rsid w:val="00541853"/>
    <w:rsid w:val="00543BDA"/>
    <w:rsid w:val="005441CC"/>
    <w:rsid w:val="005473D3"/>
    <w:rsid w:val="005479DA"/>
    <w:rsid w:val="00547BCC"/>
    <w:rsid w:val="0055013B"/>
    <w:rsid w:val="00551F6F"/>
    <w:rsid w:val="00552001"/>
    <w:rsid w:val="005530BD"/>
    <w:rsid w:val="00555044"/>
    <w:rsid w:val="00555AC5"/>
    <w:rsid w:val="00556F44"/>
    <w:rsid w:val="00561475"/>
    <w:rsid w:val="00562308"/>
    <w:rsid w:val="0056487B"/>
    <w:rsid w:val="00564FB9"/>
    <w:rsid w:val="00565BB9"/>
    <w:rsid w:val="00566771"/>
    <w:rsid w:val="00566B0B"/>
    <w:rsid w:val="00573D9E"/>
    <w:rsid w:val="005801E3"/>
    <w:rsid w:val="00581802"/>
    <w:rsid w:val="005836A8"/>
    <w:rsid w:val="0058409C"/>
    <w:rsid w:val="00584262"/>
    <w:rsid w:val="00584A74"/>
    <w:rsid w:val="00584CD9"/>
    <w:rsid w:val="00585B29"/>
    <w:rsid w:val="00586630"/>
    <w:rsid w:val="00587ADD"/>
    <w:rsid w:val="00590B67"/>
    <w:rsid w:val="00593A49"/>
    <w:rsid w:val="00595BDD"/>
    <w:rsid w:val="00596160"/>
    <w:rsid w:val="005966E2"/>
    <w:rsid w:val="00597007"/>
    <w:rsid w:val="005A0966"/>
    <w:rsid w:val="005A11B7"/>
    <w:rsid w:val="005A25C2"/>
    <w:rsid w:val="005A260B"/>
    <w:rsid w:val="005A4A1B"/>
    <w:rsid w:val="005A6516"/>
    <w:rsid w:val="005A70E7"/>
    <w:rsid w:val="005A7830"/>
    <w:rsid w:val="005A7FCE"/>
    <w:rsid w:val="005B0024"/>
    <w:rsid w:val="005B0F3F"/>
    <w:rsid w:val="005B191C"/>
    <w:rsid w:val="005B4903"/>
    <w:rsid w:val="005B5170"/>
    <w:rsid w:val="005B51CE"/>
    <w:rsid w:val="005B5885"/>
    <w:rsid w:val="005B5CD7"/>
    <w:rsid w:val="005B62BE"/>
    <w:rsid w:val="005B66B9"/>
    <w:rsid w:val="005B6CF6"/>
    <w:rsid w:val="005B7422"/>
    <w:rsid w:val="005C0294"/>
    <w:rsid w:val="005C203B"/>
    <w:rsid w:val="005C29B8"/>
    <w:rsid w:val="005C5F21"/>
    <w:rsid w:val="005C7156"/>
    <w:rsid w:val="005D0C75"/>
    <w:rsid w:val="005D3A07"/>
    <w:rsid w:val="005D4171"/>
    <w:rsid w:val="005D6A95"/>
    <w:rsid w:val="005D6B2C"/>
    <w:rsid w:val="005D6D9C"/>
    <w:rsid w:val="005D71AF"/>
    <w:rsid w:val="005E0DC8"/>
    <w:rsid w:val="005E1B7E"/>
    <w:rsid w:val="005E1D5A"/>
    <w:rsid w:val="005E2335"/>
    <w:rsid w:val="005E34CA"/>
    <w:rsid w:val="005E3C18"/>
    <w:rsid w:val="005E4250"/>
    <w:rsid w:val="005E6812"/>
    <w:rsid w:val="005E7881"/>
    <w:rsid w:val="005E78E0"/>
    <w:rsid w:val="005E7B16"/>
    <w:rsid w:val="005E7C1E"/>
    <w:rsid w:val="005F0D9C"/>
    <w:rsid w:val="005F284E"/>
    <w:rsid w:val="005F3EE6"/>
    <w:rsid w:val="005F58EE"/>
    <w:rsid w:val="006015CE"/>
    <w:rsid w:val="0060188A"/>
    <w:rsid w:val="006023FA"/>
    <w:rsid w:val="006024D5"/>
    <w:rsid w:val="00604784"/>
    <w:rsid w:val="00605234"/>
    <w:rsid w:val="00605A88"/>
    <w:rsid w:val="00606419"/>
    <w:rsid w:val="00607D29"/>
    <w:rsid w:val="006100C6"/>
    <w:rsid w:val="0061021E"/>
    <w:rsid w:val="00612952"/>
    <w:rsid w:val="00614CC1"/>
    <w:rsid w:val="006152FE"/>
    <w:rsid w:val="00615A9D"/>
    <w:rsid w:val="00617387"/>
    <w:rsid w:val="006205D6"/>
    <w:rsid w:val="006252D8"/>
    <w:rsid w:val="006259BC"/>
    <w:rsid w:val="0062636B"/>
    <w:rsid w:val="00626732"/>
    <w:rsid w:val="00630886"/>
    <w:rsid w:val="00632182"/>
    <w:rsid w:val="00632AE0"/>
    <w:rsid w:val="00633C17"/>
    <w:rsid w:val="00634D9E"/>
    <w:rsid w:val="00636E3E"/>
    <w:rsid w:val="006379F7"/>
    <w:rsid w:val="00637E4D"/>
    <w:rsid w:val="00637E82"/>
    <w:rsid w:val="00640620"/>
    <w:rsid w:val="00641A1F"/>
    <w:rsid w:val="00642C69"/>
    <w:rsid w:val="00645904"/>
    <w:rsid w:val="006474D4"/>
    <w:rsid w:val="00647523"/>
    <w:rsid w:val="00650E64"/>
    <w:rsid w:val="00650E6E"/>
    <w:rsid w:val="00651ACB"/>
    <w:rsid w:val="00651C47"/>
    <w:rsid w:val="00652AB2"/>
    <w:rsid w:val="00653FED"/>
    <w:rsid w:val="00654EC0"/>
    <w:rsid w:val="0065525B"/>
    <w:rsid w:val="00655D4F"/>
    <w:rsid w:val="00655DE4"/>
    <w:rsid w:val="00656D29"/>
    <w:rsid w:val="006604F9"/>
    <w:rsid w:val="00663171"/>
    <w:rsid w:val="006640E5"/>
    <w:rsid w:val="006646F1"/>
    <w:rsid w:val="00664929"/>
    <w:rsid w:val="00664F62"/>
    <w:rsid w:val="006655E1"/>
    <w:rsid w:val="00666035"/>
    <w:rsid w:val="006664FA"/>
    <w:rsid w:val="00672060"/>
    <w:rsid w:val="00672BFD"/>
    <w:rsid w:val="00672E1D"/>
    <w:rsid w:val="00673AA8"/>
    <w:rsid w:val="00674726"/>
    <w:rsid w:val="006749C9"/>
    <w:rsid w:val="00675CCE"/>
    <w:rsid w:val="006770F4"/>
    <w:rsid w:val="00677A84"/>
    <w:rsid w:val="0068026D"/>
    <w:rsid w:val="00680A27"/>
    <w:rsid w:val="006816A4"/>
    <w:rsid w:val="006819B8"/>
    <w:rsid w:val="006829AF"/>
    <w:rsid w:val="0068385F"/>
    <w:rsid w:val="006840A6"/>
    <w:rsid w:val="006850CD"/>
    <w:rsid w:val="00685AAB"/>
    <w:rsid w:val="0068753E"/>
    <w:rsid w:val="0069217B"/>
    <w:rsid w:val="006936B7"/>
    <w:rsid w:val="006942BC"/>
    <w:rsid w:val="006957D4"/>
    <w:rsid w:val="00697454"/>
    <w:rsid w:val="006A07AA"/>
    <w:rsid w:val="006A25E5"/>
    <w:rsid w:val="006A2B46"/>
    <w:rsid w:val="006A336D"/>
    <w:rsid w:val="006A37B9"/>
    <w:rsid w:val="006A37FE"/>
    <w:rsid w:val="006B2672"/>
    <w:rsid w:val="006B54BF"/>
    <w:rsid w:val="006B5F44"/>
    <w:rsid w:val="006B5F90"/>
    <w:rsid w:val="006B62E4"/>
    <w:rsid w:val="006B6E29"/>
    <w:rsid w:val="006B7352"/>
    <w:rsid w:val="006C1055"/>
    <w:rsid w:val="006C1BBA"/>
    <w:rsid w:val="006C2079"/>
    <w:rsid w:val="006C4F0E"/>
    <w:rsid w:val="006C5A62"/>
    <w:rsid w:val="006C5D68"/>
    <w:rsid w:val="006C6056"/>
    <w:rsid w:val="006C6976"/>
    <w:rsid w:val="006C6DD0"/>
    <w:rsid w:val="006D04EA"/>
    <w:rsid w:val="006D16C4"/>
    <w:rsid w:val="006D3E96"/>
    <w:rsid w:val="006D4515"/>
    <w:rsid w:val="006D4BB1"/>
    <w:rsid w:val="006D6593"/>
    <w:rsid w:val="006E739A"/>
    <w:rsid w:val="006F03A8"/>
    <w:rsid w:val="006F2ACA"/>
    <w:rsid w:val="006F2ADC"/>
    <w:rsid w:val="006F2BFE"/>
    <w:rsid w:val="006F31E9"/>
    <w:rsid w:val="006F5D2E"/>
    <w:rsid w:val="006F6284"/>
    <w:rsid w:val="006F6327"/>
    <w:rsid w:val="007002C5"/>
    <w:rsid w:val="00704387"/>
    <w:rsid w:val="007043CB"/>
    <w:rsid w:val="00705B53"/>
    <w:rsid w:val="00707669"/>
    <w:rsid w:val="00710A03"/>
    <w:rsid w:val="00711CBA"/>
    <w:rsid w:val="00711F58"/>
    <w:rsid w:val="00711FB5"/>
    <w:rsid w:val="0071292A"/>
    <w:rsid w:val="00712A01"/>
    <w:rsid w:val="00714F58"/>
    <w:rsid w:val="00715579"/>
    <w:rsid w:val="007170C1"/>
    <w:rsid w:val="0072140D"/>
    <w:rsid w:val="00722F7D"/>
    <w:rsid w:val="00722FBF"/>
    <w:rsid w:val="00722FC2"/>
    <w:rsid w:val="007237B8"/>
    <w:rsid w:val="00724E1B"/>
    <w:rsid w:val="00724F44"/>
    <w:rsid w:val="007253C3"/>
    <w:rsid w:val="00725949"/>
    <w:rsid w:val="0072749B"/>
    <w:rsid w:val="00727FA2"/>
    <w:rsid w:val="007322D9"/>
    <w:rsid w:val="007322DF"/>
    <w:rsid w:val="00732BC0"/>
    <w:rsid w:val="00732D6D"/>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54D"/>
    <w:rsid w:val="00752B4D"/>
    <w:rsid w:val="007540ED"/>
    <w:rsid w:val="00754C1A"/>
    <w:rsid w:val="00755402"/>
    <w:rsid w:val="00756B26"/>
    <w:rsid w:val="00756EDF"/>
    <w:rsid w:val="00757C79"/>
    <w:rsid w:val="007600E3"/>
    <w:rsid w:val="00760B3E"/>
    <w:rsid w:val="00763862"/>
    <w:rsid w:val="00764E5A"/>
    <w:rsid w:val="00765C43"/>
    <w:rsid w:val="00765DA8"/>
    <w:rsid w:val="00765EFB"/>
    <w:rsid w:val="007671CA"/>
    <w:rsid w:val="00767718"/>
    <w:rsid w:val="00767C61"/>
    <w:rsid w:val="0077008A"/>
    <w:rsid w:val="00772F11"/>
    <w:rsid w:val="00772F82"/>
    <w:rsid w:val="00773C1F"/>
    <w:rsid w:val="00774DA4"/>
    <w:rsid w:val="00776599"/>
    <w:rsid w:val="0078114B"/>
    <w:rsid w:val="00781DD2"/>
    <w:rsid w:val="00783ECF"/>
    <w:rsid w:val="0078413A"/>
    <w:rsid w:val="00785719"/>
    <w:rsid w:val="00790A3D"/>
    <w:rsid w:val="00791BF4"/>
    <w:rsid w:val="007923C4"/>
    <w:rsid w:val="007959E8"/>
    <w:rsid w:val="00795E9C"/>
    <w:rsid w:val="007A0521"/>
    <w:rsid w:val="007A1C31"/>
    <w:rsid w:val="007A1F97"/>
    <w:rsid w:val="007A26EC"/>
    <w:rsid w:val="007A2E12"/>
    <w:rsid w:val="007A3475"/>
    <w:rsid w:val="007A41C8"/>
    <w:rsid w:val="007A54CE"/>
    <w:rsid w:val="007A5D3A"/>
    <w:rsid w:val="007A6FD9"/>
    <w:rsid w:val="007A7057"/>
    <w:rsid w:val="007A7FFA"/>
    <w:rsid w:val="007B04EB"/>
    <w:rsid w:val="007B0544"/>
    <w:rsid w:val="007B0D4F"/>
    <w:rsid w:val="007B5A3D"/>
    <w:rsid w:val="007B5B95"/>
    <w:rsid w:val="007B6032"/>
    <w:rsid w:val="007B68EA"/>
    <w:rsid w:val="007B7453"/>
    <w:rsid w:val="007C2D89"/>
    <w:rsid w:val="007C4593"/>
    <w:rsid w:val="007C5309"/>
    <w:rsid w:val="007C6069"/>
    <w:rsid w:val="007D05A6"/>
    <w:rsid w:val="007D06C4"/>
    <w:rsid w:val="007D1352"/>
    <w:rsid w:val="007D1437"/>
    <w:rsid w:val="007D2508"/>
    <w:rsid w:val="007D346A"/>
    <w:rsid w:val="007D42E6"/>
    <w:rsid w:val="007D44E4"/>
    <w:rsid w:val="007D5BC2"/>
    <w:rsid w:val="007D6518"/>
    <w:rsid w:val="007D6D39"/>
    <w:rsid w:val="007D76BD"/>
    <w:rsid w:val="007E0BF1"/>
    <w:rsid w:val="007E435C"/>
    <w:rsid w:val="007E6B23"/>
    <w:rsid w:val="007F0ED8"/>
    <w:rsid w:val="007F0F63"/>
    <w:rsid w:val="007F14E6"/>
    <w:rsid w:val="007F3A4E"/>
    <w:rsid w:val="007F75CE"/>
    <w:rsid w:val="008013A4"/>
    <w:rsid w:val="008027CE"/>
    <w:rsid w:val="00802F42"/>
    <w:rsid w:val="00804383"/>
    <w:rsid w:val="00804BB7"/>
    <w:rsid w:val="00804D41"/>
    <w:rsid w:val="00806737"/>
    <w:rsid w:val="00810257"/>
    <w:rsid w:val="008104F5"/>
    <w:rsid w:val="00811072"/>
    <w:rsid w:val="00811369"/>
    <w:rsid w:val="008138BB"/>
    <w:rsid w:val="00815419"/>
    <w:rsid w:val="008163C8"/>
    <w:rsid w:val="008164A1"/>
    <w:rsid w:val="00817325"/>
    <w:rsid w:val="008204A1"/>
    <w:rsid w:val="008209E6"/>
    <w:rsid w:val="00821D19"/>
    <w:rsid w:val="00823303"/>
    <w:rsid w:val="008233B2"/>
    <w:rsid w:val="00823A9F"/>
    <w:rsid w:val="00823C85"/>
    <w:rsid w:val="00825138"/>
    <w:rsid w:val="008269DD"/>
    <w:rsid w:val="00830621"/>
    <w:rsid w:val="00831750"/>
    <w:rsid w:val="0083348C"/>
    <w:rsid w:val="00834B7E"/>
    <w:rsid w:val="00836FC3"/>
    <w:rsid w:val="008373D3"/>
    <w:rsid w:val="00840617"/>
    <w:rsid w:val="00840F84"/>
    <w:rsid w:val="00842A47"/>
    <w:rsid w:val="008435E1"/>
    <w:rsid w:val="00843C13"/>
    <w:rsid w:val="00843DEF"/>
    <w:rsid w:val="008454F8"/>
    <w:rsid w:val="008463BB"/>
    <w:rsid w:val="00847CA1"/>
    <w:rsid w:val="008507AC"/>
    <w:rsid w:val="0085173A"/>
    <w:rsid w:val="00853BE4"/>
    <w:rsid w:val="008603CE"/>
    <w:rsid w:val="008620FC"/>
    <w:rsid w:val="008627A5"/>
    <w:rsid w:val="00863E05"/>
    <w:rsid w:val="0086581D"/>
    <w:rsid w:val="00865ACA"/>
    <w:rsid w:val="00865D28"/>
    <w:rsid w:val="00865F85"/>
    <w:rsid w:val="00867C10"/>
    <w:rsid w:val="00870439"/>
    <w:rsid w:val="008706BB"/>
    <w:rsid w:val="00870DA1"/>
    <w:rsid w:val="00875157"/>
    <w:rsid w:val="0087667D"/>
    <w:rsid w:val="00883AAA"/>
    <w:rsid w:val="00883F93"/>
    <w:rsid w:val="00884930"/>
    <w:rsid w:val="00884DB3"/>
    <w:rsid w:val="00885A9D"/>
    <w:rsid w:val="008864F6"/>
    <w:rsid w:val="00887085"/>
    <w:rsid w:val="0089049D"/>
    <w:rsid w:val="008919FD"/>
    <w:rsid w:val="008928C9"/>
    <w:rsid w:val="008930CB"/>
    <w:rsid w:val="008938DC"/>
    <w:rsid w:val="00893FD1"/>
    <w:rsid w:val="00894836"/>
    <w:rsid w:val="00895172"/>
    <w:rsid w:val="00895680"/>
    <w:rsid w:val="00896DFF"/>
    <w:rsid w:val="0089762C"/>
    <w:rsid w:val="008A0E30"/>
    <w:rsid w:val="008A173B"/>
    <w:rsid w:val="008A1893"/>
    <w:rsid w:val="008A1F6A"/>
    <w:rsid w:val="008A2BE2"/>
    <w:rsid w:val="008A57E6"/>
    <w:rsid w:val="008A5C49"/>
    <w:rsid w:val="008A6F81"/>
    <w:rsid w:val="008A7206"/>
    <w:rsid w:val="008A7597"/>
    <w:rsid w:val="008A769A"/>
    <w:rsid w:val="008B0009"/>
    <w:rsid w:val="008B0C9C"/>
    <w:rsid w:val="008B166D"/>
    <w:rsid w:val="008B17F4"/>
    <w:rsid w:val="008B3615"/>
    <w:rsid w:val="008B4AC4"/>
    <w:rsid w:val="008B50C8"/>
    <w:rsid w:val="008B5281"/>
    <w:rsid w:val="008B6AED"/>
    <w:rsid w:val="008B7E05"/>
    <w:rsid w:val="008C1479"/>
    <w:rsid w:val="008C1797"/>
    <w:rsid w:val="008C219C"/>
    <w:rsid w:val="008C31EF"/>
    <w:rsid w:val="008C475E"/>
    <w:rsid w:val="008C619A"/>
    <w:rsid w:val="008D0865"/>
    <w:rsid w:val="008D0AE0"/>
    <w:rsid w:val="008D0CE8"/>
    <w:rsid w:val="008D2D1D"/>
    <w:rsid w:val="008D453D"/>
    <w:rsid w:val="008D464E"/>
    <w:rsid w:val="008D468A"/>
    <w:rsid w:val="008D53AD"/>
    <w:rsid w:val="008D562B"/>
    <w:rsid w:val="008D5733"/>
    <w:rsid w:val="008D622B"/>
    <w:rsid w:val="008D666C"/>
    <w:rsid w:val="008D7B54"/>
    <w:rsid w:val="008E0260"/>
    <w:rsid w:val="008E0C9D"/>
    <w:rsid w:val="008E1648"/>
    <w:rsid w:val="008E1B3E"/>
    <w:rsid w:val="008E2319"/>
    <w:rsid w:val="008E2367"/>
    <w:rsid w:val="008E3F83"/>
    <w:rsid w:val="008E4BB6"/>
    <w:rsid w:val="008E4C3E"/>
    <w:rsid w:val="008E5518"/>
    <w:rsid w:val="008E6A84"/>
    <w:rsid w:val="008E6C24"/>
    <w:rsid w:val="008F0CDC"/>
    <w:rsid w:val="008F17A3"/>
    <w:rsid w:val="008F1ED3"/>
    <w:rsid w:val="008F248F"/>
    <w:rsid w:val="008F38B0"/>
    <w:rsid w:val="008F4C29"/>
    <w:rsid w:val="008F4CC3"/>
    <w:rsid w:val="008F6B48"/>
    <w:rsid w:val="008F70BD"/>
    <w:rsid w:val="008F788F"/>
    <w:rsid w:val="008F7EA2"/>
    <w:rsid w:val="0090082D"/>
    <w:rsid w:val="00902722"/>
    <w:rsid w:val="009027BC"/>
    <w:rsid w:val="00903146"/>
    <w:rsid w:val="00904AA0"/>
    <w:rsid w:val="009062E6"/>
    <w:rsid w:val="00911BE5"/>
    <w:rsid w:val="00913CA9"/>
    <w:rsid w:val="009145AE"/>
    <w:rsid w:val="009146CE"/>
    <w:rsid w:val="009147ED"/>
    <w:rsid w:val="00914CA7"/>
    <w:rsid w:val="00915C3E"/>
    <w:rsid w:val="009161A8"/>
    <w:rsid w:val="00917E6A"/>
    <w:rsid w:val="00923A4D"/>
    <w:rsid w:val="00923A94"/>
    <w:rsid w:val="00923C3D"/>
    <w:rsid w:val="009245AE"/>
    <w:rsid w:val="009245F5"/>
    <w:rsid w:val="009249EC"/>
    <w:rsid w:val="00927207"/>
    <w:rsid w:val="009273B3"/>
    <w:rsid w:val="009305B5"/>
    <w:rsid w:val="009328B9"/>
    <w:rsid w:val="00932B0A"/>
    <w:rsid w:val="00934294"/>
    <w:rsid w:val="009378DD"/>
    <w:rsid w:val="00940173"/>
    <w:rsid w:val="00941068"/>
    <w:rsid w:val="009429D5"/>
    <w:rsid w:val="00942BF1"/>
    <w:rsid w:val="00943C46"/>
    <w:rsid w:val="00945180"/>
    <w:rsid w:val="00945428"/>
    <w:rsid w:val="0094607B"/>
    <w:rsid w:val="00950A91"/>
    <w:rsid w:val="00952CD7"/>
    <w:rsid w:val="00953604"/>
    <w:rsid w:val="00954015"/>
    <w:rsid w:val="0095496B"/>
    <w:rsid w:val="009575EA"/>
    <w:rsid w:val="00960F1E"/>
    <w:rsid w:val="009610DC"/>
    <w:rsid w:val="00961490"/>
    <w:rsid w:val="009622C1"/>
    <w:rsid w:val="00962770"/>
    <w:rsid w:val="0096381A"/>
    <w:rsid w:val="00965E04"/>
    <w:rsid w:val="00966D5B"/>
    <w:rsid w:val="009674AD"/>
    <w:rsid w:val="00970CDC"/>
    <w:rsid w:val="00975727"/>
    <w:rsid w:val="00975E6E"/>
    <w:rsid w:val="00977010"/>
    <w:rsid w:val="00977D02"/>
    <w:rsid w:val="00977FF9"/>
    <w:rsid w:val="009809BB"/>
    <w:rsid w:val="00980BB7"/>
    <w:rsid w:val="00982614"/>
    <w:rsid w:val="0098364B"/>
    <w:rsid w:val="00983EF2"/>
    <w:rsid w:val="00983EFA"/>
    <w:rsid w:val="009908A3"/>
    <w:rsid w:val="009911AF"/>
    <w:rsid w:val="00991875"/>
    <w:rsid w:val="00991F92"/>
    <w:rsid w:val="00992985"/>
    <w:rsid w:val="00993889"/>
    <w:rsid w:val="0099551B"/>
    <w:rsid w:val="00996BD2"/>
    <w:rsid w:val="00997BF1"/>
    <w:rsid w:val="009A089C"/>
    <w:rsid w:val="009A118E"/>
    <w:rsid w:val="009A21CD"/>
    <w:rsid w:val="009A278C"/>
    <w:rsid w:val="009A2BC2"/>
    <w:rsid w:val="009A3A97"/>
    <w:rsid w:val="009A42C1"/>
    <w:rsid w:val="009A5429"/>
    <w:rsid w:val="009A58C9"/>
    <w:rsid w:val="009A72AD"/>
    <w:rsid w:val="009B0576"/>
    <w:rsid w:val="009B09E0"/>
    <w:rsid w:val="009B0BC5"/>
    <w:rsid w:val="009B1247"/>
    <w:rsid w:val="009B1917"/>
    <w:rsid w:val="009B1B37"/>
    <w:rsid w:val="009B6029"/>
    <w:rsid w:val="009B6971"/>
    <w:rsid w:val="009C25D5"/>
    <w:rsid w:val="009C27F1"/>
    <w:rsid w:val="009C3152"/>
    <w:rsid w:val="009C3257"/>
    <w:rsid w:val="009C4CFA"/>
    <w:rsid w:val="009C5070"/>
    <w:rsid w:val="009D0810"/>
    <w:rsid w:val="009D112C"/>
    <w:rsid w:val="009D1385"/>
    <w:rsid w:val="009D47FA"/>
    <w:rsid w:val="009D4A32"/>
    <w:rsid w:val="009D4C5B"/>
    <w:rsid w:val="009D50D2"/>
    <w:rsid w:val="009D6BCA"/>
    <w:rsid w:val="009E0F62"/>
    <w:rsid w:val="009E118E"/>
    <w:rsid w:val="009E4A58"/>
    <w:rsid w:val="009E4DED"/>
    <w:rsid w:val="009E5A2D"/>
    <w:rsid w:val="009E5AB2"/>
    <w:rsid w:val="009E6219"/>
    <w:rsid w:val="009E75D1"/>
    <w:rsid w:val="009F03B3"/>
    <w:rsid w:val="009F0777"/>
    <w:rsid w:val="009F214A"/>
    <w:rsid w:val="009F347C"/>
    <w:rsid w:val="00A0096C"/>
    <w:rsid w:val="00A01757"/>
    <w:rsid w:val="00A028C0"/>
    <w:rsid w:val="00A02BAE"/>
    <w:rsid w:val="00A05EF5"/>
    <w:rsid w:val="00A06A6B"/>
    <w:rsid w:val="00A072B6"/>
    <w:rsid w:val="00A07E47"/>
    <w:rsid w:val="00A1255F"/>
    <w:rsid w:val="00A129D0"/>
    <w:rsid w:val="00A12C33"/>
    <w:rsid w:val="00A138BA"/>
    <w:rsid w:val="00A14C8E"/>
    <w:rsid w:val="00A153D9"/>
    <w:rsid w:val="00A15F09"/>
    <w:rsid w:val="00A169B6"/>
    <w:rsid w:val="00A2271D"/>
    <w:rsid w:val="00A237D5"/>
    <w:rsid w:val="00A24084"/>
    <w:rsid w:val="00A2670F"/>
    <w:rsid w:val="00A300E8"/>
    <w:rsid w:val="00A304F0"/>
    <w:rsid w:val="00A30EFC"/>
    <w:rsid w:val="00A31984"/>
    <w:rsid w:val="00A32509"/>
    <w:rsid w:val="00A32D73"/>
    <w:rsid w:val="00A330A2"/>
    <w:rsid w:val="00A3367B"/>
    <w:rsid w:val="00A33A99"/>
    <w:rsid w:val="00A33C67"/>
    <w:rsid w:val="00A33CA7"/>
    <w:rsid w:val="00A3597D"/>
    <w:rsid w:val="00A3647C"/>
    <w:rsid w:val="00A36DD1"/>
    <w:rsid w:val="00A4006C"/>
    <w:rsid w:val="00A40091"/>
    <w:rsid w:val="00A4030F"/>
    <w:rsid w:val="00A41C79"/>
    <w:rsid w:val="00A41CB5"/>
    <w:rsid w:val="00A4298D"/>
    <w:rsid w:val="00A42CDF"/>
    <w:rsid w:val="00A4452E"/>
    <w:rsid w:val="00A4472C"/>
    <w:rsid w:val="00A44E69"/>
    <w:rsid w:val="00A46067"/>
    <w:rsid w:val="00A4661E"/>
    <w:rsid w:val="00A4770F"/>
    <w:rsid w:val="00A52C67"/>
    <w:rsid w:val="00A54259"/>
    <w:rsid w:val="00A55BD6"/>
    <w:rsid w:val="00A55D50"/>
    <w:rsid w:val="00A56E76"/>
    <w:rsid w:val="00A57142"/>
    <w:rsid w:val="00A574F0"/>
    <w:rsid w:val="00A5792A"/>
    <w:rsid w:val="00A648CD"/>
    <w:rsid w:val="00A6537A"/>
    <w:rsid w:val="00A65C72"/>
    <w:rsid w:val="00A67291"/>
    <w:rsid w:val="00A67866"/>
    <w:rsid w:val="00A70B07"/>
    <w:rsid w:val="00A711DF"/>
    <w:rsid w:val="00A723F8"/>
    <w:rsid w:val="00A77CCB"/>
    <w:rsid w:val="00A77D08"/>
    <w:rsid w:val="00A831CA"/>
    <w:rsid w:val="00A83D8D"/>
    <w:rsid w:val="00A8446B"/>
    <w:rsid w:val="00A8473F"/>
    <w:rsid w:val="00A862D6"/>
    <w:rsid w:val="00A8715E"/>
    <w:rsid w:val="00A90A63"/>
    <w:rsid w:val="00A9295B"/>
    <w:rsid w:val="00A935C1"/>
    <w:rsid w:val="00A93B09"/>
    <w:rsid w:val="00A952D7"/>
    <w:rsid w:val="00A963F7"/>
    <w:rsid w:val="00A96AD8"/>
    <w:rsid w:val="00A9718E"/>
    <w:rsid w:val="00A975D0"/>
    <w:rsid w:val="00AA052C"/>
    <w:rsid w:val="00AA082C"/>
    <w:rsid w:val="00AA1E45"/>
    <w:rsid w:val="00AA4286"/>
    <w:rsid w:val="00AA456B"/>
    <w:rsid w:val="00AA57F5"/>
    <w:rsid w:val="00AA5935"/>
    <w:rsid w:val="00AA672E"/>
    <w:rsid w:val="00AA6EC9"/>
    <w:rsid w:val="00AB242D"/>
    <w:rsid w:val="00AB6309"/>
    <w:rsid w:val="00AB6C5F"/>
    <w:rsid w:val="00AB7129"/>
    <w:rsid w:val="00AC1625"/>
    <w:rsid w:val="00AC27A6"/>
    <w:rsid w:val="00AC30F7"/>
    <w:rsid w:val="00AC3777"/>
    <w:rsid w:val="00AC3A5A"/>
    <w:rsid w:val="00AC4D95"/>
    <w:rsid w:val="00AC5DF4"/>
    <w:rsid w:val="00AD00B5"/>
    <w:rsid w:val="00AD0AEF"/>
    <w:rsid w:val="00AD11B7"/>
    <w:rsid w:val="00AD1A94"/>
    <w:rsid w:val="00AD1C05"/>
    <w:rsid w:val="00AD204F"/>
    <w:rsid w:val="00AD4126"/>
    <w:rsid w:val="00AD421C"/>
    <w:rsid w:val="00AD44FA"/>
    <w:rsid w:val="00AE070A"/>
    <w:rsid w:val="00AE101C"/>
    <w:rsid w:val="00AE2A69"/>
    <w:rsid w:val="00AE37E5"/>
    <w:rsid w:val="00AE3B3F"/>
    <w:rsid w:val="00AE5A13"/>
    <w:rsid w:val="00AE5EB4"/>
    <w:rsid w:val="00AF0C18"/>
    <w:rsid w:val="00AF3FAD"/>
    <w:rsid w:val="00AF47C5"/>
    <w:rsid w:val="00AF5398"/>
    <w:rsid w:val="00AF63F6"/>
    <w:rsid w:val="00AF711F"/>
    <w:rsid w:val="00B00034"/>
    <w:rsid w:val="00B049AF"/>
    <w:rsid w:val="00B07242"/>
    <w:rsid w:val="00B07929"/>
    <w:rsid w:val="00B10534"/>
    <w:rsid w:val="00B113DB"/>
    <w:rsid w:val="00B11442"/>
    <w:rsid w:val="00B11D8A"/>
    <w:rsid w:val="00B12981"/>
    <w:rsid w:val="00B141A4"/>
    <w:rsid w:val="00B1446C"/>
    <w:rsid w:val="00B147DD"/>
    <w:rsid w:val="00B156FD"/>
    <w:rsid w:val="00B16F78"/>
    <w:rsid w:val="00B218AD"/>
    <w:rsid w:val="00B21ED1"/>
    <w:rsid w:val="00B21F61"/>
    <w:rsid w:val="00B22EAF"/>
    <w:rsid w:val="00B24CEA"/>
    <w:rsid w:val="00B254D7"/>
    <w:rsid w:val="00B261F1"/>
    <w:rsid w:val="00B265BC"/>
    <w:rsid w:val="00B27B05"/>
    <w:rsid w:val="00B31316"/>
    <w:rsid w:val="00B31FB1"/>
    <w:rsid w:val="00B33952"/>
    <w:rsid w:val="00B33C5E"/>
    <w:rsid w:val="00B342F4"/>
    <w:rsid w:val="00B34369"/>
    <w:rsid w:val="00B34DC2"/>
    <w:rsid w:val="00B35EAF"/>
    <w:rsid w:val="00B3664A"/>
    <w:rsid w:val="00B37540"/>
    <w:rsid w:val="00B378E5"/>
    <w:rsid w:val="00B4346D"/>
    <w:rsid w:val="00B440F4"/>
    <w:rsid w:val="00B447A5"/>
    <w:rsid w:val="00B4654C"/>
    <w:rsid w:val="00B47293"/>
    <w:rsid w:val="00B4796B"/>
    <w:rsid w:val="00B5001E"/>
    <w:rsid w:val="00B50E50"/>
    <w:rsid w:val="00B52120"/>
    <w:rsid w:val="00B53D23"/>
    <w:rsid w:val="00B54ABC"/>
    <w:rsid w:val="00B54ACF"/>
    <w:rsid w:val="00B56FBE"/>
    <w:rsid w:val="00B60ACF"/>
    <w:rsid w:val="00B60B8A"/>
    <w:rsid w:val="00B62B58"/>
    <w:rsid w:val="00B641C8"/>
    <w:rsid w:val="00B64C96"/>
    <w:rsid w:val="00B65149"/>
    <w:rsid w:val="00B66567"/>
    <w:rsid w:val="00B66C1D"/>
    <w:rsid w:val="00B66F52"/>
    <w:rsid w:val="00B66FE5"/>
    <w:rsid w:val="00B72880"/>
    <w:rsid w:val="00B74908"/>
    <w:rsid w:val="00B75163"/>
    <w:rsid w:val="00B758BF"/>
    <w:rsid w:val="00B77EC8"/>
    <w:rsid w:val="00B813B2"/>
    <w:rsid w:val="00B827A6"/>
    <w:rsid w:val="00B831CE"/>
    <w:rsid w:val="00B8422D"/>
    <w:rsid w:val="00B84540"/>
    <w:rsid w:val="00B853FC"/>
    <w:rsid w:val="00B86677"/>
    <w:rsid w:val="00B86999"/>
    <w:rsid w:val="00B86FB7"/>
    <w:rsid w:val="00B87131"/>
    <w:rsid w:val="00B939B1"/>
    <w:rsid w:val="00B96D40"/>
    <w:rsid w:val="00B97386"/>
    <w:rsid w:val="00B97761"/>
    <w:rsid w:val="00B9789F"/>
    <w:rsid w:val="00BA263B"/>
    <w:rsid w:val="00BA42B2"/>
    <w:rsid w:val="00BA58D4"/>
    <w:rsid w:val="00BA5B9E"/>
    <w:rsid w:val="00BA7C9A"/>
    <w:rsid w:val="00BB3375"/>
    <w:rsid w:val="00BB5854"/>
    <w:rsid w:val="00BB5F8F"/>
    <w:rsid w:val="00BB657A"/>
    <w:rsid w:val="00BB7F87"/>
    <w:rsid w:val="00BC1A4E"/>
    <w:rsid w:val="00BC5DC7"/>
    <w:rsid w:val="00BC6B8B"/>
    <w:rsid w:val="00BC73D8"/>
    <w:rsid w:val="00BD08E6"/>
    <w:rsid w:val="00BD52D7"/>
    <w:rsid w:val="00BD5A1B"/>
    <w:rsid w:val="00BD5AD2"/>
    <w:rsid w:val="00BE0E05"/>
    <w:rsid w:val="00BE22F3"/>
    <w:rsid w:val="00BE5B52"/>
    <w:rsid w:val="00BE5D3C"/>
    <w:rsid w:val="00BE7B8D"/>
    <w:rsid w:val="00BF0993"/>
    <w:rsid w:val="00BF10A9"/>
    <w:rsid w:val="00BF1703"/>
    <w:rsid w:val="00BF199E"/>
    <w:rsid w:val="00BF231C"/>
    <w:rsid w:val="00BF29A7"/>
    <w:rsid w:val="00BF51E5"/>
    <w:rsid w:val="00BF5CF9"/>
    <w:rsid w:val="00BF74A6"/>
    <w:rsid w:val="00C013AD"/>
    <w:rsid w:val="00C03853"/>
    <w:rsid w:val="00C03E18"/>
    <w:rsid w:val="00C04904"/>
    <w:rsid w:val="00C056B3"/>
    <w:rsid w:val="00C05B36"/>
    <w:rsid w:val="00C103E5"/>
    <w:rsid w:val="00C12FEF"/>
    <w:rsid w:val="00C13319"/>
    <w:rsid w:val="00C13EE9"/>
    <w:rsid w:val="00C14D20"/>
    <w:rsid w:val="00C15D69"/>
    <w:rsid w:val="00C16C20"/>
    <w:rsid w:val="00C212A3"/>
    <w:rsid w:val="00C21540"/>
    <w:rsid w:val="00C21906"/>
    <w:rsid w:val="00C21BFA"/>
    <w:rsid w:val="00C22DE7"/>
    <w:rsid w:val="00C24C8D"/>
    <w:rsid w:val="00C25FE2"/>
    <w:rsid w:val="00C26B53"/>
    <w:rsid w:val="00C27363"/>
    <w:rsid w:val="00C279B2"/>
    <w:rsid w:val="00C33E50"/>
    <w:rsid w:val="00C34C20"/>
    <w:rsid w:val="00C35A3E"/>
    <w:rsid w:val="00C42130"/>
    <w:rsid w:val="00C423A4"/>
    <w:rsid w:val="00C423E3"/>
    <w:rsid w:val="00C44BF5"/>
    <w:rsid w:val="00C45F6B"/>
    <w:rsid w:val="00C517DF"/>
    <w:rsid w:val="00C521D6"/>
    <w:rsid w:val="00C55232"/>
    <w:rsid w:val="00C553A4"/>
    <w:rsid w:val="00C55A06"/>
    <w:rsid w:val="00C55D03"/>
    <w:rsid w:val="00C5657C"/>
    <w:rsid w:val="00C60148"/>
    <w:rsid w:val="00C601BC"/>
    <w:rsid w:val="00C61164"/>
    <w:rsid w:val="00C6329F"/>
    <w:rsid w:val="00C63340"/>
    <w:rsid w:val="00C643F9"/>
    <w:rsid w:val="00C64E95"/>
    <w:rsid w:val="00C71372"/>
    <w:rsid w:val="00C71D3A"/>
    <w:rsid w:val="00C72410"/>
    <w:rsid w:val="00C7287F"/>
    <w:rsid w:val="00C80CB8"/>
    <w:rsid w:val="00C813D9"/>
    <w:rsid w:val="00C819F8"/>
    <w:rsid w:val="00C8248C"/>
    <w:rsid w:val="00C84E33"/>
    <w:rsid w:val="00C86183"/>
    <w:rsid w:val="00C86D6F"/>
    <w:rsid w:val="00C905FC"/>
    <w:rsid w:val="00C91093"/>
    <w:rsid w:val="00C91BFC"/>
    <w:rsid w:val="00C92D03"/>
    <w:rsid w:val="00C9319C"/>
    <w:rsid w:val="00C9435D"/>
    <w:rsid w:val="00C94DF2"/>
    <w:rsid w:val="00C96741"/>
    <w:rsid w:val="00CA1A96"/>
    <w:rsid w:val="00CA2D1B"/>
    <w:rsid w:val="00CA375D"/>
    <w:rsid w:val="00CA6331"/>
    <w:rsid w:val="00CA662A"/>
    <w:rsid w:val="00CA7AFD"/>
    <w:rsid w:val="00CA7C3C"/>
    <w:rsid w:val="00CB0189"/>
    <w:rsid w:val="00CB03C9"/>
    <w:rsid w:val="00CB0BA2"/>
    <w:rsid w:val="00CB1A42"/>
    <w:rsid w:val="00CB1B0C"/>
    <w:rsid w:val="00CB2079"/>
    <w:rsid w:val="00CB2C0B"/>
    <w:rsid w:val="00CB30E4"/>
    <w:rsid w:val="00CB3ED3"/>
    <w:rsid w:val="00CB517D"/>
    <w:rsid w:val="00CB7772"/>
    <w:rsid w:val="00CC038D"/>
    <w:rsid w:val="00CC08DB"/>
    <w:rsid w:val="00CC14A7"/>
    <w:rsid w:val="00CC39FF"/>
    <w:rsid w:val="00CC3C2F"/>
    <w:rsid w:val="00CC4AC8"/>
    <w:rsid w:val="00CC5233"/>
    <w:rsid w:val="00CC5750"/>
    <w:rsid w:val="00CC5DE6"/>
    <w:rsid w:val="00CC65AC"/>
    <w:rsid w:val="00CC6E4E"/>
    <w:rsid w:val="00CC6FE8"/>
    <w:rsid w:val="00CC7202"/>
    <w:rsid w:val="00CC726F"/>
    <w:rsid w:val="00CD0788"/>
    <w:rsid w:val="00CD11E6"/>
    <w:rsid w:val="00CD2808"/>
    <w:rsid w:val="00CD28BF"/>
    <w:rsid w:val="00CD333C"/>
    <w:rsid w:val="00CD3932"/>
    <w:rsid w:val="00CD4092"/>
    <w:rsid w:val="00CD4A20"/>
    <w:rsid w:val="00CD50A1"/>
    <w:rsid w:val="00CD519E"/>
    <w:rsid w:val="00CD67F9"/>
    <w:rsid w:val="00CE0C4F"/>
    <w:rsid w:val="00CE1E0A"/>
    <w:rsid w:val="00CE30EA"/>
    <w:rsid w:val="00CE5274"/>
    <w:rsid w:val="00CF048A"/>
    <w:rsid w:val="00CF155A"/>
    <w:rsid w:val="00CF225D"/>
    <w:rsid w:val="00CF22D9"/>
    <w:rsid w:val="00CF2947"/>
    <w:rsid w:val="00CF686F"/>
    <w:rsid w:val="00CF6E60"/>
    <w:rsid w:val="00CF77E6"/>
    <w:rsid w:val="00CF7BCA"/>
    <w:rsid w:val="00D008FD"/>
    <w:rsid w:val="00D00C08"/>
    <w:rsid w:val="00D02FDE"/>
    <w:rsid w:val="00D03162"/>
    <w:rsid w:val="00D0321C"/>
    <w:rsid w:val="00D035EC"/>
    <w:rsid w:val="00D06AB1"/>
    <w:rsid w:val="00D06FC1"/>
    <w:rsid w:val="00D072ED"/>
    <w:rsid w:val="00D07385"/>
    <w:rsid w:val="00D07A16"/>
    <w:rsid w:val="00D1067E"/>
    <w:rsid w:val="00D108D3"/>
    <w:rsid w:val="00D10F50"/>
    <w:rsid w:val="00D11272"/>
    <w:rsid w:val="00D126F5"/>
    <w:rsid w:val="00D13034"/>
    <w:rsid w:val="00D1489E"/>
    <w:rsid w:val="00D20737"/>
    <w:rsid w:val="00D21B09"/>
    <w:rsid w:val="00D21E81"/>
    <w:rsid w:val="00D223DE"/>
    <w:rsid w:val="00D233C3"/>
    <w:rsid w:val="00D23641"/>
    <w:rsid w:val="00D23734"/>
    <w:rsid w:val="00D24705"/>
    <w:rsid w:val="00D25E37"/>
    <w:rsid w:val="00D2661A"/>
    <w:rsid w:val="00D27582"/>
    <w:rsid w:val="00D27642"/>
    <w:rsid w:val="00D27EC4"/>
    <w:rsid w:val="00D30DC8"/>
    <w:rsid w:val="00D31C29"/>
    <w:rsid w:val="00D32719"/>
    <w:rsid w:val="00D33333"/>
    <w:rsid w:val="00D352A2"/>
    <w:rsid w:val="00D41410"/>
    <w:rsid w:val="00D4162B"/>
    <w:rsid w:val="00D44623"/>
    <w:rsid w:val="00D44EDB"/>
    <w:rsid w:val="00D4514F"/>
    <w:rsid w:val="00D451E2"/>
    <w:rsid w:val="00D45E89"/>
    <w:rsid w:val="00D45E8D"/>
    <w:rsid w:val="00D466AE"/>
    <w:rsid w:val="00D4734F"/>
    <w:rsid w:val="00D51BF3"/>
    <w:rsid w:val="00D53F27"/>
    <w:rsid w:val="00D54261"/>
    <w:rsid w:val="00D56715"/>
    <w:rsid w:val="00D66846"/>
    <w:rsid w:val="00D675FB"/>
    <w:rsid w:val="00D71A95"/>
    <w:rsid w:val="00D71F25"/>
    <w:rsid w:val="00D72A9C"/>
    <w:rsid w:val="00D7533E"/>
    <w:rsid w:val="00D77031"/>
    <w:rsid w:val="00D84941"/>
    <w:rsid w:val="00D84FA1"/>
    <w:rsid w:val="00D851F0"/>
    <w:rsid w:val="00D8531D"/>
    <w:rsid w:val="00D86DB7"/>
    <w:rsid w:val="00D87BF5"/>
    <w:rsid w:val="00D90133"/>
    <w:rsid w:val="00D90721"/>
    <w:rsid w:val="00D91F11"/>
    <w:rsid w:val="00D926D0"/>
    <w:rsid w:val="00D93030"/>
    <w:rsid w:val="00D950E1"/>
    <w:rsid w:val="00D952A6"/>
    <w:rsid w:val="00D95B1D"/>
    <w:rsid w:val="00D97F99"/>
    <w:rsid w:val="00DA06A2"/>
    <w:rsid w:val="00DA1003"/>
    <w:rsid w:val="00DA1E08"/>
    <w:rsid w:val="00DA24F8"/>
    <w:rsid w:val="00DA28E8"/>
    <w:rsid w:val="00DA2C47"/>
    <w:rsid w:val="00DA38D3"/>
    <w:rsid w:val="00DA3932"/>
    <w:rsid w:val="00DA3AFC"/>
    <w:rsid w:val="00DA59C2"/>
    <w:rsid w:val="00DA5B4F"/>
    <w:rsid w:val="00DA64F8"/>
    <w:rsid w:val="00DA6C15"/>
    <w:rsid w:val="00DB0258"/>
    <w:rsid w:val="00DB38EE"/>
    <w:rsid w:val="00DB3EBD"/>
    <w:rsid w:val="00DB498B"/>
    <w:rsid w:val="00DB5874"/>
    <w:rsid w:val="00DB66CA"/>
    <w:rsid w:val="00DB6BCA"/>
    <w:rsid w:val="00DB6F54"/>
    <w:rsid w:val="00DB73F7"/>
    <w:rsid w:val="00DC0321"/>
    <w:rsid w:val="00DC224F"/>
    <w:rsid w:val="00DC2AED"/>
    <w:rsid w:val="00DC3067"/>
    <w:rsid w:val="00DC370B"/>
    <w:rsid w:val="00DC3AAE"/>
    <w:rsid w:val="00DC3F26"/>
    <w:rsid w:val="00DC44EE"/>
    <w:rsid w:val="00DC5B90"/>
    <w:rsid w:val="00DD00FF"/>
    <w:rsid w:val="00DD0619"/>
    <w:rsid w:val="00DD07FB"/>
    <w:rsid w:val="00DD0A46"/>
    <w:rsid w:val="00DD160F"/>
    <w:rsid w:val="00DD25C6"/>
    <w:rsid w:val="00DD4FE5"/>
    <w:rsid w:val="00DD54B0"/>
    <w:rsid w:val="00DD57EE"/>
    <w:rsid w:val="00DD6B29"/>
    <w:rsid w:val="00DD6BCC"/>
    <w:rsid w:val="00DE0A4B"/>
    <w:rsid w:val="00DE2410"/>
    <w:rsid w:val="00DE2939"/>
    <w:rsid w:val="00DE440D"/>
    <w:rsid w:val="00DE6437"/>
    <w:rsid w:val="00DE6E81"/>
    <w:rsid w:val="00DE703F"/>
    <w:rsid w:val="00DE734A"/>
    <w:rsid w:val="00DE7595"/>
    <w:rsid w:val="00DE7E74"/>
    <w:rsid w:val="00DF0F63"/>
    <w:rsid w:val="00DF1961"/>
    <w:rsid w:val="00DF1AC6"/>
    <w:rsid w:val="00DF44DE"/>
    <w:rsid w:val="00DF4E6C"/>
    <w:rsid w:val="00E01138"/>
    <w:rsid w:val="00E02BCD"/>
    <w:rsid w:val="00E02C33"/>
    <w:rsid w:val="00E02DFB"/>
    <w:rsid w:val="00E030F9"/>
    <w:rsid w:val="00E0311A"/>
    <w:rsid w:val="00E03138"/>
    <w:rsid w:val="00E06404"/>
    <w:rsid w:val="00E11A85"/>
    <w:rsid w:val="00E11BA2"/>
    <w:rsid w:val="00E12495"/>
    <w:rsid w:val="00E15CCD"/>
    <w:rsid w:val="00E1770F"/>
    <w:rsid w:val="00E17A96"/>
    <w:rsid w:val="00E202EF"/>
    <w:rsid w:val="00E210B5"/>
    <w:rsid w:val="00E211D1"/>
    <w:rsid w:val="00E2552F"/>
    <w:rsid w:val="00E262A5"/>
    <w:rsid w:val="00E3137A"/>
    <w:rsid w:val="00E32CCF"/>
    <w:rsid w:val="00E34A98"/>
    <w:rsid w:val="00E35381"/>
    <w:rsid w:val="00E35D1E"/>
    <w:rsid w:val="00E364F9"/>
    <w:rsid w:val="00E365FA"/>
    <w:rsid w:val="00E36789"/>
    <w:rsid w:val="00E440E0"/>
    <w:rsid w:val="00E44A83"/>
    <w:rsid w:val="00E45E0B"/>
    <w:rsid w:val="00E502C1"/>
    <w:rsid w:val="00E502DD"/>
    <w:rsid w:val="00E50D3A"/>
    <w:rsid w:val="00E50FA4"/>
    <w:rsid w:val="00E51387"/>
    <w:rsid w:val="00E51E68"/>
    <w:rsid w:val="00E52EFD"/>
    <w:rsid w:val="00E5408A"/>
    <w:rsid w:val="00E56800"/>
    <w:rsid w:val="00E60C63"/>
    <w:rsid w:val="00E62FF9"/>
    <w:rsid w:val="00E635D6"/>
    <w:rsid w:val="00E639BC"/>
    <w:rsid w:val="00E664CC"/>
    <w:rsid w:val="00E6690F"/>
    <w:rsid w:val="00E70388"/>
    <w:rsid w:val="00E70F92"/>
    <w:rsid w:val="00E728DB"/>
    <w:rsid w:val="00E73F9F"/>
    <w:rsid w:val="00E74313"/>
    <w:rsid w:val="00E74C54"/>
    <w:rsid w:val="00E75DCD"/>
    <w:rsid w:val="00E77A03"/>
    <w:rsid w:val="00E822E8"/>
    <w:rsid w:val="00E82554"/>
    <w:rsid w:val="00E82606"/>
    <w:rsid w:val="00E831C1"/>
    <w:rsid w:val="00E846C8"/>
    <w:rsid w:val="00E84957"/>
    <w:rsid w:val="00E84A55"/>
    <w:rsid w:val="00E854B6"/>
    <w:rsid w:val="00E85BFF"/>
    <w:rsid w:val="00E85D45"/>
    <w:rsid w:val="00E86092"/>
    <w:rsid w:val="00E877BD"/>
    <w:rsid w:val="00E90391"/>
    <w:rsid w:val="00E906C2"/>
    <w:rsid w:val="00E91735"/>
    <w:rsid w:val="00E9311F"/>
    <w:rsid w:val="00E931A0"/>
    <w:rsid w:val="00E934D1"/>
    <w:rsid w:val="00E93999"/>
    <w:rsid w:val="00E94AF0"/>
    <w:rsid w:val="00E95D13"/>
    <w:rsid w:val="00E95DD3"/>
    <w:rsid w:val="00E969D5"/>
    <w:rsid w:val="00EA1A32"/>
    <w:rsid w:val="00EA1C5C"/>
    <w:rsid w:val="00EA4E3D"/>
    <w:rsid w:val="00EA58D1"/>
    <w:rsid w:val="00EA61BC"/>
    <w:rsid w:val="00EA681A"/>
    <w:rsid w:val="00EA735B"/>
    <w:rsid w:val="00EB0BB9"/>
    <w:rsid w:val="00EB1E69"/>
    <w:rsid w:val="00EB2086"/>
    <w:rsid w:val="00EB31ED"/>
    <w:rsid w:val="00EB5EDF"/>
    <w:rsid w:val="00EB60FE"/>
    <w:rsid w:val="00EB74DB"/>
    <w:rsid w:val="00EC19D8"/>
    <w:rsid w:val="00EC1EAF"/>
    <w:rsid w:val="00EC3320"/>
    <w:rsid w:val="00EC5359"/>
    <w:rsid w:val="00EC562A"/>
    <w:rsid w:val="00ED067A"/>
    <w:rsid w:val="00ED154C"/>
    <w:rsid w:val="00ED24C1"/>
    <w:rsid w:val="00ED2B50"/>
    <w:rsid w:val="00ED7188"/>
    <w:rsid w:val="00ED7C76"/>
    <w:rsid w:val="00EE0350"/>
    <w:rsid w:val="00EE0719"/>
    <w:rsid w:val="00EE0E80"/>
    <w:rsid w:val="00EE613F"/>
    <w:rsid w:val="00EE7295"/>
    <w:rsid w:val="00EE7869"/>
    <w:rsid w:val="00EF054A"/>
    <w:rsid w:val="00EF1067"/>
    <w:rsid w:val="00EF1688"/>
    <w:rsid w:val="00EF3235"/>
    <w:rsid w:val="00EF36A7"/>
    <w:rsid w:val="00EF4385"/>
    <w:rsid w:val="00EF7E72"/>
    <w:rsid w:val="00F02902"/>
    <w:rsid w:val="00F05030"/>
    <w:rsid w:val="00F055A3"/>
    <w:rsid w:val="00F06D37"/>
    <w:rsid w:val="00F06FE2"/>
    <w:rsid w:val="00F07B9D"/>
    <w:rsid w:val="00F10428"/>
    <w:rsid w:val="00F11586"/>
    <w:rsid w:val="00F1183B"/>
    <w:rsid w:val="00F11C9F"/>
    <w:rsid w:val="00F12263"/>
    <w:rsid w:val="00F1409D"/>
    <w:rsid w:val="00F14214"/>
    <w:rsid w:val="00F157A9"/>
    <w:rsid w:val="00F16F00"/>
    <w:rsid w:val="00F25BB6"/>
    <w:rsid w:val="00F26B7E"/>
    <w:rsid w:val="00F274BC"/>
    <w:rsid w:val="00F27A3B"/>
    <w:rsid w:val="00F30FA2"/>
    <w:rsid w:val="00F31A0F"/>
    <w:rsid w:val="00F32780"/>
    <w:rsid w:val="00F3329A"/>
    <w:rsid w:val="00F33817"/>
    <w:rsid w:val="00F420D5"/>
    <w:rsid w:val="00F451EA"/>
    <w:rsid w:val="00F45447"/>
    <w:rsid w:val="00F456C6"/>
    <w:rsid w:val="00F4577B"/>
    <w:rsid w:val="00F46496"/>
    <w:rsid w:val="00F46546"/>
    <w:rsid w:val="00F474D0"/>
    <w:rsid w:val="00F47D37"/>
    <w:rsid w:val="00F50179"/>
    <w:rsid w:val="00F508B3"/>
    <w:rsid w:val="00F515EE"/>
    <w:rsid w:val="00F524D0"/>
    <w:rsid w:val="00F54493"/>
    <w:rsid w:val="00F559C6"/>
    <w:rsid w:val="00F56511"/>
    <w:rsid w:val="00F60671"/>
    <w:rsid w:val="00F6194E"/>
    <w:rsid w:val="00F61E4D"/>
    <w:rsid w:val="00F623AC"/>
    <w:rsid w:val="00F6240C"/>
    <w:rsid w:val="00F62571"/>
    <w:rsid w:val="00F63095"/>
    <w:rsid w:val="00F6412A"/>
    <w:rsid w:val="00F65893"/>
    <w:rsid w:val="00F66A4A"/>
    <w:rsid w:val="00F708D5"/>
    <w:rsid w:val="00F7159E"/>
    <w:rsid w:val="00F71E22"/>
    <w:rsid w:val="00F72142"/>
    <w:rsid w:val="00F7285D"/>
    <w:rsid w:val="00F72AE7"/>
    <w:rsid w:val="00F81200"/>
    <w:rsid w:val="00F816BE"/>
    <w:rsid w:val="00F82ABC"/>
    <w:rsid w:val="00F833BA"/>
    <w:rsid w:val="00F83582"/>
    <w:rsid w:val="00F84240"/>
    <w:rsid w:val="00F84FD0"/>
    <w:rsid w:val="00F8517D"/>
    <w:rsid w:val="00F859A8"/>
    <w:rsid w:val="00F85E22"/>
    <w:rsid w:val="00F86D87"/>
    <w:rsid w:val="00F9108B"/>
    <w:rsid w:val="00F91349"/>
    <w:rsid w:val="00F91CFF"/>
    <w:rsid w:val="00F920FD"/>
    <w:rsid w:val="00F93A8A"/>
    <w:rsid w:val="00F95248"/>
    <w:rsid w:val="00F956A9"/>
    <w:rsid w:val="00F963ED"/>
    <w:rsid w:val="00F966CF"/>
    <w:rsid w:val="00F969A4"/>
    <w:rsid w:val="00F96CAE"/>
    <w:rsid w:val="00F97C99"/>
    <w:rsid w:val="00FA0496"/>
    <w:rsid w:val="00FA662D"/>
    <w:rsid w:val="00FA6752"/>
    <w:rsid w:val="00FA73B1"/>
    <w:rsid w:val="00FA7E75"/>
    <w:rsid w:val="00FB0875"/>
    <w:rsid w:val="00FB0CB9"/>
    <w:rsid w:val="00FB231D"/>
    <w:rsid w:val="00FB2931"/>
    <w:rsid w:val="00FB45F1"/>
    <w:rsid w:val="00FB4A72"/>
    <w:rsid w:val="00FB54E8"/>
    <w:rsid w:val="00FB6A05"/>
    <w:rsid w:val="00FB7054"/>
    <w:rsid w:val="00FB7E5D"/>
    <w:rsid w:val="00FC17B7"/>
    <w:rsid w:val="00FC2CB7"/>
    <w:rsid w:val="00FC4090"/>
    <w:rsid w:val="00FC4CFD"/>
    <w:rsid w:val="00FC4EBD"/>
    <w:rsid w:val="00FC55B4"/>
    <w:rsid w:val="00FD00E6"/>
    <w:rsid w:val="00FD09A1"/>
    <w:rsid w:val="00FD0B79"/>
    <w:rsid w:val="00FD2A7C"/>
    <w:rsid w:val="00FD37B7"/>
    <w:rsid w:val="00FD3DA1"/>
    <w:rsid w:val="00FD465B"/>
    <w:rsid w:val="00FD59EB"/>
    <w:rsid w:val="00FD7299"/>
    <w:rsid w:val="00FE0DED"/>
    <w:rsid w:val="00FE1FBE"/>
    <w:rsid w:val="00FE2075"/>
    <w:rsid w:val="00FE3901"/>
    <w:rsid w:val="00FE39D3"/>
    <w:rsid w:val="00FE4BCE"/>
    <w:rsid w:val="00FE4D63"/>
    <w:rsid w:val="00FE54AE"/>
    <w:rsid w:val="00FE576A"/>
    <w:rsid w:val="00FE60D2"/>
    <w:rsid w:val="00FE71A5"/>
    <w:rsid w:val="00FE7E79"/>
    <w:rsid w:val="00FF2694"/>
    <w:rsid w:val="00FF33BD"/>
    <w:rsid w:val="00FF3E7D"/>
    <w:rsid w:val="00FF5B99"/>
    <w:rsid w:val="00FF730C"/>
    <w:rsid w:val="00FF73F4"/>
    <w:rsid w:val="00FF7CE4"/>
    <w:rsid w:val="00FF7E39"/>
    <w:rsid w:val="00FF7FEB"/>
    <w:rsid w:val="017F0081"/>
    <w:rsid w:val="03885F3F"/>
    <w:rsid w:val="03E735C8"/>
    <w:rsid w:val="03F41032"/>
    <w:rsid w:val="05933061"/>
    <w:rsid w:val="08B8696E"/>
    <w:rsid w:val="0CE1494C"/>
    <w:rsid w:val="0CE270B1"/>
    <w:rsid w:val="100E76C7"/>
    <w:rsid w:val="105300C1"/>
    <w:rsid w:val="11006EE8"/>
    <w:rsid w:val="12482261"/>
    <w:rsid w:val="141542C7"/>
    <w:rsid w:val="1860462F"/>
    <w:rsid w:val="1BCB8C60"/>
    <w:rsid w:val="1BFE784D"/>
    <w:rsid w:val="1D3F4BB0"/>
    <w:rsid w:val="1F3152D1"/>
    <w:rsid w:val="1FA756E8"/>
    <w:rsid w:val="200E13D7"/>
    <w:rsid w:val="22086D5F"/>
    <w:rsid w:val="27EC30B2"/>
    <w:rsid w:val="2BAE1BB9"/>
    <w:rsid w:val="2E6F24F6"/>
    <w:rsid w:val="2FE517AE"/>
    <w:rsid w:val="3066263E"/>
    <w:rsid w:val="32B83797"/>
    <w:rsid w:val="34443D92"/>
    <w:rsid w:val="38B16CBE"/>
    <w:rsid w:val="39F17F51"/>
    <w:rsid w:val="3A4F54FB"/>
    <w:rsid w:val="3D5C3F5E"/>
    <w:rsid w:val="3D641A58"/>
    <w:rsid w:val="3DC06704"/>
    <w:rsid w:val="3EE78677"/>
    <w:rsid w:val="439E6DDD"/>
    <w:rsid w:val="43E239E8"/>
    <w:rsid w:val="44F771DE"/>
    <w:rsid w:val="45DA2F92"/>
    <w:rsid w:val="46C71714"/>
    <w:rsid w:val="4A012127"/>
    <w:rsid w:val="4B6234E2"/>
    <w:rsid w:val="4CDB0356"/>
    <w:rsid w:val="4D3A40DE"/>
    <w:rsid w:val="4F211640"/>
    <w:rsid w:val="50064DD3"/>
    <w:rsid w:val="55AF7E22"/>
    <w:rsid w:val="57323268"/>
    <w:rsid w:val="57737886"/>
    <w:rsid w:val="5B3B0A77"/>
    <w:rsid w:val="5BB12811"/>
    <w:rsid w:val="5C7F1916"/>
    <w:rsid w:val="5D03418A"/>
    <w:rsid w:val="5EAD239A"/>
    <w:rsid w:val="5EC934BD"/>
    <w:rsid w:val="5F7530CF"/>
    <w:rsid w:val="620E1D0E"/>
    <w:rsid w:val="62DE1D69"/>
    <w:rsid w:val="64FD2B76"/>
    <w:rsid w:val="65D306D9"/>
    <w:rsid w:val="6A2C3482"/>
    <w:rsid w:val="6BDDF8C9"/>
    <w:rsid w:val="6DBF82C3"/>
    <w:rsid w:val="6FBEC6FD"/>
    <w:rsid w:val="6FFF5345"/>
    <w:rsid w:val="70DE038F"/>
    <w:rsid w:val="71E03B95"/>
    <w:rsid w:val="7377557A"/>
    <w:rsid w:val="7A7A0C34"/>
    <w:rsid w:val="7B7F04DD"/>
    <w:rsid w:val="7BCE4A52"/>
    <w:rsid w:val="7CF60F3F"/>
    <w:rsid w:val="7D4D79FE"/>
    <w:rsid w:val="7D5E5BAF"/>
    <w:rsid w:val="7DFF5F91"/>
    <w:rsid w:val="7F737DF6"/>
    <w:rsid w:val="9EE11AC9"/>
    <w:rsid w:val="AE7766B3"/>
    <w:rsid w:val="CAFC14E5"/>
    <w:rsid w:val="E73B7488"/>
    <w:rsid w:val="EBF30CCF"/>
    <w:rsid w:val="F3FF4CAD"/>
    <w:rsid w:val="F7F31C21"/>
    <w:rsid w:val="FB2FCBF7"/>
    <w:rsid w:val="FC6D013F"/>
    <w:rsid w:val="FD6DA18F"/>
    <w:rsid w:val="FDFF82BE"/>
    <w:rsid w:val="FF5F783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uiPriority="0" w:name="toc 8"/>
    <w:lsdException w:uiPriority="0" w:name="toc 9"/>
    <w:lsdException w:qFormat="1" w:unhideWhenUsed="0" w:uiPriority="0" w:semiHidden="0" w:name="Normal Indent"/>
    <w:lsdException w:qFormat="1" w:unhideWhenUsed="0" w:uiPriority="0" w:name="footnote text"/>
    <w:lsdException w:qFormat="1"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qFormat="1" w:unhideWhenUsed="0" w:uiPriority="0" w:name="table of figures"/>
    <w:lsdException w:uiPriority="99" w:name="envelope address"/>
    <w:lsdException w:uiPriority="99" w:name="envelope return"/>
    <w:lsdException w:qFormat="1" w:unhideWhenUsed="0" w:uiPriority="0" w:name="footnote reference"/>
    <w:lsdException w:qFormat="1"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38"/>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9"/>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40"/>
    <w:qFormat/>
    <w:uiPriority w:val="0"/>
    <w:pPr>
      <w:keepNext/>
      <w:keepLines/>
      <w:spacing w:before="260" w:after="260" w:line="416" w:lineRule="auto"/>
      <w:outlineLvl w:val="2"/>
    </w:pPr>
    <w:rPr>
      <w:b/>
      <w:bCs/>
      <w:sz w:val="32"/>
      <w:szCs w:val="32"/>
    </w:rPr>
  </w:style>
  <w:style w:type="paragraph" w:styleId="5">
    <w:name w:val="heading 4"/>
    <w:basedOn w:val="1"/>
    <w:next w:val="1"/>
    <w:link w:val="41"/>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42"/>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43"/>
    <w:autoRedefine/>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44"/>
    <w:autoRedefine/>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45"/>
    <w:autoRedefine/>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46"/>
    <w:autoRedefine/>
    <w:qFormat/>
    <w:uiPriority w:val="0"/>
    <w:pPr>
      <w:keepNext/>
      <w:keepLines/>
      <w:adjustRightInd/>
      <w:spacing w:before="240" w:after="64" w:line="320" w:lineRule="auto"/>
      <w:outlineLvl w:val="8"/>
    </w:pPr>
    <w:rPr>
      <w:rFonts w:ascii="Arial" w:hAnsi="Arial" w:eastAsia="黑体"/>
    </w:rPr>
  </w:style>
  <w:style w:type="character" w:default="1" w:styleId="31">
    <w:name w:val="Default Paragraph Font"/>
    <w:autoRedefine/>
    <w:semiHidden/>
    <w:unhideWhenUsed/>
    <w:qFormat/>
    <w:uiPriority w:val="1"/>
  </w:style>
  <w:style w:type="table" w:default="1" w:styleId="29">
    <w:name w:val="Normal Table"/>
    <w:autoRedefine/>
    <w:semiHidden/>
    <w:unhideWhenUsed/>
    <w:qFormat/>
    <w:uiPriority w:val="99"/>
    <w:tblPr>
      <w:tblCellMar>
        <w:top w:w="0" w:type="dxa"/>
        <w:left w:w="108" w:type="dxa"/>
        <w:bottom w:w="0" w:type="dxa"/>
        <w:right w:w="108" w:type="dxa"/>
      </w:tblCellMar>
    </w:tblPr>
  </w:style>
  <w:style w:type="paragraph" w:styleId="11">
    <w:name w:val="toc 7"/>
    <w:basedOn w:val="1"/>
    <w:next w:val="1"/>
    <w:autoRedefine/>
    <w:unhideWhenUsed/>
    <w:qFormat/>
    <w:uiPriority w:val="39"/>
    <w:pPr>
      <w:tabs>
        <w:tab w:val="right" w:leader="dot" w:pos="9344"/>
      </w:tabs>
      <w:spacing w:line="300" w:lineRule="exact"/>
      <w:ind w:left="1259"/>
    </w:pPr>
    <w:rPr>
      <w:rFonts w:ascii="宋体"/>
    </w:rPr>
  </w:style>
  <w:style w:type="paragraph" w:styleId="12">
    <w:name w:val="Normal Indent"/>
    <w:basedOn w:val="1"/>
    <w:autoRedefine/>
    <w:qFormat/>
    <w:uiPriority w:val="0"/>
    <w:pPr>
      <w:ind w:firstLine="420"/>
    </w:pPr>
  </w:style>
  <w:style w:type="paragraph" w:styleId="13">
    <w:name w:val="annotation text"/>
    <w:basedOn w:val="1"/>
    <w:link w:val="235"/>
    <w:autoRedefine/>
    <w:semiHidden/>
    <w:unhideWhenUsed/>
    <w:qFormat/>
    <w:uiPriority w:val="99"/>
    <w:pPr>
      <w:jc w:val="left"/>
    </w:pPr>
  </w:style>
  <w:style w:type="paragraph" w:styleId="14">
    <w:name w:val="Body Text"/>
    <w:basedOn w:val="1"/>
    <w:link w:val="90"/>
    <w:autoRedefine/>
    <w:qFormat/>
    <w:uiPriority w:val="0"/>
    <w:pPr>
      <w:spacing w:after="120"/>
    </w:pPr>
  </w:style>
  <w:style w:type="paragraph" w:styleId="15">
    <w:name w:val="toc 5"/>
    <w:basedOn w:val="1"/>
    <w:next w:val="1"/>
    <w:unhideWhenUsed/>
    <w:qFormat/>
    <w:uiPriority w:val="39"/>
    <w:pPr>
      <w:ind w:left="839"/>
    </w:pPr>
    <w:rPr>
      <w:rFonts w:ascii="宋体"/>
    </w:rPr>
  </w:style>
  <w:style w:type="paragraph" w:styleId="16">
    <w:name w:val="toc 3"/>
    <w:basedOn w:val="1"/>
    <w:next w:val="1"/>
    <w:autoRedefine/>
    <w:unhideWhenUsed/>
    <w:qFormat/>
    <w:uiPriority w:val="39"/>
    <w:pPr>
      <w:spacing w:line="300" w:lineRule="exact"/>
      <w:ind w:left="420"/>
    </w:pPr>
    <w:rPr>
      <w:rFonts w:ascii="宋体"/>
    </w:rPr>
  </w:style>
  <w:style w:type="paragraph" w:styleId="17">
    <w:name w:val="Balloon Text"/>
    <w:basedOn w:val="1"/>
    <w:link w:val="49"/>
    <w:semiHidden/>
    <w:unhideWhenUsed/>
    <w:qFormat/>
    <w:uiPriority w:val="99"/>
    <w:rPr>
      <w:sz w:val="18"/>
      <w:szCs w:val="18"/>
    </w:rPr>
  </w:style>
  <w:style w:type="paragraph" w:styleId="18">
    <w:name w:val="footer"/>
    <w:basedOn w:val="1"/>
    <w:link w:val="48"/>
    <w:autoRedefine/>
    <w:qFormat/>
    <w:uiPriority w:val="99"/>
    <w:pPr>
      <w:tabs>
        <w:tab w:val="center" w:pos="4153"/>
        <w:tab w:val="right" w:pos="8306"/>
      </w:tabs>
      <w:adjustRightInd/>
      <w:snapToGrid w:val="0"/>
      <w:spacing w:line="240" w:lineRule="auto"/>
      <w:jc w:val="right"/>
    </w:pPr>
    <w:rPr>
      <w:rFonts w:ascii="宋体"/>
      <w:sz w:val="18"/>
      <w:szCs w:val="18"/>
    </w:rPr>
  </w:style>
  <w:style w:type="paragraph" w:styleId="19">
    <w:name w:val="header"/>
    <w:basedOn w:val="1"/>
    <w:link w:val="47"/>
    <w:qFormat/>
    <w:uiPriority w:val="99"/>
    <w:pPr>
      <w:tabs>
        <w:tab w:val="center" w:pos="4153"/>
        <w:tab w:val="right" w:pos="8306"/>
      </w:tabs>
      <w:adjustRightInd/>
      <w:snapToGrid w:val="0"/>
      <w:jc w:val="center"/>
    </w:pPr>
    <w:rPr>
      <w:sz w:val="18"/>
      <w:szCs w:val="18"/>
    </w:rPr>
  </w:style>
  <w:style w:type="paragraph" w:styleId="20">
    <w:name w:val="toc 1"/>
    <w:basedOn w:val="1"/>
    <w:next w:val="1"/>
    <w:unhideWhenUsed/>
    <w:qFormat/>
    <w:uiPriority w:val="39"/>
    <w:rPr>
      <w:rFonts w:ascii="宋体"/>
    </w:rPr>
  </w:style>
  <w:style w:type="paragraph" w:styleId="21">
    <w:name w:val="toc 4"/>
    <w:basedOn w:val="1"/>
    <w:next w:val="1"/>
    <w:autoRedefine/>
    <w:unhideWhenUsed/>
    <w:qFormat/>
    <w:uiPriority w:val="39"/>
    <w:pPr>
      <w:tabs>
        <w:tab w:val="right" w:leader="dot" w:pos="9344"/>
      </w:tabs>
      <w:spacing w:line="300" w:lineRule="exact"/>
      <w:ind w:left="629"/>
    </w:pPr>
    <w:rPr>
      <w:rFonts w:ascii="宋体"/>
    </w:rPr>
  </w:style>
  <w:style w:type="paragraph" w:styleId="22">
    <w:name w:val="footnote text"/>
    <w:basedOn w:val="1"/>
    <w:next w:val="1"/>
    <w:link w:val="103"/>
    <w:autoRedefine/>
    <w:semiHidden/>
    <w:qFormat/>
    <w:uiPriority w:val="0"/>
    <w:pPr>
      <w:adjustRightInd/>
      <w:snapToGrid w:val="0"/>
      <w:spacing w:line="300" w:lineRule="exact"/>
      <w:ind w:left="400" w:leftChars="200" w:hanging="200" w:hangingChars="200"/>
      <w:jc w:val="left"/>
    </w:pPr>
    <w:rPr>
      <w:rFonts w:ascii="宋体"/>
      <w:sz w:val="18"/>
      <w:szCs w:val="18"/>
    </w:rPr>
  </w:style>
  <w:style w:type="paragraph" w:styleId="23">
    <w:name w:val="toc 6"/>
    <w:basedOn w:val="1"/>
    <w:next w:val="1"/>
    <w:autoRedefine/>
    <w:unhideWhenUsed/>
    <w:qFormat/>
    <w:uiPriority w:val="39"/>
    <w:pPr>
      <w:spacing w:line="300" w:lineRule="exact"/>
      <w:ind w:left="1049"/>
    </w:pPr>
    <w:rPr>
      <w:rFonts w:ascii="宋体"/>
    </w:rPr>
  </w:style>
  <w:style w:type="paragraph" w:styleId="24">
    <w:name w:val="table of figures"/>
    <w:basedOn w:val="1"/>
    <w:next w:val="1"/>
    <w:autoRedefine/>
    <w:semiHidden/>
    <w:qFormat/>
    <w:uiPriority w:val="0"/>
    <w:pPr>
      <w:adjustRightInd/>
      <w:spacing w:line="240" w:lineRule="auto"/>
      <w:jc w:val="left"/>
    </w:pPr>
    <w:rPr>
      <w:szCs w:val="24"/>
    </w:rPr>
  </w:style>
  <w:style w:type="paragraph" w:styleId="25">
    <w:name w:val="toc 2"/>
    <w:basedOn w:val="1"/>
    <w:next w:val="1"/>
    <w:autoRedefine/>
    <w:unhideWhenUsed/>
    <w:qFormat/>
    <w:uiPriority w:val="39"/>
    <w:pPr>
      <w:tabs>
        <w:tab w:val="right" w:leader="dot" w:pos="9344"/>
      </w:tabs>
      <w:spacing w:line="300" w:lineRule="exact"/>
      <w:ind w:left="210"/>
    </w:pPr>
    <w:rPr>
      <w:rFonts w:ascii="宋体"/>
    </w:rPr>
  </w:style>
  <w:style w:type="paragraph" w:styleId="26">
    <w:name w:val="Normal (Web)"/>
    <w:basedOn w:val="1"/>
    <w:autoRedefine/>
    <w:semiHidden/>
    <w:unhideWhenUsed/>
    <w:qFormat/>
    <w:uiPriority w:val="99"/>
    <w:pPr>
      <w:spacing w:beforeAutospacing="1" w:afterAutospacing="1"/>
      <w:jc w:val="left"/>
    </w:pPr>
    <w:rPr>
      <w:kern w:val="0"/>
      <w:sz w:val="24"/>
    </w:rPr>
  </w:style>
  <w:style w:type="paragraph" w:styleId="27">
    <w:name w:val="Title"/>
    <w:basedOn w:val="1"/>
    <w:link w:val="52"/>
    <w:autoRedefine/>
    <w:qFormat/>
    <w:uiPriority w:val="0"/>
    <w:pPr>
      <w:spacing w:before="240" w:after="60"/>
      <w:jc w:val="center"/>
      <w:outlineLvl w:val="0"/>
    </w:pPr>
    <w:rPr>
      <w:rFonts w:ascii="Arial" w:hAnsi="Arial" w:cs="Arial"/>
      <w:b/>
      <w:bCs/>
      <w:sz w:val="32"/>
      <w:szCs w:val="32"/>
    </w:rPr>
  </w:style>
  <w:style w:type="paragraph" w:styleId="28">
    <w:name w:val="annotation subject"/>
    <w:basedOn w:val="13"/>
    <w:next w:val="13"/>
    <w:link w:val="236"/>
    <w:autoRedefine/>
    <w:semiHidden/>
    <w:unhideWhenUsed/>
    <w:qFormat/>
    <w:uiPriority w:val="99"/>
    <w:rPr>
      <w:b/>
      <w:bCs/>
    </w:rPr>
  </w:style>
  <w:style w:type="table" w:styleId="30">
    <w:name w:val="Table Grid"/>
    <w:basedOn w:val="29"/>
    <w:autoRedefine/>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32">
    <w:name w:val="Strong"/>
    <w:autoRedefine/>
    <w:qFormat/>
    <w:uiPriority w:val="22"/>
    <w:rPr>
      <w:b/>
      <w:bCs/>
    </w:rPr>
  </w:style>
  <w:style w:type="character" w:styleId="33">
    <w:name w:val="page number"/>
    <w:qFormat/>
    <w:uiPriority w:val="0"/>
    <w:rPr>
      <w:rFonts w:ascii="宋体" w:hAnsi="Times New Roman" w:eastAsia="宋体"/>
      <w:sz w:val="18"/>
    </w:rPr>
  </w:style>
  <w:style w:type="character" w:styleId="34">
    <w:name w:val="Emphasis"/>
    <w:autoRedefine/>
    <w:qFormat/>
    <w:uiPriority w:val="20"/>
    <w:rPr>
      <w:i/>
      <w:iCs/>
    </w:rPr>
  </w:style>
  <w:style w:type="character" w:styleId="35">
    <w:name w:val="Hyperlink"/>
    <w:autoRedefine/>
    <w:qFormat/>
    <w:uiPriority w:val="99"/>
    <w:rPr>
      <w:rFonts w:ascii="宋体" w:hAnsi="Times New Roman" w:eastAsia="宋体"/>
      <w:color w:val="auto"/>
      <w:spacing w:val="0"/>
      <w:w w:val="100"/>
      <w:position w:val="0"/>
      <w:sz w:val="21"/>
      <w:u w:val="none"/>
      <w:vertAlign w:val="baseline"/>
    </w:rPr>
  </w:style>
  <w:style w:type="character" w:styleId="36">
    <w:name w:val="annotation reference"/>
    <w:basedOn w:val="31"/>
    <w:autoRedefine/>
    <w:semiHidden/>
    <w:unhideWhenUsed/>
    <w:qFormat/>
    <w:uiPriority w:val="99"/>
    <w:rPr>
      <w:sz w:val="21"/>
      <w:szCs w:val="21"/>
    </w:rPr>
  </w:style>
  <w:style w:type="character" w:styleId="37">
    <w:name w:val="footnote reference"/>
    <w:autoRedefine/>
    <w:semiHidden/>
    <w:qFormat/>
    <w:uiPriority w:val="0"/>
    <w:rPr>
      <w:rFonts w:ascii="宋体" w:hAnsi="宋体" w:eastAsia="宋体" w:cs="Times New Roman"/>
      <w:spacing w:val="0"/>
      <w:sz w:val="18"/>
      <w:vertAlign w:val="superscript"/>
    </w:rPr>
  </w:style>
  <w:style w:type="character" w:customStyle="1" w:styleId="38">
    <w:name w:val="标题 1 字符"/>
    <w:link w:val="2"/>
    <w:autoRedefine/>
    <w:qFormat/>
    <w:uiPriority w:val="0"/>
    <w:rPr>
      <w:b/>
      <w:bCs/>
      <w:kern w:val="44"/>
      <w:sz w:val="44"/>
      <w:szCs w:val="44"/>
    </w:rPr>
  </w:style>
  <w:style w:type="character" w:customStyle="1" w:styleId="39">
    <w:name w:val="标题 2 字符"/>
    <w:link w:val="3"/>
    <w:autoRedefine/>
    <w:qFormat/>
    <w:uiPriority w:val="0"/>
    <w:rPr>
      <w:rFonts w:ascii="Arial" w:hAnsi="Arial" w:eastAsia="黑体"/>
      <w:b/>
      <w:bCs/>
      <w:kern w:val="2"/>
      <w:sz w:val="32"/>
      <w:szCs w:val="32"/>
    </w:rPr>
  </w:style>
  <w:style w:type="character" w:customStyle="1" w:styleId="40">
    <w:name w:val="标题 3 字符"/>
    <w:link w:val="4"/>
    <w:autoRedefine/>
    <w:qFormat/>
    <w:uiPriority w:val="0"/>
    <w:rPr>
      <w:b/>
      <w:bCs/>
      <w:kern w:val="2"/>
      <w:sz w:val="32"/>
      <w:szCs w:val="32"/>
    </w:rPr>
  </w:style>
  <w:style w:type="character" w:customStyle="1" w:styleId="41">
    <w:name w:val="标题 4 字符"/>
    <w:link w:val="5"/>
    <w:autoRedefine/>
    <w:qFormat/>
    <w:uiPriority w:val="0"/>
    <w:rPr>
      <w:rFonts w:ascii="Arial" w:hAnsi="Arial" w:eastAsia="黑体"/>
      <w:b/>
      <w:bCs/>
      <w:kern w:val="2"/>
      <w:sz w:val="28"/>
      <w:szCs w:val="28"/>
    </w:rPr>
  </w:style>
  <w:style w:type="character" w:customStyle="1" w:styleId="42">
    <w:name w:val="标题 5 字符"/>
    <w:link w:val="6"/>
    <w:autoRedefine/>
    <w:qFormat/>
    <w:uiPriority w:val="0"/>
    <w:rPr>
      <w:b/>
      <w:bCs/>
      <w:kern w:val="2"/>
      <w:sz w:val="28"/>
      <w:szCs w:val="28"/>
    </w:rPr>
  </w:style>
  <w:style w:type="character" w:customStyle="1" w:styleId="43">
    <w:name w:val="标题 6 字符"/>
    <w:link w:val="7"/>
    <w:autoRedefine/>
    <w:qFormat/>
    <w:uiPriority w:val="0"/>
    <w:rPr>
      <w:rFonts w:ascii="Arial" w:hAnsi="Arial" w:eastAsia="黑体"/>
      <w:b/>
      <w:bCs/>
      <w:kern w:val="2"/>
      <w:sz w:val="24"/>
      <w:szCs w:val="24"/>
    </w:rPr>
  </w:style>
  <w:style w:type="character" w:customStyle="1" w:styleId="44">
    <w:name w:val="标题 7 字符"/>
    <w:link w:val="8"/>
    <w:qFormat/>
    <w:uiPriority w:val="0"/>
    <w:rPr>
      <w:b/>
      <w:bCs/>
      <w:kern w:val="2"/>
      <w:sz w:val="24"/>
      <w:szCs w:val="24"/>
    </w:rPr>
  </w:style>
  <w:style w:type="character" w:customStyle="1" w:styleId="45">
    <w:name w:val="标题 8 字符"/>
    <w:link w:val="9"/>
    <w:qFormat/>
    <w:uiPriority w:val="0"/>
    <w:rPr>
      <w:rFonts w:ascii="Arial" w:hAnsi="Arial" w:eastAsia="黑体"/>
      <w:kern w:val="2"/>
      <w:sz w:val="24"/>
      <w:szCs w:val="24"/>
    </w:rPr>
  </w:style>
  <w:style w:type="character" w:customStyle="1" w:styleId="46">
    <w:name w:val="标题 9 字符"/>
    <w:link w:val="10"/>
    <w:qFormat/>
    <w:uiPriority w:val="0"/>
    <w:rPr>
      <w:rFonts w:ascii="Arial" w:hAnsi="Arial" w:eastAsia="黑体"/>
      <w:kern w:val="2"/>
      <w:sz w:val="21"/>
      <w:szCs w:val="21"/>
    </w:rPr>
  </w:style>
  <w:style w:type="character" w:customStyle="1" w:styleId="47">
    <w:name w:val="页眉 字符"/>
    <w:link w:val="19"/>
    <w:autoRedefine/>
    <w:qFormat/>
    <w:uiPriority w:val="99"/>
    <w:rPr>
      <w:kern w:val="2"/>
      <w:sz w:val="18"/>
      <w:szCs w:val="18"/>
    </w:rPr>
  </w:style>
  <w:style w:type="character" w:customStyle="1" w:styleId="48">
    <w:name w:val="页脚 字符"/>
    <w:link w:val="18"/>
    <w:autoRedefine/>
    <w:qFormat/>
    <w:uiPriority w:val="99"/>
    <w:rPr>
      <w:rFonts w:ascii="宋体"/>
      <w:kern w:val="2"/>
      <w:sz w:val="18"/>
      <w:szCs w:val="18"/>
    </w:rPr>
  </w:style>
  <w:style w:type="character" w:customStyle="1" w:styleId="49">
    <w:name w:val="批注框文本 字符"/>
    <w:link w:val="17"/>
    <w:autoRedefine/>
    <w:semiHidden/>
    <w:qFormat/>
    <w:uiPriority w:val="99"/>
    <w:rPr>
      <w:kern w:val="2"/>
      <w:sz w:val="18"/>
      <w:szCs w:val="18"/>
    </w:rPr>
  </w:style>
  <w:style w:type="paragraph" w:styleId="50">
    <w:name w:val="Quote"/>
    <w:basedOn w:val="1"/>
    <w:next w:val="1"/>
    <w:link w:val="51"/>
    <w:autoRedefine/>
    <w:qFormat/>
    <w:uiPriority w:val="29"/>
    <w:rPr>
      <w:i/>
      <w:iCs/>
      <w:color w:val="000000"/>
    </w:rPr>
  </w:style>
  <w:style w:type="character" w:customStyle="1" w:styleId="51">
    <w:name w:val="引用 字符"/>
    <w:link w:val="50"/>
    <w:autoRedefine/>
    <w:qFormat/>
    <w:uiPriority w:val="29"/>
    <w:rPr>
      <w:i/>
      <w:iCs/>
      <w:color w:val="000000"/>
      <w:kern w:val="2"/>
      <w:sz w:val="21"/>
      <w:szCs w:val="21"/>
    </w:rPr>
  </w:style>
  <w:style w:type="character" w:customStyle="1" w:styleId="52">
    <w:name w:val="标题 字符"/>
    <w:link w:val="27"/>
    <w:autoRedefine/>
    <w:qFormat/>
    <w:uiPriority w:val="0"/>
    <w:rPr>
      <w:rFonts w:ascii="Arial" w:hAnsi="Arial" w:cs="Arial"/>
      <w:b/>
      <w:bCs/>
      <w:kern w:val="2"/>
      <w:sz w:val="32"/>
      <w:szCs w:val="32"/>
    </w:rPr>
  </w:style>
  <w:style w:type="paragraph" w:customStyle="1" w:styleId="53">
    <w:name w:val="标准标志"/>
    <w:next w:val="1"/>
    <w:autoRedefine/>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4">
    <w:name w:val="标准称谓"/>
    <w:next w:val="1"/>
    <w:autoRedefine/>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5">
    <w:name w:val="标准文件_页脚偶数页"/>
    <w:qFormat/>
    <w:uiPriority w:val="0"/>
    <w:pPr>
      <w:ind w:left="198"/>
    </w:pPr>
    <w:rPr>
      <w:rFonts w:ascii="宋体" w:hAnsi="Times New Roman" w:eastAsia="宋体" w:cs="Times New Roman"/>
      <w:sz w:val="18"/>
      <w:lang w:val="en-US" w:eastAsia="zh-CN" w:bidi="ar-SA"/>
    </w:rPr>
  </w:style>
  <w:style w:type="paragraph" w:customStyle="1" w:styleId="56">
    <w:name w:val="标准文件_页脚奇数页"/>
    <w:qFormat/>
    <w:uiPriority w:val="0"/>
    <w:pPr>
      <w:ind w:right="227"/>
      <w:jc w:val="right"/>
    </w:pPr>
    <w:rPr>
      <w:rFonts w:ascii="宋体" w:hAnsi="Times New Roman" w:eastAsia="宋体" w:cs="Times New Roman"/>
      <w:sz w:val="18"/>
      <w:lang w:val="en-US" w:eastAsia="zh-CN" w:bidi="ar-SA"/>
    </w:rPr>
  </w:style>
  <w:style w:type="paragraph" w:customStyle="1" w:styleId="57">
    <w:name w:val="标准书眉一"/>
    <w:autoRedefine/>
    <w:qFormat/>
    <w:uiPriority w:val="0"/>
    <w:pPr>
      <w:jc w:val="both"/>
    </w:pPr>
    <w:rPr>
      <w:rFonts w:ascii="Times New Roman" w:hAnsi="Times New Roman" w:eastAsia="宋体" w:cs="Times New Roman"/>
      <w:lang w:val="en-US" w:eastAsia="zh-CN" w:bidi="ar-SA"/>
    </w:rPr>
  </w:style>
  <w:style w:type="paragraph" w:customStyle="1" w:styleId="58">
    <w:name w:val="标准文件_ICS"/>
    <w:basedOn w:val="1"/>
    <w:qFormat/>
    <w:uiPriority w:val="0"/>
    <w:pPr>
      <w:spacing w:line="0" w:lineRule="atLeast"/>
    </w:pPr>
    <w:rPr>
      <w:rFonts w:ascii="黑体" w:hAnsi="宋体" w:eastAsia="黑体"/>
    </w:rPr>
  </w:style>
  <w:style w:type="paragraph" w:customStyle="1" w:styleId="59">
    <w:name w:val="标准文件_标准正文"/>
    <w:basedOn w:val="1"/>
    <w:next w:val="60"/>
    <w:autoRedefine/>
    <w:qFormat/>
    <w:uiPriority w:val="0"/>
    <w:pPr>
      <w:snapToGrid w:val="0"/>
      <w:ind w:firstLine="200" w:firstLineChars="200"/>
    </w:pPr>
    <w:rPr>
      <w:kern w:val="0"/>
    </w:rPr>
  </w:style>
  <w:style w:type="paragraph" w:customStyle="1" w:styleId="60">
    <w:name w:val="标准文件_段"/>
    <w:link w:val="188"/>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61">
    <w:name w:val="标准文件_版本"/>
    <w:basedOn w:val="59"/>
    <w:autoRedefine/>
    <w:qFormat/>
    <w:uiPriority w:val="0"/>
    <w:pPr>
      <w:adjustRightInd/>
      <w:snapToGrid/>
      <w:ind w:firstLine="0" w:firstLineChars="0"/>
    </w:pPr>
    <w:rPr>
      <w:rFonts w:ascii="宋体" w:hAnsi="宋体"/>
      <w:kern w:val="2"/>
    </w:rPr>
  </w:style>
  <w:style w:type="paragraph" w:customStyle="1" w:styleId="62">
    <w:name w:val="标准文件_标准部门"/>
    <w:basedOn w:val="1"/>
    <w:autoRedefine/>
    <w:qFormat/>
    <w:uiPriority w:val="0"/>
    <w:pPr>
      <w:jc w:val="center"/>
    </w:pPr>
    <w:rPr>
      <w:rFonts w:ascii="黑体" w:eastAsia="黑体"/>
      <w:kern w:val="0"/>
      <w:sz w:val="44"/>
    </w:rPr>
  </w:style>
  <w:style w:type="paragraph" w:customStyle="1" w:styleId="63">
    <w:name w:val="标准文件_标准代替"/>
    <w:basedOn w:val="1"/>
    <w:next w:val="1"/>
    <w:autoRedefine/>
    <w:qFormat/>
    <w:uiPriority w:val="0"/>
    <w:pPr>
      <w:spacing w:line="310" w:lineRule="exact"/>
      <w:jc w:val="right"/>
    </w:pPr>
    <w:rPr>
      <w:rFonts w:ascii="宋体" w:hAnsi="宋体"/>
      <w:kern w:val="0"/>
    </w:rPr>
  </w:style>
  <w:style w:type="paragraph" w:customStyle="1" w:styleId="64">
    <w:name w:val="标准文件_标准名称标题"/>
    <w:basedOn w:val="1"/>
    <w:next w:val="1"/>
    <w:autoRedefine/>
    <w:qFormat/>
    <w:uiPriority w:val="0"/>
    <w:pPr>
      <w:widowControl/>
      <w:shd w:val="clear" w:color="FFFFFF" w:fill="FFFFFF"/>
      <w:adjustRightInd/>
      <w:spacing w:before="640" w:after="100"/>
      <w:jc w:val="center"/>
    </w:pPr>
    <w:rPr>
      <w:rFonts w:ascii="黑体" w:eastAsia="黑体"/>
      <w:kern w:val="0"/>
      <w:sz w:val="32"/>
    </w:rPr>
  </w:style>
  <w:style w:type="paragraph" w:customStyle="1" w:styleId="65">
    <w:name w:val="标准文件_页眉奇数页"/>
    <w:next w:val="1"/>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6">
    <w:name w:val="标准文件_页眉偶数页"/>
    <w:basedOn w:val="65"/>
    <w:next w:val="1"/>
    <w:qFormat/>
    <w:uiPriority w:val="0"/>
    <w:pPr>
      <w:jc w:val="left"/>
    </w:pPr>
  </w:style>
  <w:style w:type="paragraph" w:customStyle="1" w:styleId="67">
    <w:name w:val="标准文件_参考文献标题"/>
    <w:basedOn w:val="1"/>
    <w:next w:val="1"/>
    <w:qFormat/>
    <w:uiPriority w:val="0"/>
    <w:pPr>
      <w:widowControl/>
      <w:shd w:val="clear" w:color="FFFFFF" w:fill="FFFFFF"/>
      <w:adjustRightInd/>
      <w:spacing w:before="560" w:afterLines="50" w:line="240" w:lineRule="auto"/>
      <w:jc w:val="center"/>
      <w:outlineLvl w:val="0"/>
    </w:pPr>
    <w:rPr>
      <w:rFonts w:ascii="黑体" w:eastAsia="黑体"/>
      <w:kern w:val="0"/>
    </w:rPr>
  </w:style>
  <w:style w:type="paragraph" w:customStyle="1" w:styleId="68">
    <w:name w:val="标准文件_参考文献条目"/>
    <w:autoRedefine/>
    <w:qFormat/>
    <w:uiPriority w:val="0"/>
    <w:pPr>
      <w:numPr>
        <w:ilvl w:val="0"/>
        <w:numId w:val="1"/>
      </w:numPr>
    </w:pPr>
    <w:rPr>
      <w:rFonts w:ascii="宋体" w:hAnsi="Times New Roman" w:eastAsia="宋体" w:cs="Times New Roman"/>
      <w:lang w:val="en-US" w:eastAsia="zh-CN" w:bidi="ar-SA"/>
    </w:rPr>
  </w:style>
  <w:style w:type="paragraph" w:customStyle="1" w:styleId="69">
    <w:name w:val="标准文件_二级条标题"/>
    <w:next w:val="60"/>
    <w:autoRedefine/>
    <w:qFormat/>
    <w:uiPriority w:val="0"/>
    <w:pPr>
      <w:widowControl w:val="0"/>
      <w:numPr>
        <w:ilvl w:val="3"/>
        <w:numId w:val="2"/>
      </w:numPr>
      <w:spacing w:beforeLines="50" w:afterLines="50"/>
      <w:ind w:left="0"/>
      <w:jc w:val="both"/>
      <w:outlineLvl w:val="2"/>
    </w:pPr>
    <w:rPr>
      <w:rFonts w:ascii="黑体" w:hAnsi="Times New Roman" w:eastAsia="黑体" w:cs="Times New Roman"/>
      <w:sz w:val="21"/>
      <w:lang w:val="en-US" w:eastAsia="zh-CN" w:bidi="ar-SA"/>
    </w:rPr>
  </w:style>
  <w:style w:type="character" w:customStyle="1" w:styleId="70">
    <w:name w:val="标准文件_发布"/>
    <w:qFormat/>
    <w:uiPriority w:val="0"/>
    <w:rPr>
      <w:rFonts w:ascii="黑体" w:eastAsia="黑体"/>
      <w:spacing w:val="0"/>
      <w:w w:val="100"/>
      <w:position w:val="3"/>
      <w:sz w:val="28"/>
    </w:rPr>
  </w:style>
  <w:style w:type="paragraph" w:customStyle="1" w:styleId="71">
    <w:name w:val="标准文件_方框数字列项"/>
    <w:basedOn w:val="60"/>
    <w:qFormat/>
    <w:uiPriority w:val="0"/>
    <w:pPr>
      <w:numPr>
        <w:ilvl w:val="0"/>
        <w:numId w:val="3"/>
      </w:numPr>
      <w:ind w:firstLine="0" w:firstLineChars="0"/>
    </w:pPr>
  </w:style>
  <w:style w:type="paragraph" w:customStyle="1" w:styleId="72">
    <w:name w:val="标准文件_封面标准编号"/>
    <w:basedOn w:val="1"/>
    <w:next w:val="63"/>
    <w:qFormat/>
    <w:uiPriority w:val="0"/>
    <w:pPr>
      <w:spacing w:line="310" w:lineRule="exact"/>
      <w:jc w:val="right"/>
    </w:pPr>
    <w:rPr>
      <w:rFonts w:ascii="黑体" w:eastAsia="黑体"/>
      <w:kern w:val="0"/>
      <w:sz w:val="28"/>
    </w:rPr>
  </w:style>
  <w:style w:type="paragraph" w:customStyle="1" w:styleId="73">
    <w:name w:val="标准文件_封面标准分类号"/>
    <w:basedOn w:val="1"/>
    <w:qFormat/>
    <w:uiPriority w:val="0"/>
    <w:rPr>
      <w:rFonts w:ascii="黑体" w:eastAsia="黑体"/>
      <w:b/>
      <w:kern w:val="0"/>
      <w:sz w:val="28"/>
    </w:rPr>
  </w:style>
  <w:style w:type="paragraph" w:customStyle="1" w:styleId="74">
    <w:name w:val="标准文件_封面标准名称"/>
    <w:basedOn w:val="1"/>
    <w:qFormat/>
    <w:uiPriority w:val="0"/>
    <w:pPr>
      <w:spacing w:line="240" w:lineRule="auto"/>
      <w:jc w:val="center"/>
    </w:pPr>
    <w:rPr>
      <w:rFonts w:ascii="黑体" w:eastAsia="黑体"/>
      <w:kern w:val="0"/>
      <w:sz w:val="52"/>
    </w:rPr>
  </w:style>
  <w:style w:type="paragraph" w:customStyle="1" w:styleId="75">
    <w:name w:val="标准文件_封面标准英文名称"/>
    <w:basedOn w:val="1"/>
    <w:qFormat/>
    <w:uiPriority w:val="0"/>
    <w:pPr>
      <w:spacing w:line="240" w:lineRule="auto"/>
      <w:jc w:val="center"/>
    </w:pPr>
    <w:rPr>
      <w:rFonts w:ascii="黑体" w:eastAsia="黑体"/>
      <w:b/>
      <w:sz w:val="28"/>
    </w:rPr>
  </w:style>
  <w:style w:type="paragraph" w:customStyle="1" w:styleId="76">
    <w:name w:val="标准文件_封面发布日期"/>
    <w:basedOn w:val="1"/>
    <w:autoRedefine/>
    <w:qFormat/>
    <w:uiPriority w:val="0"/>
    <w:pPr>
      <w:spacing w:line="310" w:lineRule="exact"/>
    </w:pPr>
    <w:rPr>
      <w:rFonts w:ascii="黑体" w:eastAsia="黑体"/>
      <w:kern w:val="0"/>
      <w:sz w:val="28"/>
    </w:rPr>
  </w:style>
  <w:style w:type="paragraph" w:customStyle="1" w:styleId="77">
    <w:name w:val="标准文件_封面密级"/>
    <w:basedOn w:val="1"/>
    <w:qFormat/>
    <w:uiPriority w:val="0"/>
    <w:rPr>
      <w:rFonts w:eastAsia="黑体"/>
      <w:sz w:val="32"/>
    </w:rPr>
  </w:style>
  <w:style w:type="paragraph" w:customStyle="1" w:styleId="78">
    <w:name w:val="标准文件_封面实施日期"/>
    <w:basedOn w:val="1"/>
    <w:autoRedefine/>
    <w:qFormat/>
    <w:uiPriority w:val="0"/>
    <w:pPr>
      <w:spacing w:line="310" w:lineRule="exact"/>
      <w:jc w:val="right"/>
    </w:pPr>
    <w:rPr>
      <w:rFonts w:ascii="黑体" w:eastAsia="黑体"/>
      <w:sz w:val="28"/>
    </w:rPr>
  </w:style>
  <w:style w:type="paragraph" w:customStyle="1" w:styleId="79">
    <w:name w:val="标准文件_封面抬头"/>
    <w:basedOn w:val="60"/>
    <w:qFormat/>
    <w:uiPriority w:val="0"/>
    <w:pPr>
      <w:adjustRightInd w:val="0"/>
      <w:spacing w:line="800" w:lineRule="exact"/>
      <w:ind w:firstLine="0" w:firstLineChars="0"/>
      <w:jc w:val="distribute"/>
    </w:pPr>
    <w:rPr>
      <w:rFonts w:ascii="黑体" w:eastAsia="黑体"/>
      <w:b/>
      <w:sz w:val="64"/>
    </w:rPr>
  </w:style>
  <w:style w:type="paragraph" w:customStyle="1" w:styleId="80">
    <w:name w:val="标准文件_附录标识"/>
    <w:next w:val="60"/>
    <w:autoRedefine/>
    <w:qFormat/>
    <w:uiPriority w:val="0"/>
    <w:pPr>
      <w:numPr>
        <w:ilvl w:val="0"/>
        <w:numId w:val="4"/>
      </w:numPr>
      <w:shd w:val="clear" w:color="FFFFFF" w:fill="FFFFFF"/>
      <w:tabs>
        <w:tab w:val="left" w:pos="6406"/>
      </w:tabs>
      <w:spacing w:before="560" w:afterLines="50"/>
      <w:jc w:val="center"/>
      <w:outlineLvl w:val="0"/>
    </w:pPr>
    <w:rPr>
      <w:rFonts w:ascii="黑体" w:hAnsi="Times New Roman" w:eastAsia="黑体" w:cs="Times New Roman"/>
      <w:sz w:val="21"/>
      <w:lang w:val="en-US" w:eastAsia="zh-CN" w:bidi="ar-SA"/>
    </w:rPr>
  </w:style>
  <w:style w:type="paragraph" w:customStyle="1" w:styleId="81">
    <w:name w:val="标准文件_附录表标题"/>
    <w:next w:val="60"/>
    <w:autoRedefine/>
    <w:qFormat/>
    <w:uiPriority w:val="0"/>
    <w:pPr>
      <w:numPr>
        <w:ilvl w:val="1"/>
        <w:numId w:val="5"/>
      </w:numPr>
      <w:adjustRightInd w:val="0"/>
      <w:snapToGrid w:val="0"/>
      <w:spacing w:beforeLines="50" w:afterLines="50"/>
      <w:jc w:val="center"/>
      <w:textAlignment w:val="baseline"/>
    </w:pPr>
    <w:rPr>
      <w:rFonts w:ascii="黑体" w:hAnsi="Times New Roman" w:eastAsia="黑体" w:cs="Times New Roman"/>
      <w:kern w:val="21"/>
      <w:sz w:val="21"/>
      <w:lang w:val="en-US" w:eastAsia="zh-CN" w:bidi="ar-SA"/>
    </w:rPr>
  </w:style>
  <w:style w:type="paragraph" w:customStyle="1" w:styleId="82">
    <w:name w:val="标准文件_附录一级条标题"/>
    <w:next w:val="60"/>
    <w:autoRedefine/>
    <w:qFormat/>
    <w:uiPriority w:val="0"/>
    <w:pPr>
      <w:widowControl w:val="0"/>
      <w:numPr>
        <w:ilvl w:val="1"/>
        <w:numId w:val="4"/>
      </w:numPr>
      <w:spacing w:beforeLines="50" w:afterLines="50"/>
      <w:jc w:val="both"/>
      <w:outlineLvl w:val="2"/>
    </w:pPr>
    <w:rPr>
      <w:rFonts w:ascii="黑体" w:hAnsi="Times New Roman" w:eastAsia="黑体" w:cs="Times New Roman"/>
      <w:kern w:val="21"/>
      <w:sz w:val="21"/>
      <w:lang w:val="en-US" w:eastAsia="zh-CN" w:bidi="ar-SA"/>
    </w:rPr>
  </w:style>
  <w:style w:type="paragraph" w:customStyle="1" w:styleId="83">
    <w:name w:val="标准文件_附录二级条标题"/>
    <w:basedOn w:val="82"/>
    <w:next w:val="60"/>
    <w:autoRedefine/>
    <w:qFormat/>
    <w:uiPriority w:val="0"/>
    <w:pPr>
      <w:widowControl/>
      <w:numPr>
        <w:ilvl w:val="2"/>
      </w:numPr>
      <w:wordWrap w:val="0"/>
      <w:overflowPunct w:val="0"/>
      <w:autoSpaceDE w:val="0"/>
      <w:autoSpaceDN w:val="0"/>
      <w:textAlignment w:val="baseline"/>
      <w:outlineLvl w:val="3"/>
    </w:pPr>
  </w:style>
  <w:style w:type="paragraph" w:customStyle="1" w:styleId="84">
    <w:name w:val="标准文件_附录公式"/>
    <w:basedOn w:val="59"/>
    <w:next w:val="59"/>
    <w:autoRedefine/>
    <w:qFormat/>
    <w:uiPriority w:val="0"/>
    <w:pPr>
      <w:tabs>
        <w:tab w:val="center" w:pos="4678"/>
        <w:tab w:val="right" w:leader="middleDot" w:pos="9356"/>
      </w:tabs>
      <w:spacing w:line="240" w:lineRule="auto"/>
      <w:ind w:right="-51" w:firstLine="0" w:firstLineChars="0"/>
    </w:pPr>
    <w:rPr>
      <w:rFonts w:ascii="宋体" w:hAnsi="宋体"/>
    </w:rPr>
  </w:style>
  <w:style w:type="paragraph" w:customStyle="1" w:styleId="85">
    <w:name w:val="标准文件_附录三级条标题"/>
    <w:next w:val="60"/>
    <w:autoRedefine/>
    <w:qFormat/>
    <w:uiPriority w:val="0"/>
    <w:pPr>
      <w:widowControl w:val="0"/>
      <w:numPr>
        <w:ilvl w:val="3"/>
        <w:numId w:val="4"/>
      </w:numPr>
      <w:spacing w:beforeLines="50" w:afterLines="50"/>
      <w:jc w:val="both"/>
      <w:outlineLvl w:val="4"/>
    </w:pPr>
    <w:rPr>
      <w:rFonts w:ascii="黑体" w:hAnsi="Times New Roman" w:eastAsia="黑体" w:cs="Times New Roman"/>
      <w:kern w:val="21"/>
      <w:sz w:val="21"/>
      <w:lang w:val="en-US" w:eastAsia="zh-CN" w:bidi="ar-SA"/>
    </w:rPr>
  </w:style>
  <w:style w:type="paragraph" w:customStyle="1" w:styleId="86">
    <w:name w:val="标准文件_附录四级条标题"/>
    <w:next w:val="60"/>
    <w:autoRedefine/>
    <w:qFormat/>
    <w:uiPriority w:val="0"/>
    <w:pPr>
      <w:widowControl w:val="0"/>
      <w:numPr>
        <w:ilvl w:val="4"/>
        <w:numId w:val="4"/>
      </w:numPr>
      <w:spacing w:beforeLines="50" w:afterLines="50"/>
      <w:jc w:val="both"/>
      <w:outlineLvl w:val="5"/>
    </w:pPr>
    <w:rPr>
      <w:rFonts w:ascii="黑体" w:hAnsi="Times New Roman" w:eastAsia="黑体" w:cs="Times New Roman"/>
      <w:kern w:val="21"/>
      <w:sz w:val="21"/>
      <w:lang w:val="en-US" w:eastAsia="zh-CN" w:bidi="ar-SA"/>
    </w:rPr>
  </w:style>
  <w:style w:type="paragraph" w:customStyle="1" w:styleId="87">
    <w:name w:val="标准文件_附录图标题"/>
    <w:next w:val="60"/>
    <w:autoRedefine/>
    <w:qFormat/>
    <w:uiPriority w:val="0"/>
    <w:pPr>
      <w:numPr>
        <w:ilvl w:val="1"/>
        <w:numId w:val="6"/>
      </w:numPr>
      <w:adjustRightInd w:val="0"/>
      <w:snapToGrid w:val="0"/>
      <w:spacing w:beforeLines="50" w:afterLines="50"/>
      <w:jc w:val="center"/>
    </w:pPr>
    <w:rPr>
      <w:rFonts w:ascii="黑体" w:hAnsi="Times New Roman" w:eastAsia="黑体" w:cs="Times New Roman"/>
      <w:sz w:val="21"/>
      <w:lang w:val="en-US" w:eastAsia="zh-CN" w:bidi="ar-SA"/>
    </w:rPr>
  </w:style>
  <w:style w:type="paragraph" w:customStyle="1" w:styleId="88">
    <w:name w:val="标准文件_附录五级条标题"/>
    <w:next w:val="60"/>
    <w:autoRedefine/>
    <w:qFormat/>
    <w:uiPriority w:val="0"/>
    <w:pPr>
      <w:widowControl w:val="0"/>
      <w:numPr>
        <w:ilvl w:val="5"/>
        <w:numId w:val="4"/>
      </w:numPr>
      <w:spacing w:beforeLines="50" w:afterLines="50"/>
      <w:jc w:val="both"/>
      <w:outlineLvl w:val="6"/>
    </w:pPr>
    <w:rPr>
      <w:rFonts w:ascii="黑体" w:hAnsi="Times New Roman" w:eastAsia="黑体" w:cs="Times New Roman"/>
      <w:kern w:val="21"/>
      <w:sz w:val="21"/>
      <w:lang w:val="en-US" w:eastAsia="zh-CN" w:bidi="ar-SA"/>
    </w:rPr>
  </w:style>
  <w:style w:type="paragraph" w:customStyle="1" w:styleId="89">
    <w:name w:val="标准文件_附录英文标识"/>
    <w:next w:val="14"/>
    <w:autoRedefine/>
    <w:qFormat/>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90">
    <w:name w:val="正文文本 字符"/>
    <w:link w:val="14"/>
    <w:autoRedefine/>
    <w:qFormat/>
    <w:uiPriority w:val="0"/>
    <w:rPr>
      <w:kern w:val="2"/>
      <w:sz w:val="21"/>
      <w:szCs w:val="21"/>
    </w:rPr>
  </w:style>
  <w:style w:type="paragraph" w:customStyle="1" w:styleId="91">
    <w:name w:val="标准文件_附录章标题"/>
    <w:next w:val="60"/>
    <w:autoRedefine/>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92">
    <w:name w:val="标准文件_公式后的破折号"/>
    <w:basedOn w:val="60"/>
    <w:next w:val="60"/>
    <w:autoRedefine/>
    <w:qFormat/>
    <w:uiPriority w:val="0"/>
    <w:pPr>
      <w:ind w:left="488" w:leftChars="200" w:hanging="289" w:hangingChars="290"/>
    </w:pPr>
  </w:style>
  <w:style w:type="paragraph" w:customStyle="1" w:styleId="93">
    <w:name w:val="标准文件_前言、引言标题"/>
    <w:next w:val="1"/>
    <w:autoRedefine/>
    <w:qFormat/>
    <w:uiPriority w:val="0"/>
    <w:pPr>
      <w:numPr>
        <w:ilvl w:val="0"/>
        <w:numId w:val="8"/>
      </w:numPr>
      <w:shd w:val="clear" w:color="FFFFFF" w:fill="FFFFFF"/>
      <w:spacing w:before="480" w:afterLines="150"/>
      <w:jc w:val="center"/>
      <w:outlineLvl w:val="0"/>
    </w:pPr>
    <w:rPr>
      <w:rFonts w:ascii="黑体" w:hAnsi="Times New Roman" w:eastAsia="黑体" w:cs="Times New Roman"/>
      <w:sz w:val="32"/>
      <w:lang w:val="en-US" w:eastAsia="zh-CN" w:bidi="ar-SA"/>
    </w:rPr>
  </w:style>
  <w:style w:type="paragraph" w:customStyle="1" w:styleId="94">
    <w:name w:val="标准文件_目次、标准名称标题"/>
    <w:basedOn w:val="93"/>
    <w:next w:val="60"/>
    <w:autoRedefine/>
    <w:qFormat/>
    <w:uiPriority w:val="0"/>
    <w:pPr>
      <w:spacing w:line="460" w:lineRule="exact"/>
      <w:ind w:left="0" w:firstLine="0"/>
    </w:pPr>
  </w:style>
  <w:style w:type="paragraph" w:customStyle="1" w:styleId="95">
    <w:name w:val="标准文件_目录标题"/>
    <w:basedOn w:val="1"/>
    <w:autoRedefine/>
    <w:qFormat/>
    <w:uiPriority w:val="0"/>
    <w:pPr>
      <w:spacing w:before="480" w:afterLines="150" w:line="240" w:lineRule="auto"/>
      <w:jc w:val="center"/>
    </w:pPr>
    <w:rPr>
      <w:rFonts w:ascii="黑体" w:eastAsia="黑体"/>
      <w:sz w:val="32"/>
    </w:rPr>
  </w:style>
  <w:style w:type="paragraph" w:customStyle="1" w:styleId="96">
    <w:name w:val="标准文件_破折号列项"/>
    <w:autoRedefine/>
    <w:qFormat/>
    <w:uiPriority w:val="0"/>
    <w:pPr>
      <w:numPr>
        <w:ilvl w:val="0"/>
        <w:numId w:val="9"/>
      </w:numPr>
      <w:adjustRightInd w:val="0"/>
      <w:snapToGrid w:val="0"/>
      <w:ind w:firstLine="200" w:firstLineChars="200"/>
    </w:pPr>
    <w:rPr>
      <w:rFonts w:ascii="Times New Roman" w:hAnsi="Times New Roman" w:eastAsia="宋体" w:cs="Times New Roman"/>
      <w:sz w:val="21"/>
      <w:lang w:val="en-US" w:eastAsia="zh-CN" w:bidi="ar-SA"/>
    </w:rPr>
  </w:style>
  <w:style w:type="paragraph" w:customStyle="1" w:styleId="97">
    <w:name w:val="标准文件_破折号列项（二级）"/>
    <w:basedOn w:val="96"/>
    <w:autoRedefine/>
    <w:qFormat/>
    <w:uiPriority w:val="0"/>
    <w:pPr>
      <w:numPr>
        <w:numId w:val="10"/>
      </w:numPr>
    </w:pPr>
  </w:style>
  <w:style w:type="paragraph" w:customStyle="1" w:styleId="98">
    <w:name w:val="标准文件_三级条标题"/>
    <w:basedOn w:val="69"/>
    <w:next w:val="60"/>
    <w:autoRedefine/>
    <w:qFormat/>
    <w:uiPriority w:val="0"/>
    <w:pPr>
      <w:widowControl/>
      <w:numPr>
        <w:ilvl w:val="4"/>
      </w:numPr>
      <w:outlineLvl w:val="3"/>
    </w:pPr>
  </w:style>
  <w:style w:type="character" w:customStyle="1" w:styleId="99">
    <w:name w:val="不明显参考1"/>
    <w:qFormat/>
    <w:uiPriority w:val="31"/>
    <w:rPr>
      <w:smallCaps/>
      <w:color w:val="C0504D"/>
      <w:u w:val="single"/>
    </w:rPr>
  </w:style>
  <w:style w:type="paragraph" w:customStyle="1" w:styleId="100">
    <w:name w:val="标准文件_示例后续"/>
    <w:basedOn w:val="1"/>
    <w:autoRedefine/>
    <w:qFormat/>
    <w:uiPriority w:val="0"/>
    <w:pPr>
      <w:adjustRightInd/>
      <w:spacing w:line="240" w:lineRule="auto"/>
      <w:ind w:firstLine="200" w:firstLineChars="200"/>
    </w:pPr>
    <w:rPr>
      <w:sz w:val="18"/>
      <w:szCs w:val="24"/>
    </w:rPr>
  </w:style>
  <w:style w:type="paragraph" w:customStyle="1" w:styleId="101">
    <w:name w:val="标准文件_数字编号列项"/>
    <w:qFormat/>
    <w:uiPriority w:val="0"/>
    <w:pPr>
      <w:numPr>
        <w:ilvl w:val="0"/>
        <w:numId w:val="11"/>
      </w:numPr>
      <w:jc w:val="both"/>
    </w:pPr>
    <w:rPr>
      <w:rFonts w:ascii="宋体" w:hAnsi="宋体" w:eastAsia="宋体" w:cs="Times New Roman"/>
      <w:sz w:val="21"/>
      <w:lang w:val="en-US" w:eastAsia="zh-CN" w:bidi="ar-SA"/>
    </w:rPr>
  </w:style>
  <w:style w:type="paragraph" w:customStyle="1" w:styleId="102">
    <w:name w:val="标准文件_四级条标题"/>
    <w:next w:val="60"/>
    <w:qFormat/>
    <w:uiPriority w:val="0"/>
    <w:pPr>
      <w:widowControl w:val="0"/>
      <w:numPr>
        <w:ilvl w:val="5"/>
        <w:numId w:val="2"/>
      </w:numPr>
      <w:spacing w:beforeLines="50" w:afterLines="50"/>
      <w:jc w:val="both"/>
      <w:outlineLvl w:val="4"/>
    </w:pPr>
    <w:rPr>
      <w:rFonts w:ascii="黑体" w:hAnsi="Times New Roman" w:eastAsia="黑体" w:cs="Times New Roman"/>
      <w:sz w:val="21"/>
      <w:lang w:val="en-US" w:eastAsia="zh-CN" w:bidi="ar-SA"/>
    </w:rPr>
  </w:style>
  <w:style w:type="character" w:customStyle="1" w:styleId="103">
    <w:name w:val="脚注文本 字符"/>
    <w:link w:val="22"/>
    <w:semiHidden/>
    <w:qFormat/>
    <w:uiPriority w:val="0"/>
    <w:rPr>
      <w:rFonts w:ascii="宋体"/>
      <w:kern w:val="2"/>
      <w:sz w:val="18"/>
      <w:szCs w:val="18"/>
    </w:rPr>
  </w:style>
  <w:style w:type="paragraph" w:customStyle="1" w:styleId="104">
    <w:name w:val="标准文件_条文脚注"/>
    <w:basedOn w:val="22"/>
    <w:qFormat/>
    <w:uiPriority w:val="0"/>
    <w:pPr>
      <w:adjustRightInd w:val="0"/>
      <w:spacing w:line="240" w:lineRule="auto"/>
      <w:ind w:left="0" w:leftChars="0" w:firstLine="200" w:firstLineChars="200"/>
      <w:jc w:val="both"/>
    </w:pPr>
    <w:rPr>
      <w:rFonts w:hAnsi="宋体"/>
    </w:rPr>
  </w:style>
  <w:style w:type="paragraph" w:customStyle="1" w:styleId="105">
    <w:name w:val="标准文件_图表脚注"/>
    <w:basedOn w:val="1"/>
    <w:next w:val="60"/>
    <w:qFormat/>
    <w:uiPriority w:val="0"/>
    <w:pPr>
      <w:numPr>
        <w:ilvl w:val="0"/>
        <w:numId w:val="12"/>
      </w:numPr>
      <w:spacing w:line="240" w:lineRule="auto"/>
      <w:jc w:val="left"/>
    </w:pPr>
    <w:rPr>
      <w:rFonts w:ascii="宋体" w:hAnsi="宋体"/>
      <w:sz w:val="18"/>
    </w:rPr>
  </w:style>
  <w:style w:type="character" w:customStyle="1" w:styleId="106">
    <w:name w:val="标准文件_图表脚注内容"/>
    <w:qFormat/>
    <w:uiPriority w:val="0"/>
    <w:rPr>
      <w:rFonts w:ascii="宋体" w:hAnsi="宋体" w:eastAsia="宋体" w:cs="Times New Roman"/>
      <w:spacing w:val="0"/>
      <w:sz w:val="18"/>
      <w:vertAlign w:val="superscript"/>
    </w:rPr>
  </w:style>
  <w:style w:type="paragraph" w:customStyle="1" w:styleId="107">
    <w:name w:val="标准文件_五级条标题"/>
    <w:next w:val="60"/>
    <w:autoRedefine/>
    <w:qFormat/>
    <w:uiPriority w:val="0"/>
    <w:pPr>
      <w:widowControl w:val="0"/>
      <w:numPr>
        <w:ilvl w:val="6"/>
        <w:numId w:val="2"/>
      </w:numPr>
      <w:spacing w:beforeLines="50" w:afterLines="50"/>
      <w:jc w:val="both"/>
      <w:outlineLvl w:val="5"/>
    </w:pPr>
    <w:rPr>
      <w:rFonts w:ascii="黑体" w:hAnsi="Times New Roman" w:eastAsia="黑体" w:cs="Times New Roman"/>
      <w:sz w:val="21"/>
      <w:lang w:val="en-US" w:eastAsia="zh-CN" w:bidi="ar-SA"/>
    </w:rPr>
  </w:style>
  <w:style w:type="paragraph" w:customStyle="1" w:styleId="108">
    <w:name w:val="标准文件_章标题"/>
    <w:next w:val="60"/>
    <w:qFormat/>
    <w:uiPriority w:val="0"/>
    <w:pPr>
      <w:numPr>
        <w:ilvl w:val="1"/>
        <w:numId w:val="2"/>
      </w:numPr>
      <w:spacing w:beforeLines="100" w:afterLines="100"/>
      <w:jc w:val="both"/>
      <w:outlineLvl w:val="0"/>
    </w:pPr>
    <w:rPr>
      <w:rFonts w:ascii="黑体" w:hAnsi="Times New Roman" w:eastAsia="黑体" w:cs="Times New Roman"/>
      <w:sz w:val="21"/>
      <w:lang w:val="en-US" w:eastAsia="zh-CN" w:bidi="ar-SA"/>
    </w:rPr>
  </w:style>
  <w:style w:type="paragraph" w:customStyle="1" w:styleId="109">
    <w:name w:val="标准文件_一级条标题"/>
    <w:basedOn w:val="108"/>
    <w:next w:val="60"/>
    <w:autoRedefine/>
    <w:qFormat/>
    <w:uiPriority w:val="0"/>
    <w:pPr>
      <w:numPr>
        <w:ilvl w:val="2"/>
      </w:numPr>
      <w:spacing w:beforeLines="50" w:afterLines="50"/>
      <w:outlineLvl w:val="1"/>
    </w:pPr>
  </w:style>
  <w:style w:type="paragraph" w:customStyle="1" w:styleId="110">
    <w:name w:val="标准文件_一致程度"/>
    <w:basedOn w:val="1"/>
    <w:qFormat/>
    <w:uiPriority w:val="0"/>
    <w:pPr>
      <w:spacing w:line="440" w:lineRule="exact"/>
      <w:jc w:val="center"/>
    </w:pPr>
    <w:rPr>
      <w:sz w:val="28"/>
    </w:rPr>
  </w:style>
  <w:style w:type="paragraph" w:customStyle="1" w:styleId="111">
    <w:name w:val="标准文件_引言标题"/>
    <w:next w:val="1"/>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12">
    <w:name w:val="标准文件_英文图表脚注"/>
    <w:basedOn w:val="59"/>
    <w:autoRedefine/>
    <w:qFormat/>
    <w:uiPriority w:val="0"/>
    <w:pPr>
      <w:widowControl/>
      <w:adjustRightInd/>
      <w:snapToGrid/>
      <w:spacing w:line="240" w:lineRule="auto"/>
      <w:ind w:left="79" w:hanging="79" w:hangingChars="80"/>
    </w:pPr>
    <w:rPr>
      <w:rFonts w:ascii="宋体" w:hAnsi="宋体"/>
    </w:rPr>
  </w:style>
  <w:style w:type="paragraph" w:customStyle="1" w:styleId="113">
    <w:name w:val="标准文件_数字编号列项（二级）"/>
    <w:qFormat/>
    <w:uiPriority w:val="0"/>
    <w:pPr>
      <w:numPr>
        <w:ilvl w:val="1"/>
        <w:numId w:val="13"/>
      </w:numPr>
      <w:jc w:val="both"/>
    </w:pPr>
    <w:rPr>
      <w:rFonts w:ascii="宋体" w:hAnsi="Times New Roman" w:eastAsia="宋体" w:cs="Times New Roman"/>
      <w:sz w:val="21"/>
      <w:lang w:val="en-US" w:eastAsia="zh-CN" w:bidi="ar-SA"/>
    </w:rPr>
  </w:style>
  <w:style w:type="paragraph" w:customStyle="1" w:styleId="114">
    <w:name w:val="标准文件_英文注："/>
    <w:basedOn w:val="1"/>
    <w:next w:val="60"/>
    <w:autoRedefine/>
    <w:qFormat/>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5">
    <w:name w:val="标准文件_英文注×："/>
    <w:basedOn w:val="1"/>
    <w:qFormat/>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6">
    <w:name w:val="标准文件_正文表标题"/>
    <w:next w:val="60"/>
    <w:autoRedefine/>
    <w:qFormat/>
    <w:uiPriority w:val="0"/>
    <w:pPr>
      <w:numPr>
        <w:ilvl w:val="0"/>
        <w:numId w:val="16"/>
      </w:numPr>
      <w:tabs>
        <w:tab w:val="left" w:pos="0"/>
      </w:tabs>
      <w:spacing w:beforeLines="50" w:afterLines="50"/>
      <w:jc w:val="center"/>
    </w:pPr>
    <w:rPr>
      <w:rFonts w:ascii="黑体" w:hAnsi="Times New Roman" w:eastAsia="黑体" w:cs="Times New Roman"/>
      <w:sz w:val="21"/>
      <w:lang w:val="en-US" w:eastAsia="zh-CN" w:bidi="ar-SA"/>
    </w:rPr>
  </w:style>
  <w:style w:type="paragraph" w:customStyle="1" w:styleId="117">
    <w:name w:val="标准文件_正文公式"/>
    <w:basedOn w:val="1"/>
    <w:next w:val="59"/>
    <w:qFormat/>
    <w:uiPriority w:val="0"/>
    <w:pPr>
      <w:tabs>
        <w:tab w:val="center" w:pos="4678"/>
        <w:tab w:val="right" w:leader="middleDot" w:pos="9356"/>
      </w:tabs>
      <w:spacing w:line="240" w:lineRule="auto"/>
    </w:pPr>
    <w:rPr>
      <w:rFonts w:ascii="宋体" w:hAnsi="宋体"/>
    </w:rPr>
  </w:style>
  <w:style w:type="paragraph" w:customStyle="1" w:styleId="118">
    <w:name w:val="标准文件_正文图标题"/>
    <w:next w:val="60"/>
    <w:qFormat/>
    <w:uiPriority w:val="0"/>
    <w:pPr>
      <w:numPr>
        <w:ilvl w:val="0"/>
        <w:numId w:val="17"/>
      </w:numPr>
      <w:spacing w:beforeLines="50" w:afterLines="50"/>
      <w:jc w:val="center"/>
    </w:pPr>
    <w:rPr>
      <w:rFonts w:ascii="黑体" w:hAnsi="Times New Roman" w:eastAsia="黑体" w:cs="Times New Roman"/>
      <w:sz w:val="21"/>
      <w:lang w:val="en-US" w:eastAsia="zh-CN" w:bidi="ar-SA"/>
    </w:rPr>
  </w:style>
  <w:style w:type="paragraph" w:customStyle="1" w:styleId="119">
    <w:name w:val="标准文件_正文英文表标题"/>
    <w:next w:val="60"/>
    <w:autoRedefine/>
    <w:qFormat/>
    <w:uiPriority w:val="0"/>
    <w:pPr>
      <w:numPr>
        <w:ilvl w:val="0"/>
        <w:numId w:val="18"/>
      </w:numPr>
      <w:jc w:val="center"/>
    </w:pPr>
    <w:rPr>
      <w:rFonts w:ascii="黑体" w:hAnsi="Times New Roman" w:eastAsia="黑体" w:cs="Times New Roman"/>
      <w:sz w:val="21"/>
      <w:lang w:val="en-US" w:eastAsia="zh-CN" w:bidi="ar-SA"/>
    </w:rPr>
  </w:style>
  <w:style w:type="paragraph" w:customStyle="1" w:styleId="120">
    <w:name w:val="标准文件_正文英文图标题"/>
    <w:next w:val="60"/>
    <w:autoRedefine/>
    <w:qFormat/>
    <w:uiPriority w:val="0"/>
    <w:pPr>
      <w:numPr>
        <w:ilvl w:val="0"/>
        <w:numId w:val="19"/>
      </w:numPr>
      <w:jc w:val="center"/>
    </w:pPr>
    <w:rPr>
      <w:rFonts w:ascii="黑体" w:hAnsi="Times New Roman" w:eastAsia="黑体" w:cs="Times New Roman"/>
      <w:sz w:val="21"/>
      <w:lang w:val="en-US" w:eastAsia="zh-CN" w:bidi="ar-SA"/>
    </w:rPr>
  </w:style>
  <w:style w:type="paragraph" w:customStyle="1" w:styleId="121">
    <w:name w:val="标准文件_编号列项（三级）"/>
    <w:autoRedefine/>
    <w:qFormat/>
    <w:uiPriority w:val="0"/>
    <w:pPr>
      <w:numPr>
        <w:ilvl w:val="2"/>
        <w:numId w:val="13"/>
      </w:numPr>
    </w:pPr>
    <w:rPr>
      <w:rFonts w:ascii="宋体" w:hAnsi="Times New Roman" w:eastAsia="宋体" w:cs="Times New Roman"/>
      <w:sz w:val="21"/>
      <w:lang w:val="en-US" w:eastAsia="zh-CN" w:bidi="ar-SA"/>
    </w:rPr>
  </w:style>
  <w:style w:type="paragraph" w:customStyle="1" w:styleId="122">
    <w:name w:val="二级无标题条"/>
    <w:basedOn w:val="1"/>
    <w:autoRedefine/>
    <w:qFormat/>
    <w:uiPriority w:val="0"/>
    <w:pPr>
      <w:numPr>
        <w:ilvl w:val="3"/>
        <w:numId w:val="20"/>
      </w:numPr>
      <w:adjustRightInd/>
      <w:spacing w:line="240" w:lineRule="auto"/>
    </w:pPr>
    <w:rPr>
      <w:rFonts w:ascii="宋体" w:hAnsi="宋体"/>
      <w:szCs w:val="24"/>
    </w:rPr>
  </w:style>
  <w:style w:type="paragraph" w:customStyle="1" w:styleId="123">
    <w:name w:val="发布部门"/>
    <w:next w:val="60"/>
    <w:qFormat/>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4">
    <w:name w:val="发布日期"/>
    <w:autoRedefine/>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5">
    <w:name w:val="封面标准代替信息"/>
    <w:basedOn w:val="1"/>
    <w:qFormat/>
    <w:uiPriority w:val="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6">
    <w:name w:val="封面标准名称"/>
    <w:autoRedefine/>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7">
    <w:name w:val="封面标准文稿编辑信息"/>
    <w:autoRedefine/>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28">
    <w:name w:val="封面标准文稿类别"/>
    <w:autoRedefine/>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29">
    <w:name w:val="封面标准英文名称"/>
    <w:autoRedefine/>
    <w:qFormat/>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30">
    <w:name w:val="封面一致性程度标识"/>
    <w:qFormat/>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31">
    <w:name w:val="封面正文"/>
    <w:autoRedefine/>
    <w:qFormat/>
    <w:uiPriority w:val="0"/>
    <w:pPr>
      <w:jc w:val="both"/>
    </w:pPr>
    <w:rPr>
      <w:rFonts w:ascii="Times New Roman" w:hAnsi="Times New Roman" w:eastAsia="宋体" w:cs="Times New Roman"/>
      <w:lang w:val="en-US" w:eastAsia="zh-CN" w:bidi="ar-SA"/>
    </w:rPr>
  </w:style>
  <w:style w:type="paragraph" w:customStyle="1" w:styleId="132">
    <w:name w:val="附录二级无标题条"/>
    <w:basedOn w:val="1"/>
    <w:next w:val="60"/>
    <w:qFormat/>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33">
    <w:name w:val="附录三级无标题条"/>
    <w:basedOn w:val="132"/>
    <w:next w:val="60"/>
    <w:qFormat/>
    <w:uiPriority w:val="0"/>
    <w:pPr>
      <w:outlineLvl w:val="4"/>
    </w:pPr>
  </w:style>
  <w:style w:type="paragraph" w:customStyle="1" w:styleId="134">
    <w:name w:val="附录四级无标题条"/>
    <w:basedOn w:val="133"/>
    <w:next w:val="60"/>
    <w:qFormat/>
    <w:uiPriority w:val="0"/>
    <w:pPr>
      <w:outlineLvl w:val="5"/>
    </w:pPr>
  </w:style>
  <w:style w:type="paragraph" w:customStyle="1" w:styleId="135">
    <w:name w:val="附录图"/>
    <w:next w:val="60"/>
    <w:qFormat/>
    <w:uiPriority w:val="0"/>
    <w:pPr>
      <w:wordWrap w:val="0"/>
      <w:overflowPunct w:val="0"/>
      <w:autoSpaceDE w:val="0"/>
      <w:spacing w:beforeLines="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6">
    <w:name w:val="标准文件_一级项"/>
    <w:qFormat/>
    <w:uiPriority w:val="0"/>
    <w:pPr>
      <w:numPr>
        <w:ilvl w:val="0"/>
        <w:numId w:val="21"/>
      </w:numPr>
    </w:pPr>
    <w:rPr>
      <w:rFonts w:ascii="宋体" w:hAnsi="Times New Roman" w:eastAsia="宋体" w:cs="Times New Roman"/>
      <w:sz w:val="21"/>
      <w:lang w:val="en-US" w:eastAsia="zh-CN" w:bidi="ar-SA"/>
    </w:rPr>
  </w:style>
  <w:style w:type="paragraph" w:customStyle="1" w:styleId="137">
    <w:name w:val="附录五级无标题条"/>
    <w:basedOn w:val="134"/>
    <w:next w:val="60"/>
    <w:qFormat/>
    <w:uiPriority w:val="0"/>
    <w:pPr>
      <w:outlineLvl w:val="6"/>
    </w:pPr>
  </w:style>
  <w:style w:type="paragraph" w:customStyle="1" w:styleId="138">
    <w:name w:val="附录性质"/>
    <w:basedOn w:val="1"/>
    <w:autoRedefine/>
    <w:qFormat/>
    <w:uiPriority w:val="0"/>
    <w:pPr>
      <w:widowControl/>
      <w:adjustRightInd/>
      <w:jc w:val="center"/>
    </w:pPr>
    <w:rPr>
      <w:rFonts w:ascii="黑体" w:eastAsia="黑体"/>
    </w:rPr>
  </w:style>
  <w:style w:type="paragraph" w:customStyle="1" w:styleId="139">
    <w:name w:val="附录一级无标题条"/>
    <w:basedOn w:val="91"/>
    <w:next w:val="60"/>
    <w:qFormat/>
    <w:uiPriority w:val="0"/>
    <w:pPr>
      <w:autoSpaceDN w:val="0"/>
      <w:outlineLvl w:val="2"/>
    </w:pPr>
    <w:rPr>
      <w:rFonts w:ascii="宋体" w:hAnsi="宋体" w:eastAsia="宋体"/>
    </w:rPr>
  </w:style>
  <w:style w:type="character" w:customStyle="1" w:styleId="140">
    <w:name w:val="个人答复风格"/>
    <w:autoRedefine/>
    <w:qFormat/>
    <w:uiPriority w:val="0"/>
    <w:rPr>
      <w:rFonts w:ascii="Arial" w:hAnsi="Arial" w:eastAsia="宋体" w:cs="Arial"/>
      <w:color w:val="auto"/>
      <w:spacing w:val="0"/>
      <w:sz w:val="20"/>
    </w:rPr>
  </w:style>
  <w:style w:type="character" w:customStyle="1" w:styleId="141">
    <w:name w:val="个人撰写风格"/>
    <w:qFormat/>
    <w:uiPriority w:val="0"/>
    <w:rPr>
      <w:rFonts w:ascii="Arial" w:hAnsi="Arial" w:eastAsia="宋体" w:cs="Arial"/>
      <w:color w:val="auto"/>
      <w:spacing w:val="0"/>
      <w:sz w:val="20"/>
    </w:rPr>
  </w:style>
  <w:style w:type="paragraph" w:customStyle="1" w:styleId="142">
    <w:name w:val="脚注后续"/>
    <w:qFormat/>
    <w:uiPriority w:val="0"/>
    <w:pPr>
      <w:ind w:left="350" w:leftChars="350"/>
      <w:jc w:val="both"/>
    </w:pPr>
    <w:rPr>
      <w:rFonts w:ascii="宋体" w:hAnsi="Times New Roman" w:eastAsia="宋体" w:cs="Times New Roman"/>
      <w:sz w:val="18"/>
      <w:lang w:val="en-US" w:eastAsia="zh-CN" w:bidi="ar-SA"/>
    </w:rPr>
  </w:style>
  <w:style w:type="paragraph" w:customStyle="1" w:styleId="143">
    <w:name w:val="列项——"/>
    <w:autoRedefine/>
    <w:qFormat/>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4">
    <w:name w:val="列项·"/>
    <w:basedOn w:val="60"/>
    <w:qFormat/>
    <w:uiPriority w:val="0"/>
    <w:pPr>
      <w:tabs>
        <w:tab w:val="left" w:pos="840"/>
      </w:tabs>
    </w:pPr>
  </w:style>
  <w:style w:type="paragraph" w:customStyle="1" w:styleId="145">
    <w:name w:val="目次、索引正文"/>
    <w:autoRedefine/>
    <w:qFormat/>
    <w:uiPriority w:val="0"/>
    <w:pPr>
      <w:spacing w:line="320" w:lineRule="exact"/>
      <w:jc w:val="both"/>
    </w:pPr>
    <w:rPr>
      <w:rFonts w:ascii="宋体" w:hAnsi="Times New Roman" w:eastAsia="宋体" w:cs="Times New Roman"/>
      <w:sz w:val="21"/>
      <w:lang w:val="en-US" w:eastAsia="zh-CN" w:bidi="ar-SA"/>
    </w:rPr>
  </w:style>
  <w:style w:type="paragraph" w:customStyle="1" w:styleId="146">
    <w:name w:val="目录 21"/>
    <w:basedOn w:val="1"/>
    <w:next w:val="1"/>
    <w:semiHidden/>
    <w:qFormat/>
    <w:uiPriority w:val="0"/>
    <w:pPr>
      <w:adjustRightInd/>
      <w:spacing w:line="240" w:lineRule="auto"/>
      <w:jc w:val="left"/>
    </w:pPr>
    <w:rPr>
      <w:bCs/>
      <w:iCs/>
    </w:rPr>
  </w:style>
  <w:style w:type="paragraph" w:customStyle="1" w:styleId="147">
    <w:name w:val="目录 31"/>
    <w:basedOn w:val="1"/>
    <w:next w:val="1"/>
    <w:autoRedefine/>
    <w:semiHidden/>
    <w:qFormat/>
    <w:uiPriority w:val="0"/>
    <w:pPr>
      <w:spacing w:line="240" w:lineRule="auto"/>
    </w:pPr>
    <w:rPr>
      <w:rFonts w:ascii="宋体" w:hAnsi="宋体"/>
      <w:iCs/>
    </w:rPr>
  </w:style>
  <w:style w:type="paragraph" w:customStyle="1" w:styleId="148">
    <w:name w:val="目录 41"/>
    <w:basedOn w:val="1"/>
    <w:next w:val="1"/>
    <w:semiHidden/>
    <w:qFormat/>
    <w:uiPriority w:val="0"/>
    <w:pPr>
      <w:adjustRightInd/>
      <w:spacing w:line="240" w:lineRule="auto"/>
      <w:jc w:val="left"/>
    </w:pPr>
  </w:style>
  <w:style w:type="paragraph" w:customStyle="1" w:styleId="149">
    <w:name w:val="目录 51"/>
    <w:basedOn w:val="1"/>
    <w:next w:val="1"/>
    <w:semiHidden/>
    <w:qFormat/>
    <w:uiPriority w:val="0"/>
    <w:pPr>
      <w:spacing w:line="240" w:lineRule="auto"/>
    </w:pPr>
    <w:rPr>
      <w:rFonts w:ascii="宋体" w:hAnsi="宋体"/>
    </w:rPr>
  </w:style>
  <w:style w:type="paragraph" w:customStyle="1" w:styleId="150">
    <w:name w:val="目录 61"/>
    <w:basedOn w:val="1"/>
    <w:next w:val="1"/>
    <w:autoRedefine/>
    <w:semiHidden/>
    <w:qFormat/>
    <w:uiPriority w:val="0"/>
    <w:pPr>
      <w:adjustRightInd/>
      <w:spacing w:line="240" w:lineRule="auto"/>
      <w:jc w:val="left"/>
    </w:pPr>
  </w:style>
  <w:style w:type="paragraph" w:customStyle="1" w:styleId="151">
    <w:name w:val="目录 71"/>
    <w:basedOn w:val="150"/>
    <w:autoRedefine/>
    <w:semiHidden/>
    <w:qFormat/>
    <w:uiPriority w:val="0"/>
    <w:pPr>
      <w:ind w:left="1260"/>
    </w:pPr>
  </w:style>
  <w:style w:type="paragraph" w:customStyle="1" w:styleId="152">
    <w:name w:val="目录 81"/>
    <w:basedOn w:val="151"/>
    <w:autoRedefine/>
    <w:semiHidden/>
    <w:qFormat/>
    <w:uiPriority w:val="0"/>
    <w:pPr>
      <w:ind w:left="1470"/>
    </w:pPr>
  </w:style>
  <w:style w:type="paragraph" w:customStyle="1" w:styleId="153">
    <w:name w:val="目录 91"/>
    <w:basedOn w:val="152"/>
    <w:autoRedefine/>
    <w:semiHidden/>
    <w:qFormat/>
    <w:uiPriority w:val="0"/>
    <w:pPr>
      <w:ind w:left="1680"/>
    </w:pPr>
  </w:style>
  <w:style w:type="paragraph" w:customStyle="1" w:styleId="154">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155">
    <w:name w:val="其他发布部门"/>
    <w:basedOn w:val="123"/>
    <w:qFormat/>
    <w:uiPriority w:val="0"/>
    <w:pPr>
      <w:framePr w:wrap="around"/>
      <w:spacing w:line="0" w:lineRule="atLeast"/>
    </w:pPr>
    <w:rPr>
      <w:rFonts w:ascii="黑体" w:eastAsia="黑体"/>
      <w:b w:val="0"/>
    </w:rPr>
  </w:style>
  <w:style w:type="paragraph" w:customStyle="1" w:styleId="156">
    <w:name w:val="前言标题"/>
    <w:next w:val="1"/>
    <w:autoRedefine/>
    <w:qFormat/>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7">
    <w:name w:val="三级无标题条"/>
    <w:basedOn w:val="1"/>
    <w:autoRedefine/>
    <w:qFormat/>
    <w:uiPriority w:val="0"/>
    <w:pPr>
      <w:numPr>
        <w:ilvl w:val="4"/>
        <w:numId w:val="20"/>
      </w:numPr>
      <w:adjustRightInd/>
      <w:spacing w:line="240" w:lineRule="auto"/>
    </w:pPr>
    <w:rPr>
      <w:rFonts w:ascii="宋体" w:hAnsi="宋体"/>
      <w:szCs w:val="24"/>
    </w:rPr>
  </w:style>
  <w:style w:type="paragraph" w:customStyle="1" w:styleId="158">
    <w:name w:val="实施日期"/>
    <w:basedOn w:val="124"/>
    <w:autoRedefine/>
    <w:qFormat/>
    <w:uiPriority w:val="0"/>
    <w:pPr>
      <w:framePr w:hSpace="0" w:wrap="around" w:xAlign="right"/>
      <w:jc w:val="right"/>
    </w:pPr>
  </w:style>
  <w:style w:type="paragraph" w:customStyle="1" w:styleId="159">
    <w:name w:val="四级无标题条"/>
    <w:basedOn w:val="1"/>
    <w:autoRedefine/>
    <w:qFormat/>
    <w:uiPriority w:val="0"/>
    <w:pPr>
      <w:numPr>
        <w:ilvl w:val="5"/>
        <w:numId w:val="20"/>
      </w:numPr>
      <w:adjustRightInd/>
      <w:spacing w:line="240" w:lineRule="auto"/>
    </w:pPr>
    <w:rPr>
      <w:rFonts w:ascii="宋体" w:hAnsi="宋体"/>
      <w:szCs w:val="24"/>
    </w:rPr>
  </w:style>
  <w:style w:type="paragraph" w:customStyle="1" w:styleId="160">
    <w:name w:val="文献分类号"/>
    <w:autoRedefine/>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61">
    <w:name w:val="无标题条"/>
    <w:next w:val="60"/>
    <w:autoRedefine/>
    <w:qFormat/>
    <w:uiPriority w:val="0"/>
    <w:pPr>
      <w:jc w:val="both"/>
    </w:pPr>
    <w:rPr>
      <w:rFonts w:ascii="宋体" w:hAnsi="宋体" w:eastAsia="宋体" w:cs="Times New Roman"/>
      <w:sz w:val="21"/>
      <w:lang w:val="en-US" w:eastAsia="zh-CN" w:bidi="ar-SA"/>
    </w:rPr>
  </w:style>
  <w:style w:type="paragraph" w:customStyle="1" w:styleId="162">
    <w:name w:val="五级无标题条"/>
    <w:basedOn w:val="1"/>
    <w:autoRedefine/>
    <w:qFormat/>
    <w:uiPriority w:val="0"/>
    <w:pPr>
      <w:numPr>
        <w:ilvl w:val="6"/>
        <w:numId w:val="20"/>
      </w:numPr>
      <w:adjustRightInd/>
    </w:pPr>
    <w:rPr>
      <w:szCs w:val="24"/>
    </w:rPr>
  </w:style>
  <w:style w:type="paragraph" w:customStyle="1" w:styleId="163">
    <w:name w:val="一级无标题条"/>
    <w:basedOn w:val="1"/>
    <w:autoRedefine/>
    <w:qFormat/>
    <w:uiPriority w:val="0"/>
    <w:pPr>
      <w:numPr>
        <w:ilvl w:val="2"/>
        <w:numId w:val="20"/>
      </w:numPr>
      <w:adjustRightInd/>
      <w:spacing w:before="10" w:after="10" w:line="240" w:lineRule="auto"/>
    </w:pPr>
    <w:rPr>
      <w:rFonts w:ascii="宋体" w:hAnsi="宋体"/>
      <w:szCs w:val="24"/>
    </w:rPr>
  </w:style>
  <w:style w:type="paragraph" w:customStyle="1" w:styleId="164">
    <w:name w:val="注:后续"/>
    <w:autoRedefine/>
    <w:qFormat/>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5">
    <w:name w:val="注×:后续"/>
    <w:basedOn w:val="164"/>
    <w:autoRedefine/>
    <w:qFormat/>
    <w:uiPriority w:val="0"/>
    <w:pPr>
      <w:ind w:left="1406" w:leftChars="0" w:hanging="499" w:firstLineChars="0"/>
    </w:pPr>
  </w:style>
  <w:style w:type="paragraph" w:customStyle="1" w:styleId="166">
    <w:name w:val="标准文件_一级无标题"/>
    <w:basedOn w:val="109"/>
    <w:autoRedefine/>
    <w:qFormat/>
    <w:uiPriority w:val="0"/>
    <w:pPr>
      <w:spacing w:beforeLines="0" w:afterLines="0"/>
      <w:outlineLvl w:val="9"/>
    </w:pPr>
    <w:rPr>
      <w:rFonts w:ascii="宋体" w:eastAsia="宋体"/>
    </w:rPr>
  </w:style>
  <w:style w:type="paragraph" w:customStyle="1" w:styleId="167">
    <w:name w:val="标准文件_五级无标题"/>
    <w:basedOn w:val="107"/>
    <w:autoRedefine/>
    <w:qFormat/>
    <w:uiPriority w:val="0"/>
    <w:pPr>
      <w:spacing w:beforeLines="0" w:afterLines="0"/>
      <w:outlineLvl w:val="9"/>
    </w:pPr>
    <w:rPr>
      <w:rFonts w:ascii="宋体" w:eastAsia="宋体"/>
    </w:rPr>
  </w:style>
  <w:style w:type="paragraph" w:customStyle="1" w:styleId="168">
    <w:name w:val="标准文件_三级无标题"/>
    <w:basedOn w:val="98"/>
    <w:autoRedefine/>
    <w:qFormat/>
    <w:uiPriority w:val="0"/>
    <w:pPr>
      <w:spacing w:beforeLines="0" w:afterLines="0"/>
      <w:outlineLvl w:val="9"/>
    </w:pPr>
    <w:rPr>
      <w:rFonts w:ascii="宋体" w:eastAsia="宋体"/>
    </w:rPr>
  </w:style>
  <w:style w:type="paragraph" w:customStyle="1" w:styleId="169">
    <w:name w:val="标准文件_二级无标题"/>
    <w:basedOn w:val="69"/>
    <w:autoRedefine/>
    <w:qFormat/>
    <w:uiPriority w:val="0"/>
    <w:pPr>
      <w:spacing w:beforeLines="0" w:afterLines="0"/>
      <w:outlineLvl w:val="9"/>
    </w:pPr>
    <w:rPr>
      <w:rFonts w:ascii="宋体" w:eastAsia="宋体"/>
    </w:rPr>
  </w:style>
  <w:style w:type="paragraph" w:customStyle="1" w:styleId="170">
    <w:name w:val="标准_四级无标题"/>
    <w:basedOn w:val="102"/>
    <w:next w:val="60"/>
    <w:autoRedefine/>
    <w:qFormat/>
    <w:uiPriority w:val="0"/>
    <w:rPr>
      <w:rFonts w:eastAsia="宋体"/>
    </w:rPr>
  </w:style>
  <w:style w:type="paragraph" w:customStyle="1" w:styleId="171">
    <w:name w:val="标准文件_四级无标题"/>
    <w:basedOn w:val="102"/>
    <w:autoRedefine/>
    <w:qFormat/>
    <w:uiPriority w:val="0"/>
    <w:pPr>
      <w:spacing w:beforeLines="0" w:afterLines="0"/>
      <w:outlineLvl w:val="9"/>
    </w:pPr>
    <w:rPr>
      <w:rFonts w:ascii="宋体" w:hAnsi="黑体" w:eastAsia="宋体"/>
      <w:szCs w:val="52"/>
    </w:rPr>
  </w:style>
  <w:style w:type="paragraph" w:customStyle="1" w:styleId="172">
    <w:name w:val="标准文件_大写罗马数字编号列项"/>
    <w:basedOn w:val="60"/>
    <w:autoRedefine/>
    <w:qFormat/>
    <w:uiPriority w:val="0"/>
    <w:pPr>
      <w:numPr>
        <w:ilvl w:val="0"/>
        <w:numId w:val="23"/>
      </w:numPr>
      <w:ind w:firstLine="0" w:firstLineChars="0"/>
    </w:pPr>
    <w:rPr>
      <w:rFonts w:ascii="Times New Roman" w:cs="Arial"/>
      <w:szCs w:val="28"/>
    </w:rPr>
  </w:style>
  <w:style w:type="paragraph" w:customStyle="1" w:styleId="173">
    <w:name w:val="标准文件_小写罗马数字编号列项"/>
    <w:basedOn w:val="60"/>
    <w:autoRedefine/>
    <w:qFormat/>
    <w:uiPriority w:val="0"/>
    <w:pPr>
      <w:numPr>
        <w:ilvl w:val="0"/>
        <w:numId w:val="24"/>
      </w:numPr>
      <w:ind w:firstLine="0" w:firstLineChars="0"/>
    </w:pPr>
    <w:rPr>
      <w:rFonts w:cs="Arial"/>
      <w:szCs w:val="28"/>
    </w:rPr>
  </w:style>
  <w:style w:type="paragraph" w:customStyle="1" w:styleId="174">
    <w:name w:val="标准文件_附录标题"/>
    <w:basedOn w:val="80"/>
    <w:autoRedefine/>
    <w:qFormat/>
    <w:uiPriority w:val="0"/>
    <w:pPr>
      <w:numPr>
        <w:numId w:val="0"/>
      </w:numPr>
      <w:spacing w:after="280"/>
      <w:outlineLvl w:val="9"/>
    </w:pPr>
  </w:style>
  <w:style w:type="paragraph" w:customStyle="1" w:styleId="175">
    <w:name w:val="标准文件_二级项"/>
    <w:autoRedefine/>
    <w:qFormat/>
    <w:uiPriority w:val="0"/>
    <w:rPr>
      <w:rFonts w:ascii="宋体" w:hAnsi="Times New Roman" w:eastAsia="宋体" w:cs="Times New Roman"/>
      <w:sz w:val="21"/>
      <w:lang w:val="en-US" w:eastAsia="zh-CN" w:bidi="ar-SA"/>
    </w:rPr>
  </w:style>
  <w:style w:type="paragraph" w:customStyle="1" w:styleId="176">
    <w:name w:val="标准文件_三级项"/>
    <w:basedOn w:val="1"/>
    <w:autoRedefine/>
    <w:qFormat/>
    <w:uiPriority w:val="0"/>
    <w:pPr>
      <w:numPr>
        <w:ilvl w:val="2"/>
        <w:numId w:val="21"/>
      </w:numPr>
      <w:spacing w:line="536870612" w:lineRule="auto"/>
    </w:pPr>
    <w:rPr>
      <w:rFonts w:ascii="Times New Roman" w:hAnsi="Times New Roman"/>
    </w:rPr>
  </w:style>
  <w:style w:type="paragraph" w:customStyle="1" w:styleId="177">
    <w:name w:val="图表脚注说明"/>
    <w:basedOn w:val="1"/>
    <w:next w:val="60"/>
    <w:autoRedefine/>
    <w:qFormat/>
    <w:uiPriority w:val="0"/>
    <w:pPr>
      <w:numPr>
        <w:ilvl w:val="0"/>
        <w:numId w:val="25"/>
      </w:numPr>
      <w:adjustRightInd/>
      <w:spacing w:line="240" w:lineRule="auto"/>
    </w:pPr>
    <w:rPr>
      <w:rFonts w:ascii="宋体" w:hAnsi="Times New Roman"/>
      <w:sz w:val="18"/>
      <w:szCs w:val="18"/>
    </w:rPr>
  </w:style>
  <w:style w:type="paragraph" w:customStyle="1" w:styleId="178">
    <w:name w:val="标准文件_字母编号列项（一级）"/>
    <w:autoRedefine/>
    <w:qFormat/>
    <w:uiPriority w:val="0"/>
    <w:pPr>
      <w:numPr>
        <w:ilvl w:val="0"/>
        <w:numId w:val="13"/>
      </w:numPr>
      <w:jc w:val="both"/>
    </w:pPr>
    <w:rPr>
      <w:rFonts w:ascii="宋体" w:hAnsi="Times New Roman" w:eastAsia="宋体" w:cs="Times New Roman"/>
      <w:sz w:val="21"/>
      <w:lang w:val="en-US" w:eastAsia="zh-CN" w:bidi="ar-SA"/>
    </w:rPr>
  </w:style>
  <w:style w:type="paragraph" w:customStyle="1" w:styleId="179">
    <w:name w:val="标准文件_索引字母"/>
    <w:next w:val="60"/>
    <w:autoRedefine/>
    <w:qFormat/>
    <w:uiPriority w:val="0"/>
    <w:pPr>
      <w:jc w:val="center"/>
    </w:pPr>
    <w:rPr>
      <w:rFonts w:ascii="宋体" w:hAnsi="宋体" w:eastAsia="Times New Roman" w:cs="Times New Roman"/>
      <w:b/>
      <w:kern w:val="2"/>
      <w:sz w:val="21"/>
      <w:lang w:val="en-US" w:eastAsia="zh-CN" w:bidi="ar-SA"/>
    </w:rPr>
  </w:style>
  <w:style w:type="paragraph" w:customStyle="1" w:styleId="180">
    <w:name w:val="标准文件_附录前"/>
    <w:next w:val="60"/>
    <w:autoRedefine/>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81">
    <w:name w:val="标准文件_正文标准名称"/>
    <w:autoRedefine/>
    <w:qFormat/>
    <w:uiPriority w:val="0"/>
    <w:pPr>
      <w:spacing w:before="560" w:after="640" w:line="400" w:lineRule="exact"/>
      <w:jc w:val="center"/>
    </w:pPr>
    <w:rPr>
      <w:rFonts w:ascii="黑体" w:hAnsi="黑体" w:eastAsia="黑体" w:cs="Times New Roman"/>
      <w:kern w:val="2"/>
      <w:sz w:val="32"/>
      <w:szCs w:val="32"/>
      <w:lang w:val="en-US" w:eastAsia="zh-CN" w:bidi="ar-SA"/>
    </w:rPr>
  </w:style>
  <w:style w:type="paragraph" w:customStyle="1" w:styleId="182">
    <w:name w:val="标准文件_表格"/>
    <w:basedOn w:val="60"/>
    <w:autoRedefine/>
    <w:qFormat/>
    <w:uiPriority w:val="0"/>
    <w:pPr>
      <w:ind w:firstLine="0" w:firstLineChars="0"/>
      <w:jc w:val="center"/>
    </w:pPr>
    <w:rPr>
      <w:sz w:val="18"/>
    </w:rPr>
  </w:style>
  <w:style w:type="paragraph" w:customStyle="1" w:styleId="183">
    <w:name w:val="标准文件_注："/>
    <w:next w:val="60"/>
    <w:autoRedefine/>
    <w:qFormat/>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4">
    <w:name w:val="标准文件_注×："/>
    <w:autoRedefine/>
    <w:qFormat/>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5">
    <w:name w:val="标准文件_示例："/>
    <w:next w:val="186"/>
    <w:autoRedefine/>
    <w:qFormat/>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6">
    <w:name w:val="标准文件_示例内容"/>
    <w:basedOn w:val="60"/>
    <w:autoRedefine/>
    <w:qFormat/>
    <w:uiPriority w:val="0"/>
    <w:pPr>
      <w:ind w:firstLine="420"/>
    </w:pPr>
    <w:rPr>
      <w:sz w:val="18"/>
    </w:rPr>
  </w:style>
  <w:style w:type="paragraph" w:customStyle="1" w:styleId="187">
    <w:name w:val="标准文件_示例×："/>
    <w:basedOn w:val="1"/>
    <w:next w:val="186"/>
    <w:autoRedefine/>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88">
    <w:name w:val="标准文件_段 Char"/>
    <w:link w:val="60"/>
    <w:autoRedefine/>
    <w:qFormat/>
    <w:uiPriority w:val="0"/>
    <w:rPr>
      <w:rFonts w:ascii="宋体" w:hAnsi="Times New Roman"/>
      <w:sz w:val="21"/>
    </w:rPr>
  </w:style>
  <w:style w:type="paragraph" w:customStyle="1" w:styleId="189">
    <w:name w:val="标准文件_表格续"/>
    <w:basedOn w:val="60"/>
    <w:next w:val="60"/>
    <w:autoRedefine/>
    <w:qFormat/>
    <w:uiPriority w:val="0"/>
    <w:pPr>
      <w:jc w:val="center"/>
    </w:pPr>
    <w:rPr>
      <w:rFonts w:ascii="黑体" w:hAnsi="黑体" w:eastAsia="黑体"/>
    </w:rPr>
  </w:style>
  <w:style w:type="character" w:styleId="190">
    <w:name w:val="Placeholder Text"/>
    <w:basedOn w:val="31"/>
    <w:autoRedefine/>
    <w:semiHidden/>
    <w:qFormat/>
    <w:uiPriority w:val="99"/>
    <w:rPr>
      <w:color w:val="808080"/>
    </w:rPr>
  </w:style>
  <w:style w:type="paragraph" w:customStyle="1" w:styleId="191">
    <w:name w:val="标准文件_二级项2"/>
    <w:basedOn w:val="60"/>
    <w:autoRedefine/>
    <w:qFormat/>
    <w:uiPriority w:val="0"/>
    <w:pPr>
      <w:numPr>
        <w:ilvl w:val="1"/>
        <w:numId w:val="21"/>
      </w:numPr>
      <w:ind w:firstLine="0" w:firstLineChars="0"/>
    </w:pPr>
  </w:style>
  <w:style w:type="paragraph" w:customStyle="1" w:styleId="192">
    <w:name w:val="标准文件_三级项2"/>
    <w:basedOn w:val="60"/>
    <w:autoRedefine/>
    <w:qFormat/>
    <w:uiPriority w:val="0"/>
    <w:pPr>
      <w:numPr>
        <w:ilvl w:val="0"/>
        <w:numId w:val="30"/>
      </w:numPr>
      <w:spacing w:line="300" w:lineRule="exact"/>
      <w:ind w:firstLineChars="0"/>
    </w:pPr>
    <w:rPr>
      <w:rFonts w:ascii="Times New Roman"/>
    </w:rPr>
  </w:style>
  <w:style w:type="paragraph" w:customStyle="1" w:styleId="193">
    <w:name w:val="标准文件_一级项2"/>
    <w:basedOn w:val="60"/>
    <w:autoRedefine/>
    <w:qFormat/>
    <w:uiPriority w:val="0"/>
    <w:pPr>
      <w:numPr>
        <w:ilvl w:val="0"/>
        <w:numId w:val="31"/>
      </w:numPr>
      <w:spacing w:line="300" w:lineRule="exact"/>
      <w:ind w:firstLineChars="0"/>
    </w:pPr>
    <w:rPr>
      <w:rFonts w:ascii="Times New Roman"/>
    </w:rPr>
  </w:style>
  <w:style w:type="paragraph" w:customStyle="1" w:styleId="194">
    <w:name w:val="标准文件_提示"/>
    <w:basedOn w:val="60"/>
    <w:next w:val="60"/>
    <w:autoRedefine/>
    <w:qFormat/>
    <w:uiPriority w:val="0"/>
    <w:pPr>
      <w:ind w:firstLine="420"/>
    </w:pPr>
    <w:rPr>
      <w:rFonts w:ascii="黑体" w:eastAsia="黑体"/>
    </w:rPr>
  </w:style>
  <w:style w:type="character" w:customStyle="1" w:styleId="195">
    <w:name w:val="标准文件_来源"/>
    <w:basedOn w:val="31"/>
    <w:autoRedefine/>
    <w:qFormat/>
    <w:uiPriority w:val="1"/>
    <w:rPr>
      <w:rFonts w:eastAsia="宋体"/>
      <w:sz w:val="21"/>
    </w:rPr>
  </w:style>
  <w:style w:type="paragraph" w:customStyle="1" w:styleId="196">
    <w:name w:val="标准文件_图表说明"/>
    <w:autoRedefine/>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7">
    <w:name w:val="其他发布日期"/>
    <w:basedOn w:val="124"/>
    <w:autoRedefine/>
    <w:qFormat/>
    <w:uiPriority w:val="0"/>
    <w:pPr>
      <w:framePr w:w="3997" w:h="471" w:hRule="exact" w:hSpace="0" w:vSpace="181" w:wrap="around" w:vAnchor="page" w:hAnchor="page" w:x="1419" w:y="14097"/>
    </w:pPr>
  </w:style>
  <w:style w:type="paragraph" w:customStyle="1" w:styleId="198">
    <w:name w:val="其他实施日期"/>
    <w:basedOn w:val="158"/>
    <w:autoRedefine/>
    <w:qFormat/>
    <w:uiPriority w:val="0"/>
    <w:pPr>
      <w:framePr w:w="3997" w:h="471" w:hRule="exact" w:vSpace="181" w:wrap="around" w:vAnchor="page" w:hAnchor="page" w:x="7089" w:y="14097"/>
    </w:pPr>
  </w:style>
  <w:style w:type="paragraph" w:customStyle="1" w:styleId="199">
    <w:name w:val="标准文件_文件编号"/>
    <w:basedOn w:val="60"/>
    <w:autoRedefine/>
    <w:qFormat/>
    <w:uiPriority w:val="0"/>
    <w:pPr>
      <w:framePr w:w="9356" w:h="624" w:hRule="exact" w:hSpace="181" w:vSpace="181" w:wrap="auto" w:vAnchor="page" w:hAnchor="page" w:x="1419" w:y="3284"/>
      <w:wordWrap w:val="0"/>
      <w:spacing w:line="280" w:lineRule="exact"/>
      <w:ind w:firstLine="0" w:firstLineChars="0"/>
      <w:jc w:val="right"/>
    </w:pPr>
    <w:rPr>
      <w:rFonts w:ascii="黑体" w:eastAsia="黑体"/>
      <w:bCs/>
      <w:sz w:val="28"/>
      <w:szCs w:val="28"/>
    </w:rPr>
  </w:style>
  <w:style w:type="paragraph" w:customStyle="1" w:styleId="200">
    <w:name w:val="标准文件_替换文件编号"/>
    <w:basedOn w:val="199"/>
    <w:autoRedefine/>
    <w:qFormat/>
    <w:uiPriority w:val="0"/>
    <w:pPr>
      <w:framePr/>
      <w:spacing w:before="57"/>
    </w:pPr>
    <w:rPr>
      <w:sz w:val="21"/>
    </w:rPr>
  </w:style>
  <w:style w:type="paragraph" w:customStyle="1" w:styleId="201">
    <w:name w:val="标准文件_文件名称"/>
    <w:basedOn w:val="60"/>
    <w:next w:val="60"/>
    <w:autoRedefine/>
    <w:qFormat/>
    <w:uiPriority w:val="0"/>
    <w:pPr>
      <w:framePr w:w="9639" w:h="6976" w:hRule="exact" w:wrap="auto" w:vAnchor="page" w:hAnchor="page" w:y="6408"/>
      <w:autoSpaceDE/>
      <w:autoSpaceDN/>
      <w:spacing w:line="700" w:lineRule="exact"/>
      <w:ind w:firstLine="0" w:firstLineChars="0"/>
      <w:jc w:val="center"/>
    </w:pPr>
    <w:rPr>
      <w:rFonts w:ascii="黑体" w:hAnsi="黑体" w:eastAsia="黑体"/>
      <w:bCs/>
      <w:sz w:val="52"/>
    </w:rPr>
  </w:style>
  <w:style w:type="paragraph" w:customStyle="1" w:styleId="202">
    <w:name w:val="标准文件_附录图标号"/>
    <w:basedOn w:val="60"/>
    <w:next w:val="60"/>
    <w:autoRedefine/>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203">
    <w:name w:val="标准文件_附录表标号"/>
    <w:basedOn w:val="60"/>
    <w:next w:val="60"/>
    <w:autoRedefine/>
    <w:qFormat/>
    <w:uiPriority w:val="0"/>
    <w:pPr>
      <w:numPr>
        <w:ilvl w:val="0"/>
        <w:numId w:val="5"/>
      </w:numPr>
      <w:spacing w:line="14" w:lineRule="exact"/>
      <w:ind w:firstLine="0" w:firstLineChars="0"/>
      <w:jc w:val="center"/>
    </w:pPr>
    <w:rPr>
      <w:rFonts w:eastAsia="黑体"/>
      <w:vanish/>
      <w:sz w:val="2"/>
    </w:rPr>
  </w:style>
  <w:style w:type="paragraph" w:customStyle="1" w:styleId="204">
    <w:name w:val="标准文件_引言一级条标题"/>
    <w:basedOn w:val="60"/>
    <w:next w:val="60"/>
    <w:autoRedefine/>
    <w:qFormat/>
    <w:uiPriority w:val="0"/>
    <w:pPr>
      <w:numPr>
        <w:ilvl w:val="1"/>
        <w:numId w:val="8"/>
      </w:numPr>
      <w:spacing w:beforeLines="50" w:afterLines="50"/>
      <w:ind w:firstLineChars="0"/>
    </w:pPr>
    <w:rPr>
      <w:rFonts w:ascii="黑体" w:eastAsia="黑体"/>
    </w:rPr>
  </w:style>
  <w:style w:type="paragraph" w:customStyle="1" w:styleId="205">
    <w:name w:val="标准文件_引言二级条标题"/>
    <w:basedOn w:val="60"/>
    <w:next w:val="60"/>
    <w:autoRedefine/>
    <w:qFormat/>
    <w:uiPriority w:val="0"/>
    <w:pPr>
      <w:numPr>
        <w:ilvl w:val="2"/>
        <w:numId w:val="8"/>
      </w:numPr>
      <w:spacing w:beforeLines="50" w:afterLines="50"/>
      <w:ind w:firstLineChars="0"/>
    </w:pPr>
    <w:rPr>
      <w:rFonts w:ascii="黑体" w:eastAsia="黑体"/>
    </w:rPr>
  </w:style>
  <w:style w:type="paragraph" w:customStyle="1" w:styleId="206">
    <w:name w:val="标准文件_引言三级条标题"/>
    <w:basedOn w:val="60"/>
    <w:next w:val="60"/>
    <w:autoRedefine/>
    <w:qFormat/>
    <w:uiPriority w:val="0"/>
    <w:pPr>
      <w:numPr>
        <w:ilvl w:val="3"/>
        <w:numId w:val="8"/>
      </w:numPr>
      <w:spacing w:beforeLines="50" w:afterLines="50"/>
      <w:ind w:firstLineChars="0"/>
    </w:pPr>
    <w:rPr>
      <w:rFonts w:ascii="黑体" w:eastAsia="黑体"/>
    </w:rPr>
  </w:style>
  <w:style w:type="paragraph" w:customStyle="1" w:styleId="207">
    <w:name w:val="标准文件_引言四级条标题"/>
    <w:basedOn w:val="60"/>
    <w:next w:val="60"/>
    <w:autoRedefine/>
    <w:qFormat/>
    <w:uiPriority w:val="0"/>
    <w:pPr>
      <w:numPr>
        <w:ilvl w:val="4"/>
        <w:numId w:val="8"/>
      </w:numPr>
      <w:spacing w:beforeLines="50" w:afterLines="50"/>
      <w:ind w:firstLineChars="0"/>
    </w:pPr>
    <w:rPr>
      <w:rFonts w:ascii="黑体" w:eastAsia="黑体"/>
    </w:rPr>
  </w:style>
  <w:style w:type="paragraph" w:customStyle="1" w:styleId="208">
    <w:name w:val="标准文件_引言五级条标题"/>
    <w:basedOn w:val="60"/>
    <w:next w:val="60"/>
    <w:autoRedefine/>
    <w:qFormat/>
    <w:uiPriority w:val="0"/>
    <w:pPr>
      <w:numPr>
        <w:ilvl w:val="5"/>
        <w:numId w:val="8"/>
      </w:numPr>
      <w:spacing w:beforeLines="50" w:afterLines="50"/>
      <w:ind w:firstLineChars="0"/>
    </w:pPr>
    <w:rPr>
      <w:rFonts w:ascii="黑体" w:eastAsia="黑体"/>
    </w:rPr>
  </w:style>
  <w:style w:type="paragraph" w:customStyle="1" w:styleId="209">
    <w:name w:val="标准文件_注后"/>
    <w:basedOn w:val="60"/>
    <w:autoRedefine/>
    <w:qFormat/>
    <w:uiPriority w:val="0"/>
    <w:pPr>
      <w:ind w:left="811" w:firstLine="0" w:firstLineChars="0"/>
    </w:pPr>
    <w:rPr>
      <w:sz w:val="18"/>
    </w:rPr>
  </w:style>
  <w:style w:type="paragraph" w:customStyle="1" w:styleId="210">
    <w:name w:val="标准文件_注X后"/>
    <w:basedOn w:val="60"/>
    <w:autoRedefine/>
    <w:qFormat/>
    <w:uiPriority w:val="0"/>
    <w:pPr>
      <w:ind w:left="811" w:firstLine="0" w:firstLineChars="0"/>
    </w:pPr>
    <w:rPr>
      <w:sz w:val="18"/>
    </w:rPr>
  </w:style>
  <w:style w:type="paragraph" w:customStyle="1" w:styleId="211">
    <w:name w:val="标准文件_示例后"/>
    <w:basedOn w:val="60"/>
    <w:autoRedefine/>
    <w:qFormat/>
    <w:uiPriority w:val="0"/>
    <w:pPr>
      <w:ind w:left="964" w:firstLine="0" w:firstLineChars="0"/>
    </w:pPr>
    <w:rPr>
      <w:sz w:val="18"/>
    </w:rPr>
  </w:style>
  <w:style w:type="paragraph" w:customStyle="1" w:styleId="212">
    <w:name w:val="标准文件_示例X后"/>
    <w:basedOn w:val="60"/>
    <w:link w:val="213"/>
    <w:autoRedefine/>
    <w:qFormat/>
    <w:uiPriority w:val="0"/>
    <w:pPr>
      <w:ind w:left="1049" w:firstLine="0" w:firstLineChars="0"/>
    </w:pPr>
    <w:rPr>
      <w:sz w:val="18"/>
    </w:rPr>
  </w:style>
  <w:style w:type="character" w:customStyle="1" w:styleId="213">
    <w:name w:val="标准文件_示例X后 字符"/>
    <w:basedOn w:val="188"/>
    <w:link w:val="212"/>
    <w:autoRedefine/>
    <w:qFormat/>
    <w:uiPriority w:val="0"/>
    <w:rPr>
      <w:rFonts w:ascii="宋体" w:hAnsi="Times New Roman"/>
      <w:sz w:val="18"/>
    </w:rPr>
  </w:style>
  <w:style w:type="paragraph" w:customStyle="1" w:styleId="214">
    <w:name w:val="标准文件_索引项"/>
    <w:basedOn w:val="60"/>
    <w:next w:val="60"/>
    <w:autoRedefine/>
    <w:qFormat/>
    <w:uiPriority w:val="0"/>
    <w:pPr>
      <w:tabs>
        <w:tab w:val="right" w:leader="dot" w:pos="9356"/>
      </w:tabs>
      <w:ind w:left="210" w:hanging="210" w:firstLineChars="0"/>
      <w:jc w:val="left"/>
    </w:pPr>
  </w:style>
  <w:style w:type="paragraph" w:customStyle="1" w:styleId="215">
    <w:name w:val="标准文件_附录一级无标题"/>
    <w:basedOn w:val="82"/>
    <w:autoRedefine/>
    <w:qFormat/>
    <w:uiPriority w:val="0"/>
    <w:pPr>
      <w:spacing w:beforeLines="0" w:afterLines="0" w:line="276" w:lineRule="auto"/>
      <w:outlineLvl w:val="9"/>
    </w:pPr>
    <w:rPr>
      <w:rFonts w:ascii="宋体" w:eastAsia="宋体"/>
    </w:rPr>
  </w:style>
  <w:style w:type="paragraph" w:customStyle="1" w:styleId="216">
    <w:name w:val="标准文件_附录二级无标题"/>
    <w:basedOn w:val="83"/>
    <w:autoRedefine/>
    <w:qFormat/>
    <w:uiPriority w:val="0"/>
    <w:pPr>
      <w:spacing w:beforeLines="0" w:afterLines="0" w:line="276" w:lineRule="auto"/>
      <w:outlineLvl w:val="9"/>
    </w:pPr>
    <w:rPr>
      <w:rFonts w:ascii="宋体" w:eastAsia="宋体"/>
    </w:rPr>
  </w:style>
  <w:style w:type="paragraph" w:customStyle="1" w:styleId="217">
    <w:name w:val="标准文件_附录三级无标题"/>
    <w:basedOn w:val="85"/>
    <w:autoRedefine/>
    <w:qFormat/>
    <w:uiPriority w:val="0"/>
    <w:pPr>
      <w:spacing w:beforeLines="0" w:afterLines="0" w:line="276" w:lineRule="auto"/>
      <w:outlineLvl w:val="9"/>
    </w:pPr>
    <w:rPr>
      <w:rFonts w:ascii="宋体" w:eastAsia="宋体"/>
    </w:rPr>
  </w:style>
  <w:style w:type="paragraph" w:customStyle="1" w:styleId="218">
    <w:name w:val="标准文件_附录四级无标题"/>
    <w:basedOn w:val="86"/>
    <w:autoRedefine/>
    <w:qFormat/>
    <w:uiPriority w:val="0"/>
    <w:pPr>
      <w:spacing w:beforeLines="0" w:afterLines="0" w:line="276" w:lineRule="auto"/>
      <w:outlineLvl w:val="9"/>
    </w:pPr>
    <w:rPr>
      <w:rFonts w:ascii="宋体" w:eastAsia="宋体"/>
    </w:rPr>
  </w:style>
  <w:style w:type="paragraph" w:customStyle="1" w:styleId="219">
    <w:name w:val="标准文件_附录五级无标题"/>
    <w:basedOn w:val="88"/>
    <w:autoRedefine/>
    <w:qFormat/>
    <w:uiPriority w:val="0"/>
    <w:pPr>
      <w:spacing w:beforeLines="0" w:afterLines="0" w:line="276" w:lineRule="auto"/>
      <w:outlineLvl w:val="9"/>
    </w:pPr>
    <w:rPr>
      <w:rFonts w:ascii="宋体" w:eastAsia="宋体"/>
    </w:rPr>
  </w:style>
  <w:style w:type="paragraph" w:customStyle="1" w:styleId="220">
    <w:name w:val="标准文件_引言一级无标题"/>
    <w:basedOn w:val="204"/>
    <w:next w:val="60"/>
    <w:autoRedefine/>
    <w:qFormat/>
    <w:uiPriority w:val="0"/>
    <w:pPr>
      <w:spacing w:beforeLines="0" w:afterLines="0" w:line="276" w:lineRule="auto"/>
    </w:pPr>
    <w:rPr>
      <w:rFonts w:ascii="宋体" w:eastAsia="宋体"/>
    </w:rPr>
  </w:style>
  <w:style w:type="paragraph" w:customStyle="1" w:styleId="221">
    <w:name w:val="标准文件_引言二级无标题"/>
    <w:basedOn w:val="205"/>
    <w:next w:val="60"/>
    <w:autoRedefine/>
    <w:qFormat/>
    <w:uiPriority w:val="0"/>
    <w:pPr>
      <w:spacing w:beforeLines="0" w:afterLines="0" w:line="276" w:lineRule="auto"/>
    </w:pPr>
    <w:rPr>
      <w:rFonts w:ascii="宋体" w:eastAsia="宋体"/>
    </w:rPr>
  </w:style>
  <w:style w:type="paragraph" w:customStyle="1" w:styleId="222">
    <w:name w:val="标准文件_引言三级无标题"/>
    <w:basedOn w:val="206"/>
    <w:autoRedefine/>
    <w:qFormat/>
    <w:uiPriority w:val="0"/>
    <w:pPr>
      <w:spacing w:beforeLines="0" w:afterLines="0" w:line="276" w:lineRule="auto"/>
    </w:pPr>
    <w:rPr>
      <w:rFonts w:ascii="宋体" w:eastAsia="宋体"/>
    </w:rPr>
  </w:style>
  <w:style w:type="paragraph" w:customStyle="1" w:styleId="223">
    <w:name w:val="标准文件_引言四级无标题"/>
    <w:basedOn w:val="207"/>
    <w:next w:val="60"/>
    <w:autoRedefine/>
    <w:qFormat/>
    <w:uiPriority w:val="0"/>
    <w:pPr>
      <w:spacing w:beforeLines="0" w:afterLines="0" w:line="276" w:lineRule="auto"/>
    </w:pPr>
    <w:rPr>
      <w:rFonts w:ascii="宋体" w:eastAsia="宋体"/>
    </w:rPr>
  </w:style>
  <w:style w:type="paragraph" w:customStyle="1" w:styleId="224">
    <w:name w:val="标准文件_引言五级无标题"/>
    <w:basedOn w:val="208"/>
    <w:next w:val="60"/>
    <w:autoRedefine/>
    <w:qFormat/>
    <w:uiPriority w:val="0"/>
    <w:pPr>
      <w:spacing w:beforeLines="0" w:afterLines="0" w:line="276" w:lineRule="auto"/>
    </w:pPr>
    <w:rPr>
      <w:rFonts w:ascii="宋体" w:eastAsia="宋体"/>
    </w:rPr>
  </w:style>
  <w:style w:type="paragraph" w:customStyle="1" w:styleId="225">
    <w:name w:val="标准文件_索引标题"/>
    <w:basedOn w:val="67"/>
    <w:next w:val="60"/>
    <w:autoRedefine/>
    <w:qFormat/>
    <w:uiPriority w:val="0"/>
    <w:rPr>
      <w:rFonts w:hAnsi="黑体"/>
    </w:rPr>
  </w:style>
  <w:style w:type="paragraph" w:customStyle="1" w:styleId="226">
    <w:name w:val="标准文件_脚注内容"/>
    <w:basedOn w:val="60"/>
    <w:autoRedefine/>
    <w:qFormat/>
    <w:uiPriority w:val="0"/>
    <w:pPr>
      <w:ind w:left="400" w:leftChars="200" w:hanging="200" w:hangingChars="200"/>
    </w:pPr>
    <w:rPr>
      <w:sz w:val="15"/>
    </w:rPr>
  </w:style>
  <w:style w:type="paragraph" w:customStyle="1" w:styleId="227">
    <w:name w:val="标准文件_术语条一"/>
    <w:basedOn w:val="166"/>
    <w:next w:val="60"/>
    <w:autoRedefine/>
    <w:qFormat/>
    <w:uiPriority w:val="0"/>
  </w:style>
  <w:style w:type="paragraph" w:customStyle="1" w:styleId="228">
    <w:name w:val="标准文件_术语条二"/>
    <w:basedOn w:val="169"/>
    <w:next w:val="60"/>
    <w:autoRedefine/>
    <w:qFormat/>
    <w:uiPriority w:val="0"/>
  </w:style>
  <w:style w:type="paragraph" w:customStyle="1" w:styleId="229">
    <w:name w:val="标准文件_术语条三"/>
    <w:basedOn w:val="168"/>
    <w:next w:val="60"/>
    <w:autoRedefine/>
    <w:qFormat/>
    <w:uiPriority w:val="0"/>
  </w:style>
  <w:style w:type="paragraph" w:customStyle="1" w:styleId="230">
    <w:name w:val="标准文件_术语条四"/>
    <w:basedOn w:val="171"/>
    <w:next w:val="60"/>
    <w:autoRedefine/>
    <w:qFormat/>
    <w:uiPriority w:val="0"/>
  </w:style>
  <w:style w:type="paragraph" w:customStyle="1" w:styleId="231">
    <w:name w:val="标准文件_术语条五"/>
    <w:basedOn w:val="167"/>
    <w:next w:val="60"/>
    <w:autoRedefine/>
    <w:qFormat/>
    <w:uiPriority w:val="0"/>
  </w:style>
  <w:style w:type="paragraph" w:customStyle="1" w:styleId="232">
    <w:name w:val="Default"/>
    <w:autoRedefine/>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33">
    <w:name w:val="发布"/>
    <w:basedOn w:val="31"/>
    <w:autoRedefine/>
    <w:qFormat/>
    <w:uiPriority w:val="0"/>
    <w:rPr>
      <w:rFonts w:ascii="黑体" w:eastAsia="黑体"/>
      <w:spacing w:val="85"/>
      <w:w w:val="100"/>
      <w:position w:val="3"/>
      <w:sz w:val="28"/>
      <w:szCs w:val="28"/>
    </w:rPr>
  </w:style>
  <w:style w:type="character" w:customStyle="1" w:styleId="234">
    <w:name w:val="fontstyle01"/>
    <w:basedOn w:val="31"/>
    <w:autoRedefine/>
    <w:qFormat/>
    <w:uiPriority w:val="0"/>
    <w:rPr>
      <w:rFonts w:hint="default" w:ascii="TimesNewRomanPSMT" w:hAnsi="TimesNewRomanPSMT"/>
      <w:color w:val="000000"/>
      <w:sz w:val="22"/>
      <w:szCs w:val="22"/>
    </w:rPr>
  </w:style>
  <w:style w:type="character" w:customStyle="1" w:styleId="235">
    <w:name w:val="批注文字 字符"/>
    <w:basedOn w:val="31"/>
    <w:link w:val="13"/>
    <w:autoRedefine/>
    <w:semiHidden/>
    <w:qFormat/>
    <w:uiPriority w:val="99"/>
    <w:rPr>
      <w:kern w:val="2"/>
      <w:sz w:val="21"/>
      <w:szCs w:val="21"/>
    </w:rPr>
  </w:style>
  <w:style w:type="character" w:customStyle="1" w:styleId="236">
    <w:name w:val="批注主题 字符"/>
    <w:basedOn w:val="235"/>
    <w:link w:val="28"/>
    <w:autoRedefine/>
    <w:semiHidden/>
    <w:qFormat/>
    <w:uiPriority w:val="99"/>
    <w:rPr>
      <w:b/>
      <w:bCs/>
      <w:kern w:val="2"/>
      <w:sz w:val="21"/>
      <w:szCs w:val="21"/>
    </w:rPr>
  </w:style>
  <w:style w:type="paragraph" w:customStyle="1" w:styleId="237">
    <w:name w:val="修订1"/>
    <w:autoRedefine/>
    <w:hidden/>
    <w:semiHidden/>
    <w:qFormat/>
    <w:uiPriority w:val="99"/>
    <w:rPr>
      <w:rFonts w:ascii="Calibri" w:hAnsi="Calibri" w:eastAsia="宋体" w:cs="Times New Roman"/>
      <w:kern w:val="2"/>
      <w:sz w:val="21"/>
      <w:szCs w:val="21"/>
      <w:lang w:val="en-US" w:eastAsia="zh-CN" w:bidi="ar-SA"/>
    </w:rPr>
  </w:style>
  <w:style w:type="character" w:customStyle="1" w:styleId="238">
    <w:name w:val="段 Char"/>
    <w:basedOn w:val="31"/>
    <w:link w:val="239"/>
    <w:autoRedefine/>
    <w:qFormat/>
    <w:uiPriority w:val="0"/>
    <w:rPr>
      <w:rFonts w:ascii="宋体"/>
      <w:sz w:val="21"/>
    </w:rPr>
  </w:style>
  <w:style w:type="paragraph" w:customStyle="1" w:styleId="239">
    <w:name w:val="段"/>
    <w:link w:val="238"/>
    <w:autoRedefine/>
    <w:qFormat/>
    <w:uiPriority w:val="0"/>
    <w:pPr>
      <w:tabs>
        <w:tab w:val="center" w:pos="4201"/>
        <w:tab w:val="right" w:leader="dot" w:pos="9298"/>
      </w:tabs>
      <w:autoSpaceDE w:val="0"/>
      <w:autoSpaceDN w:val="0"/>
      <w:ind w:firstLine="420" w:firstLineChars="200"/>
      <w:jc w:val="both"/>
    </w:pPr>
    <w:rPr>
      <w:rFonts w:ascii="宋体" w:hAnsi="Calibri" w:eastAsia="宋体" w:cs="Times New Roman"/>
      <w:sz w:val="21"/>
      <w:lang w:val="en-US" w:eastAsia="zh-CN" w:bidi="ar-SA"/>
    </w:rPr>
  </w:style>
  <w:style w:type="paragraph" w:customStyle="1" w:styleId="240">
    <w:name w:val="二级条标题"/>
    <w:basedOn w:val="241"/>
    <w:next w:val="239"/>
    <w:autoRedefine/>
    <w:qFormat/>
    <w:uiPriority w:val="0"/>
    <w:pPr>
      <w:numPr>
        <w:ilvl w:val="2"/>
      </w:numPr>
      <w:spacing w:before="50" w:after="50"/>
      <w:outlineLvl w:val="3"/>
    </w:pPr>
  </w:style>
  <w:style w:type="paragraph" w:customStyle="1" w:styleId="241">
    <w:name w:val="一级条标题"/>
    <w:next w:val="239"/>
    <w:autoRedefine/>
    <w:qFormat/>
    <w:uiPriority w:val="0"/>
    <w:pPr>
      <w:numPr>
        <w:ilvl w:val="1"/>
        <w:numId w:val="32"/>
      </w:numPr>
      <w:spacing w:beforeLines="50" w:afterLines="50"/>
      <w:outlineLvl w:val="2"/>
    </w:pPr>
    <w:rPr>
      <w:rFonts w:ascii="黑体" w:hAnsi="Times New Roman" w:eastAsia="黑体" w:cs="Times New Roman"/>
      <w:sz w:val="21"/>
      <w:szCs w:val="21"/>
      <w:lang w:val="en-US" w:eastAsia="zh-CN" w:bidi="ar-SA"/>
    </w:rPr>
  </w:style>
  <w:style w:type="paragraph" w:customStyle="1" w:styleId="242">
    <w:name w:val="修订2"/>
    <w:autoRedefine/>
    <w:hidden/>
    <w:semiHidden/>
    <w:qFormat/>
    <w:uiPriority w:val="99"/>
    <w:rPr>
      <w:rFonts w:ascii="Calibri" w:hAnsi="Calibri" w:eastAsia="宋体" w:cs="Times New Roman"/>
      <w:kern w:val="2"/>
      <w:sz w:val="21"/>
      <w:szCs w:val="21"/>
      <w:lang w:val="en-US" w:eastAsia="zh-CN" w:bidi="ar-SA"/>
    </w:rPr>
  </w:style>
  <w:style w:type="paragraph" w:customStyle="1" w:styleId="243">
    <w:name w:val="修订3"/>
    <w:autoRedefine/>
    <w:hidden/>
    <w:semiHidden/>
    <w:qFormat/>
    <w:uiPriority w:val="99"/>
    <w:rPr>
      <w:rFonts w:ascii="Calibri" w:hAnsi="Calibri" w:eastAsia="宋体" w:cs="Times New Roman"/>
      <w:kern w:val="2"/>
      <w:sz w:val="21"/>
      <w:szCs w:val="21"/>
      <w:lang w:val="en-US" w:eastAsia="zh-CN" w:bidi="ar-SA"/>
    </w:rPr>
  </w:style>
  <w:style w:type="paragraph" w:customStyle="1" w:styleId="244">
    <w:name w:val="三级条标题"/>
    <w:basedOn w:val="240"/>
    <w:next w:val="239"/>
    <w:autoRedefine/>
    <w:qFormat/>
    <w:uiPriority w:val="0"/>
    <w:pPr>
      <w:numPr>
        <w:ilvl w:val="0"/>
        <w:numId w:val="0"/>
      </w:numPr>
      <w:outlineLvl w:val="4"/>
    </w:pPr>
  </w:style>
  <w:style w:type="paragraph" w:customStyle="1" w:styleId="245">
    <w:name w:val="章标题"/>
    <w:next w:val="239"/>
    <w:autoRedefine/>
    <w:qFormat/>
    <w:uiPriority w:val="0"/>
    <w:pPr>
      <w:spacing w:beforeLines="100" w:afterLines="100"/>
      <w:jc w:val="both"/>
      <w:outlineLvl w:val="1"/>
    </w:pPr>
    <w:rPr>
      <w:rFonts w:ascii="黑体" w:hAnsi="Times New Roman" w:eastAsia="黑体" w:cs="Times New Roman"/>
      <w:sz w:val="21"/>
      <w:lang w:val="en-US" w:eastAsia="zh-CN" w:bidi="ar-SA"/>
    </w:rPr>
  </w:style>
  <w:style w:type="paragraph" w:customStyle="1" w:styleId="246">
    <w:name w:val="三级无"/>
    <w:basedOn w:val="244"/>
    <w:autoRedefine/>
    <w:qFormat/>
    <w:uiPriority w:val="0"/>
    <w:pPr>
      <w:spacing w:beforeLines="0" w:afterLines="0"/>
    </w:pPr>
    <w:rPr>
      <w:rFonts w:ascii="宋体" w:eastAsia="宋体"/>
    </w:rPr>
  </w:style>
  <w:style w:type="paragraph" w:customStyle="1" w:styleId="247">
    <w:name w:val="正文表标题"/>
    <w:next w:val="239"/>
    <w:autoRedefine/>
    <w:qFormat/>
    <w:uiPriority w:val="0"/>
    <w:pPr>
      <w:tabs>
        <w:tab w:val="left" w:pos="360"/>
      </w:tabs>
      <w:spacing w:beforeLines="50" w:afterLines="50"/>
      <w:ind w:left="1588"/>
      <w:jc w:val="center"/>
    </w:pPr>
    <w:rPr>
      <w:rFonts w:ascii="黑体" w:hAnsi="Times New Roman" w:eastAsia="黑体" w:cs="Times New Roman"/>
      <w:sz w:val="21"/>
      <w:lang w:val="en-US" w:eastAsia="zh-CN" w:bidi="ar-SA"/>
    </w:rPr>
  </w:style>
  <w:style w:type="paragraph" w:customStyle="1" w:styleId="248">
    <w:name w:val="修订4"/>
    <w:autoRedefine/>
    <w:hidden/>
    <w:semiHidden/>
    <w:qFormat/>
    <w:uiPriority w:val="99"/>
    <w:rPr>
      <w:rFonts w:ascii="Calibri" w:hAnsi="Calibri" w:eastAsia="宋体" w:cs="Times New Roman"/>
      <w:kern w:val="2"/>
      <w:sz w:val="21"/>
      <w:szCs w:val="21"/>
      <w:lang w:val="en-US" w:eastAsia="zh-CN" w:bidi="ar-SA"/>
    </w:rPr>
  </w:style>
  <w:style w:type="paragraph" w:customStyle="1" w:styleId="249">
    <w:name w:val="修订5"/>
    <w:autoRedefine/>
    <w:hidden/>
    <w:semiHidden/>
    <w:qFormat/>
    <w:uiPriority w:val="99"/>
    <w:rPr>
      <w:rFonts w:ascii="Calibri" w:hAnsi="Calibri" w:eastAsia="宋体" w:cs="Times New Roman"/>
      <w:kern w:val="2"/>
      <w:sz w:val="21"/>
      <w:szCs w:val="21"/>
      <w:lang w:val="en-US" w:eastAsia="zh-CN" w:bidi="ar-SA"/>
    </w:rPr>
  </w:style>
  <w:style w:type="paragraph" w:customStyle="1" w:styleId="250">
    <w:name w:val="修订6"/>
    <w:autoRedefine/>
    <w:hidden/>
    <w:unhideWhenUsed/>
    <w:qFormat/>
    <w:uiPriority w:val="99"/>
    <w:rPr>
      <w:rFonts w:ascii="Calibri" w:hAnsi="Calibri" w:eastAsia="宋体" w:cs="Times New Roman"/>
      <w:kern w:val="2"/>
      <w:sz w:val="21"/>
      <w:szCs w:val="21"/>
      <w:lang w:val="en-US" w:eastAsia="zh-CN" w:bidi="ar-SA"/>
    </w:rPr>
  </w:style>
  <w:style w:type="paragraph" w:customStyle="1" w:styleId="251">
    <w:name w:val="MDPI_4.2_table_body"/>
    <w:basedOn w:val="1"/>
    <w:autoRedefine/>
    <w:qFormat/>
    <w:uiPriority w:val="0"/>
    <w:pPr>
      <w:widowControl/>
      <w:snapToGrid w:val="0"/>
      <w:spacing w:line="260" w:lineRule="atLeast"/>
      <w:jc w:val="center"/>
    </w:pPr>
    <w:rPr>
      <w:rFonts w:ascii="Palatino Linotype" w:hAnsi="Palatino Linotype" w:eastAsia="Times New Roman" w:cs="宋体"/>
      <w:color w:val="000000"/>
      <w:kern w:val="0"/>
      <w:sz w:val="24"/>
      <w:szCs w:val="24"/>
    </w:rPr>
  </w:style>
  <w:style w:type="paragraph" w:customStyle="1" w:styleId="252">
    <w:name w:val="正文1"/>
    <w:autoRedefine/>
    <w:qFormat/>
    <w:uiPriority w:val="0"/>
    <w:pPr>
      <w:jc w:val="both"/>
    </w:pPr>
    <w:rPr>
      <w:rFonts w:ascii="Calibri" w:hAnsi="Calibri" w:eastAsia="宋体" w:cs="Calibri"/>
      <w:kern w:val="2"/>
      <w:sz w:val="21"/>
      <w:szCs w:val="21"/>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7" Type="http://schemas.openxmlformats.org/officeDocument/2006/relationships/glossaryDocument" Target="glossary/document.xml"/><Relationship Id="rId36" Type="http://schemas.openxmlformats.org/officeDocument/2006/relationships/fontTable" Target="fontTable.xml"/><Relationship Id="rId35" Type="http://schemas.openxmlformats.org/officeDocument/2006/relationships/customXml" Target="../customXml/item2.xml"/><Relationship Id="rId34" Type="http://schemas.openxmlformats.org/officeDocument/2006/relationships/numbering" Target="numbering.xml"/><Relationship Id="rId33" Type="http://schemas.openxmlformats.org/officeDocument/2006/relationships/customXml" Target="../customXml/item1.xml"/><Relationship Id="rId32" Type="http://schemas.openxmlformats.org/officeDocument/2006/relationships/image" Target="media/image9.jpeg"/><Relationship Id="rId31" Type="http://schemas.openxmlformats.org/officeDocument/2006/relationships/image" Target="media/image8.jpeg"/><Relationship Id="rId30" Type="http://schemas.openxmlformats.org/officeDocument/2006/relationships/image" Target="media/image7.jpeg"/><Relationship Id="rId3" Type="http://schemas.openxmlformats.org/officeDocument/2006/relationships/footnotes" Target="footnotes.xml"/><Relationship Id="rId29" Type="http://schemas.openxmlformats.org/officeDocument/2006/relationships/image" Target="media/image6.jpeg"/><Relationship Id="rId28" Type="http://schemas.openxmlformats.org/officeDocument/2006/relationships/image" Target="media/image5.jpeg"/><Relationship Id="rId27" Type="http://schemas.openxmlformats.org/officeDocument/2006/relationships/image" Target="media/image4.png"/><Relationship Id="rId26" Type="http://schemas.openxmlformats.org/officeDocument/2006/relationships/image" Target="media/image3.jpeg"/><Relationship Id="rId25" Type="http://schemas.openxmlformats.org/officeDocument/2006/relationships/image" Target="media/image2.png"/><Relationship Id="rId24" Type="http://schemas.openxmlformats.org/officeDocument/2006/relationships/image" Target="media/image1.png"/><Relationship Id="rId23" Type="http://schemas.openxmlformats.org/officeDocument/2006/relationships/theme" Target="theme/theme1.xml"/><Relationship Id="rId22" Type="http://schemas.openxmlformats.org/officeDocument/2006/relationships/footer" Target="footer9.xml"/><Relationship Id="rId21" Type="http://schemas.openxmlformats.org/officeDocument/2006/relationships/footer" Target="footer8.xml"/><Relationship Id="rId20" Type="http://schemas.openxmlformats.org/officeDocument/2006/relationships/header" Target="header9.xml"/><Relationship Id="rId2" Type="http://schemas.openxmlformats.org/officeDocument/2006/relationships/settings" Target="settings.xml"/><Relationship Id="rId19" Type="http://schemas.openxmlformats.org/officeDocument/2006/relationships/header" Target="header8.xml"/><Relationship Id="rId18" Type="http://schemas.openxmlformats.org/officeDocument/2006/relationships/footer" Target="footer7.xml"/><Relationship Id="rId17" Type="http://schemas.openxmlformats.org/officeDocument/2006/relationships/footer" Target="footer6.xml"/><Relationship Id="rId16" Type="http://schemas.openxmlformats.org/officeDocument/2006/relationships/header" Target="header7.xml"/><Relationship Id="rId15" Type="http://schemas.openxmlformats.org/officeDocument/2006/relationships/header" Target="header6.xml"/><Relationship Id="rId14" Type="http://schemas.openxmlformats.org/officeDocument/2006/relationships/footer" Target="footer5.xml"/><Relationship Id="rId13" Type="http://schemas.openxmlformats.org/officeDocument/2006/relationships/footer" Target="footer4.xml"/><Relationship Id="rId12" Type="http://schemas.openxmlformats.org/officeDocument/2006/relationships/header" Target="header5.xml"/><Relationship Id="rId11" Type="http://schemas.openxmlformats.org/officeDocument/2006/relationships/header" Target="header4.xml"/><Relationship Id="rId10" Type="http://schemas.openxmlformats.org/officeDocument/2006/relationships/footer" Target="footer3.xml"/><Relationship Id="rId1" Type="http://schemas.openxmlformats.org/officeDocument/2006/relationships/styles" Target="styles.xm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37CB7717B1F94C399D3AF543F4FA8B19"/>
        <w:style w:val=""/>
        <w:category>
          <w:name w:val="常规"/>
          <w:gallery w:val="placeholder"/>
        </w:category>
        <w:types>
          <w:type w:val="bbPlcHdr"/>
        </w:types>
        <w:behaviors>
          <w:behavior w:val="content"/>
        </w:behaviors>
        <w:description w:val=""/>
        <w:guid w:val="{52B1ECC4-C6BB-443B-A068-EC3164689834}"/>
      </w:docPartPr>
      <w:docPartBody>
        <w:p>
          <w:pPr>
            <w:pStyle w:val="5"/>
          </w:pPr>
          <w:r>
            <w:rPr>
              <w:rStyle w:val="4"/>
              <w:rFonts w:hint="eastAsia"/>
            </w:rPr>
            <w:t>单击或点击此处输入文字。</w:t>
          </w:r>
        </w:p>
      </w:docPartBody>
    </w:docPart>
    <w:docPart>
      <w:docPartPr>
        <w:name w:val="8D1AA383226D49E096E0387985785D9D"/>
        <w:style w:val=""/>
        <w:category>
          <w:name w:val="常规"/>
          <w:gallery w:val="placeholder"/>
        </w:category>
        <w:types>
          <w:type w:val="bbPlcHdr"/>
        </w:types>
        <w:behaviors>
          <w:behavior w:val="content"/>
        </w:behaviors>
        <w:description w:val=""/>
        <w:guid w:val="{011C772C-DD1B-48AA-8AFF-790E3DB74384}"/>
      </w:docPartPr>
      <w:docPartBody>
        <w:p>
          <w:pPr>
            <w:pStyle w:val="6"/>
          </w:pPr>
          <w:r>
            <w:rPr>
              <w:rStyle w:val="4"/>
              <w:rFonts w:hint="eastAsia"/>
            </w:rPr>
            <w:t>选择一项。</w:t>
          </w:r>
        </w:p>
      </w:docPartBody>
    </w:docPart>
    <w:docPart>
      <w:docPartPr>
        <w:name w:val="{21094b51-fc6f-4880-b94c-ae7ee9cb71fc}"/>
        <w:style w:val=""/>
        <w:category>
          <w:name w:val="常规"/>
          <w:gallery w:val="placeholder"/>
        </w:category>
        <w:types>
          <w:type w:val="bbPlcHdr"/>
        </w:types>
        <w:behaviors>
          <w:behavior w:val="content"/>
        </w:behaviors>
        <w:description w:val=""/>
        <w:guid w:val="{21094B51-FC6F-4880-B94C-AE7EE9CB71FC}"/>
      </w:docPartPr>
      <w:docPartBody>
        <w:p>
          <w:pPr>
            <w:pStyle w:val="7"/>
          </w:pPr>
          <w:r>
            <w:rPr>
              <w:rStyle w:val="4"/>
              <w:rFonts w:hint="eastAsia"/>
            </w:rPr>
            <w:t>单击或点击此处输入文字。</w:t>
          </w:r>
        </w:p>
      </w:docPartBody>
    </w:docPart>
    <w:docPart>
      <w:docPartPr>
        <w:name w:val="{b58c833d-829c-41f8-8b9a-cc2aaf52f88c}"/>
        <w:style w:val=""/>
        <w:category>
          <w:name w:val="常规"/>
          <w:gallery w:val="placeholder"/>
        </w:category>
        <w:types>
          <w:type w:val="bbPlcHdr"/>
        </w:types>
        <w:behaviors>
          <w:behavior w:val="content"/>
        </w:behaviors>
        <w:description w:val=""/>
        <w:guid w:val="{B58C833D-829C-41F8-8B9A-CC2AAF52F88C}"/>
      </w:docPartPr>
      <w:docPartBody>
        <w:p>
          <w:pPr>
            <w:pStyle w:val="8"/>
          </w:pPr>
          <w:r>
            <w:rPr>
              <w:rStyle w:val="4"/>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Arial Unicode MS"/>
    <w:panose1 w:val="02010600030101010101"/>
    <w:charset w:val="86"/>
    <w:family w:val="auto"/>
    <w:pitch w:val="default"/>
    <w:sig w:usb0="00000000" w:usb1="00000000" w:usb2="00000016" w:usb3="00000000" w:csb0="0004000F" w:csb1="00000000"/>
  </w:font>
  <w:font w:name="等线">
    <w:altName w:val="Arial Unicode MS"/>
    <w:panose1 w:val="00000000000000000000"/>
    <w:charset w:val="86"/>
    <w:family w:val="auto"/>
    <w:pitch w:val="default"/>
    <w:sig w:usb0="00000000" w:usb1="00000000" w:usb2="00000000" w:usb3="00000000" w:csb0="00000000" w:csb1="00000000"/>
  </w:font>
  <w:font w:name="等线">
    <w:altName w:val="Arial Unicode MS"/>
    <w:panose1 w:val="00000000000000000000"/>
    <w:charset w:val="00"/>
    <w:family w:val="auto"/>
    <w:pitch w:val="default"/>
    <w:sig w:usb0="00000000" w:usb1="00000000" w:usb2="00000000" w:usb3="00000000" w:csb0="00000000"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
  <w:rsids>
    <w:rsidRoot w:val="00503262"/>
    <w:rsid w:val="0004703B"/>
    <w:rsid w:val="00066C5A"/>
    <w:rsid w:val="0009172D"/>
    <w:rsid w:val="000966DD"/>
    <w:rsid w:val="000A3DF0"/>
    <w:rsid w:val="0012465A"/>
    <w:rsid w:val="00141F15"/>
    <w:rsid w:val="00145BF8"/>
    <w:rsid w:val="002206AF"/>
    <w:rsid w:val="002372E0"/>
    <w:rsid w:val="00260C97"/>
    <w:rsid w:val="002842A2"/>
    <w:rsid w:val="0029344D"/>
    <w:rsid w:val="002A1951"/>
    <w:rsid w:val="002C3EBA"/>
    <w:rsid w:val="002C6B6A"/>
    <w:rsid w:val="002D1D63"/>
    <w:rsid w:val="002D4669"/>
    <w:rsid w:val="003113D3"/>
    <w:rsid w:val="00312D3D"/>
    <w:rsid w:val="003227D3"/>
    <w:rsid w:val="0033747F"/>
    <w:rsid w:val="0035180B"/>
    <w:rsid w:val="003711CB"/>
    <w:rsid w:val="003D5B5F"/>
    <w:rsid w:val="003F0627"/>
    <w:rsid w:val="00411A40"/>
    <w:rsid w:val="004301C6"/>
    <w:rsid w:val="00452E26"/>
    <w:rsid w:val="00457838"/>
    <w:rsid w:val="00476C80"/>
    <w:rsid w:val="00487DE4"/>
    <w:rsid w:val="00496AB6"/>
    <w:rsid w:val="00503262"/>
    <w:rsid w:val="00533177"/>
    <w:rsid w:val="00554F4C"/>
    <w:rsid w:val="00587CE0"/>
    <w:rsid w:val="005A086D"/>
    <w:rsid w:val="005F4664"/>
    <w:rsid w:val="006642E7"/>
    <w:rsid w:val="00671327"/>
    <w:rsid w:val="0068633B"/>
    <w:rsid w:val="006906D3"/>
    <w:rsid w:val="006A27CD"/>
    <w:rsid w:val="006E2B3C"/>
    <w:rsid w:val="006F44DD"/>
    <w:rsid w:val="006F74D1"/>
    <w:rsid w:val="00780DF0"/>
    <w:rsid w:val="00783656"/>
    <w:rsid w:val="007A3A60"/>
    <w:rsid w:val="007C7099"/>
    <w:rsid w:val="007C7DFE"/>
    <w:rsid w:val="007E19C0"/>
    <w:rsid w:val="00811E1E"/>
    <w:rsid w:val="0082324A"/>
    <w:rsid w:val="0083489F"/>
    <w:rsid w:val="00844358"/>
    <w:rsid w:val="00845908"/>
    <w:rsid w:val="008F557D"/>
    <w:rsid w:val="00925863"/>
    <w:rsid w:val="0094212E"/>
    <w:rsid w:val="00972599"/>
    <w:rsid w:val="009C1DD1"/>
    <w:rsid w:val="009C2C31"/>
    <w:rsid w:val="009E79A4"/>
    <w:rsid w:val="00A01646"/>
    <w:rsid w:val="00A40CEA"/>
    <w:rsid w:val="00A46020"/>
    <w:rsid w:val="00A61417"/>
    <w:rsid w:val="00A8463B"/>
    <w:rsid w:val="00AB5023"/>
    <w:rsid w:val="00AC3476"/>
    <w:rsid w:val="00AD0EE9"/>
    <w:rsid w:val="00AE2577"/>
    <w:rsid w:val="00AE263C"/>
    <w:rsid w:val="00B22939"/>
    <w:rsid w:val="00B40CB9"/>
    <w:rsid w:val="00B4436E"/>
    <w:rsid w:val="00B543E8"/>
    <w:rsid w:val="00B87428"/>
    <w:rsid w:val="00BD72EE"/>
    <w:rsid w:val="00BE755B"/>
    <w:rsid w:val="00C02490"/>
    <w:rsid w:val="00C17BA0"/>
    <w:rsid w:val="00C216E5"/>
    <w:rsid w:val="00C2492D"/>
    <w:rsid w:val="00C2623B"/>
    <w:rsid w:val="00C57338"/>
    <w:rsid w:val="00C60424"/>
    <w:rsid w:val="00C6665F"/>
    <w:rsid w:val="00C8561D"/>
    <w:rsid w:val="00C87016"/>
    <w:rsid w:val="00CA242B"/>
    <w:rsid w:val="00CB7F68"/>
    <w:rsid w:val="00D36B5E"/>
    <w:rsid w:val="00D61479"/>
    <w:rsid w:val="00D664F8"/>
    <w:rsid w:val="00DC4047"/>
    <w:rsid w:val="00DD100E"/>
    <w:rsid w:val="00E80AA4"/>
    <w:rsid w:val="00E845F0"/>
    <w:rsid w:val="00E8627A"/>
    <w:rsid w:val="00EA707C"/>
    <w:rsid w:val="00EB4A90"/>
    <w:rsid w:val="00EE6111"/>
    <w:rsid w:val="00EF0612"/>
    <w:rsid w:val="00F73631"/>
    <w:rsid w:val="00FB0DB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uiPriority="1" w:name="Default Paragraph Font"/>
    <w:lsdException w:uiPriority="99" w:name="Normal Table"/>
    <w:lsdException w:qFormat="1"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nhideWhenUsed/>
    <w:uiPriority w:val="1"/>
  </w:style>
  <w:style w:type="table" w:default="1" w:styleId="3">
    <w:name w:val="Normal Table"/>
    <w:semiHidden/>
    <w:unhideWhenUsed/>
    <w:uiPriority w:val="99"/>
    <w:tblPr>
      <w:tblCellMar>
        <w:top w:w="0" w:type="dxa"/>
        <w:left w:w="108" w:type="dxa"/>
        <w:bottom w:w="0" w:type="dxa"/>
        <w:right w:w="108" w:type="dxa"/>
      </w:tblCellMar>
    </w:tblPr>
  </w:style>
  <w:style w:type="character" w:styleId="4">
    <w:name w:val="Placeholder Text"/>
    <w:basedOn w:val="2"/>
    <w:semiHidden/>
    <w:qFormat/>
    <w:uiPriority w:val="99"/>
    <w:rPr>
      <w:color w:val="808080"/>
    </w:rPr>
  </w:style>
  <w:style w:type="paragraph" w:customStyle="1" w:styleId="5">
    <w:name w:val="37CB7717B1F94C399D3AF543F4FA8B19"/>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
    <w:name w:val="8D1AA383226D49E096E0387985785D9D"/>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
    <w:name w:val="4C1B0D425FD54A7C8422C934112C2180"/>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8">
    <w:name w:val="B02FE22B183B4A3EA96211A52487F082"/>
    <w:qFormat/>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0B1A3EF-FE27-4EE5-9EDB-18F86F716E1E}">
  <ds:schemaRefs/>
</ds:datastoreItem>
</file>

<file path=docProps/app.xml><?xml version="1.0" encoding="utf-8"?>
<Properties xmlns="http://schemas.openxmlformats.org/officeDocument/2006/extended-properties" xmlns:vt="http://schemas.openxmlformats.org/officeDocument/2006/docPropsVTypes">
  <Template>Normal</Template>
  <Company>PCMI</Company>
  <Pages>13</Pages>
  <Words>900</Words>
  <Characters>5136</Characters>
  <Lines>42</Lines>
  <Paragraphs>12</Paragraphs>
  <TotalTime>10</TotalTime>
  <ScaleCrop>false</ScaleCrop>
  <LinksUpToDate>false</LinksUpToDate>
  <CharactersWithSpaces>6024</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2022-07-06T09:11:00Z</dcterms:created>
  <dc:creator>Administrator</dc:creator>
  <dc:description>&lt;config cover="true" show_menu="true" version="1.0.0" doctype="SDKXY"&gt;_x000d_
&lt;/config&gt;</dc:description>
  <cp:lastModifiedBy>誰念誰川</cp:lastModifiedBy>
  <cp:lastPrinted>2023-06-24T05:46:00Z</cp:lastPrinted>
  <dcterms:modified xsi:type="dcterms:W3CDTF">2023-12-13T09:49:12Z</dcterms:modified>
  <dc:title>团体标准</dc:title>
  <cp:revision>310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2052-12.1.0.16120</vt:lpwstr>
  </property>
  <property fmtid="{D5CDD505-2E9C-101B-9397-08002B2CF9AE}" pid="15" name="ICV">
    <vt:lpwstr>82C02D0FF5454F00B3E9FED2EC6D48F9_13</vt:lpwstr>
  </property>
  <property fmtid="{D5CDD505-2E9C-101B-9397-08002B2CF9AE}" pid="16" name="DoublePage">
    <vt:lpwstr>true</vt:lpwstr>
  </property>
</Properties>
</file>