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FE6561" w14:textId="77777777" w:rsidR="009C746D" w:rsidRDefault="00C1003B">
      <w:pPr>
        <w:spacing w:line="600" w:lineRule="exact"/>
        <w:ind w:firstLineChars="200" w:firstLine="880"/>
        <w:jc w:val="center"/>
        <w:outlineLvl w:val="0"/>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团体标准</w:t>
      </w:r>
    </w:p>
    <w:p w14:paraId="0D842E4E" w14:textId="63277F97" w:rsidR="009C746D" w:rsidRDefault="002B0356" w:rsidP="00A03C65">
      <w:pPr>
        <w:spacing w:line="600" w:lineRule="exact"/>
        <w:jc w:val="center"/>
        <w:outlineLvl w:val="0"/>
        <w:rPr>
          <w:rFonts w:ascii="方正小标宋简体" w:eastAsia="方正小标宋简体" w:hAnsi="黑体" w:cs="黑体"/>
          <w:color w:val="000000"/>
          <w:sz w:val="44"/>
          <w:szCs w:val="44"/>
        </w:rPr>
      </w:pPr>
      <w:r w:rsidRPr="002B0356">
        <w:rPr>
          <w:rFonts w:ascii="方正小标宋简体" w:eastAsia="方正小标宋简体" w:hAnsi="黑体" w:cs="黑体" w:hint="eastAsia"/>
          <w:color w:val="000000"/>
          <w:sz w:val="44"/>
          <w:szCs w:val="44"/>
        </w:rPr>
        <w:t>《</w:t>
      </w:r>
      <w:bookmarkStart w:id="0" w:name="_Hlk170291859"/>
      <w:r w:rsidRPr="002B0356">
        <w:rPr>
          <w:rFonts w:ascii="方正小标宋简体" w:eastAsia="方正小标宋简体" w:hAnsi="黑体" w:cs="黑体" w:hint="eastAsia"/>
          <w:color w:val="000000"/>
          <w:sz w:val="44"/>
          <w:szCs w:val="44"/>
        </w:rPr>
        <w:t>先天性心脏病循经小儿推拿疗法技术操作规范</w:t>
      </w:r>
      <w:bookmarkEnd w:id="0"/>
      <w:r w:rsidRPr="002B0356">
        <w:rPr>
          <w:rFonts w:ascii="方正小标宋简体" w:eastAsia="方正小标宋简体" w:hAnsi="黑体" w:cs="黑体" w:hint="eastAsia"/>
          <w:color w:val="000000"/>
          <w:sz w:val="44"/>
          <w:szCs w:val="44"/>
        </w:rPr>
        <w:t>》</w:t>
      </w:r>
      <w:r w:rsidR="00C1003B">
        <w:rPr>
          <w:rFonts w:ascii="方正小标宋简体" w:eastAsia="方正小标宋简体" w:hAnsi="黑体" w:cs="黑体" w:hint="eastAsia"/>
          <w:color w:val="000000"/>
          <w:sz w:val="44"/>
          <w:szCs w:val="44"/>
        </w:rPr>
        <w:t>（</w:t>
      </w:r>
      <w:r w:rsidR="00DB5DD7">
        <w:rPr>
          <w:rFonts w:ascii="方正小标宋简体" w:eastAsia="方正小标宋简体" w:hAnsi="黑体" w:cs="黑体" w:hint="eastAsia"/>
          <w:color w:val="000000"/>
          <w:sz w:val="44"/>
          <w:szCs w:val="44"/>
        </w:rPr>
        <w:t>征求意见稿</w:t>
      </w:r>
      <w:r w:rsidR="00C1003B">
        <w:rPr>
          <w:rFonts w:ascii="方正小标宋简体" w:eastAsia="方正小标宋简体" w:hAnsi="黑体" w:cs="黑体" w:hint="eastAsia"/>
          <w:color w:val="000000"/>
          <w:sz w:val="44"/>
          <w:szCs w:val="44"/>
        </w:rPr>
        <w:t>）编制说明</w:t>
      </w:r>
    </w:p>
    <w:p w14:paraId="22F127C0"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一、项目来源</w:t>
      </w:r>
    </w:p>
    <w:p w14:paraId="188EBA2F" w14:textId="0EE91F51" w:rsidR="009C746D" w:rsidRDefault="00C1003B">
      <w:pPr>
        <w:spacing w:line="560" w:lineRule="exact"/>
        <w:ind w:firstLineChars="200" w:firstLine="640"/>
        <w:rPr>
          <w:rFonts w:ascii="仿宋_GB2312" w:eastAsia="仿宋_GB2312" w:hAnsi="仿宋"/>
          <w:sz w:val="32"/>
          <w:szCs w:val="32"/>
        </w:rPr>
      </w:pPr>
      <w:r>
        <w:rPr>
          <w:rFonts w:ascii="仿宋_GB2312" w:eastAsia="仿宋_GB2312" w:hAnsi="仿宋" w:hint="eastAsia"/>
          <w:sz w:val="32"/>
          <w:szCs w:val="32"/>
        </w:rPr>
        <w:t>根据《广西标准化协会关于下达</w:t>
      </w:r>
      <w:r w:rsidR="00A03C65">
        <w:rPr>
          <w:rFonts w:ascii="仿宋_GB2312" w:eastAsia="仿宋_GB2312" w:hAnsi="仿宋" w:hint="eastAsia"/>
          <w:sz w:val="32"/>
          <w:szCs w:val="32"/>
        </w:rPr>
        <w:t>202</w:t>
      </w:r>
      <w:r w:rsidR="002533B7">
        <w:rPr>
          <w:rFonts w:ascii="仿宋_GB2312" w:eastAsia="仿宋_GB2312" w:hAnsi="仿宋"/>
          <w:sz w:val="32"/>
          <w:szCs w:val="32"/>
        </w:rPr>
        <w:t>4</w:t>
      </w:r>
      <w:r>
        <w:rPr>
          <w:rFonts w:ascii="仿宋_GB2312" w:eastAsia="仿宋_GB2312" w:hAnsi="仿宋" w:hint="eastAsia"/>
          <w:sz w:val="32"/>
          <w:szCs w:val="32"/>
        </w:rPr>
        <w:t>年第</w:t>
      </w:r>
      <w:r w:rsidR="00161C32">
        <w:rPr>
          <w:rFonts w:ascii="仿宋_GB2312" w:eastAsia="仿宋_GB2312" w:hAnsi="仿宋" w:hint="eastAsia"/>
          <w:sz w:val="32"/>
          <w:szCs w:val="32"/>
        </w:rPr>
        <w:t>十</w:t>
      </w:r>
      <w:r w:rsidR="002B0356">
        <w:rPr>
          <w:rFonts w:ascii="仿宋_GB2312" w:eastAsia="仿宋_GB2312" w:hAnsi="仿宋" w:hint="eastAsia"/>
          <w:sz w:val="32"/>
          <w:szCs w:val="32"/>
        </w:rPr>
        <w:t>五</w:t>
      </w:r>
      <w:r>
        <w:rPr>
          <w:rFonts w:ascii="仿宋_GB2312" w:eastAsia="仿宋_GB2312" w:hAnsi="仿宋" w:hint="eastAsia"/>
          <w:sz w:val="32"/>
          <w:szCs w:val="32"/>
        </w:rPr>
        <w:t>批团体标准制修订项目计划的通知》（</w:t>
      </w:r>
      <w:proofErr w:type="gramStart"/>
      <w:r>
        <w:rPr>
          <w:rFonts w:ascii="仿宋_GB2312" w:eastAsia="仿宋_GB2312" w:hAnsi="仿宋" w:hint="eastAsia"/>
          <w:sz w:val="32"/>
          <w:szCs w:val="32"/>
        </w:rPr>
        <w:t>桂标协〔</w:t>
      </w:r>
      <w:r w:rsidR="00A03C65">
        <w:rPr>
          <w:rFonts w:ascii="仿宋_GB2312" w:eastAsia="仿宋_GB2312" w:hAnsi="仿宋" w:hint="eastAsia"/>
          <w:sz w:val="32"/>
          <w:szCs w:val="32"/>
        </w:rPr>
        <w:t>202</w:t>
      </w:r>
      <w:r w:rsidR="00DB5DD7">
        <w:rPr>
          <w:rFonts w:ascii="仿宋_GB2312" w:eastAsia="仿宋_GB2312" w:hAnsi="仿宋"/>
          <w:sz w:val="32"/>
          <w:szCs w:val="32"/>
        </w:rPr>
        <w:t>4</w:t>
      </w:r>
      <w:r>
        <w:rPr>
          <w:rFonts w:ascii="仿宋_GB2312" w:eastAsia="仿宋_GB2312" w:hAnsi="仿宋" w:hint="eastAsia"/>
          <w:sz w:val="32"/>
          <w:szCs w:val="32"/>
        </w:rPr>
        <w:t>〕</w:t>
      </w:r>
      <w:proofErr w:type="gramEnd"/>
      <w:r w:rsidR="00161C32">
        <w:rPr>
          <w:rFonts w:ascii="仿宋_GB2312" w:eastAsia="仿宋_GB2312" w:hAnsi="仿宋"/>
          <w:sz w:val="32"/>
          <w:szCs w:val="32"/>
        </w:rPr>
        <w:t>11</w:t>
      </w:r>
      <w:r w:rsidR="002B0356">
        <w:rPr>
          <w:rFonts w:ascii="仿宋_GB2312" w:eastAsia="仿宋_GB2312" w:hAnsi="仿宋"/>
          <w:sz w:val="32"/>
          <w:szCs w:val="32"/>
        </w:rPr>
        <w:t>1</w:t>
      </w:r>
      <w:r>
        <w:rPr>
          <w:rFonts w:ascii="仿宋_GB2312" w:eastAsia="仿宋_GB2312" w:hAnsi="仿宋" w:hint="eastAsia"/>
          <w:sz w:val="32"/>
          <w:szCs w:val="32"/>
        </w:rPr>
        <w:t>号）文件精神，</w:t>
      </w:r>
      <w:bookmarkStart w:id="1" w:name="_Hlk154153138"/>
      <w:r>
        <w:rPr>
          <w:rFonts w:ascii="仿宋_GB2312" w:eastAsia="仿宋_GB2312" w:hAnsi="仿宋" w:hint="eastAsia"/>
          <w:sz w:val="32"/>
          <w:szCs w:val="32"/>
        </w:rPr>
        <w:t>由</w:t>
      </w:r>
      <w:r w:rsidR="002B0356">
        <w:rPr>
          <w:rFonts w:ascii="仿宋_GB2312" w:eastAsia="仿宋_GB2312" w:hAnsi="仿宋" w:hint="eastAsia"/>
          <w:sz w:val="32"/>
          <w:szCs w:val="32"/>
        </w:rPr>
        <w:t>广西护理学会</w:t>
      </w:r>
      <w:r>
        <w:rPr>
          <w:rFonts w:ascii="仿宋_GB2312" w:eastAsia="仿宋_GB2312" w:hAnsi="仿宋" w:hint="eastAsia"/>
          <w:sz w:val="32"/>
          <w:szCs w:val="32"/>
        </w:rPr>
        <w:t>提出，</w:t>
      </w:r>
      <w:r w:rsidR="002B0356">
        <w:rPr>
          <w:rFonts w:ascii="仿宋_GB2312" w:eastAsia="仿宋_GB2312" w:hAnsi="仿宋" w:hint="eastAsia"/>
          <w:sz w:val="32"/>
          <w:szCs w:val="32"/>
        </w:rPr>
        <w:t>广西中医药大学附属瑞康医院、广西医科大学第二附属医院、广西壮族自治区妇幼保健院</w:t>
      </w:r>
      <w:r>
        <w:rPr>
          <w:rFonts w:ascii="仿宋_GB2312" w:eastAsia="仿宋_GB2312" w:hAnsi="仿宋" w:hint="eastAsia"/>
          <w:sz w:val="32"/>
          <w:szCs w:val="32"/>
        </w:rPr>
        <w:t>共同起草的团体标准《</w:t>
      </w:r>
      <w:r w:rsidR="002B0356" w:rsidRPr="002B0356">
        <w:rPr>
          <w:rFonts w:ascii="仿宋_GB2312" w:eastAsia="仿宋_GB2312" w:hAnsi="仿宋" w:hint="eastAsia"/>
          <w:sz w:val="32"/>
          <w:szCs w:val="32"/>
        </w:rPr>
        <w:t>先天性心脏病循经小儿推拿疗法技术操作规范</w:t>
      </w:r>
      <w:r>
        <w:rPr>
          <w:rFonts w:ascii="仿宋_GB2312" w:eastAsia="仿宋_GB2312" w:hAnsi="仿宋" w:hint="eastAsia"/>
          <w:sz w:val="32"/>
          <w:szCs w:val="32"/>
        </w:rPr>
        <w:t>》</w:t>
      </w:r>
      <w:bookmarkEnd w:id="1"/>
      <w:r>
        <w:rPr>
          <w:rFonts w:ascii="仿宋_GB2312" w:eastAsia="仿宋_GB2312" w:hAnsi="仿宋" w:hint="eastAsia"/>
          <w:sz w:val="32"/>
          <w:szCs w:val="32"/>
        </w:rPr>
        <w:t>（项目编号</w:t>
      </w:r>
      <w:r w:rsidR="00A03C65">
        <w:rPr>
          <w:rFonts w:ascii="仿宋_GB2312" w:eastAsia="仿宋_GB2312" w:hAnsi="仿宋" w:hint="eastAsia"/>
          <w:sz w:val="32"/>
          <w:szCs w:val="32"/>
        </w:rPr>
        <w:t>202</w:t>
      </w:r>
      <w:r w:rsidR="002533B7">
        <w:rPr>
          <w:rFonts w:ascii="仿宋_GB2312" w:eastAsia="仿宋_GB2312" w:hAnsi="仿宋"/>
          <w:sz w:val="32"/>
          <w:szCs w:val="32"/>
        </w:rPr>
        <w:t>4</w:t>
      </w:r>
      <w:r>
        <w:rPr>
          <w:rFonts w:ascii="仿宋_GB2312" w:eastAsia="仿宋_GB2312" w:hAnsi="仿宋" w:hint="eastAsia"/>
          <w:sz w:val="32"/>
          <w:szCs w:val="32"/>
        </w:rPr>
        <w:t>-</w:t>
      </w:r>
      <w:r w:rsidR="002B0356">
        <w:rPr>
          <w:rFonts w:ascii="仿宋_GB2312" w:eastAsia="仿宋_GB2312" w:hAnsi="仿宋"/>
          <w:sz w:val="32"/>
          <w:szCs w:val="32"/>
        </w:rPr>
        <w:t>1506</w:t>
      </w:r>
      <w:r>
        <w:rPr>
          <w:rFonts w:ascii="仿宋_GB2312" w:eastAsia="仿宋_GB2312" w:hAnsi="仿宋" w:hint="eastAsia"/>
          <w:sz w:val="32"/>
          <w:szCs w:val="32"/>
        </w:rPr>
        <w:t>）已获立项。</w:t>
      </w:r>
    </w:p>
    <w:p w14:paraId="368950DA"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二、项目背景及目的意义</w:t>
      </w:r>
    </w:p>
    <w:p w14:paraId="6D486CE9" w14:textId="77777777" w:rsidR="002B0356" w:rsidRPr="002B0356" w:rsidRDefault="002B0356" w:rsidP="002B0356">
      <w:pPr>
        <w:suppressAutoHyphens/>
        <w:spacing w:line="560" w:lineRule="exact"/>
        <w:ind w:firstLineChars="200" w:firstLine="640"/>
        <w:rPr>
          <w:rFonts w:ascii="仿宋_GB2312" w:eastAsia="仿宋_GB2312" w:hAnsi="仿宋_GB2312" w:cs="仿宋_GB2312"/>
          <w:color w:val="000000" w:themeColor="text1"/>
          <w:sz w:val="32"/>
          <w:szCs w:val="32"/>
        </w:rPr>
      </w:pPr>
      <w:r w:rsidRPr="002B0356">
        <w:rPr>
          <w:rFonts w:ascii="仿宋_GB2312" w:eastAsia="仿宋_GB2312" w:hAnsi="仿宋_GB2312" w:cs="仿宋_GB2312" w:hint="eastAsia"/>
          <w:color w:val="000000" w:themeColor="text1"/>
          <w:sz w:val="32"/>
          <w:szCs w:val="32"/>
        </w:rPr>
        <w:t>先天性心脏病是先天性畸形中最常见的一类，约占各种先天畸形的28%，指在胚胎发育时期由于心脏及大血管的形成障碍或发育异常而引起的解剖结构异常，或出生后应自动关闭的通道未能闭合（在胎儿属正常）的情形。《中国心血管健康与疾病报告2022概要》中推算现患先天性心脏病人数约200万。先天性心脏病发病率不容小视，</w:t>
      </w:r>
      <w:proofErr w:type="gramStart"/>
      <w:r w:rsidRPr="002B0356">
        <w:rPr>
          <w:rFonts w:ascii="仿宋_GB2312" w:eastAsia="仿宋_GB2312" w:hAnsi="仿宋_GB2312" w:cs="仿宋_GB2312" w:hint="eastAsia"/>
          <w:color w:val="000000" w:themeColor="text1"/>
          <w:sz w:val="32"/>
          <w:szCs w:val="32"/>
        </w:rPr>
        <w:t>占出生活</w:t>
      </w:r>
      <w:proofErr w:type="gramEnd"/>
      <w:r w:rsidRPr="002B0356">
        <w:rPr>
          <w:rFonts w:ascii="仿宋_GB2312" w:eastAsia="仿宋_GB2312" w:hAnsi="仿宋_GB2312" w:cs="仿宋_GB2312" w:hint="eastAsia"/>
          <w:color w:val="000000" w:themeColor="text1"/>
          <w:sz w:val="32"/>
          <w:szCs w:val="32"/>
        </w:rPr>
        <w:t>婴的0.4%～1%，这意味着我国每年新增先天性心脏病患者15～20万，先天性心脏病是危害儿童及成人生命健康的常见疾病。目前先天性心脏病的主要治疗方法有手术治疗和介入治疗两种，手术治疗适用范围较广，能根治各种简单、复杂先天性心脏病，但体外循环手术缺血再灌注创伤大，先心病手术后易出现消化道及呼吸道等并发症，康复周期较长。先天性</w:t>
      </w:r>
      <w:r w:rsidRPr="002B0356">
        <w:rPr>
          <w:rFonts w:ascii="仿宋_GB2312" w:eastAsia="仿宋_GB2312" w:hAnsi="仿宋_GB2312" w:cs="仿宋_GB2312" w:hint="eastAsia"/>
          <w:color w:val="000000" w:themeColor="text1"/>
          <w:sz w:val="32"/>
          <w:szCs w:val="32"/>
        </w:rPr>
        <w:lastRenderedPageBreak/>
        <w:t>心脏病属中医学的“心悸”、“怔忡”、“虚劳”等范畴。中医学认为先天禀赋不足，心脏成而未全，先天发育畸形所致。再加上儿童脏腑娇嫩,形气未充，常有脾、肺不足，先心病患儿表现为体抗力低下，容易发病，传变迅速。</w:t>
      </w:r>
    </w:p>
    <w:p w14:paraId="0E8728E0" w14:textId="77777777" w:rsidR="002B0356" w:rsidRPr="002B0356" w:rsidRDefault="002B0356" w:rsidP="002B0356">
      <w:pPr>
        <w:suppressAutoHyphens/>
        <w:spacing w:line="560" w:lineRule="exact"/>
        <w:ind w:firstLineChars="200" w:firstLine="640"/>
        <w:rPr>
          <w:rFonts w:ascii="仿宋_GB2312" w:eastAsia="仿宋_GB2312" w:hAnsi="仿宋_GB2312" w:cs="仿宋_GB2312"/>
          <w:color w:val="000000" w:themeColor="text1"/>
          <w:sz w:val="32"/>
          <w:szCs w:val="32"/>
        </w:rPr>
      </w:pPr>
      <w:r w:rsidRPr="002B0356">
        <w:rPr>
          <w:rFonts w:ascii="仿宋_GB2312" w:eastAsia="仿宋_GB2312" w:hAnsi="仿宋_GB2312" w:cs="仿宋_GB2312" w:hint="eastAsia"/>
          <w:color w:val="000000" w:themeColor="text1"/>
          <w:sz w:val="32"/>
          <w:szCs w:val="32"/>
        </w:rPr>
        <w:t>小儿推拿是运用手法作用于小儿体表的特定部位（</w:t>
      </w:r>
      <w:proofErr w:type="gramStart"/>
      <w:r w:rsidRPr="002B0356">
        <w:rPr>
          <w:rFonts w:ascii="仿宋_GB2312" w:eastAsia="仿宋_GB2312" w:hAnsi="仿宋_GB2312" w:cs="仿宋_GB2312" w:hint="eastAsia"/>
          <w:color w:val="000000" w:themeColor="text1"/>
          <w:sz w:val="32"/>
          <w:szCs w:val="32"/>
        </w:rPr>
        <w:t>腧</w:t>
      </w:r>
      <w:proofErr w:type="gramEnd"/>
      <w:r w:rsidRPr="002B0356">
        <w:rPr>
          <w:rFonts w:ascii="仿宋_GB2312" w:eastAsia="仿宋_GB2312" w:hAnsi="仿宋_GB2312" w:cs="仿宋_GB2312" w:hint="eastAsia"/>
          <w:color w:val="000000" w:themeColor="text1"/>
          <w:sz w:val="32"/>
          <w:szCs w:val="32"/>
        </w:rPr>
        <w:t>穴），通过能量转换而产生生物效应，从而影响其生理或病理变化过程以防治疾病。小儿生理特点表明，小儿乃</w:t>
      </w:r>
      <w:proofErr w:type="gramStart"/>
      <w:r w:rsidRPr="002B0356">
        <w:rPr>
          <w:rFonts w:ascii="仿宋_GB2312" w:eastAsia="仿宋_GB2312" w:hAnsi="仿宋_GB2312" w:cs="仿宋_GB2312" w:hint="eastAsia"/>
          <w:color w:val="000000" w:themeColor="text1"/>
          <w:sz w:val="32"/>
          <w:szCs w:val="32"/>
        </w:rPr>
        <w:t>稚</w:t>
      </w:r>
      <w:proofErr w:type="gramEnd"/>
      <w:r w:rsidRPr="002B0356">
        <w:rPr>
          <w:rFonts w:ascii="仿宋_GB2312" w:eastAsia="仿宋_GB2312" w:hAnsi="仿宋_GB2312" w:cs="仿宋_GB2312" w:hint="eastAsia"/>
          <w:color w:val="000000" w:themeColor="text1"/>
          <w:sz w:val="32"/>
          <w:szCs w:val="32"/>
        </w:rPr>
        <w:t>阴稚阳之体，表现为脏腑娇嫩，形气未充，然其又生机勃勃发育迅速。《温病条辨·解儿难》云：“小儿</w:t>
      </w:r>
      <w:proofErr w:type="gramStart"/>
      <w:r w:rsidRPr="002B0356">
        <w:rPr>
          <w:rFonts w:ascii="仿宋_GB2312" w:eastAsia="仿宋_GB2312" w:hAnsi="仿宋_GB2312" w:cs="仿宋_GB2312" w:hint="eastAsia"/>
          <w:color w:val="000000" w:themeColor="text1"/>
          <w:sz w:val="32"/>
          <w:szCs w:val="32"/>
        </w:rPr>
        <w:t>稚</w:t>
      </w:r>
      <w:proofErr w:type="gramEnd"/>
      <w:r w:rsidRPr="002B0356">
        <w:rPr>
          <w:rFonts w:ascii="仿宋_GB2312" w:eastAsia="仿宋_GB2312" w:hAnsi="仿宋_GB2312" w:cs="仿宋_GB2312" w:hint="eastAsia"/>
          <w:color w:val="000000" w:themeColor="text1"/>
          <w:sz w:val="32"/>
          <w:szCs w:val="32"/>
        </w:rPr>
        <w:t>阳未充，</w:t>
      </w:r>
      <w:proofErr w:type="gramStart"/>
      <w:r w:rsidRPr="002B0356">
        <w:rPr>
          <w:rFonts w:ascii="仿宋_GB2312" w:eastAsia="仿宋_GB2312" w:hAnsi="仿宋_GB2312" w:cs="仿宋_GB2312" w:hint="eastAsia"/>
          <w:color w:val="000000" w:themeColor="text1"/>
          <w:sz w:val="32"/>
          <w:szCs w:val="32"/>
        </w:rPr>
        <w:t>稚阴未</w:t>
      </w:r>
      <w:proofErr w:type="gramEnd"/>
      <w:r w:rsidRPr="002B0356">
        <w:rPr>
          <w:rFonts w:ascii="仿宋_GB2312" w:eastAsia="仿宋_GB2312" w:hAnsi="仿宋_GB2312" w:cs="仿宋_GB2312" w:hint="eastAsia"/>
          <w:color w:val="000000" w:themeColor="text1"/>
          <w:sz w:val="32"/>
          <w:szCs w:val="32"/>
        </w:rPr>
        <w:t>长。”《医原》进一步解释说：“</w:t>
      </w:r>
      <w:proofErr w:type="gramStart"/>
      <w:r w:rsidRPr="002B0356">
        <w:rPr>
          <w:rFonts w:ascii="仿宋_GB2312" w:eastAsia="仿宋_GB2312" w:hAnsi="仿宋_GB2312" w:cs="仿宋_GB2312" w:hint="eastAsia"/>
          <w:color w:val="000000" w:themeColor="text1"/>
          <w:sz w:val="32"/>
          <w:szCs w:val="32"/>
        </w:rPr>
        <w:t>稚</w:t>
      </w:r>
      <w:proofErr w:type="gramEnd"/>
      <w:r w:rsidRPr="002B0356">
        <w:rPr>
          <w:rFonts w:ascii="仿宋_GB2312" w:eastAsia="仿宋_GB2312" w:hAnsi="仿宋_GB2312" w:cs="仿宋_GB2312" w:hint="eastAsia"/>
          <w:color w:val="000000" w:themeColor="text1"/>
          <w:sz w:val="32"/>
          <w:szCs w:val="32"/>
        </w:rPr>
        <w:t>阳未充，则肌肤薄弱，易于感触；</w:t>
      </w:r>
      <w:proofErr w:type="gramStart"/>
      <w:r w:rsidRPr="002B0356">
        <w:rPr>
          <w:rFonts w:ascii="仿宋_GB2312" w:eastAsia="仿宋_GB2312" w:hAnsi="仿宋_GB2312" w:cs="仿宋_GB2312" w:hint="eastAsia"/>
          <w:color w:val="000000" w:themeColor="text1"/>
          <w:sz w:val="32"/>
          <w:szCs w:val="32"/>
        </w:rPr>
        <w:t>稚阴未</w:t>
      </w:r>
      <w:proofErr w:type="gramEnd"/>
      <w:r w:rsidRPr="002B0356">
        <w:rPr>
          <w:rFonts w:ascii="仿宋_GB2312" w:eastAsia="仿宋_GB2312" w:hAnsi="仿宋_GB2312" w:cs="仿宋_GB2312" w:hint="eastAsia"/>
          <w:color w:val="000000" w:themeColor="text1"/>
          <w:sz w:val="32"/>
          <w:szCs w:val="32"/>
        </w:rPr>
        <w:t>长，则脏腑柔嫩，易于传变”。可见，生理上的</w:t>
      </w:r>
      <w:proofErr w:type="gramStart"/>
      <w:r w:rsidRPr="002B0356">
        <w:rPr>
          <w:rFonts w:ascii="仿宋_GB2312" w:eastAsia="仿宋_GB2312" w:hAnsi="仿宋_GB2312" w:cs="仿宋_GB2312" w:hint="eastAsia"/>
          <w:color w:val="000000" w:themeColor="text1"/>
          <w:sz w:val="32"/>
          <w:szCs w:val="32"/>
        </w:rPr>
        <w:t>稚</w:t>
      </w:r>
      <w:proofErr w:type="gramEnd"/>
      <w:r w:rsidRPr="002B0356">
        <w:rPr>
          <w:rFonts w:ascii="仿宋_GB2312" w:eastAsia="仿宋_GB2312" w:hAnsi="仿宋_GB2312" w:cs="仿宋_GB2312" w:hint="eastAsia"/>
          <w:color w:val="000000" w:themeColor="text1"/>
          <w:sz w:val="32"/>
          <w:szCs w:val="32"/>
        </w:rPr>
        <w:t>阴稚阳特点决定了小儿对外界环境因素影响的高度敏感性，这虽表现于小儿因脏腑娇嫩，形气未充而易于患病和传变，同时也由于小儿生机勃勃，发育迅速，故脏气清灵，因而患病后易于康复，所以小儿疾病的治疗，如能对证准确，恰当合理，常可随拨随应，</w:t>
      </w:r>
      <w:proofErr w:type="gramStart"/>
      <w:r w:rsidRPr="002B0356">
        <w:rPr>
          <w:rFonts w:ascii="仿宋_GB2312" w:eastAsia="仿宋_GB2312" w:hAnsi="仿宋_GB2312" w:cs="仿宋_GB2312" w:hint="eastAsia"/>
          <w:color w:val="000000" w:themeColor="text1"/>
          <w:sz w:val="32"/>
          <w:szCs w:val="32"/>
        </w:rPr>
        <w:t>易趋康复</w:t>
      </w:r>
      <w:proofErr w:type="gramEnd"/>
      <w:r w:rsidRPr="002B0356">
        <w:rPr>
          <w:rFonts w:ascii="仿宋_GB2312" w:eastAsia="仿宋_GB2312" w:hAnsi="仿宋_GB2312" w:cs="仿宋_GB2312" w:hint="eastAsia"/>
          <w:color w:val="000000" w:themeColor="text1"/>
          <w:sz w:val="32"/>
          <w:szCs w:val="32"/>
        </w:rPr>
        <w:t>。小儿推拿作为一种“环境因素干预”，对小儿具有双向的良性调节刺激作用，即使之生理功能趋于正常方向转化。因此，通过特定有序的手法作用于小儿形体，可以匡正阴阳，扶正祛邪，从而使气机畅达，既能为小儿接受，又容易被内脏或形质感知，这是小儿推拿治疗疾病的生理基础。</w:t>
      </w:r>
    </w:p>
    <w:p w14:paraId="7237C129" w14:textId="77777777" w:rsidR="002B0356" w:rsidRPr="002B0356" w:rsidRDefault="002B0356" w:rsidP="002B0356">
      <w:pPr>
        <w:suppressAutoHyphens/>
        <w:spacing w:line="560" w:lineRule="exact"/>
        <w:ind w:firstLineChars="200" w:firstLine="640"/>
        <w:rPr>
          <w:rFonts w:ascii="仿宋_GB2312" w:eastAsia="仿宋_GB2312" w:hAnsi="仿宋_GB2312" w:cs="仿宋_GB2312"/>
          <w:color w:val="000000" w:themeColor="text1"/>
          <w:sz w:val="32"/>
          <w:szCs w:val="32"/>
        </w:rPr>
      </w:pPr>
      <w:r w:rsidRPr="002B0356">
        <w:rPr>
          <w:rFonts w:ascii="仿宋_GB2312" w:eastAsia="仿宋_GB2312" w:hAnsi="仿宋_GB2312" w:cs="仿宋_GB2312" w:hint="eastAsia"/>
          <w:color w:val="000000" w:themeColor="text1"/>
          <w:sz w:val="32"/>
          <w:szCs w:val="32"/>
        </w:rPr>
        <w:t>小儿推拿已广泛应用临床上，如呼吸道感染、感冒、哮喘、厌食、便秘、腹泻、近视、孤独症谱系障碍、注意力缺陷多动障碍等，均有不同程度的疗效。近年来，越来越多专</w:t>
      </w:r>
      <w:r w:rsidRPr="002B0356">
        <w:rPr>
          <w:rFonts w:ascii="仿宋_GB2312" w:eastAsia="仿宋_GB2312" w:hAnsi="仿宋_GB2312" w:cs="仿宋_GB2312" w:hint="eastAsia"/>
          <w:color w:val="000000" w:themeColor="text1"/>
          <w:sz w:val="32"/>
          <w:szCs w:val="32"/>
        </w:rPr>
        <w:lastRenderedPageBreak/>
        <w:t>家学者将小儿推拿应用于先天性心脏病围术期，旨在改善</w:t>
      </w:r>
      <w:proofErr w:type="gramStart"/>
      <w:r w:rsidRPr="002B0356">
        <w:rPr>
          <w:rFonts w:ascii="仿宋_GB2312" w:eastAsia="仿宋_GB2312" w:hAnsi="仿宋_GB2312" w:cs="仿宋_GB2312" w:hint="eastAsia"/>
          <w:color w:val="000000" w:themeColor="text1"/>
          <w:sz w:val="32"/>
          <w:szCs w:val="32"/>
        </w:rPr>
        <w:t>围术期患儿</w:t>
      </w:r>
      <w:proofErr w:type="gramEnd"/>
      <w:r w:rsidRPr="002B0356">
        <w:rPr>
          <w:rFonts w:ascii="仿宋_GB2312" w:eastAsia="仿宋_GB2312" w:hAnsi="仿宋_GB2312" w:cs="仿宋_GB2312" w:hint="eastAsia"/>
          <w:color w:val="000000" w:themeColor="text1"/>
          <w:sz w:val="32"/>
          <w:szCs w:val="32"/>
        </w:rPr>
        <w:t>的呼吸、消化及免疫功能等方面，促进患儿术后快速康复。然而，先心病</w:t>
      </w:r>
      <w:proofErr w:type="gramStart"/>
      <w:r w:rsidRPr="002B0356">
        <w:rPr>
          <w:rFonts w:ascii="仿宋_GB2312" w:eastAsia="仿宋_GB2312" w:hAnsi="仿宋_GB2312" w:cs="仿宋_GB2312" w:hint="eastAsia"/>
          <w:color w:val="000000" w:themeColor="text1"/>
          <w:sz w:val="32"/>
          <w:szCs w:val="32"/>
        </w:rPr>
        <w:t>围术期的</w:t>
      </w:r>
      <w:proofErr w:type="gramEnd"/>
      <w:r w:rsidRPr="002B0356">
        <w:rPr>
          <w:rFonts w:ascii="仿宋_GB2312" w:eastAsia="仿宋_GB2312" w:hAnsi="仿宋_GB2312" w:cs="仿宋_GB2312" w:hint="eastAsia"/>
          <w:color w:val="000000" w:themeColor="text1"/>
          <w:sz w:val="32"/>
          <w:szCs w:val="32"/>
        </w:rPr>
        <w:t>报道中，鲜有专家提出小儿循经推拿理论，这也让小儿推拿在先心病的诊疗中缺乏理论基础，较难推广应用。而循经小儿推拿则是在中医脏腑与经络辨证基础上选择疾病相关经脉，应用一定手法进行推拿操作的方法。与其他推拿方法相比较，循经推拿更能体现中医整体观和辨证施治的思想，也恰好遵循了先天性心脏病整体康复的理念。</w:t>
      </w:r>
    </w:p>
    <w:p w14:paraId="5E7381AB" w14:textId="5FFA2D0A" w:rsidR="001246F5" w:rsidRDefault="002B0356" w:rsidP="002B0356">
      <w:pPr>
        <w:suppressAutoHyphens/>
        <w:spacing w:line="560" w:lineRule="exact"/>
        <w:ind w:firstLineChars="200" w:firstLine="640"/>
        <w:rPr>
          <w:rFonts w:ascii="仿宋_GB2312" w:eastAsia="仿宋_GB2312" w:hAnsi="仿宋_GB2312" w:cs="仿宋_GB2312"/>
          <w:color w:val="000000" w:themeColor="text1"/>
          <w:sz w:val="32"/>
          <w:szCs w:val="32"/>
        </w:rPr>
      </w:pPr>
      <w:r w:rsidRPr="002B0356">
        <w:rPr>
          <w:rFonts w:ascii="仿宋_GB2312" w:eastAsia="仿宋_GB2312" w:hAnsi="仿宋_GB2312" w:cs="仿宋_GB2312" w:hint="eastAsia"/>
          <w:color w:val="000000" w:themeColor="text1"/>
          <w:sz w:val="32"/>
          <w:szCs w:val="32"/>
        </w:rPr>
        <w:t>循经小儿推拿疗法，操作简单，无毒副作用，患儿及家属容易接受，也不会对肝、</w:t>
      </w:r>
      <w:proofErr w:type="gramStart"/>
      <w:r w:rsidRPr="002B0356">
        <w:rPr>
          <w:rFonts w:ascii="仿宋_GB2312" w:eastAsia="仿宋_GB2312" w:hAnsi="仿宋_GB2312" w:cs="仿宋_GB2312" w:hint="eastAsia"/>
          <w:color w:val="000000" w:themeColor="text1"/>
          <w:sz w:val="32"/>
          <w:szCs w:val="32"/>
        </w:rPr>
        <w:t>肾造成</w:t>
      </w:r>
      <w:proofErr w:type="gramEnd"/>
      <w:r w:rsidRPr="002B0356">
        <w:rPr>
          <w:rFonts w:ascii="仿宋_GB2312" w:eastAsia="仿宋_GB2312" w:hAnsi="仿宋_GB2312" w:cs="仿宋_GB2312" w:hint="eastAsia"/>
          <w:color w:val="000000" w:themeColor="text1"/>
          <w:sz w:val="32"/>
          <w:szCs w:val="32"/>
        </w:rPr>
        <w:t>负担，再加上小儿推拿的特定</w:t>
      </w:r>
      <w:proofErr w:type="gramStart"/>
      <w:r w:rsidRPr="002B0356">
        <w:rPr>
          <w:rFonts w:ascii="仿宋_GB2312" w:eastAsia="仿宋_GB2312" w:hAnsi="仿宋_GB2312" w:cs="仿宋_GB2312" w:hint="eastAsia"/>
          <w:color w:val="000000" w:themeColor="text1"/>
          <w:sz w:val="32"/>
          <w:szCs w:val="32"/>
        </w:rPr>
        <w:t>穴</w:t>
      </w:r>
      <w:proofErr w:type="gramEnd"/>
      <w:r w:rsidRPr="002B0356">
        <w:rPr>
          <w:rFonts w:ascii="仿宋_GB2312" w:eastAsia="仿宋_GB2312" w:hAnsi="仿宋_GB2312" w:cs="仿宋_GB2312" w:hint="eastAsia"/>
          <w:color w:val="000000" w:themeColor="text1"/>
          <w:sz w:val="32"/>
          <w:szCs w:val="32"/>
        </w:rPr>
        <w:t>分布多集中手部，所谓“小儿百脉汇于两掌”,术后操作更方便可行。循经小儿推拿疗法的操作流程也遵循中华人民共和国国家标准《小儿推拿疗法》。目前，我院儿科、胸心血管外科均在大力开展循经小儿推拿疗法，其中胸心血管外科先心病</w:t>
      </w:r>
      <w:proofErr w:type="gramStart"/>
      <w:r w:rsidRPr="002B0356">
        <w:rPr>
          <w:rFonts w:ascii="仿宋_GB2312" w:eastAsia="仿宋_GB2312" w:hAnsi="仿宋_GB2312" w:cs="仿宋_GB2312" w:hint="eastAsia"/>
          <w:color w:val="000000" w:themeColor="text1"/>
          <w:sz w:val="32"/>
          <w:szCs w:val="32"/>
        </w:rPr>
        <w:t>围术期应用</w:t>
      </w:r>
      <w:proofErr w:type="gramEnd"/>
      <w:r w:rsidRPr="002B0356">
        <w:rPr>
          <w:rFonts w:ascii="仿宋_GB2312" w:eastAsia="仿宋_GB2312" w:hAnsi="仿宋_GB2312" w:cs="仿宋_GB2312" w:hint="eastAsia"/>
          <w:color w:val="000000" w:themeColor="text1"/>
          <w:sz w:val="32"/>
          <w:szCs w:val="32"/>
        </w:rPr>
        <w:t>循经小儿推拿疗法已超过400例，疗效显著，患儿获益匪浅。</w:t>
      </w:r>
    </w:p>
    <w:p w14:paraId="60121F2A" w14:textId="49AF92DE" w:rsidR="009C746D" w:rsidRDefault="002B0356">
      <w:pPr>
        <w:suppressAutoHyphens/>
        <w:spacing w:line="560" w:lineRule="exact"/>
        <w:ind w:firstLineChars="200" w:firstLine="640"/>
        <w:rPr>
          <w:rFonts w:ascii="仿宋_GB2312" w:eastAsia="仿宋_GB2312" w:hAnsi="仿宋_GB2312" w:cs="仿宋_GB2312"/>
          <w:color w:val="000000" w:themeColor="text1"/>
          <w:sz w:val="32"/>
          <w:szCs w:val="32"/>
        </w:rPr>
      </w:pPr>
      <w:r w:rsidRPr="002B0356">
        <w:rPr>
          <w:rFonts w:ascii="仿宋_GB2312" w:eastAsia="仿宋_GB2312" w:hAnsi="仿宋_GB2312" w:cs="仿宋_GB2312" w:hint="eastAsia"/>
          <w:color w:val="000000" w:themeColor="text1"/>
          <w:sz w:val="32"/>
          <w:szCs w:val="32"/>
        </w:rPr>
        <w:t>通过制定团体标准《先天性心脏病循经小儿推拿疗法技术操作规范》，既规范先天性心脏病循经小儿推拿疗法技术操作，也利于该疗法在全国或全区范围的普适应、推广性。提高先天性心脏病循经小儿推拿技术水平，为全区先天性心脏病循经小儿推拿疗法提供标准指南，</w:t>
      </w:r>
      <w:r>
        <w:rPr>
          <w:rFonts w:ascii="仿宋_GB2312" w:eastAsia="仿宋_GB2312" w:hAnsi="仿宋_GB2312" w:cs="仿宋_GB2312" w:hint="eastAsia"/>
          <w:color w:val="000000" w:themeColor="text1"/>
          <w:sz w:val="32"/>
          <w:szCs w:val="32"/>
        </w:rPr>
        <w:t>对</w:t>
      </w:r>
      <w:r w:rsidRPr="002B0356">
        <w:rPr>
          <w:rFonts w:ascii="仿宋_GB2312" w:eastAsia="仿宋_GB2312" w:hAnsi="仿宋_GB2312" w:cs="仿宋_GB2312" w:hint="eastAsia"/>
          <w:color w:val="000000" w:themeColor="text1"/>
          <w:sz w:val="32"/>
          <w:szCs w:val="32"/>
        </w:rPr>
        <w:t>发挥中医在先天性心脏病方面独特的诊疗优势</w:t>
      </w:r>
      <w:r>
        <w:rPr>
          <w:rFonts w:ascii="仿宋_GB2312" w:eastAsia="仿宋_GB2312" w:hAnsi="仿宋_GB2312" w:cs="仿宋_GB2312" w:hint="eastAsia"/>
          <w:color w:val="000000" w:themeColor="text1"/>
          <w:sz w:val="32"/>
          <w:szCs w:val="32"/>
        </w:rPr>
        <w:t>、</w:t>
      </w:r>
      <w:r w:rsidRPr="002B0356">
        <w:rPr>
          <w:rFonts w:ascii="仿宋_GB2312" w:eastAsia="仿宋_GB2312" w:hAnsi="仿宋_GB2312" w:cs="仿宋_GB2312" w:hint="eastAsia"/>
          <w:color w:val="000000" w:themeColor="text1"/>
          <w:sz w:val="32"/>
          <w:szCs w:val="32"/>
        </w:rPr>
        <w:t>加快促进中医药文化事业快速发展</w:t>
      </w:r>
      <w:r>
        <w:rPr>
          <w:rFonts w:ascii="仿宋_GB2312" w:eastAsia="仿宋_GB2312" w:hAnsi="仿宋_GB2312" w:cs="仿宋_GB2312" w:hint="eastAsia"/>
          <w:color w:val="000000" w:themeColor="text1"/>
          <w:sz w:val="32"/>
          <w:szCs w:val="32"/>
        </w:rPr>
        <w:t>具有重要意义</w:t>
      </w:r>
      <w:r w:rsidRPr="002B0356">
        <w:rPr>
          <w:rFonts w:ascii="仿宋_GB2312" w:eastAsia="仿宋_GB2312" w:hAnsi="仿宋_GB2312" w:cs="仿宋_GB2312" w:hint="eastAsia"/>
          <w:color w:val="000000" w:themeColor="text1"/>
          <w:sz w:val="32"/>
          <w:szCs w:val="32"/>
        </w:rPr>
        <w:t>。</w:t>
      </w:r>
    </w:p>
    <w:p w14:paraId="324276A2" w14:textId="77777777" w:rsidR="009C746D" w:rsidRDefault="00C1003B" w:rsidP="0014524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lastRenderedPageBreak/>
        <w:t>三、项目编制过程</w:t>
      </w:r>
    </w:p>
    <w:p w14:paraId="3ACDFFAA" w14:textId="77777777" w:rsidR="009C746D" w:rsidRDefault="00C1003B" w:rsidP="00145245">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（一）成立标准编制工作组</w:t>
      </w:r>
    </w:p>
    <w:p w14:paraId="0BD5FC4B" w14:textId="1C1C254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w:t>
      </w:r>
      <w:r w:rsidR="002B0356" w:rsidRPr="002B0356">
        <w:rPr>
          <w:rFonts w:ascii="仿宋_GB2312" w:eastAsia="仿宋_GB2312" w:hAnsi="仿宋_GB2312" w:cs="仿宋_GB2312" w:hint="eastAsia"/>
          <w:color w:val="000000" w:themeColor="text1"/>
          <w:sz w:val="32"/>
          <w:szCs w:val="32"/>
        </w:rPr>
        <w:t>先天性心脏病循经小儿推拿疗法技术操作规范</w:t>
      </w:r>
      <w:r>
        <w:rPr>
          <w:rFonts w:ascii="仿宋_GB2312" w:eastAsia="仿宋_GB2312" w:hAnsi="宋体" w:hint="eastAsia"/>
          <w:sz w:val="32"/>
          <w:szCs w:val="32"/>
        </w:rPr>
        <w:t>》项目任务下达后，由</w:t>
      </w:r>
      <w:r w:rsidR="002B0356">
        <w:rPr>
          <w:rFonts w:ascii="仿宋_GB2312" w:eastAsia="仿宋_GB2312" w:hAnsi="仿宋" w:hint="eastAsia"/>
          <w:sz w:val="32"/>
          <w:szCs w:val="32"/>
        </w:rPr>
        <w:t>广西中医药大学附属瑞康医院</w:t>
      </w:r>
      <w:r>
        <w:rPr>
          <w:rFonts w:ascii="仿宋_GB2312" w:eastAsia="仿宋_GB2312" w:hAnsi="宋体" w:hint="eastAsia"/>
          <w:sz w:val="32"/>
          <w:szCs w:val="32"/>
        </w:rPr>
        <w:t>牵头组织成立了标准编制工作组，制定了标准编写方案，明确任务职责，确定工作技术路线，开展标准研制工作。具体编制工作由</w:t>
      </w:r>
      <w:r w:rsidR="002B0356">
        <w:rPr>
          <w:rFonts w:ascii="仿宋_GB2312" w:eastAsia="仿宋_GB2312" w:hAnsi="仿宋" w:hint="eastAsia"/>
          <w:sz w:val="32"/>
          <w:szCs w:val="32"/>
        </w:rPr>
        <w:t>广西中医药大学附属瑞康医院</w:t>
      </w:r>
      <w:r>
        <w:rPr>
          <w:rFonts w:ascii="仿宋_GB2312" w:eastAsia="仿宋_GB2312" w:hAnsi="宋体" w:hint="eastAsia"/>
          <w:sz w:val="32"/>
          <w:szCs w:val="32"/>
        </w:rPr>
        <w:t>组成的标准编制工作组负责。编制工作组下设三个小组，分别是资料收集组、草案编写组、标准实施组。</w:t>
      </w:r>
    </w:p>
    <w:p w14:paraId="2B3C936D" w14:textId="38F2A752"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w:t>
      </w:r>
      <w:r w:rsidR="002B0356">
        <w:rPr>
          <w:rFonts w:ascii="仿宋_GB2312" w:eastAsia="仿宋_GB2312" w:hAnsi="仿宋_GB2312" w:cs="仿宋_GB2312" w:hint="eastAsia"/>
          <w:color w:val="000000" w:themeColor="text1"/>
          <w:sz w:val="32"/>
          <w:szCs w:val="32"/>
        </w:rPr>
        <w:t>先天性心脏病循经小儿推拿</w:t>
      </w:r>
      <w:r>
        <w:rPr>
          <w:rFonts w:ascii="仿宋_GB2312" w:eastAsia="仿宋_GB2312" w:hAnsi="宋体" w:hint="eastAsia"/>
          <w:sz w:val="32"/>
          <w:szCs w:val="32"/>
        </w:rPr>
        <w:t>文献资料的查询、收集和整理工作，查阅现存关于</w:t>
      </w:r>
      <w:r w:rsidR="002B0356">
        <w:rPr>
          <w:rFonts w:ascii="仿宋_GB2312" w:eastAsia="仿宋_GB2312" w:hAnsi="仿宋_GB2312" w:cs="仿宋_GB2312" w:hint="eastAsia"/>
          <w:color w:val="000000" w:themeColor="text1"/>
          <w:sz w:val="32"/>
          <w:szCs w:val="32"/>
        </w:rPr>
        <w:t>先天性心脏病循经小儿推拿</w:t>
      </w:r>
      <w:r>
        <w:rPr>
          <w:rFonts w:ascii="仿宋_GB2312" w:eastAsia="仿宋_GB2312" w:hAnsi="宋体" w:hint="eastAsia"/>
          <w:sz w:val="32"/>
          <w:szCs w:val="32"/>
        </w:rPr>
        <w:t>的研究以及国内相关标准的制定。</w:t>
      </w:r>
    </w:p>
    <w:p w14:paraId="4DF08FB1"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14:paraId="20C56400" w14:textId="6DCB5CF2"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2B0356" w:rsidRPr="002B0356">
        <w:rPr>
          <w:rFonts w:ascii="仿宋_GB2312" w:eastAsia="仿宋_GB2312" w:hAnsi="仿宋_GB2312" w:cs="仿宋_GB2312" w:hint="eastAsia"/>
          <w:color w:val="000000" w:themeColor="text1"/>
          <w:sz w:val="32"/>
          <w:szCs w:val="32"/>
        </w:rPr>
        <w:t>先天性心脏病循经小儿推拿疗法技术操作规范</w:t>
      </w:r>
      <w:r>
        <w:rPr>
          <w:rFonts w:ascii="仿宋_GB2312" w:eastAsia="仿宋_GB2312" w:hAnsi="宋体" w:hint="eastAsia"/>
          <w:sz w:val="32"/>
          <w:szCs w:val="32"/>
        </w:rPr>
        <w:t>》标准发布后，组织相关部门、医疗机构等，开展标准宣</w:t>
      </w:r>
      <w:proofErr w:type="gramStart"/>
      <w:r>
        <w:rPr>
          <w:rFonts w:ascii="仿宋_GB2312" w:eastAsia="仿宋_GB2312" w:hAnsi="宋体" w:hint="eastAsia"/>
          <w:sz w:val="32"/>
          <w:szCs w:val="32"/>
        </w:rPr>
        <w:t>贯培训</w:t>
      </w:r>
      <w:proofErr w:type="gramEnd"/>
      <w:r>
        <w:rPr>
          <w:rFonts w:ascii="仿宋_GB2312" w:eastAsia="仿宋_GB2312" w:hAnsi="宋体" w:hint="eastAsia"/>
          <w:sz w:val="32"/>
          <w:szCs w:val="32"/>
        </w:rPr>
        <w:t>会，对标准进行研讨和详细解读，使相关人员了解标准，熟悉标准，并能熟练运用标准；为确保标准的实施效果和综合运用率，对标准实施情况进行总结分析，对标准提出持续改进意见。</w:t>
      </w:r>
    </w:p>
    <w:p w14:paraId="4F9A20A7" w14:textId="77777777" w:rsidR="009C746D" w:rsidRDefault="00C1003B" w:rsidP="00145245">
      <w:pPr>
        <w:numPr>
          <w:ilvl w:val="0"/>
          <w:numId w:val="1"/>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14:paraId="66E37989" w14:textId="77777777" w:rsidR="009C746D" w:rsidRDefault="00C1003B">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w:t>
      </w:r>
      <w:r>
        <w:rPr>
          <w:rFonts w:ascii="仿宋_GB2312" w:eastAsia="仿宋_GB2312" w:hAnsi="仿宋_GB2312" w:cs="仿宋_GB2312" w:hint="eastAsia"/>
        </w:rPr>
        <w:lastRenderedPageBreak/>
        <w:t>主要参考了以下国内相关的期刊书籍。</w:t>
      </w:r>
    </w:p>
    <w:p w14:paraId="5AAE045F" w14:textId="319E8C5E" w:rsidR="002B0356" w:rsidRPr="002B0356" w:rsidRDefault="002B0356" w:rsidP="002B0356">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color w:val="000000"/>
          <w:sz w:val="32"/>
          <w:szCs w:val="32"/>
        </w:rPr>
        <w:t>（</w:t>
      </w:r>
      <w:r w:rsidRPr="002B0356">
        <w:rPr>
          <w:rFonts w:ascii="仿宋_GB2312" w:eastAsia="仿宋_GB2312" w:hAnsi="宋体" w:hint="eastAsia"/>
          <w:color w:val="000000"/>
          <w:sz w:val="32"/>
          <w:szCs w:val="32"/>
        </w:rPr>
        <w:t>1）马云兰,涂惠琼,张红,等.简单型先心病</w:t>
      </w:r>
      <w:proofErr w:type="gramStart"/>
      <w:r w:rsidRPr="002B0356">
        <w:rPr>
          <w:rFonts w:ascii="仿宋_GB2312" w:eastAsia="仿宋_GB2312" w:hAnsi="宋体" w:hint="eastAsia"/>
          <w:color w:val="000000"/>
          <w:sz w:val="32"/>
          <w:szCs w:val="32"/>
        </w:rPr>
        <w:t>围术期中西医</w:t>
      </w:r>
      <w:proofErr w:type="gramEnd"/>
      <w:r w:rsidRPr="002B0356">
        <w:rPr>
          <w:rFonts w:ascii="仿宋_GB2312" w:eastAsia="仿宋_GB2312" w:hAnsi="宋体" w:hint="eastAsia"/>
          <w:color w:val="000000"/>
          <w:sz w:val="32"/>
          <w:szCs w:val="32"/>
        </w:rPr>
        <w:t>结合加速康复临床护理路径的构建及应用效果评价[J].护士进修杂志,2024,39(05):482-486+492</w:t>
      </w:r>
    </w:p>
    <w:p w14:paraId="60EA87F4" w14:textId="77777777" w:rsidR="002B0356" w:rsidRPr="002B0356" w:rsidRDefault="002B0356" w:rsidP="002B0356">
      <w:pPr>
        <w:autoSpaceDE w:val="0"/>
        <w:autoSpaceDN w:val="0"/>
        <w:adjustRightInd w:val="0"/>
        <w:spacing w:line="560" w:lineRule="exact"/>
        <w:ind w:firstLineChars="200" w:firstLine="640"/>
        <w:rPr>
          <w:rFonts w:ascii="仿宋_GB2312" w:eastAsia="仿宋_GB2312" w:hAnsi="宋体"/>
          <w:color w:val="000000"/>
          <w:sz w:val="32"/>
          <w:szCs w:val="32"/>
        </w:rPr>
      </w:pPr>
      <w:r w:rsidRPr="002B0356">
        <w:rPr>
          <w:rFonts w:ascii="仿宋_GB2312" w:eastAsia="仿宋_GB2312" w:hAnsi="宋体" w:hint="eastAsia"/>
          <w:color w:val="000000"/>
          <w:sz w:val="32"/>
          <w:szCs w:val="32"/>
        </w:rPr>
        <w:t>（2）张红，李勉，马云兰.中医护理干预促进婴幼儿体外循环术后胃肠功能恢复的探讨[J].护理研究，2012.26（26）：2455-2456.</w:t>
      </w:r>
    </w:p>
    <w:p w14:paraId="206E7482" w14:textId="77777777" w:rsidR="002B0356" w:rsidRPr="002B0356" w:rsidRDefault="002B0356" w:rsidP="002B0356">
      <w:pPr>
        <w:autoSpaceDE w:val="0"/>
        <w:autoSpaceDN w:val="0"/>
        <w:adjustRightInd w:val="0"/>
        <w:spacing w:line="560" w:lineRule="exact"/>
        <w:ind w:firstLineChars="200" w:firstLine="640"/>
        <w:rPr>
          <w:rFonts w:ascii="仿宋_GB2312" w:eastAsia="仿宋_GB2312" w:hAnsi="宋体"/>
          <w:color w:val="000000"/>
          <w:sz w:val="32"/>
          <w:szCs w:val="32"/>
        </w:rPr>
      </w:pPr>
      <w:r w:rsidRPr="002B0356">
        <w:rPr>
          <w:rFonts w:ascii="仿宋_GB2312" w:eastAsia="仿宋_GB2312" w:hAnsi="宋体" w:hint="eastAsia"/>
          <w:color w:val="000000"/>
          <w:sz w:val="32"/>
          <w:szCs w:val="32"/>
        </w:rPr>
        <w:t>（3）李秋燕，张红，涂惠琼.小儿推拿联合体外膈肌起搏器在先天性心脏病体外循环术后患儿护理中的实施效果[J].护理实践与研究.2023，20（22）:3454-3458.</w:t>
      </w:r>
    </w:p>
    <w:p w14:paraId="4B0E93FB" w14:textId="48786309" w:rsidR="00681819" w:rsidRPr="00370B1C" w:rsidRDefault="002B0356" w:rsidP="002B0356">
      <w:pPr>
        <w:autoSpaceDE w:val="0"/>
        <w:autoSpaceDN w:val="0"/>
        <w:adjustRightInd w:val="0"/>
        <w:spacing w:line="560" w:lineRule="exact"/>
        <w:ind w:firstLineChars="200" w:firstLine="640"/>
        <w:rPr>
          <w:rFonts w:ascii="仿宋_GB2312" w:eastAsia="仿宋_GB2312" w:hAnsi="宋体"/>
          <w:color w:val="000000"/>
          <w:sz w:val="32"/>
          <w:szCs w:val="32"/>
        </w:rPr>
      </w:pPr>
      <w:r w:rsidRPr="002B0356">
        <w:rPr>
          <w:rFonts w:ascii="仿宋_GB2312" w:eastAsia="仿宋_GB2312" w:hAnsi="宋体" w:hint="eastAsia"/>
          <w:color w:val="000000"/>
          <w:sz w:val="32"/>
          <w:szCs w:val="32"/>
        </w:rPr>
        <w:t>（4）林淑院，张红，朱萍，马云兰，李秋燕.推拿联合超短波电疗预防先天性心脏病婴幼儿体外循环术后肺部并发症的研究[J].现代中西医结合杂志.2023.32（19）:2744-2747.</w:t>
      </w:r>
    </w:p>
    <w:p w14:paraId="3D91F6EE" w14:textId="77777777" w:rsidR="009C746D" w:rsidRDefault="00C1003B" w:rsidP="00145245">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（三）研讨确定标准主体内容，形成草案</w:t>
      </w:r>
    </w:p>
    <w:p w14:paraId="23BAD078" w14:textId="0C11FAC8"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标准编制工作组在对收集的资料进行整理研究之后，标准编制工作组召开了标准编制会议，对标准的整体框架结构进行了研究，并对标准的关键性内容进行了初步探讨。经过研究，标准的主体内容确定为</w:t>
      </w:r>
      <w:r w:rsidR="002B0356" w:rsidRPr="002B0356">
        <w:rPr>
          <w:rFonts w:ascii="仿宋_GB2312" w:eastAsia="仿宋_GB2312" w:hAnsi="宋体" w:hint="eastAsia"/>
          <w:sz w:val="32"/>
          <w:szCs w:val="32"/>
        </w:rPr>
        <w:t>先天性心脏病循经小儿推拿疗法技术操作的人员要求、辨证、施术前准备、施术方法、疗程、注意事项、禁忌的要求。</w:t>
      </w:r>
    </w:p>
    <w:p w14:paraId="1A243ED9" w14:textId="661E4E77" w:rsidR="009C746D" w:rsidRPr="002B0356" w:rsidRDefault="00C1003B" w:rsidP="002B0356">
      <w:pPr>
        <w:numPr>
          <w:ilvl w:val="0"/>
          <w:numId w:val="2"/>
        </w:numPr>
        <w:spacing w:beforeLines="50" w:before="156" w:afterLines="50" w:after="156" w:line="52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14:paraId="05400B8A" w14:textId="63079AE2" w:rsidR="002B0356" w:rsidRDefault="002B0356">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5</w:t>
      </w:r>
      <w:r>
        <w:rPr>
          <w:rFonts w:ascii="仿宋_GB2312" w:eastAsia="仿宋_GB2312" w:hAnsi="仿宋_GB2312" w:cs="仿宋_GB2312"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标准编制工作组深入</w:t>
      </w:r>
      <w:r>
        <w:rPr>
          <w:rFonts w:ascii="仿宋_GB2312" w:eastAsia="仿宋_GB2312" w:hAnsi="宋体" w:hint="eastAsia"/>
          <w:sz w:val="32"/>
          <w:szCs w:val="32"/>
        </w:rPr>
        <w:t>到</w:t>
      </w:r>
      <w:r w:rsidR="008009C0">
        <w:rPr>
          <w:rFonts w:ascii="仿宋_GB2312" w:eastAsia="仿宋_GB2312" w:hAnsi="仿宋" w:hint="eastAsia"/>
          <w:sz w:val="32"/>
          <w:szCs w:val="32"/>
        </w:rPr>
        <w:t>广西中医药大学附</w:t>
      </w:r>
      <w:r w:rsidR="008009C0">
        <w:rPr>
          <w:rFonts w:ascii="仿宋_GB2312" w:eastAsia="仿宋_GB2312" w:hAnsi="仿宋" w:hint="eastAsia"/>
          <w:sz w:val="32"/>
          <w:szCs w:val="32"/>
        </w:rPr>
        <w:lastRenderedPageBreak/>
        <w:t>属瑞康医院、广西医科大学第二附属医院、广西壮族自治区妇幼保健院</w:t>
      </w:r>
      <w:r>
        <w:rPr>
          <w:rFonts w:ascii="仿宋_GB2312" w:eastAsia="仿宋_GB2312" w:hAnsi="宋体" w:hint="eastAsia"/>
          <w:sz w:val="32"/>
          <w:szCs w:val="32"/>
        </w:rPr>
        <w:t>等进行实地调研工作，查阅了大量的国内文献资料，对</w:t>
      </w:r>
      <w:r w:rsidR="008009C0" w:rsidRPr="002B0356">
        <w:rPr>
          <w:rFonts w:ascii="仿宋_GB2312" w:eastAsia="仿宋_GB2312" w:hAnsi="宋体" w:hint="eastAsia"/>
          <w:sz w:val="32"/>
          <w:szCs w:val="32"/>
        </w:rPr>
        <w:t>先天性心脏病循经小儿推拿</w:t>
      </w:r>
      <w:r>
        <w:rPr>
          <w:rFonts w:ascii="仿宋_GB2312" w:eastAsia="仿宋_GB2312" w:hAnsi="宋体" w:hint="eastAsia"/>
          <w:sz w:val="32"/>
          <w:szCs w:val="32"/>
        </w:rPr>
        <w:t>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14:paraId="7B8BD0BD" w14:textId="0C555215" w:rsidR="009C746D" w:rsidRDefault="00370B1C">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sidR="006927A5">
        <w:rPr>
          <w:rFonts w:ascii="仿宋_GB2312" w:eastAsia="仿宋_GB2312" w:hAnsi="宋体"/>
          <w:color w:val="000000" w:themeColor="text1"/>
          <w:sz w:val="32"/>
          <w:szCs w:val="32"/>
        </w:rPr>
        <w:t>4</w:t>
      </w:r>
      <w:r w:rsidR="00C1003B">
        <w:rPr>
          <w:rFonts w:ascii="仿宋_GB2312" w:eastAsia="仿宋_GB2312" w:hAnsi="宋体" w:hint="eastAsia"/>
          <w:color w:val="000000" w:themeColor="text1"/>
          <w:sz w:val="32"/>
          <w:szCs w:val="32"/>
        </w:rPr>
        <w:t>年</w:t>
      </w:r>
      <w:r w:rsidR="006927A5">
        <w:rPr>
          <w:rFonts w:ascii="仿宋_GB2312" w:eastAsia="仿宋_GB2312" w:hAnsi="宋体" w:hint="eastAsia"/>
          <w:color w:val="000000" w:themeColor="text1"/>
          <w:sz w:val="32"/>
          <w:szCs w:val="32"/>
        </w:rPr>
        <w:t>5</w:t>
      </w:r>
      <w:r w:rsidR="00C1003B">
        <w:rPr>
          <w:rFonts w:ascii="仿宋_GB2312" w:eastAsia="仿宋_GB2312" w:hAnsi="仿宋_GB2312" w:cs="仿宋_GB2312" w:hint="eastAsia"/>
          <w:sz w:val="32"/>
          <w:szCs w:val="32"/>
        </w:rPr>
        <w:t>月</w:t>
      </w:r>
      <w:r w:rsidR="00C1003B">
        <w:rPr>
          <w:rFonts w:ascii="仿宋_GB2312" w:eastAsia="仿宋_GB2312" w:hAnsi="宋体" w:hint="eastAsia"/>
          <w:color w:val="000000" w:themeColor="text1"/>
          <w:sz w:val="32"/>
          <w:szCs w:val="32"/>
        </w:rPr>
        <w:t>，</w:t>
      </w:r>
      <w:r w:rsidR="006927A5">
        <w:rPr>
          <w:rFonts w:ascii="仿宋_GB2312" w:eastAsia="仿宋_GB2312" w:hAnsi="宋体" w:hint="eastAsia"/>
          <w:color w:val="000000" w:themeColor="text1"/>
          <w:sz w:val="32"/>
          <w:szCs w:val="32"/>
        </w:rPr>
        <w:t>标准编制工作组深入</w:t>
      </w:r>
      <w:r w:rsidR="006927A5">
        <w:rPr>
          <w:rFonts w:ascii="仿宋_GB2312" w:eastAsia="仿宋_GB2312" w:hAnsi="宋体" w:hint="eastAsia"/>
          <w:sz w:val="32"/>
          <w:szCs w:val="32"/>
        </w:rPr>
        <w:t>到</w:t>
      </w:r>
      <w:r w:rsidR="008009C0">
        <w:rPr>
          <w:rFonts w:ascii="仿宋_GB2312" w:eastAsia="仿宋_GB2312" w:hAnsi="仿宋" w:hint="eastAsia"/>
          <w:sz w:val="32"/>
          <w:szCs w:val="32"/>
        </w:rPr>
        <w:t>广西中医药大学附属瑞康医院、广西医科大学第二附属医院、广西壮族自治区妇幼保健院</w:t>
      </w:r>
      <w:r w:rsidR="006927A5">
        <w:rPr>
          <w:rFonts w:ascii="仿宋_GB2312" w:eastAsia="仿宋_GB2312" w:hAnsi="宋体" w:hint="eastAsia"/>
          <w:sz w:val="32"/>
          <w:szCs w:val="32"/>
        </w:rPr>
        <w:t>等进行实地调研工作，</w:t>
      </w:r>
      <w:r w:rsidR="00C1003B">
        <w:rPr>
          <w:rFonts w:ascii="仿宋_GB2312" w:eastAsia="仿宋_GB2312" w:hAnsi="宋体" w:hint="eastAsia"/>
          <w:color w:val="000000" w:themeColor="text1"/>
          <w:sz w:val="32"/>
          <w:szCs w:val="32"/>
        </w:rPr>
        <w:t>在前期工作的基础之上，通过理清逻辑脉络，整合已有参考资料中有关</w:t>
      </w:r>
      <w:r w:rsidR="008009C0" w:rsidRPr="002B0356">
        <w:rPr>
          <w:rFonts w:ascii="仿宋_GB2312" w:eastAsia="仿宋_GB2312" w:hAnsi="宋体" w:hint="eastAsia"/>
          <w:sz w:val="32"/>
          <w:szCs w:val="32"/>
        </w:rPr>
        <w:t>先天性心脏病循经小儿推拿</w:t>
      </w:r>
      <w:r w:rsidR="00C1003B">
        <w:rPr>
          <w:rFonts w:ascii="仿宋_GB2312" w:eastAsia="仿宋_GB2312" w:hAnsi="仿宋_GB2312" w:cs="仿宋_GB2312" w:hint="eastAsia"/>
          <w:color w:val="000000" w:themeColor="text1"/>
          <w:sz w:val="32"/>
          <w:szCs w:val="32"/>
        </w:rPr>
        <w:t>的资料</w:t>
      </w:r>
      <w:r w:rsidR="00C1003B">
        <w:rPr>
          <w:rFonts w:ascii="仿宋_GB2312" w:eastAsia="仿宋_GB2312" w:hAnsi="宋体" w:hint="eastAsia"/>
          <w:color w:val="000000" w:themeColor="text1"/>
          <w:sz w:val="32"/>
          <w:szCs w:val="32"/>
        </w:rPr>
        <w:t>，并结合</w:t>
      </w:r>
      <w:r w:rsidR="008009C0" w:rsidRPr="002B0356">
        <w:rPr>
          <w:rFonts w:ascii="仿宋_GB2312" w:eastAsia="仿宋_GB2312" w:hAnsi="宋体" w:hint="eastAsia"/>
          <w:sz w:val="32"/>
          <w:szCs w:val="32"/>
        </w:rPr>
        <w:t>先天性心脏病循经小儿推拿</w:t>
      </w:r>
      <w:r w:rsidR="00C1003B">
        <w:rPr>
          <w:rFonts w:ascii="仿宋_GB2312" w:eastAsia="仿宋_GB2312" w:hAnsi="宋体" w:hint="eastAsia"/>
          <w:color w:val="000000" w:themeColor="text1"/>
          <w:sz w:val="32"/>
          <w:szCs w:val="32"/>
        </w:rPr>
        <w:t>实际操作的基础上，按照简化、统一等原则编制完成团体标准《</w:t>
      </w:r>
      <w:r w:rsidR="008009C0" w:rsidRPr="002B0356">
        <w:rPr>
          <w:rFonts w:ascii="仿宋_GB2312" w:eastAsia="仿宋_GB2312" w:hAnsi="宋体" w:hint="eastAsia"/>
          <w:sz w:val="32"/>
          <w:szCs w:val="32"/>
        </w:rPr>
        <w:t>先天性心脏病循经小儿推拿</w:t>
      </w:r>
      <w:r w:rsidR="008009C0">
        <w:rPr>
          <w:rFonts w:ascii="仿宋_GB2312" w:eastAsia="仿宋_GB2312" w:hAnsi="宋体" w:hint="eastAsia"/>
          <w:sz w:val="32"/>
          <w:szCs w:val="32"/>
        </w:rPr>
        <w:t>疗法技术操作规范</w:t>
      </w:r>
      <w:r w:rsidR="00C1003B">
        <w:rPr>
          <w:rFonts w:ascii="仿宋_GB2312" w:eastAsia="仿宋_GB2312" w:hAnsi="宋体" w:hint="eastAsia"/>
          <w:color w:val="000000" w:themeColor="text1"/>
          <w:sz w:val="32"/>
          <w:szCs w:val="32"/>
        </w:rPr>
        <w:t>》（草案）。</w:t>
      </w:r>
    </w:p>
    <w:p w14:paraId="1F76D5EA" w14:textId="62637A48" w:rsidR="008175F5" w:rsidRPr="006927A5" w:rsidRDefault="00121FB0" w:rsidP="006927A5">
      <w:pPr>
        <w:spacing w:line="560" w:lineRule="exact"/>
        <w:ind w:firstLineChars="200" w:firstLine="640"/>
        <w:rPr>
          <w:rFonts w:ascii="仿宋_GB2312" w:eastAsia="仿宋_GB2312" w:hAnsi="宋体"/>
          <w:sz w:val="32"/>
          <w:szCs w:val="32"/>
        </w:rPr>
      </w:pPr>
      <w:r>
        <w:rPr>
          <w:rFonts w:ascii="仿宋_GB2312" w:eastAsia="仿宋_GB2312" w:hAnsi="宋体" w:hint="eastAsia"/>
          <w:color w:val="000000" w:themeColor="text1"/>
          <w:sz w:val="32"/>
          <w:szCs w:val="32"/>
        </w:rPr>
        <w:t>2</w:t>
      </w:r>
      <w:r>
        <w:rPr>
          <w:rFonts w:ascii="仿宋_GB2312" w:eastAsia="仿宋_GB2312" w:hAnsi="宋体"/>
          <w:color w:val="000000" w:themeColor="text1"/>
          <w:sz w:val="32"/>
          <w:szCs w:val="32"/>
        </w:rPr>
        <w:t>02</w:t>
      </w:r>
      <w:r w:rsidR="006927A5">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年</w:t>
      </w:r>
      <w:r w:rsidR="006927A5">
        <w:rPr>
          <w:rFonts w:ascii="仿宋_GB2312" w:eastAsia="仿宋_GB2312" w:hAnsi="宋体"/>
          <w:color w:val="000000" w:themeColor="text1"/>
          <w:sz w:val="32"/>
          <w:szCs w:val="32"/>
        </w:rPr>
        <w:t>6</w:t>
      </w:r>
      <w:r w:rsidR="00E95789">
        <w:rPr>
          <w:rFonts w:ascii="仿宋_GB2312" w:eastAsia="仿宋_GB2312" w:hAnsi="宋体"/>
          <w:color w:val="000000" w:themeColor="text1"/>
          <w:sz w:val="32"/>
          <w:szCs w:val="32"/>
        </w:rPr>
        <w:t>-7</w:t>
      </w:r>
      <w:r>
        <w:rPr>
          <w:rFonts w:ascii="仿宋_GB2312" w:eastAsia="仿宋_GB2312" w:hAnsi="仿宋_GB2312" w:cs="仿宋_GB2312" w:hint="eastAsia"/>
          <w:sz w:val="32"/>
          <w:szCs w:val="32"/>
        </w:rPr>
        <w:t>月，</w:t>
      </w:r>
      <w:r>
        <w:rPr>
          <w:rFonts w:ascii="仿宋_GB2312" w:eastAsia="仿宋_GB2312" w:hAnsi="宋体" w:hint="eastAsia"/>
          <w:sz w:val="32"/>
          <w:szCs w:val="32"/>
        </w:rPr>
        <w:t>标准编制工作组深入起草单位针对</w:t>
      </w:r>
      <w:r w:rsidR="008009C0" w:rsidRPr="002B0356">
        <w:rPr>
          <w:rFonts w:ascii="仿宋_GB2312" w:eastAsia="仿宋_GB2312" w:hAnsi="宋体" w:hint="eastAsia"/>
          <w:sz w:val="32"/>
          <w:szCs w:val="32"/>
        </w:rPr>
        <w:t>先天性心脏病循经小儿推拿</w:t>
      </w:r>
      <w:r>
        <w:rPr>
          <w:rFonts w:ascii="仿宋_GB2312" w:eastAsia="仿宋_GB2312" w:hAnsi="宋体" w:hint="eastAsia"/>
          <w:sz w:val="32"/>
          <w:szCs w:val="32"/>
        </w:rPr>
        <w:t>进行实地调研学习。通过实地调研，掌握了关于</w:t>
      </w:r>
      <w:r w:rsidR="008009C0" w:rsidRPr="002B0356">
        <w:rPr>
          <w:rFonts w:ascii="仿宋_GB2312" w:eastAsia="仿宋_GB2312" w:hAnsi="宋体" w:hint="eastAsia"/>
          <w:sz w:val="32"/>
          <w:szCs w:val="32"/>
        </w:rPr>
        <w:t>先天性心脏病循经小儿推拿</w:t>
      </w:r>
      <w:r>
        <w:rPr>
          <w:rFonts w:ascii="仿宋_GB2312" w:eastAsia="仿宋_GB2312" w:hAnsi="宋体" w:hint="eastAsia"/>
          <w:sz w:val="32"/>
          <w:szCs w:val="32"/>
        </w:rPr>
        <w:t>的具体要求。在开展实地调研的基础上，标准编制工作组多次组织召开座谈会，就标准文本主要技术内容进行讨论，收集标准修改意见，会后根据座谈讨论情况对标准草案进行反复修改完善，最终形成团体标准《</w:t>
      </w:r>
      <w:r w:rsidR="008009C0" w:rsidRPr="002B0356">
        <w:rPr>
          <w:rFonts w:ascii="仿宋_GB2312" w:eastAsia="仿宋_GB2312" w:hAnsi="宋体" w:hint="eastAsia"/>
          <w:sz w:val="32"/>
          <w:szCs w:val="32"/>
        </w:rPr>
        <w:t>先天性心脏病循经小儿推拿</w:t>
      </w:r>
      <w:r w:rsidR="008009C0">
        <w:rPr>
          <w:rFonts w:ascii="仿宋_GB2312" w:eastAsia="仿宋_GB2312" w:hAnsi="宋体" w:hint="eastAsia"/>
          <w:sz w:val="32"/>
          <w:szCs w:val="32"/>
        </w:rPr>
        <w:t>疗法技术操作规范</w:t>
      </w:r>
      <w:r>
        <w:rPr>
          <w:rFonts w:ascii="仿宋_GB2312" w:eastAsia="仿宋_GB2312" w:hAnsi="宋体" w:hint="eastAsia"/>
          <w:sz w:val="32"/>
          <w:szCs w:val="32"/>
        </w:rPr>
        <w:t>》（征求意见稿）及其编制说明。</w:t>
      </w:r>
    </w:p>
    <w:p w14:paraId="01A80D02" w14:textId="77777777" w:rsidR="009C746D" w:rsidRDefault="00C1003B" w:rsidP="00145245">
      <w:pPr>
        <w:spacing w:beforeLines="50" w:before="156" w:afterLines="50" w:after="156" w:line="560" w:lineRule="exact"/>
        <w:ind w:firstLineChars="200" w:firstLine="640"/>
        <w:outlineLvl w:val="0"/>
        <w:rPr>
          <w:rFonts w:ascii="黑体" w:eastAsia="黑体" w:hAnsi="黑体" w:cs="仿宋_GB2312"/>
          <w:sz w:val="32"/>
          <w:szCs w:val="32"/>
        </w:rPr>
      </w:pPr>
      <w:bookmarkStart w:id="2" w:name="_Toc526940083"/>
      <w:r>
        <w:rPr>
          <w:rFonts w:ascii="黑体" w:eastAsia="黑体" w:hAnsi="黑体" w:cs="仿宋_GB2312" w:hint="eastAsia"/>
          <w:sz w:val="32"/>
          <w:szCs w:val="32"/>
        </w:rPr>
        <w:t>四、标准制定原则</w:t>
      </w:r>
      <w:bookmarkEnd w:id="2"/>
    </w:p>
    <w:p w14:paraId="2707BD07"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（一）实用性原则</w:t>
      </w:r>
    </w:p>
    <w:p w14:paraId="6EEB6AF7" w14:textId="5A263E74"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w:t>
      </w:r>
      <w:r w:rsidR="008009C0">
        <w:rPr>
          <w:rFonts w:ascii="仿宋_GB2312" w:eastAsia="仿宋_GB2312" w:hAnsi="宋体" w:hint="eastAsia"/>
          <w:sz w:val="32"/>
          <w:szCs w:val="32"/>
        </w:rPr>
        <w:t>先天性心脏病循经小儿推拿</w:t>
      </w:r>
      <w:r>
        <w:rPr>
          <w:rFonts w:ascii="仿宋_GB2312" w:eastAsia="仿宋_GB2312" w:hAnsi="宋体" w:hint="eastAsia"/>
          <w:sz w:val="32"/>
          <w:szCs w:val="32"/>
        </w:rPr>
        <w:lastRenderedPageBreak/>
        <w:t>相关内容的基础上，结合多年经验而总结起草的。符合当</w:t>
      </w:r>
      <w:r w:rsidR="00370B1C">
        <w:rPr>
          <w:rFonts w:ascii="仿宋_GB2312" w:eastAsia="仿宋_GB2312" w:hAnsi="宋体" w:hint="eastAsia"/>
          <w:sz w:val="32"/>
          <w:szCs w:val="32"/>
        </w:rPr>
        <w:t>前</w:t>
      </w:r>
      <w:r w:rsidR="008009C0">
        <w:rPr>
          <w:rFonts w:ascii="仿宋_GB2312" w:eastAsia="仿宋_GB2312" w:hAnsi="宋体" w:hint="eastAsia"/>
          <w:sz w:val="32"/>
          <w:szCs w:val="32"/>
        </w:rPr>
        <w:t>先天性心脏病循经小儿推拿</w:t>
      </w:r>
      <w:r>
        <w:rPr>
          <w:rFonts w:ascii="仿宋_GB2312" w:eastAsia="仿宋_GB2312" w:hAnsi="宋体" w:hint="eastAsia"/>
          <w:sz w:val="32"/>
          <w:szCs w:val="32"/>
        </w:rPr>
        <w:t>的需要，有利于行业的长远发展，具有较强的实用性和可操作性。</w:t>
      </w:r>
    </w:p>
    <w:p w14:paraId="58737EA0"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（二）协调性原则</w:t>
      </w:r>
    </w:p>
    <w:p w14:paraId="61CDB024" w14:textId="3C4B975A"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8009C0">
        <w:rPr>
          <w:rFonts w:ascii="仿宋_GB2312" w:eastAsia="仿宋_GB2312" w:hAnsi="宋体" w:hint="eastAsia"/>
          <w:sz w:val="32"/>
          <w:szCs w:val="32"/>
        </w:rPr>
        <w:t>先天性心脏病循经小儿推拿</w:t>
      </w:r>
      <w:r>
        <w:rPr>
          <w:rFonts w:ascii="仿宋_GB2312" w:eastAsia="仿宋_GB2312" w:hAnsi="宋体" w:hint="eastAsia"/>
          <w:sz w:val="32"/>
          <w:szCs w:val="32"/>
        </w:rPr>
        <w:t>相关法律法规的协调问题，在内容上与现行法律法规、标准协调一致。</w:t>
      </w:r>
    </w:p>
    <w:p w14:paraId="2AEB4420"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（三）规范性原则</w:t>
      </w:r>
    </w:p>
    <w:p w14:paraId="1EA13A72"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eastAsia="仿宋_GB2312"/>
          <w:sz w:val="32"/>
          <w:szCs w:val="32"/>
        </w:rPr>
        <w:t>GB/T 1.1—2020</w:t>
      </w:r>
      <w:r>
        <w:rPr>
          <w:rFonts w:ascii="仿宋_GB2312" w:eastAsia="仿宋_GB2312" w:hAnsi="宋体" w:hint="eastAsia"/>
          <w:sz w:val="32"/>
          <w:szCs w:val="32"/>
        </w:rPr>
        <w:t>《标准化工作导则 第1部分：标准化文件的结构和起草规则》的要求和规定编写本标准的内容，保证标准的编写质量。</w:t>
      </w:r>
    </w:p>
    <w:p w14:paraId="2A4BF172"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（四）前瞻性原则</w:t>
      </w:r>
    </w:p>
    <w:p w14:paraId="3E7A6793" w14:textId="47AD1CFE" w:rsidR="009C746D" w:rsidRDefault="00C1003B">
      <w:pPr>
        <w:spacing w:line="560" w:lineRule="exact"/>
        <w:ind w:firstLineChars="200" w:firstLine="640"/>
      </w:pPr>
      <w:r>
        <w:rPr>
          <w:rFonts w:ascii="仿宋_GB2312" w:eastAsia="仿宋_GB2312" w:hAnsi="宋体" w:hint="eastAsia"/>
          <w:sz w:val="32"/>
          <w:szCs w:val="32"/>
        </w:rPr>
        <w:t>本文件在兼顾当前区内</w:t>
      </w:r>
      <w:r w:rsidR="008009C0">
        <w:rPr>
          <w:rFonts w:ascii="仿宋_GB2312" w:eastAsia="仿宋_GB2312" w:hAnsi="宋体" w:hint="eastAsia"/>
          <w:sz w:val="32"/>
          <w:szCs w:val="32"/>
        </w:rPr>
        <w:t>先天性心脏病循经小儿推拿</w:t>
      </w:r>
      <w:r>
        <w:rPr>
          <w:rFonts w:ascii="仿宋_GB2312" w:eastAsia="仿宋_GB2312" w:hAnsi="宋体" w:hint="eastAsia"/>
          <w:sz w:val="32"/>
          <w:szCs w:val="32"/>
        </w:rPr>
        <w:t>现实情况的同时，还考虑到了</w:t>
      </w:r>
      <w:r w:rsidR="008009C0">
        <w:rPr>
          <w:rFonts w:ascii="仿宋_GB2312" w:eastAsia="仿宋_GB2312" w:hAnsi="宋体" w:hint="eastAsia"/>
          <w:sz w:val="32"/>
          <w:szCs w:val="32"/>
        </w:rPr>
        <w:t>先天性心脏病循经小儿推拿</w:t>
      </w:r>
      <w:r>
        <w:rPr>
          <w:rFonts w:ascii="仿宋_GB2312" w:eastAsia="仿宋_GB2312" w:hAnsi="宋体" w:hint="eastAsia"/>
          <w:sz w:val="32"/>
          <w:szCs w:val="32"/>
        </w:rPr>
        <w:t>快速发展的趋势和需要，在标准中体现了个别特色性、前瞻性和先进性条款，作为</w:t>
      </w:r>
      <w:r w:rsidR="00370B1C">
        <w:rPr>
          <w:rFonts w:ascii="仿宋_GB2312" w:eastAsia="仿宋_GB2312" w:hAnsi="宋体" w:hint="eastAsia"/>
          <w:sz w:val="32"/>
          <w:szCs w:val="32"/>
        </w:rPr>
        <w:t>医务人员开展</w:t>
      </w:r>
      <w:r w:rsidR="008009C0">
        <w:rPr>
          <w:rFonts w:ascii="仿宋_GB2312" w:eastAsia="仿宋_GB2312" w:hAnsi="宋体" w:hint="eastAsia"/>
          <w:sz w:val="32"/>
          <w:szCs w:val="32"/>
        </w:rPr>
        <w:t>先天性心脏病循经小儿推拿</w:t>
      </w:r>
      <w:r>
        <w:rPr>
          <w:rFonts w:ascii="仿宋_GB2312" w:eastAsia="仿宋_GB2312" w:hAnsi="宋体" w:hint="eastAsia"/>
          <w:sz w:val="32"/>
          <w:szCs w:val="32"/>
        </w:rPr>
        <w:t>的指导。</w:t>
      </w:r>
    </w:p>
    <w:p w14:paraId="78E43EFA" w14:textId="77777777" w:rsidR="009C746D" w:rsidRDefault="00C1003B" w:rsidP="00145245">
      <w:pPr>
        <w:numPr>
          <w:ilvl w:val="0"/>
          <w:numId w:val="3"/>
        </w:num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标准的主要指标及依据来源</w:t>
      </w:r>
    </w:p>
    <w:p w14:paraId="2612739D" w14:textId="77777777" w:rsidR="008009C0" w:rsidRPr="008009C0" w:rsidRDefault="008009C0" w:rsidP="008009C0">
      <w:pPr>
        <w:ind w:firstLineChars="200" w:firstLine="640"/>
        <w:rPr>
          <w:rFonts w:ascii="仿宋_GB2312" w:eastAsia="仿宋_GB2312" w:hAnsi="仿宋_GB2312" w:cs="仿宋_GB2312"/>
          <w:sz w:val="32"/>
          <w:szCs w:val="32"/>
        </w:rPr>
      </w:pPr>
      <w:r w:rsidRPr="008009C0">
        <w:rPr>
          <w:rFonts w:ascii="仿宋_GB2312" w:eastAsia="仿宋_GB2312" w:hAnsi="仿宋_GB2312" w:cs="仿宋_GB2312" w:hint="eastAsia"/>
          <w:sz w:val="32"/>
          <w:szCs w:val="32"/>
        </w:rPr>
        <w:t>我院已获得广西壮族自治区中医药管理局课题立项：《小儿推拿联合超短波电疗在婴幼儿体外循环术后预防肺部并发症的适宜技术推广应用研究》，发表相关文章4篇。《推拿联合超短波电疗预防先天性心脏病婴幼儿体外循环</w:t>
      </w:r>
      <w:r w:rsidRPr="008009C0">
        <w:rPr>
          <w:rFonts w:ascii="仿宋_GB2312" w:eastAsia="仿宋_GB2312" w:hAnsi="仿宋_GB2312" w:cs="仿宋_GB2312" w:hint="eastAsia"/>
          <w:sz w:val="32"/>
          <w:szCs w:val="32"/>
        </w:rPr>
        <w:lastRenderedPageBreak/>
        <w:t>术后肺部并发症的研究》一文中报告如下，将78</w:t>
      </w:r>
      <w:proofErr w:type="gramStart"/>
      <w:r w:rsidRPr="008009C0">
        <w:rPr>
          <w:rFonts w:ascii="仿宋_GB2312" w:eastAsia="仿宋_GB2312" w:hAnsi="仿宋_GB2312" w:cs="仿宋_GB2312" w:hint="eastAsia"/>
          <w:sz w:val="32"/>
          <w:szCs w:val="32"/>
        </w:rPr>
        <w:t>例先心病</w:t>
      </w:r>
      <w:proofErr w:type="gramEnd"/>
      <w:r w:rsidRPr="008009C0">
        <w:rPr>
          <w:rFonts w:ascii="仿宋_GB2312" w:eastAsia="仿宋_GB2312" w:hAnsi="仿宋_GB2312" w:cs="仿宋_GB2312" w:hint="eastAsia"/>
          <w:sz w:val="32"/>
          <w:szCs w:val="32"/>
        </w:rPr>
        <w:t>患儿随机分为观察组与对照组，每组39例。对照组给予常规护理，观察组在常规护理的基础上于术后6ｈ开始实施推拿联合超短波电疗。结果显示，观察组肺部并发症发生率、呼吸机支持时间、ICU滞留时间及住院时间均明显短于对照组，差异有统计学意义（P均＜0.05）。说明小儿推拿联合超短波电疗可以减少婴幼儿体外循环术后肺部并发症发生，缩短呼吸机支持时间、ICU滞留时间及住院时间。</w:t>
      </w:r>
    </w:p>
    <w:p w14:paraId="5540AEF6" w14:textId="4B72E8B9" w:rsidR="006927A5" w:rsidRDefault="00944751" w:rsidP="008009C0">
      <w:pPr>
        <w:ind w:firstLineChars="200" w:firstLine="640"/>
        <w:rPr>
          <w:rFonts w:ascii="仿宋_GB2312" w:eastAsia="仿宋_GB2312" w:hAnsi="仿宋_GB2312" w:cs="仿宋_GB2312"/>
          <w:sz w:val="32"/>
          <w:szCs w:val="32"/>
        </w:rPr>
      </w:pPr>
      <w:r w:rsidRPr="00944751">
        <w:rPr>
          <w:rFonts w:ascii="仿宋_GB2312" w:eastAsia="仿宋_GB2312" w:hAnsi="仿宋_GB2312" w:cs="仿宋_GB2312" w:hint="eastAsia"/>
          <w:sz w:val="32"/>
          <w:szCs w:val="32"/>
        </w:rPr>
        <w:t>在中医五行、藏象、经络学说基础上，选择小儿疾病相关的五经穴、脏腑及经络，通过体表的经络穴位施以各种不同的推拿手法，调整阴阳及脏腑功能，扶正祛邪，疏通经络，调和气血，起到治疗和预防疾病的目的。与其他推拿方法相比较，循经小儿推拿更能体现中医辨证施治的思想，医护人员随</w:t>
      </w:r>
      <w:proofErr w:type="gramStart"/>
      <w:r w:rsidRPr="00944751">
        <w:rPr>
          <w:rFonts w:ascii="仿宋_GB2312" w:eastAsia="仿宋_GB2312" w:hAnsi="仿宋_GB2312" w:cs="仿宋_GB2312" w:hint="eastAsia"/>
          <w:sz w:val="32"/>
          <w:szCs w:val="32"/>
        </w:rPr>
        <w:t>证增加减</w:t>
      </w:r>
      <w:proofErr w:type="gramEnd"/>
      <w:r w:rsidRPr="00944751">
        <w:rPr>
          <w:rFonts w:ascii="仿宋_GB2312" w:eastAsia="仿宋_GB2312" w:hAnsi="仿宋_GB2312" w:cs="仿宋_GB2312" w:hint="eastAsia"/>
          <w:sz w:val="32"/>
          <w:szCs w:val="32"/>
        </w:rPr>
        <w:t>，也体现了个体的差异性，疗效更加明显。目前我院儿科、胸心血管外科均在大力开展循经小儿推拿疗法，其中胸心血管外科先心病</w:t>
      </w:r>
      <w:proofErr w:type="gramStart"/>
      <w:r w:rsidRPr="00944751">
        <w:rPr>
          <w:rFonts w:ascii="仿宋_GB2312" w:eastAsia="仿宋_GB2312" w:hAnsi="仿宋_GB2312" w:cs="仿宋_GB2312" w:hint="eastAsia"/>
          <w:sz w:val="32"/>
          <w:szCs w:val="32"/>
        </w:rPr>
        <w:t>围术期应用</w:t>
      </w:r>
      <w:proofErr w:type="gramEnd"/>
      <w:r w:rsidRPr="00944751">
        <w:rPr>
          <w:rFonts w:ascii="仿宋_GB2312" w:eastAsia="仿宋_GB2312" w:hAnsi="仿宋_GB2312" w:cs="仿宋_GB2312" w:hint="eastAsia"/>
          <w:sz w:val="32"/>
          <w:szCs w:val="32"/>
        </w:rPr>
        <w:t>循经小儿推拿疗法已超过400例，疗效显著，患儿获益匪浅。总结经验，发表相关论文4篇。</w:t>
      </w:r>
    </w:p>
    <w:p w14:paraId="6750EF15" w14:textId="49CDF72A" w:rsidR="009C746D" w:rsidRDefault="00C1003B">
      <w:pPr>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本标准主要指标包括：</w:t>
      </w:r>
      <w:r w:rsidR="008009C0" w:rsidRPr="008009C0">
        <w:rPr>
          <w:rFonts w:ascii="仿宋_GB2312" w:eastAsia="仿宋_GB2312" w:hAnsi="仿宋_GB2312" w:cs="仿宋_GB2312" w:hint="eastAsia"/>
          <w:sz w:val="32"/>
          <w:szCs w:val="32"/>
        </w:rPr>
        <w:t>先天性心脏病循经小儿推拿疗法技术操作的人员要求、辨证、施术前准备、施术方法、疗程、注意事项、禁忌</w:t>
      </w:r>
      <w:r>
        <w:rPr>
          <w:rFonts w:ascii="仿宋_GB2312" w:eastAsia="仿宋_GB2312" w:hAnsi="仿宋_GB2312" w:cs="仿宋_GB2312" w:hint="eastAsia"/>
          <w:sz w:val="32"/>
          <w:szCs w:val="32"/>
        </w:rPr>
        <w:t>。标准主要指标及依据来源说明如下：</w:t>
      </w:r>
    </w:p>
    <w:p w14:paraId="26F0F8FC" w14:textId="77777777"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（一）术语和定义</w:t>
      </w:r>
    </w:p>
    <w:p w14:paraId="058C94CC" w14:textId="57D015EB" w:rsidR="006E6A78" w:rsidRPr="00996E44" w:rsidRDefault="00FC5E97" w:rsidP="001728CB">
      <w:pPr>
        <w:ind w:firstLineChars="200" w:firstLine="643"/>
        <w:rPr>
          <w:rFonts w:ascii="仿宋_GB2312" w:eastAsia="仿宋_GB2312"/>
          <w:b/>
          <w:bCs/>
          <w:sz w:val="32"/>
          <w:szCs w:val="32"/>
        </w:rPr>
      </w:pPr>
      <w:r w:rsidRPr="00996E44">
        <w:rPr>
          <w:rFonts w:ascii="仿宋_GB2312" w:eastAsia="仿宋_GB2312" w:hint="eastAsia"/>
          <w:b/>
          <w:bCs/>
          <w:sz w:val="32"/>
          <w:szCs w:val="32"/>
        </w:rPr>
        <w:lastRenderedPageBreak/>
        <w:t>1</w:t>
      </w:r>
      <w:r w:rsidR="006E6A78" w:rsidRPr="00996E44">
        <w:rPr>
          <w:rFonts w:ascii="仿宋_GB2312" w:eastAsia="仿宋_GB2312" w:hint="eastAsia"/>
          <w:b/>
          <w:bCs/>
          <w:sz w:val="32"/>
          <w:szCs w:val="32"/>
        </w:rPr>
        <w:t>、</w:t>
      </w:r>
      <w:r w:rsidR="008009C0">
        <w:rPr>
          <w:rFonts w:ascii="仿宋_GB2312" w:eastAsia="仿宋_GB2312" w:hint="eastAsia"/>
          <w:b/>
          <w:bCs/>
          <w:sz w:val="32"/>
          <w:szCs w:val="32"/>
        </w:rPr>
        <w:t>循经小儿推拿</w:t>
      </w:r>
    </w:p>
    <w:p w14:paraId="7D3500E4" w14:textId="3186898F" w:rsidR="00AB3029" w:rsidRDefault="00433C7E" w:rsidP="001728CB">
      <w:pPr>
        <w:ind w:firstLineChars="200" w:firstLine="640"/>
        <w:rPr>
          <w:rFonts w:ascii="仿宋_GB2312" w:eastAsia="仿宋_GB2312"/>
          <w:sz w:val="32"/>
          <w:szCs w:val="32"/>
        </w:rPr>
      </w:pPr>
      <w:r>
        <w:rPr>
          <w:rFonts w:ascii="仿宋_GB2312" w:eastAsia="仿宋_GB2312" w:hAnsi="宋体" w:hint="eastAsia"/>
          <w:sz w:val="32"/>
          <w:szCs w:val="32"/>
        </w:rPr>
        <w:t>主要</w:t>
      </w:r>
      <w:r w:rsidR="008009C0">
        <w:rPr>
          <w:rFonts w:ascii="仿宋_GB2312" w:eastAsia="仿宋_GB2312" w:hAnsi="宋体" w:hint="eastAsia"/>
          <w:sz w:val="32"/>
          <w:szCs w:val="32"/>
        </w:rPr>
        <w:t>参考</w:t>
      </w:r>
      <w:bookmarkStart w:id="3" w:name="_Hlk170295173"/>
      <w:bookmarkStart w:id="4" w:name="_Hlk170292911"/>
      <w:r w:rsidR="008009C0" w:rsidRPr="008009C0">
        <w:rPr>
          <w:rFonts w:ascii="仿宋_GB2312" w:eastAsia="仿宋_GB2312" w:hAnsi="宋体" w:hint="eastAsia"/>
          <w:sz w:val="32"/>
          <w:szCs w:val="32"/>
        </w:rPr>
        <w:t>GB</w:t>
      </w:r>
      <w:r w:rsidR="008009C0">
        <w:rPr>
          <w:rFonts w:ascii="仿宋_GB2312" w:eastAsia="仿宋_GB2312" w:hAnsi="宋体"/>
          <w:sz w:val="32"/>
          <w:szCs w:val="32"/>
        </w:rPr>
        <w:t>/</w:t>
      </w:r>
      <w:r w:rsidR="008009C0" w:rsidRPr="008009C0">
        <w:rPr>
          <w:rFonts w:ascii="仿宋_GB2312" w:eastAsia="仿宋_GB2312" w:hAnsi="宋体" w:hint="eastAsia"/>
          <w:sz w:val="32"/>
          <w:szCs w:val="32"/>
        </w:rPr>
        <w:t>Z 40893.4</w:t>
      </w:r>
      <w:bookmarkEnd w:id="3"/>
      <w:r w:rsidR="008009C0" w:rsidRPr="008009C0">
        <w:rPr>
          <w:rFonts w:ascii="仿宋_GB2312" w:eastAsia="仿宋_GB2312" w:hAnsi="宋体" w:hint="eastAsia"/>
          <w:sz w:val="32"/>
          <w:szCs w:val="32"/>
        </w:rPr>
        <w:t>-2021</w:t>
      </w:r>
      <w:r w:rsidR="00DA5E17" w:rsidRPr="00EC74FF">
        <w:rPr>
          <w:rFonts w:ascii="仿宋_GB2312" w:eastAsia="仿宋_GB2312" w:hAnsi="宋体"/>
          <w:sz w:val="32"/>
          <w:szCs w:val="32"/>
        </w:rPr>
        <w:t>《</w:t>
      </w:r>
      <w:bookmarkStart w:id="5" w:name="_Hlk170295298"/>
      <w:r w:rsidR="008009C0" w:rsidRPr="008009C0">
        <w:rPr>
          <w:rFonts w:ascii="仿宋_GB2312" w:eastAsia="仿宋_GB2312" w:hAnsi="宋体" w:hint="eastAsia"/>
          <w:sz w:val="32"/>
          <w:szCs w:val="32"/>
        </w:rPr>
        <w:t>中医技术操作规范 儿科 第4部分：小儿推拿疗法</w:t>
      </w:r>
      <w:bookmarkEnd w:id="5"/>
      <w:r w:rsidR="00DA5E17" w:rsidRPr="00EC74FF">
        <w:rPr>
          <w:rFonts w:ascii="仿宋_GB2312" w:eastAsia="仿宋_GB2312" w:hAnsi="宋体"/>
          <w:sz w:val="32"/>
          <w:szCs w:val="32"/>
        </w:rPr>
        <w:t>》</w:t>
      </w:r>
      <w:bookmarkEnd w:id="4"/>
      <w:r w:rsidR="008009C0">
        <w:rPr>
          <w:rFonts w:ascii="仿宋_GB2312" w:eastAsia="仿宋_GB2312" w:hAnsi="宋体" w:hint="eastAsia"/>
          <w:sz w:val="32"/>
          <w:szCs w:val="32"/>
        </w:rPr>
        <w:t>中对小儿推拿的定义并结合中医循经的概念</w:t>
      </w:r>
      <w:r w:rsidR="00DA5E17">
        <w:rPr>
          <w:rFonts w:ascii="仿宋_GB2312" w:eastAsia="仿宋_GB2312" w:hAnsi="宋体" w:hint="eastAsia"/>
          <w:sz w:val="32"/>
          <w:szCs w:val="32"/>
        </w:rPr>
        <w:t>提出了</w:t>
      </w:r>
      <w:r w:rsidR="008009C0">
        <w:rPr>
          <w:rFonts w:ascii="仿宋_GB2312" w:eastAsia="仿宋_GB2312" w:hAnsi="宋体" w:hint="eastAsia"/>
          <w:sz w:val="32"/>
          <w:szCs w:val="32"/>
        </w:rPr>
        <w:t>循经小儿推拿</w:t>
      </w:r>
      <w:r w:rsidR="00DA5E17">
        <w:rPr>
          <w:rFonts w:ascii="仿宋_GB2312" w:eastAsia="仿宋_GB2312" w:hAnsi="宋体" w:hint="eastAsia"/>
          <w:sz w:val="32"/>
          <w:szCs w:val="32"/>
        </w:rPr>
        <w:t>的定义：</w:t>
      </w:r>
      <w:r w:rsidR="008009C0" w:rsidRPr="00E95789">
        <w:rPr>
          <w:rFonts w:ascii="仿宋_GB2312" w:eastAsia="仿宋_GB2312" w:hAnsi="宋体" w:hint="eastAsia"/>
          <w:sz w:val="32"/>
          <w:szCs w:val="32"/>
        </w:rPr>
        <w:t>在中医脏腑与经络辨证基础上，选择小儿疾病相关经脉，</w:t>
      </w:r>
      <w:r w:rsidR="008009C0" w:rsidRPr="008009C0">
        <w:rPr>
          <w:rFonts w:ascii="仿宋_GB2312" w:eastAsia="仿宋_GB2312" w:hAnsi="宋体" w:hint="eastAsia"/>
          <w:sz w:val="32"/>
          <w:szCs w:val="32"/>
        </w:rPr>
        <w:t>通过体表的经络穴位施以各种不同的推拿手法，调整阴阳及脏腑功能，扶正祛邪，疏通经络，调和气血，起到治疗和预防疾病作用的一种非药物治疗方法</w:t>
      </w:r>
      <w:r w:rsidRPr="00433C7E">
        <w:rPr>
          <w:rFonts w:ascii="仿宋_GB2312" w:eastAsia="仿宋_GB2312" w:hint="eastAsia"/>
          <w:sz w:val="32"/>
          <w:szCs w:val="32"/>
        </w:rPr>
        <w:t>。</w:t>
      </w:r>
    </w:p>
    <w:p w14:paraId="5DBFA658" w14:textId="75B450FD" w:rsidR="008009C0" w:rsidRDefault="008009C0" w:rsidP="00433C7E">
      <w:pPr>
        <w:jc w:val="center"/>
        <w:rPr>
          <w:rFonts w:ascii="仿宋_GB2312" w:eastAsia="仿宋_GB2312"/>
          <w:sz w:val="32"/>
          <w:szCs w:val="32"/>
        </w:rPr>
      </w:pPr>
      <w:r>
        <w:rPr>
          <w:noProof/>
        </w:rPr>
        <w:drawing>
          <wp:inline distT="0" distB="0" distL="0" distR="0" wp14:anchorId="2193F399" wp14:editId="02832833">
            <wp:extent cx="5274310" cy="867410"/>
            <wp:effectExtent l="19050" t="19050" r="21590" b="279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867410"/>
                    </a:xfrm>
                    <a:prstGeom prst="rect">
                      <a:avLst/>
                    </a:prstGeom>
                    <a:ln>
                      <a:solidFill>
                        <a:schemeClr val="tx1"/>
                      </a:solidFill>
                    </a:ln>
                  </pic:spPr>
                </pic:pic>
              </a:graphicData>
            </a:graphic>
          </wp:inline>
        </w:drawing>
      </w:r>
    </w:p>
    <w:p w14:paraId="6F091D09" w14:textId="3F174932" w:rsidR="00433C7E" w:rsidRPr="00593AAA" w:rsidRDefault="00433C7E" w:rsidP="00433C7E">
      <w:pPr>
        <w:autoSpaceDE w:val="0"/>
        <w:autoSpaceDN w:val="0"/>
        <w:adjustRightInd w:val="0"/>
        <w:jc w:val="center"/>
        <w:rPr>
          <w:rFonts w:ascii="仿宋_GB2312" w:eastAsia="仿宋_GB2312" w:hAnsi="宋体"/>
          <w:b/>
          <w:bCs/>
          <w:color w:val="000000"/>
          <w:sz w:val="24"/>
        </w:rPr>
      </w:pPr>
      <w:r w:rsidRPr="00593AAA">
        <w:rPr>
          <w:rFonts w:ascii="仿宋_GB2312" w:eastAsia="仿宋_GB2312" w:hAnsi="宋体" w:hint="eastAsia"/>
          <w:b/>
          <w:bCs/>
          <w:color w:val="000000"/>
          <w:sz w:val="24"/>
        </w:rPr>
        <w:t>来源：</w:t>
      </w:r>
      <w:r w:rsidR="008009C0" w:rsidRPr="00593AAA">
        <w:rPr>
          <w:rFonts w:ascii="仿宋_GB2312" w:eastAsia="仿宋_GB2312" w:hAnsi="宋体" w:hint="eastAsia"/>
          <w:b/>
          <w:bCs/>
          <w:color w:val="000000"/>
          <w:sz w:val="24"/>
        </w:rPr>
        <w:t>GB/Z 40893.4-2021《中医技术操作规范 儿科 第4部分：小儿推拿疗法》</w:t>
      </w:r>
    </w:p>
    <w:p w14:paraId="629242D0" w14:textId="046BE59E" w:rsidR="009C746D" w:rsidRDefault="00FD04A6"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F4686C">
        <w:rPr>
          <w:rFonts w:ascii="楷体_GB2312" w:eastAsia="楷体_GB2312" w:hAnsi="宋体" w:hint="eastAsia"/>
          <w:b/>
          <w:bCs/>
          <w:sz w:val="32"/>
          <w:szCs w:val="32"/>
        </w:rPr>
        <w:t>（二）</w:t>
      </w:r>
      <w:r w:rsidR="0069047E">
        <w:rPr>
          <w:rFonts w:ascii="楷体_GB2312" w:eastAsia="楷体_GB2312" w:hAnsi="宋体" w:hint="eastAsia"/>
          <w:b/>
          <w:bCs/>
          <w:sz w:val="32"/>
          <w:szCs w:val="32"/>
        </w:rPr>
        <w:t>人员要求</w:t>
      </w:r>
    </w:p>
    <w:p w14:paraId="19B0C921" w14:textId="7EA53624" w:rsidR="00F4686C" w:rsidRPr="00F4686C" w:rsidRDefault="006C5CCE" w:rsidP="00145245">
      <w:pPr>
        <w:spacing w:beforeLines="50" w:before="156" w:afterLines="50" w:after="156"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主要依据起草单位的实际工作经验来确定，</w:t>
      </w:r>
      <w:r w:rsidR="00C27205">
        <w:rPr>
          <w:rFonts w:ascii="仿宋_GB2312" w:eastAsia="仿宋_GB2312" w:hAnsi="宋体" w:hint="eastAsia"/>
          <w:sz w:val="32"/>
          <w:szCs w:val="32"/>
        </w:rPr>
        <w:t>小儿推拿操作属于专业性操作，操作不当可能会对患者带来二次伤害，因此，提出了相关人员要求</w:t>
      </w:r>
      <w:r w:rsidR="002C1A5A">
        <w:rPr>
          <w:rFonts w:ascii="仿宋_GB2312" w:eastAsia="仿宋_GB2312" w:hAnsi="宋体" w:hint="eastAsia"/>
          <w:sz w:val="32"/>
          <w:szCs w:val="32"/>
        </w:rPr>
        <w:t>：</w:t>
      </w:r>
      <w:r w:rsidR="002C1A5A" w:rsidRPr="002C1A5A">
        <w:rPr>
          <w:rFonts w:ascii="仿宋_GB2312" w:eastAsia="仿宋_GB2312" w:hAnsi="宋体" w:hint="eastAsia"/>
          <w:sz w:val="32"/>
          <w:szCs w:val="32"/>
        </w:rPr>
        <w:t>操作人员应为注册护士或注册医生，并经过相关中医知识及循经小儿推拿技术的基本原理和操作技能培训</w:t>
      </w:r>
      <w:r w:rsidR="00F4686C">
        <w:rPr>
          <w:rFonts w:ascii="仿宋_GB2312" w:eastAsia="仿宋_GB2312" w:hint="eastAsia"/>
          <w:sz w:val="32"/>
          <w:szCs w:val="32"/>
        </w:rPr>
        <w:t>。</w:t>
      </w:r>
    </w:p>
    <w:p w14:paraId="725BA709" w14:textId="3F59989C" w:rsidR="00320193" w:rsidRPr="00B4464D" w:rsidRDefault="00B4464D" w:rsidP="00145245">
      <w:pPr>
        <w:spacing w:beforeLines="50" w:before="156" w:afterLines="50" w:after="156" w:line="560" w:lineRule="exact"/>
        <w:ind w:firstLineChars="200" w:firstLine="643"/>
        <w:outlineLvl w:val="1"/>
        <w:rPr>
          <w:rFonts w:ascii="楷体_GB2312" w:eastAsia="楷体_GB2312" w:hAnsi="宋体"/>
          <w:b/>
          <w:bCs/>
          <w:sz w:val="32"/>
          <w:szCs w:val="32"/>
        </w:rPr>
      </w:pPr>
      <w:r w:rsidRPr="00F4686C">
        <w:rPr>
          <w:rFonts w:ascii="楷体_GB2312" w:eastAsia="楷体_GB2312" w:hAnsi="宋体" w:hint="eastAsia"/>
          <w:b/>
          <w:bCs/>
          <w:sz w:val="32"/>
          <w:szCs w:val="32"/>
        </w:rPr>
        <w:t>（三</w:t>
      </w:r>
      <w:r w:rsidRPr="00F4686C">
        <w:rPr>
          <w:rFonts w:ascii="楷体_GB2312" w:eastAsia="楷体_GB2312" w:hAnsi="宋体"/>
          <w:b/>
          <w:bCs/>
          <w:sz w:val="32"/>
          <w:szCs w:val="32"/>
        </w:rPr>
        <w:t>）</w:t>
      </w:r>
      <w:r w:rsidR="000E017A">
        <w:rPr>
          <w:rFonts w:ascii="楷体_GB2312" w:eastAsia="楷体_GB2312" w:hAnsi="宋体" w:hint="eastAsia"/>
          <w:b/>
          <w:bCs/>
          <w:sz w:val="32"/>
          <w:szCs w:val="32"/>
        </w:rPr>
        <w:t>辩证</w:t>
      </w:r>
    </w:p>
    <w:p w14:paraId="4123F5A3" w14:textId="0A21184B" w:rsidR="00A44A0F" w:rsidRDefault="002C1A5A">
      <w:pPr>
        <w:spacing w:line="560" w:lineRule="exact"/>
        <w:ind w:firstLineChars="200" w:firstLine="640"/>
        <w:outlineLvl w:val="1"/>
        <w:rPr>
          <w:rFonts w:ascii="仿宋_GB2312" w:eastAsia="仿宋_GB2312" w:hAnsi="宋体" w:hint="eastAsia"/>
          <w:sz w:val="32"/>
          <w:szCs w:val="32"/>
        </w:rPr>
      </w:pPr>
      <w:r>
        <w:rPr>
          <w:rFonts w:ascii="仿宋_GB2312" w:eastAsia="仿宋_GB2312" w:hAnsi="宋体" w:hint="eastAsia"/>
          <w:sz w:val="32"/>
          <w:szCs w:val="32"/>
        </w:rPr>
        <w:t>主要依据</w:t>
      </w:r>
      <w:r w:rsidR="008841C0">
        <w:rPr>
          <w:rFonts w:ascii="仿宋_GB2312" w:eastAsia="仿宋_GB2312" w:hAnsi="宋体" w:hint="eastAsia"/>
          <w:sz w:val="32"/>
          <w:szCs w:val="32"/>
        </w:rPr>
        <w:t>《中医诊断学》（李灿东，</w:t>
      </w:r>
      <w:proofErr w:type="gramStart"/>
      <w:r w:rsidR="008841C0">
        <w:rPr>
          <w:rFonts w:ascii="仿宋_GB2312" w:eastAsia="仿宋_GB2312" w:hAnsi="宋体" w:hint="eastAsia"/>
          <w:sz w:val="32"/>
          <w:szCs w:val="32"/>
        </w:rPr>
        <w:t>方朝义</w:t>
      </w:r>
      <w:proofErr w:type="gramEnd"/>
      <w:r w:rsidR="008841C0">
        <w:rPr>
          <w:rFonts w:ascii="仿宋_GB2312" w:eastAsia="仿宋_GB2312" w:hAnsi="宋体" w:hint="eastAsia"/>
          <w:sz w:val="32"/>
          <w:szCs w:val="32"/>
        </w:rPr>
        <w:t>主编，中国中医药出版社，2</w:t>
      </w:r>
      <w:r w:rsidR="008841C0">
        <w:rPr>
          <w:rFonts w:ascii="仿宋_GB2312" w:eastAsia="仿宋_GB2312" w:hAnsi="宋体"/>
          <w:sz w:val="32"/>
          <w:szCs w:val="32"/>
        </w:rPr>
        <w:t>021.6</w:t>
      </w:r>
      <w:r w:rsidR="008841C0">
        <w:rPr>
          <w:rFonts w:ascii="仿宋_GB2312" w:eastAsia="仿宋_GB2312" w:hAnsi="宋体" w:hint="eastAsia"/>
          <w:sz w:val="32"/>
          <w:szCs w:val="32"/>
        </w:rPr>
        <w:t>）</w:t>
      </w:r>
      <w:r w:rsidR="00312540">
        <w:rPr>
          <w:rFonts w:ascii="仿宋_GB2312" w:eastAsia="仿宋_GB2312" w:hAnsi="宋体" w:hint="eastAsia"/>
          <w:sz w:val="32"/>
          <w:szCs w:val="32"/>
        </w:rPr>
        <w:t>中对寒证、热证、虚证、实证的辩证要点</w:t>
      </w:r>
      <w:proofErr w:type="gramStart"/>
      <w:r w:rsidR="00312540">
        <w:rPr>
          <w:rFonts w:ascii="仿宋_GB2312" w:eastAsia="仿宋_GB2312" w:hAnsi="宋体" w:hint="eastAsia"/>
          <w:sz w:val="32"/>
          <w:szCs w:val="32"/>
        </w:rPr>
        <w:t>以及证</w:t>
      </w:r>
      <w:proofErr w:type="gramEnd"/>
      <w:r w:rsidR="00312540">
        <w:rPr>
          <w:rFonts w:ascii="仿宋_GB2312" w:eastAsia="仿宋_GB2312" w:hAnsi="宋体" w:hint="eastAsia"/>
          <w:sz w:val="32"/>
          <w:szCs w:val="32"/>
        </w:rPr>
        <w:t>候表现来确定，</w:t>
      </w:r>
      <w:r w:rsidR="003C7267" w:rsidRPr="003C7267">
        <w:rPr>
          <w:rFonts w:ascii="仿宋_GB2312" w:eastAsia="仿宋_GB2312" w:hAnsi="宋体" w:hint="eastAsia"/>
          <w:sz w:val="32"/>
          <w:szCs w:val="32"/>
        </w:rPr>
        <w:t>寒热是辨别疾病性质的纲领</w:t>
      </w:r>
      <w:r w:rsidR="003C7267">
        <w:rPr>
          <w:rFonts w:ascii="仿宋_GB2312" w:eastAsia="仿宋_GB2312" w:hAnsi="宋体" w:hint="eastAsia"/>
          <w:sz w:val="32"/>
          <w:szCs w:val="32"/>
        </w:rPr>
        <w:t>；</w:t>
      </w:r>
      <w:r w:rsidR="003C7267" w:rsidRPr="003C7267">
        <w:rPr>
          <w:rFonts w:ascii="仿宋_GB2312" w:eastAsia="仿宋_GB2312" w:hAnsi="宋体" w:hint="eastAsia"/>
          <w:sz w:val="32"/>
          <w:szCs w:val="32"/>
        </w:rPr>
        <w:t>虚</w:t>
      </w:r>
      <w:r w:rsidR="003C7267" w:rsidRPr="003C7267">
        <w:rPr>
          <w:rFonts w:ascii="仿宋_GB2312" w:eastAsia="仿宋_GB2312" w:hAnsi="宋体" w:hint="eastAsia"/>
          <w:sz w:val="32"/>
          <w:szCs w:val="32"/>
        </w:rPr>
        <w:lastRenderedPageBreak/>
        <w:t>实是辨别人体正气强弱和病邪盛衰的纲领</w:t>
      </w:r>
      <w:r w:rsidR="003C7267">
        <w:rPr>
          <w:rFonts w:ascii="仿宋_GB2312" w:eastAsia="仿宋_GB2312" w:hAnsi="宋体" w:hint="eastAsia"/>
          <w:sz w:val="32"/>
          <w:szCs w:val="32"/>
        </w:rPr>
        <w:t>。</w:t>
      </w:r>
      <w:r w:rsidR="00312540" w:rsidRPr="00312540">
        <w:rPr>
          <w:rFonts w:ascii="仿宋_GB2312" w:eastAsia="仿宋_GB2312" w:hAnsi="宋体" w:hint="eastAsia"/>
          <w:sz w:val="32"/>
          <w:szCs w:val="32"/>
        </w:rPr>
        <w:t>寒证是指感受寒邪，或阳虚阴盛，导致机体功能活动受抑制而表现出具有“冷、凉”等症状特点的证。热证是指感受热邪，或脏腑阳气</w:t>
      </w:r>
      <w:proofErr w:type="gramStart"/>
      <w:r w:rsidR="00312540" w:rsidRPr="00312540">
        <w:rPr>
          <w:rFonts w:ascii="仿宋_GB2312" w:eastAsia="仿宋_GB2312" w:hAnsi="宋体" w:hint="eastAsia"/>
          <w:sz w:val="32"/>
          <w:szCs w:val="32"/>
        </w:rPr>
        <w:t>亢</w:t>
      </w:r>
      <w:proofErr w:type="gramEnd"/>
      <w:r w:rsidR="00312540" w:rsidRPr="00312540">
        <w:rPr>
          <w:rFonts w:ascii="仿宋_GB2312" w:eastAsia="仿宋_GB2312" w:hAnsi="宋体" w:hint="eastAsia"/>
          <w:sz w:val="32"/>
          <w:szCs w:val="32"/>
        </w:rPr>
        <w:t>盛，或阴虚阳</w:t>
      </w:r>
      <w:proofErr w:type="gramStart"/>
      <w:r w:rsidR="00312540" w:rsidRPr="00312540">
        <w:rPr>
          <w:rFonts w:ascii="仿宋_GB2312" w:eastAsia="仿宋_GB2312" w:hAnsi="宋体" w:hint="eastAsia"/>
          <w:sz w:val="32"/>
          <w:szCs w:val="32"/>
        </w:rPr>
        <w:t>亢</w:t>
      </w:r>
      <w:proofErr w:type="gramEnd"/>
      <w:r w:rsidR="00312540" w:rsidRPr="00312540">
        <w:rPr>
          <w:rFonts w:ascii="仿宋_GB2312" w:eastAsia="仿宋_GB2312" w:hAnsi="宋体" w:hint="eastAsia"/>
          <w:sz w:val="32"/>
          <w:szCs w:val="32"/>
        </w:rPr>
        <w:t>，导致机体功能活动亢进而表现出具有“温、热”等症状特点的证。虚证是指人体阴阳、气血、津液、精髓等正气亏虚，以“不足、松弛、衰退”为主要症状特征的证。实证是指人体感受外邪，或疾病过程中阴阳气血失调，体内病理产物蓄积，以“有余、</w:t>
      </w:r>
      <w:proofErr w:type="gramStart"/>
      <w:r w:rsidR="00312540" w:rsidRPr="00312540">
        <w:rPr>
          <w:rFonts w:ascii="仿宋_GB2312" w:eastAsia="仿宋_GB2312" w:hAnsi="宋体" w:hint="eastAsia"/>
          <w:sz w:val="32"/>
          <w:szCs w:val="32"/>
        </w:rPr>
        <w:t>亢等停</w:t>
      </w:r>
      <w:proofErr w:type="gramEnd"/>
      <w:r w:rsidR="00312540" w:rsidRPr="00312540">
        <w:rPr>
          <w:rFonts w:ascii="仿宋_GB2312" w:eastAsia="仿宋_GB2312" w:hAnsi="宋体" w:hint="eastAsia"/>
          <w:sz w:val="32"/>
          <w:szCs w:val="32"/>
        </w:rPr>
        <w:t>聚”为主要症状特征的证。</w:t>
      </w:r>
    </w:p>
    <w:p w14:paraId="7D5FECC5" w14:textId="2B1696A1" w:rsidR="00D16010" w:rsidRDefault="003C7267" w:rsidP="000515EE">
      <w:pPr>
        <w:jc w:val="center"/>
        <w:outlineLvl w:val="1"/>
        <w:rPr>
          <w:rFonts w:ascii="仿宋_GB2312" w:eastAsia="仿宋_GB2312" w:hAnsi="宋体"/>
          <w:sz w:val="32"/>
          <w:szCs w:val="32"/>
        </w:rPr>
      </w:pPr>
      <w:r>
        <w:rPr>
          <w:noProof/>
        </w:rPr>
        <w:drawing>
          <wp:inline distT="0" distB="0" distL="0" distR="0" wp14:anchorId="40E45401" wp14:editId="6336BF91">
            <wp:extent cx="5274310" cy="4746625"/>
            <wp:effectExtent l="19050" t="19050" r="21590"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4746625"/>
                    </a:xfrm>
                    <a:prstGeom prst="rect">
                      <a:avLst/>
                    </a:prstGeom>
                    <a:ln>
                      <a:solidFill>
                        <a:schemeClr val="tx1"/>
                      </a:solidFill>
                    </a:ln>
                  </pic:spPr>
                </pic:pic>
              </a:graphicData>
            </a:graphic>
          </wp:inline>
        </w:drawing>
      </w:r>
    </w:p>
    <w:p w14:paraId="1C9D623A" w14:textId="21E04C92" w:rsidR="003C7267" w:rsidRPr="00593AAA" w:rsidRDefault="003C7267" w:rsidP="000515EE">
      <w:pPr>
        <w:jc w:val="center"/>
        <w:outlineLvl w:val="1"/>
        <w:rPr>
          <w:rFonts w:ascii="仿宋_GB2312" w:eastAsia="仿宋_GB2312" w:hAnsi="宋体" w:hint="eastAsia"/>
          <w:sz w:val="24"/>
        </w:rPr>
      </w:pPr>
      <w:r w:rsidRPr="00593AAA">
        <w:rPr>
          <w:rFonts w:ascii="仿宋_GB2312" w:eastAsia="仿宋_GB2312" w:hAnsi="宋体" w:hint="eastAsia"/>
          <w:b/>
          <w:bCs/>
          <w:color w:val="000000"/>
          <w:sz w:val="24"/>
        </w:rPr>
        <w:t>来源：</w:t>
      </w:r>
      <w:r w:rsidRPr="00593AAA">
        <w:rPr>
          <w:rFonts w:ascii="仿宋_GB2312" w:eastAsia="仿宋_GB2312" w:hAnsi="宋体"/>
          <w:b/>
          <w:bCs/>
          <w:sz w:val="24"/>
        </w:rPr>
        <w:t xml:space="preserve"> </w:t>
      </w:r>
      <w:r w:rsidRPr="00593AAA">
        <w:rPr>
          <w:rFonts w:ascii="仿宋_GB2312" w:eastAsia="仿宋_GB2312" w:hAnsi="宋体" w:hint="eastAsia"/>
          <w:b/>
          <w:bCs/>
          <w:sz w:val="24"/>
        </w:rPr>
        <w:t>《中医诊断学》（李灿东，</w:t>
      </w:r>
      <w:proofErr w:type="gramStart"/>
      <w:r w:rsidRPr="00593AAA">
        <w:rPr>
          <w:rFonts w:ascii="仿宋_GB2312" w:eastAsia="仿宋_GB2312" w:hAnsi="宋体" w:hint="eastAsia"/>
          <w:b/>
          <w:bCs/>
          <w:sz w:val="24"/>
        </w:rPr>
        <w:t>方朝义</w:t>
      </w:r>
      <w:proofErr w:type="gramEnd"/>
      <w:r w:rsidRPr="00593AAA">
        <w:rPr>
          <w:rFonts w:ascii="仿宋_GB2312" w:eastAsia="仿宋_GB2312" w:hAnsi="宋体" w:hint="eastAsia"/>
          <w:b/>
          <w:bCs/>
          <w:sz w:val="24"/>
        </w:rPr>
        <w:t>主编，中国中医药出版社，2021.6）</w:t>
      </w:r>
    </w:p>
    <w:p w14:paraId="6C64E094" w14:textId="5B7DC03B" w:rsidR="003C7267" w:rsidRDefault="003C7267" w:rsidP="000515EE">
      <w:pPr>
        <w:jc w:val="center"/>
        <w:outlineLvl w:val="1"/>
        <w:rPr>
          <w:rFonts w:ascii="仿宋_GB2312" w:eastAsia="仿宋_GB2312" w:hAnsi="宋体" w:hint="eastAsia"/>
          <w:sz w:val="32"/>
          <w:szCs w:val="32"/>
        </w:rPr>
      </w:pPr>
      <w:r>
        <w:rPr>
          <w:noProof/>
        </w:rPr>
        <w:lastRenderedPageBreak/>
        <w:drawing>
          <wp:inline distT="0" distB="0" distL="0" distR="0" wp14:anchorId="02448E46" wp14:editId="626B3EF1">
            <wp:extent cx="4982809" cy="3454252"/>
            <wp:effectExtent l="19050" t="19050" r="27940"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90777" cy="3459776"/>
                    </a:xfrm>
                    <a:prstGeom prst="rect">
                      <a:avLst/>
                    </a:prstGeom>
                    <a:ln>
                      <a:solidFill>
                        <a:schemeClr val="tx1"/>
                      </a:solidFill>
                    </a:ln>
                  </pic:spPr>
                </pic:pic>
              </a:graphicData>
            </a:graphic>
          </wp:inline>
        </w:drawing>
      </w:r>
    </w:p>
    <w:p w14:paraId="66D60514" w14:textId="3AC9F168" w:rsidR="003C7267" w:rsidRDefault="003C7267" w:rsidP="003C7267">
      <w:pPr>
        <w:jc w:val="center"/>
        <w:outlineLvl w:val="1"/>
        <w:rPr>
          <w:rFonts w:ascii="仿宋_GB2312" w:eastAsia="仿宋_GB2312" w:hAnsi="宋体"/>
          <w:b/>
          <w:bCs/>
          <w:szCs w:val="21"/>
        </w:rPr>
      </w:pPr>
      <w:r>
        <w:rPr>
          <w:noProof/>
        </w:rPr>
        <w:drawing>
          <wp:inline distT="0" distB="0" distL="0" distR="0" wp14:anchorId="529D0A52" wp14:editId="089E8889">
            <wp:extent cx="5274310" cy="2198370"/>
            <wp:effectExtent l="19050" t="19050" r="2159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198370"/>
                    </a:xfrm>
                    <a:prstGeom prst="rect">
                      <a:avLst/>
                    </a:prstGeom>
                    <a:ln>
                      <a:solidFill>
                        <a:schemeClr val="tx1"/>
                      </a:solidFill>
                    </a:ln>
                  </pic:spPr>
                </pic:pic>
              </a:graphicData>
            </a:graphic>
          </wp:inline>
        </w:drawing>
      </w:r>
    </w:p>
    <w:p w14:paraId="703EE58A" w14:textId="7A8A1D3E" w:rsidR="003C7267" w:rsidRDefault="003C7267" w:rsidP="003C7267">
      <w:pPr>
        <w:jc w:val="center"/>
        <w:outlineLvl w:val="1"/>
        <w:rPr>
          <w:rFonts w:ascii="仿宋_GB2312" w:eastAsia="仿宋_GB2312" w:hAnsi="宋体"/>
          <w:b/>
          <w:bCs/>
          <w:szCs w:val="21"/>
        </w:rPr>
      </w:pPr>
      <w:r>
        <w:rPr>
          <w:noProof/>
        </w:rPr>
        <w:drawing>
          <wp:inline distT="0" distB="0" distL="0" distR="0" wp14:anchorId="78738A74" wp14:editId="2EA598B6">
            <wp:extent cx="5274310" cy="2358390"/>
            <wp:effectExtent l="19050" t="19050" r="21590" b="2286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358390"/>
                    </a:xfrm>
                    <a:prstGeom prst="rect">
                      <a:avLst/>
                    </a:prstGeom>
                    <a:ln>
                      <a:solidFill>
                        <a:schemeClr val="tx1"/>
                      </a:solidFill>
                    </a:ln>
                  </pic:spPr>
                </pic:pic>
              </a:graphicData>
            </a:graphic>
          </wp:inline>
        </w:drawing>
      </w:r>
    </w:p>
    <w:p w14:paraId="1F90CAA9" w14:textId="5393D44E" w:rsidR="003C7267" w:rsidRPr="00593AAA" w:rsidRDefault="003C7267" w:rsidP="003C7267">
      <w:pPr>
        <w:jc w:val="center"/>
        <w:outlineLvl w:val="1"/>
        <w:rPr>
          <w:rFonts w:ascii="仿宋_GB2312" w:eastAsia="仿宋_GB2312" w:hAnsi="宋体" w:hint="eastAsia"/>
          <w:b/>
          <w:bCs/>
          <w:sz w:val="24"/>
        </w:rPr>
      </w:pPr>
      <w:r w:rsidRPr="00593AAA">
        <w:rPr>
          <w:rFonts w:ascii="仿宋_GB2312" w:eastAsia="仿宋_GB2312" w:hAnsi="宋体" w:hint="eastAsia"/>
          <w:b/>
          <w:bCs/>
          <w:color w:val="000000"/>
          <w:sz w:val="24"/>
        </w:rPr>
        <w:t>来源：</w:t>
      </w:r>
      <w:r w:rsidRPr="00593AAA">
        <w:rPr>
          <w:rFonts w:ascii="仿宋_GB2312" w:eastAsia="仿宋_GB2312" w:hAnsi="宋体"/>
          <w:b/>
          <w:bCs/>
          <w:sz w:val="24"/>
        </w:rPr>
        <w:t xml:space="preserve"> </w:t>
      </w:r>
      <w:r w:rsidRPr="00593AAA">
        <w:rPr>
          <w:rFonts w:ascii="仿宋_GB2312" w:eastAsia="仿宋_GB2312" w:hAnsi="宋体" w:hint="eastAsia"/>
          <w:b/>
          <w:bCs/>
          <w:sz w:val="24"/>
        </w:rPr>
        <w:t>《中医诊断学》（李灿东，</w:t>
      </w:r>
      <w:proofErr w:type="gramStart"/>
      <w:r w:rsidRPr="00593AAA">
        <w:rPr>
          <w:rFonts w:ascii="仿宋_GB2312" w:eastAsia="仿宋_GB2312" w:hAnsi="宋体" w:hint="eastAsia"/>
          <w:b/>
          <w:bCs/>
          <w:sz w:val="24"/>
        </w:rPr>
        <w:t>方朝义</w:t>
      </w:r>
      <w:proofErr w:type="gramEnd"/>
      <w:r w:rsidRPr="00593AAA">
        <w:rPr>
          <w:rFonts w:ascii="仿宋_GB2312" w:eastAsia="仿宋_GB2312" w:hAnsi="宋体" w:hint="eastAsia"/>
          <w:b/>
          <w:bCs/>
          <w:sz w:val="24"/>
        </w:rPr>
        <w:t>主编，中国中医药出版社，2021.6）</w:t>
      </w:r>
    </w:p>
    <w:p w14:paraId="50321D5E" w14:textId="2D9D7A0A" w:rsidR="000E017A" w:rsidRDefault="002B500C" w:rsidP="000E017A">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lastRenderedPageBreak/>
        <w:t>（</w:t>
      </w:r>
      <w:r w:rsidR="00D16010">
        <w:rPr>
          <w:rFonts w:ascii="楷体_GB2312" w:eastAsia="楷体_GB2312" w:hAnsi="宋体" w:hint="eastAsia"/>
          <w:b/>
          <w:bCs/>
          <w:sz w:val="32"/>
          <w:szCs w:val="32"/>
        </w:rPr>
        <w:t>四</w:t>
      </w:r>
      <w:r>
        <w:rPr>
          <w:rFonts w:ascii="楷体_GB2312" w:eastAsia="楷体_GB2312" w:hAnsi="宋体"/>
          <w:b/>
          <w:bCs/>
          <w:sz w:val="32"/>
          <w:szCs w:val="32"/>
        </w:rPr>
        <w:t>）</w:t>
      </w:r>
      <w:r w:rsidR="000E017A">
        <w:rPr>
          <w:rFonts w:ascii="楷体_GB2312" w:eastAsia="楷体_GB2312" w:hAnsi="宋体" w:hint="eastAsia"/>
          <w:b/>
          <w:bCs/>
          <w:sz w:val="32"/>
          <w:szCs w:val="32"/>
        </w:rPr>
        <w:t>术前准备</w:t>
      </w:r>
    </w:p>
    <w:p w14:paraId="706B6B24" w14:textId="54CC610C" w:rsidR="00433C7E" w:rsidRPr="00EE2B36" w:rsidRDefault="000E017A" w:rsidP="00EE2B36">
      <w:pPr>
        <w:spacing w:beforeLines="50" w:before="156" w:afterLines="50" w:after="156" w:line="560" w:lineRule="exact"/>
        <w:ind w:firstLineChars="200" w:firstLine="640"/>
        <w:outlineLvl w:val="1"/>
        <w:rPr>
          <w:rFonts w:ascii="仿宋_GB2312" w:eastAsia="仿宋_GB2312" w:hAnsi="仿宋_GB2312" w:cs="仿宋_GB2312"/>
          <w:sz w:val="32"/>
          <w:szCs w:val="32"/>
        </w:rPr>
      </w:pPr>
      <w:r w:rsidRPr="000E017A">
        <w:rPr>
          <w:rFonts w:ascii="仿宋_GB2312" w:eastAsia="仿宋_GB2312" w:hAnsi="宋体" w:hint="eastAsia"/>
          <w:sz w:val="32"/>
          <w:szCs w:val="32"/>
        </w:rPr>
        <w:t>主要依据GB</w:t>
      </w:r>
      <w:r w:rsidRPr="000E017A">
        <w:rPr>
          <w:rFonts w:ascii="仿宋_GB2312" w:eastAsia="仿宋_GB2312" w:hAnsi="宋体"/>
          <w:sz w:val="32"/>
          <w:szCs w:val="32"/>
        </w:rPr>
        <w:t>/Z 40893.4</w:t>
      </w:r>
      <w:r w:rsidRPr="000E017A">
        <w:rPr>
          <w:rFonts w:ascii="仿宋_GB2312" w:eastAsia="仿宋_GB2312" w:hAnsi="宋体"/>
          <w:sz w:val="32"/>
          <w:szCs w:val="32"/>
        </w:rPr>
        <w:t>—</w:t>
      </w:r>
      <w:r w:rsidRPr="000E017A">
        <w:rPr>
          <w:rFonts w:ascii="仿宋_GB2312" w:eastAsia="仿宋_GB2312" w:hAnsi="宋体"/>
          <w:sz w:val="32"/>
          <w:szCs w:val="32"/>
        </w:rPr>
        <w:t>2021</w:t>
      </w:r>
      <w:r w:rsidRPr="000E017A">
        <w:rPr>
          <w:rFonts w:ascii="仿宋_GB2312" w:eastAsia="仿宋_GB2312" w:hAnsi="宋体" w:hint="eastAsia"/>
          <w:sz w:val="32"/>
          <w:szCs w:val="32"/>
        </w:rPr>
        <w:t>《中医技术操作规范 儿科 第4部分：小儿推拿疗法》</w:t>
      </w:r>
      <w:r>
        <w:rPr>
          <w:rFonts w:ascii="仿宋_GB2312" w:eastAsia="仿宋_GB2312" w:hAnsi="宋体" w:hint="eastAsia"/>
          <w:sz w:val="32"/>
          <w:szCs w:val="32"/>
        </w:rPr>
        <w:t>并结合起草单位的实际工作经验来确定</w:t>
      </w:r>
      <w:r w:rsidRPr="000E017A">
        <w:rPr>
          <w:rFonts w:ascii="仿宋_GB2312" w:eastAsia="仿宋_GB2312" w:hAnsi="宋体" w:hint="eastAsia"/>
          <w:sz w:val="32"/>
          <w:szCs w:val="32"/>
        </w:rPr>
        <w:t>，</w:t>
      </w:r>
      <w:r w:rsidR="0057469B">
        <w:rPr>
          <w:rFonts w:ascii="仿宋_GB2312" w:eastAsia="仿宋_GB2312" w:hAnsi="仿宋_GB2312" w:cs="仿宋_GB2312" w:hint="eastAsia"/>
          <w:sz w:val="32"/>
          <w:szCs w:val="32"/>
        </w:rPr>
        <w:t>起草单位</w:t>
      </w:r>
      <w:r w:rsidR="00224912">
        <w:rPr>
          <w:rFonts w:ascii="仿宋_GB2312" w:eastAsia="仿宋_GB2312" w:hAnsi="仿宋_GB2312" w:cs="仿宋_GB2312" w:hint="eastAsia"/>
          <w:sz w:val="32"/>
          <w:szCs w:val="32"/>
        </w:rPr>
        <w:t>广西中医药大学附属瑞康医院</w:t>
      </w:r>
      <w:r w:rsidRPr="008009C0">
        <w:rPr>
          <w:rFonts w:ascii="仿宋_GB2312" w:eastAsia="仿宋_GB2312" w:hAnsi="仿宋_GB2312" w:cs="仿宋_GB2312" w:hint="eastAsia"/>
          <w:sz w:val="32"/>
          <w:szCs w:val="32"/>
        </w:rPr>
        <w:t>胸心血管外科先心病</w:t>
      </w:r>
      <w:proofErr w:type="gramStart"/>
      <w:r w:rsidRPr="008009C0">
        <w:rPr>
          <w:rFonts w:ascii="仿宋_GB2312" w:eastAsia="仿宋_GB2312" w:hAnsi="仿宋_GB2312" w:cs="仿宋_GB2312" w:hint="eastAsia"/>
          <w:sz w:val="32"/>
          <w:szCs w:val="32"/>
        </w:rPr>
        <w:t>围术期应用</w:t>
      </w:r>
      <w:proofErr w:type="gramEnd"/>
      <w:r w:rsidRPr="008009C0">
        <w:rPr>
          <w:rFonts w:ascii="仿宋_GB2312" w:eastAsia="仿宋_GB2312" w:hAnsi="仿宋_GB2312" w:cs="仿宋_GB2312" w:hint="eastAsia"/>
          <w:sz w:val="32"/>
          <w:szCs w:val="32"/>
        </w:rPr>
        <w:t>循经小儿推拿疗法已超过400例</w:t>
      </w:r>
      <w:r>
        <w:rPr>
          <w:rFonts w:ascii="仿宋_GB2312" w:eastAsia="仿宋_GB2312" w:hAnsi="仿宋_GB2312" w:cs="仿宋_GB2312" w:hint="eastAsia"/>
          <w:sz w:val="32"/>
          <w:szCs w:val="32"/>
        </w:rPr>
        <w:t>，</w:t>
      </w:r>
      <w:r w:rsidR="005D2002">
        <w:rPr>
          <w:rFonts w:ascii="仿宋_GB2312" w:eastAsia="仿宋_GB2312" w:hAnsi="仿宋_GB2312" w:cs="仿宋_GB2312" w:hint="eastAsia"/>
          <w:sz w:val="32"/>
          <w:szCs w:val="32"/>
        </w:rPr>
        <w:t>总结归纳了先天性</w:t>
      </w:r>
      <w:r w:rsidR="00EE2B36">
        <w:rPr>
          <w:rFonts w:ascii="仿宋_GB2312" w:eastAsia="仿宋_GB2312" w:hAnsi="仿宋_GB2312" w:cs="仿宋_GB2312" w:hint="eastAsia"/>
          <w:sz w:val="32"/>
          <w:szCs w:val="32"/>
        </w:rPr>
        <w:t>心脏病的常见主症特定经络及</w:t>
      </w:r>
      <w:proofErr w:type="gramStart"/>
      <w:r w:rsidR="00EE2B36">
        <w:rPr>
          <w:rFonts w:ascii="仿宋_GB2312" w:eastAsia="仿宋_GB2312" w:hAnsi="仿宋_GB2312" w:cs="仿宋_GB2312" w:hint="eastAsia"/>
          <w:sz w:val="32"/>
          <w:szCs w:val="32"/>
        </w:rPr>
        <w:t>腧</w:t>
      </w:r>
      <w:proofErr w:type="gramEnd"/>
      <w:r w:rsidR="00EE2B36">
        <w:rPr>
          <w:rFonts w:ascii="仿宋_GB2312" w:eastAsia="仿宋_GB2312" w:hAnsi="仿宋_GB2312" w:cs="仿宋_GB2312" w:hint="eastAsia"/>
          <w:sz w:val="32"/>
          <w:szCs w:val="32"/>
        </w:rPr>
        <w:t>穴，并给出了主症及其相应的特定经络、主穴、配穴、特定部位，具有重要的指导意义。</w:t>
      </w:r>
    </w:p>
    <w:p w14:paraId="6EEF0119" w14:textId="028E8B09" w:rsidR="002D0F78" w:rsidRDefault="000E017A" w:rsidP="002D0F78">
      <w:pPr>
        <w:autoSpaceDE w:val="0"/>
        <w:autoSpaceDN w:val="0"/>
        <w:adjustRightInd w:val="0"/>
        <w:jc w:val="center"/>
        <w:rPr>
          <w:rFonts w:ascii="仿宋_GB2312" w:eastAsia="仿宋_GB2312" w:hAnsi="宋体"/>
          <w:b/>
          <w:bCs/>
          <w:color w:val="000000"/>
          <w:sz w:val="32"/>
          <w:szCs w:val="32"/>
        </w:rPr>
      </w:pPr>
      <w:r>
        <w:rPr>
          <w:noProof/>
        </w:rPr>
        <w:drawing>
          <wp:inline distT="0" distB="0" distL="0" distR="0" wp14:anchorId="31787C3D" wp14:editId="1F91D8A7">
            <wp:extent cx="5274310" cy="2653665"/>
            <wp:effectExtent l="19050" t="19050" r="21590" b="133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653665"/>
                    </a:xfrm>
                    <a:prstGeom prst="rect">
                      <a:avLst/>
                    </a:prstGeom>
                    <a:ln>
                      <a:solidFill>
                        <a:schemeClr val="tx1"/>
                      </a:solidFill>
                    </a:ln>
                  </pic:spPr>
                </pic:pic>
              </a:graphicData>
            </a:graphic>
          </wp:inline>
        </w:drawing>
      </w:r>
    </w:p>
    <w:p w14:paraId="353A3BA5" w14:textId="3432C866" w:rsidR="002D0F78" w:rsidRPr="00593AAA" w:rsidRDefault="002D0F78" w:rsidP="002D0F78">
      <w:pPr>
        <w:spacing w:line="560" w:lineRule="exact"/>
        <w:jc w:val="center"/>
        <w:outlineLvl w:val="1"/>
        <w:rPr>
          <w:rFonts w:ascii="仿宋_GB2312" w:eastAsia="仿宋_GB2312" w:hAnsi="宋体"/>
          <w:b/>
          <w:bCs/>
          <w:color w:val="000000"/>
          <w:sz w:val="24"/>
        </w:rPr>
      </w:pPr>
      <w:r w:rsidRPr="00593AAA">
        <w:rPr>
          <w:rFonts w:ascii="仿宋_GB2312" w:eastAsia="仿宋_GB2312" w:hAnsi="宋体" w:hint="eastAsia"/>
          <w:b/>
          <w:bCs/>
          <w:color w:val="000000"/>
          <w:sz w:val="24"/>
        </w:rPr>
        <w:t>来源：</w:t>
      </w:r>
      <w:r w:rsidR="00D40BE8" w:rsidRPr="00593AAA">
        <w:rPr>
          <w:rFonts w:ascii="仿宋_GB2312" w:eastAsia="仿宋_GB2312" w:hAnsi="宋体" w:hint="eastAsia"/>
          <w:b/>
          <w:bCs/>
          <w:color w:val="000000"/>
          <w:sz w:val="24"/>
        </w:rPr>
        <w:t>GB/Z 40893.4—2021《中医技术操作规范 儿科 第4部分：小儿推拿疗法》</w:t>
      </w:r>
    </w:p>
    <w:p w14:paraId="2EEBF76A" w14:textId="1D571338" w:rsidR="00D40BE8" w:rsidRDefault="00D40BE8" w:rsidP="00106A69">
      <w:pPr>
        <w:autoSpaceDE w:val="0"/>
        <w:autoSpaceDN w:val="0"/>
        <w:adjustRightInd w:val="0"/>
        <w:spacing w:line="560" w:lineRule="exact"/>
        <w:ind w:firstLineChars="200" w:firstLine="643"/>
        <w:rPr>
          <w:rFonts w:ascii="楷体_GB2312" w:eastAsia="楷体_GB2312" w:hAnsi="宋体"/>
          <w:b/>
          <w:bCs/>
          <w:sz w:val="32"/>
          <w:szCs w:val="32"/>
        </w:rPr>
      </w:pPr>
      <w:r>
        <w:rPr>
          <w:rFonts w:ascii="楷体_GB2312" w:eastAsia="楷体_GB2312" w:hAnsi="宋体" w:hint="eastAsia"/>
          <w:b/>
          <w:bCs/>
          <w:sz w:val="32"/>
          <w:szCs w:val="32"/>
        </w:rPr>
        <w:t>（五</w:t>
      </w:r>
      <w:r>
        <w:rPr>
          <w:rFonts w:ascii="楷体_GB2312" w:eastAsia="楷体_GB2312" w:hAnsi="宋体"/>
          <w:b/>
          <w:bCs/>
          <w:sz w:val="32"/>
          <w:szCs w:val="32"/>
        </w:rPr>
        <w:t>）</w:t>
      </w:r>
      <w:r>
        <w:rPr>
          <w:rFonts w:ascii="楷体_GB2312" w:eastAsia="楷体_GB2312" w:hAnsi="宋体" w:hint="eastAsia"/>
          <w:b/>
          <w:bCs/>
          <w:sz w:val="32"/>
          <w:szCs w:val="32"/>
        </w:rPr>
        <w:t>施术方法</w:t>
      </w:r>
    </w:p>
    <w:p w14:paraId="308916DF" w14:textId="3BA2BF5F" w:rsidR="00E95789" w:rsidRDefault="00667FBA" w:rsidP="00106A69">
      <w:pPr>
        <w:autoSpaceDE w:val="0"/>
        <w:autoSpaceDN w:val="0"/>
        <w:adjustRightInd w:val="0"/>
        <w:spacing w:line="560" w:lineRule="exact"/>
        <w:ind w:firstLineChars="200" w:firstLine="640"/>
        <w:rPr>
          <w:rFonts w:ascii="仿宋_GB2312" w:eastAsia="仿宋_GB2312" w:hAnsi="仿宋_GB2312" w:cs="仿宋_GB2312"/>
          <w:sz w:val="32"/>
          <w:szCs w:val="32"/>
        </w:rPr>
      </w:pPr>
      <w:r>
        <w:rPr>
          <w:rFonts w:ascii="仿宋_GB2312" w:eastAsia="仿宋_GB2312" w:hAnsi="宋体" w:hint="eastAsia"/>
          <w:color w:val="000000"/>
          <w:sz w:val="32"/>
          <w:szCs w:val="32"/>
        </w:rPr>
        <w:t>主要依据</w:t>
      </w:r>
      <w:r w:rsidR="00224912">
        <w:rPr>
          <w:rFonts w:ascii="仿宋_GB2312" w:eastAsia="仿宋_GB2312" w:hAnsi="宋体" w:hint="eastAsia"/>
          <w:color w:val="000000"/>
          <w:sz w:val="32"/>
          <w:szCs w:val="32"/>
        </w:rPr>
        <w:t>《小儿推拿学》（刘明军，邰先桃主编，中国中医药出版社，2</w:t>
      </w:r>
      <w:r w:rsidR="00224912">
        <w:rPr>
          <w:rFonts w:ascii="仿宋_GB2312" w:eastAsia="仿宋_GB2312" w:hAnsi="宋体"/>
          <w:color w:val="000000"/>
          <w:sz w:val="32"/>
          <w:szCs w:val="32"/>
        </w:rPr>
        <w:t>021.3</w:t>
      </w:r>
      <w:r w:rsidR="00224912">
        <w:rPr>
          <w:rFonts w:ascii="仿宋_GB2312" w:eastAsia="仿宋_GB2312" w:hAnsi="宋体" w:hint="eastAsia"/>
          <w:color w:val="000000"/>
          <w:sz w:val="32"/>
          <w:szCs w:val="32"/>
        </w:rPr>
        <w:t>）并结合起草单位的实际工作经验来确定，</w:t>
      </w:r>
      <w:r w:rsidR="00224912">
        <w:rPr>
          <w:rFonts w:ascii="仿宋_GB2312" w:eastAsia="仿宋_GB2312" w:hAnsi="仿宋_GB2312" w:cs="仿宋_GB2312" w:hint="eastAsia"/>
          <w:sz w:val="32"/>
          <w:szCs w:val="32"/>
        </w:rPr>
        <w:t>起草单位广西中医药大学附属瑞康医院</w:t>
      </w:r>
      <w:r w:rsidR="00224912" w:rsidRPr="00944751">
        <w:rPr>
          <w:rFonts w:ascii="仿宋_GB2312" w:eastAsia="仿宋_GB2312" w:hAnsi="仿宋_GB2312" w:cs="仿宋_GB2312" w:hint="eastAsia"/>
          <w:sz w:val="32"/>
          <w:szCs w:val="32"/>
        </w:rPr>
        <w:t>儿科、胸心血管外科均在大力开展循经小儿推拿疗法，其中胸心血管外科先心病</w:t>
      </w:r>
      <w:proofErr w:type="gramStart"/>
      <w:r w:rsidR="00224912" w:rsidRPr="00944751">
        <w:rPr>
          <w:rFonts w:ascii="仿宋_GB2312" w:eastAsia="仿宋_GB2312" w:hAnsi="仿宋_GB2312" w:cs="仿宋_GB2312" w:hint="eastAsia"/>
          <w:sz w:val="32"/>
          <w:szCs w:val="32"/>
        </w:rPr>
        <w:t>围术期应用</w:t>
      </w:r>
      <w:proofErr w:type="gramEnd"/>
      <w:r w:rsidR="00224912" w:rsidRPr="00944751">
        <w:rPr>
          <w:rFonts w:ascii="仿宋_GB2312" w:eastAsia="仿宋_GB2312" w:hAnsi="仿宋_GB2312" w:cs="仿宋_GB2312" w:hint="eastAsia"/>
          <w:sz w:val="32"/>
          <w:szCs w:val="32"/>
        </w:rPr>
        <w:t>循经小儿推拿疗法已超过400例，疗效显著，</w:t>
      </w:r>
      <w:r w:rsidR="00224912" w:rsidRPr="00944751">
        <w:rPr>
          <w:rFonts w:ascii="仿宋_GB2312" w:eastAsia="仿宋_GB2312" w:hAnsi="仿宋_GB2312" w:cs="仿宋_GB2312" w:hint="eastAsia"/>
          <w:sz w:val="32"/>
          <w:szCs w:val="32"/>
        </w:rPr>
        <w:lastRenderedPageBreak/>
        <w:t>患儿获益匪浅</w:t>
      </w:r>
      <w:r w:rsidR="00F94936">
        <w:rPr>
          <w:rFonts w:ascii="仿宋_GB2312" w:eastAsia="仿宋_GB2312" w:hAnsi="仿宋_GB2312" w:cs="仿宋_GB2312" w:hint="eastAsia"/>
          <w:sz w:val="32"/>
          <w:szCs w:val="32"/>
        </w:rPr>
        <w:t>，</w:t>
      </w:r>
      <w:r w:rsidR="00224912">
        <w:rPr>
          <w:rFonts w:ascii="仿宋_GB2312" w:eastAsia="仿宋_GB2312" w:hAnsi="仿宋_GB2312" w:cs="仿宋_GB2312" w:hint="eastAsia"/>
          <w:sz w:val="32"/>
          <w:szCs w:val="32"/>
        </w:rPr>
        <w:t>并通过</w:t>
      </w:r>
      <w:r w:rsidR="00224912" w:rsidRPr="00944751">
        <w:rPr>
          <w:rFonts w:ascii="仿宋_GB2312" w:eastAsia="仿宋_GB2312" w:hAnsi="仿宋_GB2312" w:cs="仿宋_GB2312" w:hint="eastAsia"/>
          <w:sz w:val="32"/>
          <w:szCs w:val="32"/>
        </w:rPr>
        <w:t>总结经验，发表</w:t>
      </w:r>
      <w:r w:rsidR="00F94936">
        <w:rPr>
          <w:rFonts w:ascii="仿宋_GB2312" w:eastAsia="仿宋_GB2312" w:hAnsi="仿宋_GB2312" w:cs="仿宋_GB2312" w:hint="eastAsia"/>
          <w:sz w:val="32"/>
          <w:szCs w:val="32"/>
        </w:rPr>
        <w:t>了</w:t>
      </w:r>
      <w:r w:rsidR="00224912" w:rsidRPr="00944751">
        <w:rPr>
          <w:rFonts w:ascii="仿宋_GB2312" w:eastAsia="仿宋_GB2312" w:hAnsi="仿宋_GB2312" w:cs="仿宋_GB2312" w:hint="eastAsia"/>
          <w:sz w:val="32"/>
          <w:szCs w:val="32"/>
        </w:rPr>
        <w:t>相关论文4篇</w:t>
      </w:r>
      <w:r w:rsidR="009811EF">
        <w:rPr>
          <w:rFonts w:ascii="仿宋_GB2312" w:eastAsia="仿宋_GB2312" w:hAnsi="仿宋_GB2312" w:cs="仿宋_GB2312" w:hint="eastAsia"/>
          <w:sz w:val="32"/>
          <w:szCs w:val="32"/>
        </w:rPr>
        <w:t>，如在</w:t>
      </w:r>
      <w:bookmarkStart w:id="6" w:name="_Hlk171605332"/>
      <w:r w:rsidR="009811EF">
        <w:rPr>
          <w:rFonts w:ascii="仿宋_GB2312" w:eastAsia="仿宋_GB2312" w:hAnsi="仿宋_GB2312" w:cs="仿宋_GB2312" w:hint="eastAsia"/>
          <w:sz w:val="32"/>
          <w:szCs w:val="32"/>
        </w:rPr>
        <w:t>《</w:t>
      </w:r>
      <w:r w:rsidR="009811EF" w:rsidRPr="002B0356">
        <w:rPr>
          <w:rFonts w:ascii="仿宋_GB2312" w:eastAsia="仿宋_GB2312" w:hAnsi="宋体" w:hint="eastAsia"/>
          <w:color w:val="000000"/>
          <w:sz w:val="32"/>
          <w:szCs w:val="32"/>
        </w:rPr>
        <w:t>推拿联合超短波电疗预防先天性心脏病婴幼儿体外循环术后肺部并发症的研究</w:t>
      </w:r>
      <w:r w:rsidR="009811EF">
        <w:rPr>
          <w:rFonts w:ascii="仿宋_GB2312" w:eastAsia="仿宋_GB2312" w:hAnsi="仿宋_GB2312" w:cs="仿宋_GB2312" w:hint="eastAsia"/>
          <w:sz w:val="32"/>
          <w:szCs w:val="32"/>
        </w:rPr>
        <w:t>》</w:t>
      </w:r>
      <w:bookmarkEnd w:id="6"/>
      <w:r w:rsidR="009811EF">
        <w:rPr>
          <w:rFonts w:ascii="仿宋_GB2312" w:eastAsia="仿宋_GB2312" w:hAnsi="仿宋_GB2312" w:cs="仿宋_GB2312" w:hint="eastAsia"/>
          <w:sz w:val="32"/>
          <w:szCs w:val="32"/>
        </w:rPr>
        <w:t>中，</w:t>
      </w:r>
      <w:r w:rsidR="00593AAA" w:rsidRPr="008009C0">
        <w:rPr>
          <w:rFonts w:ascii="仿宋_GB2312" w:eastAsia="仿宋_GB2312" w:hAnsi="仿宋_GB2312" w:cs="仿宋_GB2312" w:hint="eastAsia"/>
          <w:sz w:val="32"/>
          <w:szCs w:val="32"/>
        </w:rPr>
        <w:t>将78</w:t>
      </w:r>
      <w:proofErr w:type="gramStart"/>
      <w:r w:rsidR="00593AAA" w:rsidRPr="008009C0">
        <w:rPr>
          <w:rFonts w:ascii="仿宋_GB2312" w:eastAsia="仿宋_GB2312" w:hAnsi="仿宋_GB2312" w:cs="仿宋_GB2312" w:hint="eastAsia"/>
          <w:sz w:val="32"/>
          <w:szCs w:val="32"/>
        </w:rPr>
        <w:t>例先心病</w:t>
      </w:r>
      <w:proofErr w:type="gramEnd"/>
      <w:r w:rsidR="00593AAA" w:rsidRPr="008009C0">
        <w:rPr>
          <w:rFonts w:ascii="仿宋_GB2312" w:eastAsia="仿宋_GB2312" w:hAnsi="仿宋_GB2312" w:cs="仿宋_GB2312" w:hint="eastAsia"/>
          <w:sz w:val="32"/>
          <w:szCs w:val="32"/>
        </w:rPr>
        <w:t>患儿随机分为观察组与对照组，每组39例。对照组给予常规护理，观察组在常规护理的基础上于术后6ｈ开始实施推拿联合超短波电疗。结果显示，观察组肺部并发症发生率、呼吸机支持时间、ICU滞留时间及住院时间均明显短于对照组，差异有统计学意义（P均＜0.05）。说明小儿推拿联合超短波电疗可以减少婴幼儿体外循环术后肺部并发症发生，缩短呼吸机支持时间、ICU滞留时间及住院时间。</w:t>
      </w:r>
    </w:p>
    <w:p w14:paraId="60502AC0" w14:textId="4ACC4FA8" w:rsidR="00593AAA" w:rsidRDefault="00593AAA" w:rsidP="00106A69">
      <w:pPr>
        <w:autoSpaceDE w:val="0"/>
        <w:autoSpaceDN w:val="0"/>
        <w:adjustRightInd w:val="0"/>
        <w:spacing w:line="560" w:lineRule="exact"/>
        <w:ind w:firstLineChars="200" w:firstLine="640"/>
        <w:rPr>
          <w:rFonts w:ascii="仿宋_GB2312" w:eastAsia="仿宋_GB2312" w:hAnsi="宋体" w:hint="eastAsia"/>
          <w:color w:val="000000"/>
          <w:sz w:val="32"/>
          <w:szCs w:val="32"/>
        </w:rPr>
      </w:pPr>
    </w:p>
    <w:p w14:paraId="6AC46FA6" w14:textId="6D94621F" w:rsidR="002B500C" w:rsidRDefault="009811EF" w:rsidP="00593AAA">
      <w:pPr>
        <w:autoSpaceDE w:val="0"/>
        <w:autoSpaceDN w:val="0"/>
        <w:adjustRightInd w:val="0"/>
        <w:jc w:val="center"/>
        <w:rPr>
          <w:rFonts w:ascii="仿宋_GB2312" w:eastAsia="仿宋_GB2312" w:hAnsi="宋体"/>
          <w:color w:val="000000"/>
          <w:sz w:val="32"/>
          <w:szCs w:val="32"/>
        </w:rPr>
      </w:pPr>
      <w:bookmarkStart w:id="7" w:name="_GoBack"/>
      <w:r>
        <w:rPr>
          <w:noProof/>
        </w:rPr>
        <w:drawing>
          <wp:inline distT="0" distB="0" distL="0" distR="0" wp14:anchorId="14D92F25" wp14:editId="247DF362">
            <wp:extent cx="5110671" cy="4302784"/>
            <wp:effectExtent l="19050" t="19050" r="13970" b="215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16433" cy="4307635"/>
                    </a:xfrm>
                    <a:prstGeom prst="rect">
                      <a:avLst/>
                    </a:prstGeom>
                    <a:ln>
                      <a:solidFill>
                        <a:schemeClr val="tx1"/>
                      </a:solidFill>
                    </a:ln>
                  </pic:spPr>
                </pic:pic>
              </a:graphicData>
            </a:graphic>
          </wp:inline>
        </w:drawing>
      </w:r>
      <w:bookmarkEnd w:id="7"/>
    </w:p>
    <w:p w14:paraId="70852B75" w14:textId="14DCAAA9" w:rsidR="00593AAA" w:rsidRPr="00593AAA" w:rsidRDefault="00593AAA" w:rsidP="00593AAA">
      <w:pPr>
        <w:autoSpaceDE w:val="0"/>
        <w:autoSpaceDN w:val="0"/>
        <w:adjustRightInd w:val="0"/>
        <w:jc w:val="center"/>
        <w:rPr>
          <w:rFonts w:ascii="仿宋_GB2312" w:eastAsia="仿宋_GB2312" w:hAnsi="宋体" w:hint="eastAsia"/>
          <w:color w:val="000000"/>
          <w:sz w:val="24"/>
        </w:rPr>
      </w:pPr>
      <w:r w:rsidRPr="00593AAA">
        <w:rPr>
          <w:rFonts w:ascii="仿宋_GB2312" w:eastAsia="仿宋_GB2312" w:hAnsi="宋体" w:hint="eastAsia"/>
          <w:b/>
          <w:bCs/>
          <w:color w:val="000000"/>
          <w:sz w:val="24"/>
        </w:rPr>
        <w:t>来源：《推拿联合超短波电疗预防先天性心脏病婴幼儿体外循环术后肺部并发症的研究》</w:t>
      </w:r>
    </w:p>
    <w:p w14:paraId="31E436E5" w14:textId="1B18BD9F" w:rsidR="009811EF" w:rsidRDefault="009811EF" w:rsidP="00593AAA">
      <w:pPr>
        <w:autoSpaceDE w:val="0"/>
        <w:autoSpaceDN w:val="0"/>
        <w:adjustRightInd w:val="0"/>
        <w:jc w:val="center"/>
        <w:rPr>
          <w:rFonts w:ascii="仿宋_GB2312" w:eastAsia="仿宋_GB2312" w:hAnsi="宋体"/>
          <w:color w:val="000000"/>
          <w:sz w:val="32"/>
          <w:szCs w:val="32"/>
        </w:rPr>
      </w:pPr>
      <w:r>
        <w:rPr>
          <w:noProof/>
        </w:rPr>
        <w:lastRenderedPageBreak/>
        <w:drawing>
          <wp:inline distT="0" distB="0" distL="0" distR="0" wp14:anchorId="4BEB3144" wp14:editId="4B199838">
            <wp:extent cx="4947556" cy="2589336"/>
            <wp:effectExtent l="19050" t="19050" r="24765" b="209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71678" cy="2601960"/>
                    </a:xfrm>
                    <a:prstGeom prst="rect">
                      <a:avLst/>
                    </a:prstGeom>
                    <a:ln>
                      <a:solidFill>
                        <a:schemeClr val="tx1"/>
                      </a:solidFill>
                    </a:ln>
                  </pic:spPr>
                </pic:pic>
              </a:graphicData>
            </a:graphic>
          </wp:inline>
        </w:drawing>
      </w:r>
    </w:p>
    <w:p w14:paraId="1F2F2B38" w14:textId="6F9D3428" w:rsidR="00593AAA" w:rsidRPr="00593AAA" w:rsidRDefault="00593AAA" w:rsidP="00593AAA">
      <w:pPr>
        <w:spacing w:line="560" w:lineRule="exact"/>
        <w:jc w:val="center"/>
        <w:outlineLvl w:val="1"/>
        <w:rPr>
          <w:rFonts w:ascii="仿宋_GB2312" w:eastAsia="仿宋_GB2312" w:hAnsi="宋体" w:hint="eastAsia"/>
          <w:b/>
          <w:bCs/>
          <w:color w:val="000000"/>
          <w:sz w:val="24"/>
        </w:rPr>
      </w:pPr>
      <w:r w:rsidRPr="00593AAA">
        <w:rPr>
          <w:rFonts w:ascii="仿宋_GB2312" w:eastAsia="仿宋_GB2312" w:hAnsi="宋体" w:hint="eastAsia"/>
          <w:b/>
          <w:bCs/>
          <w:color w:val="000000"/>
          <w:sz w:val="24"/>
        </w:rPr>
        <w:t>来源：</w:t>
      </w:r>
      <w:r w:rsidRPr="00593AAA">
        <w:rPr>
          <w:rFonts w:ascii="仿宋_GB2312" w:eastAsia="仿宋_GB2312" w:hAnsi="宋体" w:hint="eastAsia"/>
          <w:b/>
          <w:bCs/>
          <w:color w:val="000000"/>
          <w:sz w:val="24"/>
        </w:rPr>
        <w:t>《推拿联合超短波电疗预防先天性心脏病婴幼儿体外循环术后肺部并发症的研究》</w:t>
      </w:r>
    </w:p>
    <w:p w14:paraId="1AB4C1B7" w14:textId="3AE1664A" w:rsidR="009C746D" w:rsidRDefault="00C1003B" w:rsidP="00145245">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t>（</w:t>
      </w:r>
      <w:r w:rsidR="00D40BE8">
        <w:rPr>
          <w:rFonts w:ascii="楷体_GB2312" w:eastAsia="楷体_GB2312" w:hAnsi="宋体" w:hint="eastAsia"/>
          <w:b/>
          <w:bCs/>
          <w:sz w:val="32"/>
          <w:szCs w:val="32"/>
        </w:rPr>
        <w:t>六</w:t>
      </w:r>
      <w:r>
        <w:rPr>
          <w:rFonts w:ascii="楷体_GB2312" w:eastAsia="楷体_GB2312" w:hAnsi="宋体" w:hint="eastAsia"/>
          <w:b/>
          <w:bCs/>
          <w:sz w:val="32"/>
          <w:szCs w:val="32"/>
        </w:rPr>
        <w:t>）</w:t>
      </w:r>
      <w:r w:rsidR="00D40BE8">
        <w:rPr>
          <w:rFonts w:ascii="楷体_GB2312" w:eastAsia="楷体_GB2312" w:hAnsi="宋体" w:hint="eastAsia"/>
          <w:b/>
          <w:bCs/>
          <w:sz w:val="32"/>
          <w:szCs w:val="32"/>
        </w:rPr>
        <w:t>注意事项</w:t>
      </w:r>
    </w:p>
    <w:p w14:paraId="23785815" w14:textId="13DC233A" w:rsidR="009C746D" w:rsidRDefault="00D40BE8">
      <w:pPr>
        <w:autoSpaceDE w:val="0"/>
        <w:autoSpaceDN w:val="0"/>
        <w:adjustRightInd w:val="0"/>
        <w:spacing w:line="560" w:lineRule="exact"/>
        <w:ind w:firstLineChars="200" w:firstLine="640"/>
        <w:rPr>
          <w:rFonts w:ascii="仿宋_GB2312" w:eastAsia="仿宋_GB2312" w:hAnsi="宋体"/>
          <w:sz w:val="32"/>
          <w:szCs w:val="32"/>
        </w:rPr>
      </w:pPr>
      <w:r w:rsidRPr="000E017A">
        <w:rPr>
          <w:rFonts w:ascii="仿宋_GB2312" w:eastAsia="仿宋_GB2312" w:hAnsi="宋体" w:hint="eastAsia"/>
          <w:sz w:val="32"/>
          <w:szCs w:val="32"/>
        </w:rPr>
        <w:t>GB</w:t>
      </w:r>
      <w:r w:rsidRPr="000E017A">
        <w:rPr>
          <w:rFonts w:ascii="仿宋_GB2312" w:eastAsia="仿宋_GB2312" w:hAnsi="宋体"/>
          <w:sz w:val="32"/>
          <w:szCs w:val="32"/>
        </w:rPr>
        <w:t>/Z 40893.4</w:t>
      </w:r>
      <w:r w:rsidRPr="000E017A">
        <w:rPr>
          <w:rFonts w:ascii="仿宋_GB2312" w:eastAsia="仿宋_GB2312" w:hAnsi="宋体"/>
          <w:sz w:val="32"/>
          <w:szCs w:val="32"/>
        </w:rPr>
        <w:t>—</w:t>
      </w:r>
      <w:r w:rsidRPr="000E017A">
        <w:rPr>
          <w:rFonts w:ascii="仿宋_GB2312" w:eastAsia="仿宋_GB2312" w:hAnsi="宋体"/>
          <w:sz w:val="32"/>
          <w:szCs w:val="32"/>
        </w:rPr>
        <w:t>2021</w:t>
      </w:r>
      <w:r w:rsidRPr="000E017A">
        <w:rPr>
          <w:rFonts w:ascii="仿宋_GB2312" w:eastAsia="仿宋_GB2312" w:hAnsi="宋体" w:hint="eastAsia"/>
          <w:sz w:val="32"/>
          <w:szCs w:val="32"/>
        </w:rPr>
        <w:t>《中医技术操作规范 儿科 第4部分：小儿推拿疗法》</w:t>
      </w:r>
      <w:r w:rsidR="00674852">
        <w:rPr>
          <w:rFonts w:ascii="仿宋_GB2312" w:eastAsia="仿宋_GB2312" w:hAnsi="宋体" w:hint="eastAsia"/>
          <w:sz w:val="32"/>
          <w:szCs w:val="32"/>
        </w:rPr>
        <w:t>中已</w:t>
      </w:r>
      <w:r>
        <w:rPr>
          <w:rFonts w:ascii="仿宋_GB2312" w:eastAsia="仿宋_GB2312" w:hAnsi="宋体" w:hint="eastAsia"/>
          <w:sz w:val="32"/>
          <w:szCs w:val="32"/>
        </w:rPr>
        <w:t>明确了小儿推拿的注意事项</w:t>
      </w:r>
      <w:r w:rsidR="00674852">
        <w:rPr>
          <w:rFonts w:ascii="仿宋_GB2312" w:eastAsia="仿宋_GB2312" w:hAnsi="宋体" w:hint="eastAsia"/>
          <w:sz w:val="32"/>
          <w:szCs w:val="32"/>
        </w:rPr>
        <w:t>，本文件按</w:t>
      </w:r>
      <w:r w:rsidRPr="000E017A">
        <w:rPr>
          <w:rFonts w:ascii="仿宋_GB2312" w:eastAsia="仿宋_GB2312" w:hAnsi="宋体" w:hint="eastAsia"/>
          <w:sz w:val="32"/>
          <w:szCs w:val="32"/>
        </w:rPr>
        <w:t>GB</w:t>
      </w:r>
      <w:r w:rsidRPr="000E017A">
        <w:rPr>
          <w:rFonts w:ascii="仿宋_GB2312" w:eastAsia="仿宋_GB2312" w:hAnsi="宋体"/>
          <w:sz w:val="32"/>
          <w:szCs w:val="32"/>
        </w:rPr>
        <w:t>/Z 40893.4</w:t>
      </w:r>
      <w:r w:rsidR="00674852">
        <w:rPr>
          <w:rFonts w:ascii="仿宋_GB2312" w:eastAsia="仿宋_GB2312" w:hAnsi="宋体" w:hint="eastAsia"/>
          <w:sz w:val="32"/>
          <w:szCs w:val="32"/>
        </w:rPr>
        <w:t>的要求来执行即可。</w:t>
      </w:r>
    </w:p>
    <w:p w14:paraId="1A7232CF" w14:textId="353E64C5" w:rsidR="009F23BA" w:rsidRDefault="00D40BE8" w:rsidP="009F23BA">
      <w:pPr>
        <w:autoSpaceDE w:val="0"/>
        <w:autoSpaceDN w:val="0"/>
        <w:adjustRightInd w:val="0"/>
        <w:jc w:val="center"/>
        <w:rPr>
          <w:rFonts w:ascii="仿宋_GB2312" w:eastAsia="仿宋_GB2312" w:hAnsi="宋体"/>
          <w:color w:val="000000"/>
          <w:sz w:val="32"/>
          <w:szCs w:val="32"/>
        </w:rPr>
      </w:pPr>
      <w:r>
        <w:rPr>
          <w:noProof/>
        </w:rPr>
        <w:drawing>
          <wp:inline distT="0" distB="0" distL="0" distR="0" wp14:anchorId="35ACAF0F" wp14:editId="4BDAB902">
            <wp:extent cx="4862081" cy="3108899"/>
            <wp:effectExtent l="19050" t="19050" r="15240" b="158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76838" cy="3118335"/>
                    </a:xfrm>
                    <a:prstGeom prst="rect">
                      <a:avLst/>
                    </a:prstGeom>
                    <a:ln>
                      <a:solidFill>
                        <a:schemeClr val="tx1"/>
                      </a:solidFill>
                    </a:ln>
                  </pic:spPr>
                </pic:pic>
              </a:graphicData>
            </a:graphic>
          </wp:inline>
        </w:drawing>
      </w:r>
    </w:p>
    <w:p w14:paraId="2A13F542" w14:textId="77F560B6" w:rsidR="009F23BA" w:rsidRDefault="009F23BA" w:rsidP="009F23BA">
      <w:pPr>
        <w:autoSpaceDE w:val="0"/>
        <w:autoSpaceDN w:val="0"/>
        <w:adjustRightInd w:val="0"/>
        <w:jc w:val="center"/>
        <w:rPr>
          <w:rFonts w:ascii="仿宋_GB2312" w:eastAsia="仿宋_GB2312" w:hAnsi="宋体"/>
          <w:b/>
          <w:bCs/>
          <w:color w:val="000000"/>
          <w:sz w:val="24"/>
        </w:rPr>
      </w:pPr>
      <w:r w:rsidRPr="00A71C72">
        <w:rPr>
          <w:rFonts w:ascii="仿宋_GB2312" w:eastAsia="仿宋_GB2312" w:hAnsi="宋体" w:hint="eastAsia"/>
          <w:b/>
          <w:bCs/>
          <w:color w:val="000000"/>
          <w:sz w:val="24"/>
        </w:rPr>
        <w:t>来源：</w:t>
      </w:r>
      <w:r w:rsidR="00D40BE8" w:rsidRPr="00D40BE8">
        <w:rPr>
          <w:rFonts w:ascii="仿宋_GB2312" w:eastAsia="仿宋_GB2312" w:hAnsi="宋体" w:hint="eastAsia"/>
          <w:b/>
          <w:bCs/>
          <w:color w:val="000000"/>
          <w:sz w:val="24"/>
        </w:rPr>
        <w:t>GB/Z 40893.4—2021《中医技术操作规范 儿科 第4部分：小儿推拿疗法》</w:t>
      </w:r>
    </w:p>
    <w:p w14:paraId="63AB4E8C" w14:textId="108F23B3" w:rsidR="00D40BE8" w:rsidRDefault="00D40BE8" w:rsidP="00D40BE8">
      <w:pPr>
        <w:spacing w:beforeLines="50" w:before="156" w:afterLines="50" w:after="156" w:line="560" w:lineRule="exact"/>
        <w:ind w:firstLineChars="200" w:firstLine="643"/>
        <w:outlineLvl w:val="1"/>
        <w:rPr>
          <w:rFonts w:ascii="楷体_GB2312" w:eastAsia="楷体_GB2312" w:hAnsi="宋体"/>
          <w:b/>
          <w:bCs/>
          <w:sz w:val="32"/>
          <w:szCs w:val="32"/>
        </w:rPr>
      </w:pPr>
      <w:r>
        <w:rPr>
          <w:rFonts w:ascii="楷体_GB2312" w:eastAsia="楷体_GB2312" w:hAnsi="宋体" w:hint="eastAsia"/>
          <w:b/>
          <w:bCs/>
          <w:sz w:val="32"/>
          <w:szCs w:val="32"/>
        </w:rPr>
        <w:lastRenderedPageBreak/>
        <w:t>（七）禁忌</w:t>
      </w:r>
    </w:p>
    <w:p w14:paraId="1B8C1430" w14:textId="1A92D991" w:rsidR="00D40BE8" w:rsidRDefault="00D40BE8" w:rsidP="00D40BE8">
      <w:pPr>
        <w:autoSpaceDE w:val="0"/>
        <w:autoSpaceDN w:val="0"/>
        <w:adjustRightInd w:val="0"/>
        <w:ind w:firstLineChars="200" w:firstLine="640"/>
        <w:rPr>
          <w:rFonts w:ascii="仿宋_GB2312" w:eastAsia="仿宋_GB2312" w:hAnsi="宋体"/>
          <w:sz w:val="32"/>
          <w:szCs w:val="32"/>
        </w:rPr>
      </w:pPr>
      <w:r w:rsidRPr="000E017A">
        <w:rPr>
          <w:rFonts w:ascii="仿宋_GB2312" w:eastAsia="仿宋_GB2312" w:hAnsi="宋体" w:hint="eastAsia"/>
          <w:sz w:val="32"/>
          <w:szCs w:val="32"/>
        </w:rPr>
        <w:t>GB</w:t>
      </w:r>
      <w:r w:rsidRPr="000E017A">
        <w:rPr>
          <w:rFonts w:ascii="仿宋_GB2312" w:eastAsia="仿宋_GB2312" w:hAnsi="宋体"/>
          <w:sz w:val="32"/>
          <w:szCs w:val="32"/>
        </w:rPr>
        <w:t>/Z 40893.4</w:t>
      </w:r>
      <w:r w:rsidRPr="000E017A">
        <w:rPr>
          <w:rFonts w:ascii="仿宋_GB2312" w:eastAsia="仿宋_GB2312" w:hAnsi="宋体"/>
          <w:sz w:val="32"/>
          <w:szCs w:val="32"/>
        </w:rPr>
        <w:t>—</w:t>
      </w:r>
      <w:r w:rsidRPr="000E017A">
        <w:rPr>
          <w:rFonts w:ascii="仿宋_GB2312" w:eastAsia="仿宋_GB2312" w:hAnsi="宋体"/>
          <w:sz w:val="32"/>
          <w:szCs w:val="32"/>
        </w:rPr>
        <w:t>2021</w:t>
      </w:r>
      <w:r w:rsidRPr="000E017A">
        <w:rPr>
          <w:rFonts w:ascii="仿宋_GB2312" w:eastAsia="仿宋_GB2312" w:hAnsi="宋体" w:hint="eastAsia"/>
          <w:sz w:val="32"/>
          <w:szCs w:val="32"/>
        </w:rPr>
        <w:t>《中医技术操作规范 儿科 第4部分：小儿推拿疗法》</w:t>
      </w:r>
      <w:r>
        <w:rPr>
          <w:rFonts w:ascii="仿宋_GB2312" w:eastAsia="仿宋_GB2312" w:hAnsi="宋体" w:hint="eastAsia"/>
          <w:sz w:val="32"/>
          <w:szCs w:val="32"/>
        </w:rPr>
        <w:t>中明确了对小儿推拿的禁忌，本文件按</w:t>
      </w:r>
      <w:r w:rsidRPr="000E017A">
        <w:rPr>
          <w:rFonts w:ascii="仿宋_GB2312" w:eastAsia="仿宋_GB2312" w:hAnsi="宋体" w:hint="eastAsia"/>
          <w:sz w:val="32"/>
          <w:szCs w:val="32"/>
        </w:rPr>
        <w:t>GB</w:t>
      </w:r>
      <w:r w:rsidRPr="000E017A">
        <w:rPr>
          <w:rFonts w:ascii="仿宋_GB2312" w:eastAsia="仿宋_GB2312" w:hAnsi="宋体"/>
          <w:sz w:val="32"/>
          <w:szCs w:val="32"/>
        </w:rPr>
        <w:t>/Z 40893.4</w:t>
      </w:r>
      <w:r>
        <w:rPr>
          <w:rFonts w:ascii="仿宋_GB2312" w:eastAsia="仿宋_GB2312" w:hAnsi="宋体" w:hint="eastAsia"/>
          <w:sz w:val="32"/>
          <w:szCs w:val="32"/>
        </w:rPr>
        <w:t>的要求来执行即可。</w:t>
      </w:r>
    </w:p>
    <w:p w14:paraId="0EB14B06" w14:textId="57481749" w:rsidR="00D40BE8" w:rsidRDefault="00D40BE8" w:rsidP="00D40BE8">
      <w:pPr>
        <w:autoSpaceDE w:val="0"/>
        <w:autoSpaceDN w:val="0"/>
        <w:adjustRightInd w:val="0"/>
        <w:jc w:val="center"/>
        <w:rPr>
          <w:rFonts w:ascii="仿宋_GB2312" w:eastAsia="仿宋_GB2312" w:hAnsi="宋体"/>
          <w:b/>
          <w:bCs/>
          <w:color w:val="000000"/>
          <w:sz w:val="24"/>
        </w:rPr>
      </w:pPr>
      <w:r>
        <w:rPr>
          <w:noProof/>
        </w:rPr>
        <w:drawing>
          <wp:inline distT="0" distB="0" distL="0" distR="0" wp14:anchorId="460FD711" wp14:editId="301AD5A2">
            <wp:extent cx="5274310" cy="2390775"/>
            <wp:effectExtent l="19050" t="19050" r="21590" b="285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390775"/>
                    </a:xfrm>
                    <a:prstGeom prst="rect">
                      <a:avLst/>
                    </a:prstGeom>
                    <a:ln>
                      <a:solidFill>
                        <a:schemeClr val="tx1"/>
                      </a:solidFill>
                    </a:ln>
                  </pic:spPr>
                </pic:pic>
              </a:graphicData>
            </a:graphic>
          </wp:inline>
        </w:drawing>
      </w:r>
    </w:p>
    <w:p w14:paraId="03B23579" w14:textId="5C61B324" w:rsidR="00D40BE8" w:rsidRDefault="00D40BE8" w:rsidP="00D40BE8">
      <w:pPr>
        <w:autoSpaceDE w:val="0"/>
        <w:autoSpaceDN w:val="0"/>
        <w:adjustRightInd w:val="0"/>
        <w:jc w:val="center"/>
        <w:rPr>
          <w:rFonts w:ascii="仿宋_GB2312" w:eastAsia="仿宋_GB2312" w:hAnsi="宋体"/>
          <w:b/>
          <w:bCs/>
          <w:color w:val="000000"/>
          <w:sz w:val="24"/>
        </w:rPr>
      </w:pPr>
      <w:r w:rsidRPr="00A71C72">
        <w:rPr>
          <w:rFonts w:ascii="仿宋_GB2312" w:eastAsia="仿宋_GB2312" w:hAnsi="宋体" w:hint="eastAsia"/>
          <w:b/>
          <w:bCs/>
          <w:color w:val="000000"/>
          <w:sz w:val="24"/>
        </w:rPr>
        <w:t>来源：</w:t>
      </w:r>
      <w:r w:rsidRPr="00D40BE8">
        <w:rPr>
          <w:rFonts w:ascii="仿宋_GB2312" w:eastAsia="仿宋_GB2312" w:hAnsi="宋体" w:hint="eastAsia"/>
          <w:b/>
          <w:bCs/>
          <w:color w:val="000000"/>
          <w:sz w:val="24"/>
        </w:rPr>
        <w:t>GB/Z 40893.4—2021《中医技术操作规范 儿科 第4部分：小儿推拿疗法》</w:t>
      </w:r>
    </w:p>
    <w:p w14:paraId="5AD7E5DC" w14:textId="77777777" w:rsidR="009C746D" w:rsidRDefault="00C1003B" w:rsidP="00145245">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六、国内外同类标准制修订情况及与法律法规、强制性标准关系</w:t>
      </w:r>
    </w:p>
    <w:p w14:paraId="279A06A9" w14:textId="2CAC68BA" w:rsidR="009C746D" w:rsidRDefault="00C1003B">
      <w:pPr>
        <w:autoSpaceDE w:val="0"/>
        <w:autoSpaceDN w:val="0"/>
        <w:adjustRightInd w:val="0"/>
        <w:spacing w:line="560" w:lineRule="exact"/>
        <w:ind w:firstLineChars="200" w:firstLine="640"/>
        <w:rPr>
          <w:rFonts w:ascii="仿宋_GB2312" w:eastAsia="仿宋_GB2312" w:hAnsi="宋体"/>
          <w:color w:val="000000"/>
          <w:sz w:val="32"/>
          <w:szCs w:val="32"/>
        </w:rPr>
      </w:pPr>
      <w:r>
        <w:rPr>
          <w:rFonts w:ascii="仿宋_GB2312" w:eastAsia="仿宋_GB2312" w:hAnsi="宋体" w:hint="eastAsia"/>
          <w:sz w:val="32"/>
          <w:szCs w:val="32"/>
        </w:rPr>
        <w:t>经查新，</w:t>
      </w:r>
      <w:r w:rsidR="00E95789" w:rsidRPr="00E95789">
        <w:rPr>
          <w:rFonts w:ascii="仿宋_GB2312" w:eastAsia="仿宋_GB2312" w:hAnsi="宋体" w:hint="eastAsia"/>
          <w:sz w:val="32"/>
          <w:szCs w:val="32"/>
        </w:rPr>
        <w:t>目前国内暂无与“先天性心脏病 小儿推拿”“ 先天性心脏病 少儿推拿”“先天性心脏病 儿童推拿”有关的国家标准、行业标准、地方标准和团体标准，且目前尚未制定有团体标准《先天性心脏病循经小儿推拿疗法技术操作规范》。</w:t>
      </w:r>
    </w:p>
    <w:p w14:paraId="5AFE3DC9" w14:textId="77777777" w:rsidR="009C746D" w:rsidRDefault="00C1003B">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w:t>
      </w:r>
      <w:r>
        <w:rPr>
          <w:rFonts w:eastAsia="仿宋_GB2312"/>
          <w:sz w:val="32"/>
          <w:szCs w:val="32"/>
        </w:rPr>
        <w:t>GB/T 1.1—2020</w:t>
      </w:r>
      <w:r>
        <w:rPr>
          <w:rFonts w:ascii="仿宋_GB2312" w:eastAsia="仿宋_GB2312" w:hAnsi="宋体" w:hint="eastAsia"/>
          <w:sz w:val="32"/>
          <w:szCs w:val="32"/>
        </w:rPr>
        <w:t>的要求。</w:t>
      </w:r>
    </w:p>
    <w:p w14:paraId="6695314B" w14:textId="77777777" w:rsidR="009C746D" w:rsidRDefault="00C1003B" w:rsidP="00145245">
      <w:pPr>
        <w:autoSpaceDE w:val="0"/>
        <w:autoSpaceDN w:val="0"/>
        <w:adjustRightInd w:val="0"/>
        <w:spacing w:beforeLines="20" w:before="62" w:afterLines="20" w:after="62"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14:paraId="0490EBF5" w14:textId="77777777" w:rsidR="009C746D" w:rsidRDefault="00C1003B" w:rsidP="00145245">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14:paraId="46B8C416" w14:textId="77777777" w:rsidR="009C746D" w:rsidRDefault="00C1003B" w:rsidP="00145245">
      <w:pPr>
        <w:spacing w:beforeLines="20" w:before="62" w:afterLines="20" w:after="62"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lastRenderedPageBreak/>
        <w:t>八、自我承诺</w:t>
      </w:r>
    </w:p>
    <w:p w14:paraId="39474EAB" w14:textId="77777777" w:rsidR="009C746D" w:rsidRDefault="00C1003B" w:rsidP="00145245">
      <w:pPr>
        <w:spacing w:beforeLines="20" w:before="62" w:afterLines="20" w:after="62"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14:paraId="5BBEC9E9" w14:textId="77777777" w:rsidR="00C7241D" w:rsidRDefault="00C7241D" w:rsidP="00C7241D">
      <w:pPr>
        <w:spacing w:line="520" w:lineRule="exact"/>
        <w:ind w:firstLineChars="350" w:firstLine="1120"/>
        <w:rPr>
          <w:rFonts w:ascii="仿宋_GB2312" w:eastAsia="仿宋_GB2312" w:hAnsi="宋体"/>
          <w:sz w:val="32"/>
          <w:szCs w:val="32"/>
        </w:rPr>
      </w:pPr>
    </w:p>
    <w:p w14:paraId="05542457" w14:textId="77777777" w:rsidR="00E95789" w:rsidRDefault="00C1003B" w:rsidP="00E95789">
      <w:pPr>
        <w:spacing w:line="520" w:lineRule="exact"/>
        <w:ind w:firstLineChars="500" w:firstLine="1600"/>
        <w:rPr>
          <w:rFonts w:ascii="仿宋_GB2312" w:eastAsia="仿宋_GB2312" w:hAnsi="宋体"/>
          <w:sz w:val="32"/>
          <w:szCs w:val="32"/>
        </w:rPr>
      </w:pPr>
      <w:r>
        <w:rPr>
          <w:rFonts w:ascii="仿宋_GB2312" w:eastAsia="仿宋_GB2312" w:hAnsi="宋体" w:hint="eastAsia"/>
          <w:sz w:val="32"/>
          <w:szCs w:val="32"/>
        </w:rPr>
        <w:t>团体标准</w:t>
      </w:r>
      <w:proofErr w:type="gramStart"/>
      <w:r w:rsidR="00AD61B9">
        <w:rPr>
          <w:rFonts w:ascii="仿宋_GB2312" w:eastAsia="仿宋_GB2312" w:hAnsi="宋体" w:hint="eastAsia"/>
          <w:sz w:val="32"/>
          <w:szCs w:val="32"/>
        </w:rPr>
        <w:t>《</w:t>
      </w:r>
      <w:proofErr w:type="gramEnd"/>
      <w:r w:rsidR="00E95789" w:rsidRPr="00E95789">
        <w:rPr>
          <w:rFonts w:ascii="仿宋_GB2312" w:eastAsia="仿宋_GB2312" w:hAnsi="宋体" w:hint="eastAsia"/>
          <w:sz w:val="32"/>
          <w:szCs w:val="32"/>
        </w:rPr>
        <w:t>先天性心脏病循经小儿推拿疗法技术</w:t>
      </w:r>
    </w:p>
    <w:p w14:paraId="4DE4B68C" w14:textId="1C0BA20A" w:rsidR="009C746D" w:rsidRDefault="00E95789" w:rsidP="00E95789">
      <w:pPr>
        <w:spacing w:line="520" w:lineRule="exact"/>
        <w:ind w:firstLineChars="1000" w:firstLine="3200"/>
        <w:rPr>
          <w:rFonts w:ascii="仿宋_GB2312" w:eastAsia="仿宋_GB2312" w:hAnsi="宋体"/>
          <w:sz w:val="32"/>
          <w:szCs w:val="32"/>
        </w:rPr>
      </w:pPr>
      <w:r w:rsidRPr="00E95789">
        <w:rPr>
          <w:rFonts w:ascii="仿宋_GB2312" w:eastAsia="仿宋_GB2312" w:hAnsi="宋体" w:hint="eastAsia"/>
          <w:sz w:val="32"/>
          <w:szCs w:val="32"/>
        </w:rPr>
        <w:t>操作规范</w:t>
      </w:r>
      <w:proofErr w:type="gramStart"/>
      <w:r w:rsidR="00AD61B9">
        <w:rPr>
          <w:rFonts w:ascii="仿宋_GB2312" w:eastAsia="仿宋_GB2312" w:hAnsi="宋体" w:hint="eastAsia"/>
          <w:sz w:val="32"/>
          <w:szCs w:val="32"/>
        </w:rPr>
        <w:t>》</w:t>
      </w:r>
      <w:proofErr w:type="gramEnd"/>
      <w:r w:rsidR="00C1003B">
        <w:rPr>
          <w:rFonts w:ascii="仿宋_GB2312" w:eastAsia="仿宋_GB2312" w:hAnsi="宋体" w:hint="eastAsia"/>
          <w:sz w:val="32"/>
          <w:szCs w:val="32"/>
        </w:rPr>
        <w:t>标准编制工作组</w:t>
      </w:r>
    </w:p>
    <w:p w14:paraId="5A3BFEB0" w14:textId="36AF6CAA" w:rsidR="009C746D" w:rsidRDefault="00C1003B">
      <w:pPr>
        <w:spacing w:line="52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A1476A">
        <w:rPr>
          <w:rFonts w:ascii="仿宋_GB2312" w:eastAsia="仿宋_GB2312" w:hAnsi="宋体"/>
          <w:sz w:val="32"/>
          <w:szCs w:val="32"/>
        </w:rPr>
        <w:t xml:space="preserve"> </w:t>
      </w:r>
      <w:r w:rsidR="00E95789">
        <w:rPr>
          <w:rFonts w:ascii="仿宋_GB2312" w:eastAsia="仿宋_GB2312" w:hAnsi="宋体"/>
          <w:sz w:val="32"/>
          <w:szCs w:val="32"/>
        </w:rPr>
        <w:t xml:space="preserve">     </w:t>
      </w:r>
      <w:r w:rsidR="00A1476A">
        <w:rPr>
          <w:rFonts w:ascii="仿宋_GB2312" w:eastAsia="仿宋_GB2312" w:hAnsi="宋体"/>
          <w:sz w:val="32"/>
          <w:szCs w:val="32"/>
        </w:rPr>
        <w:t xml:space="preserve"> </w:t>
      </w:r>
      <w:r>
        <w:rPr>
          <w:rFonts w:ascii="仿宋_GB2312" w:eastAsia="仿宋_GB2312" w:hAnsi="宋体" w:hint="eastAsia"/>
          <w:sz w:val="32"/>
          <w:szCs w:val="32"/>
        </w:rPr>
        <w:t xml:space="preserve"> 202</w:t>
      </w:r>
      <w:r w:rsidR="00C7241D">
        <w:rPr>
          <w:rFonts w:ascii="仿宋_GB2312" w:eastAsia="仿宋_GB2312" w:hAnsi="宋体"/>
          <w:sz w:val="32"/>
          <w:szCs w:val="32"/>
        </w:rPr>
        <w:t>4</w:t>
      </w:r>
      <w:r>
        <w:rPr>
          <w:rFonts w:ascii="仿宋_GB2312" w:eastAsia="仿宋_GB2312" w:hAnsi="宋体" w:hint="eastAsia"/>
          <w:sz w:val="32"/>
          <w:szCs w:val="32"/>
        </w:rPr>
        <w:t>年</w:t>
      </w:r>
      <w:r w:rsidR="00E95789">
        <w:rPr>
          <w:rFonts w:ascii="仿宋_GB2312" w:eastAsia="仿宋_GB2312" w:hAnsi="宋体"/>
          <w:sz w:val="32"/>
          <w:szCs w:val="32"/>
        </w:rPr>
        <w:t>7</w:t>
      </w:r>
      <w:r>
        <w:rPr>
          <w:rFonts w:ascii="仿宋_GB2312" w:eastAsia="仿宋_GB2312" w:hAnsi="宋体" w:hint="eastAsia"/>
          <w:sz w:val="32"/>
          <w:szCs w:val="32"/>
        </w:rPr>
        <w:t>月</w:t>
      </w:r>
      <w:r w:rsidR="00E95789">
        <w:rPr>
          <w:rFonts w:ascii="仿宋_GB2312" w:eastAsia="仿宋_GB2312" w:hAnsi="宋体"/>
          <w:sz w:val="32"/>
          <w:szCs w:val="32"/>
        </w:rPr>
        <w:t>11</w:t>
      </w:r>
      <w:r>
        <w:rPr>
          <w:rFonts w:ascii="仿宋_GB2312" w:eastAsia="仿宋_GB2312" w:hAnsi="宋体" w:hint="eastAsia"/>
          <w:sz w:val="32"/>
          <w:szCs w:val="32"/>
        </w:rPr>
        <w:t>日</w:t>
      </w:r>
    </w:p>
    <w:sectPr w:rsidR="009C746D" w:rsidSect="00795FA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4DBEFD" w14:textId="77777777" w:rsidR="00EE4DE1" w:rsidRDefault="00EE4DE1" w:rsidP="00A03C65">
      <w:r>
        <w:separator/>
      </w:r>
    </w:p>
  </w:endnote>
  <w:endnote w:type="continuationSeparator" w:id="0">
    <w:p w14:paraId="5D637653" w14:textId="77777777" w:rsidR="00EE4DE1" w:rsidRDefault="00EE4DE1" w:rsidP="00A03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9FAE4F" w14:textId="77777777" w:rsidR="00EE4DE1" w:rsidRDefault="00EE4DE1" w:rsidP="00A03C65">
      <w:r>
        <w:separator/>
      </w:r>
    </w:p>
  </w:footnote>
  <w:footnote w:type="continuationSeparator" w:id="0">
    <w:p w14:paraId="44336737" w14:textId="77777777" w:rsidR="00EE4DE1" w:rsidRDefault="00EE4DE1" w:rsidP="00A03C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rPr>
    </w:lvl>
  </w:abstractNum>
  <w:abstractNum w:abstractNumId="1" w15:restartNumberingAfterBreak="0">
    <w:nsid w:val="25573AFE"/>
    <w:multiLevelType w:val="hybridMultilevel"/>
    <w:tmpl w:val="598E0C94"/>
    <w:lvl w:ilvl="0" w:tplc="EA1CE2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3" w15:restartNumberingAfterBreak="0">
    <w:nsid w:val="4D0BB53B"/>
    <w:multiLevelType w:val="singleLevel"/>
    <w:tmpl w:val="4D0BB53B"/>
    <w:lvl w:ilvl="0">
      <w:start w:val="5"/>
      <w:numFmt w:val="chineseCounting"/>
      <w:suff w:val="nothing"/>
      <w:lvlText w:val="%1、"/>
      <w:lvlJc w:val="left"/>
      <w:rPr>
        <w:rFonts w:hint="eastAsia"/>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jcwMzBhNDA5MWZkNjNjNjFjNmFkMDk0MGQ5YjMxZTYifQ=="/>
  </w:docVars>
  <w:rsids>
    <w:rsidRoot w:val="00347036"/>
    <w:rsid w:val="00000DCF"/>
    <w:rsid w:val="000012CB"/>
    <w:rsid w:val="00023C07"/>
    <w:rsid w:val="000515EE"/>
    <w:rsid w:val="00055E63"/>
    <w:rsid w:val="00056F6C"/>
    <w:rsid w:val="000643E3"/>
    <w:rsid w:val="00084255"/>
    <w:rsid w:val="000A722E"/>
    <w:rsid w:val="000C5959"/>
    <w:rsid w:val="000E017A"/>
    <w:rsid w:val="000F7C5D"/>
    <w:rsid w:val="00106A69"/>
    <w:rsid w:val="0011241F"/>
    <w:rsid w:val="001173FB"/>
    <w:rsid w:val="00117467"/>
    <w:rsid w:val="00121806"/>
    <w:rsid w:val="00121874"/>
    <w:rsid w:val="00121FB0"/>
    <w:rsid w:val="001246F5"/>
    <w:rsid w:val="001376EF"/>
    <w:rsid w:val="00141C7E"/>
    <w:rsid w:val="00145245"/>
    <w:rsid w:val="00161C32"/>
    <w:rsid w:val="001657BB"/>
    <w:rsid w:val="001662A6"/>
    <w:rsid w:val="001728CB"/>
    <w:rsid w:val="00190C54"/>
    <w:rsid w:val="00197095"/>
    <w:rsid w:val="00197E57"/>
    <w:rsid w:val="001C266C"/>
    <w:rsid w:val="001D1A96"/>
    <w:rsid w:val="00207AEF"/>
    <w:rsid w:val="002108D0"/>
    <w:rsid w:val="0021151C"/>
    <w:rsid w:val="00224912"/>
    <w:rsid w:val="0023089C"/>
    <w:rsid w:val="002533B7"/>
    <w:rsid w:val="002563EA"/>
    <w:rsid w:val="00263E34"/>
    <w:rsid w:val="00273B40"/>
    <w:rsid w:val="0027404C"/>
    <w:rsid w:val="002814F2"/>
    <w:rsid w:val="002A0AD3"/>
    <w:rsid w:val="002B0356"/>
    <w:rsid w:val="002B500C"/>
    <w:rsid w:val="002C1483"/>
    <w:rsid w:val="002C1A5A"/>
    <w:rsid w:val="002C6FDF"/>
    <w:rsid w:val="002D0F78"/>
    <w:rsid w:val="002D1157"/>
    <w:rsid w:val="003034B4"/>
    <w:rsid w:val="0031104F"/>
    <w:rsid w:val="00312540"/>
    <w:rsid w:val="00312545"/>
    <w:rsid w:val="00320193"/>
    <w:rsid w:val="0032743E"/>
    <w:rsid w:val="003351AD"/>
    <w:rsid w:val="00336606"/>
    <w:rsid w:val="00345BC2"/>
    <w:rsid w:val="00347036"/>
    <w:rsid w:val="00370B1C"/>
    <w:rsid w:val="00375C4B"/>
    <w:rsid w:val="00385788"/>
    <w:rsid w:val="003A04C1"/>
    <w:rsid w:val="003A2265"/>
    <w:rsid w:val="003A5329"/>
    <w:rsid w:val="003A79A5"/>
    <w:rsid w:val="003C7267"/>
    <w:rsid w:val="003E2C55"/>
    <w:rsid w:val="003F2884"/>
    <w:rsid w:val="003F6A05"/>
    <w:rsid w:val="003F7580"/>
    <w:rsid w:val="00406082"/>
    <w:rsid w:val="00410743"/>
    <w:rsid w:val="00411A4A"/>
    <w:rsid w:val="00426F8B"/>
    <w:rsid w:val="00427E70"/>
    <w:rsid w:val="00430F26"/>
    <w:rsid w:val="00433C7E"/>
    <w:rsid w:val="00434646"/>
    <w:rsid w:val="00473D94"/>
    <w:rsid w:val="004846AA"/>
    <w:rsid w:val="004A0477"/>
    <w:rsid w:val="004C43A0"/>
    <w:rsid w:val="004F4B23"/>
    <w:rsid w:val="004F596E"/>
    <w:rsid w:val="005036F4"/>
    <w:rsid w:val="00523CA7"/>
    <w:rsid w:val="0053028D"/>
    <w:rsid w:val="00531D67"/>
    <w:rsid w:val="00537385"/>
    <w:rsid w:val="005460E8"/>
    <w:rsid w:val="00550CBF"/>
    <w:rsid w:val="005527D3"/>
    <w:rsid w:val="00555B46"/>
    <w:rsid w:val="0057469B"/>
    <w:rsid w:val="00593873"/>
    <w:rsid w:val="00593AAA"/>
    <w:rsid w:val="005D1F34"/>
    <w:rsid w:val="005D2002"/>
    <w:rsid w:val="005D33CA"/>
    <w:rsid w:val="005D6182"/>
    <w:rsid w:val="005F1691"/>
    <w:rsid w:val="006059A7"/>
    <w:rsid w:val="00606F2A"/>
    <w:rsid w:val="0061763D"/>
    <w:rsid w:val="006176F5"/>
    <w:rsid w:val="00617812"/>
    <w:rsid w:val="00624716"/>
    <w:rsid w:val="0062496F"/>
    <w:rsid w:val="006534A8"/>
    <w:rsid w:val="00667FBA"/>
    <w:rsid w:val="00674852"/>
    <w:rsid w:val="00681257"/>
    <w:rsid w:val="00681819"/>
    <w:rsid w:val="00684EA0"/>
    <w:rsid w:val="0069047E"/>
    <w:rsid w:val="006927A5"/>
    <w:rsid w:val="006A371D"/>
    <w:rsid w:val="006A7FF0"/>
    <w:rsid w:val="006B7BBE"/>
    <w:rsid w:val="006C5CCE"/>
    <w:rsid w:val="006C5F47"/>
    <w:rsid w:val="006D41C2"/>
    <w:rsid w:val="006E6A78"/>
    <w:rsid w:val="006E7D14"/>
    <w:rsid w:val="006F4C60"/>
    <w:rsid w:val="006F610B"/>
    <w:rsid w:val="00701C46"/>
    <w:rsid w:val="007029E3"/>
    <w:rsid w:val="00715F78"/>
    <w:rsid w:val="007227A8"/>
    <w:rsid w:val="00723004"/>
    <w:rsid w:val="00725BA8"/>
    <w:rsid w:val="00747A4D"/>
    <w:rsid w:val="00762425"/>
    <w:rsid w:val="00766392"/>
    <w:rsid w:val="00770B30"/>
    <w:rsid w:val="00772C40"/>
    <w:rsid w:val="00774809"/>
    <w:rsid w:val="00782CDA"/>
    <w:rsid w:val="00795FA6"/>
    <w:rsid w:val="007B2C7F"/>
    <w:rsid w:val="007D720F"/>
    <w:rsid w:val="007F4B3A"/>
    <w:rsid w:val="007F58D2"/>
    <w:rsid w:val="007F724C"/>
    <w:rsid w:val="008009C0"/>
    <w:rsid w:val="00802D16"/>
    <w:rsid w:val="00816DE4"/>
    <w:rsid w:val="008175F5"/>
    <w:rsid w:val="00824292"/>
    <w:rsid w:val="008254F3"/>
    <w:rsid w:val="00833A3A"/>
    <w:rsid w:val="008410C7"/>
    <w:rsid w:val="0084783E"/>
    <w:rsid w:val="00854F93"/>
    <w:rsid w:val="00877458"/>
    <w:rsid w:val="008841C0"/>
    <w:rsid w:val="00895A3E"/>
    <w:rsid w:val="008B5931"/>
    <w:rsid w:val="008D6405"/>
    <w:rsid w:val="008F12AF"/>
    <w:rsid w:val="00900ACC"/>
    <w:rsid w:val="00944751"/>
    <w:rsid w:val="00957730"/>
    <w:rsid w:val="0096125E"/>
    <w:rsid w:val="009811EF"/>
    <w:rsid w:val="00996E44"/>
    <w:rsid w:val="009A3D6F"/>
    <w:rsid w:val="009A5BE5"/>
    <w:rsid w:val="009B6036"/>
    <w:rsid w:val="009C5116"/>
    <w:rsid w:val="009C71AD"/>
    <w:rsid w:val="009C746D"/>
    <w:rsid w:val="009D7D9B"/>
    <w:rsid w:val="009E392E"/>
    <w:rsid w:val="009F23BA"/>
    <w:rsid w:val="009F6DDC"/>
    <w:rsid w:val="00A036A8"/>
    <w:rsid w:val="00A03C65"/>
    <w:rsid w:val="00A1115F"/>
    <w:rsid w:val="00A1476A"/>
    <w:rsid w:val="00A27F27"/>
    <w:rsid w:val="00A403A7"/>
    <w:rsid w:val="00A429FD"/>
    <w:rsid w:val="00A44A0F"/>
    <w:rsid w:val="00A44F63"/>
    <w:rsid w:val="00A53EB5"/>
    <w:rsid w:val="00A62B1E"/>
    <w:rsid w:val="00A77D2A"/>
    <w:rsid w:val="00A817FF"/>
    <w:rsid w:val="00A84332"/>
    <w:rsid w:val="00A8475F"/>
    <w:rsid w:val="00A9332D"/>
    <w:rsid w:val="00A93C25"/>
    <w:rsid w:val="00A96C7A"/>
    <w:rsid w:val="00AA1EF8"/>
    <w:rsid w:val="00AB2151"/>
    <w:rsid w:val="00AB287E"/>
    <w:rsid w:val="00AB3029"/>
    <w:rsid w:val="00AB6035"/>
    <w:rsid w:val="00AD0B40"/>
    <w:rsid w:val="00AD61B9"/>
    <w:rsid w:val="00AD675D"/>
    <w:rsid w:val="00AE72D0"/>
    <w:rsid w:val="00B145CB"/>
    <w:rsid w:val="00B14A53"/>
    <w:rsid w:val="00B26825"/>
    <w:rsid w:val="00B37EE1"/>
    <w:rsid w:val="00B4464D"/>
    <w:rsid w:val="00B52A2D"/>
    <w:rsid w:val="00B667D7"/>
    <w:rsid w:val="00B67428"/>
    <w:rsid w:val="00B763BA"/>
    <w:rsid w:val="00B83F37"/>
    <w:rsid w:val="00B86CA4"/>
    <w:rsid w:val="00B9632A"/>
    <w:rsid w:val="00BA10CA"/>
    <w:rsid w:val="00BA6FB1"/>
    <w:rsid w:val="00BC18D2"/>
    <w:rsid w:val="00BC5BFF"/>
    <w:rsid w:val="00BD457A"/>
    <w:rsid w:val="00BD4937"/>
    <w:rsid w:val="00BD66F4"/>
    <w:rsid w:val="00BF5ADF"/>
    <w:rsid w:val="00C0696C"/>
    <w:rsid w:val="00C07B94"/>
    <w:rsid w:val="00C1003B"/>
    <w:rsid w:val="00C14495"/>
    <w:rsid w:val="00C24A27"/>
    <w:rsid w:val="00C24D5F"/>
    <w:rsid w:val="00C27205"/>
    <w:rsid w:val="00C51AF1"/>
    <w:rsid w:val="00C7241D"/>
    <w:rsid w:val="00C83A35"/>
    <w:rsid w:val="00C8604B"/>
    <w:rsid w:val="00CB0F9E"/>
    <w:rsid w:val="00CC0E18"/>
    <w:rsid w:val="00CD1BD1"/>
    <w:rsid w:val="00CD43A6"/>
    <w:rsid w:val="00D15561"/>
    <w:rsid w:val="00D16010"/>
    <w:rsid w:val="00D17BC6"/>
    <w:rsid w:val="00D361B7"/>
    <w:rsid w:val="00D40BE8"/>
    <w:rsid w:val="00D62A63"/>
    <w:rsid w:val="00D63042"/>
    <w:rsid w:val="00D64702"/>
    <w:rsid w:val="00D779BF"/>
    <w:rsid w:val="00D83CCB"/>
    <w:rsid w:val="00D87ACC"/>
    <w:rsid w:val="00DA107C"/>
    <w:rsid w:val="00DA5E17"/>
    <w:rsid w:val="00DB5DD7"/>
    <w:rsid w:val="00DB7B7B"/>
    <w:rsid w:val="00DE5589"/>
    <w:rsid w:val="00DE61F1"/>
    <w:rsid w:val="00DF1378"/>
    <w:rsid w:val="00E14A79"/>
    <w:rsid w:val="00E20964"/>
    <w:rsid w:val="00E431D0"/>
    <w:rsid w:val="00E46053"/>
    <w:rsid w:val="00E67B86"/>
    <w:rsid w:val="00E86360"/>
    <w:rsid w:val="00E868FE"/>
    <w:rsid w:val="00E91B20"/>
    <w:rsid w:val="00E95789"/>
    <w:rsid w:val="00EA61CD"/>
    <w:rsid w:val="00EA6654"/>
    <w:rsid w:val="00EB3FE1"/>
    <w:rsid w:val="00EB481E"/>
    <w:rsid w:val="00EC1F73"/>
    <w:rsid w:val="00EC36D7"/>
    <w:rsid w:val="00EC74FF"/>
    <w:rsid w:val="00EC7D74"/>
    <w:rsid w:val="00EE2B36"/>
    <w:rsid w:val="00EE4DE1"/>
    <w:rsid w:val="00EE6F29"/>
    <w:rsid w:val="00EF4F57"/>
    <w:rsid w:val="00F045C6"/>
    <w:rsid w:val="00F1349F"/>
    <w:rsid w:val="00F23FBD"/>
    <w:rsid w:val="00F321C6"/>
    <w:rsid w:val="00F4686C"/>
    <w:rsid w:val="00F602C4"/>
    <w:rsid w:val="00F70DFA"/>
    <w:rsid w:val="00F94936"/>
    <w:rsid w:val="00F97615"/>
    <w:rsid w:val="00FB0960"/>
    <w:rsid w:val="00FC5E97"/>
    <w:rsid w:val="00FD04A6"/>
    <w:rsid w:val="00FD0FB7"/>
    <w:rsid w:val="00FD7023"/>
    <w:rsid w:val="00FE3180"/>
    <w:rsid w:val="00FE3EAA"/>
    <w:rsid w:val="00FE779C"/>
    <w:rsid w:val="00FF2496"/>
    <w:rsid w:val="0D29505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FF901D"/>
  <w15:docId w15:val="{DC10911C-B734-4F69-AA52-51714D18B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95FA6"/>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sid w:val="00795FA6"/>
    <w:pPr>
      <w:jc w:val="left"/>
    </w:pPr>
  </w:style>
  <w:style w:type="paragraph" w:styleId="a5">
    <w:name w:val="Balloon Text"/>
    <w:basedOn w:val="a"/>
    <w:link w:val="a6"/>
    <w:uiPriority w:val="99"/>
    <w:semiHidden/>
    <w:unhideWhenUsed/>
    <w:qFormat/>
    <w:rsid w:val="00795FA6"/>
    <w:rPr>
      <w:sz w:val="18"/>
      <w:szCs w:val="18"/>
    </w:rPr>
  </w:style>
  <w:style w:type="paragraph" w:styleId="a7">
    <w:name w:val="footer"/>
    <w:basedOn w:val="a"/>
    <w:link w:val="a8"/>
    <w:uiPriority w:val="99"/>
    <w:unhideWhenUsed/>
    <w:qFormat/>
    <w:rsid w:val="00795FA6"/>
    <w:pPr>
      <w:tabs>
        <w:tab w:val="center" w:pos="4153"/>
        <w:tab w:val="right" w:pos="8306"/>
      </w:tabs>
      <w:snapToGrid w:val="0"/>
      <w:jc w:val="left"/>
    </w:pPr>
    <w:rPr>
      <w:sz w:val="18"/>
      <w:szCs w:val="18"/>
    </w:rPr>
  </w:style>
  <w:style w:type="paragraph" w:styleId="a9">
    <w:name w:val="header"/>
    <w:basedOn w:val="a"/>
    <w:link w:val="aa"/>
    <w:uiPriority w:val="99"/>
    <w:unhideWhenUsed/>
    <w:qFormat/>
    <w:rsid w:val="00795FA6"/>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semiHidden/>
    <w:unhideWhenUsed/>
    <w:qFormat/>
    <w:rsid w:val="00795FA6"/>
    <w:rPr>
      <w:b/>
      <w:bCs/>
    </w:rPr>
  </w:style>
  <w:style w:type="character" w:styleId="ad">
    <w:name w:val="annotation reference"/>
    <w:basedOn w:val="a0"/>
    <w:uiPriority w:val="99"/>
    <w:semiHidden/>
    <w:unhideWhenUsed/>
    <w:qFormat/>
    <w:rsid w:val="00795FA6"/>
    <w:rPr>
      <w:sz w:val="21"/>
      <w:szCs w:val="21"/>
    </w:rPr>
  </w:style>
  <w:style w:type="character" w:customStyle="1" w:styleId="aa">
    <w:name w:val="页眉 字符"/>
    <w:basedOn w:val="a0"/>
    <w:link w:val="a9"/>
    <w:uiPriority w:val="99"/>
    <w:qFormat/>
    <w:rsid w:val="00795FA6"/>
    <w:rPr>
      <w:sz w:val="18"/>
      <w:szCs w:val="18"/>
    </w:rPr>
  </w:style>
  <w:style w:type="character" w:customStyle="1" w:styleId="a8">
    <w:name w:val="页脚 字符"/>
    <w:basedOn w:val="a0"/>
    <w:link w:val="a7"/>
    <w:uiPriority w:val="99"/>
    <w:qFormat/>
    <w:rsid w:val="00795FA6"/>
    <w:rPr>
      <w:sz w:val="18"/>
      <w:szCs w:val="18"/>
    </w:rPr>
  </w:style>
  <w:style w:type="paragraph" w:customStyle="1" w:styleId="BodyText2">
    <w:name w:val="BodyText2"/>
    <w:qFormat/>
    <w:rsid w:val="00795FA6"/>
    <w:pPr>
      <w:widowControl w:val="0"/>
      <w:spacing w:after="120" w:line="480" w:lineRule="auto"/>
      <w:jc w:val="both"/>
      <w:textAlignment w:val="baseline"/>
    </w:pPr>
    <w:rPr>
      <w:rFonts w:ascii="Calibri" w:eastAsia="宋体" w:hAnsi="Calibri" w:cs="Times New Roman"/>
      <w:kern w:val="2"/>
      <w:sz w:val="32"/>
      <w:szCs w:val="32"/>
    </w:rPr>
  </w:style>
  <w:style w:type="paragraph" w:styleId="ae">
    <w:name w:val="List Paragraph"/>
    <w:basedOn w:val="a"/>
    <w:uiPriority w:val="34"/>
    <w:qFormat/>
    <w:rsid w:val="00795FA6"/>
    <w:pPr>
      <w:ind w:firstLineChars="200" w:firstLine="420"/>
    </w:pPr>
  </w:style>
  <w:style w:type="character" w:customStyle="1" w:styleId="a6">
    <w:name w:val="批注框文本 字符"/>
    <w:basedOn w:val="a0"/>
    <w:link w:val="a5"/>
    <w:uiPriority w:val="99"/>
    <w:semiHidden/>
    <w:qFormat/>
    <w:rsid w:val="00795FA6"/>
    <w:rPr>
      <w:rFonts w:ascii="Times New Roman" w:eastAsia="宋体" w:hAnsi="Times New Roman" w:cs="Times New Roman"/>
      <w:sz w:val="18"/>
      <w:szCs w:val="18"/>
    </w:rPr>
  </w:style>
  <w:style w:type="character" w:customStyle="1" w:styleId="a4">
    <w:name w:val="批注文字 字符"/>
    <w:basedOn w:val="a0"/>
    <w:link w:val="a3"/>
    <w:uiPriority w:val="99"/>
    <w:semiHidden/>
    <w:qFormat/>
    <w:rsid w:val="00795FA6"/>
    <w:rPr>
      <w:rFonts w:ascii="Times New Roman" w:eastAsia="宋体" w:hAnsi="Times New Roman" w:cs="Times New Roman"/>
      <w:szCs w:val="24"/>
    </w:rPr>
  </w:style>
  <w:style w:type="character" w:customStyle="1" w:styleId="ac">
    <w:name w:val="批注主题 字符"/>
    <w:basedOn w:val="a4"/>
    <w:link w:val="ab"/>
    <w:uiPriority w:val="99"/>
    <w:semiHidden/>
    <w:qFormat/>
    <w:rsid w:val="00795FA6"/>
    <w:rPr>
      <w:rFonts w:ascii="Times New Roman" w:eastAsia="宋体" w:hAnsi="Times New Roman" w:cs="Times New Roman"/>
      <w:b/>
      <w:bCs/>
      <w:szCs w:val="24"/>
    </w:rPr>
  </w:style>
  <w:style w:type="paragraph" w:styleId="af">
    <w:name w:val="footnote text"/>
    <w:basedOn w:val="a"/>
    <w:link w:val="af0"/>
    <w:uiPriority w:val="99"/>
    <w:semiHidden/>
    <w:unhideWhenUsed/>
    <w:rsid w:val="00C07B94"/>
    <w:pPr>
      <w:snapToGrid w:val="0"/>
      <w:jc w:val="left"/>
    </w:pPr>
    <w:rPr>
      <w:sz w:val="18"/>
      <w:szCs w:val="18"/>
    </w:rPr>
  </w:style>
  <w:style w:type="character" w:customStyle="1" w:styleId="af0">
    <w:name w:val="脚注文本 字符"/>
    <w:basedOn w:val="a0"/>
    <w:link w:val="af"/>
    <w:uiPriority w:val="99"/>
    <w:semiHidden/>
    <w:rsid w:val="00C07B94"/>
    <w:rPr>
      <w:rFonts w:ascii="Times New Roman" w:eastAsia="宋体" w:hAnsi="Times New Roman" w:cs="Times New Roman"/>
      <w:kern w:val="2"/>
      <w:sz w:val="18"/>
      <w:szCs w:val="18"/>
    </w:rPr>
  </w:style>
  <w:style w:type="character" w:styleId="af1">
    <w:name w:val="footnote reference"/>
    <w:basedOn w:val="a0"/>
    <w:uiPriority w:val="99"/>
    <w:semiHidden/>
    <w:unhideWhenUsed/>
    <w:rsid w:val="00C07B94"/>
    <w:rPr>
      <w:vertAlign w:val="superscript"/>
    </w:rPr>
  </w:style>
  <w:style w:type="table" w:styleId="af2">
    <w:name w:val="Table Grid"/>
    <w:basedOn w:val="a1"/>
    <w:uiPriority w:val="39"/>
    <w:rsid w:val="003857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568850">
      <w:bodyDiv w:val="1"/>
      <w:marLeft w:val="0"/>
      <w:marRight w:val="0"/>
      <w:marTop w:val="0"/>
      <w:marBottom w:val="0"/>
      <w:divBdr>
        <w:top w:val="none" w:sz="0" w:space="0" w:color="auto"/>
        <w:left w:val="none" w:sz="0" w:space="0" w:color="auto"/>
        <w:bottom w:val="none" w:sz="0" w:space="0" w:color="auto"/>
        <w:right w:val="none" w:sz="0" w:space="0" w:color="auto"/>
      </w:divBdr>
    </w:div>
    <w:div w:id="1095828534">
      <w:bodyDiv w:val="1"/>
      <w:marLeft w:val="0"/>
      <w:marRight w:val="0"/>
      <w:marTop w:val="0"/>
      <w:marBottom w:val="0"/>
      <w:divBdr>
        <w:top w:val="none" w:sz="0" w:space="0" w:color="auto"/>
        <w:left w:val="none" w:sz="0" w:space="0" w:color="auto"/>
        <w:bottom w:val="none" w:sz="0" w:space="0" w:color="auto"/>
        <w:right w:val="none" w:sz="0" w:space="0" w:color="auto"/>
      </w:divBdr>
    </w:div>
    <w:div w:id="21283511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1964</TotalTime>
  <Pages>16</Pages>
  <Words>949</Words>
  <Characters>5410</Characters>
  <Application>Microsoft Office Word</Application>
  <DocSecurity>0</DocSecurity>
  <Lines>45</Lines>
  <Paragraphs>12</Paragraphs>
  <ScaleCrop>false</ScaleCrop>
  <Company/>
  <LinksUpToDate>false</LinksUpToDate>
  <CharactersWithSpaces>6347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韦 立先</dc:creator>
  <cp:lastModifiedBy>Administrator</cp:lastModifiedBy>
  <cp:revision>35</cp:revision>
  <dcterms:created xsi:type="dcterms:W3CDTF">2023-06-02T16:57:00Z</dcterms:created>
  <dcterms:modified xsi:type="dcterms:W3CDTF">2024-07-11T07:52:00Z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F67983FACCE84F919F5AB9AFFF1658C4_12</vt:lpwstr>
  </property>
</Properties>
</file>