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5118E">
        <w:tc>
          <w:tcPr>
            <w:tcW w:w="509" w:type="dxa"/>
          </w:tcPr>
          <w:p w:rsidR="00C5118E" w:rsidRDefault="0091254A">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5118E" w:rsidRDefault="0091254A">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65.020.40</w:t>
            </w:r>
            <w:r>
              <w:rPr>
                <w:rFonts w:ascii="黑体" w:eastAsia="黑体" w:hAnsi="黑体"/>
                <w:sz w:val="21"/>
                <w:szCs w:val="21"/>
              </w:rPr>
              <w:fldChar w:fldCharType="end"/>
            </w:r>
            <w:bookmarkEnd w:id="0"/>
          </w:p>
        </w:tc>
      </w:tr>
      <w:tr w:rsidR="00C5118E">
        <w:tc>
          <w:tcPr>
            <w:tcW w:w="509" w:type="dxa"/>
          </w:tcPr>
          <w:p w:rsidR="00C5118E" w:rsidRDefault="0091254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5118E">
              <w:trPr>
                <w:trHeight w:hRule="exact" w:val="1021"/>
              </w:trPr>
              <w:tc>
                <w:tcPr>
                  <w:tcW w:w="9242" w:type="dxa"/>
                  <w:vAlign w:val="center"/>
                </w:tcPr>
                <w:p w:rsidR="00C5118E" w:rsidRDefault="0091254A" w:rsidP="001749E9">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 xml:space="preserve">GXAS   </w:t>
                  </w:r>
                  <w:r>
                    <w:fldChar w:fldCharType="end"/>
                  </w:r>
                  <w:bookmarkEnd w:id="1"/>
                </w:p>
              </w:tc>
            </w:tr>
          </w:tbl>
          <w:p w:rsidR="00C5118E" w:rsidRDefault="0091254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61</w:t>
            </w:r>
            <w:r>
              <w:rPr>
                <w:rFonts w:ascii="黑体" w:eastAsia="黑体" w:hAnsi="黑体"/>
                <w:sz w:val="21"/>
                <w:szCs w:val="21"/>
              </w:rPr>
              <w:fldChar w:fldCharType="end"/>
            </w:r>
            <w:bookmarkEnd w:id="2"/>
          </w:p>
        </w:tc>
      </w:tr>
    </w:tbl>
    <w:bookmarkStart w:id="3" w:name="_Hlk26473981"/>
    <w:p w:rsidR="00C5118E" w:rsidRDefault="0091254A">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sidR="001749E9">
        <w:rPr>
          <w:rFonts w:ascii="黑体" w:eastAsia="黑体"/>
          <w:b w:val="0"/>
          <w:w w:val="100"/>
          <w:sz w:val="48"/>
        </w:rPr>
      </w:r>
      <w:r>
        <w:rPr>
          <w:rFonts w:ascii="黑体" w:eastAsia="黑体"/>
          <w:b w:val="0"/>
          <w:w w:val="100"/>
          <w:sz w:val="48"/>
        </w:rPr>
        <w:fldChar w:fldCharType="separate"/>
      </w:r>
      <w:r w:rsidR="001749E9">
        <w:rPr>
          <w:rFonts w:ascii="黑体" w:eastAsia="黑体" w:hint="eastAsia"/>
          <w:b w:val="0"/>
          <w:w w:val="100"/>
          <w:sz w:val="48"/>
        </w:rPr>
        <w:t>团体标准</w:t>
      </w:r>
      <w:r>
        <w:rPr>
          <w:rFonts w:ascii="黑体" w:eastAsia="黑体"/>
          <w:b w:val="0"/>
          <w:w w:val="100"/>
          <w:sz w:val="48"/>
        </w:rPr>
        <w:fldChar w:fldCharType="end"/>
      </w:r>
      <w:bookmarkEnd w:id="4"/>
    </w:p>
    <w:bookmarkEnd w:id="3"/>
    <w:p w:rsidR="00C5118E" w:rsidRDefault="0091254A">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2024</w:t>
      </w:r>
      <w:r>
        <w:fldChar w:fldCharType="end"/>
      </w:r>
      <w:bookmarkEnd w:id="7"/>
    </w:p>
    <w:p w:rsidR="00C5118E" w:rsidRDefault="0091254A">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5118E" w:rsidRDefault="0091254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5118E" w:rsidRDefault="00C5118E">
      <w:pPr>
        <w:pStyle w:val="affff9"/>
        <w:framePr w:w="9639" w:h="6976" w:hRule="exact" w:hSpace="0" w:vSpace="0" w:wrap="around" w:hAnchor="page" w:y="6408"/>
        <w:jc w:val="center"/>
        <w:rPr>
          <w:rFonts w:ascii="黑体" w:eastAsia="黑体" w:hAnsi="黑体"/>
          <w:b w:val="0"/>
          <w:bCs w:val="0"/>
          <w:w w:val="100"/>
        </w:rPr>
      </w:pPr>
    </w:p>
    <w:p w:rsidR="00C5118E" w:rsidRDefault="0091254A">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黄连木容器育苗技术规程</w:t>
      </w:r>
      <w:r>
        <w:fldChar w:fldCharType="end"/>
      </w:r>
      <w:bookmarkEnd w:id="9"/>
    </w:p>
    <w:p w:rsidR="00C5118E" w:rsidRDefault="00C5118E">
      <w:pPr>
        <w:framePr w:w="9639" w:h="6974" w:hRule="exact" w:wrap="around" w:vAnchor="page" w:hAnchor="page" w:x="1419" w:y="6408" w:anchorLock="1"/>
        <w:ind w:left="-1418"/>
      </w:pPr>
    </w:p>
    <w:p w:rsidR="00C5118E" w:rsidRPr="001749E9" w:rsidRDefault="0091254A">
      <w:pPr>
        <w:pStyle w:val="afffffff1"/>
        <w:framePr w:w="9639" w:h="6974" w:hRule="exact" w:wrap="around" w:vAnchor="page" w:hAnchor="page" w:x="1419" w:y="6408" w:anchorLock="1"/>
        <w:textAlignment w:val="bottom"/>
        <w:rPr>
          <w:rFonts w:ascii="黑体" w:eastAsia="黑体" w:hAnsi="黑体" w:hint="eastAsia"/>
          <w:szCs w:val="28"/>
        </w:rPr>
      </w:pPr>
      <w:r w:rsidRPr="001749E9">
        <w:rPr>
          <w:rFonts w:ascii="黑体" w:eastAsia="黑体" w:hAnsi="黑体" w:hint="eastAsia"/>
          <w:szCs w:val="28"/>
        </w:rPr>
        <w:fldChar w:fldCharType="begin">
          <w:ffData>
            <w:name w:val="ESTD_NAME"/>
            <w:enabled/>
            <w:calcOnExit w:val="0"/>
            <w:textInput>
              <w:default w:val="点击此处添加标准名称的英文译名"/>
            </w:textInput>
          </w:ffData>
        </w:fldChar>
      </w:r>
      <w:bookmarkStart w:id="10" w:name="ESTD_NAME"/>
      <w:r w:rsidRPr="001749E9">
        <w:rPr>
          <w:rFonts w:ascii="黑体" w:eastAsia="黑体" w:hAnsi="黑体" w:hint="eastAsia"/>
          <w:szCs w:val="28"/>
        </w:rPr>
        <w:instrText xml:space="preserve"> FORMTEXT </w:instrText>
      </w:r>
      <w:r w:rsidRPr="001749E9">
        <w:rPr>
          <w:rFonts w:ascii="黑体" w:eastAsia="黑体" w:hAnsi="黑体" w:hint="eastAsia"/>
          <w:szCs w:val="28"/>
        </w:rPr>
      </w:r>
      <w:r w:rsidRPr="001749E9">
        <w:rPr>
          <w:rFonts w:ascii="黑体" w:eastAsia="黑体" w:hAnsi="黑体" w:hint="eastAsia"/>
          <w:szCs w:val="28"/>
        </w:rPr>
        <w:fldChar w:fldCharType="separate"/>
      </w:r>
      <w:r w:rsidRPr="001749E9">
        <w:rPr>
          <w:rFonts w:ascii="黑体" w:eastAsia="黑体" w:hAnsi="黑体" w:hint="eastAsia"/>
          <w:szCs w:val="28"/>
        </w:rPr>
        <w:t>Technical code of practice for container seeding propagation of Pistacia chinensis</w:t>
      </w:r>
      <w:r w:rsidRPr="001749E9">
        <w:rPr>
          <w:rFonts w:ascii="黑体" w:eastAsia="黑体" w:hAnsi="黑体" w:hint="eastAsia"/>
          <w:szCs w:val="28"/>
        </w:rPr>
        <w:fldChar w:fldCharType="end"/>
      </w:r>
      <w:bookmarkEnd w:id="10"/>
    </w:p>
    <w:p w:rsidR="00C5118E" w:rsidRDefault="00C5118E">
      <w:pPr>
        <w:framePr w:w="9639" w:h="6974" w:hRule="exact" w:wrap="around" w:vAnchor="page" w:hAnchor="page" w:x="1419" w:y="6408" w:anchorLock="1"/>
        <w:spacing w:line="760" w:lineRule="exact"/>
        <w:ind w:left="-1418"/>
      </w:pPr>
    </w:p>
    <w:p w:rsidR="00C5118E" w:rsidRDefault="00C5118E">
      <w:pPr>
        <w:pStyle w:val="afffffff1"/>
        <w:framePr w:w="9639" w:h="6974" w:hRule="exact" w:wrap="around" w:vAnchor="page" w:hAnchor="page" w:x="1419" w:y="6408" w:anchorLock="1"/>
        <w:textAlignment w:val="bottom"/>
        <w:rPr>
          <w:rFonts w:eastAsia="黑体"/>
          <w:szCs w:val="28"/>
        </w:rPr>
      </w:pPr>
    </w:p>
    <w:p w:rsidR="00C5118E" w:rsidRDefault="0091254A">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74B8B">
        <w:rPr>
          <w:sz w:val="24"/>
          <w:szCs w:val="28"/>
        </w:rPr>
      </w:r>
      <w:r w:rsidR="00874B8B">
        <w:rPr>
          <w:sz w:val="24"/>
          <w:szCs w:val="28"/>
        </w:rPr>
        <w:fldChar w:fldCharType="separate"/>
      </w:r>
      <w:r>
        <w:rPr>
          <w:sz w:val="24"/>
          <w:szCs w:val="28"/>
        </w:rPr>
        <w:fldChar w:fldCharType="end"/>
      </w:r>
      <w:bookmarkEnd w:id="11"/>
    </w:p>
    <w:p w:rsidR="00C5118E" w:rsidRDefault="0091254A">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w:t>
      </w:r>
      <w:r>
        <w:rPr>
          <w:rFonts w:hint="eastAsia"/>
          <w:sz w:val="21"/>
          <w:szCs w:val="28"/>
        </w:rPr>
        <w:t>年</w:t>
      </w:r>
      <w:r>
        <w:rPr>
          <w:rFonts w:hint="eastAsia"/>
          <w:sz w:val="21"/>
          <w:szCs w:val="28"/>
        </w:rPr>
        <w:t>04</w:t>
      </w:r>
      <w:r>
        <w:rPr>
          <w:rFonts w:hint="eastAsia"/>
          <w:sz w:val="21"/>
          <w:szCs w:val="28"/>
        </w:rPr>
        <w:t>月</w:t>
      </w:r>
      <w:r>
        <w:rPr>
          <w:rFonts w:hint="eastAsia"/>
          <w:sz w:val="21"/>
          <w:szCs w:val="28"/>
        </w:rPr>
        <w:t>22</w:t>
      </w:r>
      <w:r>
        <w:rPr>
          <w:rFonts w:hint="eastAsia"/>
          <w:sz w:val="21"/>
          <w:szCs w:val="28"/>
        </w:rPr>
        <w:t>日）</w:t>
      </w:r>
      <w:r>
        <w:rPr>
          <w:sz w:val="21"/>
          <w:szCs w:val="28"/>
        </w:rPr>
        <w:fldChar w:fldCharType="end"/>
      </w:r>
      <w:bookmarkEnd w:id="12"/>
    </w:p>
    <w:p w:rsidR="00C5118E" w:rsidRDefault="0091254A">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74B8B">
        <w:rPr>
          <w:b/>
          <w:sz w:val="21"/>
          <w:szCs w:val="28"/>
        </w:rPr>
      </w:r>
      <w:r w:rsidR="00874B8B">
        <w:rPr>
          <w:b/>
          <w:sz w:val="21"/>
          <w:szCs w:val="28"/>
        </w:rPr>
        <w:fldChar w:fldCharType="separate"/>
      </w:r>
      <w:r>
        <w:rPr>
          <w:b/>
          <w:sz w:val="21"/>
          <w:szCs w:val="28"/>
        </w:rPr>
        <w:fldChar w:fldCharType="end"/>
      </w:r>
      <w:bookmarkEnd w:id="13"/>
    </w:p>
    <w:p w:rsidR="00C5118E" w:rsidRDefault="0091254A">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C5118E" w:rsidRDefault="0091254A">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C5118E" w:rsidRDefault="0091254A">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5118E" w:rsidRDefault="0091254A">
      <w:pPr>
        <w:rPr>
          <w:rFonts w:ascii="宋体" w:hAnsi="宋体"/>
          <w:sz w:val="28"/>
          <w:szCs w:val="28"/>
        </w:rPr>
        <w:sectPr w:rsidR="00C5118E">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5118E" w:rsidRDefault="0091254A">
      <w:pPr>
        <w:pStyle w:val="a6"/>
        <w:spacing w:before="900" w:after="360"/>
      </w:pPr>
      <w:bookmarkStart w:id="21" w:name="BookMark2"/>
      <w:r>
        <w:rPr>
          <w:spacing w:val="320"/>
        </w:rPr>
        <w:lastRenderedPageBreak/>
        <w:t>前</w:t>
      </w:r>
      <w:r>
        <w:t>言</w:t>
      </w:r>
    </w:p>
    <w:p w:rsidR="00C5118E" w:rsidRDefault="0091254A">
      <w:pPr>
        <w:pStyle w:val="affffe"/>
        <w:ind w:firstLine="420"/>
      </w:pPr>
      <w:r>
        <w:rPr>
          <w:rFonts w:hint="eastAsia"/>
        </w:rPr>
        <w:t>本文件</w:t>
      </w:r>
      <w:r w:rsidR="001749E9">
        <w:rPr>
          <w:rFonts w:hint="eastAsia"/>
        </w:rPr>
        <w:t>参</w:t>
      </w:r>
      <w:r>
        <w:rPr>
          <w:rFonts w:hint="eastAsia"/>
        </w:rPr>
        <w:t>照GB/T 1.1—2020《标准化工作导则  第1部分：标准化文件的结构和起草规则》的规定起草。</w:t>
      </w:r>
    </w:p>
    <w:p w:rsidR="00C5118E" w:rsidRDefault="001749E9">
      <w:pPr>
        <w:pStyle w:val="affffe"/>
        <w:ind w:firstLine="420"/>
      </w:pPr>
      <w:r>
        <w:rPr>
          <w:rFonts w:hint="eastAsia"/>
        </w:rPr>
        <w:t>请注意本文件的某些内容可能涉及专利。</w:t>
      </w:r>
      <w:r w:rsidR="0091254A">
        <w:rPr>
          <w:rFonts w:hint="eastAsia"/>
        </w:rPr>
        <w:t>本文件的发布机构不承担识别专利的责任。</w:t>
      </w:r>
    </w:p>
    <w:p w:rsidR="00C5118E" w:rsidRDefault="0091254A">
      <w:pPr>
        <w:pStyle w:val="affffe"/>
        <w:ind w:firstLine="420"/>
      </w:pPr>
      <w:r>
        <w:rPr>
          <w:rFonts w:hint="eastAsia"/>
        </w:rPr>
        <w:t>本文件由广西林学会提出</w:t>
      </w:r>
      <w:r w:rsidR="00CE6956">
        <w:rPr>
          <w:rFonts w:hint="eastAsia"/>
        </w:rPr>
        <w:t>、归口并宣</w:t>
      </w:r>
      <w:proofErr w:type="gramStart"/>
      <w:r w:rsidR="00CE6956">
        <w:rPr>
          <w:rFonts w:hint="eastAsia"/>
        </w:rPr>
        <w:t>贯</w:t>
      </w:r>
      <w:proofErr w:type="gramEnd"/>
      <w:r>
        <w:rPr>
          <w:rFonts w:hint="eastAsia"/>
        </w:rPr>
        <w:t>。</w:t>
      </w:r>
    </w:p>
    <w:p w:rsidR="00C5118E" w:rsidRDefault="0091254A">
      <w:pPr>
        <w:pStyle w:val="affffe"/>
        <w:ind w:firstLine="420"/>
      </w:pPr>
      <w:r>
        <w:rPr>
          <w:rFonts w:hint="eastAsia"/>
        </w:rPr>
        <w:t>本文件起草单位：</w:t>
      </w:r>
      <w:r>
        <w:rPr>
          <w:rFonts w:ascii="Times New Roman"/>
          <w:szCs w:val="21"/>
        </w:rPr>
        <w:t>广西壮族自治区林业科学研究院</w:t>
      </w:r>
      <w:r>
        <w:rPr>
          <w:rFonts w:ascii="Times New Roman" w:hint="eastAsia"/>
          <w:szCs w:val="21"/>
        </w:rPr>
        <w:t>、</w:t>
      </w:r>
      <w:r>
        <w:rPr>
          <w:rFonts w:ascii="Times New Roman"/>
          <w:szCs w:val="21"/>
        </w:rPr>
        <w:t>融水苗族自治县国营贝江河林场</w:t>
      </w:r>
      <w:r>
        <w:rPr>
          <w:rFonts w:ascii="Times New Roman" w:hint="eastAsia"/>
          <w:szCs w:val="21"/>
        </w:rPr>
        <w:t>、</w:t>
      </w:r>
      <w:r>
        <w:rPr>
          <w:rFonts w:ascii="Times New Roman"/>
          <w:szCs w:val="21"/>
        </w:rPr>
        <w:t>桂林市林</w:t>
      </w:r>
      <w:r>
        <w:rPr>
          <w:rFonts w:ascii="Times New Roman" w:hint="eastAsia"/>
          <w:szCs w:val="21"/>
        </w:rPr>
        <w:t>业</w:t>
      </w:r>
      <w:r>
        <w:rPr>
          <w:rFonts w:ascii="Times New Roman"/>
          <w:szCs w:val="21"/>
        </w:rPr>
        <w:t>科</w:t>
      </w:r>
      <w:r>
        <w:rPr>
          <w:rFonts w:ascii="Times New Roman" w:hint="eastAsia"/>
          <w:szCs w:val="21"/>
        </w:rPr>
        <w:t>学研究</w:t>
      </w:r>
      <w:r>
        <w:rPr>
          <w:rFonts w:ascii="Times New Roman"/>
          <w:szCs w:val="21"/>
        </w:rPr>
        <w:t>所</w:t>
      </w:r>
    </w:p>
    <w:p w:rsidR="00C5118E" w:rsidRDefault="0091254A">
      <w:r>
        <w:rPr>
          <w:rFonts w:hint="eastAsia"/>
        </w:rPr>
        <w:t>本文件主要起草人：</w:t>
      </w:r>
      <w:r>
        <w:rPr>
          <w:rFonts w:ascii="宋体" w:hAnsi="宋体" w:hint="eastAsia"/>
        </w:rPr>
        <w:t>郝海坤</w:t>
      </w:r>
      <w:r w:rsidR="001749E9">
        <w:rPr>
          <w:rFonts w:ascii="宋体" w:hAnsi="宋体" w:hint="eastAsia"/>
        </w:rPr>
        <w:t>、</w:t>
      </w:r>
      <w:r>
        <w:rPr>
          <w:rFonts w:ascii="宋体" w:hAnsi="宋体" w:hint="eastAsia"/>
        </w:rPr>
        <w:t>陈琴</w:t>
      </w:r>
      <w:r w:rsidR="001749E9">
        <w:rPr>
          <w:rFonts w:ascii="宋体" w:hAnsi="宋体" w:hint="eastAsia"/>
        </w:rPr>
        <w:t>、</w:t>
      </w:r>
      <w:r>
        <w:rPr>
          <w:rFonts w:ascii="宋体" w:hAnsi="宋体" w:hint="eastAsia"/>
        </w:rPr>
        <w:t>谭文婧</w:t>
      </w:r>
      <w:r w:rsidR="001749E9">
        <w:rPr>
          <w:rFonts w:ascii="宋体" w:hAnsi="宋体" w:hint="eastAsia"/>
        </w:rPr>
        <w:t>、</w:t>
      </w:r>
      <w:r>
        <w:rPr>
          <w:rFonts w:ascii="宋体" w:hAnsi="宋体" w:hint="eastAsia"/>
        </w:rPr>
        <w:t>董利军</w:t>
      </w:r>
      <w:r w:rsidR="001749E9">
        <w:rPr>
          <w:rFonts w:ascii="宋体" w:hAnsi="宋体" w:hint="eastAsia"/>
        </w:rPr>
        <w:t>、</w:t>
      </w:r>
      <w:r>
        <w:rPr>
          <w:rFonts w:ascii="宋体" w:hAnsi="宋体" w:hint="eastAsia"/>
        </w:rPr>
        <w:t>陈江平</w:t>
      </w:r>
      <w:r w:rsidR="001749E9">
        <w:rPr>
          <w:rFonts w:ascii="宋体" w:hAnsi="宋体" w:hint="eastAsia"/>
        </w:rPr>
        <w:t>、</w:t>
      </w:r>
      <w:r>
        <w:rPr>
          <w:rFonts w:ascii="宋体" w:hAnsi="宋体" w:hint="eastAsia"/>
        </w:rPr>
        <w:t>蓝肖</w:t>
      </w:r>
      <w:r w:rsidR="001749E9">
        <w:rPr>
          <w:rFonts w:ascii="宋体" w:hAnsi="宋体" w:hint="eastAsia"/>
        </w:rPr>
        <w:t>、</w:t>
      </w:r>
      <w:r>
        <w:rPr>
          <w:rFonts w:ascii="宋体" w:hAnsi="宋体" w:hint="eastAsia"/>
        </w:rPr>
        <w:t>黄志玲、陈亮</w:t>
      </w:r>
      <w:r w:rsidR="001749E9">
        <w:rPr>
          <w:rFonts w:ascii="宋体" w:hAnsi="宋体" w:hint="eastAsia"/>
        </w:rPr>
        <w:t>。</w:t>
      </w:r>
    </w:p>
    <w:p w:rsidR="00C5118E" w:rsidRDefault="00C5118E">
      <w:pPr>
        <w:pStyle w:val="affffe"/>
        <w:ind w:firstLine="420"/>
      </w:pPr>
    </w:p>
    <w:p w:rsidR="00C5118E" w:rsidRDefault="00C5118E">
      <w:pPr>
        <w:pStyle w:val="affffe"/>
        <w:ind w:firstLine="420"/>
      </w:pPr>
    </w:p>
    <w:p w:rsidR="00C5118E" w:rsidRPr="001749E9" w:rsidRDefault="00C5118E">
      <w:pPr>
        <w:pStyle w:val="affffe"/>
        <w:ind w:firstLine="420"/>
        <w:sectPr w:rsidR="00C5118E" w:rsidRPr="001749E9">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rsidR="00C5118E" w:rsidRDefault="00C5118E">
      <w:pPr>
        <w:spacing w:line="20" w:lineRule="exact"/>
        <w:jc w:val="center"/>
        <w:rPr>
          <w:rFonts w:ascii="黑体" w:eastAsia="黑体" w:hAnsi="黑体"/>
          <w:sz w:val="32"/>
          <w:szCs w:val="32"/>
        </w:rPr>
      </w:pPr>
      <w:bookmarkStart w:id="22" w:name="BookMark4"/>
      <w:bookmarkEnd w:id="21"/>
    </w:p>
    <w:p w:rsidR="00C5118E" w:rsidRDefault="00C5118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8F3B20EE5CC84093BD01B82121B21ABB"/>
        </w:placeholder>
      </w:sdtPr>
      <w:sdtEndPr/>
      <w:sdtContent>
        <w:p w:rsidR="00C5118E" w:rsidRDefault="0091254A">
          <w:pPr>
            <w:pStyle w:val="afffffffff1"/>
            <w:spacing w:beforeLines="100" w:before="240" w:afterLines="220" w:after="528"/>
          </w:pPr>
          <w:r>
            <w:rPr>
              <w:rFonts w:hint="eastAsia"/>
            </w:rPr>
            <w:t>黄连木容器育苗技术规程</w:t>
          </w:r>
        </w:p>
      </w:sdtContent>
    </w:sdt>
    <w:p w:rsidR="00C5118E" w:rsidRDefault="0091254A">
      <w:pPr>
        <w:pStyle w:val="affc"/>
        <w:spacing w:before="240" w:after="240"/>
      </w:pPr>
      <w:bookmarkStart w:id="24" w:name="_Toc26718930"/>
      <w:bookmarkStart w:id="25" w:name="_Toc24884211"/>
      <w:bookmarkStart w:id="26" w:name="_Toc17233333"/>
      <w:bookmarkStart w:id="27" w:name="_Toc24884218"/>
      <w:bookmarkStart w:id="28" w:name="_Toc26986530"/>
      <w:bookmarkStart w:id="29" w:name="_Toc97192964"/>
      <w:bookmarkStart w:id="30" w:name="_Toc26986771"/>
      <w:bookmarkStart w:id="31" w:name="_Toc17233325"/>
      <w:bookmarkStart w:id="32" w:name="_Toc26648465"/>
      <w:bookmarkEnd w:id="23"/>
      <w:r>
        <w:rPr>
          <w:rFonts w:hint="eastAsia"/>
        </w:rPr>
        <w:t>范围</w:t>
      </w:r>
      <w:bookmarkEnd w:id="24"/>
      <w:bookmarkEnd w:id="25"/>
      <w:bookmarkEnd w:id="26"/>
      <w:bookmarkEnd w:id="27"/>
      <w:bookmarkEnd w:id="28"/>
      <w:bookmarkEnd w:id="29"/>
      <w:bookmarkEnd w:id="30"/>
      <w:bookmarkEnd w:id="31"/>
      <w:bookmarkEnd w:id="32"/>
    </w:p>
    <w:p w:rsidR="00C5118E" w:rsidRDefault="0091254A">
      <w:pPr>
        <w:pStyle w:val="affffe"/>
        <w:ind w:firstLine="420"/>
      </w:pPr>
      <w:bookmarkStart w:id="33" w:name="_Toc24884212"/>
      <w:bookmarkStart w:id="34" w:name="_Toc24884219"/>
      <w:bookmarkStart w:id="35" w:name="_Toc17233334"/>
      <w:bookmarkStart w:id="36" w:name="_Toc26648466"/>
      <w:bookmarkStart w:id="37" w:name="_Toc17233326"/>
      <w:r>
        <w:rPr>
          <w:rFonts w:hint="eastAsia"/>
        </w:rPr>
        <w:t>本文件规定了黄连木（</w:t>
      </w:r>
      <w:proofErr w:type="spellStart"/>
      <w:r>
        <w:rPr>
          <w:rFonts w:eastAsia="黑体"/>
          <w:i/>
          <w:szCs w:val="28"/>
        </w:rPr>
        <w:t>Pistacia</w:t>
      </w:r>
      <w:proofErr w:type="spellEnd"/>
      <w:r>
        <w:rPr>
          <w:rFonts w:eastAsia="黑体"/>
          <w:i/>
          <w:szCs w:val="28"/>
        </w:rPr>
        <w:t xml:space="preserve"> </w:t>
      </w:r>
      <w:proofErr w:type="spellStart"/>
      <w:r>
        <w:rPr>
          <w:rFonts w:eastAsia="黑体"/>
          <w:i/>
          <w:szCs w:val="28"/>
        </w:rPr>
        <w:t>chinensis</w:t>
      </w:r>
      <w:proofErr w:type="spellEnd"/>
      <w:r>
        <w:rPr>
          <w:rFonts w:hint="eastAsia"/>
        </w:rPr>
        <w:t>）的种子采收与处理、播种</w:t>
      </w:r>
      <w:proofErr w:type="gramStart"/>
      <w:r>
        <w:rPr>
          <w:rFonts w:hint="eastAsia"/>
        </w:rPr>
        <w:t>床准备</w:t>
      </w:r>
      <w:proofErr w:type="gramEnd"/>
      <w:r>
        <w:rPr>
          <w:rFonts w:hint="eastAsia"/>
        </w:rPr>
        <w:t>与播种、育苗</w:t>
      </w:r>
      <w:proofErr w:type="gramStart"/>
      <w:r>
        <w:rPr>
          <w:rFonts w:hint="eastAsia"/>
        </w:rPr>
        <w:t>床准备</w:t>
      </w:r>
      <w:proofErr w:type="gramEnd"/>
      <w:r>
        <w:rPr>
          <w:rFonts w:hint="eastAsia"/>
        </w:rPr>
        <w:t>与苗木移植、苗木分级与出圃、病虫害防治、建档和档案管理等技术要求。</w:t>
      </w:r>
    </w:p>
    <w:p w:rsidR="00C5118E" w:rsidRDefault="0091254A">
      <w:pPr>
        <w:pStyle w:val="affffe"/>
        <w:ind w:firstLine="420"/>
      </w:pPr>
      <w:r>
        <w:rPr>
          <w:rFonts w:hint="eastAsia"/>
        </w:rPr>
        <w:t>本文件适用于黄连木容器苗培育。</w:t>
      </w:r>
    </w:p>
    <w:p w:rsidR="00C5118E" w:rsidRDefault="0091254A">
      <w:pPr>
        <w:pStyle w:val="affc"/>
        <w:spacing w:before="240" w:after="240"/>
      </w:pPr>
      <w:bookmarkStart w:id="38" w:name="_Toc26986531"/>
      <w:bookmarkStart w:id="39" w:name="_Toc267189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E9BEA017FE24920B66B03269768854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5118E" w:rsidRDefault="0091254A">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5118E" w:rsidRDefault="0091254A">
      <w:pPr>
        <w:pStyle w:val="affffe"/>
        <w:ind w:firstLine="420"/>
      </w:pPr>
      <w:r>
        <w:rPr>
          <w:rFonts w:hint="eastAsia"/>
        </w:rPr>
        <w:t xml:space="preserve">GB 2772 </w:t>
      </w:r>
      <w:r w:rsidR="001749E9">
        <w:rPr>
          <w:rFonts w:hint="eastAsia"/>
        </w:rPr>
        <w:t xml:space="preserve"> </w:t>
      </w:r>
      <w:r>
        <w:rPr>
          <w:rFonts w:hint="eastAsia"/>
        </w:rPr>
        <w:t>林木种子检验规程</w:t>
      </w:r>
    </w:p>
    <w:p w:rsidR="00C5118E" w:rsidRDefault="0091254A">
      <w:pPr>
        <w:pStyle w:val="affffe"/>
        <w:ind w:firstLine="420"/>
        <w:rPr>
          <w:rFonts w:hAnsi="宋体"/>
        </w:rPr>
      </w:pPr>
      <w:bookmarkStart w:id="42" w:name="_Toc97192966"/>
      <w:r>
        <w:rPr>
          <w:rFonts w:hAnsi="宋体" w:hint="eastAsia"/>
        </w:rPr>
        <w:t xml:space="preserve">GB 6000 </w:t>
      </w:r>
      <w:r w:rsidR="001749E9">
        <w:rPr>
          <w:rFonts w:hAnsi="宋体" w:hint="eastAsia"/>
        </w:rPr>
        <w:t xml:space="preserve"> </w:t>
      </w:r>
      <w:r>
        <w:rPr>
          <w:rFonts w:hAnsi="宋体" w:hint="eastAsia"/>
        </w:rPr>
        <w:t>主要造林树种苗木质量分级</w:t>
      </w:r>
    </w:p>
    <w:p w:rsidR="00C5118E" w:rsidRDefault="0091254A">
      <w:pPr>
        <w:pStyle w:val="affffe"/>
        <w:ind w:firstLine="420"/>
        <w:rPr>
          <w:rFonts w:hAnsi="宋体"/>
        </w:rPr>
      </w:pPr>
      <w:r>
        <w:rPr>
          <w:rFonts w:hAnsi="宋体" w:hint="eastAsia"/>
        </w:rPr>
        <w:t xml:space="preserve">GB/T 6001 </w:t>
      </w:r>
      <w:r w:rsidR="001749E9">
        <w:rPr>
          <w:rFonts w:hAnsi="宋体" w:hint="eastAsia"/>
        </w:rPr>
        <w:t xml:space="preserve"> </w:t>
      </w:r>
      <w:r>
        <w:rPr>
          <w:rFonts w:hAnsi="宋体" w:hint="eastAsia"/>
        </w:rPr>
        <w:t>育苗技术规程</w:t>
      </w:r>
    </w:p>
    <w:p w:rsidR="00C5118E" w:rsidRDefault="0091254A">
      <w:pPr>
        <w:pStyle w:val="affffe"/>
        <w:ind w:firstLine="420"/>
      </w:pPr>
      <w:r>
        <w:rPr>
          <w:rFonts w:hint="eastAsia"/>
        </w:rPr>
        <w:t xml:space="preserve">GB/T 16619 </w:t>
      </w:r>
      <w:r w:rsidR="001749E9">
        <w:rPr>
          <w:rFonts w:hint="eastAsia"/>
        </w:rPr>
        <w:t xml:space="preserve"> </w:t>
      </w:r>
      <w:r>
        <w:rPr>
          <w:rFonts w:hint="eastAsia"/>
        </w:rPr>
        <w:t>林木采种技术</w:t>
      </w:r>
    </w:p>
    <w:p w:rsidR="00CE6956" w:rsidRDefault="00CE6956">
      <w:pPr>
        <w:pStyle w:val="affffe"/>
        <w:ind w:firstLine="420"/>
        <w:rPr>
          <w:rFonts w:hAnsi="宋体"/>
        </w:rPr>
      </w:pPr>
      <w:r>
        <w:rPr>
          <w:rFonts w:hint="eastAsia"/>
        </w:rPr>
        <w:t>LY/ 1000-91</w:t>
      </w:r>
      <w:r w:rsidR="001749E9">
        <w:rPr>
          <w:rFonts w:hint="eastAsia"/>
        </w:rPr>
        <w:t xml:space="preserve"> </w:t>
      </w:r>
      <w:r>
        <w:rPr>
          <w:rFonts w:hint="eastAsia"/>
        </w:rPr>
        <w:t xml:space="preserve"> 容器育苗技术</w:t>
      </w:r>
    </w:p>
    <w:p w:rsidR="00C5118E" w:rsidRDefault="0091254A">
      <w:pPr>
        <w:pStyle w:val="affc"/>
        <w:spacing w:before="240" w:after="240"/>
      </w:pPr>
      <w:r>
        <w:rPr>
          <w:rFonts w:hint="eastAsia"/>
          <w:szCs w:val="21"/>
        </w:rPr>
        <w:t>术语和定义</w:t>
      </w:r>
      <w:bookmarkEnd w:id="42"/>
    </w:p>
    <w:bookmarkStart w:id="43" w:name="_Toc26986532" w:displacedByCustomXml="next"/>
    <w:bookmarkEnd w:id="43" w:displacedByCustomXml="next"/>
    <w:sdt>
      <w:sdtPr>
        <w:id w:val="-1909835108"/>
        <w:placeholder>
          <w:docPart w:val="215DCC35AD164AFDA206E2426040959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5118E" w:rsidRDefault="0091254A">
          <w:pPr>
            <w:pStyle w:val="affffe"/>
            <w:ind w:firstLine="420"/>
          </w:pPr>
          <w:r>
            <w:t>本文件没有需要界定的术语和定义。</w:t>
          </w:r>
        </w:p>
      </w:sdtContent>
    </w:sdt>
    <w:p w:rsidR="00C5118E" w:rsidRDefault="0091254A">
      <w:pPr>
        <w:pStyle w:val="affc"/>
        <w:spacing w:before="240" w:after="240"/>
      </w:pPr>
      <w:r>
        <w:rPr>
          <w:rFonts w:hint="eastAsia"/>
        </w:rPr>
        <w:t>种子采收与处理</w:t>
      </w:r>
    </w:p>
    <w:p w:rsidR="00C5118E" w:rsidRDefault="0091254A">
      <w:pPr>
        <w:pStyle w:val="affd"/>
        <w:spacing w:before="120" w:after="120"/>
      </w:pPr>
      <w:r>
        <w:rPr>
          <w:rFonts w:hint="eastAsia"/>
        </w:rPr>
        <w:t>种子采收</w:t>
      </w:r>
    </w:p>
    <w:p w:rsidR="00C5118E" w:rsidRDefault="0091254A">
      <w:pPr>
        <w:pStyle w:val="affffffffa"/>
      </w:pPr>
      <w:r>
        <w:rPr>
          <w:rFonts w:hint="eastAsia"/>
        </w:rPr>
        <w:t>在20 a～40 a生优良林分中，选择生长健壮、树干通直的母树采种。</w:t>
      </w:r>
    </w:p>
    <w:p w:rsidR="00C5118E" w:rsidRDefault="0091254A">
      <w:pPr>
        <w:pStyle w:val="affffffffa"/>
      </w:pPr>
      <w:r>
        <w:rPr>
          <w:rFonts w:hint="eastAsia"/>
        </w:rPr>
        <w:t>10月中下旬～11月下旬果实由红色转变为铜绿色时及时采收，采种方法按GB/T 16619执行。</w:t>
      </w:r>
    </w:p>
    <w:p w:rsidR="00C5118E" w:rsidRDefault="0091254A">
      <w:pPr>
        <w:pStyle w:val="affffffffa"/>
      </w:pPr>
      <w:r>
        <w:rPr>
          <w:rFonts w:hint="eastAsia"/>
        </w:rPr>
        <w:t>把果穗摊放于阴凉处2 d～3 d，用木棍敲打果穗进行脱粒，除去杂质和红色果实得到净种。</w:t>
      </w:r>
    </w:p>
    <w:p w:rsidR="00C5118E" w:rsidRDefault="0091254A">
      <w:pPr>
        <w:pStyle w:val="affd"/>
        <w:spacing w:before="120" w:after="120"/>
      </w:pPr>
      <w:r>
        <w:rPr>
          <w:rFonts w:hint="eastAsia"/>
        </w:rPr>
        <w:t>种子处理与贮藏</w:t>
      </w:r>
    </w:p>
    <w:p w:rsidR="00C5118E" w:rsidRDefault="0091254A">
      <w:pPr>
        <w:pStyle w:val="affe"/>
        <w:spacing w:before="120" w:after="120"/>
      </w:pPr>
      <w:r>
        <w:rPr>
          <w:rFonts w:hint="eastAsia"/>
        </w:rPr>
        <w:t>种子处理</w:t>
      </w:r>
    </w:p>
    <w:p w:rsidR="00C5118E" w:rsidRDefault="0091254A">
      <w:pPr>
        <w:pStyle w:val="affffffffa"/>
        <w:numPr>
          <w:ilvl w:val="0"/>
          <w:numId w:val="0"/>
        </w:numPr>
        <w:ind w:firstLineChars="200" w:firstLine="420"/>
      </w:pPr>
      <w:r>
        <w:rPr>
          <w:rFonts w:hint="eastAsia"/>
        </w:rPr>
        <w:t>用40 ℃～50 ℃热水浸泡种子2 d～3 d，去除浮在水面的劣种和杂质，</w:t>
      </w:r>
      <w:proofErr w:type="gramStart"/>
      <w:r>
        <w:rPr>
          <w:rFonts w:hint="eastAsia"/>
        </w:rPr>
        <w:t>搓烂外种皮</w:t>
      </w:r>
      <w:proofErr w:type="gramEnd"/>
      <w:r>
        <w:rPr>
          <w:rFonts w:hint="eastAsia"/>
        </w:rPr>
        <w:t>，用清水冲洗干净后捞出来沥干水，用0.3 %高锰酸钾溶液浸泡0.5 h,再用清水冲洗干净并阴干。</w:t>
      </w:r>
    </w:p>
    <w:p w:rsidR="00C5118E" w:rsidRDefault="0091254A">
      <w:pPr>
        <w:pStyle w:val="affe"/>
        <w:spacing w:before="120" w:after="120"/>
      </w:pPr>
      <w:r>
        <w:rPr>
          <w:rFonts w:hint="eastAsia"/>
        </w:rPr>
        <w:t>种子贮藏</w:t>
      </w:r>
    </w:p>
    <w:p w:rsidR="00C5118E" w:rsidRDefault="0091254A">
      <w:pPr>
        <w:pStyle w:val="affffffffa"/>
        <w:numPr>
          <w:ilvl w:val="0"/>
          <w:numId w:val="0"/>
        </w:numPr>
        <w:ind w:firstLineChars="200" w:firstLine="420"/>
      </w:pPr>
      <w:r>
        <w:rPr>
          <w:rFonts w:hint="eastAsia"/>
        </w:rPr>
        <w:t>将经过处理并阴干的种子装入封口袋里，封好口，置于4 ℃～5 ℃低温环境中贮藏，贮藏时间不宜超过1 a。</w:t>
      </w:r>
    </w:p>
    <w:p w:rsidR="00C5118E" w:rsidRDefault="0091254A">
      <w:pPr>
        <w:pStyle w:val="affe"/>
        <w:spacing w:before="120" w:after="120"/>
      </w:pPr>
      <w:r>
        <w:rPr>
          <w:rFonts w:hint="eastAsia"/>
        </w:rPr>
        <w:t>种子质量检验</w:t>
      </w:r>
    </w:p>
    <w:p w:rsidR="00C5118E" w:rsidRDefault="0091254A">
      <w:pPr>
        <w:pStyle w:val="affffffffa"/>
        <w:numPr>
          <w:ilvl w:val="0"/>
          <w:numId w:val="0"/>
        </w:numPr>
        <w:ind w:firstLineChars="200" w:firstLine="420"/>
      </w:pPr>
      <w:r>
        <w:rPr>
          <w:rFonts w:hint="eastAsia"/>
        </w:rPr>
        <w:t>种子质量</w:t>
      </w:r>
      <w:proofErr w:type="gramStart"/>
      <w:r>
        <w:rPr>
          <w:rFonts w:hint="eastAsia"/>
        </w:rPr>
        <w:t>检验按</w:t>
      </w:r>
      <w:proofErr w:type="gramEnd"/>
      <w:r>
        <w:rPr>
          <w:rFonts w:hint="eastAsia"/>
        </w:rPr>
        <w:t>GB 2772执行。</w:t>
      </w:r>
    </w:p>
    <w:p w:rsidR="00C5118E" w:rsidRDefault="0091254A">
      <w:pPr>
        <w:pStyle w:val="affc"/>
        <w:spacing w:before="240" w:after="240"/>
      </w:pPr>
      <w:r>
        <w:rPr>
          <w:rFonts w:hint="eastAsia"/>
        </w:rPr>
        <w:t>播种</w:t>
      </w:r>
      <w:proofErr w:type="gramStart"/>
      <w:r>
        <w:rPr>
          <w:rFonts w:hint="eastAsia"/>
        </w:rPr>
        <w:t>床准备</w:t>
      </w:r>
      <w:proofErr w:type="gramEnd"/>
      <w:r>
        <w:rPr>
          <w:rFonts w:hint="eastAsia"/>
        </w:rPr>
        <w:t>与播种</w:t>
      </w:r>
    </w:p>
    <w:p w:rsidR="00C5118E" w:rsidRDefault="0091254A">
      <w:pPr>
        <w:pStyle w:val="affd"/>
        <w:spacing w:before="120" w:after="120"/>
      </w:pPr>
      <w:r>
        <w:rPr>
          <w:rFonts w:hint="eastAsia"/>
        </w:rPr>
        <w:t>播种床准备</w:t>
      </w:r>
    </w:p>
    <w:p w:rsidR="00C5118E" w:rsidRDefault="0091254A">
      <w:pPr>
        <w:pStyle w:val="affffe"/>
        <w:ind w:firstLine="420"/>
      </w:pPr>
      <w:r>
        <w:rPr>
          <w:rFonts w:hint="eastAsia"/>
        </w:rPr>
        <w:t>用砖块砌床，</w:t>
      </w:r>
      <w:proofErr w:type="gramStart"/>
      <w:r>
        <w:rPr>
          <w:rFonts w:hint="eastAsia"/>
        </w:rPr>
        <w:t>床长</w:t>
      </w:r>
      <w:proofErr w:type="gramEnd"/>
      <w:r>
        <w:rPr>
          <w:rFonts w:hint="eastAsia"/>
        </w:rPr>
        <w:t>≤10 m、宽1.0 m～1.2 m、高25 cm～35 cm，步道宽35 cm～40 cm，</w:t>
      </w:r>
      <w:proofErr w:type="gramStart"/>
      <w:r>
        <w:rPr>
          <w:rFonts w:hint="eastAsia"/>
        </w:rPr>
        <w:t>砖块砌床底部</w:t>
      </w:r>
      <w:proofErr w:type="gramEnd"/>
      <w:r>
        <w:rPr>
          <w:rFonts w:hint="eastAsia"/>
        </w:rPr>
        <w:t>垫3 cm～5 cm厚的碎石，上面铺20 cm～25 cm厚的新鲜河沙。</w:t>
      </w:r>
    </w:p>
    <w:p w:rsidR="00C5118E" w:rsidRDefault="0091254A">
      <w:pPr>
        <w:pStyle w:val="affd"/>
        <w:spacing w:before="120" w:after="120"/>
      </w:pPr>
      <w:r>
        <w:rPr>
          <w:rFonts w:hint="eastAsia"/>
        </w:rPr>
        <w:lastRenderedPageBreak/>
        <w:t>播种时间</w:t>
      </w:r>
    </w:p>
    <w:p w:rsidR="00C5118E" w:rsidRDefault="0091254A">
      <w:pPr>
        <w:pStyle w:val="affffe"/>
        <w:ind w:firstLine="420"/>
      </w:pPr>
      <w:r>
        <w:rPr>
          <w:rFonts w:hint="eastAsia"/>
        </w:rPr>
        <w:t>随采随播，或翌年2月下旬～3月上旬播种。</w:t>
      </w:r>
    </w:p>
    <w:p w:rsidR="00C5118E" w:rsidRDefault="0091254A">
      <w:pPr>
        <w:pStyle w:val="affd"/>
        <w:spacing w:before="120" w:after="120"/>
      </w:pPr>
      <w:r>
        <w:rPr>
          <w:rFonts w:hint="eastAsia"/>
        </w:rPr>
        <w:t>播种床消毒</w:t>
      </w:r>
    </w:p>
    <w:p w:rsidR="00C5118E" w:rsidRDefault="0091254A">
      <w:pPr>
        <w:pStyle w:val="affffe"/>
        <w:ind w:firstLine="420"/>
      </w:pPr>
      <w:r>
        <w:rPr>
          <w:rFonts w:hint="eastAsia"/>
        </w:rPr>
        <w:t>播种前一天用0.3 %高锰酸钾溶液淋透播种床，并覆盖塑料薄膜。</w:t>
      </w:r>
    </w:p>
    <w:p w:rsidR="00C5118E" w:rsidRDefault="0091254A">
      <w:pPr>
        <w:pStyle w:val="affd"/>
        <w:spacing w:before="120" w:after="120"/>
      </w:pPr>
      <w:r>
        <w:rPr>
          <w:rFonts w:hint="eastAsia"/>
        </w:rPr>
        <w:t>播种</w:t>
      </w:r>
    </w:p>
    <w:p w:rsidR="00C5118E" w:rsidRDefault="0091254A">
      <w:pPr>
        <w:pStyle w:val="affffe"/>
        <w:ind w:firstLine="420"/>
      </w:pPr>
      <w:r>
        <w:rPr>
          <w:rFonts w:hint="eastAsia"/>
        </w:rPr>
        <w:t>用清水淋透播种床，把经过处理并阴干的种子均匀撒播于播种床，播种量450 g/m</w:t>
      </w:r>
      <w:r>
        <w:rPr>
          <w:rFonts w:hint="eastAsia"/>
          <w:vertAlign w:val="superscript"/>
        </w:rPr>
        <w:t>2</w:t>
      </w:r>
      <w:r>
        <w:rPr>
          <w:rFonts w:hint="eastAsia"/>
        </w:rPr>
        <w:t>～500 g/m</w:t>
      </w:r>
      <w:r>
        <w:rPr>
          <w:rFonts w:hint="eastAsia"/>
          <w:vertAlign w:val="superscript"/>
        </w:rPr>
        <w:t>2</w:t>
      </w:r>
      <w:r>
        <w:rPr>
          <w:rFonts w:hint="eastAsia"/>
        </w:rPr>
        <w:t>，将种子压入沙中，覆盖河沙厚0.5～1.0 cm。</w:t>
      </w:r>
    </w:p>
    <w:p w:rsidR="00C5118E" w:rsidRDefault="0091254A">
      <w:pPr>
        <w:pStyle w:val="affd"/>
        <w:spacing w:before="120" w:after="120"/>
      </w:pPr>
      <w:r>
        <w:rPr>
          <w:rFonts w:hint="eastAsia"/>
        </w:rPr>
        <w:t>播种后管理</w:t>
      </w:r>
    </w:p>
    <w:p w:rsidR="00C5118E" w:rsidRDefault="0091254A">
      <w:pPr>
        <w:pStyle w:val="affffffffa"/>
      </w:pPr>
      <w:proofErr w:type="gramStart"/>
      <w:r>
        <w:rPr>
          <w:rFonts w:hint="eastAsia"/>
        </w:rPr>
        <w:t>播种后搭</w:t>
      </w:r>
      <w:proofErr w:type="gramEnd"/>
      <w:r>
        <w:rPr>
          <w:rFonts w:hint="eastAsia"/>
        </w:rPr>
        <w:t>50 cm～60 cm高的拱棚，盖塑料薄膜和遮光度60 %～70 %的遮阳网；</w:t>
      </w:r>
    </w:p>
    <w:p w:rsidR="00C5118E" w:rsidRDefault="0091254A">
      <w:pPr>
        <w:pStyle w:val="affffffffa"/>
      </w:pPr>
      <w:r>
        <w:rPr>
          <w:rFonts w:hint="eastAsia"/>
        </w:rPr>
        <w:t>幼苗出土后，若气温高于25 ℃，须掀开塑料薄膜通风降温；</w:t>
      </w:r>
    </w:p>
    <w:p w:rsidR="00C5118E" w:rsidRDefault="0091254A">
      <w:pPr>
        <w:pStyle w:val="affffffffa"/>
      </w:pPr>
      <w:r>
        <w:rPr>
          <w:rFonts w:hint="eastAsia"/>
        </w:rPr>
        <w:t>保持播种床湿润。</w:t>
      </w:r>
    </w:p>
    <w:p w:rsidR="00C5118E" w:rsidRDefault="0091254A">
      <w:pPr>
        <w:pStyle w:val="affc"/>
        <w:spacing w:before="240" w:after="240"/>
      </w:pPr>
      <w:r>
        <w:rPr>
          <w:rFonts w:hint="eastAsia"/>
        </w:rPr>
        <w:t>育苗</w:t>
      </w:r>
      <w:proofErr w:type="gramStart"/>
      <w:r>
        <w:rPr>
          <w:rFonts w:hint="eastAsia"/>
        </w:rPr>
        <w:t>床准备</w:t>
      </w:r>
      <w:proofErr w:type="gramEnd"/>
      <w:r>
        <w:rPr>
          <w:rFonts w:hint="eastAsia"/>
        </w:rPr>
        <w:t>与苗木移植</w:t>
      </w:r>
    </w:p>
    <w:p w:rsidR="00C5118E" w:rsidRDefault="0091254A">
      <w:pPr>
        <w:pStyle w:val="affd"/>
        <w:spacing w:before="120" w:after="120"/>
      </w:pPr>
      <w:r>
        <w:rPr>
          <w:rFonts w:hint="eastAsia"/>
        </w:rPr>
        <w:t>育苗床准备</w:t>
      </w:r>
    </w:p>
    <w:p w:rsidR="00C5118E" w:rsidRDefault="0091254A">
      <w:pPr>
        <w:pStyle w:val="affe"/>
        <w:spacing w:before="120" w:after="120"/>
      </w:pPr>
      <w:r>
        <w:rPr>
          <w:rFonts w:hint="eastAsia"/>
        </w:rPr>
        <w:t>容器选择</w:t>
      </w:r>
    </w:p>
    <w:p w:rsidR="00C5118E" w:rsidRDefault="0091254A">
      <w:pPr>
        <w:pStyle w:val="affffe"/>
        <w:ind w:firstLine="420"/>
      </w:pPr>
      <w:r>
        <w:rPr>
          <w:rFonts w:hint="eastAsia"/>
        </w:rPr>
        <w:t>塑料薄膜袋或无纺布网袋，规格(14 cm～20 cm)×(16 cm～20 cm)</w:t>
      </w:r>
      <w:r w:rsidR="00CE6956">
        <w:rPr>
          <w:rFonts w:hint="eastAsia"/>
        </w:rPr>
        <w:t>，塑料薄膜</w:t>
      </w:r>
      <w:proofErr w:type="gramStart"/>
      <w:r w:rsidR="00CE6956">
        <w:rPr>
          <w:rFonts w:hint="eastAsia"/>
        </w:rPr>
        <w:t>袋要求</w:t>
      </w:r>
      <w:proofErr w:type="gramEnd"/>
      <w:r w:rsidR="00CE6956">
        <w:rPr>
          <w:rFonts w:hint="eastAsia"/>
        </w:rPr>
        <w:t>按LY 1000-91</w:t>
      </w:r>
      <w:r>
        <w:rPr>
          <w:rFonts w:hint="eastAsia"/>
        </w:rPr>
        <w:t>。</w:t>
      </w:r>
    </w:p>
    <w:p w:rsidR="00C5118E" w:rsidRDefault="0091254A">
      <w:pPr>
        <w:pStyle w:val="affe"/>
        <w:spacing w:before="120" w:after="120"/>
      </w:pPr>
      <w:r>
        <w:rPr>
          <w:rFonts w:hint="eastAsia"/>
        </w:rPr>
        <w:t>基质配制</w:t>
      </w:r>
    </w:p>
    <w:p w:rsidR="00C5118E" w:rsidRDefault="0091254A">
      <w:pPr>
        <w:pStyle w:val="affffe"/>
        <w:ind w:firstLine="420"/>
      </w:pPr>
      <w:r>
        <w:rPr>
          <w:rFonts w:hint="eastAsia"/>
        </w:rPr>
        <w:t>基质配制（按体积比）分为下列二种方法：</w:t>
      </w:r>
    </w:p>
    <w:p w:rsidR="00C5118E" w:rsidRDefault="0091254A">
      <w:pPr>
        <w:pStyle w:val="af2"/>
      </w:pPr>
      <w:r>
        <w:rPr>
          <w:rFonts w:hint="eastAsia"/>
        </w:rPr>
        <w:t>黄心土：椰糠=1:1，添加2 g/kg～3 g/kg长效控释肥（</w:t>
      </w:r>
      <w:r>
        <w:rPr>
          <w:rFonts w:ascii="Times New Roman"/>
        </w:rPr>
        <w:t>肥效为</w:t>
      </w:r>
      <w:r>
        <w:rPr>
          <w:rFonts w:ascii="Times New Roman"/>
        </w:rPr>
        <w:t>21</w:t>
      </w:r>
      <w:r>
        <w:rPr>
          <w:rFonts w:ascii="Times New Roman" w:hint="eastAsia"/>
        </w:rPr>
        <w:t xml:space="preserve"> </w:t>
      </w:r>
      <w:r>
        <w:rPr>
          <w:rFonts w:ascii="Times New Roman"/>
        </w:rPr>
        <w:t>℃</w:t>
      </w:r>
      <w:r>
        <w:rPr>
          <w:rFonts w:ascii="Times New Roman"/>
        </w:rPr>
        <w:t>下</w:t>
      </w:r>
      <w:r>
        <w:rPr>
          <w:rFonts w:ascii="Times New Roman" w:hint="eastAsia"/>
        </w:rPr>
        <w:t>7</w:t>
      </w:r>
      <w:r>
        <w:rPr>
          <w:rFonts w:ascii="Times New Roman"/>
        </w:rPr>
        <w:t>个月</w:t>
      </w:r>
      <w:r>
        <w:rPr>
          <w:rFonts w:hint="eastAsia"/>
        </w:rPr>
        <w:t>）和2 g/kg～3g/kg腐熟有机肥；</w:t>
      </w:r>
    </w:p>
    <w:p w:rsidR="00C5118E" w:rsidRDefault="0091254A">
      <w:pPr>
        <w:pStyle w:val="af2"/>
      </w:pPr>
      <w:r>
        <w:rPr>
          <w:rFonts w:hint="eastAsia"/>
        </w:rPr>
        <w:t>椰糠：</w:t>
      </w:r>
      <w:proofErr w:type="gramStart"/>
      <w:r>
        <w:rPr>
          <w:rFonts w:hint="eastAsia"/>
        </w:rPr>
        <w:t>泥碳土</w:t>
      </w:r>
      <w:proofErr w:type="gramEnd"/>
      <w:r>
        <w:rPr>
          <w:rFonts w:hint="eastAsia"/>
        </w:rPr>
        <w:t>=8:2，添加2 g/kg～3 g/kg长效控释肥（</w:t>
      </w:r>
      <w:r>
        <w:rPr>
          <w:rFonts w:ascii="Times New Roman"/>
        </w:rPr>
        <w:t>肥效为</w:t>
      </w:r>
      <w:r>
        <w:rPr>
          <w:rFonts w:ascii="Times New Roman"/>
        </w:rPr>
        <w:t>21℃</w:t>
      </w:r>
      <w:r>
        <w:rPr>
          <w:rFonts w:ascii="Times New Roman"/>
        </w:rPr>
        <w:t>下</w:t>
      </w:r>
      <w:r>
        <w:rPr>
          <w:rFonts w:ascii="Times New Roman" w:hint="eastAsia"/>
        </w:rPr>
        <w:t>7</w:t>
      </w:r>
      <w:r>
        <w:rPr>
          <w:rFonts w:ascii="Times New Roman"/>
        </w:rPr>
        <w:t>个月</w:t>
      </w:r>
      <w:r>
        <w:rPr>
          <w:rFonts w:hint="eastAsia"/>
        </w:rPr>
        <w:t>）和2 g/kg～3 g/kg腐熟有机肥。</w:t>
      </w:r>
    </w:p>
    <w:p w:rsidR="00C5118E" w:rsidRDefault="0091254A">
      <w:pPr>
        <w:pStyle w:val="affe"/>
        <w:spacing w:before="120" w:after="120"/>
      </w:pPr>
      <w:r>
        <w:rPr>
          <w:rFonts w:hint="eastAsia"/>
        </w:rPr>
        <w:t>作床</w:t>
      </w:r>
    </w:p>
    <w:p w:rsidR="00C5118E" w:rsidRDefault="0091254A">
      <w:pPr>
        <w:pStyle w:val="affffe"/>
        <w:ind w:firstLine="420"/>
      </w:pPr>
      <w:r>
        <w:rPr>
          <w:rFonts w:hint="eastAsia"/>
        </w:rPr>
        <w:t>作床宽1 m～1.2 m、高5 cm～10 cm、</w:t>
      </w:r>
      <w:proofErr w:type="gramStart"/>
      <w:r>
        <w:rPr>
          <w:rFonts w:hint="eastAsia"/>
        </w:rPr>
        <w:t>长依地形</w:t>
      </w:r>
      <w:proofErr w:type="gramEnd"/>
      <w:r>
        <w:rPr>
          <w:rFonts w:hint="eastAsia"/>
        </w:rPr>
        <w:t>而定，步道宽35 cm～40 cm，把装填基质的容器摆放在床上。</w:t>
      </w:r>
    </w:p>
    <w:p w:rsidR="00C5118E" w:rsidRDefault="0091254A">
      <w:pPr>
        <w:pStyle w:val="affe"/>
        <w:spacing w:before="120" w:after="120"/>
      </w:pPr>
      <w:r>
        <w:rPr>
          <w:rFonts w:hint="eastAsia"/>
        </w:rPr>
        <w:t>基质消毒</w:t>
      </w:r>
    </w:p>
    <w:p w:rsidR="00C5118E" w:rsidRDefault="0091254A">
      <w:pPr>
        <w:pStyle w:val="affffe"/>
        <w:ind w:firstLine="420"/>
      </w:pPr>
      <w:r>
        <w:rPr>
          <w:rFonts w:hint="eastAsia"/>
        </w:rPr>
        <w:t>苗木移植前一天用0.3 %～0.5 %高锰酸钾溶液淋透基质。</w:t>
      </w:r>
    </w:p>
    <w:p w:rsidR="00C5118E" w:rsidRDefault="0091254A">
      <w:pPr>
        <w:pStyle w:val="affd"/>
        <w:spacing w:before="120" w:after="120"/>
      </w:pPr>
      <w:r>
        <w:rPr>
          <w:rFonts w:hint="eastAsia"/>
        </w:rPr>
        <w:t>苗木移植</w:t>
      </w:r>
    </w:p>
    <w:p w:rsidR="00C5118E" w:rsidRDefault="0091254A">
      <w:pPr>
        <w:pStyle w:val="affffffffa"/>
      </w:pPr>
      <w:r>
        <w:rPr>
          <w:rFonts w:hint="eastAsia"/>
        </w:rPr>
        <w:t>幼苗长出1～2对羽叶,并且羽叶变绿色时即可移植。</w:t>
      </w:r>
    </w:p>
    <w:p w:rsidR="00C5118E" w:rsidRDefault="0091254A">
      <w:pPr>
        <w:pStyle w:val="affffffffa"/>
      </w:pPr>
      <w:r>
        <w:rPr>
          <w:rFonts w:hint="eastAsia"/>
        </w:rPr>
        <w:t>切根移植，保留主根长2 cm～3 cm。</w:t>
      </w:r>
    </w:p>
    <w:p w:rsidR="00C5118E" w:rsidRDefault="0091254A">
      <w:pPr>
        <w:pStyle w:val="affffffffa"/>
      </w:pPr>
      <w:proofErr w:type="gramStart"/>
      <w:r>
        <w:rPr>
          <w:rFonts w:hint="eastAsia"/>
        </w:rPr>
        <w:t>植后淋定</w:t>
      </w:r>
      <w:proofErr w:type="gramEnd"/>
      <w:r>
        <w:rPr>
          <w:rFonts w:hint="eastAsia"/>
        </w:rPr>
        <w:t>根水，搭50 cm～60 cm高的拱棚，盖塑料薄膜和遮光度60 %～70 %的遮阳网。</w:t>
      </w:r>
    </w:p>
    <w:p w:rsidR="00C5118E" w:rsidRDefault="0091254A">
      <w:pPr>
        <w:pStyle w:val="affd"/>
        <w:spacing w:before="120" w:after="120"/>
      </w:pPr>
      <w:r>
        <w:rPr>
          <w:rFonts w:hint="eastAsia"/>
        </w:rPr>
        <w:t>苗木管理</w:t>
      </w:r>
    </w:p>
    <w:p w:rsidR="00C5118E" w:rsidRDefault="0091254A">
      <w:pPr>
        <w:pStyle w:val="affffffffa"/>
      </w:pPr>
      <w:r>
        <w:rPr>
          <w:rFonts w:hint="eastAsia"/>
        </w:rPr>
        <w:t>苗木移植后每隔</w:t>
      </w:r>
      <w:r>
        <w:t>7</w:t>
      </w:r>
      <w:r>
        <w:rPr>
          <w:rFonts w:ascii="MS Mincho" w:eastAsia="等线" w:hAnsi="MS Mincho" w:cs="MS Mincho" w:hint="eastAsia"/>
        </w:rPr>
        <w:t xml:space="preserve"> </w:t>
      </w:r>
      <w:r>
        <w:t>d</w:t>
      </w:r>
      <w:r>
        <w:rPr>
          <w:rFonts w:hint="eastAsia"/>
        </w:rPr>
        <w:t>～</w:t>
      </w:r>
      <w:r>
        <w:t>10</w:t>
      </w:r>
      <w:r>
        <w:rPr>
          <w:rFonts w:ascii="MS Mincho" w:eastAsia="等线" w:hAnsi="MS Mincho" w:cs="MS Mincho" w:hint="eastAsia"/>
        </w:rPr>
        <w:t xml:space="preserve"> </w:t>
      </w:r>
      <w:r>
        <w:t>d</w:t>
      </w:r>
      <w:r>
        <w:rPr>
          <w:rFonts w:hint="eastAsia"/>
        </w:rPr>
        <w:t>揭开塑料薄膜，视情况浇水，喷杀菌剂（见附录</w:t>
      </w:r>
      <w:r>
        <w:rPr>
          <w:rFonts w:cs="Calibri" w:hint="eastAsia"/>
        </w:rPr>
        <w:t>A</w:t>
      </w:r>
      <w:r>
        <w:rPr>
          <w:rFonts w:hint="eastAsia"/>
        </w:rPr>
        <w:t>）。</w:t>
      </w:r>
    </w:p>
    <w:p w:rsidR="00C5118E" w:rsidRDefault="0091254A">
      <w:pPr>
        <w:pStyle w:val="affffffffa"/>
      </w:pPr>
      <w:proofErr w:type="gramStart"/>
      <w:r>
        <w:rPr>
          <w:rFonts w:hint="eastAsia"/>
          <w:spacing w:val="-4"/>
        </w:rPr>
        <w:t>植后</w:t>
      </w:r>
      <w:proofErr w:type="gramEnd"/>
      <w:r>
        <w:rPr>
          <w:rFonts w:hint="eastAsia"/>
        </w:rPr>
        <w:t xml:space="preserve">25 </w:t>
      </w:r>
      <w:r>
        <w:t>d</w:t>
      </w:r>
      <w:r>
        <w:rPr>
          <w:rFonts w:hint="eastAsia"/>
        </w:rPr>
        <w:t xml:space="preserve">～40 </w:t>
      </w:r>
      <w:r>
        <w:t>d</w:t>
      </w:r>
      <w:r>
        <w:rPr>
          <w:rFonts w:hint="eastAsia"/>
          <w:spacing w:val="-4"/>
        </w:rPr>
        <w:t>除去薄膜和</w:t>
      </w:r>
      <w:r>
        <w:rPr>
          <w:rFonts w:hint="eastAsia"/>
        </w:rPr>
        <w:t>遮阳网</w:t>
      </w:r>
      <w:r>
        <w:rPr>
          <w:rFonts w:hint="eastAsia"/>
          <w:spacing w:val="-4"/>
        </w:rPr>
        <w:t>，每隔</w:t>
      </w:r>
      <w:r>
        <w:t>7</w:t>
      </w:r>
      <w:r>
        <w:rPr>
          <w:rFonts w:hint="eastAsia"/>
        </w:rPr>
        <w:t xml:space="preserve"> </w:t>
      </w:r>
      <w:r>
        <w:t>d</w:t>
      </w:r>
      <w:r>
        <w:rPr>
          <w:rFonts w:hint="eastAsia"/>
        </w:rPr>
        <w:t>～</w:t>
      </w:r>
      <w:r>
        <w:t>10</w:t>
      </w:r>
      <w:r>
        <w:rPr>
          <w:rFonts w:hint="eastAsia"/>
        </w:rPr>
        <w:t xml:space="preserve"> </w:t>
      </w:r>
      <w:r>
        <w:t>d</w:t>
      </w:r>
      <w:proofErr w:type="gramStart"/>
      <w:r>
        <w:rPr>
          <w:rFonts w:hint="eastAsia"/>
          <w:spacing w:val="-4"/>
        </w:rPr>
        <w:t>淋施</w:t>
      </w:r>
      <w:proofErr w:type="gramEnd"/>
      <w:r>
        <w:rPr>
          <w:spacing w:val="-4"/>
        </w:rPr>
        <w:t>0.3</w:t>
      </w:r>
      <w:r>
        <w:rPr>
          <w:rFonts w:hint="eastAsia"/>
          <w:spacing w:val="-4"/>
        </w:rPr>
        <w:t>％～</w:t>
      </w:r>
      <w:r>
        <w:rPr>
          <w:spacing w:val="-4"/>
        </w:rPr>
        <w:t>1.0</w:t>
      </w:r>
      <w:r>
        <w:rPr>
          <w:rFonts w:hint="eastAsia"/>
          <w:spacing w:val="-4"/>
        </w:rPr>
        <w:t>％复合肥（</w:t>
      </w:r>
      <w:r>
        <w:t>N:P</w:t>
      </w:r>
      <w:r>
        <w:rPr>
          <w:vertAlign w:val="subscript"/>
        </w:rPr>
        <w:t>2</w:t>
      </w:r>
      <w:r>
        <w:t>O</w:t>
      </w:r>
      <w:r>
        <w:rPr>
          <w:vertAlign w:val="subscript"/>
        </w:rPr>
        <w:t>5</w:t>
      </w:r>
      <w:r>
        <w:t>:K</w:t>
      </w:r>
      <w:r>
        <w:rPr>
          <w:vertAlign w:val="subscript"/>
        </w:rPr>
        <w:t>2</w:t>
      </w:r>
      <w:r>
        <w:t>O=15:15:15</w:t>
      </w:r>
      <w:r>
        <w:rPr>
          <w:rFonts w:hint="eastAsia"/>
          <w:spacing w:val="-4"/>
        </w:rPr>
        <w:t>）水溶液，</w:t>
      </w:r>
      <w:proofErr w:type="gramStart"/>
      <w:r>
        <w:rPr>
          <w:rFonts w:hint="eastAsia"/>
          <w:spacing w:val="-4"/>
        </w:rPr>
        <w:t>淋肥后</w:t>
      </w:r>
      <w:proofErr w:type="gramEnd"/>
      <w:r>
        <w:t>0.5</w:t>
      </w:r>
      <w:r>
        <w:rPr>
          <w:rFonts w:hint="eastAsia"/>
        </w:rPr>
        <w:t xml:space="preserve"> </w:t>
      </w:r>
      <w:r>
        <w:rPr>
          <w:rFonts w:ascii="MS Mincho" w:eastAsia="MS Mincho" w:hint="eastAsia"/>
        </w:rPr>
        <w:t> </w:t>
      </w:r>
      <w:r>
        <w:t>h</w:t>
      </w:r>
      <w:r>
        <w:rPr>
          <w:rFonts w:hint="eastAsia"/>
          <w:spacing w:val="-4"/>
        </w:rPr>
        <w:t>内用清水淋洗叶片。</w:t>
      </w:r>
    </w:p>
    <w:p w:rsidR="00C5118E" w:rsidRDefault="0091254A">
      <w:pPr>
        <w:pStyle w:val="affffffffa"/>
      </w:pPr>
      <w:r>
        <w:rPr>
          <w:rFonts w:hint="eastAsia"/>
          <w:spacing w:val="-4"/>
        </w:rPr>
        <w:t>10月停止施肥。</w:t>
      </w:r>
    </w:p>
    <w:p w:rsidR="00C5118E" w:rsidRDefault="0091254A">
      <w:pPr>
        <w:pStyle w:val="affc"/>
        <w:spacing w:before="240" w:after="240"/>
      </w:pPr>
      <w:r>
        <w:rPr>
          <w:rFonts w:hint="eastAsia"/>
        </w:rPr>
        <w:t>苗木分级与出圃</w:t>
      </w:r>
    </w:p>
    <w:p w:rsidR="00C5118E" w:rsidRDefault="0091254A">
      <w:pPr>
        <w:pStyle w:val="affd"/>
        <w:spacing w:before="120" w:after="120"/>
      </w:pPr>
      <w:r>
        <w:rPr>
          <w:rFonts w:hint="eastAsia"/>
        </w:rPr>
        <w:t>苗木分级</w:t>
      </w:r>
    </w:p>
    <w:p w:rsidR="00C5118E" w:rsidRDefault="0091254A">
      <w:pPr>
        <w:pStyle w:val="affffe"/>
        <w:ind w:firstLine="420"/>
      </w:pPr>
      <w:r>
        <w:rPr>
          <w:rFonts w:hint="eastAsia"/>
        </w:rPr>
        <w:lastRenderedPageBreak/>
        <w:t>平均苗高达30 cm时，把苗高≥25cm与苗高＜25cm 的</w:t>
      </w:r>
      <w:proofErr w:type="gramStart"/>
      <w:r>
        <w:rPr>
          <w:rFonts w:hint="eastAsia"/>
        </w:rPr>
        <w:t>苗分别</w:t>
      </w:r>
      <w:proofErr w:type="gramEnd"/>
      <w:r>
        <w:rPr>
          <w:rFonts w:hint="eastAsia"/>
        </w:rPr>
        <w:t>摆放到不同的苗床，苗木株行距为（14 cm～20 cm）×（18 cm～20 cm）。</w:t>
      </w:r>
    </w:p>
    <w:p w:rsidR="00C5118E" w:rsidRDefault="0091254A">
      <w:pPr>
        <w:pStyle w:val="affd"/>
        <w:spacing w:before="120" w:after="120"/>
      </w:pPr>
      <w:r>
        <w:rPr>
          <w:rFonts w:hint="eastAsia"/>
        </w:rPr>
        <w:t>苗木出圃</w:t>
      </w:r>
    </w:p>
    <w:p w:rsidR="00C5118E" w:rsidRDefault="0091254A">
      <w:pPr>
        <w:ind w:firstLineChars="200" w:firstLine="420"/>
      </w:pPr>
      <w:r>
        <w:rPr>
          <w:rFonts w:ascii="宋体" w:hAnsi="宋体" w:cs="宋体" w:hint="eastAsia"/>
        </w:rPr>
        <w:t>顶芽完整、无病虫害、生长健壮的Ⅰ、Ⅱ</w:t>
      </w:r>
      <w:proofErr w:type="gramStart"/>
      <w:r>
        <w:rPr>
          <w:rFonts w:ascii="宋体" w:hAnsi="宋体" w:cs="宋体" w:hint="eastAsia"/>
        </w:rPr>
        <w:t>级苗可</w:t>
      </w:r>
      <w:proofErr w:type="gramEnd"/>
      <w:r>
        <w:rPr>
          <w:rFonts w:ascii="宋体" w:hAnsi="宋体" w:cs="宋体" w:hint="eastAsia"/>
        </w:rPr>
        <w:t>出圃,苗木分级标准见附录A。出圃前10 d～20 d挪动容器</w:t>
      </w:r>
      <w:proofErr w:type="gramStart"/>
      <w:r>
        <w:rPr>
          <w:rFonts w:ascii="宋体" w:hAnsi="宋体" w:cs="宋体" w:hint="eastAsia"/>
        </w:rPr>
        <w:t>袋进行</w:t>
      </w:r>
      <w:proofErr w:type="gramEnd"/>
      <w:r>
        <w:rPr>
          <w:rFonts w:ascii="宋体" w:hAnsi="宋体" w:cs="宋体" w:hint="eastAsia"/>
        </w:rPr>
        <w:t>断根炼苗，出圃前1 d～2 d淋透水，出圃时保持容器完整，基质成团状。起苗、包装与运输按GB/T 6001 规定执行，苗木</w:t>
      </w:r>
      <w:proofErr w:type="gramStart"/>
      <w:r>
        <w:rPr>
          <w:rFonts w:ascii="宋体" w:hAnsi="宋体" w:cs="宋体" w:hint="eastAsia"/>
        </w:rPr>
        <w:t>检验按</w:t>
      </w:r>
      <w:proofErr w:type="gramEnd"/>
      <w:r>
        <w:rPr>
          <w:rFonts w:ascii="宋体" w:hAnsi="宋体" w:cs="宋体" w:hint="eastAsia"/>
        </w:rPr>
        <w:t>GB 6000规定执行。</w:t>
      </w:r>
    </w:p>
    <w:p w:rsidR="00C5118E" w:rsidRDefault="0091254A">
      <w:pPr>
        <w:pStyle w:val="affc"/>
        <w:spacing w:before="240" w:after="240"/>
      </w:pPr>
      <w:r>
        <w:rPr>
          <w:rFonts w:hint="eastAsia"/>
        </w:rPr>
        <w:t>病虫害防治</w:t>
      </w:r>
    </w:p>
    <w:p w:rsidR="00C5118E" w:rsidRDefault="0091254A">
      <w:pPr>
        <w:ind w:firstLineChars="200" w:firstLine="420"/>
      </w:pPr>
      <w:r>
        <w:rPr>
          <w:rFonts w:ascii="宋体" w:hAnsi="宋体" w:hint="eastAsia"/>
        </w:rPr>
        <w:t>常见病害有猝倒病、立枯病，虫害有小地老虎，防治方法参见附录</w:t>
      </w:r>
      <w:r>
        <w:rPr>
          <w:rFonts w:cs="Calibri" w:hint="eastAsia"/>
        </w:rPr>
        <w:t>B</w:t>
      </w:r>
      <w:r>
        <w:rPr>
          <w:rFonts w:ascii="宋体" w:hAnsi="宋体" w:hint="eastAsia"/>
        </w:rPr>
        <w:t>。</w:t>
      </w:r>
    </w:p>
    <w:p w:rsidR="00C5118E" w:rsidRDefault="0091254A">
      <w:pPr>
        <w:pStyle w:val="affc"/>
        <w:spacing w:before="240" w:after="240"/>
      </w:pPr>
      <w:r>
        <w:rPr>
          <w:rFonts w:hint="eastAsia"/>
        </w:rPr>
        <w:t>建档和档案管理</w:t>
      </w:r>
    </w:p>
    <w:p w:rsidR="00C5118E" w:rsidRDefault="0091254A">
      <w:pPr>
        <w:ind w:firstLineChars="200" w:firstLine="420"/>
        <w:rPr>
          <w:rFonts w:ascii="宋体" w:hAnsi="宋体" w:cs="宋体"/>
        </w:rPr>
      </w:pPr>
      <w:r>
        <w:rPr>
          <w:rFonts w:ascii="宋体" w:hAnsi="宋体" w:cs="宋体" w:hint="eastAsia"/>
        </w:rPr>
        <w:t>按GB/T 6001规定执行。</w:t>
      </w: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rsidP="001749E9">
      <w:pPr>
        <w:pStyle w:val="aff3"/>
        <w:spacing w:before="0" w:afterLines="0" w:after="0"/>
      </w:pPr>
      <w:bookmarkStart w:id="44" w:name="BookMark5"/>
      <w:bookmarkEnd w:id="22"/>
    </w:p>
    <w:p w:rsidR="00C5118E" w:rsidRDefault="0091254A" w:rsidP="001749E9">
      <w:pPr>
        <w:pStyle w:val="aff3"/>
        <w:numPr>
          <w:ilvl w:val="0"/>
          <w:numId w:val="0"/>
        </w:numPr>
        <w:spacing w:before="0" w:afterLines="0" w:after="0"/>
      </w:pPr>
      <w:r>
        <w:rPr>
          <w:rFonts w:hint="eastAsia"/>
        </w:rPr>
        <w:t>（规范性）</w:t>
      </w:r>
    </w:p>
    <w:p w:rsidR="00C5118E" w:rsidRDefault="0091254A" w:rsidP="001749E9">
      <w:pPr>
        <w:pStyle w:val="aff3"/>
        <w:numPr>
          <w:ilvl w:val="0"/>
          <w:numId w:val="0"/>
        </w:numPr>
        <w:spacing w:before="0" w:afterLines="0" w:after="0"/>
      </w:pPr>
      <w:r>
        <w:rPr>
          <w:rFonts w:hint="eastAsia"/>
        </w:rPr>
        <w:t>黄连木容器苗质量分级</w:t>
      </w:r>
    </w:p>
    <w:p w:rsidR="00C5118E" w:rsidRDefault="0091254A">
      <w:pPr>
        <w:pStyle w:val="affffe"/>
        <w:ind w:firstLine="420"/>
      </w:pPr>
      <w:r>
        <w:rPr>
          <w:rFonts w:hint="eastAsia"/>
        </w:rPr>
        <w:t>黄连木容器苗质量分级见表A.1</w:t>
      </w:r>
    </w:p>
    <w:p w:rsidR="00C5118E" w:rsidRDefault="0091254A">
      <w:pPr>
        <w:pStyle w:val="aff"/>
        <w:spacing w:before="120" w:after="120"/>
      </w:pPr>
      <w:r>
        <w:tab/>
      </w:r>
      <w:r>
        <w:rPr>
          <w:rFonts w:hint="eastAsia"/>
        </w:rPr>
        <w:t>黄连木容器苗质量分级</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2"/>
        <w:gridCol w:w="3126"/>
        <w:gridCol w:w="3126"/>
      </w:tblGrid>
      <w:tr w:rsidR="00C5118E">
        <w:trPr>
          <w:tblHeader/>
          <w:jc w:val="center"/>
        </w:trPr>
        <w:tc>
          <w:tcPr>
            <w:tcW w:w="3190" w:type="dxa"/>
            <w:tcBorders>
              <w:top w:val="single" w:sz="8" w:space="0" w:color="auto"/>
              <w:bottom w:val="single" w:sz="8" w:space="0" w:color="auto"/>
            </w:tcBorders>
            <w:shd w:val="clear" w:color="auto" w:fill="auto"/>
            <w:vAlign w:val="center"/>
          </w:tcPr>
          <w:p w:rsidR="00C5118E" w:rsidRDefault="0091254A">
            <w:pPr>
              <w:pStyle w:val="afffffffff2"/>
            </w:pPr>
            <w:r>
              <w:rPr>
                <w:rFonts w:hint="eastAsia"/>
              </w:rPr>
              <w:t>规格</w:t>
            </w:r>
          </w:p>
        </w:tc>
        <w:tc>
          <w:tcPr>
            <w:tcW w:w="3190" w:type="dxa"/>
            <w:tcBorders>
              <w:top w:val="single" w:sz="8" w:space="0" w:color="auto"/>
              <w:bottom w:val="single" w:sz="8" w:space="0" w:color="auto"/>
            </w:tcBorders>
            <w:shd w:val="clear" w:color="auto" w:fill="auto"/>
            <w:vAlign w:val="center"/>
          </w:tcPr>
          <w:p w:rsidR="00C5118E" w:rsidRDefault="0091254A">
            <w:pPr>
              <w:pStyle w:val="afffffffff2"/>
            </w:pPr>
            <w:r>
              <w:rPr>
                <w:rFonts w:hint="eastAsia"/>
              </w:rPr>
              <w:t>苗高H/cm</w:t>
            </w:r>
          </w:p>
        </w:tc>
        <w:tc>
          <w:tcPr>
            <w:tcW w:w="3190" w:type="dxa"/>
            <w:tcBorders>
              <w:top w:val="single" w:sz="8" w:space="0" w:color="auto"/>
              <w:bottom w:val="single" w:sz="8" w:space="0" w:color="auto"/>
            </w:tcBorders>
            <w:shd w:val="clear" w:color="auto" w:fill="auto"/>
            <w:vAlign w:val="center"/>
          </w:tcPr>
          <w:p w:rsidR="00C5118E" w:rsidRDefault="0091254A">
            <w:pPr>
              <w:pStyle w:val="afffffffff2"/>
            </w:pPr>
            <w:r>
              <w:rPr>
                <w:rFonts w:hint="eastAsia"/>
              </w:rPr>
              <w:t>地径D/cm</w:t>
            </w:r>
          </w:p>
        </w:tc>
      </w:tr>
      <w:tr w:rsidR="00C5118E">
        <w:trPr>
          <w:jc w:val="center"/>
        </w:trPr>
        <w:tc>
          <w:tcPr>
            <w:tcW w:w="3190" w:type="dxa"/>
            <w:tcBorders>
              <w:top w:val="single" w:sz="8" w:space="0" w:color="auto"/>
            </w:tcBorders>
            <w:shd w:val="clear" w:color="auto" w:fill="auto"/>
            <w:vAlign w:val="center"/>
          </w:tcPr>
          <w:p w:rsidR="00C5118E" w:rsidRDefault="0091254A">
            <w:pPr>
              <w:pStyle w:val="afffffffff2"/>
            </w:pPr>
            <w:r>
              <w:rPr>
                <w:rFonts w:hint="eastAsia"/>
              </w:rPr>
              <w:t>Ⅰ</w:t>
            </w:r>
          </w:p>
        </w:tc>
        <w:tc>
          <w:tcPr>
            <w:tcW w:w="3190" w:type="dxa"/>
            <w:tcBorders>
              <w:top w:val="single" w:sz="8" w:space="0" w:color="auto"/>
            </w:tcBorders>
            <w:shd w:val="clear" w:color="auto" w:fill="auto"/>
            <w:vAlign w:val="center"/>
          </w:tcPr>
          <w:p w:rsidR="00C5118E" w:rsidRDefault="0091254A">
            <w:pPr>
              <w:pStyle w:val="afffffffff2"/>
            </w:pPr>
            <w:r>
              <w:rPr>
                <w:rFonts w:hint="eastAsia"/>
              </w:rPr>
              <w:t>H≥50</w:t>
            </w:r>
          </w:p>
        </w:tc>
        <w:tc>
          <w:tcPr>
            <w:tcW w:w="3190" w:type="dxa"/>
            <w:tcBorders>
              <w:top w:val="single" w:sz="8" w:space="0" w:color="auto"/>
            </w:tcBorders>
            <w:shd w:val="clear" w:color="auto" w:fill="auto"/>
            <w:vAlign w:val="center"/>
          </w:tcPr>
          <w:p w:rsidR="00C5118E" w:rsidRDefault="0091254A">
            <w:pPr>
              <w:pStyle w:val="afffffffff2"/>
            </w:pPr>
            <w:r>
              <w:rPr>
                <w:rFonts w:hint="eastAsia"/>
              </w:rPr>
              <w:t>D≥0.65</w:t>
            </w:r>
          </w:p>
        </w:tc>
      </w:tr>
      <w:tr w:rsidR="00C5118E">
        <w:trPr>
          <w:jc w:val="center"/>
        </w:trPr>
        <w:tc>
          <w:tcPr>
            <w:tcW w:w="3190" w:type="dxa"/>
            <w:shd w:val="clear" w:color="auto" w:fill="auto"/>
            <w:vAlign w:val="center"/>
          </w:tcPr>
          <w:p w:rsidR="00C5118E" w:rsidRDefault="0091254A">
            <w:pPr>
              <w:pStyle w:val="afffffffff2"/>
            </w:pPr>
            <w:r>
              <w:rPr>
                <w:rFonts w:hint="eastAsia"/>
              </w:rPr>
              <w:t>Ⅱ</w:t>
            </w:r>
          </w:p>
        </w:tc>
        <w:tc>
          <w:tcPr>
            <w:tcW w:w="3190" w:type="dxa"/>
            <w:shd w:val="clear" w:color="auto" w:fill="auto"/>
            <w:vAlign w:val="center"/>
          </w:tcPr>
          <w:p w:rsidR="00C5118E" w:rsidRDefault="0091254A">
            <w:pPr>
              <w:pStyle w:val="afffffffff2"/>
            </w:pPr>
            <w:r>
              <w:rPr>
                <w:rFonts w:hint="eastAsia"/>
              </w:rPr>
              <w:t>30≤H＜50</w:t>
            </w:r>
          </w:p>
        </w:tc>
        <w:tc>
          <w:tcPr>
            <w:tcW w:w="3190" w:type="dxa"/>
            <w:shd w:val="clear" w:color="auto" w:fill="auto"/>
            <w:vAlign w:val="center"/>
          </w:tcPr>
          <w:p w:rsidR="00C5118E" w:rsidRDefault="0091254A">
            <w:pPr>
              <w:pStyle w:val="afffffffff2"/>
            </w:pPr>
            <w:r>
              <w:rPr>
                <w:rFonts w:hint="eastAsia"/>
              </w:rPr>
              <w:t>0.45≤D＜0.65</w:t>
            </w:r>
          </w:p>
        </w:tc>
      </w:tr>
    </w:tbl>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C5118E">
      <w:pPr>
        <w:pStyle w:val="affffe"/>
        <w:ind w:firstLineChars="0" w:firstLine="0"/>
      </w:pPr>
    </w:p>
    <w:p w:rsidR="00C5118E" w:rsidRDefault="00C5118E">
      <w:pPr>
        <w:pStyle w:val="af8"/>
        <w:rPr>
          <w:vanish w:val="0"/>
        </w:rPr>
      </w:pPr>
    </w:p>
    <w:p w:rsidR="00C5118E" w:rsidRDefault="00C5118E">
      <w:pPr>
        <w:pStyle w:val="afe"/>
        <w:rPr>
          <w:vanish w:val="0"/>
        </w:rPr>
      </w:pPr>
    </w:p>
    <w:p w:rsidR="00C5118E" w:rsidRDefault="00C5118E">
      <w:pPr>
        <w:pStyle w:val="aff3"/>
        <w:spacing w:after="120"/>
      </w:pPr>
    </w:p>
    <w:p w:rsidR="00C5118E" w:rsidRDefault="0091254A" w:rsidP="001749E9">
      <w:pPr>
        <w:pStyle w:val="aff3"/>
        <w:numPr>
          <w:ilvl w:val="0"/>
          <w:numId w:val="0"/>
        </w:numPr>
        <w:spacing w:before="0" w:afterLines="0" w:after="0"/>
      </w:pPr>
      <w:r>
        <w:rPr>
          <w:rFonts w:hint="eastAsia"/>
        </w:rPr>
        <w:t>（资料性）</w:t>
      </w:r>
    </w:p>
    <w:p w:rsidR="00C5118E" w:rsidRDefault="0091254A" w:rsidP="001749E9">
      <w:pPr>
        <w:pStyle w:val="aff3"/>
        <w:numPr>
          <w:ilvl w:val="0"/>
          <w:numId w:val="0"/>
        </w:numPr>
        <w:spacing w:before="0" w:afterLines="0" w:after="0"/>
      </w:pPr>
      <w:r>
        <w:rPr>
          <w:rFonts w:hint="eastAsia"/>
        </w:rPr>
        <w:t>黄连木容器苗病虫害防治</w:t>
      </w:r>
    </w:p>
    <w:p w:rsidR="00C5118E" w:rsidRDefault="0091254A">
      <w:pPr>
        <w:pStyle w:val="affffe"/>
        <w:ind w:firstLine="420"/>
      </w:pPr>
      <w:r>
        <w:rPr>
          <w:rFonts w:hint="eastAsia"/>
        </w:rPr>
        <w:t>黄连木容器苗病虫害防治方法见表B.1</w:t>
      </w:r>
      <w:r w:rsidR="001749E9">
        <w:rPr>
          <w:rFonts w:hint="eastAsia"/>
        </w:rPr>
        <w:t>。</w:t>
      </w:r>
      <w:bookmarkStart w:id="45" w:name="_GoBack"/>
      <w:bookmarkEnd w:id="45"/>
    </w:p>
    <w:p w:rsidR="00C5118E" w:rsidRDefault="0091254A">
      <w:pPr>
        <w:pStyle w:val="aff"/>
        <w:spacing w:before="120" w:after="120"/>
      </w:pPr>
      <w:r>
        <w:rPr>
          <w:rFonts w:hint="eastAsia"/>
        </w:rPr>
        <w:t>黄连木容器苗病虫害防治方法</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1276"/>
        <w:gridCol w:w="6812"/>
      </w:tblGrid>
      <w:tr w:rsidR="00C5118E" w:rsidRPr="001749E9">
        <w:trPr>
          <w:tblHeader/>
          <w:jc w:val="center"/>
        </w:trPr>
        <w:tc>
          <w:tcPr>
            <w:tcW w:w="1286" w:type="dxa"/>
            <w:tcBorders>
              <w:top w:val="single" w:sz="8" w:space="0" w:color="auto"/>
              <w:bottom w:val="single" w:sz="8" w:space="0" w:color="auto"/>
            </w:tcBorders>
            <w:shd w:val="clear" w:color="auto" w:fill="auto"/>
          </w:tcPr>
          <w:p w:rsidR="00C5118E" w:rsidRPr="001749E9" w:rsidRDefault="0091254A">
            <w:pPr>
              <w:rPr>
                <w:rFonts w:ascii="宋体" w:hAnsi="宋体"/>
                <w:sz w:val="18"/>
                <w:szCs w:val="18"/>
              </w:rPr>
            </w:pPr>
            <w:r w:rsidRPr="001749E9">
              <w:rPr>
                <w:rFonts w:ascii="宋体" w:hAnsi="宋体" w:hint="eastAsia"/>
                <w:sz w:val="18"/>
                <w:szCs w:val="18"/>
              </w:rPr>
              <w:t>防治对象</w:t>
            </w:r>
          </w:p>
        </w:tc>
        <w:tc>
          <w:tcPr>
            <w:tcW w:w="1276" w:type="dxa"/>
            <w:tcBorders>
              <w:top w:val="single" w:sz="8" w:space="0" w:color="auto"/>
              <w:bottom w:val="single" w:sz="8" w:space="0" w:color="auto"/>
            </w:tcBorders>
            <w:shd w:val="clear" w:color="auto" w:fill="auto"/>
          </w:tcPr>
          <w:p w:rsidR="00C5118E" w:rsidRPr="001749E9" w:rsidRDefault="0091254A">
            <w:pPr>
              <w:rPr>
                <w:rFonts w:ascii="宋体" w:hAnsi="宋体"/>
                <w:sz w:val="18"/>
                <w:szCs w:val="18"/>
              </w:rPr>
            </w:pPr>
            <w:r w:rsidRPr="001749E9">
              <w:rPr>
                <w:rFonts w:ascii="宋体" w:hAnsi="宋体" w:hint="eastAsia"/>
                <w:sz w:val="18"/>
                <w:szCs w:val="18"/>
              </w:rPr>
              <w:t>防治适期</w:t>
            </w:r>
          </w:p>
        </w:tc>
        <w:tc>
          <w:tcPr>
            <w:tcW w:w="6812" w:type="dxa"/>
            <w:tcBorders>
              <w:top w:val="single" w:sz="8" w:space="0" w:color="auto"/>
              <w:bottom w:val="single" w:sz="8" w:space="0" w:color="auto"/>
            </w:tcBorders>
            <w:shd w:val="clear" w:color="auto" w:fill="auto"/>
            <w:vAlign w:val="center"/>
          </w:tcPr>
          <w:p w:rsidR="00C5118E" w:rsidRPr="001749E9" w:rsidRDefault="0091254A">
            <w:pPr>
              <w:pStyle w:val="afffffffff2"/>
              <w:rPr>
                <w:rFonts w:hAnsi="宋体"/>
                <w:szCs w:val="18"/>
              </w:rPr>
            </w:pPr>
            <w:r w:rsidRPr="001749E9">
              <w:rPr>
                <w:rFonts w:hAnsi="宋体" w:hint="eastAsia"/>
                <w:szCs w:val="18"/>
              </w:rPr>
              <w:t>防治方法</w:t>
            </w:r>
          </w:p>
        </w:tc>
      </w:tr>
      <w:tr w:rsidR="00C5118E" w:rsidRPr="001749E9">
        <w:trPr>
          <w:jc w:val="center"/>
        </w:trPr>
        <w:tc>
          <w:tcPr>
            <w:tcW w:w="1286" w:type="dxa"/>
            <w:tcBorders>
              <w:top w:val="single" w:sz="8" w:space="0" w:color="auto"/>
            </w:tcBorders>
            <w:shd w:val="clear" w:color="auto" w:fill="auto"/>
            <w:vAlign w:val="center"/>
          </w:tcPr>
          <w:p w:rsidR="00C5118E" w:rsidRPr="001749E9" w:rsidRDefault="0091254A">
            <w:pPr>
              <w:pStyle w:val="afffffffff2"/>
              <w:rPr>
                <w:rFonts w:hAnsi="宋体"/>
                <w:szCs w:val="18"/>
              </w:rPr>
            </w:pPr>
            <w:r w:rsidRPr="001749E9">
              <w:rPr>
                <w:rFonts w:hAnsi="宋体" w:hint="eastAsia"/>
                <w:szCs w:val="18"/>
              </w:rPr>
              <w:t>猝倒病</w:t>
            </w:r>
          </w:p>
        </w:tc>
        <w:tc>
          <w:tcPr>
            <w:tcW w:w="1276" w:type="dxa"/>
            <w:tcBorders>
              <w:top w:val="single" w:sz="8" w:space="0" w:color="auto"/>
            </w:tcBorders>
            <w:shd w:val="clear" w:color="auto" w:fill="auto"/>
            <w:vAlign w:val="center"/>
          </w:tcPr>
          <w:p w:rsidR="00C5118E" w:rsidRPr="001749E9" w:rsidRDefault="0091254A">
            <w:pPr>
              <w:pStyle w:val="afffffffff2"/>
              <w:rPr>
                <w:rFonts w:hAnsi="宋体"/>
                <w:szCs w:val="18"/>
              </w:rPr>
            </w:pPr>
            <w:r w:rsidRPr="001749E9">
              <w:rPr>
                <w:rFonts w:hAnsi="宋体" w:hint="eastAsia"/>
                <w:szCs w:val="18"/>
              </w:rPr>
              <w:t>幼苗出土后至幼苗移植前</w:t>
            </w:r>
          </w:p>
        </w:tc>
        <w:tc>
          <w:tcPr>
            <w:tcW w:w="6812" w:type="dxa"/>
            <w:tcBorders>
              <w:top w:val="single" w:sz="8" w:space="0" w:color="auto"/>
            </w:tcBorders>
            <w:shd w:val="clear" w:color="auto" w:fill="auto"/>
            <w:vAlign w:val="center"/>
          </w:tcPr>
          <w:p w:rsidR="00C5118E" w:rsidRPr="001749E9" w:rsidRDefault="0091254A">
            <w:pPr>
              <w:pStyle w:val="afffffffff2"/>
              <w:ind w:firstLineChars="200" w:firstLine="360"/>
              <w:jc w:val="left"/>
              <w:rPr>
                <w:rFonts w:hAnsi="宋体"/>
                <w:szCs w:val="18"/>
              </w:rPr>
            </w:pPr>
            <w:r w:rsidRPr="001749E9">
              <w:rPr>
                <w:rFonts w:hAnsi="宋体" w:hint="eastAsia"/>
                <w:szCs w:val="18"/>
              </w:rPr>
              <w:t>1.使用新土或新沙播种，播种前对播种床进行消毒。控制播种密度，幼苗出土后，若气温高于25</w:t>
            </w:r>
            <w:r w:rsidRPr="001749E9">
              <w:rPr>
                <w:rFonts w:hAnsi="宋体" w:hint="eastAsia"/>
                <w:szCs w:val="18"/>
                <w:vertAlign w:val="superscript"/>
              </w:rPr>
              <w:t xml:space="preserve"> </w:t>
            </w:r>
            <w:r w:rsidRPr="001749E9">
              <w:rPr>
                <w:rFonts w:hAnsi="宋体" w:hint="eastAsia"/>
                <w:szCs w:val="18"/>
              </w:rPr>
              <w:t>℃，须掀开塑料薄膜以通风降温，幼苗长出1～2对羽叶后须及时移植。</w:t>
            </w:r>
          </w:p>
          <w:p w:rsidR="00C5118E" w:rsidRPr="001749E9" w:rsidRDefault="0091254A">
            <w:pPr>
              <w:pStyle w:val="afffffffff2"/>
              <w:jc w:val="left"/>
              <w:rPr>
                <w:rFonts w:hAnsi="宋体"/>
                <w:szCs w:val="18"/>
              </w:rPr>
            </w:pPr>
            <w:r w:rsidRPr="001749E9">
              <w:rPr>
                <w:rFonts w:hAnsi="宋体" w:hint="eastAsia"/>
                <w:szCs w:val="18"/>
              </w:rPr>
              <w:t xml:space="preserve">    2.播种后交替使用68%的精</w:t>
            </w:r>
            <w:proofErr w:type="gramStart"/>
            <w:r w:rsidRPr="001749E9">
              <w:rPr>
                <w:rFonts w:hAnsi="宋体" w:hint="eastAsia"/>
                <w:szCs w:val="18"/>
              </w:rPr>
              <w:t>甲霜灵</w:t>
            </w:r>
            <w:proofErr w:type="gramEnd"/>
            <w:r w:rsidRPr="001749E9">
              <w:rPr>
                <w:rFonts w:hAnsi="宋体" w:hint="eastAsia"/>
                <w:szCs w:val="18"/>
              </w:rPr>
              <w:t>*锰</w:t>
            </w:r>
            <w:proofErr w:type="gramStart"/>
            <w:r w:rsidRPr="001749E9">
              <w:rPr>
                <w:rFonts w:hAnsi="宋体" w:hint="eastAsia"/>
                <w:szCs w:val="18"/>
              </w:rPr>
              <w:t>锌水分散</w:t>
            </w:r>
            <w:proofErr w:type="gramEnd"/>
            <w:r w:rsidRPr="001749E9">
              <w:rPr>
                <w:rFonts w:hAnsi="宋体" w:hint="eastAsia"/>
                <w:szCs w:val="18"/>
              </w:rPr>
              <w:t>粒剂600～800倍液，或</w:t>
            </w:r>
            <w:r w:rsidR="001749E9">
              <w:rPr>
                <w:rFonts w:hAnsi="宋体" w:hint="eastAsia"/>
                <w:szCs w:val="18"/>
              </w:rPr>
              <w:t>25</w:t>
            </w:r>
            <w:r w:rsidRPr="001749E9">
              <w:rPr>
                <w:rFonts w:hAnsi="宋体" w:hint="eastAsia"/>
                <w:szCs w:val="18"/>
              </w:rPr>
              <w:t>%吡唑</w:t>
            </w:r>
            <w:proofErr w:type="gramStart"/>
            <w:r w:rsidRPr="001749E9">
              <w:rPr>
                <w:rFonts w:hAnsi="宋体" w:hint="eastAsia"/>
                <w:szCs w:val="18"/>
              </w:rPr>
              <w:t>醚菌酯</w:t>
            </w:r>
            <w:proofErr w:type="gramEnd"/>
            <w:r w:rsidRPr="001749E9">
              <w:rPr>
                <w:rFonts w:hAnsi="宋体" w:hint="eastAsia"/>
                <w:szCs w:val="18"/>
              </w:rPr>
              <w:t>乳油2</w:t>
            </w:r>
            <w:r w:rsidR="001749E9" w:rsidRPr="001749E9">
              <w:rPr>
                <w:rFonts w:hAnsi="宋体" w:hint="eastAsia"/>
                <w:szCs w:val="18"/>
                <w:vertAlign w:val="superscript"/>
              </w:rPr>
              <w:t xml:space="preserve"> </w:t>
            </w:r>
            <w:r w:rsidRPr="001749E9">
              <w:rPr>
                <w:rFonts w:hAnsi="宋体" w:hint="eastAsia"/>
                <w:szCs w:val="18"/>
              </w:rPr>
              <w:t>000～3</w:t>
            </w:r>
            <w:r w:rsidR="001749E9" w:rsidRPr="001749E9">
              <w:rPr>
                <w:rFonts w:hAnsi="宋体" w:hint="eastAsia"/>
                <w:szCs w:val="18"/>
                <w:vertAlign w:val="superscript"/>
              </w:rPr>
              <w:t xml:space="preserve"> </w:t>
            </w:r>
            <w:r w:rsidRPr="001749E9">
              <w:rPr>
                <w:rFonts w:hAnsi="宋体" w:hint="eastAsia"/>
                <w:szCs w:val="18"/>
              </w:rPr>
              <w:t>000倍液+75%百菌清可湿性粉剂600～1</w:t>
            </w:r>
            <w:r w:rsidR="001749E9" w:rsidRPr="001749E9">
              <w:rPr>
                <w:rFonts w:hAnsi="宋体" w:hint="eastAsia"/>
                <w:szCs w:val="18"/>
                <w:vertAlign w:val="superscript"/>
              </w:rPr>
              <w:t xml:space="preserve"> </w:t>
            </w:r>
            <w:r w:rsidRPr="001749E9">
              <w:rPr>
                <w:rFonts w:hAnsi="宋体" w:hint="eastAsia"/>
                <w:szCs w:val="18"/>
              </w:rPr>
              <w:t>000倍液，7</w:t>
            </w:r>
            <w:r w:rsidRPr="001749E9">
              <w:rPr>
                <w:rFonts w:hAnsi="宋体" w:hint="eastAsia"/>
                <w:szCs w:val="18"/>
                <w:vertAlign w:val="superscript"/>
              </w:rPr>
              <w:t xml:space="preserve"> </w:t>
            </w:r>
            <w:r w:rsidRPr="001749E9">
              <w:rPr>
                <w:rFonts w:hAnsi="宋体" w:hint="eastAsia"/>
                <w:szCs w:val="18"/>
              </w:rPr>
              <w:t>d～10</w:t>
            </w:r>
            <w:r w:rsidR="001749E9" w:rsidRPr="001749E9">
              <w:rPr>
                <w:rFonts w:hAnsi="宋体" w:hint="eastAsia"/>
                <w:szCs w:val="18"/>
                <w:vertAlign w:val="superscript"/>
              </w:rPr>
              <w:t xml:space="preserve"> </w:t>
            </w:r>
            <w:r w:rsidRPr="001749E9">
              <w:rPr>
                <w:rFonts w:hAnsi="宋体" w:hint="eastAsia"/>
                <w:szCs w:val="18"/>
              </w:rPr>
              <w:t>d喷1次，可预防病害发生。</w:t>
            </w:r>
          </w:p>
          <w:p w:rsidR="00C5118E" w:rsidRPr="001749E9" w:rsidRDefault="0091254A" w:rsidP="001749E9">
            <w:pPr>
              <w:pStyle w:val="afffffffff2"/>
              <w:jc w:val="left"/>
              <w:rPr>
                <w:rFonts w:hAnsi="宋体"/>
                <w:szCs w:val="18"/>
              </w:rPr>
            </w:pPr>
            <w:r w:rsidRPr="001749E9">
              <w:rPr>
                <w:rFonts w:hAnsi="宋体" w:hint="eastAsia"/>
                <w:szCs w:val="18"/>
              </w:rPr>
              <w:t xml:space="preserve">    3.发病后除去塑料薄膜，控制苗床湿度，拔除病株，可选用65%敌克松可湿性粉剂、</w:t>
            </w:r>
            <w:r w:rsidR="001749E9">
              <w:rPr>
                <w:rFonts w:hAnsi="宋体" w:hint="eastAsia"/>
                <w:szCs w:val="18"/>
              </w:rPr>
              <w:t>65</w:t>
            </w:r>
            <w:r w:rsidRPr="001749E9">
              <w:rPr>
                <w:rFonts w:hAnsi="宋体" w:hint="eastAsia"/>
                <w:szCs w:val="18"/>
              </w:rPr>
              <w:t>%代森锌可湿性粉剂、50%多菌灵可湿性粉剂和75%百菌清可湿性粉剂中的一种，</w:t>
            </w:r>
            <w:proofErr w:type="gramStart"/>
            <w:r w:rsidRPr="001749E9">
              <w:rPr>
                <w:rFonts w:hAnsi="宋体" w:hint="eastAsia"/>
                <w:szCs w:val="18"/>
              </w:rPr>
              <w:t>配制药土撒施</w:t>
            </w:r>
            <w:proofErr w:type="gramEnd"/>
            <w:r w:rsidRPr="001749E9">
              <w:rPr>
                <w:rFonts w:hAnsi="宋体" w:hint="eastAsia"/>
                <w:szCs w:val="18"/>
              </w:rPr>
              <w:t>于幼苗根际，每平方米用量为8</w:t>
            </w:r>
            <w:r w:rsidR="001749E9" w:rsidRPr="001749E9">
              <w:rPr>
                <w:rFonts w:hAnsi="宋体" w:hint="eastAsia"/>
                <w:szCs w:val="18"/>
                <w:vertAlign w:val="superscript"/>
              </w:rPr>
              <w:t xml:space="preserve"> </w:t>
            </w:r>
            <w:r w:rsidRPr="001749E9">
              <w:rPr>
                <w:rFonts w:hAnsi="宋体" w:hint="eastAsia"/>
                <w:szCs w:val="18"/>
              </w:rPr>
              <w:t>g～10</w:t>
            </w:r>
            <w:r w:rsidR="001749E9" w:rsidRPr="001749E9">
              <w:rPr>
                <w:rFonts w:hAnsi="宋体" w:hint="eastAsia"/>
                <w:szCs w:val="18"/>
                <w:vertAlign w:val="superscript"/>
              </w:rPr>
              <w:t xml:space="preserve"> </w:t>
            </w:r>
            <w:r w:rsidRPr="001749E9">
              <w:rPr>
                <w:rFonts w:hAnsi="宋体" w:hint="eastAsia"/>
                <w:szCs w:val="18"/>
              </w:rPr>
              <w:t>g药粉加3</w:t>
            </w:r>
            <w:r w:rsidR="001749E9" w:rsidRPr="001749E9">
              <w:rPr>
                <w:rFonts w:hAnsi="宋体" w:hint="eastAsia"/>
                <w:szCs w:val="18"/>
                <w:vertAlign w:val="superscript"/>
              </w:rPr>
              <w:t xml:space="preserve"> </w:t>
            </w:r>
            <w:r w:rsidRPr="001749E9">
              <w:rPr>
                <w:rFonts w:hAnsi="宋体" w:hint="eastAsia"/>
                <w:szCs w:val="18"/>
              </w:rPr>
              <w:t>kg～5</w:t>
            </w:r>
            <w:r w:rsidR="001749E9" w:rsidRPr="001749E9">
              <w:rPr>
                <w:rFonts w:hAnsi="宋体" w:hint="eastAsia"/>
                <w:szCs w:val="18"/>
                <w:vertAlign w:val="superscript"/>
              </w:rPr>
              <w:t xml:space="preserve"> </w:t>
            </w:r>
            <w:r w:rsidRPr="001749E9">
              <w:rPr>
                <w:rFonts w:hAnsi="宋体" w:hint="eastAsia"/>
                <w:szCs w:val="18"/>
              </w:rPr>
              <w:t>kg细干土</w:t>
            </w:r>
          </w:p>
        </w:tc>
      </w:tr>
      <w:tr w:rsidR="00C5118E" w:rsidRPr="001749E9">
        <w:trPr>
          <w:jc w:val="center"/>
        </w:trPr>
        <w:tc>
          <w:tcPr>
            <w:tcW w:w="1286" w:type="dxa"/>
            <w:shd w:val="clear" w:color="auto" w:fill="auto"/>
            <w:vAlign w:val="center"/>
          </w:tcPr>
          <w:p w:rsidR="00C5118E" w:rsidRPr="001749E9" w:rsidRDefault="0091254A">
            <w:pPr>
              <w:pStyle w:val="afffffffff2"/>
              <w:rPr>
                <w:rFonts w:hAnsi="宋体"/>
                <w:szCs w:val="18"/>
              </w:rPr>
            </w:pPr>
            <w:r w:rsidRPr="001749E9">
              <w:rPr>
                <w:rFonts w:hAnsi="宋体" w:hint="eastAsia"/>
                <w:szCs w:val="18"/>
              </w:rPr>
              <w:t>立枯病</w:t>
            </w:r>
          </w:p>
        </w:tc>
        <w:tc>
          <w:tcPr>
            <w:tcW w:w="1276" w:type="dxa"/>
            <w:shd w:val="clear" w:color="auto" w:fill="auto"/>
            <w:vAlign w:val="center"/>
          </w:tcPr>
          <w:p w:rsidR="00C5118E" w:rsidRPr="001749E9" w:rsidRDefault="0091254A">
            <w:pPr>
              <w:pStyle w:val="afffffffff2"/>
              <w:rPr>
                <w:rFonts w:hAnsi="宋体"/>
                <w:szCs w:val="18"/>
              </w:rPr>
            </w:pPr>
            <w:r w:rsidRPr="001749E9">
              <w:rPr>
                <w:rFonts w:hAnsi="宋体" w:hint="eastAsia"/>
                <w:szCs w:val="18"/>
              </w:rPr>
              <w:t>幼苗移植后2个月内</w:t>
            </w:r>
          </w:p>
        </w:tc>
        <w:tc>
          <w:tcPr>
            <w:tcW w:w="6812" w:type="dxa"/>
            <w:shd w:val="clear" w:color="auto" w:fill="auto"/>
            <w:vAlign w:val="center"/>
          </w:tcPr>
          <w:p w:rsidR="00C5118E" w:rsidRPr="001749E9" w:rsidRDefault="0091254A">
            <w:pPr>
              <w:pStyle w:val="afffffffff2"/>
              <w:ind w:firstLineChars="200" w:firstLine="360"/>
              <w:jc w:val="left"/>
              <w:rPr>
                <w:rFonts w:hAnsi="宋体"/>
                <w:szCs w:val="18"/>
              </w:rPr>
            </w:pPr>
            <w:r w:rsidRPr="001749E9">
              <w:rPr>
                <w:rFonts w:hAnsi="宋体" w:hint="eastAsia"/>
                <w:szCs w:val="18"/>
              </w:rPr>
              <w:t>1.选择地势稍高、排水良好的坡地作苗床，使用结构比较疏松的新土或新材料作育苗基质，苗木移植前对育苗基质和容器进行消毒。</w:t>
            </w:r>
          </w:p>
          <w:p w:rsidR="00C5118E" w:rsidRPr="001749E9" w:rsidRDefault="0091254A">
            <w:pPr>
              <w:pStyle w:val="afffffffff2"/>
              <w:ind w:firstLineChars="200" w:firstLine="360"/>
              <w:jc w:val="left"/>
              <w:rPr>
                <w:rFonts w:hAnsi="宋体"/>
                <w:szCs w:val="18"/>
              </w:rPr>
            </w:pPr>
            <w:r w:rsidRPr="001749E9">
              <w:rPr>
                <w:rFonts w:hAnsi="宋体" w:hint="eastAsia"/>
                <w:szCs w:val="18"/>
              </w:rPr>
              <w:t>2.发病后交替使用</w:t>
            </w:r>
            <w:r w:rsidR="001749E9">
              <w:rPr>
                <w:rFonts w:hAnsi="宋体" w:hint="eastAsia"/>
                <w:szCs w:val="18"/>
              </w:rPr>
              <w:t>70</w:t>
            </w:r>
            <w:r w:rsidRPr="001749E9">
              <w:rPr>
                <w:rFonts w:hAnsi="宋体" w:hint="eastAsia"/>
                <w:szCs w:val="18"/>
              </w:rPr>
              <w:t>%甲基</w:t>
            </w:r>
            <w:proofErr w:type="gramStart"/>
            <w:r w:rsidRPr="001749E9">
              <w:rPr>
                <w:rFonts w:hAnsi="宋体" w:hint="eastAsia"/>
                <w:szCs w:val="18"/>
              </w:rPr>
              <w:t>硫菌灵</w:t>
            </w:r>
            <w:proofErr w:type="gramEnd"/>
            <w:r w:rsidRPr="001749E9">
              <w:rPr>
                <w:rFonts w:hAnsi="宋体" w:hint="eastAsia"/>
                <w:szCs w:val="18"/>
              </w:rPr>
              <w:t>可湿性粉剂800倍液、</w:t>
            </w:r>
            <w:r w:rsidR="001749E9">
              <w:rPr>
                <w:rFonts w:hAnsi="宋体" w:hint="eastAsia"/>
                <w:szCs w:val="18"/>
              </w:rPr>
              <w:t>50</w:t>
            </w:r>
            <w:r w:rsidRPr="001749E9">
              <w:rPr>
                <w:rFonts w:hAnsi="宋体" w:hint="eastAsia"/>
                <w:szCs w:val="18"/>
              </w:rPr>
              <w:t>%多菌灵可湿性粉剂600～1</w:t>
            </w:r>
            <w:r w:rsidR="001749E9" w:rsidRPr="001749E9">
              <w:rPr>
                <w:rFonts w:hAnsi="宋体" w:hint="eastAsia"/>
                <w:szCs w:val="18"/>
                <w:vertAlign w:val="superscript"/>
              </w:rPr>
              <w:t xml:space="preserve"> </w:t>
            </w:r>
            <w:r w:rsidRPr="001749E9">
              <w:rPr>
                <w:rFonts w:hAnsi="宋体" w:hint="eastAsia"/>
                <w:szCs w:val="18"/>
              </w:rPr>
              <w:t>000倍液、</w:t>
            </w:r>
            <w:r w:rsidR="001749E9">
              <w:rPr>
                <w:rFonts w:hAnsi="宋体" w:hint="eastAsia"/>
                <w:szCs w:val="18"/>
              </w:rPr>
              <w:t>3</w:t>
            </w:r>
            <w:r w:rsidRPr="001749E9">
              <w:rPr>
                <w:rFonts w:hAnsi="宋体" w:hint="eastAsia"/>
                <w:szCs w:val="18"/>
              </w:rPr>
              <w:t>%多抗霉素可湿性粉剂500～1</w:t>
            </w:r>
            <w:r w:rsidR="001749E9" w:rsidRPr="001749E9">
              <w:rPr>
                <w:rFonts w:hAnsi="宋体" w:hint="eastAsia"/>
                <w:szCs w:val="18"/>
                <w:vertAlign w:val="superscript"/>
              </w:rPr>
              <w:t xml:space="preserve"> </w:t>
            </w:r>
            <w:r w:rsidRPr="001749E9">
              <w:rPr>
                <w:rFonts w:hAnsi="宋体" w:hint="eastAsia"/>
                <w:szCs w:val="18"/>
              </w:rPr>
              <w:t>000倍液，7 d～10 d喷1次。也可</w:t>
            </w:r>
            <w:r w:rsidR="001749E9">
              <w:rPr>
                <w:rFonts w:hAnsi="宋体" w:hint="eastAsia"/>
                <w:szCs w:val="18"/>
              </w:rPr>
              <w:t>40</w:t>
            </w:r>
            <w:r w:rsidRPr="001749E9">
              <w:rPr>
                <w:rFonts w:hAnsi="宋体" w:hint="eastAsia"/>
                <w:szCs w:val="18"/>
              </w:rPr>
              <w:t>%拌种灵+50 %</w:t>
            </w:r>
            <w:proofErr w:type="gramStart"/>
            <w:r w:rsidRPr="001749E9">
              <w:rPr>
                <w:rFonts w:hAnsi="宋体" w:hint="eastAsia"/>
                <w:szCs w:val="18"/>
              </w:rPr>
              <w:t>福美双可湿性</w:t>
            </w:r>
            <w:proofErr w:type="gramEnd"/>
            <w:r w:rsidRPr="001749E9">
              <w:rPr>
                <w:rFonts w:hAnsi="宋体" w:hint="eastAsia"/>
                <w:szCs w:val="18"/>
              </w:rPr>
              <w:t>粉剂</w:t>
            </w:r>
            <w:proofErr w:type="gramStart"/>
            <w:r w:rsidRPr="001749E9">
              <w:rPr>
                <w:rFonts w:hAnsi="宋体" w:hint="eastAsia"/>
                <w:szCs w:val="18"/>
              </w:rPr>
              <w:t>配制药土撒施</w:t>
            </w:r>
            <w:proofErr w:type="gramEnd"/>
            <w:r w:rsidRPr="001749E9">
              <w:rPr>
                <w:rFonts w:hAnsi="宋体" w:hint="eastAsia"/>
                <w:szCs w:val="18"/>
              </w:rPr>
              <w:t>于幼苗根际，每平方米用量为8</w:t>
            </w:r>
            <w:r w:rsidR="001749E9" w:rsidRPr="001749E9">
              <w:rPr>
                <w:rFonts w:hAnsi="宋体" w:hint="eastAsia"/>
                <w:szCs w:val="18"/>
                <w:vertAlign w:val="superscript"/>
              </w:rPr>
              <w:t xml:space="preserve"> </w:t>
            </w:r>
            <w:r w:rsidRPr="001749E9">
              <w:rPr>
                <w:rFonts w:hAnsi="宋体" w:hint="eastAsia"/>
                <w:szCs w:val="18"/>
              </w:rPr>
              <w:t>g～10</w:t>
            </w:r>
            <w:r w:rsidR="001749E9" w:rsidRPr="001749E9">
              <w:rPr>
                <w:rFonts w:hAnsi="宋体" w:hint="eastAsia"/>
                <w:szCs w:val="18"/>
                <w:vertAlign w:val="superscript"/>
              </w:rPr>
              <w:t xml:space="preserve"> </w:t>
            </w:r>
            <w:r w:rsidRPr="001749E9">
              <w:rPr>
                <w:rFonts w:hAnsi="宋体" w:hint="eastAsia"/>
                <w:szCs w:val="18"/>
              </w:rPr>
              <w:t>g药粉加3 kg～5 kg细干土。</w:t>
            </w:r>
          </w:p>
        </w:tc>
      </w:tr>
      <w:tr w:rsidR="00C5118E" w:rsidRPr="001749E9">
        <w:trPr>
          <w:jc w:val="center"/>
        </w:trPr>
        <w:tc>
          <w:tcPr>
            <w:tcW w:w="1286" w:type="dxa"/>
            <w:shd w:val="clear" w:color="auto" w:fill="auto"/>
            <w:vAlign w:val="center"/>
          </w:tcPr>
          <w:p w:rsidR="00C5118E" w:rsidRPr="001749E9" w:rsidRDefault="0091254A">
            <w:pPr>
              <w:pStyle w:val="afffffffff2"/>
              <w:rPr>
                <w:rFonts w:hAnsi="宋体"/>
                <w:szCs w:val="18"/>
              </w:rPr>
            </w:pPr>
            <w:r w:rsidRPr="001749E9">
              <w:rPr>
                <w:rFonts w:hAnsi="宋体" w:hint="eastAsia"/>
                <w:szCs w:val="18"/>
              </w:rPr>
              <w:t>小地老虎</w:t>
            </w:r>
          </w:p>
        </w:tc>
        <w:tc>
          <w:tcPr>
            <w:tcW w:w="1276" w:type="dxa"/>
            <w:shd w:val="clear" w:color="auto" w:fill="auto"/>
            <w:vAlign w:val="center"/>
          </w:tcPr>
          <w:p w:rsidR="00C5118E" w:rsidRPr="001749E9" w:rsidRDefault="0091254A">
            <w:pPr>
              <w:pStyle w:val="afffffffff2"/>
              <w:rPr>
                <w:rFonts w:hAnsi="宋体"/>
                <w:szCs w:val="18"/>
              </w:rPr>
            </w:pPr>
            <w:r w:rsidRPr="001749E9">
              <w:rPr>
                <w:rFonts w:hAnsi="宋体" w:hint="eastAsia"/>
                <w:szCs w:val="18"/>
              </w:rPr>
              <w:t>3～5月</w:t>
            </w:r>
          </w:p>
        </w:tc>
        <w:tc>
          <w:tcPr>
            <w:tcW w:w="6812" w:type="dxa"/>
            <w:shd w:val="clear" w:color="auto" w:fill="auto"/>
            <w:vAlign w:val="center"/>
          </w:tcPr>
          <w:p w:rsidR="00C5118E" w:rsidRPr="001749E9" w:rsidRDefault="0091254A">
            <w:pPr>
              <w:pStyle w:val="afffffffff2"/>
              <w:ind w:firstLineChars="200" w:firstLine="360"/>
              <w:jc w:val="left"/>
              <w:rPr>
                <w:rFonts w:hAnsi="宋体"/>
                <w:szCs w:val="18"/>
              </w:rPr>
            </w:pPr>
            <w:r w:rsidRPr="001749E9">
              <w:rPr>
                <w:rFonts w:hAnsi="宋体" w:hint="eastAsia"/>
                <w:szCs w:val="18"/>
              </w:rPr>
              <w:t>1.使用黑光灯诱杀成虫，或用稻草集中堆放诱集幼虫，并人工进行捕杀；</w:t>
            </w:r>
          </w:p>
          <w:p w:rsidR="00C5118E" w:rsidRPr="001749E9" w:rsidRDefault="0091254A">
            <w:pPr>
              <w:pStyle w:val="afffffffff2"/>
              <w:ind w:firstLineChars="200" w:firstLine="360"/>
              <w:jc w:val="left"/>
              <w:rPr>
                <w:rFonts w:hAnsi="宋体"/>
                <w:szCs w:val="18"/>
              </w:rPr>
            </w:pPr>
            <w:r w:rsidRPr="001749E9">
              <w:rPr>
                <w:rFonts w:hAnsi="宋体" w:hint="eastAsia"/>
                <w:szCs w:val="18"/>
              </w:rPr>
              <w:t>2.使用</w:t>
            </w:r>
            <w:r w:rsidR="001749E9">
              <w:rPr>
                <w:rFonts w:hAnsi="宋体" w:hint="eastAsia"/>
                <w:szCs w:val="18"/>
              </w:rPr>
              <w:t>2.5</w:t>
            </w:r>
            <w:r w:rsidRPr="001749E9">
              <w:rPr>
                <w:rFonts w:hAnsi="宋体" w:hint="eastAsia"/>
                <w:szCs w:val="18"/>
              </w:rPr>
              <w:t>%溴氰菊酯乳油90</w:t>
            </w:r>
            <w:r w:rsidR="001749E9" w:rsidRPr="001749E9">
              <w:rPr>
                <w:rFonts w:hAnsi="宋体" w:hint="eastAsia"/>
                <w:szCs w:val="18"/>
                <w:vertAlign w:val="superscript"/>
              </w:rPr>
              <w:t xml:space="preserve"> </w:t>
            </w:r>
            <w:r w:rsidRPr="001749E9">
              <w:rPr>
                <w:rFonts w:hAnsi="宋体" w:hint="eastAsia"/>
                <w:szCs w:val="18"/>
              </w:rPr>
              <w:t>ml～100</w:t>
            </w:r>
            <w:r w:rsidR="001749E9" w:rsidRPr="001749E9">
              <w:rPr>
                <w:rFonts w:hAnsi="宋体" w:hint="eastAsia"/>
                <w:szCs w:val="18"/>
                <w:vertAlign w:val="superscript"/>
              </w:rPr>
              <w:t xml:space="preserve"> </w:t>
            </w:r>
            <w:r w:rsidRPr="001749E9">
              <w:rPr>
                <w:rFonts w:hAnsi="宋体" w:hint="eastAsia"/>
                <w:szCs w:val="18"/>
              </w:rPr>
              <w:t>mL，或</w:t>
            </w:r>
            <w:r w:rsidR="001749E9">
              <w:rPr>
                <w:rFonts w:hAnsi="宋体" w:hint="eastAsia"/>
                <w:szCs w:val="18"/>
              </w:rPr>
              <w:t>35</w:t>
            </w:r>
            <w:r w:rsidRPr="001749E9">
              <w:rPr>
                <w:rFonts w:hAnsi="宋体" w:hint="eastAsia"/>
                <w:szCs w:val="18"/>
              </w:rPr>
              <w:t>%毒死</w:t>
            </w:r>
            <w:proofErr w:type="gramStart"/>
            <w:r w:rsidRPr="001749E9">
              <w:rPr>
                <w:rFonts w:hAnsi="宋体" w:hint="eastAsia"/>
                <w:szCs w:val="18"/>
              </w:rPr>
              <w:t>蜱</w:t>
            </w:r>
            <w:proofErr w:type="gramEnd"/>
            <w:r w:rsidRPr="001749E9">
              <w:rPr>
                <w:rFonts w:hAnsi="宋体" w:hint="eastAsia"/>
                <w:szCs w:val="18"/>
              </w:rPr>
              <w:t>乳油80</w:t>
            </w:r>
            <w:r w:rsidR="001749E9" w:rsidRPr="001749E9">
              <w:rPr>
                <w:rFonts w:hAnsi="宋体" w:hint="eastAsia"/>
                <w:szCs w:val="18"/>
                <w:vertAlign w:val="superscript"/>
              </w:rPr>
              <w:t xml:space="preserve"> </w:t>
            </w:r>
            <w:r w:rsidRPr="001749E9">
              <w:rPr>
                <w:rFonts w:hAnsi="宋体" w:hint="eastAsia"/>
                <w:szCs w:val="18"/>
              </w:rPr>
              <w:t>ml～100</w:t>
            </w:r>
            <w:r w:rsidR="001749E9" w:rsidRPr="001749E9">
              <w:rPr>
                <w:rFonts w:hAnsi="宋体" w:hint="eastAsia"/>
                <w:szCs w:val="18"/>
                <w:vertAlign w:val="superscript"/>
              </w:rPr>
              <w:t xml:space="preserve"> </w:t>
            </w:r>
            <w:r w:rsidRPr="001749E9">
              <w:rPr>
                <w:rFonts w:hAnsi="宋体" w:hint="eastAsia"/>
                <w:szCs w:val="18"/>
              </w:rPr>
              <w:t>mL加水适量，喷拌细土50</w:t>
            </w:r>
            <w:r w:rsidR="001749E9" w:rsidRPr="001749E9">
              <w:rPr>
                <w:rFonts w:hAnsi="宋体" w:hint="eastAsia"/>
                <w:szCs w:val="18"/>
                <w:vertAlign w:val="superscript"/>
              </w:rPr>
              <w:t xml:space="preserve"> </w:t>
            </w:r>
            <w:r w:rsidRPr="001749E9">
              <w:rPr>
                <w:rFonts w:hAnsi="宋体" w:hint="eastAsia"/>
                <w:szCs w:val="18"/>
              </w:rPr>
              <w:t>kg配成毒土，按300</w:t>
            </w:r>
            <w:r w:rsidR="001749E9" w:rsidRPr="001749E9">
              <w:rPr>
                <w:rFonts w:hAnsi="宋体" w:hint="eastAsia"/>
                <w:szCs w:val="18"/>
                <w:vertAlign w:val="superscript"/>
              </w:rPr>
              <w:t xml:space="preserve"> </w:t>
            </w:r>
            <w:r w:rsidRPr="001749E9">
              <w:rPr>
                <w:rFonts w:hAnsi="宋体" w:hint="eastAsia"/>
                <w:szCs w:val="18"/>
              </w:rPr>
              <w:t>kg/hm2～375</w:t>
            </w:r>
            <w:r w:rsidR="001749E9" w:rsidRPr="001749E9">
              <w:rPr>
                <w:rFonts w:hAnsi="宋体" w:hint="eastAsia"/>
                <w:szCs w:val="18"/>
                <w:vertAlign w:val="superscript"/>
              </w:rPr>
              <w:t xml:space="preserve"> </w:t>
            </w:r>
            <w:r w:rsidRPr="001749E9">
              <w:rPr>
                <w:rFonts w:hAnsi="宋体" w:hint="eastAsia"/>
                <w:szCs w:val="18"/>
              </w:rPr>
              <w:t>kg/hm2撒施于幼苗根际。</w:t>
            </w:r>
          </w:p>
        </w:tc>
      </w:tr>
    </w:tbl>
    <w:p w:rsidR="00C5118E" w:rsidRDefault="00C5118E">
      <w:pPr>
        <w:pStyle w:val="affffe"/>
        <w:ind w:firstLine="420"/>
      </w:pPr>
    </w:p>
    <w:p w:rsidR="00C5118E" w:rsidRDefault="00C5118E">
      <w:pPr>
        <w:pStyle w:val="affffe"/>
        <w:ind w:firstLine="420"/>
      </w:pPr>
    </w:p>
    <w:p w:rsidR="00C5118E" w:rsidRDefault="00C5118E">
      <w:pPr>
        <w:pStyle w:val="affffe"/>
        <w:ind w:firstLine="420"/>
      </w:pPr>
    </w:p>
    <w:p w:rsidR="00C5118E" w:rsidRDefault="0091254A">
      <w:pPr>
        <w:pStyle w:val="affffe"/>
        <w:ind w:firstLineChars="0" w:firstLine="0"/>
        <w:jc w:val="center"/>
      </w:pPr>
      <w:bookmarkStart w:id="46" w:name="BookMark8"/>
      <w:bookmarkEnd w:id="44"/>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stretch>
                      <a:fillRect/>
                    </a:stretch>
                  </pic:blipFill>
                  <pic:spPr>
                    <a:xfrm>
                      <a:off x="0" y="0"/>
                      <a:ext cx="1485900" cy="317500"/>
                    </a:xfrm>
                    <a:prstGeom prst="rect">
                      <a:avLst/>
                    </a:prstGeom>
                  </pic:spPr>
                </pic:pic>
              </a:graphicData>
            </a:graphic>
          </wp:inline>
        </w:drawing>
      </w:r>
      <w:bookmarkEnd w:id="46"/>
    </w:p>
    <w:sectPr w:rsidR="00C5118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B8B" w:rsidRDefault="00874B8B">
      <w:pPr>
        <w:spacing w:line="240" w:lineRule="auto"/>
      </w:pPr>
      <w:r>
        <w:separator/>
      </w:r>
    </w:p>
  </w:endnote>
  <w:endnote w:type="continuationSeparator" w:id="0">
    <w:p w:rsidR="00874B8B" w:rsidRDefault="00874B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8E" w:rsidRDefault="0091254A">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8E" w:rsidRDefault="00C5118E">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8E" w:rsidRDefault="0091254A">
    <w:pPr>
      <w:pStyle w:val="affffb"/>
    </w:pPr>
    <w:r>
      <w:fldChar w:fldCharType="begin"/>
    </w:r>
    <w:r>
      <w:instrText>PAGE   \* MERGEFORMAT</w:instrText>
    </w:r>
    <w:r>
      <w:fldChar w:fldCharType="separate"/>
    </w:r>
    <w:r w:rsidR="001749E9" w:rsidRPr="001749E9">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B8B" w:rsidRDefault="00874B8B">
      <w:pPr>
        <w:spacing w:line="240" w:lineRule="auto"/>
      </w:pPr>
      <w:r>
        <w:separator/>
      </w:r>
    </w:p>
  </w:footnote>
  <w:footnote w:type="continuationSeparator" w:id="0">
    <w:p w:rsidR="00874B8B" w:rsidRDefault="00874B8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8E" w:rsidRDefault="0091254A">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8E" w:rsidRDefault="00C5118E">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8E" w:rsidRDefault="0091254A">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8E" w:rsidRDefault="0091254A">
    <w:pPr>
      <w:pStyle w:val="afffff3"/>
    </w:pPr>
    <w:r>
      <w:fldChar w:fldCharType="begin"/>
    </w:r>
    <w:r>
      <w:instrText xml:space="preserve"> STYLEREF  标准文件_文件编号  \* MERGEFORMAT </w:instrText>
    </w:r>
    <w:r>
      <w:fldChar w:fldCharType="separate"/>
    </w:r>
    <w:r w:rsidR="001749E9">
      <w:rPr>
        <w:noProof/>
      </w:rPr>
      <w:t>T/GXAS XXXX</w:t>
    </w:r>
    <w:r w:rsidR="001749E9">
      <w:rPr>
        <w:noProof/>
      </w:rPr>
      <w:t>—</w:t>
    </w:r>
    <w:r w:rsidR="001749E9">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253"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Wqq8HuwKK1BmW4aLAZfZ2J5d4QQ=" w:salt="yjZFqSg3geqrdKKRolTGa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MGFiMjVkOGIwNDhhZjA1ODhhYTM2NzQxM2JlYzEifQ=="/>
  </w:docVars>
  <w:rsids>
    <w:rsidRoot w:val="00223252"/>
    <w:rsid w:val="0000040A"/>
    <w:rsid w:val="00000A94"/>
    <w:rsid w:val="00001972"/>
    <w:rsid w:val="00001D9A"/>
    <w:rsid w:val="000050B2"/>
    <w:rsid w:val="00007B3A"/>
    <w:rsid w:val="000107E0"/>
    <w:rsid w:val="00011FDE"/>
    <w:rsid w:val="00012E4B"/>
    <w:rsid w:val="00012FFD"/>
    <w:rsid w:val="00014162"/>
    <w:rsid w:val="00014340"/>
    <w:rsid w:val="00016A9C"/>
    <w:rsid w:val="000206C9"/>
    <w:rsid w:val="00022184"/>
    <w:rsid w:val="00022762"/>
    <w:rsid w:val="000238E0"/>
    <w:rsid w:val="000249DB"/>
    <w:rsid w:val="0002595E"/>
    <w:rsid w:val="000303C3"/>
    <w:rsid w:val="000331D3"/>
    <w:rsid w:val="000346A5"/>
    <w:rsid w:val="000359C3"/>
    <w:rsid w:val="00035A7D"/>
    <w:rsid w:val="000365ED"/>
    <w:rsid w:val="00042415"/>
    <w:rsid w:val="0004249A"/>
    <w:rsid w:val="00043282"/>
    <w:rsid w:val="00044286"/>
    <w:rsid w:val="00047F28"/>
    <w:rsid w:val="0005022B"/>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552"/>
    <w:rsid w:val="00067F1E"/>
    <w:rsid w:val="00070511"/>
    <w:rsid w:val="00071CC0"/>
    <w:rsid w:val="00071CFC"/>
    <w:rsid w:val="00073C8C"/>
    <w:rsid w:val="00077B64"/>
    <w:rsid w:val="00080A1C"/>
    <w:rsid w:val="00082317"/>
    <w:rsid w:val="00083D2C"/>
    <w:rsid w:val="00084818"/>
    <w:rsid w:val="00084BF4"/>
    <w:rsid w:val="00086AA1"/>
    <w:rsid w:val="00087A77"/>
    <w:rsid w:val="00090CA6"/>
    <w:rsid w:val="00092B8A"/>
    <w:rsid w:val="00092FB0"/>
    <w:rsid w:val="000934C5"/>
    <w:rsid w:val="00093D25"/>
    <w:rsid w:val="00093DAB"/>
    <w:rsid w:val="00094D73"/>
    <w:rsid w:val="00095B1C"/>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58D"/>
    <w:rsid w:val="000D1795"/>
    <w:rsid w:val="000D329A"/>
    <w:rsid w:val="000D4B09"/>
    <w:rsid w:val="000D4B9C"/>
    <w:rsid w:val="000D4EB6"/>
    <w:rsid w:val="000D4ED8"/>
    <w:rsid w:val="000D753B"/>
    <w:rsid w:val="000E4C9E"/>
    <w:rsid w:val="000E6FD7"/>
    <w:rsid w:val="000E7144"/>
    <w:rsid w:val="000F06E1"/>
    <w:rsid w:val="000F0E3C"/>
    <w:rsid w:val="000F19D5"/>
    <w:rsid w:val="000F4050"/>
    <w:rsid w:val="000F4AEA"/>
    <w:rsid w:val="000F67E9"/>
    <w:rsid w:val="00104926"/>
    <w:rsid w:val="00112DC8"/>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81B"/>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9E9"/>
    <w:rsid w:val="00176DFD"/>
    <w:rsid w:val="001852C9"/>
    <w:rsid w:val="00187A0B"/>
    <w:rsid w:val="00190087"/>
    <w:rsid w:val="001913C4"/>
    <w:rsid w:val="0019348F"/>
    <w:rsid w:val="001936A9"/>
    <w:rsid w:val="00193A07"/>
    <w:rsid w:val="00194C95"/>
    <w:rsid w:val="00195C34"/>
    <w:rsid w:val="00196DCE"/>
    <w:rsid w:val="00196EF5"/>
    <w:rsid w:val="001A1A53"/>
    <w:rsid w:val="001A234A"/>
    <w:rsid w:val="001A4CF3"/>
    <w:rsid w:val="001A6696"/>
    <w:rsid w:val="001B06E8"/>
    <w:rsid w:val="001B71D0"/>
    <w:rsid w:val="001B71EE"/>
    <w:rsid w:val="001C04A8"/>
    <w:rsid w:val="001C0737"/>
    <w:rsid w:val="001C2C03"/>
    <w:rsid w:val="001C42F7"/>
    <w:rsid w:val="001C49E5"/>
    <w:rsid w:val="001C4C56"/>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2DD"/>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252"/>
    <w:rsid w:val="002253A1"/>
    <w:rsid w:val="00225CF8"/>
    <w:rsid w:val="0022794E"/>
    <w:rsid w:val="00232ADA"/>
    <w:rsid w:val="00233D64"/>
    <w:rsid w:val="0023482A"/>
    <w:rsid w:val="002359CB"/>
    <w:rsid w:val="00242F15"/>
    <w:rsid w:val="00243540"/>
    <w:rsid w:val="0024497B"/>
    <w:rsid w:val="0024515B"/>
    <w:rsid w:val="00246021"/>
    <w:rsid w:val="0024666E"/>
    <w:rsid w:val="00247F52"/>
    <w:rsid w:val="00250B25"/>
    <w:rsid w:val="00250BBE"/>
    <w:rsid w:val="002515C2"/>
    <w:rsid w:val="0025194F"/>
    <w:rsid w:val="00254270"/>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7F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D30"/>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106"/>
    <w:rsid w:val="003872FC"/>
    <w:rsid w:val="00387ADC"/>
    <w:rsid w:val="00390020"/>
    <w:rsid w:val="003903D6"/>
    <w:rsid w:val="00390EE6"/>
    <w:rsid w:val="0039118F"/>
    <w:rsid w:val="00392AD7"/>
    <w:rsid w:val="003938D9"/>
    <w:rsid w:val="00393FAA"/>
    <w:rsid w:val="00394376"/>
    <w:rsid w:val="003943FF"/>
    <w:rsid w:val="003974EB"/>
    <w:rsid w:val="00397CC5"/>
    <w:rsid w:val="003A11D1"/>
    <w:rsid w:val="003A1582"/>
    <w:rsid w:val="003A3D9C"/>
    <w:rsid w:val="003A4077"/>
    <w:rsid w:val="003A4AA7"/>
    <w:rsid w:val="003A6107"/>
    <w:rsid w:val="003A6D42"/>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2B3"/>
    <w:rsid w:val="003E660F"/>
    <w:rsid w:val="003F0841"/>
    <w:rsid w:val="003F1434"/>
    <w:rsid w:val="003F1505"/>
    <w:rsid w:val="003F23D3"/>
    <w:rsid w:val="003F34DA"/>
    <w:rsid w:val="003F3F08"/>
    <w:rsid w:val="003F49F1"/>
    <w:rsid w:val="003F6272"/>
    <w:rsid w:val="00400E72"/>
    <w:rsid w:val="00401400"/>
    <w:rsid w:val="00402A6B"/>
    <w:rsid w:val="00404869"/>
    <w:rsid w:val="00405884"/>
    <w:rsid w:val="00407D39"/>
    <w:rsid w:val="0041477A"/>
    <w:rsid w:val="004167A3"/>
    <w:rsid w:val="004224DE"/>
    <w:rsid w:val="004257C7"/>
    <w:rsid w:val="00432DAA"/>
    <w:rsid w:val="00434305"/>
    <w:rsid w:val="0043513A"/>
    <w:rsid w:val="00435DF7"/>
    <w:rsid w:val="0043741A"/>
    <w:rsid w:val="0044083F"/>
    <w:rsid w:val="00441AE7"/>
    <w:rsid w:val="00445574"/>
    <w:rsid w:val="004467FB"/>
    <w:rsid w:val="00446B14"/>
    <w:rsid w:val="00452D6B"/>
    <w:rsid w:val="00454484"/>
    <w:rsid w:val="0045517B"/>
    <w:rsid w:val="0045750F"/>
    <w:rsid w:val="00460884"/>
    <w:rsid w:val="00463B77"/>
    <w:rsid w:val="00463C7B"/>
    <w:rsid w:val="004644A6"/>
    <w:rsid w:val="00464B94"/>
    <w:rsid w:val="004659BD"/>
    <w:rsid w:val="00470775"/>
    <w:rsid w:val="00471F9B"/>
    <w:rsid w:val="004746B1"/>
    <w:rsid w:val="0047583F"/>
    <w:rsid w:val="00475DE8"/>
    <w:rsid w:val="00481C44"/>
    <w:rsid w:val="00484936"/>
    <w:rsid w:val="00485C89"/>
    <w:rsid w:val="00486BE3"/>
    <w:rsid w:val="004873ED"/>
    <w:rsid w:val="004905E4"/>
    <w:rsid w:val="00490A89"/>
    <w:rsid w:val="00490AB4"/>
    <w:rsid w:val="00492A7C"/>
    <w:rsid w:val="00492F02"/>
    <w:rsid w:val="004939AE"/>
    <w:rsid w:val="00496DF1"/>
    <w:rsid w:val="004A12DF"/>
    <w:rsid w:val="004A1BA8"/>
    <w:rsid w:val="004A4B57"/>
    <w:rsid w:val="004A63FA"/>
    <w:rsid w:val="004A6A3D"/>
    <w:rsid w:val="004B0272"/>
    <w:rsid w:val="004B2701"/>
    <w:rsid w:val="004B2E1B"/>
    <w:rsid w:val="004B3AA8"/>
    <w:rsid w:val="004B3E93"/>
    <w:rsid w:val="004B61AE"/>
    <w:rsid w:val="004C1FBC"/>
    <w:rsid w:val="004C25A2"/>
    <w:rsid w:val="004C3F1D"/>
    <w:rsid w:val="004C458D"/>
    <w:rsid w:val="004C7556"/>
    <w:rsid w:val="004C7E8B"/>
    <w:rsid w:val="004C7E9D"/>
    <w:rsid w:val="004C7F67"/>
    <w:rsid w:val="004D076D"/>
    <w:rsid w:val="004D0EF1"/>
    <w:rsid w:val="004D2253"/>
    <w:rsid w:val="004D4406"/>
    <w:rsid w:val="004D6A3C"/>
    <w:rsid w:val="004D7C42"/>
    <w:rsid w:val="004E0465"/>
    <w:rsid w:val="004E127B"/>
    <w:rsid w:val="004E1C0A"/>
    <w:rsid w:val="004E30C5"/>
    <w:rsid w:val="004E3BE7"/>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542"/>
    <w:rsid w:val="00537DF4"/>
    <w:rsid w:val="00541853"/>
    <w:rsid w:val="00543BDA"/>
    <w:rsid w:val="005441CC"/>
    <w:rsid w:val="00546ABA"/>
    <w:rsid w:val="005479DA"/>
    <w:rsid w:val="00547BCC"/>
    <w:rsid w:val="0055013B"/>
    <w:rsid w:val="005505E7"/>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942"/>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4DE"/>
    <w:rsid w:val="006015CE"/>
    <w:rsid w:val="00604784"/>
    <w:rsid w:val="00606419"/>
    <w:rsid w:val="00607D29"/>
    <w:rsid w:val="0061206B"/>
    <w:rsid w:val="00612952"/>
    <w:rsid w:val="00614CC1"/>
    <w:rsid w:val="00615A9D"/>
    <w:rsid w:val="00617387"/>
    <w:rsid w:val="006179C4"/>
    <w:rsid w:val="006205D6"/>
    <w:rsid w:val="006234A6"/>
    <w:rsid w:val="006252D8"/>
    <w:rsid w:val="006259BC"/>
    <w:rsid w:val="0062636B"/>
    <w:rsid w:val="00627F88"/>
    <w:rsid w:val="00632182"/>
    <w:rsid w:val="00632AE0"/>
    <w:rsid w:val="0063331B"/>
    <w:rsid w:val="00633C17"/>
    <w:rsid w:val="00634D9E"/>
    <w:rsid w:val="00636E3E"/>
    <w:rsid w:val="006379F7"/>
    <w:rsid w:val="00637E4D"/>
    <w:rsid w:val="00640620"/>
    <w:rsid w:val="00641A1F"/>
    <w:rsid w:val="00645904"/>
    <w:rsid w:val="00651ACB"/>
    <w:rsid w:val="00651C47"/>
    <w:rsid w:val="00652AB2"/>
    <w:rsid w:val="00653FED"/>
    <w:rsid w:val="00654C0B"/>
    <w:rsid w:val="00654EC0"/>
    <w:rsid w:val="0065525B"/>
    <w:rsid w:val="00655D4F"/>
    <w:rsid w:val="00656D29"/>
    <w:rsid w:val="006640E5"/>
    <w:rsid w:val="006646F1"/>
    <w:rsid w:val="00664929"/>
    <w:rsid w:val="00664F62"/>
    <w:rsid w:val="006655E1"/>
    <w:rsid w:val="00670FDF"/>
    <w:rsid w:val="00671A0A"/>
    <w:rsid w:val="00672060"/>
    <w:rsid w:val="00672BFD"/>
    <w:rsid w:val="006770F4"/>
    <w:rsid w:val="00677A84"/>
    <w:rsid w:val="0068026D"/>
    <w:rsid w:val="00680A0E"/>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5D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361"/>
    <w:rsid w:val="00725949"/>
    <w:rsid w:val="00727FA2"/>
    <w:rsid w:val="00730FF5"/>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0CF"/>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856"/>
    <w:rsid w:val="007D76BD"/>
    <w:rsid w:val="007E0BF1"/>
    <w:rsid w:val="007F0ED8"/>
    <w:rsid w:val="007F0F63"/>
    <w:rsid w:val="007F16B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553D"/>
    <w:rsid w:val="008603CE"/>
    <w:rsid w:val="008620FC"/>
    <w:rsid w:val="008627A5"/>
    <w:rsid w:val="00863E05"/>
    <w:rsid w:val="00865ACA"/>
    <w:rsid w:val="00865D28"/>
    <w:rsid w:val="00865F85"/>
    <w:rsid w:val="00867C10"/>
    <w:rsid w:val="00870439"/>
    <w:rsid w:val="00870DA1"/>
    <w:rsid w:val="00874B8B"/>
    <w:rsid w:val="00883F93"/>
    <w:rsid w:val="00884DB3"/>
    <w:rsid w:val="00885A9D"/>
    <w:rsid w:val="008864F6"/>
    <w:rsid w:val="0089049D"/>
    <w:rsid w:val="008928C9"/>
    <w:rsid w:val="008930CB"/>
    <w:rsid w:val="008938DC"/>
    <w:rsid w:val="00893D63"/>
    <w:rsid w:val="00893FD1"/>
    <w:rsid w:val="00894836"/>
    <w:rsid w:val="00895172"/>
    <w:rsid w:val="00895680"/>
    <w:rsid w:val="00896DFF"/>
    <w:rsid w:val="0089762C"/>
    <w:rsid w:val="008A173B"/>
    <w:rsid w:val="008A1893"/>
    <w:rsid w:val="008A57E6"/>
    <w:rsid w:val="008A6F81"/>
    <w:rsid w:val="008A769A"/>
    <w:rsid w:val="008B0C9C"/>
    <w:rsid w:val="008B166D"/>
    <w:rsid w:val="008B172D"/>
    <w:rsid w:val="008B17F4"/>
    <w:rsid w:val="008B3615"/>
    <w:rsid w:val="008B4AC4"/>
    <w:rsid w:val="008B50C8"/>
    <w:rsid w:val="008B5281"/>
    <w:rsid w:val="008B7E05"/>
    <w:rsid w:val="008C1797"/>
    <w:rsid w:val="008C219C"/>
    <w:rsid w:val="008C475E"/>
    <w:rsid w:val="008C58DF"/>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826"/>
    <w:rsid w:val="008E4BB6"/>
    <w:rsid w:val="008E5518"/>
    <w:rsid w:val="008E5596"/>
    <w:rsid w:val="008E6A84"/>
    <w:rsid w:val="008F0CDC"/>
    <w:rsid w:val="008F17A3"/>
    <w:rsid w:val="008F1ED3"/>
    <w:rsid w:val="008F4C29"/>
    <w:rsid w:val="008F70BD"/>
    <w:rsid w:val="008F788F"/>
    <w:rsid w:val="008F7EA2"/>
    <w:rsid w:val="00900FE7"/>
    <w:rsid w:val="00902722"/>
    <w:rsid w:val="009027BC"/>
    <w:rsid w:val="009062E6"/>
    <w:rsid w:val="00911BE5"/>
    <w:rsid w:val="0091254A"/>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292"/>
    <w:rsid w:val="00960F1E"/>
    <w:rsid w:val="009610DC"/>
    <w:rsid w:val="00961490"/>
    <w:rsid w:val="0096381A"/>
    <w:rsid w:val="00965E04"/>
    <w:rsid w:val="009674AD"/>
    <w:rsid w:val="00970CDC"/>
    <w:rsid w:val="00975727"/>
    <w:rsid w:val="00977010"/>
    <w:rsid w:val="00977D02"/>
    <w:rsid w:val="00977FF9"/>
    <w:rsid w:val="009809BB"/>
    <w:rsid w:val="0098364B"/>
    <w:rsid w:val="00985C14"/>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2BF4"/>
    <w:rsid w:val="009A42C1"/>
    <w:rsid w:val="009A5429"/>
    <w:rsid w:val="009A72AD"/>
    <w:rsid w:val="009B09E0"/>
    <w:rsid w:val="009B0BC5"/>
    <w:rsid w:val="009B1247"/>
    <w:rsid w:val="009B58ED"/>
    <w:rsid w:val="009B6029"/>
    <w:rsid w:val="009B6971"/>
    <w:rsid w:val="009C27F1"/>
    <w:rsid w:val="009C3152"/>
    <w:rsid w:val="009C3257"/>
    <w:rsid w:val="009C4CFA"/>
    <w:rsid w:val="009C5070"/>
    <w:rsid w:val="009D112C"/>
    <w:rsid w:val="009D1385"/>
    <w:rsid w:val="009D331E"/>
    <w:rsid w:val="009D47FA"/>
    <w:rsid w:val="009D4C5B"/>
    <w:rsid w:val="009D50D2"/>
    <w:rsid w:val="009D6BCA"/>
    <w:rsid w:val="009E0F62"/>
    <w:rsid w:val="009E4A58"/>
    <w:rsid w:val="009E5177"/>
    <w:rsid w:val="009E5A2D"/>
    <w:rsid w:val="009E5AB2"/>
    <w:rsid w:val="009E6219"/>
    <w:rsid w:val="009E7E3D"/>
    <w:rsid w:val="009F03B3"/>
    <w:rsid w:val="009F4658"/>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1BC"/>
    <w:rsid w:val="00A30EFC"/>
    <w:rsid w:val="00A31984"/>
    <w:rsid w:val="00A32D73"/>
    <w:rsid w:val="00A3367B"/>
    <w:rsid w:val="00A33C67"/>
    <w:rsid w:val="00A3597D"/>
    <w:rsid w:val="00A36DD1"/>
    <w:rsid w:val="00A4006C"/>
    <w:rsid w:val="00A40091"/>
    <w:rsid w:val="00A4030F"/>
    <w:rsid w:val="00A41C79"/>
    <w:rsid w:val="00A41CB5"/>
    <w:rsid w:val="00A42CDF"/>
    <w:rsid w:val="00A43FD1"/>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4C69"/>
    <w:rsid w:val="00A862D6"/>
    <w:rsid w:val="00A8715E"/>
    <w:rsid w:val="00A91143"/>
    <w:rsid w:val="00A9295B"/>
    <w:rsid w:val="00A93B09"/>
    <w:rsid w:val="00A952D7"/>
    <w:rsid w:val="00A963F7"/>
    <w:rsid w:val="00A96AD8"/>
    <w:rsid w:val="00AA052C"/>
    <w:rsid w:val="00AA1E45"/>
    <w:rsid w:val="00AA4286"/>
    <w:rsid w:val="00AA456B"/>
    <w:rsid w:val="00AA57F5"/>
    <w:rsid w:val="00AA672E"/>
    <w:rsid w:val="00AA6EC9"/>
    <w:rsid w:val="00AB2AF3"/>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0DB9"/>
    <w:rsid w:val="00AF46CF"/>
    <w:rsid w:val="00AF47C5"/>
    <w:rsid w:val="00AF4AC2"/>
    <w:rsid w:val="00AF5398"/>
    <w:rsid w:val="00B049AF"/>
    <w:rsid w:val="00B07242"/>
    <w:rsid w:val="00B10534"/>
    <w:rsid w:val="00B113DB"/>
    <w:rsid w:val="00B11D8A"/>
    <w:rsid w:val="00B12981"/>
    <w:rsid w:val="00B147DD"/>
    <w:rsid w:val="00B156FD"/>
    <w:rsid w:val="00B162BB"/>
    <w:rsid w:val="00B21F61"/>
    <w:rsid w:val="00B261F1"/>
    <w:rsid w:val="00B265BC"/>
    <w:rsid w:val="00B31FB1"/>
    <w:rsid w:val="00B33952"/>
    <w:rsid w:val="00B33C5E"/>
    <w:rsid w:val="00B342F4"/>
    <w:rsid w:val="00B34369"/>
    <w:rsid w:val="00B34DC2"/>
    <w:rsid w:val="00B373B9"/>
    <w:rsid w:val="00B3752F"/>
    <w:rsid w:val="00B378E5"/>
    <w:rsid w:val="00B4346D"/>
    <w:rsid w:val="00B440F4"/>
    <w:rsid w:val="00B447A5"/>
    <w:rsid w:val="00B4654C"/>
    <w:rsid w:val="00B47293"/>
    <w:rsid w:val="00B50E50"/>
    <w:rsid w:val="00B52120"/>
    <w:rsid w:val="00B54ABC"/>
    <w:rsid w:val="00B56FBE"/>
    <w:rsid w:val="00B60ACF"/>
    <w:rsid w:val="00B61B98"/>
    <w:rsid w:val="00B62B58"/>
    <w:rsid w:val="00B63960"/>
    <w:rsid w:val="00B65149"/>
    <w:rsid w:val="00B66567"/>
    <w:rsid w:val="00B66F52"/>
    <w:rsid w:val="00B66FE5"/>
    <w:rsid w:val="00B72880"/>
    <w:rsid w:val="00B7551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B19"/>
    <w:rsid w:val="00BE22F3"/>
    <w:rsid w:val="00BE2604"/>
    <w:rsid w:val="00BE5B52"/>
    <w:rsid w:val="00BE7B8D"/>
    <w:rsid w:val="00BF0993"/>
    <w:rsid w:val="00BF10A9"/>
    <w:rsid w:val="00BF1703"/>
    <w:rsid w:val="00BF231C"/>
    <w:rsid w:val="00BF299E"/>
    <w:rsid w:val="00BF51E5"/>
    <w:rsid w:val="00BF74A6"/>
    <w:rsid w:val="00C013AD"/>
    <w:rsid w:val="00C04904"/>
    <w:rsid w:val="00C056B3"/>
    <w:rsid w:val="00C077B4"/>
    <w:rsid w:val="00C103E5"/>
    <w:rsid w:val="00C13319"/>
    <w:rsid w:val="00C13EE9"/>
    <w:rsid w:val="00C1465C"/>
    <w:rsid w:val="00C21540"/>
    <w:rsid w:val="00C21906"/>
    <w:rsid w:val="00C21BFA"/>
    <w:rsid w:val="00C24C8D"/>
    <w:rsid w:val="00C25FE2"/>
    <w:rsid w:val="00C26B53"/>
    <w:rsid w:val="00C279B2"/>
    <w:rsid w:val="00C33E50"/>
    <w:rsid w:val="00C34C20"/>
    <w:rsid w:val="00C35894"/>
    <w:rsid w:val="00C35A3E"/>
    <w:rsid w:val="00C41FBE"/>
    <w:rsid w:val="00C42130"/>
    <w:rsid w:val="00C423A4"/>
    <w:rsid w:val="00C423E3"/>
    <w:rsid w:val="00C44BF5"/>
    <w:rsid w:val="00C5118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6D08"/>
    <w:rsid w:val="00CA2D1B"/>
    <w:rsid w:val="00CA375D"/>
    <w:rsid w:val="00CA662A"/>
    <w:rsid w:val="00CA7AFD"/>
    <w:rsid w:val="00CA7C3C"/>
    <w:rsid w:val="00CB0189"/>
    <w:rsid w:val="00CB0857"/>
    <w:rsid w:val="00CB0BA2"/>
    <w:rsid w:val="00CB1A42"/>
    <w:rsid w:val="00CB1B0C"/>
    <w:rsid w:val="00CB2464"/>
    <w:rsid w:val="00CB2C0B"/>
    <w:rsid w:val="00CB517D"/>
    <w:rsid w:val="00CC038D"/>
    <w:rsid w:val="00CC08DB"/>
    <w:rsid w:val="00CC39FF"/>
    <w:rsid w:val="00CC3C2F"/>
    <w:rsid w:val="00CC3D11"/>
    <w:rsid w:val="00CC4AC8"/>
    <w:rsid w:val="00CC5233"/>
    <w:rsid w:val="00CC5DE6"/>
    <w:rsid w:val="00CC6E4E"/>
    <w:rsid w:val="00CC6FE8"/>
    <w:rsid w:val="00CC7202"/>
    <w:rsid w:val="00CD2808"/>
    <w:rsid w:val="00CD28BF"/>
    <w:rsid w:val="00CD4092"/>
    <w:rsid w:val="00CD4A20"/>
    <w:rsid w:val="00CD50A1"/>
    <w:rsid w:val="00CD519E"/>
    <w:rsid w:val="00CE074A"/>
    <w:rsid w:val="00CE0C4F"/>
    <w:rsid w:val="00CE30EA"/>
    <w:rsid w:val="00CE6956"/>
    <w:rsid w:val="00CE6C43"/>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337"/>
    <w:rsid w:val="00D1489E"/>
    <w:rsid w:val="00D20737"/>
    <w:rsid w:val="00D21E81"/>
    <w:rsid w:val="00D223DE"/>
    <w:rsid w:val="00D25E37"/>
    <w:rsid w:val="00D2661A"/>
    <w:rsid w:val="00D27582"/>
    <w:rsid w:val="00D27EC4"/>
    <w:rsid w:val="00D32719"/>
    <w:rsid w:val="00D33333"/>
    <w:rsid w:val="00D352A2"/>
    <w:rsid w:val="00D4162B"/>
    <w:rsid w:val="00D43D3A"/>
    <w:rsid w:val="00D4514F"/>
    <w:rsid w:val="00D451E2"/>
    <w:rsid w:val="00D45E89"/>
    <w:rsid w:val="00D45E8D"/>
    <w:rsid w:val="00D466AE"/>
    <w:rsid w:val="00D4734F"/>
    <w:rsid w:val="00D51BF3"/>
    <w:rsid w:val="00D621D1"/>
    <w:rsid w:val="00D66846"/>
    <w:rsid w:val="00D675FB"/>
    <w:rsid w:val="00D67F69"/>
    <w:rsid w:val="00D71F25"/>
    <w:rsid w:val="00D72A9C"/>
    <w:rsid w:val="00D77031"/>
    <w:rsid w:val="00D82779"/>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6"/>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EDD"/>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936"/>
    <w:rsid w:val="00E6276E"/>
    <w:rsid w:val="00E62FF9"/>
    <w:rsid w:val="00E635D6"/>
    <w:rsid w:val="00E639BC"/>
    <w:rsid w:val="00E664CC"/>
    <w:rsid w:val="00E70388"/>
    <w:rsid w:val="00E70F92"/>
    <w:rsid w:val="00E72F02"/>
    <w:rsid w:val="00E74313"/>
    <w:rsid w:val="00E74C54"/>
    <w:rsid w:val="00E77A03"/>
    <w:rsid w:val="00E77EFE"/>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3A8"/>
    <w:rsid w:val="00EA58D1"/>
    <w:rsid w:val="00EA61BC"/>
    <w:rsid w:val="00EA681A"/>
    <w:rsid w:val="00EA735B"/>
    <w:rsid w:val="00EB0665"/>
    <w:rsid w:val="00EB1E69"/>
    <w:rsid w:val="00EB2086"/>
    <w:rsid w:val="00EB25B9"/>
    <w:rsid w:val="00EB3079"/>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5F5"/>
    <w:rsid w:val="00F83B83"/>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12"/>
    <w:rsid w:val="00FB0CB9"/>
    <w:rsid w:val="00FB231D"/>
    <w:rsid w:val="00FB45F1"/>
    <w:rsid w:val="00FB4A72"/>
    <w:rsid w:val="00FB54E8"/>
    <w:rsid w:val="00FB5753"/>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E14673"/>
    <w:rsid w:val="480C12E5"/>
    <w:rsid w:val="6D806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Calibri" w:hAnsi="Calibri" w:cs="Calibri"/>
      <w:kern w:val="2"/>
      <w:sz w:val="21"/>
      <w:szCs w:val="21"/>
    </w:rPr>
  </w:style>
  <w:style w:type="paragraph" w:customStyle="1" w:styleId="24">
    <w:name w:val="正文2"/>
    <w:pPr>
      <w:jc w:val="both"/>
    </w:pPr>
    <w:rPr>
      <w:rFonts w:ascii="Calibri" w:hAnsi="Calibri" w:cs="Calibri"/>
      <w:kern w:val="2"/>
      <w:sz w:val="21"/>
      <w:szCs w:val="21"/>
    </w:rPr>
  </w:style>
  <w:style w:type="paragraph" w:customStyle="1" w:styleId="32">
    <w:name w:val="正文3"/>
    <w:qFormat/>
    <w:pPr>
      <w:jc w:val="both"/>
    </w:pPr>
    <w:rPr>
      <w:rFonts w:ascii="Calibri" w:hAnsi="Calibri" w:cs="Calibri"/>
      <w:kern w:val="2"/>
      <w:sz w:val="21"/>
      <w:szCs w:val="21"/>
    </w:rPr>
  </w:style>
  <w:style w:type="paragraph" w:styleId="afffffffffff3">
    <w:name w:val="List Paragraph"/>
    <w:basedOn w:val="afff5"/>
    <w:uiPriority w:val="34"/>
    <w:qFormat/>
    <w:pPr>
      <w:ind w:firstLineChars="200" w:firstLine="420"/>
    </w:pPr>
  </w:style>
  <w:style w:type="paragraph" w:customStyle="1" w:styleId="42">
    <w:name w:val="正文4"/>
    <w:qFormat/>
    <w:pPr>
      <w:jc w:val="both"/>
    </w:pPr>
    <w:rPr>
      <w:kern w:val="2"/>
      <w:sz w:val="21"/>
      <w:szCs w:val="21"/>
    </w:rPr>
  </w:style>
  <w:style w:type="paragraph" w:customStyle="1" w:styleId="52">
    <w:name w:val="正文5"/>
    <w:pPr>
      <w:jc w:val="both"/>
    </w:pPr>
    <w:rPr>
      <w:kern w:val="2"/>
      <w:sz w:val="21"/>
      <w:szCs w:val="21"/>
    </w:rPr>
  </w:style>
  <w:style w:type="table" w:customStyle="1" w:styleId="13">
    <w:name w:val="网格型1"/>
    <w:basedOn w:val="afff7"/>
    <w:uiPriority w:val="99"/>
    <w:unhideWhenUse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正文6"/>
    <w:pPr>
      <w:jc w:val="both"/>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Calibri" w:hAnsi="Calibri" w:cs="Calibri"/>
      <w:kern w:val="2"/>
      <w:sz w:val="21"/>
      <w:szCs w:val="21"/>
    </w:rPr>
  </w:style>
  <w:style w:type="paragraph" w:customStyle="1" w:styleId="24">
    <w:name w:val="正文2"/>
    <w:pPr>
      <w:jc w:val="both"/>
    </w:pPr>
    <w:rPr>
      <w:rFonts w:ascii="Calibri" w:hAnsi="Calibri" w:cs="Calibri"/>
      <w:kern w:val="2"/>
      <w:sz w:val="21"/>
      <w:szCs w:val="21"/>
    </w:rPr>
  </w:style>
  <w:style w:type="paragraph" w:customStyle="1" w:styleId="32">
    <w:name w:val="正文3"/>
    <w:qFormat/>
    <w:pPr>
      <w:jc w:val="both"/>
    </w:pPr>
    <w:rPr>
      <w:rFonts w:ascii="Calibri" w:hAnsi="Calibri" w:cs="Calibri"/>
      <w:kern w:val="2"/>
      <w:sz w:val="21"/>
      <w:szCs w:val="21"/>
    </w:rPr>
  </w:style>
  <w:style w:type="paragraph" w:styleId="afffffffffff3">
    <w:name w:val="List Paragraph"/>
    <w:basedOn w:val="afff5"/>
    <w:uiPriority w:val="34"/>
    <w:qFormat/>
    <w:pPr>
      <w:ind w:firstLineChars="200" w:firstLine="420"/>
    </w:pPr>
  </w:style>
  <w:style w:type="paragraph" w:customStyle="1" w:styleId="42">
    <w:name w:val="正文4"/>
    <w:qFormat/>
    <w:pPr>
      <w:jc w:val="both"/>
    </w:pPr>
    <w:rPr>
      <w:kern w:val="2"/>
      <w:sz w:val="21"/>
      <w:szCs w:val="21"/>
    </w:rPr>
  </w:style>
  <w:style w:type="paragraph" w:customStyle="1" w:styleId="52">
    <w:name w:val="正文5"/>
    <w:pPr>
      <w:jc w:val="both"/>
    </w:pPr>
    <w:rPr>
      <w:kern w:val="2"/>
      <w:sz w:val="21"/>
      <w:szCs w:val="21"/>
    </w:rPr>
  </w:style>
  <w:style w:type="table" w:customStyle="1" w:styleId="13">
    <w:name w:val="网格型1"/>
    <w:basedOn w:val="afff7"/>
    <w:uiPriority w:val="99"/>
    <w:unhideWhenUse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正文6"/>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3B20EE5CC84093BD01B82121B21ABB"/>
        <w:category>
          <w:name w:val="常规"/>
          <w:gallery w:val="placeholder"/>
        </w:category>
        <w:types>
          <w:type w:val="bbPlcHdr"/>
        </w:types>
        <w:behaviors>
          <w:behavior w:val="content"/>
        </w:behaviors>
        <w:guid w:val="{B966571E-C68B-41B7-9C58-5C3576A2A2DB}"/>
      </w:docPartPr>
      <w:docPartBody>
        <w:p w:rsidR="005902DC" w:rsidRDefault="001F568B">
          <w:pPr>
            <w:pStyle w:val="8F3B20EE5CC84093BD01B82121B21ABB"/>
          </w:pPr>
          <w:r>
            <w:rPr>
              <w:rStyle w:val="a3"/>
              <w:rFonts w:hint="eastAsia"/>
            </w:rPr>
            <w:t>单击或点击此处输入文字。</w:t>
          </w:r>
        </w:p>
      </w:docPartBody>
    </w:docPart>
    <w:docPart>
      <w:docPartPr>
        <w:name w:val="2E9BEA017FE24920B66B032697688545"/>
        <w:category>
          <w:name w:val="常规"/>
          <w:gallery w:val="placeholder"/>
        </w:category>
        <w:types>
          <w:type w:val="bbPlcHdr"/>
        </w:types>
        <w:behaviors>
          <w:behavior w:val="content"/>
        </w:behaviors>
        <w:guid w:val="{FB21327E-0BE4-458B-AE7C-02BC8920B313}"/>
      </w:docPartPr>
      <w:docPartBody>
        <w:p w:rsidR="005902DC" w:rsidRDefault="001F568B">
          <w:pPr>
            <w:pStyle w:val="2E9BEA017FE24920B66B032697688545"/>
          </w:pPr>
          <w:r>
            <w:rPr>
              <w:rStyle w:val="a3"/>
              <w:rFonts w:hint="eastAsia"/>
            </w:rPr>
            <w:t>选择一项。</w:t>
          </w:r>
        </w:p>
      </w:docPartBody>
    </w:docPart>
    <w:docPart>
      <w:docPartPr>
        <w:name w:val="215DCC35AD164AFDA206E24260409597"/>
        <w:category>
          <w:name w:val="常规"/>
          <w:gallery w:val="placeholder"/>
        </w:category>
        <w:types>
          <w:type w:val="bbPlcHdr"/>
        </w:types>
        <w:behaviors>
          <w:behavior w:val="content"/>
        </w:behaviors>
        <w:guid w:val="{7C7FD33C-DE49-473B-962E-5304FAF0AB97}"/>
      </w:docPartPr>
      <w:docPartBody>
        <w:p w:rsidR="005902DC" w:rsidRDefault="001F568B">
          <w:pPr>
            <w:pStyle w:val="215DCC35AD164AFDA206E2426040959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702"/>
    <w:rsid w:val="000F6E2A"/>
    <w:rsid w:val="001F3719"/>
    <w:rsid w:val="001F568B"/>
    <w:rsid w:val="00251FA3"/>
    <w:rsid w:val="002D7023"/>
    <w:rsid w:val="003D4A62"/>
    <w:rsid w:val="00402A25"/>
    <w:rsid w:val="0041798E"/>
    <w:rsid w:val="005828EC"/>
    <w:rsid w:val="005902DC"/>
    <w:rsid w:val="00660C64"/>
    <w:rsid w:val="00665B96"/>
    <w:rsid w:val="006C4E2C"/>
    <w:rsid w:val="00770702"/>
    <w:rsid w:val="007C1C00"/>
    <w:rsid w:val="00985BC2"/>
    <w:rsid w:val="009E24BD"/>
    <w:rsid w:val="00AC2A49"/>
    <w:rsid w:val="00B21F30"/>
    <w:rsid w:val="00B97452"/>
    <w:rsid w:val="00C54057"/>
    <w:rsid w:val="00C75D17"/>
    <w:rsid w:val="00E36227"/>
    <w:rsid w:val="00E70579"/>
    <w:rsid w:val="00F15B96"/>
    <w:rsid w:val="00F5303F"/>
    <w:rsid w:val="00F565E7"/>
    <w:rsid w:val="00F82507"/>
    <w:rsid w:val="00FE6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F3B20EE5CC84093BD01B82121B21ABB">
    <w:name w:val="8F3B20EE5CC84093BD01B82121B21ABB"/>
    <w:autoRedefine/>
    <w:qFormat/>
    <w:pPr>
      <w:widowControl w:val="0"/>
      <w:jc w:val="both"/>
    </w:pPr>
    <w:rPr>
      <w:kern w:val="2"/>
      <w:sz w:val="21"/>
      <w:szCs w:val="22"/>
    </w:rPr>
  </w:style>
  <w:style w:type="paragraph" w:customStyle="1" w:styleId="2E9BEA017FE24920B66B032697688545">
    <w:name w:val="2E9BEA017FE24920B66B032697688545"/>
    <w:autoRedefine/>
    <w:qFormat/>
    <w:pPr>
      <w:widowControl w:val="0"/>
      <w:jc w:val="both"/>
    </w:pPr>
    <w:rPr>
      <w:kern w:val="2"/>
      <w:sz w:val="21"/>
      <w:szCs w:val="22"/>
    </w:rPr>
  </w:style>
  <w:style w:type="paragraph" w:customStyle="1" w:styleId="215DCC35AD164AFDA206E24260409597">
    <w:name w:val="215DCC35AD164AFDA206E24260409597"/>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F3B20EE5CC84093BD01B82121B21ABB">
    <w:name w:val="8F3B20EE5CC84093BD01B82121B21ABB"/>
    <w:autoRedefine/>
    <w:qFormat/>
    <w:pPr>
      <w:widowControl w:val="0"/>
      <w:jc w:val="both"/>
    </w:pPr>
    <w:rPr>
      <w:kern w:val="2"/>
      <w:sz w:val="21"/>
      <w:szCs w:val="22"/>
    </w:rPr>
  </w:style>
  <w:style w:type="paragraph" w:customStyle="1" w:styleId="2E9BEA017FE24920B66B032697688545">
    <w:name w:val="2E9BEA017FE24920B66B032697688545"/>
    <w:autoRedefine/>
    <w:qFormat/>
    <w:pPr>
      <w:widowControl w:val="0"/>
      <w:jc w:val="both"/>
    </w:pPr>
    <w:rPr>
      <w:kern w:val="2"/>
      <w:sz w:val="21"/>
      <w:szCs w:val="22"/>
    </w:rPr>
  </w:style>
  <w:style w:type="paragraph" w:customStyle="1" w:styleId="215DCC35AD164AFDA206E24260409597">
    <w:name w:val="215DCC35AD164AFDA206E24260409597"/>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08C59F-54CD-4BD0-B553-5DF90CB9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113</TotalTime>
  <Pages>7</Pages>
  <Words>532</Words>
  <Characters>3033</Characters>
  <Application>Microsoft Office Word</Application>
  <DocSecurity>0</DocSecurity>
  <Lines>25</Lines>
  <Paragraphs>7</Paragraphs>
  <ScaleCrop>false</ScaleCrop>
  <Company>PCMI</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hhk888hhh@outlook.com</dc:creator>
  <dc:description>&lt;config cover="true" show_menu="true" version="1.0.0" doctype="SDKXY"&gt;_x000d_
&lt;/config&gt;</dc:description>
  <cp:lastModifiedBy>微软用户</cp:lastModifiedBy>
  <cp:revision>11</cp:revision>
  <cp:lastPrinted>2021-02-02T08:22:00Z</cp:lastPrinted>
  <dcterms:created xsi:type="dcterms:W3CDTF">2024-04-19T07:36:00Z</dcterms:created>
  <dcterms:modified xsi:type="dcterms:W3CDTF">2024-07-23T01:22:00Z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A2CA5D53912844B5AD3D7BD1533E50F7_12</vt:lpwstr>
  </property>
</Properties>
</file>