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123853">
        <w:tc>
          <w:tcPr>
            <w:tcW w:w="509" w:type="dxa"/>
          </w:tcPr>
          <w:p w:rsidR="00123853" w:rsidRDefault="00BF5654">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p>
        </w:tc>
        <w:tc>
          <w:tcPr>
            <w:tcW w:w="8855" w:type="dxa"/>
          </w:tcPr>
          <w:p w:rsidR="00123853" w:rsidRDefault="00BF5654">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123853">
        <w:tc>
          <w:tcPr>
            <w:tcW w:w="509" w:type="dxa"/>
          </w:tcPr>
          <w:p w:rsidR="00123853" w:rsidRDefault="00BF565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CCS</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123853">
              <w:trPr>
                <w:trHeight w:hRule="exact" w:val="1021"/>
              </w:trPr>
              <w:tc>
                <w:tcPr>
                  <w:tcW w:w="9242" w:type="dxa"/>
                  <w:vAlign w:val="center"/>
                </w:tcPr>
                <w:p w:rsidR="00123853" w:rsidRDefault="00BF5654" w:rsidP="00997722">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123853" w:rsidRDefault="00BF5654">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16</w:t>
            </w:r>
            <w:r>
              <w:rPr>
                <w:rFonts w:ascii="黑体" w:eastAsia="黑体" w:hAnsi="黑体"/>
                <w:sz w:val="21"/>
                <w:szCs w:val="21"/>
              </w:rPr>
              <w:fldChar w:fldCharType="end"/>
            </w:r>
            <w:bookmarkEnd w:id="2"/>
          </w:p>
        </w:tc>
      </w:tr>
    </w:tbl>
    <w:p w:rsidR="00123853" w:rsidRDefault="00BF5654">
      <w:pPr>
        <w:pStyle w:val="affffa"/>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123853" w:rsidRDefault="00BF5654">
      <w:pPr>
        <w:pStyle w:val="afffffffffc"/>
        <w:framePr w:wrap="auto"/>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 xml:space="preserve">GXAS </w:t>
      </w:r>
      <w:r>
        <w:fldChar w:fldCharType="end"/>
      </w:r>
      <w:bookmarkEnd w:id="4"/>
      <w:r>
        <w:fldChar w:fldCharType="begin">
          <w:ffData>
            <w:name w:val="NSTD_CODE_F"/>
            <w:enabled/>
            <w:calcOnExit w:val="0"/>
            <w:textInput>
              <w:default w:val="XXXX"/>
            </w:textInput>
          </w:ffData>
        </w:fldChar>
      </w:r>
      <w:bookmarkStart w:id="5" w:name="NSTD_CODE_F"/>
      <w:r>
        <w:instrText xml:space="preserve"> FORMTEXT </w:instrText>
      </w:r>
      <w:r>
        <w:fldChar w:fldCharType="separate"/>
      </w:r>
      <w:r>
        <w:rPr>
          <w:rFonts w:hint="eastAsia"/>
        </w:rPr>
        <w:t>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rPr>
          <w:rFonts w:hint="eastAsia"/>
        </w:rPr>
        <w:t>2024</w:t>
      </w:r>
      <w:r>
        <w:fldChar w:fldCharType="end"/>
      </w:r>
      <w:bookmarkEnd w:id="6"/>
    </w:p>
    <w:p w:rsidR="00123853" w:rsidRDefault="00BF5654">
      <w:pPr>
        <w:pStyle w:val="afffffffffd"/>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123853" w:rsidRDefault="00997722">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123853" w:rsidRDefault="00123853">
      <w:pPr>
        <w:pStyle w:val="affffa"/>
        <w:framePr w:w="9639" w:h="6976" w:hRule="exact" w:hSpace="0" w:vSpace="0" w:wrap="around" w:hAnchor="page" w:y="6408"/>
        <w:jc w:val="center"/>
        <w:rPr>
          <w:rFonts w:ascii="黑体" w:eastAsia="黑体" w:hAnsi="黑体"/>
          <w:b w:val="0"/>
          <w:bCs w:val="0"/>
          <w:w w:val="100"/>
        </w:rPr>
      </w:pPr>
    </w:p>
    <w:p w:rsidR="00123853" w:rsidRDefault="00BF5654">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葡萄霜霉病智慧预警与绿色综合防控</w:t>
      </w:r>
    </w:p>
    <w:p w:rsidR="00123853" w:rsidRDefault="00BF5654">
      <w:pPr>
        <w:pStyle w:val="afffffffffe"/>
        <w:framePr w:h="6974" w:hRule="exact" w:wrap="around" w:x="1419" w:anchorLock="1"/>
      </w:pPr>
      <w:r>
        <w:t>技术规程</w:t>
      </w:r>
      <w:r>
        <w:fldChar w:fldCharType="end"/>
      </w:r>
      <w:bookmarkEnd w:id="8"/>
    </w:p>
    <w:p w:rsidR="00123853" w:rsidRDefault="00123853">
      <w:pPr>
        <w:framePr w:w="9639" w:h="6974" w:hRule="exact" w:wrap="around" w:vAnchor="page" w:hAnchor="page" w:x="1419" w:y="6408" w:anchorLock="1"/>
        <w:ind w:left="-1418"/>
      </w:pPr>
    </w:p>
    <w:p w:rsidR="00123853" w:rsidRDefault="00BF5654">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hint="eastAsia"/>
          <w:szCs w:val="28"/>
        </w:rPr>
        <w:t>Technical Guidelines for Smart Prevention and Integrated Control of Grape Downy Mildew</w:t>
      </w:r>
    </w:p>
    <w:p w:rsidR="00123853" w:rsidRDefault="00123853">
      <w:pPr>
        <w:framePr w:w="9639" w:h="6974" w:hRule="exact" w:wrap="around" w:vAnchor="page" w:hAnchor="page" w:x="1419" w:y="6408" w:anchorLock="1"/>
        <w:spacing w:line="760" w:lineRule="exact"/>
        <w:ind w:left="-1418"/>
      </w:pPr>
    </w:p>
    <w:p w:rsidR="00123853" w:rsidRDefault="00123853">
      <w:pPr>
        <w:pStyle w:val="afffffff2"/>
        <w:framePr w:w="9639" w:h="6974" w:hRule="exact" w:wrap="around" w:vAnchor="page" w:hAnchor="page" w:x="1419" w:y="6408" w:anchorLock="1"/>
        <w:textAlignment w:val="bottom"/>
        <w:rPr>
          <w:rFonts w:eastAsia="黑体"/>
          <w:szCs w:val="28"/>
        </w:rPr>
      </w:pPr>
    </w:p>
    <w:p w:rsidR="00123853" w:rsidRDefault="00BF5654">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Pr>
          <w:sz w:val="24"/>
          <w:szCs w:val="28"/>
        </w:rPr>
      </w:r>
      <w:r>
        <w:rPr>
          <w:sz w:val="24"/>
          <w:szCs w:val="28"/>
        </w:rPr>
        <w:fldChar w:fldCharType="end"/>
      </w:r>
      <w:bookmarkEnd w:id="9"/>
    </w:p>
    <w:p w:rsidR="00123853" w:rsidRDefault="00BF5654">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123853" w:rsidRDefault="00123853">
      <w:pPr>
        <w:pStyle w:val="afffffff2"/>
        <w:framePr w:w="9639" w:h="6974" w:hRule="exact" w:wrap="around" w:vAnchor="page" w:hAnchor="page" w:x="1419" w:y="6408" w:anchorLock="1"/>
        <w:spacing w:before="180" w:line="240" w:lineRule="atLeast"/>
        <w:textAlignment w:val="bottom"/>
        <w:rPr>
          <w:sz w:val="21"/>
          <w:szCs w:val="28"/>
        </w:rPr>
      </w:pPr>
    </w:p>
    <w:p w:rsidR="00123853" w:rsidRDefault="00123853">
      <w:pPr>
        <w:pStyle w:val="afffffff2"/>
        <w:framePr w:w="9639" w:h="6974" w:hRule="exact" w:wrap="around" w:vAnchor="page" w:hAnchor="page" w:x="1419" w:y="6408" w:anchorLock="1"/>
        <w:spacing w:before="180" w:line="240" w:lineRule="atLeast"/>
        <w:textAlignment w:val="bottom"/>
        <w:rPr>
          <w:sz w:val="21"/>
          <w:szCs w:val="28"/>
        </w:rPr>
      </w:pPr>
    </w:p>
    <w:p w:rsidR="00123853" w:rsidRDefault="00BF5654">
      <w:pPr>
        <w:pStyle w:val="afffffff2"/>
        <w:framePr w:w="9639" w:h="6974" w:hRule="exact" w:wrap="around" w:vAnchor="page" w:hAnchor="page" w:x="1419" w:y="6408" w:anchorLock="1"/>
        <w:spacing w:before="180" w:line="240" w:lineRule="atLeast"/>
        <w:textAlignment w:val="bottom"/>
        <w:rPr>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sz w:val="21"/>
          <w:szCs w:val="28"/>
        </w:rPr>
      </w:r>
      <w:r>
        <w:rPr>
          <w:sz w:val="21"/>
          <w:szCs w:val="28"/>
        </w:rPr>
        <w:fldChar w:fldCharType="end"/>
      </w:r>
      <w:bookmarkEnd w:id="11"/>
    </w:p>
    <w:p w:rsidR="00123853" w:rsidRDefault="00BF5654">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4"/>
      <w:r>
        <w:rPr>
          <w:rFonts w:hint="eastAsia"/>
        </w:rPr>
        <w:t>发布</w:t>
      </w:r>
    </w:p>
    <w:p w:rsidR="00123853" w:rsidRDefault="00BF5654">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hint="eastAsia"/>
        </w:rPr>
        <w:t>XX</w:t>
      </w:r>
      <w:r>
        <w:rPr>
          <w:rFonts w:ascii="黑体"/>
        </w:rPr>
        <w:fldChar w:fldCharType="end"/>
      </w:r>
      <w:bookmarkEnd w:id="17"/>
      <w:r>
        <w:rPr>
          <w:rFonts w:hint="eastAsia"/>
        </w:rPr>
        <w:t>实施</w:t>
      </w:r>
    </w:p>
    <w:p w:rsidR="00123853" w:rsidRDefault="00BF5654">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123853" w:rsidRDefault="00997722">
      <w:pPr>
        <w:rPr>
          <w:rFonts w:ascii="宋体" w:hAnsi="宋体"/>
          <w:sz w:val="28"/>
          <w:szCs w:val="28"/>
        </w:rPr>
        <w:sectPr w:rsidR="00123853" w:rsidSect="00324F6C">
          <w:headerReference w:type="even" r:id="rId12"/>
          <w:headerReference w:type="default" r:id="rId13"/>
          <w:footerReference w:type="even" r:id="rId14"/>
          <w:footerReference w:type="default" r:id="rId15"/>
          <w:headerReference w:type="first" r:id="rId16"/>
          <w:footerReference w:type="first" r:id="rId17"/>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324F6C" w:rsidRDefault="00324F6C" w:rsidP="00324F6C">
      <w:pPr>
        <w:pStyle w:val="affffff4"/>
        <w:spacing w:after="360"/>
      </w:pPr>
      <w:bookmarkStart w:id="19" w:name="BookMark1"/>
      <w:bookmarkStart w:id="20" w:name="_Toc174021493"/>
      <w:bookmarkStart w:id="21" w:name="_Toc173940235"/>
      <w:bookmarkStart w:id="22" w:name="_Toc174027785"/>
      <w:bookmarkStart w:id="23" w:name="_Toc174027725"/>
      <w:bookmarkStart w:id="24" w:name="_Toc174022555"/>
      <w:bookmarkStart w:id="25" w:name="_Toc174027737"/>
      <w:bookmarkStart w:id="26" w:name="_Toc13897"/>
      <w:r w:rsidRPr="00324F6C">
        <w:rPr>
          <w:rFonts w:hint="eastAsia"/>
          <w:spacing w:val="320"/>
        </w:rPr>
        <w:lastRenderedPageBreak/>
        <w:t>目</w:t>
      </w:r>
      <w:r>
        <w:rPr>
          <w:rFonts w:hint="eastAsia"/>
        </w:rPr>
        <w:t>次</w:t>
      </w:r>
    </w:p>
    <w:p w:rsidR="00324F6C" w:rsidRPr="00324F6C" w:rsidRDefault="00324F6C">
      <w:pPr>
        <w:pStyle w:val="10"/>
        <w:tabs>
          <w:tab w:val="right" w:leader="dot" w:pos="9344"/>
        </w:tabs>
        <w:rPr>
          <w:rFonts w:asciiTheme="minorHAnsi" w:eastAsiaTheme="minorEastAsia" w:hAnsiTheme="minorHAnsi" w:cstheme="minorBidi"/>
          <w:noProof/>
          <w:szCs w:val="22"/>
        </w:rPr>
      </w:pPr>
      <w:r w:rsidRPr="00324F6C">
        <w:fldChar w:fldCharType="begin"/>
      </w:r>
      <w:r w:rsidRPr="00324F6C">
        <w:instrText xml:space="preserve"> TOC \o "1-1" \h \t "标准文件_一级条标题,2,标准文件_附录一级条标题,2," </w:instrText>
      </w:r>
      <w:r w:rsidRPr="00324F6C">
        <w:fldChar w:fldCharType="separate"/>
      </w:r>
      <w:hyperlink w:anchor="_Toc174096808" w:history="1">
        <w:r w:rsidRPr="00324F6C">
          <w:rPr>
            <w:rStyle w:val="affff6"/>
            <w:rFonts w:hint="eastAsia"/>
            <w:noProof/>
          </w:rPr>
          <w:t>前言</w:t>
        </w:r>
        <w:r w:rsidRPr="00324F6C">
          <w:rPr>
            <w:noProof/>
          </w:rPr>
          <w:tab/>
        </w:r>
        <w:r w:rsidRPr="00324F6C">
          <w:rPr>
            <w:noProof/>
          </w:rPr>
          <w:fldChar w:fldCharType="begin"/>
        </w:r>
        <w:r w:rsidRPr="00324F6C">
          <w:rPr>
            <w:noProof/>
          </w:rPr>
          <w:instrText xml:space="preserve"> PAGEREF _Toc174096808 \h </w:instrText>
        </w:r>
        <w:r w:rsidRPr="00324F6C">
          <w:rPr>
            <w:noProof/>
          </w:rPr>
        </w:r>
        <w:r w:rsidRPr="00324F6C">
          <w:rPr>
            <w:noProof/>
          </w:rPr>
          <w:fldChar w:fldCharType="separate"/>
        </w:r>
        <w:r w:rsidR="00CC5DCE">
          <w:rPr>
            <w:noProof/>
          </w:rPr>
          <w:t>II</w:t>
        </w:r>
        <w:r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09" w:history="1">
        <w:r w:rsidR="00324F6C" w:rsidRPr="00324F6C">
          <w:rPr>
            <w:rStyle w:val="affff6"/>
            <w:noProof/>
          </w:rPr>
          <w:t>1</w:t>
        </w:r>
        <w:r w:rsidR="00324F6C">
          <w:rPr>
            <w:rStyle w:val="affff6"/>
            <w:noProof/>
          </w:rPr>
          <w:t xml:space="preserve"> </w:t>
        </w:r>
        <w:r w:rsidR="00324F6C" w:rsidRPr="00324F6C">
          <w:rPr>
            <w:rStyle w:val="affff6"/>
            <w:rFonts w:hint="eastAsia"/>
            <w:noProof/>
          </w:rPr>
          <w:t xml:space="preserve"> 范围</w:t>
        </w:r>
        <w:r w:rsidR="00324F6C" w:rsidRPr="00324F6C">
          <w:rPr>
            <w:noProof/>
          </w:rPr>
          <w:tab/>
        </w:r>
        <w:r w:rsidR="00324F6C" w:rsidRPr="00324F6C">
          <w:rPr>
            <w:noProof/>
          </w:rPr>
          <w:fldChar w:fldCharType="begin"/>
        </w:r>
        <w:r w:rsidR="00324F6C" w:rsidRPr="00324F6C">
          <w:rPr>
            <w:noProof/>
          </w:rPr>
          <w:instrText xml:space="preserve"> PAGEREF _Toc174096809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10" w:history="1">
        <w:r w:rsidR="00324F6C" w:rsidRPr="00324F6C">
          <w:rPr>
            <w:rStyle w:val="affff6"/>
            <w:noProof/>
          </w:rPr>
          <w:t>2</w:t>
        </w:r>
        <w:r w:rsidR="00324F6C">
          <w:rPr>
            <w:rStyle w:val="affff6"/>
            <w:noProof/>
          </w:rPr>
          <w:t xml:space="preserve"> </w:t>
        </w:r>
        <w:r w:rsidR="00324F6C" w:rsidRPr="00324F6C">
          <w:rPr>
            <w:rStyle w:val="affff6"/>
            <w:rFonts w:hint="eastAsia"/>
            <w:noProof/>
          </w:rPr>
          <w:t xml:space="preserve"> 规范性引用文件</w:t>
        </w:r>
        <w:r w:rsidR="00324F6C" w:rsidRPr="00324F6C">
          <w:rPr>
            <w:noProof/>
          </w:rPr>
          <w:tab/>
        </w:r>
        <w:r w:rsidR="00324F6C" w:rsidRPr="00324F6C">
          <w:rPr>
            <w:noProof/>
          </w:rPr>
          <w:fldChar w:fldCharType="begin"/>
        </w:r>
        <w:r w:rsidR="00324F6C" w:rsidRPr="00324F6C">
          <w:rPr>
            <w:noProof/>
          </w:rPr>
          <w:instrText xml:space="preserve"> PAGEREF _Toc174096810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11" w:history="1">
        <w:r w:rsidR="00324F6C" w:rsidRPr="00324F6C">
          <w:rPr>
            <w:rStyle w:val="affff6"/>
            <w:noProof/>
          </w:rPr>
          <w:t>3</w:t>
        </w:r>
        <w:r w:rsidR="00324F6C">
          <w:rPr>
            <w:rStyle w:val="affff6"/>
            <w:noProof/>
          </w:rPr>
          <w:t xml:space="preserve"> </w:t>
        </w:r>
        <w:r w:rsidR="00324F6C" w:rsidRPr="00324F6C">
          <w:rPr>
            <w:rStyle w:val="affff6"/>
            <w:rFonts w:hint="eastAsia"/>
            <w:noProof/>
          </w:rPr>
          <w:t xml:space="preserve"> 术语和定义</w:t>
        </w:r>
        <w:r w:rsidR="00324F6C" w:rsidRPr="00324F6C">
          <w:rPr>
            <w:noProof/>
          </w:rPr>
          <w:tab/>
        </w:r>
        <w:r w:rsidR="00324F6C" w:rsidRPr="00324F6C">
          <w:rPr>
            <w:noProof/>
          </w:rPr>
          <w:fldChar w:fldCharType="begin"/>
        </w:r>
        <w:r w:rsidR="00324F6C" w:rsidRPr="00324F6C">
          <w:rPr>
            <w:noProof/>
          </w:rPr>
          <w:instrText xml:space="preserve"> PAGEREF _Toc174096811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12" w:history="1">
        <w:r w:rsidR="00324F6C" w:rsidRPr="00324F6C">
          <w:rPr>
            <w:rStyle w:val="affff6"/>
            <w:noProof/>
          </w:rPr>
          <w:t>4</w:t>
        </w:r>
        <w:r w:rsidR="00324F6C">
          <w:rPr>
            <w:rStyle w:val="affff6"/>
            <w:noProof/>
          </w:rPr>
          <w:t xml:space="preserve"> </w:t>
        </w:r>
        <w:r w:rsidR="00324F6C" w:rsidRPr="00324F6C">
          <w:rPr>
            <w:rStyle w:val="affff6"/>
            <w:rFonts w:hint="eastAsia"/>
            <w:noProof/>
          </w:rPr>
          <w:t xml:space="preserve"> 发病规律及症状</w:t>
        </w:r>
        <w:r w:rsidR="00324F6C" w:rsidRPr="00324F6C">
          <w:rPr>
            <w:noProof/>
          </w:rPr>
          <w:tab/>
        </w:r>
        <w:r w:rsidR="00324F6C" w:rsidRPr="00324F6C">
          <w:rPr>
            <w:noProof/>
          </w:rPr>
          <w:fldChar w:fldCharType="begin"/>
        </w:r>
        <w:r w:rsidR="00324F6C" w:rsidRPr="00324F6C">
          <w:rPr>
            <w:noProof/>
          </w:rPr>
          <w:instrText xml:space="preserve"> PAGEREF _Toc174096812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13" w:history="1">
        <w:r w:rsidR="00324F6C" w:rsidRPr="00324F6C">
          <w:rPr>
            <w:rStyle w:val="affff6"/>
            <w:noProof/>
          </w:rPr>
          <w:t>4.1</w:t>
        </w:r>
        <w:r w:rsidR="00324F6C">
          <w:rPr>
            <w:rStyle w:val="affff6"/>
            <w:noProof/>
          </w:rPr>
          <w:t xml:space="preserve"> </w:t>
        </w:r>
        <w:r w:rsidR="00324F6C" w:rsidRPr="00324F6C">
          <w:rPr>
            <w:rStyle w:val="affff6"/>
            <w:rFonts w:hint="eastAsia"/>
            <w:noProof/>
          </w:rPr>
          <w:t xml:space="preserve"> 发病规律</w:t>
        </w:r>
        <w:r w:rsidR="00324F6C" w:rsidRPr="00324F6C">
          <w:rPr>
            <w:noProof/>
          </w:rPr>
          <w:tab/>
        </w:r>
        <w:r w:rsidR="00324F6C" w:rsidRPr="00324F6C">
          <w:rPr>
            <w:noProof/>
          </w:rPr>
          <w:fldChar w:fldCharType="begin"/>
        </w:r>
        <w:r w:rsidR="00324F6C" w:rsidRPr="00324F6C">
          <w:rPr>
            <w:noProof/>
          </w:rPr>
          <w:instrText xml:space="preserve"> PAGEREF _Toc174096813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14" w:history="1">
        <w:r w:rsidR="00324F6C" w:rsidRPr="00324F6C">
          <w:rPr>
            <w:rStyle w:val="affff6"/>
            <w:noProof/>
          </w:rPr>
          <w:t>4.2</w:t>
        </w:r>
        <w:r w:rsidR="00324F6C">
          <w:rPr>
            <w:rStyle w:val="affff6"/>
            <w:noProof/>
          </w:rPr>
          <w:t xml:space="preserve"> </w:t>
        </w:r>
        <w:r w:rsidR="00324F6C" w:rsidRPr="00324F6C">
          <w:rPr>
            <w:rStyle w:val="affff6"/>
            <w:rFonts w:hint="eastAsia"/>
            <w:noProof/>
          </w:rPr>
          <w:t xml:space="preserve"> 发病症状</w:t>
        </w:r>
        <w:r w:rsidR="00324F6C" w:rsidRPr="00324F6C">
          <w:rPr>
            <w:noProof/>
          </w:rPr>
          <w:tab/>
        </w:r>
        <w:r w:rsidR="00324F6C" w:rsidRPr="00324F6C">
          <w:rPr>
            <w:noProof/>
          </w:rPr>
          <w:fldChar w:fldCharType="begin"/>
        </w:r>
        <w:r w:rsidR="00324F6C" w:rsidRPr="00324F6C">
          <w:rPr>
            <w:noProof/>
          </w:rPr>
          <w:instrText xml:space="preserve"> PAGEREF _Toc174096814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15" w:history="1">
        <w:r w:rsidR="00324F6C" w:rsidRPr="00324F6C">
          <w:rPr>
            <w:rStyle w:val="affff6"/>
            <w:noProof/>
          </w:rPr>
          <w:t>5</w:t>
        </w:r>
        <w:r w:rsidR="00324F6C">
          <w:rPr>
            <w:rStyle w:val="affff6"/>
            <w:noProof/>
          </w:rPr>
          <w:t xml:space="preserve"> </w:t>
        </w:r>
        <w:r w:rsidR="00324F6C" w:rsidRPr="00324F6C">
          <w:rPr>
            <w:rStyle w:val="affff6"/>
            <w:rFonts w:hint="eastAsia"/>
            <w:noProof/>
          </w:rPr>
          <w:t xml:space="preserve"> 智慧预警</w:t>
        </w:r>
        <w:r w:rsidR="00324F6C" w:rsidRPr="00324F6C">
          <w:rPr>
            <w:noProof/>
          </w:rPr>
          <w:tab/>
        </w:r>
        <w:r w:rsidR="00324F6C" w:rsidRPr="00324F6C">
          <w:rPr>
            <w:noProof/>
          </w:rPr>
          <w:fldChar w:fldCharType="begin"/>
        </w:r>
        <w:r w:rsidR="00324F6C" w:rsidRPr="00324F6C">
          <w:rPr>
            <w:noProof/>
          </w:rPr>
          <w:instrText xml:space="preserve"> PAGEREF _Toc174096815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16" w:history="1">
        <w:r w:rsidR="00324F6C" w:rsidRPr="00324F6C">
          <w:rPr>
            <w:rStyle w:val="affff6"/>
            <w:noProof/>
          </w:rPr>
          <w:t>5.1</w:t>
        </w:r>
        <w:r w:rsidR="00324F6C">
          <w:rPr>
            <w:rStyle w:val="affff6"/>
            <w:noProof/>
          </w:rPr>
          <w:t xml:space="preserve"> </w:t>
        </w:r>
        <w:r w:rsidR="00324F6C" w:rsidRPr="00324F6C">
          <w:rPr>
            <w:rStyle w:val="affff6"/>
            <w:rFonts w:hint="eastAsia"/>
            <w:noProof/>
          </w:rPr>
          <w:t xml:space="preserve"> 监测</w:t>
        </w:r>
        <w:r w:rsidR="00324F6C" w:rsidRPr="00324F6C">
          <w:rPr>
            <w:noProof/>
          </w:rPr>
          <w:tab/>
        </w:r>
        <w:r w:rsidR="00324F6C" w:rsidRPr="00324F6C">
          <w:rPr>
            <w:noProof/>
          </w:rPr>
          <w:fldChar w:fldCharType="begin"/>
        </w:r>
        <w:r w:rsidR="00324F6C" w:rsidRPr="00324F6C">
          <w:rPr>
            <w:noProof/>
          </w:rPr>
          <w:instrText xml:space="preserve"> PAGEREF _Toc174096816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17" w:history="1">
        <w:r w:rsidR="00324F6C" w:rsidRPr="00324F6C">
          <w:rPr>
            <w:rStyle w:val="affff6"/>
            <w:noProof/>
          </w:rPr>
          <w:t>5.2</w:t>
        </w:r>
        <w:r w:rsidR="00324F6C">
          <w:rPr>
            <w:rStyle w:val="affff6"/>
            <w:noProof/>
          </w:rPr>
          <w:t xml:space="preserve"> </w:t>
        </w:r>
        <w:r w:rsidR="00324F6C" w:rsidRPr="00324F6C">
          <w:rPr>
            <w:rStyle w:val="affff6"/>
            <w:rFonts w:hint="eastAsia"/>
            <w:noProof/>
          </w:rPr>
          <w:t xml:space="preserve"> 预警汇报</w:t>
        </w:r>
        <w:r w:rsidR="00324F6C" w:rsidRPr="00324F6C">
          <w:rPr>
            <w:noProof/>
          </w:rPr>
          <w:tab/>
        </w:r>
        <w:r w:rsidR="00324F6C" w:rsidRPr="00324F6C">
          <w:rPr>
            <w:noProof/>
          </w:rPr>
          <w:fldChar w:fldCharType="begin"/>
        </w:r>
        <w:r w:rsidR="00324F6C" w:rsidRPr="00324F6C">
          <w:rPr>
            <w:noProof/>
          </w:rPr>
          <w:instrText xml:space="preserve"> PAGEREF _Toc174096817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18" w:history="1">
        <w:r w:rsidR="00324F6C" w:rsidRPr="00324F6C">
          <w:rPr>
            <w:rStyle w:val="affff6"/>
            <w:noProof/>
          </w:rPr>
          <w:t>6</w:t>
        </w:r>
        <w:r w:rsidR="00324F6C">
          <w:rPr>
            <w:rStyle w:val="affff6"/>
            <w:noProof/>
          </w:rPr>
          <w:t xml:space="preserve"> </w:t>
        </w:r>
        <w:r w:rsidR="00324F6C" w:rsidRPr="00324F6C">
          <w:rPr>
            <w:rStyle w:val="affff6"/>
            <w:rFonts w:hint="eastAsia"/>
            <w:noProof/>
          </w:rPr>
          <w:t xml:space="preserve"> 绿色综合防控措施</w:t>
        </w:r>
        <w:r w:rsidR="00324F6C" w:rsidRPr="00324F6C">
          <w:rPr>
            <w:noProof/>
          </w:rPr>
          <w:tab/>
        </w:r>
        <w:r w:rsidR="00324F6C" w:rsidRPr="00324F6C">
          <w:rPr>
            <w:noProof/>
          </w:rPr>
          <w:fldChar w:fldCharType="begin"/>
        </w:r>
        <w:r w:rsidR="00324F6C" w:rsidRPr="00324F6C">
          <w:rPr>
            <w:noProof/>
          </w:rPr>
          <w:instrText xml:space="preserve"> PAGEREF _Toc174096818 \h </w:instrText>
        </w:r>
        <w:r w:rsidR="00324F6C" w:rsidRPr="00324F6C">
          <w:rPr>
            <w:noProof/>
          </w:rPr>
        </w:r>
        <w:r w:rsidR="00324F6C" w:rsidRPr="00324F6C">
          <w:rPr>
            <w:noProof/>
          </w:rPr>
          <w:fldChar w:fldCharType="separate"/>
        </w:r>
        <w:r w:rsidR="00CC5DCE">
          <w:rPr>
            <w:noProof/>
          </w:rPr>
          <w:t>3</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19" w:history="1">
        <w:r w:rsidR="00324F6C" w:rsidRPr="00324F6C">
          <w:rPr>
            <w:rStyle w:val="affff6"/>
            <w:noProof/>
          </w:rPr>
          <w:t>6.1</w:t>
        </w:r>
        <w:r w:rsidR="00324F6C">
          <w:rPr>
            <w:rStyle w:val="affff6"/>
            <w:noProof/>
          </w:rPr>
          <w:t xml:space="preserve"> </w:t>
        </w:r>
        <w:r w:rsidR="00324F6C" w:rsidRPr="00324F6C">
          <w:rPr>
            <w:rStyle w:val="affff6"/>
            <w:rFonts w:hint="eastAsia"/>
            <w:noProof/>
          </w:rPr>
          <w:t xml:space="preserve"> 防控原则</w:t>
        </w:r>
        <w:r w:rsidR="00324F6C" w:rsidRPr="00324F6C">
          <w:rPr>
            <w:noProof/>
          </w:rPr>
          <w:tab/>
        </w:r>
        <w:r w:rsidR="00324F6C" w:rsidRPr="00324F6C">
          <w:rPr>
            <w:noProof/>
          </w:rPr>
          <w:fldChar w:fldCharType="begin"/>
        </w:r>
        <w:r w:rsidR="00324F6C" w:rsidRPr="00324F6C">
          <w:rPr>
            <w:noProof/>
          </w:rPr>
          <w:instrText xml:space="preserve"> PAGEREF _Toc174096819 \h </w:instrText>
        </w:r>
        <w:r w:rsidR="00324F6C" w:rsidRPr="00324F6C">
          <w:rPr>
            <w:noProof/>
          </w:rPr>
        </w:r>
        <w:r w:rsidR="00324F6C" w:rsidRPr="00324F6C">
          <w:rPr>
            <w:noProof/>
          </w:rPr>
          <w:fldChar w:fldCharType="separate"/>
        </w:r>
        <w:r w:rsidR="00CC5DCE">
          <w:rPr>
            <w:noProof/>
          </w:rPr>
          <w:t>3</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0" w:history="1">
        <w:r w:rsidR="00324F6C" w:rsidRPr="00324F6C">
          <w:rPr>
            <w:rStyle w:val="affff6"/>
            <w:noProof/>
          </w:rPr>
          <w:t>6.2</w:t>
        </w:r>
        <w:r w:rsidR="00324F6C">
          <w:rPr>
            <w:rStyle w:val="affff6"/>
            <w:noProof/>
          </w:rPr>
          <w:t xml:space="preserve"> </w:t>
        </w:r>
        <w:r w:rsidR="00324F6C" w:rsidRPr="00324F6C">
          <w:rPr>
            <w:rStyle w:val="affff6"/>
            <w:rFonts w:hint="eastAsia"/>
            <w:noProof/>
          </w:rPr>
          <w:t xml:space="preserve"> 农业防治</w:t>
        </w:r>
        <w:r w:rsidR="00324F6C" w:rsidRPr="00324F6C">
          <w:rPr>
            <w:noProof/>
          </w:rPr>
          <w:tab/>
        </w:r>
        <w:r w:rsidR="00324F6C" w:rsidRPr="00324F6C">
          <w:rPr>
            <w:noProof/>
          </w:rPr>
          <w:fldChar w:fldCharType="begin"/>
        </w:r>
        <w:r w:rsidR="00324F6C" w:rsidRPr="00324F6C">
          <w:rPr>
            <w:noProof/>
          </w:rPr>
          <w:instrText xml:space="preserve"> PAGEREF _Toc174096820 \h </w:instrText>
        </w:r>
        <w:r w:rsidR="00324F6C" w:rsidRPr="00324F6C">
          <w:rPr>
            <w:noProof/>
          </w:rPr>
        </w:r>
        <w:r w:rsidR="00324F6C" w:rsidRPr="00324F6C">
          <w:rPr>
            <w:noProof/>
          </w:rPr>
          <w:fldChar w:fldCharType="separate"/>
        </w:r>
        <w:r w:rsidR="00CC5DCE">
          <w:rPr>
            <w:noProof/>
          </w:rPr>
          <w:t>3</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1" w:history="1">
        <w:r w:rsidR="00324F6C" w:rsidRPr="00324F6C">
          <w:rPr>
            <w:rStyle w:val="affff6"/>
            <w:noProof/>
          </w:rPr>
          <w:t>6.3</w:t>
        </w:r>
        <w:r w:rsidR="00324F6C">
          <w:rPr>
            <w:rStyle w:val="affff6"/>
            <w:noProof/>
          </w:rPr>
          <w:t xml:space="preserve"> </w:t>
        </w:r>
        <w:r w:rsidR="00324F6C" w:rsidRPr="00324F6C">
          <w:rPr>
            <w:rStyle w:val="affff6"/>
            <w:rFonts w:hint="eastAsia"/>
            <w:noProof/>
          </w:rPr>
          <w:t xml:space="preserve"> 物理防治</w:t>
        </w:r>
        <w:r w:rsidR="00324F6C" w:rsidRPr="00324F6C">
          <w:rPr>
            <w:noProof/>
          </w:rPr>
          <w:tab/>
        </w:r>
        <w:r w:rsidR="00324F6C" w:rsidRPr="00324F6C">
          <w:rPr>
            <w:noProof/>
          </w:rPr>
          <w:fldChar w:fldCharType="begin"/>
        </w:r>
        <w:r w:rsidR="00324F6C" w:rsidRPr="00324F6C">
          <w:rPr>
            <w:noProof/>
          </w:rPr>
          <w:instrText xml:space="preserve"> PAGEREF _Toc174096821 \h </w:instrText>
        </w:r>
        <w:r w:rsidR="00324F6C" w:rsidRPr="00324F6C">
          <w:rPr>
            <w:noProof/>
          </w:rPr>
        </w:r>
        <w:r w:rsidR="00324F6C" w:rsidRPr="00324F6C">
          <w:rPr>
            <w:noProof/>
          </w:rPr>
          <w:fldChar w:fldCharType="separate"/>
        </w:r>
        <w:r w:rsidR="00CC5DCE">
          <w:rPr>
            <w:noProof/>
          </w:rPr>
          <w:t>4</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2" w:history="1">
        <w:r w:rsidR="00324F6C" w:rsidRPr="00324F6C">
          <w:rPr>
            <w:rStyle w:val="affff6"/>
            <w:noProof/>
          </w:rPr>
          <w:t>6.4</w:t>
        </w:r>
        <w:r w:rsidR="00324F6C">
          <w:rPr>
            <w:rStyle w:val="affff6"/>
            <w:noProof/>
          </w:rPr>
          <w:t xml:space="preserve"> </w:t>
        </w:r>
        <w:r w:rsidR="00324F6C" w:rsidRPr="00324F6C">
          <w:rPr>
            <w:rStyle w:val="affff6"/>
            <w:rFonts w:hint="eastAsia"/>
            <w:noProof/>
          </w:rPr>
          <w:t xml:space="preserve"> 生物防治</w:t>
        </w:r>
        <w:r w:rsidR="00324F6C" w:rsidRPr="00324F6C">
          <w:rPr>
            <w:noProof/>
          </w:rPr>
          <w:tab/>
        </w:r>
        <w:r w:rsidR="00324F6C" w:rsidRPr="00324F6C">
          <w:rPr>
            <w:noProof/>
          </w:rPr>
          <w:fldChar w:fldCharType="begin"/>
        </w:r>
        <w:r w:rsidR="00324F6C" w:rsidRPr="00324F6C">
          <w:rPr>
            <w:noProof/>
          </w:rPr>
          <w:instrText xml:space="preserve"> PAGEREF _Toc174096822 \h </w:instrText>
        </w:r>
        <w:r w:rsidR="00324F6C" w:rsidRPr="00324F6C">
          <w:rPr>
            <w:noProof/>
          </w:rPr>
        </w:r>
        <w:r w:rsidR="00324F6C" w:rsidRPr="00324F6C">
          <w:rPr>
            <w:noProof/>
          </w:rPr>
          <w:fldChar w:fldCharType="separate"/>
        </w:r>
        <w:r w:rsidR="00CC5DCE">
          <w:rPr>
            <w:noProof/>
          </w:rPr>
          <w:t>4</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3" w:history="1">
        <w:r w:rsidR="00324F6C" w:rsidRPr="00324F6C">
          <w:rPr>
            <w:rStyle w:val="affff6"/>
            <w:noProof/>
          </w:rPr>
          <w:t>6.5</w:t>
        </w:r>
        <w:r w:rsidR="00324F6C">
          <w:rPr>
            <w:rStyle w:val="affff6"/>
            <w:noProof/>
          </w:rPr>
          <w:t xml:space="preserve"> </w:t>
        </w:r>
        <w:r w:rsidR="00324F6C" w:rsidRPr="00324F6C">
          <w:rPr>
            <w:rStyle w:val="affff6"/>
            <w:rFonts w:hint="eastAsia"/>
            <w:noProof/>
          </w:rPr>
          <w:t xml:space="preserve"> 化学防治</w:t>
        </w:r>
        <w:r w:rsidR="00324F6C" w:rsidRPr="00324F6C">
          <w:rPr>
            <w:noProof/>
          </w:rPr>
          <w:tab/>
        </w:r>
        <w:r w:rsidR="00324F6C" w:rsidRPr="00324F6C">
          <w:rPr>
            <w:noProof/>
          </w:rPr>
          <w:fldChar w:fldCharType="begin"/>
        </w:r>
        <w:r w:rsidR="00324F6C" w:rsidRPr="00324F6C">
          <w:rPr>
            <w:noProof/>
          </w:rPr>
          <w:instrText xml:space="preserve"> PAGEREF _Toc174096823 \h </w:instrText>
        </w:r>
        <w:r w:rsidR="00324F6C" w:rsidRPr="00324F6C">
          <w:rPr>
            <w:noProof/>
          </w:rPr>
        </w:r>
        <w:r w:rsidR="00324F6C" w:rsidRPr="00324F6C">
          <w:rPr>
            <w:noProof/>
          </w:rPr>
          <w:fldChar w:fldCharType="separate"/>
        </w:r>
        <w:r w:rsidR="00CC5DCE">
          <w:rPr>
            <w:noProof/>
          </w:rPr>
          <w:t>4</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24" w:history="1">
        <w:r w:rsidR="00324F6C" w:rsidRPr="00324F6C">
          <w:rPr>
            <w:rStyle w:val="affff6"/>
            <w:noProof/>
          </w:rPr>
          <w:t>7</w:t>
        </w:r>
        <w:r w:rsidR="00324F6C">
          <w:rPr>
            <w:rStyle w:val="affff6"/>
            <w:noProof/>
          </w:rPr>
          <w:t xml:space="preserve"> </w:t>
        </w:r>
        <w:r w:rsidR="00324F6C" w:rsidRPr="00324F6C">
          <w:rPr>
            <w:rStyle w:val="affff6"/>
            <w:rFonts w:hint="eastAsia"/>
            <w:noProof/>
          </w:rPr>
          <w:t xml:space="preserve"> 档案记录</w:t>
        </w:r>
        <w:r w:rsidR="00324F6C" w:rsidRPr="00324F6C">
          <w:rPr>
            <w:noProof/>
          </w:rPr>
          <w:tab/>
        </w:r>
        <w:r w:rsidR="00324F6C" w:rsidRPr="00324F6C">
          <w:rPr>
            <w:noProof/>
          </w:rPr>
          <w:fldChar w:fldCharType="begin"/>
        </w:r>
        <w:r w:rsidR="00324F6C" w:rsidRPr="00324F6C">
          <w:rPr>
            <w:noProof/>
          </w:rPr>
          <w:instrText xml:space="preserve"> PAGEREF _Toc174096824 \h </w:instrText>
        </w:r>
        <w:r w:rsidR="00324F6C" w:rsidRPr="00324F6C">
          <w:rPr>
            <w:noProof/>
          </w:rPr>
        </w:r>
        <w:r w:rsidR="00324F6C" w:rsidRPr="00324F6C">
          <w:rPr>
            <w:noProof/>
          </w:rPr>
          <w:fldChar w:fldCharType="separate"/>
        </w:r>
        <w:r w:rsidR="00CC5DCE">
          <w:rPr>
            <w:noProof/>
          </w:rPr>
          <w:t>4</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25" w:history="1">
        <w:r w:rsidR="00324F6C" w:rsidRPr="00324F6C">
          <w:rPr>
            <w:rStyle w:val="affff6"/>
            <w:rFonts w:hint="eastAsia"/>
            <w:noProof/>
          </w:rPr>
          <w:t>附录</w:t>
        </w:r>
        <w:r w:rsidR="00324F6C">
          <w:rPr>
            <w:rStyle w:val="affff6"/>
            <w:rFonts w:hint="eastAsia"/>
            <w:noProof/>
          </w:rPr>
          <w:t>A</w:t>
        </w:r>
        <w:r w:rsidR="00324F6C" w:rsidRPr="00324F6C">
          <w:rPr>
            <w:rStyle w:val="affff6"/>
            <w:rFonts w:hint="eastAsia"/>
            <w:noProof/>
          </w:rPr>
          <w:t>（资料性）</w:t>
        </w:r>
        <w:r w:rsidR="00324F6C">
          <w:rPr>
            <w:rStyle w:val="affff6"/>
            <w:noProof/>
          </w:rPr>
          <w:t xml:space="preserve"> </w:t>
        </w:r>
        <w:r w:rsidR="00324F6C" w:rsidRPr="00324F6C">
          <w:rPr>
            <w:rStyle w:val="affff6"/>
            <w:noProof/>
          </w:rPr>
          <w:t xml:space="preserve"> </w:t>
        </w:r>
        <w:r w:rsidR="00324F6C" w:rsidRPr="00324F6C">
          <w:rPr>
            <w:rStyle w:val="affff6"/>
            <w:rFonts w:hint="eastAsia"/>
            <w:noProof/>
          </w:rPr>
          <w:t>葡萄通”</w:t>
        </w:r>
        <w:r w:rsidR="00324F6C" w:rsidRPr="00324F6C">
          <w:rPr>
            <w:rStyle w:val="affff6"/>
            <w:noProof/>
          </w:rPr>
          <w:t>APP</w:t>
        </w:r>
        <w:r w:rsidR="00324F6C" w:rsidRPr="00324F6C">
          <w:rPr>
            <w:rStyle w:val="affff6"/>
            <w:rFonts w:hint="eastAsia"/>
            <w:noProof/>
          </w:rPr>
          <w:t>使用说明</w:t>
        </w:r>
        <w:r w:rsidR="00324F6C" w:rsidRPr="00324F6C">
          <w:rPr>
            <w:noProof/>
          </w:rPr>
          <w:tab/>
        </w:r>
        <w:r w:rsidR="00324F6C" w:rsidRPr="00324F6C">
          <w:rPr>
            <w:noProof/>
          </w:rPr>
          <w:fldChar w:fldCharType="begin"/>
        </w:r>
        <w:r w:rsidR="00324F6C" w:rsidRPr="00324F6C">
          <w:rPr>
            <w:noProof/>
          </w:rPr>
          <w:instrText xml:space="preserve"> PAGEREF _Toc174096825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6" w:history="1">
        <w:r w:rsidR="00324F6C" w:rsidRPr="00324F6C">
          <w:rPr>
            <w:rStyle w:val="affff6"/>
            <w:noProof/>
          </w:rPr>
          <w:t>A.1</w:t>
        </w:r>
        <w:r w:rsidR="00324F6C">
          <w:rPr>
            <w:rStyle w:val="affff6"/>
            <w:noProof/>
          </w:rPr>
          <w:t xml:space="preserve"> </w:t>
        </w:r>
        <w:r w:rsidR="00324F6C" w:rsidRPr="00324F6C">
          <w:rPr>
            <w:rStyle w:val="affff6"/>
            <w:rFonts w:hint="eastAsia"/>
            <w:noProof/>
          </w:rPr>
          <w:t xml:space="preserve"> 登录</w:t>
        </w:r>
        <w:r w:rsidR="00324F6C" w:rsidRPr="00324F6C">
          <w:rPr>
            <w:noProof/>
          </w:rPr>
          <w:tab/>
        </w:r>
        <w:r w:rsidR="00324F6C" w:rsidRPr="00324F6C">
          <w:rPr>
            <w:noProof/>
          </w:rPr>
          <w:fldChar w:fldCharType="begin"/>
        </w:r>
        <w:r w:rsidR="00324F6C" w:rsidRPr="00324F6C">
          <w:rPr>
            <w:noProof/>
          </w:rPr>
          <w:instrText xml:space="preserve"> PAGEREF _Toc174096826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7" w:history="1">
        <w:r w:rsidR="00324F6C" w:rsidRPr="00324F6C">
          <w:rPr>
            <w:rStyle w:val="affff6"/>
            <w:noProof/>
          </w:rPr>
          <w:t>A.2</w:t>
        </w:r>
        <w:r w:rsidR="00324F6C">
          <w:rPr>
            <w:rStyle w:val="affff6"/>
            <w:noProof/>
          </w:rPr>
          <w:t xml:space="preserve"> </w:t>
        </w:r>
        <w:r w:rsidR="00324F6C" w:rsidRPr="00324F6C">
          <w:rPr>
            <w:rStyle w:val="affff6"/>
            <w:rFonts w:hint="eastAsia"/>
            <w:noProof/>
          </w:rPr>
          <w:t xml:space="preserve"> 主页面功能</w:t>
        </w:r>
        <w:r w:rsidR="00324F6C" w:rsidRPr="00324F6C">
          <w:rPr>
            <w:noProof/>
          </w:rPr>
          <w:tab/>
        </w:r>
        <w:r w:rsidR="00324F6C" w:rsidRPr="00324F6C">
          <w:rPr>
            <w:noProof/>
          </w:rPr>
          <w:fldChar w:fldCharType="begin"/>
        </w:r>
        <w:r w:rsidR="00324F6C" w:rsidRPr="00324F6C">
          <w:rPr>
            <w:noProof/>
          </w:rPr>
          <w:instrText xml:space="preserve"> PAGEREF _Toc174096827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8" w:history="1">
        <w:r w:rsidR="00324F6C" w:rsidRPr="00324F6C">
          <w:rPr>
            <w:rStyle w:val="affff6"/>
            <w:noProof/>
          </w:rPr>
          <w:t>A.3</w:t>
        </w:r>
        <w:r w:rsidR="00324F6C">
          <w:rPr>
            <w:rStyle w:val="affff6"/>
            <w:noProof/>
          </w:rPr>
          <w:t xml:space="preserve"> </w:t>
        </w:r>
        <w:r w:rsidR="00324F6C" w:rsidRPr="00324F6C">
          <w:rPr>
            <w:rStyle w:val="affff6"/>
            <w:rFonts w:hint="eastAsia"/>
            <w:noProof/>
          </w:rPr>
          <w:t xml:space="preserve"> 添加地块页面</w:t>
        </w:r>
        <w:r w:rsidR="00324F6C" w:rsidRPr="00324F6C">
          <w:rPr>
            <w:noProof/>
          </w:rPr>
          <w:tab/>
        </w:r>
        <w:r w:rsidR="00324F6C" w:rsidRPr="00324F6C">
          <w:rPr>
            <w:noProof/>
          </w:rPr>
          <w:fldChar w:fldCharType="begin"/>
        </w:r>
        <w:r w:rsidR="00324F6C" w:rsidRPr="00324F6C">
          <w:rPr>
            <w:noProof/>
          </w:rPr>
          <w:instrText xml:space="preserve"> PAGEREF _Toc174096828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29" w:history="1">
        <w:r w:rsidR="00324F6C" w:rsidRPr="00324F6C">
          <w:rPr>
            <w:rStyle w:val="affff6"/>
            <w:noProof/>
          </w:rPr>
          <w:t>A.4</w:t>
        </w:r>
        <w:r w:rsidR="00324F6C">
          <w:rPr>
            <w:rStyle w:val="affff6"/>
            <w:noProof/>
          </w:rPr>
          <w:t xml:space="preserve"> </w:t>
        </w:r>
        <w:r w:rsidR="00324F6C" w:rsidRPr="00324F6C">
          <w:rPr>
            <w:rStyle w:val="affff6"/>
            <w:rFonts w:hint="eastAsia"/>
            <w:noProof/>
          </w:rPr>
          <w:t xml:space="preserve"> 地块详情</w:t>
        </w:r>
        <w:r w:rsidR="00324F6C" w:rsidRPr="00324F6C">
          <w:rPr>
            <w:noProof/>
          </w:rPr>
          <w:tab/>
        </w:r>
        <w:r w:rsidR="00324F6C" w:rsidRPr="00324F6C">
          <w:rPr>
            <w:noProof/>
          </w:rPr>
          <w:fldChar w:fldCharType="begin"/>
        </w:r>
        <w:r w:rsidR="00324F6C" w:rsidRPr="00324F6C">
          <w:rPr>
            <w:noProof/>
          </w:rPr>
          <w:instrText xml:space="preserve"> PAGEREF _Toc174096829 \h </w:instrText>
        </w:r>
        <w:r w:rsidR="00324F6C" w:rsidRPr="00324F6C">
          <w:rPr>
            <w:noProof/>
          </w:rPr>
        </w:r>
        <w:r w:rsidR="00324F6C" w:rsidRPr="00324F6C">
          <w:rPr>
            <w:noProof/>
          </w:rPr>
          <w:fldChar w:fldCharType="separate"/>
        </w:r>
        <w:r w:rsidR="00CC5DCE">
          <w:rPr>
            <w:noProof/>
          </w:rPr>
          <w:t>1</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30" w:history="1">
        <w:r w:rsidR="00324F6C" w:rsidRPr="00324F6C">
          <w:rPr>
            <w:rStyle w:val="affff6"/>
            <w:noProof/>
          </w:rPr>
          <w:t>A.5</w:t>
        </w:r>
        <w:r w:rsidR="00324F6C">
          <w:rPr>
            <w:rStyle w:val="affff6"/>
            <w:noProof/>
          </w:rPr>
          <w:t xml:space="preserve"> </w:t>
        </w:r>
        <w:r w:rsidR="00324F6C" w:rsidRPr="00324F6C">
          <w:rPr>
            <w:rStyle w:val="affff6"/>
            <w:rFonts w:hint="eastAsia"/>
            <w:noProof/>
          </w:rPr>
          <w:t xml:space="preserve"> 任务页面</w:t>
        </w:r>
        <w:r w:rsidR="00324F6C" w:rsidRPr="00324F6C">
          <w:rPr>
            <w:noProof/>
          </w:rPr>
          <w:tab/>
        </w:r>
        <w:r w:rsidR="00324F6C" w:rsidRPr="00324F6C">
          <w:rPr>
            <w:noProof/>
          </w:rPr>
          <w:fldChar w:fldCharType="begin"/>
        </w:r>
        <w:r w:rsidR="00324F6C" w:rsidRPr="00324F6C">
          <w:rPr>
            <w:noProof/>
          </w:rPr>
          <w:instrText xml:space="preserve"> PAGEREF _Toc174096830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23"/>
        <w:rPr>
          <w:rFonts w:asciiTheme="minorHAnsi" w:eastAsiaTheme="minorEastAsia" w:hAnsiTheme="minorHAnsi" w:cstheme="minorBidi"/>
          <w:noProof/>
          <w:szCs w:val="22"/>
        </w:rPr>
      </w:pPr>
      <w:hyperlink w:anchor="_Toc174096831" w:history="1">
        <w:r w:rsidR="00324F6C" w:rsidRPr="00324F6C">
          <w:rPr>
            <w:rStyle w:val="affff6"/>
            <w:noProof/>
          </w:rPr>
          <w:t>A.6</w:t>
        </w:r>
        <w:r w:rsidR="00324F6C">
          <w:rPr>
            <w:rStyle w:val="affff6"/>
            <w:noProof/>
          </w:rPr>
          <w:t xml:space="preserve"> </w:t>
        </w:r>
        <w:r w:rsidR="00324F6C" w:rsidRPr="00324F6C">
          <w:rPr>
            <w:rStyle w:val="affff6"/>
            <w:rFonts w:hint="eastAsia"/>
            <w:noProof/>
          </w:rPr>
          <w:t xml:space="preserve"> 病害识别上报</w:t>
        </w:r>
        <w:r w:rsidR="00324F6C" w:rsidRPr="00324F6C">
          <w:rPr>
            <w:noProof/>
          </w:rPr>
          <w:tab/>
        </w:r>
        <w:r w:rsidR="00324F6C" w:rsidRPr="00324F6C">
          <w:rPr>
            <w:noProof/>
          </w:rPr>
          <w:fldChar w:fldCharType="begin"/>
        </w:r>
        <w:r w:rsidR="00324F6C" w:rsidRPr="00324F6C">
          <w:rPr>
            <w:noProof/>
          </w:rPr>
          <w:instrText xml:space="preserve"> PAGEREF _Toc174096831 \h </w:instrText>
        </w:r>
        <w:r w:rsidR="00324F6C" w:rsidRPr="00324F6C">
          <w:rPr>
            <w:noProof/>
          </w:rPr>
        </w:r>
        <w:r w:rsidR="00324F6C" w:rsidRPr="00324F6C">
          <w:rPr>
            <w:noProof/>
          </w:rPr>
          <w:fldChar w:fldCharType="separate"/>
        </w:r>
        <w:r w:rsidR="00CC5DCE">
          <w:rPr>
            <w:noProof/>
          </w:rPr>
          <w:t>2</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32" w:history="1">
        <w:r w:rsidR="00324F6C" w:rsidRPr="00324F6C">
          <w:rPr>
            <w:rStyle w:val="affff6"/>
            <w:rFonts w:hint="eastAsia"/>
            <w:noProof/>
          </w:rPr>
          <w:t>附录</w:t>
        </w:r>
        <w:r w:rsidR="00324F6C">
          <w:rPr>
            <w:rStyle w:val="affff6"/>
            <w:rFonts w:hint="eastAsia"/>
            <w:noProof/>
          </w:rPr>
          <w:t>B</w:t>
        </w:r>
        <w:r w:rsidR="00324F6C" w:rsidRPr="00324F6C">
          <w:rPr>
            <w:rStyle w:val="affff6"/>
            <w:rFonts w:hint="eastAsia"/>
            <w:noProof/>
          </w:rPr>
          <w:t>（资料性）</w:t>
        </w:r>
        <w:r w:rsidR="00324F6C">
          <w:rPr>
            <w:rStyle w:val="affff6"/>
            <w:noProof/>
          </w:rPr>
          <w:t xml:space="preserve"> </w:t>
        </w:r>
        <w:r w:rsidR="00324F6C" w:rsidRPr="00324F6C">
          <w:rPr>
            <w:rStyle w:val="affff6"/>
            <w:noProof/>
          </w:rPr>
          <w:t xml:space="preserve"> </w:t>
        </w:r>
        <w:r w:rsidR="00324F6C" w:rsidRPr="00324F6C">
          <w:rPr>
            <w:rStyle w:val="affff6"/>
            <w:rFonts w:hint="eastAsia"/>
            <w:noProof/>
          </w:rPr>
          <w:t>简易避雨棚架式示意图</w:t>
        </w:r>
        <w:r w:rsidR="00324F6C" w:rsidRPr="00324F6C">
          <w:rPr>
            <w:noProof/>
          </w:rPr>
          <w:tab/>
        </w:r>
        <w:r w:rsidR="00324F6C" w:rsidRPr="00324F6C">
          <w:rPr>
            <w:noProof/>
          </w:rPr>
          <w:fldChar w:fldCharType="begin"/>
        </w:r>
        <w:r w:rsidR="00324F6C" w:rsidRPr="00324F6C">
          <w:rPr>
            <w:noProof/>
          </w:rPr>
          <w:instrText xml:space="preserve"> PAGEREF _Toc174096832 \h </w:instrText>
        </w:r>
        <w:r w:rsidR="00324F6C" w:rsidRPr="00324F6C">
          <w:rPr>
            <w:noProof/>
          </w:rPr>
        </w:r>
        <w:r w:rsidR="00324F6C" w:rsidRPr="00324F6C">
          <w:rPr>
            <w:noProof/>
          </w:rPr>
          <w:fldChar w:fldCharType="separate"/>
        </w:r>
        <w:r w:rsidR="00CC5DCE">
          <w:rPr>
            <w:noProof/>
          </w:rPr>
          <w:t>3</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33" w:history="1">
        <w:r w:rsidR="00324F6C" w:rsidRPr="00324F6C">
          <w:rPr>
            <w:rStyle w:val="affff6"/>
            <w:rFonts w:hint="eastAsia"/>
            <w:noProof/>
          </w:rPr>
          <w:t>附录</w:t>
        </w:r>
        <w:r w:rsidR="00324F6C">
          <w:rPr>
            <w:rStyle w:val="affff6"/>
            <w:rFonts w:hint="eastAsia"/>
            <w:noProof/>
          </w:rPr>
          <w:t>C</w:t>
        </w:r>
        <w:r w:rsidR="00324F6C" w:rsidRPr="00324F6C">
          <w:rPr>
            <w:rStyle w:val="affff6"/>
            <w:rFonts w:hint="eastAsia"/>
            <w:noProof/>
          </w:rPr>
          <w:t>（资料性）</w:t>
        </w:r>
        <w:r w:rsidR="00324F6C">
          <w:rPr>
            <w:rStyle w:val="affff6"/>
            <w:noProof/>
          </w:rPr>
          <w:t xml:space="preserve"> </w:t>
        </w:r>
        <w:r w:rsidR="00324F6C" w:rsidRPr="00324F6C">
          <w:rPr>
            <w:rStyle w:val="affff6"/>
            <w:noProof/>
          </w:rPr>
          <w:t xml:space="preserve"> </w:t>
        </w:r>
        <w:r w:rsidR="00324F6C" w:rsidRPr="00324F6C">
          <w:rPr>
            <w:rStyle w:val="affff6"/>
            <w:rFonts w:hint="eastAsia"/>
            <w:noProof/>
          </w:rPr>
          <w:t>葡萄霜霉病化学防治适期及方法</w:t>
        </w:r>
        <w:r w:rsidR="00324F6C" w:rsidRPr="00324F6C">
          <w:rPr>
            <w:noProof/>
          </w:rPr>
          <w:tab/>
        </w:r>
        <w:r w:rsidR="00324F6C" w:rsidRPr="00324F6C">
          <w:rPr>
            <w:noProof/>
          </w:rPr>
          <w:fldChar w:fldCharType="begin"/>
        </w:r>
        <w:r w:rsidR="00324F6C" w:rsidRPr="00324F6C">
          <w:rPr>
            <w:noProof/>
          </w:rPr>
          <w:instrText xml:space="preserve"> PAGEREF _Toc174096833 \h </w:instrText>
        </w:r>
        <w:r w:rsidR="00324F6C" w:rsidRPr="00324F6C">
          <w:rPr>
            <w:noProof/>
          </w:rPr>
        </w:r>
        <w:r w:rsidR="00324F6C" w:rsidRPr="00324F6C">
          <w:rPr>
            <w:noProof/>
          </w:rPr>
          <w:fldChar w:fldCharType="separate"/>
        </w:r>
        <w:r w:rsidR="00CC5DCE">
          <w:rPr>
            <w:noProof/>
          </w:rPr>
          <w:t>4</w:t>
        </w:r>
        <w:r w:rsidR="00324F6C" w:rsidRPr="00324F6C">
          <w:rPr>
            <w:noProof/>
          </w:rPr>
          <w:fldChar w:fldCharType="end"/>
        </w:r>
      </w:hyperlink>
    </w:p>
    <w:p w:rsidR="00324F6C" w:rsidRPr="00324F6C" w:rsidRDefault="00997722">
      <w:pPr>
        <w:pStyle w:val="10"/>
        <w:tabs>
          <w:tab w:val="right" w:leader="dot" w:pos="9344"/>
        </w:tabs>
        <w:rPr>
          <w:rFonts w:asciiTheme="minorHAnsi" w:eastAsiaTheme="minorEastAsia" w:hAnsiTheme="minorHAnsi" w:cstheme="minorBidi"/>
          <w:noProof/>
          <w:szCs w:val="22"/>
        </w:rPr>
      </w:pPr>
      <w:hyperlink w:anchor="_Toc174096834" w:history="1">
        <w:r w:rsidR="00324F6C" w:rsidRPr="00324F6C">
          <w:rPr>
            <w:rStyle w:val="affff6"/>
            <w:rFonts w:hint="eastAsia"/>
            <w:noProof/>
          </w:rPr>
          <w:t>参考文献</w:t>
        </w:r>
        <w:r w:rsidR="00324F6C" w:rsidRPr="00324F6C">
          <w:rPr>
            <w:noProof/>
          </w:rPr>
          <w:tab/>
        </w:r>
        <w:r w:rsidR="00324F6C" w:rsidRPr="00324F6C">
          <w:rPr>
            <w:noProof/>
          </w:rPr>
          <w:fldChar w:fldCharType="begin"/>
        </w:r>
        <w:r w:rsidR="00324F6C" w:rsidRPr="00324F6C">
          <w:rPr>
            <w:noProof/>
          </w:rPr>
          <w:instrText xml:space="preserve"> PAGEREF _Toc174096834 \h </w:instrText>
        </w:r>
        <w:r w:rsidR="00324F6C" w:rsidRPr="00324F6C">
          <w:rPr>
            <w:noProof/>
          </w:rPr>
        </w:r>
        <w:r w:rsidR="00324F6C" w:rsidRPr="00324F6C">
          <w:rPr>
            <w:noProof/>
          </w:rPr>
          <w:fldChar w:fldCharType="separate"/>
        </w:r>
        <w:r w:rsidR="00CC5DCE">
          <w:rPr>
            <w:noProof/>
          </w:rPr>
          <w:t>5</w:t>
        </w:r>
        <w:r w:rsidR="00324F6C" w:rsidRPr="00324F6C">
          <w:rPr>
            <w:noProof/>
          </w:rPr>
          <w:fldChar w:fldCharType="end"/>
        </w:r>
      </w:hyperlink>
    </w:p>
    <w:p w:rsidR="00324F6C" w:rsidRPr="00324F6C" w:rsidRDefault="00324F6C" w:rsidP="00324F6C">
      <w:pPr>
        <w:pStyle w:val="affffff4"/>
        <w:spacing w:after="360"/>
        <w:sectPr w:rsidR="00324F6C" w:rsidRPr="00324F6C" w:rsidSect="00324F6C">
          <w:headerReference w:type="even" r:id="rId18"/>
          <w:headerReference w:type="default" r:id="rId19"/>
          <w:footerReference w:type="even" r:id="rId20"/>
          <w:footerReference w:type="default" r:id="rId21"/>
          <w:pgSz w:w="11906" w:h="16838"/>
          <w:pgMar w:top="567" w:right="1134" w:bottom="1134" w:left="1134" w:header="1418" w:footer="1134" w:gutter="284"/>
          <w:pgNumType w:fmt="upperRoman" w:start="1"/>
          <w:cols w:space="425"/>
          <w:formProt w:val="0"/>
          <w:docGrid w:linePitch="312"/>
        </w:sectPr>
      </w:pPr>
      <w:r w:rsidRPr="00324F6C">
        <w:fldChar w:fldCharType="end"/>
      </w:r>
    </w:p>
    <w:p w:rsidR="00123853" w:rsidRDefault="00BF5654">
      <w:pPr>
        <w:pStyle w:val="a6"/>
        <w:spacing w:after="360"/>
      </w:pPr>
      <w:bookmarkStart w:id="27" w:name="_Toc174096808"/>
      <w:bookmarkStart w:id="28" w:name="BookMark2"/>
      <w:bookmarkEnd w:id="19"/>
      <w:r>
        <w:rPr>
          <w:spacing w:val="320"/>
        </w:rPr>
        <w:lastRenderedPageBreak/>
        <w:t>前</w:t>
      </w:r>
      <w:r>
        <w:t>言</w:t>
      </w:r>
      <w:bookmarkEnd w:id="20"/>
      <w:bookmarkEnd w:id="21"/>
      <w:bookmarkEnd w:id="22"/>
      <w:bookmarkEnd w:id="23"/>
      <w:bookmarkEnd w:id="24"/>
      <w:bookmarkEnd w:id="25"/>
      <w:bookmarkEnd w:id="26"/>
      <w:bookmarkEnd w:id="27"/>
    </w:p>
    <w:p w:rsidR="00123853" w:rsidRDefault="00BF5654">
      <w:pPr>
        <w:pStyle w:val="afffff"/>
        <w:ind w:firstLine="420"/>
      </w:pPr>
      <w:r>
        <w:rPr>
          <w:rFonts w:hint="eastAsia"/>
        </w:rPr>
        <w:t>本文件参照GB/T 1.1—2020《标准化工作导则  第1部分：标准化文件的结构和起草规则》的规定起草。</w:t>
      </w:r>
    </w:p>
    <w:p w:rsidR="00123853" w:rsidRDefault="00BF5654">
      <w:pPr>
        <w:pStyle w:val="afffffffffff4"/>
      </w:pPr>
      <w:r>
        <w:rPr>
          <w:rFonts w:hint="eastAsia"/>
        </w:rPr>
        <w:t>请注意本文件的某些内容可能涉及专利。本文件的发布机构不承担识别专利的责任。</w:t>
      </w:r>
    </w:p>
    <w:p w:rsidR="00123853" w:rsidRDefault="00BF5654">
      <w:pPr>
        <w:pStyle w:val="afffff"/>
        <w:ind w:firstLine="420"/>
      </w:pPr>
      <w:r>
        <w:rPr>
          <w:rFonts w:hint="eastAsia"/>
        </w:rPr>
        <w:t>本文件由广西壮族自治区农业科学院提出并宣贯。</w:t>
      </w:r>
    </w:p>
    <w:p w:rsidR="00123853" w:rsidRDefault="00BF5654">
      <w:pPr>
        <w:pStyle w:val="afffff"/>
        <w:ind w:firstLine="420"/>
      </w:pPr>
      <w:r>
        <w:rPr>
          <w:rFonts w:hint="eastAsia"/>
        </w:rPr>
        <w:t>本文件由广西标准化协会归口。</w:t>
      </w:r>
    </w:p>
    <w:p w:rsidR="00123853" w:rsidRDefault="00BF5654">
      <w:pPr>
        <w:pStyle w:val="afffff"/>
        <w:ind w:firstLine="420"/>
      </w:pPr>
      <w:r>
        <w:rPr>
          <w:rFonts w:hint="eastAsia"/>
        </w:rPr>
        <w:t>本文件起草单位：广西壮族自治区农业科学院、西北农林科技大学、山东科技大学、广西都安康盛生态种养专业合作社。</w:t>
      </w:r>
    </w:p>
    <w:p w:rsidR="00123853" w:rsidRDefault="00BF5654">
      <w:pPr>
        <w:pStyle w:val="afffff"/>
        <w:ind w:firstLine="420"/>
      </w:pPr>
      <w:r>
        <w:rPr>
          <w:rFonts w:hint="eastAsia"/>
        </w:rPr>
        <w:t>本文件主要起草人：曲俊杰、尹玲、黄羽、赵刚、闫长青、</w:t>
      </w:r>
      <w:proofErr w:type="gramStart"/>
      <w:r>
        <w:rPr>
          <w:rFonts w:hint="eastAsia"/>
        </w:rPr>
        <w:t>贤小勇</w:t>
      </w:r>
      <w:proofErr w:type="gramEnd"/>
      <w:r>
        <w:rPr>
          <w:rFonts w:hint="eastAsia"/>
        </w:rPr>
        <w:t>。</w:t>
      </w:r>
    </w:p>
    <w:p w:rsidR="00123853" w:rsidRDefault="00123853">
      <w:pPr>
        <w:pStyle w:val="afffff"/>
        <w:ind w:firstLine="420"/>
      </w:pPr>
    </w:p>
    <w:p w:rsidR="00123853" w:rsidRDefault="00123853">
      <w:pPr>
        <w:pStyle w:val="afffff"/>
        <w:ind w:firstLine="420"/>
        <w:sectPr w:rsidR="00123853" w:rsidSect="00324F6C">
          <w:headerReference w:type="even" r:id="rId22"/>
          <w:headerReference w:type="default" r:id="rId23"/>
          <w:footerReference w:type="even" r:id="rId24"/>
          <w:footerReference w:type="default" r:id="rId25"/>
          <w:pgSz w:w="11906" w:h="16838"/>
          <w:pgMar w:top="567" w:right="1134" w:bottom="1134" w:left="1134" w:header="1418" w:footer="1134" w:gutter="284"/>
          <w:pgNumType w:fmt="upperRoman"/>
          <w:cols w:space="425"/>
          <w:formProt w:val="0"/>
          <w:docGrid w:linePitch="312"/>
        </w:sectPr>
      </w:pPr>
    </w:p>
    <w:p w:rsidR="00123853" w:rsidRDefault="00123853">
      <w:pPr>
        <w:spacing w:line="20" w:lineRule="exact"/>
        <w:jc w:val="center"/>
        <w:rPr>
          <w:rFonts w:ascii="黑体" w:eastAsia="黑体" w:hAnsi="黑体"/>
          <w:sz w:val="32"/>
          <w:szCs w:val="32"/>
        </w:rPr>
      </w:pPr>
      <w:bookmarkStart w:id="29" w:name="BookMark4"/>
      <w:bookmarkEnd w:id="28"/>
    </w:p>
    <w:p w:rsidR="00123853" w:rsidRDefault="00123853">
      <w:pPr>
        <w:spacing w:line="20" w:lineRule="exact"/>
        <w:jc w:val="center"/>
        <w:rPr>
          <w:rFonts w:ascii="黑体" w:eastAsia="黑体" w:hAnsi="黑体"/>
          <w:sz w:val="32"/>
          <w:szCs w:val="32"/>
        </w:rPr>
      </w:pPr>
    </w:p>
    <w:bookmarkStart w:id="30" w:name="NEW_STAND_NAME" w:displacedByCustomXml="next"/>
    <w:sdt>
      <w:sdtPr>
        <w:tag w:val="NEW_STAND_NAME"/>
        <w:id w:val="595910757"/>
        <w:lock w:val="sdtLocked"/>
        <w:placeholder>
          <w:docPart w:val="D3C66DD161F8425B89B64744A94775A1"/>
        </w:placeholder>
      </w:sdtPr>
      <w:sdtContent>
        <w:p w:rsidR="00123853" w:rsidRDefault="00BF5654">
          <w:pPr>
            <w:pStyle w:val="afffffffff2"/>
            <w:spacing w:beforeLines="100" w:before="240" w:afterLines="1" w:after="2"/>
          </w:pPr>
          <w:r>
            <w:rPr>
              <w:rFonts w:hint="eastAsia"/>
            </w:rPr>
            <w:t>葡萄霜霉病智慧预警与绿色综合防控</w:t>
          </w:r>
        </w:p>
        <w:p w:rsidR="00123853" w:rsidRDefault="00BF5654">
          <w:pPr>
            <w:pStyle w:val="afffffffff2"/>
            <w:spacing w:beforeLines="1" w:before="2" w:after="680"/>
          </w:pPr>
          <w:r>
            <w:rPr>
              <w:rFonts w:hint="eastAsia"/>
            </w:rPr>
            <w:t>技术规程</w:t>
          </w:r>
        </w:p>
      </w:sdtContent>
    </w:sdt>
    <w:p w:rsidR="00123853" w:rsidRDefault="00BF5654">
      <w:pPr>
        <w:pStyle w:val="affc"/>
        <w:spacing w:before="240" w:after="240"/>
      </w:pPr>
      <w:bookmarkStart w:id="31" w:name="_Toc174021494"/>
      <w:bookmarkStart w:id="32" w:name="_Toc24884218"/>
      <w:bookmarkStart w:id="33" w:name="_Toc26718930"/>
      <w:bookmarkStart w:id="34" w:name="_Toc174027726"/>
      <w:bookmarkStart w:id="35" w:name="_Toc174027786"/>
      <w:bookmarkStart w:id="36" w:name="_Toc26648465"/>
      <w:bookmarkStart w:id="37" w:name="_Toc24884211"/>
      <w:bookmarkStart w:id="38" w:name="_Toc173940236"/>
      <w:bookmarkStart w:id="39" w:name="_Toc17233325"/>
      <w:bookmarkStart w:id="40" w:name="_Toc174022556"/>
      <w:bookmarkStart w:id="41" w:name="_Toc22612"/>
      <w:bookmarkStart w:id="42" w:name="_Toc26986771"/>
      <w:bookmarkStart w:id="43" w:name="_Toc26986530"/>
      <w:bookmarkStart w:id="44" w:name="_Toc174027738"/>
      <w:bookmarkStart w:id="45" w:name="_Toc17233333"/>
      <w:bookmarkStart w:id="46" w:name="_Toc174096809"/>
      <w:bookmarkEnd w:id="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rsidR="00123853" w:rsidRDefault="00BF5654">
      <w:pPr>
        <w:pStyle w:val="afffff"/>
        <w:ind w:firstLine="420"/>
      </w:pPr>
      <w:bookmarkStart w:id="47" w:name="_Toc17233326"/>
      <w:bookmarkStart w:id="48" w:name="_Toc24884219"/>
      <w:bookmarkStart w:id="49" w:name="_Toc17233334"/>
      <w:bookmarkStart w:id="50" w:name="_Toc24884212"/>
      <w:bookmarkStart w:id="51" w:name="_Toc26648466"/>
      <w:r>
        <w:rPr>
          <w:rFonts w:hint="eastAsia"/>
        </w:rPr>
        <w:t>本文件界定了葡萄霜霉病、病害预警模型的术语和定义，给出了发病规律及发病症状的信息，规定了智慧预警、绿色综合防控的操作指示，描述了防控过程信息的追溯方法。</w:t>
      </w:r>
    </w:p>
    <w:p w:rsidR="00123853" w:rsidRDefault="00BF5654">
      <w:pPr>
        <w:pStyle w:val="afffff"/>
        <w:ind w:firstLine="420"/>
      </w:pPr>
      <w:r>
        <w:rPr>
          <w:rFonts w:hint="eastAsia"/>
        </w:rPr>
        <w:t>本文件适用于葡萄霜霉病的智慧预警与绿色综合防控。</w:t>
      </w:r>
    </w:p>
    <w:p w:rsidR="00123853" w:rsidRDefault="00BF5654">
      <w:pPr>
        <w:pStyle w:val="affc"/>
        <w:spacing w:before="240" w:after="240"/>
      </w:pPr>
      <w:bookmarkStart w:id="52" w:name="_Toc174021495"/>
      <w:bookmarkStart w:id="53" w:name="_Toc174022557"/>
      <w:bookmarkStart w:id="54" w:name="_Toc26718931"/>
      <w:bookmarkStart w:id="55" w:name="_Toc26986531"/>
      <w:bookmarkStart w:id="56" w:name="_Toc174027727"/>
      <w:bookmarkStart w:id="57" w:name="_Toc26986772"/>
      <w:bookmarkStart w:id="58" w:name="_Toc173940237"/>
      <w:bookmarkStart w:id="59" w:name="_Toc174027739"/>
      <w:bookmarkStart w:id="60" w:name="_Toc174027787"/>
      <w:bookmarkStart w:id="61" w:name="_Toc2180"/>
      <w:bookmarkStart w:id="62" w:name="_Toc174096810"/>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sdt>
      <w:sdtPr>
        <w:rPr>
          <w:rFonts w:hint="eastAsia"/>
        </w:rPr>
        <w:id w:val="715848253"/>
        <w:placeholder>
          <w:docPart w:val="28A4487B8E0C45BFA62EA9954112651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rsidR="00123853" w:rsidRDefault="00BF5654">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23853" w:rsidRDefault="00BF5654">
      <w:pPr>
        <w:pStyle w:val="afffffffffff4"/>
      </w:pPr>
      <w:r>
        <w:rPr>
          <w:rFonts w:hint="eastAsia"/>
        </w:rPr>
        <w:t>NY/T 393  绿色食品  农药使用准则</w:t>
      </w:r>
    </w:p>
    <w:p w:rsidR="00123853" w:rsidRDefault="00BF5654">
      <w:pPr>
        <w:pStyle w:val="afffff"/>
        <w:ind w:firstLine="420"/>
        <w:rPr>
          <w:rFonts w:hAnsi="宋体"/>
        </w:rPr>
      </w:pPr>
      <w:r>
        <w:rPr>
          <w:rFonts w:hAnsi="宋体" w:hint="eastAsia"/>
        </w:rPr>
        <w:t>NY 469  葡萄苗木</w:t>
      </w:r>
    </w:p>
    <w:p w:rsidR="00123853" w:rsidRDefault="00BF5654">
      <w:pPr>
        <w:pStyle w:val="afffff"/>
        <w:ind w:firstLine="420"/>
        <w:rPr>
          <w:rFonts w:hAnsi="宋体"/>
        </w:rPr>
      </w:pPr>
      <w:r>
        <w:rPr>
          <w:rFonts w:hAnsi="宋体" w:hint="eastAsia"/>
        </w:rPr>
        <w:t>NY/T 496  肥料合理使用准则  通则</w:t>
      </w:r>
    </w:p>
    <w:p w:rsidR="00123853" w:rsidRDefault="00BF5654">
      <w:pPr>
        <w:pStyle w:val="afffff"/>
        <w:ind w:firstLine="420"/>
        <w:rPr>
          <w:rFonts w:hAnsi="宋体"/>
        </w:rPr>
      </w:pPr>
      <w:r>
        <w:rPr>
          <w:rFonts w:hAnsi="宋体" w:hint="eastAsia"/>
        </w:rPr>
        <w:t>NY/T 1276  农药安全使用规范  总则</w:t>
      </w:r>
    </w:p>
    <w:p w:rsidR="00123853" w:rsidRDefault="00BF5654">
      <w:pPr>
        <w:pStyle w:val="affc"/>
        <w:spacing w:before="240" w:after="240"/>
      </w:pPr>
      <w:bookmarkStart w:id="63" w:name="_Toc174022558"/>
      <w:bookmarkStart w:id="64" w:name="_Toc173940238"/>
      <w:bookmarkStart w:id="65" w:name="_Toc174021496"/>
      <w:bookmarkStart w:id="66" w:name="_Toc174027740"/>
      <w:bookmarkStart w:id="67" w:name="_Toc174027728"/>
      <w:bookmarkStart w:id="68" w:name="_Toc174027788"/>
      <w:bookmarkStart w:id="69" w:name="_Toc3889"/>
      <w:bookmarkStart w:id="70" w:name="_Toc174096811"/>
      <w:r>
        <w:rPr>
          <w:rFonts w:hint="eastAsia"/>
          <w:szCs w:val="21"/>
        </w:rPr>
        <w:t>术语和定义</w:t>
      </w:r>
      <w:bookmarkEnd w:id="63"/>
      <w:bookmarkEnd w:id="64"/>
      <w:bookmarkEnd w:id="65"/>
      <w:bookmarkEnd w:id="66"/>
      <w:bookmarkEnd w:id="67"/>
      <w:bookmarkEnd w:id="68"/>
      <w:bookmarkEnd w:id="69"/>
      <w:bookmarkEnd w:id="70"/>
    </w:p>
    <w:bookmarkStart w:id="71" w:name="_Toc26986532" w:displacedByCustomXml="next"/>
    <w:bookmarkEnd w:id="71" w:displacedByCustomXml="next"/>
    <w:sdt>
      <w:sdtPr>
        <w:id w:val="-1909835108"/>
        <w:placeholder>
          <w:docPart w:val="22E31EB183314DDF96864758D1FD1B3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123853" w:rsidRDefault="00BF5654">
          <w:pPr>
            <w:pStyle w:val="afffff"/>
            <w:ind w:firstLine="420"/>
          </w:pPr>
          <w:r>
            <w:t>下列术语和定义适用于本文件。</w:t>
          </w:r>
        </w:p>
      </w:sdtContent>
    </w:sdt>
    <w:p w:rsidR="00123853" w:rsidRDefault="00BF5654">
      <w:pPr>
        <w:pStyle w:val="affffffffffe"/>
        <w:ind w:left="420" w:hangingChars="200" w:hanging="420"/>
        <w:rPr>
          <w:rFonts w:ascii="黑体" w:eastAsia="黑体" w:hAnsi="黑体"/>
        </w:rPr>
      </w:pPr>
      <w:bookmarkStart w:id="72" w:name="_Toc173940239"/>
      <w:r>
        <w:rPr>
          <w:rFonts w:ascii="黑体" w:eastAsia="黑体" w:hAnsi="黑体"/>
        </w:rPr>
        <w:br/>
      </w:r>
      <w:r>
        <w:rPr>
          <w:rFonts w:ascii="黑体" w:eastAsia="黑体" w:hAnsi="黑体" w:hint="eastAsia"/>
        </w:rPr>
        <w:t>葡萄霜霉病  Grape downy mildew</w:t>
      </w:r>
    </w:p>
    <w:p w:rsidR="00123853" w:rsidRDefault="00BF5654">
      <w:pPr>
        <w:pStyle w:val="afffff"/>
        <w:ind w:firstLine="420"/>
      </w:pPr>
      <w:r>
        <w:rPr>
          <w:rFonts w:hint="eastAsia"/>
        </w:rPr>
        <w:t>由鞭毛</w:t>
      </w:r>
      <w:proofErr w:type="gramStart"/>
      <w:r>
        <w:rPr>
          <w:rFonts w:hint="eastAsia"/>
        </w:rPr>
        <w:t>菌</w:t>
      </w:r>
      <w:proofErr w:type="gramEnd"/>
      <w:r>
        <w:rPr>
          <w:rFonts w:hint="eastAsia"/>
        </w:rPr>
        <w:t>亚门的葡萄生单轴霉（</w:t>
      </w:r>
      <w:r>
        <w:rPr>
          <w:rFonts w:hint="eastAsia"/>
          <w:i/>
        </w:rPr>
        <w:t>Plasmoparaviticola</w:t>
      </w:r>
      <w:r>
        <w:rPr>
          <w:rFonts w:hint="eastAsia"/>
        </w:rPr>
        <w:t xml:space="preserve"> （Berk. &amp; Curt.） Berl.&amp;. de Toni）</w:t>
      </w:r>
      <w:proofErr w:type="gramStart"/>
      <w:r>
        <w:rPr>
          <w:rFonts w:hint="eastAsia"/>
        </w:rPr>
        <w:t>侵染</w:t>
      </w:r>
      <w:proofErr w:type="gramEnd"/>
      <w:r>
        <w:rPr>
          <w:rFonts w:hint="eastAsia"/>
        </w:rPr>
        <w:t>叶片、嫩梢、花序和幼果等组织，导致叶片焦枯早落、</w:t>
      </w:r>
      <w:proofErr w:type="gramStart"/>
      <w:r>
        <w:rPr>
          <w:rFonts w:hint="eastAsia"/>
        </w:rPr>
        <w:t>病梢扭曲</w:t>
      </w:r>
      <w:proofErr w:type="gramEnd"/>
      <w:r>
        <w:rPr>
          <w:rFonts w:hint="eastAsia"/>
        </w:rPr>
        <w:t>、发育不良、对树势和产量造成影响的卵菌性病害。</w:t>
      </w:r>
    </w:p>
    <w:p w:rsidR="00123853" w:rsidRDefault="00BF5654">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病害预警模型  d</w:t>
      </w:r>
      <w:r>
        <w:rPr>
          <w:rFonts w:ascii="黑体" w:eastAsia="黑体" w:hAnsi="黑体"/>
        </w:rPr>
        <w:t>isease warning model</w:t>
      </w:r>
    </w:p>
    <w:p w:rsidR="00650896" w:rsidRDefault="00BF5654">
      <w:pPr>
        <w:pStyle w:val="afffff"/>
        <w:ind w:firstLine="420"/>
      </w:pPr>
      <w:r>
        <w:rPr>
          <w:rFonts w:hint="eastAsia"/>
        </w:rPr>
        <w:t>一种集成病害流行学、农艺学、农药学和建模技术</w:t>
      </w:r>
      <w:r w:rsidR="00650896">
        <w:rPr>
          <w:rFonts w:hint="eastAsia"/>
        </w:rPr>
        <w:t>，用于预测植物病害发生的风险并提供预防措施建议</w:t>
      </w:r>
      <w:r>
        <w:rPr>
          <w:rFonts w:hint="eastAsia"/>
        </w:rPr>
        <w:t>的算法与服务</w:t>
      </w:r>
      <w:r w:rsidR="00CC5DA5">
        <w:rPr>
          <w:rFonts w:hint="eastAsia"/>
        </w:rPr>
        <w:t>。</w:t>
      </w:r>
    </w:p>
    <w:p w:rsidR="00123853" w:rsidRDefault="00BF5654" w:rsidP="00650896">
      <w:pPr>
        <w:pStyle w:val="afff2"/>
      </w:pPr>
      <w:r>
        <w:rPr>
          <w:rFonts w:hint="eastAsia"/>
        </w:rPr>
        <w:t>模型综合分析气象条件、作物发育阶段的脆弱性、作物品种的抗性、病原菌孢子的状态与传播条件，以及特定病害的发病规律等多方面信息。通过病害预警模型的提前预警，有效预测病害的初次感染和继发感染，帮助农民及时采取防治措施，如适时施药，从而减少病害的发生与传播，保障作物的健康生长。</w:t>
      </w:r>
    </w:p>
    <w:p w:rsidR="00123853" w:rsidRDefault="00BF5654">
      <w:pPr>
        <w:pStyle w:val="affc"/>
        <w:spacing w:before="240" w:after="240"/>
      </w:pPr>
      <w:bookmarkStart w:id="73" w:name="_Toc174027789"/>
      <w:bookmarkStart w:id="74" w:name="_Toc174021497"/>
      <w:bookmarkStart w:id="75" w:name="_Toc174027729"/>
      <w:bookmarkStart w:id="76" w:name="_Toc174022559"/>
      <w:bookmarkStart w:id="77" w:name="_Toc174027741"/>
      <w:bookmarkStart w:id="78" w:name="_Toc26336"/>
      <w:bookmarkStart w:id="79" w:name="_Toc174096812"/>
      <w:r>
        <w:rPr>
          <w:rFonts w:hint="eastAsia"/>
        </w:rPr>
        <w:t>发病规律及症状</w:t>
      </w:r>
      <w:bookmarkEnd w:id="72"/>
      <w:bookmarkEnd w:id="73"/>
      <w:bookmarkEnd w:id="74"/>
      <w:bookmarkEnd w:id="75"/>
      <w:bookmarkEnd w:id="76"/>
      <w:bookmarkEnd w:id="77"/>
      <w:bookmarkEnd w:id="78"/>
      <w:bookmarkEnd w:id="79"/>
    </w:p>
    <w:p w:rsidR="00123853" w:rsidRDefault="00BF5654">
      <w:pPr>
        <w:pStyle w:val="affd"/>
        <w:spacing w:before="120" w:after="120"/>
      </w:pPr>
      <w:bookmarkStart w:id="80" w:name="_Toc174022560"/>
      <w:bookmarkStart w:id="81" w:name="_Toc173940240"/>
      <w:bookmarkStart w:id="82" w:name="_Toc174021498"/>
      <w:bookmarkStart w:id="83" w:name="_Toc174027790"/>
      <w:bookmarkStart w:id="84" w:name="_Toc174027742"/>
      <w:bookmarkStart w:id="85" w:name="_Toc18525"/>
      <w:bookmarkStart w:id="86" w:name="_Toc174096813"/>
      <w:r>
        <w:rPr>
          <w:rFonts w:hint="eastAsia"/>
        </w:rPr>
        <w:t>发病规律</w:t>
      </w:r>
      <w:bookmarkEnd w:id="80"/>
      <w:bookmarkEnd w:id="81"/>
      <w:bookmarkEnd w:id="82"/>
      <w:bookmarkEnd w:id="83"/>
      <w:bookmarkEnd w:id="84"/>
      <w:bookmarkEnd w:id="85"/>
      <w:bookmarkEnd w:id="86"/>
    </w:p>
    <w:p w:rsidR="00123853" w:rsidRDefault="00BF5654">
      <w:pPr>
        <w:pStyle w:val="affe"/>
        <w:spacing w:before="120" w:after="120"/>
      </w:pPr>
      <w:r>
        <w:rPr>
          <w:rFonts w:hint="eastAsia"/>
        </w:rPr>
        <w:t>发病条件</w:t>
      </w:r>
    </w:p>
    <w:p w:rsidR="00123853" w:rsidRDefault="00BF5654">
      <w:pPr>
        <w:pStyle w:val="affffffffa"/>
      </w:pPr>
      <w:r>
        <w:rPr>
          <w:rFonts w:hint="eastAsia"/>
        </w:rPr>
        <w:t>潮湿、多雨、多露</w:t>
      </w:r>
      <w:r w:rsidR="00B625AE">
        <w:rPr>
          <w:rFonts w:hint="eastAsia"/>
        </w:rPr>
        <w:t>水、多</w:t>
      </w:r>
      <w:r>
        <w:rPr>
          <w:rFonts w:hint="eastAsia"/>
        </w:rPr>
        <w:t>雾等条件有利于病害的传播感染；地势低洼、土壤酸化、雨后排水不畅、田间湿度大、偏施氮肥、植</w:t>
      </w:r>
      <w:r w:rsidR="00F83F0A">
        <w:rPr>
          <w:rFonts w:hint="eastAsia"/>
        </w:rPr>
        <w:t>株旺长、负载量过大、组织幼嫩、抗病力差、枝条郁闭</w:t>
      </w:r>
      <w:r>
        <w:rPr>
          <w:rFonts w:hint="eastAsia"/>
        </w:rPr>
        <w:t>利于病害发生。</w:t>
      </w:r>
    </w:p>
    <w:p w:rsidR="00123853" w:rsidRDefault="00BF5654">
      <w:pPr>
        <w:pStyle w:val="affffffffa"/>
      </w:pPr>
      <w:r>
        <w:rPr>
          <w:rFonts w:hint="eastAsia"/>
        </w:rPr>
        <w:t>孢子囊及游动孢子的萌发和侵入在水滴中进行，游动孢子的萌发侵入温度12</w:t>
      </w:r>
      <w:r>
        <w:rPr>
          <w:rFonts w:hint="eastAsia"/>
          <w:vertAlign w:val="subscript"/>
        </w:rPr>
        <w:t xml:space="preserve"> </w:t>
      </w:r>
      <w:r>
        <w:rPr>
          <w:rFonts w:hint="eastAsia"/>
        </w:rPr>
        <w:t>℃～30</w:t>
      </w:r>
      <w:r>
        <w:rPr>
          <w:rFonts w:hint="eastAsia"/>
          <w:vertAlign w:val="subscript"/>
        </w:rPr>
        <w:t xml:space="preserve"> </w:t>
      </w:r>
      <w:r>
        <w:rPr>
          <w:rFonts w:hint="eastAsia"/>
        </w:rPr>
        <w:t>℃，最适温度18</w:t>
      </w:r>
      <w:r>
        <w:rPr>
          <w:rFonts w:hint="eastAsia"/>
          <w:vertAlign w:val="superscript"/>
        </w:rPr>
        <w:t xml:space="preserve"> </w:t>
      </w:r>
      <w:r>
        <w:rPr>
          <w:rFonts w:hint="eastAsia"/>
        </w:rPr>
        <w:t>℃～24</w:t>
      </w:r>
      <w:r>
        <w:rPr>
          <w:rFonts w:hint="eastAsia"/>
          <w:vertAlign w:val="subscript"/>
        </w:rPr>
        <w:t xml:space="preserve"> </w:t>
      </w:r>
      <w:r>
        <w:rPr>
          <w:rFonts w:hint="eastAsia"/>
        </w:rPr>
        <w:t>℃，</w:t>
      </w:r>
      <w:proofErr w:type="gramStart"/>
      <w:r>
        <w:rPr>
          <w:rFonts w:hint="eastAsia"/>
        </w:rPr>
        <w:t>最</w:t>
      </w:r>
      <w:proofErr w:type="gramEnd"/>
      <w:r>
        <w:rPr>
          <w:rFonts w:hint="eastAsia"/>
        </w:rPr>
        <w:t>适湿度为95</w:t>
      </w:r>
      <w:r>
        <w:rPr>
          <w:rFonts w:hAnsi="宋体" w:hint="eastAsia"/>
        </w:rPr>
        <w:t>％～</w:t>
      </w:r>
      <w:r>
        <w:rPr>
          <w:rFonts w:hint="eastAsia"/>
        </w:rPr>
        <w:t>100</w:t>
      </w:r>
      <w:r>
        <w:rPr>
          <w:rFonts w:hAnsi="宋体" w:hint="eastAsia"/>
        </w:rPr>
        <w:t>％</w:t>
      </w:r>
      <w:r>
        <w:rPr>
          <w:rFonts w:hint="eastAsia"/>
        </w:rPr>
        <w:t>。</w:t>
      </w:r>
    </w:p>
    <w:p w:rsidR="00123853" w:rsidRDefault="00BF5654">
      <w:pPr>
        <w:pStyle w:val="affe"/>
        <w:spacing w:before="120" w:after="120"/>
      </w:pPr>
      <w:r>
        <w:rPr>
          <w:rFonts w:hint="eastAsia"/>
        </w:rPr>
        <w:t>传播途径</w:t>
      </w:r>
    </w:p>
    <w:p w:rsidR="00123853" w:rsidRDefault="00BF5654">
      <w:pPr>
        <w:pStyle w:val="affffffffa"/>
      </w:pPr>
      <w:r>
        <w:rPr>
          <w:rFonts w:hint="eastAsia"/>
        </w:rPr>
        <w:t>病菌以休眠的卵孢子随病残组织在土壤里越冬。翌年当气温达到10</w:t>
      </w:r>
      <w:r>
        <w:rPr>
          <w:rFonts w:hint="eastAsia"/>
          <w:vertAlign w:val="superscript"/>
        </w:rPr>
        <w:t xml:space="preserve"> </w:t>
      </w:r>
      <w:r>
        <w:rPr>
          <w:rFonts w:hint="eastAsia"/>
        </w:rPr>
        <w:t>℃以上时，卵孢子产生孢子囊，孢子囊产生游动孢子，病菌通过风、雨水及昆虫等传播开始初侵染发病。</w:t>
      </w:r>
    </w:p>
    <w:p w:rsidR="00123853" w:rsidRDefault="00BF5654">
      <w:pPr>
        <w:pStyle w:val="affffffffa"/>
      </w:pPr>
      <w:r>
        <w:rPr>
          <w:rFonts w:hint="eastAsia"/>
        </w:rPr>
        <w:lastRenderedPageBreak/>
        <w:t>病原菌侵入寄主后，经发育再形成游动孢子，进行第二次</w:t>
      </w:r>
      <w:proofErr w:type="gramStart"/>
      <w:r>
        <w:rPr>
          <w:rFonts w:hint="eastAsia"/>
        </w:rPr>
        <w:t>侵染</w:t>
      </w:r>
      <w:proofErr w:type="gramEnd"/>
      <w:r>
        <w:rPr>
          <w:rFonts w:hint="eastAsia"/>
        </w:rPr>
        <w:t>。病菌孢子反复不断</w:t>
      </w:r>
      <w:proofErr w:type="gramStart"/>
      <w:r>
        <w:rPr>
          <w:rFonts w:hint="eastAsia"/>
        </w:rPr>
        <w:t>侵染</w:t>
      </w:r>
      <w:proofErr w:type="gramEnd"/>
      <w:r>
        <w:rPr>
          <w:rFonts w:hint="eastAsia"/>
        </w:rPr>
        <w:t>，造成病害的流行。</w:t>
      </w:r>
    </w:p>
    <w:p w:rsidR="00123853" w:rsidRDefault="00BF5654">
      <w:pPr>
        <w:pStyle w:val="affffffffa"/>
      </w:pPr>
      <w:r>
        <w:rPr>
          <w:rFonts w:hint="eastAsia"/>
        </w:rPr>
        <w:t>田间病害传播途径主要是空气传播、</w:t>
      </w:r>
      <w:r>
        <w:rPr>
          <w:rFonts w:ascii="MS Mincho" w:eastAsia="MS Mincho" w:hAnsi="MS Mincho" w:cs="MS Mincho" w:hint="eastAsia"/>
        </w:rPr>
        <w:t>‌</w:t>
      </w:r>
      <w:r>
        <w:rPr>
          <w:rFonts w:hAnsi="宋体" w:cs="宋体" w:hint="eastAsia"/>
        </w:rPr>
        <w:t>灌溉水、</w:t>
      </w:r>
      <w:r>
        <w:rPr>
          <w:rFonts w:ascii="MS Mincho" w:eastAsia="MS Mincho" w:hAnsi="MS Mincho" w:cs="MS Mincho" w:hint="eastAsia"/>
        </w:rPr>
        <w:t>‌</w:t>
      </w:r>
      <w:r>
        <w:rPr>
          <w:rFonts w:hAnsi="宋体" w:cs="宋体" w:hint="eastAsia"/>
        </w:rPr>
        <w:t>农事</w:t>
      </w:r>
      <w:r>
        <w:rPr>
          <w:rFonts w:hint="eastAsia"/>
        </w:rPr>
        <w:t>操作和病残体传播。</w:t>
      </w:r>
    </w:p>
    <w:p w:rsidR="00123853" w:rsidRDefault="00BF5654">
      <w:pPr>
        <w:pStyle w:val="affd"/>
        <w:spacing w:before="120" w:after="120"/>
      </w:pPr>
      <w:bookmarkStart w:id="87" w:name="_Toc174027791"/>
      <w:bookmarkStart w:id="88" w:name="_Toc173940241"/>
      <w:bookmarkStart w:id="89" w:name="_Toc174022561"/>
      <w:bookmarkStart w:id="90" w:name="_Toc174021499"/>
      <w:bookmarkStart w:id="91" w:name="_Toc174027743"/>
      <w:bookmarkStart w:id="92" w:name="_Toc10040"/>
      <w:bookmarkStart w:id="93" w:name="_Toc174096814"/>
      <w:r>
        <w:rPr>
          <w:rFonts w:hint="eastAsia"/>
        </w:rPr>
        <w:t>发病症状</w:t>
      </w:r>
      <w:bookmarkEnd w:id="87"/>
      <w:bookmarkEnd w:id="88"/>
      <w:bookmarkEnd w:id="89"/>
      <w:bookmarkEnd w:id="90"/>
      <w:bookmarkEnd w:id="91"/>
      <w:bookmarkEnd w:id="92"/>
      <w:bookmarkEnd w:id="93"/>
    </w:p>
    <w:p w:rsidR="00123853" w:rsidRDefault="00BF5654">
      <w:pPr>
        <w:pStyle w:val="affe"/>
        <w:spacing w:before="120" w:after="120"/>
      </w:pPr>
      <w:r>
        <w:rPr>
          <w:rFonts w:hint="eastAsia"/>
        </w:rPr>
        <w:t>叶片症状</w:t>
      </w:r>
    </w:p>
    <w:p w:rsidR="00123853" w:rsidRDefault="00BF5654">
      <w:pPr>
        <w:pStyle w:val="afffff"/>
        <w:ind w:firstLine="420"/>
      </w:pPr>
      <w:r>
        <w:rPr>
          <w:rFonts w:hint="eastAsia"/>
        </w:rPr>
        <w:t>叶片发病初期，叶面产生纤细的、半透明状的浅色水渍状色斑，叶片背部出现</w:t>
      </w:r>
      <w:proofErr w:type="gramStart"/>
      <w:r>
        <w:rPr>
          <w:rFonts w:hint="eastAsia"/>
        </w:rPr>
        <w:t>白色霜霉状</w:t>
      </w:r>
      <w:proofErr w:type="gramEnd"/>
      <w:r>
        <w:rPr>
          <w:rFonts w:hint="eastAsia"/>
        </w:rPr>
        <w:t>物，后期霜霉变为褐色，叶片逐渐变黄、枯死。</w:t>
      </w:r>
    </w:p>
    <w:p w:rsidR="00123853" w:rsidRDefault="00BF5654">
      <w:pPr>
        <w:pStyle w:val="affe"/>
        <w:spacing w:before="120" w:after="120"/>
      </w:pPr>
      <w:r>
        <w:rPr>
          <w:rFonts w:hint="eastAsia"/>
        </w:rPr>
        <w:t>枝干症状</w:t>
      </w:r>
    </w:p>
    <w:p w:rsidR="00123853" w:rsidRDefault="00BF5654">
      <w:pPr>
        <w:pStyle w:val="afffff"/>
        <w:ind w:firstLine="420"/>
      </w:pPr>
      <w:r>
        <w:rPr>
          <w:rFonts w:hint="eastAsia"/>
        </w:rPr>
        <w:t>嫩梢、卷须、叶柄、穗轴发病，病斑初为半透明水渍状斑点，后逐渐扩大，病斑呈黄褐色至褐色、稍凹陷，空气湿度大时，病斑上产生较稀疏的白色霉状物，</w:t>
      </w:r>
      <w:proofErr w:type="gramStart"/>
      <w:r>
        <w:rPr>
          <w:rFonts w:hint="eastAsia"/>
        </w:rPr>
        <w:t>病梢生长</w:t>
      </w:r>
      <w:proofErr w:type="gramEnd"/>
      <w:r>
        <w:rPr>
          <w:rFonts w:hint="eastAsia"/>
        </w:rPr>
        <w:t>停止，扭曲，严重时枯死。</w:t>
      </w:r>
    </w:p>
    <w:p w:rsidR="00123853" w:rsidRDefault="00BF5654">
      <w:pPr>
        <w:pStyle w:val="affe"/>
        <w:spacing w:before="120" w:after="120"/>
      </w:pPr>
      <w:r>
        <w:rPr>
          <w:rFonts w:hint="eastAsia"/>
        </w:rPr>
        <w:t>花序、幼果症状</w:t>
      </w:r>
    </w:p>
    <w:p w:rsidR="00123853" w:rsidRDefault="00BF5654">
      <w:pPr>
        <w:pStyle w:val="afffff"/>
        <w:ind w:firstLine="420"/>
      </w:pPr>
      <w:r>
        <w:rPr>
          <w:rFonts w:hint="eastAsia"/>
        </w:rPr>
        <w:t>花序和幼果受害，表面生长白色霉层，花序腐烂干枯，霉状物，慢慢变成浅褐色、褐色，果实凹陷皱缩，长成畸形果实，早期脱落。</w:t>
      </w:r>
    </w:p>
    <w:p w:rsidR="00123853" w:rsidRDefault="00BF5654">
      <w:pPr>
        <w:pStyle w:val="affc"/>
        <w:spacing w:before="240" w:after="240"/>
      </w:pPr>
      <w:bookmarkStart w:id="94" w:name="_Toc174022562"/>
      <w:bookmarkStart w:id="95" w:name="_Toc173940242"/>
      <w:bookmarkStart w:id="96" w:name="_Toc174021500"/>
      <w:bookmarkStart w:id="97" w:name="_Toc174027744"/>
      <w:bookmarkStart w:id="98" w:name="_Toc174027730"/>
      <w:bookmarkStart w:id="99" w:name="_Toc174027792"/>
      <w:bookmarkStart w:id="100" w:name="_Toc2534"/>
      <w:bookmarkStart w:id="101" w:name="_Toc174096815"/>
      <w:r>
        <w:rPr>
          <w:rFonts w:hint="eastAsia"/>
        </w:rPr>
        <w:t>智慧预警</w:t>
      </w:r>
      <w:bookmarkEnd w:id="94"/>
      <w:bookmarkEnd w:id="95"/>
      <w:bookmarkEnd w:id="96"/>
      <w:bookmarkEnd w:id="97"/>
      <w:bookmarkEnd w:id="98"/>
      <w:bookmarkEnd w:id="99"/>
      <w:bookmarkEnd w:id="100"/>
      <w:bookmarkEnd w:id="101"/>
    </w:p>
    <w:p w:rsidR="00123853" w:rsidRDefault="00BF5654">
      <w:pPr>
        <w:pStyle w:val="affd"/>
        <w:spacing w:before="120" w:after="120"/>
      </w:pPr>
      <w:bookmarkStart w:id="102" w:name="_Toc174022563"/>
      <w:bookmarkStart w:id="103" w:name="_Toc173940243"/>
      <w:bookmarkStart w:id="104" w:name="_Toc174021501"/>
      <w:bookmarkStart w:id="105" w:name="_Toc174027793"/>
      <w:bookmarkStart w:id="106" w:name="_Toc174027745"/>
      <w:bookmarkStart w:id="107" w:name="_Toc2192"/>
      <w:bookmarkStart w:id="108" w:name="_Toc174096816"/>
      <w:r>
        <w:rPr>
          <w:rFonts w:hint="eastAsia"/>
        </w:rPr>
        <w:t>监测</w:t>
      </w:r>
      <w:bookmarkEnd w:id="102"/>
      <w:bookmarkEnd w:id="103"/>
      <w:bookmarkEnd w:id="104"/>
      <w:bookmarkEnd w:id="105"/>
      <w:bookmarkEnd w:id="106"/>
      <w:bookmarkEnd w:id="107"/>
      <w:bookmarkEnd w:id="108"/>
    </w:p>
    <w:p w:rsidR="00123853" w:rsidRDefault="00BF5654">
      <w:pPr>
        <w:pStyle w:val="affe"/>
        <w:spacing w:before="120" w:after="120"/>
      </w:pPr>
      <w:r>
        <w:rPr>
          <w:rFonts w:hint="eastAsia"/>
        </w:rPr>
        <w:t>监测方法</w:t>
      </w:r>
    </w:p>
    <w:p w:rsidR="00123853" w:rsidRDefault="00BF5654">
      <w:pPr>
        <w:pStyle w:val="afffff"/>
        <w:ind w:firstLine="420"/>
      </w:pPr>
      <w:r>
        <w:rPr>
          <w:rFonts w:hint="eastAsia"/>
        </w:rPr>
        <w:t>手机安装“葡萄通”APP并创建栽种地块、选择栽种葡萄品种和栽培方式等信息，通过“葡萄通”APP，进行气象短时预报、病害发病风险预测，发布早期风险预警、精准喷药指导。“葡萄通”APP使用说明见附录A。</w:t>
      </w:r>
    </w:p>
    <w:p w:rsidR="00123853" w:rsidRDefault="00BF5654">
      <w:pPr>
        <w:pStyle w:val="affe"/>
        <w:spacing w:before="120" w:after="120"/>
      </w:pPr>
      <w:r>
        <w:rPr>
          <w:rFonts w:hint="eastAsia"/>
        </w:rPr>
        <w:t>监测时间</w:t>
      </w:r>
    </w:p>
    <w:p w:rsidR="00123853" w:rsidRDefault="00BF5654">
      <w:pPr>
        <w:pStyle w:val="afffff"/>
        <w:ind w:firstLine="420"/>
      </w:pPr>
      <w:proofErr w:type="gramStart"/>
      <w:r>
        <w:rPr>
          <w:rFonts w:hint="eastAsia"/>
        </w:rPr>
        <w:t>全周年不</w:t>
      </w:r>
      <w:proofErr w:type="gramEnd"/>
      <w:r>
        <w:rPr>
          <w:rFonts w:hint="eastAsia"/>
        </w:rPr>
        <w:t>间断监测。</w:t>
      </w:r>
    </w:p>
    <w:p w:rsidR="00123853" w:rsidRDefault="00BF5654">
      <w:pPr>
        <w:pStyle w:val="affd"/>
        <w:spacing w:before="120" w:after="120"/>
      </w:pPr>
      <w:bookmarkStart w:id="109" w:name="_Toc174022564"/>
      <w:bookmarkStart w:id="110" w:name="_Toc173940244"/>
      <w:bookmarkStart w:id="111" w:name="_Toc174021502"/>
      <w:bookmarkStart w:id="112" w:name="_Toc174027794"/>
      <w:bookmarkStart w:id="113" w:name="_Toc174027746"/>
      <w:bookmarkStart w:id="114" w:name="_Toc27428"/>
      <w:bookmarkStart w:id="115" w:name="_Toc174096817"/>
      <w:r>
        <w:rPr>
          <w:rFonts w:hint="eastAsia"/>
        </w:rPr>
        <w:t>预警汇报</w:t>
      </w:r>
      <w:bookmarkEnd w:id="109"/>
      <w:bookmarkEnd w:id="110"/>
      <w:bookmarkEnd w:id="111"/>
      <w:bookmarkEnd w:id="112"/>
      <w:bookmarkEnd w:id="113"/>
      <w:bookmarkEnd w:id="114"/>
      <w:bookmarkEnd w:id="115"/>
    </w:p>
    <w:p w:rsidR="00123853" w:rsidRDefault="00BF5654">
      <w:pPr>
        <w:pStyle w:val="affe"/>
        <w:spacing w:before="120" w:after="120"/>
      </w:pPr>
      <w:r>
        <w:rPr>
          <w:rFonts w:hint="eastAsia"/>
        </w:rPr>
        <w:t>天气信息获取</w:t>
      </w:r>
    </w:p>
    <w:p w:rsidR="00123853" w:rsidRDefault="00BF5654">
      <w:pPr>
        <w:pStyle w:val="afffff"/>
        <w:ind w:firstLine="420"/>
      </w:pPr>
      <w:r>
        <w:rPr>
          <w:rFonts w:hint="eastAsia"/>
        </w:rPr>
        <w:t>在“葡萄通”APP中根据地图定位创建葡萄园地</w:t>
      </w:r>
      <w:proofErr w:type="gramStart"/>
      <w:r>
        <w:rPr>
          <w:rFonts w:hint="eastAsia"/>
        </w:rPr>
        <w:t>块区域</w:t>
      </w:r>
      <w:proofErr w:type="gramEnd"/>
      <w:r>
        <w:rPr>
          <w:rFonts w:hint="eastAsia"/>
        </w:rPr>
        <w:t>后，“葡萄通”APP会自动获取地块所在坐标位置的过往天气数据及未来天气预报。</w:t>
      </w:r>
    </w:p>
    <w:p w:rsidR="00123853" w:rsidRDefault="00BF5654">
      <w:pPr>
        <w:pStyle w:val="affe"/>
        <w:spacing w:before="120" w:after="120"/>
      </w:pPr>
      <w:r>
        <w:rPr>
          <w:rFonts w:hint="eastAsia"/>
        </w:rPr>
        <w:t>风险预警</w:t>
      </w:r>
    </w:p>
    <w:p w:rsidR="00123853" w:rsidRDefault="00BF5654">
      <w:pPr>
        <w:pStyle w:val="afffff"/>
        <w:ind w:firstLine="420"/>
      </w:pPr>
      <w:r>
        <w:rPr>
          <w:rFonts w:hint="eastAsia"/>
        </w:rPr>
        <w:t>“葡萄通”APP结合气象条件，利用后台的葡萄生育期模型预测并在地块界面展示当前的葡萄生育期，并结合孢子萌发模型、病害过程模型及病害预警模型，在APP内展示葡萄霜霉病发病风险，进行风险预警。萌芽后至果实收获期间宜重点关注预警提醒。风险预警的类型分为：</w:t>
      </w:r>
    </w:p>
    <w:p w:rsidR="00123853" w:rsidRDefault="00BF5654">
      <w:pPr>
        <w:pStyle w:val="af5"/>
      </w:pPr>
      <w:r>
        <w:rPr>
          <w:rFonts w:hint="eastAsia"/>
        </w:rPr>
        <w:t>无风险期（绿色）：在无风险期，综合考虑病原菌状态、传播条件、感病环境条件、作物发育期和品种抗性，作物发病的可能性极低，不存在病害发生的风险；</w:t>
      </w:r>
    </w:p>
    <w:p w:rsidR="00123853" w:rsidRDefault="009F701A">
      <w:pPr>
        <w:pStyle w:val="af5"/>
      </w:pPr>
      <w:r>
        <w:rPr>
          <w:rFonts w:hint="eastAsia"/>
        </w:rPr>
        <w:t>中风险期（黄色）：在中风险期，虽</w:t>
      </w:r>
      <w:r w:rsidR="00BF5654">
        <w:rPr>
          <w:rFonts w:hint="eastAsia"/>
        </w:rPr>
        <w:t>具备一定的发病条件，但整体风险不高。农户应密切关注果园的病害发展情况，并及时采取必要的预防措施；</w:t>
      </w:r>
    </w:p>
    <w:p w:rsidR="00123853" w:rsidRDefault="00BF5654">
      <w:pPr>
        <w:pStyle w:val="af5"/>
      </w:pPr>
      <w:r>
        <w:rPr>
          <w:rFonts w:hint="eastAsia"/>
        </w:rPr>
        <w:t>高风险期（红色）：在高风险期，综合考虑病原菌状态、传播条件、感病环境条件、作物发育期和品种抗性，作物发病</w:t>
      </w:r>
      <w:r w:rsidR="009F701A">
        <w:rPr>
          <w:rFonts w:hint="eastAsia"/>
        </w:rPr>
        <w:t>的可能性显著提高。此阶段已</w:t>
      </w:r>
      <w:r>
        <w:rPr>
          <w:rFonts w:hint="eastAsia"/>
        </w:rPr>
        <w:t>包含霜霉病的潜伏期，因此</w:t>
      </w:r>
      <w:r w:rsidR="009F701A">
        <w:rPr>
          <w:rFonts w:hint="eastAsia"/>
        </w:rPr>
        <w:t>应</w:t>
      </w:r>
      <w:r>
        <w:rPr>
          <w:rFonts w:hint="eastAsia"/>
        </w:rPr>
        <w:t>在高风险期前实施喷药，以防止病害的扩散；</w:t>
      </w:r>
    </w:p>
    <w:p w:rsidR="00123853" w:rsidRDefault="00BF5654">
      <w:pPr>
        <w:pStyle w:val="af5"/>
      </w:pPr>
      <w:r>
        <w:rPr>
          <w:rFonts w:hint="eastAsia"/>
        </w:rPr>
        <w:t>受保护期（蓝色）：完成喷药后，作物进入受保护期，此期间病害风险显著降低，作物处于相对安全的状态；</w:t>
      </w:r>
    </w:p>
    <w:p w:rsidR="00123853" w:rsidRDefault="009F701A">
      <w:pPr>
        <w:pStyle w:val="af5"/>
      </w:pPr>
      <w:r>
        <w:rPr>
          <w:rFonts w:hint="eastAsia"/>
        </w:rPr>
        <w:t>不在相关生育期（灰色）：</w:t>
      </w:r>
      <w:r w:rsidR="00BF5654">
        <w:rPr>
          <w:rFonts w:hint="eastAsia"/>
        </w:rPr>
        <w:t>当前葡萄处于不具备发病风险的生育期，此阶段不需要考虑病害的防治措施。</w:t>
      </w:r>
    </w:p>
    <w:p w:rsidR="00123853" w:rsidRDefault="00BF5654">
      <w:pPr>
        <w:pStyle w:val="affe"/>
        <w:spacing w:before="120" w:after="120"/>
      </w:pPr>
      <w:r>
        <w:rPr>
          <w:rFonts w:hint="eastAsia"/>
        </w:rPr>
        <w:lastRenderedPageBreak/>
        <w:t>喷药指导与执行</w:t>
      </w:r>
    </w:p>
    <w:p w:rsidR="00123853" w:rsidRDefault="00BF5654">
      <w:pPr>
        <w:pStyle w:val="affffffffa"/>
      </w:pPr>
      <w:r>
        <w:rPr>
          <w:rFonts w:hint="eastAsia"/>
        </w:rPr>
        <w:t>当病害预警模型预测进入发病高风险期，“葡萄通”APP会提前7</w:t>
      </w:r>
      <w:r>
        <w:rPr>
          <w:rFonts w:hint="eastAsia"/>
          <w:vertAlign w:val="superscript"/>
        </w:rPr>
        <w:t xml:space="preserve"> </w:t>
      </w:r>
      <w:r>
        <w:rPr>
          <w:rFonts w:hint="eastAsia"/>
        </w:rPr>
        <w:t>d～15</w:t>
      </w:r>
      <w:r>
        <w:rPr>
          <w:rFonts w:hint="eastAsia"/>
          <w:vertAlign w:val="superscript"/>
        </w:rPr>
        <w:t xml:space="preserve"> </w:t>
      </w:r>
      <w:r>
        <w:rPr>
          <w:rFonts w:hint="eastAsia"/>
        </w:rPr>
        <w:t>d在相应地块界面内将对应日期的风险预警展示为红色高风险；同时，APP会通过弹框提醒进行风险预警。</w:t>
      </w:r>
    </w:p>
    <w:p w:rsidR="00123853" w:rsidRDefault="00BF5654">
      <w:pPr>
        <w:pStyle w:val="affffffffa"/>
      </w:pPr>
      <w:r>
        <w:rPr>
          <w:rFonts w:hint="eastAsia"/>
        </w:rPr>
        <w:t>应在预警时间点前，结合APP内的天气预报情况和喷药适宜度提示，尽量选择最接近风险时间点的适宜时间进行喷药</w:t>
      </w:r>
      <w:bookmarkStart w:id="116" w:name="_GoBack"/>
      <w:bookmarkEnd w:id="116"/>
      <w:r>
        <w:rPr>
          <w:rFonts w:hint="eastAsia"/>
        </w:rPr>
        <w:t>。</w:t>
      </w:r>
    </w:p>
    <w:p w:rsidR="00123853" w:rsidRDefault="00BF5654">
      <w:pPr>
        <w:pStyle w:val="affffffffa"/>
      </w:pPr>
      <w:r>
        <w:rPr>
          <w:rFonts w:hint="eastAsia"/>
        </w:rPr>
        <w:t>完成喷药后，应在APP内同步建立相应的植保任务。对应地块的风险等级将由高风险（红色）转变为受保护（蓝色）；APP后台的病害预警模型将进入新的发病风险预警循环。</w:t>
      </w:r>
    </w:p>
    <w:p w:rsidR="00123853" w:rsidRDefault="00BF5654">
      <w:pPr>
        <w:pStyle w:val="affe"/>
        <w:spacing w:before="120" w:after="120"/>
      </w:pPr>
      <w:r>
        <w:rPr>
          <w:rFonts w:hint="eastAsia"/>
        </w:rPr>
        <w:t>病情上报</w:t>
      </w:r>
    </w:p>
    <w:p w:rsidR="00123853" w:rsidRDefault="00BF5654">
      <w:pPr>
        <w:pStyle w:val="afffff"/>
        <w:ind w:firstLine="420"/>
      </w:pPr>
      <w:r>
        <w:rPr>
          <w:rFonts w:hint="eastAsia"/>
        </w:rPr>
        <w:t>在地块观测到霜霉病发生后，应在APP内及时上报，APP将实时通知周边农户注意及时开展早期防控，实现一人发现，众人皆知。</w:t>
      </w:r>
    </w:p>
    <w:p w:rsidR="00123853" w:rsidRDefault="00BF5654">
      <w:pPr>
        <w:pStyle w:val="affc"/>
        <w:spacing w:before="240" w:after="240"/>
      </w:pPr>
      <w:bookmarkStart w:id="117" w:name="_Toc173940245"/>
      <w:bookmarkStart w:id="118" w:name="_Toc174027747"/>
      <w:bookmarkStart w:id="119" w:name="_Toc174022565"/>
      <w:bookmarkStart w:id="120" w:name="_Toc174021503"/>
      <w:bookmarkStart w:id="121" w:name="_Toc174027731"/>
      <w:bookmarkStart w:id="122" w:name="_Toc174027795"/>
      <w:bookmarkStart w:id="123" w:name="_Toc28579"/>
      <w:bookmarkStart w:id="124" w:name="_Toc174096818"/>
      <w:r>
        <w:rPr>
          <w:rFonts w:hint="eastAsia"/>
        </w:rPr>
        <w:t>绿色综合防控措施</w:t>
      </w:r>
      <w:bookmarkEnd w:id="117"/>
      <w:bookmarkEnd w:id="118"/>
      <w:bookmarkEnd w:id="119"/>
      <w:bookmarkEnd w:id="120"/>
      <w:bookmarkEnd w:id="121"/>
      <w:bookmarkEnd w:id="122"/>
      <w:bookmarkEnd w:id="123"/>
      <w:bookmarkEnd w:id="124"/>
    </w:p>
    <w:p w:rsidR="00123853" w:rsidRDefault="00BF5654">
      <w:pPr>
        <w:pStyle w:val="affd"/>
        <w:spacing w:before="120" w:after="120"/>
      </w:pPr>
      <w:bookmarkStart w:id="125" w:name="_Toc174027748"/>
      <w:bookmarkStart w:id="126" w:name="_Toc173940246"/>
      <w:bookmarkStart w:id="127" w:name="_Toc174021504"/>
      <w:bookmarkStart w:id="128" w:name="_Toc174022566"/>
      <w:bookmarkStart w:id="129" w:name="_Toc174027796"/>
      <w:bookmarkStart w:id="130" w:name="_Toc17825"/>
      <w:bookmarkStart w:id="131" w:name="_Toc174096819"/>
      <w:r>
        <w:rPr>
          <w:rFonts w:hint="eastAsia"/>
        </w:rPr>
        <w:t>防控原则</w:t>
      </w:r>
      <w:bookmarkEnd w:id="125"/>
      <w:bookmarkEnd w:id="126"/>
      <w:bookmarkEnd w:id="127"/>
      <w:bookmarkEnd w:id="128"/>
      <w:bookmarkEnd w:id="129"/>
      <w:bookmarkEnd w:id="130"/>
      <w:bookmarkEnd w:id="131"/>
    </w:p>
    <w:p w:rsidR="00123853" w:rsidRDefault="00BF5654">
      <w:pPr>
        <w:pStyle w:val="afffff"/>
        <w:ind w:firstLine="420"/>
      </w:pPr>
      <w:r>
        <w:rPr>
          <w:rFonts w:hint="eastAsia"/>
        </w:rPr>
        <w:t>坚持“预防为主，综合防治”的植保方针，通过协调农业防治、物理防治、生物防治和化学防治等措施，在有效控制病害的同时，减少化学农药使用，从而最大限度地确保葡萄生产安全、葡萄质量安全和农业生态环境安全。</w:t>
      </w:r>
    </w:p>
    <w:p w:rsidR="00123853" w:rsidRDefault="00BF5654">
      <w:pPr>
        <w:pStyle w:val="affd"/>
        <w:spacing w:before="120" w:after="120"/>
      </w:pPr>
      <w:bookmarkStart w:id="132" w:name="_Toc174021505"/>
      <w:bookmarkStart w:id="133" w:name="_Toc174027749"/>
      <w:bookmarkStart w:id="134" w:name="_Toc174022567"/>
      <w:bookmarkStart w:id="135" w:name="_Toc174027797"/>
      <w:bookmarkStart w:id="136" w:name="_Toc8358"/>
      <w:bookmarkStart w:id="137" w:name="_Toc174096820"/>
      <w:r>
        <w:rPr>
          <w:rFonts w:hint="eastAsia"/>
        </w:rPr>
        <w:t>农业防治</w:t>
      </w:r>
      <w:bookmarkEnd w:id="132"/>
      <w:bookmarkEnd w:id="133"/>
      <w:bookmarkEnd w:id="134"/>
      <w:bookmarkEnd w:id="135"/>
      <w:bookmarkEnd w:id="136"/>
      <w:bookmarkEnd w:id="137"/>
    </w:p>
    <w:p w:rsidR="00123853" w:rsidRDefault="00BF5654">
      <w:pPr>
        <w:pStyle w:val="affe"/>
        <w:spacing w:before="120" w:after="120"/>
      </w:pPr>
      <w:r>
        <w:rPr>
          <w:rFonts w:hint="eastAsia"/>
        </w:rPr>
        <w:t>选地建园</w:t>
      </w:r>
    </w:p>
    <w:p w:rsidR="00123853" w:rsidRDefault="00BF5654">
      <w:pPr>
        <w:pStyle w:val="afffff"/>
        <w:ind w:firstLine="420"/>
      </w:pPr>
      <w:r>
        <w:rPr>
          <w:rFonts w:hint="eastAsia"/>
        </w:rPr>
        <w:t>应选在向阳的坡面或阳光充足，通风排灌良好的地块建园。</w:t>
      </w:r>
    </w:p>
    <w:p w:rsidR="00123853" w:rsidRDefault="00BF5654">
      <w:pPr>
        <w:pStyle w:val="affe"/>
        <w:spacing w:before="120" w:after="120"/>
      </w:pPr>
      <w:r>
        <w:rPr>
          <w:rFonts w:hint="eastAsia"/>
        </w:rPr>
        <w:t>土壤改良</w:t>
      </w:r>
    </w:p>
    <w:p w:rsidR="00123853" w:rsidRDefault="00BF5654">
      <w:pPr>
        <w:pStyle w:val="afffff"/>
        <w:ind w:firstLine="420"/>
      </w:pPr>
      <w:r>
        <w:rPr>
          <w:rFonts w:hint="eastAsia"/>
        </w:rPr>
        <w:t>对土壤板结严重或酸度较大的葡萄园进行撒石灰或种植沟内施入沙子、煤灰、有机肥及有机无机复混肥等进行改土。</w:t>
      </w:r>
    </w:p>
    <w:p w:rsidR="00123853" w:rsidRDefault="00BF5654">
      <w:pPr>
        <w:pStyle w:val="affe"/>
        <w:spacing w:before="120" w:after="120"/>
      </w:pPr>
      <w:r>
        <w:rPr>
          <w:rFonts w:hint="eastAsia"/>
        </w:rPr>
        <w:t>品种选择</w:t>
      </w:r>
    </w:p>
    <w:p w:rsidR="00123853" w:rsidRDefault="00BF5654">
      <w:pPr>
        <w:pStyle w:val="afffff"/>
        <w:ind w:firstLine="420"/>
      </w:pPr>
      <w:r>
        <w:rPr>
          <w:rFonts w:hint="eastAsia"/>
        </w:rPr>
        <w:t>宜选择抗病品种，鲜食葡萄品种宜选用欧美杂交种，如“巨峰”“阳光玫瑰”“夏黑”等；酿酒品种宜选用“野酿1号”“野酿2号”“桂葡1号”等；圆叶葡萄品种可选用 “诺贝尔”“弗雷德”“阿拉紫”“格威尔”“卡洛斯”“龙珠”“南洋1号”“威尔德”等。</w:t>
      </w:r>
    </w:p>
    <w:p w:rsidR="00123853" w:rsidRDefault="00BF5654">
      <w:pPr>
        <w:pStyle w:val="affe"/>
        <w:spacing w:before="120" w:after="120"/>
      </w:pPr>
      <w:r>
        <w:rPr>
          <w:rFonts w:hint="eastAsia"/>
        </w:rPr>
        <w:t>苗木选择</w:t>
      </w:r>
    </w:p>
    <w:p w:rsidR="00123853" w:rsidRDefault="00BF5654">
      <w:pPr>
        <w:pStyle w:val="afffff"/>
        <w:ind w:firstLine="420"/>
      </w:pPr>
      <w:r>
        <w:rPr>
          <w:rFonts w:hint="eastAsia"/>
        </w:rPr>
        <w:t>选择根系发达、生长健壮、无病虫害的脱毒健康种苗，苗木质量应符合NY 469的要求。苗木入园前用10％次氯酸钠100～200倍液消毒。</w:t>
      </w:r>
    </w:p>
    <w:p w:rsidR="00123853" w:rsidRDefault="00BF5654">
      <w:pPr>
        <w:pStyle w:val="affe"/>
        <w:spacing w:before="120" w:after="120"/>
      </w:pPr>
      <w:r>
        <w:rPr>
          <w:rFonts w:hint="eastAsia"/>
        </w:rPr>
        <w:t>合理密植</w:t>
      </w:r>
    </w:p>
    <w:p w:rsidR="00123853" w:rsidRDefault="00BF5654">
      <w:pPr>
        <w:pStyle w:val="afffff"/>
        <w:ind w:firstLine="420"/>
      </w:pPr>
      <w:r>
        <w:rPr>
          <w:rFonts w:hint="eastAsia"/>
        </w:rPr>
        <w:t>根据立地条件、土壤肥力和架式确定栽培密度，石山区每667</w:t>
      </w:r>
      <w:r>
        <w:rPr>
          <w:rFonts w:hint="eastAsia"/>
          <w:vertAlign w:val="superscript"/>
        </w:rPr>
        <w:t xml:space="preserve"> </w:t>
      </w:r>
      <w:r>
        <w:rPr>
          <w:rFonts w:hint="eastAsia"/>
        </w:rPr>
        <w:t>m</w:t>
      </w:r>
      <w:r>
        <w:rPr>
          <w:rFonts w:hint="eastAsia"/>
          <w:vertAlign w:val="superscript"/>
        </w:rPr>
        <w:t>2</w:t>
      </w:r>
      <w:r>
        <w:rPr>
          <w:rFonts w:hint="eastAsia"/>
        </w:rPr>
        <w:t>种植20～30株，株距宜为6.0</w:t>
      </w:r>
      <w:r>
        <w:rPr>
          <w:rFonts w:hint="eastAsia"/>
          <w:vertAlign w:val="superscript"/>
        </w:rPr>
        <w:t xml:space="preserve"> </w:t>
      </w:r>
      <w:r>
        <w:rPr>
          <w:rFonts w:hint="eastAsia"/>
        </w:rPr>
        <w:t>m～8.0</w:t>
      </w:r>
      <w:r>
        <w:rPr>
          <w:rFonts w:hint="eastAsia"/>
          <w:vertAlign w:val="subscript"/>
        </w:rPr>
        <w:t xml:space="preserve"> </w:t>
      </w:r>
      <w:r>
        <w:rPr>
          <w:rFonts w:hint="eastAsia"/>
        </w:rPr>
        <w:t>m，行距宜为3.0</w:t>
      </w:r>
      <w:r>
        <w:rPr>
          <w:rFonts w:hint="eastAsia"/>
          <w:vertAlign w:val="superscript"/>
        </w:rPr>
        <w:t xml:space="preserve"> </w:t>
      </w:r>
      <w:r>
        <w:rPr>
          <w:rFonts w:hint="eastAsia"/>
        </w:rPr>
        <w:t>m～4.0</w:t>
      </w:r>
      <w:r>
        <w:rPr>
          <w:rFonts w:hint="eastAsia"/>
          <w:vertAlign w:val="superscript"/>
        </w:rPr>
        <w:t xml:space="preserve"> </w:t>
      </w:r>
      <w:r>
        <w:rPr>
          <w:rFonts w:hint="eastAsia"/>
        </w:rPr>
        <w:t>m；平地每667</w:t>
      </w:r>
      <w:r>
        <w:rPr>
          <w:rFonts w:hint="eastAsia"/>
          <w:vertAlign w:val="subscript"/>
        </w:rPr>
        <w:t xml:space="preserve"> </w:t>
      </w:r>
      <w:r>
        <w:rPr>
          <w:rFonts w:hint="eastAsia"/>
        </w:rPr>
        <w:t>m</w:t>
      </w:r>
      <w:r>
        <w:rPr>
          <w:rFonts w:hint="eastAsia"/>
          <w:vertAlign w:val="superscript"/>
        </w:rPr>
        <w:t>2</w:t>
      </w:r>
      <w:r>
        <w:rPr>
          <w:rFonts w:hint="eastAsia"/>
        </w:rPr>
        <w:t xml:space="preserve"> 种植60株，株行距宜为2.5</w:t>
      </w:r>
      <w:r>
        <w:rPr>
          <w:rFonts w:hint="eastAsia"/>
          <w:vertAlign w:val="superscript"/>
        </w:rPr>
        <w:t xml:space="preserve"> </w:t>
      </w:r>
      <w:r>
        <w:rPr>
          <w:rFonts w:hint="eastAsia"/>
        </w:rPr>
        <w:t>m×4.0</w:t>
      </w:r>
      <w:r>
        <w:rPr>
          <w:rFonts w:hint="eastAsia"/>
          <w:vertAlign w:val="superscript"/>
        </w:rPr>
        <w:t xml:space="preserve"> </w:t>
      </w:r>
      <w:r>
        <w:rPr>
          <w:rFonts w:hint="eastAsia"/>
        </w:rPr>
        <w:t>m。选择南北行向。</w:t>
      </w:r>
    </w:p>
    <w:p w:rsidR="00123853" w:rsidRDefault="00BF5654">
      <w:pPr>
        <w:pStyle w:val="affe"/>
        <w:spacing w:before="120" w:after="120"/>
      </w:pPr>
      <w:r>
        <w:rPr>
          <w:rFonts w:hint="eastAsia"/>
        </w:rPr>
        <w:t>合理施肥</w:t>
      </w:r>
    </w:p>
    <w:p w:rsidR="00123853" w:rsidRDefault="00BF5654">
      <w:pPr>
        <w:pStyle w:val="afffff"/>
        <w:ind w:firstLine="420"/>
      </w:pPr>
      <w:r>
        <w:rPr>
          <w:rFonts w:hint="eastAsia"/>
        </w:rPr>
        <w:t>增施腐熟有机肥和磷、钾肥，合理施用氮肥。肥料的使用应符合NY/T 496的要求。</w:t>
      </w:r>
    </w:p>
    <w:p w:rsidR="00123853" w:rsidRDefault="00BF5654">
      <w:pPr>
        <w:pStyle w:val="affe"/>
        <w:spacing w:before="120" w:after="120"/>
      </w:pPr>
      <w:r>
        <w:rPr>
          <w:rFonts w:hint="eastAsia"/>
        </w:rPr>
        <w:t>产期调节</w:t>
      </w:r>
    </w:p>
    <w:p w:rsidR="00123853" w:rsidRDefault="00BF5654">
      <w:pPr>
        <w:pStyle w:val="afffff"/>
        <w:ind w:firstLine="420"/>
      </w:pPr>
      <w:r>
        <w:rPr>
          <w:rFonts w:hint="eastAsia"/>
        </w:rPr>
        <w:t>针对“野酿2号”毛葡萄等在丰富的光热资源种植的易于成花的葡萄品种，可在6月中旬，选取连续晴朗5</w:t>
      </w:r>
      <w:r>
        <w:rPr>
          <w:rFonts w:hint="eastAsia"/>
          <w:vertAlign w:val="superscript"/>
        </w:rPr>
        <w:t xml:space="preserve"> </w:t>
      </w:r>
      <w:r>
        <w:rPr>
          <w:rFonts w:hint="eastAsia"/>
        </w:rPr>
        <w:t>d～7</w:t>
      </w:r>
      <w:r>
        <w:rPr>
          <w:rFonts w:hint="eastAsia"/>
          <w:vertAlign w:val="superscript"/>
        </w:rPr>
        <w:t xml:space="preserve"> </w:t>
      </w:r>
      <w:r>
        <w:rPr>
          <w:rFonts w:hint="eastAsia"/>
        </w:rPr>
        <w:t>d的时期，第1</w:t>
      </w:r>
      <w:r>
        <w:rPr>
          <w:rFonts w:hint="eastAsia"/>
          <w:vertAlign w:val="subscript"/>
        </w:rPr>
        <w:t xml:space="preserve"> </w:t>
      </w:r>
      <w:r>
        <w:rPr>
          <w:rFonts w:hint="eastAsia"/>
        </w:rPr>
        <w:t>d用1</w:t>
      </w:r>
      <w:r>
        <w:rPr>
          <w:rFonts w:hint="eastAsia"/>
          <w:vertAlign w:val="superscript"/>
        </w:rPr>
        <w:t xml:space="preserve"> </w:t>
      </w:r>
      <w:r>
        <w:rPr>
          <w:rFonts w:hint="eastAsia"/>
        </w:rPr>
        <w:t>000</w:t>
      </w:r>
      <w:r>
        <w:rPr>
          <w:rFonts w:hint="eastAsia"/>
          <w:vertAlign w:val="superscript"/>
        </w:rPr>
        <w:t xml:space="preserve"> </w:t>
      </w:r>
      <w:r>
        <w:rPr>
          <w:rFonts w:hint="eastAsia"/>
        </w:rPr>
        <w:t>mg/L矮壮素+1％磷酸二氢钾溶液全园喷施，第7</w:t>
      </w:r>
      <w:r>
        <w:rPr>
          <w:rFonts w:hint="eastAsia"/>
          <w:vertAlign w:val="superscript"/>
        </w:rPr>
        <w:t xml:space="preserve"> </w:t>
      </w:r>
      <w:r>
        <w:rPr>
          <w:rFonts w:hint="eastAsia"/>
        </w:rPr>
        <w:t>d采用同样药剂全园喷施。第10</w:t>
      </w:r>
      <w:r>
        <w:rPr>
          <w:rFonts w:hint="eastAsia"/>
          <w:vertAlign w:val="superscript"/>
        </w:rPr>
        <w:t xml:space="preserve"> </w:t>
      </w:r>
      <w:r>
        <w:rPr>
          <w:rFonts w:hint="eastAsia"/>
        </w:rPr>
        <w:t>d～14</w:t>
      </w:r>
      <w:r>
        <w:rPr>
          <w:rFonts w:hint="eastAsia"/>
          <w:vertAlign w:val="superscript"/>
        </w:rPr>
        <w:t xml:space="preserve"> </w:t>
      </w:r>
      <w:r>
        <w:rPr>
          <w:rFonts w:hint="eastAsia"/>
        </w:rPr>
        <w:t>d选取新</w:t>
      </w:r>
      <w:proofErr w:type="gramStart"/>
      <w:r>
        <w:rPr>
          <w:rFonts w:hint="eastAsia"/>
        </w:rPr>
        <w:t>梢展开叶往</w:t>
      </w:r>
      <w:proofErr w:type="gramEnd"/>
      <w:r>
        <w:rPr>
          <w:rFonts w:hint="eastAsia"/>
        </w:rPr>
        <w:t>枝条基部第8～10节的饱满且芽眼朝上的冬芽，修剪到此芽位，抹除</w:t>
      </w:r>
      <w:proofErr w:type="gramStart"/>
      <w:r>
        <w:rPr>
          <w:rFonts w:hint="eastAsia"/>
        </w:rPr>
        <w:t>所有夏</w:t>
      </w:r>
      <w:proofErr w:type="gramEnd"/>
      <w:r>
        <w:rPr>
          <w:rFonts w:hint="eastAsia"/>
        </w:rPr>
        <w:t>梢，全园灌水。石山区根据天气情况在降雨前后完成修剪，逼迫冬芽萌发并开花结第二次果。</w:t>
      </w:r>
    </w:p>
    <w:p w:rsidR="00195311" w:rsidRDefault="00195311">
      <w:pPr>
        <w:pStyle w:val="afffff"/>
        <w:ind w:firstLine="420"/>
      </w:pPr>
    </w:p>
    <w:p w:rsidR="00123853" w:rsidRDefault="00BF5654">
      <w:pPr>
        <w:pStyle w:val="affe"/>
        <w:spacing w:before="120" w:after="120"/>
      </w:pPr>
      <w:r>
        <w:rPr>
          <w:rFonts w:hint="eastAsia"/>
        </w:rPr>
        <w:lastRenderedPageBreak/>
        <w:t>冬季清园</w:t>
      </w:r>
    </w:p>
    <w:p w:rsidR="00123853" w:rsidRDefault="00BF5654">
      <w:pPr>
        <w:pStyle w:val="afffff"/>
        <w:ind w:firstLine="420"/>
      </w:pPr>
      <w:r>
        <w:rPr>
          <w:rFonts w:hint="eastAsia"/>
        </w:rPr>
        <w:t>冬季彻底清除果园内的病叶、</w:t>
      </w:r>
      <w:r>
        <w:rPr>
          <w:rFonts w:ascii="MS Mincho" w:eastAsia="MS Mincho" w:hAnsi="MS Mincho" w:cs="MS Mincho" w:hint="eastAsia"/>
        </w:rPr>
        <w:t>‌</w:t>
      </w:r>
      <w:r>
        <w:rPr>
          <w:rFonts w:hAnsi="宋体" w:cs="宋体" w:hint="eastAsia"/>
        </w:rPr>
        <w:t>病枝和病果，</w:t>
      </w:r>
      <w:r>
        <w:rPr>
          <w:rFonts w:ascii="MS Mincho" w:eastAsia="MS Mincho" w:hAnsi="MS Mincho" w:cs="MS Mincho" w:hint="eastAsia"/>
        </w:rPr>
        <w:t>‌</w:t>
      </w:r>
      <w:r>
        <w:rPr>
          <w:rFonts w:hAnsi="宋体" w:cs="宋体" w:hint="eastAsia"/>
        </w:rPr>
        <w:t>将其销毁或深埋，</w:t>
      </w:r>
      <w:r>
        <w:rPr>
          <w:rFonts w:ascii="MS Mincho" w:eastAsia="MS Mincho" w:hAnsi="MS Mincho" w:cs="MS Mincho" w:hint="eastAsia"/>
        </w:rPr>
        <w:t>‌</w:t>
      </w:r>
      <w:r>
        <w:rPr>
          <w:rFonts w:hAnsi="宋体" w:cs="宋体" w:hint="eastAsia"/>
        </w:rPr>
        <w:t>以减少越冬菌源</w:t>
      </w:r>
      <w:r>
        <w:rPr>
          <w:rFonts w:hint="eastAsia"/>
        </w:rPr>
        <w:t>。</w:t>
      </w:r>
    </w:p>
    <w:p w:rsidR="00123853" w:rsidRDefault="00BF5654">
      <w:pPr>
        <w:pStyle w:val="affe"/>
        <w:spacing w:before="120" w:after="120"/>
      </w:pPr>
      <w:r>
        <w:rPr>
          <w:rFonts w:hint="eastAsia"/>
        </w:rPr>
        <w:t>不同时期管理要点</w:t>
      </w:r>
    </w:p>
    <w:p w:rsidR="00123853" w:rsidRDefault="00BF5654">
      <w:pPr>
        <w:pStyle w:val="afffff"/>
        <w:ind w:firstLine="420"/>
      </w:pPr>
      <w:r>
        <w:rPr>
          <w:rFonts w:hint="eastAsia"/>
        </w:rPr>
        <w:t>不同时期葡萄霜霉病田间管理要点见表1。</w:t>
      </w:r>
    </w:p>
    <w:p w:rsidR="00123853" w:rsidRDefault="00BF5654">
      <w:pPr>
        <w:pStyle w:val="aff2"/>
        <w:spacing w:before="120" w:after="120"/>
      </w:pPr>
      <w:r>
        <w:rPr>
          <w:rFonts w:hint="eastAsia"/>
        </w:rPr>
        <w:t>不同时期葡萄霜霉病田间管理要点</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2137"/>
        <w:gridCol w:w="7237"/>
      </w:tblGrid>
      <w:tr w:rsidR="00123853">
        <w:trPr>
          <w:tblHeader/>
          <w:jc w:val="center"/>
        </w:trPr>
        <w:tc>
          <w:tcPr>
            <w:tcW w:w="2137" w:type="dxa"/>
            <w:tcBorders>
              <w:top w:val="single" w:sz="8" w:space="0" w:color="auto"/>
              <w:bottom w:val="single" w:sz="8" w:space="0" w:color="auto"/>
            </w:tcBorders>
            <w:shd w:val="clear" w:color="auto" w:fill="auto"/>
            <w:vAlign w:val="center"/>
          </w:tcPr>
          <w:p w:rsidR="00123853" w:rsidRDefault="00BF5654">
            <w:pPr>
              <w:pStyle w:val="afffffffff3"/>
            </w:pPr>
            <w:r>
              <w:rPr>
                <w:rFonts w:hint="eastAsia"/>
              </w:rPr>
              <w:t>时期</w:t>
            </w:r>
          </w:p>
        </w:tc>
        <w:tc>
          <w:tcPr>
            <w:tcW w:w="7237" w:type="dxa"/>
            <w:tcBorders>
              <w:top w:val="single" w:sz="8" w:space="0" w:color="auto"/>
              <w:bottom w:val="single" w:sz="8" w:space="0" w:color="auto"/>
            </w:tcBorders>
            <w:shd w:val="clear" w:color="auto" w:fill="auto"/>
            <w:vAlign w:val="center"/>
          </w:tcPr>
          <w:p w:rsidR="00123853" w:rsidRDefault="00BF5654">
            <w:pPr>
              <w:pStyle w:val="afffffffff3"/>
            </w:pPr>
            <w:r>
              <w:rPr>
                <w:rFonts w:hint="eastAsia"/>
              </w:rPr>
              <w:t>措施</w:t>
            </w:r>
          </w:p>
        </w:tc>
      </w:tr>
      <w:tr w:rsidR="00123853">
        <w:trPr>
          <w:jc w:val="center"/>
        </w:trPr>
        <w:tc>
          <w:tcPr>
            <w:tcW w:w="2137" w:type="dxa"/>
            <w:tcBorders>
              <w:top w:val="single" w:sz="8" w:space="0" w:color="auto"/>
              <w:bottom w:val="single" w:sz="4" w:space="0" w:color="auto"/>
            </w:tcBorders>
            <w:shd w:val="clear" w:color="auto" w:fill="auto"/>
            <w:vAlign w:val="center"/>
          </w:tcPr>
          <w:p w:rsidR="00123853" w:rsidRDefault="00BF5654">
            <w:pPr>
              <w:pStyle w:val="afffffffff3"/>
            </w:pPr>
            <w:r>
              <w:rPr>
                <w:rFonts w:hint="eastAsia"/>
              </w:rPr>
              <w:t>多雨年份和高湿季节</w:t>
            </w:r>
          </w:p>
        </w:tc>
        <w:tc>
          <w:tcPr>
            <w:tcW w:w="7237" w:type="dxa"/>
            <w:tcBorders>
              <w:top w:val="single" w:sz="8" w:space="0" w:color="auto"/>
              <w:bottom w:val="single" w:sz="4" w:space="0" w:color="auto"/>
            </w:tcBorders>
            <w:shd w:val="clear" w:color="auto" w:fill="auto"/>
            <w:vAlign w:val="center"/>
          </w:tcPr>
          <w:p w:rsidR="00123853" w:rsidRDefault="00BF5654">
            <w:pPr>
              <w:pStyle w:val="afffffffff3"/>
            </w:pPr>
            <w:r>
              <w:rPr>
                <w:rFonts w:hAnsi="宋体" w:hint="eastAsia"/>
              </w:rPr>
              <w:t>应及时清沟排渍，降低园地湿度；避雨栽培模式下，空气湿度大时，加强通风</w:t>
            </w:r>
          </w:p>
        </w:tc>
      </w:tr>
      <w:tr w:rsidR="00123853">
        <w:trPr>
          <w:jc w:val="center"/>
        </w:trPr>
        <w:tc>
          <w:tcPr>
            <w:tcW w:w="2137" w:type="dxa"/>
            <w:tcBorders>
              <w:top w:val="single" w:sz="4" w:space="0" w:color="auto"/>
              <w:bottom w:val="single" w:sz="4" w:space="0" w:color="auto"/>
            </w:tcBorders>
            <w:shd w:val="clear" w:color="auto" w:fill="auto"/>
            <w:vAlign w:val="center"/>
          </w:tcPr>
          <w:p w:rsidR="00123853" w:rsidRDefault="00BF5654">
            <w:pPr>
              <w:pStyle w:val="afffffffff3"/>
            </w:pPr>
            <w:r>
              <w:rPr>
                <w:rFonts w:hint="eastAsia"/>
              </w:rPr>
              <w:t>发芽后</w:t>
            </w:r>
          </w:p>
        </w:tc>
        <w:tc>
          <w:tcPr>
            <w:tcW w:w="7237" w:type="dxa"/>
            <w:tcBorders>
              <w:top w:val="single" w:sz="4" w:space="0" w:color="auto"/>
              <w:bottom w:val="single" w:sz="4" w:space="0" w:color="auto"/>
            </w:tcBorders>
            <w:shd w:val="clear" w:color="auto" w:fill="auto"/>
            <w:vAlign w:val="center"/>
          </w:tcPr>
          <w:p w:rsidR="00123853" w:rsidRDefault="00BF5654">
            <w:pPr>
              <w:pStyle w:val="afffffffff3"/>
            </w:pPr>
            <w:r>
              <w:rPr>
                <w:rFonts w:hAnsi="宋体" w:hint="eastAsia"/>
              </w:rPr>
              <w:t>根据田间情况及时进行绑蔓、疏花、</w:t>
            </w:r>
            <w:proofErr w:type="gramStart"/>
            <w:r>
              <w:rPr>
                <w:rFonts w:hAnsi="宋体" w:hint="eastAsia"/>
              </w:rPr>
              <w:t>疏果</w:t>
            </w:r>
            <w:proofErr w:type="gramEnd"/>
            <w:r>
              <w:rPr>
                <w:rFonts w:hAnsi="宋体" w:hint="eastAsia"/>
              </w:rPr>
              <w:t>、摘心，剪除卷须，及时清除杂草</w:t>
            </w:r>
          </w:p>
        </w:tc>
      </w:tr>
      <w:tr w:rsidR="00123853">
        <w:trPr>
          <w:jc w:val="center"/>
        </w:trPr>
        <w:tc>
          <w:tcPr>
            <w:tcW w:w="2137" w:type="dxa"/>
            <w:tcBorders>
              <w:top w:val="single" w:sz="4" w:space="0" w:color="auto"/>
              <w:bottom w:val="single" w:sz="4" w:space="0" w:color="auto"/>
            </w:tcBorders>
            <w:shd w:val="clear" w:color="auto" w:fill="auto"/>
            <w:vAlign w:val="center"/>
          </w:tcPr>
          <w:p w:rsidR="00123853" w:rsidRDefault="00BF5654">
            <w:pPr>
              <w:pStyle w:val="afffffffff3"/>
            </w:pPr>
            <w:r>
              <w:rPr>
                <w:rFonts w:hint="eastAsia"/>
              </w:rPr>
              <w:t>生长旺期</w:t>
            </w:r>
          </w:p>
        </w:tc>
        <w:tc>
          <w:tcPr>
            <w:tcW w:w="7237" w:type="dxa"/>
            <w:tcBorders>
              <w:top w:val="single" w:sz="4" w:space="0" w:color="auto"/>
              <w:bottom w:val="single" w:sz="4" w:space="0" w:color="auto"/>
            </w:tcBorders>
            <w:shd w:val="clear" w:color="auto" w:fill="auto"/>
            <w:vAlign w:val="center"/>
          </w:tcPr>
          <w:p w:rsidR="00123853" w:rsidRDefault="00BF5654">
            <w:pPr>
              <w:pStyle w:val="afffffffff3"/>
            </w:pPr>
            <w:r>
              <w:rPr>
                <w:rFonts w:hAnsi="宋体" w:hint="eastAsia"/>
              </w:rPr>
              <w:t>要适当的抑制枝条的生长，适当剪除过长过密、徒长的枝条。及时将长势弱的、不健康的带病的枝条剪除</w:t>
            </w:r>
          </w:p>
        </w:tc>
      </w:tr>
      <w:tr w:rsidR="00123853">
        <w:trPr>
          <w:jc w:val="center"/>
        </w:trPr>
        <w:tc>
          <w:tcPr>
            <w:tcW w:w="2137" w:type="dxa"/>
            <w:tcBorders>
              <w:top w:val="single" w:sz="4" w:space="0" w:color="auto"/>
              <w:bottom w:val="single" w:sz="4" w:space="0" w:color="auto"/>
            </w:tcBorders>
            <w:shd w:val="clear" w:color="auto" w:fill="auto"/>
            <w:vAlign w:val="center"/>
          </w:tcPr>
          <w:p w:rsidR="00123853" w:rsidRDefault="00BF5654">
            <w:pPr>
              <w:pStyle w:val="afffffffff3"/>
            </w:pPr>
            <w:r>
              <w:t>春</w:t>
            </w:r>
            <w:r>
              <w:rPr>
                <w:rFonts w:hint="eastAsia"/>
              </w:rPr>
              <w:t>季</w:t>
            </w:r>
          </w:p>
        </w:tc>
        <w:tc>
          <w:tcPr>
            <w:tcW w:w="7237" w:type="dxa"/>
            <w:tcBorders>
              <w:top w:val="single" w:sz="4" w:space="0" w:color="auto"/>
              <w:bottom w:val="single" w:sz="4" w:space="0" w:color="auto"/>
            </w:tcBorders>
            <w:shd w:val="clear" w:color="auto" w:fill="auto"/>
            <w:vAlign w:val="center"/>
          </w:tcPr>
          <w:p w:rsidR="00123853" w:rsidRDefault="00BF5654">
            <w:pPr>
              <w:pStyle w:val="afffffffff3"/>
            </w:pPr>
            <w:r>
              <w:rPr>
                <w:rFonts w:hAnsi="宋体" w:hint="eastAsia"/>
              </w:rPr>
              <w:t>萌芽</w:t>
            </w:r>
            <w:proofErr w:type="gramStart"/>
            <w:r>
              <w:rPr>
                <w:rFonts w:hAnsi="宋体" w:hint="eastAsia"/>
              </w:rPr>
              <w:t>期及时</w:t>
            </w:r>
            <w:proofErr w:type="gramEnd"/>
            <w:r>
              <w:rPr>
                <w:rFonts w:hAnsi="宋体" w:hint="eastAsia"/>
              </w:rPr>
              <w:t>消毒，抹</w:t>
            </w:r>
            <w:proofErr w:type="gramStart"/>
            <w:r>
              <w:rPr>
                <w:rFonts w:hAnsi="宋体" w:hint="eastAsia"/>
              </w:rPr>
              <w:t>芽定梢</w:t>
            </w:r>
            <w:proofErr w:type="gramEnd"/>
            <w:r>
              <w:rPr>
                <w:rFonts w:hAnsi="宋体" w:hint="eastAsia"/>
              </w:rPr>
              <w:t>，疏花</w:t>
            </w:r>
            <w:proofErr w:type="gramStart"/>
            <w:r>
              <w:rPr>
                <w:rFonts w:hAnsi="宋体" w:hint="eastAsia"/>
              </w:rPr>
              <w:t>疏果</w:t>
            </w:r>
            <w:proofErr w:type="gramEnd"/>
            <w:r>
              <w:rPr>
                <w:rFonts w:hAnsi="宋体" w:hint="eastAsia"/>
              </w:rPr>
              <w:t>，制定合理的叶果比和负载量，促进通风透光</w:t>
            </w:r>
          </w:p>
        </w:tc>
      </w:tr>
      <w:tr w:rsidR="00123853">
        <w:trPr>
          <w:jc w:val="center"/>
        </w:trPr>
        <w:tc>
          <w:tcPr>
            <w:tcW w:w="2137" w:type="dxa"/>
            <w:tcBorders>
              <w:top w:val="single" w:sz="4" w:space="0" w:color="auto"/>
            </w:tcBorders>
            <w:shd w:val="clear" w:color="auto" w:fill="auto"/>
            <w:vAlign w:val="center"/>
          </w:tcPr>
          <w:p w:rsidR="00123853" w:rsidRDefault="00BF5654">
            <w:pPr>
              <w:pStyle w:val="afffffffff3"/>
            </w:pPr>
            <w:r>
              <w:rPr>
                <w:rFonts w:hint="eastAsia"/>
              </w:rPr>
              <w:t>夏季</w:t>
            </w:r>
          </w:p>
        </w:tc>
        <w:tc>
          <w:tcPr>
            <w:tcW w:w="7237" w:type="dxa"/>
            <w:tcBorders>
              <w:top w:val="single" w:sz="4" w:space="0" w:color="auto"/>
            </w:tcBorders>
            <w:shd w:val="clear" w:color="auto" w:fill="auto"/>
            <w:vAlign w:val="center"/>
          </w:tcPr>
          <w:p w:rsidR="00123853" w:rsidRDefault="00BF5654">
            <w:pPr>
              <w:pStyle w:val="afffffffff3"/>
            </w:pPr>
            <w:r>
              <w:rPr>
                <w:rFonts w:hAnsi="宋体" w:hint="eastAsia"/>
              </w:rPr>
              <w:t>修剪时应彻底清除病梢、病叶和病果，保持园地通风透光</w:t>
            </w:r>
          </w:p>
        </w:tc>
      </w:tr>
      <w:tr w:rsidR="00123853">
        <w:trPr>
          <w:jc w:val="center"/>
        </w:trPr>
        <w:tc>
          <w:tcPr>
            <w:tcW w:w="2137" w:type="dxa"/>
            <w:shd w:val="clear" w:color="auto" w:fill="auto"/>
            <w:vAlign w:val="center"/>
          </w:tcPr>
          <w:p w:rsidR="00123853" w:rsidRDefault="00BF5654">
            <w:pPr>
              <w:pStyle w:val="afffffffff3"/>
            </w:pPr>
            <w:r>
              <w:rPr>
                <w:rFonts w:hint="eastAsia"/>
              </w:rPr>
              <w:t>秋季</w:t>
            </w:r>
          </w:p>
        </w:tc>
        <w:tc>
          <w:tcPr>
            <w:tcW w:w="7237" w:type="dxa"/>
            <w:shd w:val="clear" w:color="auto" w:fill="auto"/>
            <w:vAlign w:val="center"/>
          </w:tcPr>
          <w:p w:rsidR="00123853" w:rsidRDefault="00BF5654">
            <w:pPr>
              <w:pStyle w:val="afffffffff3"/>
            </w:pPr>
            <w:r>
              <w:rPr>
                <w:rFonts w:hAnsi="宋体" w:hint="eastAsia"/>
              </w:rPr>
              <w:t>采后及时施肥，恢复树势，剪除病老叶，按时消毒</w:t>
            </w:r>
          </w:p>
        </w:tc>
      </w:tr>
      <w:tr w:rsidR="00123853">
        <w:trPr>
          <w:jc w:val="center"/>
        </w:trPr>
        <w:tc>
          <w:tcPr>
            <w:tcW w:w="2137" w:type="dxa"/>
            <w:shd w:val="clear" w:color="auto" w:fill="auto"/>
            <w:vAlign w:val="center"/>
          </w:tcPr>
          <w:p w:rsidR="00123853" w:rsidRDefault="00BF5654">
            <w:pPr>
              <w:pStyle w:val="afffffffff3"/>
            </w:pPr>
            <w:r>
              <w:rPr>
                <w:rFonts w:hint="eastAsia"/>
              </w:rPr>
              <w:t>冬季</w:t>
            </w:r>
          </w:p>
        </w:tc>
        <w:tc>
          <w:tcPr>
            <w:tcW w:w="7237" w:type="dxa"/>
            <w:shd w:val="clear" w:color="auto" w:fill="auto"/>
            <w:vAlign w:val="center"/>
          </w:tcPr>
          <w:p w:rsidR="00123853" w:rsidRDefault="00BF5654">
            <w:pPr>
              <w:pStyle w:val="afffffffff3"/>
            </w:pPr>
            <w:r>
              <w:rPr>
                <w:rFonts w:hAnsi="宋体" w:hint="eastAsia"/>
              </w:rPr>
              <w:t>修剪后，对病枝、残叶、落果应集中销毁；进行全园深翻，清除杂草，并喷施3°～5°石硫</w:t>
            </w:r>
            <w:proofErr w:type="gramStart"/>
            <w:r>
              <w:rPr>
                <w:rFonts w:hAnsi="宋体" w:hint="eastAsia"/>
              </w:rPr>
              <w:t>合剂清园越冬</w:t>
            </w:r>
            <w:proofErr w:type="gramEnd"/>
          </w:p>
        </w:tc>
      </w:tr>
    </w:tbl>
    <w:p w:rsidR="00123853" w:rsidRDefault="00BF5654">
      <w:pPr>
        <w:pStyle w:val="affd"/>
        <w:spacing w:before="120" w:after="120"/>
      </w:pPr>
      <w:bookmarkStart w:id="138" w:name="_Toc174022568"/>
      <w:bookmarkStart w:id="139" w:name="_Toc173940248"/>
      <w:bookmarkStart w:id="140" w:name="_Toc174021506"/>
      <w:bookmarkStart w:id="141" w:name="_Toc174027798"/>
      <w:bookmarkStart w:id="142" w:name="_Toc174027750"/>
      <w:bookmarkStart w:id="143" w:name="_Toc8779"/>
      <w:bookmarkStart w:id="144" w:name="_Toc174096821"/>
      <w:r>
        <w:rPr>
          <w:rFonts w:hint="eastAsia"/>
        </w:rPr>
        <w:t>物理防治</w:t>
      </w:r>
      <w:bookmarkEnd w:id="138"/>
      <w:bookmarkEnd w:id="139"/>
      <w:bookmarkEnd w:id="140"/>
      <w:bookmarkEnd w:id="141"/>
      <w:bookmarkEnd w:id="142"/>
      <w:bookmarkEnd w:id="143"/>
      <w:bookmarkEnd w:id="144"/>
    </w:p>
    <w:p w:rsidR="00123853" w:rsidRDefault="00BF5654">
      <w:pPr>
        <w:pStyle w:val="affe"/>
        <w:spacing w:before="120" w:after="120"/>
      </w:pPr>
      <w:r>
        <w:rPr>
          <w:rFonts w:hint="eastAsia"/>
        </w:rPr>
        <w:t>套袋</w:t>
      </w:r>
    </w:p>
    <w:p w:rsidR="00123853" w:rsidRDefault="00BF5654">
      <w:pPr>
        <w:pStyle w:val="afffff"/>
        <w:ind w:firstLine="420"/>
      </w:pPr>
      <w:r>
        <w:rPr>
          <w:rFonts w:hint="eastAsia"/>
        </w:rPr>
        <w:t>鲜食葡萄应在膨果期，果粒直径0.5</w:t>
      </w:r>
      <w:r>
        <w:rPr>
          <w:rFonts w:hint="eastAsia"/>
          <w:vertAlign w:val="subscript"/>
        </w:rPr>
        <w:t xml:space="preserve"> </w:t>
      </w:r>
      <w:r>
        <w:rPr>
          <w:rFonts w:hint="eastAsia"/>
        </w:rPr>
        <w:t>cm时进行</w:t>
      </w:r>
      <w:proofErr w:type="gramStart"/>
      <w:r>
        <w:rPr>
          <w:rFonts w:hint="eastAsia"/>
        </w:rPr>
        <w:t>疏果</w:t>
      </w:r>
      <w:proofErr w:type="gramEnd"/>
      <w:r>
        <w:rPr>
          <w:rFonts w:hint="eastAsia"/>
        </w:rPr>
        <w:t>、疏穗，采用广谱性杀菌剂喷雾消毒后，及时用葡萄专用</w:t>
      </w:r>
      <w:proofErr w:type="gramStart"/>
      <w:r>
        <w:rPr>
          <w:rFonts w:hint="eastAsia"/>
        </w:rPr>
        <w:t>果袋进行</w:t>
      </w:r>
      <w:proofErr w:type="gramEnd"/>
      <w:r>
        <w:rPr>
          <w:rFonts w:hint="eastAsia"/>
        </w:rPr>
        <w:t>套袋。</w:t>
      </w:r>
    </w:p>
    <w:p w:rsidR="00123853" w:rsidRDefault="00BF5654">
      <w:pPr>
        <w:pStyle w:val="affe"/>
        <w:spacing w:before="120" w:after="120"/>
      </w:pPr>
      <w:bookmarkStart w:id="145" w:name="_Toc173940249"/>
      <w:r>
        <w:rPr>
          <w:rFonts w:hint="eastAsia"/>
        </w:rPr>
        <w:t>避雨栽培</w:t>
      </w:r>
    </w:p>
    <w:p w:rsidR="00123853" w:rsidRDefault="00BF5654">
      <w:pPr>
        <w:pStyle w:val="afffff"/>
        <w:ind w:firstLine="420"/>
        <w:rPr>
          <w:rFonts w:hAnsi="宋体"/>
        </w:rPr>
      </w:pPr>
      <w:r>
        <w:rPr>
          <w:rFonts w:hAnsi="宋体" w:hint="eastAsia"/>
        </w:rPr>
        <w:t>采用简易“T”形高</w:t>
      </w:r>
      <w:proofErr w:type="gramStart"/>
      <w:r>
        <w:rPr>
          <w:rFonts w:hAnsi="宋体" w:hint="eastAsia"/>
        </w:rPr>
        <w:t>宽垂平棚架</w:t>
      </w:r>
      <w:proofErr w:type="gramEnd"/>
      <w:r>
        <w:rPr>
          <w:rFonts w:hAnsi="宋体" w:hint="eastAsia"/>
        </w:rPr>
        <w:t>或“V”</w:t>
      </w:r>
      <w:proofErr w:type="gramStart"/>
      <w:r>
        <w:rPr>
          <w:rFonts w:hAnsi="宋体" w:hint="eastAsia"/>
        </w:rPr>
        <w:t>形篱架</w:t>
      </w:r>
      <w:proofErr w:type="gramEnd"/>
      <w:r>
        <w:rPr>
          <w:rFonts w:hAnsi="宋体" w:hint="eastAsia"/>
        </w:rPr>
        <w:t>栽培，避雨棚高度、宽度均为2.8</w:t>
      </w:r>
      <w:r>
        <w:rPr>
          <w:rFonts w:hAnsi="宋体" w:hint="eastAsia"/>
          <w:vertAlign w:val="subscript"/>
        </w:rPr>
        <w:t xml:space="preserve"> </w:t>
      </w:r>
      <w:r>
        <w:rPr>
          <w:rFonts w:hAnsi="宋体" w:hint="eastAsia"/>
        </w:rPr>
        <w:t>m～3.0</w:t>
      </w:r>
      <w:r>
        <w:rPr>
          <w:rFonts w:hAnsi="宋体" w:hint="eastAsia"/>
          <w:vertAlign w:val="subscript"/>
        </w:rPr>
        <w:t xml:space="preserve"> </w:t>
      </w:r>
      <w:r>
        <w:rPr>
          <w:rFonts w:hAnsi="宋体" w:hint="eastAsia"/>
        </w:rPr>
        <w:t>m，长度        ≤30</w:t>
      </w:r>
      <w:r>
        <w:rPr>
          <w:rFonts w:hAnsi="宋体" w:hint="eastAsia"/>
          <w:vertAlign w:val="subscript"/>
        </w:rPr>
        <w:t xml:space="preserve"> </w:t>
      </w:r>
      <w:r>
        <w:rPr>
          <w:rFonts w:hAnsi="宋体" w:hint="eastAsia"/>
        </w:rPr>
        <w:t>m，并覆盖消雾无滴膜。“T”形高</w:t>
      </w:r>
      <w:proofErr w:type="gramStart"/>
      <w:r>
        <w:rPr>
          <w:rFonts w:hAnsi="宋体" w:hint="eastAsia"/>
        </w:rPr>
        <w:t>宽垂平棚架</w:t>
      </w:r>
      <w:proofErr w:type="gramEnd"/>
      <w:r>
        <w:rPr>
          <w:rFonts w:hAnsi="宋体" w:hint="eastAsia"/>
        </w:rPr>
        <w:t>或</w:t>
      </w:r>
      <w:proofErr w:type="gramStart"/>
      <w:r>
        <w:rPr>
          <w:rFonts w:hAnsi="宋体" w:hint="eastAsia"/>
        </w:rPr>
        <w:t>“V”形篱架式</w:t>
      </w:r>
      <w:proofErr w:type="gramEnd"/>
      <w:r>
        <w:rPr>
          <w:rFonts w:hAnsi="宋体" w:hint="eastAsia"/>
        </w:rPr>
        <w:t>示意图见附录B。</w:t>
      </w:r>
    </w:p>
    <w:p w:rsidR="00123853" w:rsidRDefault="00BF5654">
      <w:pPr>
        <w:pStyle w:val="affd"/>
        <w:spacing w:before="120" w:after="120"/>
      </w:pPr>
      <w:bookmarkStart w:id="146" w:name="_Toc174021507"/>
      <w:bookmarkStart w:id="147" w:name="_Toc174027751"/>
      <w:bookmarkStart w:id="148" w:name="_Toc174022569"/>
      <w:bookmarkStart w:id="149" w:name="_Toc174027799"/>
      <w:bookmarkStart w:id="150" w:name="_Toc10286"/>
      <w:bookmarkStart w:id="151" w:name="_Toc174096822"/>
      <w:r>
        <w:rPr>
          <w:rFonts w:hint="eastAsia"/>
        </w:rPr>
        <w:t>生物防治</w:t>
      </w:r>
      <w:bookmarkEnd w:id="145"/>
      <w:bookmarkEnd w:id="146"/>
      <w:bookmarkEnd w:id="147"/>
      <w:bookmarkEnd w:id="148"/>
      <w:bookmarkEnd w:id="149"/>
      <w:bookmarkEnd w:id="150"/>
      <w:bookmarkEnd w:id="151"/>
    </w:p>
    <w:p w:rsidR="00123853" w:rsidRDefault="00BF5654">
      <w:pPr>
        <w:pStyle w:val="afffff"/>
        <w:ind w:firstLine="420"/>
      </w:pPr>
      <w:r>
        <w:rPr>
          <w:rFonts w:hint="eastAsia"/>
        </w:rPr>
        <w:t>微生物制剂具体的使用方法见表2。</w:t>
      </w:r>
    </w:p>
    <w:p w:rsidR="00123853" w:rsidRDefault="00BF5654">
      <w:pPr>
        <w:pStyle w:val="aff2"/>
        <w:spacing w:before="120" w:after="120"/>
      </w:pPr>
      <w:r>
        <w:rPr>
          <w:rFonts w:hint="eastAsia"/>
        </w:rPr>
        <w:t>微生物制剂具体的使用方法</w:t>
      </w:r>
    </w:p>
    <w:tbl>
      <w:tblPr>
        <w:tblStyle w:val="affff2"/>
        <w:tblW w:w="8699" w:type="dxa"/>
        <w:jc w:val="center"/>
        <w:tblBorders>
          <w:top w:val="single" w:sz="8" w:space="0" w:color="000000" w:themeColor="text1"/>
          <w:left w:val="single" w:sz="8" w:space="0" w:color="000000" w:themeColor="text1"/>
          <w:bottom w:val="single" w:sz="8" w:space="0" w:color="000000" w:themeColor="text1"/>
          <w:right w:val="single" w:sz="8"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3359"/>
        <w:gridCol w:w="1984"/>
        <w:gridCol w:w="1843"/>
        <w:gridCol w:w="1513"/>
      </w:tblGrid>
      <w:tr w:rsidR="00123853" w:rsidTr="00324F6C">
        <w:trPr>
          <w:jc w:val="center"/>
        </w:trPr>
        <w:tc>
          <w:tcPr>
            <w:tcW w:w="3359" w:type="dxa"/>
            <w:tcBorders>
              <w:top w:val="single" w:sz="8" w:space="0" w:color="000000" w:themeColor="text1"/>
              <w:bottom w:val="single" w:sz="8" w:space="0" w:color="000000" w:themeColor="text1"/>
            </w:tcBorders>
            <w:shd w:val="clear" w:color="auto" w:fill="auto"/>
            <w:vAlign w:val="center"/>
          </w:tcPr>
          <w:p w:rsidR="00123853" w:rsidRDefault="00BF5654">
            <w:pPr>
              <w:pStyle w:val="afffff"/>
              <w:ind w:firstLine="360"/>
              <w:jc w:val="center"/>
              <w:rPr>
                <w:bCs/>
                <w:sz w:val="18"/>
              </w:rPr>
            </w:pPr>
            <w:r>
              <w:rPr>
                <w:bCs/>
                <w:sz w:val="18"/>
              </w:rPr>
              <w:t>药剂</w:t>
            </w:r>
            <w:r>
              <w:rPr>
                <w:rFonts w:hint="eastAsia"/>
                <w:bCs/>
                <w:sz w:val="18"/>
              </w:rPr>
              <w:t>选择</w:t>
            </w:r>
            <w:r>
              <w:rPr>
                <w:bCs/>
                <w:sz w:val="18"/>
              </w:rPr>
              <w:t>及每</w:t>
            </w:r>
            <w:r>
              <w:rPr>
                <w:rFonts w:hint="eastAsia"/>
                <w:sz w:val="18"/>
              </w:rPr>
              <w:t>667</w:t>
            </w:r>
            <w:r>
              <w:rPr>
                <w:rFonts w:hint="eastAsia"/>
                <w:sz w:val="18"/>
                <w:vertAlign w:val="superscript"/>
              </w:rPr>
              <w:t xml:space="preserve"> </w:t>
            </w:r>
            <w:r>
              <w:rPr>
                <w:rFonts w:hint="eastAsia"/>
                <w:sz w:val="18"/>
              </w:rPr>
              <w:t>m</w:t>
            </w:r>
            <w:r>
              <w:rPr>
                <w:rFonts w:hint="eastAsia"/>
                <w:sz w:val="18"/>
                <w:vertAlign w:val="superscript"/>
              </w:rPr>
              <w:t>2</w:t>
            </w:r>
            <w:r>
              <w:rPr>
                <w:bCs/>
                <w:sz w:val="18"/>
              </w:rPr>
              <w:t>用量</w:t>
            </w:r>
          </w:p>
        </w:tc>
        <w:tc>
          <w:tcPr>
            <w:tcW w:w="1984" w:type="dxa"/>
            <w:tcBorders>
              <w:top w:val="single" w:sz="8" w:space="0" w:color="000000" w:themeColor="text1"/>
              <w:bottom w:val="single" w:sz="8" w:space="0" w:color="000000" w:themeColor="text1"/>
            </w:tcBorders>
            <w:shd w:val="clear" w:color="auto" w:fill="auto"/>
            <w:vAlign w:val="center"/>
          </w:tcPr>
          <w:p w:rsidR="00123853" w:rsidRDefault="00BF5654">
            <w:pPr>
              <w:pStyle w:val="afffff"/>
              <w:ind w:firstLine="360"/>
              <w:jc w:val="center"/>
              <w:rPr>
                <w:bCs/>
                <w:sz w:val="18"/>
              </w:rPr>
            </w:pPr>
            <w:r>
              <w:rPr>
                <w:bCs/>
                <w:sz w:val="18"/>
              </w:rPr>
              <w:t>使用方法</w:t>
            </w:r>
          </w:p>
        </w:tc>
        <w:tc>
          <w:tcPr>
            <w:tcW w:w="1843" w:type="dxa"/>
            <w:tcBorders>
              <w:top w:val="single" w:sz="8" w:space="0" w:color="000000" w:themeColor="text1"/>
              <w:bottom w:val="single" w:sz="8" w:space="0" w:color="000000" w:themeColor="text1"/>
            </w:tcBorders>
            <w:shd w:val="clear" w:color="auto" w:fill="auto"/>
            <w:vAlign w:val="center"/>
          </w:tcPr>
          <w:p w:rsidR="00123853" w:rsidRDefault="00BF5654">
            <w:pPr>
              <w:pStyle w:val="afffff"/>
              <w:ind w:firstLine="360"/>
              <w:jc w:val="center"/>
              <w:rPr>
                <w:bCs/>
                <w:sz w:val="18"/>
              </w:rPr>
            </w:pPr>
            <w:r>
              <w:rPr>
                <w:bCs/>
                <w:sz w:val="18"/>
              </w:rPr>
              <w:t>使用时间</w:t>
            </w:r>
          </w:p>
        </w:tc>
        <w:tc>
          <w:tcPr>
            <w:tcW w:w="1513" w:type="dxa"/>
            <w:tcBorders>
              <w:top w:val="single" w:sz="8" w:space="0" w:color="000000" w:themeColor="text1"/>
              <w:bottom w:val="single" w:sz="8" w:space="0" w:color="000000" w:themeColor="text1"/>
            </w:tcBorders>
            <w:shd w:val="clear" w:color="auto" w:fill="auto"/>
            <w:vAlign w:val="center"/>
          </w:tcPr>
          <w:p w:rsidR="00123853" w:rsidRDefault="00BF5654">
            <w:pPr>
              <w:pStyle w:val="afffff"/>
              <w:ind w:firstLineChars="0" w:firstLine="0"/>
              <w:jc w:val="center"/>
              <w:rPr>
                <w:bCs/>
                <w:sz w:val="18"/>
              </w:rPr>
            </w:pPr>
            <w:r>
              <w:rPr>
                <w:rFonts w:hint="eastAsia"/>
                <w:bCs/>
                <w:sz w:val="18"/>
              </w:rPr>
              <w:t>备注</w:t>
            </w:r>
          </w:p>
        </w:tc>
      </w:tr>
      <w:tr w:rsidR="00123853" w:rsidTr="00324F6C">
        <w:trPr>
          <w:jc w:val="center"/>
        </w:trPr>
        <w:tc>
          <w:tcPr>
            <w:tcW w:w="3359" w:type="dxa"/>
            <w:tcBorders>
              <w:top w:val="single" w:sz="8" w:space="0" w:color="000000" w:themeColor="text1"/>
            </w:tcBorders>
            <w:shd w:val="clear" w:color="auto" w:fill="auto"/>
            <w:vAlign w:val="center"/>
          </w:tcPr>
          <w:p w:rsidR="00123853" w:rsidRDefault="00BF5654" w:rsidP="00195311">
            <w:pPr>
              <w:pStyle w:val="afffff"/>
              <w:ind w:firstLineChars="0" w:firstLine="0"/>
              <w:jc w:val="center"/>
              <w:rPr>
                <w:sz w:val="18"/>
                <w:szCs w:val="18"/>
              </w:rPr>
            </w:pPr>
            <w:r>
              <w:rPr>
                <w:rFonts w:hAnsi="宋体" w:hint="eastAsia"/>
                <w:sz w:val="18"/>
                <w:szCs w:val="18"/>
              </w:rPr>
              <w:t>哈</w:t>
            </w:r>
            <w:proofErr w:type="gramStart"/>
            <w:r>
              <w:rPr>
                <w:rFonts w:hAnsi="宋体" w:hint="eastAsia"/>
                <w:sz w:val="18"/>
                <w:szCs w:val="18"/>
              </w:rPr>
              <w:t>茨</w:t>
            </w:r>
            <w:proofErr w:type="gramEnd"/>
            <w:r>
              <w:rPr>
                <w:rFonts w:hAnsi="宋体" w:hint="eastAsia"/>
                <w:sz w:val="18"/>
                <w:szCs w:val="18"/>
              </w:rPr>
              <w:t>木霉菌（1亿CFU/</w:t>
            </w:r>
            <w:r w:rsidR="00195311">
              <w:rPr>
                <w:rFonts w:hAnsi="宋体" w:hint="eastAsia"/>
                <w:sz w:val="18"/>
                <w:szCs w:val="18"/>
              </w:rPr>
              <w:t>g</w:t>
            </w:r>
            <w:r>
              <w:rPr>
                <w:rFonts w:hAnsi="宋体" w:hint="eastAsia"/>
                <w:sz w:val="18"/>
                <w:szCs w:val="18"/>
              </w:rPr>
              <w:t>）</w:t>
            </w:r>
            <w:r>
              <w:rPr>
                <w:rFonts w:hint="eastAsia"/>
                <w:sz w:val="18"/>
                <w:szCs w:val="18"/>
              </w:rPr>
              <w:t>500</w:t>
            </w:r>
            <w:r>
              <w:rPr>
                <w:rFonts w:hAnsi="宋体" w:hint="eastAsia"/>
                <w:sz w:val="18"/>
                <w:szCs w:val="18"/>
                <w:vertAlign w:val="superscript"/>
              </w:rPr>
              <w:t xml:space="preserve"> </w:t>
            </w:r>
            <w:r>
              <w:rPr>
                <w:rFonts w:hint="eastAsia"/>
                <w:sz w:val="18"/>
                <w:szCs w:val="18"/>
              </w:rPr>
              <w:t>g</w:t>
            </w:r>
            <w:r>
              <w:rPr>
                <w:rFonts w:hAnsi="宋体" w:hint="eastAsia"/>
                <w:sz w:val="18"/>
                <w:szCs w:val="18"/>
              </w:rPr>
              <w:t>+枯草芽孢杆菌（1亿CFU/克）</w:t>
            </w:r>
            <w:r>
              <w:rPr>
                <w:rFonts w:hint="eastAsia"/>
                <w:sz w:val="18"/>
                <w:szCs w:val="18"/>
              </w:rPr>
              <w:t>500</w:t>
            </w:r>
            <w:r>
              <w:rPr>
                <w:rFonts w:hAnsi="宋体" w:hint="eastAsia"/>
                <w:sz w:val="18"/>
                <w:szCs w:val="18"/>
                <w:vertAlign w:val="subscript"/>
              </w:rPr>
              <w:t xml:space="preserve"> </w:t>
            </w:r>
            <w:r>
              <w:rPr>
                <w:rFonts w:hint="eastAsia"/>
                <w:sz w:val="18"/>
                <w:szCs w:val="18"/>
              </w:rPr>
              <w:t>g</w:t>
            </w:r>
          </w:p>
        </w:tc>
        <w:tc>
          <w:tcPr>
            <w:tcW w:w="1984" w:type="dxa"/>
            <w:tcBorders>
              <w:top w:val="single" w:sz="8" w:space="0" w:color="000000" w:themeColor="text1"/>
            </w:tcBorders>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每667</w:t>
            </w:r>
            <w:r>
              <w:rPr>
                <w:rFonts w:hAnsi="宋体" w:hint="eastAsia"/>
                <w:sz w:val="18"/>
                <w:szCs w:val="18"/>
                <w:vertAlign w:val="superscript"/>
              </w:rPr>
              <w:t xml:space="preserve"> </w:t>
            </w:r>
            <w:r>
              <w:rPr>
                <w:rFonts w:hAnsi="宋体" w:hint="eastAsia"/>
                <w:sz w:val="18"/>
                <w:szCs w:val="18"/>
              </w:rPr>
              <w:t>m</w:t>
            </w:r>
            <w:r>
              <w:rPr>
                <w:rFonts w:hAnsi="宋体" w:hint="eastAsia"/>
                <w:sz w:val="18"/>
                <w:szCs w:val="18"/>
                <w:vertAlign w:val="superscript"/>
              </w:rPr>
              <w:t>2</w:t>
            </w:r>
            <w:r>
              <w:rPr>
                <w:rFonts w:hAnsi="宋体" w:hint="eastAsia"/>
                <w:sz w:val="18"/>
                <w:szCs w:val="18"/>
              </w:rPr>
              <w:t>灌水3</w:t>
            </w:r>
            <w:r>
              <w:rPr>
                <w:rFonts w:hAnsi="宋体" w:hint="eastAsia"/>
                <w:sz w:val="18"/>
                <w:szCs w:val="18"/>
                <w:vertAlign w:val="superscript"/>
              </w:rPr>
              <w:t xml:space="preserve"> </w:t>
            </w:r>
            <w:r>
              <w:rPr>
                <w:rFonts w:hAnsi="宋体" w:hint="eastAsia"/>
                <w:sz w:val="18"/>
                <w:szCs w:val="18"/>
              </w:rPr>
              <w:t>m</w:t>
            </w:r>
            <w:r>
              <w:rPr>
                <w:rFonts w:hAnsi="宋体" w:hint="eastAsia"/>
                <w:sz w:val="18"/>
                <w:szCs w:val="18"/>
                <w:vertAlign w:val="superscript"/>
              </w:rPr>
              <w:t>3</w:t>
            </w:r>
            <w:r>
              <w:rPr>
                <w:rFonts w:hAnsi="宋体" w:hint="eastAsia"/>
                <w:sz w:val="18"/>
                <w:szCs w:val="18"/>
              </w:rPr>
              <w:t>稀释,稀释</w:t>
            </w:r>
            <w:proofErr w:type="gramStart"/>
            <w:r>
              <w:rPr>
                <w:rFonts w:hAnsi="宋体" w:hint="eastAsia"/>
                <w:sz w:val="18"/>
                <w:szCs w:val="18"/>
              </w:rPr>
              <w:t>后灌根</w:t>
            </w:r>
            <w:proofErr w:type="gramEnd"/>
            <w:r>
              <w:rPr>
                <w:sz w:val="18"/>
                <w:szCs w:val="18"/>
              </w:rPr>
              <w:t xml:space="preserve"> </w:t>
            </w:r>
          </w:p>
        </w:tc>
        <w:tc>
          <w:tcPr>
            <w:tcW w:w="1843" w:type="dxa"/>
            <w:tcBorders>
              <w:top w:val="single" w:sz="8" w:space="0" w:color="000000" w:themeColor="text1"/>
            </w:tcBorders>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剪枝后，开花前</w:t>
            </w:r>
            <w:r>
              <w:rPr>
                <w:rFonts w:hint="eastAsia"/>
                <w:sz w:val="18"/>
                <w:szCs w:val="18"/>
              </w:rPr>
              <w:t>10</w:t>
            </w:r>
            <w:r>
              <w:rPr>
                <w:rFonts w:hAnsi="宋体" w:hint="eastAsia"/>
                <w:sz w:val="18"/>
                <w:szCs w:val="18"/>
                <w:vertAlign w:val="superscript"/>
              </w:rPr>
              <w:t xml:space="preserve"> </w:t>
            </w:r>
            <w:r>
              <w:rPr>
                <w:rFonts w:hAnsi="宋体" w:hint="eastAsia"/>
                <w:sz w:val="18"/>
                <w:szCs w:val="18"/>
              </w:rPr>
              <w:t>d、坐果时分别使用1次，每次间隔</w:t>
            </w:r>
            <w:r>
              <w:rPr>
                <w:rFonts w:hint="eastAsia"/>
                <w:sz w:val="18"/>
                <w:szCs w:val="18"/>
              </w:rPr>
              <w:t>15</w:t>
            </w:r>
            <w:r>
              <w:rPr>
                <w:rFonts w:hAnsi="宋体" w:hint="eastAsia"/>
                <w:sz w:val="18"/>
                <w:szCs w:val="18"/>
                <w:vertAlign w:val="superscript"/>
              </w:rPr>
              <w:t xml:space="preserve"> </w:t>
            </w:r>
            <w:r>
              <w:rPr>
                <w:rFonts w:hAnsi="宋体" w:hint="eastAsia"/>
                <w:sz w:val="18"/>
                <w:szCs w:val="18"/>
              </w:rPr>
              <w:t>d</w:t>
            </w:r>
            <w:r>
              <w:rPr>
                <w:rFonts w:hAnsi="宋体" w:hint="eastAsia"/>
                <w:sz w:val="18"/>
              </w:rPr>
              <w:t>～</w:t>
            </w:r>
            <w:r>
              <w:rPr>
                <w:rFonts w:hint="eastAsia"/>
                <w:sz w:val="18"/>
                <w:szCs w:val="18"/>
              </w:rPr>
              <w:t>20</w:t>
            </w:r>
            <w:r>
              <w:rPr>
                <w:rFonts w:hAnsi="宋体" w:hint="eastAsia"/>
                <w:sz w:val="18"/>
                <w:szCs w:val="18"/>
                <w:vertAlign w:val="superscript"/>
              </w:rPr>
              <w:t xml:space="preserve"> </w:t>
            </w:r>
            <w:r>
              <w:rPr>
                <w:rFonts w:hAnsi="宋体" w:hint="eastAsia"/>
                <w:sz w:val="18"/>
                <w:szCs w:val="18"/>
              </w:rPr>
              <w:t>d</w:t>
            </w:r>
          </w:p>
        </w:tc>
        <w:tc>
          <w:tcPr>
            <w:tcW w:w="1513" w:type="dxa"/>
            <w:vMerge w:val="restart"/>
            <w:tcBorders>
              <w:top w:val="single" w:sz="8" w:space="0" w:color="000000" w:themeColor="text1"/>
            </w:tcBorders>
            <w:shd w:val="clear" w:color="auto" w:fill="auto"/>
            <w:vAlign w:val="center"/>
          </w:tcPr>
          <w:p w:rsidR="00123853" w:rsidRDefault="00BF5654">
            <w:pPr>
              <w:pStyle w:val="afffff"/>
              <w:ind w:firstLineChars="0" w:firstLine="0"/>
              <w:jc w:val="center"/>
              <w:rPr>
                <w:sz w:val="18"/>
              </w:rPr>
            </w:pPr>
            <w:r>
              <w:rPr>
                <w:rFonts w:hint="eastAsia"/>
                <w:sz w:val="18"/>
              </w:rPr>
              <w:t>推荐在中风险预警期，使用生物防治替代化学杀菌剂，以达到绿色无公害水平</w:t>
            </w:r>
          </w:p>
        </w:tc>
      </w:tr>
      <w:tr w:rsidR="00123853" w:rsidTr="00324F6C">
        <w:trPr>
          <w:jc w:val="center"/>
        </w:trPr>
        <w:tc>
          <w:tcPr>
            <w:tcW w:w="3359" w:type="dxa"/>
            <w:shd w:val="clear" w:color="auto" w:fill="auto"/>
            <w:vAlign w:val="center"/>
          </w:tcPr>
          <w:p w:rsidR="00123853" w:rsidRDefault="00BF5654" w:rsidP="00195311">
            <w:pPr>
              <w:pStyle w:val="afffff"/>
              <w:ind w:firstLineChars="0" w:firstLine="0"/>
              <w:jc w:val="center"/>
              <w:rPr>
                <w:sz w:val="18"/>
                <w:szCs w:val="18"/>
              </w:rPr>
            </w:pPr>
            <w:r>
              <w:rPr>
                <w:rFonts w:hAnsi="宋体" w:hint="eastAsia"/>
                <w:sz w:val="18"/>
                <w:szCs w:val="18"/>
              </w:rPr>
              <w:t>0.5％几丁聚糖水剂18</w:t>
            </w:r>
            <w:r>
              <w:rPr>
                <w:rFonts w:hint="eastAsia"/>
                <w:sz w:val="18"/>
                <w:szCs w:val="18"/>
              </w:rPr>
              <w:t>0</w:t>
            </w:r>
            <w:r>
              <w:rPr>
                <w:rFonts w:hAnsi="宋体" w:hint="eastAsia"/>
                <w:sz w:val="18"/>
                <w:szCs w:val="18"/>
                <w:vertAlign w:val="superscript"/>
              </w:rPr>
              <w:t xml:space="preserve"> </w:t>
            </w:r>
            <w:r>
              <w:rPr>
                <w:rFonts w:hint="eastAsia"/>
                <w:sz w:val="18"/>
                <w:szCs w:val="18"/>
              </w:rPr>
              <w:t>mL</w:t>
            </w:r>
            <w:r>
              <w:rPr>
                <w:rFonts w:hAnsi="宋体" w:hint="eastAsia"/>
                <w:sz w:val="18"/>
                <w:szCs w:val="18"/>
              </w:rPr>
              <w:t>+哈</w:t>
            </w:r>
            <w:proofErr w:type="gramStart"/>
            <w:r>
              <w:rPr>
                <w:rFonts w:hAnsi="宋体" w:hint="eastAsia"/>
                <w:sz w:val="18"/>
                <w:szCs w:val="18"/>
              </w:rPr>
              <w:t>茨</w:t>
            </w:r>
            <w:proofErr w:type="gramEnd"/>
            <w:r>
              <w:rPr>
                <w:rFonts w:hAnsi="宋体" w:hint="eastAsia"/>
                <w:sz w:val="18"/>
                <w:szCs w:val="18"/>
              </w:rPr>
              <w:t>木霉菌（1亿CFU/</w:t>
            </w:r>
            <w:r w:rsidR="00195311">
              <w:rPr>
                <w:rFonts w:hAnsi="宋体" w:hint="eastAsia"/>
                <w:sz w:val="18"/>
                <w:szCs w:val="18"/>
              </w:rPr>
              <w:t>g</w:t>
            </w:r>
            <w:r>
              <w:rPr>
                <w:rFonts w:hAnsi="宋体" w:hint="eastAsia"/>
                <w:sz w:val="18"/>
                <w:szCs w:val="18"/>
              </w:rPr>
              <w:t>）18</w:t>
            </w:r>
            <w:r>
              <w:rPr>
                <w:rFonts w:hint="eastAsia"/>
                <w:sz w:val="18"/>
                <w:szCs w:val="18"/>
              </w:rPr>
              <w:t>0</w:t>
            </w:r>
            <w:r>
              <w:rPr>
                <w:rFonts w:hAnsi="宋体" w:hint="eastAsia"/>
                <w:sz w:val="18"/>
                <w:szCs w:val="18"/>
                <w:vertAlign w:val="superscript"/>
              </w:rPr>
              <w:t xml:space="preserve"> </w:t>
            </w:r>
            <w:r>
              <w:rPr>
                <w:rFonts w:hAnsi="宋体" w:hint="eastAsia"/>
                <w:sz w:val="18"/>
                <w:szCs w:val="18"/>
              </w:rPr>
              <w:t>g</w:t>
            </w:r>
            <w:r>
              <w:rPr>
                <w:rFonts w:hint="eastAsia"/>
                <w:sz w:val="18"/>
                <w:szCs w:val="18"/>
              </w:rPr>
              <w:t xml:space="preserve"> </w:t>
            </w:r>
          </w:p>
        </w:tc>
        <w:tc>
          <w:tcPr>
            <w:tcW w:w="1984" w:type="dxa"/>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稀释成60</w:t>
            </w:r>
            <w:r>
              <w:rPr>
                <w:rFonts w:hAnsi="宋体" w:hint="eastAsia"/>
                <w:sz w:val="18"/>
                <w:szCs w:val="18"/>
                <w:vertAlign w:val="superscript"/>
              </w:rPr>
              <w:t xml:space="preserve"> </w:t>
            </w:r>
            <w:r>
              <w:rPr>
                <w:rFonts w:hAnsi="宋体" w:hint="eastAsia"/>
                <w:sz w:val="18"/>
                <w:szCs w:val="18"/>
              </w:rPr>
              <w:t>L药液后喷施</w:t>
            </w:r>
          </w:p>
        </w:tc>
        <w:tc>
          <w:tcPr>
            <w:tcW w:w="1843" w:type="dxa"/>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花期喷施共</w:t>
            </w:r>
            <w:r>
              <w:rPr>
                <w:rFonts w:hint="eastAsia"/>
                <w:sz w:val="18"/>
                <w:szCs w:val="18"/>
              </w:rPr>
              <w:t>2次</w:t>
            </w:r>
          </w:p>
        </w:tc>
        <w:tc>
          <w:tcPr>
            <w:tcW w:w="1513" w:type="dxa"/>
            <w:vMerge/>
            <w:shd w:val="clear" w:color="auto" w:fill="auto"/>
            <w:vAlign w:val="center"/>
          </w:tcPr>
          <w:p w:rsidR="00123853" w:rsidRDefault="00123853">
            <w:pPr>
              <w:pStyle w:val="afffff"/>
              <w:ind w:firstLineChars="0" w:firstLine="0"/>
              <w:jc w:val="center"/>
              <w:rPr>
                <w:sz w:val="18"/>
              </w:rPr>
            </w:pPr>
          </w:p>
        </w:tc>
      </w:tr>
      <w:tr w:rsidR="00123853" w:rsidTr="00324F6C">
        <w:trPr>
          <w:jc w:val="center"/>
        </w:trPr>
        <w:tc>
          <w:tcPr>
            <w:tcW w:w="3359" w:type="dxa"/>
            <w:tcBorders>
              <w:bottom w:val="single" w:sz="8" w:space="0" w:color="000000" w:themeColor="text1"/>
            </w:tcBorders>
            <w:shd w:val="clear" w:color="auto" w:fill="auto"/>
            <w:vAlign w:val="center"/>
          </w:tcPr>
          <w:p w:rsidR="00123853" w:rsidRDefault="00BF5654" w:rsidP="00195311">
            <w:pPr>
              <w:pStyle w:val="afffff"/>
              <w:ind w:firstLineChars="0" w:firstLine="0"/>
              <w:jc w:val="center"/>
              <w:rPr>
                <w:sz w:val="18"/>
                <w:szCs w:val="18"/>
              </w:rPr>
            </w:pPr>
            <w:r>
              <w:rPr>
                <w:rFonts w:hAnsi="宋体" w:hint="eastAsia"/>
                <w:sz w:val="18"/>
                <w:szCs w:val="18"/>
              </w:rPr>
              <w:t>0.5％几丁聚糖水剂18</w:t>
            </w:r>
            <w:r>
              <w:rPr>
                <w:rFonts w:hint="eastAsia"/>
                <w:sz w:val="18"/>
                <w:szCs w:val="18"/>
              </w:rPr>
              <w:t>0</w:t>
            </w:r>
            <w:r>
              <w:rPr>
                <w:rFonts w:hAnsi="宋体" w:hint="eastAsia"/>
                <w:sz w:val="18"/>
                <w:szCs w:val="18"/>
                <w:vertAlign w:val="superscript"/>
              </w:rPr>
              <w:t xml:space="preserve"> </w:t>
            </w:r>
            <w:r>
              <w:rPr>
                <w:rFonts w:hint="eastAsia"/>
                <w:sz w:val="18"/>
                <w:szCs w:val="18"/>
              </w:rPr>
              <w:t>mL</w:t>
            </w:r>
            <w:r>
              <w:rPr>
                <w:rFonts w:hAnsi="宋体" w:hint="eastAsia"/>
                <w:sz w:val="18"/>
                <w:szCs w:val="18"/>
              </w:rPr>
              <w:t>+哈茨木霉菌（1亿CFU/</w:t>
            </w:r>
            <w:r w:rsidR="00195311">
              <w:rPr>
                <w:rFonts w:hAnsi="宋体" w:hint="eastAsia"/>
                <w:sz w:val="18"/>
                <w:szCs w:val="18"/>
              </w:rPr>
              <w:t>g</w:t>
            </w:r>
            <w:r>
              <w:rPr>
                <w:rFonts w:hAnsi="宋体" w:hint="eastAsia"/>
                <w:sz w:val="18"/>
                <w:szCs w:val="18"/>
              </w:rPr>
              <w:t>）18</w:t>
            </w:r>
            <w:r>
              <w:rPr>
                <w:rFonts w:hint="eastAsia"/>
                <w:sz w:val="18"/>
                <w:szCs w:val="18"/>
              </w:rPr>
              <w:t>0</w:t>
            </w:r>
            <w:r>
              <w:rPr>
                <w:rFonts w:hAnsi="宋体" w:hint="eastAsia"/>
                <w:sz w:val="18"/>
                <w:szCs w:val="18"/>
                <w:vertAlign w:val="superscript"/>
              </w:rPr>
              <w:t xml:space="preserve"> </w:t>
            </w:r>
            <w:r>
              <w:rPr>
                <w:rFonts w:hAnsi="宋体" w:hint="eastAsia"/>
                <w:sz w:val="18"/>
                <w:szCs w:val="18"/>
              </w:rPr>
              <w:t>g+枯草芽孢杆菌（1亿CFU/</w:t>
            </w:r>
            <w:r w:rsidR="00195311">
              <w:rPr>
                <w:rFonts w:hAnsi="宋体" w:hint="eastAsia"/>
                <w:sz w:val="18"/>
                <w:szCs w:val="18"/>
              </w:rPr>
              <w:t>g</w:t>
            </w:r>
            <w:r>
              <w:rPr>
                <w:rFonts w:hAnsi="宋体" w:hint="eastAsia"/>
                <w:sz w:val="18"/>
                <w:szCs w:val="18"/>
              </w:rPr>
              <w:t>）24</w:t>
            </w:r>
            <w:r>
              <w:rPr>
                <w:rFonts w:hint="eastAsia"/>
                <w:sz w:val="18"/>
                <w:szCs w:val="18"/>
              </w:rPr>
              <w:t>0</w:t>
            </w:r>
            <w:r>
              <w:rPr>
                <w:rFonts w:hAnsi="宋体" w:hint="eastAsia"/>
                <w:sz w:val="18"/>
                <w:szCs w:val="18"/>
                <w:vertAlign w:val="superscript"/>
              </w:rPr>
              <w:t xml:space="preserve"> </w:t>
            </w:r>
            <w:r>
              <w:rPr>
                <w:rFonts w:hAnsi="宋体" w:hint="eastAsia"/>
                <w:sz w:val="18"/>
                <w:szCs w:val="18"/>
              </w:rPr>
              <w:t>g</w:t>
            </w:r>
          </w:p>
        </w:tc>
        <w:tc>
          <w:tcPr>
            <w:tcW w:w="1984" w:type="dxa"/>
            <w:tcBorders>
              <w:bottom w:val="single" w:sz="8" w:space="0" w:color="000000" w:themeColor="text1"/>
            </w:tcBorders>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稀释成60</w:t>
            </w:r>
            <w:r>
              <w:rPr>
                <w:rFonts w:hAnsi="宋体" w:hint="eastAsia"/>
                <w:sz w:val="18"/>
                <w:szCs w:val="18"/>
                <w:vertAlign w:val="superscript"/>
              </w:rPr>
              <w:t xml:space="preserve"> </w:t>
            </w:r>
            <w:r>
              <w:rPr>
                <w:rFonts w:hAnsi="宋体" w:hint="eastAsia"/>
                <w:sz w:val="18"/>
                <w:szCs w:val="18"/>
              </w:rPr>
              <w:t>L药液后喷施</w:t>
            </w:r>
          </w:p>
        </w:tc>
        <w:tc>
          <w:tcPr>
            <w:tcW w:w="1843" w:type="dxa"/>
            <w:tcBorders>
              <w:bottom w:val="single" w:sz="8" w:space="0" w:color="000000" w:themeColor="text1"/>
            </w:tcBorders>
            <w:shd w:val="clear" w:color="auto" w:fill="auto"/>
            <w:vAlign w:val="center"/>
          </w:tcPr>
          <w:p w:rsidR="00123853" w:rsidRDefault="00BF5654">
            <w:pPr>
              <w:pStyle w:val="afffff"/>
              <w:ind w:firstLineChars="0" w:firstLine="0"/>
              <w:jc w:val="center"/>
              <w:rPr>
                <w:sz w:val="18"/>
                <w:szCs w:val="18"/>
              </w:rPr>
            </w:pPr>
            <w:r>
              <w:rPr>
                <w:rFonts w:hAnsi="宋体" w:hint="eastAsia"/>
                <w:sz w:val="18"/>
                <w:szCs w:val="18"/>
              </w:rPr>
              <w:t>坐果后，整个浆果生长期每</w:t>
            </w:r>
            <w:r>
              <w:rPr>
                <w:rFonts w:hint="eastAsia"/>
                <w:sz w:val="18"/>
                <w:szCs w:val="18"/>
              </w:rPr>
              <w:t>2周一次</w:t>
            </w:r>
          </w:p>
        </w:tc>
        <w:tc>
          <w:tcPr>
            <w:tcW w:w="1513" w:type="dxa"/>
            <w:vMerge/>
            <w:tcBorders>
              <w:bottom w:val="single" w:sz="8" w:space="0" w:color="000000" w:themeColor="text1"/>
            </w:tcBorders>
            <w:shd w:val="clear" w:color="auto" w:fill="auto"/>
            <w:vAlign w:val="center"/>
          </w:tcPr>
          <w:p w:rsidR="00123853" w:rsidRDefault="00123853">
            <w:pPr>
              <w:pStyle w:val="afffff"/>
              <w:ind w:firstLineChars="0" w:firstLine="0"/>
              <w:jc w:val="center"/>
              <w:rPr>
                <w:sz w:val="18"/>
              </w:rPr>
            </w:pPr>
          </w:p>
        </w:tc>
      </w:tr>
    </w:tbl>
    <w:p w:rsidR="00123853" w:rsidRDefault="00BF5654">
      <w:pPr>
        <w:pStyle w:val="affd"/>
        <w:spacing w:before="120" w:after="120"/>
      </w:pPr>
      <w:bookmarkStart w:id="152" w:name="_Toc174021508"/>
      <w:bookmarkStart w:id="153" w:name="_Toc174027752"/>
      <w:bookmarkStart w:id="154" w:name="_Toc174027800"/>
      <w:bookmarkStart w:id="155" w:name="_Toc174022570"/>
      <w:bookmarkStart w:id="156" w:name="_Toc27961"/>
      <w:bookmarkStart w:id="157" w:name="_Toc174096823"/>
      <w:r>
        <w:rPr>
          <w:rFonts w:hint="eastAsia"/>
        </w:rPr>
        <w:t>化学防治</w:t>
      </w:r>
      <w:bookmarkEnd w:id="152"/>
      <w:bookmarkEnd w:id="153"/>
      <w:bookmarkEnd w:id="154"/>
      <w:bookmarkEnd w:id="155"/>
      <w:bookmarkEnd w:id="156"/>
      <w:bookmarkEnd w:id="157"/>
    </w:p>
    <w:p w:rsidR="00123853" w:rsidRDefault="00BF5654">
      <w:pPr>
        <w:pStyle w:val="afffff"/>
        <w:ind w:firstLine="420"/>
      </w:pPr>
      <w:r>
        <w:rPr>
          <w:rFonts w:hint="eastAsia"/>
        </w:rPr>
        <w:t>科学选择高效、低毒、低残留、环境友好型化学农药，不同作用机理的药剂应交替使用和合理混用。农药的使用应符合393、NY/T 1276的规定，具体防治适期及方法见附录C。</w:t>
      </w:r>
    </w:p>
    <w:p w:rsidR="00123853" w:rsidRDefault="00BF5654">
      <w:pPr>
        <w:pStyle w:val="affc"/>
        <w:spacing w:before="240" w:after="240"/>
      </w:pPr>
      <w:bookmarkStart w:id="158" w:name="_Toc174027732"/>
      <w:bookmarkStart w:id="159" w:name="_Toc174022571"/>
      <w:bookmarkStart w:id="160" w:name="_Toc174021509"/>
      <w:bookmarkStart w:id="161" w:name="_Toc173940251"/>
      <w:bookmarkStart w:id="162" w:name="_Toc174027753"/>
      <w:bookmarkStart w:id="163" w:name="_Toc174027801"/>
      <w:bookmarkStart w:id="164" w:name="_Toc29805"/>
      <w:bookmarkStart w:id="165" w:name="_Toc174096824"/>
      <w:r>
        <w:rPr>
          <w:rFonts w:hint="eastAsia"/>
        </w:rPr>
        <w:t>档案记录</w:t>
      </w:r>
      <w:bookmarkEnd w:id="158"/>
      <w:bookmarkEnd w:id="159"/>
      <w:bookmarkEnd w:id="160"/>
      <w:bookmarkEnd w:id="161"/>
      <w:bookmarkEnd w:id="162"/>
      <w:bookmarkEnd w:id="163"/>
      <w:bookmarkEnd w:id="164"/>
      <w:bookmarkEnd w:id="165"/>
    </w:p>
    <w:p w:rsidR="00123853" w:rsidRDefault="00BF5654">
      <w:pPr>
        <w:pStyle w:val="afffff"/>
        <w:ind w:firstLine="420"/>
        <w:sectPr w:rsidR="00123853" w:rsidSect="00324F6C">
          <w:headerReference w:type="even" r:id="rId26"/>
          <w:headerReference w:type="default" r:id="rId27"/>
          <w:footerReference w:type="even" r:id="rId28"/>
          <w:footerReference w:type="default" r:id="rId29"/>
          <w:pgSz w:w="11906" w:h="16838"/>
          <w:pgMar w:top="567" w:right="1134" w:bottom="1134" w:left="1134" w:header="1418" w:footer="1134" w:gutter="284"/>
          <w:pgNumType w:start="1"/>
          <w:cols w:space="425"/>
          <w:formProt w:val="0"/>
          <w:docGrid w:linePitch="312"/>
        </w:sectPr>
      </w:pPr>
      <w:r>
        <w:rPr>
          <w:rFonts w:hint="eastAsia"/>
        </w:rPr>
        <w:t>建立防控档案，包括品种名称、预警时间、预警内容、防治时间、防治区域、药剂名称、药剂用量、使用浓度、使用方法和防治效果等，记录保存三年以上。</w:t>
      </w:r>
    </w:p>
    <w:p w:rsidR="00123853" w:rsidRDefault="00123853">
      <w:pPr>
        <w:pStyle w:val="af8"/>
        <w:rPr>
          <w:vanish w:val="0"/>
        </w:rPr>
      </w:pPr>
      <w:bookmarkStart w:id="166" w:name="BookMark5"/>
      <w:bookmarkEnd w:id="29"/>
    </w:p>
    <w:p w:rsidR="00123853" w:rsidRDefault="00123853">
      <w:pPr>
        <w:pStyle w:val="afe"/>
        <w:rPr>
          <w:vanish w:val="0"/>
        </w:rPr>
      </w:pPr>
    </w:p>
    <w:p w:rsidR="00123853" w:rsidRDefault="00BF5654">
      <w:pPr>
        <w:pStyle w:val="aff3"/>
        <w:spacing w:before="60" w:after="120"/>
      </w:pPr>
      <w:bookmarkStart w:id="167" w:name="_Toc3204"/>
      <w:r>
        <w:br/>
      </w:r>
      <w:bookmarkStart w:id="168" w:name="_Toc174022572"/>
      <w:bookmarkStart w:id="169" w:name="_Toc174027802"/>
      <w:bookmarkStart w:id="170" w:name="_Toc173940252"/>
      <w:bookmarkStart w:id="171" w:name="_Toc174027733"/>
      <w:bookmarkStart w:id="172" w:name="_Toc174027754"/>
      <w:bookmarkStart w:id="173" w:name="_Toc174021510"/>
      <w:bookmarkStart w:id="174" w:name="_Toc174096825"/>
      <w:r>
        <w:rPr>
          <w:rFonts w:hint="eastAsia"/>
        </w:rPr>
        <w:t>（资料性）</w:t>
      </w:r>
      <w:r>
        <w:br/>
      </w:r>
      <w:r>
        <w:rPr>
          <w:rFonts w:hint="eastAsia"/>
        </w:rPr>
        <w:t>葡萄通</w:t>
      </w:r>
      <w:proofErr w:type="gramStart"/>
      <w:r>
        <w:rPr>
          <w:rFonts w:hint="eastAsia"/>
        </w:rPr>
        <w:t>”</w:t>
      </w:r>
      <w:proofErr w:type="gramEnd"/>
      <w:r>
        <w:rPr>
          <w:rFonts w:hint="eastAsia"/>
        </w:rPr>
        <w:t>APP使用说明</w:t>
      </w:r>
      <w:bookmarkEnd w:id="167"/>
      <w:bookmarkEnd w:id="168"/>
      <w:bookmarkEnd w:id="169"/>
      <w:bookmarkEnd w:id="170"/>
      <w:bookmarkEnd w:id="171"/>
      <w:bookmarkEnd w:id="172"/>
      <w:bookmarkEnd w:id="173"/>
      <w:bookmarkEnd w:id="174"/>
    </w:p>
    <w:p w:rsidR="00123853" w:rsidRDefault="00BF5654">
      <w:pPr>
        <w:pStyle w:val="aff4"/>
        <w:spacing w:before="120" w:after="120"/>
      </w:pPr>
      <w:bookmarkStart w:id="175" w:name="_Toc174027755"/>
      <w:bookmarkStart w:id="176" w:name="_Toc173940253"/>
      <w:bookmarkStart w:id="177" w:name="_Toc174021511"/>
      <w:bookmarkStart w:id="178" w:name="_Toc174022573"/>
      <w:bookmarkStart w:id="179" w:name="_Toc174027803"/>
      <w:bookmarkStart w:id="180" w:name="_Toc26903"/>
      <w:bookmarkStart w:id="181" w:name="_Toc174096826"/>
      <w:r>
        <w:rPr>
          <w:rFonts w:hint="eastAsia"/>
        </w:rPr>
        <w:t>登录</w:t>
      </w:r>
      <w:bookmarkEnd w:id="175"/>
      <w:bookmarkEnd w:id="176"/>
      <w:bookmarkEnd w:id="177"/>
      <w:bookmarkEnd w:id="178"/>
      <w:bookmarkEnd w:id="179"/>
      <w:bookmarkEnd w:id="180"/>
      <w:bookmarkEnd w:id="181"/>
    </w:p>
    <w:p w:rsidR="00123853" w:rsidRDefault="00BF5654">
      <w:pPr>
        <w:pStyle w:val="afffff"/>
        <w:ind w:firstLine="420"/>
      </w:pPr>
      <w:r>
        <w:rPr>
          <w:rFonts w:hint="eastAsia"/>
        </w:rPr>
        <w:t>用户可通过输入手机号获取验证码进行登录。</w:t>
      </w:r>
    </w:p>
    <w:p w:rsidR="00123853" w:rsidRDefault="00BF5654">
      <w:pPr>
        <w:pStyle w:val="aff4"/>
        <w:spacing w:before="120" w:after="120"/>
      </w:pPr>
      <w:bookmarkStart w:id="182" w:name="_Toc6918"/>
      <w:bookmarkStart w:id="183" w:name="_Toc174021512"/>
      <w:bookmarkStart w:id="184" w:name="_Toc174027804"/>
      <w:bookmarkStart w:id="185" w:name="_Toc174027756"/>
      <w:bookmarkStart w:id="186" w:name="_Toc174022574"/>
      <w:bookmarkStart w:id="187" w:name="_Toc173940254"/>
      <w:bookmarkStart w:id="188" w:name="_Toc174096827"/>
      <w:r>
        <w:rPr>
          <w:rFonts w:hint="eastAsia"/>
        </w:rPr>
        <w:t>主页面功能</w:t>
      </w:r>
      <w:bookmarkEnd w:id="182"/>
      <w:bookmarkEnd w:id="183"/>
      <w:bookmarkEnd w:id="184"/>
      <w:bookmarkEnd w:id="185"/>
      <w:bookmarkEnd w:id="186"/>
      <w:bookmarkEnd w:id="187"/>
      <w:bookmarkEnd w:id="188"/>
    </w:p>
    <w:p w:rsidR="00123853" w:rsidRDefault="00BF5654">
      <w:pPr>
        <w:pStyle w:val="affffffffff3"/>
      </w:pPr>
      <w:r>
        <w:rPr>
          <w:rFonts w:hint="eastAsia"/>
        </w:rPr>
        <w:t>根据websocket方法实现前端和后端的实时交互，根据后台发送过来的通知生成</w:t>
      </w:r>
      <w:proofErr w:type="gramStart"/>
      <w:r>
        <w:rPr>
          <w:rFonts w:hint="eastAsia"/>
        </w:rPr>
        <w:t>通知弹窗对</w:t>
      </w:r>
      <w:proofErr w:type="gramEnd"/>
      <w:r>
        <w:rPr>
          <w:rFonts w:hint="eastAsia"/>
        </w:rPr>
        <w:t>用户进行通知提示，用户可以根据</w:t>
      </w:r>
      <w:proofErr w:type="gramStart"/>
      <w:r>
        <w:rPr>
          <w:rFonts w:hint="eastAsia"/>
        </w:rPr>
        <w:t>弹窗创建</w:t>
      </w:r>
      <w:proofErr w:type="gramEnd"/>
      <w:r>
        <w:rPr>
          <w:rFonts w:hint="eastAsia"/>
        </w:rPr>
        <w:t xml:space="preserve">任务，如果在用户未使用软件的时候推送的通知，此时页面会有红点提示。 </w:t>
      </w:r>
    </w:p>
    <w:p w:rsidR="00123853" w:rsidRDefault="00BF5654">
      <w:pPr>
        <w:pStyle w:val="affffffffff3"/>
      </w:pPr>
      <w:r>
        <w:rPr>
          <w:rFonts w:hint="eastAsia"/>
        </w:rPr>
        <w:t>用户自己的地块，创建完成后地块放在地块列表内，点击该地块可以进行下一步操作，</w:t>
      </w:r>
      <w:proofErr w:type="gramStart"/>
      <w:r>
        <w:rPr>
          <w:rFonts w:hint="eastAsia"/>
        </w:rPr>
        <w:t>长按地块</w:t>
      </w:r>
      <w:proofErr w:type="gramEnd"/>
      <w:r>
        <w:rPr>
          <w:rFonts w:hint="eastAsia"/>
        </w:rPr>
        <w:t>名字可以选择是否删除地块，删除的地块放在地块回收站里，</w:t>
      </w:r>
      <w:proofErr w:type="gramStart"/>
      <w:r>
        <w:rPr>
          <w:rFonts w:hint="eastAsia"/>
        </w:rPr>
        <w:t>再次长按地块</w:t>
      </w:r>
      <w:proofErr w:type="gramEnd"/>
      <w:r>
        <w:rPr>
          <w:rFonts w:hint="eastAsia"/>
        </w:rPr>
        <w:t>可以选择是否恢复地块，地块信息30</w:t>
      </w:r>
      <w:r>
        <w:rPr>
          <w:rFonts w:hint="eastAsia"/>
          <w:vertAlign w:val="superscript"/>
        </w:rPr>
        <w:t xml:space="preserve"> </w:t>
      </w:r>
      <w:r>
        <w:rPr>
          <w:rFonts w:hint="eastAsia"/>
        </w:rPr>
        <w:t xml:space="preserve">d后自动删除。 </w:t>
      </w:r>
    </w:p>
    <w:p w:rsidR="00123853" w:rsidRDefault="00BF5654">
      <w:pPr>
        <w:pStyle w:val="affffffffff3"/>
      </w:pPr>
      <w:r>
        <w:rPr>
          <w:rFonts w:hint="eastAsia"/>
        </w:rPr>
        <w:t>页面里存放</w:t>
      </w:r>
      <w:proofErr w:type="gramStart"/>
      <w:r>
        <w:rPr>
          <w:rFonts w:hint="eastAsia"/>
        </w:rPr>
        <w:t>着弹窗过</w:t>
      </w:r>
      <w:proofErr w:type="gramEnd"/>
      <w:r>
        <w:rPr>
          <w:rFonts w:hint="eastAsia"/>
        </w:rPr>
        <w:t>的通知以及用户</w:t>
      </w:r>
      <w:proofErr w:type="gramStart"/>
      <w:r>
        <w:rPr>
          <w:rFonts w:hint="eastAsia"/>
        </w:rPr>
        <w:t>错过弹窗的</w:t>
      </w:r>
      <w:proofErr w:type="gramEnd"/>
      <w:r>
        <w:rPr>
          <w:rFonts w:hint="eastAsia"/>
        </w:rPr>
        <w:t>通知，红点代表未读，点击通知可以消去红点，通知状态变成已读。</w:t>
      </w:r>
    </w:p>
    <w:p w:rsidR="00123853" w:rsidRDefault="00BF5654">
      <w:pPr>
        <w:pStyle w:val="affffffffff3"/>
      </w:pPr>
      <w:r>
        <w:rPr>
          <w:rFonts w:hint="eastAsia"/>
        </w:rPr>
        <w:t>主页面有3</w:t>
      </w:r>
      <w:r>
        <w:rPr>
          <w:rFonts w:hint="eastAsia"/>
          <w:vertAlign w:val="superscript"/>
        </w:rPr>
        <w:t xml:space="preserve"> </w:t>
      </w:r>
      <w:r>
        <w:rPr>
          <w:rFonts w:hint="eastAsia"/>
        </w:rPr>
        <w:t>d的天气预报，如果用户想要了解更多的天气可以通过点击详细信息来查看24</w:t>
      </w:r>
      <w:r>
        <w:rPr>
          <w:rFonts w:hint="eastAsia"/>
          <w:vertAlign w:val="superscript"/>
        </w:rPr>
        <w:t xml:space="preserve"> </w:t>
      </w:r>
      <w:r>
        <w:rPr>
          <w:rFonts w:hint="eastAsia"/>
        </w:rPr>
        <w:t>h以及未来15</w:t>
      </w:r>
      <w:r>
        <w:rPr>
          <w:rFonts w:hint="eastAsia"/>
          <w:vertAlign w:val="superscript"/>
        </w:rPr>
        <w:t xml:space="preserve"> </w:t>
      </w:r>
      <w:r>
        <w:rPr>
          <w:rFonts w:hint="eastAsia"/>
        </w:rPr>
        <w:t>d的天气，此时的天气是用户手机所在经纬度的天气情况。</w:t>
      </w:r>
    </w:p>
    <w:p w:rsidR="00123853" w:rsidRDefault="00BF5654">
      <w:pPr>
        <w:pStyle w:val="affffffffff3"/>
      </w:pPr>
      <w:r>
        <w:rPr>
          <w:rFonts w:hint="eastAsia"/>
        </w:rPr>
        <w:t>点击主页面右上角的小人按钮进入用户信息页面，里面有用户当前的账号，也可以改变混药方式。</w:t>
      </w:r>
    </w:p>
    <w:p w:rsidR="00123853" w:rsidRDefault="00BF5654">
      <w:pPr>
        <w:pStyle w:val="aff4"/>
        <w:spacing w:before="120" w:after="120"/>
      </w:pPr>
      <w:bookmarkStart w:id="189" w:name="_Toc174022575"/>
      <w:bookmarkStart w:id="190" w:name="_Toc174027757"/>
      <w:bookmarkStart w:id="191" w:name="_Toc174027805"/>
      <w:bookmarkStart w:id="192" w:name="_Toc174021513"/>
      <w:bookmarkStart w:id="193" w:name="_Toc173940255"/>
      <w:bookmarkStart w:id="194" w:name="_Toc19376"/>
      <w:bookmarkStart w:id="195" w:name="_Toc174096828"/>
      <w:r>
        <w:rPr>
          <w:rFonts w:hint="eastAsia"/>
        </w:rPr>
        <w:t>添加地块页面</w:t>
      </w:r>
      <w:bookmarkEnd w:id="189"/>
      <w:bookmarkEnd w:id="190"/>
      <w:bookmarkEnd w:id="191"/>
      <w:bookmarkEnd w:id="192"/>
      <w:bookmarkEnd w:id="193"/>
      <w:bookmarkEnd w:id="194"/>
      <w:bookmarkEnd w:id="195"/>
      <w:r>
        <w:rPr>
          <w:rFonts w:hint="eastAsia"/>
        </w:rPr>
        <w:t xml:space="preserve"> </w:t>
      </w:r>
    </w:p>
    <w:p w:rsidR="00123853" w:rsidRDefault="00BF5654">
      <w:pPr>
        <w:pStyle w:val="afffff"/>
        <w:ind w:firstLine="420"/>
      </w:pPr>
      <w:r>
        <w:rPr>
          <w:rFonts w:hint="eastAsia"/>
        </w:rPr>
        <w:t>添加地块页面，用户创建地块的操作步骤：</w:t>
      </w:r>
    </w:p>
    <w:p w:rsidR="00123853" w:rsidRDefault="00BF5654">
      <w:pPr>
        <w:pStyle w:val="af5"/>
      </w:pPr>
      <w:r>
        <w:rPr>
          <w:rFonts w:hint="eastAsia"/>
        </w:rPr>
        <w:t>通过滑动地图以及左上方的加减按钮缩放地图来找到自己想要添加的地块；</w:t>
      </w:r>
    </w:p>
    <w:p w:rsidR="00123853" w:rsidRDefault="00BF5654">
      <w:pPr>
        <w:pStyle w:val="af5"/>
      </w:pPr>
      <w:r>
        <w:rPr>
          <w:rFonts w:hint="eastAsia"/>
        </w:rPr>
        <w:t>找到自己的地块之后点击左上角的五角形来画出自己想要添加的地块图形；</w:t>
      </w:r>
    </w:p>
    <w:p w:rsidR="00123853" w:rsidRDefault="00BF5654">
      <w:pPr>
        <w:pStyle w:val="af5"/>
      </w:pPr>
      <w:r>
        <w:rPr>
          <w:rFonts w:hint="eastAsia"/>
        </w:rPr>
        <w:t>画完之后点击之前绘制的第一个点或者点击左上角完成可以完成地块绘制；</w:t>
      </w:r>
    </w:p>
    <w:p w:rsidR="00123853" w:rsidRDefault="00BF5654">
      <w:pPr>
        <w:pStyle w:val="af5"/>
      </w:pPr>
      <w:r>
        <w:rPr>
          <w:rFonts w:hint="eastAsia"/>
        </w:rPr>
        <w:t>输入地块</w:t>
      </w:r>
      <w:proofErr w:type="gramStart"/>
      <w:r>
        <w:rPr>
          <w:rFonts w:hint="eastAsia"/>
        </w:rPr>
        <w:t>名完成</w:t>
      </w:r>
      <w:proofErr w:type="gramEnd"/>
      <w:r>
        <w:rPr>
          <w:rFonts w:hint="eastAsia"/>
        </w:rPr>
        <w:t>创建。</w:t>
      </w:r>
    </w:p>
    <w:p w:rsidR="00123853" w:rsidRDefault="00BF5654">
      <w:pPr>
        <w:pStyle w:val="aff4"/>
        <w:spacing w:before="120" w:after="120"/>
      </w:pPr>
      <w:bookmarkStart w:id="196" w:name="_Toc174027758"/>
      <w:bookmarkStart w:id="197" w:name="_Toc174021514"/>
      <w:bookmarkStart w:id="198" w:name="_Toc174022576"/>
      <w:bookmarkStart w:id="199" w:name="_Toc173940256"/>
      <w:bookmarkStart w:id="200" w:name="_Toc174027806"/>
      <w:bookmarkStart w:id="201" w:name="_Toc19969"/>
      <w:bookmarkStart w:id="202" w:name="_Toc174096829"/>
      <w:r>
        <w:rPr>
          <w:rFonts w:hint="eastAsia"/>
        </w:rPr>
        <w:t>地块详情</w:t>
      </w:r>
      <w:bookmarkEnd w:id="196"/>
      <w:bookmarkEnd w:id="197"/>
      <w:bookmarkEnd w:id="198"/>
      <w:bookmarkEnd w:id="199"/>
      <w:bookmarkEnd w:id="200"/>
      <w:bookmarkEnd w:id="201"/>
      <w:bookmarkEnd w:id="202"/>
    </w:p>
    <w:p w:rsidR="00123853" w:rsidRDefault="00BF5654">
      <w:pPr>
        <w:pStyle w:val="affffffffff3"/>
      </w:pPr>
      <w:r>
        <w:rPr>
          <w:rFonts w:hint="eastAsia"/>
        </w:rPr>
        <w:t>地块创建完成以后，点击进入对应的地块，详情界面分为两个部分：</w:t>
      </w:r>
    </w:p>
    <w:p w:rsidR="00123853" w:rsidRDefault="00BF5654">
      <w:pPr>
        <w:pStyle w:val="af5"/>
        <w:numPr>
          <w:ilvl w:val="0"/>
          <w:numId w:val="32"/>
        </w:numPr>
      </w:pPr>
      <w:r>
        <w:rPr>
          <w:rFonts w:hint="eastAsia"/>
        </w:rPr>
        <w:t>地块的面积信息，以亩为单位；</w:t>
      </w:r>
    </w:p>
    <w:p w:rsidR="00123853" w:rsidRDefault="00BF5654">
      <w:pPr>
        <w:pStyle w:val="af5"/>
      </w:pPr>
      <w:r>
        <w:rPr>
          <w:rFonts w:hint="eastAsia"/>
        </w:rPr>
        <w:t>地块所处位置的天气信息，包括3</w:t>
      </w:r>
      <w:r>
        <w:rPr>
          <w:rFonts w:hint="eastAsia"/>
          <w:vertAlign w:val="superscript"/>
        </w:rPr>
        <w:t xml:space="preserve"> </w:t>
      </w:r>
      <w:r>
        <w:rPr>
          <w:rFonts w:hint="eastAsia"/>
        </w:rPr>
        <w:t>d的总体天气、气温、降水以及风速，点击详细信息可查看24</w:t>
      </w:r>
      <w:r>
        <w:rPr>
          <w:rFonts w:hint="eastAsia"/>
          <w:vertAlign w:val="subscript"/>
        </w:rPr>
        <w:t xml:space="preserve"> </w:t>
      </w:r>
      <w:r>
        <w:rPr>
          <w:rFonts w:hint="eastAsia"/>
        </w:rPr>
        <w:t>h小时以及未来15</w:t>
      </w:r>
      <w:r>
        <w:rPr>
          <w:rFonts w:hint="eastAsia"/>
          <w:vertAlign w:val="superscript"/>
        </w:rPr>
        <w:t xml:space="preserve"> </w:t>
      </w:r>
      <w:r>
        <w:rPr>
          <w:rFonts w:hint="eastAsia"/>
        </w:rPr>
        <w:t>d的天气情况。</w:t>
      </w:r>
    </w:p>
    <w:p w:rsidR="00123853" w:rsidRDefault="00BF5654">
      <w:pPr>
        <w:pStyle w:val="affffffffff3"/>
      </w:pPr>
      <w:r>
        <w:rPr>
          <w:rFonts w:hint="eastAsia"/>
        </w:rPr>
        <w:t>添加作物按钮，选择此地块下所种植的作物。其中包括：</w:t>
      </w:r>
    </w:p>
    <w:p w:rsidR="00123853" w:rsidRDefault="00BF5654">
      <w:pPr>
        <w:pStyle w:val="af5"/>
        <w:numPr>
          <w:ilvl w:val="0"/>
          <w:numId w:val="33"/>
        </w:numPr>
      </w:pPr>
      <w:r>
        <w:rPr>
          <w:rFonts w:hint="eastAsia"/>
        </w:rPr>
        <w:t>树龄选择；</w:t>
      </w:r>
    </w:p>
    <w:p w:rsidR="00123853" w:rsidRDefault="00BF5654">
      <w:pPr>
        <w:pStyle w:val="af5"/>
      </w:pPr>
      <w:r>
        <w:rPr>
          <w:rFonts w:hint="eastAsia"/>
        </w:rPr>
        <w:t>栽培方式选择；</w:t>
      </w:r>
    </w:p>
    <w:p w:rsidR="00123853" w:rsidRDefault="00BF5654">
      <w:pPr>
        <w:pStyle w:val="af5"/>
      </w:pPr>
      <w:r>
        <w:rPr>
          <w:rFonts w:hint="eastAsia"/>
        </w:rPr>
        <w:t>葡萄品种选择。</w:t>
      </w:r>
    </w:p>
    <w:p w:rsidR="00123853" w:rsidRDefault="00BF5654">
      <w:pPr>
        <w:pStyle w:val="affffffffff3"/>
      </w:pPr>
      <w:r>
        <w:rPr>
          <w:rFonts w:hint="eastAsia"/>
        </w:rPr>
        <w:t>地块详情主要包括以下五个部分的内容：</w:t>
      </w:r>
    </w:p>
    <w:p w:rsidR="00123853" w:rsidRDefault="00BF5654">
      <w:pPr>
        <w:pStyle w:val="af5"/>
        <w:numPr>
          <w:ilvl w:val="0"/>
          <w:numId w:val="34"/>
        </w:numPr>
      </w:pPr>
      <w:r>
        <w:rPr>
          <w:rFonts w:hint="eastAsia"/>
        </w:rPr>
        <w:t>地块的详细信息，包括地块面积、地块所种作物的详细信息；</w:t>
      </w:r>
    </w:p>
    <w:p w:rsidR="00123853" w:rsidRDefault="00BF5654">
      <w:pPr>
        <w:pStyle w:val="af5"/>
      </w:pPr>
      <w:r>
        <w:rPr>
          <w:rFonts w:hint="eastAsia"/>
        </w:rPr>
        <w:t>地块所在地区的天气信息（和未添加作物页面一样）；</w:t>
      </w:r>
    </w:p>
    <w:p w:rsidR="00123853" w:rsidRDefault="00BF5654">
      <w:pPr>
        <w:pStyle w:val="af5"/>
      </w:pPr>
      <w:r>
        <w:rPr>
          <w:rFonts w:hint="eastAsia"/>
        </w:rPr>
        <w:t>田间调查：可以随时记录当前作物的生长情况、作物状态；</w:t>
      </w:r>
    </w:p>
    <w:p w:rsidR="00123853" w:rsidRDefault="00BF5654">
      <w:pPr>
        <w:pStyle w:val="af5"/>
      </w:pPr>
      <w:r>
        <w:rPr>
          <w:rFonts w:hint="eastAsia"/>
        </w:rPr>
        <w:t>病害风险预测：包括地块的状态，霜霉病、白粉病，分为受保护、无风险、中风险、高风险、不在相关生育期五种状态；</w:t>
      </w:r>
    </w:p>
    <w:p w:rsidR="00123853" w:rsidRDefault="00BF5654">
      <w:pPr>
        <w:pStyle w:val="af5"/>
      </w:pPr>
      <w:r>
        <w:rPr>
          <w:rFonts w:hint="eastAsia"/>
        </w:rPr>
        <w:t>生育期预测：对当前的作物所处的生育期进行预测。</w:t>
      </w:r>
    </w:p>
    <w:p w:rsidR="00123853" w:rsidRDefault="00BF5654">
      <w:pPr>
        <w:pStyle w:val="affffffffff3"/>
      </w:pPr>
      <w:r>
        <w:rPr>
          <w:rFonts w:hint="eastAsia"/>
        </w:rPr>
        <w:t>地块详情页面中显示了对病害风险预测，能够预测每个时间段内地块的病害风险，农户可以根据预测来添加植保或者灌溉任务，添加植保任务后病害状态会变成受保护状态（蓝色图标）。</w:t>
      </w:r>
    </w:p>
    <w:p w:rsidR="00123853" w:rsidRDefault="00BF5654">
      <w:pPr>
        <w:pStyle w:val="affffffffff3"/>
      </w:pPr>
      <w:r>
        <w:rPr>
          <w:rFonts w:hint="eastAsia"/>
        </w:rPr>
        <w:lastRenderedPageBreak/>
        <w:t>进行添加任务操作时，会有关于天气和农业任务的提醒。页面包含了任务执行日期和当天的温度、湿度、降水量和适宜的喷药时间，适宜的喷药时间由温度、湿度、风速和降水等计算得出。</w:t>
      </w:r>
    </w:p>
    <w:p w:rsidR="00123853" w:rsidRDefault="00BF5654">
      <w:pPr>
        <w:pStyle w:val="affffffffff3"/>
      </w:pPr>
      <w:r>
        <w:rPr>
          <w:rFonts w:hint="eastAsia"/>
        </w:rPr>
        <w:t>地块详情中的田间调查功能主要有：</w:t>
      </w:r>
    </w:p>
    <w:p w:rsidR="00123853" w:rsidRDefault="00BF5654">
      <w:pPr>
        <w:pStyle w:val="af5"/>
        <w:numPr>
          <w:ilvl w:val="0"/>
          <w:numId w:val="35"/>
        </w:numPr>
      </w:pPr>
      <w:r>
        <w:rPr>
          <w:rFonts w:hint="eastAsia"/>
        </w:rPr>
        <w:t>田间调查包括三部分：全部笔记、农艺记录、病害、生育期；</w:t>
      </w:r>
    </w:p>
    <w:p w:rsidR="00123853" w:rsidRDefault="00BF5654">
      <w:pPr>
        <w:pStyle w:val="af5"/>
        <w:numPr>
          <w:ilvl w:val="0"/>
          <w:numId w:val="35"/>
        </w:numPr>
      </w:pPr>
      <w:r>
        <w:rPr>
          <w:rFonts w:hint="eastAsia"/>
        </w:rPr>
        <w:t>用户在添加笔记时，可实时拍下当前作物的状态，当笔记添加完成后，会在田间调查列表中分类展示，用户可以直接根据分类进行查看笔记。</w:t>
      </w:r>
    </w:p>
    <w:p w:rsidR="00123853" w:rsidRDefault="00BF5654">
      <w:pPr>
        <w:pStyle w:val="affffffffff3"/>
      </w:pPr>
      <w:r>
        <w:rPr>
          <w:rFonts w:hint="eastAsia"/>
        </w:rPr>
        <w:t>地块详情中的植保任务功能主要有：</w:t>
      </w:r>
    </w:p>
    <w:p w:rsidR="00123853" w:rsidRDefault="00BF5654">
      <w:pPr>
        <w:pStyle w:val="af5"/>
        <w:numPr>
          <w:ilvl w:val="0"/>
          <w:numId w:val="36"/>
        </w:numPr>
      </w:pPr>
      <w:r>
        <w:rPr>
          <w:rFonts w:hint="eastAsia"/>
        </w:rPr>
        <w:t>在天气页面点击下一步会进入植保任务的药剂选择界面；</w:t>
      </w:r>
    </w:p>
    <w:p w:rsidR="00123853" w:rsidRDefault="00BF5654">
      <w:pPr>
        <w:pStyle w:val="af5"/>
      </w:pPr>
      <w:r>
        <w:rPr>
          <w:rFonts w:hint="eastAsia"/>
        </w:rPr>
        <w:t>在此可以选择适合的药剂进行添加。选择完药剂可以根据实际情况选择大型容器</w:t>
      </w:r>
      <w:proofErr w:type="gramStart"/>
      <w:r>
        <w:rPr>
          <w:rFonts w:hint="eastAsia"/>
        </w:rPr>
        <w:t>内混药</w:t>
      </w:r>
      <w:proofErr w:type="gramEnd"/>
      <w:r>
        <w:rPr>
          <w:rFonts w:hint="eastAsia"/>
        </w:rPr>
        <w:t>还是直接在喷雾器</w:t>
      </w:r>
      <w:proofErr w:type="gramStart"/>
      <w:r>
        <w:rPr>
          <w:rFonts w:hint="eastAsia"/>
        </w:rPr>
        <w:t>内混药</w:t>
      </w:r>
      <w:proofErr w:type="gramEnd"/>
      <w:r>
        <w:rPr>
          <w:rFonts w:hint="eastAsia"/>
        </w:rPr>
        <w:t>；</w:t>
      </w:r>
    </w:p>
    <w:p w:rsidR="00123853" w:rsidRDefault="00BF5654">
      <w:pPr>
        <w:pStyle w:val="af5"/>
      </w:pPr>
      <w:r>
        <w:rPr>
          <w:rFonts w:hint="eastAsia"/>
        </w:rPr>
        <w:t>当选择大型容器</w:t>
      </w:r>
      <w:proofErr w:type="gramStart"/>
      <w:r>
        <w:rPr>
          <w:rFonts w:hint="eastAsia"/>
        </w:rPr>
        <w:t>内混药</w:t>
      </w:r>
      <w:proofErr w:type="gramEnd"/>
      <w:r>
        <w:rPr>
          <w:rFonts w:hint="eastAsia"/>
        </w:rPr>
        <w:t>之后。在此界面可根据实际情况</w:t>
      </w:r>
      <w:proofErr w:type="gramStart"/>
      <w:r>
        <w:rPr>
          <w:rFonts w:hint="eastAsia"/>
        </w:rPr>
        <w:t>选择混药容器</w:t>
      </w:r>
      <w:proofErr w:type="gramEnd"/>
      <w:r>
        <w:rPr>
          <w:rFonts w:hint="eastAsia"/>
        </w:rPr>
        <w:t>和喷雾器的大小，还显示根据实际选择的容器大小，显示</w:t>
      </w:r>
      <w:proofErr w:type="gramStart"/>
      <w:r>
        <w:rPr>
          <w:rFonts w:hint="eastAsia"/>
        </w:rPr>
        <w:t>每个混药容器</w:t>
      </w:r>
      <w:proofErr w:type="gramEnd"/>
      <w:r>
        <w:rPr>
          <w:rFonts w:hint="eastAsia"/>
        </w:rPr>
        <w:t>的药剂总量和地块总药剂量。在选择完并确认无误后就可创建任务，新创建的任务可在任务列表查看；</w:t>
      </w:r>
    </w:p>
    <w:p w:rsidR="00123853" w:rsidRDefault="00BF5654">
      <w:pPr>
        <w:pStyle w:val="af5"/>
      </w:pPr>
      <w:r>
        <w:rPr>
          <w:rFonts w:hint="eastAsia"/>
        </w:rPr>
        <w:t>任务创建成功之后再次查看地块详情页面的病害风险预测可看到当前地块受保护的情况。</w:t>
      </w:r>
    </w:p>
    <w:p w:rsidR="00123853" w:rsidRDefault="00BF5654">
      <w:pPr>
        <w:pStyle w:val="affffffffff3"/>
      </w:pPr>
      <w:r>
        <w:rPr>
          <w:rFonts w:hint="eastAsia"/>
        </w:rPr>
        <w:t>地块详情中的灌溉任务功能主要有：</w:t>
      </w:r>
    </w:p>
    <w:p w:rsidR="00123853" w:rsidRDefault="00BF5654">
      <w:pPr>
        <w:pStyle w:val="af5"/>
        <w:numPr>
          <w:ilvl w:val="0"/>
          <w:numId w:val="37"/>
        </w:numPr>
      </w:pPr>
      <w:r>
        <w:rPr>
          <w:rFonts w:hint="eastAsia"/>
        </w:rPr>
        <w:t>在此选择完灌溉任务后会进入灌溉任务界面；</w:t>
      </w:r>
    </w:p>
    <w:p w:rsidR="00123853" w:rsidRDefault="00BF5654">
      <w:pPr>
        <w:pStyle w:val="af5"/>
      </w:pPr>
      <w:r>
        <w:rPr>
          <w:rFonts w:hint="eastAsia"/>
        </w:rPr>
        <w:t>此灌溉任务界面，需根据作物的实际情况选择对应生育期。选择好适合的灌溉方式，灌溉时长，灌溉用量和需要灌溉的日期。保存后灌溉任务就添加到任务列表中，事后需要更改任务或需要查看任务时，可在任务列表进行查看。</w:t>
      </w:r>
    </w:p>
    <w:p w:rsidR="00123853" w:rsidRDefault="00BF5654">
      <w:pPr>
        <w:pStyle w:val="aff4"/>
        <w:spacing w:before="120" w:after="120"/>
      </w:pPr>
      <w:bookmarkStart w:id="203" w:name="_Toc174027759"/>
      <w:bookmarkStart w:id="204" w:name="_Toc174027807"/>
      <w:bookmarkStart w:id="205" w:name="_Toc173940257"/>
      <w:bookmarkStart w:id="206" w:name="_Toc174021515"/>
      <w:bookmarkStart w:id="207" w:name="_Toc174022577"/>
      <w:bookmarkStart w:id="208" w:name="_Toc4884"/>
      <w:bookmarkStart w:id="209" w:name="_Toc174096830"/>
      <w:r>
        <w:rPr>
          <w:rFonts w:hint="eastAsia"/>
        </w:rPr>
        <w:t>任务页面</w:t>
      </w:r>
      <w:bookmarkEnd w:id="203"/>
      <w:bookmarkEnd w:id="204"/>
      <w:bookmarkEnd w:id="205"/>
      <w:bookmarkEnd w:id="206"/>
      <w:bookmarkEnd w:id="207"/>
      <w:bookmarkEnd w:id="208"/>
      <w:bookmarkEnd w:id="209"/>
    </w:p>
    <w:p w:rsidR="00123853" w:rsidRDefault="00BF5654">
      <w:pPr>
        <w:pStyle w:val="affffffffff3"/>
      </w:pPr>
      <w:r>
        <w:rPr>
          <w:rFonts w:hint="eastAsia"/>
        </w:rPr>
        <w:t>任务添加完成后会在首页中的任务列表中显示，并可显示执行状态，点击任务可查询任务详情。</w:t>
      </w:r>
    </w:p>
    <w:p w:rsidR="00123853" w:rsidRDefault="00BF5654">
      <w:pPr>
        <w:pStyle w:val="affffffffff3"/>
      </w:pPr>
      <w:r>
        <w:rPr>
          <w:rFonts w:hint="eastAsia"/>
        </w:rPr>
        <w:t>从任务列表进入未执行的植保任务界面，可以根据实际的需求对药剂进行更改，然后再根据之前选择</w:t>
      </w:r>
      <w:proofErr w:type="gramStart"/>
      <w:r>
        <w:rPr>
          <w:rFonts w:hint="eastAsia"/>
        </w:rPr>
        <w:t>的混药容器</w:t>
      </w:r>
      <w:proofErr w:type="gramEnd"/>
      <w:r>
        <w:rPr>
          <w:rFonts w:hint="eastAsia"/>
        </w:rPr>
        <w:t>的规格进入对应界面。</w:t>
      </w:r>
    </w:p>
    <w:p w:rsidR="00123853" w:rsidRDefault="00BF5654">
      <w:pPr>
        <w:pStyle w:val="affffffffff3"/>
      </w:pPr>
      <w:r>
        <w:rPr>
          <w:rFonts w:hint="eastAsia"/>
        </w:rPr>
        <w:t>之前选择的是大型容器，在此界面可再次对一些数据根据实际情况进行修改，也显示了用水量，计划喷药时间以及地块名称。在此界面可对任务状态进行修改，如果选择已完成再进行保存就会变为已完成状态，并会在任务列表显示状态变化。</w:t>
      </w:r>
    </w:p>
    <w:p w:rsidR="00123853" w:rsidRDefault="00BF5654">
      <w:pPr>
        <w:pStyle w:val="affffffffff3"/>
      </w:pPr>
      <w:r>
        <w:rPr>
          <w:rFonts w:hint="eastAsia"/>
        </w:rPr>
        <w:t>在进入未执行的灌溉界面可</w:t>
      </w:r>
      <w:proofErr w:type="gramStart"/>
      <w:r>
        <w:rPr>
          <w:rFonts w:hint="eastAsia"/>
        </w:rPr>
        <w:t>对之前</w:t>
      </w:r>
      <w:proofErr w:type="gramEnd"/>
      <w:r>
        <w:rPr>
          <w:rFonts w:hint="eastAsia"/>
        </w:rPr>
        <w:t>的数据进行修改，也可对任务状态进行修改，如果选择已完成再进行保存就会变为已完成状态，并会在任务列表显示状态变化。</w:t>
      </w:r>
    </w:p>
    <w:p w:rsidR="00123853" w:rsidRDefault="00BF5654">
      <w:pPr>
        <w:pStyle w:val="affffffffff3"/>
      </w:pPr>
      <w:r>
        <w:rPr>
          <w:rFonts w:hint="eastAsia"/>
        </w:rPr>
        <w:t>当进入已完成的植保任务或者是已完成的灌灌溉任务时，界面显示的</w:t>
      </w:r>
      <w:proofErr w:type="gramStart"/>
      <w:r>
        <w:rPr>
          <w:rFonts w:hint="eastAsia"/>
        </w:rPr>
        <w:t>是之前</w:t>
      </w:r>
      <w:proofErr w:type="gramEnd"/>
      <w:r>
        <w:rPr>
          <w:rFonts w:hint="eastAsia"/>
        </w:rPr>
        <w:t>确定好的数据（不能被修改）。</w:t>
      </w:r>
    </w:p>
    <w:p w:rsidR="00123853" w:rsidRDefault="00BF5654">
      <w:pPr>
        <w:pStyle w:val="aff4"/>
        <w:spacing w:before="120" w:after="120"/>
      </w:pPr>
      <w:bookmarkStart w:id="210" w:name="_Toc173940258"/>
      <w:bookmarkStart w:id="211" w:name="_Toc174021516"/>
      <w:bookmarkStart w:id="212" w:name="_Toc174022578"/>
      <w:bookmarkStart w:id="213" w:name="_Toc174027760"/>
      <w:bookmarkStart w:id="214" w:name="_Toc174027808"/>
      <w:bookmarkStart w:id="215" w:name="_Toc1268"/>
      <w:bookmarkStart w:id="216" w:name="_Toc174096831"/>
      <w:r>
        <w:rPr>
          <w:rFonts w:hint="eastAsia"/>
        </w:rPr>
        <w:t>病害识别</w:t>
      </w:r>
      <w:bookmarkEnd w:id="210"/>
      <w:r>
        <w:rPr>
          <w:rFonts w:hint="eastAsia"/>
        </w:rPr>
        <w:t>上报</w:t>
      </w:r>
      <w:bookmarkEnd w:id="211"/>
      <w:bookmarkEnd w:id="212"/>
      <w:bookmarkEnd w:id="213"/>
      <w:bookmarkEnd w:id="214"/>
      <w:bookmarkEnd w:id="215"/>
      <w:bookmarkEnd w:id="216"/>
    </w:p>
    <w:p w:rsidR="00123853" w:rsidRDefault="00BF5654">
      <w:pPr>
        <w:pStyle w:val="afffff"/>
        <w:ind w:firstLine="420"/>
        <w:sectPr w:rsidR="00123853" w:rsidSect="00324F6C">
          <w:headerReference w:type="even" r:id="rId30"/>
          <w:headerReference w:type="default" r:id="rId31"/>
          <w:footerReference w:type="even" r:id="rId32"/>
          <w:footerReference w:type="default" r:id="rId33"/>
          <w:pgSz w:w="11906" w:h="16838"/>
          <w:pgMar w:top="567" w:right="1134" w:bottom="1134" w:left="1134" w:header="1418" w:footer="1134" w:gutter="284"/>
          <w:pgNumType w:start="1"/>
          <w:cols w:space="425"/>
          <w:formProt w:val="0"/>
          <w:docGrid w:linePitch="312"/>
        </w:sectPr>
      </w:pPr>
      <w:r>
        <w:rPr>
          <w:rFonts w:hint="eastAsia"/>
        </w:rPr>
        <w:t>病害上报点击右上角红色按钮，进入病害上报页面，用户选择自己发现病害的地块进行上报，该地块周围的用户就能收到通知，方便及时防治。</w:t>
      </w:r>
    </w:p>
    <w:p w:rsidR="00123853" w:rsidRDefault="00123853">
      <w:pPr>
        <w:pStyle w:val="af8"/>
        <w:rPr>
          <w:vanish w:val="0"/>
        </w:rPr>
      </w:pPr>
    </w:p>
    <w:p w:rsidR="00123853" w:rsidRDefault="00123853">
      <w:pPr>
        <w:pStyle w:val="afe"/>
        <w:rPr>
          <w:vanish w:val="0"/>
        </w:rPr>
      </w:pPr>
    </w:p>
    <w:p w:rsidR="00123853" w:rsidRDefault="00BF5654">
      <w:pPr>
        <w:pStyle w:val="aff3"/>
        <w:spacing w:before="60" w:after="120"/>
      </w:pPr>
      <w:bookmarkStart w:id="217" w:name="_Toc15482"/>
      <w:r>
        <w:br/>
      </w:r>
      <w:bookmarkStart w:id="218" w:name="_Toc174096832"/>
      <w:r>
        <w:rPr>
          <w:rFonts w:hint="eastAsia"/>
        </w:rPr>
        <w:t>（资料性）</w:t>
      </w:r>
      <w:r>
        <w:br/>
      </w:r>
      <w:r>
        <w:rPr>
          <w:rFonts w:hint="eastAsia"/>
        </w:rPr>
        <w:t>简易避雨棚架式示意图</w:t>
      </w:r>
      <w:bookmarkEnd w:id="217"/>
      <w:bookmarkEnd w:id="218"/>
    </w:p>
    <w:p w:rsidR="00123853" w:rsidRDefault="00BF5654">
      <w:pPr>
        <w:pStyle w:val="afffff"/>
        <w:ind w:firstLine="420"/>
      </w:pPr>
      <w:r>
        <w:rPr>
          <w:rFonts w:hint="eastAsia"/>
        </w:rPr>
        <w:t>“T”形高</w:t>
      </w:r>
      <w:proofErr w:type="gramStart"/>
      <w:r>
        <w:rPr>
          <w:rFonts w:hint="eastAsia"/>
        </w:rPr>
        <w:t>宽垂平棚架</w:t>
      </w:r>
      <w:proofErr w:type="gramEnd"/>
      <w:r>
        <w:rPr>
          <w:rFonts w:hint="eastAsia"/>
        </w:rPr>
        <w:t>式示意图见图B.1,“V”</w:t>
      </w:r>
      <w:proofErr w:type="gramStart"/>
      <w:r>
        <w:rPr>
          <w:rFonts w:hint="eastAsia"/>
        </w:rPr>
        <w:t>形篱架</w:t>
      </w:r>
      <w:proofErr w:type="gramEnd"/>
      <w:r>
        <w:rPr>
          <w:rFonts w:hint="eastAsia"/>
        </w:rPr>
        <w:t>示意图见图B.2。</w:t>
      </w:r>
    </w:p>
    <w:p w:rsidR="00123853" w:rsidRDefault="00BF5654">
      <w:pPr>
        <w:pStyle w:val="afffff"/>
        <w:ind w:firstLineChars="0" w:firstLine="0"/>
        <w:jc w:val="center"/>
      </w:pPr>
      <w:r>
        <w:rPr>
          <w:noProof/>
        </w:rPr>
        <w:drawing>
          <wp:inline distT="0" distB="0" distL="0" distR="0" wp14:anchorId="70853D69" wp14:editId="4291E9D8">
            <wp:extent cx="4815840" cy="3045460"/>
            <wp:effectExtent l="0" t="0" r="0" b="0"/>
            <wp:docPr id="3" name="图片 3" descr="F:\360MoveData\Users\Administrator\Documents\WeChat Files\wxid_zhgnyqozomf622\FileStorage\Temp\17231081846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F:\360MoveData\Users\Administrator\Documents\WeChat Files\wxid_zhgnyqozomf622\FileStorage\Temp\1723108184693.png"/>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4818247" cy="3047219"/>
                    </a:xfrm>
                    <a:prstGeom prst="rect">
                      <a:avLst/>
                    </a:prstGeom>
                    <a:noFill/>
                    <a:ln>
                      <a:noFill/>
                    </a:ln>
                  </pic:spPr>
                </pic:pic>
              </a:graphicData>
            </a:graphic>
          </wp:inline>
        </w:drawing>
      </w:r>
    </w:p>
    <w:p w:rsidR="00123853" w:rsidRDefault="00BF5654">
      <w:pPr>
        <w:pStyle w:val="af9"/>
        <w:spacing w:before="120" w:after="120"/>
      </w:pPr>
      <w:r>
        <w:rPr>
          <w:rFonts w:hint="eastAsia"/>
        </w:rPr>
        <w:t>“T”形高</w:t>
      </w:r>
      <w:proofErr w:type="gramStart"/>
      <w:r>
        <w:rPr>
          <w:rFonts w:hint="eastAsia"/>
        </w:rPr>
        <w:t>宽垂平棚架</w:t>
      </w:r>
      <w:proofErr w:type="gramEnd"/>
      <w:r>
        <w:rPr>
          <w:rFonts w:hint="eastAsia"/>
        </w:rPr>
        <w:t>式</w:t>
      </w:r>
    </w:p>
    <w:p w:rsidR="00123853" w:rsidRDefault="00BF5654">
      <w:pPr>
        <w:pStyle w:val="afffff"/>
        <w:ind w:firstLineChars="0" w:firstLine="0"/>
        <w:jc w:val="center"/>
      </w:pPr>
      <w:r>
        <w:rPr>
          <w:noProof/>
        </w:rPr>
        <w:drawing>
          <wp:inline distT="0" distB="0" distL="0" distR="0" wp14:anchorId="72C4D151" wp14:editId="039F0611">
            <wp:extent cx="4833620" cy="3455670"/>
            <wp:effectExtent l="0" t="0" r="0" b="0"/>
            <wp:docPr id="6" name="图片 6" descr="F:\360MoveData\Users\Administrator\Documents\WeChat Files\wxid_zhgnyqozomf622\FileStorage\Temp\17231083352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F:\360MoveData\Users\Administrator\Documents\WeChat Files\wxid_zhgnyqozomf622\FileStorage\Temp\1723108335204.png"/>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4834347" cy="3455837"/>
                    </a:xfrm>
                    <a:prstGeom prst="rect">
                      <a:avLst/>
                    </a:prstGeom>
                    <a:noFill/>
                    <a:ln>
                      <a:noFill/>
                    </a:ln>
                  </pic:spPr>
                </pic:pic>
              </a:graphicData>
            </a:graphic>
          </wp:inline>
        </w:drawing>
      </w:r>
    </w:p>
    <w:p w:rsidR="00123853" w:rsidRDefault="00BF5654">
      <w:pPr>
        <w:pStyle w:val="af9"/>
        <w:spacing w:before="120" w:after="120"/>
      </w:pPr>
      <w:r>
        <w:rPr>
          <w:rFonts w:hint="eastAsia"/>
        </w:rPr>
        <w:t>“V”</w:t>
      </w:r>
      <w:proofErr w:type="gramStart"/>
      <w:r>
        <w:rPr>
          <w:rFonts w:hint="eastAsia"/>
        </w:rPr>
        <w:t>形篱架</w:t>
      </w:r>
      <w:proofErr w:type="gramEnd"/>
      <w:r>
        <w:rPr>
          <w:rFonts w:hint="eastAsia"/>
        </w:rPr>
        <w:t>示意图</w:t>
      </w:r>
    </w:p>
    <w:p w:rsidR="00123853" w:rsidRDefault="00123853">
      <w:pPr>
        <w:pStyle w:val="affffffffff3"/>
        <w:numPr>
          <w:ilvl w:val="0"/>
          <w:numId w:val="0"/>
        </w:numPr>
      </w:pPr>
    </w:p>
    <w:p w:rsidR="00123853" w:rsidRDefault="00123853">
      <w:pPr>
        <w:pStyle w:val="affffffffff3"/>
        <w:numPr>
          <w:ilvl w:val="2"/>
          <w:numId w:val="0"/>
        </w:numPr>
      </w:pPr>
    </w:p>
    <w:p w:rsidR="00123853" w:rsidRDefault="00123853">
      <w:pPr>
        <w:pStyle w:val="affffffffff3"/>
        <w:numPr>
          <w:ilvl w:val="2"/>
          <w:numId w:val="0"/>
        </w:numPr>
      </w:pPr>
    </w:p>
    <w:p w:rsidR="00123853" w:rsidRDefault="00123853">
      <w:pPr>
        <w:pStyle w:val="afffff"/>
        <w:ind w:firstLine="420"/>
        <w:sectPr w:rsidR="00123853" w:rsidSect="00324F6C">
          <w:headerReference w:type="even" r:id="rId36"/>
          <w:headerReference w:type="default" r:id="rId37"/>
          <w:footerReference w:type="even" r:id="rId38"/>
          <w:footerReference w:type="default" r:id="rId39"/>
          <w:pgSz w:w="11906" w:h="16838"/>
          <w:pgMar w:top="567" w:right="1134" w:bottom="1134" w:left="1134" w:header="1418" w:footer="1134" w:gutter="284"/>
          <w:cols w:space="425"/>
          <w:formProt w:val="0"/>
          <w:docGrid w:linePitch="312"/>
        </w:sectPr>
      </w:pPr>
    </w:p>
    <w:p w:rsidR="00123853" w:rsidRDefault="00123853">
      <w:pPr>
        <w:pStyle w:val="af8"/>
      </w:pPr>
    </w:p>
    <w:p w:rsidR="00123853" w:rsidRDefault="00123853">
      <w:pPr>
        <w:pStyle w:val="afe"/>
      </w:pPr>
    </w:p>
    <w:p w:rsidR="00123853" w:rsidRDefault="00BF5654">
      <w:pPr>
        <w:pStyle w:val="aff3"/>
        <w:spacing w:before="60" w:after="120"/>
      </w:pPr>
      <w:bookmarkStart w:id="219" w:name="_Toc15660"/>
      <w:r>
        <w:br/>
      </w:r>
      <w:bookmarkStart w:id="220" w:name="_Toc174027762"/>
      <w:bookmarkStart w:id="221" w:name="_Toc174027809"/>
      <w:bookmarkStart w:id="222" w:name="_Toc174022580"/>
      <w:bookmarkStart w:id="223" w:name="_Toc173940261"/>
      <w:bookmarkStart w:id="224" w:name="_Toc174021518"/>
      <w:bookmarkStart w:id="225" w:name="_Toc174027735"/>
      <w:bookmarkStart w:id="226" w:name="_Toc174096833"/>
      <w:r>
        <w:rPr>
          <w:rFonts w:hint="eastAsia"/>
        </w:rPr>
        <w:t>（资料性）</w:t>
      </w:r>
      <w:r>
        <w:br/>
      </w:r>
      <w:r>
        <w:rPr>
          <w:rFonts w:hint="eastAsia"/>
        </w:rPr>
        <w:t>葡萄霜霉病化学防治适期及方法</w:t>
      </w:r>
      <w:bookmarkEnd w:id="219"/>
      <w:bookmarkEnd w:id="220"/>
      <w:bookmarkEnd w:id="221"/>
      <w:bookmarkEnd w:id="222"/>
      <w:bookmarkEnd w:id="223"/>
      <w:bookmarkEnd w:id="224"/>
      <w:bookmarkEnd w:id="225"/>
      <w:bookmarkEnd w:id="226"/>
    </w:p>
    <w:p w:rsidR="00123853" w:rsidRDefault="00BF5654">
      <w:pPr>
        <w:pStyle w:val="afffff"/>
        <w:ind w:firstLine="420"/>
      </w:pPr>
      <w:r>
        <w:rPr>
          <w:rFonts w:hint="eastAsia"/>
        </w:rPr>
        <w:t>葡萄霜霉病化学防治适期及方法见表C.1。</w:t>
      </w:r>
    </w:p>
    <w:p w:rsidR="00123853" w:rsidRDefault="00BF5654">
      <w:pPr>
        <w:pStyle w:val="aff"/>
        <w:spacing w:before="120" w:after="120"/>
      </w:pPr>
      <w:r>
        <w:rPr>
          <w:rFonts w:hint="eastAsia"/>
        </w:rPr>
        <w:t>葡萄霜霉病化学防治适期及方法</w:t>
      </w:r>
    </w:p>
    <w:tbl>
      <w:tblPr>
        <w:tblStyle w:val="13"/>
        <w:tblW w:w="9569" w:type="dxa"/>
        <w:jc w:val="center"/>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1083"/>
        <w:gridCol w:w="2002"/>
        <w:gridCol w:w="1701"/>
        <w:gridCol w:w="1276"/>
        <w:gridCol w:w="992"/>
        <w:gridCol w:w="992"/>
        <w:gridCol w:w="1523"/>
      </w:tblGrid>
      <w:tr w:rsidR="00123853">
        <w:trPr>
          <w:trHeight w:val="90"/>
          <w:jc w:val="center"/>
        </w:trPr>
        <w:tc>
          <w:tcPr>
            <w:tcW w:w="1083"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防治</w:t>
            </w:r>
            <w:r>
              <w:rPr>
                <w:rFonts w:ascii="宋体" w:hAnsi="宋体" w:cs="宋体" w:hint="eastAsia"/>
                <w:sz w:val="18"/>
                <w:szCs w:val="18"/>
              </w:rPr>
              <w:t>适</w:t>
            </w:r>
            <w:r>
              <w:rPr>
                <w:rFonts w:ascii="宋体" w:hAnsi="宋体" w:hint="eastAsia"/>
                <w:kern w:val="0"/>
                <w:sz w:val="18"/>
                <w:szCs w:val="18"/>
              </w:rPr>
              <w:t>期</w:t>
            </w:r>
          </w:p>
        </w:tc>
        <w:tc>
          <w:tcPr>
            <w:tcW w:w="2002"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药剂</w:t>
            </w:r>
          </w:p>
        </w:tc>
        <w:tc>
          <w:tcPr>
            <w:tcW w:w="1701"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药剂类型</w:t>
            </w:r>
          </w:p>
        </w:tc>
        <w:tc>
          <w:tcPr>
            <w:tcW w:w="1276"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安全间隔期（d）</w:t>
            </w:r>
          </w:p>
        </w:tc>
        <w:tc>
          <w:tcPr>
            <w:tcW w:w="992"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每年最多使用次数</w:t>
            </w:r>
          </w:p>
        </w:tc>
        <w:tc>
          <w:tcPr>
            <w:tcW w:w="992"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施药方法</w:t>
            </w:r>
          </w:p>
        </w:tc>
        <w:tc>
          <w:tcPr>
            <w:tcW w:w="1523" w:type="dxa"/>
            <w:tcBorders>
              <w:bottom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注意事项</w:t>
            </w:r>
          </w:p>
        </w:tc>
      </w:tr>
      <w:tr w:rsidR="00123853">
        <w:trPr>
          <w:jc w:val="center"/>
        </w:trPr>
        <w:tc>
          <w:tcPr>
            <w:tcW w:w="1083" w:type="dxa"/>
            <w:tcBorders>
              <w:top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冬季清园</w:t>
            </w:r>
          </w:p>
        </w:tc>
        <w:tc>
          <w:tcPr>
            <w:tcW w:w="2002" w:type="dxa"/>
            <w:tcBorders>
              <w:top w:val="single" w:sz="8" w:space="0" w:color="auto"/>
            </w:tcBorders>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77％硫酸铜钙500倍</w:t>
            </w:r>
          </w:p>
        </w:tc>
        <w:tc>
          <w:tcPr>
            <w:tcW w:w="1701" w:type="dxa"/>
            <w:tcBorders>
              <w:top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广谱保护性</w:t>
            </w:r>
          </w:p>
        </w:tc>
        <w:tc>
          <w:tcPr>
            <w:tcW w:w="1276" w:type="dxa"/>
            <w:tcBorders>
              <w:top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20</w:t>
            </w:r>
          </w:p>
        </w:tc>
        <w:tc>
          <w:tcPr>
            <w:tcW w:w="992" w:type="dxa"/>
            <w:tcBorders>
              <w:top w:val="single" w:sz="8" w:space="0" w:color="auto"/>
            </w:tcBorders>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w:t>
            </w:r>
          </w:p>
        </w:tc>
        <w:tc>
          <w:tcPr>
            <w:tcW w:w="992" w:type="dxa"/>
            <w:vMerge w:val="restart"/>
            <w:tcBorders>
              <w:top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喷雾</w:t>
            </w:r>
          </w:p>
        </w:tc>
        <w:tc>
          <w:tcPr>
            <w:tcW w:w="1523" w:type="dxa"/>
            <w:vMerge w:val="restart"/>
            <w:tcBorders>
              <w:top w:val="single" w:sz="8" w:space="0" w:color="auto"/>
            </w:tcBorders>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1）施药时间宜选择晴天的早上9点之前或下午5点之后；</w:t>
            </w:r>
          </w:p>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2）应严格执行农药安全间隔期，按照要求科学用药，注重不同类型的农药交替使用，避免用药单一，或者一种药物连续使用；</w:t>
            </w:r>
          </w:p>
          <w:p w:rsidR="00123853" w:rsidRDefault="00BF5654">
            <w:pPr>
              <w:widowControl/>
              <w:autoSpaceDE w:val="0"/>
              <w:autoSpaceDN w:val="0"/>
              <w:adjustRightInd/>
              <w:spacing w:line="240" w:lineRule="auto"/>
              <w:rPr>
                <w:rFonts w:ascii="宋体" w:hAnsi="宋体"/>
                <w:kern w:val="0"/>
                <w:sz w:val="18"/>
                <w:szCs w:val="18"/>
              </w:rPr>
            </w:pPr>
            <w:r>
              <w:rPr>
                <w:rFonts w:ascii="宋体" w:hAnsi="宋体" w:hint="eastAsia"/>
                <w:kern w:val="0"/>
                <w:sz w:val="18"/>
                <w:szCs w:val="18"/>
              </w:rPr>
              <w:t>3）喷施农药时，叶背面比叶片正面重要；</w:t>
            </w:r>
          </w:p>
          <w:p w:rsidR="00123853" w:rsidRDefault="00BF5654">
            <w:pPr>
              <w:widowControl/>
              <w:autoSpaceDE w:val="0"/>
              <w:autoSpaceDN w:val="0"/>
              <w:adjustRightInd/>
              <w:spacing w:line="240" w:lineRule="auto"/>
              <w:rPr>
                <w:rFonts w:ascii="宋体" w:hAnsi="宋体"/>
                <w:kern w:val="0"/>
                <w:sz w:val="18"/>
                <w:szCs w:val="18"/>
              </w:rPr>
            </w:pPr>
            <w:r>
              <w:rPr>
                <w:rFonts w:ascii="宋体" w:hAnsi="宋体" w:hint="eastAsia"/>
                <w:kern w:val="0"/>
                <w:sz w:val="18"/>
                <w:szCs w:val="18"/>
              </w:rPr>
              <w:t>4）要注意避开开花期。</w:t>
            </w:r>
          </w:p>
        </w:tc>
      </w:tr>
      <w:tr w:rsidR="00123853">
        <w:trPr>
          <w:jc w:val="center"/>
        </w:trPr>
        <w:tc>
          <w:tcPr>
            <w:tcW w:w="1083" w:type="dxa"/>
            <w:vMerge w:val="restart"/>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高风险期前</w:t>
            </w: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80%代森锰锌可湿性粉剂600倍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广谱保护性</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21</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72％精甲霜•锰锌可湿性粉剂600倍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苯基酰胺类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21</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val="restart"/>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高风险期/发病期</w:t>
            </w: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20％霜脲氰悬浮剂1500倍133.3mg/kg</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氰基乙酰胺类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687.5g/L氟菌•霜霉威悬浮剂2000倍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吡唑酰胺类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50％烯酰吗啉可湿性粉剂2000倍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羧酸酰胺类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21</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20％霜脲氰悬浮剂2000倍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氰基乙酰胺类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15</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val="restart"/>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花前花后霜霉病感染花序和幼果时应急防治期</w:t>
            </w: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687.5g/L氟菌•霜霉威悬浮剂2000倍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吡唑酰胺类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10</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r w:rsidR="00123853">
        <w:trPr>
          <w:jc w:val="center"/>
        </w:trPr>
        <w:tc>
          <w:tcPr>
            <w:tcW w:w="108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2002" w:type="dxa"/>
            <w:shd w:val="clear" w:color="auto" w:fill="auto"/>
            <w:vAlign w:val="center"/>
          </w:tcPr>
          <w:p w:rsidR="00123853" w:rsidRDefault="00BF5654">
            <w:pPr>
              <w:widowControl/>
              <w:autoSpaceDE w:val="0"/>
              <w:autoSpaceDN w:val="0"/>
              <w:spacing w:line="240" w:lineRule="atLeast"/>
              <w:jc w:val="center"/>
              <w:rPr>
                <w:rFonts w:ascii="宋体" w:hAnsi="宋体"/>
                <w:kern w:val="0"/>
                <w:sz w:val="18"/>
                <w:szCs w:val="18"/>
              </w:rPr>
            </w:pPr>
            <w:r>
              <w:rPr>
                <w:rFonts w:ascii="宋体" w:hAnsi="宋体" w:hint="eastAsia"/>
                <w:kern w:val="0"/>
                <w:sz w:val="18"/>
                <w:szCs w:val="18"/>
              </w:rPr>
              <w:t>50％烯酰吗啉可湿性粉剂2000倍</w:t>
            </w:r>
          </w:p>
        </w:tc>
        <w:tc>
          <w:tcPr>
            <w:tcW w:w="1701"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羧酸酰胺类</w:t>
            </w:r>
          </w:p>
        </w:tc>
        <w:tc>
          <w:tcPr>
            <w:tcW w:w="1276" w:type="dxa"/>
            <w:shd w:val="clear" w:color="auto" w:fill="auto"/>
            <w:vAlign w:val="center"/>
          </w:tcPr>
          <w:p w:rsidR="00123853" w:rsidRDefault="00BF5654">
            <w:pPr>
              <w:widowControl/>
              <w:autoSpaceDE w:val="0"/>
              <w:autoSpaceDN w:val="0"/>
              <w:adjustRightInd/>
              <w:spacing w:line="240" w:lineRule="auto"/>
              <w:jc w:val="center"/>
              <w:rPr>
                <w:rFonts w:ascii="宋体" w:hAnsi="宋体"/>
                <w:kern w:val="0"/>
                <w:sz w:val="18"/>
                <w:szCs w:val="18"/>
              </w:rPr>
            </w:pPr>
            <w:r>
              <w:rPr>
                <w:rFonts w:ascii="宋体" w:hAnsi="宋体" w:hint="eastAsia"/>
                <w:kern w:val="0"/>
                <w:sz w:val="18"/>
                <w:szCs w:val="18"/>
              </w:rPr>
              <w:t>21</w:t>
            </w:r>
          </w:p>
        </w:tc>
        <w:tc>
          <w:tcPr>
            <w:tcW w:w="992" w:type="dxa"/>
            <w:shd w:val="clear" w:color="auto" w:fill="auto"/>
            <w:vAlign w:val="center"/>
          </w:tcPr>
          <w:p w:rsidR="00123853" w:rsidRDefault="00BF5654">
            <w:pPr>
              <w:jc w:val="center"/>
              <w:rPr>
                <w:rFonts w:ascii="宋体" w:hAnsi="宋体"/>
                <w:sz w:val="18"/>
                <w:szCs w:val="18"/>
              </w:rPr>
            </w:pPr>
            <w:r>
              <w:rPr>
                <w:rFonts w:ascii="宋体" w:hAnsi="宋体" w:hint="eastAsia"/>
                <w:sz w:val="18"/>
                <w:szCs w:val="18"/>
              </w:rPr>
              <w:t>2～3</w:t>
            </w:r>
          </w:p>
        </w:tc>
        <w:tc>
          <w:tcPr>
            <w:tcW w:w="992"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c>
          <w:tcPr>
            <w:tcW w:w="1523" w:type="dxa"/>
            <w:vMerge/>
            <w:shd w:val="clear" w:color="auto" w:fill="auto"/>
            <w:vAlign w:val="center"/>
          </w:tcPr>
          <w:p w:rsidR="00123853" w:rsidRDefault="00123853">
            <w:pPr>
              <w:widowControl/>
              <w:adjustRightInd/>
              <w:spacing w:line="240" w:lineRule="auto"/>
              <w:jc w:val="left"/>
              <w:rPr>
                <w:rFonts w:ascii="宋体" w:hAnsi="宋体"/>
                <w:kern w:val="0"/>
                <w:sz w:val="18"/>
                <w:szCs w:val="18"/>
              </w:rPr>
            </w:pPr>
          </w:p>
        </w:tc>
      </w:tr>
    </w:tbl>
    <w:p w:rsidR="00123853" w:rsidRDefault="00123853">
      <w:pPr>
        <w:pStyle w:val="afffff"/>
        <w:ind w:firstLine="420"/>
      </w:pPr>
    </w:p>
    <w:p w:rsidR="00123853" w:rsidRDefault="00123853">
      <w:pPr>
        <w:pStyle w:val="afffff"/>
        <w:ind w:firstLine="420"/>
      </w:pPr>
    </w:p>
    <w:p w:rsidR="00123853" w:rsidRDefault="00123853">
      <w:pPr>
        <w:pStyle w:val="afffff"/>
        <w:ind w:firstLine="420"/>
      </w:pPr>
    </w:p>
    <w:p w:rsidR="00123853" w:rsidRDefault="00123853">
      <w:pPr>
        <w:pStyle w:val="afffff"/>
        <w:ind w:firstLine="420"/>
      </w:pPr>
    </w:p>
    <w:p w:rsidR="00123853" w:rsidRDefault="00123853">
      <w:pPr>
        <w:pStyle w:val="afffff"/>
        <w:ind w:firstLineChars="0" w:firstLine="0"/>
        <w:jc w:val="left"/>
        <w:sectPr w:rsidR="00123853" w:rsidSect="00324F6C">
          <w:headerReference w:type="even" r:id="rId40"/>
          <w:headerReference w:type="default" r:id="rId41"/>
          <w:footerReference w:type="even" r:id="rId42"/>
          <w:footerReference w:type="default" r:id="rId43"/>
          <w:pgSz w:w="11906" w:h="16838"/>
          <w:pgMar w:top="567" w:right="1134" w:bottom="1134" w:left="1134" w:header="1418" w:footer="1134" w:gutter="284"/>
          <w:cols w:space="425"/>
          <w:formProt w:val="0"/>
          <w:docGrid w:linePitch="312"/>
        </w:sectPr>
      </w:pPr>
      <w:bookmarkStart w:id="227" w:name="BookMark6"/>
      <w:bookmarkEnd w:id="166"/>
    </w:p>
    <w:p w:rsidR="00123853" w:rsidRDefault="00BF5654">
      <w:pPr>
        <w:pStyle w:val="afffff6"/>
        <w:spacing w:before="96" w:after="120"/>
      </w:pPr>
      <w:bookmarkStart w:id="228" w:name="_Toc174027736"/>
      <w:bookmarkStart w:id="229" w:name="_Toc174027810"/>
      <w:bookmarkStart w:id="230" w:name="_Toc173940262"/>
      <w:bookmarkStart w:id="231" w:name="_Toc174022581"/>
      <w:bookmarkStart w:id="232" w:name="_Toc174027763"/>
      <w:bookmarkStart w:id="233" w:name="_Toc174021519"/>
      <w:bookmarkStart w:id="234" w:name="_Toc6458"/>
      <w:bookmarkStart w:id="235" w:name="_Toc174096834"/>
      <w:r>
        <w:rPr>
          <w:rFonts w:hint="eastAsia"/>
          <w:spacing w:val="105"/>
        </w:rPr>
        <w:lastRenderedPageBreak/>
        <w:t>参考文</w:t>
      </w:r>
      <w:r>
        <w:rPr>
          <w:rFonts w:hint="eastAsia"/>
        </w:rPr>
        <w:t>献</w:t>
      </w:r>
      <w:bookmarkEnd w:id="228"/>
      <w:bookmarkEnd w:id="229"/>
      <w:bookmarkEnd w:id="230"/>
      <w:bookmarkEnd w:id="231"/>
      <w:bookmarkEnd w:id="232"/>
      <w:bookmarkEnd w:id="233"/>
      <w:bookmarkEnd w:id="234"/>
      <w:bookmarkEnd w:id="235"/>
    </w:p>
    <w:p w:rsidR="00123853" w:rsidRDefault="00BF5654">
      <w:pPr>
        <w:pStyle w:val="afffff"/>
        <w:ind w:firstLine="420"/>
      </w:pPr>
      <w:r>
        <w:rPr>
          <w:rFonts w:hint="eastAsia"/>
        </w:rPr>
        <w:t>[1]  NY/T 3413—2019  葡萄病虫害防治技术规程</w:t>
      </w:r>
    </w:p>
    <w:p w:rsidR="00123853" w:rsidRDefault="00BF5654">
      <w:pPr>
        <w:pStyle w:val="afffff"/>
        <w:ind w:firstLineChars="0" w:firstLine="0"/>
        <w:jc w:val="center"/>
      </w:pPr>
      <w:bookmarkStart w:id="236" w:name="BookMark8"/>
      <w:bookmarkEnd w:id="227"/>
      <w:r>
        <w:rPr>
          <w:noProof/>
        </w:rPr>
        <w:drawing>
          <wp:inline distT="0" distB="0" distL="0" distR="0" wp14:anchorId="06B8748C" wp14:editId="6D5BE570">
            <wp:extent cx="1485900" cy="317500"/>
            <wp:effectExtent l="19050" t="0" r="0" b="0"/>
            <wp:docPr id="5" name="图片 5"/>
            <wp:cNvGraphicFramePr/>
            <a:graphic xmlns:a="http://schemas.openxmlformats.org/drawingml/2006/main">
              <a:graphicData uri="http://schemas.openxmlformats.org/drawingml/2006/picture">
                <pic:pic xmlns:pic="http://schemas.openxmlformats.org/drawingml/2006/picture">
                  <pic:nvPicPr>
                    <pic:cNvPr id="5" name="图片 5"/>
                    <pic:cNvPicPr/>
                  </pic:nvPicPr>
                  <pic:blipFill>
                    <a:blip r:embed="rId44" cstate="print"/>
                    <a:stretch>
                      <a:fillRect/>
                    </a:stretch>
                  </pic:blipFill>
                  <pic:spPr>
                    <a:xfrm>
                      <a:off x="0" y="0"/>
                      <a:ext cx="1485900" cy="317500"/>
                    </a:xfrm>
                    <a:prstGeom prst="rect">
                      <a:avLst/>
                    </a:prstGeom>
                  </pic:spPr>
                </pic:pic>
              </a:graphicData>
            </a:graphic>
          </wp:inline>
        </w:drawing>
      </w:r>
      <w:bookmarkEnd w:id="236"/>
    </w:p>
    <w:sectPr w:rsidR="00123853" w:rsidSect="00324F6C">
      <w:headerReference w:type="even" r:id="rId45"/>
      <w:headerReference w:type="default" r:id="rId46"/>
      <w:footerReference w:type="even" r:id="rId47"/>
      <w:footerReference w:type="default" r:id="rId48"/>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CCE" w:rsidRDefault="00727CCE">
      <w:pPr>
        <w:spacing w:line="240" w:lineRule="auto"/>
      </w:pPr>
      <w:r>
        <w:separator/>
      </w:r>
    </w:p>
  </w:endnote>
  <w:endnote w:type="continuationSeparator" w:id="0">
    <w:p w:rsidR="00727CCE" w:rsidRDefault="00727CC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rsidR="00CC5DCE">
      <w:rPr>
        <w:noProof/>
      </w:rP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00CC5DCE" w:rsidRPr="00CC5DCE">
      <w:rPr>
        <w:noProof/>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t>2</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00CC5DCE" w:rsidRPr="00CC5DCE">
      <w:rPr>
        <w:noProof/>
        <w:lang w:val="zh-CN"/>
      </w:rPr>
      <w:t>3</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rsidR="00CC5DCE">
      <w:rPr>
        <w:noProof/>
      </w:rPr>
      <w:t>4</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Pr>
        <w:lang w:val="zh-CN"/>
      </w:rPr>
      <w:t>3</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t>4</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00CC5DCE" w:rsidRPr="00CC5DCE">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rPr>
        <w:noProof/>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00CC5DCE" w:rsidRPr="00CC5DC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rsidR="00CC5DCE">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Pr="00324F6C">
      <w:rPr>
        <w:noProof/>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b"/>
    </w:pPr>
    <w:r>
      <w:fldChar w:fldCharType="begin"/>
    </w:r>
    <w:r>
      <w:instrText xml:space="preserve"> PAGE   \* MERGEFORMAT \* MERGEFORMAT </w:instrText>
    </w:r>
    <w:r>
      <w:fldChar w:fldCharType="separate"/>
    </w:r>
    <w:r w:rsidR="00CC5DCE">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c"/>
    </w:pPr>
    <w:r>
      <w:fldChar w:fldCharType="begin"/>
    </w:r>
    <w:r>
      <w:instrText>PAGE   \* MERGEFORMAT</w:instrText>
    </w:r>
    <w:r>
      <w:fldChar w:fldCharType="separate"/>
    </w:r>
    <w:r w:rsidR="00CC5DCE" w:rsidRPr="00CC5DCE">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CCE" w:rsidRDefault="00727CCE">
      <w:pPr>
        <w:spacing w:line="240" w:lineRule="auto"/>
      </w:pPr>
      <w:r>
        <w:separator/>
      </w:r>
    </w:p>
  </w:footnote>
  <w:footnote w:type="continuationSeparator" w:id="0">
    <w:p w:rsidR="00727CCE" w:rsidRDefault="00727CC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Pr="00324F6C" w:rsidRDefault="00997722" w:rsidP="00324F6C">
    <w:pPr>
      <w:pStyle w:val="afffff5"/>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7722" w:rsidRDefault="00997722" w:rsidP="00324F6C">
    <w:pPr>
      <w:pStyle w:val="afffff4"/>
    </w:pPr>
    <w:r>
      <w:fldChar w:fldCharType="begin"/>
    </w:r>
    <w:r>
      <w:instrText xml:space="preserve"> STYLEREF  标准文件_文件编号  \* MERGEFORMAT </w:instrText>
    </w:r>
    <w:r>
      <w:fldChar w:fldCharType="separate"/>
    </w:r>
    <w:r w:rsidR="00CC5DCE">
      <w:rPr>
        <w:noProof/>
      </w:rPr>
      <w:t>T/GXAS XXX</w:t>
    </w:r>
    <w:r w:rsidR="00CC5DCE">
      <w:rPr>
        <w:noProof/>
      </w:rPr>
      <w:t>—</w:t>
    </w:r>
    <w:r w:rsidR="00CC5DCE">
      <w:rPr>
        <w:noProof/>
      </w:rPr>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426" w:firstLine="0"/>
      </w:pPr>
      <w:rPr>
        <w:rFonts w:ascii="黑体" w:eastAsia="黑体" w:hint="eastAsia"/>
        <w:b w:val="0"/>
        <w:i w:val="0"/>
        <w:sz w:val="21"/>
      </w:rPr>
    </w:lvl>
    <w:lvl w:ilvl="2">
      <w:start w:val="1"/>
      <w:numFmt w:val="decimal"/>
      <w:pStyle w:val="affd"/>
      <w:suff w:val="nothing"/>
      <w:lvlText w:val="%1%2.%3　"/>
      <w:lvlJc w:val="left"/>
      <w:pPr>
        <w:ind w:left="85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1277"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docVars>
    <w:docVar w:name="commondata" w:val="eyJoZGlkIjoiYmIwMWZiOThlZDU3ZjhiNDRmNGFjNGVkMjg1ZmM4YjYifQ=="/>
  </w:docVars>
  <w:rsids>
    <w:rsidRoot w:val="002D52DF"/>
    <w:rsid w:val="0000040A"/>
    <w:rsid w:val="00000A94"/>
    <w:rsid w:val="00001972"/>
    <w:rsid w:val="00001D9A"/>
    <w:rsid w:val="0000775F"/>
    <w:rsid w:val="00007B3A"/>
    <w:rsid w:val="000107E0"/>
    <w:rsid w:val="00011FDE"/>
    <w:rsid w:val="00012FFD"/>
    <w:rsid w:val="00014162"/>
    <w:rsid w:val="00014340"/>
    <w:rsid w:val="00015529"/>
    <w:rsid w:val="00016A9C"/>
    <w:rsid w:val="00016DFC"/>
    <w:rsid w:val="00022184"/>
    <w:rsid w:val="00022762"/>
    <w:rsid w:val="000238E0"/>
    <w:rsid w:val="000249DB"/>
    <w:rsid w:val="0002595E"/>
    <w:rsid w:val="0002626A"/>
    <w:rsid w:val="00027220"/>
    <w:rsid w:val="000303C3"/>
    <w:rsid w:val="00032EEA"/>
    <w:rsid w:val="000331D3"/>
    <w:rsid w:val="000346A5"/>
    <w:rsid w:val="00034F10"/>
    <w:rsid w:val="000359C3"/>
    <w:rsid w:val="00035A7D"/>
    <w:rsid w:val="000365ED"/>
    <w:rsid w:val="00036600"/>
    <w:rsid w:val="0004249A"/>
    <w:rsid w:val="00043282"/>
    <w:rsid w:val="00043994"/>
    <w:rsid w:val="00044286"/>
    <w:rsid w:val="00047F28"/>
    <w:rsid w:val="000503AA"/>
    <w:rsid w:val="000506A1"/>
    <w:rsid w:val="000515DD"/>
    <w:rsid w:val="00051D92"/>
    <w:rsid w:val="0005265A"/>
    <w:rsid w:val="000539DD"/>
    <w:rsid w:val="00053BD3"/>
    <w:rsid w:val="000556ED"/>
    <w:rsid w:val="00055FE2"/>
    <w:rsid w:val="0005616F"/>
    <w:rsid w:val="00060C2E"/>
    <w:rsid w:val="00061033"/>
    <w:rsid w:val="000616AC"/>
    <w:rsid w:val="000619E9"/>
    <w:rsid w:val="00061E6C"/>
    <w:rsid w:val="000622D4"/>
    <w:rsid w:val="00062B7E"/>
    <w:rsid w:val="0006357D"/>
    <w:rsid w:val="00067F1E"/>
    <w:rsid w:val="00071CC0"/>
    <w:rsid w:val="00071CFC"/>
    <w:rsid w:val="00073C8C"/>
    <w:rsid w:val="00077B64"/>
    <w:rsid w:val="00077CD5"/>
    <w:rsid w:val="00080A1C"/>
    <w:rsid w:val="00082317"/>
    <w:rsid w:val="00083D2C"/>
    <w:rsid w:val="00085EE8"/>
    <w:rsid w:val="00086AA1"/>
    <w:rsid w:val="00086F0E"/>
    <w:rsid w:val="00087A77"/>
    <w:rsid w:val="00090CA6"/>
    <w:rsid w:val="00090E3F"/>
    <w:rsid w:val="00092B8A"/>
    <w:rsid w:val="00092FB0"/>
    <w:rsid w:val="000934C5"/>
    <w:rsid w:val="00093ADD"/>
    <w:rsid w:val="00093D25"/>
    <w:rsid w:val="00093DAB"/>
    <w:rsid w:val="00094D73"/>
    <w:rsid w:val="000951BE"/>
    <w:rsid w:val="00095567"/>
    <w:rsid w:val="00095736"/>
    <w:rsid w:val="00096D63"/>
    <w:rsid w:val="000A0B60"/>
    <w:rsid w:val="000A0EB8"/>
    <w:rsid w:val="000A19FC"/>
    <w:rsid w:val="000A296B"/>
    <w:rsid w:val="000A3083"/>
    <w:rsid w:val="000A7311"/>
    <w:rsid w:val="000B060F"/>
    <w:rsid w:val="000B1592"/>
    <w:rsid w:val="000B1FF2"/>
    <w:rsid w:val="000B3CDA"/>
    <w:rsid w:val="000B6A0B"/>
    <w:rsid w:val="000B7D08"/>
    <w:rsid w:val="000C0F6C"/>
    <w:rsid w:val="000C11DB"/>
    <w:rsid w:val="000C1492"/>
    <w:rsid w:val="000C2D81"/>
    <w:rsid w:val="000C2FBD"/>
    <w:rsid w:val="000C4B41"/>
    <w:rsid w:val="000C535F"/>
    <w:rsid w:val="000C57D6"/>
    <w:rsid w:val="000C6362"/>
    <w:rsid w:val="000C7666"/>
    <w:rsid w:val="000D0A9C"/>
    <w:rsid w:val="000D1795"/>
    <w:rsid w:val="000D329A"/>
    <w:rsid w:val="000D3905"/>
    <w:rsid w:val="000D4B9C"/>
    <w:rsid w:val="000D4EB6"/>
    <w:rsid w:val="000D753B"/>
    <w:rsid w:val="000E2360"/>
    <w:rsid w:val="000E4941"/>
    <w:rsid w:val="000E4C9E"/>
    <w:rsid w:val="000E544D"/>
    <w:rsid w:val="000E6FD7"/>
    <w:rsid w:val="000E74E0"/>
    <w:rsid w:val="000F06E1"/>
    <w:rsid w:val="000F0E3C"/>
    <w:rsid w:val="000F19D5"/>
    <w:rsid w:val="000F4050"/>
    <w:rsid w:val="000F4AEA"/>
    <w:rsid w:val="000F67E9"/>
    <w:rsid w:val="00100CC8"/>
    <w:rsid w:val="00104926"/>
    <w:rsid w:val="00113B1E"/>
    <w:rsid w:val="00115525"/>
    <w:rsid w:val="0011711C"/>
    <w:rsid w:val="00123853"/>
    <w:rsid w:val="00124E4F"/>
    <w:rsid w:val="001260B7"/>
    <w:rsid w:val="00126119"/>
    <w:rsid w:val="001265CB"/>
    <w:rsid w:val="00126835"/>
    <w:rsid w:val="001321C6"/>
    <w:rsid w:val="001325C4"/>
    <w:rsid w:val="00133010"/>
    <w:rsid w:val="0013379C"/>
    <w:rsid w:val="001338EE"/>
    <w:rsid w:val="00133AAE"/>
    <w:rsid w:val="00135323"/>
    <w:rsid w:val="001356C4"/>
    <w:rsid w:val="00137565"/>
    <w:rsid w:val="00140C6E"/>
    <w:rsid w:val="00141114"/>
    <w:rsid w:val="00142969"/>
    <w:rsid w:val="001446C2"/>
    <w:rsid w:val="001457E7"/>
    <w:rsid w:val="00145D9D"/>
    <w:rsid w:val="00146388"/>
    <w:rsid w:val="00146AB6"/>
    <w:rsid w:val="001509C5"/>
    <w:rsid w:val="001529E5"/>
    <w:rsid w:val="00152FB3"/>
    <w:rsid w:val="00153C7E"/>
    <w:rsid w:val="00155E36"/>
    <w:rsid w:val="00156B25"/>
    <w:rsid w:val="00156E1A"/>
    <w:rsid w:val="00157894"/>
    <w:rsid w:val="00157B55"/>
    <w:rsid w:val="00161410"/>
    <w:rsid w:val="001642FA"/>
    <w:rsid w:val="001649EB"/>
    <w:rsid w:val="00164BAF"/>
    <w:rsid w:val="00164FA8"/>
    <w:rsid w:val="00165065"/>
    <w:rsid w:val="00165434"/>
    <w:rsid w:val="0016580B"/>
    <w:rsid w:val="00165F49"/>
    <w:rsid w:val="00166B88"/>
    <w:rsid w:val="00166C08"/>
    <w:rsid w:val="00167520"/>
    <w:rsid w:val="0016770A"/>
    <w:rsid w:val="00170804"/>
    <w:rsid w:val="001708E9"/>
    <w:rsid w:val="001721C9"/>
    <w:rsid w:val="0017340B"/>
    <w:rsid w:val="00173FB1"/>
    <w:rsid w:val="00176DFD"/>
    <w:rsid w:val="00180D3C"/>
    <w:rsid w:val="00180EFE"/>
    <w:rsid w:val="00181842"/>
    <w:rsid w:val="001852C9"/>
    <w:rsid w:val="001854AD"/>
    <w:rsid w:val="00187A0B"/>
    <w:rsid w:val="00190087"/>
    <w:rsid w:val="0019022B"/>
    <w:rsid w:val="001913C4"/>
    <w:rsid w:val="0019348F"/>
    <w:rsid w:val="00193A07"/>
    <w:rsid w:val="00194C95"/>
    <w:rsid w:val="00195311"/>
    <w:rsid w:val="001954EB"/>
    <w:rsid w:val="00195C34"/>
    <w:rsid w:val="00196EF5"/>
    <w:rsid w:val="001A1A53"/>
    <w:rsid w:val="001A234A"/>
    <w:rsid w:val="001A4CF3"/>
    <w:rsid w:val="001A6696"/>
    <w:rsid w:val="001B06E8"/>
    <w:rsid w:val="001B532D"/>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03E"/>
    <w:rsid w:val="001D411C"/>
    <w:rsid w:val="001D5B0F"/>
    <w:rsid w:val="001D64FC"/>
    <w:rsid w:val="001D6A82"/>
    <w:rsid w:val="001D7CB1"/>
    <w:rsid w:val="001E1B6A"/>
    <w:rsid w:val="001E2378"/>
    <w:rsid w:val="001E2484"/>
    <w:rsid w:val="001E3CC4"/>
    <w:rsid w:val="001E4882"/>
    <w:rsid w:val="001E73AB"/>
    <w:rsid w:val="001F092D"/>
    <w:rsid w:val="001F143A"/>
    <w:rsid w:val="001F1605"/>
    <w:rsid w:val="001F2508"/>
    <w:rsid w:val="001F4816"/>
    <w:rsid w:val="001F5BAD"/>
    <w:rsid w:val="001F69B4"/>
    <w:rsid w:val="001F77C7"/>
    <w:rsid w:val="00200183"/>
    <w:rsid w:val="00200333"/>
    <w:rsid w:val="0020107D"/>
    <w:rsid w:val="00202AA4"/>
    <w:rsid w:val="0020300D"/>
    <w:rsid w:val="002031F7"/>
    <w:rsid w:val="002040E6"/>
    <w:rsid w:val="0020527B"/>
    <w:rsid w:val="00205F2C"/>
    <w:rsid w:val="002076AF"/>
    <w:rsid w:val="00207B0A"/>
    <w:rsid w:val="00210B15"/>
    <w:rsid w:val="002142EA"/>
    <w:rsid w:val="00215ADD"/>
    <w:rsid w:val="002204BB"/>
    <w:rsid w:val="00221B79"/>
    <w:rsid w:val="00221C6B"/>
    <w:rsid w:val="00222D92"/>
    <w:rsid w:val="002253A1"/>
    <w:rsid w:val="00225CF8"/>
    <w:rsid w:val="0022601E"/>
    <w:rsid w:val="0022794E"/>
    <w:rsid w:val="00233D64"/>
    <w:rsid w:val="0023482A"/>
    <w:rsid w:val="002359CB"/>
    <w:rsid w:val="00241339"/>
    <w:rsid w:val="00243540"/>
    <w:rsid w:val="0024497B"/>
    <w:rsid w:val="00244AF8"/>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780"/>
    <w:rsid w:val="00267EF4"/>
    <w:rsid w:val="00270CB8"/>
    <w:rsid w:val="00272006"/>
    <w:rsid w:val="00272B08"/>
    <w:rsid w:val="00281BB8"/>
    <w:rsid w:val="00281E9E"/>
    <w:rsid w:val="00282405"/>
    <w:rsid w:val="00285170"/>
    <w:rsid w:val="00285361"/>
    <w:rsid w:val="0028747C"/>
    <w:rsid w:val="00287579"/>
    <w:rsid w:val="00292D60"/>
    <w:rsid w:val="00293B30"/>
    <w:rsid w:val="00294035"/>
    <w:rsid w:val="00294687"/>
    <w:rsid w:val="00294D34"/>
    <w:rsid w:val="00294E3B"/>
    <w:rsid w:val="00296193"/>
    <w:rsid w:val="0029679B"/>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31A4"/>
    <w:rsid w:val="002B3B0E"/>
    <w:rsid w:val="002B4508"/>
    <w:rsid w:val="002B49C0"/>
    <w:rsid w:val="002B5779"/>
    <w:rsid w:val="002B7332"/>
    <w:rsid w:val="002B7F51"/>
    <w:rsid w:val="002C09E7"/>
    <w:rsid w:val="002C1B9D"/>
    <w:rsid w:val="002C1E06"/>
    <w:rsid w:val="002C3F07"/>
    <w:rsid w:val="002C5278"/>
    <w:rsid w:val="002C7EBB"/>
    <w:rsid w:val="002D06C1"/>
    <w:rsid w:val="002D42B5"/>
    <w:rsid w:val="002D4F1A"/>
    <w:rsid w:val="002D52DF"/>
    <w:rsid w:val="002D605F"/>
    <w:rsid w:val="002D657A"/>
    <w:rsid w:val="002D6EC6"/>
    <w:rsid w:val="002D79AC"/>
    <w:rsid w:val="002E039D"/>
    <w:rsid w:val="002E1192"/>
    <w:rsid w:val="002E4D5A"/>
    <w:rsid w:val="002E6326"/>
    <w:rsid w:val="002E6EA7"/>
    <w:rsid w:val="002F1496"/>
    <w:rsid w:val="002F30E0"/>
    <w:rsid w:val="002F35E4"/>
    <w:rsid w:val="002F3730"/>
    <w:rsid w:val="002F38E1"/>
    <w:rsid w:val="002F515E"/>
    <w:rsid w:val="002F7AF6"/>
    <w:rsid w:val="00300E63"/>
    <w:rsid w:val="00302F5F"/>
    <w:rsid w:val="0030304F"/>
    <w:rsid w:val="00304051"/>
    <w:rsid w:val="0030441D"/>
    <w:rsid w:val="00306063"/>
    <w:rsid w:val="003102C0"/>
    <w:rsid w:val="00313B85"/>
    <w:rsid w:val="00317988"/>
    <w:rsid w:val="003221B4"/>
    <w:rsid w:val="0032258D"/>
    <w:rsid w:val="00322E62"/>
    <w:rsid w:val="00322EBB"/>
    <w:rsid w:val="00324D13"/>
    <w:rsid w:val="00324EDD"/>
    <w:rsid w:val="00324F6C"/>
    <w:rsid w:val="00325DB2"/>
    <w:rsid w:val="00327741"/>
    <w:rsid w:val="003331E4"/>
    <w:rsid w:val="00336C64"/>
    <w:rsid w:val="00337162"/>
    <w:rsid w:val="0034194F"/>
    <w:rsid w:val="00344605"/>
    <w:rsid w:val="003474AA"/>
    <w:rsid w:val="00350D1D"/>
    <w:rsid w:val="00352319"/>
    <w:rsid w:val="00352C83"/>
    <w:rsid w:val="00352F1A"/>
    <w:rsid w:val="0036107C"/>
    <w:rsid w:val="003615D2"/>
    <w:rsid w:val="0036429C"/>
    <w:rsid w:val="00364A53"/>
    <w:rsid w:val="003654CB"/>
    <w:rsid w:val="00365AA9"/>
    <w:rsid w:val="00365F86"/>
    <w:rsid w:val="00365F87"/>
    <w:rsid w:val="00366E89"/>
    <w:rsid w:val="00370067"/>
    <w:rsid w:val="003705F4"/>
    <w:rsid w:val="00370D58"/>
    <w:rsid w:val="00371316"/>
    <w:rsid w:val="00376713"/>
    <w:rsid w:val="00381815"/>
    <w:rsid w:val="003819AF"/>
    <w:rsid w:val="003820E9"/>
    <w:rsid w:val="00382DE7"/>
    <w:rsid w:val="003847A9"/>
    <w:rsid w:val="00384FFC"/>
    <w:rsid w:val="00386C08"/>
    <w:rsid w:val="003872FC"/>
    <w:rsid w:val="00387ADC"/>
    <w:rsid w:val="00390020"/>
    <w:rsid w:val="003903D6"/>
    <w:rsid w:val="00390EE6"/>
    <w:rsid w:val="0039118F"/>
    <w:rsid w:val="00391F63"/>
    <w:rsid w:val="00392AD7"/>
    <w:rsid w:val="003938D9"/>
    <w:rsid w:val="00394376"/>
    <w:rsid w:val="003943FF"/>
    <w:rsid w:val="003974EB"/>
    <w:rsid w:val="00397CC5"/>
    <w:rsid w:val="003A1582"/>
    <w:rsid w:val="003A3D9C"/>
    <w:rsid w:val="003A4077"/>
    <w:rsid w:val="003A4AA7"/>
    <w:rsid w:val="003A65B2"/>
    <w:rsid w:val="003B09AD"/>
    <w:rsid w:val="003B1F18"/>
    <w:rsid w:val="003B1FF5"/>
    <w:rsid w:val="003B5BF0"/>
    <w:rsid w:val="003B60BF"/>
    <w:rsid w:val="003B6BE3"/>
    <w:rsid w:val="003B6F9F"/>
    <w:rsid w:val="003B78F6"/>
    <w:rsid w:val="003C010C"/>
    <w:rsid w:val="003C0A6C"/>
    <w:rsid w:val="003C14F8"/>
    <w:rsid w:val="003C3DD2"/>
    <w:rsid w:val="003C5A43"/>
    <w:rsid w:val="003D0519"/>
    <w:rsid w:val="003D0FF6"/>
    <w:rsid w:val="003D1742"/>
    <w:rsid w:val="003D262C"/>
    <w:rsid w:val="003D5BE4"/>
    <w:rsid w:val="003D6D61"/>
    <w:rsid w:val="003E091D"/>
    <w:rsid w:val="003E0DA6"/>
    <w:rsid w:val="003E1102"/>
    <w:rsid w:val="003E1C53"/>
    <w:rsid w:val="003E2A69"/>
    <w:rsid w:val="003E2D49"/>
    <w:rsid w:val="003E2FD4"/>
    <w:rsid w:val="003E3D5B"/>
    <w:rsid w:val="003E49F6"/>
    <w:rsid w:val="003E560C"/>
    <w:rsid w:val="003E660F"/>
    <w:rsid w:val="003F0841"/>
    <w:rsid w:val="003F23D3"/>
    <w:rsid w:val="003F3433"/>
    <w:rsid w:val="003F3835"/>
    <w:rsid w:val="003F3F08"/>
    <w:rsid w:val="003F49F1"/>
    <w:rsid w:val="003F6272"/>
    <w:rsid w:val="00400E72"/>
    <w:rsid w:val="00401400"/>
    <w:rsid w:val="00401EE5"/>
    <w:rsid w:val="00404869"/>
    <w:rsid w:val="00405364"/>
    <w:rsid w:val="00405884"/>
    <w:rsid w:val="0040648A"/>
    <w:rsid w:val="00407D39"/>
    <w:rsid w:val="0041477A"/>
    <w:rsid w:val="004167A3"/>
    <w:rsid w:val="004178E9"/>
    <w:rsid w:val="004221E2"/>
    <w:rsid w:val="00430406"/>
    <w:rsid w:val="00432DAA"/>
    <w:rsid w:val="00434305"/>
    <w:rsid w:val="00435DF7"/>
    <w:rsid w:val="00436107"/>
    <w:rsid w:val="00436618"/>
    <w:rsid w:val="0044083F"/>
    <w:rsid w:val="004418CD"/>
    <w:rsid w:val="00441AE7"/>
    <w:rsid w:val="00445574"/>
    <w:rsid w:val="004467FB"/>
    <w:rsid w:val="00450932"/>
    <w:rsid w:val="00452D6B"/>
    <w:rsid w:val="00454484"/>
    <w:rsid w:val="00454E24"/>
    <w:rsid w:val="0045517B"/>
    <w:rsid w:val="00463B77"/>
    <w:rsid w:val="00463C7B"/>
    <w:rsid w:val="004644A6"/>
    <w:rsid w:val="004655A9"/>
    <w:rsid w:val="004659BD"/>
    <w:rsid w:val="00465C12"/>
    <w:rsid w:val="004672BE"/>
    <w:rsid w:val="00470775"/>
    <w:rsid w:val="004724C5"/>
    <w:rsid w:val="004746B1"/>
    <w:rsid w:val="0047583F"/>
    <w:rsid w:val="00475DE8"/>
    <w:rsid w:val="00476308"/>
    <w:rsid w:val="00481C44"/>
    <w:rsid w:val="00484936"/>
    <w:rsid w:val="00485C89"/>
    <w:rsid w:val="00486BE3"/>
    <w:rsid w:val="004905E4"/>
    <w:rsid w:val="00490A89"/>
    <w:rsid w:val="00490AB4"/>
    <w:rsid w:val="00491DE9"/>
    <w:rsid w:val="00492F02"/>
    <w:rsid w:val="004939AE"/>
    <w:rsid w:val="004A12DF"/>
    <w:rsid w:val="004A1BA8"/>
    <w:rsid w:val="004A4B57"/>
    <w:rsid w:val="004A63FA"/>
    <w:rsid w:val="004A6A3D"/>
    <w:rsid w:val="004B0272"/>
    <w:rsid w:val="004B2701"/>
    <w:rsid w:val="004B2E1B"/>
    <w:rsid w:val="004B3638"/>
    <w:rsid w:val="004B3AA8"/>
    <w:rsid w:val="004B3E93"/>
    <w:rsid w:val="004C1FBC"/>
    <w:rsid w:val="004C25A2"/>
    <w:rsid w:val="004C3F1D"/>
    <w:rsid w:val="004C458D"/>
    <w:rsid w:val="004C7556"/>
    <w:rsid w:val="004C7E8B"/>
    <w:rsid w:val="004C7E9D"/>
    <w:rsid w:val="004C7F67"/>
    <w:rsid w:val="004D076D"/>
    <w:rsid w:val="004D0776"/>
    <w:rsid w:val="004D0EF1"/>
    <w:rsid w:val="004D14AA"/>
    <w:rsid w:val="004D2253"/>
    <w:rsid w:val="004D4406"/>
    <w:rsid w:val="004D6719"/>
    <w:rsid w:val="004D7C42"/>
    <w:rsid w:val="004E0465"/>
    <w:rsid w:val="004E127B"/>
    <w:rsid w:val="004E1C0A"/>
    <w:rsid w:val="004E30C5"/>
    <w:rsid w:val="004E4AA5"/>
    <w:rsid w:val="004E4AEE"/>
    <w:rsid w:val="004E59E3"/>
    <w:rsid w:val="004E5F06"/>
    <w:rsid w:val="004E67C0"/>
    <w:rsid w:val="004F391A"/>
    <w:rsid w:val="004F3CFB"/>
    <w:rsid w:val="004F6456"/>
    <w:rsid w:val="004F696E"/>
    <w:rsid w:val="004F6C71"/>
    <w:rsid w:val="00501139"/>
    <w:rsid w:val="0050363E"/>
    <w:rsid w:val="005039BC"/>
    <w:rsid w:val="005043BB"/>
    <w:rsid w:val="00504A3D"/>
    <w:rsid w:val="00505767"/>
    <w:rsid w:val="005073F0"/>
    <w:rsid w:val="00510669"/>
    <w:rsid w:val="00510A7B"/>
    <w:rsid w:val="00512F6E"/>
    <w:rsid w:val="00513038"/>
    <w:rsid w:val="00514174"/>
    <w:rsid w:val="0051550A"/>
    <w:rsid w:val="00516088"/>
    <w:rsid w:val="00516B0B"/>
    <w:rsid w:val="00516EBB"/>
    <w:rsid w:val="005220EC"/>
    <w:rsid w:val="00523B1F"/>
    <w:rsid w:val="00523F95"/>
    <w:rsid w:val="0052413F"/>
    <w:rsid w:val="00524D65"/>
    <w:rsid w:val="00525B16"/>
    <w:rsid w:val="00527B1A"/>
    <w:rsid w:val="00530E6C"/>
    <w:rsid w:val="00531575"/>
    <w:rsid w:val="00533D04"/>
    <w:rsid w:val="00534804"/>
    <w:rsid w:val="00534BDF"/>
    <w:rsid w:val="00535161"/>
    <w:rsid w:val="005354EA"/>
    <w:rsid w:val="0053585F"/>
    <w:rsid w:val="00535EC4"/>
    <w:rsid w:val="00535ED9"/>
    <w:rsid w:val="0053692B"/>
    <w:rsid w:val="00537920"/>
    <w:rsid w:val="00541853"/>
    <w:rsid w:val="00543449"/>
    <w:rsid w:val="005435F5"/>
    <w:rsid w:val="00543BDA"/>
    <w:rsid w:val="005441CC"/>
    <w:rsid w:val="005479DA"/>
    <w:rsid w:val="00547BCC"/>
    <w:rsid w:val="0055013B"/>
    <w:rsid w:val="00550612"/>
    <w:rsid w:val="00551F6F"/>
    <w:rsid w:val="00555044"/>
    <w:rsid w:val="0055768A"/>
    <w:rsid w:val="00561475"/>
    <w:rsid w:val="00562308"/>
    <w:rsid w:val="0056487B"/>
    <w:rsid w:val="00564FB9"/>
    <w:rsid w:val="00566558"/>
    <w:rsid w:val="00567BE6"/>
    <w:rsid w:val="00573D9E"/>
    <w:rsid w:val="00574C1C"/>
    <w:rsid w:val="005801E3"/>
    <w:rsid w:val="00580A0C"/>
    <w:rsid w:val="00581802"/>
    <w:rsid w:val="005836A8"/>
    <w:rsid w:val="0058409C"/>
    <w:rsid w:val="00584262"/>
    <w:rsid w:val="00586630"/>
    <w:rsid w:val="005866BC"/>
    <w:rsid w:val="00587ADD"/>
    <w:rsid w:val="00590542"/>
    <w:rsid w:val="00593574"/>
    <w:rsid w:val="00593A49"/>
    <w:rsid w:val="0059419B"/>
    <w:rsid w:val="00596160"/>
    <w:rsid w:val="0059655F"/>
    <w:rsid w:val="005966E2"/>
    <w:rsid w:val="00597007"/>
    <w:rsid w:val="005A0966"/>
    <w:rsid w:val="005A11B7"/>
    <w:rsid w:val="005A22CF"/>
    <w:rsid w:val="005A260B"/>
    <w:rsid w:val="005A4A1B"/>
    <w:rsid w:val="005A7830"/>
    <w:rsid w:val="005A7FCE"/>
    <w:rsid w:val="005B0F3F"/>
    <w:rsid w:val="005B191C"/>
    <w:rsid w:val="005B4903"/>
    <w:rsid w:val="005B51CE"/>
    <w:rsid w:val="005B5885"/>
    <w:rsid w:val="005B5CD7"/>
    <w:rsid w:val="005B6095"/>
    <w:rsid w:val="005B6CF6"/>
    <w:rsid w:val="005B7422"/>
    <w:rsid w:val="005B7D04"/>
    <w:rsid w:val="005C29B8"/>
    <w:rsid w:val="005C5F21"/>
    <w:rsid w:val="005C7156"/>
    <w:rsid w:val="005D05CD"/>
    <w:rsid w:val="005D0C75"/>
    <w:rsid w:val="005D4171"/>
    <w:rsid w:val="005D6A95"/>
    <w:rsid w:val="005D6B2C"/>
    <w:rsid w:val="005D6D9C"/>
    <w:rsid w:val="005E2335"/>
    <w:rsid w:val="005E34CA"/>
    <w:rsid w:val="005E3C18"/>
    <w:rsid w:val="005E4250"/>
    <w:rsid w:val="005E5ED0"/>
    <w:rsid w:val="005E6812"/>
    <w:rsid w:val="005E7881"/>
    <w:rsid w:val="005E78E0"/>
    <w:rsid w:val="005F0D9C"/>
    <w:rsid w:val="005F284E"/>
    <w:rsid w:val="005F301A"/>
    <w:rsid w:val="005F35AC"/>
    <w:rsid w:val="005F719B"/>
    <w:rsid w:val="006015CE"/>
    <w:rsid w:val="00601742"/>
    <w:rsid w:val="00604784"/>
    <w:rsid w:val="00605B2C"/>
    <w:rsid w:val="00606419"/>
    <w:rsid w:val="00607D29"/>
    <w:rsid w:val="00612952"/>
    <w:rsid w:val="00614CC1"/>
    <w:rsid w:val="00614E1C"/>
    <w:rsid w:val="00615A9D"/>
    <w:rsid w:val="00617387"/>
    <w:rsid w:val="006205D6"/>
    <w:rsid w:val="00621EED"/>
    <w:rsid w:val="00624B13"/>
    <w:rsid w:val="006252D8"/>
    <w:rsid w:val="006259BC"/>
    <w:rsid w:val="0062636B"/>
    <w:rsid w:val="00631B6A"/>
    <w:rsid w:val="00632182"/>
    <w:rsid w:val="006321A9"/>
    <w:rsid w:val="00632AE0"/>
    <w:rsid w:val="00633C17"/>
    <w:rsid w:val="00634D9E"/>
    <w:rsid w:val="00636926"/>
    <w:rsid w:val="00636E3E"/>
    <w:rsid w:val="006379F7"/>
    <w:rsid w:val="00637E4D"/>
    <w:rsid w:val="00640620"/>
    <w:rsid w:val="00641A1F"/>
    <w:rsid w:val="006434D7"/>
    <w:rsid w:val="00643E40"/>
    <w:rsid w:val="00645904"/>
    <w:rsid w:val="00647301"/>
    <w:rsid w:val="00650896"/>
    <w:rsid w:val="00651ACB"/>
    <w:rsid w:val="00651C47"/>
    <w:rsid w:val="00652AB2"/>
    <w:rsid w:val="00653FED"/>
    <w:rsid w:val="00654EC0"/>
    <w:rsid w:val="0065525B"/>
    <w:rsid w:val="00655D4F"/>
    <w:rsid w:val="00655F2F"/>
    <w:rsid w:val="00656D29"/>
    <w:rsid w:val="006640E5"/>
    <w:rsid w:val="006646F1"/>
    <w:rsid w:val="00664929"/>
    <w:rsid w:val="00664F62"/>
    <w:rsid w:val="006655E1"/>
    <w:rsid w:val="00672060"/>
    <w:rsid w:val="00672BFD"/>
    <w:rsid w:val="006770F4"/>
    <w:rsid w:val="00677A84"/>
    <w:rsid w:val="0068026D"/>
    <w:rsid w:val="00680A27"/>
    <w:rsid w:val="006816A4"/>
    <w:rsid w:val="00681733"/>
    <w:rsid w:val="006819B8"/>
    <w:rsid w:val="00682B80"/>
    <w:rsid w:val="006840A6"/>
    <w:rsid w:val="006850CD"/>
    <w:rsid w:val="00685AAB"/>
    <w:rsid w:val="0068798D"/>
    <w:rsid w:val="006916CB"/>
    <w:rsid w:val="006A02BA"/>
    <w:rsid w:val="006A066F"/>
    <w:rsid w:val="006A07AA"/>
    <w:rsid w:val="006A25B1"/>
    <w:rsid w:val="006A25E5"/>
    <w:rsid w:val="006A2B46"/>
    <w:rsid w:val="006A336D"/>
    <w:rsid w:val="006A37B9"/>
    <w:rsid w:val="006A48AA"/>
    <w:rsid w:val="006A5D30"/>
    <w:rsid w:val="006B0CC3"/>
    <w:rsid w:val="006B1D73"/>
    <w:rsid w:val="006B2672"/>
    <w:rsid w:val="006B54BF"/>
    <w:rsid w:val="006B5F44"/>
    <w:rsid w:val="006B5F90"/>
    <w:rsid w:val="006B62E4"/>
    <w:rsid w:val="006B6502"/>
    <w:rsid w:val="006C1BBA"/>
    <w:rsid w:val="006C2079"/>
    <w:rsid w:val="006C5A62"/>
    <w:rsid w:val="006C5D68"/>
    <w:rsid w:val="006C6976"/>
    <w:rsid w:val="006C6DD0"/>
    <w:rsid w:val="006C79BB"/>
    <w:rsid w:val="006D04EA"/>
    <w:rsid w:val="006D16C4"/>
    <w:rsid w:val="006D3E96"/>
    <w:rsid w:val="006D4515"/>
    <w:rsid w:val="006D4BB1"/>
    <w:rsid w:val="006D6593"/>
    <w:rsid w:val="006E0CAC"/>
    <w:rsid w:val="006E7754"/>
    <w:rsid w:val="006F03A8"/>
    <w:rsid w:val="006F2ACA"/>
    <w:rsid w:val="006F2ADC"/>
    <w:rsid w:val="006F2BFE"/>
    <w:rsid w:val="006F31E9"/>
    <w:rsid w:val="006F3BD5"/>
    <w:rsid w:val="006F6284"/>
    <w:rsid w:val="00700116"/>
    <w:rsid w:val="007002C5"/>
    <w:rsid w:val="00702CF9"/>
    <w:rsid w:val="00704387"/>
    <w:rsid w:val="00705A5A"/>
    <w:rsid w:val="00705F73"/>
    <w:rsid w:val="00706E57"/>
    <w:rsid w:val="00707669"/>
    <w:rsid w:val="00711CBA"/>
    <w:rsid w:val="00711FB5"/>
    <w:rsid w:val="00712A01"/>
    <w:rsid w:val="0071480A"/>
    <w:rsid w:val="00714F58"/>
    <w:rsid w:val="0072168B"/>
    <w:rsid w:val="00722245"/>
    <w:rsid w:val="00722FBF"/>
    <w:rsid w:val="00722FC2"/>
    <w:rsid w:val="00724E1B"/>
    <w:rsid w:val="00725949"/>
    <w:rsid w:val="00727CCE"/>
    <w:rsid w:val="00727FA2"/>
    <w:rsid w:val="007322D9"/>
    <w:rsid w:val="00732BC0"/>
    <w:rsid w:val="007341A9"/>
    <w:rsid w:val="0073720F"/>
    <w:rsid w:val="00737796"/>
    <w:rsid w:val="007406A5"/>
    <w:rsid w:val="0074165C"/>
    <w:rsid w:val="00741EB3"/>
    <w:rsid w:val="00742C35"/>
    <w:rsid w:val="007432CA"/>
    <w:rsid w:val="007439EB"/>
    <w:rsid w:val="00743CB4"/>
    <w:rsid w:val="00743F0A"/>
    <w:rsid w:val="007444E8"/>
    <w:rsid w:val="0074548E"/>
    <w:rsid w:val="00745773"/>
    <w:rsid w:val="0074643A"/>
    <w:rsid w:val="00746800"/>
    <w:rsid w:val="00747780"/>
    <w:rsid w:val="007501A8"/>
    <w:rsid w:val="00750D61"/>
    <w:rsid w:val="00750EE1"/>
    <w:rsid w:val="00752B4D"/>
    <w:rsid w:val="00753877"/>
    <w:rsid w:val="00755402"/>
    <w:rsid w:val="00756B26"/>
    <w:rsid w:val="00756EDF"/>
    <w:rsid w:val="007600E3"/>
    <w:rsid w:val="00763D97"/>
    <w:rsid w:val="00765C43"/>
    <w:rsid w:val="00765EFB"/>
    <w:rsid w:val="00766719"/>
    <w:rsid w:val="007671CA"/>
    <w:rsid w:val="00767C61"/>
    <w:rsid w:val="0077008A"/>
    <w:rsid w:val="00772E78"/>
    <w:rsid w:val="00773C1F"/>
    <w:rsid w:val="00774DA4"/>
    <w:rsid w:val="00776599"/>
    <w:rsid w:val="0078114B"/>
    <w:rsid w:val="00781DD2"/>
    <w:rsid w:val="00783ECF"/>
    <w:rsid w:val="0078413A"/>
    <w:rsid w:val="00786BBC"/>
    <w:rsid w:val="00793FEF"/>
    <w:rsid w:val="007959E8"/>
    <w:rsid w:val="00795E9C"/>
    <w:rsid w:val="00797F71"/>
    <w:rsid w:val="007A0521"/>
    <w:rsid w:val="007A2E12"/>
    <w:rsid w:val="007A2E1F"/>
    <w:rsid w:val="007A3475"/>
    <w:rsid w:val="007A41C8"/>
    <w:rsid w:val="007A54CE"/>
    <w:rsid w:val="007A6FD9"/>
    <w:rsid w:val="007A7FFA"/>
    <w:rsid w:val="007B04EB"/>
    <w:rsid w:val="007B0D4F"/>
    <w:rsid w:val="007B186F"/>
    <w:rsid w:val="007B53CD"/>
    <w:rsid w:val="007B5A3D"/>
    <w:rsid w:val="007B5B95"/>
    <w:rsid w:val="007B6032"/>
    <w:rsid w:val="007B68EA"/>
    <w:rsid w:val="007B7453"/>
    <w:rsid w:val="007C2D89"/>
    <w:rsid w:val="007C4593"/>
    <w:rsid w:val="007C5309"/>
    <w:rsid w:val="007C6069"/>
    <w:rsid w:val="007C754D"/>
    <w:rsid w:val="007D06C4"/>
    <w:rsid w:val="007D1147"/>
    <w:rsid w:val="007D1352"/>
    <w:rsid w:val="007D2508"/>
    <w:rsid w:val="007D346A"/>
    <w:rsid w:val="007D6518"/>
    <w:rsid w:val="007D76BD"/>
    <w:rsid w:val="007D787A"/>
    <w:rsid w:val="007E0BF1"/>
    <w:rsid w:val="007E3284"/>
    <w:rsid w:val="007E6C02"/>
    <w:rsid w:val="007F0ED8"/>
    <w:rsid w:val="007F0F63"/>
    <w:rsid w:val="007F245E"/>
    <w:rsid w:val="007F75CE"/>
    <w:rsid w:val="007F7CB8"/>
    <w:rsid w:val="008013A4"/>
    <w:rsid w:val="008027CE"/>
    <w:rsid w:val="00802F42"/>
    <w:rsid w:val="00804383"/>
    <w:rsid w:val="00804BB7"/>
    <w:rsid w:val="00804D41"/>
    <w:rsid w:val="008070D2"/>
    <w:rsid w:val="00810257"/>
    <w:rsid w:val="008104F5"/>
    <w:rsid w:val="00811072"/>
    <w:rsid w:val="00811369"/>
    <w:rsid w:val="0081453D"/>
    <w:rsid w:val="008147FA"/>
    <w:rsid w:val="00815419"/>
    <w:rsid w:val="008163C8"/>
    <w:rsid w:val="008164A1"/>
    <w:rsid w:val="00817325"/>
    <w:rsid w:val="008209E6"/>
    <w:rsid w:val="00823303"/>
    <w:rsid w:val="008233B2"/>
    <w:rsid w:val="00823A9F"/>
    <w:rsid w:val="00823C85"/>
    <w:rsid w:val="00823EE9"/>
    <w:rsid w:val="008247F5"/>
    <w:rsid w:val="00825138"/>
    <w:rsid w:val="008269DD"/>
    <w:rsid w:val="0082791D"/>
    <w:rsid w:val="00830621"/>
    <w:rsid w:val="0083348C"/>
    <w:rsid w:val="00835601"/>
    <w:rsid w:val="00836284"/>
    <w:rsid w:val="008373D3"/>
    <w:rsid w:val="00840617"/>
    <w:rsid w:val="00840F84"/>
    <w:rsid w:val="00842A47"/>
    <w:rsid w:val="00843C13"/>
    <w:rsid w:val="008454F8"/>
    <w:rsid w:val="0084752E"/>
    <w:rsid w:val="008508C5"/>
    <w:rsid w:val="0085173A"/>
    <w:rsid w:val="00851BA7"/>
    <w:rsid w:val="00852004"/>
    <w:rsid w:val="0085736E"/>
    <w:rsid w:val="008603CE"/>
    <w:rsid w:val="00860A7D"/>
    <w:rsid w:val="008620FC"/>
    <w:rsid w:val="008627A5"/>
    <w:rsid w:val="008628C4"/>
    <w:rsid w:val="00863E05"/>
    <w:rsid w:val="00863E69"/>
    <w:rsid w:val="00865880"/>
    <w:rsid w:val="00865ACA"/>
    <w:rsid w:val="00865D28"/>
    <w:rsid w:val="00865F85"/>
    <w:rsid w:val="00867C10"/>
    <w:rsid w:val="00870439"/>
    <w:rsid w:val="00870DA1"/>
    <w:rsid w:val="00871DE8"/>
    <w:rsid w:val="00883EE4"/>
    <w:rsid w:val="00883F93"/>
    <w:rsid w:val="00884DB3"/>
    <w:rsid w:val="00885A9D"/>
    <w:rsid w:val="008864F6"/>
    <w:rsid w:val="00886A21"/>
    <w:rsid w:val="00890082"/>
    <w:rsid w:val="0089049D"/>
    <w:rsid w:val="00890F89"/>
    <w:rsid w:val="00891D7B"/>
    <w:rsid w:val="008928C9"/>
    <w:rsid w:val="008930CB"/>
    <w:rsid w:val="008938DC"/>
    <w:rsid w:val="00893FD1"/>
    <w:rsid w:val="00894836"/>
    <w:rsid w:val="00895172"/>
    <w:rsid w:val="00895680"/>
    <w:rsid w:val="00896DFF"/>
    <w:rsid w:val="0089762C"/>
    <w:rsid w:val="008A173B"/>
    <w:rsid w:val="008A1893"/>
    <w:rsid w:val="008A57E6"/>
    <w:rsid w:val="008A6668"/>
    <w:rsid w:val="008A6F81"/>
    <w:rsid w:val="008A769A"/>
    <w:rsid w:val="008B0519"/>
    <w:rsid w:val="008B0C9C"/>
    <w:rsid w:val="008B166D"/>
    <w:rsid w:val="008B17F4"/>
    <w:rsid w:val="008B1F35"/>
    <w:rsid w:val="008B3615"/>
    <w:rsid w:val="008B4AC4"/>
    <w:rsid w:val="008B4EBB"/>
    <w:rsid w:val="008B50C8"/>
    <w:rsid w:val="008B5281"/>
    <w:rsid w:val="008B6D89"/>
    <w:rsid w:val="008B7E05"/>
    <w:rsid w:val="008C1797"/>
    <w:rsid w:val="008C1FB9"/>
    <w:rsid w:val="008C219C"/>
    <w:rsid w:val="008C475E"/>
    <w:rsid w:val="008C619A"/>
    <w:rsid w:val="008C6A6D"/>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5B6"/>
    <w:rsid w:val="008F08F3"/>
    <w:rsid w:val="008F0CDC"/>
    <w:rsid w:val="008F17A3"/>
    <w:rsid w:val="008F1ED3"/>
    <w:rsid w:val="008F4C29"/>
    <w:rsid w:val="008F70BD"/>
    <w:rsid w:val="008F788F"/>
    <w:rsid w:val="008F7EA2"/>
    <w:rsid w:val="009010AD"/>
    <w:rsid w:val="00902722"/>
    <w:rsid w:val="009027BC"/>
    <w:rsid w:val="0090328C"/>
    <w:rsid w:val="009062E6"/>
    <w:rsid w:val="0091165C"/>
    <w:rsid w:val="00911BE5"/>
    <w:rsid w:val="00912FE8"/>
    <w:rsid w:val="00913CA9"/>
    <w:rsid w:val="009145AE"/>
    <w:rsid w:val="009146CE"/>
    <w:rsid w:val="00914CA7"/>
    <w:rsid w:val="00915C3E"/>
    <w:rsid w:val="009161A8"/>
    <w:rsid w:val="00917958"/>
    <w:rsid w:val="009245AE"/>
    <w:rsid w:val="009245F5"/>
    <w:rsid w:val="009249EC"/>
    <w:rsid w:val="009273B3"/>
    <w:rsid w:val="009305B5"/>
    <w:rsid w:val="009317B1"/>
    <w:rsid w:val="00932E27"/>
    <w:rsid w:val="009378DD"/>
    <w:rsid w:val="00940A12"/>
    <w:rsid w:val="00941213"/>
    <w:rsid w:val="009429D5"/>
    <w:rsid w:val="00942BF1"/>
    <w:rsid w:val="009438D1"/>
    <w:rsid w:val="00945180"/>
    <w:rsid w:val="00945428"/>
    <w:rsid w:val="0094607B"/>
    <w:rsid w:val="00953604"/>
    <w:rsid w:val="0095496B"/>
    <w:rsid w:val="00960348"/>
    <w:rsid w:val="00960F1E"/>
    <w:rsid w:val="009610DC"/>
    <w:rsid w:val="00961490"/>
    <w:rsid w:val="00961844"/>
    <w:rsid w:val="00962528"/>
    <w:rsid w:val="0096381A"/>
    <w:rsid w:val="00965E04"/>
    <w:rsid w:val="009674AD"/>
    <w:rsid w:val="00970CDC"/>
    <w:rsid w:val="00971856"/>
    <w:rsid w:val="00974F30"/>
    <w:rsid w:val="00975727"/>
    <w:rsid w:val="00977010"/>
    <w:rsid w:val="00977D02"/>
    <w:rsid w:val="00977FF9"/>
    <w:rsid w:val="009809BB"/>
    <w:rsid w:val="0098364B"/>
    <w:rsid w:val="00983B10"/>
    <w:rsid w:val="0098477A"/>
    <w:rsid w:val="00987BD9"/>
    <w:rsid w:val="009911AF"/>
    <w:rsid w:val="00991875"/>
    <w:rsid w:val="00991F92"/>
    <w:rsid w:val="00992985"/>
    <w:rsid w:val="00993889"/>
    <w:rsid w:val="00994F61"/>
    <w:rsid w:val="0099551B"/>
    <w:rsid w:val="00995A2F"/>
    <w:rsid w:val="0099688A"/>
    <w:rsid w:val="00996BD2"/>
    <w:rsid w:val="00997722"/>
    <w:rsid w:val="00997BF1"/>
    <w:rsid w:val="009A089C"/>
    <w:rsid w:val="009A118E"/>
    <w:rsid w:val="009A21CD"/>
    <w:rsid w:val="009A278C"/>
    <w:rsid w:val="009A2BC2"/>
    <w:rsid w:val="009A42C1"/>
    <w:rsid w:val="009A5429"/>
    <w:rsid w:val="009A72AD"/>
    <w:rsid w:val="009B09E0"/>
    <w:rsid w:val="009B0BC5"/>
    <w:rsid w:val="009B1247"/>
    <w:rsid w:val="009B37A5"/>
    <w:rsid w:val="009B6029"/>
    <w:rsid w:val="009B6971"/>
    <w:rsid w:val="009B6A3D"/>
    <w:rsid w:val="009C27F1"/>
    <w:rsid w:val="009C3152"/>
    <w:rsid w:val="009C3257"/>
    <w:rsid w:val="009C4CFA"/>
    <w:rsid w:val="009C5007"/>
    <w:rsid w:val="009C5070"/>
    <w:rsid w:val="009D112C"/>
    <w:rsid w:val="009D1385"/>
    <w:rsid w:val="009D19C4"/>
    <w:rsid w:val="009D3F43"/>
    <w:rsid w:val="009D47FA"/>
    <w:rsid w:val="009D4C5B"/>
    <w:rsid w:val="009D50D2"/>
    <w:rsid w:val="009D6BCA"/>
    <w:rsid w:val="009E0C7F"/>
    <w:rsid w:val="009E0F62"/>
    <w:rsid w:val="009E4A58"/>
    <w:rsid w:val="009E5A2D"/>
    <w:rsid w:val="009E5AB2"/>
    <w:rsid w:val="009E6219"/>
    <w:rsid w:val="009F03B3"/>
    <w:rsid w:val="009F701A"/>
    <w:rsid w:val="00A0096C"/>
    <w:rsid w:val="00A01757"/>
    <w:rsid w:val="00A028C0"/>
    <w:rsid w:val="00A02BAE"/>
    <w:rsid w:val="00A06A6B"/>
    <w:rsid w:val="00A07547"/>
    <w:rsid w:val="00A07A49"/>
    <w:rsid w:val="00A07E47"/>
    <w:rsid w:val="00A129D0"/>
    <w:rsid w:val="00A12C33"/>
    <w:rsid w:val="00A138BA"/>
    <w:rsid w:val="00A14C8E"/>
    <w:rsid w:val="00A153D9"/>
    <w:rsid w:val="00A15F09"/>
    <w:rsid w:val="00A16772"/>
    <w:rsid w:val="00A169B6"/>
    <w:rsid w:val="00A21EE5"/>
    <w:rsid w:val="00A2271D"/>
    <w:rsid w:val="00A237D5"/>
    <w:rsid w:val="00A30EFC"/>
    <w:rsid w:val="00A318C2"/>
    <w:rsid w:val="00A31984"/>
    <w:rsid w:val="00A32D73"/>
    <w:rsid w:val="00A3367B"/>
    <w:rsid w:val="00A3597D"/>
    <w:rsid w:val="00A35BE3"/>
    <w:rsid w:val="00A36960"/>
    <w:rsid w:val="00A36DD1"/>
    <w:rsid w:val="00A3763C"/>
    <w:rsid w:val="00A4006C"/>
    <w:rsid w:val="00A40091"/>
    <w:rsid w:val="00A4030F"/>
    <w:rsid w:val="00A41C79"/>
    <w:rsid w:val="00A41CB5"/>
    <w:rsid w:val="00A42051"/>
    <w:rsid w:val="00A42CDF"/>
    <w:rsid w:val="00A4452E"/>
    <w:rsid w:val="00A4472C"/>
    <w:rsid w:val="00A44E69"/>
    <w:rsid w:val="00A4661E"/>
    <w:rsid w:val="00A46E1A"/>
    <w:rsid w:val="00A478DB"/>
    <w:rsid w:val="00A54E3E"/>
    <w:rsid w:val="00A55BD6"/>
    <w:rsid w:val="00A55D50"/>
    <w:rsid w:val="00A57142"/>
    <w:rsid w:val="00A648CD"/>
    <w:rsid w:val="00A6537A"/>
    <w:rsid w:val="00A653D5"/>
    <w:rsid w:val="00A67866"/>
    <w:rsid w:val="00A70B07"/>
    <w:rsid w:val="00A723E5"/>
    <w:rsid w:val="00A723F8"/>
    <w:rsid w:val="00A75CA9"/>
    <w:rsid w:val="00A76426"/>
    <w:rsid w:val="00A770D0"/>
    <w:rsid w:val="00A77CCB"/>
    <w:rsid w:val="00A824A6"/>
    <w:rsid w:val="00A82EE2"/>
    <w:rsid w:val="00A83D8D"/>
    <w:rsid w:val="00A8446B"/>
    <w:rsid w:val="00A8473F"/>
    <w:rsid w:val="00A8573B"/>
    <w:rsid w:val="00A862D6"/>
    <w:rsid w:val="00A8715E"/>
    <w:rsid w:val="00A9295B"/>
    <w:rsid w:val="00A93B09"/>
    <w:rsid w:val="00A952D7"/>
    <w:rsid w:val="00A963F7"/>
    <w:rsid w:val="00A96AD8"/>
    <w:rsid w:val="00AA052C"/>
    <w:rsid w:val="00AA1E45"/>
    <w:rsid w:val="00AA4286"/>
    <w:rsid w:val="00AA456B"/>
    <w:rsid w:val="00AA4E73"/>
    <w:rsid w:val="00AA57F5"/>
    <w:rsid w:val="00AA6120"/>
    <w:rsid w:val="00AA6583"/>
    <w:rsid w:val="00AA672E"/>
    <w:rsid w:val="00AA688B"/>
    <w:rsid w:val="00AA6EC9"/>
    <w:rsid w:val="00AB0803"/>
    <w:rsid w:val="00AB15F6"/>
    <w:rsid w:val="00AB1E73"/>
    <w:rsid w:val="00AB3A97"/>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6C4F"/>
    <w:rsid w:val="00AD7589"/>
    <w:rsid w:val="00AE070A"/>
    <w:rsid w:val="00AE0EC4"/>
    <w:rsid w:val="00AE101C"/>
    <w:rsid w:val="00AE2A69"/>
    <w:rsid w:val="00AE2C67"/>
    <w:rsid w:val="00AE37E5"/>
    <w:rsid w:val="00AE5EB4"/>
    <w:rsid w:val="00AF0C18"/>
    <w:rsid w:val="00AF47C5"/>
    <w:rsid w:val="00AF5398"/>
    <w:rsid w:val="00AF5758"/>
    <w:rsid w:val="00AF5CA2"/>
    <w:rsid w:val="00AF6145"/>
    <w:rsid w:val="00B001EA"/>
    <w:rsid w:val="00B01A92"/>
    <w:rsid w:val="00B049AF"/>
    <w:rsid w:val="00B07242"/>
    <w:rsid w:val="00B07869"/>
    <w:rsid w:val="00B10534"/>
    <w:rsid w:val="00B113DB"/>
    <w:rsid w:val="00B11D8A"/>
    <w:rsid w:val="00B11F04"/>
    <w:rsid w:val="00B12981"/>
    <w:rsid w:val="00B147DD"/>
    <w:rsid w:val="00B156FD"/>
    <w:rsid w:val="00B21F61"/>
    <w:rsid w:val="00B24533"/>
    <w:rsid w:val="00B261F1"/>
    <w:rsid w:val="00B265BC"/>
    <w:rsid w:val="00B31FB1"/>
    <w:rsid w:val="00B33952"/>
    <w:rsid w:val="00B33C5E"/>
    <w:rsid w:val="00B342F4"/>
    <w:rsid w:val="00B34369"/>
    <w:rsid w:val="00B34963"/>
    <w:rsid w:val="00B34DC2"/>
    <w:rsid w:val="00B3614A"/>
    <w:rsid w:val="00B364F7"/>
    <w:rsid w:val="00B378E5"/>
    <w:rsid w:val="00B40BEB"/>
    <w:rsid w:val="00B41097"/>
    <w:rsid w:val="00B428C4"/>
    <w:rsid w:val="00B4346D"/>
    <w:rsid w:val="00B440F4"/>
    <w:rsid w:val="00B447A5"/>
    <w:rsid w:val="00B450C2"/>
    <w:rsid w:val="00B4654C"/>
    <w:rsid w:val="00B47293"/>
    <w:rsid w:val="00B50E50"/>
    <w:rsid w:val="00B52120"/>
    <w:rsid w:val="00B54ABC"/>
    <w:rsid w:val="00B55F28"/>
    <w:rsid w:val="00B56FBE"/>
    <w:rsid w:val="00B60ACF"/>
    <w:rsid w:val="00B625AE"/>
    <w:rsid w:val="00B62B58"/>
    <w:rsid w:val="00B62E96"/>
    <w:rsid w:val="00B65149"/>
    <w:rsid w:val="00B66567"/>
    <w:rsid w:val="00B66F52"/>
    <w:rsid w:val="00B66FE5"/>
    <w:rsid w:val="00B72880"/>
    <w:rsid w:val="00B732DB"/>
    <w:rsid w:val="00B758BF"/>
    <w:rsid w:val="00B77EC8"/>
    <w:rsid w:val="00B827A6"/>
    <w:rsid w:val="00B82EF1"/>
    <w:rsid w:val="00B831CE"/>
    <w:rsid w:val="00B86677"/>
    <w:rsid w:val="00B87131"/>
    <w:rsid w:val="00B939B1"/>
    <w:rsid w:val="00B96D40"/>
    <w:rsid w:val="00B97386"/>
    <w:rsid w:val="00BA263B"/>
    <w:rsid w:val="00BA42B2"/>
    <w:rsid w:val="00BA58D4"/>
    <w:rsid w:val="00BA5B9E"/>
    <w:rsid w:val="00BA7C9A"/>
    <w:rsid w:val="00BB5F8F"/>
    <w:rsid w:val="00BB657A"/>
    <w:rsid w:val="00BC0AB7"/>
    <w:rsid w:val="00BC1A4E"/>
    <w:rsid w:val="00BC2491"/>
    <w:rsid w:val="00BC5DC7"/>
    <w:rsid w:val="00BC6B8B"/>
    <w:rsid w:val="00BC73D8"/>
    <w:rsid w:val="00BD4FD7"/>
    <w:rsid w:val="00BD52D7"/>
    <w:rsid w:val="00BD5AD2"/>
    <w:rsid w:val="00BE22F3"/>
    <w:rsid w:val="00BE3285"/>
    <w:rsid w:val="00BE5B52"/>
    <w:rsid w:val="00BE64C2"/>
    <w:rsid w:val="00BE7B8D"/>
    <w:rsid w:val="00BF01CD"/>
    <w:rsid w:val="00BF0993"/>
    <w:rsid w:val="00BF10A9"/>
    <w:rsid w:val="00BF1703"/>
    <w:rsid w:val="00BF231C"/>
    <w:rsid w:val="00BF378A"/>
    <w:rsid w:val="00BF4CFB"/>
    <w:rsid w:val="00BF51E5"/>
    <w:rsid w:val="00BF5654"/>
    <w:rsid w:val="00BF5793"/>
    <w:rsid w:val="00BF74A6"/>
    <w:rsid w:val="00C013AD"/>
    <w:rsid w:val="00C01E4C"/>
    <w:rsid w:val="00C02421"/>
    <w:rsid w:val="00C04904"/>
    <w:rsid w:val="00C052AD"/>
    <w:rsid w:val="00C056B3"/>
    <w:rsid w:val="00C103E5"/>
    <w:rsid w:val="00C13319"/>
    <w:rsid w:val="00C13EE9"/>
    <w:rsid w:val="00C21540"/>
    <w:rsid w:val="00C21906"/>
    <w:rsid w:val="00C21BFA"/>
    <w:rsid w:val="00C24C8D"/>
    <w:rsid w:val="00C25FE2"/>
    <w:rsid w:val="00C26B53"/>
    <w:rsid w:val="00C279B2"/>
    <w:rsid w:val="00C33E50"/>
    <w:rsid w:val="00C34996"/>
    <w:rsid w:val="00C34C20"/>
    <w:rsid w:val="00C35A3E"/>
    <w:rsid w:val="00C42130"/>
    <w:rsid w:val="00C423A4"/>
    <w:rsid w:val="00C423E3"/>
    <w:rsid w:val="00C425D6"/>
    <w:rsid w:val="00C44BF5"/>
    <w:rsid w:val="00C521D6"/>
    <w:rsid w:val="00C55232"/>
    <w:rsid w:val="00C553A4"/>
    <w:rsid w:val="00C55A06"/>
    <w:rsid w:val="00C55D03"/>
    <w:rsid w:val="00C56E9B"/>
    <w:rsid w:val="00C601BC"/>
    <w:rsid w:val="00C61DE7"/>
    <w:rsid w:val="00C6329F"/>
    <w:rsid w:val="00C63340"/>
    <w:rsid w:val="00C643F9"/>
    <w:rsid w:val="00C64C1E"/>
    <w:rsid w:val="00C64E95"/>
    <w:rsid w:val="00C71372"/>
    <w:rsid w:val="00C72410"/>
    <w:rsid w:val="00C7287F"/>
    <w:rsid w:val="00C729AD"/>
    <w:rsid w:val="00C77DF4"/>
    <w:rsid w:val="00C80CB8"/>
    <w:rsid w:val="00C819F8"/>
    <w:rsid w:val="00C8248C"/>
    <w:rsid w:val="00C84E33"/>
    <w:rsid w:val="00C8643E"/>
    <w:rsid w:val="00C86D6F"/>
    <w:rsid w:val="00C905FC"/>
    <w:rsid w:val="00C906F5"/>
    <w:rsid w:val="00C91ABC"/>
    <w:rsid w:val="00C92004"/>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B5E82"/>
    <w:rsid w:val="00CC038D"/>
    <w:rsid w:val="00CC08DB"/>
    <w:rsid w:val="00CC275A"/>
    <w:rsid w:val="00CC39FF"/>
    <w:rsid w:val="00CC3C2F"/>
    <w:rsid w:val="00CC4AC8"/>
    <w:rsid w:val="00CC5233"/>
    <w:rsid w:val="00CC5DA5"/>
    <w:rsid w:val="00CC5DCE"/>
    <w:rsid w:val="00CC5DE6"/>
    <w:rsid w:val="00CC6E4E"/>
    <w:rsid w:val="00CC6FE8"/>
    <w:rsid w:val="00CC7202"/>
    <w:rsid w:val="00CD0835"/>
    <w:rsid w:val="00CD2808"/>
    <w:rsid w:val="00CD28BF"/>
    <w:rsid w:val="00CD4092"/>
    <w:rsid w:val="00CD4A20"/>
    <w:rsid w:val="00CD50A1"/>
    <w:rsid w:val="00CD519E"/>
    <w:rsid w:val="00CE0C4F"/>
    <w:rsid w:val="00CE30EA"/>
    <w:rsid w:val="00CE6127"/>
    <w:rsid w:val="00CF048A"/>
    <w:rsid w:val="00CF155A"/>
    <w:rsid w:val="00CF2947"/>
    <w:rsid w:val="00CF4EEE"/>
    <w:rsid w:val="00CF5016"/>
    <w:rsid w:val="00CF64B8"/>
    <w:rsid w:val="00CF686F"/>
    <w:rsid w:val="00CF6E60"/>
    <w:rsid w:val="00CF7BCA"/>
    <w:rsid w:val="00D008FD"/>
    <w:rsid w:val="00D02C74"/>
    <w:rsid w:val="00D0321C"/>
    <w:rsid w:val="00D035EC"/>
    <w:rsid w:val="00D06AB1"/>
    <w:rsid w:val="00D06FC1"/>
    <w:rsid w:val="00D072ED"/>
    <w:rsid w:val="00D07A16"/>
    <w:rsid w:val="00D1067E"/>
    <w:rsid w:val="00D10F50"/>
    <w:rsid w:val="00D11272"/>
    <w:rsid w:val="00D126F5"/>
    <w:rsid w:val="00D13A61"/>
    <w:rsid w:val="00D1489E"/>
    <w:rsid w:val="00D20737"/>
    <w:rsid w:val="00D21E81"/>
    <w:rsid w:val="00D223DE"/>
    <w:rsid w:val="00D2558A"/>
    <w:rsid w:val="00D25B94"/>
    <w:rsid w:val="00D25E37"/>
    <w:rsid w:val="00D2661A"/>
    <w:rsid w:val="00D27582"/>
    <w:rsid w:val="00D27EC4"/>
    <w:rsid w:val="00D32719"/>
    <w:rsid w:val="00D33333"/>
    <w:rsid w:val="00D352A2"/>
    <w:rsid w:val="00D41345"/>
    <w:rsid w:val="00D4162B"/>
    <w:rsid w:val="00D44919"/>
    <w:rsid w:val="00D4514F"/>
    <w:rsid w:val="00D451E2"/>
    <w:rsid w:val="00D45E89"/>
    <w:rsid w:val="00D45E8D"/>
    <w:rsid w:val="00D466AE"/>
    <w:rsid w:val="00D46743"/>
    <w:rsid w:val="00D4734F"/>
    <w:rsid w:val="00D50327"/>
    <w:rsid w:val="00D51BF3"/>
    <w:rsid w:val="00D66846"/>
    <w:rsid w:val="00D675FB"/>
    <w:rsid w:val="00D701B9"/>
    <w:rsid w:val="00D71F25"/>
    <w:rsid w:val="00D72A9C"/>
    <w:rsid w:val="00D74CF0"/>
    <w:rsid w:val="00D77031"/>
    <w:rsid w:val="00D84941"/>
    <w:rsid w:val="00D84FA1"/>
    <w:rsid w:val="00D851F0"/>
    <w:rsid w:val="00D86DB7"/>
    <w:rsid w:val="00D90721"/>
    <w:rsid w:val="00D918C5"/>
    <w:rsid w:val="00D926D0"/>
    <w:rsid w:val="00D92805"/>
    <w:rsid w:val="00D93030"/>
    <w:rsid w:val="00D950E1"/>
    <w:rsid w:val="00D952A6"/>
    <w:rsid w:val="00D97F99"/>
    <w:rsid w:val="00DA1E08"/>
    <w:rsid w:val="00DA24F8"/>
    <w:rsid w:val="00DA271A"/>
    <w:rsid w:val="00DA28E8"/>
    <w:rsid w:val="00DA38D3"/>
    <w:rsid w:val="00DA3932"/>
    <w:rsid w:val="00DA3AFC"/>
    <w:rsid w:val="00DA4C9A"/>
    <w:rsid w:val="00DA5AB6"/>
    <w:rsid w:val="00DA64F8"/>
    <w:rsid w:val="00DA6C15"/>
    <w:rsid w:val="00DA7078"/>
    <w:rsid w:val="00DB0237"/>
    <w:rsid w:val="00DB0258"/>
    <w:rsid w:val="00DB38EE"/>
    <w:rsid w:val="00DB498B"/>
    <w:rsid w:val="00DB56F3"/>
    <w:rsid w:val="00DB66CA"/>
    <w:rsid w:val="00DB6BCA"/>
    <w:rsid w:val="00DB6F54"/>
    <w:rsid w:val="00DB73F7"/>
    <w:rsid w:val="00DC0321"/>
    <w:rsid w:val="00DC1E2C"/>
    <w:rsid w:val="00DC3067"/>
    <w:rsid w:val="00DC370B"/>
    <w:rsid w:val="00DC5B90"/>
    <w:rsid w:val="00DD00FF"/>
    <w:rsid w:val="00DD0619"/>
    <w:rsid w:val="00DD07FB"/>
    <w:rsid w:val="00DD25C6"/>
    <w:rsid w:val="00DD3D2F"/>
    <w:rsid w:val="00DD4FE5"/>
    <w:rsid w:val="00DD54B0"/>
    <w:rsid w:val="00DD57EE"/>
    <w:rsid w:val="00DD6BCC"/>
    <w:rsid w:val="00DE0A4B"/>
    <w:rsid w:val="00DE1464"/>
    <w:rsid w:val="00DE2410"/>
    <w:rsid w:val="00DE2939"/>
    <w:rsid w:val="00DE6E81"/>
    <w:rsid w:val="00DE703F"/>
    <w:rsid w:val="00DE73C6"/>
    <w:rsid w:val="00DE7595"/>
    <w:rsid w:val="00DE7ABA"/>
    <w:rsid w:val="00DF152F"/>
    <w:rsid w:val="00DF1961"/>
    <w:rsid w:val="00DF44DE"/>
    <w:rsid w:val="00E01138"/>
    <w:rsid w:val="00E02DFB"/>
    <w:rsid w:val="00E030F9"/>
    <w:rsid w:val="00E0311A"/>
    <w:rsid w:val="00E03138"/>
    <w:rsid w:val="00E03E7D"/>
    <w:rsid w:val="00E0481C"/>
    <w:rsid w:val="00E04A88"/>
    <w:rsid w:val="00E06404"/>
    <w:rsid w:val="00E11A85"/>
    <w:rsid w:val="00E12495"/>
    <w:rsid w:val="00E15205"/>
    <w:rsid w:val="00E15CCD"/>
    <w:rsid w:val="00E202EF"/>
    <w:rsid w:val="00E210B5"/>
    <w:rsid w:val="00E2552F"/>
    <w:rsid w:val="00E3137A"/>
    <w:rsid w:val="00E320DA"/>
    <w:rsid w:val="00E32CCF"/>
    <w:rsid w:val="00E34A98"/>
    <w:rsid w:val="00E35D1E"/>
    <w:rsid w:val="00E364F9"/>
    <w:rsid w:val="00E365FA"/>
    <w:rsid w:val="00E36789"/>
    <w:rsid w:val="00E44A83"/>
    <w:rsid w:val="00E502C1"/>
    <w:rsid w:val="00E502DD"/>
    <w:rsid w:val="00E50D3A"/>
    <w:rsid w:val="00E51387"/>
    <w:rsid w:val="00E51E68"/>
    <w:rsid w:val="00E52EFD"/>
    <w:rsid w:val="00E53D3B"/>
    <w:rsid w:val="00E5408A"/>
    <w:rsid w:val="00E56800"/>
    <w:rsid w:val="00E60C63"/>
    <w:rsid w:val="00E60CB7"/>
    <w:rsid w:val="00E62CE1"/>
    <w:rsid w:val="00E62FF9"/>
    <w:rsid w:val="00E635D6"/>
    <w:rsid w:val="00E639BC"/>
    <w:rsid w:val="00E664CC"/>
    <w:rsid w:val="00E6702F"/>
    <w:rsid w:val="00E70388"/>
    <w:rsid w:val="00E70F92"/>
    <w:rsid w:val="00E72BE3"/>
    <w:rsid w:val="00E74313"/>
    <w:rsid w:val="00E74C54"/>
    <w:rsid w:val="00E759ED"/>
    <w:rsid w:val="00E77A03"/>
    <w:rsid w:val="00E822E8"/>
    <w:rsid w:val="00E82554"/>
    <w:rsid w:val="00E82606"/>
    <w:rsid w:val="00E831C1"/>
    <w:rsid w:val="00E841C9"/>
    <w:rsid w:val="00E846C8"/>
    <w:rsid w:val="00E84957"/>
    <w:rsid w:val="00E84A55"/>
    <w:rsid w:val="00E85BFF"/>
    <w:rsid w:val="00E90391"/>
    <w:rsid w:val="00E906C2"/>
    <w:rsid w:val="00E9311F"/>
    <w:rsid w:val="00E934D1"/>
    <w:rsid w:val="00E94AF0"/>
    <w:rsid w:val="00E95D13"/>
    <w:rsid w:val="00E95DD3"/>
    <w:rsid w:val="00E96985"/>
    <w:rsid w:val="00E969D5"/>
    <w:rsid w:val="00EA58D1"/>
    <w:rsid w:val="00EA61BC"/>
    <w:rsid w:val="00EA681A"/>
    <w:rsid w:val="00EA735B"/>
    <w:rsid w:val="00EB1E69"/>
    <w:rsid w:val="00EB2086"/>
    <w:rsid w:val="00EB31ED"/>
    <w:rsid w:val="00EB5EDF"/>
    <w:rsid w:val="00EB60FE"/>
    <w:rsid w:val="00EB74DB"/>
    <w:rsid w:val="00EC48F6"/>
    <w:rsid w:val="00EC4908"/>
    <w:rsid w:val="00EC5359"/>
    <w:rsid w:val="00EC562A"/>
    <w:rsid w:val="00ED067A"/>
    <w:rsid w:val="00ED2B50"/>
    <w:rsid w:val="00ED5432"/>
    <w:rsid w:val="00EE0350"/>
    <w:rsid w:val="00EE0719"/>
    <w:rsid w:val="00EE0974"/>
    <w:rsid w:val="00EE0E80"/>
    <w:rsid w:val="00EE178C"/>
    <w:rsid w:val="00EE3960"/>
    <w:rsid w:val="00EE613F"/>
    <w:rsid w:val="00EE70A7"/>
    <w:rsid w:val="00EE7295"/>
    <w:rsid w:val="00EE7869"/>
    <w:rsid w:val="00EE7FF8"/>
    <w:rsid w:val="00EF054A"/>
    <w:rsid w:val="00EF3235"/>
    <w:rsid w:val="00EF34D2"/>
    <w:rsid w:val="00EF5425"/>
    <w:rsid w:val="00EF7E72"/>
    <w:rsid w:val="00F06D37"/>
    <w:rsid w:val="00F07B9D"/>
    <w:rsid w:val="00F11586"/>
    <w:rsid w:val="00F1183B"/>
    <w:rsid w:val="00F11C9F"/>
    <w:rsid w:val="00F12263"/>
    <w:rsid w:val="00F1246C"/>
    <w:rsid w:val="00F14093"/>
    <w:rsid w:val="00F1409D"/>
    <w:rsid w:val="00F14214"/>
    <w:rsid w:val="00F157A9"/>
    <w:rsid w:val="00F16490"/>
    <w:rsid w:val="00F16B69"/>
    <w:rsid w:val="00F16F00"/>
    <w:rsid w:val="00F25BB6"/>
    <w:rsid w:val="00F26B7E"/>
    <w:rsid w:val="00F27A3B"/>
    <w:rsid w:val="00F31638"/>
    <w:rsid w:val="00F33817"/>
    <w:rsid w:val="00F35D6A"/>
    <w:rsid w:val="00F37198"/>
    <w:rsid w:val="00F40E53"/>
    <w:rsid w:val="00F420D5"/>
    <w:rsid w:val="00F451EA"/>
    <w:rsid w:val="00F45447"/>
    <w:rsid w:val="00F456C6"/>
    <w:rsid w:val="00F4577B"/>
    <w:rsid w:val="00F46496"/>
    <w:rsid w:val="00F474D0"/>
    <w:rsid w:val="00F50179"/>
    <w:rsid w:val="00F515EE"/>
    <w:rsid w:val="00F56029"/>
    <w:rsid w:val="00F56511"/>
    <w:rsid w:val="00F605CF"/>
    <w:rsid w:val="00F6194E"/>
    <w:rsid w:val="00F623AC"/>
    <w:rsid w:val="00F6412A"/>
    <w:rsid w:val="00F65893"/>
    <w:rsid w:val="00F66A4A"/>
    <w:rsid w:val="00F71E22"/>
    <w:rsid w:val="00F72142"/>
    <w:rsid w:val="00F72AE7"/>
    <w:rsid w:val="00F833BA"/>
    <w:rsid w:val="00F8376F"/>
    <w:rsid w:val="00F83F0A"/>
    <w:rsid w:val="00F84C7C"/>
    <w:rsid w:val="00F84FD0"/>
    <w:rsid w:val="00F859A8"/>
    <w:rsid w:val="00F86D87"/>
    <w:rsid w:val="00F9108B"/>
    <w:rsid w:val="00F91349"/>
    <w:rsid w:val="00F93A8A"/>
    <w:rsid w:val="00F942A5"/>
    <w:rsid w:val="00F95248"/>
    <w:rsid w:val="00F956A9"/>
    <w:rsid w:val="00F963ED"/>
    <w:rsid w:val="00F966CF"/>
    <w:rsid w:val="00F96CAE"/>
    <w:rsid w:val="00F97C99"/>
    <w:rsid w:val="00FA2753"/>
    <w:rsid w:val="00FA495C"/>
    <w:rsid w:val="00FA4ABE"/>
    <w:rsid w:val="00FA662D"/>
    <w:rsid w:val="00FA73B1"/>
    <w:rsid w:val="00FB0CB9"/>
    <w:rsid w:val="00FB231D"/>
    <w:rsid w:val="00FB353F"/>
    <w:rsid w:val="00FB45F1"/>
    <w:rsid w:val="00FB4A72"/>
    <w:rsid w:val="00FB54E8"/>
    <w:rsid w:val="00FB676E"/>
    <w:rsid w:val="00FB7054"/>
    <w:rsid w:val="00FC17B7"/>
    <w:rsid w:val="00FC2CB7"/>
    <w:rsid w:val="00FC4090"/>
    <w:rsid w:val="00FC55B4"/>
    <w:rsid w:val="00FC74BA"/>
    <w:rsid w:val="00FC7AAE"/>
    <w:rsid w:val="00FD00E6"/>
    <w:rsid w:val="00FD09A1"/>
    <w:rsid w:val="00FD2106"/>
    <w:rsid w:val="00FD2A7C"/>
    <w:rsid w:val="00FD2C5A"/>
    <w:rsid w:val="00FD58C9"/>
    <w:rsid w:val="00FD59EB"/>
    <w:rsid w:val="00FD7299"/>
    <w:rsid w:val="00FD7DFE"/>
    <w:rsid w:val="00FE0405"/>
    <w:rsid w:val="00FE12C2"/>
    <w:rsid w:val="00FE1FBE"/>
    <w:rsid w:val="00FE3901"/>
    <w:rsid w:val="00FE39D3"/>
    <w:rsid w:val="00FE4BCE"/>
    <w:rsid w:val="00FE54AE"/>
    <w:rsid w:val="00FE576A"/>
    <w:rsid w:val="00FE7E79"/>
    <w:rsid w:val="00FF10AD"/>
    <w:rsid w:val="00FF3E7D"/>
    <w:rsid w:val="00FF5B99"/>
    <w:rsid w:val="00FF6648"/>
    <w:rsid w:val="00FF730C"/>
    <w:rsid w:val="00FF73F4"/>
    <w:rsid w:val="00FF7CE4"/>
    <w:rsid w:val="00FF7E39"/>
    <w:rsid w:val="014337F8"/>
    <w:rsid w:val="06BC2051"/>
    <w:rsid w:val="06E07C6C"/>
    <w:rsid w:val="08471E20"/>
    <w:rsid w:val="168B1A72"/>
    <w:rsid w:val="18C179CD"/>
    <w:rsid w:val="1A6E0820"/>
    <w:rsid w:val="22B660C8"/>
    <w:rsid w:val="25FC0296"/>
    <w:rsid w:val="2C3D6F12"/>
    <w:rsid w:val="30EA6C0E"/>
    <w:rsid w:val="35551771"/>
    <w:rsid w:val="37C64260"/>
    <w:rsid w:val="37D22C05"/>
    <w:rsid w:val="38462DC6"/>
    <w:rsid w:val="393618B9"/>
    <w:rsid w:val="394B7113"/>
    <w:rsid w:val="3B53405D"/>
    <w:rsid w:val="418F600A"/>
    <w:rsid w:val="41FC1F55"/>
    <w:rsid w:val="42B75819"/>
    <w:rsid w:val="44FA379B"/>
    <w:rsid w:val="45E06E35"/>
    <w:rsid w:val="462E5DF2"/>
    <w:rsid w:val="468679DC"/>
    <w:rsid w:val="47ED5839"/>
    <w:rsid w:val="49C8263C"/>
    <w:rsid w:val="4D3B0DF4"/>
    <w:rsid w:val="4E0A6B5E"/>
    <w:rsid w:val="559612BE"/>
    <w:rsid w:val="56682C5A"/>
    <w:rsid w:val="5AA32301"/>
    <w:rsid w:val="5DAA3B58"/>
    <w:rsid w:val="5FED5F7E"/>
    <w:rsid w:val="64BE0410"/>
    <w:rsid w:val="661E2B8C"/>
    <w:rsid w:val="67AC6FC7"/>
    <w:rsid w:val="6FFB46E7"/>
    <w:rsid w:val="70B76860"/>
    <w:rsid w:val="72785B7B"/>
    <w:rsid w:val="7487479C"/>
    <w:rsid w:val="752C0E9F"/>
    <w:rsid w:val="76C17AC3"/>
    <w:rsid w:val="773C7ABF"/>
    <w:rsid w:val="79167E9C"/>
    <w:rsid w:val="7A7E3F4B"/>
    <w:rsid w:val="7C1903C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semiHidden="0"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Document Map"/>
    <w:basedOn w:val="afff5"/>
    <w:link w:val="Char"/>
    <w:autoRedefine/>
    <w:uiPriority w:val="99"/>
    <w:semiHidden/>
    <w:unhideWhenUsed/>
    <w:qFormat/>
    <w:rPr>
      <w:rFonts w:ascii="宋体"/>
      <w:sz w:val="18"/>
      <w:szCs w:val="18"/>
    </w:rPr>
  </w:style>
  <w:style w:type="paragraph" w:styleId="afffb">
    <w:name w:val="Body Text"/>
    <w:basedOn w:val="afff5"/>
    <w:link w:val="Char0"/>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autoRedefine/>
    <w:uiPriority w:val="99"/>
    <w:semiHidden/>
    <w:unhideWhenUsed/>
    <w:qFormat/>
    <w:rPr>
      <w:sz w:val="18"/>
      <w:szCs w:val="18"/>
    </w:rPr>
  </w:style>
  <w:style w:type="paragraph" w:styleId="afffd">
    <w:name w:val="footer"/>
    <w:basedOn w:val="afff5"/>
    <w:link w:val="Char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3">
    <w:name w:val="页眉 Char"/>
    <w:link w:val="afffe"/>
    <w:uiPriority w:val="99"/>
    <w:rPr>
      <w:rFonts w:ascii="Times New Roman" w:eastAsia="宋体" w:hAnsi="Times New Roman" w:cs="Times New Roman"/>
      <w:sz w:val="18"/>
      <w:szCs w:val="18"/>
    </w:rPr>
  </w:style>
  <w:style w:type="character" w:customStyle="1" w:styleId="Char2">
    <w:name w:val="页脚 Char"/>
    <w:link w:val="afffd"/>
    <w:autoRedefine/>
    <w:uiPriority w:val="99"/>
    <w:rPr>
      <w:rFonts w:ascii="宋体" w:eastAsia="宋体" w:hAnsi="Times New Roman" w:cs="Times New Roman"/>
      <w:sz w:val="18"/>
      <w:szCs w:val="18"/>
    </w:rPr>
  </w:style>
  <w:style w:type="character" w:customStyle="1" w:styleId="Char1">
    <w:name w:val="批注框文本 Char"/>
    <w:link w:val="afffc"/>
    <w:uiPriority w:val="99"/>
    <w:semiHidden/>
    <w:qFormat/>
    <w:rPr>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autoRedefine/>
    <w:uiPriority w:val="29"/>
    <w:rPr>
      <w:i/>
      <w:iCs/>
      <w:color w:val="000000"/>
    </w:rPr>
  </w:style>
  <w:style w:type="character" w:customStyle="1" w:styleId="Char5">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afterLines="5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Lines="25" w:afterLines="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afterLines="50"/>
      <w:ind w:firstLine="42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afterLines="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afterLines="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afterLines="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afterLines="50"/>
      <w:ind w:firstLine="42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afterLines="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0">
    <w:name w:val="正文文本 Char"/>
    <w:link w:val="afffb"/>
    <w:autoRedefine/>
    <w:qFormat/>
    <w:rPr>
      <w:rFonts w:ascii="Times New Roman" w:eastAsia="宋体" w:hAnsi="Times New Roman" w:cs="Times New Roman"/>
      <w:szCs w:val="20"/>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ind w:left="0" w:firstLine="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pPr>
  </w:style>
  <w:style w:type="paragraph" w:customStyle="1" w:styleId="affffff4">
    <w:name w:val="标准文件_目录标题"/>
    <w:basedOn w:val="afff5"/>
    <w:autoRedefine/>
    <w:qFormat/>
    <w:pPr>
      <w:spacing w:afterLines="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
    <w:autoRedefine/>
    <w:qFormat/>
    <w:pPr>
      <w:widowControl/>
      <w:numPr>
        <w:ilvl w:val="4"/>
      </w:numPr>
      <w:ind w:left="0"/>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afterLines="50"/>
      <w:jc w:val="both"/>
      <w:outlineLvl w:val="4"/>
    </w:pPr>
    <w:rPr>
      <w:rFonts w:ascii="黑体" w:eastAsia="黑体"/>
      <w:sz w:val="21"/>
    </w:rPr>
  </w:style>
  <w:style w:type="character" w:customStyle="1" w:styleId="Char4">
    <w:name w:val="脚注文本 Char"/>
    <w:link w:val="affff"/>
    <w:autoRedefine/>
    <w:semiHidden/>
    <w:qFormat/>
    <w:rPr>
      <w:rFonts w:ascii="宋体" w:eastAsia="宋体" w:hAnsi="Times New Roman" w:cs="Times New Roman"/>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afterLines="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afterLines="100"/>
      <w:ind w:left="0"/>
      <w:jc w:val="both"/>
      <w:outlineLvl w:val="0"/>
    </w:pPr>
    <w:rPr>
      <w:rFonts w:ascii="黑体" w:eastAsia="黑体"/>
      <w:sz w:val="21"/>
    </w:rPr>
  </w:style>
  <w:style w:type="paragraph" w:customStyle="1" w:styleId="affd">
    <w:name w:val="标准文件_一级条标题"/>
    <w:basedOn w:val="affc"/>
    <w:next w:val="afffff"/>
    <w:autoRedefine/>
    <w:qFormat/>
    <w:pPr>
      <w:numPr>
        <w:ilvl w:val="2"/>
      </w:numPr>
      <w:spacing w:beforeLines="50" w:afterLines="50"/>
      <w:ind w:left="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tabs>
        <w:tab w:val="left" w:pos="851"/>
      </w:tabs>
      <w:jc w:val="both"/>
    </w:pPr>
    <w:rPr>
      <w:rFonts w:ascii="宋体"/>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afterLines="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afterLines="50"/>
      <w:jc w:val="center"/>
    </w:pPr>
    <w:rPr>
      <w:rFonts w:ascii="黑体" w:eastAsia="黑体"/>
      <w:sz w:val="21"/>
    </w:rPr>
  </w:style>
  <w:style w:type="paragraph" w:customStyle="1" w:styleId="afff3">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tabs>
        <w:tab w:val="left" w:pos="851"/>
      </w:tabs>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afterLines="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afterLines="0"/>
      <w:outlineLvl w:val="9"/>
    </w:pPr>
    <w:rPr>
      <w:rFonts w:ascii="宋体" w:eastAsia="宋体"/>
    </w:rPr>
  </w:style>
  <w:style w:type="paragraph" w:customStyle="1" w:styleId="affffffff9">
    <w:name w:val="标准文件_五级无标题"/>
    <w:basedOn w:val="afff1"/>
    <w:autoRedefine/>
    <w:qFormat/>
    <w:pPr>
      <w:spacing w:beforeLines="0" w:afterLines="0"/>
      <w:outlineLvl w:val="9"/>
    </w:pPr>
    <w:rPr>
      <w:rFonts w:ascii="宋体" w:eastAsia="宋体"/>
    </w:rPr>
  </w:style>
  <w:style w:type="paragraph" w:customStyle="1" w:styleId="affffffffa">
    <w:name w:val="标准文件_三级无标题"/>
    <w:basedOn w:val="afff"/>
    <w:autoRedefine/>
    <w:qFormat/>
    <w:pPr>
      <w:spacing w:beforeLines="0" w:afterLines="0"/>
      <w:outlineLvl w:val="9"/>
    </w:pPr>
    <w:rPr>
      <w:rFonts w:ascii="宋体" w:eastAsia="宋体"/>
    </w:rPr>
  </w:style>
  <w:style w:type="paragraph" w:customStyle="1" w:styleId="affffffffb">
    <w:name w:val="标准文件_二级无标题"/>
    <w:basedOn w:val="affe"/>
    <w:autoRedefine/>
    <w:qFormat/>
    <w:pPr>
      <w:spacing w:beforeLines="0" w:afterLines="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afterLines="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Lines="2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left="1271" w:firstLineChars="0" w:hanging="420"/>
    </w:pPr>
  </w:style>
  <w:style w:type="paragraph" w:customStyle="1" w:styleId="21">
    <w:name w:val="标准文件_三级项2"/>
    <w:basedOn w:val="a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
    <w:autoRedefine/>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autoRedefine/>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7"/>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afterLines="0" w:line="276" w:lineRule="auto"/>
      <w:outlineLvl w:val="9"/>
    </w:pPr>
    <w:rPr>
      <w:rFonts w:ascii="宋体" w:eastAsia="宋体"/>
    </w:rPr>
  </w:style>
  <w:style w:type="paragraph" w:customStyle="1" w:styleId="affffffffff3">
    <w:name w:val="标准文件_附录二级无标题"/>
    <w:basedOn w:val="aff5"/>
    <w:autoRedefine/>
    <w:qFormat/>
    <w:pPr>
      <w:spacing w:beforeLines="0" w:afterLines="0" w:line="276" w:lineRule="auto"/>
      <w:outlineLvl w:val="9"/>
    </w:pPr>
    <w:rPr>
      <w:rFonts w:ascii="宋体" w:eastAsia="宋体"/>
    </w:rPr>
  </w:style>
  <w:style w:type="paragraph" w:customStyle="1" w:styleId="affffffffff4">
    <w:name w:val="标准文件_附录三级无标题"/>
    <w:basedOn w:val="aff6"/>
    <w:autoRedefine/>
    <w:qFormat/>
    <w:pPr>
      <w:spacing w:beforeLines="0" w:afterLines="0" w:line="276" w:lineRule="auto"/>
      <w:outlineLvl w:val="9"/>
    </w:pPr>
    <w:rPr>
      <w:rFonts w:ascii="宋体" w:eastAsia="宋体"/>
    </w:rPr>
  </w:style>
  <w:style w:type="paragraph" w:customStyle="1" w:styleId="affffffffff5">
    <w:name w:val="标准文件_附录四级无标题"/>
    <w:basedOn w:val="aff7"/>
    <w:autoRedefine/>
    <w:qFormat/>
    <w:pPr>
      <w:spacing w:beforeLines="0" w:afterLines="0" w:line="276" w:lineRule="auto"/>
      <w:outlineLvl w:val="9"/>
    </w:pPr>
    <w:rPr>
      <w:rFonts w:ascii="宋体" w:eastAsia="宋体"/>
    </w:rPr>
  </w:style>
  <w:style w:type="paragraph" w:customStyle="1" w:styleId="affffffffff6">
    <w:name w:val="标准文件_附录五级无标题"/>
    <w:basedOn w:val="aff8"/>
    <w:autoRedefine/>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afterLines="0" w:line="276" w:lineRule="auto"/>
    </w:pPr>
    <w:rPr>
      <w:rFonts w:ascii="宋体" w:eastAsia="宋体"/>
    </w:rPr>
  </w:style>
  <w:style w:type="paragraph" w:customStyle="1" w:styleId="affffffffff8">
    <w:name w:val="标准文件_引言二级无标题"/>
    <w:basedOn w:val="a8"/>
    <w:next w:val="afffff"/>
    <w:autoRedefine/>
    <w:qFormat/>
    <w:pPr>
      <w:spacing w:beforeLines="0" w:afterLines="0" w:line="276" w:lineRule="auto"/>
    </w:pPr>
    <w:rPr>
      <w:rFonts w:ascii="宋体" w:eastAsia="宋体"/>
    </w:rPr>
  </w:style>
  <w:style w:type="paragraph" w:customStyle="1" w:styleId="affffffffff9">
    <w:name w:val="标准文件_引言三级无标题"/>
    <w:basedOn w:val="a9"/>
    <w:next w:val="afffff"/>
    <w:autoRedefine/>
    <w:qFormat/>
    <w:pPr>
      <w:spacing w:beforeLines="0" w:afterLines="0" w:line="276" w:lineRule="auto"/>
    </w:pPr>
    <w:rPr>
      <w:rFonts w:ascii="宋体" w:eastAsia="宋体"/>
    </w:rPr>
  </w:style>
  <w:style w:type="paragraph" w:customStyle="1" w:styleId="affffffffffa">
    <w:name w:val="标准文件_引言四级无标题"/>
    <w:basedOn w:val="aa"/>
    <w:next w:val="afffff"/>
    <w:autoRedefine/>
    <w:qFormat/>
    <w:pPr>
      <w:spacing w:beforeLines="0" w:afterLines="0" w:line="276" w:lineRule="auto"/>
    </w:pPr>
    <w:rPr>
      <w:rFonts w:ascii="宋体" w:eastAsia="宋体"/>
    </w:rPr>
  </w:style>
  <w:style w:type="paragraph" w:customStyle="1" w:styleId="affffffffffb">
    <w:name w:val="标准文件_引言五级无标题"/>
    <w:basedOn w:val="ab"/>
    <w:next w:val="afffff"/>
    <w:autoRedefine/>
    <w:qFormat/>
    <w:pPr>
      <w:spacing w:beforeLines="0" w:afterLines="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autoRedefine/>
    <w:qFormat/>
  </w:style>
  <w:style w:type="paragraph" w:customStyle="1" w:styleId="afffffffffff1">
    <w:name w:val="标准文件_术语条四"/>
    <w:basedOn w:val="affffffffd"/>
    <w:next w:val="afffff"/>
    <w:autoRedefine/>
    <w:qFormat/>
  </w:style>
  <w:style w:type="paragraph" w:customStyle="1" w:styleId="afffffffffff2">
    <w:name w:val="标准文件_术语条五"/>
    <w:basedOn w:val="affffffff9"/>
    <w:next w:val="afffff"/>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character" w:customStyle="1" w:styleId="Char">
    <w:name w:val="文档结构图 Char"/>
    <w:basedOn w:val="afff6"/>
    <w:link w:val="afffa"/>
    <w:autoRedefine/>
    <w:uiPriority w:val="99"/>
    <w:semiHidden/>
    <w:qFormat/>
    <w:rPr>
      <w:rFonts w:ascii="宋体"/>
      <w:kern w:val="2"/>
      <w:sz w:val="18"/>
      <w:szCs w:val="18"/>
    </w:rPr>
  </w:style>
  <w:style w:type="paragraph" w:customStyle="1" w:styleId="afffffffffff4">
    <w:name w:val="段"/>
    <w:link w:val="Char8"/>
    <w:autoRedefine/>
    <w:qFormat/>
    <w:pPr>
      <w:tabs>
        <w:tab w:val="center" w:pos="4201"/>
        <w:tab w:val="right" w:leader="dot" w:pos="9298"/>
      </w:tabs>
      <w:autoSpaceDE w:val="0"/>
      <w:autoSpaceDN w:val="0"/>
      <w:ind w:firstLineChars="200" w:firstLine="420"/>
      <w:jc w:val="both"/>
    </w:pPr>
    <w:rPr>
      <w:rFonts w:ascii="宋体"/>
      <w:sz w:val="21"/>
    </w:rPr>
  </w:style>
  <w:style w:type="character" w:customStyle="1" w:styleId="Char8">
    <w:name w:val="段 Char"/>
    <w:basedOn w:val="afff6"/>
    <w:link w:val="afffffffffff4"/>
    <w:autoRedefine/>
    <w:qFormat/>
    <w:rPr>
      <w:rFonts w:ascii="宋体" w:hAnsi="Times New Roman"/>
      <w:sz w:val="21"/>
    </w:rPr>
  </w:style>
  <w:style w:type="paragraph" w:customStyle="1" w:styleId="12">
    <w:name w:val="正文1"/>
    <w:autoRedefine/>
    <w:qFormat/>
    <w:pPr>
      <w:jc w:val="both"/>
    </w:pPr>
    <w:rPr>
      <w:rFonts w:ascii="Calibri" w:hAnsi="Calibri" w:cs="Calibri"/>
      <w:kern w:val="2"/>
      <w:sz w:val="21"/>
      <w:szCs w:val="21"/>
    </w:rPr>
  </w:style>
  <w:style w:type="table" w:customStyle="1" w:styleId="13">
    <w:name w:val="网格型1"/>
    <w:basedOn w:val="afff7"/>
    <w:autoRedefine/>
    <w:uiPriority w:val="99"/>
    <w:unhideWhenUsed/>
    <w:qFormat/>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header" Target="header8.xml"/><Relationship Id="rId39" Type="http://schemas.openxmlformats.org/officeDocument/2006/relationships/footer" Target="footer13.xml"/><Relationship Id="rId21" Type="http://schemas.openxmlformats.org/officeDocument/2006/relationships/footer" Target="footer5.xml"/><Relationship Id="rId34" Type="http://schemas.openxmlformats.org/officeDocument/2006/relationships/image" Target="media/image3.png"/><Relationship Id="rId42" Type="http://schemas.openxmlformats.org/officeDocument/2006/relationships/footer" Target="footer14.xml"/><Relationship Id="rId47" Type="http://schemas.openxmlformats.org/officeDocument/2006/relationships/footer" Target="footer16.xml"/><Relationship Id="rId50" Type="http://schemas.openxmlformats.org/officeDocument/2006/relationships/glossaryDocument" Target="glossary/document.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eader" Target="header3.xml"/><Relationship Id="rId29" Type="http://schemas.openxmlformats.org/officeDocument/2006/relationships/footer" Target="footer9.xml"/><Relationship Id="rId11" Type="http://schemas.openxmlformats.org/officeDocument/2006/relationships/image" Target="media/image2.png"/><Relationship Id="rId24" Type="http://schemas.openxmlformats.org/officeDocument/2006/relationships/footer" Target="footer6.xml"/><Relationship Id="rId32" Type="http://schemas.openxmlformats.org/officeDocument/2006/relationships/footer" Target="footer10.xml"/><Relationship Id="rId37" Type="http://schemas.openxmlformats.org/officeDocument/2006/relationships/header" Target="header13.xml"/><Relationship Id="rId40" Type="http://schemas.openxmlformats.org/officeDocument/2006/relationships/header" Target="header14.xml"/><Relationship Id="rId45" Type="http://schemas.openxmlformats.org/officeDocument/2006/relationships/header" Target="header16.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header" Target="header7.xml"/><Relationship Id="rId28" Type="http://schemas.openxmlformats.org/officeDocument/2006/relationships/footer" Target="footer8.xml"/><Relationship Id="rId36" Type="http://schemas.openxmlformats.org/officeDocument/2006/relationships/header" Target="header12.xml"/><Relationship Id="rId49" Type="http://schemas.openxmlformats.org/officeDocument/2006/relationships/fontTable" Target="fontTable.xml"/><Relationship Id="rId10" Type="http://schemas.openxmlformats.org/officeDocument/2006/relationships/image" Target="media/image1.png"/><Relationship Id="rId19" Type="http://schemas.openxmlformats.org/officeDocument/2006/relationships/header" Target="header5.xml"/><Relationship Id="rId31" Type="http://schemas.openxmlformats.org/officeDocument/2006/relationships/header" Target="header11.xml"/><Relationship Id="rId44" Type="http://schemas.openxmlformats.org/officeDocument/2006/relationships/image" Target="media/image5.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6.xml"/><Relationship Id="rId27" Type="http://schemas.openxmlformats.org/officeDocument/2006/relationships/header" Target="header9.xml"/><Relationship Id="rId30" Type="http://schemas.openxmlformats.org/officeDocument/2006/relationships/header" Target="header10.xml"/><Relationship Id="rId35" Type="http://schemas.openxmlformats.org/officeDocument/2006/relationships/image" Target="media/image4.png"/><Relationship Id="rId43" Type="http://schemas.openxmlformats.org/officeDocument/2006/relationships/footer" Target="footer15.xml"/><Relationship Id="rId48" Type="http://schemas.openxmlformats.org/officeDocument/2006/relationships/footer" Target="footer17.xml"/><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7.xml"/><Relationship Id="rId33" Type="http://schemas.openxmlformats.org/officeDocument/2006/relationships/footer" Target="footer11.xml"/><Relationship Id="rId38" Type="http://schemas.openxmlformats.org/officeDocument/2006/relationships/footer" Target="footer12.xml"/><Relationship Id="rId46" Type="http://schemas.openxmlformats.org/officeDocument/2006/relationships/header" Target="header17.xml"/><Relationship Id="rId20" Type="http://schemas.openxmlformats.org/officeDocument/2006/relationships/footer" Target="footer4.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3C66DD161F8425B89B64744A94775A1"/>
        <w:category>
          <w:name w:val="常规"/>
          <w:gallery w:val="placeholder"/>
        </w:category>
        <w:types>
          <w:type w:val="bbPlcHdr"/>
        </w:types>
        <w:behaviors>
          <w:behavior w:val="content"/>
        </w:behaviors>
        <w:guid w:val="{B512DA5F-F567-49B4-B1E0-97DE84417097}"/>
      </w:docPartPr>
      <w:docPartBody>
        <w:p w:rsidR="002224D5" w:rsidRDefault="008954F7">
          <w:pPr>
            <w:pStyle w:val="D3C66DD161F8425B89B64744A94775A1"/>
          </w:pPr>
          <w:r>
            <w:rPr>
              <w:rStyle w:val="a3"/>
              <w:rFonts w:hint="eastAsia"/>
            </w:rPr>
            <w:t>单击或点击此处输入文字。</w:t>
          </w:r>
        </w:p>
      </w:docPartBody>
    </w:docPart>
    <w:docPart>
      <w:docPartPr>
        <w:name w:val="28A4487B8E0C45BFA62EA99541126511"/>
        <w:category>
          <w:name w:val="常规"/>
          <w:gallery w:val="placeholder"/>
        </w:category>
        <w:types>
          <w:type w:val="bbPlcHdr"/>
        </w:types>
        <w:behaviors>
          <w:behavior w:val="content"/>
        </w:behaviors>
        <w:guid w:val="{82E67DDC-9072-4E98-ACB9-B8A902833924}"/>
      </w:docPartPr>
      <w:docPartBody>
        <w:p w:rsidR="002224D5" w:rsidRDefault="008954F7">
          <w:pPr>
            <w:pStyle w:val="28A4487B8E0C45BFA62EA99541126511"/>
          </w:pPr>
          <w:r>
            <w:rPr>
              <w:rStyle w:val="a3"/>
              <w:rFonts w:hint="eastAsia"/>
            </w:rPr>
            <w:t>选择一项。</w:t>
          </w:r>
        </w:p>
      </w:docPartBody>
    </w:docPart>
    <w:docPart>
      <w:docPartPr>
        <w:name w:val="22E31EB183314DDF96864758D1FD1B34"/>
        <w:category>
          <w:name w:val="常规"/>
          <w:gallery w:val="placeholder"/>
        </w:category>
        <w:types>
          <w:type w:val="bbPlcHdr"/>
        </w:types>
        <w:behaviors>
          <w:behavior w:val="content"/>
        </w:behaviors>
        <w:guid w:val="{608D067C-46D4-40FB-9063-7F3CB3B273CF}"/>
      </w:docPartPr>
      <w:docPartBody>
        <w:p w:rsidR="002224D5" w:rsidRDefault="008954F7">
          <w:pPr>
            <w:pStyle w:val="22E31EB183314DDF96864758D1FD1B3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456D9"/>
    <w:rsid w:val="000675F5"/>
    <w:rsid w:val="000E3475"/>
    <w:rsid w:val="0014041B"/>
    <w:rsid w:val="001622CF"/>
    <w:rsid w:val="002224D5"/>
    <w:rsid w:val="00244EF4"/>
    <w:rsid w:val="002B4E35"/>
    <w:rsid w:val="002C3AE8"/>
    <w:rsid w:val="002F08A5"/>
    <w:rsid w:val="004A5F54"/>
    <w:rsid w:val="004F6745"/>
    <w:rsid w:val="0052168A"/>
    <w:rsid w:val="00577511"/>
    <w:rsid w:val="005951EC"/>
    <w:rsid w:val="0059584E"/>
    <w:rsid w:val="00627D5A"/>
    <w:rsid w:val="00645394"/>
    <w:rsid w:val="00670F69"/>
    <w:rsid w:val="007456D9"/>
    <w:rsid w:val="007A1A74"/>
    <w:rsid w:val="007D21FC"/>
    <w:rsid w:val="008472EB"/>
    <w:rsid w:val="008954F7"/>
    <w:rsid w:val="008A78AE"/>
    <w:rsid w:val="00993ED2"/>
    <w:rsid w:val="00A0508A"/>
    <w:rsid w:val="00A3481D"/>
    <w:rsid w:val="00A92BCD"/>
    <w:rsid w:val="00B0062E"/>
    <w:rsid w:val="00B21460"/>
    <w:rsid w:val="00B971C0"/>
    <w:rsid w:val="00BA5D92"/>
    <w:rsid w:val="00BB02A8"/>
    <w:rsid w:val="00BF5C61"/>
    <w:rsid w:val="00C01CE2"/>
    <w:rsid w:val="00C32478"/>
    <w:rsid w:val="00C84826"/>
    <w:rsid w:val="00CD0DE2"/>
    <w:rsid w:val="00D073FA"/>
    <w:rsid w:val="00DA71B1"/>
    <w:rsid w:val="00DE3CB5"/>
    <w:rsid w:val="00F02163"/>
    <w:rsid w:val="00F71849"/>
    <w:rsid w:val="00FD7F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D3C66DD161F8425B89B64744A94775A1">
    <w:name w:val="D3C66DD161F8425B89B64744A94775A1"/>
    <w:autoRedefine/>
    <w:qFormat/>
    <w:pPr>
      <w:widowControl w:val="0"/>
      <w:jc w:val="both"/>
    </w:pPr>
    <w:rPr>
      <w:kern w:val="2"/>
      <w:sz w:val="21"/>
      <w:szCs w:val="22"/>
    </w:rPr>
  </w:style>
  <w:style w:type="paragraph" w:customStyle="1" w:styleId="28A4487B8E0C45BFA62EA99541126511">
    <w:name w:val="28A4487B8E0C45BFA62EA99541126511"/>
    <w:autoRedefine/>
    <w:qFormat/>
    <w:pPr>
      <w:widowControl w:val="0"/>
      <w:jc w:val="both"/>
    </w:pPr>
    <w:rPr>
      <w:kern w:val="2"/>
      <w:sz w:val="21"/>
      <w:szCs w:val="22"/>
    </w:rPr>
  </w:style>
  <w:style w:type="paragraph" w:customStyle="1" w:styleId="22E31EB183314DDF96864758D1FD1B34">
    <w:name w:val="22E31EB183314DDF96864758D1FD1B34"/>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521918-A93E-4FBF-B9A9-F4BD67AA6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团体标准.dotx</Template>
  <TotalTime>40</TotalTime>
  <Pages>13</Pages>
  <Words>1426</Words>
  <Characters>8133</Characters>
  <Application>Microsoft Office Word</Application>
  <DocSecurity>0</DocSecurity>
  <Lines>67</Lines>
  <Paragraphs>19</Paragraphs>
  <ScaleCrop>false</ScaleCrop>
  <Company>PCMI</Company>
  <LinksUpToDate>false</LinksUpToDate>
  <CharactersWithSpaces>9540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USER</dc:creator>
  <dc:description>&lt;config cover="true" show_menu="true" version="1.0.0" doctype="SDKXY"&gt;_x000d_
&lt;/config&gt;</dc:description>
  <cp:lastModifiedBy>微软用户</cp:lastModifiedBy>
  <cp:revision>124</cp:revision>
  <cp:lastPrinted>2024-08-09T06:58:00Z</cp:lastPrinted>
  <dcterms:created xsi:type="dcterms:W3CDTF">2021-03-31T06:51:00Z</dcterms:created>
  <dcterms:modified xsi:type="dcterms:W3CDTF">2024-08-09T06:58:00Z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2052-12.1.0.16729</vt:lpwstr>
  </property>
  <property fmtid="{D5CDD505-2E9C-101B-9397-08002B2CF9AE}" pid="16" name="ICV">
    <vt:lpwstr>F3F839D24DA746C4925BE8701493CAC6</vt:lpwstr>
  </property>
</Properties>
</file>