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AD6A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F2BA2C9">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AB6F3F0">
            <w:pPr>
              <w:pStyle w:val="19"/>
              <w:framePr w:wrap="notBeside" w:vAnchor="page" w:hAnchor="page" w:x="1372" w:y="568"/>
              <w:tabs>
                <w:tab w:val="clear" w:pos="4153"/>
                <w:tab w:val="clear" w:pos="8306"/>
              </w:tabs>
              <w:spacing w:line="240" w:lineRule="auto"/>
              <w:jc w:val="both"/>
              <w:rPr>
                <w:rFonts w:ascii="黑体" w:hAnsi="黑体" w:eastAsia="黑体"/>
                <w:color w:val="auto"/>
                <w:sz w:val="21"/>
                <w:szCs w:val="21"/>
              </w:rPr>
            </w:pPr>
            <w:r>
              <w:rPr>
                <w:rFonts w:hint="eastAsia" w:ascii="黑体" w:hAnsi="黑体" w:eastAsia="黑体"/>
                <w:color w:val="auto"/>
                <w:sz w:val="21"/>
                <w:szCs w:val="21"/>
              </w:rPr>
              <w:t>65.020.20</w:t>
            </w:r>
          </w:p>
        </w:tc>
      </w:tr>
      <w:tr w14:paraId="74F72E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B25F8C0">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5622880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0BB4F496">
                  <w:pPr>
                    <w:pStyle w:val="50"/>
                    <w:framePr w:wrap="notBeside" w:vAnchor="page" w:hAnchor="page" w:x="1372" w:y="568"/>
                    <w:ind w:left="420" w:right="624"/>
                    <w:rPr>
                      <w:rFonts w:ascii="宋体" w:hAnsi="宋体"/>
                      <w:color w:val="auto"/>
                      <w:sz w:val="28"/>
                      <w:szCs w:val="28"/>
                    </w:rPr>
                  </w:pPr>
                  <w:r>
                    <w:rPr>
                      <w:color w:val="auto"/>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color w:val="auto"/>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color w:val="auto"/>
                      <w:sz w:val="21"/>
                      <w:szCs w:val="21"/>
                    </w:rPr>
                    <w:t xml:space="preserve"> </w:t>
                  </w:r>
                  <w:r>
                    <w:rPr>
                      <w:color w:val="auto"/>
                    </w:rPr>
                    <w:fldChar w:fldCharType="begin">
                      <w:ffData>
                        <w:name w:val="c1"/>
                        <w:enabled/>
                        <w:calcOnExit w:val="0"/>
                        <w:textInput>
                          <w:maxLength w:val="7"/>
                        </w:textInput>
                      </w:ffData>
                    </w:fldChar>
                  </w:r>
                  <w:bookmarkStart w:id="0" w:name="c1"/>
                  <w:r>
                    <w:rPr>
                      <w:color w:val="auto"/>
                    </w:rPr>
                    <w:instrText xml:space="preserve"> FORMTEXT </w:instrText>
                  </w:r>
                  <w:r>
                    <w:rPr>
                      <w:color w:val="auto"/>
                    </w:rPr>
                    <w:fldChar w:fldCharType="separate"/>
                  </w:r>
                  <w:r>
                    <w:rPr>
                      <w:rFonts w:hint="eastAsia"/>
                      <w:color w:val="auto"/>
                    </w:rPr>
                    <w:t>GXAS</w:t>
                  </w:r>
                  <w:r>
                    <w:rPr>
                      <w:color w:val="auto"/>
                    </w:rPr>
                    <w:fldChar w:fldCharType="end"/>
                  </w:r>
                  <w:bookmarkEnd w:id="0"/>
                </w:p>
              </w:tc>
            </w:tr>
          </w:tbl>
          <w:p w14:paraId="06EE2E27">
            <w:pPr>
              <w:pStyle w:val="19"/>
              <w:framePr w:wrap="notBeside" w:vAnchor="page" w:hAnchor="page" w:x="1372" w:y="568"/>
              <w:tabs>
                <w:tab w:val="clear" w:pos="4153"/>
                <w:tab w:val="clear" w:pos="8306"/>
              </w:tabs>
              <w:spacing w:before="40" w:line="240" w:lineRule="auto"/>
              <w:jc w:val="left"/>
              <w:rPr>
                <w:rFonts w:ascii="黑体" w:hAnsi="黑体" w:eastAsia="黑体"/>
                <w:color w:val="auto"/>
                <w:sz w:val="21"/>
                <w:szCs w:val="21"/>
              </w:rPr>
            </w:pPr>
            <w:r>
              <w:rPr>
                <w:rFonts w:hint="eastAsia" w:ascii="黑体" w:hAnsi="黑体" w:eastAsia="黑体"/>
                <w:color w:val="auto"/>
                <w:sz w:val="21"/>
                <w:szCs w:val="21"/>
              </w:rPr>
              <w:t>B 47</w:t>
            </w:r>
          </w:p>
        </w:tc>
      </w:tr>
    </w:tbl>
    <w:p w14:paraId="6429B895">
      <w:pPr>
        <w:pStyle w:val="51"/>
        <w:framePr w:w="9639" w:h="624" w:hRule="exact" w:hSpace="181" w:vSpace="181" w:wrap="around" w:hAnchor="page" w:x="1305" w:y="2269"/>
        <w:rPr>
          <w:rFonts w:ascii="黑体" w:hAnsi="黑体" w:eastAsia="黑体"/>
          <w:b w:val="0"/>
          <w:bCs w:val="0"/>
          <w:w w:val="100"/>
          <w:sz w:val="48"/>
          <w:szCs w:val="48"/>
        </w:rPr>
      </w:pPr>
      <w:bookmarkStart w:id="1"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1"/>
    <w:p w14:paraId="5A958207">
      <w:pPr>
        <w:pStyle w:val="196"/>
      </w:pPr>
      <w:r>
        <w:t>T/</w:t>
      </w:r>
      <w:r>
        <w:rPr>
          <w:rFonts w:hint="eastAsia"/>
          <w:color w:val="auto"/>
        </w:rPr>
        <w:t>GXAS</w:t>
      </w:r>
      <w:r>
        <w:t xml:space="preserve"> </w:t>
      </w:r>
      <w:r>
        <w:fldChar w:fldCharType="begin">
          <w:ffData>
            <w:name w:val="NSTD_CODE_F"/>
            <w:enabled/>
            <w:calcOnExit w:val="0"/>
            <w:textInput>
              <w:default w:val="XXXX"/>
            </w:textInput>
          </w:ffData>
        </w:fldChar>
      </w:r>
      <w:bookmarkStart w:id="2" w:name="NSTD_CODE_F"/>
      <w:r>
        <w:instrText xml:space="preserve"> FORMTEXT </w:instrText>
      </w:r>
      <w:r>
        <w:fldChar w:fldCharType="separate"/>
      </w:r>
      <w:r>
        <w:t>XXXX</w:t>
      </w:r>
      <w:r>
        <w:fldChar w:fldCharType="end"/>
      </w:r>
      <w:bookmarkEnd w:id="2"/>
      <w:r>
        <w:rPr>
          <w:rFonts w:hAnsi="黑体"/>
        </w:rPr>
        <w:t>—</w:t>
      </w:r>
      <w:r>
        <w:fldChar w:fldCharType="begin">
          <w:ffData>
            <w:name w:val="NSTD_CODE_B"/>
            <w:enabled/>
            <w:calcOnExit w:val="0"/>
            <w:textInput>
              <w:default w:val="XXXX"/>
            </w:textInput>
          </w:ffData>
        </w:fldChar>
      </w:r>
      <w:bookmarkStart w:id="3" w:name="NSTD_CODE_B"/>
      <w:r>
        <w:instrText xml:space="preserve"> FORMTEXT </w:instrText>
      </w:r>
      <w:r>
        <w:fldChar w:fldCharType="separate"/>
      </w:r>
      <w:r>
        <w:t>XXXX</w:t>
      </w:r>
      <w:r>
        <w:fldChar w:fldCharType="end"/>
      </w:r>
      <w:bookmarkEnd w:id="3"/>
    </w:p>
    <w:p w14:paraId="461A7A4A">
      <w:pPr>
        <w:pStyle w:val="197"/>
        <w:rPr>
          <w:rFonts w:hAnsi="黑体"/>
        </w:rPr>
      </w:pPr>
      <w:r>
        <w:rPr>
          <w:rFonts w:hAnsi="黑体"/>
        </w:rPr>
        <w:fldChar w:fldCharType="begin">
          <w:ffData>
            <w:name w:val="OSTD_CODE"/>
            <w:enabled/>
            <w:calcOnExit w:val="0"/>
            <w:textInput/>
          </w:ffData>
        </w:fldChar>
      </w:r>
      <w:bookmarkStart w:id="4"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4"/>
    </w:p>
    <w:p w14:paraId="07F1C4CF">
      <w:pPr>
        <w:spacing w:line="240" w:lineRule="auto"/>
        <w:rPr>
          <w:rFonts w:ascii="黑体" w:hAnsi="黑体" w:eastAsia="黑体"/>
          <w:kern w:val="0"/>
          <w:sz w:val="10"/>
          <w:szCs w:val="10"/>
        </w:rPr>
      </w:pPr>
      <w:bookmarkStart w:id="333" w:name="_GoBack"/>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bookmarkEnd w:id="333"/>
    <w:p w14:paraId="24CB02FD">
      <w:pPr>
        <w:pStyle w:val="51"/>
        <w:framePr w:w="9639" w:h="6976" w:hRule="exact" w:hSpace="0" w:vSpace="0" w:wrap="around" w:hAnchor="page" w:y="6408"/>
        <w:jc w:val="center"/>
        <w:rPr>
          <w:rFonts w:ascii="黑体" w:hAnsi="黑体" w:eastAsia="黑体"/>
          <w:b w:val="0"/>
          <w:bCs w:val="0"/>
          <w:w w:val="100"/>
        </w:rPr>
      </w:pPr>
    </w:p>
    <w:p w14:paraId="33412219">
      <w:pPr>
        <w:pStyle w:val="198"/>
        <w:framePr w:h="6974" w:hRule="exact" w:wrap="around" w:x="1419" w:anchorLock="1"/>
      </w:pPr>
      <w:r>
        <w:fldChar w:fldCharType="begin">
          <w:ffData>
            <w:name w:val="CSTD_NAME"/>
            <w:enabled/>
            <w:calcOnExit w:val="0"/>
            <w:textInput>
              <w:default w:val="点击此处添加标准名称"/>
            </w:textInput>
          </w:ffData>
        </w:fldChar>
      </w:r>
      <w:bookmarkStart w:id="5" w:name="CSTD_NAME"/>
      <w:r>
        <w:instrText xml:space="preserve"> FORMTEXT </w:instrText>
      </w:r>
      <w:r>
        <w:fldChar w:fldCharType="separate"/>
      </w:r>
      <w:r>
        <w:t>桑园管护技术规范</w:t>
      </w:r>
      <w:r>
        <w:fldChar w:fldCharType="end"/>
      </w:r>
      <w:bookmarkEnd w:id="5"/>
    </w:p>
    <w:p w14:paraId="73F54974">
      <w:pPr>
        <w:framePr w:w="9639" w:h="6974" w:hRule="exact" w:wrap="around" w:vAnchor="page" w:hAnchor="page" w:x="1419" w:y="6408" w:anchorLock="1"/>
        <w:ind w:left="-1418"/>
      </w:pPr>
    </w:p>
    <w:p w14:paraId="0DB5D3F8">
      <w:pPr>
        <w:pStyle w:val="126"/>
        <w:framePr w:w="9639" w:h="6974" w:hRule="exact" w:wrap="around" w:vAnchor="page" w:hAnchor="page" w:x="1419" w:y="6408" w:anchorLock="1"/>
        <w:textAlignment w:val="bottom"/>
        <w:rPr>
          <w:rFonts w:ascii="黑体" w:hAnsi="黑体" w:eastAsia="黑体"/>
          <w:color w:val="FF0000"/>
          <w:szCs w:val="28"/>
        </w:rPr>
      </w:pPr>
      <w:r>
        <w:rPr>
          <w:rFonts w:ascii="黑体" w:hAnsi="黑体" w:eastAsia="黑体"/>
          <w:color w:val="auto"/>
          <w:szCs w:val="28"/>
        </w:rPr>
        <w:fldChar w:fldCharType="begin">
          <w:ffData>
            <w:name w:val="ESTD_NAME"/>
            <w:enabled/>
            <w:calcOnExit w:val="0"/>
            <w:textInput>
              <w:default w:val="点击此处添加标准名称的英文译名"/>
            </w:textInput>
          </w:ffData>
        </w:fldChar>
      </w:r>
      <w:bookmarkStart w:id="6" w:name="ESTD_NAME"/>
      <w:r>
        <w:rPr>
          <w:rFonts w:ascii="黑体" w:hAnsi="黑体" w:eastAsia="黑体"/>
          <w:color w:val="auto"/>
          <w:szCs w:val="28"/>
        </w:rPr>
        <w:instrText xml:space="preserve"> FORMTEXT </w:instrText>
      </w:r>
      <w:r>
        <w:rPr>
          <w:rFonts w:ascii="黑体" w:hAnsi="黑体" w:eastAsia="黑体"/>
          <w:color w:val="auto"/>
          <w:szCs w:val="28"/>
        </w:rPr>
        <w:fldChar w:fldCharType="separate"/>
      </w:r>
      <w:r>
        <w:rPr>
          <w:rFonts w:ascii="黑体" w:hAnsi="黑体" w:eastAsia="黑体"/>
          <w:color w:val="auto"/>
          <w:szCs w:val="28"/>
        </w:rPr>
        <w:t xml:space="preserve">Technical </w:t>
      </w:r>
      <w:r>
        <w:rPr>
          <w:rFonts w:hint="eastAsia" w:ascii="黑体" w:hAnsi="黑体" w:eastAsia="黑体"/>
          <w:color w:val="auto"/>
          <w:szCs w:val="28"/>
        </w:rPr>
        <w:t>s</w:t>
      </w:r>
      <w:r>
        <w:rPr>
          <w:rFonts w:ascii="黑体" w:hAnsi="黑体" w:eastAsia="黑体"/>
          <w:color w:val="auto"/>
          <w:szCs w:val="28"/>
        </w:rPr>
        <w:t xml:space="preserve">pecification for management and protection for </w:t>
      </w:r>
      <w:r>
        <w:rPr>
          <w:rFonts w:hint="eastAsia" w:ascii="黑体" w:hAnsi="黑体" w:eastAsia="黑体"/>
          <w:color w:val="auto"/>
          <w:szCs w:val="28"/>
        </w:rPr>
        <w:t>m</w:t>
      </w:r>
      <w:r>
        <w:rPr>
          <w:rFonts w:ascii="黑体" w:hAnsi="黑体" w:eastAsia="黑体"/>
          <w:color w:val="auto"/>
          <w:szCs w:val="28"/>
        </w:rPr>
        <w:t xml:space="preserve">ulberry </w:t>
      </w:r>
      <w:r>
        <w:rPr>
          <w:rFonts w:hint="eastAsia" w:ascii="黑体" w:hAnsi="黑体" w:eastAsia="黑体"/>
          <w:color w:val="auto"/>
          <w:szCs w:val="28"/>
        </w:rPr>
        <w:t>g</w:t>
      </w:r>
      <w:r>
        <w:rPr>
          <w:rFonts w:ascii="黑体" w:hAnsi="黑体" w:eastAsia="黑体"/>
          <w:color w:val="auto"/>
          <w:szCs w:val="28"/>
        </w:rPr>
        <w:t>arden</w:t>
      </w:r>
      <w:r>
        <w:rPr>
          <w:rFonts w:ascii="黑体" w:hAnsi="黑体" w:eastAsia="黑体"/>
          <w:color w:val="auto"/>
          <w:szCs w:val="28"/>
        </w:rPr>
        <w:fldChar w:fldCharType="end"/>
      </w:r>
      <w:bookmarkEnd w:id="6"/>
    </w:p>
    <w:p w14:paraId="35135F11">
      <w:pPr>
        <w:framePr w:w="9639" w:h="6974" w:hRule="exact" w:wrap="around" w:vAnchor="page" w:hAnchor="page" w:x="1419" w:y="6408" w:anchorLock="1"/>
        <w:spacing w:line="760" w:lineRule="exact"/>
        <w:ind w:left="-1418"/>
      </w:pPr>
    </w:p>
    <w:p w14:paraId="6803F74C">
      <w:pPr>
        <w:pStyle w:val="126"/>
        <w:framePr w:w="9639" w:h="6974" w:hRule="exact" w:wrap="around" w:vAnchor="page" w:hAnchor="page" w:x="1419" w:y="6408" w:anchorLock="1"/>
        <w:textAlignment w:val="bottom"/>
        <w:rPr>
          <w:rFonts w:eastAsia="黑体"/>
          <w:szCs w:val="28"/>
        </w:rPr>
      </w:pPr>
    </w:p>
    <w:p w14:paraId="64BF7847">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7" w:name="下拉1"/>
      <w:r>
        <w:rPr>
          <w:sz w:val="24"/>
          <w:szCs w:val="28"/>
        </w:rPr>
        <w:instrText xml:space="preserve"> FORMDROPDOWN </w:instrText>
      </w:r>
      <w:r>
        <w:rPr>
          <w:sz w:val="24"/>
          <w:szCs w:val="28"/>
        </w:rPr>
        <w:fldChar w:fldCharType="separate"/>
      </w:r>
      <w:r>
        <w:rPr>
          <w:sz w:val="24"/>
          <w:szCs w:val="28"/>
        </w:rPr>
        <w:fldChar w:fldCharType="end"/>
      </w:r>
      <w:bookmarkEnd w:id="7"/>
    </w:p>
    <w:p w14:paraId="1E5F37B4">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8"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8"/>
    </w:p>
    <w:p w14:paraId="36DABA34">
      <w:pPr>
        <w:pStyle w:val="126"/>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9" w:name="下拉2"/>
      <w:r>
        <w:rPr>
          <w:b/>
          <w:sz w:val="21"/>
          <w:szCs w:val="28"/>
        </w:rPr>
        <w:instrText xml:space="preserve"> FORMDROPDOWN </w:instrText>
      </w:r>
      <w:r>
        <w:rPr>
          <w:b/>
          <w:sz w:val="21"/>
          <w:szCs w:val="28"/>
        </w:rPr>
        <w:fldChar w:fldCharType="separate"/>
      </w:r>
      <w:r>
        <w:rPr>
          <w:b/>
          <w:sz w:val="21"/>
          <w:szCs w:val="28"/>
        </w:rPr>
        <w:fldChar w:fldCharType="end"/>
      </w:r>
      <w:bookmarkEnd w:id="9"/>
    </w:p>
    <w:p w14:paraId="63F56E9D">
      <w:pPr>
        <w:pStyle w:val="194"/>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发布</w:t>
      </w:r>
    </w:p>
    <w:p w14:paraId="4A43E6B8">
      <w:pPr>
        <w:pStyle w:val="195"/>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实施</w:t>
      </w:r>
    </w:p>
    <w:p w14:paraId="7696FE74">
      <w:pPr>
        <w:pStyle w:val="152"/>
        <w:framePr w:h="584" w:hRule="exact" w:hSpace="181" w:vSpace="181" w:wrap="around" w:y="14800"/>
        <w:rPr>
          <w:rFonts w:hAnsi="黑体"/>
        </w:rPr>
      </w:pPr>
      <w:r>
        <w:rPr>
          <w:rFonts w:hint="eastAsia" w:hAnsi="黑体"/>
          <w:color w:val="auto"/>
          <w:w w:val="100"/>
          <w:sz w:val="28"/>
        </w:rPr>
        <w:t>广西标准化协会</w:t>
      </w:r>
      <w:r>
        <w:rPr>
          <w:rFonts w:ascii="Times New Roman"/>
          <w:color w:val="auto"/>
          <w:w w:val="100"/>
          <w:sz w:val="28"/>
        </w:rPr>
        <w:t> </w:t>
      </w:r>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559C1982">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14:paraId="1F981BF2">
      <w:pPr>
        <w:pStyle w:val="92"/>
        <w:spacing w:after="360"/>
        <w:rPr>
          <w:rFonts w:hint="eastAsia"/>
        </w:rPr>
      </w:pPr>
      <w:bookmarkStart w:id="16" w:name="BookMark1"/>
      <w:bookmarkStart w:id="17" w:name="_Toc123896815"/>
      <w:bookmarkStart w:id="18" w:name="_Toc123826423"/>
      <w:bookmarkStart w:id="19" w:name="_Toc123826958"/>
      <w:bookmarkStart w:id="20" w:name="_Toc123826703"/>
      <w:bookmarkStart w:id="21" w:name="_Toc123826458"/>
      <w:bookmarkStart w:id="22" w:name="_Toc127886561"/>
      <w:bookmarkStart w:id="23" w:name="_Toc123750239"/>
      <w:bookmarkStart w:id="24" w:name="_Toc123889003"/>
      <w:bookmarkStart w:id="25" w:name="_Toc123895790"/>
      <w:bookmarkStart w:id="26" w:name="_Toc127890346"/>
      <w:bookmarkStart w:id="27" w:name="_Toc123896559"/>
      <w:r>
        <w:rPr>
          <w:rFonts w:hint="eastAsia"/>
          <w:spacing w:val="320"/>
        </w:rPr>
        <w:t>目</w:t>
      </w:r>
      <w:r>
        <w:rPr>
          <w:rFonts w:hint="eastAsia"/>
        </w:rPr>
        <w:t>次</w:t>
      </w:r>
    </w:p>
    <w:p w14:paraId="3579B9C5">
      <w:pPr>
        <w:pStyle w:val="20"/>
        <w:tabs>
          <w:tab w:val="right" w:leader="dot" w:pos="9344"/>
        </w:tabs>
        <w:rPr>
          <w:rFonts w:asciiTheme="minorHAnsi" w:hAnsiTheme="minorHAnsi" w:eastAsiaTheme="minorEastAsia" w:cstheme="minorBidi"/>
          <w:szCs w:val="22"/>
        </w:rPr>
      </w:pPr>
      <w:r>
        <w:fldChar w:fldCharType="begin"/>
      </w:r>
      <w:r>
        <w:instrText xml:space="preserve"> </w:instrText>
      </w:r>
      <w:r>
        <w:rPr>
          <w:rFonts w:hint="eastAsia"/>
        </w:rPr>
        <w:instrText xml:space="preserve">TOC \o "1-1" \h \t "标准文件_一级条标题,2,标准文件_附录一级条标题,2,"</w:instrText>
      </w:r>
      <w:r>
        <w:instrText xml:space="preserve"> </w:instrText>
      </w:r>
      <w:r>
        <w:fldChar w:fldCharType="separate"/>
      </w:r>
      <w:r>
        <w:fldChar w:fldCharType="begin"/>
      </w:r>
      <w:r>
        <w:instrText xml:space="preserve"> HYPERLINK \l "_Toc136875419" </w:instrText>
      </w:r>
      <w:r>
        <w:fldChar w:fldCharType="separate"/>
      </w:r>
      <w:r>
        <w:rPr>
          <w:rStyle w:val="33"/>
          <w:rFonts w:hint="eastAsia"/>
        </w:rPr>
        <w:t>前言</w:t>
      </w:r>
      <w:r>
        <w:tab/>
      </w:r>
      <w:r>
        <w:fldChar w:fldCharType="begin"/>
      </w:r>
      <w:r>
        <w:instrText xml:space="preserve"> PAGEREF _Toc136875419 \h </w:instrText>
      </w:r>
      <w:r>
        <w:fldChar w:fldCharType="separate"/>
      </w:r>
      <w:r>
        <w:t>II</w:t>
      </w:r>
      <w:r>
        <w:fldChar w:fldCharType="end"/>
      </w:r>
      <w:r>
        <w:fldChar w:fldCharType="end"/>
      </w:r>
    </w:p>
    <w:p w14:paraId="45FCCB7F">
      <w:pPr>
        <w:pStyle w:val="20"/>
        <w:tabs>
          <w:tab w:val="right" w:leader="dot" w:pos="9344"/>
        </w:tabs>
        <w:rPr>
          <w:rFonts w:asciiTheme="minorHAnsi" w:hAnsiTheme="minorHAnsi" w:eastAsiaTheme="minorEastAsia" w:cstheme="minorBidi"/>
          <w:szCs w:val="22"/>
        </w:rPr>
      </w:pPr>
      <w:r>
        <w:fldChar w:fldCharType="begin"/>
      </w:r>
      <w:r>
        <w:instrText xml:space="preserve"> HYPERLINK \l "_Toc136875420" </w:instrText>
      </w:r>
      <w:r>
        <w:fldChar w:fldCharType="separate"/>
      </w:r>
      <w:r>
        <w:rPr>
          <w:rStyle w:val="33"/>
        </w:rPr>
        <w:t xml:space="preserve">1 </w:t>
      </w:r>
      <w:r>
        <w:rPr>
          <w:rStyle w:val="33"/>
          <w:rFonts w:hint="eastAsia"/>
        </w:rPr>
        <w:t xml:space="preserve"> 范围</w:t>
      </w:r>
      <w:r>
        <w:tab/>
      </w:r>
      <w:r>
        <w:fldChar w:fldCharType="begin"/>
      </w:r>
      <w:r>
        <w:instrText xml:space="preserve"> PAGEREF _Toc136875420 \h </w:instrText>
      </w:r>
      <w:r>
        <w:fldChar w:fldCharType="separate"/>
      </w:r>
      <w:r>
        <w:t>1</w:t>
      </w:r>
      <w:r>
        <w:fldChar w:fldCharType="end"/>
      </w:r>
      <w:r>
        <w:fldChar w:fldCharType="end"/>
      </w:r>
    </w:p>
    <w:p w14:paraId="13174910">
      <w:pPr>
        <w:pStyle w:val="20"/>
        <w:tabs>
          <w:tab w:val="right" w:leader="dot" w:pos="9344"/>
        </w:tabs>
        <w:rPr>
          <w:rFonts w:asciiTheme="minorHAnsi" w:hAnsiTheme="minorHAnsi" w:eastAsiaTheme="minorEastAsia" w:cstheme="minorBidi"/>
          <w:szCs w:val="22"/>
        </w:rPr>
      </w:pPr>
      <w:r>
        <w:fldChar w:fldCharType="begin"/>
      </w:r>
      <w:r>
        <w:instrText xml:space="preserve"> HYPERLINK \l "_Toc136875421" </w:instrText>
      </w:r>
      <w:r>
        <w:fldChar w:fldCharType="separate"/>
      </w:r>
      <w:r>
        <w:rPr>
          <w:rStyle w:val="33"/>
        </w:rPr>
        <w:t xml:space="preserve">2 </w:t>
      </w:r>
      <w:r>
        <w:rPr>
          <w:rStyle w:val="33"/>
          <w:rFonts w:hint="eastAsia"/>
        </w:rPr>
        <w:t xml:space="preserve"> 规范性引用文件</w:t>
      </w:r>
      <w:r>
        <w:tab/>
      </w:r>
      <w:r>
        <w:fldChar w:fldCharType="begin"/>
      </w:r>
      <w:r>
        <w:instrText xml:space="preserve"> PAGEREF _Toc136875421 \h </w:instrText>
      </w:r>
      <w:r>
        <w:fldChar w:fldCharType="separate"/>
      </w:r>
      <w:r>
        <w:t>1</w:t>
      </w:r>
      <w:r>
        <w:fldChar w:fldCharType="end"/>
      </w:r>
      <w:r>
        <w:fldChar w:fldCharType="end"/>
      </w:r>
    </w:p>
    <w:p w14:paraId="15FDD934">
      <w:pPr>
        <w:pStyle w:val="20"/>
        <w:tabs>
          <w:tab w:val="right" w:leader="dot" w:pos="9344"/>
        </w:tabs>
        <w:rPr>
          <w:rFonts w:asciiTheme="minorHAnsi" w:hAnsiTheme="minorHAnsi" w:eastAsiaTheme="minorEastAsia" w:cstheme="minorBidi"/>
          <w:szCs w:val="22"/>
        </w:rPr>
      </w:pPr>
      <w:r>
        <w:fldChar w:fldCharType="begin"/>
      </w:r>
      <w:r>
        <w:instrText xml:space="preserve"> HYPERLINK \l "_Toc136875422" </w:instrText>
      </w:r>
      <w:r>
        <w:fldChar w:fldCharType="separate"/>
      </w:r>
      <w:r>
        <w:rPr>
          <w:rStyle w:val="33"/>
        </w:rPr>
        <w:t xml:space="preserve">3 </w:t>
      </w:r>
      <w:r>
        <w:rPr>
          <w:rStyle w:val="33"/>
          <w:rFonts w:hint="eastAsia"/>
        </w:rPr>
        <w:t xml:space="preserve"> 术语和定义</w:t>
      </w:r>
      <w:r>
        <w:tab/>
      </w:r>
      <w:r>
        <w:fldChar w:fldCharType="begin"/>
      </w:r>
      <w:r>
        <w:instrText xml:space="preserve"> PAGEREF _Toc136875422 \h </w:instrText>
      </w:r>
      <w:r>
        <w:fldChar w:fldCharType="separate"/>
      </w:r>
      <w:r>
        <w:t>1</w:t>
      </w:r>
      <w:r>
        <w:fldChar w:fldCharType="end"/>
      </w:r>
      <w:r>
        <w:fldChar w:fldCharType="end"/>
      </w:r>
    </w:p>
    <w:p w14:paraId="2DFCBDD5">
      <w:pPr>
        <w:pStyle w:val="20"/>
        <w:tabs>
          <w:tab w:val="right" w:leader="dot" w:pos="9344"/>
        </w:tabs>
        <w:rPr>
          <w:rFonts w:asciiTheme="minorHAnsi" w:hAnsiTheme="minorHAnsi" w:eastAsiaTheme="minorEastAsia" w:cstheme="minorBidi"/>
          <w:szCs w:val="22"/>
        </w:rPr>
      </w:pPr>
      <w:r>
        <w:fldChar w:fldCharType="begin"/>
      </w:r>
      <w:r>
        <w:instrText xml:space="preserve"> HYPERLINK \l "_Toc136875423" </w:instrText>
      </w:r>
      <w:r>
        <w:fldChar w:fldCharType="separate"/>
      </w:r>
      <w:r>
        <w:rPr>
          <w:rStyle w:val="33"/>
        </w:rPr>
        <w:t xml:space="preserve">4 </w:t>
      </w:r>
      <w:r>
        <w:rPr>
          <w:rStyle w:val="33"/>
          <w:rFonts w:hint="eastAsia"/>
        </w:rPr>
        <w:t xml:space="preserve"> 田间管理</w:t>
      </w:r>
      <w:r>
        <w:tab/>
      </w:r>
      <w:r>
        <w:fldChar w:fldCharType="begin"/>
      </w:r>
      <w:r>
        <w:instrText xml:space="preserve"> PAGEREF _Toc136875423 \h </w:instrText>
      </w:r>
      <w:r>
        <w:fldChar w:fldCharType="separate"/>
      </w:r>
      <w:r>
        <w:t>1</w:t>
      </w:r>
      <w:r>
        <w:fldChar w:fldCharType="end"/>
      </w:r>
      <w:r>
        <w:fldChar w:fldCharType="end"/>
      </w:r>
    </w:p>
    <w:p w14:paraId="4B1BD8D3">
      <w:pPr>
        <w:pStyle w:val="25"/>
        <w:rPr>
          <w:rFonts w:asciiTheme="minorHAnsi" w:hAnsiTheme="minorHAnsi" w:eastAsiaTheme="minorEastAsia" w:cstheme="minorBidi"/>
          <w:szCs w:val="22"/>
        </w:rPr>
      </w:pPr>
      <w:r>
        <w:fldChar w:fldCharType="begin"/>
      </w:r>
      <w:r>
        <w:instrText xml:space="preserve"> HYPERLINK \l "_Toc136875424" </w:instrText>
      </w:r>
      <w:r>
        <w:fldChar w:fldCharType="separate"/>
      </w:r>
      <w:r>
        <w:rPr>
          <w:rStyle w:val="33"/>
        </w:rPr>
        <w:t xml:space="preserve">4.1 </w:t>
      </w:r>
      <w:r>
        <w:rPr>
          <w:rStyle w:val="33"/>
          <w:rFonts w:hint="eastAsia"/>
        </w:rPr>
        <w:t xml:space="preserve"> 农事安排</w:t>
      </w:r>
      <w:r>
        <w:tab/>
      </w:r>
      <w:r>
        <w:fldChar w:fldCharType="begin"/>
      </w:r>
      <w:r>
        <w:instrText xml:space="preserve"> PAGEREF _Toc136875424 \h </w:instrText>
      </w:r>
      <w:r>
        <w:fldChar w:fldCharType="separate"/>
      </w:r>
      <w:r>
        <w:t>2</w:t>
      </w:r>
      <w:r>
        <w:fldChar w:fldCharType="end"/>
      </w:r>
      <w:r>
        <w:fldChar w:fldCharType="end"/>
      </w:r>
    </w:p>
    <w:p w14:paraId="78172E45">
      <w:pPr>
        <w:pStyle w:val="25"/>
        <w:rPr>
          <w:rFonts w:asciiTheme="minorHAnsi" w:hAnsiTheme="minorHAnsi" w:eastAsiaTheme="minorEastAsia" w:cstheme="minorBidi"/>
          <w:szCs w:val="22"/>
        </w:rPr>
      </w:pPr>
      <w:r>
        <w:fldChar w:fldCharType="begin"/>
      </w:r>
      <w:r>
        <w:instrText xml:space="preserve"> HYPERLINK \l "_Toc136875425" </w:instrText>
      </w:r>
      <w:r>
        <w:fldChar w:fldCharType="separate"/>
      </w:r>
      <w:r>
        <w:rPr>
          <w:rStyle w:val="33"/>
        </w:rPr>
        <w:t xml:space="preserve">4.2 </w:t>
      </w:r>
      <w:r>
        <w:rPr>
          <w:rStyle w:val="33"/>
          <w:rFonts w:hint="eastAsia"/>
        </w:rPr>
        <w:t xml:space="preserve"> 桑园施肥</w:t>
      </w:r>
      <w:r>
        <w:tab/>
      </w:r>
      <w:r>
        <w:fldChar w:fldCharType="begin"/>
      </w:r>
      <w:r>
        <w:instrText xml:space="preserve"> PAGEREF _Toc136875425 \h </w:instrText>
      </w:r>
      <w:r>
        <w:fldChar w:fldCharType="separate"/>
      </w:r>
      <w:r>
        <w:t>2</w:t>
      </w:r>
      <w:r>
        <w:fldChar w:fldCharType="end"/>
      </w:r>
      <w:r>
        <w:fldChar w:fldCharType="end"/>
      </w:r>
    </w:p>
    <w:p w14:paraId="17C85687">
      <w:pPr>
        <w:pStyle w:val="25"/>
        <w:rPr>
          <w:rFonts w:asciiTheme="minorHAnsi" w:hAnsiTheme="minorHAnsi" w:eastAsiaTheme="minorEastAsia" w:cstheme="minorBidi"/>
          <w:szCs w:val="22"/>
        </w:rPr>
      </w:pPr>
      <w:r>
        <w:fldChar w:fldCharType="begin"/>
      </w:r>
      <w:r>
        <w:instrText xml:space="preserve"> HYPERLINK \l "_Toc136875426" </w:instrText>
      </w:r>
      <w:r>
        <w:fldChar w:fldCharType="separate"/>
      </w:r>
      <w:r>
        <w:rPr>
          <w:rStyle w:val="33"/>
        </w:rPr>
        <w:t xml:space="preserve">4.3 </w:t>
      </w:r>
      <w:r>
        <w:rPr>
          <w:rStyle w:val="33"/>
          <w:rFonts w:hint="eastAsia"/>
        </w:rPr>
        <w:t xml:space="preserve"> 桑园剪伐</w:t>
      </w:r>
      <w:r>
        <w:tab/>
      </w:r>
      <w:r>
        <w:fldChar w:fldCharType="begin"/>
      </w:r>
      <w:r>
        <w:instrText xml:space="preserve"> PAGEREF _Toc136875426 \h </w:instrText>
      </w:r>
      <w:r>
        <w:fldChar w:fldCharType="separate"/>
      </w:r>
      <w:r>
        <w:t>2</w:t>
      </w:r>
      <w:r>
        <w:fldChar w:fldCharType="end"/>
      </w:r>
      <w:r>
        <w:fldChar w:fldCharType="end"/>
      </w:r>
    </w:p>
    <w:p w14:paraId="34CEEA33">
      <w:pPr>
        <w:pStyle w:val="25"/>
        <w:rPr>
          <w:rFonts w:asciiTheme="minorHAnsi" w:hAnsiTheme="minorHAnsi" w:eastAsiaTheme="minorEastAsia" w:cstheme="minorBidi"/>
          <w:szCs w:val="22"/>
        </w:rPr>
      </w:pPr>
      <w:r>
        <w:fldChar w:fldCharType="begin"/>
      </w:r>
      <w:r>
        <w:instrText xml:space="preserve"> HYPERLINK \l "_Toc136875427" </w:instrText>
      </w:r>
      <w:r>
        <w:fldChar w:fldCharType="separate"/>
      </w:r>
      <w:r>
        <w:rPr>
          <w:rStyle w:val="33"/>
        </w:rPr>
        <w:t xml:space="preserve">4.4 </w:t>
      </w:r>
      <w:r>
        <w:rPr>
          <w:rStyle w:val="33"/>
          <w:rFonts w:hint="eastAsia"/>
        </w:rPr>
        <w:t xml:space="preserve"> 灌溉</w:t>
      </w:r>
      <w:r>
        <w:tab/>
      </w:r>
      <w:r>
        <w:fldChar w:fldCharType="begin"/>
      </w:r>
      <w:r>
        <w:instrText xml:space="preserve"> PAGEREF _Toc136875427 \h </w:instrText>
      </w:r>
      <w:r>
        <w:fldChar w:fldCharType="separate"/>
      </w:r>
      <w:r>
        <w:t>2</w:t>
      </w:r>
      <w:r>
        <w:fldChar w:fldCharType="end"/>
      </w:r>
      <w:r>
        <w:fldChar w:fldCharType="end"/>
      </w:r>
    </w:p>
    <w:p w14:paraId="3BCED19A">
      <w:pPr>
        <w:pStyle w:val="25"/>
        <w:rPr>
          <w:rFonts w:asciiTheme="minorHAnsi" w:hAnsiTheme="minorHAnsi" w:eastAsiaTheme="minorEastAsia" w:cstheme="minorBidi"/>
          <w:szCs w:val="22"/>
        </w:rPr>
      </w:pPr>
      <w:r>
        <w:fldChar w:fldCharType="begin"/>
      </w:r>
      <w:r>
        <w:instrText xml:space="preserve"> HYPERLINK \l "_Toc136875428" </w:instrText>
      </w:r>
      <w:r>
        <w:fldChar w:fldCharType="separate"/>
      </w:r>
      <w:r>
        <w:rPr>
          <w:rStyle w:val="33"/>
        </w:rPr>
        <w:t xml:space="preserve">4.5 </w:t>
      </w:r>
      <w:r>
        <w:rPr>
          <w:rStyle w:val="33"/>
          <w:rFonts w:hint="eastAsia"/>
        </w:rPr>
        <w:t xml:space="preserve"> 排除积水</w:t>
      </w:r>
      <w:r>
        <w:tab/>
      </w:r>
      <w:r>
        <w:fldChar w:fldCharType="begin"/>
      </w:r>
      <w:r>
        <w:instrText xml:space="preserve"> PAGEREF _Toc136875428 \h </w:instrText>
      </w:r>
      <w:r>
        <w:fldChar w:fldCharType="separate"/>
      </w:r>
      <w:r>
        <w:t>2</w:t>
      </w:r>
      <w:r>
        <w:fldChar w:fldCharType="end"/>
      </w:r>
      <w:r>
        <w:fldChar w:fldCharType="end"/>
      </w:r>
    </w:p>
    <w:p w14:paraId="7E602EFE">
      <w:pPr>
        <w:pStyle w:val="25"/>
        <w:rPr>
          <w:rFonts w:asciiTheme="minorHAnsi" w:hAnsiTheme="minorHAnsi" w:eastAsiaTheme="minorEastAsia" w:cstheme="minorBidi"/>
          <w:szCs w:val="22"/>
        </w:rPr>
      </w:pPr>
      <w:r>
        <w:fldChar w:fldCharType="begin"/>
      </w:r>
      <w:r>
        <w:instrText xml:space="preserve"> HYPERLINK \l "_Toc136875429" </w:instrText>
      </w:r>
      <w:r>
        <w:fldChar w:fldCharType="separate"/>
      </w:r>
      <w:r>
        <w:rPr>
          <w:rStyle w:val="33"/>
        </w:rPr>
        <w:t xml:space="preserve">4.6 </w:t>
      </w:r>
      <w:r>
        <w:rPr>
          <w:rStyle w:val="33"/>
          <w:rFonts w:hint="eastAsia"/>
        </w:rPr>
        <w:t xml:space="preserve"> 桑园耕翻</w:t>
      </w:r>
      <w:r>
        <w:tab/>
      </w:r>
      <w:r>
        <w:fldChar w:fldCharType="begin"/>
      </w:r>
      <w:r>
        <w:instrText xml:space="preserve"> PAGEREF _Toc136875429 \h </w:instrText>
      </w:r>
      <w:r>
        <w:fldChar w:fldCharType="separate"/>
      </w:r>
      <w:r>
        <w:t>2</w:t>
      </w:r>
      <w:r>
        <w:fldChar w:fldCharType="end"/>
      </w:r>
      <w:r>
        <w:fldChar w:fldCharType="end"/>
      </w:r>
    </w:p>
    <w:p w14:paraId="70DEA4DC">
      <w:pPr>
        <w:pStyle w:val="25"/>
        <w:rPr>
          <w:rFonts w:asciiTheme="minorHAnsi" w:hAnsiTheme="minorHAnsi" w:eastAsiaTheme="minorEastAsia" w:cstheme="minorBidi"/>
          <w:szCs w:val="22"/>
        </w:rPr>
      </w:pPr>
      <w:r>
        <w:fldChar w:fldCharType="begin"/>
      </w:r>
      <w:r>
        <w:instrText xml:space="preserve"> HYPERLINK \l "_Toc136875430" </w:instrText>
      </w:r>
      <w:r>
        <w:fldChar w:fldCharType="separate"/>
      </w:r>
      <w:r>
        <w:rPr>
          <w:rStyle w:val="33"/>
        </w:rPr>
        <w:t xml:space="preserve">4.7 </w:t>
      </w:r>
      <w:r>
        <w:rPr>
          <w:rStyle w:val="33"/>
          <w:rFonts w:hint="eastAsia"/>
        </w:rPr>
        <w:t xml:space="preserve"> 除草</w:t>
      </w:r>
      <w:r>
        <w:tab/>
      </w:r>
      <w:r>
        <w:fldChar w:fldCharType="begin"/>
      </w:r>
      <w:r>
        <w:instrText xml:space="preserve"> PAGEREF _Toc136875430 \h </w:instrText>
      </w:r>
      <w:r>
        <w:fldChar w:fldCharType="separate"/>
      </w:r>
      <w:r>
        <w:t>2</w:t>
      </w:r>
      <w:r>
        <w:fldChar w:fldCharType="end"/>
      </w:r>
      <w:r>
        <w:fldChar w:fldCharType="end"/>
      </w:r>
    </w:p>
    <w:p w14:paraId="5BCF02F2">
      <w:pPr>
        <w:pStyle w:val="25"/>
        <w:rPr>
          <w:rFonts w:asciiTheme="minorHAnsi" w:hAnsiTheme="minorHAnsi" w:eastAsiaTheme="minorEastAsia" w:cstheme="minorBidi"/>
          <w:szCs w:val="22"/>
        </w:rPr>
      </w:pPr>
      <w:r>
        <w:fldChar w:fldCharType="begin"/>
      </w:r>
      <w:r>
        <w:instrText xml:space="preserve"> HYPERLINK \l "_Toc136875431" </w:instrText>
      </w:r>
      <w:r>
        <w:fldChar w:fldCharType="separate"/>
      </w:r>
      <w:r>
        <w:rPr>
          <w:rStyle w:val="33"/>
        </w:rPr>
        <w:t xml:space="preserve">4.8 </w:t>
      </w:r>
      <w:r>
        <w:rPr>
          <w:rStyle w:val="33"/>
          <w:rFonts w:hint="eastAsia"/>
        </w:rPr>
        <w:t xml:space="preserve"> 清园</w:t>
      </w:r>
      <w:r>
        <w:tab/>
      </w:r>
      <w:r>
        <w:fldChar w:fldCharType="begin"/>
      </w:r>
      <w:r>
        <w:instrText xml:space="preserve"> PAGEREF _Toc136875431 \h </w:instrText>
      </w:r>
      <w:r>
        <w:fldChar w:fldCharType="separate"/>
      </w:r>
      <w:r>
        <w:t>3</w:t>
      </w:r>
      <w:r>
        <w:fldChar w:fldCharType="end"/>
      </w:r>
      <w:r>
        <w:fldChar w:fldCharType="end"/>
      </w:r>
    </w:p>
    <w:p w14:paraId="17ABE541">
      <w:pPr>
        <w:pStyle w:val="25"/>
        <w:rPr>
          <w:rFonts w:asciiTheme="minorHAnsi" w:hAnsiTheme="minorHAnsi" w:eastAsiaTheme="minorEastAsia" w:cstheme="minorBidi"/>
          <w:szCs w:val="22"/>
        </w:rPr>
      </w:pPr>
      <w:r>
        <w:fldChar w:fldCharType="begin"/>
      </w:r>
      <w:r>
        <w:instrText xml:space="preserve"> HYPERLINK \l "_Toc136875432" </w:instrText>
      </w:r>
      <w:r>
        <w:fldChar w:fldCharType="separate"/>
      </w:r>
      <w:r>
        <w:rPr>
          <w:rStyle w:val="33"/>
        </w:rPr>
        <w:t xml:space="preserve">4.9 </w:t>
      </w:r>
      <w:r>
        <w:rPr>
          <w:rStyle w:val="33"/>
          <w:rFonts w:hint="eastAsia"/>
        </w:rPr>
        <w:t xml:space="preserve"> 桑园病虫害防治</w:t>
      </w:r>
      <w:r>
        <w:tab/>
      </w:r>
      <w:r>
        <w:fldChar w:fldCharType="begin"/>
      </w:r>
      <w:r>
        <w:instrText xml:space="preserve"> PAGEREF _Toc136875432 \h </w:instrText>
      </w:r>
      <w:r>
        <w:fldChar w:fldCharType="separate"/>
      </w:r>
      <w:r>
        <w:t>3</w:t>
      </w:r>
      <w:r>
        <w:fldChar w:fldCharType="end"/>
      </w:r>
      <w:r>
        <w:fldChar w:fldCharType="end"/>
      </w:r>
    </w:p>
    <w:p w14:paraId="05DAD8F1">
      <w:pPr>
        <w:pStyle w:val="25"/>
        <w:rPr>
          <w:rFonts w:asciiTheme="minorHAnsi" w:hAnsiTheme="minorHAnsi" w:eastAsiaTheme="minorEastAsia" w:cstheme="minorBidi"/>
          <w:szCs w:val="22"/>
        </w:rPr>
      </w:pPr>
      <w:r>
        <w:fldChar w:fldCharType="begin"/>
      </w:r>
      <w:r>
        <w:instrText xml:space="preserve"> HYPERLINK \l "_Toc136875433" </w:instrText>
      </w:r>
      <w:r>
        <w:fldChar w:fldCharType="separate"/>
      </w:r>
      <w:r>
        <w:rPr>
          <w:rStyle w:val="33"/>
        </w:rPr>
        <w:t xml:space="preserve">4.10 </w:t>
      </w:r>
      <w:r>
        <w:rPr>
          <w:rStyle w:val="33"/>
          <w:rFonts w:hint="eastAsia"/>
        </w:rPr>
        <w:t xml:space="preserve"> 低产桑园改造</w:t>
      </w:r>
      <w:r>
        <w:tab/>
      </w:r>
      <w:r>
        <w:fldChar w:fldCharType="begin"/>
      </w:r>
      <w:r>
        <w:instrText xml:space="preserve"> PAGEREF _Toc136875433 \h </w:instrText>
      </w:r>
      <w:r>
        <w:fldChar w:fldCharType="separate"/>
      </w:r>
      <w:r>
        <w:t>3</w:t>
      </w:r>
      <w:r>
        <w:fldChar w:fldCharType="end"/>
      </w:r>
      <w:r>
        <w:fldChar w:fldCharType="end"/>
      </w:r>
    </w:p>
    <w:p w14:paraId="52FE8899">
      <w:pPr>
        <w:pStyle w:val="20"/>
        <w:tabs>
          <w:tab w:val="right" w:leader="dot" w:pos="9344"/>
        </w:tabs>
        <w:rPr>
          <w:rFonts w:asciiTheme="minorHAnsi" w:hAnsiTheme="minorHAnsi" w:eastAsiaTheme="minorEastAsia" w:cstheme="minorBidi"/>
          <w:szCs w:val="22"/>
        </w:rPr>
      </w:pPr>
      <w:r>
        <w:fldChar w:fldCharType="begin"/>
      </w:r>
      <w:r>
        <w:instrText xml:space="preserve"> HYPERLINK \l "_Toc136875434" </w:instrText>
      </w:r>
      <w:r>
        <w:fldChar w:fldCharType="separate"/>
      </w:r>
      <w:r>
        <w:rPr>
          <w:rStyle w:val="33"/>
        </w:rPr>
        <w:t xml:space="preserve">5 </w:t>
      </w:r>
      <w:r>
        <w:rPr>
          <w:rStyle w:val="33"/>
          <w:rFonts w:hint="eastAsia"/>
        </w:rPr>
        <w:t xml:space="preserve"> 桑园灾害预警预报</w:t>
      </w:r>
      <w:r>
        <w:tab/>
      </w:r>
      <w:r>
        <w:fldChar w:fldCharType="begin"/>
      </w:r>
      <w:r>
        <w:instrText xml:space="preserve"> PAGEREF _Toc136875434 \h </w:instrText>
      </w:r>
      <w:r>
        <w:fldChar w:fldCharType="separate"/>
      </w:r>
      <w:r>
        <w:t>3</w:t>
      </w:r>
      <w:r>
        <w:fldChar w:fldCharType="end"/>
      </w:r>
      <w:r>
        <w:fldChar w:fldCharType="end"/>
      </w:r>
    </w:p>
    <w:p w14:paraId="3BD16560">
      <w:pPr>
        <w:pStyle w:val="20"/>
        <w:tabs>
          <w:tab w:val="right" w:leader="dot" w:pos="9344"/>
        </w:tabs>
        <w:rPr>
          <w:rFonts w:asciiTheme="minorHAnsi" w:hAnsiTheme="minorHAnsi" w:eastAsiaTheme="minorEastAsia" w:cstheme="minorBidi"/>
          <w:szCs w:val="22"/>
        </w:rPr>
      </w:pPr>
      <w:r>
        <w:fldChar w:fldCharType="begin"/>
      </w:r>
      <w:r>
        <w:instrText xml:space="preserve"> HYPERLINK \l "_Toc136875435" </w:instrText>
      </w:r>
      <w:r>
        <w:fldChar w:fldCharType="separate"/>
      </w:r>
      <w:r>
        <w:rPr>
          <w:rStyle w:val="33"/>
        </w:rPr>
        <w:t xml:space="preserve">6 </w:t>
      </w:r>
      <w:r>
        <w:rPr>
          <w:rStyle w:val="33"/>
          <w:rFonts w:hint="eastAsia"/>
        </w:rPr>
        <w:t xml:space="preserve"> 霜害后管理</w:t>
      </w:r>
      <w:r>
        <w:tab/>
      </w:r>
      <w:r>
        <w:fldChar w:fldCharType="begin"/>
      </w:r>
      <w:r>
        <w:instrText xml:space="preserve"> PAGEREF _Toc136875435 \h </w:instrText>
      </w:r>
      <w:r>
        <w:fldChar w:fldCharType="separate"/>
      </w:r>
      <w:r>
        <w:t>3</w:t>
      </w:r>
      <w:r>
        <w:fldChar w:fldCharType="end"/>
      </w:r>
      <w:r>
        <w:fldChar w:fldCharType="end"/>
      </w:r>
    </w:p>
    <w:p w14:paraId="731C1FC1">
      <w:pPr>
        <w:pStyle w:val="20"/>
        <w:tabs>
          <w:tab w:val="right" w:leader="dot" w:pos="9344"/>
        </w:tabs>
        <w:rPr>
          <w:rFonts w:asciiTheme="minorHAnsi" w:hAnsiTheme="minorHAnsi" w:eastAsiaTheme="minorEastAsia" w:cstheme="minorBidi"/>
          <w:szCs w:val="22"/>
        </w:rPr>
      </w:pPr>
      <w:r>
        <w:fldChar w:fldCharType="begin"/>
      </w:r>
      <w:r>
        <w:instrText xml:space="preserve"> HYPERLINK \l "_Toc136875436" </w:instrText>
      </w:r>
      <w:r>
        <w:fldChar w:fldCharType="separate"/>
      </w:r>
      <w:r>
        <w:rPr>
          <w:rStyle w:val="33"/>
        </w:rPr>
        <w:t xml:space="preserve">7 </w:t>
      </w:r>
      <w:r>
        <w:rPr>
          <w:rStyle w:val="33"/>
          <w:rFonts w:hint="eastAsia"/>
        </w:rPr>
        <w:t xml:space="preserve"> 防冻害</w:t>
      </w:r>
      <w:r>
        <w:tab/>
      </w:r>
      <w:r>
        <w:fldChar w:fldCharType="begin"/>
      </w:r>
      <w:r>
        <w:instrText xml:space="preserve"> PAGEREF _Toc136875436 \h </w:instrText>
      </w:r>
      <w:r>
        <w:fldChar w:fldCharType="separate"/>
      </w:r>
      <w:r>
        <w:t>3</w:t>
      </w:r>
      <w:r>
        <w:fldChar w:fldCharType="end"/>
      </w:r>
      <w:r>
        <w:fldChar w:fldCharType="end"/>
      </w:r>
    </w:p>
    <w:p w14:paraId="3474BDFA">
      <w:pPr>
        <w:pStyle w:val="20"/>
        <w:tabs>
          <w:tab w:val="right" w:leader="dot" w:pos="9344"/>
        </w:tabs>
        <w:rPr>
          <w:rFonts w:asciiTheme="minorHAnsi" w:hAnsiTheme="minorHAnsi" w:eastAsiaTheme="minorEastAsia" w:cstheme="minorBidi"/>
          <w:szCs w:val="22"/>
        </w:rPr>
      </w:pPr>
      <w:r>
        <w:fldChar w:fldCharType="begin"/>
      </w:r>
      <w:r>
        <w:instrText xml:space="preserve"> HYPERLINK \l "_Toc136875437" </w:instrText>
      </w:r>
      <w:r>
        <w:fldChar w:fldCharType="separate"/>
      </w:r>
      <w:r>
        <w:rPr>
          <w:rStyle w:val="33"/>
        </w:rPr>
        <w:t xml:space="preserve">8 </w:t>
      </w:r>
      <w:r>
        <w:rPr>
          <w:rStyle w:val="33"/>
          <w:rFonts w:hint="eastAsia"/>
        </w:rPr>
        <w:t xml:space="preserve"> 洪涝灾害后管理</w:t>
      </w:r>
      <w:r>
        <w:tab/>
      </w:r>
      <w:r>
        <w:fldChar w:fldCharType="begin"/>
      </w:r>
      <w:r>
        <w:instrText xml:space="preserve"> PAGEREF _Toc136875437 \h </w:instrText>
      </w:r>
      <w:r>
        <w:fldChar w:fldCharType="separate"/>
      </w:r>
      <w:r>
        <w:t>3</w:t>
      </w:r>
      <w:r>
        <w:fldChar w:fldCharType="end"/>
      </w:r>
      <w:r>
        <w:fldChar w:fldCharType="end"/>
      </w:r>
    </w:p>
    <w:p w14:paraId="267F3A59">
      <w:pPr>
        <w:pStyle w:val="20"/>
        <w:tabs>
          <w:tab w:val="right" w:leader="dot" w:pos="9344"/>
        </w:tabs>
        <w:rPr>
          <w:rFonts w:asciiTheme="minorHAnsi" w:hAnsiTheme="minorHAnsi" w:eastAsiaTheme="minorEastAsia" w:cstheme="minorBidi"/>
          <w:szCs w:val="22"/>
        </w:rPr>
      </w:pPr>
      <w:r>
        <w:fldChar w:fldCharType="begin"/>
      </w:r>
      <w:r>
        <w:instrText xml:space="preserve"> HYPERLINK \l "_Toc136875438" </w:instrText>
      </w:r>
      <w:r>
        <w:fldChar w:fldCharType="separate"/>
      </w:r>
      <w:r>
        <w:rPr>
          <w:rStyle w:val="33"/>
        </w:rPr>
        <w:t xml:space="preserve">9 </w:t>
      </w:r>
      <w:r>
        <w:rPr>
          <w:rStyle w:val="33"/>
          <w:rFonts w:hint="eastAsia"/>
        </w:rPr>
        <w:t xml:space="preserve"> 抗旱</w:t>
      </w:r>
      <w:r>
        <w:tab/>
      </w:r>
      <w:r>
        <w:fldChar w:fldCharType="begin"/>
      </w:r>
      <w:r>
        <w:instrText xml:space="preserve"> PAGEREF _Toc136875438 \h </w:instrText>
      </w:r>
      <w:r>
        <w:fldChar w:fldCharType="separate"/>
      </w:r>
      <w:r>
        <w:t>3</w:t>
      </w:r>
      <w:r>
        <w:fldChar w:fldCharType="end"/>
      </w:r>
      <w:r>
        <w:fldChar w:fldCharType="end"/>
      </w:r>
    </w:p>
    <w:p w14:paraId="1A04C8E6">
      <w:pPr>
        <w:pStyle w:val="92"/>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16"/>
    <w:p w14:paraId="4399843D">
      <w:pPr>
        <w:pStyle w:val="90"/>
        <w:spacing w:before="900" w:after="360"/>
      </w:pPr>
      <w:bookmarkStart w:id="28" w:name="_Toc136875419"/>
      <w:bookmarkStart w:id="29" w:name="BookMark2"/>
      <w:r>
        <w:rPr>
          <w:spacing w:val="320"/>
        </w:rPr>
        <w:t>前</w:t>
      </w:r>
      <w:r>
        <w:t>言</w:t>
      </w:r>
      <w:bookmarkEnd w:id="17"/>
      <w:bookmarkEnd w:id="18"/>
      <w:bookmarkEnd w:id="19"/>
      <w:bookmarkEnd w:id="20"/>
      <w:bookmarkEnd w:id="21"/>
      <w:bookmarkEnd w:id="22"/>
      <w:bookmarkEnd w:id="23"/>
      <w:bookmarkEnd w:id="24"/>
      <w:bookmarkEnd w:id="25"/>
      <w:bookmarkEnd w:id="26"/>
      <w:bookmarkEnd w:id="27"/>
      <w:bookmarkEnd w:id="28"/>
    </w:p>
    <w:p w14:paraId="6048DEB8">
      <w:pPr>
        <w:pStyle w:val="57"/>
        <w:ind w:firstLine="420"/>
        <w:rPr>
          <w:color w:val="auto"/>
        </w:rPr>
      </w:pPr>
      <w:r>
        <w:rPr>
          <w:rFonts w:hint="eastAsia"/>
          <w:color w:val="auto"/>
        </w:rPr>
        <w:t>本文件参照GB/T 1.1—2020《标准化工作导则  第1部分：标准化文件的结构和起草规则》的规定起草。</w:t>
      </w:r>
    </w:p>
    <w:p w14:paraId="3E33F265">
      <w:pPr>
        <w:pStyle w:val="57"/>
        <w:ind w:firstLine="420"/>
        <w:rPr>
          <w:color w:val="auto"/>
        </w:rPr>
      </w:pPr>
      <w:r>
        <w:rPr>
          <w:rFonts w:hint="eastAsia"/>
          <w:color w:val="auto"/>
        </w:rPr>
        <w:t>请注意本文件的某些内容可能涉及专利。本文件的发布机构不承担识别专利的责任。</w:t>
      </w:r>
    </w:p>
    <w:p w14:paraId="7E59B937">
      <w:pPr>
        <w:pStyle w:val="57"/>
        <w:ind w:firstLine="420"/>
        <w:rPr>
          <w:color w:val="auto"/>
        </w:rPr>
      </w:pPr>
      <w:r>
        <w:rPr>
          <w:rFonts w:hint="eastAsia"/>
          <w:color w:val="auto"/>
        </w:rPr>
        <w:t>本文件由广西壮族自治区蚕业技术推广站提出、广西标准化协会归口并宣贯。</w:t>
      </w:r>
    </w:p>
    <w:p w14:paraId="7FC12C72">
      <w:pPr>
        <w:widowControl/>
        <w:adjustRightInd/>
        <w:spacing w:line="240" w:lineRule="auto"/>
        <w:ind w:firstLine="420" w:firstLineChars="200"/>
        <w:jc w:val="left"/>
        <w:rPr>
          <w:color w:val="auto"/>
        </w:rPr>
      </w:pPr>
      <w:r>
        <w:rPr>
          <w:rFonts w:hint="eastAsia" w:ascii="宋体" w:hAnsi="Times New Roman"/>
          <w:color w:val="auto"/>
          <w:kern w:val="0"/>
          <w:szCs w:val="20"/>
        </w:rPr>
        <w:t>本文件起草单位：广西壮族自治区蚕业技术推广站</w:t>
      </w:r>
      <w:r>
        <w:rPr>
          <w:rFonts w:hint="eastAsia"/>
          <w:color w:val="auto"/>
        </w:rPr>
        <w:t>、河池市蚕业技术推广站、百色市蚕业发展中心、柳州市农业技术推广中心、来宾市农业科学院、玉林市蚕业技术推广站。</w:t>
      </w:r>
    </w:p>
    <w:p w14:paraId="751B1AC0">
      <w:pPr>
        <w:pStyle w:val="2"/>
        <w:ind w:firstLine="420" w:firstLineChars="200"/>
        <w:rPr>
          <w:rFonts w:hAnsi="宋体" w:cs="Times New Roman"/>
          <w:color w:val="auto"/>
          <w:spacing w:val="-7"/>
          <w:sz w:val="28"/>
          <w:szCs w:val="28"/>
        </w:rPr>
      </w:pPr>
      <w:r>
        <w:rPr>
          <w:rFonts w:hint="eastAsia" w:hAnsi="Times New Roman"/>
          <w:color w:val="auto"/>
          <w:sz w:val="21"/>
          <w:szCs w:val="21"/>
        </w:rPr>
        <w:t>本文件主要起草人：</w:t>
      </w:r>
      <w:r>
        <w:rPr>
          <w:rFonts w:hint="eastAsia" w:hAnsi="Times New Roman" w:cs="Times New Roman"/>
          <w:color w:val="auto"/>
          <w:sz w:val="21"/>
          <w:szCs w:val="20"/>
        </w:rPr>
        <w:t>李秋云、汤庆坤、黄红燕、蓝必忠、贾雪峰、李燕飞、吴婧婧、叶建蔚、覃龙伟、徐剑、莫优想、黄丽萍、吕南、宾荣佩、李安华、韦廷秀。</w:t>
      </w:r>
    </w:p>
    <w:p w14:paraId="2195A43B">
      <w:pPr>
        <w:widowControl/>
        <w:adjustRightInd/>
        <w:ind w:firstLine="420" w:firstLineChars="200"/>
        <w:jc w:val="left"/>
        <w:rPr>
          <w:rFonts w:ascii="宋体" w:hAnsi="Times New Roman"/>
          <w:kern w:val="0"/>
          <w:szCs w:val="20"/>
        </w:rPr>
      </w:pPr>
    </w:p>
    <w:p w14:paraId="4301D18A">
      <w:pPr>
        <w:pStyle w:val="57"/>
        <w:ind w:firstLine="420"/>
      </w:pPr>
    </w:p>
    <w:p w14:paraId="1A8E0FF8">
      <w:pPr>
        <w:pStyle w:val="57"/>
        <w:ind w:firstLine="420"/>
      </w:pPr>
    </w:p>
    <w:p w14:paraId="654B4DDB">
      <w:pPr>
        <w:pStyle w:val="57"/>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linePitch="312" w:charSpace="0"/>
        </w:sectPr>
      </w:pPr>
    </w:p>
    <w:bookmarkEnd w:id="29"/>
    <w:p w14:paraId="0136E015">
      <w:pPr>
        <w:spacing w:line="20" w:lineRule="exact"/>
        <w:jc w:val="center"/>
        <w:rPr>
          <w:rFonts w:ascii="黑体" w:hAnsi="黑体" w:eastAsia="黑体"/>
          <w:sz w:val="32"/>
          <w:szCs w:val="32"/>
        </w:rPr>
      </w:pPr>
      <w:bookmarkStart w:id="30" w:name="BookMark4"/>
    </w:p>
    <w:p w14:paraId="5B6D563A">
      <w:pPr>
        <w:spacing w:line="20" w:lineRule="exact"/>
        <w:jc w:val="center"/>
        <w:rPr>
          <w:rFonts w:ascii="黑体" w:hAnsi="黑体" w:eastAsia="黑体"/>
          <w:sz w:val="32"/>
          <w:szCs w:val="32"/>
        </w:rPr>
      </w:pPr>
    </w:p>
    <w:sdt>
      <w:sdtPr>
        <w:tag w:val="NEW_STAND_NAME"/>
        <w:id w:val="595910757"/>
        <w:lock w:val="sdtLocked"/>
        <w:placeholder>
          <w:docPart w:val="A54BB323D9CE42A9B0C0393E339D448E"/>
        </w:placeholder>
      </w:sdtPr>
      <w:sdtContent>
        <w:p w14:paraId="3E3F706B">
          <w:pPr>
            <w:pStyle w:val="178"/>
            <w:spacing w:beforeLines="1" w:afterLines="220"/>
          </w:pPr>
          <w:bookmarkStart w:id="31" w:name="NEW_STAND_NAME"/>
          <w:r>
            <w:rPr>
              <w:rFonts w:hint="eastAsia"/>
            </w:rPr>
            <w:t>桑园管护技术规范</w:t>
          </w:r>
        </w:p>
      </w:sdtContent>
    </w:sdt>
    <w:bookmarkEnd w:id="31"/>
    <w:p w14:paraId="36D5AD73">
      <w:pPr>
        <w:pStyle w:val="105"/>
        <w:spacing w:before="240" w:after="240"/>
      </w:pPr>
      <w:bookmarkStart w:id="32" w:name="_Toc123826424"/>
      <w:bookmarkStart w:id="33" w:name="_Toc26986530"/>
      <w:bookmarkStart w:id="34" w:name="_Toc121467845"/>
      <w:bookmarkStart w:id="35" w:name="_Toc122598020"/>
      <w:bookmarkStart w:id="36" w:name="_Toc119505607"/>
      <w:bookmarkStart w:id="37" w:name="_Toc26718930"/>
      <w:bookmarkStart w:id="38" w:name="_Toc123896816"/>
      <w:bookmarkStart w:id="39" w:name="_Toc119433508"/>
      <w:bookmarkStart w:id="40" w:name="_Toc119433560"/>
      <w:bookmarkStart w:id="41" w:name="_Toc122938462"/>
      <w:bookmarkStart w:id="42" w:name="_Toc123826959"/>
      <w:bookmarkStart w:id="43" w:name="_Toc119506526"/>
      <w:bookmarkStart w:id="44" w:name="_Toc123895791"/>
      <w:bookmarkStart w:id="45" w:name="_Toc24884218"/>
      <w:bookmarkStart w:id="46" w:name="_Toc127886562"/>
      <w:bookmarkStart w:id="47" w:name="_Toc24884211"/>
      <w:bookmarkStart w:id="48" w:name="_Toc113472296"/>
      <w:bookmarkStart w:id="49" w:name="_Toc119433671"/>
      <w:bookmarkStart w:id="50" w:name="_Toc123889004"/>
      <w:bookmarkStart w:id="51" w:name="_Toc97192964"/>
      <w:bookmarkStart w:id="52" w:name="_Toc123826459"/>
      <w:bookmarkStart w:id="53" w:name="_Toc113474153"/>
      <w:bookmarkStart w:id="54" w:name="_Toc127890347"/>
      <w:bookmarkStart w:id="55" w:name="_Toc123750240"/>
      <w:bookmarkStart w:id="56" w:name="_Toc113473356"/>
      <w:bookmarkStart w:id="57" w:name="_Toc17233333"/>
      <w:bookmarkStart w:id="58" w:name="_Toc123025707"/>
      <w:bookmarkStart w:id="59" w:name="_Toc26986771"/>
      <w:bookmarkStart w:id="60" w:name="_Toc123896560"/>
      <w:bookmarkStart w:id="61" w:name="_Toc121467778"/>
      <w:bookmarkStart w:id="62" w:name="_Toc17233325"/>
      <w:bookmarkStart w:id="63" w:name="_Toc136875420"/>
      <w:bookmarkStart w:id="64" w:name="_Toc123826704"/>
      <w:bookmarkStart w:id="65" w:name="_Toc26648465"/>
      <w:r>
        <w:rPr>
          <w:rFonts w:hint="eastAsia"/>
        </w:rPr>
        <w:t>范围</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04463782">
      <w:pPr>
        <w:pStyle w:val="57"/>
        <w:ind w:firstLine="420"/>
        <w:rPr>
          <w:rStyle w:val="33"/>
          <w:rFonts w:hint="eastAsia"/>
          <w:color w:val="auto"/>
        </w:rPr>
      </w:pPr>
      <w:bookmarkStart w:id="66" w:name="_Toc26648466"/>
      <w:bookmarkStart w:id="67" w:name="_Toc17233326"/>
      <w:bookmarkStart w:id="68" w:name="_Toc24884212"/>
      <w:bookmarkStart w:id="69" w:name="_Toc24884219"/>
      <w:bookmarkStart w:id="70" w:name="_Toc17233334"/>
      <w:r>
        <w:rPr>
          <w:rFonts w:hint="eastAsia" w:hAnsi="宋体"/>
          <w:color w:val="auto"/>
        </w:rPr>
        <w:t>本文件规定了桑园管护的基本技术要求</w:t>
      </w:r>
      <w:r>
        <w:rPr>
          <w:rStyle w:val="33"/>
          <w:rFonts w:hint="eastAsia"/>
          <w:color w:val="auto"/>
        </w:rPr>
        <w:t>，包括桑园护理农事安排、桑园施肥、桑园剪伐、灌溉排除积水等管理。</w:t>
      </w:r>
    </w:p>
    <w:p w14:paraId="5B502895">
      <w:pPr>
        <w:pStyle w:val="57"/>
        <w:ind w:firstLine="420"/>
        <w:rPr>
          <w:color w:val="auto"/>
        </w:rPr>
      </w:pPr>
      <w:r>
        <w:rPr>
          <w:rFonts w:hint="eastAsia"/>
          <w:color w:val="auto"/>
        </w:rPr>
        <w:t>本文件适用于桑园的管护。</w:t>
      </w:r>
    </w:p>
    <w:p w14:paraId="0EBC2B32">
      <w:pPr>
        <w:pStyle w:val="105"/>
        <w:spacing w:before="240" w:after="240"/>
        <w:rPr>
          <w:color w:val="auto"/>
        </w:rPr>
      </w:pPr>
      <w:bookmarkStart w:id="71" w:name="_Toc122938463"/>
      <w:bookmarkStart w:id="72" w:name="_Toc136875421"/>
      <w:bookmarkStart w:id="73" w:name="_Toc123750241"/>
      <w:bookmarkStart w:id="74" w:name="_Toc119505608"/>
      <w:bookmarkStart w:id="75" w:name="_Toc123826425"/>
      <w:bookmarkStart w:id="76" w:name="_Toc123896817"/>
      <w:bookmarkStart w:id="77" w:name="_Toc119433561"/>
      <w:bookmarkStart w:id="78" w:name="_Toc123826705"/>
      <w:bookmarkStart w:id="79" w:name="_Toc119433672"/>
      <w:bookmarkStart w:id="80" w:name="_Toc123889005"/>
      <w:bookmarkStart w:id="81" w:name="_Toc127886563"/>
      <w:bookmarkStart w:id="82" w:name="_Toc26986531"/>
      <w:bookmarkStart w:id="83" w:name="_Toc26986772"/>
      <w:bookmarkStart w:id="84" w:name="_Toc113473357"/>
      <w:bookmarkStart w:id="85" w:name="_Toc123826960"/>
      <w:bookmarkStart w:id="86" w:name="_Toc123025708"/>
      <w:bookmarkStart w:id="87" w:name="_Toc121467846"/>
      <w:bookmarkStart w:id="88" w:name="_Toc123895792"/>
      <w:bookmarkStart w:id="89" w:name="_Toc119433509"/>
      <w:bookmarkStart w:id="90" w:name="_Toc113474154"/>
      <w:bookmarkStart w:id="91" w:name="_Toc122598021"/>
      <w:bookmarkStart w:id="92" w:name="_Toc26718931"/>
      <w:bookmarkStart w:id="93" w:name="_Toc123826460"/>
      <w:bookmarkStart w:id="94" w:name="_Toc119506527"/>
      <w:bookmarkStart w:id="95" w:name="_Toc113472297"/>
      <w:bookmarkStart w:id="96" w:name="_Toc97192965"/>
      <w:bookmarkStart w:id="97" w:name="_Toc123896561"/>
      <w:bookmarkStart w:id="98" w:name="_Toc127890348"/>
      <w:bookmarkStart w:id="99" w:name="_Toc121467779"/>
      <w:r>
        <w:rPr>
          <w:rFonts w:hint="eastAsia"/>
          <w:color w:val="auto"/>
        </w:rPr>
        <w:t>规范性引用文件</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sdt>
      <w:sdtPr>
        <w:rPr>
          <w:rFonts w:hint="eastAsia"/>
          <w:color w:val="auto"/>
        </w:rPr>
        <w:id w:val="715848253"/>
        <w:placeholder>
          <w:docPart w:val="D9FE83BAA801434AAF36A559A3A3449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auto"/>
        </w:rPr>
      </w:sdtEndPr>
      <w:sdtContent>
        <w:p w14:paraId="346B5ED6">
          <w:pPr>
            <w:pStyle w:val="57"/>
            <w:ind w:firstLine="420"/>
            <w:rPr>
              <w:color w:val="auto"/>
            </w:rPr>
          </w:pPr>
          <w:r>
            <w:rPr>
              <w:rFonts w:hint="eastAsia"/>
              <w:color w:val="auto"/>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478D1B1">
      <w:pPr>
        <w:pStyle w:val="57"/>
        <w:ind w:firstLine="420"/>
        <w:rPr>
          <w:color w:val="auto"/>
        </w:rPr>
      </w:pPr>
      <w:r>
        <w:rPr>
          <w:color w:val="auto"/>
        </w:rPr>
        <w:t>DB45/T</w:t>
      </w:r>
      <w:r>
        <w:rPr>
          <w:rFonts w:hint="eastAsia"/>
          <w:color w:val="auto"/>
        </w:rPr>
        <w:t xml:space="preserve"> </w:t>
      </w:r>
      <w:r>
        <w:rPr>
          <w:color w:val="auto"/>
        </w:rPr>
        <w:t>86</w:t>
      </w:r>
      <w:r>
        <w:rPr>
          <w:rFonts w:hint="eastAsia"/>
          <w:color w:val="auto"/>
        </w:rPr>
        <w:t xml:space="preserve">  桑树栽培管理技术规程</w:t>
      </w:r>
    </w:p>
    <w:p w14:paraId="69D180C0">
      <w:pPr>
        <w:pStyle w:val="57"/>
        <w:ind w:firstLine="420"/>
        <w:rPr>
          <w:color w:val="auto"/>
        </w:rPr>
      </w:pPr>
      <w:r>
        <w:rPr>
          <w:rFonts w:hint="eastAsia"/>
          <w:color w:val="auto"/>
        </w:rPr>
        <w:t>DB45/T 2372  桑蚕生产气象服务技术规范</w:t>
      </w:r>
    </w:p>
    <w:p w14:paraId="35F395AE">
      <w:pPr>
        <w:pStyle w:val="105"/>
        <w:spacing w:before="240" w:after="240"/>
        <w:rPr>
          <w:color w:val="auto"/>
        </w:rPr>
      </w:pPr>
      <w:bookmarkStart w:id="100" w:name="_Toc123895793"/>
      <w:bookmarkStart w:id="101" w:name="_Toc119506528"/>
      <w:bookmarkStart w:id="102" w:name="_Toc123896818"/>
      <w:bookmarkStart w:id="103" w:name="_Toc136875422"/>
      <w:bookmarkStart w:id="104" w:name="_Toc123889006"/>
      <w:bookmarkStart w:id="105" w:name="_Toc119433562"/>
      <w:bookmarkStart w:id="106" w:name="_Toc122938464"/>
      <w:bookmarkStart w:id="107" w:name="_Toc119433673"/>
      <w:bookmarkStart w:id="108" w:name="_Toc123826461"/>
      <w:bookmarkStart w:id="109" w:name="_Toc119433510"/>
      <w:bookmarkStart w:id="110" w:name="_Toc121467780"/>
      <w:bookmarkStart w:id="111" w:name="_Toc123896562"/>
      <w:bookmarkStart w:id="112" w:name="_Toc97192966"/>
      <w:bookmarkStart w:id="113" w:name="_Toc122598022"/>
      <w:bookmarkStart w:id="114" w:name="_Toc113474155"/>
      <w:bookmarkStart w:id="115" w:name="_Toc123826961"/>
      <w:bookmarkStart w:id="116" w:name="_Toc113473358"/>
      <w:bookmarkStart w:id="117" w:name="_Toc123826426"/>
      <w:bookmarkStart w:id="118" w:name="_Toc119505609"/>
      <w:bookmarkStart w:id="119" w:name="_Toc123750242"/>
      <w:bookmarkStart w:id="120" w:name="_Toc127886564"/>
      <w:bookmarkStart w:id="121" w:name="_Toc113472298"/>
      <w:bookmarkStart w:id="122" w:name="_Toc127890349"/>
      <w:bookmarkStart w:id="123" w:name="_Toc123025709"/>
      <w:bookmarkStart w:id="124" w:name="_Toc121467847"/>
      <w:bookmarkStart w:id="125" w:name="_Toc123826706"/>
      <w:r>
        <w:rPr>
          <w:rFonts w:hint="eastAsia"/>
          <w:color w:val="auto"/>
          <w:szCs w:val="21"/>
        </w:rPr>
        <w:t>术语和定义</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sdt>
      <w:sdtPr>
        <w:rPr>
          <w:color w:val="auto"/>
        </w:rPr>
        <w:id w:val="-1909835108"/>
        <w:placeholder>
          <w:docPart w:val="8786DCE0B6164E8C8C5A08AA1F0963E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auto"/>
        </w:rPr>
      </w:sdtEndPr>
      <w:sdtContent>
        <w:p w14:paraId="584949E4">
          <w:pPr>
            <w:pStyle w:val="57"/>
            <w:ind w:firstLine="420"/>
            <w:rPr>
              <w:color w:val="auto"/>
            </w:rPr>
          </w:pPr>
          <w:bookmarkStart w:id="126" w:name="_Toc26986532"/>
          <w:bookmarkEnd w:id="126"/>
          <w:r>
            <w:rPr>
              <w:color w:val="auto"/>
            </w:rPr>
            <w:t>下列术语和定义适用于本文件。</w:t>
          </w:r>
        </w:p>
      </w:sdtContent>
    </w:sdt>
    <w:p w14:paraId="7A836CB8">
      <w:pPr>
        <w:pStyle w:val="224"/>
        <w:ind w:left="420" w:hanging="420" w:hangingChars="200"/>
        <w:rPr>
          <w:rFonts w:ascii="黑体" w:hAnsi="黑体" w:eastAsia="黑体"/>
          <w:color w:val="auto"/>
        </w:rPr>
      </w:pPr>
      <w:bookmarkStart w:id="127" w:name="_Toc123025710"/>
      <w:bookmarkStart w:id="128" w:name="_Toc123750243"/>
      <w:bookmarkStart w:id="129" w:name="_Toc122938465"/>
      <w:bookmarkStart w:id="130" w:name="_Toc127890350"/>
      <w:bookmarkStart w:id="131" w:name="_Toc123826707"/>
      <w:bookmarkStart w:id="132" w:name="_Toc123826427"/>
      <w:bookmarkStart w:id="133" w:name="_Toc123896563"/>
      <w:bookmarkStart w:id="134" w:name="_Toc123826962"/>
      <w:bookmarkStart w:id="135" w:name="_Toc127886565"/>
      <w:bookmarkStart w:id="136" w:name="_Toc123826462"/>
      <w:bookmarkStart w:id="137" w:name="_Toc123895794"/>
      <w:bookmarkStart w:id="138" w:name="_Toc123889007"/>
      <w:bookmarkStart w:id="139" w:name="_Toc123896819"/>
      <w:r>
        <w:rPr>
          <w:rFonts w:ascii="黑体" w:hAnsi="黑体" w:eastAsia="黑体"/>
          <w:color w:val="auto"/>
          <w:highlight w:val="lightGray"/>
        </w:rPr>
        <w:br w:type="textWrapping"/>
      </w:r>
      <w:r>
        <w:rPr>
          <w:rFonts w:hint="eastAsia" w:ascii="黑体" w:hAnsi="黑体" w:eastAsia="黑体"/>
          <w:color w:val="auto"/>
        </w:rPr>
        <w:t>桑园清园</w:t>
      </w:r>
      <w:bookmarkEnd w:id="127"/>
      <w:bookmarkEnd w:id="128"/>
      <w:bookmarkEnd w:id="129"/>
      <w:r>
        <w:rPr>
          <w:rFonts w:ascii="黑体" w:hAnsi="黑体" w:eastAsia="黑体"/>
          <w:color w:val="auto"/>
        </w:rPr>
        <w:t xml:space="preserve"> </w:t>
      </w:r>
      <w:r>
        <w:rPr>
          <w:rFonts w:hint="eastAsia" w:ascii="黑体" w:hAnsi="黑体" w:eastAsia="黑体"/>
          <w:color w:val="auto"/>
        </w:rPr>
        <w:t xml:space="preserve"> c</w:t>
      </w:r>
      <w:r>
        <w:rPr>
          <w:rFonts w:ascii="黑体" w:hAnsi="黑体" w:eastAsia="黑体"/>
          <w:color w:val="auto"/>
        </w:rPr>
        <w:t>lear the garden</w:t>
      </w:r>
      <w:bookmarkEnd w:id="130"/>
      <w:bookmarkEnd w:id="131"/>
      <w:bookmarkEnd w:id="132"/>
      <w:bookmarkEnd w:id="133"/>
      <w:bookmarkEnd w:id="134"/>
      <w:bookmarkEnd w:id="135"/>
      <w:bookmarkEnd w:id="136"/>
      <w:bookmarkEnd w:id="137"/>
      <w:bookmarkEnd w:id="138"/>
      <w:bookmarkEnd w:id="139"/>
    </w:p>
    <w:p w14:paraId="36E520DD">
      <w:pPr>
        <w:pStyle w:val="57"/>
        <w:ind w:firstLine="420"/>
        <w:rPr>
          <w:color w:val="auto"/>
        </w:rPr>
      </w:pPr>
      <w:r>
        <w:rPr>
          <w:rFonts w:hint="eastAsia"/>
          <w:color w:val="auto"/>
        </w:rPr>
        <w:t>桑树进入剪伐后，把桑园表面的枯枝、落叶、杂草等清理出桑园，并集中堆肥或烧毁。</w:t>
      </w:r>
    </w:p>
    <w:p w14:paraId="6F660F06">
      <w:pPr>
        <w:pStyle w:val="224"/>
        <w:ind w:left="420" w:hanging="420" w:hangingChars="200"/>
        <w:rPr>
          <w:rFonts w:ascii="黑体" w:hAnsi="黑体" w:eastAsia="黑体"/>
          <w:color w:val="auto"/>
        </w:rPr>
      </w:pPr>
      <w:bookmarkStart w:id="140" w:name="_Toc127890351"/>
      <w:r>
        <w:rPr>
          <w:rFonts w:ascii="黑体" w:hAnsi="黑体" w:eastAsia="黑体"/>
          <w:color w:val="auto"/>
          <w:highlight w:val="lightGray"/>
        </w:rPr>
        <w:br w:type="textWrapping"/>
      </w:r>
      <w:r>
        <w:rPr>
          <w:rFonts w:hint="eastAsia" w:ascii="黑体" w:hAnsi="黑体" w:eastAsia="黑体"/>
          <w:color w:val="auto"/>
        </w:rPr>
        <w:t xml:space="preserve">穴施  </w:t>
      </w:r>
      <w:r>
        <w:rPr>
          <w:rFonts w:ascii="黑体" w:hAnsi="黑体" w:eastAsia="黑体"/>
          <w:color w:val="auto"/>
        </w:rPr>
        <w:t>dibble application of fertilizer</w:t>
      </w:r>
      <w:bookmarkEnd w:id="140"/>
    </w:p>
    <w:p w14:paraId="4019DC1A">
      <w:pPr>
        <w:pStyle w:val="57"/>
        <w:ind w:firstLine="420"/>
        <w:rPr>
          <w:color w:val="auto"/>
        </w:rPr>
      </w:pPr>
      <w:r>
        <w:rPr>
          <w:rFonts w:hint="eastAsia"/>
          <w:color w:val="auto"/>
        </w:rPr>
        <w:t>将肥料放入按行距和株距挖的坑内。</w:t>
      </w:r>
    </w:p>
    <w:p w14:paraId="0B06737F">
      <w:pPr>
        <w:pStyle w:val="224"/>
        <w:ind w:left="420" w:hanging="420" w:hangingChars="200"/>
        <w:rPr>
          <w:rFonts w:ascii="黑体" w:hAnsi="黑体" w:eastAsia="黑体"/>
          <w:color w:val="auto"/>
        </w:rPr>
      </w:pPr>
      <w:bookmarkStart w:id="141" w:name="_Toc127886566"/>
      <w:bookmarkStart w:id="142" w:name="_Toc127890352"/>
      <w:r>
        <w:rPr>
          <w:rFonts w:ascii="黑体" w:hAnsi="黑体" w:eastAsia="黑体"/>
          <w:color w:val="auto"/>
          <w:highlight w:val="lightGray"/>
        </w:rPr>
        <w:br w:type="textWrapping"/>
      </w:r>
      <w:r>
        <w:rPr>
          <w:rFonts w:hint="eastAsia" w:ascii="黑体" w:hAnsi="黑体" w:eastAsia="黑体"/>
          <w:color w:val="auto"/>
        </w:rPr>
        <w:t>沟施</w:t>
      </w:r>
      <w:bookmarkEnd w:id="141"/>
      <w:r>
        <w:rPr>
          <w:rFonts w:hint="eastAsia" w:ascii="黑体" w:hAnsi="黑体" w:eastAsia="黑体"/>
          <w:color w:val="auto"/>
        </w:rPr>
        <w:t xml:space="preserve">  </w:t>
      </w:r>
      <w:r>
        <w:rPr>
          <w:rFonts w:ascii="黑体" w:hAnsi="黑体" w:eastAsia="黑体"/>
          <w:color w:val="auto"/>
        </w:rPr>
        <w:t>apply fertilizer in furrows</w:t>
      </w:r>
      <w:bookmarkEnd w:id="142"/>
    </w:p>
    <w:p w14:paraId="738D6910">
      <w:pPr>
        <w:pStyle w:val="57"/>
        <w:ind w:firstLine="420"/>
        <w:rPr>
          <w:color w:val="auto"/>
        </w:rPr>
      </w:pPr>
      <w:r>
        <w:rPr>
          <w:rFonts w:hint="eastAsia"/>
          <w:color w:val="auto"/>
        </w:rPr>
        <w:t>在行间靠近作物的根开沟，把肥料施在沟里。</w:t>
      </w:r>
    </w:p>
    <w:p w14:paraId="36ECF9A5">
      <w:pPr>
        <w:pStyle w:val="224"/>
        <w:ind w:left="420" w:hanging="420" w:hangingChars="200"/>
        <w:rPr>
          <w:rFonts w:ascii="黑体" w:hAnsi="黑体" w:eastAsia="黑体"/>
          <w:color w:val="auto"/>
        </w:rPr>
      </w:pPr>
      <w:bookmarkStart w:id="143" w:name="_Toc127886567"/>
      <w:bookmarkStart w:id="144" w:name="_Toc127890353"/>
      <w:r>
        <w:rPr>
          <w:rFonts w:ascii="黑体" w:hAnsi="黑体" w:eastAsia="黑体"/>
          <w:color w:val="auto"/>
          <w:highlight w:val="lightGray"/>
        </w:rPr>
        <w:br w:type="textWrapping"/>
      </w:r>
      <w:r>
        <w:rPr>
          <w:rFonts w:hint="eastAsia" w:ascii="黑体" w:hAnsi="黑体" w:eastAsia="黑体"/>
          <w:color w:val="auto"/>
        </w:rPr>
        <w:t>撒施</w:t>
      </w:r>
      <w:bookmarkEnd w:id="143"/>
      <w:r>
        <w:rPr>
          <w:rFonts w:hint="eastAsia" w:ascii="黑体" w:hAnsi="黑体" w:eastAsia="黑体"/>
          <w:color w:val="auto"/>
        </w:rPr>
        <w:t xml:space="preserve">  s</w:t>
      </w:r>
      <w:r>
        <w:rPr>
          <w:rFonts w:ascii="黑体" w:hAnsi="黑体" w:eastAsia="黑体"/>
          <w:color w:val="auto"/>
        </w:rPr>
        <w:t>pilt</w:t>
      </w:r>
      <w:bookmarkEnd w:id="144"/>
    </w:p>
    <w:p w14:paraId="53B24303">
      <w:pPr>
        <w:pStyle w:val="57"/>
        <w:ind w:firstLine="420"/>
        <w:rPr>
          <w:color w:val="auto"/>
        </w:rPr>
      </w:pPr>
      <w:r>
        <w:rPr>
          <w:rFonts w:hint="eastAsia"/>
          <w:color w:val="auto"/>
        </w:rPr>
        <w:t>把肥料均匀地撒在田地里。</w:t>
      </w:r>
    </w:p>
    <w:p w14:paraId="4254787F">
      <w:pPr>
        <w:pStyle w:val="224"/>
        <w:ind w:left="420" w:hanging="420" w:hangingChars="200"/>
        <w:rPr>
          <w:rFonts w:ascii="黑体" w:hAnsi="黑体" w:eastAsia="黑体"/>
          <w:color w:val="auto"/>
        </w:rPr>
      </w:pPr>
      <w:bookmarkStart w:id="145" w:name="_Toc127886568"/>
      <w:bookmarkStart w:id="146" w:name="_Toc127890354"/>
      <w:r>
        <w:rPr>
          <w:rFonts w:ascii="黑体" w:hAnsi="黑体" w:eastAsia="黑体"/>
          <w:color w:val="auto"/>
          <w:highlight w:val="lightGray"/>
        </w:rPr>
        <w:br w:type="textWrapping"/>
      </w:r>
      <w:r>
        <w:rPr>
          <w:rFonts w:hint="eastAsia" w:ascii="黑体" w:hAnsi="黑体" w:eastAsia="黑体"/>
          <w:color w:val="auto"/>
        </w:rPr>
        <w:t>物理除草</w:t>
      </w:r>
      <w:bookmarkEnd w:id="145"/>
      <w:r>
        <w:rPr>
          <w:rFonts w:hint="eastAsia" w:ascii="黑体" w:hAnsi="黑体" w:eastAsia="黑体"/>
          <w:color w:val="auto"/>
        </w:rPr>
        <w:t xml:space="preserve">  p</w:t>
      </w:r>
      <w:r>
        <w:rPr>
          <w:rFonts w:ascii="黑体" w:hAnsi="黑体" w:eastAsia="黑体"/>
          <w:color w:val="auto"/>
        </w:rPr>
        <w:t>hysical weeding</w:t>
      </w:r>
      <w:bookmarkEnd w:id="146"/>
    </w:p>
    <w:p w14:paraId="01DCD8C1">
      <w:pPr>
        <w:pStyle w:val="57"/>
        <w:ind w:firstLine="420"/>
        <w:rPr>
          <w:color w:val="auto"/>
        </w:rPr>
      </w:pPr>
      <w:r>
        <w:rPr>
          <w:rFonts w:hint="eastAsia"/>
          <w:color w:val="auto"/>
        </w:rPr>
        <w:t>利用物理方法除草。</w:t>
      </w:r>
    </w:p>
    <w:p w14:paraId="7E7924BB">
      <w:pPr>
        <w:pStyle w:val="224"/>
        <w:ind w:left="420" w:hanging="420" w:hangingChars="200"/>
        <w:rPr>
          <w:rFonts w:ascii="黑体" w:hAnsi="黑体" w:eastAsia="黑体"/>
          <w:color w:val="auto"/>
        </w:rPr>
      </w:pPr>
      <w:bookmarkStart w:id="147" w:name="_Toc127886569"/>
      <w:bookmarkStart w:id="148" w:name="_Toc127890355"/>
      <w:r>
        <w:rPr>
          <w:rFonts w:ascii="黑体" w:hAnsi="黑体" w:eastAsia="黑体"/>
          <w:color w:val="auto"/>
          <w:highlight w:val="lightGray"/>
        </w:rPr>
        <w:br w:type="textWrapping"/>
      </w:r>
      <w:r>
        <w:rPr>
          <w:rFonts w:hint="eastAsia" w:ascii="黑体" w:hAnsi="黑体" w:eastAsia="黑体"/>
          <w:color w:val="auto"/>
        </w:rPr>
        <w:t>桑园覆盖</w:t>
      </w:r>
      <w:bookmarkEnd w:id="147"/>
      <w:r>
        <w:rPr>
          <w:rFonts w:hint="eastAsia" w:ascii="黑体" w:hAnsi="黑体" w:eastAsia="黑体"/>
          <w:color w:val="auto"/>
        </w:rPr>
        <w:t xml:space="preserve">  m</w:t>
      </w:r>
      <w:r>
        <w:rPr>
          <w:rFonts w:ascii="黑体" w:hAnsi="黑体" w:eastAsia="黑体"/>
          <w:color w:val="auto"/>
        </w:rPr>
        <w:t>ulberry fields covered</w:t>
      </w:r>
      <w:bookmarkEnd w:id="148"/>
    </w:p>
    <w:p w14:paraId="3533D7E8">
      <w:pPr>
        <w:pStyle w:val="57"/>
        <w:ind w:firstLine="420"/>
        <w:rPr>
          <w:color w:val="auto"/>
        </w:rPr>
      </w:pPr>
      <w:r>
        <w:rPr>
          <w:rFonts w:hint="eastAsia"/>
          <w:color w:val="auto"/>
        </w:rPr>
        <w:t>在桑园地表有保护土壤作用的植物或物品。</w:t>
      </w:r>
    </w:p>
    <w:p w14:paraId="5BD109F3">
      <w:pPr>
        <w:pStyle w:val="224"/>
        <w:ind w:left="420" w:hanging="420" w:hangingChars="200"/>
        <w:rPr>
          <w:rFonts w:ascii="黑体" w:hAnsi="黑体" w:eastAsia="黑体"/>
          <w:color w:val="auto"/>
        </w:rPr>
      </w:pPr>
      <w:bookmarkStart w:id="149" w:name="_Toc127886570"/>
      <w:bookmarkStart w:id="150" w:name="_Toc127890356"/>
      <w:r>
        <w:rPr>
          <w:rFonts w:ascii="黑体" w:hAnsi="黑体" w:eastAsia="黑体"/>
          <w:color w:val="auto"/>
          <w:highlight w:val="lightGray"/>
        </w:rPr>
        <w:br w:type="textWrapping"/>
      </w:r>
      <w:r>
        <w:rPr>
          <w:rFonts w:hint="eastAsia" w:ascii="黑体" w:hAnsi="黑体" w:eastAsia="黑体"/>
          <w:color w:val="auto"/>
        </w:rPr>
        <w:t>化学除草</w:t>
      </w:r>
      <w:bookmarkEnd w:id="149"/>
      <w:r>
        <w:rPr>
          <w:rFonts w:hint="eastAsia" w:ascii="黑体" w:hAnsi="黑体" w:eastAsia="黑体"/>
          <w:color w:val="auto"/>
        </w:rPr>
        <w:t xml:space="preserve">  c</w:t>
      </w:r>
      <w:r>
        <w:rPr>
          <w:rFonts w:ascii="黑体" w:hAnsi="黑体" w:eastAsia="黑体"/>
          <w:color w:val="auto"/>
        </w:rPr>
        <w:t>hemical Weeding</w:t>
      </w:r>
      <w:bookmarkEnd w:id="150"/>
    </w:p>
    <w:p w14:paraId="3970A46B">
      <w:pPr>
        <w:pStyle w:val="57"/>
        <w:ind w:firstLine="420"/>
        <w:rPr>
          <w:color w:val="auto"/>
        </w:rPr>
      </w:pPr>
      <w:r>
        <w:rPr>
          <w:rFonts w:hint="eastAsia"/>
          <w:color w:val="auto"/>
        </w:rPr>
        <w:t>使用化学药剂除草。</w:t>
      </w:r>
    </w:p>
    <w:p w14:paraId="60A3F4BE">
      <w:pPr>
        <w:pStyle w:val="224"/>
        <w:ind w:left="420" w:hanging="420" w:hangingChars="200"/>
        <w:rPr>
          <w:rFonts w:ascii="黑体" w:hAnsi="黑体" w:eastAsia="黑体"/>
          <w:color w:val="auto"/>
        </w:rPr>
      </w:pPr>
      <w:bookmarkStart w:id="151" w:name="_Toc127886571"/>
      <w:bookmarkStart w:id="152" w:name="_Toc127890357"/>
      <w:r>
        <w:rPr>
          <w:rFonts w:ascii="黑体" w:hAnsi="黑体" w:eastAsia="黑体"/>
          <w:color w:val="auto"/>
          <w:highlight w:val="lightGray"/>
        </w:rPr>
        <w:br w:type="textWrapping"/>
      </w:r>
      <w:r>
        <w:rPr>
          <w:rFonts w:hint="eastAsia" w:ascii="黑体" w:hAnsi="黑体" w:eastAsia="黑体"/>
          <w:color w:val="auto"/>
        </w:rPr>
        <w:t>低产桑园改造</w:t>
      </w:r>
      <w:bookmarkEnd w:id="151"/>
      <w:r>
        <w:rPr>
          <w:rFonts w:hint="eastAsia" w:ascii="黑体" w:hAnsi="黑体" w:eastAsia="黑体"/>
          <w:color w:val="auto"/>
        </w:rPr>
        <w:t xml:space="preserve">  t</w:t>
      </w:r>
      <w:r>
        <w:rPr>
          <w:rFonts w:ascii="黑体" w:hAnsi="黑体" w:eastAsia="黑体"/>
          <w:color w:val="auto"/>
        </w:rPr>
        <w:t xml:space="preserve">ransformation of low-yield </w:t>
      </w:r>
      <w:r>
        <w:rPr>
          <w:rFonts w:hint="eastAsia" w:ascii="黑体" w:hAnsi="黑体" w:eastAsia="黑体"/>
          <w:color w:val="auto"/>
        </w:rPr>
        <w:t>m</w:t>
      </w:r>
      <w:r>
        <w:rPr>
          <w:rFonts w:ascii="黑体" w:hAnsi="黑体" w:eastAsia="黑体"/>
          <w:color w:val="auto"/>
        </w:rPr>
        <w:t xml:space="preserve">ulberry </w:t>
      </w:r>
      <w:r>
        <w:rPr>
          <w:rFonts w:hint="eastAsia" w:ascii="黑体" w:hAnsi="黑体" w:eastAsia="黑体"/>
          <w:color w:val="auto"/>
        </w:rPr>
        <w:t>g</w:t>
      </w:r>
      <w:r>
        <w:rPr>
          <w:rFonts w:ascii="黑体" w:hAnsi="黑体" w:eastAsia="黑体"/>
          <w:color w:val="auto"/>
        </w:rPr>
        <w:t>arden</w:t>
      </w:r>
      <w:bookmarkEnd w:id="152"/>
    </w:p>
    <w:p w14:paraId="5E4DF3A6">
      <w:pPr>
        <w:pStyle w:val="57"/>
        <w:ind w:firstLine="420"/>
        <w:rPr>
          <w:color w:val="auto"/>
        </w:rPr>
      </w:pPr>
      <w:r>
        <w:rPr>
          <w:rFonts w:hint="eastAsia"/>
          <w:color w:val="auto"/>
        </w:rPr>
        <w:t>对由于树龄过大、缺株多、品种不良、营养元素缺乏、管理不善、病虫为害等原因引起产能下降的桑园进行改造。</w:t>
      </w:r>
    </w:p>
    <w:p w14:paraId="6D1845EA">
      <w:pPr>
        <w:pStyle w:val="105"/>
        <w:spacing w:before="240" w:after="240"/>
        <w:rPr>
          <w:rFonts w:hint="eastAsia"/>
          <w:color w:val="auto"/>
        </w:rPr>
      </w:pPr>
      <w:bookmarkStart w:id="153" w:name="_Toc123895795"/>
      <w:bookmarkStart w:id="154" w:name="_Toc136875423"/>
      <w:bookmarkStart w:id="155" w:name="_Toc123889008"/>
      <w:bookmarkStart w:id="156" w:name="_Toc123826428"/>
      <w:bookmarkStart w:id="157" w:name="_Toc127890358"/>
      <w:bookmarkStart w:id="158" w:name="_Toc123826463"/>
      <w:bookmarkStart w:id="159" w:name="_Toc123826963"/>
      <w:bookmarkStart w:id="160" w:name="_Toc123750248"/>
      <w:bookmarkStart w:id="161" w:name="_Toc123896820"/>
      <w:bookmarkStart w:id="162" w:name="_Toc123826708"/>
      <w:bookmarkStart w:id="163" w:name="_Toc123896564"/>
      <w:bookmarkStart w:id="164" w:name="_Toc127886572"/>
      <w:bookmarkStart w:id="165" w:name="_Toc113472301"/>
      <w:r>
        <w:rPr>
          <w:rFonts w:hint="eastAsia"/>
          <w:color w:val="auto"/>
        </w:rPr>
        <w:t>田间管理</w:t>
      </w:r>
      <w:bookmarkEnd w:id="153"/>
      <w:bookmarkEnd w:id="154"/>
      <w:bookmarkEnd w:id="155"/>
      <w:bookmarkEnd w:id="156"/>
      <w:bookmarkEnd w:id="157"/>
      <w:bookmarkEnd w:id="158"/>
      <w:bookmarkEnd w:id="159"/>
      <w:bookmarkEnd w:id="160"/>
      <w:bookmarkEnd w:id="161"/>
      <w:bookmarkEnd w:id="162"/>
      <w:bookmarkEnd w:id="163"/>
      <w:bookmarkEnd w:id="164"/>
    </w:p>
    <w:p w14:paraId="61D2E2A6">
      <w:pPr>
        <w:pStyle w:val="57"/>
        <w:ind w:firstLine="420"/>
        <w:rPr>
          <w:color w:val="auto"/>
        </w:rPr>
      </w:pPr>
    </w:p>
    <w:p w14:paraId="0F28A335">
      <w:pPr>
        <w:pStyle w:val="106"/>
        <w:spacing w:before="120" w:after="120"/>
        <w:ind w:left="0"/>
        <w:rPr>
          <w:color w:val="auto"/>
        </w:rPr>
      </w:pPr>
      <w:bookmarkStart w:id="166" w:name="_Toc136875424"/>
      <w:bookmarkStart w:id="167" w:name="_Toc127890359"/>
      <w:bookmarkStart w:id="168" w:name="_Toc123889009"/>
      <w:bookmarkStart w:id="169" w:name="_Toc123896821"/>
      <w:bookmarkStart w:id="170" w:name="_Toc127886573"/>
      <w:bookmarkStart w:id="171" w:name="_Toc123826429"/>
      <w:bookmarkStart w:id="172" w:name="_Toc123896565"/>
      <w:bookmarkStart w:id="173" w:name="_Toc123826709"/>
      <w:bookmarkStart w:id="174" w:name="_Toc123826464"/>
      <w:bookmarkStart w:id="175" w:name="_Toc123895796"/>
      <w:bookmarkStart w:id="176" w:name="_Toc123750249"/>
      <w:bookmarkStart w:id="177" w:name="_Toc123826964"/>
      <w:r>
        <w:rPr>
          <w:rFonts w:hint="eastAsia"/>
          <w:color w:val="auto"/>
        </w:rPr>
        <w:t>农事安排</w:t>
      </w:r>
      <w:bookmarkEnd w:id="166"/>
      <w:bookmarkEnd w:id="167"/>
      <w:bookmarkEnd w:id="168"/>
      <w:bookmarkEnd w:id="169"/>
      <w:bookmarkEnd w:id="170"/>
      <w:bookmarkEnd w:id="171"/>
      <w:bookmarkEnd w:id="172"/>
      <w:bookmarkEnd w:id="173"/>
      <w:bookmarkEnd w:id="174"/>
      <w:bookmarkEnd w:id="175"/>
      <w:bookmarkEnd w:id="176"/>
      <w:bookmarkEnd w:id="177"/>
    </w:p>
    <w:p w14:paraId="59BDCC30">
      <w:pPr>
        <w:pStyle w:val="57"/>
        <w:ind w:firstLine="420"/>
        <w:jc w:val="left"/>
        <w:rPr>
          <w:color w:val="auto"/>
        </w:rPr>
      </w:pPr>
      <w:r>
        <w:rPr>
          <w:rFonts w:hint="eastAsia"/>
          <w:color w:val="auto"/>
        </w:rPr>
        <w:t>见表1。</w:t>
      </w:r>
    </w:p>
    <w:p w14:paraId="4AE7C48A">
      <w:pPr>
        <w:pStyle w:val="113"/>
        <w:spacing w:before="120" w:after="120"/>
        <w:rPr>
          <w:color w:val="auto"/>
        </w:rPr>
      </w:pPr>
      <w:r>
        <w:rPr>
          <w:rFonts w:hint="eastAsia"/>
          <w:color w:val="auto"/>
        </w:rPr>
        <w:t>农事安排</w:t>
      </w:r>
    </w:p>
    <w:tbl>
      <w:tblPr>
        <w:tblStyle w:val="28"/>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2350"/>
        <w:gridCol w:w="7220"/>
      </w:tblGrid>
      <w:tr w14:paraId="5C51B4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228" w:type="pct"/>
            <w:tcBorders>
              <w:bottom w:val="single" w:color="auto" w:sz="8" w:space="0"/>
            </w:tcBorders>
            <w:vAlign w:val="center"/>
          </w:tcPr>
          <w:p w14:paraId="745DA573">
            <w:pPr>
              <w:pStyle w:val="57"/>
              <w:ind w:firstLine="0" w:firstLineChars="0"/>
              <w:jc w:val="center"/>
              <w:rPr>
                <w:color w:val="auto"/>
                <w:sz w:val="18"/>
                <w:szCs w:val="18"/>
              </w:rPr>
            </w:pPr>
            <w:r>
              <w:rPr>
                <w:rFonts w:hint="eastAsia"/>
                <w:color w:val="auto"/>
                <w:sz w:val="18"/>
                <w:szCs w:val="18"/>
              </w:rPr>
              <w:t>时间</w:t>
            </w:r>
          </w:p>
        </w:tc>
        <w:tc>
          <w:tcPr>
            <w:tcW w:w="3772" w:type="pct"/>
            <w:tcBorders>
              <w:bottom w:val="single" w:color="auto" w:sz="8" w:space="0"/>
            </w:tcBorders>
            <w:vAlign w:val="center"/>
          </w:tcPr>
          <w:p w14:paraId="0C43A7D5">
            <w:pPr>
              <w:pStyle w:val="57"/>
              <w:ind w:firstLine="0" w:firstLineChars="0"/>
              <w:jc w:val="center"/>
              <w:rPr>
                <w:color w:val="auto"/>
                <w:sz w:val="18"/>
                <w:szCs w:val="18"/>
              </w:rPr>
            </w:pPr>
            <w:r>
              <w:rPr>
                <w:rFonts w:hint="eastAsia"/>
                <w:color w:val="auto"/>
                <w:sz w:val="18"/>
                <w:szCs w:val="18"/>
              </w:rPr>
              <w:t>主要工作</w:t>
            </w:r>
          </w:p>
        </w:tc>
      </w:tr>
      <w:tr w14:paraId="45B94F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228" w:type="pct"/>
            <w:tcBorders>
              <w:top w:val="single" w:color="auto" w:sz="8" w:space="0"/>
            </w:tcBorders>
            <w:vAlign w:val="center"/>
          </w:tcPr>
          <w:p w14:paraId="6AFA8162">
            <w:pPr>
              <w:pStyle w:val="57"/>
              <w:ind w:firstLine="0" w:firstLineChars="0"/>
              <w:jc w:val="center"/>
              <w:rPr>
                <w:color w:val="auto"/>
                <w:sz w:val="18"/>
                <w:szCs w:val="18"/>
              </w:rPr>
            </w:pPr>
            <w:r>
              <w:rPr>
                <w:rFonts w:hint="eastAsia"/>
                <w:color w:val="auto"/>
                <w:sz w:val="18"/>
                <w:szCs w:val="18"/>
              </w:rPr>
              <w:t>1月</w:t>
            </w:r>
          </w:p>
        </w:tc>
        <w:tc>
          <w:tcPr>
            <w:tcW w:w="3772" w:type="pct"/>
            <w:tcBorders>
              <w:top w:val="single" w:color="auto" w:sz="8" w:space="0"/>
            </w:tcBorders>
            <w:vAlign w:val="center"/>
          </w:tcPr>
          <w:p w14:paraId="5F6EAD58">
            <w:pPr>
              <w:pStyle w:val="57"/>
              <w:ind w:firstLine="0" w:firstLineChars="0"/>
              <w:jc w:val="center"/>
              <w:rPr>
                <w:color w:val="auto"/>
                <w:sz w:val="18"/>
                <w:szCs w:val="18"/>
              </w:rPr>
            </w:pPr>
            <w:r>
              <w:rPr>
                <w:rFonts w:hint="eastAsia"/>
                <w:color w:val="auto"/>
                <w:sz w:val="18"/>
                <w:szCs w:val="18"/>
              </w:rPr>
              <w:t>施肥、桑园清园、病虫害防治</w:t>
            </w:r>
          </w:p>
        </w:tc>
      </w:tr>
      <w:tr w14:paraId="53DFE7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228" w:type="pct"/>
            <w:vAlign w:val="center"/>
          </w:tcPr>
          <w:p w14:paraId="6E97F499">
            <w:pPr>
              <w:pStyle w:val="57"/>
              <w:ind w:firstLine="0" w:firstLineChars="0"/>
              <w:jc w:val="center"/>
              <w:rPr>
                <w:color w:val="auto"/>
                <w:sz w:val="18"/>
                <w:szCs w:val="18"/>
              </w:rPr>
            </w:pPr>
            <w:r>
              <w:rPr>
                <w:rFonts w:hint="eastAsia"/>
                <w:color w:val="auto"/>
                <w:sz w:val="18"/>
                <w:szCs w:val="18"/>
              </w:rPr>
              <w:t>2月</w:t>
            </w:r>
          </w:p>
        </w:tc>
        <w:tc>
          <w:tcPr>
            <w:tcW w:w="3772" w:type="pct"/>
            <w:vAlign w:val="center"/>
          </w:tcPr>
          <w:p w14:paraId="3341F134">
            <w:pPr>
              <w:pStyle w:val="57"/>
              <w:ind w:firstLine="0" w:firstLineChars="0"/>
              <w:jc w:val="center"/>
              <w:rPr>
                <w:color w:val="auto"/>
                <w:sz w:val="18"/>
                <w:szCs w:val="18"/>
              </w:rPr>
            </w:pPr>
            <w:r>
              <w:rPr>
                <w:rFonts w:hint="eastAsia"/>
                <w:color w:val="auto"/>
                <w:sz w:val="18"/>
                <w:szCs w:val="18"/>
              </w:rPr>
              <w:t>病虫害防治</w:t>
            </w:r>
          </w:p>
        </w:tc>
      </w:tr>
      <w:tr w14:paraId="068078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228" w:type="pct"/>
            <w:vAlign w:val="center"/>
          </w:tcPr>
          <w:p w14:paraId="1D01ED38">
            <w:pPr>
              <w:pStyle w:val="57"/>
              <w:ind w:firstLine="0" w:firstLineChars="0"/>
              <w:jc w:val="center"/>
              <w:rPr>
                <w:color w:val="auto"/>
                <w:sz w:val="18"/>
                <w:szCs w:val="18"/>
              </w:rPr>
            </w:pPr>
            <w:r>
              <w:rPr>
                <w:rFonts w:hint="eastAsia"/>
                <w:color w:val="auto"/>
                <w:sz w:val="18"/>
                <w:szCs w:val="18"/>
              </w:rPr>
              <w:t>3月</w:t>
            </w:r>
          </w:p>
        </w:tc>
        <w:tc>
          <w:tcPr>
            <w:tcW w:w="3772" w:type="pct"/>
            <w:vAlign w:val="center"/>
          </w:tcPr>
          <w:p w14:paraId="31538D3A">
            <w:pPr>
              <w:pStyle w:val="57"/>
              <w:ind w:firstLine="0" w:firstLineChars="0"/>
              <w:jc w:val="center"/>
              <w:rPr>
                <w:color w:val="auto"/>
                <w:sz w:val="18"/>
                <w:szCs w:val="18"/>
              </w:rPr>
            </w:pPr>
            <w:r>
              <w:rPr>
                <w:rFonts w:hint="eastAsia"/>
                <w:color w:val="auto"/>
                <w:sz w:val="18"/>
                <w:szCs w:val="18"/>
              </w:rPr>
              <w:t>病虫害防治、除草</w:t>
            </w:r>
          </w:p>
        </w:tc>
      </w:tr>
      <w:tr w14:paraId="1F3BDB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228" w:type="pct"/>
            <w:vAlign w:val="center"/>
          </w:tcPr>
          <w:p w14:paraId="21FEFC9B">
            <w:pPr>
              <w:pStyle w:val="57"/>
              <w:ind w:firstLine="0" w:firstLineChars="0"/>
              <w:jc w:val="center"/>
              <w:rPr>
                <w:color w:val="auto"/>
                <w:sz w:val="18"/>
                <w:szCs w:val="18"/>
              </w:rPr>
            </w:pPr>
            <w:r>
              <w:rPr>
                <w:rFonts w:hint="eastAsia"/>
                <w:color w:val="auto"/>
                <w:sz w:val="18"/>
                <w:szCs w:val="18"/>
              </w:rPr>
              <w:t>4月</w:t>
            </w:r>
          </w:p>
        </w:tc>
        <w:tc>
          <w:tcPr>
            <w:tcW w:w="3772" w:type="pct"/>
            <w:vAlign w:val="center"/>
          </w:tcPr>
          <w:p w14:paraId="0CFDBF8F">
            <w:pPr>
              <w:pStyle w:val="57"/>
              <w:ind w:firstLine="0" w:firstLineChars="0"/>
              <w:jc w:val="center"/>
              <w:rPr>
                <w:color w:val="auto"/>
                <w:sz w:val="18"/>
                <w:szCs w:val="18"/>
              </w:rPr>
            </w:pPr>
            <w:r>
              <w:rPr>
                <w:rFonts w:hint="eastAsia"/>
                <w:color w:val="auto"/>
                <w:sz w:val="18"/>
                <w:szCs w:val="18"/>
              </w:rPr>
              <w:t>病虫害防治</w:t>
            </w:r>
          </w:p>
        </w:tc>
      </w:tr>
      <w:tr w14:paraId="400880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228" w:type="pct"/>
            <w:vAlign w:val="center"/>
          </w:tcPr>
          <w:p w14:paraId="53131B43">
            <w:pPr>
              <w:pStyle w:val="57"/>
              <w:ind w:firstLine="0" w:firstLineChars="0"/>
              <w:jc w:val="center"/>
              <w:rPr>
                <w:color w:val="auto"/>
                <w:sz w:val="18"/>
                <w:szCs w:val="18"/>
              </w:rPr>
            </w:pPr>
            <w:r>
              <w:rPr>
                <w:rFonts w:hint="eastAsia"/>
                <w:color w:val="auto"/>
                <w:sz w:val="18"/>
                <w:szCs w:val="18"/>
              </w:rPr>
              <w:t>5月</w:t>
            </w:r>
          </w:p>
        </w:tc>
        <w:tc>
          <w:tcPr>
            <w:tcW w:w="3772" w:type="pct"/>
            <w:vAlign w:val="center"/>
          </w:tcPr>
          <w:p w14:paraId="61E53A9C">
            <w:pPr>
              <w:pStyle w:val="57"/>
              <w:ind w:firstLine="0" w:firstLineChars="0"/>
              <w:jc w:val="center"/>
              <w:rPr>
                <w:color w:val="auto"/>
                <w:sz w:val="18"/>
                <w:szCs w:val="18"/>
              </w:rPr>
            </w:pPr>
            <w:r>
              <w:rPr>
                <w:rFonts w:hint="eastAsia"/>
                <w:color w:val="auto"/>
                <w:sz w:val="18"/>
                <w:szCs w:val="18"/>
              </w:rPr>
              <w:t>病虫害防治</w:t>
            </w:r>
          </w:p>
        </w:tc>
      </w:tr>
      <w:tr w14:paraId="5AEDCE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228" w:type="pct"/>
            <w:vAlign w:val="center"/>
          </w:tcPr>
          <w:p w14:paraId="092AA730">
            <w:pPr>
              <w:pStyle w:val="57"/>
              <w:ind w:firstLine="0" w:firstLineChars="0"/>
              <w:jc w:val="center"/>
              <w:rPr>
                <w:color w:val="auto"/>
                <w:sz w:val="18"/>
                <w:szCs w:val="18"/>
              </w:rPr>
            </w:pPr>
            <w:r>
              <w:rPr>
                <w:rFonts w:hint="eastAsia"/>
                <w:color w:val="auto"/>
                <w:sz w:val="18"/>
                <w:szCs w:val="18"/>
              </w:rPr>
              <w:t>6月</w:t>
            </w:r>
          </w:p>
        </w:tc>
        <w:tc>
          <w:tcPr>
            <w:tcW w:w="3772" w:type="pct"/>
            <w:vAlign w:val="center"/>
          </w:tcPr>
          <w:p w14:paraId="3E89CCA7">
            <w:pPr>
              <w:pStyle w:val="57"/>
              <w:ind w:firstLine="0" w:firstLineChars="0"/>
              <w:jc w:val="center"/>
              <w:rPr>
                <w:color w:val="auto"/>
                <w:sz w:val="18"/>
                <w:szCs w:val="18"/>
              </w:rPr>
            </w:pPr>
            <w:r>
              <w:rPr>
                <w:rFonts w:hint="eastAsia"/>
                <w:color w:val="auto"/>
                <w:sz w:val="18"/>
                <w:szCs w:val="18"/>
              </w:rPr>
              <w:t>夏伐、桑园清园、病虫害防治</w:t>
            </w:r>
          </w:p>
        </w:tc>
      </w:tr>
      <w:tr w14:paraId="62C185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228" w:type="pct"/>
            <w:vAlign w:val="center"/>
          </w:tcPr>
          <w:p w14:paraId="6B7B4DDA">
            <w:pPr>
              <w:pStyle w:val="57"/>
              <w:ind w:firstLine="0" w:firstLineChars="0"/>
              <w:jc w:val="center"/>
              <w:rPr>
                <w:color w:val="auto"/>
                <w:sz w:val="18"/>
                <w:szCs w:val="18"/>
              </w:rPr>
            </w:pPr>
            <w:r>
              <w:rPr>
                <w:rFonts w:hint="eastAsia"/>
                <w:color w:val="auto"/>
                <w:sz w:val="18"/>
                <w:szCs w:val="18"/>
              </w:rPr>
              <w:t>7月</w:t>
            </w:r>
          </w:p>
        </w:tc>
        <w:tc>
          <w:tcPr>
            <w:tcW w:w="3772" w:type="pct"/>
            <w:vAlign w:val="center"/>
          </w:tcPr>
          <w:p w14:paraId="6D1742FD">
            <w:pPr>
              <w:pStyle w:val="57"/>
              <w:ind w:firstLine="0" w:firstLineChars="0"/>
              <w:jc w:val="center"/>
              <w:rPr>
                <w:color w:val="auto"/>
                <w:sz w:val="18"/>
                <w:szCs w:val="18"/>
              </w:rPr>
            </w:pPr>
            <w:r>
              <w:rPr>
                <w:rFonts w:hint="eastAsia"/>
                <w:color w:val="auto"/>
                <w:sz w:val="18"/>
                <w:szCs w:val="18"/>
              </w:rPr>
              <w:t>夏伐、桑园清园、施肥、病虫害防治</w:t>
            </w:r>
          </w:p>
        </w:tc>
      </w:tr>
      <w:tr w14:paraId="0617BE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228" w:type="pct"/>
            <w:vAlign w:val="center"/>
          </w:tcPr>
          <w:p w14:paraId="06561A27">
            <w:pPr>
              <w:pStyle w:val="57"/>
              <w:ind w:firstLine="0" w:firstLineChars="0"/>
              <w:jc w:val="center"/>
              <w:rPr>
                <w:color w:val="auto"/>
                <w:sz w:val="18"/>
                <w:szCs w:val="18"/>
              </w:rPr>
            </w:pPr>
            <w:r>
              <w:rPr>
                <w:rFonts w:hint="eastAsia"/>
                <w:color w:val="auto"/>
                <w:sz w:val="18"/>
                <w:szCs w:val="18"/>
              </w:rPr>
              <w:t>8月</w:t>
            </w:r>
          </w:p>
        </w:tc>
        <w:tc>
          <w:tcPr>
            <w:tcW w:w="3772" w:type="pct"/>
            <w:vAlign w:val="center"/>
          </w:tcPr>
          <w:p w14:paraId="203D39EF">
            <w:pPr>
              <w:pStyle w:val="57"/>
              <w:ind w:firstLine="0" w:firstLineChars="0"/>
              <w:jc w:val="center"/>
              <w:rPr>
                <w:color w:val="auto"/>
                <w:sz w:val="18"/>
                <w:szCs w:val="18"/>
              </w:rPr>
            </w:pPr>
            <w:r>
              <w:rPr>
                <w:rFonts w:hint="eastAsia"/>
                <w:color w:val="auto"/>
                <w:sz w:val="18"/>
                <w:szCs w:val="18"/>
              </w:rPr>
              <w:t>灌溉或排水、施肥、病虫害防治</w:t>
            </w:r>
          </w:p>
        </w:tc>
      </w:tr>
      <w:tr w14:paraId="20CEDC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228" w:type="pct"/>
            <w:vAlign w:val="center"/>
          </w:tcPr>
          <w:p w14:paraId="3092446B">
            <w:pPr>
              <w:pStyle w:val="57"/>
              <w:ind w:firstLine="0" w:firstLineChars="0"/>
              <w:jc w:val="center"/>
              <w:rPr>
                <w:color w:val="auto"/>
                <w:sz w:val="18"/>
                <w:szCs w:val="18"/>
              </w:rPr>
            </w:pPr>
            <w:r>
              <w:rPr>
                <w:rFonts w:hint="eastAsia"/>
                <w:color w:val="auto"/>
                <w:sz w:val="18"/>
                <w:szCs w:val="18"/>
              </w:rPr>
              <w:t>9月</w:t>
            </w:r>
          </w:p>
        </w:tc>
        <w:tc>
          <w:tcPr>
            <w:tcW w:w="3772" w:type="pct"/>
            <w:vAlign w:val="center"/>
          </w:tcPr>
          <w:p w14:paraId="7BCEE9AD">
            <w:pPr>
              <w:pStyle w:val="57"/>
              <w:ind w:firstLine="0" w:firstLineChars="0"/>
              <w:jc w:val="center"/>
              <w:rPr>
                <w:color w:val="auto"/>
                <w:sz w:val="18"/>
                <w:szCs w:val="18"/>
              </w:rPr>
            </w:pPr>
            <w:r>
              <w:rPr>
                <w:rFonts w:hint="eastAsia"/>
                <w:color w:val="auto"/>
                <w:sz w:val="18"/>
                <w:szCs w:val="18"/>
              </w:rPr>
              <w:t>除草、桑园清园、病虫害防治</w:t>
            </w:r>
          </w:p>
        </w:tc>
      </w:tr>
      <w:tr w14:paraId="00BAD3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228" w:type="pct"/>
            <w:vAlign w:val="center"/>
          </w:tcPr>
          <w:p w14:paraId="589FBA56">
            <w:pPr>
              <w:pStyle w:val="57"/>
              <w:ind w:firstLine="0" w:firstLineChars="0"/>
              <w:jc w:val="center"/>
              <w:rPr>
                <w:color w:val="auto"/>
                <w:sz w:val="18"/>
                <w:szCs w:val="18"/>
              </w:rPr>
            </w:pPr>
            <w:r>
              <w:rPr>
                <w:rFonts w:hint="eastAsia"/>
                <w:color w:val="auto"/>
                <w:sz w:val="18"/>
                <w:szCs w:val="18"/>
              </w:rPr>
              <w:t>10月</w:t>
            </w:r>
          </w:p>
        </w:tc>
        <w:tc>
          <w:tcPr>
            <w:tcW w:w="3772" w:type="pct"/>
            <w:vAlign w:val="center"/>
          </w:tcPr>
          <w:p w14:paraId="4BD71074">
            <w:pPr>
              <w:pStyle w:val="57"/>
              <w:ind w:firstLine="0" w:firstLineChars="0"/>
              <w:jc w:val="center"/>
              <w:rPr>
                <w:color w:val="auto"/>
                <w:sz w:val="18"/>
                <w:szCs w:val="18"/>
              </w:rPr>
            </w:pPr>
            <w:r>
              <w:rPr>
                <w:rFonts w:hint="eastAsia"/>
                <w:color w:val="auto"/>
                <w:sz w:val="18"/>
                <w:szCs w:val="18"/>
              </w:rPr>
              <w:t>病虫害防治</w:t>
            </w:r>
          </w:p>
        </w:tc>
      </w:tr>
      <w:tr w14:paraId="590FC7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228" w:type="pct"/>
            <w:vAlign w:val="center"/>
          </w:tcPr>
          <w:p w14:paraId="167FC2A4">
            <w:pPr>
              <w:pStyle w:val="57"/>
              <w:ind w:firstLine="0" w:firstLineChars="0"/>
              <w:jc w:val="center"/>
              <w:rPr>
                <w:color w:val="auto"/>
                <w:sz w:val="18"/>
                <w:szCs w:val="18"/>
              </w:rPr>
            </w:pPr>
            <w:r>
              <w:rPr>
                <w:rFonts w:hint="eastAsia"/>
                <w:color w:val="auto"/>
                <w:sz w:val="18"/>
                <w:szCs w:val="18"/>
              </w:rPr>
              <w:t>11月</w:t>
            </w:r>
          </w:p>
        </w:tc>
        <w:tc>
          <w:tcPr>
            <w:tcW w:w="3772" w:type="pct"/>
            <w:vAlign w:val="center"/>
          </w:tcPr>
          <w:p w14:paraId="2E3FEB76">
            <w:pPr>
              <w:pStyle w:val="57"/>
              <w:ind w:firstLine="0" w:firstLineChars="0"/>
              <w:jc w:val="center"/>
              <w:rPr>
                <w:color w:val="auto"/>
                <w:sz w:val="18"/>
                <w:szCs w:val="18"/>
              </w:rPr>
            </w:pPr>
            <w:r>
              <w:rPr>
                <w:rFonts w:hint="eastAsia"/>
                <w:color w:val="auto"/>
                <w:sz w:val="18"/>
                <w:szCs w:val="18"/>
              </w:rPr>
              <w:t>病虫害防治</w:t>
            </w:r>
          </w:p>
        </w:tc>
      </w:tr>
      <w:tr w14:paraId="0CFCF8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228" w:type="pct"/>
            <w:vAlign w:val="center"/>
          </w:tcPr>
          <w:p w14:paraId="069854B0">
            <w:pPr>
              <w:pStyle w:val="57"/>
              <w:ind w:firstLine="0" w:firstLineChars="0"/>
              <w:jc w:val="center"/>
              <w:rPr>
                <w:color w:val="auto"/>
                <w:sz w:val="18"/>
                <w:szCs w:val="18"/>
              </w:rPr>
            </w:pPr>
            <w:r>
              <w:rPr>
                <w:rFonts w:hint="eastAsia"/>
                <w:color w:val="auto"/>
                <w:sz w:val="18"/>
                <w:szCs w:val="18"/>
              </w:rPr>
              <w:t>12月</w:t>
            </w:r>
          </w:p>
        </w:tc>
        <w:tc>
          <w:tcPr>
            <w:tcW w:w="3772" w:type="pct"/>
            <w:vAlign w:val="center"/>
          </w:tcPr>
          <w:p w14:paraId="235E7B7B">
            <w:pPr>
              <w:pStyle w:val="57"/>
              <w:ind w:firstLine="0" w:firstLineChars="0"/>
              <w:jc w:val="center"/>
              <w:rPr>
                <w:color w:val="auto"/>
                <w:sz w:val="18"/>
                <w:szCs w:val="18"/>
              </w:rPr>
            </w:pPr>
            <w:r>
              <w:rPr>
                <w:rFonts w:hint="eastAsia"/>
                <w:color w:val="auto"/>
                <w:sz w:val="18"/>
                <w:szCs w:val="18"/>
              </w:rPr>
              <w:t>冬伐、桑园清园、病虫害防治</w:t>
            </w:r>
          </w:p>
        </w:tc>
      </w:tr>
    </w:tbl>
    <w:p w14:paraId="67F501E2">
      <w:pPr>
        <w:pStyle w:val="57"/>
        <w:ind w:firstLine="420"/>
        <w:rPr>
          <w:color w:val="auto"/>
        </w:rPr>
      </w:pPr>
    </w:p>
    <w:p w14:paraId="7CBB9B46">
      <w:pPr>
        <w:pStyle w:val="106"/>
        <w:spacing w:before="120" w:after="120"/>
        <w:ind w:left="0"/>
        <w:rPr>
          <w:color w:val="auto"/>
        </w:rPr>
      </w:pPr>
      <w:bookmarkStart w:id="178" w:name="_Toc123826430"/>
      <w:bookmarkStart w:id="179" w:name="_Toc123896566"/>
      <w:bookmarkStart w:id="180" w:name="_Toc123889010"/>
      <w:bookmarkStart w:id="181" w:name="_Toc123896822"/>
      <w:bookmarkStart w:id="182" w:name="_Toc127886574"/>
      <w:bookmarkStart w:id="183" w:name="_Toc127890360"/>
      <w:bookmarkStart w:id="184" w:name="_Toc123826710"/>
      <w:bookmarkStart w:id="185" w:name="_Toc136875425"/>
      <w:bookmarkStart w:id="186" w:name="_Toc123826465"/>
      <w:bookmarkStart w:id="187" w:name="_Toc123826965"/>
      <w:bookmarkStart w:id="188" w:name="_Toc123895797"/>
      <w:r>
        <w:rPr>
          <w:rFonts w:hint="eastAsia"/>
          <w:color w:val="auto"/>
        </w:rPr>
        <w:t>桑园施肥</w:t>
      </w:r>
      <w:bookmarkEnd w:id="178"/>
      <w:bookmarkEnd w:id="179"/>
      <w:bookmarkEnd w:id="180"/>
      <w:bookmarkEnd w:id="181"/>
      <w:bookmarkEnd w:id="182"/>
      <w:bookmarkEnd w:id="183"/>
      <w:bookmarkEnd w:id="184"/>
      <w:bookmarkEnd w:id="185"/>
      <w:bookmarkEnd w:id="186"/>
      <w:bookmarkEnd w:id="187"/>
      <w:bookmarkEnd w:id="188"/>
    </w:p>
    <w:p w14:paraId="0CFA4618">
      <w:pPr>
        <w:pStyle w:val="66"/>
        <w:spacing w:before="120" w:after="120"/>
        <w:ind w:left="0"/>
        <w:rPr>
          <w:rFonts w:hint="eastAsia"/>
          <w:color w:val="auto"/>
        </w:rPr>
      </w:pPr>
      <w:bookmarkStart w:id="189" w:name="_Toc123896567"/>
      <w:bookmarkStart w:id="190" w:name="_Toc123895798"/>
      <w:bookmarkStart w:id="191" w:name="_Toc127890361"/>
      <w:bookmarkStart w:id="192" w:name="_Toc123889011"/>
      <w:bookmarkStart w:id="193" w:name="_Toc123896823"/>
      <w:bookmarkStart w:id="194" w:name="_Toc127886575"/>
      <w:r>
        <w:rPr>
          <w:rFonts w:hint="eastAsia"/>
          <w:color w:val="auto"/>
        </w:rPr>
        <w:t>施肥方式</w:t>
      </w:r>
      <w:bookmarkEnd w:id="189"/>
      <w:bookmarkEnd w:id="190"/>
      <w:bookmarkEnd w:id="191"/>
      <w:bookmarkEnd w:id="192"/>
      <w:bookmarkEnd w:id="193"/>
      <w:bookmarkEnd w:id="194"/>
    </w:p>
    <w:p w14:paraId="40DB7493">
      <w:pPr>
        <w:pStyle w:val="57"/>
        <w:ind w:firstLine="420"/>
        <w:rPr>
          <w:rFonts w:hint="eastAsia" w:eastAsia="宋体"/>
          <w:color w:val="auto"/>
          <w:lang w:eastAsia="zh-CN"/>
        </w:rPr>
      </w:pPr>
      <w:r>
        <w:rPr>
          <w:rFonts w:hint="eastAsia"/>
          <w:color w:val="auto"/>
        </w:rPr>
        <w:t>施肥方式包括：穴施：</w:t>
      </w:r>
      <w:r>
        <w:rPr>
          <w:rFonts w:hint="eastAsia"/>
          <w:color w:val="auto"/>
          <w:lang w:eastAsia="zh-CN"/>
        </w:rPr>
        <w:t>在树干周围挖穴施肥</w:t>
      </w:r>
      <w:r>
        <w:rPr>
          <w:rFonts w:hint="eastAsia"/>
          <w:color w:val="auto"/>
        </w:rPr>
        <w:t>，施肥后及时覆土，每次施肥要更换穴位；沟施：在桑树行间或是隔行开沟，稀植桑园在树侧处开半月沟施肥；撒施：结合土壤耕翻，将肥料撒入土中</w:t>
      </w:r>
      <w:r>
        <w:rPr>
          <w:rFonts w:hint="eastAsia"/>
          <w:color w:val="auto"/>
          <w:lang w:eastAsia="zh-CN"/>
        </w:rPr>
        <w:t>，</w:t>
      </w:r>
      <w:r>
        <w:rPr>
          <w:rFonts w:hint="eastAsia"/>
          <w:color w:val="auto"/>
        </w:rPr>
        <w:t>参考DB45/T 86</w:t>
      </w:r>
      <w:r>
        <w:rPr>
          <w:rFonts w:hint="eastAsia"/>
          <w:color w:val="auto"/>
          <w:lang w:eastAsia="zh-CN"/>
        </w:rPr>
        <w:t>执行。</w:t>
      </w:r>
    </w:p>
    <w:p w14:paraId="535AB631">
      <w:pPr>
        <w:pStyle w:val="66"/>
        <w:spacing w:before="120" w:after="120"/>
        <w:ind w:left="0"/>
        <w:rPr>
          <w:color w:val="auto"/>
        </w:rPr>
      </w:pPr>
      <w:bookmarkStart w:id="195" w:name="_Toc123896568"/>
      <w:bookmarkStart w:id="196" w:name="_Toc123889012"/>
      <w:bookmarkStart w:id="197" w:name="_Toc127886576"/>
      <w:bookmarkStart w:id="198" w:name="_Toc123896824"/>
      <w:bookmarkStart w:id="199" w:name="_Toc127890362"/>
      <w:bookmarkStart w:id="200" w:name="_Toc123895799"/>
      <w:r>
        <w:rPr>
          <w:rFonts w:hint="eastAsia"/>
          <w:color w:val="auto"/>
        </w:rPr>
        <w:t>施肥用量</w:t>
      </w:r>
      <w:bookmarkEnd w:id="195"/>
      <w:bookmarkEnd w:id="196"/>
      <w:bookmarkEnd w:id="197"/>
      <w:bookmarkEnd w:id="198"/>
      <w:bookmarkEnd w:id="199"/>
      <w:bookmarkEnd w:id="200"/>
    </w:p>
    <w:p w14:paraId="6C04B561">
      <w:pPr>
        <w:pStyle w:val="57"/>
        <w:ind w:firstLine="420"/>
        <w:rPr>
          <w:color w:val="auto"/>
        </w:rPr>
      </w:pPr>
      <w:r>
        <w:rPr>
          <w:rFonts w:hint="eastAsia"/>
          <w:color w:val="auto"/>
        </w:rPr>
        <w:t>参考DB45/T 86执行。</w:t>
      </w:r>
    </w:p>
    <w:p w14:paraId="38DA0FB7">
      <w:pPr>
        <w:pStyle w:val="106"/>
        <w:spacing w:before="120" w:after="120"/>
        <w:ind w:left="0"/>
        <w:rPr>
          <w:color w:val="auto"/>
        </w:rPr>
      </w:pPr>
      <w:bookmarkStart w:id="201" w:name="_Toc123896825"/>
      <w:bookmarkStart w:id="202" w:name="_Toc123826711"/>
      <w:bookmarkStart w:id="203" w:name="_Toc123896569"/>
      <w:bookmarkStart w:id="204" w:name="_Toc123826431"/>
      <w:bookmarkStart w:id="205" w:name="_Toc136875426"/>
      <w:bookmarkStart w:id="206" w:name="_Toc123826466"/>
      <w:bookmarkStart w:id="207" w:name="_Toc127886577"/>
      <w:bookmarkStart w:id="208" w:name="_Toc123826966"/>
      <w:bookmarkStart w:id="209" w:name="_Toc127890363"/>
      <w:bookmarkStart w:id="210" w:name="_Toc123889013"/>
      <w:bookmarkStart w:id="211" w:name="_Toc123895800"/>
      <w:r>
        <w:rPr>
          <w:rFonts w:hint="eastAsia"/>
          <w:color w:val="auto"/>
        </w:rPr>
        <w:t>桑园剪伐</w:t>
      </w:r>
      <w:bookmarkEnd w:id="201"/>
      <w:bookmarkEnd w:id="202"/>
      <w:bookmarkEnd w:id="203"/>
      <w:bookmarkEnd w:id="204"/>
      <w:bookmarkEnd w:id="205"/>
      <w:bookmarkEnd w:id="206"/>
      <w:bookmarkEnd w:id="207"/>
      <w:bookmarkEnd w:id="208"/>
      <w:bookmarkEnd w:id="209"/>
      <w:bookmarkEnd w:id="210"/>
      <w:bookmarkEnd w:id="211"/>
    </w:p>
    <w:p w14:paraId="1A97C454">
      <w:pPr>
        <w:pStyle w:val="57"/>
        <w:ind w:firstLine="420"/>
        <w:rPr>
          <w:color w:val="auto"/>
        </w:rPr>
      </w:pPr>
      <w:r>
        <w:rPr>
          <w:rFonts w:hint="eastAsia"/>
          <w:color w:val="auto"/>
        </w:rPr>
        <w:t>剪口要平整，去除桑树上的死拳、枯桩、病虫枝及弱枝，在6月下旬至7月下旬进行夏伐，在距地面</w:t>
      </w:r>
      <w:r>
        <w:rPr>
          <w:rFonts w:hint="eastAsia"/>
          <w:color w:val="auto"/>
          <w:lang w:val="en-US" w:eastAsia="zh-CN"/>
        </w:rPr>
        <w:t>10</w:t>
      </w:r>
      <w:r>
        <w:rPr>
          <w:rFonts w:hint="eastAsia"/>
          <w:color w:val="auto"/>
          <w:vertAlign w:val="superscript"/>
        </w:rPr>
        <w:t xml:space="preserve"> </w:t>
      </w:r>
      <w:r>
        <w:rPr>
          <w:rFonts w:hint="eastAsia"/>
          <w:color w:val="auto"/>
        </w:rPr>
        <w:t>cm～</w:t>
      </w:r>
      <w:r>
        <w:rPr>
          <w:rFonts w:hint="eastAsia"/>
          <w:color w:val="auto"/>
          <w:lang w:val="en-US" w:eastAsia="zh-CN"/>
        </w:rPr>
        <w:t>25</w:t>
      </w:r>
      <w:r>
        <w:rPr>
          <w:rFonts w:hint="eastAsia"/>
          <w:color w:val="auto"/>
          <w:vertAlign w:val="superscript"/>
        </w:rPr>
        <w:t xml:space="preserve"> </w:t>
      </w:r>
      <w:r>
        <w:rPr>
          <w:rFonts w:hint="eastAsia"/>
          <w:color w:val="auto"/>
        </w:rPr>
        <w:t>cm，在冬至前后进行冬伐，剪留夏伐长出的健壮枝条30</w:t>
      </w:r>
      <w:r>
        <w:rPr>
          <w:rFonts w:hint="eastAsia"/>
          <w:color w:val="auto"/>
          <w:vertAlign w:val="superscript"/>
        </w:rPr>
        <w:t xml:space="preserve"> </w:t>
      </w:r>
      <w:r>
        <w:rPr>
          <w:rFonts w:hint="eastAsia"/>
          <w:color w:val="auto"/>
        </w:rPr>
        <w:t>cm～50</w:t>
      </w:r>
      <w:r>
        <w:rPr>
          <w:rFonts w:hint="eastAsia"/>
          <w:color w:val="auto"/>
          <w:vertAlign w:val="superscript"/>
        </w:rPr>
        <w:t xml:space="preserve"> </w:t>
      </w:r>
      <w:r>
        <w:rPr>
          <w:rFonts w:hint="eastAsia"/>
          <w:color w:val="auto"/>
        </w:rPr>
        <w:t>cm。</w:t>
      </w:r>
    </w:p>
    <w:p w14:paraId="63F2D0FA">
      <w:pPr>
        <w:pStyle w:val="106"/>
        <w:spacing w:before="120" w:after="120"/>
        <w:ind w:left="0"/>
        <w:rPr>
          <w:color w:val="auto"/>
        </w:rPr>
      </w:pPr>
      <w:bookmarkStart w:id="212" w:name="_Toc123895801"/>
      <w:bookmarkStart w:id="213" w:name="_Toc136875427"/>
      <w:bookmarkStart w:id="214" w:name="_Toc123896826"/>
      <w:bookmarkStart w:id="215" w:name="_Toc123896570"/>
      <w:bookmarkStart w:id="216" w:name="_Toc127890364"/>
      <w:bookmarkStart w:id="217" w:name="_Toc123889014"/>
      <w:bookmarkStart w:id="218" w:name="_Toc127886578"/>
      <w:bookmarkStart w:id="219" w:name="_Toc123826432"/>
      <w:bookmarkStart w:id="220" w:name="_Toc123826467"/>
      <w:bookmarkStart w:id="221" w:name="_Toc123826967"/>
      <w:bookmarkStart w:id="222" w:name="_Toc123826712"/>
      <w:r>
        <w:rPr>
          <w:rFonts w:hint="eastAsia"/>
          <w:color w:val="auto"/>
        </w:rPr>
        <w:t>灌溉</w:t>
      </w:r>
      <w:bookmarkEnd w:id="212"/>
      <w:bookmarkEnd w:id="213"/>
      <w:bookmarkEnd w:id="214"/>
      <w:bookmarkEnd w:id="215"/>
      <w:bookmarkEnd w:id="216"/>
      <w:bookmarkEnd w:id="217"/>
      <w:bookmarkEnd w:id="218"/>
    </w:p>
    <w:p w14:paraId="4ED7A4C9">
      <w:pPr>
        <w:pStyle w:val="57"/>
        <w:ind w:firstLine="420"/>
        <w:rPr>
          <w:color w:val="auto"/>
        </w:rPr>
      </w:pPr>
      <w:r>
        <w:rPr>
          <w:rFonts w:hint="eastAsia"/>
          <w:color w:val="auto"/>
        </w:rPr>
        <w:t>桑园土壤含水量低于田间最大持水量的50%就要及时灌溉，可使用地面漫灌、喷灌、淋水、滴灌、渗灌等技术。</w:t>
      </w:r>
    </w:p>
    <w:p w14:paraId="62CADD45">
      <w:pPr>
        <w:pStyle w:val="106"/>
        <w:spacing w:before="120" w:after="120"/>
        <w:ind w:left="0"/>
        <w:rPr>
          <w:color w:val="auto"/>
        </w:rPr>
      </w:pPr>
      <w:bookmarkStart w:id="223" w:name="_Toc123889015"/>
      <w:bookmarkStart w:id="224" w:name="_Toc123896571"/>
      <w:bookmarkStart w:id="225" w:name="_Toc136875428"/>
      <w:bookmarkStart w:id="226" w:name="_Toc123896827"/>
      <w:bookmarkStart w:id="227" w:name="_Toc123895802"/>
      <w:bookmarkStart w:id="228" w:name="_Toc127886579"/>
      <w:bookmarkStart w:id="229" w:name="_Toc127890365"/>
      <w:r>
        <w:rPr>
          <w:rFonts w:hint="eastAsia"/>
          <w:color w:val="auto"/>
        </w:rPr>
        <w:t>排除积水</w:t>
      </w:r>
      <w:bookmarkEnd w:id="219"/>
      <w:bookmarkEnd w:id="220"/>
      <w:bookmarkEnd w:id="221"/>
      <w:bookmarkEnd w:id="222"/>
      <w:bookmarkEnd w:id="223"/>
      <w:bookmarkEnd w:id="224"/>
      <w:bookmarkEnd w:id="225"/>
      <w:bookmarkEnd w:id="226"/>
      <w:bookmarkEnd w:id="227"/>
      <w:bookmarkEnd w:id="228"/>
      <w:bookmarkEnd w:id="229"/>
    </w:p>
    <w:p w14:paraId="42D5A03E">
      <w:pPr>
        <w:pStyle w:val="57"/>
        <w:ind w:firstLine="420"/>
        <w:rPr>
          <w:color w:val="auto"/>
        </w:rPr>
      </w:pPr>
      <w:r>
        <w:rPr>
          <w:rFonts w:hint="eastAsia"/>
          <w:color w:val="auto"/>
        </w:rPr>
        <w:t>地下水位高的桑园应开通排水水沟，疏通排水主渠道或起垄提高土层。</w:t>
      </w:r>
    </w:p>
    <w:p w14:paraId="68E404BE">
      <w:pPr>
        <w:pStyle w:val="106"/>
        <w:spacing w:before="120" w:after="120"/>
        <w:ind w:left="0"/>
        <w:rPr>
          <w:color w:val="auto"/>
        </w:rPr>
      </w:pPr>
      <w:bookmarkStart w:id="230" w:name="_Toc123895803"/>
      <w:bookmarkStart w:id="231" w:name="_Toc123896572"/>
      <w:bookmarkStart w:id="232" w:name="_Toc123889016"/>
      <w:bookmarkStart w:id="233" w:name="_Toc127890366"/>
      <w:bookmarkStart w:id="234" w:name="_Toc123896828"/>
      <w:bookmarkStart w:id="235" w:name="_Toc136875429"/>
      <w:bookmarkStart w:id="236" w:name="_Toc127886580"/>
      <w:bookmarkStart w:id="237" w:name="_Toc123826968"/>
      <w:bookmarkStart w:id="238" w:name="_Toc123826433"/>
      <w:bookmarkStart w:id="239" w:name="_Toc123826713"/>
      <w:bookmarkStart w:id="240" w:name="_Toc123826468"/>
      <w:r>
        <w:rPr>
          <w:rFonts w:hint="eastAsia"/>
          <w:color w:val="auto"/>
        </w:rPr>
        <w:t>桑园耕翻</w:t>
      </w:r>
      <w:bookmarkEnd w:id="230"/>
      <w:bookmarkEnd w:id="231"/>
      <w:bookmarkEnd w:id="232"/>
      <w:bookmarkEnd w:id="233"/>
      <w:bookmarkEnd w:id="234"/>
      <w:bookmarkEnd w:id="235"/>
      <w:bookmarkEnd w:id="236"/>
    </w:p>
    <w:p w14:paraId="16E521F3">
      <w:pPr>
        <w:pStyle w:val="57"/>
        <w:ind w:firstLine="420"/>
        <w:rPr>
          <w:rFonts w:hint="eastAsia"/>
          <w:color w:val="auto"/>
        </w:rPr>
      </w:pPr>
      <w:r>
        <w:rPr>
          <w:rFonts w:hint="eastAsia"/>
          <w:color w:val="auto"/>
        </w:rPr>
        <w:t>通过深耕和耙平，把深层土壤翻上来，浅层土壤翻下去。</w:t>
      </w:r>
    </w:p>
    <w:p w14:paraId="476A74CD">
      <w:pPr>
        <w:pStyle w:val="57"/>
        <w:ind w:firstLine="420"/>
        <w:rPr>
          <w:rFonts w:hint="eastAsia"/>
          <w:color w:val="auto"/>
        </w:rPr>
      </w:pPr>
    </w:p>
    <w:p w14:paraId="6A2AF50D">
      <w:pPr>
        <w:pStyle w:val="57"/>
        <w:ind w:firstLine="420"/>
        <w:rPr>
          <w:color w:val="auto"/>
        </w:rPr>
      </w:pPr>
    </w:p>
    <w:p w14:paraId="2C516525">
      <w:pPr>
        <w:pStyle w:val="106"/>
        <w:spacing w:before="120" w:after="120"/>
        <w:ind w:left="0"/>
        <w:rPr>
          <w:rFonts w:hint="eastAsia"/>
          <w:color w:val="auto"/>
        </w:rPr>
      </w:pPr>
      <w:bookmarkStart w:id="241" w:name="_Toc127890367"/>
      <w:bookmarkStart w:id="242" w:name="_Toc136875430"/>
      <w:bookmarkStart w:id="243" w:name="_Toc123895804"/>
      <w:bookmarkStart w:id="244" w:name="_Toc127886581"/>
      <w:bookmarkStart w:id="245" w:name="_Toc123896829"/>
      <w:bookmarkStart w:id="246" w:name="_Toc123889017"/>
      <w:bookmarkStart w:id="247" w:name="_Toc123896573"/>
      <w:r>
        <w:rPr>
          <w:rFonts w:hint="eastAsia"/>
          <w:color w:val="auto"/>
        </w:rPr>
        <w:t>除草</w:t>
      </w:r>
      <w:bookmarkEnd w:id="241"/>
      <w:bookmarkEnd w:id="242"/>
      <w:bookmarkEnd w:id="243"/>
      <w:bookmarkEnd w:id="244"/>
      <w:bookmarkEnd w:id="245"/>
      <w:bookmarkEnd w:id="246"/>
      <w:bookmarkEnd w:id="247"/>
    </w:p>
    <w:p w14:paraId="58E27D61">
      <w:pPr>
        <w:pStyle w:val="66"/>
        <w:spacing w:before="120" w:after="120"/>
        <w:ind w:left="0"/>
        <w:rPr>
          <w:color w:val="auto"/>
        </w:rPr>
      </w:pPr>
      <w:bookmarkStart w:id="248" w:name="_Toc123896574"/>
      <w:bookmarkStart w:id="249" w:name="_Toc123889018"/>
      <w:bookmarkStart w:id="250" w:name="_Toc123896830"/>
      <w:bookmarkStart w:id="251" w:name="_Toc123895805"/>
      <w:bookmarkStart w:id="252" w:name="_Toc127890368"/>
      <w:bookmarkStart w:id="253" w:name="_Toc127886582"/>
      <w:r>
        <w:rPr>
          <w:rFonts w:hint="eastAsia"/>
          <w:color w:val="auto"/>
        </w:rPr>
        <w:t>物理除草</w:t>
      </w:r>
      <w:bookmarkEnd w:id="248"/>
      <w:bookmarkEnd w:id="249"/>
      <w:bookmarkEnd w:id="250"/>
      <w:bookmarkEnd w:id="251"/>
      <w:bookmarkEnd w:id="252"/>
      <w:bookmarkEnd w:id="253"/>
    </w:p>
    <w:p w14:paraId="4A1CAFF3">
      <w:pPr>
        <w:pStyle w:val="57"/>
        <w:ind w:firstLine="420"/>
        <w:rPr>
          <w:color w:val="auto"/>
        </w:rPr>
      </w:pPr>
      <w:r>
        <w:rPr>
          <w:rFonts w:hint="eastAsia"/>
          <w:color w:val="auto"/>
        </w:rPr>
        <w:t>人工和机械需将杂草连根拔除，可结合翻耕松土进行。</w:t>
      </w:r>
    </w:p>
    <w:p w14:paraId="18E24D62">
      <w:pPr>
        <w:pStyle w:val="66"/>
        <w:spacing w:before="120" w:after="120"/>
        <w:ind w:left="0"/>
        <w:rPr>
          <w:color w:val="auto"/>
        </w:rPr>
      </w:pPr>
      <w:bookmarkStart w:id="254" w:name="_Toc123896575"/>
      <w:bookmarkStart w:id="255" w:name="_Toc123896831"/>
      <w:bookmarkStart w:id="256" w:name="_Toc123889019"/>
      <w:bookmarkStart w:id="257" w:name="_Toc127890369"/>
      <w:bookmarkStart w:id="258" w:name="_Toc127886583"/>
      <w:bookmarkStart w:id="259" w:name="_Toc123895806"/>
      <w:r>
        <w:rPr>
          <w:rFonts w:hint="eastAsia"/>
          <w:color w:val="auto"/>
        </w:rPr>
        <w:t>桑园覆盖</w:t>
      </w:r>
      <w:bookmarkEnd w:id="254"/>
      <w:bookmarkEnd w:id="255"/>
      <w:bookmarkEnd w:id="256"/>
      <w:bookmarkEnd w:id="257"/>
      <w:bookmarkEnd w:id="258"/>
      <w:bookmarkEnd w:id="259"/>
    </w:p>
    <w:p w14:paraId="276BA030">
      <w:pPr>
        <w:pStyle w:val="57"/>
        <w:ind w:firstLine="420"/>
        <w:rPr>
          <w:rFonts w:hint="eastAsia"/>
          <w:color w:val="auto"/>
        </w:rPr>
      </w:pPr>
      <w:r>
        <w:rPr>
          <w:rFonts w:hint="eastAsia"/>
          <w:color w:val="auto"/>
        </w:rPr>
        <w:t>夏伐后地膜覆盖和杂草覆盖，抑制杂草生长。</w:t>
      </w:r>
    </w:p>
    <w:p w14:paraId="2C8D054E">
      <w:pPr>
        <w:pStyle w:val="66"/>
        <w:spacing w:before="120" w:after="120"/>
        <w:ind w:left="0"/>
        <w:rPr>
          <w:color w:val="auto"/>
        </w:rPr>
      </w:pPr>
      <w:bookmarkStart w:id="260" w:name="_Toc127890370"/>
      <w:bookmarkStart w:id="261" w:name="_Toc123896832"/>
      <w:bookmarkStart w:id="262" w:name="_Toc123889020"/>
      <w:bookmarkStart w:id="263" w:name="_Toc123896576"/>
      <w:bookmarkStart w:id="264" w:name="_Toc127886584"/>
      <w:bookmarkStart w:id="265" w:name="_Toc123895807"/>
      <w:r>
        <w:rPr>
          <w:rFonts w:hint="eastAsia"/>
          <w:color w:val="auto"/>
        </w:rPr>
        <w:t>化学除草</w:t>
      </w:r>
      <w:bookmarkEnd w:id="260"/>
      <w:bookmarkEnd w:id="261"/>
      <w:bookmarkEnd w:id="262"/>
      <w:bookmarkEnd w:id="263"/>
      <w:bookmarkEnd w:id="264"/>
      <w:bookmarkEnd w:id="265"/>
    </w:p>
    <w:p w14:paraId="16364994">
      <w:pPr>
        <w:pStyle w:val="57"/>
        <w:ind w:firstLine="420"/>
        <w:rPr>
          <w:color w:val="auto"/>
        </w:rPr>
      </w:pPr>
      <w:r>
        <w:rPr>
          <w:rFonts w:hint="eastAsia"/>
          <w:color w:val="auto"/>
        </w:rPr>
        <w:t>非选择性除草应选择在无风或者小风的天气用喷雾器加塑料罩使用，尽量避免喷到桑树，选择性除草包括林用惠尔、精稳杀得、精禾草克、高效盖草能、苞美、飞慈、草坪隆、草坪宝、砜嘧磺隆等。</w:t>
      </w:r>
    </w:p>
    <w:p w14:paraId="201394C5">
      <w:pPr>
        <w:pStyle w:val="106"/>
        <w:spacing w:before="120" w:after="120"/>
        <w:ind w:left="0"/>
        <w:rPr>
          <w:color w:val="auto"/>
        </w:rPr>
      </w:pPr>
      <w:bookmarkStart w:id="266" w:name="_Toc123895808"/>
      <w:bookmarkStart w:id="267" w:name="_Toc127890371"/>
      <w:bookmarkStart w:id="268" w:name="_Toc123896577"/>
      <w:bookmarkStart w:id="269" w:name="_Toc123889021"/>
      <w:bookmarkStart w:id="270" w:name="_Toc127886585"/>
      <w:bookmarkStart w:id="271" w:name="_Toc123896833"/>
      <w:bookmarkStart w:id="272" w:name="_Toc136875431"/>
      <w:r>
        <w:rPr>
          <w:rFonts w:hint="eastAsia"/>
          <w:color w:val="auto"/>
        </w:rPr>
        <w:t>清园</w:t>
      </w:r>
      <w:bookmarkEnd w:id="237"/>
      <w:bookmarkEnd w:id="238"/>
      <w:bookmarkEnd w:id="239"/>
      <w:bookmarkEnd w:id="240"/>
      <w:bookmarkEnd w:id="266"/>
      <w:bookmarkEnd w:id="267"/>
      <w:bookmarkEnd w:id="268"/>
      <w:bookmarkEnd w:id="269"/>
      <w:bookmarkEnd w:id="270"/>
      <w:bookmarkEnd w:id="271"/>
      <w:bookmarkEnd w:id="272"/>
    </w:p>
    <w:p w14:paraId="6D22DCF3">
      <w:pPr>
        <w:pStyle w:val="57"/>
        <w:ind w:firstLine="420"/>
        <w:rPr>
          <w:color w:val="auto"/>
        </w:rPr>
      </w:pPr>
      <w:r>
        <w:rPr>
          <w:rFonts w:hint="eastAsia"/>
          <w:color w:val="auto"/>
        </w:rPr>
        <w:t>参考DB45/T 86执行。</w:t>
      </w:r>
    </w:p>
    <w:p w14:paraId="760A9ED6">
      <w:pPr>
        <w:pStyle w:val="106"/>
        <w:spacing w:before="120" w:after="120"/>
        <w:ind w:left="0"/>
        <w:rPr>
          <w:color w:val="auto"/>
        </w:rPr>
      </w:pPr>
      <w:bookmarkStart w:id="273" w:name="_Toc136875432"/>
      <w:bookmarkStart w:id="274" w:name="_Toc123896578"/>
      <w:bookmarkStart w:id="275" w:name="_Toc127890372"/>
      <w:bookmarkStart w:id="276" w:name="_Toc123826969"/>
      <w:bookmarkStart w:id="277" w:name="_Toc123889022"/>
      <w:bookmarkStart w:id="278" w:name="_Toc123826714"/>
      <w:bookmarkStart w:id="279" w:name="_Toc123895809"/>
      <w:bookmarkStart w:id="280" w:name="_Toc123826434"/>
      <w:bookmarkStart w:id="281" w:name="_Toc123896834"/>
      <w:bookmarkStart w:id="282" w:name="_Toc123826469"/>
      <w:bookmarkStart w:id="283" w:name="_Toc127886586"/>
      <w:r>
        <w:rPr>
          <w:rFonts w:hint="eastAsia"/>
          <w:color w:val="auto"/>
        </w:rPr>
        <w:t>桑园病虫害防治</w:t>
      </w:r>
      <w:bookmarkEnd w:id="273"/>
      <w:bookmarkEnd w:id="274"/>
      <w:bookmarkEnd w:id="275"/>
      <w:bookmarkEnd w:id="276"/>
      <w:bookmarkEnd w:id="277"/>
      <w:bookmarkEnd w:id="278"/>
      <w:bookmarkEnd w:id="279"/>
      <w:bookmarkEnd w:id="280"/>
      <w:bookmarkEnd w:id="281"/>
      <w:bookmarkEnd w:id="282"/>
      <w:bookmarkEnd w:id="283"/>
    </w:p>
    <w:p w14:paraId="1C85DD89">
      <w:pPr>
        <w:pStyle w:val="57"/>
        <w:ind w:firstLine="420"/>
        <w:rPr>
          <w:color w:val="auto"/>
        </w:rPr>
      </w:pPr>
      <w:r>
        <w:rPr>
          <w:rFonts w:hint="eastAsia"/>
          <w:color w:val="auto"/>
        </w:rPr>
        <w:t>参考DB45/T 86执行。</w:t>
      </w:r>
    </w:p>
    <w:p w14:paraId="5503F1D4">
      <w:pPr>
        <w:pStyle w:val="106"/>
        <w:spacing w:before="120" w:after="120"/>
        <w:ind w:left="0"/>
        <w:rPr>
          <w:color w:val="auto"/>
        </w:rPr>
      </w:pPr>
      <w:bookmarkStart w:id="284" w:name="_Toc123826970"/>
      <w:bookmarkStart w:id="285" w:name="_Toc123896579"/>
      <w:bookmarkStart w:id="286" w:name="_Toc123895810"/>
      <w:bookmarkStart w:id="287" w:name="_Toc123826470"/>
      <w:bookmarkStart w:id="288" w:name="_Toc123896835"/>
      <w:bookmarkStart w:id="289" w:name="_Toc136875433"/>
      <w:bookmarkStart w:id="290" w:name="_Toc123826435"/>
      <w:bookmarkStart w:id="291" w:name="_Toc127890373"/>
      <w:bookmarkStart w:id="292" w:name="_Toc123889023"/>
      <w:bookmarkStart w:id="293" w:name="_Toc127886587"/>
      <w:bookmarkStart w:id="294" w:name="_Toc123826715"/>
      <w:r>
        <w:rPr>
          <w:rFonts w:hint="eastAsia"/>
          <w:color w:val="auto"/>
        </w:rPr>
        <w:t>低产桑园改造</w:t>
      </w:r>
      <w:bookmarkEnd w:id="284"/>
      <w:bookmarkEnd w:id="285"/>
      <w:bookmarkEnd w:id="286"/>
      <w:bookmarkEnd w:id="287"/>
      <w:bookmarkEnd w:id="288"/>
      <w:bookmarkEnd w:id="289"/>
      <w:bookmarkEnd w:id="290"/>
      <w:bookmarkEnd w:id="291"/>
      <w:bookmarkEnd w:id="292"/>
      <w:bookmarkEnd w:id="293"/>
      <w:bookmarkEnd w:id="294"/>
    </w:p>
    <w:p w14:paraId="765BA816">
      <w:pPr>
        <w:pStyle w:val="66"/>
        <w:spacing w:before="120" w:after="120"/>
        <w:ind w:left="0"/>
        <w:rPr>
          <w:color w:val="auto"/>
        </w:rPr>
      </w:pPr>
      <w:bookmarkStart w:id="295" w:name="_Toc127886588"/>
      <w:bookmarkStart w:id="296" w:name="_Toc127890374"/>
      <w:bookmarkStart w:id="297" w:name="_Toc123895811"/>
      <w:bookmarkStart w:id="298" w:name="_Toc123896836"/>
      <w:bookmarkStart w:id="299" w:name="_Toc123896580"/>
      <w:bookmarkStart w:id="300" w:name="_Toc123889024"/>
      <w:r>
        <w:rPr>
          <w:rFonts w:hint="eastAsia"/>
          <w:color w:val="auto"/>
        </w:rPr>
        <w:t>补缺株、品种更新</w:t>
      </w:r>
      <w:bookmarkEnd w:id="295"/>
      <w:bookmarkEnd w:id="296"/>
      <w:bookmarkEnd w:id="297"/>
      <w:bookmarkEnd w:id="298"/>
      <w:bookmarkEnd w:id="299"/>
      <w:bookmarkEnd w:id="300"/>
    </w:p>
    <w:p w14:paraId="196A49EF">
      <w:pPr>
        <w:pStyle w:val="57"/>
        <w:ind w:firstLine="420"/>
        <w:rPr>
          <w:color w:val="auto"/>
        </w:rPr>
      </w:pPr>
      <w:r>
        <w:rPr>
          <w:rFonts w:hint="eastAsia"/>
          <w:color w:val="auto"/>
        </w:rPr>
        <w:t>选择容易活成、丰产性优、发芽早、发条多、叶片大的品种在冬春季或夏伐前补植。</w:t>
      </w:r>
    </w:p>
    <w:p w14:paraId="2C568989">
      <w:pPr>
        <w:pStyle w:val="66"/>
        <w:spacing w:before="120" w:after="120"/>
        <w:ind w:left="0"/>
        <w:rPr>
          <w:color w:val="auto"/>
        </w:rPr>
      </w:pPr>
      <w:bookmarkStart w:id="301" w:name="_Toc123895812"/>
      <w:bookmarkStart w:id="302" w:name="_Toc127886589"/>
      <w:bookmarkStart w:id="303" w:name="_Toc123896837"/>
      <w:bookmarkStart w:id="304" w:name="_Toc123896581"/>
      <w:bookmarkStart w:id="305" w:name="_Toc127890375"/>
      <w:bookmarkStart w:id="306" w:name="_Toc123889025"/>
      <w:r>
        <w:rPr>
          <w:rFonts w:hint="eastAsia"/>
          <w:color w:val="auto"/>
        </w:rPr>
        <w:t>改良土壤</w:t>
      </w:r>
      <w:bookmarkEnd w:id="301"/>
      <w:bookmarkEnd w:id="302"/>
      <w:bookmarkEnd w:id="303"/>
      <w:bookmarkEnd w:id="304"/>
      <w:bookmarkEnd w:id="305"/>
      <w:bookmarkEnd w:id="306"/>
    </w:p>
    <w:p w14:paraId="1418FD31">
      <w:pPr>
        <w:pStyle w:val="57"/>
        <w:ind w:firstLine="420"/>
        <w:rPr>
          <w:color w:val="auto"/>
        </w:rPr>
      </w:pPr>
      <w:r>
        <w:rPr>
          <w:rFonts w:hint="eastAsia"/>
          <w:color w:val="auto"/>
        </w:rPr>
        <w:t>客土改良或重施农家肥。</w:t>
      </w:r>
    </w:p>
    <w:p w14:paraId="6C1687B2">
      <w:pPr>
        <w:pStyle w:val="105"/>
        <w:spacing w:before="240" w:after="240"/>
        <w:rPr>
          <w:color w:val="auto"/>
        </w:rPr>
      </w:pPr>
      <w:bookmarkStart w:id="307" w:name="_Toc123895813"/>
      <w:bookmarkStart w:id="308" w:name="_Toc127890376"/>
      <w:bookmarkStart w:id="309" w:name="_Toc136875434"/>
      <w:bookmarkStart w:id="310" w:name="_Toc127886590"/>
      <w:bookmarkStart w:id="311" w:name="_Toc123896582"/>
      <w:bookmarkStart w:id="312" w:name="_Toc123896838"/>
      <w:r>
        <w:rPr>
          <w:rFonts w:hint="eastAsia"/>
          <w:color w:val="auto"/>
        </w:rPr>
        <w:t>桑园灾害预警预报</w:t>
      </w:r>
      <w:bookmarkEnd w:id="307"/>
      <w:bookmarkEnd w:id="308"/>
      <w:bookmarkEnd w:id="309"/>
      <w:bookmarkEnd w:id="310"/>
      <w:bookmarkEnd w:id="311"/>
      <w:bookmarkEnd w:id="312"/>
    </w:p>
    <w:p w14:paraId="63208D98">
      <w:pPr>
        <w:pStyle w:val="57"/>
        <w:ind w:firstLine="420"/>
        <w:rPr>
          <w:color w:val="auto"/>
        </w:rPr>
      </w:pPr>
      <w:r>
        <w:rPr>
          <w:rFonts w:hint="eastAsia"/>
          <w:color w:val="auto"/>
        </w:rPr>
        <w:t>参考</w:t>
      </w:r>
      <w:r>
        <w:rPr>
          <w:color w:val="auto"/>
        </w:rPr>
        <w:t>DB45/T</w:t>
      </w:r>
      <w:r>
        <w:rPr>
          <w:rFonts w:hint="eastAsia"/>
          <w:color w:val="auto"/>
        </w:rPr>
        <w:t xml:space="preserve"> </w:t>
      </w:r>
      <w:r>
        <w:rPr>
          <w:color w:val="auto"/>
        </w:rPr>
        <w:t>2372</w:t>
      </w:r>
      <w:bookmarkEnd w:id="165"/>
      <w:r>
        <w:rPr>
          <w:rFonts w:hint="eastAsia"/>
          <w:color w:val="auto"/>
        </w:rPr>
        <w:t>执行。</w:t>
      </w:r>
    </w:p>
    <w:p w14:paraId="59497552">
      <w:pPr>
        <w:pStyle w:val="105"/>
        <w:spacing w:before="240" w:after="240"/>
        <w:rPr>
          <w:color w:val="auto"/>
        </w:rPr>
      </w:pPr>
      <w:bookmarkStart w:id="313" w:name="_Toc123896583"/>
      <w:bookmarkStart w:id="314" w:name="_Toc123896839"/>
      <w:bookmarkStart w:id="315" w:name="_Toc127886591"/>
      <w:bookmarkStart w:id="316" w:name="_Toc127890377"/>
      <w:bookmarkStart w:id="317" w:name="_Toc136875435"/>
      <w:r>
        <w:rPr>
          <w:rFonts w:hint="eastAsia"/>
          <w:color w:val="auto"/>
        </w:rPr>
        <w:t>霜害</w:t>
      </w:r>
      <w:bookmarkEnd w:id="313"/>
      <w:bookmarkEnd w:id="314"/>
      <w:r>
        <w:rPr>
          <w:rFonts w:hint="eastAsia"/>
          <w:color w:val="auto"/>
        </w:rPr>
        <w:t>后管理</w:t>
      </w:r>
      <w:bookmarkEnd w:id="315"/>
      <w:bookmarkEnd w:id="316"/>
      <w:bookmarkEnd w:id="317"/>
    </w:p>
    <w:p w14:paraId="68C92721">
      <w:pPr>
        <w:pStyle w:val="57"/>
        <w:ind w:firstLine="420"/>
        <w:rPr>
          <w:color w:val="auto"/>
        </w:rPr>
      </w:pPr>
      <w:r>
        <w:rPr>
          <w:rFonts w:hint="eastAsia"/>
          <w:color w:val="auto"/>
        </w:rPr>
        <w:t>桑树无法继续生长，可及时伐条。</w:t>
      </w:r>
    </w:p>
    <w:p w14:paraId="5B9C0DD5">
      <w:pPr>
        <w:pStyle w:val="105"/>
        <w:spacing w:before="240" w:after="240"/>
        <w:rPr>
          <w:color w:val="auto"/>
        </w:rPr>
      </w:pPr>
      <w:bookmarkStart w:id="318" w:name="_Toc127890378"/>
      <w:bookmarkStart w:id="319" w:name="_Toc123896584"/>
      <w:bookmarkStart w:id="320" w:name="_Toc136875436"/>
      <w:bookmarkStart w:id="321" w:name="_Toc127886592"/>
      <w:bookmarkStart w:id="322" w:name="_Toc123896840"/>
      <w:r>
        <w:rPr>
          <w:rFonts w:hint="eastAsia"/>
          <w:color w:val="auto"/>
        </w:rPr>
        <w:t>防冻害</w:t>
      </w:r>
      <w:bookmarkEnd w:id="318"/>
      <w:bookmarkEnd w:id="319"/>
      <w:bookmarkEnd w:id="320"/>
      <w:bookmarkEnd w:id="321"/>
      <w:bookmarkEnd w:id="322"/>
    </w:p>
    <w:p w14:paraId="27CB74CC">
      <w:pPr>
        <w:pStyle w:val="57"/>
        <w:ind w:firstLine="420"/>
        <w:rPr>
          <w:color w:val="auto"/>
        </w:rPr>
      </w:pPr>
      <w:r>
        <w:rPr>
          <w:rFonts w:hint="eastAsia"/>
          <w:color w:val="auto"/>
        </w:rPr>
        <w:t>开沟排水，防止桑园积水。</w:t>
      </w:r>
    </w:p>
    <w:p w14:paraId="414074C9">
      <w:pPr>
        <w:pStyle w:val="105"/>
        <w:spacing w:before="240" w:after="240"/>
        <w:rPr>
          <w:color w:val="auto"/>
        </w:rPr>
      </w:pPr>
      <w:bookmarkStart w:id="323" w:name="_Toc123896841"/>
      <w:bookmarkStart w:id="324" w:name="_Toc123896585"/>
      <w:bookmarkStart w:id="325" w:name="_Toc136875437"/>
      <w:bookmarkStart w:id="326" w:name="_Toc127890379"/>
      <w:bookmarkStart w:id="327" w:name="_Toc127886593"/>
      <w:r>
        <w:rPr>
          <w:rFonts w:hint="eastAsia"/>
          <w:color w:val="auto"/>
        </w:rPr>
        <w:t>洪涝灾害</w:t>
      </w:r>
      <w:bookmarkEnd w:id="323"/>
      <w:bookmarkEnd w:id="324"/>
      <w:r>
        <w:rPr>
          <w:rFonts w:hint="eastAsia"/>
          <w:color w:val="auto"/>
        </w:rPr>
        <w:t>后管理</w:t>
      </w:r>
      <w:bookmarkEnd w:id="325"/>
      <w:bookmarkEnd w:id="326"/>
      <w:bookmarkEnd w:id="327"/>
    </w:p>
    <w:p w14:paraId="439E048F">
      <w:pPr>
        <w:pStyle w:val="57"/>
        <w:ind w:firstLine="420"/>
        <w:rPr>
          <w:color w:val="auto"/>
        </w:rPr>
      </w:pPr>
      <w:r>
        <w:rPr>
          <w:rFonts w:hint="eastAsia"/>
          <w:color w:val="auto"/>
        </w:rPr>
        <w:t>疏通渠道，降低地下水位，扶正桑树，填土保根，待桑园土面稍干进行翻耕。</w:t>
      </w:r>
    </w:p>
    <w:p w14:paraId="46B31EB1">
      <w:pPr>
        <w:pStyle w:val="105"/>
        <w:spacing w:before="240" w:after="240"/>
        <w:rPr>
          <w:color w:val="auto"/>
        </w:rPr>
      </w:pPr>
      <w:bookmarkStart w:id="328" w:name="_Toc136875438"/>
      <w:bookmarkStart w:id="329" w:name="_Toc127886594"/>
      <w:bookmarkStart w:id="330" w:name="_Toc127890380"/>
      <w:r>
        <w:rPr>
          <w:rFonts w:hint="eastAsia"/>
          <w:color w:val="auto"/>
        </w:rPr>
        <w:t>抗旱</w:t>
      </w:r>
      <w:bookmarkEnd w:id="328"/>
      <w:bookmarkEnd w:id="329"/>
      <w:bookmarkEnd w:id="330"/>
    </w:p>
    <w:p w14:paraId="67C9B337">
      <w:pPr>
        <w:pStyle w:val="57"/>
        <w:ind w:firstLine="420"/>
      </w:pPr>
      <w:r>
        <w:rPr>
          <w:rFonts w:hint="eastAsia"/>
          <w:color w:val="auto"/>
        </w:rPr>
        <w:t>改善灌溉条件</w:t>
      </w:r>
      <w:r>
        <w:rPr>
          <w:rFonts w:hint="eastAsia"/>
        </w:rPr>
        <w:t>，疏芽或采摘新梢下部部分叶片，以适减少桑树蒸腾量。</w:t>
      </w:r>
    </w:p>
    <w:bookmarkEnd w:id="30"/>
    <w:p w14:paraId="576526D7">
      <w:pPr>
        <w:pStyle w:val="57"/>
        <w:ind w:firstLine="199" w:firstLineChars="95"/>
        <w:rPr>
          <w:rFonts w:hint="eastAsia"/>
        </w:rPr>
      </w:pPr>
      <w:bookmarkStart w:id="331" w:name="BookMark6"/>
    </w:p>
    <w:p w14:paraId="08CBC4B9">
      <w:pPr>
        <w:pStyle w:val="57"/>
        <w:ind w:firstLine="0" w:firstLineChars="0"/>
        <w:jc w:val="center"/>
        <w:rPr>
          <w:rFonts w:hint="eastAsia"/>
        </w:rPr>
      </w:pPr>
      <w:bookmarkStart w:id="332" w:name="BookMark8"/>
      <w:r>
        <w:drawing>
          <wp:inline distT="0" distB="0" distL="0" distR="0">
            <wp:extent cx="1485900" cy="317500"/>
            <wp:effectExtent l="19050" t="0" r="0" b="0"/>
            <wp:docPr id="4" name="图片 3"/>
            <wp:cNvGraphicFramePr/>
            <a:graphic xmlns:a="http://schemas.openxmlformats.org/drawingml/2006/main">
              <a:graphicData uri="http://schemas.openxmlformats.org/drawingml/2006/picture">
                <pic:pic xmlns:pic="http://schemas.openxmlformats.org/drawingml/2006/picture">
                  <pic:nvPicPr>
                    <pic:cNvPr id="4" name="图片 3"/>
                    <pic:cNvPicPr/>
                  </pic:nvPicPr>
                  <pic:blipFill>
                    <a:blip r:embed="rId26"/>
                    <a:stretch>
                      <a:fillRect/>
                    </a:stretch>
                  </pic:blipFill>
                  <pic:spPr>
                    <a:xfrm>
                      <a:off x="0" y="0"/>
                      <a:ext cx="1485900" cy="317500"/>
                    </a:xfrm>
                    <a:prstGeom prst="rect">
                      <a:avLst/>
                    </a:prstGeom>
                  </pic:spPr>
                </pic:pic>
              </a:graphicData>
            </a:graphic>
          </wp:inline>
        </w:drawing>
      </w:r>
      <w:bookmarkEnd w:id="332"/>
    </w:p>
    <w:p w14:paraId="640943C0">
      <w:pPr>
        <w:pStyle w:val="57"/>
        <w:ind w:firstLine="0" w:firstLineChars="0"/>
        <w:rPr>
          <w:rFonts w:hint="eastAsia"/>
        </w:rPr>
      </w:pPr>
    </w:p>
    <w:bookmarkEnd w:id="331"/>
    <w:p w14:paraId="106DFC44">
      <w:pPr>
        <w:pStyle w:val="57"/>
        <w:ind w:firstLine="0" w:firstLineChars="0"/>
      </w:pPr>
    </w:p>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8D6BD">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310F38">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C2D4D">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D9483A">
    <w:pPr>
      <w:pStyle w:val="53"/>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350BD">
    <w:pPr>
      <w:pStyle w:val="52"/>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7C82AB">
    <w:pPr>
      <w:pStyle w:val="53"/>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FD0107">
    <w:pPr>
      <w:pStyle w:val="52"/>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81C08">
    <w:pPr>
      <w:pStyle w:val="53"/>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A2C70E">
    <w:pPr>
      <w:pStyle w:val="52"/>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EFCBD">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35A690">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B936A">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2C9258">
    <w:pPr>
      <w:pStyle w:val="62"/>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4EC59">
    <w:pPr>
      <w:pStyle w:val="63"/>
    </w:pPr>
    <w:r>
      <w:fldChar w:fldCharType="begin"/>
    </w:r>
    <w:r>
      <w:instrText xml:space="preserve"> STYLEREF  标准文件_文件编号 \* MERGEFORMAT </w:instrText>
    </w:r>
    <w:r>
      <w:fldChar w:fldCharType="separate"/>
    </w:r>
    <w:r>
      <w:t>T/GXAS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341C9">
    <w:pPr>
      <w:pStyle w:val="62"/>
    </w:pPr>
    <w:r>
      <w:fldChar w:fldCharType="begin"/>
    </w:r>
    <w:r>
      <w:instrText xml:space="preserve"> STYLEREF  标准文件_文件编号  \* MERGEFORMAT </w:instrText>
    </w:r>
    <w:r>
      <w:fldChar w:fldCharType="separate"/>
    </w:r>
    <w:r>
      <w:t>T/GXAS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BA6DC2">
    <w:pPr>
      <w:pStyle w:val="63"/>
    </w:pPr>
    <w:r>
      <w:fldChar w:fldCharType="begin"/>
    </w:r>
    <w:r>
      <w:instrText xml:space="preserve"> STYLEREF  标准文件_文件编号 \* MERGEFORMAT </w:instrText>
    </w:r>
    <w:r>
      <w:fldChar w:fldCharType="separate"/>
    </w:r>
    <w:r>
      <w:t>T/GXAS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97A49">
    <w:pPr>
      <w:pStyle w:val="62"/>
    </w:pPr>
    <w:r>
      <w:fldChar w:fldCharType="begin"/>
    </w:r>
    <w:r>
      <w:instrText xml:space="preserve"> STYLEREF  标准文件_文件编号  \* MERGEFORMAT </w:instrText>
    </w:r>
    <w:r>
      <w:fldChar w:fldCharType="separate"/>
    </w:r>
    <w:r>
      <w:t>T/GXAS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41FE1">
    <w:pPr>
      <w:pStyle w:val="63"/>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568" w:firstLine="0"/>
      </w:pPr>
      <w:rPr>
        <w:rFonts w:hint="default" w:ascii="黑体" w:hAnsi="Times New Roman" w:eastAsia="黑体" w:cs="Times New Roman"/>
        <w:b w:val="0"/>
        <w:bCs w:val="0"/>
        <w:i w:val="0"/>
        <w:iCs w:val="0"/>
        <w:caps w:val="0"/>
        <w:smallCaps w:val="0"/>
        <w:strike w:val="0"/>
        <w:dstrike w:val="0"/>
        <w:vanish w:val="0"/>
        <w:color w:val="auto"/>
        <w:spacing w:val="0"/>
        <w:kern w:val="0"/>
        <w:position w:val="0"/>
        <w:sz w:val="21"/>
        <w:u w:val="none"/>
        <w:vertAlign w:val="baseline"/>
      </w:rPr>
    </w:lvl>
    <w:lvl w:ilvl="3" w:tentative="0">
      <w:start w:val="1"/>
      <w:numFmt w:val="decimal"/>
      <w:pStyle w:val="66"/>
      <w:suff w:val="nothing"/>
      <w:lvlText w:val="%1%2.%3.%4　"/>
      <w:lvlJc w:val="left"/>
      <w:pPr>
        <w:ind w:left="284" w:firstLine="0"/>
      </w:pPr>
      <w:rPr>
        <w:rFonts w:hint="eastAsia" w:ascii="黑体" w:eastAsia="黑体"/>
        <w:b w:val="0"/>
        <w:i w:val="0"/>
        <w:sz w:val="21"/>
      </w:rPr>
    </w:lvl>
    <w:lvl w:ilvl="4" w:tentative="0">
      <w:start w:val="1"/>
      <w:numFmt w:val="decimal"/>
      <w:pStyle w:val="95"/>
      <w:suff w:val="nothing"/>
      <w:lvlText w:val="%1%2.%3.%4.%5　"/>
      <w:lvlJc w:val="left"/>
      <w:pPr>
        <w:ind w:left="993"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wNGJhMDlmZWJhMDI3ZjJkYjY4MDEyNTExYTg2ODQifQ=="/>
  </w:docVars>
  <w:rsids>
    <w:rsidRoot w:val="009823B0"/>
    <w:rsid w:val="0000040A"/>
    <w:rsid w:val="000005F2"/>
    <w:rsid w:val="00000A94"/>
    <w:rsid w:val="00001972"/>
    <w:rsid w:val="00001D9A"/>
    <w:rsid w:val="00006A12"/>
    <w:rsid w:val="00007B3A"/>
    <w:rsid w:val="000107E0"/>
    <w:rsid w:val="00011FDE"/>
    <w:rsid w:val="00012FFD"/>
    <w:rsid w:val="00014162"/>
    <w:rsid w:val="00014340"/>
    <w:rsid w:val="00016A9C"/>
    <w:rsid w:val="00022184"/>
    <w:rsid w:val="00022762"/>
    <w:rsid w:val="000238E0"/>
    <w:rsid w:val="00024311"/>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4AEE"/>
    <w:rsid w:val="000556ED"/>
    <w:rsid w:val="00055FE2"/>
    <w:rsid w:val="0005616F"/>
    <w:rsid w:val="00060A0F"/>
    <w:rsid w:val="00060C2E"/>
    <w:rsid w:val="00061033"/>
    <w:rsid w:val="000619E9"/>
    <w:rsid w:val="000622D4"/>
    <w:rsid w:val="0006357D"/>
    <w:rsid w:val="00066FA8"/>
    <w:rsid w:val="00067F1E"/>
    <w:rsid w:val="00071CC0"/>
    <w:rsid w:val="00071CFC"/>
    <w:rsid w:val="00073C8C"/>
    <w:rsid w:val="00077B64"/>
    <w:rsid w:val="00080A1C"/>
    <w:rsid w:val="00082317"/>
    <w:rsid w:val="00083D2C"/>
    <w:rsid w:val="00086AA1"/>
    <w:rsid w:val="00087A77"/>
    <w:rsid w:val="00090CA6"/>
    <w:rsid w:val="00092B8A"/>
    <w:rsid w:val="00092FB0"/>
    <w:rsid w:val="0009302C"/>
    <w:rsid w:val="000934C5"/>
    <w:rsid w:val="00093D25"/>
    <w:rsid w:val="00093DAB"/>
    <w:rsid w:val="0009475A"/>
    <w:rsid w:val="00094D73"/>
    <w:rsid w:val="00096D63"/>
    <w:rsid w:val="000A0B60"/>
    <w:rsid w:val="000A0EB8"/>
    <w:rsid w:val="000A19FC"/>
    <w:rsid w:val="000A296B"/>
    <w:rsid w:val="000A7311"/>
    <w:rsid w:val="000B060F"/>
    <w:rsid w:val="000B1592"/>
    <w:rsid w:val="000B1FF2"/>
    <w:rsid w:val="000B3CDA"/>
    <w:rsid w:val="000B52C4"/>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D757D"/>
    <w:rsid w:val="000E43B5"/>
    <w:rsid w:val="000E45E3"/>
    <w:rsid w:val="000E4C9E"/>
    <w:rsid w:val="000E6FD7"/>
    <w:rsid w:val="000E7144"/>
    <w:rsid w:val="000E75D1"/>
    <w:rsid w:val="000E7C8D"/>
    <w:rsid w:val="000F06E1"/>
    <w:rsid w:val="000F0E3C"/>
    <w:rsid w:val="000F19D5"/>
    <w:rsid w:val="000F4050"/>
    <w:rsid w:val="000F4AEA"/>
    <w:rsid w:val="000F5468"/>
    <w:rsid w:val="000F67E9"/>
    <w:rsid w:val="000F728F"/>
    <w:rsid w:val="00101E66"/>
    <w:rsid w:val="00104926"/>
    <w:rsid w:val="001072F3"/>
    <w:rsid w:val="00113B1E"/>
    <w:rsid w:val="0011711C"/>
    <w:rsid w:val="001202C8"/>
    <w:rsid w:val="00124E4F"/>
    <w:rsid w:val="001260B7"/>
    <w:rsid w:val="001265CB"/>
    <w:rsid w:val="00126CC7"/>
    <w:rsid w:val="001321C6"/>
    <w:rsid w:val="001325C4"/>
    <w:rsid w:val="00133010"/>
    <w:rsid w:val="001338EE"/>
    <w:rsid w:val="00133AAE"/>
    <w:rsid w:val="00135323"/>
    <w:rsid w:val="001356C4"/>
    <w:rsid w:val="00136075"/>
    <w:rsid w:val="00137565"/>
    <w:rsid w:val="00141114"/>
    <w:rsid w:val="00142969"/>
    <w:rsid w:val="001446C2"/>
    <w:rsid w:val="0014501F"/>
    <w:rsid w:val="001457E7"/>
    <w:rsid w:val="00145D9D"/>
    <w:rsid w:val="00146388"/>
    <w:rsid w:val="001529E5"/>
    <w:rsid w:val="00152FB3"/>
    <w:rsid w:val="00153C7E"/>
    <w:rsid w:val="00156B25"/>
    <w:rsid w:val="00156E1A"/>
    <w:rsid w:val="00157894"/>
    <w:rsid w:val="00157B55"/>
    <w:rsid w:val="001635C6"/>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916"/>
    <w:rsid w:val="001850B6"/>
    <w:rsid w:val="001852C9"/>
    <w:rsid w:val="00187A0B"/>
    <w:rsid w:val="00190087"/>
    <w:rsid w:val="001913C4"/>
    <w:rsid w:val="0019348F"/>
    <w:rsid w:val="00193A07"/>
    <w:rsid w:val="00194C95"/>
    <w:rsid w:val="00195C34"/>
    <w:rsid w:val="00196EF5"/>
    <w:rsid w:val="001A1A53"/>
    <w:rsid w:val="001A234A"/>
    <w:rsid w:val="001A4CF3"/>
    <w:rsid w:val="001A5F88"/>
    <w:rsid w:val="001A6696"/>
    <w:rsid w:val="001B06E8"/>
    <w:rsid w:val="001B3649"/>
    <w:rsid w:val="001B5E9D"/>
    <w:rsid w:val="001B65AF"/>
    <w:rsid w:val="001B71D0"/>
    <w:rsid w:val="001B71EE"/>
    <w:rsid w:val="001C04A8"/>
    <w:rsid w:val="001C2C03"/>
    <w:rsid w:val="001C42F7"/>
    <w:rsid w:val="001C49E5"/>
    <w:rsid w:val="001C680C"/>
    <w:rsid w:val="001C7FEA"/>
    <w:rsid w:val="001D0499"/>
    <w:rsid w:val="001D0BBE"/>
    <w:rsid w:val="001D0ED4"/>
    <w:rsid w:val="001D1952"/>
    <w:rsid w:val="001D212F"/>
    <w:rsid w:val="001D29D7"/>
    <w:rsid w:val="001D2DE7"/>
    <w:rsid w:val="001D411C"/>
    <w:rsid w:val="001D561D"/>
    <w:rsid w:val="001D642A"/>
    <w:rsid w:val="001D675D"/>
    <w:rsid w:val="001E1B6A"/>
    <w:rsid w:val="001E2484"/>
    <w:rsid w:val="001E3CC4"/>
    <w:rsid w:val="001E4882"/>
    <w:rsid w:val="001E71F5"/>
    <w:rsid w:val="001E73AB"/>
    <w:rsid w:val="001F092D"/>
    <w:rsid w:val="001F143A"/>
    <w:rsid w:val="001F1605"/>
    <w:rsid w:val="001F2508"/>
    <w:rsid w:val="001F25FA"/>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04EA"/>
    <w:rsid w:val="00233D64"/>
    <w:rsid w:val="0023482A"/>
    <w:rsid w:val="002359CB"/>
    <w:rsid w:val="00241E67"/>
    <w:rsid w:val="00243540"/>
    <w:rsid w:val="0024497B"/>
    <w:rsid w:val="0024515B"/>
    <w:rsid w:val="00246021"/>
    <w:rsid w:val="0024666E"/>
    <w:rsid w:val="00247F52"/>
    <w:rsid w:val="00250B25"/>
    <w:rsid w:val="00250BBE"/>
    <w:rsid w:val="002515C2"/>
    <w:rsid w:val="0025194F"/>
    <w:rsid w:val="0026148A"/>
    <w:rsid w:val="00262198"/>
    <w:rsid w:val="00262696"/>
    <w:rsid w:val="00263D25"/>
    <w:rsid w:val="002643C3"/>
    <w:rsid w:val="00264A0C"/>
    <w:rsid w:val="00266DED"/>
    <w:rsid w:val="00266EEB"/>
    <w:rsid w:val="00267EF4"/>
    <w:rsid w:val="00270CB8"/>
    <w:rsid w:val="002721F1"/>
    <w:rsid w:val="00272B08"/>
    <w:rsid w:val="00272F17"/>
    <w:rsid w:val="002734F7"/>
    <w:rsid w:val="00281BB8"/>
    <w:rsid w:val="00281E9E"/>
    <w:rsid w:val="00282405"/>
    <w:rsid w:val="00285170"/>
    <w:rsid w:val="00285361"/>
    <w:rsid w:val="0029263A"/>
    <w:rsid w:val="00292D60"/>
    <w:rsid w:val="00293B30"/>
    <w:rsid w:val="00294D34"/>
    <w:rsid w:val="00294E3B"/>
    <w:rsid w:val="0029502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836"/>
    <w:rsid w:val="002C09E7"/>
    <w:rsid w:val="002C1E06"/>
    <w:rsid w:val="002C3DAB"/>
    <w:rsid w:val="002C3F07"/>
    <w:rsid w:val="002C5278"/>
    <w:rsid w:val="002C7EBB"/>
    <w:rsid w:val="002D06C1"/>
    <w:rsid w:val="002D1CB5"/>
    <w:rsid w:val="002D1DC0"/>
    <w:rsid w:val="002D42B5"/>
    <w:rsid w:val="002D4F1A"/>
    <w:rsid w:val="002D6EC6"/>
    <w:rsid w:val="002D79AC"/>
    <w:rsid w:val="002E039D"/>
    <w:rsid w:val="002E495A"/>
    <w:rsid w:val="002E4D5A"/>
    <w:rsid w:val="002E6326"/>
    <w:rsid w:val="002E7DAB"/>
    <w:rsid w:val="002F1C02"/>
    <w:rsid w:val="002F30E0"/>
    <w:rsid w:val="002F35E4"/>
    <w:rsid w:val="002F3730"/>
    <w:rsid w:val="002F38E1"/>
    <w:rsid w:val="002F7AF6"/>
    <w:rsid w:val="00300E63"/>
    <w:rsid w:val="00302F5F"/>
    <w:rsid w:val="0030441D"/>
    <w:rsid w:val="00306063"/>
    <w:rsid w:val="003075B7"/>
    <w:rsid w:val="00313B85"/>
    <w:rsid w:val="003172F0"/>
    <w:rsid w:val="00317988"/>
    <w:rsid w:val="003221B4"/>
    <w:rsid w:val="0032258D"/>
    <w:rsid w:val="00322E62"/>
    <w:rsid w:val="00324D13"/>
    <w:rsid w:val="00324E53"/>
    <w:rsid w:val="00324EDD"/>
    <w:rsid w:val="00325EA3"/>
    <w:rsid w:val="003331E4"/>
    <w:rsid w:val="00336C64"/>
    <w:rsid w:val="00337162"/>
    <w:rsid w:val="00337D87"/>
    <w:rsid w:val="0034081B"/>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9A0"/>
    <w:rsid w:val="00370D58"/>
    <w:rsid w:val="00371316"/>
    <w:rsid w:val="00376713"/>
    <w:rsid w:val="003777E0"/>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60C2"/>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E76D0"/>
    <w:rsid w:val="003F0841"/>
    <w:rsid w:val="003F23D3"/>
    <w:rsid w:val="003F2691"/>
    <w:rsid w:val="003F3F08"/>
    <w:rsid w:val="003F40A9"/>
    <w:rsid w:val="003F49F1"/>
    <w:rsid w:val="003F6272"/>
    <w:rsid w:val="00400E72"/>
    <w:rsid w:val="00401400"/>
    <w:rsid w:val="00404869"/>
    <w:rsid w:val="00405884"/>
    <w:rsid w:val="00407D39"/>
    <w:rsid w:val="00410D90"/>
    <w:rsid w:val="0041477A"/>
    <w:rsid w:val="004167A3"/>
    <w:rsid w:val="00425413"/>
    <w:rsid w:val="00432DAA"/>
    <w:rsid w:val="00434305"/>
    <w:rsid w:val="00435DF7"/>
    <w:rsid w:val="0044083F"/>
    <w:rsid w:val="00441AE7"/>
    <w:rsid w:val="00445574"/>
    <w:rsid w:val="004467FB"/>
    <w:rsid w:val="0045016C"/>
    <w:rsid w:val="00452D6B"/>
    <w:rsid w:val="00454484"/>
    <w:rsid w:val="00454F47"/>
    <w:rsid w:val="0045517B"/>
    <w:rsid w:val="00463723"/>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0C58"/>
    <w:rsid w:val="00492F02"/>
    <w:rsid w:val="004939AE"/>
    <w:rsid w:val="00494889"/>
    <w:rsid w:val="004A0C11"/>
    <w:rsid w:val="004A12DF"/>
    <w:rsid w:val="004A1BA8"/>
    <w:rsid w:val="004A4B57"/>
    <w:rsid w:val="004A63FA"/>
    <w:rsid w:val="004A6A3D"/>
    <w:rsid w:val="004B0272"/>
    <w:rsid w:val="004B2701"/>
    <w:rsid w:val="004B2E1B"/>
    <w:rsid w:val="004B3999"/>
    <w:rsid w:val="004B3AA8"/>
    <w:rsid w:val="004B3E93"/>
    <w:rsid w:val="004C08FE"/>
    <w:rsid w:val="004C1FBC"/>
    <w:rsid w:val="004C25A2"/>
    <w:rsid w:val="004C352F"/>
    <w:rsid w:val="004C38E9"/>
    <w:rsid w:val="004C3F1D"/>
    <w:rsid w:val="004C458D"/>
    <w:rsid w:val="004C7556"/>
    <w:rsid w:val="004C7E8B"/>
    <w:rsid w:val="004C7E9D"/>
    <w:rsid w:val="004C7F67"/>
    <w:rsid w:val="004D076D"/>
    <w:rsid w:val="004D0EF1"/>
    <w:rsid w:val="004D2253"/>
    <w:rsid w:val="004D2E0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50"/>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06E"/>
    <w:rsid w:val="005441CC"/>
    <w:rsid w:val="005479DA"/>
    <w:rsid w:val="00547BCC"/>
    <w:rsid w:val="0055013B"/>
    <w:rsid w:val="00551BD9"/>
    <w:rsid w:val="00551F6F"/>
    <w:rsid w:val="0055361A"/>
    <w:rsid w:val="00555044"/>
    <w:rsid w:val="00561475"/>
    <w:rsid w:val="00562308"/>
    <w:rsid w:val="0056487B"/>
    <w:rsid w:val="00564CA2"/>
    <w:rsid w:val="00564FB9"/>
    <w:rsid w:val="005722E0"/>
    <w:rsid w:val="00573D9E"/>
    <w:rsid w:val="00576DB2"/>
    <w:rsid w:val="005801CA"/>
    <w:rsid w:val="005801E3"/>
    <w:rsid w:val="00581802"/>
    <w:rsid w:val="005836A8"/>
    <w:rsid w:val="00583910"/>
    <w:rsid w:val="0058409C"/>
    <w:rsid w:val="00584262"/>
    <w:rsid w:val="00586630"/>
    <w:rsid w:val="00587955"/>
    <w:rsid w:val="00587ADD"/>
    <w:rsid w:val="00593A49"/>
    <w:rsid w:val="00596160"/>
    <w:rsid w:val="005966E2"/>
    <w:rsid w:val="00597007"/>
    <w:rsid w:val="005A0966"/>
    <w:rsid w:val="005A11B7"/>
    <w:rsid w:val="005A260B"/>
    <w:rsid w:val="005A4A1B"/>
    <w:rsid w:val="005A7830"/>
    <w:rsid w:val="005A7FCE"/>
    <w:rsid w:val="005B0F3F"/>
    <w:rsid w:val="005B191C"/>
    <w:rsid w:val="005B3BBB"/>
    <w:rsid w:val="005B4903"/>
    <w:rsid w:val="005B51CE"/>
    <w:rsid w:val="005B5885"/>
    <w:rsid w:val="005B5CD7"/>
    <w:rsid w:val="005B6CF6"/>
    <w:rsid w:val="005B7422"/>
    <w:rsid w:val="005C10F6"/>
    <w:rsid w:val="005C29B8"/>
    <w:rsid w:val="005C5F21"/>
    <w:rsid w:val="005C7156"/>
    <w:rsid w:val="005D0C75"/>
    <w:rsid w:val="005D4171"/>
    <w:rsid w:val="005D447C"/>
    <w:rsid w:val="005D6A95"/>
    <w:rsid w:val="005D6B2C"/>
    <w:rsid w:val="005D6D9C"/>
    <w:rsid w:val="005E09C1"/>
    <w:rsid w:val="005E0DD8"/>
    <w:rsid w:val="005E2335"/>
    <w:rsid w:val="005E34CA"/>
    <w:rsid w:val="005E3C18"/>
    <w:rsid w:val="005E4250"/>
    <w:rsid w:val="005E6812"/>
    <w:rsid w:val="005E7881"/>
    <w:rsid w:val="005E78E0"/>
    <w:rsid w:val="005F0D9C"/>
    <w:rsid w:val="005F284E"/>
    <w:rsid w:val="006015CE"/>
    <w:rsid w:val="00604784"/>
    <w:rsid w:val="00606419"/>
    <w:rsid w:val="00607D29"/>
    <w:rsid w:val="006117CC"/>
    <w:rsid w:val="00612952"/>
    <w:rsid w:val="00614CC1"/>
    <w:rsid w:val="00615A9D"/>
    <w:rsid w:val="00617140"/>
    <w:rsid w:val="00617387"/>
    <w:rsid w:val="006205D6"/>
    <w:rsid w:val="006230B7"/>
    <w:rsid w:val="006252D8"/>
    <w:rsid w:val="006259BC"/>
    <w:rsid w:val="0062636B"/>
    <w:rsid w:val="00631662"/>
    <w:rsid w:val="00632182"/>
    <w:rsid w:val="00632AE0"/>
    <w:rsid w:val="00633C17"/>
    <w:rsid w:val="00634D9E"/>
    <w:rsid w:val="00636E3E"/>
    <w:rsid w:val="0063744F"/>
    <w:rsid w:val="006379F7"/>
    <w:rsid w:val="00637E4D"/>
    <w:rsid w:val="00640620"/>
    <w:rsid w:val="00641A1F"/>
    <w:rsid w:val="00645904"/>
    <w:rsid w:val="006473C7"/>
    <w:rsid w:val="00651ACB"/>
    <w:rsid w:val="00651C47"/>
    <w:rsid w:val="00652AB2"/>
    <w:rsid w:val="00653FED"/>
    <w:rsid w:val="00654EC0"/>
    <w:rsid w:val="0065525B"/>
    <w:rsid w:val="00655D4F"/>
    <w:rsid w:val="00656D29"/>
    <w:rsid w:val="006623B1"/>
    <w:rsid w:val="006640E5"/>
    <w:rsid w:val="006646F1"/>
    <w:rsid w:val="00664929"/>
    <w:rsid w:val="00664F62"/>
    <w:rsid w:val="006655E1"/>
    <w:rsid w:val="00672060"/>
    <w:rsid w:val="00672BFD"/>
    <w:rsid w:val="00674465"/>
    <w:rsid w:val="006770F4"/>
    <w:rsid w:val="00677A84"/>
    <w:rsid w:val="0068026D"/>
    <w:rsid w:val="00680A27"/>
    <w:rsid w:val="006816A4"/>
    <w:rsid w:val="006819B8"/>
    <w:rsid w:val="006840A6"/>
    <w:rsid w:val="006850CD"/>
    <w:rsid w:val="00685277"/>
    <w:rsid w:val="00685AAB"/>
    <w:rsid w:val="00690577"/>
    <w:rsid w:val="006A07AA"/>
    <w:rsid w:val="006A25E5"/>
    <w:rsid w:val="006A2B46"/>
    <w:rsid w:val="006A336D"/>
    <w:rsid w:val="006A37B9"/>
    <w:rsid w:val="006A6D18"/>
    <w:rsid w:val="006B2672"/>
    <w:rsid w:val="006B54BF"/>
    <w:rsid w:val="006B5C61"/>
    <w:rsid w:val="006B5F44"/>
    <w:rsid w:val="006B5F90"/>
    <w:rsid w:val="006B62E4"/>
    <w:rsid w:val="006C1BBA"/>
    <w:rsid w:val="006C2079"/>
    <w:rsid w:val="006C473E"/>
    <w:rsid w:val="006C5A62"/>
    <w:rsid w:val="006C5D68"/>
    <w:rsid w:val="006C6976"/>
    <w:rsid w:val="006C6DD0"/>
    <w:rsid w:val="006D04EA"/>
    <w:rsid w:val="006D16C4"/>
    <w:rsid w:val="006D3E96"/>
    <w:rsid w:val="006D4515"/>
    <w:rsid w:val="006D4BB1"/>
    <w:rsid w:val="006D6593"/>
    <w:rsid w:val="006F03A8"/>
    <w:rsid w:val="006F20D6"/>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3B3"/>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133"/>
    <w:rsid w:val="00752B4D"/>
    <w:rsid w:val="00755008"/>
    <w:rsid w:val="00755402"/>
    <w:rsid w:val="00756B26"/>
    <w:rsid w:val="00756EDF"/>
    <w:rsid w:val="007600E3"/>
    <w:rsid w:val="007639F7"/>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977CE"/>
    <w:rsid w:val="007A0521"/>
    <w:rsid w:val="007A2E12"/>
    <w:rsid w:val="007A3475"/>
    <w:rsid w:val="007A37DF"/>
    <w:rsid w:val="007A41C8"/>
    <w:rsid w:val="007A54CE"/>
    <w:rsid w:val="007A5D3A"/>
    <w:rsid w:val="007A6DDE"/>
    <w:rsid w:val="007A6FD9"/>
    <w:rsid w:val="007A7FFA"/>
    <w:rsid w:val="007B04EB"/>
    <w:rsid w:val="007B0D4F"/>
    <w:rsid w:val="007B5A3D"/>
    <w:rsid w:val="007B5B95"/>
    <w:rsid w:val="007B6032"/>
    <w:rsid w:val="007B68EA"/>
    <w:rsid w:val="007B7453"/>
    <w:rsid w:val="007C24EA"/>
    <w:rsid w:val="007C2D89"/>
    <w:rsid w:val="007C34AD"/>
    <w:rsid w:val="007C4593"/>
    <w:rsid w:val="007C5309"/>
    <w:rsid w:val="007C6069"/>
    <w:rsid w:val="007D06C4"/>
    <w:rsid w:val="007D1352"/>
    <w:rsid w:val="007D2508"/>
    <w:rsid w:val="007D346A"/>
    <w:rsid w:val="007D6518"/>
    <w:rsid w:val="007D76BD"/>
    <w:rsid w:val="007E0BF1"/>
    <w:rsid w:val="007F0ED8"/>
    <w:rsid w:val="007F0F63"/>
    <w:rsid w:val="007F5E46"/>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16F"/>
    <w:rsid w:val="00840617"/>
    <w:rsid w:val="00840F84"/>
    <w:rsid w:val="00842A47"/>
    <w:rsid w:val="00843C13"/>
    <w:rsid w:val="00843DEF"/>
    <w:rsid w:val="008454F8"/>
    <w:rsid w:val="00850183"/>
    <w:rsid w:val="0085173A"/>
    <w:rsid w:val="008523BE"/>
    <w:rsid w:val="00852AC1"/>
    <w:rsid w:val="008603CE"/>
    <w:rsid w:val="008620FC"/>
    <w:rsid w:val="008623A9"/>
    <w:rsid w:val="008627A5"/>
    <w:rsid w:val="00863E05"/>
    <w:rsid w:val="00865ACA"/>
    <w:rsid w:val="00865D28"/>
    <w:rsid w:val="00865F85"/>
    <w:rsid w:val="00867C10"/>
    <w:rsid w:val="00870439"/>
    <w:rsid w:val="00870DA1"/>
    <w:rsid w:val="00876F48"/>
    <w:rsid w:val="00883F93"/>
    <w:rsid w:val="00884DB3"/>
    <w:rsid w:val="00885A9D"/>
    <w:rsid w:val="008864F6"/>
    <w:rsid w:val="0089049D"/>
    <w:rsid w:val="0089102A"/>
    <w:rsid w:val="008928C9"/>
    <w:rsid w:val="008930CB"/>
    <w:rsid w:val="008938DC"/>
    <w:rsid w:val="00893FD1"/>
    <w:rsid w:val="00894836"/>
    <w:rsid w:val="00895172"/>
    <w:rsid w:val="00895680"/>
    <w:rsid w:val="00896DFF"/>
    <w:rsid w:val="0089762C"/>
    <w:rsid w:val="008A173B"/>
    <w:rsid w:val="008A1893"/>
    <w:rsid w:val="008A41A2"/>
    <w:rsid w:val="008A57E6"/>
    <w:rsid w:val="008A679B"/>
    <w:rsid w:val="008A6F81"/>
    <w:rsid w:val="008A769A"/>
    <w:rsid w:val="008B0C9C"/>
    <w:rsid w:val="008B166D"/>
    <w:rsid w:val="008B17F4"/>
    <w:rsid w:val="008B350B"/>
    <w:rsid w:val="008B3615"/>
    <w:rsid w:val="008B4AC4"/>
    <w:rsid w:val="008B50C8"/>
    <w:rsid w:val="008B5281"/>
    <w:rsid w:val="008B7E05"/>
    <w:rsid w:val="008C0FAF"/>
    <w:rsid w:val="008C1797"/>
    <w:rsid w:val="008C219C"/>
    <w:rsid w:val="008C475E"/>
    <w:rsid w:val="008C619A"/>
    <w:rsid w:val="008C7BB5"/>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942"/>
    <w:rsid w:val="008F1ED3"/>
    <w:rsid w:val="008F4C29"/>
    <w:rsid w:val="008F70BD"/>
    <w:rsid w:val="008F788F"/>
    <w:rsid w:val="008F7EA2"/>
    <w:rsid w:val="00902722"/>
    <w:rsid w:val="009027BC"/>
    <w:rsid w:val="009062E6"/>
    <w:rsid w:val="00911BE5"/>
    <w:rsid w:val="00913CA9"/>
    <w:rsid w:val="009145AE"/>
    <w:rsid w:val="009146CE"/>
    <w:rsid w:val="00914AD9"/>
    <w:rsid w:val="00914CA7"/>
    <w:rsid w:val="00915C3E"/>
    <w:rsid w:val="009161A8"/>
    <w:rsid w:val="009245AE"/>
    <w:rsid w:val="009245F5"/>
    <w:rsid w:val="009249EC"/>
    <w:rsid w:val="009273B3"/>
    <w:rsid w:val="009305B5"/>
    <w:rsid w:val="00932125"/>
    <w:rsid w:val="009378DD"/>
    <w:rsid w:val="009429D5"/>
    <w:rsid w:val="00942BF1"/>
    <w:rsid w:val="009435A4"/>
    <w:rsid w:val="009437C4"/>
    <w:rsid w:val="0094507B"/>
    <w:rsid w:val="00945180"/>
    <w:rsid w:val="00945428"/>
    <w:rsid w:val="0094607B"/>
    <w:rsid w:val="00946B59"/>
    <w:rsid w:val="00953604"/>
    <w:rsid w:val="0095496B"/>
    <w:rsid w:val="00960F1E"/>
    <w:rsid w:val="009610DC"/>
    <w:rsid w:val="00961490"/>
    <w:rsid w:val="0096381A"/>
    <w:rsid w:val="00964734"/>
    <w:rsid w:val="00965E04"/>
    <w:rsid w:val="009674AD"/>
    <w:rsid w:val="00970CDC"/>
    <w:rsid w:val="00975727"/>
    <w:rsid w:val="00977010"/>
    <w:rsid w:val="00977D02"/>
    <w:rsid w:val="00977FF9"/>
    <w:rsid w:val="009809BB"/>
    <w:rsid w:val="009823B0"/>
    <w:rsid w:val="0098364B"/>
    <w:rsid w:val="009908A3"/>
    <w:rsid w:val="009911AF"/>
    <w:rsid w:val="00991875"/>
    <w:rsid w:val="00991F92"/>
    <w:rsid w:val="00992985"/>
    <w:rsid w:val="00993889"/>
    <w:rsid w:val="00995085"/>
    <w:rsid w:val="00995204"/>
    <w:rsid w:val="0099551B"/>
    <w:rsid w:val="00995627"/>
    <w:rsid w:val="00996BD2"/>
    <w:rsid w:val="00997BF1"/>
    <w:rsid w:val="009A089C"/>
    <w:rsid w:val="009A118E"/>
    <w:rsid w:val="009A21CD"/>
    <w:rsid w:val="009A278C"/>
    <w:rsid w:val="009A2BC2"/>
    <w:rsid w:val="009A42C1"/>
    <w:rsid w:val="009A5429"/>
    <w:rsid w:val="009A72AD"/>
    <w:rsid w:val="009B09E0"/>
    <w:rsid w:val="009B0BC5"/>
    <w:rsid w:val="009B1247"/>
    <w:rsid w:val="009B472A"/>
    <w:rsid w:val="009B6029"/>
    <w:rsid w:val="009B6971"/>
    <w:rsid w:val="009C27F1"/>
    <w:rsid w:val="009C2DBE"/>
    <w:rsid w:val="009C3152"/>
    <w:rsid w:val="009C3257"/>
    <w:rsid w:val="009C4CFA"/>
    <w:rsid w:val="009C5070"/>
    <w:rsid w:val="009C550E"/>
    <w:rsid w:val="009D112C"/>
    <w:rsid w:val="009D1385"/>
    <w:rsid w:val="009D47FA"/>
    <w:rsid w:val="009D4C5B"/>
    <w:rsid w:val="009D50D2"/>
    <w:rsid w:val="009D6BCA"/>
    <w:rsid w:val="009E0F62"/>
    <w:rsid w:val="009E4A58"/>
    <w:rsid w:val="009E5A2D"/>
    <w:rsid w:val="009E5AB2"/>
    <w:rsid w:val="009E6219"/>
    <w:rsid w:val="009F03B3"/>
    <w:rsid w:val="009F5E69"/>
    <w:rsid w:val="00A0096C"/>
    <w:rsid w:val="00A01757"/>
    <w:rsid w:val="00A028C0"/>
    <w:rsid w:val="00A02BAE"/>
    <w:rsid w:val="00A06A6B"/>
    <w:rsid w:val="00A07E47"/>
    <w:rsid w:val="00A129D0"/>
    <w:rsid w:val="00A12C33"/>
    <w:rsid w:val="00A138BA"/>
    <w:rsid w:val="00A14326"/>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98F"/>
    <w:rsid w:val="00A42CDF"/>
    <w:rsid w:val="00A4452E"/>
    <w:rsid w:val="00A4472C"/>
    <w:rsid w:val="00A4497F"/>
    <w:rsid w:val="00A44E69"/>
    <w:rsid w:val="00A4661E"/>
    <w:rsid w:val="00A50F71"/>
    <w:rsid w:val="00A55BD6"/>
    <w:rsid w:val="00A55D50"/>
    <w:rsid w:val="00A57142"/>
    <w:rsid w:val="00A648CD"/>
    <w:rsid w:val="00A649A8"/>
    <w:rsid w:val="00A6537A"/>
    <w:rsid w:val="00A67866"/>
    <w:rsid w:val="00A70B07"/>
    <w:rsid w:val="00A723F8"/>
    <w:rsid w:val="00A72A21"/>
    <w:rsid w:val="00A77CCB"/>
    <w:rsid w:val="00A83D8D"/>
    <w:rsid w:val="00A8446B"/>
    <w:rsid w:val="00A8473F"/>
    <w:rsid w:val="00A84C4F"/>
    <w:rsid w:val="00A862D6"/>
    <w:rsid w:val="00A8715E"/>
    <w:rsid w:val="00A871E2"/>
    <w:rsid w:val="00A90173"/>
    <w:rsid w:val="00A9295B"/>
    <w:rsid w:val="00A93B09"/>
    <w:rsid w:val="00A952D7"/>
    <w:rsid w:val="00A963F7"/>
    <w:rsid w:val="00A96AD8"/>
    <w:rsid w:val="00AA052C"/>
    <w:rsid w:val="00AA0E13"/>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338"/>
    <w:rsid w:val="00AD44FA"/>
    <w:rsid w:val="00AE0178"/>
    <w:rsid w:val="00AE070A"/>
    <w:rsid w:val="00AE101C"/>
    <w:rsid w:val="00AE2A69"/>
    <w:rsid w:val="00AE37E5"/>
    <w:rsid w:val="00AE5987"/>
    <w:rsid w:val="00AE5EB4"/>
    <w:rsid w:val="00AF0C18"/>
    <w:rsid w:val="00AF47C5"/>
    <w:rsid w:val="00AF5398"/>
    <w:rsid w:val="00B0464D"/>
    <w:rsid w:val="00B049AF"/>
    <w:rsid w:val="00B06969"/>
    <w:rsid w:val="00B07242"/>
    <w:rsid w:val="00B10534"/>
    <w:rsid w:val="00B113DB"/>
    <w:rsid w:val="00B11D8A"/>
    <w:rsid w:val="00B12981"/>
    <w:rsid w:val="00B147DD"/>
    <w:rsid w:val="00B156FD"/>
    <w:rsid w:val="00B21F61"/>
    <w:rsid w:val="00B261F1"/>
    <w:rsid w:val="00B265BC"/>
    <w:rsid w:val="00B31FB1"/>
    <w:rsid w:val="00B32FA5"/>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4F24"/>
    <w:rsid w:val="00B65149"/>
    <w:rsid w:val="00B66567"/>
    <w:rsid w:val="00B66F52"/>
    <w:rsid w:val="00B66FE5"/>
    <w:rsid w:val="00B72880"/>
    <w:rsid w:val="00B758BF"/>
    <w:rsid w:val="00B77634"/>
    <w:rsid w:val="00B77EC8"/>
    <w:rsid w:val="00B827A6"/>
    <w:rsid w:val="00B831CE"/>
    <w:rsid w:val="00B833B1"/>
    <w:rsid w:val="00B86677"/>
    <w:rsid w:val="00B87131"/>
    <w:rsid w:val="00B91B9C"/>
    <w:rsid w:val="00B939B1"/>
    <w:rsid w:val="00B96092"/>
    <w:rsid w:val="00B96D40"/>
    <w:rsid w:val="00B97386"/>
    <w:rsid w:val="00BA263B"/>
    <w:rsid w:val="00BA42B2"/>
    <w:rsid w:val="00BA58D4"/>
    <w:rsid w:val="00BA5B9E"/>
    <w:rsid w:val="00BA7744"/>
    <w:rsid w:val="00BA7C9A"/>
    <w:rsid w:val="00BB5F8F"/>
    <w:rsid w:val="00BB657A"/>
    <w:rsid w:val="00BC1A4E"/>
    <w:rsid w:val="00BC2DB8"/>
    <w:rsid w:val="00BC5DC7"/>
    <w:rsid w:val="00BC6B8B"/>
    <w:rsid w:val="00BC73D8"/>
    <w:rsid w:val="00BD28D7"/>
    <w:rsid w:val="00BD456E"/>
    <w:rsid w:val="00BD52D7"/>
    <w:rsid w:val="00BD5AD2"/>
    <w:rsid w:val="00BE22F3"/>
    <w:rsid w:val="00BE5B52"/>
    <w:rsid w:val="00BE7B8D"/>
    <w:rsid w:val="00BF0993"/>
    <w:rsid w:val="00BF10A9"/>
    <w:rsid w:val="00BF1703"/>
    <w:rsid w:val="00BF231C"/>
    <w:rsid w:val="00BF51E5"/>
    <w:rsid w:val="00BF74A6"/>
    <w:rsid w:val="00C013AD"/>
    <w:rsid w:val="00C03F85"/>
    <w:rsid w:val="00C04904"/>
    <w:rsid w:val="00C056B3"/>
    <w:rsid w:val="00C103E5"/>
    <w:rsid w:val="00C11557"/>
    <w:rsid w:val="00C13319"/>
    <w:rsid w:val="00C1334E"/>
    <w:rsid w:val="00C13EE9"/>
    <w:rsid w:val="00C21540"/>
    <w:rsid w:val="00C21906"/>
    <w:rsid w:val="00C21BFA"/>
    <w:rsid w:val="00C24C8D"/>
    <w:rsid w:val="00C25FE2"/>
    <w:rsid w:val="00C26B53"/>
    <w:rsid w:val="00C279B2"/>
    <w:rsid w:val="00C30810"/>
    <w:rsid w:val="00C33E50"/>
    <w:rsid w:val="00C34C20"/>
    <w:rsid w:val="00C35A3E"/>
    <w:rsid w:val="00C42130"/>
    <w:rsid w:val="00C423A4"/>
    <w:rsid w:val="00C423E3"/>
    <w:rsid w:val="00C42D35"/>
    <w:rsid w:val="00C44BF5"/>
    <w:rsid w:val="00C46100"/>
    <w:rsid w:val="00C47F6E"/>
    <w:rsid w:val="00C521D6"/>
    <w:rsid w:val="00C55232"/>
    <w:rsid w:val="00C553A4"/>
    <w:rsid w:val="00C55A06"/>
    <w:rsid w:val="00C55D03"/>
    <w:rsid w:val="00C601BC"/>
    <w:rsid w:val="00C6046C"/>
    <w:rsid w:val="00C6329F"/>
    <w:rsid w:val="00C63340"/>
    <w:rsid w:val="00C643F9"/>
    <w:rsid w:val="00C64E95"/>
    <w:rsid w:val="00C66C13"/>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96ACA"/>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3691"/>
    <w:rsid w:val="00CD4092"/>
    <w:rsid w:val="00CD4A20"/>
    <w:rsid w:val="00CD50A1"/>
    <w:rsid w:val="00CD519E"/>
    <w:rsid w:val="00CE0C4F"/>
    <w:rsid w:val="00CE30EA"/>
    <w:rsid w:val="00CE3B7A"/>
    <w:rsid w:val="00CF048A"/>
    <w:rsid w:val="00CF155A"/>
    <w:rsid w:val="00CF2947"/>
    <w:rsid w:val="00CF4C3B"/>
    <w:rsid w:val="00CF686F"/>
    <w:rsid w:val="00CF6E60"/>
    <w:rsid w:val="00CF7BCA"/>
    <w:rsid w:val="00D008FD"/>
    <w:rsid w:val="00D0321C"/>
    <w:rsid w:val="00D035EC"/>
    <w:rsid w:val="00D06AB1"/>
    <w:rsid w:val="00D06FC1"/>
    <w:rsid w:val="00D072ED"/>
    <w:rsid w:val="00D07A16"/>
    <w:rsid w:val="00D1067E"/>
    <w:rsid w:val="00D10B26"/>
    <w:rsid w:val="00D10F50"/>
    <w:rsid w:val="00D11272"/>
    <w:rsid w:val="00D126F5"/>
    <w:rsid w:val="00D1489E"/>
    <w:rsid w:val="00D20737"/>
    <w:rsid w:val="00D21E81"/>
    <w:rsid w:val="00D223DE"/>
    <w:rsid w:val="00D25E37"/>
    <w:rsid w:val="00D260D8"/>
    <w:rsid w:val="00D2661A"/>
    <w:rsid w:val="00D27582"/>
    <w:rsid w:val="00D27EC4"/>
    <w:rsid w:val="00D316DF"/>
    <w:rsid w:val="00D31909"/>
    <w:rsid w:val="00D32719"/>
    <w:rsid w:val="00D33333"/>
    <w:rsid w:val="00D34AB9"/>
    <w:rsid w:val="00D352A2"/>
    <w:rsid w:val="00D35819"/>
    <w:rsid w:val="00D4162B"/>
    <w:rsid w:val="00D4514F"/>
    <w:rsid w:val="00D451E2"/>
    <w:rsid w:val="00D45E89"/>
    <w:rsid w:val="00D45E8D"/>
    <w:rsid w:val="00D466AE"/>
    <w:rsid w:val="00D4734F"/>
    <w:rsid w:val="00D51BF3"/>
    <w:rsid w:val="00D60546"/>
    <w:rsid w:val="00D64E9F"/>
    <w:rsid w:val="00D66846"/>
    <w:rsid w:val="00D67380"/>
    <w:rsid w:val="00D675FB"/>
    <w:rsid w:val="00D7001E"/>
    <w:rsid w:val="00D71F25"/>
    <w:rsid w:val="00D72A9C"/>
    <w:rsid w:val="00D74382"/>
    <w:rsid w:val="00D77031"/>
    <w:rsid w:val="00D84941"/>
    <w:rsid w:val="00D84FA1"/>
    <w:rsid w:val="00D851F0"/>
    <w:rsid w:val="00D85DCF"/>
    <w:rsid w:val="00D85DFA"/>
    <w:rsid w:val="00D86DB7"/>
    <w:rsid w:val="00D87BF5"/>
    <w:rsid w:val="00D90721"/>
    <w:rsid w:val="00D926D0"/>
    <w:rsid w:val="00D93030"/>
    <w:rsid w:val="00D950E1"/>
    <w:rsid w:val="00D952A6"/>
    <w:rsid w:val="00D959BC"/>
    <w:rsid w:val="00D97F99"/>
    <w:rsid w:val="00DA1E08"/>
    <w:rsid w:val="00DA24F8"/>
    <w:rsid w:val="00DA28E8"/>
    <w:rsid w:val="00DA38D3"/>
    <w:rsid w:val="00DA3932"/>
    <w:rsid w:val="00DA3AFC"/>
    <w:rsid w:val="00DA50CA"/>
    <w:rsid w:val="00DA64F8"/>
    <w:rsid w:val="00DA6BB3"/>
    <w:rsid w:val="00DA6C15"/>
    <w:rsid w:val="00DB0258"/>
    <w:rsid w:val="00DB38EE"/>
    <w:rsid w:val="00DB3C45"/>
    <w:rsid w:val="00DB498B"/>
    <w:rsid w:val="00DB66CA"/>
    <w:rsid w:val="00DB6BCA"/>
    <w:rsid w:val="00DB6F54"/>
    <w:rsid w:val="00DB73F7"/>
    <w:rsid w:val="00DB7AD8"/>
    <w:rsid w:val="00DC0321"/>
    <w:rsid w:val="00DC3067"/>
    <w:rsid w:val="00DC370B"/>
    <w:rsid w:val="00DC5B90"/>
    <w:rsid w:val="00DC7CC0"/>
    <w:rsid w:val="00DD00FF"/>
    <w:rsid w:val="00DD0619"/>
    <w:rsid w:val="00DD07FB"/>
    <w:rsid w:val="00DD1163"/>
    <w:rsid w:val="00DD25C6"/>
    <w:rsid w:val="00DD4FE5"/>
    <w:rsid w:val="00DD54B0"/>
    <w:rsid w:val="00DD57EE"/>
    <w:rsid w:val="00DD6BCC"/>
    <w:rsid w:val="00DE0A4B"/>
    <w:rsid w:val="00DE2410"/>
    <w:rsid w:val="00DE2939"/>
    <w:rsid w:val="00DE2E95"/>
    <w:rsid w:val="00DE6E81"/>
    <w:rsid w:val="00DE703F"/>
    <w:rsid w:val="00DE7595"/>
    <w:rsid w:val="00DF1961"/>
    <w:rsid w:val="00DF44BE"/>
    <w:rsid w:val="00DF44DE"/>
    <w:rsid w:val="00E00D6D"/>
    <w:rsid w:val="00E01138"/>
    <w:rsid w:val="00E02DFB"/>
    <w:rsid w:val="00E030F9"/>
    <w:rsid w:val="00E0311A"/>
    <w:rsid w:val="00E03138"/>
    <w:rsid w:val="00E06404"/>
    <w:rsid w:val="00E11A85"/>
    <w:rsid w:val="00E12495"/>
    <w:rsid w:val="00E15CCD"/>
    <w:rsid w:val="00E202EF"/>
    <w:rsid w:val="00E210B5"/>
    <w:rsid w:val="00E2417A"/>
    <w:rsid w:val="00E2552F"/>
    <w:rsid w:val="00E30FD8"/>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4008"/>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104"/>
    <w:rsid w:val="00E9017B"/>
    <w:rsid w:val="00E90391"/>
    <w:rsid w:val="00E906C2"/>
    <w:rsid w:val="00E9311F"/>
    <w:rsid w:val="00E934D1"/>
    <w:rsid w:val="00E94AF0"/>
    <w:rsid w:val="00E95D13"/>
    <w:rsid w:val="00E95DD3"/>
    <w:rsid w:val="00E969D5"/>
    <w:rsid w:val="00EA18F1"/>
    <w:rsid w:val="00EA58D1"/>
    <w:rsid w:val="00EA61BC"/>
    <w:rsid w:val="00EA681A"/>
    <w:rsid w:val="00EA735B"/>
    <w:rsid w:val="00EB1E69"/>
    <w:rsid w:val="00EB2086"/>
    <w:rsid w:val="00EB31ED"/>
    <w:rsid w:val="00EB5EDF"/>
    <w:rsid w:val="00EB60FE"/>
    <w:rsid w:val="00EB74DB"/>
    <w:rsid w:val="00EC5359"/>
    <w:rsid w:val="00EC562A"/>
    <w:rsid w:val="00ED052E"/>
    <w:rsid w:val="00ED067A"/>
    <w:rsid w:val="00ED2B50"/>
    <w:rsid w:val="00EE0350"/>
    <w:rsid w:val="00EE0719"/>
    <w:rsid w:val="00EE0E80"/>
    <w:rsid w:val="00EE613F"/>
    <w:rsid w:val="00EE7295"/>
    <w:rsid w:val="00EE7869"/>
    <w:rsid w:val="00EF054A"/>
    <w:rsid w:val="00EF3235"/>
    <w:rsid w:val="00EF7E72"/>
    <w:rsid w:val="00F00EB9"/>
    <w:rsid w:val="00F06D37"/>
    <w:rsid w:val="00F07B9D"/>
    <w:rsid w:val="00F07CBE"/>
    <w:rsid w:val="00F11586"/>
    <w:rsid w:val="00F1183B"/>
    <w:rsid w:val="00F11C9F"/>
    <w:rsid w:val="00F12263"/>
    <w:rsid w:val="00F1409D"/>
    <w:rsid w:val="00F14214"/>
    <w:rsid w:val="00F157A9"/>
    <w:rsid w:val="00F15DB3"/>
    <w:rsid w:val="00F16F00"/>
    <w:rsid w:val="00F254E4"/>
    <w:rsid w:val="00F25BB6"/>
    <w:rsid w:val="00F26B7E"/>
    <w:rsid w:val="00F27A3B"/>
    <w:rsid w:val="00F30A36"/>
    <w:rsid w:val="00F32780"/>
    <w:rsid w:val="00F33817"/>
    <w:rsid w:val="00F420D5"/>
    <w:rsid w:val="00F451EA"/>
    <w:rsid w:val="00F45447"/>
    <w:rsid w:val="00F456C6"/>
    <w:rsid w:val="00F4577B"/>
    <w:rsid w:val="00F46496"/>
    <w:rsid w:val="00F474D0"/>
    <w:rsid w:val="00F50179"/>
    <w:rsid w:val="00F515EE"/>
    <w:rsid w:val="00F52149"/>
    <w:rsid w:val="00F56511"/>
    <w:rsid w:val="00F6194E"/>
    <w:rsid w:val="00F623AC"/>
    <w:rsid w:val="00F6412A"/>
    <w:rsid w:val="00F6454C"/>
    <w:rsid w:val="00F65893"/>
    <w:rsid w:val="00F66A4A"/>
    <w:rsid w:val="00F71E22"/>
    <w:rsid w:val="00F72142"/>
    <w:rsid w:val="00F72AE7"/>
    <w:rsid w:val="00F833BA"/>
    <w:rsid w:val="00F84FD0"/>
    <w:rsid w:val="00F859A8"/>
    <w:rsid w:val="00F86D87"/>
    <w:rsid w:val="00F870E7"/>
    <w:rsid w:val="00F903FF"/>
    <w:rsid w:val="00F9108B"/>
    <w:rsid w:val="00F91349"/>
    <w:rsid w:val="00F93A8A"/>
    <w:rsid w:val="00F94E89"/>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0CD5"/>
    <w:rsid w:val="00FC17B7"/>
    <w:rsid w:val="00FC1809"/>
    <w:rsid w:val="00FC2CB7"/>
    <w:rsid w:val="00FC4090"/>
    <w:rsid w:val="00FC55B4"/>
    <w:rsid w:val="00FD00E6"/>
    <w:rsid w:val="00FD077C"/>
    <w:rsid w:val="00FD09A1"/>
    <w:rsid w:val="00FD2A7C"/>
    <w:rsid w:val="00FD59EB"/>
    <w:rsid w:val="00FD7299"/>
    <w:rsid w:val="00FD7377"/>
    <w:rsid w:val="00FD7885"/>
    <w:rsid w:val="00FE1FBE"/>
    <w:rsid w:val="00FE3901"/>
    <w:rsid w:val="00FE39D3"/>
    <w:rsid w:val="00FE4BCE"/>
    <w:rsid w:val="00FE54AE"/>
    <w:rsid w:val="00FE576A"/>
    <w:rsid w:val="00FE7E79"/>
    <w:rsid w:val="00FF3E7D"/>
    <w:rsid w:val="00FF5B99"/>
    <w:rsid w:val="00FF730C"/>
    <w:rsid w:val="00FF73F4"/>
    <w:rsid w:val="00FF7CE4"/>
    <w:rsid w:val="00FF7E39"/>
    <w:rsid w:val="023F3A02"/>
    <w:rsid w:val="0E5E55BE"/>
    <w:rsid w:val="111A353B"/>
    <w:rsid w:val="169F376F"/>
    <w:rsid w:val="18A95C56"/>
    <w:rsid w:val="1AA16AF6"/>
    <w:rsid w:val="29924EA1"/>
    <w:rsid w:val="2DD7714D"/>
    <w:rsid w:val="2FC57837"/>
    <w:rsid w:val="33A47346"/>
    <w:rsid w:val="386C16B7"/>
    <w:rsid w:val="399E1B85"/>
    <w:rsid w:val="3F4A2C7E"/>
    <w:rsid w:val="3FF33C7A"/>
    <w:rsid w:val="429C453B"/>
    <w:rsid w:val="44617076"/>
    <w:rsid w:val="50847511"/>
    <w:rsid w:val="510250CF"/>
    <w:rsid w:val="51D4466F"/>
    <w:rsid w:val="563C06AC"/>
    <w:rsid w:val="59785AB8"/>
    <w:rsid w:val="674647FB"/>
    <w:rsid w:val="684F1AD7"/>
    <w:rsid w:val="6FBA42C1"/>
    <w:rsid w:val="7BEB3A2B"/>
    <w:rsid w:val="7F3E358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link w:val="35"/>
    <w:autoRedefine/>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36"/>
    <w:autoRedefine/>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37"/>
    <w:autoRedefine/>
    <w:qFormat/>
    <w:uiPriority w:val="0"/>
    <w:pPr>
      <w:keepNext/>
      <w:keepLines/>
      <w:spacing w:before="260" w:after="260" w:line="416" w:lineRule="auto"/>
      <w:outlineLvl w:val="2"/>
    </w:pPr>
    <w:rPr>
      <w:b/>
      <w:bCs/>
      <w:sz w:val="32"/>
      <w:szCs w:val="32"/>
    </w:rPr>
  </w:style>
  <w:style w:type="paragraph" w:styleId="6">
    <w:name w:val="heading 4"/>
    <w:basedOn w:val="1"/>
    <w:next w:val="1"/>
    <w:link w:val="38"/>
    <w:autoRedefine/>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link w:val="39"/>
    <w:autoRedefine/>
    <w:qFormat/>
    <w:uiPriority w:val="0"/>
    <w:pPr>
      <w:keepNext/>
      <w:keepLines/>
      <w:adjustRightInd/>
      <w:spacing w:before="280" w:after="290" w:line="376" w:lineRule="auto"/>
      <w:outlineLvl w:val="4"/>
    </w:pPr>
    <w:rPr>
      <w:b/>
      <w:bCs/>
      <w:sz w:val="28"/>
      <w:szCs w:val="28"/>
    </w:rPr>
  </w:style>
  <w:style w:type="paragraph" w:styleId="8">
    <w:name w:val="heading 6"/>
    <w:basedOn w:val="1"/>
    <w:next w:val="1"/>
    <w:link w:val="40"/>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9">
    <w:name w:val="heading 7"/>
    <w:basedOn w:val="1"/>
    <w:next w:val="1"/>
    <w:link w:val="41"/>
    <w:autoRedefine/>
    <w:qFormat/>
    <w:uiPriority w:val="0"/>
    <w:pPr>
      <w:keepNext/>
      <w:keepLines/>
      <w:adjustRightInd/>
      <w:spacing w:before="240" w:after="64" w:line="320" w:lineRule="auto"/>
      <w:outlineLvl w:val="6"/>
    </w:pPr>
    <w:rPr>
      <w:b/>
      <w:bCs/>
      <w:sz w:val="24"/>
      <w:szCs w:val="24"/>
    </w:rPr>
  </w:style>
  <w:style w:type="paragraph" w:styleId="10">
    <w:name w:val="heading 8"/>
    <w:basedOn w:val="1"/>
    <w:next w:val="1"/>
    <w:link w:val="42"/>
    <w:autoRedefine/>
    <w:qFormat/>
    <w:uiPriority w:val="0"/>
    <w:pPr>
      <w:keepNext/>
      <w:keepLines/>
      <w:adjustRightInd/>
      <w:spacing w:before="240" w:after="64" w:line="320" w:lineRule="auto"/>
      <w:outlineLvl w:val="7"/>
    </w:pPr>
    <w:rPr>
      <w:rFonts w:ascii="Arial" w:hAnsi="Arial" w:eastAsia="黑体"/>
      <w:sz w:val="24"/>
      <w:szCs w:val="24"/>
    </w:rPr>
  </w:style>
  <w:style w:type="paragraph" w:styleId="11">
    <w:name w:val="heading 9"/>
    <w:basedOn w:val="1"/>
    <w:next w:val="1"/>
    <w:link w:val="43"/>
    <w:autoRedefine/>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autoRedefine/>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styleId="12">
    <w:name w:val="toc 7"/>
    <w:basedOn w:val="1"/>
    <w:next w:val="1"/>
    <w:unhideWhenUsed/>
    <w:qFormat/>
    <w:uiPriority w:val="39"/>
    <w:pPr>
      <w:tabs>
        <w:tab w:val="right" w:leader="dot" w:pos="9344"/>
      </w:tabs>
      <w:spacing w:line="300" w:lineRule="exact"/>
      <w:ind w:left="1259"/>
    </w:pPr>
    <w:rPr>
      <w:rFonts w:ascii="宋体"/>
    </w:rPr>
  </w:style>
  <w:style w:type="paragraph" w:styleId="13">
    <w:name w:val="Normal Indent"/>
    <w:basedOn w:val="1"/>
    <w:autoRedefine/>
    <w:qFormat/>
    <w:uiPriority w:val="0"/>
    <w:pPr>
      <w:ind w:firstLine="420"/>
    </w:pPr>
  </w:style>
  <w:style w:type="paragraph" w:styleId="14">
    <w:name w:val="Body Text"/>
    <w:basedOn w:val="1"/>
    <w:link w:val="87"/>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6"/>
    <w:autoRedefine/>
    <w:semiHidden/>
    <w:unhideWhenUsed/>
    <w:qFormat/>
    <w:uiPriority w:val="99"/>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autoRedefine/>
    <w:qFormat/>
    <w:uiPriority w:val="22"/>
    <w:rPr>
      <w:b/>
      <w:bCs/>
    </w:rPr>
  </w:style>
  <w:style w:type="character" w:styleId="31">
    <w:name w:val="page number"/>
    <w:autoRedefine/>
    <w:qFormat/>
    <w:uiPriority w:val="0"/>
    <w:rPr>
      <w:rFonts w:ascii="宋体" w:hAnsi="Times New Roman" w:eastAsia="宋体"/>
      <w:sz w:val="18"/>
    </w:rPr>
  </w:style>
  <w:style w:type="character" w:styleId="32">
    <w:name w:val="Emphasis"/>
    <w:autoRedefine/>
    <w:qFormat/>
    <w:uiPriority w:val="20"/>
    <w:rPr>
      <w:i/>
      <w:iCs/>
    </w:rPr>
  </w:style>
  <w:style w:type="character" w:styleId="33">
    <w:name w:val="Hyperlink"/>
    <w:autoRedefine/>
    <w:qFormat/>
    <w:uiPriority w:val="99"/>
    <w:rPr>
      <w:rFonts w:ascii="宋体" w:hAnsi="Times New Roman" w:eastAsia="宋体"/>
      <w:color w:val="auto"/>
      <w:spacing w:val="0"/>
      <w:w w:val="100"/>
      <w:position w:val="0"/>
      <w:sz w:val="21"/>
      <w:u w:val="none"/>
      <w:vertAlign w:val="baseline"/>
    </w:rPr>
  </w:style>
  <w:style w:type="character" w:styleId="34">
    <w:name w:val="footnote reference"/>
    <w:autoRedefine/>
    <w:semiHidden/>
    <w:qFormat/>
    <w:uiPriority w:val="0"/>
    <w:rPr>
      <w:rFonts w:ascii="宋体" w:hAnsi="宋体" w:eastAsia="宋体" w:cs="Times New Roman"/>
      <w:spacing w:val="0"/>
      <w:sz w:val="18"/>
      <w:vertAlign w:val="superscript"/>
    </w:rPr>
  </w:style>
  <w:style w:type="character" w:customStyle="1" w:styleId="35">
    <w:name w:val="标题 1 Char"/>
    <w:link w:val="3"/>
    <w:autoRedefine/>
    <w:qFormat/>
    <w:uiPriority w:val="0"/>
    <w:rPr>
      <w:b/>
      <w:bCs/>
      <w:kern w:val="44"/>
      <w:sz w:val="44"/>
      <w:szCs w:val="44"/>
    </w:rPr>
  </w:style>
  <w:style w:type="character" w:customStyle="1" w:styleId="36">
    <w:name w:val="标题 2 Char"/>
    <w:link w:val="4"/>
    <w:autoRedefine/>
    <w:qFormat/>
    <w:uiPriority w:val="0"/>
    <w:rPr>
      <w:rFonts w:ascii="Arial" w:hAnsi="Arial" w:eastAsia="黑体"/>
      <w:b/>
      <w:bCs/>
      <w:kern w:val="2"/>
      <w:sz w:val="32"/>
      <w:szCs w:val="32"/>
    </w:rPr>
  </w:style>
  <w:style w:type="character" w:customStyle="1" w:styleId="37">
    <w:name w:val="标题 3 Char"/>
    <w:link w:val="5"/>
    <w:autoRedefine/>
    <w:qFormat/>
    <w:uiPriority w:val="0"/>
    <w:rPr>
      <w:b/>
      <w:bCs/>
      <w:kern w:val="2"/>
      <w:sz w:val="32"/>
      <w:szCs w:val="32"/>
    </w:rPr>
  </w:style>
  <w:style w:type="character" w:customStyle="1" w:styleId="38">
    <w:name w:val="标题 4 Char"/>
    <w:link w:val="6"/>
    <w:autoRedefine/>
    <w:qFormat/>
    <w:uiPriority w:val="0"/>
    <w:rPr>
      <w:rFonts w:ascii="Arial" w:hAnsi="Arial" w:eastAsia="黑体"/>
      <w:b/>
      <w:bCs/>
      <w:kern w:val="2"/>
      <w:sz w:val="28"/>
      <w:szCs w:val="28"/>
    </w:rPr>
  </w:style>
  <w:style w:type="character" w:customStyle="1" w:styleId="39">
    <w:name w:val="标题 5 Char"/>
    <w:link w:val="7"/>
    <w:autoRedefine/>
    <w:qFormat/>
    <w:uiPriority w:val="0"/>
    <w:rPr>
      <w:b/>
      <w:bCs/>
      <w:kern w:val="2"/>
      <w:sz w:val="28"/>
      <w:szCs w:val="28"/>
    </w:rPr>
  </w:style>
  <w:style w:type="character" w:customStyle="1" w:styleId="40">
    <w:name w:val="标题 6 Char"/>
    <w:link w:val="8"/>
    <w:autoRedefine/>
    <w:qFormat/>
    <w:uiPriority w:val="0"/>
    <w:rPr>
      <w:rFonts w:ascii="Arial" w:hAnsi="Arial" w:eastAsia="黑体"/>
      <w:b/>
      <w:bCs/>
      <w:kern w:val="2"/>
      <w:sz w:val="24"/>
      <w:szCs w:val="24"/>
    </w:rPr>
  </w:style>
  <w:style w:type="character" w:customStyle="1" w:styleId="41">
    <w:name w:val="标题 7 Char"/>
    <w:link w:val="9"/>
    <w:autoRedefine/>
    <w:qFormat/>
    <w:uiPriority w:val="0"/>
    <w:rPr>
      <w:b/>
      <w:bCs/>
      <w:kern w:val="2"/>
      <w:sz w:val="24"/>
      <w:szCs w:val="24"/>
    </w:rPr>
  </w:style>
  <w:style w:type="character" w:customStyle="1" w:styleId="42">
    <w:name w:val="标题 8 Char"/>
    <w:link w:val="10"/>
    <w:autoRedefine/>
    <w:qFormat/>
    <w:uiPriority w:val="0"/>
    <w:rPr>
      <w:rFonts w:ascii="Arial" w:hAnsi="Arial" w:eastAsia="黑体"/>
      <w:kern w:val="2"/>
      <w:sz w:val="24"/>
      <w:szCs w:val="24"/>
    </w:rPr>
  </w:style>
  <w:style w:type="character" w:customStyle="1" w:styleId="43">
    <w:name w:val="标题 9 Char"/>
    <w:link w:val="11"/>
    <w:autoRedefine/>
    <w:qFormat/>
    <w:uiPriority w:val="0"/>
    <w:rPr>
      <w:rFonts w:ascii="Arial" w:hAnsi="Arial" w:eastAsia="黑体"/>
      <w:kern w:val="2"/>
      <w:sz w:val="21"/>
      <w:szCs w:val="21"/>
    </w:rPr>
  </w:style>
  <w:style w:type="character" w:customStyle="1" w:styleId="44">
    <w:name w:val="页眉 Char"/>
    <w:link w:val="19"/>
    <w:qFormat/>
    <w:uiPriority w:val="99"/>
    <w:rPr>
      <w:kern w:val="2"/>
      <w:sz w:val="18"/>
      <w:szCs w:val="18"/>
    </w:rPr>
  </w:style>
  <w:style w:type="character" w:customStyle="1" w:styleId="45">
    <w:name w:val="页脚 Char"/>
    <w:link w:val="18"/>
    <w:qFormat/>
    <w:uiPriority w:val="99"/>
    <w:rPr>
      <w:rFonts w:ascii="宋体"/>
      <w:kern w:val="2"/>
      <w:sz w:val="18"/>
      <w:szCs w:val="18"/>
    </w:rPr>
  </w:style>
  <w:style w:type="character" w:customStyle="1" w:styleId="46">
    <w:name w:val="批注框文本 Char"/>
    <w:link w:val="17"/>
    <w:semiHidden/>
    <w:qFormat/>
    <w:uiPriority w:val="99"/>
    <w:rPr>
      <w:kern w:val="2"/>
      <w:sz w:val="18"/>
      <w:szCs w:val="18"/>
    </w:rPr>
  </w:style>
  <w:style w:type="paragraph" w:styleId="47">
    <w:name w:val="Quote"/>
    <w:basedOn w:val="1"/>
    <w:next w:val="1"/>
    <w:link w:val="48"/>
    <w:autoRedefine/>
    <w:qFormat/>
    <w:uiPriority w:val="29"/>
    <w:rPr>
      <w:i/>
      <w:iCs/>
      <w:color w:val="000000"/>
    </w:rPr>
  </w:style>
  <w:style w:type="character" w:customStyle="1" w:styleId="48">
    <w:name w:val="引用 Char"/>
    <w:link w:val="47"/>
    <w:autoRedefine/>
    <w:qFormat/>
    <w:uiPriority w:val="29"/>
    <w:rPr>
      <w:i/>
      <w:iCs/>
      <w:color w:val="000000"/>
      <w:kern w:val="2"/>
      <w:sz w:val="21"/>
      <w:szCs w:val="21"/>
    </w:rPr>
  </w:style>
  <w:style w:type="character" w:customStyle="1" w:styleId="49">
    <w:name w:val="标题 Char"/>
    <w:link w:val="26"/>
    <w:autoRedefine/>
    <w:qFormat/>
    <w:uiPriority w:val="0"/>
    <w:rPr>
      <w:rFonts w:ascii="Arial" w:hAnsi="Arial" w:cs="Arial"/>
      <w:b/>
      <w:bCs/>
      <w:kern w:val="2"/>
      <w:sz w:val="32"/>
      <w:szCs w:val="32"/>
    </w:rPr>
  </w:style>
  <w:style w:type="paragraph" w:customStyle="1" w:styleId="50">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autoRedefine/>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65">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Lines="50" w:afterLines="50"/>
      <w:ind w:left="426"/>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autoRedefine/>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autoRedefine/>
    <w:qFormat/>
    <w:uiPriority w:val="0"/>
    <w:pPr>
      <w:spacing w:line="240" w:lineRule="auto"/>
      <w:jc w:val="center"/>
    </w:pPr>
    <w:rPr>
      <w:rFonts w:ascii="黑体" w:eastAsia="黑体"/>
      <w:kern w:val="0"/>
      <w:sz w:val="52"/>
    </w:rPr>
  </w:style>
  <w:style w:type="paragraph" w:customStyle="1" w:styleId="72">
    <w:name w:val="标准文件_封面标准英文名称"/>
    <w:basedOn w:val="1"/>
    <w:autoRedefine/>
    <w:qFormat/>
    <w:uiPriority w:val="0"/>
    <w:pPr>
      <w:spacing w:line="240" w:lineRule="auto"/>
      <w:jc w:val="center"/>
    </w:pPr>
    <w:rPr>
      <w:rFonts w:ascii="黑体" w:eastAsia="黑体"/>
      <w:b/>
      <w:sz w:val="28"/>
    </w:rPr>
  </w:style>
  <w:style w:type="paragraph" w:customStyle="1" w:styleId="73">
    <w:name w:val="标准文件_封面发布日期"/>
    <w:basedOn w:val="1"/>
    <w:autoRedefine/>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autoRedefine/>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autoRedefine/>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autoRedefine/>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autoRedefine/>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4"/>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autoRedefine/>
    <w:qFormat/>
    <w:uiPriority w:val="0"/>
    <w:pPr>
      <w:ind w:left="488" w:leftChars="200" w:hanging="289" w:hangingChars="290"/>
    </w:pPr>
  </w:style>
  <w:style w:type="paragraph" w:customStyle="1" w:styleId="90">
    <w:name w:val="标准文件_前言、引言标题"/>
    <w:next w:val="1"/>
    <w:autoRedefine/>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autoRedefine/>
    <w:qFormat/>
    <w:uiPriority w:val="0"/>
    <w:pPr>
      <w:spacing w:line="460" w:lineRule="exact"/>
      <w:ind w:left="0" w:firstLine="0"/>
    </w:pPr>
  </w:style>
  <w:style w:type="paragraph" w:customStyle="1" w:styleId="92">
    <w:name w:val="标准文件_目录标题"/>
    <w:basedOn w:val="1"/>
    <w:autoRedefine/>
    <w:qFormat/>
    <w:uiPriority w:val="0"/>
    <w:pPr>
      <w:spacing w:before="480" w:afterLines="150" w:line="240" w:lineRule="auto"/>
      <w:jc w:val="center"/>
    </w:pPr>
    <w:rPr>
      <w:rFonts w:ascii="黑体" w:eastAsia="黑体"/>
      <w:sz w:val="32"/>
    </w:rPr>
  </w:style>
  <w:style w:type="paragraph" w:customStyle="1" w:styleId="93">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autoRedefine/>
    <w:qFormat/>
    <w:uiPriority w:val="0"/>
    <w:pPr>
      <w:numPr>
        <w:numId w:val="10"/>
      </w:numPr>
    </w:pPr>
  </w:style>
  <w:style w:type="paragraph" w:customStyle="1" w:styleId="95">
    <w:name w:val="标准文件_三级条标题"/>
    <w:basedOn w:val="66"/>
    <w:next w:val="57"/>
    <w:autoRedefine/>
    <w:qFormat/>
    <w:uiPriority w:val="0"/>
    <w:pPr>
      <w:widowControl/>
      <w:numPr>
        <w:ilvl w:val="4"/>
      </w:numPr>
      <w:ind w:left="0"/>
      <w:outlineLvl w:val="3"/>
    </w:pPr>
  </w:style>
  <w:style w:type="character" w:customStyle="1" w:styleId="96">
    <w:name w:val="不明显参考1"/>
    <w:autoRedefine/>
    <w:qFormat/>
    <w:uiPriority w:val="31"/>
    <w:rPr>
      <w:smallCaps/>
      <w:color w:val="C0504D"/>
      <w:u w:val="single"/>
    </w:rPr>
  </w:style>
  <w:style w:type="paragraph" w:customStyle="1" w:styleId="97">
    <w:name w:val="标准文件_示例后续"/>
    <w:basedOn w:val="1"/>
    <w:autoRedefine/>
    <w:qFormat/>
    <w:uiPriority w:val="0"/>
    <w:pPr>
      <w:adjustRightInd/>
      <w:spacing w:line="240" w:lineRule="auto"/>
      <w:ind w:firstLine="200" w:firstLineChars="200"/>
    </w:pPr>
    <w:rPr>
      <w:sz w:val="18"/>
      <w:szCs w:val="24"/>
    </w:rPr>
  </w:style>
  <w:style w:type="paragraph" w:customStyle="1" w:styleId="98">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autoRedefine/>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2"/>
    <w:autoRedefine/>
    <w:semiHidden/>
    <w:qFormat/>
    <w:uiPriority w:val="0"/>
    <w:rPr>
      <w:rFonts w:ascii="宋体"/>
      <w:kern w:val="2"/>
      <w:sz w:val="18"/>
      <w:szCs w:val="18"/>
    </w:rPr>
  </w:style>
  <w:style w:type="paragraph" w:customStyle="1" w:styleId="101">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autoRedefine/>
    <w:qFormat/>
    <w:uiPriority w:val="0"/>
    <w:pPr>
      <w:numPr>
        <w:ilvl w:val="0"/>
        <w:numId w:val="12"/>
      </w:numPr>
      <w:spacing w:line="240" w:lineRule="auto"/>
      <w:jc w:val="left"/>
    </w:pPr>
    <w:rPr>
      <w:rFonts w:ascii="宋体" w:hAnsi="宋体"/>
      <w:sz w:val="18"/>
    </w:rPr>
  </w:style>
  <w:style w:type="character" w:customStyle="1" w:styleId="103">
    <w:name w:val="标准文件_图表脚注内容"/>
    <w:autoRedefine/>
    <w:qFormat/>
    <w:uiPriority w:val="0"/>
    <w:rPr>
      <w:rFonts w:ascii="宋体" w:hAnsi="宋体" w:eastAsia="宋体" w:cs="Times New Roman"/>
      <w:spacing w:val="0"/>
      <w:sz w:val="18"/>
      <w:vertAlign w:val="superscript"/>
    </w:rPr>
  </w:style>
  <w:style w:type="paragraph" w:customStyle="1" w:styleId="104">
    <w:name w:val="标准文件_五级条标题"/>
    <w:next w:val="57"/>
    <w:autoRedefine/>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autoRedefine/>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autoRedefine/>
    <w:qFormat/>
    <w:uiPriority w:val="0"/>
    <w:pPr>
      <w:numPr>
        <w:ilvl w:val="2"/>
      </w:numPr>
      <w:spacing w:beforeLines="50" w:afterLines="50"/>
      <w:ind w:left="284"/>
      <w:outlineLvl w:val="1"/>
    </w:pPr>
  </w:style>
  <w:style w:type="paragraph" w:customStyle="1" w:styleId="107">
    <w:name w:val="标准文件_一致程度"/>
    <w:basedOn w:val="1"/>
    <w:autoRedefine/>
    <w:qFormat/>
    <w:uiPriority w:val="0"/>
    <w:pPr>
      <w:spacing w:line="440" w:lineRule="exact"/>
      <w:jc w:val="center"/>
    </w:pPr>
    <w:rPr>
      <w:sz w:val="28"/>
    </w:rPr>
  </w:style>
  <w:style w:type="paragraph" w:customStyle="1" w:styleId="108">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autoRedefine/>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autoRedefine/>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autoRedefine/>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autoRedefine/>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autoRedefine/>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autoRedefine/>
    <w:qFormat/>
    <w:uiPriority w:val="0"/>
    <w:pPr>
      <w:outlineLvl w:val="4"/>
    </w:pPr>
  </w:style>
  <w:style w:type="paragraph" w:customStyle="1" w:styleId="131">
    <w:name w:val="附录四级无标题条"/>
    <w:basedOn w:val="130"/>
    <w:next w:val="57"/>
    <w:autoRedefine/>
    <w:qFormat/>
    <w:uiPriority w:val="0"/>
    <w:pPr>
      <w:outlineLvl w:val="5"/>
    </w:pPr>
  </w:style>
  <w:style w:type="paragraph" w:customStyle="1" w:styleId="132">
    <w:name w:val="附录图"/>
    <w:next w:val="57"/>
    <w:autoRedefine/>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autoRedefine/>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7">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autoRedefine/>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autoRedefine/>
    <w:qFormat/>
    <w:uiPriority w:val="0"/>
    <w:pPr>
      <w:spacing w:beforeLines="0" w:afterLines="0"/>
      <w:outlineLvl w:val="9"/>
    </w:pPr>
    <w:rPr>
      <w:rFonts w:ascii="宋体" w:eastAsia="宋体"/>
    </w:rPr>
  </w:style>
  <w:style w:type="paragraph" w:customStyle="1" w:styleId="164">
    <w:name w:val="标准文件_五级无标题"/>
    <w:basedOn w:val="104"/>
    <w:autoRedefine/>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autoRedefine/>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autoRedefine/>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autoRedefine/>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autoRedefine/>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autoRedefine/>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autoRedefine/>
    <w:qFormat/>
    <w:uiPriority w:val="0"/>
    <w:pPr>
      <w:numPr>
        <w:ilvl w:val="1"/>
        <w:numId w:val="21"/>
      </w:numPr>
      <w:ind w:firstLine="0" w:firstLineChars="0"/>
    </w:pPr>
  </w:style>
  <w:style w:type="paragraph" w:customStyle="1" w:styleId="189">
    <w:name w:val="标准文件_三级项2"/>
    <w:basedOn w:val="57"/>
    <w:autoRedefine/>
    <w:qFormat/>
    <w:uiPriority w:val="0"/>
    <w:pPr>
      <w:numPr>
        <w:ilvl w:val="0"/>
        <w:numId w:val="30"/>
      </w:numPr>
      <w:spacing w:line="300" w:lineRule="exact"/>
      <w:ind w:firstLineChars="0"/>
    </w:pPr>
    <w:rPr>
      <w:rFonts w:ascii="Times New Roman"/>
    </w:rPr>
  </w:style>
  <w:style w:type="paragraph" w:customStyle="1" w:styleId="190">
    <w:name w:val="标准文件_一级项2"/>
    <w:basedOn w:val="57"/>
    <w:autoRedefine/>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autoRedefine/>
    <w:qFormat/>
    <w:uiPriority w:val="1"/>
    <w:rPr>
      <w:rFonts w:eastAsia="宋体"/>
      <w:sz w:val="21"/>
    </w:rPr>
  </w:style>
  <w:style w:type="paragraph" w:customStyle="1" w:styleId="193">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autoRedefine/>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autoRedefine/>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autoRedefine/>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autoRedefine/>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autoRedefine/>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autoRedefine/>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autoRedefine/>
    <w:qFormat/>
    <w:uiPriority w:val="0"/>
    <w:rPr>
      <w:rFonts w:ascii="宋体" w:hAnsi="Times New Roman"/>
      <w:sz w:val="18"/>
    </w:rPr>
  </w:style>
  <w:style w:type="paragraph" w:customStyle="1" w:styleId="211">
    <w:name w:val="标准文件_索引项"/>
    <w:basedOn w:val="57"/>
    <w:next w:val="57"/>
    <w:autoRedefine/>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qFormat/>
    <w:uiPriority w:val="0"/>
    <w:pPr>
      <w:spacing w:beforeLines="0" w:afterLines="0" w:line="276" w:lineRule="auto"/>
      <w:outlineLvl w:val="9"/>
    </w:pPr>
    <w:rPr>
      <w:rFonts w:ascii="宋体" w:eastAsia="宋体"/>
    </w:rPr>
  </w:style>
  <w:style w:type="paragraph" w:customStyle="1" w:styleId="214">
    <w:name w:val="标准文件_附录三级无标题"/>
    <w:basedOn w:val="82"/>
    <w:autoRedefine/>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autoRedefine/>
    <w:qFormat/>
    <w:uiPriority w:val="0"/>
    <w:pPr>
      <w:spacing w:beforeLines="0" w:afterLines="0" w:line="276" w:lineRule="auto"/>
    </w:pPr>
    <w:rPr>
      <w:rFonts w:ascii="宋体" w:eastAsia="宋体"/>
    </w:rPr>
  </w:style>
  <w:style w:type="paragraph" w:customStyle="1" w:styleId="220">
    <w:name w:val="标准文件_引言四级无标题"/>
    <w:basedOn w:val="204"/>
    <w:next w:val="57"/>
    <w:autoRedefine/>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autoRedefine/>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autoRedefine/>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autoRedefine/>
    <w:qFormat/>
    <w:uiPriority w:val="0"/>
  </w:style>
  <w:style w:type="paragraph" w:customStyle="1" w:styleId="227">
    <w:name w:val="标准文件_术语条四"/>
    <w:basedOn w:val="168"/>
    <w:next w:val="57"/>
    <w:autoRedefine/>
    <w:qFormat/>
    <w:uiPriority w:val="0"/>
  </w:style>
  <w:style w:type="paragraph" w:customStyle="1" w:styleId="228">
    <w:name w:val="标准文件_术语条五"/>
    <w:basedOn w:val="164"/>
    <w:next w:val="57"/>
    <w:qFormat/>
    <w:uiPriority w:val="0"/>
  </w:style>
  <w:style w:type="character" w:customStyle="1" w:styleId="229">
    <w:name w:val="发布"/>
    <w:basedOn w:val="29"/>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1" Type="http://schemas.openxmlformats.org/officeDocument/2006/relationships/glossaryDocument" Target="glossary/document.xml"/><Relationship Id="rId30" Type="http://schemas.openxmlformats.org/officeDocument/2006/relationships/fontTable" Target="fontTable.xml"/><Relationship Id="rId3" Type="http://schemas.openxmlformats.org/officeDocument/2006/relationships/footnotes" Target="footnotes.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3.jpeg"/><Relationship Id="rId25" Type="http://schemas.openxmlformats.org/officeDocument/2006/relationships/image" Target="media/image2.png"/><Relationship Id="rId24" Type="http://schemas.openxmlformats.org/officeDocument/2006/relationships/image" Target="media/image1.png"/><Relationship Id="rId23" Type="http://schemas.openxmlformats.org/officeDocument/2006/relationships/theme" Target="theme/theme1.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54BB323D9CE42A9B0C0393E339D448E"/>
        <w:style w:val=""/>
        <w:category>
          <w:name w:val="常规"/>
          <w:gallery w:val="placeholder"/>
        </w:category>
        <w:types>
          <w:type w:val="bbPlcHdr"/>
        </w:types>
        <w:behaviors>
          <w:behavior w:val="content"/>
        </w:behaviors>
        <w:description w:val=""/>
        <w:guid w:val="{1B85736D-4D94-4B6D-BA60-B7A99A3776CF}"/>
      </w:docPartPr>
      <w:docPartBody>
        <w:p w14:paraId="78718A4F">
          <w:pPr>
            <w:pStyle w:val="5"/>
          </w:pPr>
          <w:r>
            <w:rPr>
              <w:rStyle w:val="4"/>
              <w:rFonts w:hint="eastAsia"/>
            </w:rPr>
            <w:t>单击或点击此处输入文字。</w:t>
          </w:r>
        </w:p>
      </w:docPartBody>
    </w:docPart>
    <w:docPart>
      <w:docPartPr>
        <w:name w:val="D9FE83BAA801434AAF36A559A3A34496"/>
        <w:style w:val=""/>
        <w:category>
          <w:name w:val="常规"/>
          <w:gallery w:val="placeholder"/>
        </w:category>
        <w:types>
          <w:type w:val="bbPlcHdr"/>
        </w:types>
        <w:behaviors>
          <w:behavior w:val="content"/>
        </w:behaviors>
        <w:description w:val=""/>
        <w:guid w:val="{0CB66D8E-091E-4591-9FE1-D18DA2E25D07}"/>
      </w:docPartPr>
      <w:docPartBody>
        <w:p w14:paraId="1F6965E2">
          <w:pPr>
            <w:pStyle w:val="6"/>
          </w:pPr>
          <w:r>
            <w:rPr>
              <w:rStyle w:val="4"/>
              <w:rFonts w:hint="eastAsia"/>
            </w:rPr>
            <w:t>选择一项。</w:t>
          </w:r>
        </w:p>
      </w:docPartBody>
    </w:docPart>
    <w:docPart>
      <w:docPartPr>
        <w:name w:val="8786DCE0B6164E8C8C5A08AA1F0963E6"/>
        <w:style w:val=""/>
        <w:category>
          <w:name w:val="常规"/>
          <w:gallery w:val="placeholder"/>
        </w:category>
        <w:types>
          <w:type w:val="bbPlcHdr"/>
        </w:types>
        <w:behaviors>
          <w:behavior w:val="content"/>
        </w:behaviors>
        <w:description w:val=""/>
        <w:guid w:val="{5D8E8A22-F00F-40CE-BB9C-1500678506DF}"/>
      </w:docPartPr>
      <w:docPartBody>
        <w:p w14:paraId="2278E672">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C661C1"/>
    <w:rsid w:val="00056472"/>
    <w:rsid w:val="0007626B"/>
    <w:rsid w:val="00112626"/>
    <w:rsid w:val="00122AEC"/>
    <w:rsid w:val="00167E4B"/>
    <w:rsid w:val="00196FE3"/>
    <w:rsid w:val="001D663D"/>
    <w:rsid w:val="00297839"/>
    <w:rsid w:val="003275F8"/>
    <w:rsid w:val="00373E4D"/>
    <w:rsid w:val="00476CC9"/>
    <w:rsid w:val="00483C6E"/>
    <w:rsid w:val="00484829"/>
    <w:rsid w:val="004E44B3"/>
    <w:rsid w:val="005816D3"/>
    <w:rsid w:val="006B2B13"/>
    <w:rsid w:val="00765C3E"/>
    <w:rsid w:val="007E4485"/>
    <w:rsid w:val="007F7A98"/>
    <w:rsid w:val="00803AE9"/>
    <w:rsid w:val="00831FE8"/>
    <w:rsid w:val="0085084E"/>
    <w:rsid w:val="008C2B49"/>
    <w:rsid w:val="00914831"/>
    <w:rsid w:val="009378D0"/>
    <w:rsid w:val="00AC4182"/>
    <w:rsid w:val="00B84E4D"/>
    <w:rsid w:val="00BB5DF5"/>
    <w:rsid w:val="00C439EE"/>
    <w:rsid w:val="00C661C1"/>
    <w:rsid w:val="00D232C6"/>
    <w:rsid w:val="00D66067"/>
    <w:rsid w:val="00D866E9"/>
    <w:rsid w:val="00DD4DC4"/>
    <w:rsid w:val="00DE2320"/>
    <w:rsid w:val="00DF459E"/>
    <w:rsid w:val="00E5168F"/>
    <w:rsid w:val="00EF7C43"/>
    <w:rsid w:val="00F55265"/>
    <w:rsid w:val="00F96D62"/>
    <w:rsid w:val="00FB196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A54BB323D9CE42A9B0C0393E339D448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D9FE83BAA801434AAF36A559A3A3449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8786DCE0B6164E8C8C5A08AA1F0963E6"/>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096986-F2EF-4CAE-84B1-81A73B10B1C5}">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7</Pages>
  <Words>1710</Words>
  <Characters>2039</Characters>
  <Lines>27</Lines>
  <Paragraphs>7</Paragraphs>
  <TotalTime>4</TotalTime>
  <ScaleCrop>false</ScaleCrop>
  <LinksUpToDate>false</LinksUpToDate>
  <CharactersWithSpaces>2170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2022-09-06T11:25:00Z</dcterms:created>
  <dc:creator>Micorosoft</dc:creator>
  <dc:description>&lt;config cover="true" show_menu="true" version="1.0.0" doctype="SDKXY"&gt;_x000d_
&lt;/config&gt;</dc:description>
  <cp:lastModifiedBy>誰念誰川</cp:lastModifiedBy>
  <cp:lastPrinted>2023-01-06T02:34:00Z</cp:lastPrinted>
  <dcterms:modified xsi:type="dcterms:W3CDTF">2024-08-20T03:25:24Z</dcterms:modified>
  <dc:title>团体标准</dc:title>
  <cp:revision>235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2052-12.1.0.17147</vt:lpwstr>
  </property>
  <property fmtid="{D5CDD505-2E9C-101B-9397-08002B2CF9AE}" pid="15" name="ICV">
    <vt:lpwstr>8602B0CCD1D146DBA4488D8B7743C566_13</vt:lpwstr>
  </property>
  <property fmtid="{D5CDD505-2E9C-101B-9397-08002B2CF9AE}" pid="16" name="DoublePage">
    <vt:lpwstr>true</vt:lpwstr>
  </property>
</Properties>
</file>