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D1485" w14:paraId="57CE90F6" w14:textId="77777777">
        <w:tc>
          <w:tcPr>
            <w:tcW w:w="509" w:type="dxa"/>
          </w:tcPr>
          <w:p w14:paraId="418E96C2" w14:textId="77777777" w:rsidR="009D1485" w:rsidRDefault="00271C3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63A5B55" w14:textId="77777777" w:rsidR="009D1485" w:rsidRDefault="00271C3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13.020.10</w:t>
            </w:r>
            <w:r>
              <w:rPr>
                <w:rFonts w:ascii="黑体" w:eastAsia="黑体" w:hAnsi="黑体"/>
                <w:sz w:val="21"/>
                <w:szCs w:val="21"/>
              </w:rPr>
              <w:fldChar w:fldCharType="end"/>
            </w:r>
            <w:bookmarkEnd w:id="0"/>
          </w:p>
        </w:tc>
      </w:tr>
      <w:tr w:rsidR="009D1485" w14:paraId="6DC81B43" w14:textId="77777777">
        <w:tc>
          <w:tcPr>
            <w:tcW w:w="509" w:type="dxa"/>
          </w:tcPr>
          <w:p w14:paraId="2A9C1957" w14:textId="77777777" w:rsidR="009D1485" w:rsidRDefault="00271C3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D1485" w14:paraId="23C37008" w14:textId="77777777">
              <w:trPr>
                <w:trHeight w:hRule="exact" w:val="1021"/>
              </w:trPr>
              <w:tc>
                <w:tcPr>
                  <w:tcW w:w="9242" w:type="dxa"/>
                  <w:vAlign w:val="center"/>
                </w:tcPr>
                <w:p w14:paraId="4184EEA1" w14:textId="77777777" w:rsidR="009D1485" w:rsidRDefault="00271C31" w:rsidP="00986A5A">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59BFFC6B" wp14:editId="354374D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7E6C32E" wp14:editId="6ADAC2C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BAD98B5" w14:textId="77777777" w:rsidR="009D1485" w:rsidRDefault="00271C3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Z 04</w:t>
            </w:r>
            <w:r>
              <w:rPr>
                <w:rFonts w:ascii="黑体" w:eastAsia="黑体" w:hAnsi="黑体"/>
                <w:sz w:val="21"/>
                <w:szCs w:val="21"/>
              </w:rPr>
              <w:fldChar w:fldCharType="end"/>
            </w:r>
            <w:bookmarkEnd w:id="2"/>
          </w:p>
        </w:tc>
      </w:tr>
    </w:tbl>
    <w:p w14:paraId="30CACC6E" w14:textId="583F0F45" w:rsidR="009D1485" w:rsidRDefault="00271C31">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bookmarkEnd w:id="3"/>
    <w:p w14:paraId="6F1171CC" w14:textId="77777777" w:rsidR="009D1485" w:rsidRDefault="00271C31">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B479726" w14:textId="77777777" w:rsidR="009D1485" w:rsidRDefault="00271C31">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547E3FFB" w14:textId="77777777" w:rsidR="009D1485" w:rsidRDefault="00271C3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57045DB" wp14:editId="1F34C77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A695C59" w14:textId="77777777" w:rsidR="009D1485" w:rsidRDefault="009D1485">
      <w:pPr>
        <w:pStyle w:val="affff9"/>
        <w:framePr w:w="9639" w:h="6976" w:hRule="exact" w:hSpace="0" w:vSpace="0" w:wrap="around" w:hAnchor="page" w:y="6408"/>
        <w:jc w:val="center"/>
        <w:rPr>
          <w:rFonts w:ascii="黑体" w:eastAsia="黑体" w:hAnsi="黑体"/>
          <w:b w:val="0"/>
          <w:bCs w:val="0"/>
          <w:w w:val="100"/>
        </w:rPr>
      </w:pPr>
    </w:p>
    <w:p w14:paraId="070885D9" w14:textId="77777777" w:rsidR="009D1485" w:rsidRDefault="00271C31">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产品碳足迹及中和核算指南</w:t>
      </w:r>
      <w:r>
        <w:fldChar w:fldCharType="end"/>
      </w:r>
      <w:bookmarkEnd w:id="8"/>
    </w:p>
    <w:p w14:paraId="6D037C31" w14:textId="77777777" w:rsidR="009D1485" w:rsidRDefault="009D1485">
      <w:pPr>
        <w:framePr w:w="9639" w:h="6974" w:hRule="exact" w:wrap="around" w:vAnchor="page" w:hAnchor="page" w:x="1419" w:y="6408" w:anchorLock="1"/>
        <w:ind w:left="-1418"/>
      </w:pPr>
    </w:p>
    <w:p w14:paraId="39C06401" w14:textId="77777777" w:rsidR="009D1485" w:rsidRPr="002A55D5" w:rsidRDefault="00271C31">
      <w:pPr>
        <w:pStyle w:val="afffffff1"/>
        <w:framePr w:w="9639" w:h="6974" w:hRule="exact" w:wrap="around" w:vAnchor="page" w:hAnchor="page" w:x="1419" w:y="6408" w:anchorLock="1"/>
        <w:textAlignment w:val="bottom"/>
        <w:rPr>
          <w:rFonts w:ascii="黑体" w:eastAsia="黑体" w:hAnsi="黑体"/>
          <w:szCs w:val="28"/>
        </w:rPr>
      </w:pPr>
      <w:r w:rsidRPr="002A55D5">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Pr="002A55D5">
        <w:rPr>
          <w:rFonts w:ascii="黑体" w:eastAsia="黑体" w:hAnsi="黑体"/>
          <w:szCs w:val="28"/>
        </w:rPr>
        <w:instrText xml:space="preserve"> FORMTEXT </w:instrText>
      </w:r>
      <w:r w:rsidRPr="002A55D5">
        <w:rPr>
          <w:rFonts w:ascii="黑体" w:eastAsia="黑体" w:hAnsi="黑体"/>
          <w:szCs w:val="28"/>
        </w:rPr>
      </w:r>
      <w:r w:rsidRPr="002A55D5">
        <w:rPr>
          <w:rFonts w:ascii="黑体" w:eastAsia="黑体" w:hAnsi="黑体"/>
          <w:szCs w:val="28"/>
        </w:rPr>
        <w:fldChar w:fldCharType="separate"/>
      </w:r>
      <w:r w:rsidRPr="002A55D5">
        <w:rPr>
          <w:rFonts w:ascii="黑体" w:eastAsia="黑体" w:hAnsi="黑体"/>
          <w:szCs w:val="28"/>
        </w:rPr>
        <w:t>Guidelines for Product Carbon Footprint and Neutralization Accounting</w:t>
      </w:r>
      <w:r w:rsidRPr="002A55D5">
        <w:rPr>
          <w:rFonts w:ascii="黑体" w:eastAsia="黑体" w:hAnsi="黑体"/>
          <w:szCs w:val="28"/>
        </w:rPr>
        <w:fldChar w:fldCharType="end"/>
      </w:r>
      <w:bookmarkEnd w:id="9"/>
    </w:p>
    <w:p w14:paraId="24C94C1D" w14:textId="77777777" w:rsidR="009D1485" w:rsidRDefault="009D1485">
      <w:pPr>
        <w:framePr w:w="9639" w:h="6974" w:hRule="exact" w:wrap="around" w:vAnchor="page" w:hAnchor="page" w:x="1419" w:y="6408" w:anchorLock="1"/>
        <w:spacing w:line="760" w:lineRule="exact"/>
        <w:ind w:left="-1418"/>
      </w:pPr>
    </w:p>
    <w:p w14:paraId="5979AE87" w14:textId="77777777" w:rsidR="009D1485" w:rsidRDefault="009D1485">
      <w:pPr>
        <w:pStyle w:val="afffffff1"/>
        <w:framePr w:w="9639" w:h="6974" w:hRule="exact" w:wrap="around" w:vAnchor="page" w:hAnchor="page" w:x="1419" w:y="6408" w:anchorLock="1"/>
        <w:textAlignment w:val="bottom"/>
        <w:rPr>
          <w:rFonts w:eastAsia="黑体"/>
          <w:szCs w:val="28"/>
        </w:rPr>
      </w:pPr>
    </w:p>
    <w:p w14:paraId="2C296183" w14:textId="77777777" w:rsidR="009D1485" w:rsidRDefault="00271C31">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A611E9">
        <w:rPr>
          <w:sz w:val="24"/>
          <w:szCs w:val="28"/>
        </w:rPr>
      </w:r>
      <w:r w:rsidR="00A611E9">
        <w:rPr>
          <w:sz w:val="24"/>
          <w:szCs w:val="28"/>
        </w:rPr>
        <w:fldChar w:fldCharType="separate"/>
      </w:r>
      <w:r>
        <w:rPr>
          <w:sz w:val="24"/>
          <w:szCs w:val="28"/>
        </w:rPr>
        <w:fldChar w:fldCharType="end"/>
      </w:r>
      <w:bookmarkEnd w:id="10"/>
    </w:p>
    <w:p w14:paraId="4A8EAAB7" w14:textId="77777777" w:rsidR="009D1485" w:rsidRDefault="00271C31">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5E381D4C" w14:textId="77777777" w:rsidR="009D1485" w:rsidRDefault="00271C31">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A611E9">
        <w:rPr>
          <w:b/>
          <w:sz w:val="21"/>
          <w:szCs w:val="28"/>
        </w:rPr>
      </w:r>
      <w:r w:rsidR="00A611E9">
        <w:rPr>
          <w:b/>
          <w:sz w:val="21"/>
          <w:szCs w:val="28"/>
        </w:rPr>
        <w:fldChar w:fldCharType="separate"/>
      </w:r>
      <w:r>
        <w:rPr>
          <w:b/>
          <w:sz w:val="21"/>
          <w:szCs w:val="28"/>
        </w:rPr>
        <w:fldChar w:fldCharType="end"/>
      </w:r>
      <w:bookmarkEnd w:id="12"/>
    </w:p>
    <w:p w14:paraId="29C8DF40" w14:textId="77777777" w:rsidR="009D1485" w:rsidRDefault="00271C31">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A2970A5" w14:textId="77777777" w:rsidR="009D1485" w:rsidRDefault="00271C31">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42D32DFA" w14:textId="77777777" w:rsidR="009D1485" w:rsidRDefault="00271C31">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3A97A6F6" w14:textId="77777777" w:rsidR="009D1485" w:rsidRDefault="00271C31">
      <w:pPr>
        <w:rPr>
          <w:rFonts w:ascii="宋体" w:hAnsi="宋体"/>
          <w:sz w:val="28"/>
          <w:szCs w:val="28"/>
        </w:rPr>
        <w:sectPr w:rsidR="009D1485">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6D5D396" wp14:editId="1422FEC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6ED0EB8" w14:textId="77777777" w:rsidR="009D1485" w:rsidRDefault="00271C31">
      <w:pPr>
        <w:pStyle w:val="a6"/>
        <w:spacing w:before="900" w:after="360"/>
      </w:pPr>
      <w:bookmarkStart w:id="20" w:name="BookMark2"/>
      <w:r>
        <w:rPr>
          <w:spacing w:val="320"/>
        </w:rPr>
        <w:lastRenderedPageBreak/>
        <w:t>前</w:t>
      </w:r>
      <w:r>
        <w:t>言</w:t>
      </w:r>
    </w:p>
    <w:p w14:paraId="2F5AA381" w14:textId="1BF7BFB3" w:rsidR="009D1485" w:rsidRDefault="00271C31">
      <w:pPr>
        <w:pStyle w:val="affffe"/>
        <w:ind w:firstLine="420"/>
      </w:pPr>
      <w:r>
        <w:rPr>
          <w:rFonts w:hint="eastAsia"/>
        </w:rPr>
        <w:t>本文件</w:t>
      </w:r>
      <w:r w:rsidR="00E84B43">
        <w:rPr>
          <w:rFonts w:hint="eastAsia"/>
          <w:color w:val="FF0000"/>
        </w:rPr>
        <w:t>参照</w:t>
      </w:r>
      <w:r>
        <w:rPr>
          <w:rFonts w:hint="eastAsia"/>
        </w:rPr>
        <w:t>GB/T 1.1—2020《标准化工作导则  第1部分：标准化文件的结构和起草规则》的规定起草。</w:t>
      </w:r>
    </w:p>
    <w:p w14:paraId="433F4C9A" w14:textId="77777777" w:rsidR="009D1485" w:rsidRDefault="00271C31">
      <w:pPr>
        <w:pStyle w:val="affffe"/>
        <w:ind w:firstLine="420"/>
      </w:pPr>
      <w:r>
        <w:rPr>
          <w:rFonts w:hint="eastAsia"/>
        </w:rPr>
        <w:t>请注意本文本的某些内容可能涉及专利。本文件的发布机构不承担识别专利的责任。</w:t>
      </w:r>
    </w:p>
    <w:p w14:paraId="6E6A8762" w14:textId="77777777" w:rsidR="009D1485" w:rsidRDefault="00271C31">
      <w:pPr>
        <w:pStyle w:val="affffe"/>
        <w:ind w:firstLine="420"/>
      </w:pPr>
      <w:r>
        <w:rPr>
          <w:rFonts w:hint="eastAsia"/>
        </w:rPr>
        <w:t>本文件由广西绿色低碳产业技术协会提出、归口并宣贯。</w:t>
      </w:r>
    </w:p>
    <w:p w14:paraId="07D8B9D5" w14:textId="77777777" w:rsidR="009D1485" w:rsidRDefault="00271C31">
      <w:pPr>
        <w:pStyle w:val="affffe"/>
        <w:ind w:firstLine="420"/>
      </w:pPr>
      <w:r>
        <w:rPr>
          <w:rFonts w:hint="eastAsia"/>
        </w:rPr>
        <w:t>本文件起草单位：广西产研院绿色低碳技术研究所有限公司、广西壮族自治区环境保护科学研究院、广西绿色低碳能源技术有限公司、广西壮族自治区应对气候变化中心、中国科技开发院广西分院、广西分析测试研究中心。</w:t>
      </w:r>
    </w:p>
    <w:p w14:paraId="205DE457" w14:textId="0796AAA7" w:rsidR="009D1485" w:rsidRDefault="00271C31">
      <w:pPr>
        <w:pStyle w:val="affffe"/>
        <w:ind w:firstLine="420"/>
      </w:pPr>
      <w:r>
        <w:rPr>
          <w:rFonts w:hint="eastAsia"/>
        </w:rPr>
        <w:t>本文件主要起草人：王英辉、刘慧琳、程乐、鄢世阳、丁宇晶、陈志明、黎永生、李泉、陈文琳、王志峰、史邵亮、黄殿贵、冯靖航、康金丽、吴慧玲</w:t>
      </w:r>
      <w:r w:rsidR="00E84B43">
        <w:rPr>
          <w:rFonts w:hint="eastAsia"/>
          <w:color w:val="FF0000"/>
        </w:rPr>
        <w:t>、韦江泉</w:t>
      </w:r>
      <w:r>
        <w:rPr>
          <w:rFonts w:hint="eastAsia"/>
        </w:rPr>
        <w:t>。</w:t>
      </w:r>
    </w:p>
    <w:p w14:paraId="4D0DADC7" w14:textId="77777777" w:rsidR="009D1485" w:rsidRDefault="009D1485">
      <w:pPr>
        <w:pStyle w:val="affffe"/>
        <w:ind w:firstLine="420"/>
        <w:sectPr w:rsidR="009D1485">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14:paraId="20D092C5" w14:textId="77777777" w:rsidR="009D1485" w:rsidRDefault="009D1485">
      <w:pPr>
        <w:spacing w:line="20" w:lineRule="exact"/>
        <w:jc w:val="center"/>
        <w:rPr>
          <w:rFonts w:ascii="黑体" w:eastAsia="黑体" w:hAnsi="黑体"/>
          <w:sz w:val="32"/>
          <w:szCs w:val="32"/>
        </w:rPr>
      </w:pPr>
      <w:bookmarkStart w:id="21" w:name="BookMark4"/>
      <w:bookmarkEnd w:id="20"/>
    </w:p>
    <w:p w14:paraId="7C9B637C" w14:textId="77777777" w:rsidR="009D1485" w:rsidRDefault="009D1485">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E7AA330D87CB46B098006E4F7BCAA984"/>
        </w:placeholder>
      </w:sdtPr>
      <w:sdtEndPr/>
      <w:sdtContent>
        <w:p w14:paraId="704476AB" w14:textId="5065BBB4" w:rsidR="009D1485" w:rsidRDefault="00E84B43" w:rsidP="00E84B43">
          <w:pPr>
            <w:pStyle w:val="afffffffff1"/>
            <w:spacing w:beforeLines="100" w:before="240" w:afterLines="220" w:after="528"/>
          </w:pPr>
          <w:r>
            <w:rPr>
              <w:rFonts w:hint="eastAsia"/>
            </w:rPr>
            <w:t>产品碳足迹及中和核算指南</w:t>
          </w:r>
        </w:p>
      </w:sdtContent>
    </w:sdt>
    <w:p w14:paraId="0D896A3F" w14:textId="77777777" w:rsidR="009D1485" w:rsidRDefault="00271C31">
      <w:pPr>
        <w:pStyle w:val="affc"/>
        <w:spacing w:before="240" w:after="240"/>
      </w:pPr>
      <w:bookmarkStart w:id="23" w:name="_Toc17233333"/>
      <w:bookmarkStart w:id="24" w:name="_Toc17233325"/>
      <w:bookmarkStart w:id="25" w:name="_Toc26648465"/>
      <w:bookmarkStart w:id="26" w:name="_Toc24884211"/>
      <w:bookmarkStart w:id="27" w:name="_Toc24884218"/>
      <w:bookmarkStart w:id="28" w:name="_Toc26986530"/>
      <w:bookmarkStart w:id="29" w:name="_Toc26718930"/>
      <w:bookmarkStart w:id="30" w:name="_Toc26986771"/>
      <w:bookmarkStart w:id="31" w:name="_Toc97192964"/>
      <w:bookmarkEnd w:id="22"/>
      <w:r>
        <w:rPr>
          <w:rFonts w:hint="eastAsia"/>
        </w:rPr>
        <w:t>范围</w:t>
      </w:r>
      <w:bookmarkEnd w:id="23"/>
      <w:bookmarkEnd w:id="24"/>
      <w:bookmarkEnd w:id="25"/>
      <w:bookmarkEnd w:id="26"/>
      <w:bookmarkEnd w:id="27"/>
      <w:bookmarkEnd w:id="28"/>
      <w:bookmarkEnd w:id="29"/>
      <w:bookmarkEnd w:id="30"/>
      <w:bookmarkEnd w:id="31"/>
    </w:p>
    <w:p w14:paraId="6BBDAA8E" w14:textId="77777777" w:rsidR="009D1485" w:rsidRDefault="00271C31">
      <w:pPr>
        <w:pStyle w:val="affffe"/>
        <w:ind w:firstLine="420"/>
      </w:pPr>
      <w:bookmarkStart w:id="32" w:name="_Toc26648466"/>
      <w:bookmarkStart w:id="33" w:name="_Toc24884219"/>
      <w:bookmarkStart w:id="34" w:name="_Toc17233326"/>
      <w:bookmarkStart w:id="35" w:name="_Toc24884212"/>
      <w:bookmarkStart w:id="36" w:name="_Toc17233334"/>
      <w:r>
        <w:rPr>
          <w:rFonts w:hint="eastAsia"/>
        </w:rPr>
        <w:t>本文件规定了产品生命周期内碳足迹及中和核算的原则、工作流程、目的和范围、核算边界、碳足迹及中和计算和核算报告等内容。</w:t>
      </w:r>
    </w:p>
    <w:p w14:paraId="66450836" w14:textId="77777777" w:rsidR="009D1485" w:rsidRDefault="00271C31">
      <w:pPr>
        <w:pStyle w:val="affffe"/>
        <w:ind w:firstLine="420"/>
      </w:pPr>
      <w:r>
        <w:rPr>
          <w:rFonts w:hint="eastAsia"/>
        </w:rPr>
        <w:t>本文件适用于广西壮族自治区行政区域内销售或生产的产品或服务的碳足迹及中和核算工作。可用于产品全生命周期碳排放的核算，也可用于产品处于“摇篮——大门”阶段部分生命周期碳排放及中和的核算工作。</w:t>
      </w:r>
    </w:p>
    <w:p w14:paraId="0158FEED" w14:textId="77777777" w:rsidR="009D1485" w:rsidRDefault="00271C31">
      <w:pPr>
        <w:pStyle w:val="affc"/>
        <w:spacing w:before="240" w:after="240"/>
      </w:pPr>
      <w:bookmarkStart w:id="37" w:name="_Toc97192965"/>
      <w:bookmarkStart w:id="38" w:name="_Toc26718931"/>
      <w:bookmarkStart w:id="39" w:name="_Toc26986531"/>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FE8641F1EE2446498AB1CD9692F8C0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E386E83" w14:textId="77777777" w:rsidR="009D1485" w:rsidRDefault="00271C31">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5F47C11" w14:textId="77777777" w:rsidR="009D1485" w:rsidRPr="002A55D5" w:rsidRDefault="00271C31">
      <w:pPr>
        <w:pStyle w:val="affffe"/>
        <w:ind w:firstLine="420"/>
        <w:rPr>
          <w:rFonts w:hAnsi="宋体"/>
        </w:rPr>
      </w:pPr>
      <w:r w:rsidRPr="002A55D5">
        <w:rPr>
          <w:rFonts w:hAnsi="宋体" w:hint="eastAsia"/>
        </w:rPr>
        <w:t>GB/T 32150</w:t>
      </w:r>
      <w:r w:rsidRPr="002A55D5">
        <w:rPr>
          <w:rFonts w:hAnsi="宋体"/>
        </w:rPr>
        <w:t>-2015</w:t>
      </w:r>
      <w:r w:rsidRPr="002A55D5">
        <w:rPr>
          <w:rFonts w:hAnsi="宋体" w:hint="eastAsia"/>
        </w:rPr>
        <w:t xml:space="preserve">  工业企业温室气体排放核算和报告通则</w:t>
      </w:r>
    </w:p>
    <w:p w14:paraId="6F4893BB" w14:textId="77777777" w:rsidR="009D1485" w:rsidRPr="002A55D5" w:rsidRDefault="00271C31">
      <w:pPr>
        <w:pStyle w:val="affffe"/>
        <w:ind w:firstLine="420"/>
        <w:rPr>
          <w:rFonts w:hAnsi="宋体"/>
        </w:rPr>
      </w:pPr>
      <w:r w:rsidRPr="002A55D5">
        <w:rPr>
          <w:rFonts w:hAnsi="宋体" w:hint="eastAsia"/>
        </w:rPr>
        <w:t>GB/T 24044-2008  环境管理生命周期评价要求与指南</w:t>
      </w:r>
    </w:p>
    <w:p w14:paraId="4E585AEE" w14:textId="77777777" w:rsidR="009D1485" w:rsidRPr="002A55D5" w:rsidRDefault="00271C31">
      <w:pPr>
        <w:pStyle w:val="affffe"/>
        <w:ind w:firstLine="420"/>
        <w:rPr>
          <w:rFonts w:hAnsi="宋体"/>
        </w:rPr>
      </w:pPr>
      <w:r w:rsidRPr="002A55D5">
        <w:rPr>
          <w:rFonts w:hAnsi="宋体" w:hint="eastAsia"/>
        </w:rPr>
        <w:t>ISO 14064-1  组织层面上对温室气体排放和清除的量化和报告的规范及指南(Greenhouse gases Part 1:Specification with guidance at the organization level for quantification and reporting of greenhouse gas emissions and removals)</w:t>
      </w:r>
    </w:p>
    <w:p w14:paraId="2EA528D0" w14:textId="77777777" w:rsidR="009D1485" w:rsidRPr="002A55D5" w:rsidRDefault="00271C31">
      <w:pPr>
        <w:pStyle w:val="affffe"/>
        <w:ind w:firstLine="420"/>
        <w:rPr>
          <w:rFonts w:hAnsi="宋体"/>
        </w:rPr>
      </w:pPr>
      <w:r w:rsidRPr="002A55D5">
        <w:rPr>
          <w:rFonts w:hAnsi="宋体" w:hint="eastAsia"/>
        </w:rPr>
        <w:t>ISO 14067-2018  温室气体－产品的碳排放－量化和交流的要求和指南(Greenhouse gases—Carbon Footprint of products—Requirements and guidelines for quantification)</w:t>
      </w:r>
    </w:p>
    <w:p w14:paraId="111B90ED" w14:textId="77777777" w:rsidR="009D1485" w:rsidRPr="002A55D5" w:rsidRDefault="00271C31">
      <w:pPr>
        <w:pStyle w:val="affffe"/>
        <w:ind w:firstLine="420"/>
        <w:rPr>
          <w:rFonts w:hAnsi="宋体"/>
        </w:rPr>
      </w:pPr>
      <w:r w:rsidRPr="002A55D5">
        <w:rPr>
          <w:rFonts w:hAnsi="宋体" w:hint="eastAsia"/>
        </w:rPr>
        <w:t>PAS 2060  碳中和声明规范(Specification for the demonstration of carbon neutrality)</w:t>
      </w:r>
    </w:p>
    <w:p w14:paraId="69939402" w14:textId="77777777" w:rsidR="009D1485" w:rsidRPr="002A55D5" w:rsidRDefault="00271C31">
      <w:pPr>
        <w:pStyle w:val="affffe"/>
        <w:ind w:firstLine="420"/>
        <w:rPr>
          <w:rFonts w:hAnsi="宋体"/>
        </w:rPr>
      </w:pPr>
      <w:r w:rsidRPr="002A55D5">
        <w:rPr>
          <w:rFonts w:hAnsi="宋体" w:hint="eastAsia"/>
        </w:rPr>
        <w:t>ISO 14068-1  气候变化管理-净零转型-第1部分：碳中和(Climate change management Transition to net zero)</w:t>
      </w:r>
    </w:p>
    <w:p w14:paraId="5DA20E9B" w14:textId="77777777" w:rsidR="009D1485" w:rsidRPr="002A55D5" w:rsidRDefault="00271C31">
      <w:pPr>
        <w:pStyle w:val="affffe"/>
        <w:ind w:firstLine="420"/>
        <w:rPr>
          <w:rFonts w:hAnsi="宋体"/>
        </w:rPr>
      </w:pPr>
      <w:r w:rsidRPr="002A55D5">
        <w:rPr>
          <w:rFonts w:hAnsi="宋体" w:hint="eastAsia"/>
        </w:rPr>
        <w:t>ISO/TS 14027  环境标志和声明 产品种类规则的制定(Environmental labels and  declarations-Development of product category rules)</w:t>
      </w:r>
    </w:p>
    <w:p w14:paraId="2D173025" w14:textId="77777777" w:rsidR="009D1485" w:rsidRPr="002A55D5" w:rsidRDefault="00271C31">
      <w:pPr>
        <w:pStyle w:val="affffe"/>
        <w:ind w:firstLine="420"/>
        <w:rPr>
          <w:rFonts w:hAnsi="宋体"/>
        </w:rPr>
      </w:pPr>
      <w:r w:rsidRPr="002A55D5">
        <w:rPr>
          <w:rFonts w:hAnsi="宋体" w:hint="eastAsia"/>
        </w:rPr>
        <w:t>ISO/TS 14048  环境管理 生命周期评价 数据文件格式 (Environmental management—Life cycle assessment—Data documentation format)</w:t>
      </w:r>
    </w:p>
    <w:p w14:paraId="6D9EBB21" w14:textId="77777777" w:rsidR="009D1485" w:rsidRPr="002A55D5" w:rsidRDefault="00271C31">
      <w:pPr>
        <w:pStyle w:val="affffe"/>
        <w:ind w:firstLine="420"/>
        <w:rPr>
          <w:rFonts w:hAnsi="宋体"/>
        </w:rPr>
      </w:pPr>
      <w:r w:rsidRPr="002A55D5">
        <w:rPr>
          <w:rFonts w:hAnsi="宋体" w:hint="eastAsia"/>
        </w:rPr>
        <w:t>ISO/TR 14049  环境管理 生命周期评价</w:t>
      </w:r>
    </w:p>
    <w:p w14:paraId="7D7DC9F6" w14:textId="77777777" w:rsidR="009D1485" w:rsidRPr="002A55D5" w:rsidRDefault="00271C31">
      <w:pPr>
        <w:pStyle w:val="affffe"/>
        <w:ind w:firstLine="420"/>
        <w:rPr>
          <w:rFonts w:hAnsi="宋体"/>
        </w:rPr>
      </w:pPr>
      <w:r w:rsidRPr="002A55D5">
        <w:rPr>
          <w:rFonts w:hAnsi="宋体" w:hint="eastAsia"/>
        </w:rPr>
        <w:t>ISO 14044  标准中的目标和范围定义以及清单分析的示例 (Environmental management Life cycle assessment Illustrative examples on how to apply ISO 14044 to goal and scope definition and inventory analysis)</w:t>
      </w:r>
    </w:p>
    <w:p w14:paraId="5DB9CEA3" w14:textId="77777777" w:rsidR="009D1485" w:rsidRPr="002A55D5" w:rsidRDefault="00271C31">
      <w:pPr>
        <w:pStyle w:val="affffe"/>
        <w:ind w:firstLine="420"/>
        <w:rPr>
          <w:rFonts w:hAnsi="宋体"/>
        </w:rPr>
      </w:pPr>
      <w:r w:rsidRPr="002A55D5">
        <w:rPr>
          <w:rFonts w:hAnsi="宋体" w:hint="eastAsia"/>
        </w:rPr>
        <w:t>ISO/TS 14071  环境管理 生命周期评价 鉴定性评审过程和评审员能力</w:t>
      </w:r>
    </w:p>
    <w:p w14:paraId="3C392F30" w14:textId="77777777" w:rsidR="009D1485" w:rsidRPr="002A55D5" w:rsidRDefault="00271C31">
      <w:pPr>
        <w:pStyle w:val="affffe"/>
        <w:ind w:firstLine="420"/>
        <w:rPr>
          <w:rFonts w:hAnsi="宋体"/>
        </w:rPr>
      </w:pPr>
      <w:r w:rsidRPr="002A55D5">
        <w:rPr>
          <w:rFonts w:hAnsi="宋体" w:hint="eastAsia"/>
        </w:rPr>
        <w:t>ISO 14044  附加要求和指南(Environmental management-Life cycle assessment-Critical review processes and reviewer competencies: Additional requirements and guidelines to ISO 14044)</w:t>
      </w:r>
    </w:p>
    <w:p w14:paraId="78D41475" w14:textId="77777777" w:rsidR="009D1485" w:rsidRDefault="00271C31">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9E58C2799CAE4AE9939603B1DECF1C8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B21CC67" w14:textId="77777777" w:rsidR="009D1485" w:rsidRDefault="00271C31">
          <w:pPr>
            <w:pStyle w:val="affffe"/>
            <w:ind w:firstLine="420"/>
          </w:pPr>
          <w:r>
            <w:t>下列术语和定义适用于本文件。</w:t>
          </w:r>
        </w:p>
      </w:sdtContent>
    </w:sdt>
    <w:p w14:paraId="5AAB8E04" w14:textId="43773450"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碳足迹 </w:t>
      </w:r>
      <w:r w:rsidR="001061B2">
        <w:rPr>
          <w:rFonts w:ascii="黑体" w:eastAsia="黑体" w:hAnsi="黑体" w:hint="eastAsia"/>
        </w:rPr>
        <w:t xml:space="preserve"> </w:t>
      </w:r>
      <w:r>
        <w:rPr>
          <w:rFonts w:ascii="黑体" w:eastAsia="黑体" w:hAnsi="黑体" w:hint="eastAsia"/>
        </w:rPr>
        <w:t>carbon footprint</w:t>
      </w:r>
    </w:p>
    <w:p w14:paraId="02742060" w14:textId="1FC1658A" w:rsidR="009D1485" w:rsidRDefault="00271C31">
      <w:pPr>
        <w:pStyle w:val="affffe"/>
        <w:ind w:firstLine="420"/>
      </w:pPr>
      <w:r>
        <w:rPr>
          <w:rFonts w:hint="eastAsia"/>
        </w:rPr>
        <w:t>某一产品或服务系统在其生命周期内的温室气体排放量和温室气体清除量之和，或活动主体（包括个人、组织、部门等）在某一活动过程中直接和间接的温室气体排放量和温室气体清除量之和，以二氧化碳当量（</w:t>
      </w:r>
      <w:bookmarkStart w:id="43" w:name="_Hlk170835232"/>
      <w:r w:rsidR="001061B2">
        <w:rPr>
          <w:rFonts w:hAnsi="宋体" w:cs="宋体" w:hint="eastAsia"/>
          <w:color w:val="333333"/>
          <w:sz w:val="19"/>
          <w:szCs w:val="19"/>
          <w:shd w:val="clear" w:color="auto" w:fill="FFFFFF"/>
        </w:rPr>
        <w:t>CO₂</w:t>
      </w:r>
      <w:bookmarkEnd w:id="43"/>
      <w:r>
        <w:rPr>
          <w:rFonts w:hint="eastAsia"/>
        </w:rPr>
        <w:t>e）来表示。</w:t>
      </w:r>
    </w:p>
    <w:p w14:paraId="3C0AAC16" w14:textId="5CD4236F" w:rsidR="009D1485" w:rsidRDefault="00271C31">
      <w:pPr>
        <w:pStyle w:val="affffe"/>
        <w:ind w:firstLine="420"/>
      </w:pPr>
      <w:r>
        <w:rPr>
          <w:rFonts w:hint="eastAsia"/>
        </w:rPr>
        <w:t>[来源：ISO 14067</w:t>
      </w:r>
      <w:r w:rsidR="00986A5A">
        <w:rPr>
          <w:rFonts w:hint="eastAsia"/>
        </w:rPr>
        <w:t>—</w:t>
      </w:r>
      <w:r>
        <w:rPr>
          <w:rFonts w:hint="eastAsia"/>
        </w:rPr>
        <w:t>2018]</w:t>
      </w:r>
    </w:p>
    <w:p w14:paraId="00789E17" w14:textId="125EA30D" w:rsidR="009D1485" w:rsidRDefault="00271C31">
      <w:pPr>
        <w:pStyle w:val="affffffffffd"/>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 xml:space="preserve">碳中和 </w:t>
      </w:r>
      <w:r w:rsidR="001061B2">
        <w:rPr>
          <w:rFonts w:ascii="黑体" w:eastAsia="黑体" w:hAnsi="黑体" w:hint="eastAsia"/>
        </w:rPr>
        <w:t xml:space="preserve"> </w:t>
      </w:r>
      <w:r>
        <w:rPr>
          <w:rFonts w:ascii="黑体" w:eastAsia="黑体" w:hAnsi="黑体" w:hint="eastAsia"/>
        </w:rPr>
        <w:t>carbon neutrality</w:t>
      </w:r>
    </w:p>
    <w:p w14:paraId="2E559785" w14:textId="77777777" w:rsidR="009D1485" w:rsidRDefault="00271C31">
      <w:pPr>
        <w:pStyle w:val="affffe"/>
        <w:ind w:firstLine="420"/>
      </w:pPr>
      <w:r>
        <w:rPr>
          <w:rFonts w:hint="eastAsia"/>
        </w:rPr>
        <w:t>指组织、个人或产品在一定时间内，直接或间接产生的温室气体排放总量，通过植树造林、购买外部碳信用等形式，抵消自身产生的温室气体排放，使其对温室效应的综合影响为零的一种行为。</w:t>
      </w:r>
    </w:p>
    <w:p w14:paraId="24A2A7E1" w14:textId="41DB58F9"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温室气体 </w:t>
      </w:r>
      <w:r w:rsidR="001061B2">
        <w:rPr>
          <w:rFonts w:ascii="黑体" w:eastAsia="黑体" w:hAnsi="黑体" w:hint="eastAsia"/>
        </w:rPr>
        <w:t xml:space="preserve"> </w:t>
      </w:r>
      <w:r>
        <w:rPr>
          <w:rFonts w:ascii="黑体" w:eastAsia="黑体" w:hAnsi="黑体" w:hint="eastAsia"/>
        </w:rPr>
        <w:t>green house gas</w:t>
      </w:r>
    </w:p>
    <w:p w14:paraId="0F0F2A8F" w14:textId="77777777" w:rsidR="009D1485" w:rsidRDefault="00271C31">
      <w:pPr>
        <w:pStyle w:val="affffe"/>
        <w:ind w:firstLine="420"/>
      </w:pPr>
      <w:r>
        <w:rPr>
          <w:rFonts w:hint="eastAsia"/>
        </w:rPr>
        <w:t>指大气层中自然存在的和由于人类活动产生的能够吸收和散发由地球表面、大气层和云层所产生的、波长在红外光谱内的辐射的气态成分。</w:t>
      </w:r>
    </w:p>
    <w:p w14:paraId="53E07A8A" w14:textId="01B32CAF" w:rsidR="009D1485" w:rsidRPr="001061B2" w:rsidRDefault="00271C31" w:rsidP="00986A5A">
      <w:pPr>
        <w:pStyle w:val="afff2"/>
      </w:pPr>
      <w:r w:rsidRPr="001061B2">
        <w:rPr>
          <w:rFonts w:hint="eastAsia"/>
        </w:rPr>
        <w:t>如无特别说明，本文件中的温室气体包括二氧化碳（</w:t>
      </w:r>
      <w:r w:rsidRPr="001061B2">
        <w:rPr>
          <w:rFonts w:hint="eastAsia"/>
          <w:color w:val="333333"/>
          <w:shd w:val="clear" w:color="auto" w:fill="FFFFFF"/>
        </w:rPr>
        <w:t>CO</w:t>
      </w:r>
      <w:r w:rsidRPr="001061B2">
        <w:rPr>
          <w:rFonts w:ascii="Cambria Math" w:hAnsi="Cambria Math" w:cs="Cambria Math"/>
          <w:color w:val="333333"/>
          <w:shd w:val="clear" w:color="auto" w:fill="FFFFFF"/>
        </w:rPr>
        <w:t>₂</w:t>
      </w:r>
      <w:r w:rsidRPr="001061B2">
        <w:rPr>
          <w:rFonts w:hint="eastAsia"/>
          <w:color w:val="333333"/>
          <w:shd w:val="clear" w:color="auto" w:fill="FFFFFF"/>
        </w:rPr>
        <w:t>）</w:t>
      </w:r>
      <w:r w:rsidRPr="001061B2">
        <w:rPr>
          <w:rFonts w:hint="eastAsia"/>
        </w:rPr>
        <w:t>、甲烷(</w:t>
      </w:r>
      <w:r w:rsidRPr="001061B2">
        <w:rPr>
          <w:rFonts w:hint="eastAsia"/>
          <w:color w:val="333333"/>
          <w:shd w:val="clear" w:color="auto" w:fill="FFFFFF"/>
        </w:rPr>
        <w:t>CH</w:t>
      </w:r>
      <w:r w:rsidRPr="001061B2">
        <w:rPr>
          <w:rFonts w:ascii="Cambria Math" w:hAnsi="Cambria Math" w:cs="Cambria Math"/>
          <w:color w:val="333333"/>
          <w:shd w:val="clear" w:color="auto" w:fill="FFFFFF"/>
        </w:rPr>
        <w:t>₄</w:t>
      </w:r>
      <w:r w:rsidRPr="001061B2">
        <w:rPr>
          <w:rFonts w:hint="eastAsia"/>
        </w:rPr>
        <w:t>)、氧化亚氮(</w:t>
      </w:r>
      <w:r w:rsidRPr="001061B2">
        <w:rPr>
          <w:rFonts w:hint="eastAsia"/>
          <w:color w:val="333333"/>
          <w:shd w:val="clear" w:color="auto" w:fill="FFFFFF"/>
        </w:rPr>
        <w:t>N</w:t>
      </w:r>
      <w:r w:rsidRPr="001061B2">
        <w:rPr>
          <w:rFonts w:ascii="Cambria Math" w:hAnsi="Cambria Math" w:cs="Cambria Math"/>
          <w:color w:val="333333"/>
          <w:shd w:val="clear" w:color="auto" w:fill="FFFFFF"/>
        </w:rPr>
        <w:t>₂</w:t>
      </w:r>
      <w:r w:rsidRPr="001061B2">
        <w:rPr>
          <w:rFonts w:hint="eastAsia"/>
          <w:color w:val="333333"/>
          <w:shd w:val="clear" w:color="auto" w:fill="FFFFFF"/>
        </w:rPr>
        <w:t>O</w:t>
      </w:r>
      <w:r w:rsidRPr="001061B2">
        <w:rPr>
          <w:rFonts w:hint="eastAsia"/>
        </w:rPr>
        <w:t>)、氢氟碳化物(HFCs)、</w:t>
      </w:r>
      <w:proofErr w:type="gramStart"/>
      <w:r w:rsidRPr="001061B2">
        <w:rPr>
          <w:rFonts w:hint="eastAsia"/>
        </w:rPr>
        <w:t>全氟碳化物</w:t>
      </w:r>
      <w:proofErr w:type="gramEnd"/>
      <w:r w:rsidRPr="001061B2">
        <w:rPr>
          <w:rFonts w:hint="eastAsia"/>
        </w:rPr>
        <w:t>(PFCs)、六氟化硫(</w:t>
      </w:r>
      <w:r w:rsidRPr="001061B2">
        <w:rPr>
          <w:rFonts w:hint="eastAsia"/>
          <w:color w:val="333333"/>
          <w:shd w:val="clear" w:color="auto" w:fill="FFFFFF"/>
        </w:rPr>
        <w:t>SF</w:t>
      </w:r>
      <w:r w:rsidRPr="001061B2">
        <w:rPr>
          <w:rFonts w:ascii="MS Gothic" w:eastAsia="MS Gothic" w:hAnsi="MS Gothic" w:cs="MS Gothic" w:hint="eastAsia"/>
          <w:color w:val="333333"/>
          <w:shd w:val="clear" w:color="auto" w:fill="FFFFFF"/>
        </w:rPr>
        <w:t>₆</w:t>
      </w:r>
      <w:r w:rsidRPr="001061B2">
        <w:rPr>
          <w:rFonts w:hint="eastAsia"/>
          <w:color w:val="333333"/>
          <w:shd w:val="clear" w:color="auto" w:fill="FFFFFF"/>
        </w:rPr>
        <w:t>）</w:t>
      </w:r>
      <w:r w:rsidRPr="001061B2">
        <w:rPr>
          <w:rFonts w:hint="eastAsia"/>
        </w:rPr>
        <w:t>与三氟化氮(</w:t>
      </w:r>
      <w:r w:rsidRPr="001061B2">
        <w:rPr>
          <w:rFonts w:hint="eastAsia"/>
          <w:color w:val="333333"/>
          <w:shd w:val="clear" w:color="auto" w:fill="FFFFFF"/>
        </w:rPr>
        <w:t>NF</w:t>
      </w:r>
      <w:r w:rsidRPr="001061B2">
        <w:rPr>
          <w:rFonts w:ascii="Cambria Math" w:hAnsi="Cambria Math" w:cs="Cambria Math"/>
          <w:color w:val="333333"/>
          <w:shd w:val="clear" w:color="auto" w:fill="FFFFFF"/>
        </w:rPr>
        <w:t>₃</w:t>
      </w:r>
      <w:r w:rsidRPr="001061B2">
        <w:rPr>
          <w:rFonts w:hint="eastAsia"/>
        </w:rPr>
        <w:t>)。</w:t>
      </w:r>
    </w:p>
    <w:p w14:paraId="65C9E65F" w14:textId="06D5E735" w:rsidR="009D1485" w:rsidRDefault="00271C31">
      <w:pPr>
        <w:pStyle w:val="affffe"/>
        <w:ind w:firstLine="420"/>
      </w:pPr>
      <w:r>
        <w:rPr>
          <w:rFonts w:hint="eastAsia"/>
        </w:rPr>
        <w:t>[来源：GB/T 32150</w:t>
      </w:r>
      <w:bookmarkStart w:id="44" w:name="_Hlk167700797"/>
      <w:r w:rsidR="00986A5A">
        <w:rPr>
          <w:rFonts w:hint="eastAsia"/>
        </w:rPr>
        <w:t>—</w:t>
      </w:r>
      <w:r>
        <w:rPr>
          <w:rFonts w:hint="eastAsia"/>
        </w:rPr>
        <w:t>2015</w:t>
      </w:r>
      <w:bookmarkEnd w:id="44"/>
      <w:r>
        <w:rPr>
          <w:rFonts w:hint="eastAsia"/>
        </w:rPr>
        <w:t>，3.1]</w:t>
      </w:r>
    </w:p>
    <w:p w14:paraId="0D97B1C4" w14:textId="6AC2FE49"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生命周期 </w:t>
      </w:r>
      <w:r w:rsidR="001061B2">
        <w:rPr>
          <w:rFonts w:ascii="黑体" w:eastAsia="黑体" w:hAnsi="黑体" w:hint="eastAsia"/>
        </w:rPr>
        <w:t xml:space="preserve"> </w:t>
      </w:r>
      <w:r>
        <w:rPr>
          <w:rFonts w:ascii="黑体" w:eastAsia="黑体" w:hAnsi="黑体" w:hint="eastAsia"/>
        </w:rPr>
        <w:t>life cycle</w:t>
      </w:r>
    </w:p>
    <w:p w14:paraId="0F8B6B39" w14:textId="77777777" w:rsidR="009D1485" w:rsidRDefault="00271C31">
      <w:pPr>
        <w:pStyle w:val="affffe"/>
        <w:ind w:firstLine="420"/>
      </w:pPr>
      <w:r>
        <w:rPr>
          <w:rFonts w:hint="eastAsia"/>
        </w:rPr>
        <w:t>指产品的一系列连续且相互联系的阶段，包括原材料获取或从自然资源中生成原材料以及生命末期处理。</w:t>
      </w:r>
    </w:p>
    <w:p w14:paraId="729D13F7" w14:textId="23195AA5" w:rsidR="009D1485" w:rsidRDefault="00271C31">
      <w:pPr>
        <w:pStyle w:val="affffe"/>
        <w:ind w:firstLine="420"/>
      </w:pPr>
      <w:r>
        <w:rPr>
          <w:rFonts w:hint="eastAsia"/>
        </w:rPr>
        <w:t>[来源：ISO 14067</w:t>
      </w:r>
      <w:r w:rsidR="00986A5A">
        <w:rPr>
          <w:rFonts w:hint="eastAsia"/>
        </w:rPr>
        <w:t>—</w:t>
      </w:r>
      <w:r>
        <w:rPr>
          <w:rFonts w:hint="eastAsia"/>
        </w:rPr>
        <w:t>2018，3.1.4.2]</w:t>
      </w:r>
    </w:p>
    <w:p w14:paraId="0F13D5A8" w14:textId="6C19814B"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摇篮到大门 </w:t>
      </w:r>
      <w:r w:rsidR="001061B2">
        <w:rPr>
          <w:rFonts w:ascii="黑体" w:eastAsia="黑体" w:hAnsi="黑体" w:hint="eastAsia"/>
        </w:rPr>
        <w:t xml:space="preserve"> </w:t>
      </w:r>
      <w:r>
        <w:rPr>
          <w:rFonts w:ascii="黑体" w:eastAsia="黑体" w:hAnsi="黑体" w:hint="eastAsia"/>
        </w:rPr>
        <w:t>cradle-to-gate</w:t>
      </w:r>
    </w:p>
    <w:p w14:paraId="06F8494E" w14:textId="77777777" w:rsidR="009D1485" w:rsidRDefault="00271C31">
      <w:pPr>
        <w:pStyle w:val="affffe"/>
        <w:ind w:firstLine="420"/>
      </w:pPr>
      <w:r>
        <w:rPr>
          <w:rFonts w:hint="eastAsia"/>
        </w:rPr>
        <w:t>产品生命周期的一部分，指产品从原物料开采到产品成品完成入库，不包括出库后的阶段。</w:t>
      </w:r>
    </w:p>
    <w:p w14:paraId="7E20DC72" w14:textId="52272F05"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摇篮到坟墓 </w:t>
      </w:r>
      <w:r w:rsidR="001061B2">
        <w:rPr>
          <w:rFonts w:ascii="黑体" w:eastAsia="黑体" w:hAnsi="黑体" w:hint="eastAsia"/>
        </w:rPr>
        <w:t xml:space="preserve"> </w:t>
      </w:r>
      <w:r>
        <w:rPr>
          <w:rFonts w:ascii="黑体" w:eastAsia="黑体" w:hAnsi="黑体" w:hint="eastAsia"/>
        </w:rPr>
        <w:t>cradle-to-grave</w:t>
      </w:r>
    </w:p>
    <w:p w14:paraId="4DB5FA93" w14:textId="77777777" w:rsidR="009D1485" w:rsidRDefault="00271C31">
      <w:pPr>
        <w:pStyle w:val="affffe"/>
        <w:ind w:firstLine="420"/>
      </w:pPr>
      <w:r>
        <w:rPr>
          <w:rFonts w:hint="eastAsia"/>
        </w:rPr>
        <w:t>指产品从原物料开采到产品废弃处理/回收利用的全生命周期阶段。</w:t>
      </w:r>
    </w:p>
    <w:p w14:paraId="595AA84D" w14:textId="205D41F2"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产品 </w:t>
      </w:r>
      <w:r w:rsidR="001061B2">
        <w:rPr>
          <w:rFonts w:ascii="黑体" w:eastAsia="黑体" w:hAnsi="黑体" w:hint="eastAsia"/>
        </w:rPr>
        <w:t xml:space="preserve"> </w:t>
      </w:r>
      <w:r>
        <w:rPr>
          <w:rFonts w:ascii="黑体" w:eastAsia="黑体" w:hAnsi="黑体" w:hint="eastAsia"/>
        </w:rPr>
        <w:t>product</w:t>
      </w:r>
    </w:p>
    <w:p w14:paraId="05F77615" w14:textId="179BD3B8" w:rsidR="009D1485" w:rsidRDefault="001061B2">
      <w:pPr>
        <w:pStyle w:val="affffe"/>
        <w:ind w:firstLine="420"/>
      </w:pPr>
      <w:r>
        <w:rPr>
          <w:rFonts w:hint="eastAsia"/>
        </w:rPr>
        <w:t>指商品或服务。</w:t>
      </w:r>
    </w:p>
    <w:p w14:paraId="0179AA85" w14:textId="0D283740" w:rsidR="009D1485" w:rsidRPr="001061B2" w:rsidRDefault="00271C31" w:rsidP="00986A5A">
      <w:pPr>
        <w:pStyle w:val="a5"/>
      </w:pPr>
      <w:r w:rsidRPr="001061B2">
        <w:rPr>
          <w:rFonts w:hint="eastAsia"/>
        </w:rPr>
        <w:t>商品按如下分类：</w:t>
      </w:r>
    </w:p>
    <w:p w14:paraId="2083C272" w14:textId="4C69523F" w:rsidR="009D1485" w:rsidRPr="001061B2" w:rsidRDefault="00271C31" w:rsidP="00986A5A">
      <w:pPr>
        <w:pStyle w:val="af2"/>
      </w:pPr>
      <w:r w:rsidRPr="001061B2">
        <w:rPr>
          <w:rFonts w:hint="eastAsia"/>
        </w:rPr>
        <w:t>软件（例如计算机程序、字典）；</w:t>
      </w:r>
    </w:p>
    <w:p w14:paraId="79C75090" w14:textId="36D7C582" w:rsidR="009D1485" w:rsidRPr="001061B2" w:rsidRDefault="00271C31" w:rsidP="00986A5A">
      <w:pPr>
        <w:pStyle w:val="af2"/>
      </w:pPr>
      <w:r w:rsidRPr="001061B2">
        <w:rPr>
          <w:rFonts w:hint="eastAsia"/>
        </w:rPr>
        <w:t>硬件（例如发动机机械零件）；</w:t>
      </w:r>
    </w:p>
    <w:p w14:paraId="6E6A8EE5" w14:textId="166DC322" w:rsidR="009D1485" w:rsidRPr="001061B2" w:rsidRDefault="00271C31" w:rsidP="00986A5A">
      <w:pPr>
        <w:pStyle w:val="af2"/>
      </w:pPr>
      <w:r w:rsidRPr="001061B2">
        <w:rPr>
          <w:rFonts w:hint="eastAsia"/>
        </w:rPr>
        <w:t>已加工材料（例如润滑油、矿石、燃料）；</w:t>
      </w:r>
    </w:p>
    <w:p w14:paraId="08F8E30D" w14:textId="25A609E5" w:rsidR="009D1485" w:rsidRPr="001061B2" w:rsidRDefault="00271C31" w:rsidP="00986A5A">
      <w:pPr>
        <w:pStyle w:val="af2"/>
      </w:pPr>
      <w:r w:rsidRPr="001061B2">
        <w:rPr>
          <w:rFonts w:hint="eastAsia"/>
        </w:rPr>
        <w:t>未加工材料（例如农产品）。</w:t>
      </w:r>
    </w:p>
    <w:p w14:paraId="4F2B26F0" w14:textId="52E8BEDE" w:rsidR="009D1485" w:rsidRPr="001061B2" w:rsidRDefault="00271C31" w:rsidP="00986A5A">
      <w:pPr>
        <w:pStyle w:val="a5"/>
      </w:pPr>
      <w:r w:rsidRPr="001061B2">
        <w:rPr>
          <w:rFonts w:hint="eastAsia"/>
        </w:rPr>
        <w:t>服务分为有形和无形两部分，包括以下几个方面：</w:t>
      </w:r>
    </w:p>
    <w:p w14:paraId="4581AE63" w14:textId="4F4C4D75" w:rsidR="009D1485" w:rsidRPr="001061B2" w:rsidRDefault="00271C31" w:rsidP="00986A5A">
      <w:pPr>
        <w:pStyle w:val="af2"/>
      </w:pPr>
      <w:r w:rsidRPr="001061B2">
        <w:rPr>
          <w:rFonts w:hint="eastAsia"/>
        </w:rPr>
        <w:t>对顾客提供的有形产品（例如汽车）所完成的活动</w:t>
      </w:r>
      <w:r w:rsidR="001B134F" w:rsidRPr="001061B2">
        <w:rPr>
          <w:rFonts w:hint="eastAsia"/>
        </w:rPr>
        <w:t>（例如维修）</w:t>
      </w:r>
      <w:r w:rsidRPr="001061B2">
        <w:rPr>
          <w:rFonts w:hint="eastAsia"/>
        </w:rPr>
        <w:t>；</w:t>
      </w:r>
    </w:p>
    <w:p w14:paraId="1B0BE6B5" w14:textId="3FECAF69" w:rsidR="009D1485" w:rsidRPr="001061B2" w:rsidRDefault="001B134F" w:rsidP="00986A5A">
      <w:pPr>
        <w:pStyle w:val="af2"/>
      </w:pPr>
      <w:r>
        <w:rPr>
          <w:rFonts w:hint="eastAsia"/>
        </w:rPr>
        <w:t>对</w:t>
      </w:r>
      <w:r w:rsidR="00271C31" w:rsidRPr="001061B2">
        <w:rPr>
          <w:rFonts w:hint="eastAsia"/>
        </w:rPr>
        <w:t>顾客提供的无形产品（</w:t>
      </w:r>
      <w:r>
        <w:rPr>
          <w:rFonts w:hint="eastAsia"/>
        </w:rPr>
        <w:t>例如收入</w:t>
      </w:r>
      <w:r w:rsidR="00271C31" w:rsidRPr="001061B2">
        <w:rPr>
          <w:rFonts w:hint="eastAsia"/>
        </w:rPr>
        <w:t>）所完成的活动</w:t>
      </w:r>
      <w:r w:rsidRPr="001061B2">
        <w:rPr>
          <w:rFonts w:hint="eastAsia"/>
        </w:rPr>
        <w:t>（例如申报</w:t>
      </w:r>
      <w:r>
        <w:rPr>
          <w:rFonts w:hint="eastAsia"/>
        </w:rPr>
        <w:t>纳税</w:t>
      </w:r>
      <w:r w:rsidRPr="001061B2">
        <w:rPr>
          <w:rFonts w:hint="eastAsia"/>
        </w:rPr>
        <w:t>）</w:t>
      </w:r>
      <w:r w:rsidR="00271C31" w:rsidRPr="001061B2">
        <w:rPr>
          <w:rFonts w:hint="eastAsia"/>
        </w:rPr>
        <w:t>；</w:t>
      </w:r>
    </w:p>
    <w:p w14:paraId="329E5FF5" w14:textId="2B575144" w:rsidR="009D1485" w:rsidRPr="001061B2" w:rsidRDefault="00271C31" w:rsidP="00986A5A">
      <w:pPr>
        <w:pStyle w:val="af2"/>
      </w:pPr>
      <w:r w:rsidRPr="001061B2">
        <w:rPr>
          <w:rFonts w:hint="eastAsia"/>
        </w:rPr>
        <w:t>无形产品的交付（例如知识传授方面的信息提供）；</w:t>
      </w:r>
    </w:p>
    <w:p w14:paraId="00D4084F" w14:textId="60694F0C" w:rsidR="009D1485" w:rsidRPr="001061B2" w:rsidRDefault="00271C31" w:rsidP="00986A5A">
      <w:pPr>
        <w:pStyle w:val="af2"/>
      </w:pPr>
      <w:r w:rsidRPr="001061B2">
        <w:rPr>
          <w:rFonts w:hint="eastAsia"/>
        </w:rPr>
        <w:t>为顾客创造</w:t>
      </w:r>
      <w:r w:rsidR="001B134F">
        <w:rPr>
          <w:rFonts w:hint="eastAsia"/>
        </w:rPr>
        <w:t>环境</w:t>
      </w:r>
      <w:r w:rsidRPr="001061B2">
        <w:rPr>
          <w:rFonts w:hint="eastAsia"/>
        </w:rPr>
        <w:t>（例如在饭店</w:t>
      </w:r>
      <w:r w:rsidR="001B134F">
        <w:rPr>
          <w:rFonts w:hint="eastAsia"/>
        </w:rPr>
        <w:t>制造庆祝</w:t>
      </w:r>
      <w:r w:rsidR="001B134F" w:rsidRPr="001061B2">
        <w:rPr>
          <w:rFonts w:hint="eastAsia"/>
        </w:rPr>
        <w:t>氛围</w:t>
      </w:r>
      <w:r w:rsidRPr="001061B2">
        <w:rPr>
          <w:rFonts w:hint="eastAsia"/>
        </w:rPr>
        <w:t>）。</w:t>
      </w:r>
    </w:p>
    <w:p w14:paraId="614F6B0E" w14:textId="7A46E5AE" w:rsidR="009D1485" w:rsidRPr="001061B2" w:rsidRDefault="00271C31" w:rsidP="00986A5A">
      <w:pPr>
        <w:pStyle w:val="affffe"/>
        <w:ind w:firstLine="420"/>
      </w:pPr>
      <w:r w:rsidRPr="001061B2">
        <w:rPr>
          <w:rFonts w:hint="eastAsia"/>
        </w:rPr>
        <w:t>软件由信息组成，通常是无形产品并以方法、论文或程序的形式存在。硬件通常是有形产品，其量具有计数的特性。流程性材料通常是有形产品，其量具有连续的特性。</w:t>
      </w:r>
    </w:p>
    <w:p w14:paraId="3ECAE64F" w14:textId="7403491B" w:rsidR="009D1485" w:rsidRDefault="00271C31">
      <w:pPr>
        <w:pStyle w:val="affffe"/>
        <w:ind w:firstLine="420"/>
      </w:pPr>
      <w:r>
        <w:rPr>
          <w:rFonts w:hint="eastAsia"/>
        </w:rPr>
        <w:t xml:space="preserve"> [来源： GB/T 24044</w:t>
      </w:r>
      <w:r w:rsidR="00986A5A">
        <w:rPr>
          <w:rFonts w:hint="eastAsia"/>
        </w:rPr>
        <w:t>—</w:t>
      </w:r>
      <w:r>
        <w:rPr>
          <w:rFonts w:hint="eastAsia"/>
        </w:rPr>
        <w:t>2008，3.9]</w:t>
      </w:r>
    </w:p>
    <w:p w14:paraId="08F22B10" w14:textId="0A3BDBB1"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产品碳足迹 </w:t>
      </w:r>
      <w:r w:rsidR="001061B2">
        <w:rPr>
          <w:rFonts w:ascii="黑体" w:eastAsia="黑体" w:hAnsi="黑体" w:hint="eastAsia"/>
        </w:rPr>
        <w:t xml:space="preserve"> </w:t>
      </w:r>
      <w:r>
        <w:rPr>
          <w:rFonts w:ascii="黑体" w:eastAsia="黑体" w:hAnsi="黑体" w:hint="eastAsia"/>
        </w:rPr>
        <w:t>carbon emissions</w:t>
      </w:r>
    </w:p>
    <w:p w14:paraId="4D6AA76E" w14:textId="3E3566FC" w:rsidR="009D1485" w:rsidRDefault="00271C31">
      <w:pPr>
        <w:pStyle w:val="affffe"/>
        <w:ind w:firstLine="420"/>
      </w:pPr>
      <w:r>
        <w:rPr>
          <w:rFonts w:hint="eastAsia"/>
        </w:rPr>
        <w:t>产品系统中的温室气体排放量和温室气体清除量之和</w:t>
      </w:r>
      <w:r w:rsidR="001061B2">
        <w:rPr>
          <w:rFonts w:hint="eastAsia"/>
        </w:rPr>
        <w:t>，</w:t>
      </w:r>
      <w:r>
        <w:rPr>
          <w:rFonts w:hint="eastAsia"/>
        </w:rPr>
        <w:t>以二氧化碳当量表示，并基于生命周期评价，适用气候变化单一影响类别。</w:t>
      </w:r>
    </w:p>
    <w:p w14:paraId="0FA5FDA8" w14:textId="7296F0CD" w:rsidR="009D1485" w:rsidRDefault="00271C31">
      <w:pPr>
        <w:pStyle w:val="affffe"/>
        <w:ind w:firstLine="420"/>
      </w:pPr>
      <w:r>
        <w:rPr>
          <w:rFonts w:hint="eastAsia"/>
        </w:rPr>
        <w:t>[来源：ISO 14067</w:t>
      </w:r>
      <w:r w:rsidR="00986A5A">
        <w:rPr>
          <w:rFonts w:hint="eastAsia"/>
        </w:rPr>
        <w:t>—</w:t>
      </w:r>
      <w:r>
        <w:rPr>
          <w:rFonts w:hint="eastAsia"/>
        </w:rPr>
        <w:t>2018，3.1.1.1]</w:t>
      </w:r>
    </w:p>
    <w:p w14:paraId="6E00CF93" w14:textId="257DB080"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功能单位 </w:t>
      </w:r>
      <w:r w:rsidR="001061B2">
        <w:rPr>
          <w:rFonts w:ascii="黑体" w:eastAsia="黑体" w:hAnsi="黑体" w:hint="eastAsia"/>
        </w:rPr>
        <w:t xml:space="preserve"> </w:t>
      </w:r>
      <w:r>
        <w:rPr>
          <w:rFonts w:ascii="黑体" w:eastAsia="黑体" w:hAnsi="黑体" w:hint="eastAsia"/>
        </w:rPr>
        <w:t>functional unit</w:t>
      </w:r>
    </w:p>
    <w:p w14:paraId="3028276D" w14:textId="77777777" w:rsidR="009D1485" w:rsidRDefault="00271C31">
      <w:pPr>
        <w:pStyle w:val="affffe"/>
        <w:ind w:firstLine="420"/>
      </w:pPr>
      <w:r>
        <w:rPr>
          <w:rFonts w:hint="eastAsia"/>
        </w:rPr>
        <w:t>用来作为基准单位的量化的产品系统性能。</w:t>
      </w:r>
    </w:p>
    <w:p w14:paraId="0F7D3F2B" w14:textId="6B145452" w:rsidR="009D1485" w:rsidRDefault="00271C31">
      <w:pPr>
        <w:pStyle w:val="affffe"/>
        <w:ind w:firstLine="420"/>
      </w:pPr>
      <w:r>
        <w:rPr>
          <w:rFonts w:hint="eastAsia"/>
        </w:rPr>
        <w:t>[来源：ISO 14067</w:t>
      </w:r>
      <w:r w:rsidR="00986A5A">
        <w:rPr>
          <w:rFonts w:hint="eastAsia"/>
        </w:rPr>
        <w:t>—</w:t>
      </w:r>
      <w:r>
        <w:rPr>
          <w:rFonts w:hint="eastAsia"/>
        </w:rPr>
        <w:t>2018，3.1.3.7]</w:t>
      </w:r>
    </w:p>
    <w:p w14:paraId="52ECFB6F" w14:textId="48490D8C"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活动数据 </w:t>
      </w:r>
      <w:r w:rsidR="001061B2">
        <w:rPr>
          <w:rFonts w:ascii="黑体" w:eastAsia="黑体" w:hAnsi="黑体" w:hint="eastAsia"/>
        </w:rPr>
        <w:t xml:space="preserve"> </w:t>
      </w:r>
      <w:r>
        <w:rPr>
          <w:rFonts w:ascii="黑体" w:eastAsia="黑体" w:hAnsi="黑体" w:hint="eastAsia"/>
        </w:rPr>
        <w:t>activity data</w:t>
      </w:r>
    </w:p>
    <w:p w14:paraId="6876AE9C" w14:textId="77777777" w:rsidR="009D1485" w:rsidRDefault="00271C31">
      <w:pPr>
        <w:pStyle w:val="affffe"/>
        <w:ind w:firstLine="420"/>
      </w:pPr>
      <w:r>
        <w:rPr>
          <w:rFonts w:hint="eastAsia"/>
        </w:rPr>
        <w:t>导致温室气体排放的生产或消费活动量的表征值。</w:t>
      </w:r>
    </w:p>
    <w:p w14:paraId="2C1575FB" w14:textId="71022B55" w:rsidR="009D1485" w:rsidRDefault="00271C31">
      <w:pPr>
        <w:pStyle w:val="affffe"/>
        <w:ind w:firstLine="420"/>
      </w:pPr>
      <w:r>
        <w:rPr>
          <w:rFonts w:hint="eastAsia"/>
        </w:rPr>
        <w:lastRenderedPageBreak/>
        <w:t>[来源：GB/T 32150</w:t>
      </w:r>
      <w:r w:rsidR="00986A5A">
        <w:rPr>
          <w:rFonts w:hint="eastAsia"/>
        </w:rPr>
        <w:t>—</w:t>
      </w:r>
      <w:r>
        <w:rPr>
          <w:rFonts w:hint="eastAsia"/>
        </w:rPr>
        <w:t>2015，3.12]</w:t>
      </w:r>
    </w:p>
    <w:p w14:paraId="4E5BF9D2" w14:textId="0FD24EF9"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初级活动数据 </w:t>
      </w:r>
      <w:r w:rsidR="001061B2">
        <w:rPr>
          <w:rFonts w:ascii="黑体" w:eastAsia="黑体" w:hAnsi="黑体" w:hint="eastAsia"/>
        </w:rPr>
        <w:t xml:space="preserve"> </w:t>
      </w:r>
      <w:r>
        <w:rPr>
          <w:rFonts w:ascii="黑体" w:eastAsia="黑体" w:hAnsi="黑体" w:hint="eastAsia"/>
        </w:rPr>
        <w:t>primary data</w:t>
      </w:r>
    </w:p>
    <w:p w14:paraId="398BCCC0" w14:textId="77777777" w:rsidR="009D1485" w:rsidRDefault="00271C31">
      <w:pPr>
        <w:pStyle w:val="affffe"/>
        <w:ind w:firstLine="420"/>
      </w:pPr>
      <w:r>
        <w:rPr>
          <w:rFonts w:hint="eastAsia"/>
        </w:rPr>
        <w:t>通过直接测量或者根据直接测量数据计算而得到的数据。</w:t>
      </w:r>
    </w:p>
    <w:p w14:paraId="433AA4F6" w14:textId="2B94A9DD" w:rsidR="009D1485" w:rsidRDefault="00271C31">
      <w:pPr>
        <w:pStyle w:val="affffe"/>
        <w:ind w:firstLine="420"/>
      </w:pPr>
      <w:r>
        <w:rPr>
          <w:rFonts w:hint="eastAsia"/>
        </w:rPr>
        <w:t>[来源：ISO 14067</w:t>
      </w:r>
      <w:r w:rsidR="00986A5A">
        <w:rPr>
          <w:rFonts w:hint="eastAsia"/>
        </w:rPr>
        <w:t>—</w:t>
      </w:r>
      <w:r>
        <w:rPr>
          <w:rFonts w:hint="eastAsia"/>
        </w:rPr>
        <w:t>2018，3.1.6.1]</w:t>
      </w:r>
    </w:p>
    <w:p w14:paraId="3BD74896" w14:textId="30F656ED"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次级活动数据</w:t>
      </w:r>
      <w:r w:rsidR="001061B2">
        <w:rPr>
          <w:rFonts w:ascii="黑体" w:eastAsia="黑体" w:hAnsi="黑体" w:hint="eastAsia"/>
        </w:rPr>
        <w:t xml:space="preserve"> </w:t>
      </w:r>
      <w:r>
        <w:rPr>
          <w:rFonts w:ascii="黑体" w:eastAsia="黑体" w:hAnsi="黑体" w:hint="eastAsia"/>
        </w:rPr>
        <w:t xml:space="preserve"> secondary data</w:t>
      </w:r>
    </w:p>
    <w:p w14:paraId="4D086674" w14:textId="77777777" w:rsidR="009D1485" w:rsidRDefault="00271C31">
      <w:pPr>
        <w:pStyle w:val="affffe"/>
        <w:ind w:firstLine="420"/>
      </w:pPr>
      <w:r>
        <w:rPr>
          <w:rFonts w:hint="eastAsia"/>
        </w:rPr>
        <w:t>不符合初级活动数据要求的其他数据。</w:t>
      </w:r>
    </w:p>
    <w:p w14:paraId="564F4050" w14:textId="58CE1771" w:rsidR="009D1485" w:rsidRDefault="00271C31">
      <w:pPr>
        <w:pStyle w:val="affffe"/>
        <w:ind w:firstLine="420"/>
      </w:pPr>
      <w:r>
        <w:rPr>
          <w:rFonts w:hint="eastAsia"/>
        </w:rPr>
        <w:t>[来源：ISO 14067</w:t>
      </w:r>
      <w:r w:rsidR="00986A5A">
        <w:rPr>
          <w:rFonts w:hint="eastAsia"/>
        </w:rPr>
        <w:t>—</w:t>
      </w:r>
      <w:r>
        <w:rPr>
          <w:rFonts w:hint="eastAsia"/>
        </w:rPr>
        <w:t>2018，3.1.6.3]</w:t>
      </w:r>
    </w:p>
    <w:p w14:paraId="3963248A" w14:textId="33A5DE4B"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系统边界 </w:t>
      </w:r>
      <w:r w:rsidR="001061B2">
        <w:rPr>
          <w:rFonts w:ascii="黑体" w:eastAsia="黑体" w:hAnsi="黑体" w:hint="eastAsia"/>
        </w:rPr>
        <w:t xml:space="preserve"> </w:t>
      </w:r>
      <w:r>
        <w:rPr>
          <w:rFonts w:ascii="黑体" w:eastAsia="黑体" w:hAnsi="黑体" w:hint="eastAsia"/>
        </w:rPr>
        <w:t>system boundary</w:t>
      </w:r>
    </w:p>
    <w:p w14:paraId="2B7D960E" w14:textId="77777777" w:rsidR="009D1485" w:rsidRDefault="00271C31">
      <w:pPr>
        <w:pStyle w:val="affffe"/>
        <w:ind w:firstLine="420"/>
      </w:pPr>
      <w:r>
        <w:rPr>
          <w:rFonts w:hint="eastAsia"/>
        </w:rPr>
        <w:t>通过一组准则确定哪些单元过程属于产品系统的一部分。</w:t>
      </w:r>
    </w:p>
    <w:p w14:paraId="0BF25B59" w14:textId="69620BA3" w:rsidR="009D1485" w:rsidRDefault="00271C31">
      <w:pPr>
        <w:pStyle w:val="affffe"/>
        <w:ind w:firstLine="420"/>
      </w:pPr>
      <w:r>
        <w:rPr>
          <w:rFonts w:hint="eastAsia"/>
        </w:rPr>
        <w:t>[来源： GB/T 24044</w:t>
      </w:r>
      <w:r w:rsidR="00986A5A">
        <w:rPr>
          <w:rFonts w:hint="eastAsia"/>
        </w:rPr>
        <w:t>—</w:t>
      </w:r>
      <w:r>
        <w:rPr>
          <w:rFonts w:hint="eastAsia"/>
        </w:rPr>
        <w:t>2008，3.32]</w:t>
      </w:r>
    </w:p>
    <w:p w14:paraId="6BA72B03" w14:textId="14663F6D"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可再生能源电力 </w:t>
      </w:r>
      <w:r w:rsidR="001061B2">
        <w:rPr>
          <w:rFonts w:ascii="黑体" w:eastAsia="黑体" w:hAnsi="黑体" w:hint="eastAsia"/>
        </w:rPr>
        <w:t xml:space="preserve"> </w:t>
      </w:r>
      <w:r>
        <w:rPr>
          <w:rFonts w:ascii="黑体" w:eastAsia="黑体" w:hAnsi="黑体" w:hint="eastAsia"/>
        </w:rPr>
        <w:t>renewable power</w:t>
      </w:r>
    </w:p>
    <w:p w14:paraId="072A0F73" w14:textId="77777777" w:rsidR="009D1485" w:rsidRDefault="00271C31">
      <w:pPr>
        <w:pStyle w:val="affffe"/>
        <w:ind w:firstLine="420"/>
      </w:pPr>
      <w:r>
        <w:rPr>
          <w:rFonts w:hint="eastAsia"/>
        </w:rPr>
        <w:t>指《可再生能源发电有关管理规定》中第二条所述能源生产的电力。包括水力发电、风力发电、生物质发电（包括农林废弃物直接燃烧和气化发电、垃圾焚烧和垃圾填埋气发电、沼气发电）、太阳能发电、地热能发电以及海洋能发电等。</w:t>
      </w:r>
    </w:p>
    <w:p w14:paraId="739F5DE8" w14:textId="53DC75A3"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环境权益 </w:t>
      </w:r>
      <w:r w:rsidR="001061B2">
        <w:rPr>
          <w:rFonts w:ascii="黑体" w:eastAsia="黑体" w:hAnsi="黑体" w:hint="eastAsia"/>
        </w:rPr>
        <w:t xml:space="preserve"> </w:t>
      </w:r>
      <w:r>
        <w:rPr>
          <w:rFonts w:ascii="黑体" w:eastAsia="黑体" w:hAnsi="黑体" w:hint="eastAsia"/>
        </w:rPr>
        <w:t>environmental rights</w:t>
      </w:r>
    </w:p>
    <w:p w14:paraId="43E270C9" w14:textId="77777777" w:rsidR="009D1485" w:rsidRDefault="00271C31">
      <w:pPr>
        <w:pStyle w:val="affffe"/>
        <w:ind w:firstLine="420"/>
      </w:pPr>
      <w:r>
        <w:rPr>
          <w:rFonts w:hint="eastAsia"/>
        </w:rPr>
        <w:t>指对于具有环境效益的项目，将环境效益进行量化并经过认证认可程序，产生的具有独立价值的权益，本文件中的环境权益包括绿证和碳信用。</w:t>
      </w:r>
    </w:p>
    <w:p w14:paraId="610DB140" w14:textId="5EEE9775"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绿色电力证书 </w:t>
      </w:r>
      <w:r w:rsidR="001061B2">
        <w:rPr>
          <w:rFonts w:ascii="黑体" w:eastAsia="黑体" w:hAnsi="黑体" w:hint="eastAsia"/>
        </w:rPr>
        <w:t xml:space="preserve"> </w:t>
      </w:r>
      <w:r>
        <w:rPr>
          <w:rFonts w:ascii="黑体" w:eastAsia="黑体" w:hAnsi="黑体" w:hint="eastAsia"/>
        </w:rPr>
        <w:t>renewable energy certification</w:t>
      </w:r>
    </w:p>
    <w:p w14:paraId="6555C31B" w14:textId="77777777" w:rsidR="009D1485" w:rsidRDefault="00271C31">
      <w:pPr>
        <w:pStyle w:val="affffe"/>
        <w:ind w:firstLine="420"/>
      </w:pPr>
      <w:r>
        <w:rPr>
          <w:rFonts w:hint="eastAsia"/>
        </w:rPr>
        <w:t>可再生能源电力的一种环境权益，一个绿证代表一兆瓦时电力的零排放属性，可用于抵消同等电量非可再生电力的碳排放。</w:t>
      </w:r>
    </w:p>
    <w:p w14:paraId="262AE15D" w14:textId="11392428"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绿色电力 </w:t>
      </w:r>
      <w:r w:rsidR="001061B2">
        <w:rPr>
          <w:rFonts w:ascii="黑体" w:eastAsia="黑体" w:hAnsi="黑体" w:hint="eastAsia"/>
        </w:rPr>
        <w:t xml:space="preserve"> </w:t>
      </w:r>
      <w:r>
        <w:rPr>
          <w:rFonts w:ascii="黑体" w:eastAsia="黑体" w:hAnsi="黑体" w:hint="eastAsia"/>
        </w:rPr>
        <w:t>green power</w:t>
      </w:r>
    </w:p>
    <w:p w14:paraId="56147E9B" w14:textId="77777777" w:rsidR="009D1485" w:rsidRDefault="00271C31">
      <w:pPr>
        <w:pStyle w:val="affffe"/>
        <w:ind w:firstLine="420"/>
      </w:pPr>
      <w:r>
        <w:rPr>
          <w:rFonts w:hint="eastAsia"/>
        </w:rPr>
        <w:t>指不单独申请环境权益，并声明其环境属性归电力使用方的可再生能源电力。消费者在使用绿电可以申明其使用的电力为零排放。</w:t>
      </w:r>
    </w:p>
    <w:p w14:paraId="6B49E7A2" w14:textId="440FFE42"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碳信用 </w:t>
      </w:r>
      <w:r w:rsidR="001061B2">
        <w:rPr>
          <w:rFonts w:ascii="黑体" w:eastAsia="黑体" w:hAnsi="黑体" w:hint="eastAsia"/>
        </w:rPr>
        <w:t xml:space="preserve"> </w:t>
      </w:r>
      <w:r>
        <w:rPr>
          <w:rFonts w:ascii="黑体" w:eastAsia="黑体" w:hAnsi="黑体" w:hint="eastAsia"/>
        </w:rPr>
        <w:t>carbon credit</w:t>
      </w:r>
    </w:p>
    <w:p w14:paraId="0D481E34" w14:textId="77777777" w:rsidR="009D1485" w:rsidRDefault="00271C31">
      <w:pPr>
        <w:pStyle w:val="affffe"/>
        <w:ind w:firstLine="420"/>
      </w:pPr>
      <w:r>
        <w:rPr>
          <w:rFonts w:hint="eastAsia"/>
        </w:rPr>
        <w:t>指碳减排或碳汇项目实施过程中产生的一种环境权益，该权益可以用于抵消等量的碳排放。</w:t>
      </w:r>
    </w:p>
    <w:p w14:paraId="22BB572E" w14:textId="658C03FA"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碳信用年份 </w:t>
      </w:r>
      <w:r w:rsidR="001061B2">
        <w:rPr>
          <w:rFonts w:ascii="黑体" w:eastAsia="黑体" w:hAnsi="黑体" w:hint="eastAsia"/>
        </w:rPr>
        <w:t xml:space="preserve"> </w:t>
      </w:r>
      <w:r>
        <w:rPr>
          <w:rFonts w:ascii="黑体" w:eastAsia="黑体" w:hAnsi="黑体" w:hint="eastAsia"/>
        </w:rPr>
        <w:t>carbon credit vintage</w:t>
      </w:r>
    </w:p>
    <w:p w14:paraId="080C5296" w14:textId="77777777" w:rsidR="009D1485" w:rsidRDefault="00271C31">
      <w:pPr>
        <w:pStyle w:val="affffe"/>
        <w:ind w:firstLine="420"/>
      </w:pPr>
      <w:r>
        <w:rPr>
          <w:rFonts w:hint="eastAsia"/>
        </w:rPr>
        <w:t>碳信用所对应的减排项目实际产生减排量的年份，非碳信用签发的年份。</w:t>
      </w:r>
    </w:p>
    <w:p w14:paraId="5BC8F3EC" w14:textId="4F63922A"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碳抵消 </w:t>
      </w:r>
      <w:r w:rsidR="001061B2">
        <w:rPr>
          <w:rFonts w:ascii="黑体" w:eastAsia="黑体" w:hAnsi="黑体" w:hint="eastAsia"/>
        </w:rPr>
        <w:t xml:space="preserve"> </w:t>
      </w:r>
      <w:r>
        <w:rPr>
          <w:rFonts w:ascii="黑体" w:eastAsia="黑体" w:hAnsi="黑体" w:hint="eastAsia"/>
        </w:rPr>
        <w:t>carbon offset</w:t>
      </w:r>
    </w:p>
    <w:p w14:paraId="47427DC0" w14:textId="77777777" w:rsidR="009D1485" w:rsidRDefault="00271C31">
      <w:pPr>
        <w:pStyle w:val="affffe"/>
        <w:ind w:firstLine="420"/>
      </w:pPr>
      <w:r>
        <w:rPr>
          <w:rFonts w:hint="eastAsia"/>
        </w:rPr>
        <w:t>非通过内部实施减排活动产生的碳排放降低，而是通过获取碳减排信用，并通过注销的方式来抵消碳排放。</w:t>
      </w:r>
    </w:p>
    <w:p w14:paraId="5CDF007F" w14:textId="288E8F30"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注销 </w:t>
      </w:r>
      <w:r w:rsidR="001061B2">
        <w:rPr>
          <w:rFonts w:ascii="黑体" w:eastAsia="黑体" w:hAnsi="黑体" w:hint="eastAsia"/>
        </w:rPr>
        <w:t xml:space="preserve"> </w:t>
      </w:r>
      <w:r>
        <w:rPr>
          <w:rFonts w:ascii="黑体" w:eastAsia="黑体" w:hAnsi="黑体" w:hint="eastAsia"/>
        </w:rPr>
        <w:t>cancel</w:t>
      </w:r>
    </w:p>
    <w:p w14:paraId="7222E87E" w14:textId="77777777" w:rsidR="009D1485" w:rsidRDefault="00271C31">
      <w:pPr>
        <w:pStyle w:val="affffe"/>
        <w:ind w:firstLine="420"/>
      </w:pPr>
      <w:r>
        <w:rPr>
          <w:rFonts w:hint="eastAsia"/>
        </w:rPr>
        <w:t>指使用碳配额、碳信用、林业碳票等环境权益通过其签发机构将其永久取消，以实现抵消等量碳排放的过程。</w:t>
      </w:r>
    </w:p>
    <w:p w14:paraId="403E1A3E" w14:textId="7B4D1EFA" w:rsidR="009D1485" w:rsidRDefault="00271C31">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声明 </w:t>
      </w:r>
      <w:r w:rsidR="001061B2">
        <w:rPr>
          <w:rFonts w:ascii="黑体" w:eastAsia="黑体" w:hAnsi="黑体" w:hint="eastAsia"/>
        </w:rPr>
        <w:t xml:space="preserve"> </w:t>
      </w:r>
      <w:r>
        <w:rPr>
          <w:rFonts w:ascii="黑体" w:eastAsia="黑体" w:hAnsi="黑体" w:hint="eastAsia"/>
        </w:rPr>
        <w:t>declaration</w:t>
      </w:r>
    </w:p>
    <w:p w14:paraId="298188BA" w14:textId="77777777" w:rsidR="009D1485" w:rsidRDefault="00271C31">
      <w:pPr>
        <w:pStyle w:val="affffe"/>
        <w:ind w:firstLine="420"/>
        <w:rPr>
          <w:rFonts w:hint="eastAsia"/>
        </w:rPr>
      </w:pPr>
      <w:r>
        <w:rPr>
          <w:rFonts w:hint="eastAsia"/>
        </w:rPr>
        <w:t>关于碳足迹及中和的正式陈述。</w:t>
      </w:r>
    </w:p>
    <w:p w14:paraId="716551E4" w14:textId="77777777" w:rsidR="00986A5A" w:rsidRDefault="00986A5A">
      <w:pPr>
        <w:pStyle w:val="affffe"/>
        <w:ind w:firstLine="420"/>
      </w:pPr>
    </w:p>
    <w:p w14:paraId="696716FE" w14:textId="6E103E05" w:rsidR="009D1485" w:rsidRDefault="00271C31">
      <w:pPr>
        <w:pStyle w:val="affffffffffd"/>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产品碳中和标签</w:t>
      </w:r>
      <w:r w:rsidR="001061B2">
        <w:rPr>
          <w:rFonts w:ascii="黑体" w:eastAsia="黑体" w:hAnsi="黑体" w:hint="eastAsia"/>
        </w:rPr>
        <w:t xml:space="preserve"> </w:t>
      </w:r>
      <w:r>
        <w:rPr>
          <w:rFonts w:ascii="黑体" w:eastAsia="黑体" w:hAnsi="黑体" w:hint="eastAsia"/>
        </w:rPr>
        <w:t xml:space="preserve"> carbon neutrality </w:t>
      </w:r>
      <w:r>
        <w:rPr>
          <w:rFonts w:ascii="黑体" w:eastAsia="黑体" w:hAnsi="黑体"/>
        </w:rPr>
        <w:t>label</w:t>
      </w:r>
      <w:r>
        <w:rPr>
          <w:rFonts w:ascii="黑体" w:eastAsia="黑体" w:hAnsi="黑体" w:hint="eastAsia"/>
        </w:rPr>
        <w:t xml:space="preserve"> of a product</w:t>
      </w:r>
    </w:p>
    <w:p w14:paraId="32E9FCCB" w14:textId="77777777" w:rsidR="009D1485" w:rsidRDefault="00271C31">
      <w:pPr>
        <w:pStyle w:val="affffe"/>
        <w:ind w:firstLine="420"/>
      </w:pPr>
      <w:r>
        <w:rPr>
          <w:rFonts w:hint="eastAsia"/>
        </w:rPr>
        <w:t>载有产品碳中和相关信息的标签，加注在产品上以告知消费者产品碳中和相关信息。</w:t>
      </w:r>
    </w:p>
    <w:p w14:paraId="5593CE83" w14:textId="77777777" w:rsidR="009D1485" w:rsidRDefault="00271C31">
      <w:pPr>
        <w:pStyle w:val="affc"/>
        <w:spacing w:before="240" w:after="240"/>
      </w:pPr>
      <w:r>
        <w:rPr>
          <w:rFonts w:hint="eastAsia"/>
        </w:rPr>
        <w:t>核算原则</w:t>
      </w:r>
    </w:p>
    <w:p w14:paraId="22665E78" w14:textId="77777777" w:rsidR="009D1485" w:rsidRDefault="00271C31">
      <w:pPr>
        <w:pStyle w:val="affffe"/>
        <w:ind w:firstLine="420"/>
      </w:pPr>
      <w:r>
        <w:rPr>
          <w:rFonts w:hint="eastAsia"/>
        </w:rPr>
        <w:t>开展产品碳足迹及中和核算及评价工作时，应遵循以下几点：</w:t>
      </w:r>
    </w:p>
    <w:p w14:paraId="4C42E421" w14:textId="4997875F" w:rsidR="009D1485" w:rsidRDefault="00271C31">
      <w:pPr>
        <w:pStyle w:val="affffe"/>
        <w:numPr>
          <w:ilvl w:val="0"/>
          <w:numId w:val="32"/>
        </w:numPr>
        <w:ind w:firstLineChars="0"/>
      </w:pPr>
      <w:r>
        <w:rPr>
          <w:rFonts w:hint="eastAsia"/>
        </w:rPr>
        <w:t>全面性原则：核算过程中应全面考虑产品生命周期内的每个阶段温室气体排放，包括但不限于原材料采购、生产制造、运输分销、使用阶段以及废弃处置等各个环节</w:t>
      </w:r>
      <w:r w:rsidR="001B134F">
        <w:rPr>
          <w:rFonts w:hint="eastAsia"/>
        </w:rPr>
        <w:t>；</w:t>
      </w:r>
      <w:r>
        <w:rPr>
          <w:rFonts w:hint="eastAsia"/>
        </w:rPr>
        <w:t>确保所有与产品相关的直接和间接排放是否纳入核算边界</w:t>
      </w:r>
      <w:r w:rsidR="001B134F">
        <w:rPr>
          <w:rFonts w:hint="eastAsia"/>
        </w:rPr>
        <w:t>；</w:t>
      </w:r>
    </w:p>
    <w:p w14:paraId="3D36AB38" w14:textId="55A78492" w:rsidR="009D1485" w:rsidRDefault="00271C31">
      <w:pPr>
        <w:pStyle w:val="affffe"/>
        <w:numPr>
          <w:ilvl w:val="0"/>
          <w:numId w:val="32"/>
        </w:numPr>
        <w:ind w:firstLineChars="0"/>
      </w:pPr>
      <w:r>
        <w:rPr>
          <w:rFonts w:hint="eastAsia"/>
        </w:rPr>
        <w:t>准确性原则：核算数据应准确可靠，采用公认的温室气体排放因子和计算方法</w:t>
      </w:r>
      <w:r w:rsidR="001B134F">
        <w:rPr>
          <w:rFonts w:hint="eastAsia"/>
        </w:rPr>
        <w:t>；</w:t>
      </w:r>
      <w:r>
        <w:rPr>
          <w:rFonts w:hint="eastAsia"/>
        </w:rPr>
        <w:t>对于数据来源的选择，应优先使用官方发布的权威数据，确保核算结果的准确性和权威性</w:t>
      </w:r>
      <w:r w:rsidR="001B134F">
        <w:rPr>
          <w:rFonts w:hint="eastAsia"/>
        </w:rPr>
        <w:t>；</w:t>
      </w:r>
      <w:r>
        <w:rPr>
          <w:rFonts w:hint="eastAsia"/>
        </w:rPr>
        <w:t>同时，核算过程中应避免重复计算或遗漏，以提高核算精度</w:t>
      </w:r>
      <w:r w:rsidR="001B134F">
        <w:rPr>
          <w:rFonts w:hint="eastAsia"/>
        </w:rPr>
        <w:t>；</w:t>
      </w:r>
    </w:p>
    <w:p w14:paraId="75534607" w14:textId="44800A3A" w:rsidR="009D1485" w:rsidRDefault="00271C31">
      <w:pPr>
        <w:pStyle w:val="affffe"/>
        <w:numPr>
          <w:ilvl w:val="0"/>
          <w:numId w:val="32"/>
        </w:numPr>
        <w:ind w:firstLineChars="0"/>
      </w:pPr>
      <w:r>
        <w:rPr>
          <w:rFonts w:hint="eastAsia"/>
        </w:rPr>
        <w:t>一致性原则：核算方法和标准应保持一致性，以便不同产品之间的碳足迹可以进行比较和分析</w:t>
      </w:r>
      <w:r w:rsidR="001B134F">
        <w:rPr>
          <w:rFonts w:hint="eastAsia"/>
        </w:rPr>
        <w:t>；</w:t>
      </w:r>
      <w:r>
        <w:rPr>
          <w:rFonts w:hint="eastAsia"/>
        </w:rPr>
        <w:t>在核算过程中，应遵循统一的核算边界、排放因子和计算步骤，确保核算结果的可比性和一致性</w:t>
      </w:r>
      <w:r w:rsidR="001B134F">
        <w:rPr>
          <w:rFonts w:hint="eastAsia"/>
        </w:rPr>
        <w:t>；</w:t>
      </w:r>
    </w:p>
    <w:p w14:paraId="16B26DB6" w14:textId="5D9BF6E9" w:rsidR="009D1485" w:rsidRDefault="00271C31">
      <w:pPr>
        <w:pStyle w:val="affffe"/>
        <w:numPr>
          <w:ilvl w:val="0"/>
          <w:numId w:val="32"/>
        </w:numPr>
        <w:ind w:firstLineChars="0"/>
      </w:pPr>
      <w:r>
        <w:rPr>
          <w:rFonts w:hint="eastAsia"/>
        </w:rPr>
        <w:t>透明性原则：核算过程应公开透明，核算方法和数据来源应清晰明确，便于第三方进行验证和审查</w:t>
      </w:r>
      <w:r w:rsidR="001B134F">
        <w:rPr>
          <w:rFonts w:hint="eastAsia"/>
        </w:rPr>
        <w:t>；</w:t>
      </w:r>
      <w:r>
        <w:rPr>
          <w:rFonts w:hint="eastAsia"/>
        </w:rPr>
        <w:t>核算报告应详细列出核算步骤、数据来源和计算方法，以便读者了解核算过程和结果的可靠性</w:t>
      </w:r>
      <w:r w:rsidR="001B134F">
        <w:rPr>
          <w:rFonts w:hint="eastAsia"/>
        </w:rPr>
        <w:t>；</w:t>
      </w:r>
    </w:p>
    <w:p w14:paraId="562799A3" w14:textId="00C17A63" w:rsidR="009D1485" w:rsidRDefault="00271C31">
      <w:pPr>
        <w:pStyle w:val="affffe"/>
        <w:numPr>
          <w:ilvl w:val="0"/>
          <w:numId w:val="32"/>
        </w:numPr>
        <w:ind w:firstLineChars="0"/>
      </w:pPr>
      <w:r>
        <w:rPr>
          <w:rFonts w:hint="eastAsia"/>
        </w:rPr>
        <w:t>可操作性原则：核算方法应具有可操作性，能够适应不同产品和服务的特点</w:t>
      </w:r>
      <w:r w:rsidR="001B134F">
        <w:rPr>
          <w:rFonts w:hint="eastAsia"/>
        </w:rPr>
        <w:t>；</w:t>
      </w:r>
      <w:r>
        <w:rPr>
          <w:rFonts w:hint="eastAsia"/>
        </w:rPr>
        <w:t>在制定核算方法时，应充分考虑实际操作的可行性和便利性，避免过于复杂或难以实施的步骤</w:t>
      </w:r>
      <w:r w:rsidR="001B134F">
        <w:rPr>
          <w:rFonts w:hint="eastAsia"/>
        </w:rPr>
        <w:t>；</w:t>
      </w:r>
      <w:r>
        <w:rPr>
          <w:rFonts w:hint="eastAsia"/>
        </w:rPr>
        <w:t>同时，核算方法应具备一定的灵活性，以适应不同产品的特殊需求</w:t>
      </w:r>
      <w:r w:rsidR="001B134F">
        <w:rPr>
          <w:rFonts w:hint="eastAsia"/>
        </w:rPr>
        <w:t>；</w:t>
      </w:r>
    </w:p>
    <w:p w14:paraId="483DD6BC" w14:textId="2050E244" w:rsidR="009D1485" w:rsidRDefault="00271C31">
      <w:pPr>
        <w:pStyle w:val="affffe"/>
        <w:numPr>
          <w:ilvl w:val="0"/>
          <w:numId w:val="32"/>
        </w:numPr>
        <w:ind w:firstLineChars="0"/>
      </w:pPr>
      <w:r>
        <w:rPr>
          <w:rFonts w:hint="eastAsia"/>
        </w:rPr>
        <w:t>持续改进原则：随着科学技术和方法的不断发展，核算方法应不断更新和完善</w:t>
      </w:r>
      <w:r w:rsidR="001B134F">
        <w:rPr>
          <w:rFonts w:hint="eastAsia"/>
        </w:rPr>
        <w:t>；</w:t>
      </w:r>
      <w:r>
        <w:rPr>
          <w:rFonts w:hint="eastAsia"/>
        </w:rPr>
        <w:t>在制定核算方法时，应关注最新的科学研究和技术进展，及时将新的方法和因子纳入核算范围</w:t>
      </w:r>
      <w:r w:rsidR="001B134F">
        <w:rPr>
          <w:rFonts w:hint="eastAsia"/>
        </w:rPr>
        <w:t>；</w:t>
      </w:r>
      <w:r>
        <w:rPr>
          <w:rFonts w:hint="eastAsia"/>
        </w:rPr>
        <w:t>同时，核算过程中应不断总结经验教训，对核算方法进行持续改进和优化。</w:t>
      </w:r>
    </w:p>
    <w:p w14:paraId="0763BFF2" w14:textId="77777777" w:rsidR="009D1485" w:rsidRDefault="00271C31">
      <w:pPr>
        <w:pStyle w:val="affc"/>
        <w:spacing w:before="240" w:after="240"/>
      </w:pPr>
      <w:r>
        <w:rPr>
          <w:rFonts w:hint="eastAsia"/>
        </w:rPr>
        <w:t>排放与清除</w:t>
      </w:r>
    </w:p>
    <w:p w14:paraId="18C74BA2" w14:textId="77777777" w:rsidR="009D1485" w:rsidRDefault="00271C31">
      <w:pPr>
        <w:pStyle w:val="affd"/>
        <w:spacing w:before="120" w:after="120"/>
      </w:pPr>
      <w:r>
        <w:rPr>
          <w:rFonts w:hint="eastAsia"/>
        </w:rPr>
        <w:t>温室气体排放与中和的范围</w:t>
      </w:r>
    </w:p>
    <w:p w14:paraId="30AD397A" w14:textId="77777777" w:rsidR="009D1485" w:rsidRDefault="00271C31">
      <w:pPr>
        <w:pStyle w:val="affffe"/>
        <w:ind w:firstLine="420"/>
      </w:pPr>
      <w:r>
        <w:rPr>
          <w:rFonts w:hint="eastAsia"/>
        </w:rPr>
        <w:t>对所评价产品的全部温室气体排放进行评价时，记录排放到大气与从大气中和的温室气体量。 产品生命周期过程中温室气体排放和中和的评价来自各种过程，这些过程包括但不限于：</w:t>
      </w:r>
    </w:p>
    <w:p w14:paraId="0082DCEF" w14:textId="77777777" w:rsidR="009D1485" w:rsidRDefault="00271C31">
      <w:pPr>
        <w:pStyle w:val="affffe"/>
        <w:numPr>
          <w:ilvl w:val="0"/>
          <w:numId w:val="33"/>
        </w:numPr>
        <w:ind w:firstLineChars="0"/>
      </w:pPr>
      <w:r>
        <w:rPr>
          <w:rFonts w:hint="eastAsia"/>
        </w:rPr>
        <w:t>能源使用；</w:t>
      </w:r>
    </w:p>
    <w:p w14:paraId="3762679C" w14:textId="77777777" w:rsidR="009D1485" w:rsidRDefault="00271C31">
      <w:pPr>
        <w:pStyle w:val="affffe"/>
        <w:numPr>
          <w:ilvl w:val="0"/>
          <w:numId w:val="33"/>
        </w:numPr>
        <w:ind w:firstLineChars="0"/>
      </w:pPr>
      <w:r>
        <w:rPr>
          <w:rFonts w:hint="eastAsia"/>
        </w:rPr>
        <w:t>燃烧过程；</w:t>
      </w:r>
    </w:p>
    <w:p w14:paraId="552D9AA6" w14:textId="77777777" w:rsidR="009D1485" w:rsidRDefault="00271C31">
      <w:pPr>
        <w:pStyle w:val="affffe"/>
        <w:numPr>
          <w:ilvl w:val="0"/>
          <w:numId w:val="33"/>
        </w:numPr>
        <w:ind w:firstLineChars="0"/>
      </w:pPr>
      <w:r>
        <w:rPr>
          <w:rFonts w:hint="eastAsia"/>
        </w:rPr>
        <w:t>化学反应；</w:t>
      </w:r>
    </w:p>
    <w:p w14:paraId="5192A27A" w14:textId="77777777" w:rsidR="009D1485" w:rsidRDefault="00271C31">
      <w:pPr>
        <w:pStyle w:val="affffe"/>
        <w:numPr>
          <w:ilvl w:val="0"/>
          <w:numId w:val="33"/>
        </w:numPr>
        <w:ind w:firstLineChars="0"/>
      </w:pPr>
      <w:r>
        <w:rPr>
          <w:rFonts w:hint="eastAsia"/>
        </w:rPr>
        <w:t>冷媒逸散；</w:t>
      </w:r>
    </w:p>
    <w:p w14:paraId="017009CD" w14:textId="77777777" w:rsidR="009D1485" w:rsidRDefault="00271C31">
      <w:pPr>
        <w:pStyle w:val="affffe"/>
        <w:numPr>
          <w:ilvl w:val="0"/>
          <w:numId w:val="33"/>
        </w:numPr>
        <w:ind w:firstLineChars="0"/>
      </w:pPr>
      <w:r>
        <w:rPr>
          <w:rFonts w:hint="eastAsia"/>
        </w:rPr>
        <w:t>制程；</w:t>
      </w:r>
    </w:p>
    <w:p w14:paraId="4234AB07" w14:textId="77777777" w:rsidR="009D1485" w:rsidRDefault="00271C31">
      <w:pPr>
        <w:pStyle w:val="affffe"/>
        <w:numPr>
          <w:ilvl w:val="0"/>
          <w:numId w:val="33"/>
        </w:numPr>
        <w:ind w:firstLineChars="0"/>
      </w:pPr>
      <w:r>
        <w:rPr>
          <w:rFonts w:hint="eastAsia"/>
        </w:rPr>
        <w:t>服务的提供；</w:t>
      </w:r>
    </w:p>
    <w:p w14:paraId="7992162A" w14:textId="77777777" w:rsidR="009D1485" w:rsidRDefault="00271C31">
      <w:pPr>
        <w:pStyle w:val="affffe"/>
        <w:numPr>
          <w:ilvl w:val="0"/>
          <w:numId w:val="33"/>
        </w:numPr>
        <w:ind w:firstLineChars="0"/>
      </w:pPr>
      <w:r>
        <w:rPr>
          <w:rFonts w:hint="eastAsia"/>
        </w:rPr>
        <w:t>畜牧及其他农业过程；</w:t>
      </w:r>
    </w:p>
    <w:p w14:paraId="746940C4" w14:textId="77777777" w:rsidR="009D1485" w:rsidRDefault="00271C31">
      <w:pPr>
        <w:pStyle w:val="affffe"/>
        <w:numPr>
          <w:ilvl w:val="0"/>
          <w:numId w:val="33"/>
        </w:numPr>
        <w:ind w:firstLineChars="0"/>
      </w:pPr>
      <w:r>
        <w:rPr>
          <w:rFonts w:hint="eastAsia"/>
        </w:rPr>
        <w:t>废物处置。</w:t>
      </w:r>
    </w:p>
    <w:p w14:paraId="04E6949F" w14:textId="77777777" w:rsidR="009D1485" w:rsidRDefault="00271C31">
      <w:pPr>
        <w:pStyle w:val="affd"/>
        <w:spacing w:before="120" w:after="120"/>
      </w:pPr>
      <w:r>
        <w:rPr>
          <w:rFonts w:hint="eastAsia"/>
        </w:rPr>
        <w:t>温室气体排放与中和的核算时间边界</w:t>
      </w:r>
    </w:p>
    <w:p w14:paraId="1CE03D27" w14:textId="77777777" w:rsidR="009D1485" w:rsidRDefault="00271C31">
      <w:pPr>
        <w:pStyle w:val="affffe"/>
        <w:ind w:firstLine="420"/>
      </w:pPr>
      <w:r>
        <w:rPr>
          <w:rFonts w:hint="eastAsia"/>
        </w:rPr>
        <w:t>产品生命周期内温室气体排放与中和的核算时间边界为该产品生产后的100年内发生的温室气体排放与中和。</w:t>
      </w:r>
    </w:p>
    <w:p w14:paraId="6196CD25" w14:textId="77777777" w:rsidR="009D1485" w:rsidRDefault="00271C31">
      <w:pPr>
        <w:pStyle w:val="affd"/>
        <w:spacing w:before="120" w:after="120"/>
      </w:pPr>
      <w:r>
        <w:rPr>
          <w:rFonts w:hint="eastAsia"/>
        </w:rPr>
        <w:t>特殊温室气体排放与中和的处理</w:t>
      </w:r>
    </w:p>
    <w:p w14:paraId="7148E552" w14:textId="77777777" w:rsidR="009D1485" w:rsidRDefault="00271C31">
      <w:pPr>
        <w:pStyle w:val="affe"/>
        <w:spacing w:before="120" w:after="120"/>
      </w:pPr>
      <w:r>
        <w:rPr>
          <w:rFonts w:hint="eastAsia"/>
        </w:rPr>
        <w:t>概述</w:t>
      </w:r>
    </w:p>
    <w:p w14:paraId="149275AD" w14:textId="77777777" w:rsidR="009D1485" w:rsidRDefault="00271C31">
      <w:pPr>
        <w:pStyle w:val="affffe"/>
        <w:ind w:firstLine="420"/>
        <w:rPr>
          <w:rFonts w:hint="eastAsia"/>
        </w:rPr>
      </w:pPr>
      <w:r>
        <w:rPr>
          <w:rFonts w:hint="eastAsia"/>
        </w:rPr>
        <w:t>采用不同的处理方法可能会得到不同的结果，为保证量化的一致性，下面给出了关于特殊的温室气体排放与清除的具体要求。</w:t>
      </w:r>
    </w:p>
    <w:p w14:paraId="57038453" w14:textId="77777777" w:rsidR="00986A5A" w:rsidRDefault="00986A5A">
      <w:pPr>
        <w:pStyle w:val="affffe"/>
        <w:ind w:firstLine="420"/>
      </w:pPr>
    </w:p>
    <w:p w14:paraId="51B91D20" w14:textId="77777777" w:rsidR="009D1485" w:rsidRDefault="00271C31">
      <w:pPr>
        <w:pStyle w:val="affe"/>
        <w:spacing w:before="120" w:after="120"/>
      </w:pPr>
      <w:r>
        <w:rPr>
          <w:rFonts w:hint="eastAsia"/>
        </w:rPr>
        <w:lastRenderedPageBreak/>
        <w:t>化石碳和生物碳的处理</w:t>
      </w:r>
    </w:p>
    <w:p w14:paraId="459F4611" w14:textId="77777777" w:rsidR="009D1485" w:rsidRDefault="00271C31" w:rsidP="002A55D5">
      <w:pPr>
        <w:pStyle w:val="affffffff9"/>
      </w:pPr>
      <w:r>
        <w:rPr>
          <w:rFonts w:hint="eastAsia"/>
        </w:rPr>
        <w:t>化石碳源所引起的二氧化碳排放应计算到产品的生命周期温室气体排放中。</w:t>
      </w:r>
    </w:p>
    <w:p w14:paraId="0A4FD42B" w14:textId="77777777" w:rsidR="009D1485" w:rsidRDefault="00271C31" w:rsidP="002A55D5">
      <w:pPr>
        <w:pStyle w:val="affffffff9"/>
      </w:pPr>
      <w:r>
        <w:rPr>
          <w:rFonts w:hint="eastAsia"/>
        </w:rPr>
        <w:t>生物碳源所引起的二氧化碳排放应排除在产品生命周期温室气体排放的计算之外。</w:t>
      </w:r>
    </w:p>
    <w:p w14:paraId="338B2EDE" w14:textId="77777777" w:rsidR="009D1485" w:rsidRDefault="00271C31" w:rsidP="002A55D5">
      <w:pPr>
        <w:pStyle w:val="affffffff9"/>
      </w:pPr>
      <w:r>
        <w:rPr>
          <w:rFonts w:hint="eastAsia"/>
        </w:rPr>
        <w:t>化石和生物碳源所引起的非二氧化碳排放应包含到产品生命周期温室气体排放评价中。</w:t>
      </w:r>
    </w:p>
    <w:p w14:paraId="7D91CBCB" w14:textId="77777777" w:rsidR="009D1485" w:rsidRDefault="00271C31">
      <w:pPr>
        <w:pStyle w:val="affe"/>
        <w:spacing w:before="120" w:after="120"/>
      </w:pPr>
      <w:r>
        <w:rPr>
          <w:rFonts w:hint="eastAsia"/>
        </w:rPr>
        <w:t>土地利用变化</w:t>
      </w:r>
    </w:p>
    <w:p w14:paraId="5D442015" w14:textId="77777777" w:rsidR="009D1485" w:rsidRDefault="00271C31">
      <w:pPr>
        <w:pStyle w:val="affffe"/>
        <w:ind w:firstLine="420"/>
      </w:pPr>
      <w:r>
        <w:rPr>
          <w:rFonts w:hint="eastAsia"/>
        </w:rPr>
        <w:t>本文件假定所涉及的产品碳足迹评价中土地利用无变化，即不考虑土地利用变化所产生的温室气体排放与清除。</w:t>
      </w:r>
    </w:p>
    <w:p w14:paraId="198FB0DB" w14:textId="77777777" w:rsidR="009D1485" w:rsidRDefault="00271C31">
      <w:pPr>
        <w:pStyle w:val="affe"/>
        <w:spacing w:before="120" w:after="120"/>
      </w:pPr>
      <w:r>
        <w:rPr>
          <w:rFonts w:hint="eastAsia"/>
        </w:rPr>
        <w:t>产品中的碳存储</w:t>
      </w:r>
    </w:p>
    <w:p w14:paraId="38807243" w14:textId="77777777" w:rsidR="009D1485" w:rsidRDefault="00271C31">
      <w:pPr>
        <w:pStyle w:val="affffe"/>
        <w:ind w:firstLine="420"/>
      </w:pPr>
      <w:r>
        <w:rPr>
          <w:rFonts w:hint="eastAsia"/>
        </w:rPr>
        <w:t>二氧化碳在一段特定时间段内被以碳的形式存储在产品中。如果对产品中的任何碳存储进行了计算，则此碳存储应被单独记录在产品碳足迹评价报告中，但不应计入产品碳足迹。</w:t>
      </w:r>
    </w:p>
    <w:p w14:paraId="32AC50BA" w14:textId="56A7836E" w:rsidR="009D1485" w:rsidRPr="001B134F" w:rsidRDefault="00271C31" w:rsidP="00986A5A">
      <w:pPr>
        <w:pStyle w:val="a5"/>
        <w:numPr>
          <w:ilvl w:val="0"/>
          <w:numId w:val="58"/>
        </w:numPr>
      </w:pPr>
      <w:r w:rsidRPr="001B134F">
        <w:rPr>
          <w:rFonts w:hint="eastAsia"/>
        </w:rPr>
        <w:t>对于由生物质制成的产品，碳存储是作为植物生长过程中的碳清除以及随后的碳排放而被计算。碳清除量等于产品中所含的碳量。</w:t>
      </w:r>
    </w:p>
    <w:p w14:paraId="17A1C7FD" w14:textId="434673C8" w:rsidR="009D1485" w:rsidRPr="001B134F" w:rsidRDefault="00271C31" w:rsidP="00986A5A">
      <w:pPr>
        <w:pStyle w:val="a5"/>
      </w:pPr>
      <w:r w:rsidRPr="001B134F">
        <w:rPr>
          <w:rFonts w:hint="eastAsia"/>
        </w:rPr>
        <w:t>当生物碳构成产品的一部分或全部，或若大气中的碳在产品生命周期内被产品吸收，或化石碳转化为产品，则发生了碳存储。</w:t>
      </w:r>
    </w:p>
    <w:p w14:paraId="3481F546" w14:textId="175F9D08" w:rsidR="009D1485" w:rsidRDefault="00271C31">
      <w:pPr>
        <w:pStyle w:val="affe"/>
        <w:spacing w:before="120" w:after="120"/>
      </w:pPr>
      <w:r>
        <w:rPr>
          <w:rFonts w:hint="eastAsia"/>
        </w:rPr>
        <w:t>牲畜、肥料和土壤</w:t>
      </w:r>
      <w:r w:rsidRPr="001B134F">
        <w:rPr>
          <w:rFonts w:hAnsi="黑体" w:hint="eastAsia"/>
        </w:rPr>
        <w:t>非</w:t>
      </w:r>
      <w:r w:rsidR="001B134F" w:rsidRPr="001B134F">
        <w:rPr>
          <w:rFonts w:hAnsi="黑体"/>
        </w:rPr>
        <w:t>CO</w:t>
      </w:r>
      <w:r w:rsidR="001B134F" w:rsidRPr="001B134F">
        <w:rPr>
          <w:rFonts w:ascii="Cambria Math" w:hAnsi="Cambria Math" w:cs="Cambria Math"/>
        </w:rPr>
        <w:t>₂</w:t>
      </w:r>
      <w:r w:rsidRPr="001B134F">
        <w:rPr>
          <w:rFonts w:hAnsi="黑体" w:hint="eastAsia"/>
        </w:rPr>
        <w:t>的温</w:t>
      </w:r>
      <w:r>
        <w:rPr>
          <w:rFonts w:hint="eastAsia"/>
        </w:rPr>
        <w:t>室气体排放与中和</w:t>
      </w:r>
    </w:p>
    <w:p w14:paraId="78AB5964" w14:textId="26D8AD5C" w:rsidR="009D1485" w:rsidRDefault="00271C31">
      <w:pPr>
        <w:pStyle w:val="affffe"/>
        <w:ind w:firstLine="420"/>
      </w:pPr>
      <w:r>
        <w:rPr>
          <w:rFonts w:hint="eastAsia"/>
        </w:rPr>
        <w:t>若牲畜、肥料和土</w:t>
      </w:r>
      <w:r w:rsidRPr="001B134F">
        <w:rPr>
          <w:rFonts w:hAnsi="宋体" w:hint="eastAsia"/>
        </w:rPr>
        <w:t>壤产生的非</w:t>
      </w:r>
      <w:bookmarkStart w:id="45" w:name="_Hlk170835329"/>
      <w:r w:rsidR="001B134F" w:rsidRPr="001B134F">
        <w:rPr>
          <w:rFonts w:hAnsi="宋体"/>
        </w:rPr>
        <w:t>CO</w:t>
      </w:r>
      <w:r w:rsidR="001B134F" w:rsidRPr="001B134F">
        <w:rPr>
          <w:rFonts w:ascii="Times New Roman"/>
        </w:rPr>
        <w:t>₂</w:t>
      </w:r>
      <w:bookmarkEnd w:id="45"/>
      <w:r w:rsidRPr="001B134F">
        <w:rPr>
          <w:rFonts w:hAnsi="宋体" w:hint="eastAsia"/>
        </w:rPr>
        <w:t>的温室</w:t>
      </w:r>
      <w:r>
        <w:rPr>
          <w:rFonts w:hint="eastAsia"/>
        </w:rPr>
        <w:t>气体排放与中和显著，则其应按照国际公认的方法对其进行核算计入产品碳足迹。</w:t>
      </w:r>
    </w:p>
    <w:p w14:paraId="60913ECC" w14:textId="77777777" w:rsidR="009D1485" w:rsidRDefault="00271C31">
      <w:pPr>
        <w:pStyle w:val="affc"/>
        <w:spacing w:before="240" w:after="240"/>
      </w:pPr>
      <w:r>
        <w:rPr>
          <w:rFonts w:hint="eastAsia"/>
        </w:rPr>
        <w:t>核算方法</w:t>
      </w:r>
    </w:p>
    <w:p w14:paraId="3F23007C" w14:textId="77777777" w:rsidR="009D1485" w:rsidRDefault="00271C31">
      <w:pPr>
        <w:pStyle w:val="affd"/>
        <w:spacing w:before="120" w:after="120"/>
      </w:pPr>
      <w:r>
        <w:rPr>
          <w:rFonts w:hint="eastAsia"/>
        </w:rPr>
        <w:t>目标和范围</w:t>
      </w:r>
    </w:p>
    <w:p w14:paraId="3CD66FDC" w14:textId="77777777" w:rsidR="009D1485" w:rsidRDefault="00271C31">
      <w:pPr>
        <w:pStyle w:val="affe"/>
        <w:spacing w:before="120" w:after="120"/>
      </w:pPr>
      <w:r>
        <w:rPr>
          <w:rFonts w:hint="eastAsia"/>
        </w:rPr>
        <w:t>目标产品</w:t>
      </w:r>
    </w:p>
    <w:p w14:paraId="098E2A76" w14:textId="77777777" w:rsidR="009D1485" w:rsidRPr="001B134F" w:rsidRDefault="00271C31">
      <w:pPr>
        <w:pStyle w:val="affffe"/>
        <w:ind w:firstLine="420"/>
        <w:rPr>
          <w:rFonts w:hAnsi="宋体"/>
        </w:rPr>
      </w:pPr>
      <w:r w:rsidRPr="001B134F">
        <w:rPr>
          <w:rFonts w:hAnsi="宋体" w:hint="eastAsia"/>
        </w:rPr>
        <w:t>核算机构在核算一个产品的碳足迹时，需要确定目标产品，确定目标产品的同时应明确拟开展碳足迹核算产品的功能单位。目标产品的确定如下：</w:t>
      </w:r>
    </w:p>
    <w:p w14:paraId="2DFF94AF" w14:textId="77777777" w:rsidR="009D1485" w:rsidRPr="001B134F" w:rsidRDefault="00271C31">
      <w:pPr>
        <w:pStyle w:val="affffe"/>
        <w:numPr>
          <w:ilvl w:val="0"/>
          <w:numId w:val="34"/>
        </w:numPr>
        <w:ind w:firstLineChars="0"/>
        <w:rPr>
          <w:rFonts w:hAnsi="宋体"/>
        </w:rPr>
      </w:pPr>
      <w:r w:rsidRPr="001B134F">
        <w:rPr>
          <w:rFonts w:hAnsi="宋体" w:hint="eastAsia"/>
        </w:rPr>
        <w:t>每项产品应只针对同一企业在同一产地生产的同一规格的产品，并确保用户可以从碳足迹和产品标识中识别上述信息；</w:t>
      </w:r>
    </w:p>
    <w:p w14:paraId="40F7D0AC" w14:textId="77777777" w:rsidR="009D1485" w:rsidRPr="001B134F" w:rsidRDefault="00271C31">
      <w:pPr>
        <w:pStyle w:val="affffe"/>
        <w:numPr>
          <w:ilvl w:val="0"/>
          <w:numId w:val="34"/>
        </w:numPr>
        <w:ind w:firstLineChars="0"/>
        <w:rPr>
          <w:rFonts w:hAnsi="宋体"/>
        </w:rPr>
      </w:pPr>
      <w:r w:rsidRPr="001B134F">
        <w:rPr>
          <w:rFonts w:hAnsi="宋体" w:hint="eastAsia"/>
        </w:rPr>
        <w:t>对于同一企业不同规格的产品或同一规格但不同产地的产品，应分别核算碳足迹；</w:t>
      </w:r>
    </w:p>
    <w:p w14:paraId="7E0D1AD1" w14:textId="77777777" w:rsidR="009D1485" w:rsidRPr="001B134F" w:rsidRDefault="00271C31">
      <w:pPr>
        <w:pStyle w:val="affffe"/>
        <w:numPr>
          <w:ilvl w:val="0"/>
          <w:numId w:val="34"/>
        </w:numPr>
        <w:ind w:firstLineChars="0"/>
        <w:rPr>
          <w:rFonts w:hAnsi="宋体"/>
        </w:rPr>
      </w:pPr>
      <w:r w:rsidRPr="001B134F">
        <w:rPr>
          <w:rFonts w:hAnsi="宋体" w:hint="eastAsia"/>
        </w:rPr>
        <w:t>对于同一企业在同一产地生产的同一规格的产品，如果采用的工艺技术、生产设备、原燃料种类和供应商有差异时，在进行数据调查时原则上应按产量比例进行平均。</w:t>
      </w:r>
    </w:p>
    <w:p w14:paraId="57CAB6F1" w14:textId="77777777" w:rsidR="009D1485" w:rsidRDefault="00271C31">
      <w:pPr>
        <w:pStyle w:val="affe"/>
        <w:spacing w:before="120" w:after="120"/>
      </w:pPr>
      <w:r>
        <w:rPr>
          <w:rFonts w:hint="eastAsia"/>
        </w:rPr>
        <w:t>核算范围</w:t>
      </w:r>
    </w:p>
    <w:p w14:paraId="16D90E80" w14:textId="77777777" w:rsidR="009D1485" w:rsidRDefault="00271C31">
      <w:pPr>
        <w:pStyle w:val="affffe"/>
        <w:ind w:firstLine="420"/>
      </w:pPr>
      <w:r>
        <w:rPr>
          <w:rFonts w:hint="eastAsia"/>
        </w:rPr>
        <w:t>产品碳足迹核算范围包括了产品生产过程、运输过程、使用和废弃阶段以及上游原料和能源等其他生产阶段（仅涉及“原材料开采－生产制造”阶段的产品，其核算范围不包括使用和废弃阶段）。</w:t>
      </w:r>
    </w:p>
    <w:p w14:paraId="200DFAE6" w14:textId="441E937B" w:rsidR="009D1485" w:rsidRDefault="00271C31">
      <w:pPr>
        <w:pStyle w:val="affffe"/>
        <w:numPr>
          <w:ilvl w:val="0"/>
          <w:numId w:val="35"/>
        </w:numPr>
        <w:ind w:firstLineChars="0"/>
      </w:pPr>
      <w:r>
        <w:rPr>
          <w:rFonts w:hint="eastAsia"/>
        </w:rPr>
        <w:t>产品生产过程的相关数据来源于目标产品在广西本地生产（或本地注册）的供应商的生产过程和所供应的原料对产品碳足迹贡献超过5%的其他主要供应商。其他供应商的生产过程可以不做调研，而采用数据库中类似的数据替代</w:t>
      </w:r>
      <w:r w:rsidR="001B134F">
        <w:rPr>
          <w:rFonts w:hint="eastAsia"/>
        </w:rPr>
        <w:t>；</w:t>
      </w:r>
    </w:p>
    <w:p w14:paraId="535F1E73" w14:textId="79FF031E" w:rsidR="009D1485" w:rsidRDefault="00271C31">
      <w:pPr>
        <w:pStyle w:val="affffe"/>
        <w:numPr>
          <w:ilvl w:val="0"/>
          <w:numId w:val="35"/>
        </w:numPr>
        <w:ind w:firstLineChars="0"/>
      </w:pPr>
      <w:r>
        <w:rPr>
          <w:rFonts w:hint="eastAsia"/>
        </w:rPr>
        <w:t>目标产品企业和其主要供应商的运输过程包括产品运输和原料运输（应包含所有从广西出发和抵达广西的运输过程）</w:t>
      </w:r>
      <w:r w:rsidR="001B134F">
        <w:rPr>
          <w:rFonts w:hint="eastAsia"/>
        </w:rPr>
        <w:t>；</w:t>
      </w:r>
    </w:p>
    <w:p w14:paraId="031FF3E7" w14:textId="33E7EE8B" w:rsidR="009D1485" w:rsidRDefault="00271C31">
      <w:pPr>
        <w:pStyle w:val="affffe"/>
        <w:numPr>
          <w:ilvl w:val="0"/>
          <w:numId w:val="35"/>
        </w:numPr>
        <w:ind w:firstLineChars="0"/>
      </w:pPr>
      <w:r>
        <w:rPr>
          <w:rFonts w:hint="eastAsia"/>
        </w:rPr>
        <w:t>使用和废弃阶段主要针对消费品</w:t>
      </w:r>
      <w:r w:rsidR="001B134F">
        <w:rPr>
          <w:rFonts w:hint="eastAsia"/>
        </w:rPr>
        <w:t>；</w:t>
      </w:r>
    </w:p>
    <w:p w14:paraId="7BDC9B63" w14:textId="77777777" w:rsidR="009D1485" w:rsidRDefault="00271C31">
      <w:pPr>
        <w:pStyle w:val="affffe"/>
        <w:numPr>
          <w:ilvl w:val="0"/>
          <w:numId w:val="35"/>
        </w:numPr>
        <w:ind w:firstLineChars="0"/>
      </w:pPr>
      <w:r>
        <w:rPr>
          <w:rFonts w:hint="eastAsia"/>
        </w:rPr>
        <w:t>上游原料、能源等其他生产阶段的数据从数据库中获取数据。</w:t>
      </w:r>
    </w:p>
    <w:p w14:paraId="59422731" w14:textId="77777777" w:rsidR="009D1485" w:rsidRDefault="00271C31">
      <w:pPr>
        <w:pStyle w:val="affd"/>
        <w:spacing w:before="120" w:after="120"/>
      </w:pPr>
      <w:r>
        <w:rPr>
          <w:rFonts w:hint="eastAsia"/>
        </w:rPr>
        <w:t>产品碳足迹核算</w:t>
      </w:r>
    </w:p>
    <w:p w14:paraId="59E667E1" w14:textId="77777777" w:rsidR="009D1485" w:rsidRDefault="00271C31">
      <w:pPr>
        <w:pStyle w:val="affe"/>
        <w:spacing w:before="120" w:after="120"/>
      </w:pPr>
      <w:r>
        <w:rPr>
          <w:rFonts w:hint="eastAsia"/>
        </w:rPr>
        <w:t>核算方法</w:t>
      </w:r>
    </w:p>
    <w:p w14:paraId="772BFDD9" w14:textId="5C8DF81F" w:rsidR="009D1485" w:rsidRPr="001B134F" w:rsidRDefault="00271C31">
      <w:pPr>
        <w:pStyle w:val="affffe"/>
        <w:ind w:firstLine="420"/>
        <w:rPr>
          <w:rFonts w:hAnsi="宋体"/>
        </w:rPr>
      </w:pPr>
      <w:r w:rsidRPr="001B134F">
        <w:rPr>
          <w:rFonts w:hAnsi="宋体" w:hint="eastAsia"/>
        </w:rPr>
        <w:t>核算机构应以二氧化碳当量（</w:t>
      </w:r>
      <w:r w:rsidR="001B134F" w:rsidRPr="001B134F">
        <w:rPr>
          <w:rFonts w:hAnsi="宋体"/>
        </w:rPr>
        <w:t>CO</w:t>
      </w:r>
      <w:r w:rsidR="001B134F" w:rsidRPr="001B134F">
        <w:rPr>
          <w:rFonts w:ascii="Times New Roman"/>
        </w:rPr>
        <w:t>₂</w:t>
      </w:r>
      <w:r w:rsidRPr="001B134F">
        <w:rPr>
          <w:rFonts w:hAnsi="宋体" w:hint="eastAsia"/>
        </w:rPr>
        <w:t>e）为单位量化并报告每个分析单元的总清单结果，产品碳足迹的计算采用如下方法：</w:t>
      </w:r>
    </w:p>
    <w:p w14:paraId="6DB6693D" w14:textId="77777777" w:rsidR="009D1485" w:rsidRPr="001B134F" w:rsidRDefault="00271C31">
      <w:pPr>
        <w:pStyle w:val="affffe"/>
        <w:numPr>
          <w:ilvl w:val="0"/>
          <w:numId w:val="36"/>
        </w:numPr>
        <w:ind w:firstLineChars="0"/>
        <w:rPr>
          <w:rFonts w:hAnsi="宋体"/>
        </w:rPr>
      </w:pPr>
      <w:r w:rsidRPr="001B134F">
        <w:rPr>
          <w:rFonts w:hAnsi="宋体" w:hint="eastAsia"/>
        </w:rPr>
        <w:t>产品温室气体排放量按式（1）将各个过程的二氧化碳当量相加计算得到；</w:t>
      </w:r>
    </w:p>
    <w:p w14:paraId="09F0294C" w14:textId="77777777" w:rsidR="009D1485" w:rsidRPr="001B134F" w:rsidRDefault="00271C31">
      <w:pPr>
        <w:pStyle w:val="affffe"/>
        <w:numPr>
          <w:ilvl w:val="0"/>
          <w:numId w:val="36"/>
        </w:numPr>
        <w:ind w:firstLineChars="0"/>
        <w:rPr>
          <w:rFonts w:hAnsi="宋体"/>
        </w:rPr>
      </w:pPr>
      <w:r w:rsidRPr="001B134F">
        <w:rPr>
          <w:rFonts w:hAnsi="宋体" w:hint="eastAsia"/>
        </w:rPr>
        <w:lastRenderedPageBreak/>
        <w:t>原料温室气体排放量按式（2）计算；过程温室气体排放量按式（3）计算；能源（包括运输）的温室气体排放量按式（4）计算；产品使用阶段温室气体排放量按式（8）计算；废弃物处理阶段温室气体排放量按式（9）计算；</w:t>
      </w:r>
    </w:p>
    <w:p w14:paraId="5D6CFDE2" w14:textId="77777777" w:rsidR="009D1485" w:rsidRPr="001B134F" w:rsidRDefault="00271C31">
      <w:pPr>
        <w:pStyle w:val="affffe"/>
        <w:numPr>
          <w:ilvl w:val="0"/>
          <w:numId w:val="36"/>
        </w:numPr>
        <w:ind w:firstLineChars="0"/>
        <w:rPr>
          <w:rFonts w:hAnsi="宋体"/>
        </w:rPr>
      </w:pPr>
      <w:r w:rsidRPr="001B134F">
        <w:rPr>
          <w:rFonts w:hAnsi="宋体" w:hint="eastAsia"/>
        </w:rPr>
        <w:t>将具体的温室气体排放值乘以相应的每种温室气体相对于二氧化碳的全球增温潜势，将温室气体数据换算二氧化碳当量。</w:t>
      </w:r>
    </w:p>
    <w:p w14:paraId="3954A690" w14:textId="55745991" w:rsidR="009D1485" w:rsidRPr="001B134F" w:rsidRDefault="00271C31">
      <w:pPr>
        <w:autoSpaceDE w:val="0"/>
        <w:autoSpaceDN w:val="0"/>
        <w:adjustRightInd/>
        <w:spacing w:line="240" w:lineRule="auto"/>
        <w:ind w:firstLineChars="1300" w:firstLine="2730"/>
        <w:jc w:val="right"/>
        <w:rPr>
          <w:rFonts w:ascii="宋体" w:hAnsi="宋体"/>
        </w:rPr>
      </w:pPr>
      <w:r w:rsidRPr="001B134F">
        <w:rPr>
          <w:rFonts w:ascii="宋体" w:hAnsi="宋体"/>
        </w:rPr>
        <w:t>E</w:t>
      </w:r>
      <w:r w:rsidRPr="001B134F">
        <w:rPr>
          <w:rFonts w:ascii="宋体" w:hAnsi="宋体"/>
          <w:vertAlign w:val="subscript"/>
        </w:rPr>
        <w:t>产品碳足迹</w:t>
      </w:r>
      <w:r w:rsidRPr="001B134F">
        <w:rPr>
          <w:rFonts w:ascii="宋体" w:hAnsi="宋体"/>
        </w:rPr>
        <w:t>=E</w:t>
      </w:r>
      <w:r w:rsidRPr="001B134F">
        <w:rPr>
          <w:rFonts w:ascii="宋体" w:hAnsi="宋体"/>
          <w:vertAlign w:val="subscript"/>
        </w:rPr>
        <w:t>原料</w:t>
      </w:r>
      <w:r w:rsidRPr="001B134F">
        <w:rPr>
          <w:rFonts w:ascii="宋体" w:hAnsi="宋体"/>
        </w:rPr>
        <w:t>+E</w:t>
      </w:r>
      <w:r w:rsidRPr="001B134F">
        <w:rPr>
          <w:rFonts w:ascii="宋体" w:hAnsi="宋体"/>
          <w:vertAlign w:val="subscript"/>
        </w:rPr>
        <w:t>过程</w:t>
      </w:r>
      <w:r w:rsidRPr="001B134F">
        <w:rPr>
          <w:rFonts w:ascii="宋体" w:hAnsi="宋体"/>
        </w:rPr>
        <w:t>+E</w:t>
      </w:r>
      <w:r w:rsidRPr="001B134F">
        <w:rPr>
          <w:rFonts w:ascii="宋体" w:hAnsi="宋体"/>
          <w:vertAlign w:val="subscript"/>
        </w:rPr>
        <w:t>能源</w:t>
      </w:r>
      <w:r w:rsidRPr="001B134F">
        <w:rPr>
          <w:rFonts w:ascii="宋体" w:hAnsi="宋体"/>
        </w:rPr>
        <w:t>+E</w:t>
      </w:r>
      <w:r w:rsidRPr="001B134F">
        <w:rPr>
          <w:rFonts w:ascii="宋体" w:hAnsi="宋体"/>
          <w:vertAlign w:val="subscript"/>
        </w:rPr>
        <w:t>产品使用</w:t>
      </w:r>
      <w:r w:rsidRPr="001B134F">
        <w:rPr>
          <w:rFonts w:ascii="宋体" w:hAnsi="宋体"/>
        </w:rPr>
        <w:t>+E</w:t>
      </w:r>
      <w:r w:rsidRPr="001B134F">
        <w:rPr>
          <w:rFonts w:ascii="宋体" w:hAnsi="宋体"/>
          <w:vertAlign w:val="subscript"/>
        </w:rPr>
        <w:t>废弃物处理</w:t>
      </w:r>
      <w:r w:rsidRPr="001B134F">
        <w:rPr>
          <w:rFonts w:ascii="宋体" w:hAnsi="宋体" w:hint="eastAsia"/>
        </w:rPr>
        <w:t>…………………………………</w:t>
      </w:r>
      <w:r w:rsidRPr="001B134F">
        <w:rPr>
          <w:rFonts w:ascii="宋体" w:hAnsi="宋体"/>
        </w:rPr>
        <w:t>(1)</w:t>
      </w:r>
    </w:p>
    <w:p w14:paraId="7F86A585" w14:textId="77777777" w:rsidR="009D1485" w:rsidRPr="001B134F" w:rsidRDefault="00271C31">
      <w:pPr>
        <w:autoSpaceDE w:val="0"/>
        <w:autoSpaceDN w:val="0"/>
        <w:adjustRightInd/>
        <w:spacing w:line="240" w:lineRule="auto"/>
        <w:rPr>
          <w:rFonts w:ascii="宋体" w:hAnsi="宋体"/>
        </w:rPr>
      </w:pPr>
      <w:r w:rsidRPr="001B134F">
        <w:rPr>
          <w:rFonts w:ascii="宋体" w:hAnsi="宋体"/>
        </w:rPr>
        <w:t>式中</w:t>
      </w:r>
      <w:r w:rsidRPr="001B134F">
        <w:rPr>
          <w:rFonts w:ascii="宋体" w:hAnsi="宋体" w:hint="eastAsia"/>
        </w:rPr>
        <w:t>：</w:t>
      </w:r>
    </w:p>
    <w:p w14:paraId="6B88DCE5" w14:textId="462C79B9"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w:t>
      </w:r>
      <w:r w:rsidRPr="001B134F">
        <w:rPr>
          <w:rFonts w:ascii="宋体" w:hAnsi="宋体"/>
          <w:vertAlign w:val="subscript"/>
        </w:rPr>
        <w:t>产品碳足迹</w:t>
      </w:r>
      <w:r w:rsidR="00986A5A" w:rsidRPr="00986A5A">
        <w:rPr>
          <w:rFonts w:ascii="Times New Roman" w:hAnsi="Times New Roman"/>
        </w:rPr>
        <w:t>——</w:t>
      </w:r>
      <w:r w:rsidRPr="001B134F">
        <w:rPr>
          <w:rFonts w:ascii="宋体" w:hAnsi="宋体"/>
        </w:rPr>
        <w:t>产品温室气体排放量</w:t>
      </w:r>
      <w:r w:rsidRPr="001B134F">
        <w:rPr>
          <w:rFonts w:ascii="宋体" w:hAnsi="宋体" w:hint="eastAsia"/>
        </w:rPr>
        <w:t>，</w:t>
      </w:r>
      <w:r w:rsidRPr="001B134F">
        <w:rPr>
          <w:rFonts w:ascii="宋体" w:hAnsi="宋体"/>
        </w:rPr>
        <w:t>单位为吨</w:t>
      </w:r>
      <w:r w:rsidRPr="001B134F">
        <w:rPr>
          <w:rFonts w:ascii="宋体" w:hAnsi="宋体" w:hint="eastAsia"/>
        </w:rPr>
        <w:t>（</w:t>
      </w:r>
      <w:r w:rsidRPr="001B134F">
        <w:rPr>
          <w:rFonts w:ascii="宋体" w:hAnsi="宋体"/>
        </w:rPr>
        <w:t>t</w:t>
      </w:r>
      <w:r w:rsidRPr="001B134F">
        <w:rPr>
          <w:rFonts w:ascii="宋体" w:hAnsi="宋体" w:hint="eastAsia"/>
        </w:rPr>
        <w:t>）；</w:t>
      </w:r>
    </w:p>
    <w:p w14:paraId="7C8F2783" w14:textId="178CBF2F"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w:t>
      </w:r>
      <w:r w:rsidRPr="001B134F">
        <w:rPr>
          <w:rFonts w:ascii="宋体" w:hAnsi="宋体"/>
          <w:vertAlign w:val="subscript"/>
        </w:rPr>
        <w:t>原料</w:t>
      </w:r>
      <w:r w:rsidR="00986A5A" w:rsidRPr="00986A5A">
        <w:rPr>
          <w:rFonts w:ascii="Times New Roman" w:hAnsi="Times New Roman"/>
        </w:rPr>
        <w:t>——</w:t>
      </w:r>
      <w:r w:rsidRPr="001B134F">
        <w:rPr>
          <w:rFonts w:ascii="宋体" w:hAnsi="宋体"/>
        </w:rPr>
        <w:t>原料温室气体排放量</w:t>
      </w:r>
      <w:r w:rsidRPr="001B134F">
        <w:rPr>
          <w:rFonts w:ascii="宋体" w:hAnsi="宋体" w:hint="eastAsia"/>
        </w:rPr>
        <w:t>，</w:t>
      </w:r>
      <w:r w:rsidRPr="001B134F">
        <w:rPr>
          <w:rFonts w:ascii="宋体" w:hAnsi="宋体"/>
        </w:rPr>
        <w:t>单位为吨</w:t>
      </w:r>
      <w:r w:rsidR="001B134F" w:rsidRPr="001B134F">
        <w:rPr>
          <w:rFonts w:ascii="宋体" w:hAnsi="宋体" w:hint="eastAsia"/>
        </w:rPr>
        <w:t>（</w:t>
      </w:r>
      <w:r w:rsidR="001B134F" w:rsidRPr="001B134F">
        <w:rPr>
          <w:rFonts w:ascii="宋体" w:hAnsi="宋体"/>
        </w:rPr>
        <w:t>t</w:t>
      </w:r>
      <w:r w:rsidR="001B134F" w:rsidRPr="001B134F">
        <w:rPr>
          <w:rFonts w:ascii="宋体" w:hAnsi="宋体" w:hint="eastAsia"/>
        </w:rPr>
        <w:t>）</w:t>
      </w:r>
      <w:r w:rsidRPr="001B134F">
        <w:rPr>
          <w:rFonts w:ascii="宋体" w:hAnsi="宋体" w:hint="eastAsia"/>
        </w:rPr>
        <w:t>；</w:t>
      </w:r>
    </w:p>
    <w:p w14:paraId="1AEBC334" w14:textId="2314565B"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w:t>
      </w:r>
      <w:r w:rsidRPr="001B134F">
        <w:rPr>
          <w:rFonts w:ascii="宋体" w:hAnsi="宋体"/>
          <w:vertAlign w:val="subscript"/>
        </w:rPr>
        <w:t>过程</w:t>
      </w:r>
      <w:r w:rsidR="00986A5A" w:rsidRPr="00986A5A">
        <w:rPr>
          <w:rFonts w:ascii="Times New Roman" w:hAnsi="Times New Roman"/>
        </w:rPr>
        <w:t>——</w:t>
      </w:r>
      <w:r w:rsidRPr="001B134F">
        <w:rPr>
          <w:rFonts w:ascii="宋体" w:hAnsi="宋体"/>
        </w:rPr>
        <w:t>过程温室气体排放量</w:t>
      </w:r>
      <w:r w:rsidRPr="001B134F">
        <w:rPr>
          <w:rFonts w:ascii="宋体" w:hAnsi="宋体" w:hint="eastAsia"/>
        </w:rPr>
        <w:t>，</w:t>
      </w:r>
      <w:r w:rsidRPr="001B134F">
        <w:rPr>
          <w:rFonts w:ascii="宋体" w:hAnsi="宋体"/>
        </w:rPr>
        <w:t>单位为吨</w:t>
      </w:r>
      <w:r w:rsidR="001B134F" w:rsidRPr="001B134F">
        <w:rPr>
          <w:rFonts w:ascii="宋体" w:hAnsi="宋体" w:hint="eastAsia"/>
        </w:rPr>
        <w:t>（</w:t>
      </w:r>
      <w:r w:rsidR="001B134F" w:rsidRPr="001B134F">
        <w:rPr>
          <w:rFonts w:ascii="宋体" w:hAnsi="宋体"/>
        </w:rPr>
        <w:t>t</w:t>
      </w:r>
      <w:r w:rsidR="001B134F" w:rsidRPr="001B134F">
        <w:rPr>
          <w:rFonts w:ascii="宋体" w:hAnsi="宋体" w:hint="eastAsia"/>
        </w:rPr>
        <w:t>）</w:t>
      </w:r>
      <w:r w:rsidRPr="001B134F">
        <w:rPr>
          <w:rFonts w:ascii="宋体" w:hAnsi="宋体" w:hint="eastAsia"/>
        </w:rPr>
        <w:t>；</w:t>
      </w:r>
    </w:p>
    <w:p w14:paraId="61AC6A0B" w14:textId="2C8CA754"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w:t>
      </w:r>
      <w:r w:rsidRPr="001B134F">
        <w:rPr>
          <w:rFonts w:ascii="宋体" w:hAnsi="宋体"/>
          <w:vertAlign w:val="subscript"/>
        </w:rPr>
        <w:t>能源</w:t>
      </w:r>
      <w:r w:rsidR="00986A5A" w:rsidRPr="00986A5A">
        <w:rPr>
          <w:rFonts w:ascii="Times New Roman" w:hAnsi="Times New Roman"/>
        </w:rPr>
        <w:t>——</w:t>
      </w:r>
      <w:r w:rsidRPr="001B134F">
        <w:rPr>
          <w:rFonts w:ascii="宋体" w:hAnsi="宋体"/>
        </w:rPr>
        <w:t>能源使用过程温室气体排放量</w:t>
      </w:r>
      <w:r w:rsidRPr="001B134F">
        <w:rPr>
          <w:rFonts w:ascii="宋体" w:hAnsi="宋体" w:hint="eastAsia"/>
        </w:rPr>
        <w:t>，</w:t>
      </w:r>
      <w:r w:rsidRPr="001B134F">
        <w:rPr>
          <w:rFonts w:ascii="宋体" w:hAnsi="宋体"/>
        </w:rPr>
        <w:t>单位为吨</w:t>
      </w:r>
      <w:r w:rsidR="001B134F" w:rsidRPr="001B134F">
        <w:rPr>
          <w:rFonts w:ascii="宋体" w:hAnsi="宋体" w:hint="eastAsia"/>
        </w:rPr>
        <w:t>（</w:t>
      </w:r>
      <w:r w:rsidR="001B134F" w:rsidRPr="001B134F">
        <w:rPr>
          <w:rFonts w:ascii="宋体" w:hAnsi="宋体"/>
        </w:rPr>
        <w:t>t</w:t>
      </w:r>
      <w:r w:rsidR="001B134F" w:rsidRPr="001B134F">
        <w:rPr>
          <w:rFonts w:ascii="宋体" w:hAnsi="宋体" w:hint="eastAsia"/>
        </w:rPr>
        <w:t>）</w:t>
      </w:r>
      <w:r w:rsidRPr="001B134F">
        <w:rPr>
          <w:rFonts w:ascii="宋体" w:hAnsi="宋体" w:hint="eastAsia"/>
        </w:rPr>
        <w:t>；</w:t>
      </w:r>
    </w:p>
    <w:p w14:paraId="2E6D2521" w14:textId="1D7684E9"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w:t>
      </w:r>
      <w:r w:rsidRPr="001B134F">
        <w:rPr>
          <w:rFonts w:ascii="宋体" w:hAnsi="宋体"/>
          <w:vertAlign w:val="subscript"/>
        </w:rPr>
        <w:t>产品使用</w:t>
      </w:r>
      <w:r w:rsidR="00986A5A" w:rsidRPr="00986A5A">
        <w:rPr>
          <w:rFonts w:ascii="Times New Roman" w:hAnsi="Times New Roman"/>
        </w:rPr>
        <w:t>——</w:t>
      </w:r>
      <w:r w:rsidRPr="001B134F">
        <w:rPr>
          <w:rFonts w:ascii="宋体" w:hAnsi="宋体"/>
        </w:rPr>
        <w:t>产品使用阶段温室气体排放量</w:t>
      </w:r>
      <w:r w:rsidRPr="001B134F">
        <w:rPr>
          <w:rFonts w:ascii="宋体" w:hAnsi="宋体" w:hint="eastAsia"/>
        </w:rPr>
        <w:t>，</w:t>
      </w:r>
      <w:r w:rsidRPr="001B134F">
        <w:rPr>
          <w:rFonts w:ascii="宋体" w:hAnsi="宋体"/>
        </w:rPr>
        <w:t>单位为吨</w:t>
      </w:r>
      <w:r w:rsidR="001B134F" w:rsidRPr="001B134F">
        <w:rPr>
          <w:rFonts w:ascii="宋体" w:hAnsi="宋体" w:hint="eastAsia"/>
        </w:rPr>
        <w:t>（</w:t>
      </w:r>
      <w:r w:rsidR="001B134F" w:rsidRPr="001B134F">
        <w:rPr>
          <w:rFonts w:ascii="宋体" w:hAnsi="宋体"/>
        </w:rPr>
        <w:t>t</w:t>
      </w:r>
      <w:r w:rsidR="001B134F" w:rsidRPr="001B134F">
        <w:rPr>
          <w:rFonts w:ascii="宋体" w:hAnsi="宋体" w:hint="eastAsia"/>
        </w:rPr>
        <w:t>）</w:t>
      </w:r>
      <w:r w:rsidRPr="001B134F">
        <w:rPr>
          <w:rFonts w:ascii="宋体" w:hAnsi="宋体" w:hint="eastAsia"/>
        </w:rPr>
        <w:t>；</w:t>
      </w:r>
    </w:p>
    <w:p w14:paraId="2C362381" w14:textId="1DE81E5C"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w:t>
      </w:r>
      <w:r w:rsidRPr="001B134F">
        <w:rPr>
          <w:rFonts w:ascii="宋体" w:hAnsi="宋体"/>
          <w:vertAlign w:val="subscript"/>
        </w:rPr>
        <w:t>废弃物处理</w:t>
      </w:r>
      <w:r w:rsidR="00986A5A" w:rsidRPr="00986A5A">
        <w:rPr>
          <w:rFonts w:ascii="Times New Roman" w:hAnsi="Times New Roman"/>
        </w:rPr>
        <w:t>——</w:t>
      </w:r>
      <w:r w:rsidRPr="001B134F">
        <w:rPr>
          <w:rFonts w:ascii="宋体" w:hAnsi="宋体"/>
        </w:rPr>
        <w:t>废弃物处理阶段温室气体排放量</w:t>
      </w:r>
      <w:r w:rsidRPr="001B134F">
        <w:rPr>
          <w:rFonts w:ascii="宋体" w:hAnsi="宋体" w:hint="eastAsia"/>
        </w:rPr>
        <w:t>，</w:t>
      </w:r>
      <w:r w:rsidRPr="001B134F">
        <w:rPr>
          <w:rFonts w:ascii="宋体" w:hAnsi="宋体"/>
        </w:rPr>
        <w:t>单位为吨</w:t>
      </w:r>
      <w:r w:rsidR="001B134F" w:rsidRPr="001B134F">
        <w:rPr>
          <w:rFonts w:ascii="宋体" w:hAnsi="宋体" w:hint="eastAsia"/>
        </w:rPr>
        <w:t>（</w:t>
      </w:r>
      <w:r w:rsidR="001B134F" w:rsidRPr="001B134F">
        <w:rPr>
          <w:rFonts w:ascii="宋体" w:hAnsi="宋体"/>
        </w:rPr>
        <w:t>t</w:t>
      </w:r>
      <w:r w:rsidR="001B134F" w:rsidRPr="001B134F">
        <w:rPr>
          <w:rFonts w:ascii="宋体" w:hAnsi="宋体" w:hint="eastAsia"/>
        </w:rPr>
        <w:t>）</w:t>
      </w:r>
      <w:r w:rsidRPr="001B134F">
        <w:rPr>
          <w:rFonts w:ascii="宋体" w:hAnsi="宋体"/>
        </w:rPr>
        <w:t>。</w:t>
      </w:r>
    </w:p>
    <w:p w14:paraId="33FCCE67" w14:textId="4B914E6F" w:rsidR="009D1485" w:rsidRPr="001B134F" w:rsidRDefault="00271C31">
      <w:pPr>
        <w:autoSpaceDE w:val="0"/>
        <w:autoSpaceDN w:val="0"/>
        <w:adjustRightInd/>
        <w:spacing w:line="240" w:lineRule="auto"/>
        <w:ind w:firstLineChars="1700" w:firstLine="3570"/>
        <w:jc w:val="right"/>
        <w:rPr>
          <w:rFonts w:ascii="宋体" w:hAnsi="宋体"/>
        </w:rPr>
      </w:pPr>
      <w:r w:rsidRPr="001B134F">
        <w:rPr>
          <w:rFonts w:ascii="宋体" w:hAnsi="宋体"/>
        </w:rPr>
        <w:t>E</w:t>
      </w:r>
      <w:r w:rsidRPr="001B134F">
        <w:rPr>
          <w:rFonts w:ascii="宋体" w:hAnsi="宋体"/>
          <w:vertAlign w:val="subscript"/>
        </w:rPr>
        <w:t>原料</w:t>
      </w:r>
      <w:r w:rsidRPr="001B134F">
        <w:rPr>
          <w:rFonts w:ascii="宋体" w:hAnsi="宋体"/>
        </w:rPr>
        <w:t>=Σ(C</w:t>
      </w:r>
      <w:r w:rsidRPr="001B134F">
        <w:rPr>
          <w:rFonts w:ascii="宋体" w:hAnsi="宋体"/>
          <w:vertAlign w:val="subscript"/>
        </w:rPr>
        <w:t>i</w:t>
      </w:r>
      <w:r w:rsidRPr="001B134F">
        <w:rPr>
          <w:rFonts w:ascii="宋体" w:hAnsi="宋体"/>
        </w:rPr>
        <w:t>×RF</w:t>
      </w:r>
      <w:r w:rsidRPr="001B134F">
        <w:rPr>
          <w:rFonts w:ascii="宋体" w:hAnsi="宋体"/>
          <w:vertAlign w:val="subscript"/>
        </w:rPr>
        <w:t>i</w:t>
      </w:r>
      <w:r w:rsidRPr="001B134F">
        <w:rPr>
          <w:rFonts w:ascii="宋体" w:hAnsi="宋体"/>
        </w:rPr>
        <w:t>)</w:t>
      </w:r>
      <w:r w:rsidRPr="001B134F">
        <w:rPr>
          <w:rFonts w:ascii="宋体" w:hAnsi="宋体" w:hint="eastAsia"/>
        </w:rPr>
        <w:t>………………………………………………</w:t>
      </w:r>
      <w:r w:rsidRPr="001B134F">
        <w:rPr>
          <w:rFonts w:ascii="宋体" w:hAnsi="宋体"/>
        </w:rPr>
        <w:t>(2)</w:t>
      </w:r>
    </w:p>
    <w:p w14:paraId="04870449" w14:textId="77777777" w:rsidR="009D1485" w:rsidRPr="001B134F" w:rsidRDefault="00271C31">
      <w:pPr>
        <w:autoSpaceDE w:val="0"/>
        <w:autoSpaceDN w:val="0"/>
        <w:adjustRightInd/>
        <w:spacing w:line="240" w:lineRule="auto"/>
        <w:rPr>
          <w:rFonts w:ascii="宋体" w:hAnsi="宋体"/>
        </w:rPr>
      </w:pPr>
      <w:r w:rsidRPr="001B134F">
        <w:rPr>
          <w:rFonts w:ascii="宋体" w:hAnsi="宋体"/>
        </w:rPr>
        <w:t>式中</w:t>
      </w:r>
      <w:r w:rsidRPr="001B134F">
        <w:rPr>
          <w:rFonts w:ascii="宋体" w:hAnsi="宋体" w:hint="eastAsia"/>
        </w:rPr>
        <w:t>：</w:t>
      </w:r>
    </w:p>
    <w:p w14:paraId="4ABC2735" w14:textId="06139EB9" w:rsidR="009D1485" w:rsidRPr="001B134F" w:rsidRDefault="00271C31">
      <w:pPr>
        <w:autoSpaceDE w:val="0"/>
        <w:autoSpaceDN w:val="0"/>
        <w:adjustRightInd/>
        <w:spacing w:line="240" w:lineRule="auto"/>
        <w:ind w:firstLineChars="200" w:firstLine="420"/>
        <w:rPr>
          <w:rFonts w:ascii="宋体" w:hAnsi="宋体"/>
        </w:rPr>
      </w:pPr>
      <w:proofErr w:type="spellStart"/>
      <w:r w:rsidRPr="001B134F">
        <w:rPr>
          <w:rFonts w:ascii="宋体" w:hAnsi="宋体"/>
        </w:rPr>
        <w:t>i</w:t>
      </w:r>
      <w:proofErr w:type="spellEnd"/>
      <w:r w:rsidR="00986A5A" w:rsidRPr="00986A5A">
        <w:rPr>
          <w:rFonts w:ascii="Times New Roman" w:hAnsi="Times New Roman"/>
        </w:rPr>
        <w:t>——</w:t>
      </w:r>
      <w:r w:rsidRPr="001B134F">
        <w:rPr>
          <w:rFonts w:ascii="宋体" w:hAnsi="宋体"/>
        </w:rPr>
        <w:t>不同原料类型</w:t>
      </w:r>
      <w:r w:rsidRPr="001B134F">
        <w:rPr>
          <w:rFonts w:ascii="宋体" w:hAnsi="宋体" w:hint="eastAsia"/>
        </w:rPr>
        <w:t>；</w:t>
      </w:r>
    </w:p>
    <w:p w14:paraId="2F38E90F" w14:textId="4B4E046E"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C</w:t>
      </w:r>
      <w:r w:rsidRPr="001B134F">
        <w:rPr>
          <w:rFonts w:ascii="宋体" w:hAnsi="宋体"/>
          <w:vertAlign w:val="subscript"/>
        </w:rPr>
        <w:t>i</w:t>
      </w:r>
      <w:r w:rsidR="00986A5A" w:rsidRPr="00986A5A">
        <w:rPr>
          <w:rFonts w:ascii="Times New Roman" w:hAnsi="Times New Roman"/>
        </w:rPr>
        <w:t>——</w:t>
      </w:r>
      <w:r w:rsidRPr="001B134F">
        <w:rPr>
          <w:rFonts w:ascii="宋体" w:hAnsi="宋体"/>
        </w:rPr>
        <w:t>第i类原料消耗量</w:t>
      </w:r>
      <w:r w:rsidRPr="001B134F">
        <w:rPr>
          <w:rFonts w:ascii="宋体" w:hAnsi="宋体" w:hint="eastAsia"/>
        </w:rPr>
        <w:t>，</w:t>
      </w:r>
      <w:r w:rsidRPr="001B134F">
        <w:rPr>
          <w:rFonts w:ascii="宋体" w:hAnsi="宋体"/>
        </w:rPr>
        <w:t>单位为吨</w:t>
      </w:r>
      <w:r w:rsidR="001B134F" w:rsidRPr="001B134F">
        <w:rPr>
          <w:rFonts w:ascii="宋体" w:hAnsi="宋体" w:hint="eastAsia"/>
        </w:rPr>
        <w:t>（</w:t>
      </w:r>
      <w:r w:rsidR="001B134F" w:rsidRPr="001B134F">
        <w:rPr>
          <w:rFonts w:ascii="宋体" w:hAnsi="宋体"/>
        </w:rPr>
        <w:t>t</w:t>
      </w:r>
      <w:r w:rsidR="001B134F" w:rsidRPr="001B134F">
        <w:rPr>
          <w:rFonts w:ascii="宋体" w:hAnsi="宋体" w:hint="eastAsia"/>
        </w:rPr>
        <w:t>）</w:t>
      </w:r>
      <w:r w:rsidRPr="001B134F">
        <w:rPr>
          <w:rFonts w:ascii="宋体" w:hAnsi="宋体"/>
        </w:rPr>
        <w:t>或立方米</w:t>
      </w:r>
      <w:r w:rsidRPr="001B134F">
        <w:rPr>
          <w:rFonts w:ascii="宋体" w:hAnsi="宋体" w:hint="eastAsia"/>
        </w:rPr>
        <w:t>（</w:t>
      </w:r>
      <w:r w:rsidR="001B134F" w:rsidRPr="001B134F">
        <w:rPr>
          <w:rFonts w:ascii="宋体" w:hAnsi="宋体" w:hint="eastAsia"/>
        </w:rPr>
        <w:t>m</w:t>
      </w:r>
      <w:r w:rsidR="001B134F" w:rsidRPr="001B134F">
        <w:rPr>
          <w:rFonts w:ascii="宋体" w:hAnsi="宋体" w:hint="eastAsia"/>
          <w:vertAlign w:val="superscript"/>
        </w:rPr>
        <w:t>3</w:t>
      </w:r>
      <w:r w:rsidRPr="001B134F">
        <w:rPr>
          <w:rFonts w:ascii="宋体" w:hAnsi="宋体" w:hint="eastAsia"/>
        </w:rPr>
        <w:t>）；</w:t>
      </w:r>
    </w:p>
    <w:p w14:paraId="35519EE5" w14:textId="64B63E5C" w:rsidR="009D1485" w:rsidRPr="001B134F" w:rsidRDefault="00271C31">
      <w:pPr>
        <w:autoSpaceDE w:val="0"/>
        <w:autoSpaceDN w:val="0"/>
        <w:adjustRightInd/>
        <w:spacing w:line="240" w:lineRule="auto"/>
        <w:ind w:firstLineChars="200" w:firstLine="420"/>
        <w:rPr>
          <w:rFonts w:ascii="宋体" w:hAnsi="宋体"/>
        </w:rPr>
      </w:pPr>
      <w:proofErr w:type="spellStart"/>
      <w:r w:rsidRPr="001B134F">
        <w:rPr>
          <w:rFonts w:ascii="宋体" w:hAnsi="宋体"/>
        </w:rPr>
        <w:t>RF</w:t>
      </w:r>
      <w:r w:rsidRPr="001B134F">
        <w:rPr>
          <w:rFonts w:ascii="宋体" w:hAnsi="宋体"/>
          <w:vertAlign w:val="subscript"/>
        </w:rPr>
        <w:t>i</w:t>
      </w:r>
      <w:proofErr w:type="spellEnd"/>
      <w:r w:rsidR="00986A5A" w:rsidRPr="00986A5A">
        <w:rPr>
          <w:rFonts w:ascii="Times New Roman" w:hAnsi="Times New Roman"/>
        </w:rPr>
        <w:t>——</w:t>
      </w:r>
      <w:r w:rsidRPr="001B134F">
        <w:rPr>
          <w:rFonts w:ascii="宋体" w:hAnsi="宋体"/>
        </w:rPr>
        <w:t>第i类原料温室气体排放因子</w:t>
      </w:r>
      <w:r w:rsidRPr="001B134F">
        <w:rPr>
          <w:rFonts w:ascii="宋体" w:hAnsi="宋体" w:hint="eastAsia"/>
        </w:rPr>
        <w:t>，</w:t>
      </w:r>
      <w:proofErr w:type="gramStart"/>
      <w:r w:rsidRPr="001B134F">
        <w:rPr>
          <w:rFonts w:ascii="宋体" w:hAnsi="宋体"/>
        </w:rPr>
        <w:t>单位为吨每吨</w:t>
      </w:r>
      <w:proofErr w:type="gramEnd"/>
      <w:r w:rsidRPr="001B134F">
        <w:rPr>
          <w:rFonts w:ascii="宋体" w:hAnsi="宋体" w:hint="eastAsia"/>
        </w:rPr>
        <w:t>（</w:t>
      </w:r>
      <w:r w:rsidRPr="001B134F">
        <w:rPr>
          <w:rFonts w:ascii="宋体" w:hAnsi="宋体"/>
        </w:rPr>
        <w:t>t/t</w:t>
      </w:r>
      <w:r w:rsidRPr="001B134F">
        <w:rPr>
          <w:rFonts w:ascii="宋体" w:hAnsi="宋体" w:hint="eastAsia"/>
        </w:rPr>
        <w:t>）</w:t>
      </w:r>
      <w:proofErr w:type="gramStart"/>
      <w:r w:rsidRPr="001B134F">
        <w:rPr>
          <w:rFonts w:ascii="宋体" w:hAnsi="宋体"/>
        </w:rPr>
        <w:t>或吨每</w:t>
      </w:r>
      <w:proofErr w:type="gramEnd"/>
      <w:r w:rsidRPr="001B134F">
        <w:rPr>
          <w:rFonts w:ascii="宋体" w:hAnsi="宋体"/>
        </w:rPr>
        <w:t>立方米</w:t>
      </w:r>
      <w:r w:rsidRPr="001B134F">
        <w:rPr>
          <w:rFonts w:ascii="宋体" w:hAnsi="宋体" w:hint="eastAsia"/>
        </w:rPr>
        <w:t>（</w:t>
      </w:r>
      <w:r w:rsidRPr="001B134F">
        <w:rPr>
          <w:rFonts w:ascii="宋体" w:hAnsi="宋体"/>
        </w:rPr>
        <w:t>t/</w:t>
      </w:r>
      <w:r w:rsidR="001B134F" w:rsidRPr="001B134F">
        <w:rPr>
          <w:rFonts w:ascii="宋体" w:hAnsi="宋体" w:hint="eastAsia"/>
        </w:rPr>
        <w:t>m</w:t>
      </w:r>
      <w:r w:rsidR="001B134F" w:rsidRPr="001B134F">
        <w:rPr>
          <w:rFonts w:ascii="宋体" w:hAnsi="宋体" w:hint="eastAsia"/>
          <w:vertAlign w:val="superscript"/>
        </w:rPr>
        <w:t>3</w:t>
      </w:r>
      <w:r w:rsidRPr="001B134F">
        <w:rPr>
          <w:rFonts w:ascii="宋体" w:hAnsi="宋体" w:hint="eastAsia"/>
        </w:rPr>
        <w:t>）</w:t>
      </w:r>
      <w:r w:rsidRPr="001B134F">
        <w:rPr>
          <w:rFonts w:ascii="宋体" w:hAnsi="宋体"/>
        </w:rPr>
        <w:t>。</w:t>
      </w:r>
    </w:p>
    <w:p w14:paraId="174984BF" w14:textId="77777777"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考虑到原料涉及种类太多</w:t>
      </w:r>
      <w:r w:rsidRPr="001B134F">
        <w:rPr>
          <w:rFonts w:ascii="宋体" w:hAnsi="宋体" w:hint="eastAsia"/>
        </w:rPr>
        <w:t>，</w:t>
      </w:r>
      <w:r w:rsidRPr="001B134F">
        <w:rPr>
          <w:rFonts w:ascii="宋体" w:hAnsi="宋体"/>
        </w:rPr>
        <w:t>且其排放因子从不同数据库获取</w:t>
      </w:r>
      <w:r w:rsidRPr="001B134F">
        <w:rPr>
          <w:rFonts w:ascii="宋体" w:hAnsi="宋体" w:hint="eastAsia"/>
        </w:rPr>
        <w:t>，</w:t>
      </w:r>
      <w:r w:rsidRPr="001B134F">
        <w:rPr>
          <w:rFonts w:ascii="宋体" w:hAnsi="宋体"/>
        </w:rPr>
        <w:t>暂不提供原料温室气体排放因子。</w:t>
      </w:r>
    </w:p>
    <w:p w14:paraId="7A7646C9" w14:textId="37ADC70A" w:rsidR="009D1485" w:rsidRPr="001B134F" w:rsidRDefault="00271C31">
      <w:pPr>
        <w:autoSpaceDE w:val="0"/>
        <w:autoSpaceDN w:val="0"/>
        <w:adjustRightInd/>
        <w:spacing w:line="240" w:lineRule="auto"/>
        <w:ind w:firstLineChars="1500" w:firstLine="3150"/>
        <w:jc w:val="right"/>
        <w:rPr>
          <w:rFonts w:ascii="宋体" w:hAnsi="宋体"/>
        </w:rPr>
      </w:pPr>
      <w:r w:rsidRPr="001B134F">
        <w:rPr>
          <w:rFonts w:ascii="宋体" w:hAnsi="宋体" w:hint="eastAsia"/>
        </w:rPr>
        <w:t xml:space="preserve"> </w:t>
      </w:r>
      <w:r w:rsidRPr="001B134F">
        <w:rPr>
          <w:rFonts w:ascii="宋体" w:hAnsi="宋体"/>
        </w:rPr>
        <w:t>E</w:t>
      </w:r>
      <w:r w:rsidRPr="001B134F">
        <w:rPr>
          <w:rFonts w:ascii="宋体" w:hAnsi="宋体"/>
          <w:vertAlign w:val="subscript"/>
        </w:rPr>
        <w:t>过程</w:t>
      </w:r>
      <w:r w:rsidRPr="001B134F">
        <w:rPr>
          <w:rFonts w:ascii="宋体" w:hAnsi="宋体"/>
        </w:rPr>
        <w:t>=Σ(AD</w:t>
      </w:r>
      <w:r w:rsidRPr="001B134F">
        <w:rPr>
          <w:rFonts w:ascii="宋体" w:hAnsi="宋体"/>
          <w:vertAlign w:val="subscript"/>
        </w:rPr>
        <w:t>j</w:t>
      </w:r>
      <w:r w:rsidRPr="001B134F">
        <w:rPr>
          <w:rFonts w:ascii="宋体" w:hAnsi="宋体"/>
        </w:rPr>
        <w:t>×PF</w:t>
      </w:r>
      <w:r w:rsidRPr="001B134F">
        <w:rPr>
          <w:rFonts w:ascii="宋体" w:hAnsi="宋体"/>
          <w:vertAlign w:val="subscript"/>
        </w:rPr>
        <w:t>j</w:t>
      </w:r>
      <w:r w:rsidRPr="001B134F">
        <w:rPr>
          <w:rFonts w:ascii="宋体" w:hAnsi="宋体"/>
        </w:rPr>
        <w:t>)</w:t>
      </w:r>
      <w:r w:rsidRPr="001B134F">
        <w:rPr>
          <w:rFonts w:ascii="宋体" w:hAnsi="宋体" w:hint="eastAsia"/>
        </w:rPr>
        <w:t>…………………………………………………</w:t>
      </w:r>
      <w:r w:rsidRPr="001B134F">
        <w:rPr>
          <w:rFonts w:ascii="宋体" w:hAnsi="宋体"/>
        </w:rPr>
        <w:t>(3)</w:t>
      </w:r>
    </w:p>
    <w:p w14:paraId="26867E17" w14:textId="77777777" w:rsidR="009D1485" w:rsidRPr="001B134F" w:rsidRDefault="00271C31">
      <w:pPr>
        <w:autoSpaceDE w:val="0"/>
        <w:autoSpaceDN w:val="0"/>
        <w:adjustRightInd/>
        <w:spacing w:line="240" w:lineRule="auto"/>
        <w:rPr>
          <w:rFonts w:ascii="宋体" w:hAnsi="宋体"/>
        </w:rPr>
      </w:pPr>
      <w:r w:rsidRPr="001B134F">
        <w:rPr>
          <w:rFonts w:ascii="宋体" w:hAnsi="宋体"/>
        </w:rPr>
        <w:t>式中</w:t>
      </w:r>
      <w:r w:rsidRPr="001B134F">
        <w:rPr>
          <w:rFonts w:ascii="宋体" w:hAnsi="宋体" w:hint="eastAsia"/>
        </w:rPr>
        <w:t>：</w:t>
      </w:r>
    </w:p>
    <w:p w14:paraId="109FEF95" w14:textId="551AF944"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j</w:t>
      </w:r>
      <w:r w:rsidR="00986A5A" w:rsidRPr="00986A5A">
        <w:rPr>
          <w:rFonts w:ascii="Times New Roman" w:hAnsi="Times New Roman"/>
        </w:rPr>
        <w:t>——</w:t>
      </w:r>
      <w:r w:rsidRPr="001B134F">
        <w:rPr>
          <w:rFonts w:ascii="宋体" w:hAnsi="宋体"/>
        </w:rPr>
        <w:t>不同过程类型</w:t>
      </w:r>
      <w:r w:rsidRPr="001B134F">
        <w:rPr>
          <w:rFonts w:ascii="宋体" w:hAnsi="宋体" w:hint="eastAsia"/>
        </w:rPr>
        <w:t>；</w:t>
      </w:r>
    </w:p>
    <w:p w14:paraId="62B6D595" w14:textId="7C3208CB" w:rsidR="009D1485" w:rsidRPr="001B134F" w:rsidRDefault="00271C31">
      <w:pPr>
        <w:autoSpaceDE w:val="0"/>
        <w:autoSpaceDN w:val="0"/>
        <w:adjustRightInd/>
        <w:spacing w:line="240" w:lineRule="auto"/>
        <w:ind w:firstLineChars="200" w:firstLine="420"/>
        <w:rPr>
          <w:rFonts w:ascii="宋体" w:hAnsi="宋体"/>
        </w:rPr>
      </w:pPr>
      <w:proofErr w:type="spellStart"/>
      <w:r w:rsidRPr="001B134F">
        <w:rPr>
          <w:rFonts w:ascii="宋体" w:hAnsi="宋体"/>
        </w:rPr>
        <w:t>AD</w:t>
      </w:r>
      <w:r w:rsidRPr="001B134F">
        <w:rPr>
          <w:rFonts w:ascii="宋体" w:hAnsi="宋体"/>
          <w:vertAlign w:val="subscript"/>
        </w:rPr>
        <w:t>j</w:t>
      </w:r>
      <w:proofErr w:type="spellEnd"/>
      <w:r w:rsidR="00986A5A" w:rsidRPr="00986A5A">
        <w:rPr>
          <w:rFonts w:ascii="Times New Roman" w:hAnsi="Times New Roman"/>
        </w:rPr>
        <w:t>——</w:t>
      </w:r>
      <w:r w:rsidRPr="001B134F">
        <w:rPr>
          <w:rFonts w:ascii="宋体" w:hAnsi="宋体"/>
        </w:rPr>
        <w:t>第j</w:t>
      </w:r>
      <w:proofErr w:type="gramStart"/>
      <w:r w:rsidRPr="001B134F">
        <w:rPr>
          <w:rFonts w:ascii="宋体" w:hAnsi="宋体"/>
        </w:rPr>
        <w:t>类过程</w:t>
      </w:r>
      <w:proofErr w:type="gramEnd"/>
      <w:r w:rsidRPr="001B134F">
        <w:rPr>
          <w:rFonts w:ascii="宋体" w:hAnsi="宋体"/>
        </w:rPr>
        <w:t>活动水平数据</w:t>
      </w:r>
      <w:r w:rsidRPr="001B134F">
        <w:rPr>
          <w:rFonts w:ascii="宋体" w:hAnsi="宋体" w:hint="eastAsia"/>
        </w:rPr>
        <w:t>，</w:t>
      </w:r>
      <w:r w:rsidRPr="001B134F">
        <w:rPr>
          <w:rFonts w:ascii="宋体" w:hAnsi="宋体"/>
        </w:rPr>
        <w:t>单位为吨</w:t>
      </w:r>
      <w:r w:rsidRPr="001B134F">
        <w:rPr>
          <w:rFonts w:ascii="宋体" w:hAnsi="宋体" w:hint="eastAsia"/>
        </w:rPr>
        <w:t>（</w:t>
      </w:r>
      <w:r w:rsidRPr="001B134F">
        <w:rPr>
          <w:rFonts w:ascii="宋体" w:hAnsi="宋体"/>
        </w:rPr>
        <w:t>t</w:t>
      </w:r>
      <w:r w:rsidRPr="001B134F">
        <w:rPr>
          <w:rFonts w:ascii="宋体" w:hAnsi="宋体" w:hint="eastAsia"/>
        </w:rPr>
        <w:t>）</w:t>
      </w:r>
      <w:r w:rsidRPr="001B134F">
        <w:rPr>
          <w:rFonts w:ascii="宋体" w:hAnsi="宋体"/>
        </w:rPr>
        <w:t>或立方米</w:t>
      </w:r>
      <w:r w:rsidRPr="001B134F">
        <w:rPr>
          <w:rFonts w:ascii="宋体" w:hAnsi="宋体" w:hint="eastAsia"/>
        </w:rPr>
        <w:t>（</w:t>
      </w:r>
      <w:r w:rsidR="001B134F" w:rsidRPr="001B134F">
        <w:rPr>
          <w:rFonts w:ascii="宋体" w:hAnsi="宋体" w:hint="eastAsia"/>
        </w:rPr>
        <w:t>m</w:t>
      </w:r>
      <w:r w:rsidR="001B134F" w:rsidRPr="001B134F">
        <w:rPr>
          <w:rFonts w:ascii="宋体" w:hAnsi="宋体" w:hint="eastAsia"/>
          <w:vertAlign w:val="superscript"/>
        </w:rPr>
        <w:t>3</w:t>
      </w:r>
      <w:r w:rsidRPr="001B134F">
        <w:rPr>
          <w:rFonts w:ascii="宋体" w:hAnsi="宋体" w:hint="eastAsia"/>
        </w:rPr>
        <w:t>）；</w:t>
      </w:r>
    </w:p>
    <w:p w14:paraId="1B2CA6A6" w14:textId="3BC8BDB2" w:rsidR="009D1485" w:rsidRPr="001B134F" w:rsidRDefault="00271C31">
      <w:pPr>
        <w:autoSpaceDE w:val="0"/>
        <w:autoSpaceDN w:val="0"/>
        <w:adjustRightInd/>
        <w:spacing w:line="240" w:lineRule="auto"/>
        <w:ind w:firstLineChars="200" w:firstLine="420"/>
        <w:rPr>
          <w:rFonts w:ascii="宋体" w:hAnsi="宋体"/>
        </w:rPr>
      </w:pPr>
      <w:proofErr w:type="spellStart"/>
      <w:r w:rsidRPr="001B134F">
        <w:rPr>
          <w:rFonts w:ascii="宋体" w:hAnsi="宋体"/>
        </w:rPr>
        <w:t>PF</w:t>
      </w:r>
      <w:r w:rsidRPr="001B134F">
        <w:rPr>
          <w:rFonts w:ascii="宋体" w:hAnsi="宋体"/>
          <w:vertAlign w:val="subscript"/>
        </w:rPr>
        <w:t>j</w:t>
      </w:r>
      <w:proofErr w:type="spellEnd"/>
      <w:r w:rsidR="00986A5A" w:rsidRPr="00986A5A">
        <w:rPr>
          <w:rFonts w:ascii="Times New Roman" w:hAnsi="Times New Roman"/>
        </w:rPr>
        <w:t>——</w:t>
      </w:r>
      <w:r w:rsidRPr="001B134F">
        <w:rPr>
          <w:rFonts w:ascii="宋体" w:hAnsi="宋体"/>
        </w:rPr>
        <w:t>第j</w:t>
      </w:r>
      <w:proofErr w:type="gramStart"/>
      <w:r w:rsidRPr="001B134F">
        <w:rPr>
          <w:rFonts w:ascii="宋体" w:hAnsi="宋体"/>
        </w:rPr>
        <w:t>类过程</w:t>
      </w:r>
      <w:proofErr w:type="gramEnd"/>
      <w:r w:rsidRPr="001B134F">
        <w:rPr>
          <w:rFonts w:ascii="宋体" w:hAnsi="宋体"/>
        </w:rPr>
        <w:t>温室气体排放因子</w:t>
      </w:r>
      <w:r w:rsidRPr="001B134F">
        <w:rPr>
          <w:rFonts w:ascii="宋体" w:hAnsi="宋体" w:hint="eastAsia"/>
        </w:rPr>
        <w:t>，</w:t>
      </w:r>
      <w:proofErr w:type="gramStart"/>
      <w:r w:rsidRPr="001B134F">
        <w:rPr>
          <w:rFonts w:ascii="宋体" w:hAnsi="宋体"/>
        </w:rPr>
        <w:t>单位为吨每吨</w:t>
      </w:r>
      <w:proofErr w:type="gramEnd"/>
      <w:r w:rsidRPr="001B134F">
        <w:rPr>
          <w:rFonts w:ascii="宋体" w:hAnsi="宋体" w:hint="eastAsia"/>
        </w:rPr>
        <w:t>（</w:t>
      </w:r>
      <w:r w:rsidRPr="001B134F">
        <w:rPr>
          <w:rFonts w:ascii="宋体" w:hAnsi="宋体"/>
        </w:rPr>
        <w:t>t/t</w:t>
      </w:r>
      <w:r w:rsidRPr="001B134F">
        <w:rPr>
          <w:rFonts w:ascii="宋体" w:hAnsi="宋体" w:hint="eastAsia"/>
        </w:rPr>
        <w:t>）</w:t>
      </w:r>
      <w:proofErr w:type="gramStart"/>
      <w:r w:rsidRPr="001B134F">
        <w:rPr>
          <w:rFonts w:ascii="宋体" w:hAnsi="宋体"/>
        </w:rPr>
        <w:t>或吨每</w:t>
      </w:r>
      <w:proofErr w:type="gramEnd"/>
      <w:r w:rsidRPr="001B134F">
        <w:rPr>
          <w:rFonts w:ascii="宋体" w:hAnsi="宋体"/>
        </w:rPr>
        <w:t>立方米</w:t>
      </w:r>
      <w:r w:rsidRPr="001B134F">
        <w:rPr>
          <w:rFonts w:ascii="宋体" w:hAnsi="宋体" w:hint="eastAsia"/>
        </w:rPr>
        <w:t>（</w:t>
      </w:r>
      <w:r w:rsidRPr="001B134F">
        <w:rPr>
          <w:rFonts w:ascii="宋体" w:hAnsi="宋体"/>
        </w:rPr>
        <w:t>t/</w:t>
      </w:r>
      <w:r w:rsidR="001B134F" w:rsidRPr="001B134F">
        <w:rPr>
          <w:rFonts w:ascii="宋体" w:hAnsi="宋体" w:hint="eastAsia"/>
        </w:rPr>
        <w:t xml:space="preserve"> m</w:t>
      </w:r>
      <w:r w:rsidR="001B134F" w:rsidRPr="001B134F">
        <w:rPr>
          <w:rFonts w:ascii="宋体" w:hAnsi="宋体" w:hint="eastAsia"/>
          <w:vertAlign w:val="superscript"/>
        </w:rPr>
        <w:t>3</w:t>
      </w:r>
      <w:r w:rsidRPr="001B134F">
        <w:rPr>
          <w:rFonts w:ascii="宋体" w:hAnsi="宋体" w:hint="eastAsia"/>
        </w:rPr>
        <w:t>）</w:t>
      </w:r>
      <w:r w:rsidRPr="001B134F">
        <w:rPr>
          <w:rFonts w:ascii="宋体" w:hAnsi="宋体"/>
        </w:rPr>
        <w:t>。</w:t>
      </w:r>
    </w:p>
    <w:p w14:paraId="1B01E8E7" w14:textId="77777777"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考虑到过程排放涉及工艺排放、逸散排放、土地利用变化</w:t>
      </w:r>
      <w:r w:rsidRPr="001B134F">
        <w:rPr>
          <w:rFonts w:ascii="宋体" w:hAnsi="宋体" w:hint="eastAsia"/>
        </w:rPr>
        <w:t>，</w:t>
      </w:r>
      <w:r w:rsidRPr="001B134F">
        <w:rPr>
          <w:rFonts w:ascii="宋体" w:hAnsi="宋体"/>
        </w:rPr>
        <w:t>类型比较多</w:t>
      </w:r>
      <w:r w:rsidRPr="001B134F">
        <w:rPr>
          <w:rFonts w:ascii="宋体" w:hAnsi="宋体" w:hint="eastAsia"/>
        </w:rPr>
        <w:t>，</w:t>
      </w:r>
      <w:r w:rsidRPr="001B134F">
        <w:rPr>
          <w:rFonts w:ascii="宋体" w:hAnsi="宋体"/>
        </w:rPr>
        <w:t>本标准暂不提供过程温室气体排放因子。企业在计算该项温室气体排放时</w:t>
      </w:r>
      <w:r w:rsidRPr="001B134F">
        <w:rPr>
          <w:rFonts w:ascii="宋体" w:hAnsi="宋体" w:hint="eastAsia"/>
        </w:rPr>
        <w:t>，</w:t>
      </w:r>
      <w:r w:rsidRPr="001B134F">
        <w:rPr>
          <w:rFonts w:ascii="宋体" w:hAnsi="宋体"/>
        </w:rPr>
        <w:t>可根据具体情况查阅引用其他标准文献。</w:t>
      </w:r>
    </w:p>
    <w:p w14:paraId="33509B0B" w14:textId="77777777" w:rsidR="009D1485" w:rsidRPr="001B134F" w:rsidRDefault="00271C31">
      <w:pPr>
        <w:autoSpaceDE w:val="0"/>
        <w:autoSpaceDN w:val="0"/>
        <w:adjustRightInd/>
        <w:spacing w:line="240" w:lineRule="auto"/>
        <w:ind w:firstLineChars="1500" w:firstLine="3150"/>
        <w:jc w:val="right"/>
        <w:rPr>
          <w:rFonts w:ascii="宋体" w:hAnsi="宋体"/>
        </w:rPr>
      </w:pPr>
      <w:r w:rsidRPr="001B134F">
        <w:rPr>
          <w:rFonts w:ascii="宋体" w:hAnsi="宋体"/>
        </w:rPr>
        <w:t>E</w:t>
      </w:r>
      <w:r w:rsidRPr="001B134F">
        <w:rPr>
          <w:rFonts w:ascii="宋体" w:hAnsi="宋体"/>
          <w:vertAlign w:val="subscript"/>
        </w:rPr>
        <w:t>能源</w:t>
      </w:r>
      <w:r w:rsidRPr="001B134F">
        <w:rPr>
          <w:rFonts w:ascii="宋体" w:hAnsi="宋体"/>
        </w:rPr>
        <w:t>=E</w:t>
      </w:r>
      <w:r w:rsidRPr="001B134F">
        <w:rPr>
          <w:rFonts w:ascii="宋体" w:hAnsi="宋体"/>
          <w:vertAlign w:val="subscript"/>
        </w:rPr>
        <w:t>燃料</w:t>
      </w:r>
      <w:r w:rsidRPr="001B134F">
        <w:rPr>
          <w:rFonts w:ascii="宋体" w:hAnsi="宋体"/>
        </w:rPr>
        <w:t>+E</w:t>
      </w:r>
      <w:r w:rsidRPr="001B134F">
        <w:rPr>
          <w:rFonts w:ascii="宋体" w:hAnsi="宋体"/>
          <w:vertAlign w:val="subscript"/>
        </w:rPr>
        <w:t>电力</w:t>
      </w:r>
      <w:r w:rsidRPr="001B134F">
        <w:rPr>
          <w:rFonts w:ascii="宋体" w:hAnsi="宋体"/>
        </w:rPr>
        <w:t>+E</w:t>
      </w:r>
      <w:r w:rsidRPr="001B134F">
        <w:rPr>
          <w:rFonts w:ascii="宋体" w:hAnsi="宋体"/>
          <w:vertAlign w:val="subscript"/>
        </w:rPr>
        <w:t>热力</w:t>
      </w:r>
      <w:r w:rsidRPr="001B134F">
        <w:rPr>
          <w:rFonts w:ascii="宋体" w:hAnsi="宋体" w:hint="eastAsia"/>
        </w:rPr>
        <w:t>……………………………………………………</w:t>
      </w:r>
      <w:r w:rsidRPr="001B134F">
        <w:rPr>
          <w:rFonts w:ascii="宋体" w:hAnsi="宋体"/>
        </w:rPr>
        <w:t>(4)</w:t>
      </w:r>
    </w:p>
    <w:p w14:paraId="3658C685" w14:textId="77777777" w:rsidR="009D1485" w:rsidRPr="001B134F" w:rsidRDefault="00271C31">
      <w:pPr>
        <w:autoSpaceDE w:val="0"/>
        <w:autoSpaceDN w:val="0"/>
        <w:adjustRightInd/>
        <w:spacing w:line="240" w:lineRule="auto"/>
        <w:rPr>
          <w:rFonts w:ascii="宋体" w:hAnsi="宋体"/>
        </w:rPr>
      </w:pPr>
      <w:r w:rsidRPr="001B134F">
        <w:rPr>
          <w:rFonts w:ascii="宋体" w:hAnsi="宋体"/>
        </w:rPr>
        <w:t>式中</w:t>
      </w:r>
      <w:r w:rsidRPr="001B134F">
        <w:rPr>
          <w:rFonts w:ascii="宋体" w:hAnsi="宋体" w:hint="eastAsia"/>
        </w:rPr>
        <w:t>：</w:t>
      </w:r>
    </w:p>
    <w:p w14:paraId="06C4A7C6" w14:textId="07241D5A"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E燃料</w:t>
      </w:r>
      <w:r w:rsidR="00986A5A" w:rsidRPr="00986A5A">
        <w:rPr>
          <w:rFonts w:ascii="Times New Roman" w:hAnsi="Times New Roman"/>
        </w:rPr>
        <w:t>——</w:t>
      </w:r>
      <w:r w:rsidRPr="001B134F">
        <w:rPr>
          <w:rFonts w:ascii="宋体" w:hAnsi="宋体"/>
        </w:rPr>
        <w:t>燃料燃烧产生的温室气体排放量</w:t>
      </w:r>
      <w:r w:rsidRPr="001B134F">
        <w:rPr>
          <w:rFonts w:ascii="宋体" w:hAnsi="宋体" w:hint="eastAsia"/>
        </w:rPr>
        <w:t>，</w:t>
      </w:r>
      <w:r w:rsidRPr="001B134F">
        <w:rPr>
          <w:rFonts w:ascii="宋体" w:hAnsi="宋体"/>
        </w:rPr>
        <w:t>单位为吨</w:t>
      </w:r>
      <w:r w:rsidRPr="001B134F">
        <w:rPr>
          <w:rFonts w:ascii="宋体" w:hAnsi="宋体" w:hint="eastAsia"/>
        </w:rPr>
        <w:t>（</w:t>
      </w:r>
      <w:r w:rsidRPr="001B134F">
        <w:rPr>
          <w:rFonts w:ascii="宋体" w:hAnsi="宋体"/>
        </w:rPr>
        <w:t>t</w:t>
      </w:r>
      <w:r w:rsidRPr="001B134F">
        <w:rPr>
          <w:rFonts w:ascii="宋体" w:hAnsi="宋体" w:hint="eastAsia"/>
        </w:rPr>
        <w:t>）；</w:t>
      </w:r>
    </w:p>
    <w:p w14:paraId="41650709" w14:textId="4A06DCEF"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E电力</w:t>
      </w:r>
      <w:r w:rsidR="00986A5A" w:rsidRPr="00986A5A">
        <w:rPr>
          <w:rFonts w:ascii="Times New Roman" w:hAnsi="Times New Roman"/>
        </w:rPr>
        <w:t>——</w:t>
      </w:r>
      <w:r w:rsidRPr="001B134F">
        <w:rPr>
          <w:rFonts w:ascii="宋体" w:hAnsi="宋体"/>
        </w:rPr>
        <w:t>使用外购电力产生的温室气体排放量</w:t>
      </w:r>
      <w:r w:rsidRPr="001B134F">
        <w:rPr>
          <w:rFonts w:ascii="宋体" w:hAnsi="宋体" w:hint="eastAsia"/>
        </w:rPr>
        <w:t>，</w:t>
      </w:r>
      <w:r w:rsidRPr="001B134F">
        <w:rPr>
          <w:rFonts w:ascii="宋体" w:hAnsi="宋体"/>
        </w:rPr>
        <w:t>单位为吨</w:t>
      </w:r>
      <w:r w:rsidRPr="001B134F">
        <w:rPr>
          <w:rFonts w:ascii="宋体" w:hAnsi="宋体" w:hint="eastAsia"/>
        </w:rPr>
        <w:t>（</w:t>
      </w:r>
      <w:r w:rsidRPr="001B134F">
        <w:rPr>
          <w:rFonts w:ascii="宋体" w:hAnsi="宋体"/>
        </w:rPr>
        <w:t>t</w:t>
      </w:r>
      <w:r w:rsidRPr="001B134F">
        <w:rPr>
          <w:rFonts w:ascii="宋体" w:hAnsi="宋体" w:hint="eastAsia"/>
        </w:rPr>
        <w:t>）；</w:t>
      </w:r>
    </w:p>
    <w:p w14:paraId="5BCBAF45" w14:textId="181BAB17"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E热力</w:t>
      </w:r>
      <w:r w:rsidR="00986A5A" w:rsidRPr="00986A5A">
        <w:rPr>
          <w:rFonts w:ascii="Times New Roman" w:hAnsi="Times New Roman"/>
        </w:rPr>
        <w:t>——</w:t>
      </w:r>
      <w:r w:rsidRPr="001B134F">
        <w:rPr>
          <w:rFonts w:ascii="宋体" w:hAnsi="宋体"/>
        </w:rPr>
        <w:t>使用外购热力产生的温室气体排放量</w:t>
      </w:r>
      <w:r w:rsidRPr="001B134F">
        <w:rPr>
          <w:rFonts w:ascii="宋体" w:hAnsi="宋体" w:hint="eastAsia"/>
        </w:rPr>
        <w:t>，</w:t>
      </w:r>
      <w:r w:rsidRPr="001B134F">
        <w:rPr>
          <w:rFonts w:ascii="宋体" w:hAnsi="宋体"/>
        </w:rPr>
        <w:t>单位为吨</w:t>
      </w:r>
      <w:r w:rsidRPr="001B134F">
        <w:rPr>
          <w:rFonts w:ascii="宋体" w:hAnsi="宋体" w:hint="eastAsia"/>
        </w:rPr>
        <w:t>（</w:t>
      </w:r>
      <w:r w:rsidRPr="001B134F">
        <w:rPr>
          <w:rFonts w:ascii="宋体" w:hAnsi="宋体"/>
        </w:rPr>
        <w:t>t</w:t>
      </w:r>
      <w:r w:rsidRPr="001B134F">
        <w:rPr>
          <w:rFonts w:ascii="宋体" w:hAnsi="宋体" w:hint="eastAsia"/>
        </w:rPr>
        <w:t>）</w:t>
      </w:r>
      <w:r w:rsidRPr="001B134F">
        <w:rPr>
          <w:rFonts w:ascii="宋体" w:hAnsi="宋体"/>
        </w:rPr>
        <w:t>。</w:t>
      </w:r>
    </w:p>
    <w:p w14:paraId="300FE374" w14:textId="6CDBCD2B" w:rsidR="009D1485" w:rsidRPr="001B134F" w:rsidRDefault="00271C31">
      <w:pPr>
        <w:autoSpaceDE w:val="0"/>
        <w:autoSpaceDN w:val="0"/>
        <w:adjustRightInd/>
        <w:spacing w:line="240" w:lineRule="auto"/>
        <w:ind w:firstLineChars="1300" w:firstLine="2730"/>
        <w:jc w:val="right"/>
        <w:rPr>
          <w:rFonts w:ascii="宋体" w:hAnsi="宋体"/>
        </w:rPr>
      </w:pPr>
      <w:r w:rsidRPr="001B134F">
        <w:rPr>
          <w:rFonts w:ascii="宋体" w:hAnsi="宋体"/>
        </w:rPr>
        <w:t>E</w:t>
      </w:r>
      <w:r w:rsidRPr="001B134F">
        <w:rPr>
          <w:rFonts w:ascii="宋体" w:hAnsi="宋体"/>
          <w:vertAlign w:val="subscript"/>
        </w:rPr>
        <w:t>燃料</w:t>
      </w:r>
      <w:r w:rsidRPr="001B134F">
        <w:rPr>
          <w:rFonts w:ascii="宋体" w:hAnsi="宋体"/>
        </w:rPr>
        <w:t>=Σ(Ck×HVk×CPHk×OFk×44/12)</w:t>
      </w:r>
      <w:r w:rsidRPr="001B134F">
        <w:rPr>
          <w:rFonts w:ascii="宋体" w:hAnsi="宋体" w:hint="eastAsia"/>
        </w:rPr>
        <w:t>…………………………………</w:t>
      </w:r>
      <w:r w:rsidRPr="001B134F">
        <w:rPr>
          <w:rFonts w:ascii="宋体" w:hAnsi="宋体"/>
        </w:rPr>
        <w:t>(5)</w:t>
      </w:r>
    </w:p>
    <w:p w14:paraId="6C959681" w14:textId="77777777" w:rsidR="009D1485" w:rsidRPr="001B134F" w:rsidRDefault="00271C31">
      <w:pPr>
        <w:autoSpaceDE w:val="0"/>
        <w:autoSpaceDN w:val="0"/>
        <w:adjustRightInd/>
        <w:spacing w:line="240" w:lineRule="auto"/>
        <w:rPr>
          <w:rFonts w:ascii="宋体" w:hAnsi="宋体"/>
        </w:rPr>
      </w:pPr>
      <w:r w:rsidRPr="001B134F">
        <w:rPr>
          <w:rFonts w:ascii="宋体" w:hAnsi="宋体"/>
        </w:rPr>
        <w:t>式中</w:t>
      </w:r>
      <w:r w:rsidRPr="001B134F">
        <w:rPr>
          <w:rFonts w:ascii="宋体" w:hAnsi="宋体" w:hint="eastAsia"/>
        </w:rPr>
        <w:t>：</w:t>
      </w:r>
    </w:p>
    <w:p w14:paraId="41BBCA00" w14:textId="7F177E59"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k</w:t>
      </w:r>
      <w:r w:rsidR="00986A5A" w:rsidRPr="00986A5A">
        <w:rPr>
          <w:rFonts w:ascii="Times New Roman" w:hAnsi="Times New Roman"/>
        </w:rPr>
        <w:t>——</w:t>
      </w:r>
      <w:r w:rsidRPr="001B134F">
        <w:rPr>
          <w:rFonts w:ascii="宋体" w:hAnsi="宋体"/>
        </w:rPr>
        <w:t>不同燃料类型</w:t>
      </w:r>
      <w:r w:rsidRPr="001B134F">
        <w:rPr>
          <w:rFonts w:ascii="宋体" w:hAnsi="宋体" w:hint="eastAsia"/>
        </w:rPr>
        <w:t>；</w:t>
      </w:r>
    </w:p>
    <w:p w14:paraId="5C4134A5" w14:textId="74C7764E" w:rsidR="009D1485" w:rsidRPr="001B134F" w:rsidRDefault="00271C31">
      <w:pPr>
        <w:autoSpaceDE w:val="0"/>
        <w:autoSpaceDN w:val="0"/>
        <w:adjustRightInd/>
        <w:spacing w:line="240" w:lineRule="auto"/>
        <w:ind w:firstLineChars="200" w:firstLine="420"/>
        <w:rPr>
          <w:rFonts w:ascii="宋体" w:hAnsi="宋体"/>
        </w:rPr>
      </w:pPr>
      <w:proofErr w:type="spellStart"/>
      <w:r w:rsidRPr="001B134F">
        <w:rPr>
          <w:rFonts w:ascii="宋体" w:hAnsi="宋体"/>
        </w:rPr>
        <w:t>Ck</w:t>
      </w:r>
      <w:proofErr w:type="spellEnd"/>
      <w:r w:rsidR="00986A5A" w:rsidRPr="00986A5A">
        <w:rPr>
          <w:rFonts w:ascii="Times New Roman" w:hAnsi="Times New Roman"/>
        </w:rPr>
        <w:t>——</w:t>
      </w:r>
      <w:r w:rsidRPr="001B134F">
        <w:rPr>
          <w:rFonts w:ascii="宋体" w:hAnsi="宋体"/>
        </w:rPr>
        <w:t>第k类燃料的消耗量</w:t>
      </w:r>
      <w:r w:rsidRPr="001B134F">
        <w:rPr>
          <w:rFonts w:ascii="宋体" w:hAnsi="宋体" w:hint="eastAsia"/>
        </w:rPr>
        <w:t>，</w:t>
      </w:r>
      <w:r w:rsidRPr="001B134F">
        <w:rPr>
          <w:rFonts w:ascii="宋体" w:hAnsi="宋体"/>
        </w:rPr>
        <w:t>单位为吨</w:t>
      </w:r>
      <w:r w:rsidRPr="001B134F">
        <w:rPr>
          <w:rFonts w:ascii="宋体" w:hAnsi="宋体" w:hint="eastAsia"/>
        </w:rPr>
        <w:t>（</w:t>
      </w:r>
      <w:r w:rsidRPr="001B134F">
        <w:rPr>
          <w:rFonts w:ascii="宋体" w:hAnsi="宋体"/>
        </w:rPr>
        <w:t>t</w:t>
      </w:r>
      <w:r w:rsidRPr="001B134F">
        <w:rPr>
          <w:rFonts w:ascii="宋体" w:hAnsi="宋体" w:hint="eastAsia"/>
        </w:rPr>
        <w:t>）</w:t>
      </w:r>
      <w:r w:rsidRPr="001B134F">
        <w:rPr>
          <w:rFonts w:ascii="宋体" w:hAnsi="宋体"/>
        </w:rPr>
        <w:t>或立方米</w:t>
      </w:r>
      <w:r w:rsidRPr="001B134F">
        <w:rPr>
          <w:rFonts w:ascii="宋体" w:hAnsi="宋体" w:hint="eastAsia"/>
        </w:rPr>
        <w:t>（</w:t>
      </w:r>
      <w:r w:rsidR="001B134F" w:rsidRPr="001B134F">
        <w:rPr>
          <w:rFonts w:ascii="宋体" w:hAnsi="宋体" w:hint="eastAsia"/>
        </w:rPr>
        <w:t>m</w:t>
      </w:r>
      <w:r w:rsidR="001B134F" w:rsidRPr="001B134F">
        <w:rPr>
          <w:rFonts w:ascii="宋体" w:hAnsi="宋体" w:hint="eastAsia"/>
          <w:vertAlign w:val="superscript"/>
        </w:rPr>
        <w:t>3</w:t>
      </w:r>
      <w:r w:rsidRPr="001B134F">
        <w:rPr>
          <w:rFonts w:ascii="宋体" w:hAnsi="宋体" w:hint="eastAsia"/>
        </w:rPr>
        <w:t>）；</w:t>
      </w:r>
    </w:p>
    <w:p w14:paraId="4C8D8531" w14:textId="32C8B04F" w:rsidR="009D1485" w:rsidRPr="001B134F" w:rsidRDefault="00271C31">
      <w:pPr>
        <w:autoSpaceDE w:val="0"/>
        <w:autoSpaceDN w:val="0"/>
        <w:adjustRightInd/>
        <w:spacing w:line="240" w:lineRule="auto"/>
        <w:ind w:firstLineChars="200" w:firstLine="420"/>
        <w:rPr>
          <w:rFonts w:ascii="宋体" w:hAnsi="宋体"/>
        </w:rPr>
      </w:pPr>
      <w:proofErr w:type="spellStart"/>
      <w:r w:rsidRPr="001B134F">
        <w:rPr>
          <w:rFonts w:ascii="宋体" w:hAnsi="宋体"/>
        </w:rPr>
        <w:t>HVk</w:t>
      </w:r>
      <w:proofErr w:type="spellEnd"/>
      <w:r w:rsidR="00986A5A" w:rsidRPr="00986A5A">
        <w:rPr>
          <w:rFonts w:ascii="Times New Roman" w:hAnsi="Times New Roman"/>
        </w:rPr>
        <w:t>——</w:t>
      </w:r>
      <w:r w:rsidRPr="001B134F">
        <w:rPr>
          <w:rFonts w:ascii="宋体" w:hAnsi="宋体"/>
        </w:rPr>
        <w:t>第k类燃料的低位热值</w:t>
      </w:r>
      <w:r w:rsidRPr="001B134F">
        <w:rPr>
          <w:rFonts w:ascii="宋体" w:hAnsi="宋体" w:hint="eastAsia"/>
        </w:rPr>
        <w:t>，</w:t>
      </w:r>
      <w:r w:rsidRPr="001B134F">
        <w:rPr>
          <w:rFonts w:ascii="宋体" w:hAnsi="宋体"/>
        </w:rPr>
        <w:t>单位为太焦每吨</w:t>
      </w:r>
      <w:r w:rsidRPr="001B134F">
        <w:rPr>
          <w:rFonts w:ascii="宋体" w:hAnsi="宋体" w:hint="eastAsia"/>
        </w:rPr>
        <w:t>（</w:t>
      </w:r>
      <w:r w:rsidRPr="001B134F">
        <w:rPr>
          <w:rFonts w:ascii="宋体" w:hAnsi="宋体"/>
        </w:rPr>
        <w:t>TJ/t</w:t>
      </w:r>
      <w:r w:rsidRPr="001B134F">
        <w:rPr>
          <w:rFonts w:ascii="宋体" w:hAnsi="宋体" w:hint="eastAsia"/>
        </w:rPr>
        <w:t>）</w:t>
      </w:r>
      <w:r w:rsidRPr="001B134F">
        <w:rPr>
          <w:rFonts w:ascii="宋体" w:hAnsi="宋体"/>
        </w:rPr>
        <w:t>或</w:t>
      </w:r>
      <w:proofErr w:type="gramStart"/>
      <w:r w:rsidRPr="001B134F">
        <w:rPr>
          <w:rFonts w:ascii="宋体" w:hAnsi="宋体"/>
        </w:rPr>
        <w:t>太焦每立方米</w:t>
      </w:r>
      <w:proofErr w:type="gramEnd"/>
      <w:r w:rsidRPr="001B134F">
        <w:rPr>
          <w:rFonts w:ascii="宋体" w:hAnsi="宋体" w:hint="eastAsia"/>
        </w:rPr>
        <w:t>（</w:t>
      </w:r>
      <w:r w:rsidRPr="001B134F">
        <w:rPr>
          <w:rFonts w:ascii="宋体" w:hAnsi="宋体"/>
        </w:rPr>
        <w:t>TJ/</w:t>
      </w:r>
      <w:r w:rsidR="001B134F" w:rsidRPr="001B134F">
        <w:rPr>
          <w:rFonts w:ascii="宋体" w:hAnsi="宋体" w:hint="eastAsia"/>
        </w:rPr>
        <w:t xml:space="preserve"> m</w:t>
      </w:r>
      <w:r w:rsidR="001B134F" w:rsidRPr="001B134F">
        <w:rPr>
          <w:rFonts w:ascii="宋体" w:hAnsi="宋体" w:hint="eastAsia"/>
          <w:vertAlign w:val="superscript"/>
        </w:rPr>
        <w:t>3</w:t>
      </w:r>
      <w:r w:rsidRPr="001B134F">
        <w:rPr>
          <w:rFonts w:ascii="宋体" w:hAnsi="宋体" w:hint="eastAsia"/>
        </w:rPr>
        <w:t>）；</w:t>
      </w:r>
    </w:p>
    <w:p w14:paraId="6C3B8E2D" w14:textId="12F193B1" w:rsidR="009D1485" w:rsidRPr="001B134F" w:rsidRDefault="00271C31">
      <w:pPr>
        <w:autoSpaceDE w:val="0"/>
        <w:autoSpaceDN w:val="0"/>
        <w:adjustRightInd/>
        <w:spacing w:line="240" w:lineRule="auto"/>
        <w:ind w:firstLineChars="200" w:firstLine="420"/>
        <w:rPr>
          <w:rFonts w:ascii="宋体" w:hAnsi="宋体"/>
        </w:rPr>
      </w:pPr>
      <w:proofErr w:type="spellStart"/>
      <w:r w:rsidRPr="001B134F">
        <w:rPr>
          <w:rFonts w:ascii="宋体" w:hAnsi="宋体"/>
        </w:rPr>
        <w:t>CPHk</w:t>
      </w:r>
      <w:proofErr w:type="spellEnd"/>
      <w:r w:rsidR="00986A5A" w:rsidRPr="00986A5A">
        <w:rPr>
          <w:rFonts w:ascii="Times New Roman" w:hAnsi="Times New Roman"/>
        </w:rPr>
        <w:t>——</w:t>
      </w:r>
      <w:r w:rsidRPr="001B134F">
        <w:rPr>
          <w:rFonts w:ascii="宋体" w:hAnsi="宋体"/>
        </w:rPr>
        <w:t>第k类燃料的单位热值含碳量</w:t>
      </w:r>
      <w:r w:rsidRPr="001B134F">
        <w:rPr>
          <w:rFonts w:ascii="宋体" w:hAnsi="宋体" w:hint="eastAsia"/>
        </w:rPr>
        <w:t>，</w:t>
      </w:r>
      <w:r w:rsidRPr="001B134F">
        <w:rPr>
          <w:rFonts w:ascii="宋体" w:hAnsi="宋体"/>
        </w:rPr>
        <w:t>单位</w:t>
      </w:r>
      <w:proofErr w:type="gramStart"/>
      <w:r w:rsidRPr="001B134F">
        <w:rPr>
          <w:rFonts w:ascii="宋体" w:hAnsi="宋体"/>
        </w:rPr>
        <w:t>为吨每太焦</w:t>
      </w:r>
      <w:proofErr w:type="gramEnd"/>
      <w:r w:rsidRPr="001B134F">
        <w:rPr>
          <w:rFonts w:ascii="宋体" w:hAnsi="宋体" w:hint="eastAsia"/>
        </w:rPr>
        <w:t>（</w:t>
      </w:r>
      <w:r w:rsidRPr="001B134F">
        <w:rPr>
          <w:rFonts w:ascii="宋体" w:hAnsi="宋体"/>
        </w:rPr>
        <w:t>t/TJ</w:t>
      </w:r>
      <w:r w:rsidRPr="001B134F">
        <w:rPr>
          <w:rFonts w:ascii="宋体" w:hAnsi="宋体" w:hint="eastAsia"/>
        </w:rPr>
        <w:t>）；</w:t>
      </w:r>
    </w:p>
    <w:p w14:paraId="43CA4B55" w14:textId="013BF685" w:rsidR="009D1485" w:rsidRPr="001B134F" w:rsidRDefault="00271C31">
      <w:pPr>
        <w:autoSpaceDE w:val="0"/>
        <w:autoSpaceDN w:val="0"/>
        <w:adjustRightInd/>
        <w:spacing w:line="240" w:lineRule="auto"/>
        <w:ind w:firstLineChars="200" w:firstLine="420"/>
        <w:rPr>
          <w:rFonts w:ascii="宋体" w:hAnsi="宋体"/>
        </w:rPr>
      </w:pPr>
      <w:proofErr w:type="spellStart"/>
      <w:r w:rsidRPr="001B134F">
        <w:rPr>
          <w:rFonts w:ascii="宋体" w:hAnsi="宋体"/>
        </w:rPr>
        <w:t>OFk</w:t>
      </w:r>
      <w:proofErr w:type="spellEnd"/>
      <w:r w:rsidR="00986A5A" w:rsidRPr="00986A5A">
        <w:rPr>
          <w:rFonts w:ascii="Times New Roman" w:hAnsi="Times New Roman"/>
        </w:rPr>
        <w:t>——</w:t>
      </w:r>
      <w:r w:rsidRPr="001B134F">
        <w:rPr>
          <w:rFonts w:ascii="宋体" w:hAnsi="宋体"/>
        </w:rPr>
        <w:t>第k类燃料的氧化率</w:t>
      </w:r>
      <w:r w:rsidRPr="001B134F">
        <w:rPr>
          <w:rFonts w:ascii="宋体" w:hAnsi="宋体" w:hint="eastAsia"/>
        </w:rPr>
        <w:t>，</w:t>
      </w:r>
      <w:r w:rsidRPr="001B134F">
        <w:rPr>
          <w:rFonts w:ascii="宋体" w:hAnsi="宋体"/>
        </w:rPr>
        <w:t>%。</w:t>
      </w:r>
    </w:p>
    <w:p w14:paraId="42B8E6CD" w14:textId="61F6034B"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燃料燃烧产生的温室气体排放量按式</w:t>
      </w:r>
      <w:r w:rsidRPr="001B134F">
        <w:rPr>
          <w:rFonts w:ascii="宋体" w:hAnsi="宋体" w:hint="eastAsia"/>
        </w:rPr>
        <w:t>（</w:t>
      </w:r>
      <w:r w:rsidRPr="001B134F">
        <w:rPr>
          <w:rFonts w:ascii="宋体" w:hAnsi="宋体"/>
        </w:rPr>
        <w:t>5</w:t>
      </w:r>
      <w:r w:rsidRPr="001B134F">
        <w:rPr>
          <w:rFonts w:ascii="宋体" w:hAnsi="宋体" w:hint="eastAsia"/>
        </w:rPr>
        <w:t>）</w:t>
      </w:r>
      <w:r w:rsidRPr="001B134F">
        <w:rPr>
          <w:rFonts w:ascii="宋体" w:hAnsi="宋体"/>
        </w:rPr>
        <w:t>计算。在燃烧排放中</w:t>
      </w:r>
      <w:r w:rsidRPr="001B134F">
        <w:rPr>
          <w:rFonts w:ascii="宋体" w:hAnsi="宋体" w:hint="eastAsia"/>
        </w:rPr>
        <w:t>，</w:t>
      </w:r>
      <w:r w:rsidRPr="001B134F">
        <w:rPr>
          <w:rFonts w:ascii="宋体" w:hAnsi="宋体"/>
        </w:rPr>
        <w:t>消耗量指各种燃料的实物消耗量</w:t>
      </w:r>
      <w:r w:rsidRPr="001B134F">
        <w:rPr>
          <w:rFonts w:ascii="宋体" w:hAnsi="宋体" w:hint="eastAsia"/>
        </w:rPr>
        <w:t>，</w:t>
      </w:r>
      <w:r w:rsidRPr="001B134F">
        <w:rPr>
          <w:rFonts w:ascii="宋体" w:hAnsi="宋体"/>
        </w:rPr>
        <w:t>如煤、天然气、汽油和其他燃料等</w:t>
      </w:r>
      <w:r w:rsidRPr="001B134F">
        <w:rPr>
          <w:rFonts w:ascii="宋体" w:hAnsi="宋体" w:hint="eastAsia"/>
        </w:rPr>
        <w:t>；</w:t>
      </w:r>
      <w:r w:rsidRPr="001B134F">
        <w:rPr>
          <w:rFonts w:ascii="宋体" w:hAnsi="宋体"/>
        </w:rPr>
        <w:t>低位热值是指单位燃料消耗量的低位发热量</w:t>
      </w:r>
      <w:r w:rsidRPr="001B134F">
        <w:rPr>
          <w:rFonts w:ascii="宋体" w:hAnsi="宋体" w:hint="eastAsia"/>
        </w:rPr>
        <w:t>；</w:t>
      </w:r>
      <w:r w:rsidRPr="001B134F">
        <w:rPr>
          <w:rFonts w:ascii="宋体" w:hAnsi="宋体"/>
        </w:rPr>
        <w:t>单位热值含碳量是单位热值燃料所含碳元素的质量</w:t>
      </w:r>
      <w:r w:rsidRPr="001B134F">
        <w:rPr>
          <w:rFonts w:ascii="宋体" w:hAnsi="宋体" w:hint="eastAsia"/>
        </w:rPr>
        <w:t>；</w:t>
      </w:r>
      <w:r w:rsidRPr="001B134F">
        <w:rPr>
          <w:rFonts w:ascii="宋体" w:hAnsi="宋体"/>
        </w:rPr>
        <w:t>氧化率是燃料中的碳在燃烧中被氧化的比例。低位热值和单位热值含碳量的缺省值见附录A表</w:t>
      </w:r>
      <w:r w:rsidR="00F249CE">
        <w:rPr>
          <w:rFonts w:ascii="宋体" w:hAnsi="宋体" w:hint="eastAsia"/>
        </w:rPr>
        <w:t>A.</w:t>
      </w:r>
      <w:r w:rsidRPr="001B134F">
        <w:rPr>
          <w:rFonts w:ascii="宋体" w:hAnsi="宋体"/>
        </w:rPr>
        <w:t>1</w:t>
      </w:r>
      <w:r w:rsidRPr="001B134F">
        <w:rPr>
          <w:rFonts w:ascii="宋体" w:hAnsi="宋体" w:hint="eastAsia"/>
        </w:rPr>
        <w:t>；</w:t>
      </w:r>
      <w:r w:rsidRPr="001B134F">
        <w:rPr>
          <w:rFonts w:ascii="宋体" w:hAnsi="宋体"/>
        </w:rPr>
        <w:t>氧化率的缺省值为100%。</w:t>
      </w:r>
    </w:p>
    <w:p w14:paraId="4A7B2807" w14:textId="77777777" w:rsidR="009D1485" w:rsidRPr="001B134F" w:rsidRDefault="00271C31">
      <w:pPr>
        <w:autoSpaceDE w:val="0"/>
        <w:autoSpaceDN w:val="0"/>
        <w:adjustRightInd/>
        <w:spacing w:line="240" w:lineRule="auto"/>
        <w:ind w:firstLineChars="1500" w:firstLine="3150"/>
        <w:jc w:val="right"/>
        <w:rPr>
          <w:rFonts w:ascii="宋体" w:hAnsi="宋体"/>
        </w:rPr>
      </w:pPr>
      <w:r w:rsidRPr="001B134F">
        <w:rPr>
          <w:rFonts w:ascii="宋体" w:hAnsi="宋体"/>
        </w:rPr>
        <w:t>E</w:t>
      </w:r>
      <w:r w:rsidRPr="001B134F">
        <w:rPr>
          <w:rFonts w:ascii="宋体" w:hAnsi="宋体"/>
          <w:vertAlign w:val="subscript"/>
        </w:rPr>
        <w:t>电力</w:t>
      </w:r>
      <w:r w:rsidRPr="001B134F">
        <w:rPr>
          <w:rFonts w:ascii="宋体" w:hAnsi="宋体"/>
        </w:rPr>
        <w:t>=EA×EF</w:t>
      </w:r>
      <w:r w:rsidRPr="001B134F">
        <w:rPr>
          <w:rFonts w:ascii="宋体" w:hAnsi="宋体" w:hint="eastAsia"/>
        </w:rPr>
        <w:t>……………………………………………………</w:t>
      </w:r>
      <w:r w:rsidRPr="001B134F">
        <w:rPr>
          <w:rFonts w:ascii="宋体" w:hAnsi="宋体"/>
        </w:rPr>
        <w:t>(6)</w:t>
      </w:r>
    </w:p>
    <w:p w14:paraId="71BB8169" w14:textId="77777777" w:rsidR="009D1485" w:rsidRPr="001B134F" w:rsidRDefault="00271C31">
      <w:pPr>
        <w:autoSpaceDE w:val="0"/>
        <w:autoSpaceDN w:val="0"/>
        <w:adjustRightInd/>
        <w:spacing w:line="240" w:lineRule="auto"/>
        <w:rPr>
          <w:rFonts w:ascii="宋体" w:hAnsi="宋体"/>
        </w:rPr>
      </w:pPr>
      <w:r w:rsidRPr="001B134F">
        <w:rPr>
          <w:rFonts w:ascii="宋体" w:hAnsi="宋体"/>
        </w:rPr>
        <w:t>式中</w:t>
      </w:r>
      <w:r w:rsidRPr="001B134F">
        <w:rPr>
          <w:rFonts w:ascii="宋体" w:hAnsi="宋体" w:hint="eastAsia"/>
        </w:rPr>
        <w:t>：</w:t>
      </w:r>
    </w:p>
    <w:p w14:paraId="4160966D" w14:textId="65075AD3"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EA</w:t>
      </w:r>
      <w:r w:rsidR="00986A5A" w:rsidRPr="00986A5A">
        <w:rPr>
          <w:rFonts w:ascii="Times New Roman" w:hAnsi="Times New Roman"/>
        </w:rPr>
        <w:t>——</w:t>
      </w:r>
      <w:r w:rsidRPr="001B134F">
        <w:rPr>
          <w:rFonts w:ascii="宋体" w:hAnsi="宋体"/>
        </w:rPr>
        <w:t>外购电力活动水平数据</w:t>
      </w:r>
      <w:r w:rsidRPr="001B134F">
        <w:rPr>
          <w:rFonts w:ascii="宋体" w:hAnsi="宋体" w:hint="eastAsia"/>
        </w:rPr>
        <w:t>，</w:t>
      </w:r>
      <w:r w:rsidRPr="001B134F">
        <w:rPr>
          <w:rFonts w:ascii="宋体" w:hAnsi="宋体"/>
        </w:rPr>
        <w:t>单位为万千瓦时</w:t>
      </w:r>
      <w:r w:rsidRPr="001B134F">
        <w:rPr>
          <w:rFonts w:ascii="宋体" w:hAnsi="宋体" w:hint="eastAsia"/>
        </w:rPr>
        <w:t>（</w:t>
      </w:r>
      <w:r w:rsidRPr="001B134F">
        <w:rPr>
          <w:rFonts w:ascii="宋体" w:hAnsi="宋体"/>
        </w:rPr>
        <w:t>万kW·h</w:t>
      </w:r>
      <w:r w:rsidRPr="001B134F">
        <w:rPr>
          <w:rFonts w:ascii="宋体" w:hAnsi="宋体" w:hint="eastAsia"/>
        </w:rPr>
        <w:t>）；</w:t>
      </w:r>
    </w:p>
    <w:p w14:paraId="3177A20C" w14:textId="1619DBBD"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EF</w:t>
      </w:r>
      <w:r w:rsidR="00986A5A" w:rsidRPr="00986A5A">
        <w:rPr>
          <w:rFonts w:ascii="Times New Roman" w:hAnsi="Times New Roman"/>
        </w:rPr>
        <w:t>——</w:t>
      </w:r>
      <w:r w:rsidRPr="001B134F">
        <w:rPr>
          <w:rFonts w:ascii="宋体" w:hAnsi="宋体"/>
        </w:rPr>
        <w:t>外购电力温室气体排放因子</w:t>
      </w:r>
      <w:r w:rsidRPr="001B134F">
        <w:rPr>
          <w:rFonts w:ascii="宋体" w:hAnsi="宋体" w:hint="eastAsia"/>
        </w:rPr>
        <w:t>，</w:t>
      </w:r>
      <w:r w:rsidRPr="001B134F">
        <w:rPr>
          <w:rFonts w:ascii="宋体" w:hAnsi="宋体"/>
        </w:rPr>
        <w:t>单位</w:t>
      </w:r>
      <w:proofErr w:type="gramStart"/>
      <w:r w:rsidRPr="001B134F">
        <w:rPr>
          <w:rFonts w:ascii="宋体" w:hAnsi="宋体"/>
        </w:rPr>
        <w:t>为吨每</w:t>
      </w:r>
      <w:proofErr w:type="gramEnd"/>
      <w:r w:rsidRPr="001B134F">
        <w:rPr>
          <w:rFonts w:ascii="宋体" w:hAnsi="宋体"/>
        </w:rPr>
        <w:t>万千瓦时</w:t>
      </w:r>
      <w:r w:rsidRPr="001B134F">
        <w:rPr>
          <w:rFonts w:ascii="宋体" w:hAnsi="宋体" w:hint="eastAsia"/>
        </w:rPr>
        <w:t>（</w:t>
      </w:r>
      <w:r w:rsidRPr="001B134F">
        <w:rPr>
          <w:rFonts w:ascii="宋体" w:hAnsi="宋体"/>
        </w:rPr>
        <w:t>t/万kW·h</w:t>
      </w:r>
      <w:r w:rsidRPr="001B134F">
        <w:rPr>
          <w:rFonts w:ascii="宋体" w:hAnsi="宋体" w:hint="eastAsia"/>
        </w:rPr>
        <w:t>）</w:t>
      </w:r>
      <w:r w:rsidRPr="001B134F">
        <w:rPr>
          <w:rFonts w:ascii="宋体" w:hAnsi="宋体"/>
        </w:rPr>
        <w:t>。</w:t>
      </w:r>
    </w:p>
    <w:p w14:paraId="55908704" w14:textId="77777777" w:rsidR="009D1485" w:rsidRPr="001B134F" w:rsidRDefault="00271C31">
      <w:pPr>
        <w:autoSpaceDE w:val="0"/>
        <w:autoSpaceDN w:val="0"/>
        <w:adjustRightInd/>
        <w:spacing w:line="240" w:lineRule="auto"/>
        <w:ind w:firstLineChars="1500" w:firstLine="3150"/>
        <w:jc w:val="right"/>
        <w:rPr>
          <w:rFonts w:ascii="宋体" w:hAnsi="宋体"/>
        </w:rPr>
      </w:pPr>
      <w:r w:rsidRPr="001B134F">
        <w:rPr>
          <w:rFonts w:ascii="宋体" w:hAnsi="宋体"/>
        </w:rPr>
        <w:t>E</w:t>
      </w:r>
      <w:r w:rsidRPr="001B134F">
        <w:rPr>
          <w:rFonts w:ascii="宋体" w:hAnsi="宋体"/>
          <w:vertAlign w:val="subscript"/>
        </w:rPr>
        <w:t>热力</w:t>
      </w:r>
      <w:r w:rsidRPr="001B134F">
        <w:rPr>
          <w:rFonts w:ascii="宋体" w:hAnsi="宋体"/>
        </w:rPr>
        <w:t>=HA×HF</w:t>
      </w:r>
      <w:r w:rsidRPr="001B134F">
        <w:rPr>
          <w:rFonts w:ascii="宋体" w:hAnsi="宋体" w:hint="eastAsia"/>
        </w:rPr>
        <w:t>……………………………………………………</w:t>
      </w:r>
      <w:r w:rsidRPr="001B134F">
        <w:rPr>
          <w:rFonts w:ascii="宋体" w:hAnsi="宋体"/>
        </w:rPr>
        <w:t>(7)</w:t>
      </w:r>
    </w:p>
    <w:p w14:paraId="24988A6F" w14:textId="77777777" w:rsidR="009D1485" w:rsidRPr="001B134F" w:rsidRDefault="00271C31">
      <w:pPr>
        <w:autoSpaceDE w:val="0"/>
        <w:autoSpaceDN w:val="0"/>
        <w:adjustRightInd/>
        <w:spacing w:line="240" w:lineRule="auto"/>
        <w:rPr>
          <w:rFonts w:ascii="宋体" w:hAnsi="宋体"/>
        </w:rPr>
      </w:pPr>
      <w:r w:rsidRPr="001B134F">
        <w:rPr>
          <w:rFonts w:ascii="宋体" w:hAnsi="宋体"/>
        </w:rPr>
        <w:t>式中</w:t>
      </w:r>
      <w:r w:rsidRPr="001B134F">
        <w:rPr>
          <w:rFonts w:ascii="宋体" w:hAnsi="宋体" w:hint="eastAsia"/>
        </w:rPr>
        <w:t>：</w:t>
      </w:r>
    </w:p>
    <w:p w14:paraId="0B037FF8" w14:textId="788674EB"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HA</w:t>
      </w:r>
      <w:r w:rsidR="00986A5A" w:rsidRPr="00986A5A">
        <w:rPr>
          <w:rFonts w:ascii="Times New Roman" w:hAnsi="Times New Roman"/>
        </w:rPr>
        <w:t>——</w:t>
      </w:r>
      <w:r w:rsidRPr="001B134F">
        <w:rPr>
          <w:rFonts w:ascii="宋体" w:hAnsi="宋体"/>
        </w:rPr>
        <w:t>外购热力活动水平数据</w:t>
      </w:r>
      <w:r w:rsidRPr="001B134F">
        <w:rPr>
          <w:rFonts w:ascii="宋体" w:hAnsi="宋体" w:hint="eastAsia"/>
        </w:rPr>
        <w:t>，</w:t>
      </w:r>
      <w:r w:rsidRPr="001B134F">
        <w:rPr>
          <w:rFonts w:ascii="宋体" w:hAnsi="宋体"/>
        </w:rPr>
        <w:t>单位为吉焦</w:t>
      </w:r>
      <w:r w:rsidRPr="001B134F">
        <w:rPr>
          <w:rFonts w:ascii="宋体" w:hAnsi="宋体" w:hint="eastAsia"/>
        </w:rPr>
        <w:t>（</w:t>
      </w:r>
      <w:r w:rsidRPr="001B134F">
        <w:rPr>
          <w:rFonts w:ascii="宋体" w:hAnsi="宋体"/>
        </w:rPr>
        <w:t>GJ</w:t>
      </w:r>
      <w:r w:rsidRPr="001B134F">
        <w:rPr>
          <w:rFonts w:ascii="宋体" w:hAnsi="宋体" w:hint="eastAsia"/>
        </w:rPr>
        <w:t>）；</w:t>
      </w:r>
    </w:p>
    <w:p w14:paraId="2051170D" w14:textId="36D57099"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lastRenderedPageBreak/>
        <w:t>HF</w:t>
      </w:r>
      <w:r w:rsidR="00986A5A" w:rsidRPr="00986A5A">
        <w:rPr>
          <w:rFonts w:ascii="Times New Roman" w:hAnsi="Times New Roman"/>
        </w:rPr>
        <w:t>——</w:t>
      </w:r>
      <w:r w:rsidRPr="001B134F">
        <w:rPr>
          <w:rFonts w:ascii="宋体" w:hAnsi="宋体"/>
        </w:rPr>
        <w:t>外购热力温室气体排放因子</w:t>
      </w:r>
      <w:r w:rsidRPr="001B134F">
        <w:rPr>
          <w:rFonts w:ascii="宋体" w:hAnsi="宋体" w:hint="eastAsia"/>
        </w:rPr>
        <w:t>，</w:t>
      </w:r>
      <w:r w:rsidRPr="001B134F">
        <w:rPr>
          <w:rFonts w:ascii="宋体" w:hAnsi="宋体"/>
        </w:rPr>
        <w:t>单位</w:t>
      </w:r>
      <w:proofErr w:type="gramStart"/>
      <w:r w:rsidRPr="001B134F">
        <w:rPr>
          <w:rFonts w:ascii="宋体" w:hAnsi="宋体"/>
        </w:rPr>
        <w:t>为吨每吉焦</w:t>
      </w:r>
      <w:proofErr w:type="gramEnd"/>
      <w:r w:rsidRPr="001B134F">
        <w:rPr>
          <w:rFonts w:ascii="宋体" w:hAnsi="宋体" w:hint="eastAsia"/>
        </w:rPr>
        <w:t>（</w:t>
      </w:r>
      <w:r w:rsidRPr="001B134F">
        <w:rPr>
          <w:rFonts w:ascii="宋体" w:hAnsi="宋体"/>
        </w:rPr>
        <w:t>t/GJ</w:t>
      </w:r>
      <w:r w:rsidRPr="001B134F">
        <w:rPr>
          <w:rFonts w:ascii="宋体" w:hAnsi="宋体" w:hint="eastAsia"/>
        </w:rPr>
        <w:t>）</w:t>
      </w:r>
      <w:r w:rsidRPr="001B134F">
        <w:rPr>
          <w:rFonts w:ascii="宋体" w:hAnsi="宋体"/>
        </w:rPr>
        <w:t>。</w:t>
      </w:r>
    </w:p>
    <w:p w14:paraId="61EE0BE9" w14:textId="3FEB0599"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使用外购电力产生的温室气体排放量按式</w:t>
      </w:r>
      <w:r w:rsidRPr="001B134F">
        <w:rPr>
          <w:rFonts w:ascii="宋体" w:hAnsi="宋体" w:hint="eastAsia"/>
        </w:rPr>
        <w:t>（</w:t>
      </w:r>
      <w:r w:rsidRPr="001B134F">
        <w:rPr>
          <w:rFonts w:ascii="宋体" w:hAnsi="宋体"/>
        </w:rPr>
        <w:t>6</w:t>
      </w:r>
      <w:r w:rsidRPr="001B134F">
        <w:rPr>
          <w:rFonts w:ascii="宋体" w:hAnsi="宋体" w:hint="eastAsia"/>
        </w:rPr>
        <w:t>）</w:t>
      </w:r>
      <w:r w:rsidRPr="001B134F">
        <w:rPr>
          <w:rFonts w:ascii="宋体" w:hAnsi="宋体"/>
        </w:rPr>
        <w:t>计算</w:t>
      </w:r>
      <w:r w:rsidRPr="001B134F">
        <w:rPr>
          <w:rFonts w:ascii="宋体" w:hAnsi="宋体" w:hint="eastAsia"/>
        </w:rPr>
        <w:t>，</w:t>
      </w:r>
      <w:r w:rsidRPr="001B134F">
        <w:rPr>
          <w:rFonts w:ascii="宋体" w:hAnsi="宋体"/>
        </w:rPr>
        <w:t>使用外购热力产生的温室气体排放量按式</w:t>
      </w:r>
      <w:r w:rsidRPr="001B134F">
        <w:rPr>
          <w:rFonts w:ascii="宋体" w:hAnsi="宋体" w:hint="eastAsia"/>
        </w:rPr>
        <w:t>（</w:t>
      </w:r>
      <w:r w:rsidRPr="001B134F">
        <w:rPr>
          <w:rFonts w:ascii="宋体" w:hAnsi="宋体"/>
        </w:rPr>
        <w:t>7</w:t>
      </w:r>
      <w:r w:rsidRPr="001B134F">
        <w:rPr>
          <w:rFonts w:ascii="宋体" w:hAnsi="宋体" w:hint="eastAsia"/>
        </w:rPr>
        <w:t>）</w:t>
      </w:r>
      <w:r w:rsidRPr="001B134F">
        <w:rPr>
          <w:rFonts w:ascii="宋体" w:hAnsi="宋体"/>
        </w:rPr>
        <w:t>计算。如企业使用可再生能源电力</w:t>
      </w:r>
      <w:r w:rsidRPr="001B134F">
        <w:rPr>
          <w:rFonts w:ascii="宋体" w:hAnsi="宋体" w:hint="eastAsia"/>
        </w:rPr>
        <w:t>，</w:t>
      </w:r>
      <w:r w:rsidRPr="001B134F">
        <w:rPr>
          <w:rFonts w:ascii="宋体" w:hAnsi="宋体"/>
        </w:rPr>
        <w:t>且可精确计量时</w:t>
      </w:r>
      <w:r w:rsidRPr="001B134F">
        <w:rPr>
          <w:rFonts w:ascii="宋体" w:hAnsi="宋体" w:hint="eastAsia"/>
        </w:rPr>
        <w:t>，</w:t>
      </w:r>
      <w:r w:rsidRPr="001B134F">
        <w:rPr>
          <w:rFonts w:ascii="宋体" w:hAnsi="宋体"/>
        </w:rPr>
        <w:t>该部分电量不应纳入电力消耗量。外购电力和热力温室气体排放因子的缺省值见附录</w:t>
      </w:r>
      <w:r w:rsidR="00F249CE">
        <w:rPr>
          <w:rFonts w:ascii="宋体" w:hAnsi="宋体" w:hint="eastAsia"/>
        </w:rPr>
        <w:t>A表A.2</w:t>
      </w:r>
      <w:r w:rsidRPr="001B134F">
        <w:rPr>
          <w:rFonts w:ascii="宋体" w:hAnsi="宋体"/>
        </w:rPr>
        <w:t>。</w:t>
      </w:r>
    </w:p>
    <w:p w14:paraId="044BE0B6" w14:textId="77777777" w:rsidR="009D1485" w:rsidRPr="001B134F" w:rsidRDefault="00271C31">
      <w:pPr>
        <w:autoSpaceDE w:val="0"/>
        <w:autoSpaceDN w:val="0"/>
        <w:adjustRightInd/>
        <w:spacing w:line="240" w:lineRule="auto"/>
        <w:ind w:firstLineChars="1500" w:firstLine="3150"/>
        <w:jc w:val="right"/>
        <w:rPr>
          <w:rFonts w:ascii="宋体" w:hAnsi="宋体"/>
        </w:rPr>
      </w:pPr>
      <w:r w:rsidRPr="001B134F">
        <w:rPr>
          <w:rFonts w:ascii="宋体" w:hAnsi="宋体"/>
        </w:rPr>
        <w:t>E</w:t>
      </w:r>
      <w:r w:rsidRPr="001B134F">
        <w:rPr>
          <w:rFonts w:ascii="宋体" w:hAnsi="宋体"/>
          <w:vertAlign w:val="subscript"/>
        </w:rPr>
        <w:t>产品使用</w:t>
      </w:r>
      <w:r w:rsidRPr="001B134F">
        <w:rPr>
          <w:rFonts w:ascii="宋体" w:hAnsi="宋体"/>
        </w:rPr>
        <w:t>=UA×UF</w:t>
      </w:r>
      <w:r w:rsidRPr="001B134F">
        <w:rPr>
          <w:rFonts w:ascii="宋体" w:hAnsi="宋体" w:hint="eastAsia"/>
        </w:rPr>
        <w:t>…………………………………………………</w:t>
      </w:r>
      <w:r w:rsidRPr="001B134F">
        <w:rPr>
          <w:rFonts w:ascii="宋体" w:hAnsi="宋体"/>
        </w:rPr>
        <w:t>(8)</w:t>
      </w:r>
    </w:p>
    <w:p w14:paraId="6DF84B47" w14:textId="77777777" w:rsidR="009D1485" w:rsidRPr="001B134F" w:rsidRDefault="00271C31">
      <w:pPr>
        <w:autoSpaceDE w:val="0"/>
        <w:autoSpaceDN w:val="0"/>
        <w:adjustRightInd/>
        <w:spacing w:line="240" w:lineRule="auto"/>
        <w:rPr>
          <w:rFonts w:ascii="宋体" w:hAnsi="宋体"/>
        </w:rPr>
      </w:pPr>
      <w:r w:rsidRPr="001B134F">
        <w:rPr>
          <w:rFonts w:ascii="宋体" w:hAnsi="宋体"/>
        </w:rPr>
        <w:t>式中</w:t>
      </w:r>
      <w:r w:rsidRPr="001B134F">
        <w:rPr>
          <w:rFonts w:ascii="宋体" w:hAnsi="宋体" w:hint="eastAsia"/>
        </w:rPr>
        <w:t>：</w:t>
      </w:r>
    </w:p>
    <w:p w14:paraId="696CE697" w14:textId="4FB29A0C" w:rsidR="009D1485" w:rsidRPr="00986A5A" w:rsidRDefault="00271C31">
      <w:pPr>
        <w:autoSpaceDE w:val="0"/>
        <w:autoSpaceDN w:val="0"/>
        <w:adjustRightInd/>
        <w:spacing w:line="240" w:lineRule="auto"/>
        <w:ind w:firstLineChars="200" w:firstLine="420"/>
        <w:rPr>
          <w:rFonts w:ascii="宋体" w:hAnsi="宋体"/>
        </w:rPr>
      </w:pPr>
      <w:r w:rsidRPr="001B134F">
        <w:rPr>
          <w:rFonts w:ascii="宋体" w:hAnsi="宋体"/>
        </w:rPr>
        <w:t>UA</w:t>
      </w:r>
      <w:r w:rsidR="00986A5A" w:rsidRPr="00986A5A">
        <w:rPr>
          <w:rFonts w:ascii="Times New Roman" w:hAnsi="Times New Roman"/>
        </w:rPr>
        <w:t>——</w:t>
      </w:r>
      <w:r w:rsidRPr="00986A5A">
        <w:rPr>
          <w:rFonts w:ascii="宋体" w:hAnsi="宋体"/>
        </w:rPr>
        <w:t>产品使用活动水平数据</w:t>
      </w:r>
      <w:r w:rsidRPr="00986A5A">
        <w:rPr>
          <w:rFonts w:ascii="宋体" w:hAnsi="宋体" w:hint="eastAsia"/>
        </w:rPr>
        <w:t>，</w:t>
      </w:r>
      <w:r w:rsidRPr="00986A5A">
        <w:rPr>
          <w:rFonts w:ascii="宋体" w:hAnsi="宋体"/>
        </w:rPr>
        <w:t>单位为吨</w:t>
      </w:r>
      <w:r w:rsidRPr="00986A5A">
        <w:rPr>
          <w:rFonts w:ascii="宋体" w:hAnsi="宋体" w:hint="eastAsia"/>
        </w:rPr>
        <w:t>（</w:t>
      </w:r>
      <w:r w:rsidRPr="00986A5A">
        <w:rPr>
          <w:rFonts w:ascii="宋体" w:hAnsi="宋体"/>
        </w:rPr>
        <w:t>t</w:t>
      </w:r>
      <w:r w:rsidRPr="00986A5A">
        <w:rPr>
          <w:rFonts w:ascii="宋体" w:hAnsi="宋体" w:hint="eastAsia"/>
        </w:rPr>
        <w:t>）</w:t>
      </w:r>
      <w:r w:rsidRPr="00986A5A">
        <w:rPr>
          <w:rFonts w:ascii="宋体" w:hAnsi="宋体"/>
        </w:rPr>
        <w:t>或立方米</w:t>
      </w:r>
      <w:r w:rsidRPr="00986A5A">
        <w:rPr>
          <w:rFonts w:ascii="宋体" w:hAnsi="宋体" w:hint="eastAsia"/>
        </w:rPr>
        <w:t>（</w:t>
      </w:r>
      <w:r w:rsidR="001B134F" w:rsidRPr="00986A5A">
        <w:rPr>
          <w:rFonts w:ascii="宋体" w:hAnsi="宋体" w:hint="eastAsia"/>
        </w:rPr>
        <w:t>m</w:t>
      </w:r>
      <w:r w:rsidR="001B134F" w:rsidRPr="00986A5A">
        <w:rPr>
          <w:rFonts w:ascii="宋体" w:hAnsi="宋体" w:hint="eastAsia"/>
          <w:vertAlign w:val="superscript"/>
        </w:rPr>
        <w:t>3</w:t>
      </w:r>
      <w:r w:rsidRPr="00986A5A">
        <w:rPr>
          <w:rFonts w:ascii="宋体" w:hAnsi="宋体" w:hint="eastAsia"/>
        </w:rPr>
        <w:t>）；</w:t>
      </w:r>
    </w:p>
    <w:p w14:paraId="11D71C2E" w14:textId="71E083B9" w:rsidR="009D1485" w:rsidRPr="001B134F" w:rsidRDefault="00271C31">
      <w:pPr>
        <w:autoSpaceDE w:val="0"/>
        <w:autoSpaceDN w:val="0"/>
        <w:adjustRightInd/>
        <w:spacing w:line="240" w:lineRule="auto"/>
        <w:ind w:firstLineChars="200" w:firstLine="420"/>
        <w:rPr>
          <w:rFonts w:ascii="宋体" w:hAnsi="宋体"/>
        </w:rPr>
      </w:pPr>
      <w:r w:rsidRPr="00986A5A">
        <w:rPr>
          <w:rFonts w:ascii="宋体" w:hAnsi="宋体"/>
        </w:rPr>
        <w:t>UF</w:t>
      </w:r>
      <w:r w:rsidR="00986A5A" w:rsidRPr="00986A5A">
        <w:rPr>
          <w:rFonts w:ascii="Times New Roman" w:hAnsi="Times New Roman"/>
        </w:rPr>
        <w:t>——</w:t>
      </w:r>
      <w:r w:rsidRPr="001B134F">
        <w:rPr>
          <w:rFonts w:ascii="宋体" w:hAnsi="宋体"/>
        </w:rPr>
        <w:t>产品使用温室气体排放因子</w:t>
      </w:r>
      <w:r w:rsidRPr="001B134F">
        <w:rPr>
          <w:rFonts w:ascii="宋体" w:hAnsi="宋体" w:hint="eastAsia"/>
        </w:rPr>
        <w:t>，</w:t>
      </w:r>
      <w:proofErr w:type="gramStart"/>
      <w:r w:rsidRPr="001B134F">
        <w:rPr>
          <w:rFonts w:ascii="宋体" w:hAnsi="宋体"/>
        </w:rPr>
        <w:t>单位为吨每吨</w:t>
      </w:r>
      <w:proofErr w:type="gramEnd"/>
      <w:r w:rsidRPr="001B134F">
        <w:rPr>
          <w:rFonts w:ascii="宋体" w:hAnsi="宋体" w:hint="eastAsia"/>
        </w:rPr>
        <w:t>（</w:t>
      </w:r>
      <w:r w:rsidRPr="001B134F">
        <w:rPr>
          <w:rFonts w:ascii="宋体" w:hAnsi="宋体"/>
        </w:rPr>
        <w:t>t/t</w:t>
      </w:r>
      <w:r w:rsidRPr="001B134F">
        <w:rPr>
          <w:rFonts w:ascii="宋体" w:hAnsi="宋体" w:hint="eastAsia"/>
        </w:rPr>
        <w:t>）</w:t>
      </w:r>
      <w:proofErr w:type="gramStart"/>
      <w:r w:rsidRPr="001B134F">
        <w:rPr>
          <w:rFonts w:ascii="宋体" w:hAnsi="宋体"/>
        </w:rPr>
        <w:t>或吨每</w:t>
      </w:r>
      <w:proofErr w:type="gramEnd"/>
      <w:r w:rsidRPr="001B134F">
        <w:rPr>
          <w:rFonts w:ascii="宋体" w:hAnsi="宋体"/>
        </w:rPr>
        <w:t>立方米</w:t>
      </w:r>
      <w:r w:rsidRPr="001B134F">
        <w:rPr>
          <w:rFonts w:ascii="宋体" w:hAnsi="宋体" w:hint="eastAsia"/>
        </w:rPr>
        <w:t>（</w:t>
      </w:r>
      <w:r w:rsidRPr="001B134F">
        <w:rPr>
          <w:rFonts w:ascii="宋体" w:hAnsi="宋体"/>
        </w:rPr>
        <w:t>t/</w:t>
      </w:r>
      <w:r w:rsidR="001B134F" w:rsidRPr="001B134F">
        <w:rPr>
          <w:rFonts w:ascii="宋体" w:hAnsi="宋体" w:hint="eastAsia"/>
        </w:rPr>
        <w:t>m</w:t>
      </w:r>
      <w:r w:rsidR="001B134F" w:rsidRPr="001B134F">
        <w:rPr>
          <w:rFonts w:ascii="宋体" w:hAnsi="宋体" w:hint="eastAsia"/>
          <w:vertAlign w:val="superscript"/>
        </w:rPr>
        <w:t>3</w:t>
      </w:r>
      <w:r w:rsidRPr="001B134F">
        <w:rPr>
          <w:rFonts w:ascii="宋体" w:hAnsi="宋体" w:hint="eastAsia"/>
        </w:rPr>
        <w:t>）</w:t>
      </w:r>
      <w:r w:rsidRPr="001B134F">
        <w:rPr>
          <w:rFonts w:ascii="宋体" w:hAnsi="宋体"/>
        </w:rPr>
        <w:t>。</w:t>
      </w:r>
    </w:p>
    <w:p w14:paraId="0460C4B7" w14:textId="77777777" w:rsidR="009D1485" w:rsidRPr="001B134F" w:rsidRDefault="00271C31">
      <w:pPr>
        <w:autoSpaceDE w:val="0"/>
        <w:autoSpaceDN w:val="0"/>
        <w:adjustRightInd/>
        <w:spacing w:line="240" w:lineRule="auto"/>
        <w:ind w:firstLineChars="1500" w:firstLine="3150"/>
        <w:jc w:val="right"/>
        <w:rPr>
          <w:rFonts w:ascii="宋体" w:hAnsi="宋体"/>
        </w:rPr>
      </w:pPr>
      <w:r w:rsidRPr="001B134F">
        <w:rPr>
          <w:rFonts w:ascii="宋体" w:hAnsi="宋体"/>
        </w:rPr>
        <w:t>E</w:t>
      </w:r>
      <w:r w:rsidRPr="001B134F">
        <w:rPr>
          <w:rFonts w:ascii="宋体" w:hAnsi="宋体"/>
          <w:vertAlign w:val="subscript"/>
        </w:rPr>
        <w:t>废弃物处理</w:t>
      </w:r>
      <w:r w:rsidRPr="001B134F">
        <w:rPr>
          <w:rFonts w:ascii="宋体" w:hAnsi="宋体"/>
        </w:rPr>
        <w:t>=WA×WF</w:t>
      </w:r>
      <w:r w:rsidRPr="001B134F">
        <w:rPr>
          <w:rFonts w:ascii="宋体" w:hAnsi="宋体" w:hint="eastAsia"/>
        </w:rPr>
        <w:t>…………………………………………………</w:t>
      </w:r>
      <w:r w:rsidRPr="001B134F">
        <w:rPr>
          <w:rFonts w:ascii="宋体" w:hAnsi="宋体"/>
        </w:rPr>
        <w:t>(9)</w:t>
      </w:r>
    </w:p>
    <w:p w14:paraId="0F675635" w14:textId="77777777" w:rsidR="009D1485" w:rsidRPr="001B134F" w:rsidRDefault="00271C31">
      <w:pPr>
        <w:autoSpaceDE w:val="0"/>
        <w:autoSpaceDN w:val="0"/>
        <w:adjustRightInd/>
        <w:spacing w:line="240" w:lineRule="auto"/>
        <w:rPr>
          <w:rFonts w:ascii="宋体" w:hAnsi="宋体"/>
        </w:rPr>
      </w:pPr>
      <w:r w:rsidRPr="001B134F">
        <w:rPr>
          <w:rFonts w:ascii="宋体" w:hAnsi="宋体"/>
        </w:rPr>
        <w:t>式中</w:t>
      </w:r>
      <w:r w:rsidRPr="001B134F">
        <w:rPr>
          <w:rFonts w:ascii="宋体" w:hAnsi="宋体" w:hint="eastAsia"/>
        </w:rPr>
        <w:t>：</w:t>
      </w:r>
    </w:p>
    <w:p w14:paraId="0A62EBCD" w14:textId="421C4F6C"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WA</w:t>
      </w:r>
      <w:r w:rsidR="00986A5A" w:rsidRPr="00986A5A">
        <w:rPr>
          <w:rFonts w:ascii="Times New Roman" w:hAnsi="Times New Roman"/>
        </w:rPr>
        <w:t>——</w:t>
      </w:r>
      <w:r w:rsidRPr="001B134F">
        <w:rPr>
          <w:rFonts w:ascii="宋体" w:hAnsi="宋体"/>
        </w:rPr>
        <w:t>废弃物处理活动水平数据</w:t>
      </w:r>
      <w:r w:rsidRPr="001B134F">
        <w:rPr>
          <w:rFonts w:ascii="宋体" w:hAnsi="宋体" w:hint="eastAsia"/>
        </w:rPr>
        <w:t>，</w:t>
      </w:r>
      <w:r w:rsidRPr="001B134F">
        <w:rPr>
          <w:rFonts w:ascii="宋体" w:hAnsi="宋体"/>
        </w:rPr>
        <w:t>单位为吨</w:t>
      </w:r>
      <w:r w:rsidRPr="001B134F">
        <w:rPr>
          <w:rFonts w:ascii="宋体" w:hAnsi="宋体" w:hint="eastAsia"/>
        </w:rPr>
        <w:t>（</w:t>
      </w:r>
      <w:r w:rsidRPr="001B134F">
        <w:rPr>
          <w:rFonts w:ascii="宋体" w:hAnsi="宋体"/>
        </w:rPr>
        <w:t>t</w:t>
      </w:r>
      <w:r w:rsidRPr="001B134F">
        <w:rPr>
          <w:rFonts w:ascii="宋体" w:hAnsi="宋体" w:hint="eastAsia"/>
        </w:rPr>
        <w:t>）</w:t>
      </w:r>
      <w:r w:rsidRPr="001B134F">
        <w:rPr>
          <w:rFonts w:ascii="宋体" w:hAnsi="宋体"/>
        </w:rPr>
        <w:t>或立方米</w:t>
      </w:r>
      <w:r w:rsidR="001B134F" w:rsidRPr="001B134F">
        <w:rPr>
          <w:rFonts w:ascii="宋体" w:hAnsi="宋体" w:hint="eastAsia"/>
        </w:rPr>
        <w:t>（m</w:t>
      </w:r>
      <w:r w:rsidR="001B134F" w:rsidRPr="001B134F">
        <w:rPr>
          <w:rFonts w:ascii="宋体" w:hAnsi="宋体" w:hint="eastAsia"/>
          <w:vertAlign w:val="superscript"/>
        </w:rPr>
        <w:t>3</w:t>
      </w:r>
      <w:r w:rsidR="001B134F" w:rsidRPr="001B134F">
        <w:rPr>
          <w:rFonts w:ascii="宋体" w:hAnsi="宋体" w:hint="eastAsia"/>
        </w:rPr>
        <w:t>）</w:t>
      </w:r>
      <w:r w:rsidR="001B134F">
        <w:rPr>
          <w:rFonts w:ascii="宋体" w:hAnsi="宋体" w:hint="eastAsia"/>
        </w:rPr>
        <w:t>；</w:t>
      </w:r>
    </w:p>
    <w:p w14:paraId="0FFCC1F6" w14:textId="046AABF9"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WF</w:t>
      </w:r>
      <w:r w:rsidR="00986A5A" w:rsidRPr="00986A5A">
        <w:rPr>
          <w:rFonts w:ascii="Times New Roman" w:hAnsi="Times New Roman"/>
        </w:rPr>
        <w:t>——</w:t>
      </w:r>
      <w:r w:rsidRPr="001B134F">
        <w:rPr>
          <w:rFonts w:ascii="宋体" w:hAnsi="宋体"/>
        </w:rPr>
        <w:t>废弃物处理温室气体排放因子</w:t>
      </w:r>
      <w:r w:rsidRPr="001B134F">
        <w:rPr>
          <w:rFonts w:ascii="宋体" w:hAnsi="宋体" w:hint="eastAsia"/>
        </w:rPr>
        <w:t>，</w:t>
      </w:r>
      <w:proofErr w:type="gramStart"/>
      <w:r w:rsidRPr="001B134F">
        <w:rPr>
          <w:rFonts w:ascii="宋体" w:hAnsi="宋体"/>
        </w:rPr>
        <w:t>单位为吨每吨</w:t>
      </w:r>
      <w:proofErr w:type="gramEnd"/>
      <w:r w:rsidRPr="001B134F">
        <w:rPr>
          <w:rFonts w:ascii="宋体" w:hAnsi="宋体" w:hint="eastAsia"/>
        </w:rPr>
        <w:t>（</w:t>
      </w:r>
      <w:r w:rsidRPr="001B134F">
        <w:rPr>
          <w:rFonts w:ascii="宋体" w:hAnsi="宋体"/>
        </w:rPr>
        <w:t>t/t</w:t>
      </w:r>
      <w:r w:rsidRPr="001B134F">
        <w:rPr>
          <w:rFonts w:ascii="宋体" w:hAnsi="宋体" w:hint="eastAsia"/>
        </w:rPr>
        <w:t>）</w:t>
      </w:r>
      <w:proofErr w:type="gramStart"/>
      <w:r w:rsidRPr="001B134F">
        <w:rPr>
          <w:rFonts w:ascii="宋体" w:hAnsi="宋体"/>
        </w:rPr>
        <w:t>或吨每</w:t>
      </w:r>
      <w:proofErr w:type="gramEnd"/>
      <w:r w:rsidRPr="001B134F">
        <w:rPr>
          <w:rFonts w:ascii="宋体" w:hAnsi="宋体"/>
        </w:rPr>
        <w:t>立方米</w:t>
      </w:r>
      <w:r w:rsidR="002A55D5" w:rsidRPr="001B134F">
        <w:rPr>
          <w:rFonts w:ascii="宋体" w:hAnsi="宋体" w:hint="eastAsia"/>
        </w:rPr>
        <w:t>（</w:t>
      </w:r>
      <w:r w:rsidR="002A55D5" w:rsidRPr="001B134F">
        <w:rPr>
          <w:rFonts w:ascii="宋体" w:hAnsi="宋体"/>
        </w:rPr>
        <w:t>t/</w:t>
      </w:r>
      <w:r w:rsidR="002A55D5" w:rsidRPr="001B134F">
        <w:rPr>
          <w:rFonts w:ascii="宋体" w:hAnsi="宋体" w:hint="eastAsia"/>
        </w:rPr>
        <w:t>m</w:t>
      </w:r>
      <w:r w:rsidR="002A55D5" w:rsidRPr="001B134F">
        <w:rPr>
          <w:rFonts w:ascii="宋体" w:hAnsi="宋体" w:hint="eastAsia"/>
          <w:vertAlign w:val="superscript"/>
        </w:rPr>
        <w:t>3</w:t>
      </w:r>
      <w:r w:rsidR="002A55D5" w:rsidRPr="001B134F">
        <w:rPr>
          <w:rFonts w:ascii="宋体" w:hAnsi="宋体" w:hint="eastAsia"/>
        </w:rPr>
        <w:t>）</w:t>
      </w:r>
      <w:r w:rsidRPr="001B134F">
        <w:rPr>
          <w:rFonts w:ascii="宋体" w:hAnsi="宋体"/>
        </w:rPr>
        <w:t>。</w:t>
      </w:r>
    </w:p>
    <w:p w14:paraId="6EA9AD77" w14:textId="77777777" w:rsidR="009D1485" w:rsidRPr="001B134F" w:rsidRDefault="00271C31">
      <w:pPr>
        <w:autoSpaceDE w:val="0"/>
        <w:autoSpaceDN w:val="0"/>
        <w:adjustRightInd/>
        <w:spacing w:line="240" w:lineRule="auto"/>
        <w:ind w:firstLineChars="200" w:firstLine="420"/>
        <w:rPr>
          <w:rFonts w:ascii="宋体" w:hAnsi="宋体"/>
        </w:rPr>
      </w:pPr>
      <w:r w:rsidRPr="001B134F">
        <w:rPr>
          <w:rFonts w:ascii="宋体" w:hAnsi="宋体"/>
        </w:rPr>
        <w:t>考虑到产品使用/废弃物处理的方式各异</w:t>
      </w:r>
      <w:r w:rsidRPr="001B134F">
        <w:rPr>
          <w:rFonts w:ascii="宋体" w:hAnsi="宋体" w:hint="eastAsia"/>
        </w:rPr>
        <w:t>，</w:t>
      </w:r>
      <w:r w:rsidRPr="001B134F">
        <w:rPr>
          <w:rFonts w:ascii="宋体" w:hAnsi="宋体"/>
        </w:rPr>
        <w:t>且其排放因子往往从不同数据库获取。</w:t>
      </w:r>
    </w:p>
    <w:p w14:paraId="7E70A9C9" w14:textId="77777777" w:rsidR="009D1485" w:rsidRDefault="00271C31">
      <w:pPr>
        <w:pStyle w:val="affd"/>
        <w:spacing w:before="120" w:after="120"/>
      </w:pPr>
      <w:r>
        <w:rPr>
          <w:rFonts w:hint="eastAsia"/>
        </w:rPr>
        <w:t>企业数据获取</w:t>
      </w:r>
    </w:p>
    <w:p w14:paraId="432E7217" w14:textId="77777777" w:rsidR="009D1485" w:rsidRDefault="00271C31">
      <w:pPr>
        <w:pStyle w:val="affe"/>
        <w:spacing w:before="120" w:after="120"/>
      </w:pPr>
      <w:r>
        <w:rPr>
          <w:rFonts w:hint="eastAsia"/>
        </w:rPr>
        <w:t>生产过程的边界与细分</w:t>
      </w:r>
    </w:p>
    <w:p w14:paraId="67DBAFC0" w14:textId="77777777" w:rsidR="009D1485" w:rsidRDefault="00271C31">
      <w:pPr>
        <w:pStyle w:val="afff"/>
        <w:spacing w:before="120" w:after="120"/>
      </w:pPr>
      <w:r>
        <w:rPr>
          <w:rFonts w:hint="eastAsia"/>
        </w:rPr>
        <w:t>生产过程的边界</w:t>
      </w:r>
    </w:p>
    <w:p w14:paraId="71F238F5" w14:textId="77777777" w:rsidR="009D1485" w:rsidRDefault="00271C31">
      <w:pPr>
        <w:pStyle w:val="affffe"/>
        <w:ind w:firstLine="420"/>
      </w:pPr>
      <w:r>
        <w:rPr>
          <w:rFonts w:hint="eastAsia"/>
        </w:rPr>
        <w:t>从主要原料的运输、产品生产到产品出厂的运输，包括主要生产过程以及预处理、三废处置、生产场地照明、通风、制冷、仓储等与产品生产直接相关的辅助生产过程。但不包含员工生活设施、交通、差旅等非生产过程。</w:t>
      </w:r>
    </w:p>
    <w:p w14:paraId="747FF188" w14:textId="77777777" w:rsidR="009D1485" w:rsidRDefault="00271C31">
      <w:pPr>
        <w:pStyle w:val="afff"/>
        <w:spacing w:before="120" w:after="120"/>
      </w:pPr>
      <w:r>
        <w:rPr>
          <w:rFonts w:hint="eastAsia"/>
        </w:rPr>
        <w:t>生产过程的细分</w:t>
      </w:r>
    </w:p>
    <w:p w14:paraId="6B61E936" w14:textId="77777777" w:rsidR="009D1485" w:rsidRDefault="00271C31">
      <w:pPr>
        <w:pStyle w:val="affffe"/>
        <w:ind w:firstLine="420"/>
      </w:pPr>
      <w:r>
        <w:rPr>
          <w:rFonts w:hint="eastAsia"/>
        </w:rPr>
        <w:t>细分的基本原则是保持核算范围内生产过程的完整性、数据的可获得性和可核查性。对于简单的生产过程可以不划分工序，而把整个企业作为一个工序（即黑箱）；但在可能的情况下，应对生产过程进行工序细分，用于支持产品、技术、管理改进。</w:t>
      </w:r>
    </w:p>
    <w:p w14:paraId="263CB1BB" w14:textId="77777777" w:rsidR="009D1485" w:rsidRDefault="00271C31">
      <w:pPr>
        <w:pStyle w:val="afff"/>
        <w:spacing w:before="120" w:after="120"/>
      </w:pPr>
      <w:r>
        <w:rPr>
          <w:rFonts w:hint="eastAsia"/>
        </w:rPr>
        <w:t>明确生产过程的边界和工序细分的要求</w:t>
      </w:r>
    </w:p>
    <w:p w14:paraId="017B292E" w14:textId="77777777" w:rsidR="009D1485" w:rsidRDefault="00271C31">
      <w:pPr>
        <w:pStyle w:val="affffe"/>
        <w:ind w:firstLine="420"/>
      </w:pPr>
      <w:r>
        <w:rPr>
          <w:rFonts w:hint="eastAsia"/>
        </w:rPr>
        <w:t>画出需要获取的生产单元过程的流程图。流程图是用于企业数据获取和计算的示意图，每个单元过程都应单独收集数据。如果企业认为流程图涉及机密的具体细节，可用简化版本代替。流程图至少应包括以下几点：</w:t>
      </w:r>
    </w:p>
    <w:p w14:paraId="6CE77FCF" w14:textId="77777777" w:rsidR="009D1485" w:rsidRDefault="00271C31">
      <w:pPr>
        <w:pStyle w:val="affffe"/>
        <w:numPr>
          <w:ilvl w:val="0"/>
          <w:numId w:val="37"/>
        </w:numPr>
        <w:ind w:firstLineChars="0"/>
      </w:pPr>
      <w:r>
        <w:rPr>
          <w:rFonts w:hint="eastAsia"/>
        </w:rPr>
        <w:t>所定义的各个生命周期阶段；</w:t>
      </w:r>
    </w:p>
    <w:p w14:paraId="081F0796" w14:textId="77777777" w:rsidR="009D1485" w:rsidRDefault="00271C31">
      <w:pPr>
        <w:pStyle w:val="affffe"/>
        <w:numPr>
          <w:ilvl w:val="0"/>
          <w:numId w:val="37"/>
        </w:numPr>
        <w:ind w:firstLineChars="0"/>
      </w:pPr>
      <w:r>
        <w:rPr>
          <w:rFonts w:hint="eastAsia"/>
        </w:rPr>
        <w:t>每一个阶段中所包括的输入输出流；</w:t>
      </w:r>
    </w:p>
    <w:p w14:paraId="2972CD5A" w14:textId="77777777" w:rsidR="009D1485" w:rsidRDefault="00271C31">
      <w:pPr>
        <w:pStyle w:val="affffe"/>
        <w:numPr>
          <w:ilvl w:val="0"/>
          <w:numId w:val="37"/>
        </w:numPr>
        <w:ind w:firstLineChars="0"/>
      </w:pPr>
      <w:r>
        <w:rPr>
          <w:rFonts w:hint="eastAsia"/>
        </w:rPr>
        <w:t>从清单中排除的任何过程。</w:t>
      </w:r>
    </w:p>
    <w:p w14:paraId="343CB097" w14:textId="77777777" w:rsidR="009D1485" w:rsidRDefault="00271C31">
      <w:pPr>
        <w:pStyle w:val="affe"/>
        <w:spacing w:before="120" w:after="120"/>
      </w:pPr>
      <w:r>
        <w:rPr>
          <w:rFonts w:hint="eastAsia"/>
        </w:rPr>
        <w:t>数据获取</w:t>
      </w:r>
    </w:p>
    <w:p w14:paraId="174F61DB" w14:textId="77777777" w:rsidR="009D1485" w:rsidRDefault="00271C31">
      <w:pPr>
        <w:pStyle w:val="afff"/>
        <w:spacing w:before="120" w:after="120"/>
      </w:pPr>
      <w:r>
        <w:rPr>
          <w:rFonts w:hint="eastAsia"/>
        </w:rPr>
        <w:t>数据获取基本原则</w:t>
      </w:r>
    </w:p>
    <w:p w14:paraId="5B69CF98" w14:textId="77777777" w:rsidR="009D1485" w:rsidRDefault="00271C31">
      <w:pPr>
        <w:pStyle w:val="affffe"/>
        <w:ind w:firstLine="420"/>
      </w:pPr>
      <w:r>
        <w:rPr>
          <w:rFonts w:hint="eastAsia"/>
        </w:rPr>
        <w:t>数据获取应详细记录各项数据的计算方法、数据来源和原始凭证，保持其可追溯，便于核查。现场数据应收集产品功能单元统计期内的生产数据。</w:t>
      </w:r>
    </w:p>
    <w:p w14:paraId="054DED8A" w14:textId="77777777" w:rsidR="009D1485" w:rsidRDefault="00271C31">
      <w:pPr>
        <w:pStyle w:val="afff"/>
        <w:spacing w:before="120" w:after="120"/>
      </w:pPr>
      <w:r>
        <w:rPr>
          <w:rFonts w:hint="eastAsia"/>
        </w:rPr>
        <w:t>数据统计期</w:t>
      </w:r>
    </w:p>
    <w:p w14:paraId="199E6927" w14:textId="77777777" w:rsidR="009D1485" w:rsidRDefault="00271C31">
      <w:pPr>
        <w:pStyle w:val="affffe"/>
        <w:ind w:firstLine="420"/>
      </w:pPr>
      <w:r>
        <w:rPr>
          <w:rFonts w:hint="eastAsia"/>
        </w:rPr>
        <w:t>进行碳足迹核算的企业原则上以上一年为统计期，个别产品根据具体生产周期决定其统计期。对于季节性、多年性的生产（如农产品、畜牧业）应包含完整的生产周期。</w:t>
      </w:r>
    </w:p>
    <w:p w14:paraId="6D34C279" w14:textId="77777777" w:rsidR="009D1485" w:rsidRDefault="00271C31">
      <w:pPr>
        <w:pStyle w:val="afff"/>
        <w:spacing w:before="120" w:after="120"/>
      </w:pPr>
      <w:r>
        <w:rPr>
          <w:rFonts w:hint="eastAsia"/>
        </w:rPr>
        <w:t>产品及副产品产量</w:t>
      </w:r>
    </w:p>
    <w:p w14:paraId="1C159CD6" w14:textId="77777777" w:rsidR="009D1485" w:rsidRDefault="00271C31">
      <w:pPr>
        <w:pStyle w:val="affffe"/>
        <w:ind w:firstLine="420"/>
      </w:pPr>
      <w:r>
        <w:rPr>
          <w:rFonts w:hint="eastAsia"/>
        </w:rPr>
        <w:t>产品及副产品产量为数据统计期内的总产量。产量统计口径需按以下要求：</w:t>
      </w:r>
    </w:p>
    <w:p w14:paraId="042E8168" w14:textId="77777777" w:rsidR="009D1485" w:rsidRDefault="00271C31">
      <w:pPr>
        <w:pStyle w:val="affffe"/>
        <w:numPr>
          <w:ilvl w:val="0"/>
          <w:numId w:val="38"/>
        </w:numPr>
        <w:ind w:firstLineChars="0"/>
      </w:pPr>
      <w:r>
        <w:rPr>
          <w:rFonts w:hint="eastAsia"/>
        </w:rPr>
        <w:t>如果在统计期内有不同规格型号的产品共线生产，则只统计目标产品生产时的记录，或按照各种产品的生产时间和产量来确定分摊比例；</w:t>
      </w:r>
    </w:p>
    <w:p w14:paraId="07272716" w14:textId="77777777" w:rsidR="009D1485" w:rsidRDefault="00271C31">
      <w:pPr>
        <w:pStyle w:val="affffe"/>
        <w:numPr>
          <w:ilvl w:val="0"/>
          <w:numId w:val="38"/>
        </w:numPr>
        <w:ind w:firstLineChars="0"/>
      </w:pPr>
      <w:r>
        <w:rPr>
          <w:rFonts w:hint="eastAsia"/>
        </w:rPr>
        <w:t>如果有副（联）产品应首选采用物理化学类原则进行分配，其次采用经济价值进行分配；</w:t>
      </w:r>
    </w:p>
    <w:p w14:paraId="0413223B" w14:textId="77777777" w:rsidR="009D1485" w:rsidRDefault="00271C31">
      <w:pPr>
        <w:pStyle w:val="affffe"/>
        <w:numPr>
          <w:ilvl w:val="0"/>
          <w:numId w:val="38"/>
        </w:numPr>
        <w:ind w:firstLineChars="0"/>
      </w:pPr>
      <w:r>
        <w:rPr>
          <w:rFonts w:hint="eastAsia"/>
        </w:rPr>
        <w:lastRenderedPageBreak/>
        <w:t>对于产品消费后的废弃阶段，只包含废弃、回收运输、拆卸与废弃物最终处置，不包含材料或能源的再生过程，再生材料或能源不作为副产品进行分配，但也不计入废弃物数量。</w:t>
      </w:r>
    </w:p>
    <w:p w14:paraId="6D14DD7D" w14:textId="77777777" w:rsidR="009D1485" w:rsidRDefault="00271C31">
      <w:pPr>
        <w:pStyle w:val="afff"/>
        <w:spacing w:before="120" w:after="120"/>
      </w:pPr>
      <w:r>
        <w:rPr>
          <w:rFonts w:hint="eastAsia"/>
        </w:rPr>
        <w:t>物料消耗</w:t>
      </w:r>
    </w:p>
    <w:p w14:paraId="5481FD1E" w14:textId="77777777" w:rsidR="009D1485" w:rsidRDefault="00271C31">
      <w:pPr>
        <w:pStyle w:val="affffe"/>
        <w:ind w:firstLine="420"/>
      </w:pPr>
      <w:r>
        <w:rPr>
          <w:rFonts w:hint="eastAsia"/>
        </w:rPr>
        <w:t>物料消耗指数据统计期内各项主要原料（进入产品的）和辅料（未进入产品的）的消耗量。物料消耗统计要求如下：</w:t>
      </w:r>
    </w:p>
    <w:p w14:paraId="19D859B8" w14:textId="77777777" w:rsidR="009D1485" w:rsidRDefault="00271C31">
      <w:pPr>
        <w:pStyle w:val="affffe"/>
        <w:numPr>
          <w:ilvl w:val="0"/>
          <w:numId w:val="39"/>
        </w:numPr>
        <w:ind w:firstLineChars="0"/>
      </w:pPr>
      <w:r>
        <w:rPr>
          <w:rFonts w:hint="eastAsia"/>
        </w:rPr>
        <w:t>重量小于原料消耗总重量1%的非稀贵原料可忽略，总共忽略的原料重量不应超过5%;</w:t>
      </w:r>
    </w:p>
    <w:p w14:paraId="1BF697F3" w14:textId="77777777" w:rsidR="009D1485" w:rsidRDefault="00271C31">
      <w:pPr>
        <w:pStyle w:val="affffe"/>
        <w:numPr>
          <w:ilvl w:val="0"/>
          <w:numId w:val="39"/>
        </w:numPr>
        <w:ind w:firstLineChars="0"/>
      </w:pPr>
      <w:r>
        <w:rPr>
          <w:rFonts w:hint="eastAsia"/>
        </w:rPr>
        <w:t>对于一次性投入的消耗品，按其使用期内对应的产品产量，折算其消耗量；</w:t>
      </w:r>
    </w:p>
    <w:p w14:paraId="5E301047" w14:textId="77777777" w:rsidR="009D1485" w:rsidRDefault="00271C31">
      <w:pPr>
        <w:pStyle w:val="affffe"/>
        <w:numPr>
          <w:ilvl w:val="0"/>
          <w:numId w:val="39"/>
        </w:numPr>
        <w:ind w:firstLineChars="0"/>
      </w:pPr>
      <w:r>
        <w:rPr>
          <w:rFonts w:hint="eastAsia"/>
        </w:rPr>
        <w:t>对于一次性投入、长期使用的固定资产和设备等可忽略；</w:t>
      </w:r>
    </w:p>
    <w:p w14:paraId="74ED6D2D" w14:textId="77777777" w:rsidR="009D1485" w:rsidRDefault="00271C31">
      <w:pPr>
        <w:pStyle w:val="affffe"/>
        <w:numPr>
          <w:ilvl w:val="0"/>
          <w:numId w:val="39"/>
        </w:numPr>
        <w:ind w:firstLineChars="0"/>
      </w:pPr>
      <w:r>
        <w:rPr>
          <w:rFonts w:hint="eastAsia"/>
        </w:rPr>
        <w:t>如果在统计期内有不同规格型号的产品共线生产，应按照合理的分摊比例，将各项物料消耗分摊到目标产品上。</w:t>
      </w:r>
    </w:p>
    <w:p w14:paraId="53823B14" w14:textId="77777777" w:rsidR="009D1485" w:rsidRDefault="00271C31">
      <w:pPr>
        <w:pStyle w:val="afff"/>
        <w:spacing w:before="120" w:after="120"/>
      </w:pPr>
      <w:r>
        <w:rPr>
          <w:rFonts w:hint="eastAsia"/>
        </w:rPr>
        <w:t>能源消耗</w:t>
      </w:r>
    </w:p>
    <w:p w14:paraId="46213F1D" w14:textId="77777777" w:rsidR="009D1485" w:rsidRDefault="00271C31">
      <w:pPr>
        <w:pStyle w:val="affffe"/>
        <w:ind w:firstLine="420"/>
      </w:pPr>
      <w:r>
        <w:rPr>
          <w:rFonts w:hint="eastAsia"/>
        </w:rPr>
        <w:t>能源消耗包括数据统计期内的各项能源消耗。不同能耗种类应按照实物量计算，不能采用综合能耗计算。如果在统计期内有不同规格型号的产品共线生产，应按照合理的分摊比例，将各项能耗分摊到目标产品上。</w:t>
      </w:r>
    </w:p>
    <w:p w14:paraId="047F1501" w14:textId="77777777" w:rsidR="009D1485" w:rsidRDefault="00271C31">
      <w:pPr>
        <w:pStyle w:val="afff"/>
        <w:spacing w:before="120" w:after="120"/>
      </w:pPr>
      <w:r>
        <w:rPr>
          <w:rFonts w:hint="eastAsia"/>
        </w:rPr>
        <w:t>运输信息</w:t>
      </w:r>
    </w:p>
    <w:p w14:paraId="1A557632" w14:textId="77777777" w:rsidR="009D1485" w:rsidRDefault="00271C31">
      <w:pPr>
        <w:pStyle w:val="affffe"/>
        <w:ind w:firstLine="420"/>
      </w:pPr>
      <w:r>
        <w:rPr>
          <w:rFonts w:hint="eastAsia"/>
        </w:rPr>
        <w:t>运输信息包括数据统计期内产品及副产品、原燃料等的运输方式、距离和运输量。运输信息统计要求如下：</w:t>
      </w:r>
    </w:p>
    <w:p w14:paraId="5BA423CB" w14:textId="77777777" w:rsidR="009D1485" w:rsidRDefault="00271C31">
      <w:pPr>
        <w:pStyle w:val="affffe"/>
        <w:numPr>
          <w:ilvl w:val="0"/>
          <w:numId w:val="40"/>
        </w:numPr>
        <w:ind w:firstLineChars="0"/>
      </w:pPr>
      <w:r>
        <w:rPr>
          <w:rFonts w:hint="eastAsia"/>
        </w:rPr>
        <w:t>应统计主要原燃料的厂外运输量（货物周转量，单位：吨千米）及运输工具类型（运输方式）。如果有多个供应商或多条运输途径，应按运输量平均记录；</w:t>
      </w:r>
    </w:p>
    <w:p w14:paraId="42FE1576" w14:textId="77777777" w:rsidR="009D1485" w:rsidRDefault="00271C31">
      <w:pPr>
        <w:pStyle w:val="affffe"/>
        <w:numPr>
          <w:ilvl w:val="0"/>
          <w:numId w:val="40"/>
        </w:numPr>
        <w:ind w:firstLineChars="0"/>
      </w:pPr>
      <w:r>
        <w:rPr>
          <w:rFonts w:hint="eastAsia"/>
        </w:rPr>
        <w:t>次要原燃料的厂外运输距离可按照全国货物平均运输距离估算；</w:t>
      </w:r>
    </w:p>
    <w:p w14:paraId="288A2D3B" w14:textId="77777777" w:rsidR="009D1485" w:rsidRDefault="00271C31">
      <w:pPr>
        <w:pStyle w:val="affffe"/>
        <w:numPr>
          <w:ilvl w:val="0"/>
          <w:numId w:val="40"/>
        </w:numPr>
        <w:ind w:firstLineChars="0"/>
      </w:pPr>
      <w:r>
        <w:rPr>
          <w:rFonts w:hint="eastAsia"/>
        </w:rPr>
        <w:t>生产现场的运输不必记录运输量，将其在工厂能源消耗记录中体现即可；</w:t>
      </w:r>
    </w:p>
    <w:p w14:paraId="57F5F059" w14:textId="77777777" w:rsidR="009D1485" w:rsidRDefault="00271C31">
      <w:pPr>
        <w:pStyle w:val="affffe"/>
        <w:numPr>
          <w:ilvl w:val="0"/>
          <w:numId w:val="40"/>
        </w:numPr>
        <w:ind w:firstLineChars="0"/>
      </w:pPr>
      <w:r>
        <w:rPr>
          <w:rFonts w:hint="eastAsia"/>
        </w:rPr>
        <w:t>应统计向外运输的废水、固体废弃物数量，并记录其处理方式。</w:t>
      </w:r>
    </w:p>
    <w:p w14:paraId="11125DDA" w14:textId="77777777" w:rsidR="009D1485" w:rsidRDefault="00271C31">
      <w:pPr>
        <w:pStyle w:val="afff"/>
        <w:spacing w:before="120" w:after="120"/>
      </w:pPr>
      <w:r>
        <w:rPr>
          <w:rFonts w:hint="eastAsia"/>
        </w:rPr>
        <w:t>温室气体排放</w:t>
      </w:r>
    </w:p>
    <w:p w14:paraId="08A72DAB" w14:textId="77777777" w:rsidR="009D1485" w:rsidRDefault="00271C31">
      <w:pPr>
        <w:pStyle w:val="afff0"/>
        <w:spacing w:before="120" w:after="120"/>
      </w:pPr>
      <w:r>
        <w:rPr>
          <w:rFonts w:hint="eastAsia"/>
        </w:rPr>
        <w:t>燃料燃烧排放</w:t>
      </w:r>
    </w:p>
    <w:p w14:paraId="108FB8D0" w14:textId="77777777" w:rsidR="009D1485" w:rsidRDefault="00271C31">
      <w:pPr>
        <w:pStyle w:val="affffe"/>
        <w:ind w:firstLine="420"/>
      </w:pPr>
      <w:r>
        <w:rPr>
          <w:rFonts w:hint="eastAsia"/>
        </w:rPr>
        <w:t>按照燃料热值和相应排放系数计算，优先采用实际测量的燃料热值、国家发布的省级燃料及温室气体排放系数，或者IPCC排放系数。</w:t>
      </w:r>
    </w:p>
    <w:p w14:paraId="74B1C62C" w14:textId="77777777" w:rsidR="009D1485" w:rsidRDefault="00271C31">
      <w:pPr>
        <w:pStyle w:val="afff0"/>
        <w:spacing w:before="120" w:after="120"/>
      </w:pPr>
      <w:r>
        <w:rPr>
          <w:rFonts w:hint="eastAsia"/>
        </w:rPr>
        <w:t>工业生产过程排放</w:t>
      </w:r>
    </w:p>
    <w:p w14:paraId="630C722E" w14:textId="77777777" w:rsidR="009D1485" w:rsidRDefault="00271C31">
      <w:pPr>
        <w:pStyle w:val="affffe"/>
        <w:ind w:firstLine="420"/>
      </w:pPr>
      <w:r>
        <w:rPr>
          <w:rFonts w:hint="eastAsia"/>
        </w:rPr>
        <w:t>按照原料投入量、原料规格和生产工艺条件等计算。</w:t>
      </w:r>
    </w:p>
    <w:p w14:paraId="6F8533A3" w14:textId="77777777" w:rsidR="009D1485" w:rsidRDefault="00271C31">
      <w:pPr>
        <w:pStyle w:val="afff0"/>
        <w:spacing w:before="120" w:after="120"/>
      </w:pPr>
      <w:r>
        <w:rPr>
          <w:rFonts w:hint="eastAsia"/>
        </w:rPr>
        <w:t>废弃物处理排放</w:t>
      </w:r>
    </w:p>
    <w:p w14:paraId="641AE7C1" w14:textId="77777777" w:rsidR="009D1485" w:rsidRDefault="00271C31">
      <w:pPr>
        <w:pStyle w:val="affffe"/>
        <w:ind w:firstLine="420"/>
      </w:pPr>
      <w:r>
        <w:rPr>
          <w:rFonts w:hint="eastAsia"/>
        </w:rPr>
        <w:t>生产现场的三废处理过程，其各项消耗和温室气体排放应包含相应的数据统计中。</w:t>
      </w:r>
    </w:p>
    <w:p w14:paraId="7739B48C" w14:textId="77777777" w:rsidR="009D1485" w:rsidRDefault="00271C31">
      <w:pPr>
        <w:pStyle w:val="afff0"/>
        <w:spacing w:before="120" w:after="120"/>
      </w:pPr>
      <w:r>
        <w:rPr>
          <w:rFonts w:hint="eastAsia"/>
        </w:rPr>
        <w:t>逸散排放</w:t>
      </w:r>
    </w:p>
    <w:p w14:paraId="7BD04C1A" w14:textId="76841AF8" w:rsidR="009D1485" w:rsidRDefault="00271C31">
      <w:pPr>
        <w:pStyle w:val="affffe"/>
        <w:ind w:firstLine="420"/>
      </w:pPr>
      <w:r>
        <w:rPr>
          <w:rFonts w:hint="eastAsia"/>
        </w:rPr>
        <w:t>逸散排放包括制冷剂、灭火器及废水处理过程等逸散排放。制冷剂逸散根据数据统计期内制冷剂填充量来计算或是制冷设备逸散系数折算。灭火器逸散仅针对</w:t>
      </w:r>
      <w:r w:rsidR="001B134F" w:rsidRPr="001B134F">
        <w:rPr>
          <w:rFonts w:hAnsi="宋体"/>
        </w:rPr>
        <w:t>CO</w:t>
      </w:r>
      <w:r w:rsidR="001B134F" w:rsidRPr="001B134F">
        <w:rPr>
          <w:rFonts w:ascii="Times New Roman"/>
        </w:rPr>
        <w:t>₂</w:t>
      </w:r>
      <w:r>
        <w:rPr>
          <w:rFonts w:hint="eastAsia"/>
        </w:rPr>
        <w:t>灭火器，根据数据统计期内</w:t>
      </w:r>
      <w:r w:rsidR="001B134F" w:rsidRPr="001B134F">
        <w:rPr>
          <w:rFonts w:hAnsi="宋体"/>
        </w:rPr>
        <w:t>CO</w:t>
      </w:r>
      <w:r w:rsidR="001B134F" w:rsidRPr="001B134F">
        <w:rPr>
          <w:rFonts w:ascii="Times New Roman"/>
        </w:rPr>
        <w:t>₂</w:t>
      </w:r>
      <w:r>
        <w:rPr>
          <w:rFonts w:hint="eastAsia"/>
        </w:rPr>
        <w:t>填充量来计算或是灭火器逸散系数折算。</w:t>
      </w:r>
    </w:p>
    <w:p w14:paraId="01047B5C" w14:textId="77777777" w:rsidR="009D1485" w:rsidRDefault="00271C31">
      <w:pPr>
        <w:pStyle w:val="afff0"/>
        <w:spacing w:before="120" w:after="120"/>
      </w:pPr>
      <w:r>
        <w:rPr>
          <w:rFonts w:hint="eastAsia"/>
        </w:rPr>
        <w:t>土地利用变化导致的温室气体排放</w:t>
      </w:r>
    </w:p>
    <w:p w14:paraId="23FD19EB" w14:textId="77777777" w:rsidR="009D1485" w:rsidRDefault="00271C31">
      <w:pPr>
        <w:pStyle w:val="affffe"/>
        <w:ind w:firstLine="420"/>
      </w:pPr>
      <w:r>
        <w:rPr>
          <w:rFonts w:hint="eastAsia"/>
        </w:rPr>
        <w:t>土地利用变化导致的温室气体排放主要有两种情形，即目标产品的原产地已知的情景和未知的情景，其排放量计算需遵循以下规则：</w:t>
      </w:r>
    </w:p>
    <w:p w14:paraId="3FD80744" w14:textId="77777777" w:rsidR="009D1485" w:rsidRDefault="00271C31">
      <w:pPr>
        <w:pStyle w:val="affffe"/>
        <w:numPr>
          <w:ilvl w:val="0"/>
          <w:numId w:val="41"/>
        </w:numPr>
        <w:ind w:firstLineChars="0"/>
      </w:pPr>
      <w:r>
        <w:rPr>
          <w:rFonts w:hint="eastAsia"/>
        </w:rPr>
        <w:t>当有特定土地的信息时，收集土地利用影响数据，例如土地利用前后碳储量和土壤排放量的直接测量数据；</w:t>
      </w:r>
    </w:p>
    <w:p w14:paraId="5D9B9833" w14:textId="77777777" w:rsidR="009D1485" w:rsidRDefault="00271C31">
      <w:pPr>
        <w:pStyle w:val="affffe"/>
        <w:numPr>
          <w:ilvl w:val="0"/>
          <w:numId w:val="41"/>
        </w:numPr>
        <w:ind w:firstLineChars="0"/>
      </w:pPr>
      <w:r>
        <w:rPr>
          <w:rFonts w:hint="eastAsia"/>
        </w:rPr>
        <w:t>如果申请企业拥有目标产品的土地的所有权，要求使用初级数据；对于不是申请企业所有的土地，向其供应商采集数据；</w:t>
      </w:r>
    </w:p>
    <w:p w14:paraId="352AD29E" w14:textId="77777777" w:rsidR="009D1485" w:rsidRDefault="00271C31">
      <w:pPr>
        <w:pStyle w:val="affffe"/>
        <w:numPr>
          <w:ilvl w:val="0"/>
          <w:numId w:val="41"/>
        </w:numPr>
        <w:ind w:firstLineChars="0"/>
      </w:pPr>
      <w:r>
        <w:rPr>
          <w:rFonts w:hint="eastAsia"/>
        </w:rPr>
        <w:lastRenderedPageBreak/>
        <w:t>在初级数据不可得的情况下，可以从特定部门的活动水平数据/排放因子、特定国家的活动水平数据/排放因子以及通用的活动水平数据/排放因子获得；</w:t>
      </w:r>
    </w:p>
    <w:p w14:paraId="46DEB510" w14:textId="77777777" w:rsidR="009D1485" w:rsidRDefault="00271C31">
      <w:pPr>
        <w:pStyle w:val="affffe"/>
        <w:numPr>
          <w:ilvl w:val="0"/>
          <w:numId w:val="41"/>
        </w:numPr>
        <w:ind w:firstLineChars="0"/>
      </w:pPr>
      <w:r>
        <w:rPr>
          <w:rFonts w:hint="eastAsia"/>
        </w:rPr>
        <w:t>在计算出与目标产品相关的碳储量变化后需要根据具体情形将土地利用影响分摊到产品上；</w:t>
      </w:r>
    </w:p>
    <w:p w14:paraId="68D51375" w14:textId="77777777" w:rsidR="009D1485" w:rsidRDefault="00271C31">
      <w:pPr>
        <w:pStyle w:val="affffe"/>
        <w:numPr>
          <w:ilvl w:val="0"/>
          <w:numId w:val="41"/>
        </w:numPr>
        <w:ind w:firstLineChars="0"/>
      </w:pPr>
      <w:r>
        <w:rPr>
          <w:rFonts w:hint="eastAsia"/>
        </w:rPr>
        <w:t>当没有特定土地信息时，初级数据不可得，用次级数据来计算碳储量变化，并决定多少土地利用变化应分摊到产品上。</w:t>
      </w:r>
    </w:p>
    <w:p w14:paraId="515857E1" w14:textId="77777777" w:rsidR="009D1485" w:rsidRDefault="00271C31">
      <w:pPr>
        <w:pStyle w:val="afff"/>
        <w:spacing w:before="120" w:after="120"/>
      </w:pPr>
      <w:r>
        <w:rPr>
          <w:rFonts w:hint="eastAsia"/>
        </w:rPr>
        <w:t>产品使用过程和废弃处理过程</w:t>
      </w:r>
    </w:p>
    <w:p w14:paraId="45302D8D" w14:textId="77777777" w:rsidR="009D1485" w:rsidRDefault="00271C31">
      <w:pPr>
        <w:pStyle w:val="affffe"/>
        <w:ind w:firstLine="420"/>
      </w:pPr>
      <w:r>
        <w:rPr>
          <w:rFonts w:hint="eastAsia"/>
        </w:rPr>
        <w:t>产品使用过程和废弃处理过程是针对消费品而言。产品使用过程的排放是通过预计产品的使用方式和使用寿命，从而估计其使用过程的各项消耗与直接排放。产品消费后的废弃处理过程只包含废弃、回收运输、拆卸与废弃物最终处置，不包含材料或能源的再生过程。预计其废弃、收集和处理方式，可采用数据库中的排放数据。</w:t>
      </w:r>
    </w:p>
    <w:p w14:paraId="645059C1" w14:textId="77777777" w:rsidR="009D1485" w:rsidRDefault="00271C31">
      <w:pPr>
        <w:pStyle w:val="affd"/>
        <w:spacing w:before="120" w:after="120"/>
      </w:pPr>
      <w:r>
        <w:rPr>
          <w:rFonts w:hint="eastAsia"/>
        </w:rPr>
        <w:t>数据库选择</w:t>
      </w:r>
    </w:p>
    <w:p w14:paraId="799031A7" w14:textId="77777777" w:rsidR="009D1485" w:rsidRDefault="00271C31">
      <w:pPr>
        <w:pStyle w:val="affe"/>
        <w:spacing w:before="120" w:after="120"/>
      </w:pPr>
      <w:r>
        <w:rPr>
          <w:rFonts w:hint="eastAsia"/>
        </w:rPr>
        <w:t>数据库选择的步骤</w:t>
      </w:r>
    </w:p>
    <w:p w14:paraId="2BCDCD21" w14:textId="77777777" w:rsidR="009D1485" w:rsidRDefault="00271C31">
      <w:pPr>
        <w:pStyle w:val="affffe"/>
        <w:ind w:firstLine="420"/>
      </w:pPr>
      <w:r>
        <w:rPr>
          <w:rFonts w:hint="eastAsia"/>
        </w:rPr>
        <w:t>基于对数据质量和工作效率两方面的考虑，数据库选择的具体步骤如下：</w:t>
      </w:r>
    </w:p>
    <w:p w14:paraId="11432F67" w14:textId="77777777" w:rsidR="009D1485" w:rsidRDefault="00271C31">
      <w:pPr>
        <w:pStyle w:val="affffe"/>
        <w:numPr>
          <w:ilvl w:val="0"/>
          <w:numId w:val="42"/>
        </w:numPr>
        <w:ind w:firstLineChars="0"/>
      </w:pPr>
      <w:r>
        <w:rPr>
          <w:rFonts w:hint="eastAsia"/>
        </w:rPr>
        <w:t>从数据库中寻找与目标产品的物耗、能耗最类似的排放数据；</w:t>
      </w:r>
    </w:p>
    <w:p w14:paraId="597E2FAC" w14:textId="77777777" w:rsidR="009D1485" w:rsidRDefault="00271C31">
      <w:pPr>
        <w:pStyle w:val="affffe"/>
        <w:numPr>
          <w:ilvl w:val="0"/>
          <w:numId w:val="42"/>
        </w:numPr>
        <w:ind w:firstLineChars="0"/>
      </w:pPr>
      <w:r>
        <w:rPr>
          <w:rFonts w:hint="eastAsia"/>
        </w:rPr>
        <w:t>根据计算结果，分析其对目标产品全生命周期的贡献比例；</w:t>
      </w:r>
    </w:p>
    <w:p w14:paraId="58F7CE99" w14:textId="77777777" w:rsidR="009D1485" w:rsidRDefault="00271C31">
      <w:pPr>
        <w:pStyle w:val="affffe"/>
        <w:numPr>
          <w:ilvl w:val="0"/>
          <w:numId w:val="42"/>
        </w:numPr>
        <w:ind w:firstLineChars="0"/>
      </w:pPr>
      <w:r>
        <w:rPr>
          <w:rFonts w:hint="eastAsia"/>
        </w:rPr>
        <w:t>如贡献率超过5%，应按照5.3所述，对一级供应商的生产过程进行调研，并鼓励对多级供应链进行调研，而不使用数据库数据。</w:t>
      </w:r>
    </w:p>
    <w:p w14:paraId="35BD99C0" w14:textId="77777777" w:rsidR="009D1485" w:rsidRDefault="00271C31">
      <w:pPr>
        <w:pStyle w:val="affe"/>
        <w:spacing w:before="120" w:after="120"/>
      </w:pPr>
      <w:r>
        <w:rPr>
          <w:rFonts w:hint="eastAsia"/>
        </w:rPr>
        <w:t>数据库选择的原则</w:t>
      </w:r>
    </w:p>
    <w:p w14:paraId="45C0303E" w14:textId="77777777" w:rsidR="009D1485" w:rsidRDefault="00271C31">
      <w:pPr>
        <w:pStyle w:val="afff"/>
        <w:spacing w:before="120" w:after="120"/>
      </w:pPr>
      <w:r>
        <w:rPr>
          <w:rFonts w:hint="eastAsia"/>
        </w:rPr>
        <w:t>完整性</w:t>
      </w:r>
    </w:p>
    <w:p w14:paraId="79079E06" w14:textId="77777777" w:rsidR="009D1485" w:rsidRDefault="00271C31">
      <w:pPr>
        <w:pStyle w:val="affffe"/>
        <w:ind w:firstLine="420"/>
      </w:pPr>
      <w:r>
        <w:rPr>
          <w:rFonts w:hint="eastAsia"/>
        </w:rPr>
        <w:t>数据库应该涵盖本标准规定的所有温室气体种类；数据库所提供的数据应具有完整的核算范围，应该是从资源开采到物料、能源出厂为止的生命周期汇总过程数据。</w:t>
      </w:r>
    </w:p>
    <w:p w14:paraId="344654C6" w14:textId="77777777" w:rsidR="009D1485" w:rsidRDefault="00271C31">
      <w:pPr>
        <w:pStyle w:val="afff"/>
        <w:spacing w:before="120" w:after="120"/>
      </w:pPr>
      <w:r>
        <w:rPr>
          <w:rFonts w:hint="eastAsia"/>
        </w:rPr>
        <w:t>一致性</w:t>
      </w:r>
    </w:p>
    <w:p w14:paraId="092F0EDE" w14:textId="77777777" w:rsidR="009D1485" w:rsidRDefault="00271C31">
      <w:pPr>
        <w:pStyle w:val="affffe"/>
        <w:ind w:firstLine="420"/>
      </w:pPr>
      <w:r>
        <w:rPr>
          <w:rFonts w:hint="eastAsia"/>
        </w:rPr>
        <w:t>应尽量采用同一数据库的数据，保证背景数据的一致性。</w:t>
      </w:r>
    </w:p>
    <w:p w14:paraId="6D5A1371" w14:textId="77777777" w:rsidR="009D1485" w:rsidRDefault="00271C31">
      <w:pPr>
        <w:pStyle w:val="afff"/>
        <w:spacing w:before="120" w:after="120"/>
      </w:pPr>
      <w:r>
        <w:rPr>
          <w:rFonts w:hint="eastAsia"/>
        </w:rPr>
        <w:t>公开性</w:t>
      </w:r>
    </w:p>
    <w:p w14:paraId="33A8CA1E" w14:textId="77777777" w:rsidR="009D1485" w:rsidRDefault="00271C31">
      <w:pPr>
        <w:pStyle w:val="affffe"/>
        <w:ind w:firstLine="420"/>
      </w:pPr>
      <w:r>
        <w:rPr>
          <w:rFonts w:hint="eastAsia"/>
        </w:rPr>
        <w:t>数据库应有公开的数据库指南，用于说明数据库开发的方法。此外，数据库中的每个数据集应有完整的文档，包括模型完整性和数据代表性、数据来源说明和同行评审意见。</w:t>
      </w:r>
    </w:p>
    <w:p w14:paraId="6D5EA24F" w14:textId="77777777" w:rsidR="009D1485" w:rsidRDefault="00271C31">
      <w:pPr>
        <w:pStyle w:val="affe"/>
        <w:spacing w:before="120" w:after="120"/>
      </w:pPr>
      <w:r>
        <w:rPr>
          <w:rFonts w:hint="eastAsia"/>
        </w:rPr>
        <w:t>数据选择次序</w:t>
      </w:r>
    </w:p>
    <w:p w14:paraId="6285A07E" w14:textId="77777777" w:rsidR="009D1485" w:rsidRDefault="00271C31" w:rsidP="00986A5A">
      <w:pPr>
        <w:pStyle w:val="affffffff9"/>
      </w:pPr>
      <w:r>
        <w:rPr>
          <w:rFonts w:hint="eastAsia"/>
        </w:rPr>
        <w:t>依据数据质量要求，可以使用特征数据或通用数据，通用数据优先次序为：</w:t>
      </w:r>
    </w:p>
    <w:p w14:paraId="3B6ADBEA" w14:textId="34E546ED" w:rsidR="009D1485" w:rsidRDefault="00271C31" w:rsidP="00986A5A">
      <w:pPr>
        <w:pStyle w:val="af5"/>
      </w:pPr>
      <w:r>
        <w:rPr>
          <w:rFonts w:hint="eastAsia"/>
        </w:rPr>
        <w:t>国家LCI数据库</w:t>
      </w:r>
      <w:r w:rsidR="001B134F">
        <w:rPr>
          <w:rFonts w:hint="eastAsia"/>
        </w:rPr>
        <w:t>；</w:t>
      </w:r>
    </w:p>
    <w:p w14:paraId="0D836731" w14:textId="528B061E" w:rsidR="009D1485" w:rsidRDefault="00271C31" w:rsidP="00986A5A">
      <w:pPr>
        <w:pStyle w:val="af5"/>
      </w:pPr>
      <w:r>
        <w:rPr>
          <w:rFonts w:hint="eastAsia"/>
        </w:rPr>
        <w:t>国内相关行业平均数据</w:t>
      </w:r>
      <w:r w:rsidR="001B134F">
        <w:rPr>
          <w:rFonts w:hint="eastAsia"/>
        </w:rPr>
        <w:t>；</w:t>
      </w:r>
    </w:p>
    <w:p w14:paraId="051A8BB6" w14:textId="6A4775E4" w:rsidR="009D1485" w:rsidRDefault="00271C31" w:rsidP="00986A5A">
      <w:pPr>
        <w:pStyle w:val="af5"/>
      </w:pPr>
      <w:r>
        <w:rPr>
          <w:rFonts w:hint="eastAsia"/>
        </w:rPr>
        <w:t>其他国家或地区公开发布的数据库</w:t>
      </w:r>
      <w:r w:rsidR="001B134F">
        <w:rPr>
          <w:rFonts w:hint="eastAsia"/>
        </w:rPr>
        <w:t>；</w:t>
      </w:r>
    </w:p>
    <w:p w14:paraId="666E6E7A" w14:textId="45D909EC" w:rsidR="009D1485" w:rsidRDefault="00271C31" w:rsidP="00986A5A">
      <w:pPr>
        <w:pStyle w:val="af5"/>
      </w:pPr>
      <w:r>
        <w:rPr>
          <w:rFonts w:hint="eastAsia"/>
        </w:rPr>
        <w:t>公开发行用于LCA评价软件自带数据库</w:t>
      </w:r>
      <w:r w:rsidR="001B134F">
        <w:rPr>
          <w:rFonts w:hint="eastAsia"/>
        </w:rPr>
        <w:t>。</w:t>
      </w:r>
    </w:p>
    <w:p w14:paraId="3591225A" w14:textId="77777777" w:rsidR="009D1485" w:rsidRDefault="00271C31" w:rsidP="00986A5A">
      <w:pPr>
        <w:pStyle w:val="affffffff9"/>
      </w:pPr>
      <w:r>
        <w:rPr>
          <w:rFonts w:hint="eastAsia"/>
        </w:rPr>
        <w:t>排放因子选用的优先次序为：</w:t>
      </w:r>
    </w:p>
    <w:p w14:paraId="1BDF9CFB" w14:textId="77777777" w:rsidR="009D1485" w:rsidRDefault="00271C31" w:rsidP="00986A5A">
      <w:pPr>
        <w:pStyle w:val="af5"/>
        <w:numPr>
          <w:ilvl w:val="0"/>
          <w:numId w:val="57"/>
        </w:numPr>
      </w:pPr>
      <w:r>
        <w:rPr>
          <w:rFonts w:hint="eastAsia"/>
        </w:rPr>
        <w:t>测量或质量平衡获得的排放因子；</w:t>
      </w:r>
    </w:p>
    <w:p w14:paraId="6C960B31" w14:textId="77777777" w:rsidR="009D1485" w:rsidRDefault="00271C31" w:rsidP="00986A5A">
      <w:pPr>
        <w:pStyle w:val="af5"/>
      </w:pPr>
      <w:r>
        <w:rPr>
          <w:rFonts w:hint="eastAsia"/>
        </w:rPr>
        <w:t>供应商提供的排放因子；</w:t>
      </w:r>
    </w:p>
    <w:p w14:paraId="533857FA" w14:textId="77777777" w:rsidR="009D1485" w:rsidRDefault="00271C31" w:rsidP="00986A5A">
      <w:pPr>
        <w:pStyle w:val="af5"/>
      </w:pPr>
      <w:r>
        <w:rPr>
          <w:rFonts w:hint="eastAsia"/>
        </w:rPr>
        <w:t>区域排放因子；</w:t>
      </w:r>
    </w:p>
    <w:p w14:paraId="3393F15B" w14:textId="77777777" w:rsidR="009D1485" w:rsidRDefault="00271C31" w:rsidP="00986A5A">
      <w:pPr>
        <w:pStyle w:val="af5"/>
      </w:pPr>
      <w:r>
        <w:rPr>
          <w:rFonts w:hint="eastAsia"/>
        </w:rPr>
        <w:t>国家排放因子；</w:t>
      </w:r>
    </w:p>
    <w:p w14:paraId="4D9EFA3D" w14:textId="77777777" w:rsidR="009D1485" w:rsidRDefault="00271C31" w:rsidP="00986A5A">
      <w:pPr>
        <w:pStyle w:val="af5"/>
        <w:rPr>
          <w:rFonts w:hint="eastAsia"/>
        </w:rPr>
      </w:pPr>
      <w:r>
        <w:rPr>
          <w:rFonts w:hint="eastAsia"/>
        </w:rPr>
        <w:t>国际排放因子。</w:t>
      </w:r>
    </w:p>
    <w:p w14:paraId="03CCE357" w14:textId="77777777" w:rsidR="00986A5A" w:rsidRDefault="00986A5A" w:rsidP="00986A5A">
      <w:pPr>
        <w:pStyle w:val="af5"/>
        <w:numPr>
          <w:ilvl w:val="0"/>
          <w:numId w:val="0"/>
        </w:numPr>
        <w:ind w:left="851"/>
        <w:rPr>
          <w:rFonts w:hint="eastAsia"/>
        </w:rPr>
      </w:pPr>
    </w:p>
    <w:p w14:paraId="663A3C9F" w14:textId="77777777" w:rsidR="00986A5A" w:rsidRDefault="00986A5A" w:rsidP="00986A5A">
      <w:pPr>
        <w:pStyle w:val="af5"/>
        <w:numPr>
          <w:ilvl w:val="0"/>
          <w:numId w:val="0"/>
        </w:numPr>
        <w:ind w:left="851"/>
        <w:rPr>
          <w:rFonts w:hint="eastAsia"/>
        </w:rPr>
      </w:pPr>
    </w:p>
    <w:p w14:paraId="63348C8E" w14:textId="77777777" w:rsidR="00986A5A" w:rsidRDefault="00986A5A" w:rsidP="00986A5A">
      <w:pPr>
        <w:pStyle w:val="af5"/>
        <w:numPr>
          <w:ilvl w:val="0"/>
          <w:numId w:val="0"/>
        </w:numPr>
        <w:ind w:left="851"/>
        <w:rPr>
          <w:rFonts w:hint="eastAsia"/>
        </w:rPr>
      </w:pPr>
    </w:p>
    <w:p w14:paraId="720119E5" w14:textId="77777777" w:rsidR="00986A5A" w:rsidRDefault="00986A5A" w:rsidP="00986A5A">
      <w:pPr>
        <w:pStyle w:val="af5"/>
        <w:numPr>
          <w:ilvl w:val="0"/>
          <w:numId w:val="0"/>
        </w:numPr>
        <w:ind w:left="851"/>
        <w:rPr>
          <w:rFonts w:hint="eastAsia"/>
        </w:rPr>
      </w:pPr>
    </w:p>
    <w:p w14:paraId="2F4B5F21" w14:textId="77777777" w:rsidR="00986A5A" w:rsidRDefault="00986A5A" w:rsidP="00986A5A">
      <w:pPr>
        <w:pStyle w:val="af5"/>
        <w:numPr>
          <w:ilvl w:val="0"/>
          <w:numId w:val="0"/>
        </w:numPr>
        <w:ind w:left="851"/>
      </w:pPr>
    </w:p>
    <w:p w14:paraId="5E6A9743" w14:textId="77777777" w:rsidR="00740B4D" w:rsidRPr="00986A5A" w:rsidRDefault="00740B4D" w:rsidP="00740B4D">
      <w:pPr>
        <w:pStyle w:val="affd"/>
        <w:spacing w:before="120" w:after="120"/>
      </w:pPr>
      <w:r w:rsidRPr="00986A5A">
        <w:rPr>
          <w:rFonts w:hint="eastAsia"/>
        </w:rPr>
        <w:lastRenderedPageBreak/>
        <w:t>敏感度与不确定性分析</w:t>
      </w:r>
    </w:p>
    <w:p w14:paraId="3A39D67B" w14:textId="77777777" w:rsidR="00740B4D" w:rsidRPr="00986A5A" w:rsidRDefault="00740B4D" w:rsidP="00740B4D">
      <w:pPr>
        <w:pStyle w:val="affe"/>
        <w:spacing w:before="120" w:after="120"/>
      </w:pPr>
      <w:r w:rsidRPr="00986A5A">
        <w:rPr>
          <w:rFonts w:hint="eastAsia"/>
        </w:rPr>
        <w:t>要求</w:t>
      </w:r>
    </w:p>
    <w:p w14:paraId="57E61129" w14:textId="77777777" w:rsidR="00740B4D" w:rsidRPr="00986A5A" w:rsidRDefault="00740B4D" w:rsidP="00906582">
      <w:pPr>
        <w:pStyle w:val="affffe"/>
        <w:ind w:firstLine="420"/>
      </w:pPr>
      <w:r w:rsidRPr="00986A5A">
        <w:rPr>
          <w:rFonts w:hint="eastAsia"/>
        </w:rPr>
        <w:t>通过敏感性分析识别出产品碳足迹评价中的能源消耗、材料消耗等主要数据对碳足迹结果的影响，提取出产品碳足迹评价中的关键数据，优化数据采集流程。同时，在产品碳足迹计算过程中，需将全生命周期过程的不确定性纳入考虑范围，使用蒙特卡洛方法、层次分析法对数据进行分析其不确定性。</w:t>
      </w:r>
    </w:p>
    <w:p w14:paraId="302D41FD" w14:textId="77777777" w:rsidR="00740B4D" w:rsidRPr="00986A5A" w:rsidRDefault="00740B4D" w:rsidP="00740B4D">
      <w:pPr>
        <w:pStyle w:val="affe"/>
        <w:spacing w:before="120" w:after="120"/>
      </w:pPr>
      <w:r w:rsidRPr="00986A5A">
        <w:rPr>
          <w:rFonts w:hint="eastAsia"/>
        </w:rPr>
        <w:t>计算方法</w:t>
      </w:r>
    </w:p>
    <w:p w14:paraId="4A8969CF" w14:textId="5D44AAFA" w:rsidR="00740B4D" w:rsidRPr="00986A5A" w:rsidRDefault="00740B4D" w:rsidP="00740B4D">
      <w:pPr>
        <w:autoSpaceDE w:val="0"/>
        <w:autoSpaceDN w:val="0"/>
        <w:adjustRightInd/>
        <w:spacing w:line="240" w:lineRule="auto"/>
        <w:ind w:firstLineChars="1500" w:firstLine="3150"/>
        <w:jc w:val="right"/>
        <w:rPr>
          <w:rFonts w:ascii="宋体" w:hAnsi="宋体"/>
        </w:rPr>
      </w:pPr>
      <w:r w:rsidRPr="00986A5A">
        <w:rPr>
          <w:rFonts w:ascii="宋体" w:hAnsi="宋体" w:hint="eastAsia"/>
        </w:rPr>
        <w:t>C</w:t>
      </w:r>
      <w:r w:rsidRPr="00986A5A">
        <w:rPr>
          <w:rFonts w:ascii="宋体" w:hAnsi="宋体" w:hint="eastAsia"/>
          <w:vertAlign w:val="subscript"/>
        </w:rPr>
        <w:t>S,i</w:t>
      </w:r>
      <w:r w:rsidRPr="00986A5A">
        <w:rPr>
          <w:rFonts w:ascii="宋体" w:hAnsi="宋体" w:hint="eastAsia"/>
        </w:rPr>
        <w:t>=(Y</w:t>
      </w:r>
      <w:r w:rsidRPr="00986A5A">
        <w:rPr>
          <w:rFonts w:ascii="宋体" w:hAnsi="宋体" w:hint="eastAsia"/>
          <w:vertAlign w:val="subscript"/>
        </w:rPr>
        <w:t>1.1,i</w:t>
      </w:r>
      <w:r w:rsidRPr="00986A5A">
        <w:rPr>
          <w:rFonts w:ascii="宋体" w:hAnsi="宋体" w:hint="eastAsia"/>
        </w:rPr>
        <w:t>-Y</w:t>
      </w:r>
      <w:r w:rsidRPr="00986A5A">
        <w:rPr>
          <w:rFonts w:ascii="宋体" w:hAnsi="宋体" w:hint="eastAsia"/>
          <w:vertAlign w:val="subscript"/>
        </w:rPr>
        <w:t>1.0,i</w:t>
      </w:r>
      <w:r w:rsidRPr="00986A5A">
        <w:rPr>
          <w:rFonts w:ascii="宋体" w:hAnsi="宋体" w:hint="eastAsia"/>
        </w:rPr>
        <w:t>)/(0.1×Y</w:t>
      </w:r>
      <w:r w:rsidRPr="00986A5A">
        <w:rPr>
          <w:rFonts w:ascii="宋体" w:hAnsi="宋体" w:hint="eastAsia"/>
          <w:vertAlign w:val="subscript"/>
        </w:rPr>
        <w:t>1.0,i</w:t>
      </w:r>
      <w:r w:rsidRPr="00986A5A">
        <w:rPr>
          <w:rFonts w:ascii="宋体" w:hAnsi="宋体" w:hint="eastAsia"/>
        </w:rPr>
        <w:t>)……………</w:t>
      </w:r>
      <w:r w:rsidR="00906582" w:rsidRPr="00986A5A">
        <w:rPr>
          <w:rFonts w:ascii="宋体" w:hAnsi="宋体" w:hint="eastAsia"/>
        </w:rPr>
        <w:t>……………</w:t>
      </w:r>
      <w:r w:rsidRPr="00986A5A">
        <w:rPr>
          <w:rFonts w:ascii="宋体" w:hAnsi="宋体" w:hint="eastAsia"/>
        </w:rPr>
        <w:t>…………</w:t>
      </w:r>
      <w:r w:rsidRPr="00986A5A">
        <w:rPr>
          <w:rFonts w:ascii="宋体" w:hAnsi="宋体"/>
        </w:rPr>
        <w:t>(</w:t>
      </w:r>
      <w:r w:rsidR="00906582" w:rsidRPr="00986A5A">
        <w:rPr>
          <w:rFonts w:ascii="宋体" w:hAnsi="宋体" w:hint="eastAsia"/>
        </w:rPr>
        <w:t>10</w:t>
      </w:r>
      <w:r w:rsidRPr="00986A5A">
        <w:rPr>
          <w:rFonts w:ascii="宋体" w:hAnsi="宋体"/>
        </w:rPr>
        <w:t>)</w:t>
      </w:r>
    </w:p>
    <w:p w14:paraId="3F8A8903" w14:textId="77777777" w:rsidR="00740B4D" w:rsidRPr="00986A5A" w:rsidRDefault="00740B4D" w:rsidP="00906582">
      <w:pPr>
        <w:pStyle w:val="affffe"/>
        <w:ind w:firstLineChars="0" w:firstLine="0"/>
      </w:pPr>
      <w:r w:rsidRPr="00986A5A">
        <w:rPr>
          <w:rFonts w:hint="eastAsia"/>
        </w:rPr>
        <w:t>式中：</w:t>
      </w:r>
    </w:p>
    <w:p w14:paraId="40B7027E" w14:textId="2C9A6A1F" w:rsidR="00740B4D" w:rsidRPr="00986A5A" w:rsidRDefault="00740B4D" w:rsidP="00906582">
      <w:pPr>
        <w:pStyle w:val="affffe"/>
        <w:ind w:firstLine="420"/>
      </w:pPr>
      <w:proofErr w:type="spellStart"/>
      <w:r w:rsidRPr="00986A5A">
        <w:rPr>
          <w:rFonts w:hint="eastAsia"/>
        </w:rPr>
        <w:t>C</w:t>
      </w:r>
      <w:r w:rsidRPr="00986A5A">
        <w:rPr>
          <w:rFonts w:hint="eastAsia"/>
          <w:vertAlign w:val="subscript"/>
        </w:rPr>
        <w:t>S,i</w:t>
      </w:r>
      <w:proofErr w:type="spellEnd"/>
      <w:r w:rsidR="00986A5A" w:rsidRPr="00986A5A">
        <w:rPr>
          <w:rFonts w:ascii="Times New Roman"/>
        </w:rPr>
        <w:t>——</w:t>
      </w:r>
      <w:r w:rsidRPr="00986A5A">
        <w:rPr>
          <w:rFonts w:hint="eastAsia"/>
        </w:rPr>
        <w:t>数据</w:t>
      </w:r>
      <w:proofErr w:type="spellStart"/>
      <w:r w:rsidRPr="00986A5A">
        <w:rPr>
          <w:rFonts w:hint="eastAsia"/>
        </w:rPr>
        <w:t>i</w:t>
      </w:r>
      <w:proofErr w:type="spellEnd"/>
      <w:r w:rsidRPr="00986A5A">
        <w:rPr>
          <w:rFonts w:hint="eastAsia"/>
        </w:rPr>
        <w:t>的敏感度系数</w:t>
      </w:r>
      <w:r w:rsidR="00906582" w:rsidRPr="00986A5A">
        <w:rPr>
          <w:rFonts w:hint="eastAsia"/>
        </w:rPr>
        <w:t>；</w:t>
      </w:r>
    </w:p>
    <w:p w14:paraId="47E783C6" w14:textId="0E879B75" w:rsidR="00740B4D" w:rsidRPr="00986A5A" w:rsidRDefault="00740B4D" w:rsidP="00906582">
      <w:pPr>
        <w:pStyle w:val="affffe"/>
        <w:ind w:firstLine="420"/>
      </w:pPr>
      <w:r w:rsidRPr="00986A5A">
        <w:rPr>
          <w:rFonts w:hint="eastAsia"/>
        </w:rPr>
        <w:t>Y</w:t>
      </w:r>
      <w:r w:rsidRPr="00986A5A">
        <w:rPr>
          <w:rFonts w:hint="eastAsia"/>
          <w:vertAlign w:val="subscript"/>
        </w:rPr>
        <w:t>1.0,i</w:t>
      </w:r>
      <w:r w:rsidR="00986A5A" w:rsidRPr="00986A5A">
        <w:rPr>
          <w:rFonts w:ascii="Times New Roman"/>
        </w:rPr>
        <w:t>——</w:t>
      </w:r>
      <w:r w:rsidRPr="00986A5A">
        <w:rPr>
          <w:rFonts w:hint="eastAsia"/>
        </w:rPr>
        <w:t>数据i取值1.0倍时的数值</w:t>
      </w:r>
      <w:r w:rsidR="00906582" w:rsidRPr="00986A5A">
        <w:rPr>
          <w:rFonts w:hint="eastAsia"/>
        </w:rPr>
        <w:t>；</w:t>
      </w:r>
    </w:p>
    <w:p w14:paraId="4F329E1C" w14:textId="1EDA19B5" w:rsidR="00740B4D" w:rsidRPr="00986A5A" w:rsidRDefault="00740B4D" w:rsidP="00906582">
      <w:pPr>
        <w:pStyle w:val="affffe"/>
        <w:ind w:firstLine="420"/>
      </w:pPr>
      <w:r w:rsidRPr="00986A5A">
        <w:rPr>
          <w:rFonts w:hint="eastAsia"/>
        </w:rPr>
        <w:t>Y</w:t>
      </w:r>
      <w:r w:rsidRPr="00986A5A">
        <w:rPr>
          <w:rFonts w:hint="eastAsia"/>
          <w:vertAlign w:val="subscript"/>
        </w:rPr>
        <w:t>1.1,i</w:t>
      </w:r>
      <w:r w:rsidR="00986A5A" w:rsidRPr="00986A5A">
        <w:rPr>
          <w:rFonts w:ascii="Times New Roman"/>
        </w:rPr>
        <w:t>——</w:t>
      </w:r>
      <w:r w:rsidRPr="00986A5A">
        <w:rPr>
          <w:rFonts w:hint="eastAsia"/>
        </w:rPr>
        <w:t>数据i取值1.0倍时的数值。</w:t>
      </w:r>
    </w:p>
    <w:p w14:paraId="66F2C941" w14:textId="77777777" w:rsidR="009D1485" w:rsidRDefault="00271C31">
      <w:pPr>
        <w:pStyle w:val="affc"/>
        <w:spacing w:before="240" w:after="240"/>
      </w:pPr>
      <w:r>
        <w:rPr>
          <w:rFonts w:hint="eastAsia"/>
        </w:rPr>
        <w:t>温室气体排放的抵消</w:t>
      </w:r>
    </w:p>
    <w:p w14:paraId="0B1FAD51" w14:textId="77777777" w:rsidR="009D1485" w:rsidRDefault="00271C31">
      <w:pPr>
        <w:pStyle w:val="affd"/>
        <w:spacing w:before="120" w:after="120"/>
      </w:pPr>
      <w:r>
        <w:rPr>
          <w:rFonts w:hint="eastAsia"/>
        </w:rPr>
        <w:t>碳抵消原则</w:t>
      </w:r>
    </w:p>
    <w:p w14:paraId="5948A2B7" w14:textId="77777777" w:rsidR="009D1485" w:rsidRDefault="00271C31">
      <w:pPr>
        <w:pStyle w:val="affffffffa"/>
      </w:pPr>
      <w:r>
        <w:rPr>
          <w:rFonts w:hint="eastAsia"/>
        </w:rPr>
        <w:t>对于产品碳排放有效期内剩余产品碳排放，实施评价的组织应通过投资环境权益项目、直接购买环境权益等方式获取不小于产品碳排放的环境权益并注销。</w:t>
      </w:r>
    </w:p>
    <w:p w14:paraId="5297195A" w14:textId="77777777" w:rsidR="009D1485" w:rsidRDefault="00271C31">
      <w:pPr>
        <w:pStyle w:val="affffffffa"/>
      </w:pPr>
      <w:r>
        <w:rPr>
          <w:rFonts w:hint="eastAsia"/>
        </w:rPr>
        <w:t>抵消的碳信用量为每批次产品的数量乘以产品碳排放有效期内单位产品的排放。</w:t>
      </w:r>
    </w:p>
    <w:p w14:paraId="09B4677E" w14:textId="77777777" w:rsidR="009D1485" w:rsidRDefault="00271C31">
      <w:pPr>
        <w:pStyle w:val="affffffffa"/>
      </w:pPr>
      <w:r>
        <w:rPr>
          <w:rFonts w:hint="eastAsia"/>
        </w:rPr>
        <w:t>对应批次的产品，应当在产品出厂前注销该批次碳排放对应的环境权益，如向客户承诺产品碳中和的，应将相应注销信息凭证发送给客户。</w:t>
      </w:r>
    </w:p>
    <w:p w14:paraId="68F2FF6C" w14:textId="77777777" w:rsidR="009D1485" w:rsidRDefault="00271C31">
      <w:pPr>
        <w:pStyle w:val="affd"/>
        <w:spacing w:before="120" w:after="120"/>
      </w:pPr>
      <w:r>
        <w:rPr>
          <w:rFonts w:hint="eastAsia"/>
        </w:rPr>
        <w:t>碳抵消类型</w:t>
      </w:r>
    </w:p>
    <w:p w14:paraId="4D3DCA58" w14:textId="77777777" w:rsidR="009D1485" w:rsidRDefault="00271C31">
      <w:pPr>
        <w:pStyle w:val="affffffffa"/>
      </w:pPr>
      <w:r>
        <w:rPr>
          <w:rFonts w:hint="eastAsia"/>
        </w:rPr>
        <w:t>可用于实施碳抵消的碳信用年份应不早于实施抵消年份前3年，其中可用于抵消的碳信用类型如下。</w:t>
      </w:r>
    </w:p>
    <w:p w14:paraId="56887253" w14:textId="6AA2C38C" w:rsidR="009D1485" w:rsidRPr="001B134F" w:rsidRDefault="00271C31" w:rsidP="00986A5A">
      <w:pPr>
        <w:pStyle w:val="af5"/>
        <w:numPr>
          <w:ilvl w:val="0"/>
          <w:numId w:val="59"/>
        </w:numPr>
      </w:pPr>
      <w:r w:rsidRPr="001B134F">
        <w:rPr>
          <w:rFonts w:hint="eastAsia"/>
        </w:rPr>
        <w:t>联合国清洁生产机制减排量（CER）</w:t>
      </w:r>
      <w:r w:rsidR="001B134F">
        <w:rPr>
          <w:rFonts w:hint="eastAsia"/>
        </w:rPr>
        <w:t>；</w:t>
      </w:r>
    </w:p>
    <w:p w14:paraId="4B96CA9F" w14:textId="5A90B5E7" w:rsidR="009D1485" w:rsidRPr="001B134F" w:rsidRDefault="00271C31" w:rsidP="00986A5A">
      <w:pPr>
        <w:pStyle w:val="af5"/>
      </w:pPr>
      <w:r w:rsidRPr="001B134F">
        <w:rPr>
          <w:rFonts w:hint="eastAsia"/>
        </w:rPr>
        <w:t>国家核证自愿减排量（CCER）</w:t>
      </w:r>
      <w:r w:rsidR="001B134F">
        <w:rPr>
          <w:rFonts w:hint="eastAsia"/>
        </w:rPr>
        <w:t>；</w:t>
      </w:r>
    </w:p>
    <w:p w14:paraId="72E801E3" w14:textId="048CCA76" w:rsidR="009D1485" w:rsidRPr="001B134F" w:rsidRDefault="00271C31" w:rsidP="00986A5A">
      <w:pPr>
        <w:pStyle w:val="af5"/>
      </w:pPr>
      <w:r w:rsidRPr="001B134F">
        <w:rPr>
          <w:rFonts w:hint="eastAsia"/>
        </w:rPr>
        <w:t>Verra自愿减排量</w:t>
      </w:r>
      <w:r w:rsidRPr="001B134F">
        <w:rPr>
          <w:rFonts w:hint="eastAsia"/>
        </w:rPr>
        <w:tab/>
      </w:r>
      <w:r w:rsidR="001B134F" w:rsidRPr="001B134F">
        <w:rPr>
          <w:rFonts w:hint="eastAsia"/>
        </w:rPr>
        <w:t>（</w:t>
      </w:r>
      <w:r w:rsidRPr="001B134F">
        <w:rPr>
          <w:rFonts w:hint="eastAsia"/>
        </w:rPr>
        <w:t>VCU</w:t>
      </w:r>
      <w:r w:rsidR="001B134F" w:rsidRPr="001B134F">
        <w:rPr>
          <w:rFonts w:hint="eastAsia"/>
        </w:rPr>
        <w:t>）</w:t>
      </w:r>
      <w:r w:rsidR="001B134F">
        <w:rPr>
          <w:rFonts w:hint="eastAsia"/>
        </w:rPr>
        <w:t>；</w:t>
      </w:r>
    </w:p>
    <w:p w14:paraId="499D5049" w14:textId="210E33CF" w:rsidR="009D1485" w:rsidRPr="001B134F" w:rsidRDefault="00271C31" w:rsidP="00986A5A">
      <w:pPr>
        <w:pStyle w:val="af5"/>
      </w:pPr>
      <w:r w:rsidRPr="001B134F">
        <w:rPr>
          <w:rFonts w:hint="eastAsia"/>
        </w:rPr>
        <w:t>黄金标准自愿减排量（GS-VCU）</w:t>
      </w:r>
      <w:r w:rsidR="001B134F">
        <w:rPr>
          <w:rFonts w:hint="eastAsia"/>
        </w:rPr>
        <w:t>；</w:t>
      </w:r>
    </w:p>
    <w:p w14:paraId="331DCCDF" w14:textId="3F168717" w:rsidR="009D1485" w:rsidRPr="001B134F" w:rsidRDefault="00271C31" w:rsidP="00986A5A">
      <w:pPr>
        <w:pStyle w:val="af5"/>
      </w:pPr>
      <w:r w:rsidRPr="001B134F">
        <w:rPr>
          <w:rFonts w:hint="eastAsia"/>
        </w:rPr>
        <w:t>广西区内林业碳票</w:t>
      </w:r>
      <w:r w:rsidR="001B134F">
        <w:rPr>
          <w:rFonts w:hint="eastAsia"/>
        </w:rPr>
        <w:t>；</w:t>
      </w:r>
    </w:p>
    <w:p w14:paraId="19496460" w14:textId="2EB1BF6A" w:rsidR="009D1485" w:rsidRPr="001B134F" w:rsidRDefault="00271C31" w:rsidP="00986A5A">
      <w:pPr>
        <w:pStyle w:val="af5"/>
      </w:pPr>
      <w:r w:rsidRPr="001B134F">
        <w:rPr>
          <w:rFonts w:hint="eastAsia"/>
        </w:rPr>
        <w:t>广西</w:t>
      </w:r>
      <w:proofErr w:type="gramStart"/>
      <w:r w:rsidRPr="001B134F">
        <w:rPr>
          <w:rFonts w:hint="eastAsia"/>
        </w:rPr>
        <w:t>特色碳汇产品</w:t>
      </w:r>
      <w:proofErr w:type="gramEnd"/>
      <w:r w:rsidR="001B134F">
        <w:rPr>
          <w:rFonts w:hint="eastAsia"/>
        </w:rPr>
        <w:t>；</w:t>
      </w:r>
    </w:p>
    <w:p w14:paraId="2F9C76CA" w14:textId="30943B81" w:rsidR="009D1485" w:rsidRPr="001B134F" w:rsidRDefault="00271C31" w:rsidP="00986A5A">
      <w:pPr>
        <w:pStyle w:val="af5"/>
      </w:pPr>
      <w:proofErr w:type="gramStart"/>
      <w:r w:rsidRPr="001B134F">
        <w:rPr>
          <w:rFonts w:hint="eastAsia"/>
        </w:rPr>
        <w:t>甘蔗碳汇产品</w:t>
      </w:r>
      <w:proofErr w:type="gramEnd"/>
      <w:r w:rsidR="001B134F">
        <w:rPr>
          <w:rFonts w:hint="eastAsia"/>
        </w:rPr>
        <w:t>；</w:t>
      </w:r>
    </w:p>
    <w:p w14:paraId="2085FAE7" w14:textId="3297B8F7" w:rsidR="009D1485" w:rsidRPr="001B134F" w:rsidRDefault="00271C31" w:rsidP="00986A5A">
      <w:pPr>
        <w:pStyle w:val="af5"/>
      </w:pPr>
      <w:proofErr w:type="gramStart"/>
      <w:r w:rsidRPr="001B134F">
        <w:rPr>
          <w:rFonts w:hint="eastAsia"/>
        </w:rPr>
        <w:t>广西区内碳普惠</w:t>
      </w:r>
      <w:proofErr w:type="gramEnd"/>
      <w:r w:rsidRPr="001B134F">
        <w:rPr>
          <w:rFonts w:hint="eastAsia"/>
        </w:rPr>
        <w:t>产品</w:t>
      </w:r>
      <w:r w:rsidR="001B134F">
        <w:rPr>
          <w:rFonts w:hint="eastAsia"/>
        </w:rPr>
        <w:t>。</w:t>
      </w:r>
    </w:p>
    <w:p w14:paraId="4EF72963" w14:textId="77777777" w:rsidR="009D1485" w:rsidRDefault="00271C31">
      <w:pPr>
        <w:pStyle w:val="affffffffa"/>
      </w:pPr>
      <w:r>
        <w:rPr>
          <w:rFonts w:hint="eastAsia"/>
        </w:rPr>
        <w:t>对于产品生命周期内消耗电力产生温室气体排放的抵消，可以通过直购可再生能源电力、购买绿证的方式来抵消对应的用电排放。购买绿证用于抵消的，相应绿证年份应不早于实施抵消年份前3年。用于抵消的绿证对应的再生能源电力应产生在中国境内。</w:t>
      </w:r>
    </w:p>
    <w:p w14:paraId="7AFBA104" w14:textId="77777777" w:rsidR="009D1485" w:rsidRDefault="00271C31">
      <w:pPr>
        <w:pStyle w:val="affffffffa"/>
      </w:pPr>
      <w:r>
        <w:rPr>
          <w:rFonts w:hint="eastAsia"/>
        </w:rPr>
        <w:t>实施评价的组织应确保用于碳抵消的环境权益的唯一性，即环境权益所对应的减排活动，除用于实施碳中和评价产品的碳抵消外，不再申明其他任何环境权益。</w:t>
      </w:r>
    </w:p>
    <w:p w14:paraId="225CFF6E" w14:textId="77777777" w:rsidR="009D1485" w:rsidRDefault="00271C31">
      <w:pPr>
        <w:pStyle w:val="affffffffa"/>
      </w:pPr>
      <w:r>
        <w:rPr>
          <w:rFonts w:hint="eastAsia"/>
        </w:rPr>
        <w:t>对于不能实施注销的环境权益，应出具环境权益的唯一性声明。</w:t>
      </w:r>
    </w:p>
    <w:p w14:paraId="64BFE4DE" w14:textId="77777777" w:rsidR="009D1485" w:rsidRDefault="00271C31">
      <w:pPr>
        <w:pStyle w:val="affc"/>
        <w:spacing w:before="240" w:after="240"/>
      </w:pPr>
      <w:r>
        <w:rPr>
          <w:rFonts w:hint="eastAsia"/>
        </w:rPr>
        <w:t>产品碳足迹通报</w:t>
      </w:r>
    </w:p>
    <w:p w14:paraId="30BC048C" w14:textId="77777777" w:rsidR="009D1485" w:rsidRDefault="00271C31">
      <w:pPr>
        <w:pStyle w:val="affd"/>
        <w:spacing w:before="120" w:after="120"/>
      </w:pPr>
      <w:r>
        <w:rPr>
          <w:rFonts w:hint="eastAsia"/>
        </w:rPr>
        <w:t>概述</w:t>
      </w:r>
    </w:p>
    <w:p w14:paraId="380737EA" w14:textId="77777777" w:rsidR="009D1485" w:rsidRDefault="00271C31">
      <w:pPr>
        <w:pStyle w:val="affffe"/>
        <w:ind w:firstLine="420"/>
        <w:rPr>
          <w:rFonts w:hint="eastAsia"/>
        </w:rPr>
      </w:pPr>
      <w:r>
        <w:rPr>
          <w:rFonts w:hint="eastAsia"/>
        </w:rPr>
        <w:t>产品碳足迹通报可采取以下形式：产品碳足迹评价报告、产品碳足迹标识或产品碳足迹声明。若采用产品碳足迹标识或产品碳足迹声明，须同时出具产品碳足迹报告。</w:t>
      </w:r>
    </w:p>
    <w:p w14:paraId="53871090" w14:textId="77777777" w:rsidR="00986A5A" w:rsidRDefault="00986A5A">
      <w:pPr>
        <w:pStyle w:val="affffe"/>
        <w:ind w:firstLine="420"/>
        <w:rPr>
          <w:rFonts w:hint="eastAsia"/>
        </w:rPr>
      </w:pPr>
    </w:p>
    <w:p w14:paraId="7F933ED3" w14:textId="77777777" w:rsidR="00986A5A" w:rsidRDefault="00986A5A">
      <w:pPr>
        <w:pStyle w:val="affffe"/>
        <w:ind w:firstLine="420"/>
        <w:rPr>
          <w:rFonts w:hint="eastAsia"/>
        </w:rPr>
      </w:pPr>
    </w:p>
    <w:p w14:paraId="4EDE0EAD" w14:textId="77777777" w:rsidR="00986A5A" w:rsidRDefault="00986A5A">
      <w:pPr>
        <w:pStyle w:val="affffe"/>
        <w:ind w:firstLine="420"/>
      </w:pPr>
    </w:p>
    <w:p w14:paraId="07F8E9AC" w14:textId="77777777" w:rsidR="009D1485" w:rsidRDefault="00271C31">
      <w:pPr>
        <w:pStyle w:val="affd"/>
        <w:spacing w:before="120" w:after="120"/>
      </w:pPr>
      <w:r>
        <w:rPr>
          <w:rFonts w:hint="eastAsia"/>
        </w:rPr>
        <w:lastRenderedPageBreak/>
        <w:t>产品碳足迹评价报告</w:t>
      </w:r>
    </w:p>
    <w:p w14:paraId="732920E8" w14:textId="77777777" w:rsidR="009D1485" w:rsidRDefault="00271C31">
      <w:pPr>
        <w:pStyle w:val="affffe"/>
        <w:ind w:firstLine="420"/>
      </w:pPr>
      <w:r>
        <w:rPr>
          <w:rFonts w:hint="eastAsia"/>
        </w:rPr>
        <w:t>产品碳足迹评价结果和结论应为完整的、准确的、不带偏向性的。应透明地、详细地阐述评价结果、数据、方法、假设和局限性，以便利益相关方能够理解产品碳足迹固有的复杂性，并作出权衡。产品碳足迹报告中的评价结果和解释应能以符合评价目标的方式而被使用。</w:t>
      </w:r>
    </w:p>
    <w:p w14:paraId="0BE051AE" w14:textId="77777777" w:rsidR="009D1485" w:rsidRDefault="00271C31">
      <w:pPr>
        <w:pStyle w:val="affe"/>
        <w:spacing w:before="120" w:after="120"/>
      </w:pPr>
      <w:r>
        <w:rPr>
          <w:rFonts w:hint="eastAsia"/>
        </w:rPr>
        <w:t>报告内容</w:t>
      </w:r>
    </w:p>
    <w:p w14:paraId="3E41E98E" w14:textId="1E65FD00" w:rsidR="00E84B43" w:rsidRDefault="00271C31" w:rsidP="00E84B43">
      <w:pPr>
        <w:pStyle w:val="affffe"/>
        <w:ind w:firstLine="420"/>
      </w:pPr>
      <w:r>
        <w:rPr>
          <w:rFonts w:hint="eastAsia"/>
        </w:rPr>
        <w:t>产品碳足迹及中和评价报告应记录产品碳足迹的量化及中和结果，并陈述在评价目标和内容确定阶段内所做的决定以及证明产品碳足迹评价符合本文件中的要求。报告应包括以下内</w:t>
      </w:r>
      <w:r w:rsidR="00E84B43">
        <w:rPr>
          <w:rFonts w:hint="eastAsia"/>
        </w:rPr>
        <w:t>容</w:t>
      </w:r>
      <w:r w:rsidR="00986A5A">
        <w:rPr>
          <w:rFonts w:hint="eastAsia"/>
        </w:rPr>
        <w:t>。</w:t>
      </w:r>
    </w:p>
    <w:p w14:paraId="01A9B7BE" w14:textId="77777777" w:rsidR="00E84B43" w:rsidRPr="00E84B43" w:rsidRDefault="00E84B43" w:rsidP="00986A5A">
      <w:pPr>
        <w:pStyle w:val="af5"/>
      </w:pPr>
      <w:r w:rsidRPr="00E84B43">
        <w:rPr>
          <w:rFonts w:hAnsi="宋体" w:hint="eastAsia"/>
        </w:rPr>
        <w:t>基</w:t>
      </w:r>
      <w:r w:rsidRPr="00E84B43">
        <w:rPr>
          <w:rFonts w:hint="eastAsia"/>
        </w:rPr>
        <w:t>本情况：</w:t>
      </w:r>
    </w:p>
    <w:p w14:paraId="66FAAE9E" w14:textId="77777777" w:rsidR="00E84B43" w:rsidRPr="00E84B43" w:rsidRDefault="00E84B43" w:rsidP="00986A5A">
      <w:pPr>
        <w:pStyle w:val="af6"/>
      </w:pPr>
      <w:r w:rsidRPr="00E84B43">
        <w:rPr>
          <w:rFonts w:hint="eastAsia"/>
        </w:rPr>
        <w:t>产品碳足迹及中和评价委托方与评价方；</w:t>
      </w:r>
    </w:p>
    <w:p w14:paraId="3A09BEE3" w14:textId="77777777" w:rsidR="00E84B43" w:rsidRPr="00E84B43" w:rsidRDefault="00E84B43" w:rsidP="00986A5A">
      <w:pPr>
        <w:pStyle w:val="af6"/>
      </w:pPr>
      <w:r w:rsidRPr="00E84B43">
        <w:rPr>
          <w:rFonts w:hint="eastAsia"/>
        </w:rPr>
        <w:t>报告日期；</w:t>
      </w:r>
    </w:p>
    <w:p w14:paraId="22ECE774" w14:textId="77777777" w:rsidR="00E84B43" w:rsidRPr="00E84B43" w:rsidRDefault="00E84B43" w:rsidP="00986A5A">
      <w:pPr>
        <w:pStyle w:val="af6"/>
      </w:pPr>
      <w:r w:rsidRPr="00E84B43">
        <w:rPr>
          <w:rFonts w:hint="eastAsia"/>
        </w:rPr>
        <w:t>声明产品碳足迹评价是依据本文件进行的。</w:t>
      </w:r>
    </w:p>
    <w:p w14:paraId="75781093" w14:textId="77777777" w:rsidR="00E84B43" w:rsidRPr="00E84B43" w:rsidRDefault="00E84B43" w:rsidP="00986A5A">
      <w:pPr>
        <w:pStyle w:val="af5"/>
      </w:pPr>
      <w:r w:rsidRPr="00E84B43">
        <w:rPr>
          <w:rFonts w:hint="eastAsia"/>
        </w:rPr>
        <w:t>评价目标：</w:t>
      </w:r>
    </w:p>
    <w:p w14:paraId="1A20C387" w14:textId="77777777" w:rsidR="00E84B43" w:rsidRPr="00E84B43" w:rsidRDefault="00E84B43" w:rsidP="00986A5A">
      <w:pPr>
        <w:pStyle w:val="af6"/>
      </w:pPr>
      <w:r w:rsidRPr="00E84B43">
        <w:rPr>
          <w:rFonts w:hint="eastAsia"/>
        </w:rPr>
        <w:t>开展评价的原因与目标；</w:t>
      </w:r>
    </w:p>
    <w:p w14:paraId="75F9C9B6" w14:textId="77777777" w:rsidR="00E84B43" w:rsidRPr="00E84B43" w:rsidRDefault="00E84B43" w:rsidP="00986A5A">
      <w:pPr>
        <w:pStyle w:val="af6"/>
      </w:pPr>
      <w:r w:rsidRPr="00E84B43">
        <w:rPr>
          <w:rFonts w:hint="eastAsia"/>
        </w:rPr>
        <w:t>评价的预期用途。</w:t>
      </w:r>
    </w:p>
    <w:p w14:paraId="0ABC49C0" w14:textId="77777777" w:rsidR="00E84B43" w:rsidRPr="00E84B43" w:rsidRDefault="00E84B43" w:rsidP="00986A5A">
      <w:pPr>
        <w:pStyle w:val="af5"/>
      </w:pPr>
      <w:r w:rsidRPr="00E84B43">
        <w:rPr>
          <w:rFonts w:hint="eastAsia"/>
        </w:rPr>
        <w:t>评价内容：</w:t>
      </w:r>
    </w:p>
    <w:p w14:paraId="7465FD53" w14:textId="77777777" w:rsidR="00E84B43" w:rsidRPr="00E84B43" w:rsidRDefault="00E84B43" w:rsidP="00986A5A">
      <w:pPr>
        <w:pStyle w:val="af6"/>
      </w:pPr>
      <w:r w:rsidRPr="00E84B43">
        <w:rPr>
          <w:rFonts w:hint="eastAsia"/>
        </w:rPr>
        <w:t>产品功能；</w:t>
      </w:r>
    </w:p>
    <w:p w14:paraId="07B44A4C" w14:textId="77777777" w:rsidR="00E84B43" w:rsidRPr="00E84B43" w:rsidRDefault="00E84B43" w:rsidP="00986A5A">
      <w:pPr>
        <w:pStyle w:val="af6"/>
      </w:pPr>
      <w:r w:rsidRPr="00E84B43">
        <w:rPr>
          <w:rFonts w:hint="eastAsia"/>
        </w:rPr>
        <w:t>功能单位；</w:t>
      </w:r>
    </w:p>
    <w:p w14:paraId="3F3055A3" w14:textId="77777777" w:rsidR="00E84B43" w:rsidRPr="00E84B43" w:rsidRDefault="00E84B43" w:rsidP="00986A5A">
      <w:pPr>
        <w:pStyle w:val="af6"/>
      </w:pPr>
      <w:r w:rsidRPr="00E84B43">
        <w:rPr>
          <w:rFonts w:hint="eastAsia"/>
        </w:rPr>
        <w:t>系统边界；</w:t>
      </w:r>
    </w:p>
    <w:p w14:paraId="6508800A" w14:textId="5724F0A2" w:rsidR="00E84B43" w:rsidRPr="00E84B43" w:rsidRDefault="00E84B43" w:rsidP="00986A5A">
      <w:pPr>
        <w:pStyle w:val="af6"/>
      </w:pPr>
      <w:r w:rsidRPr="00E84B43">
        <w:rPr>
          <w:rFonts w:hint="eastAsia"/>
        </w:rPr>
        <w:t>取舍准则。</w:t>
      </w:r>
    </w:p>
    <w:p w14:paraId="1224ED68" w14:textId="77777777" w:rsidR="00E84B43" w:rsidRPr="00E84B43" w:rsidRDefault="00E84B43" w:rsidP="00986A5A">
      <w:pPr>
        <w:pStyle w:val="af5"/>
      </w:pPr>
      <w:r w:rsidRPr="00E84B43">
        <w:rPr>
          <w:rFonts w:hint="eastAsia"/>
        </w:rPr>
        <w:t>评价过程：</w:t>
      </w:r>
    </w:p>
    <w:p w14:paraId="2DB4663B" w14:textId="77777777" w:rsidR="00E84B43" w:rsidRPr="00E84B43" w:rsidRDefault="00E84B43" w:rsidP="00986A5A">
      <w:pPr>
        <w:pStyle w:val="af6"/>
      </w:pPr>
      <w:r w:rsidRPr="00E84B43">
        <w:rPr>
          <w:rFonts w:hint="eastAsia"/>
        </w:rPr>
        <w:t>数据收集程序；</w:t>
      </w:r>
    </w:p>
    <w:p w14:paraId="7CC2A8CA" w14:textId="77777777" w:rsidR="00E84B43" w:rsidRPr="00E84B43" w:rsidRDefault="00E84B43" w:rsidP="00986A5A">
      <w:pPr>
        <w:pStyle w:val="af6"/>
      </w:pPr>
      <w:r w:rsidRPr="00E84B43">
        <w:rPr>
          <w:rFonts w:hint="eastAsia"/>
        </w:rPr>
        <w:t>单元过程的定性和定量描述；</w:t>
      </w:r>
    </w:p>
    <w:p w14:paraId="52D258E6" w14:textId="77777777" w:rsidR="00E84B43" w:rsidRPr="00E84B43" w:rsidRDefault="00E84B43" w:rsidP="00986A5A">
      <w:pPr>
        <w:pStyle w:val="af6"/>
      </w:pPr>
      <w:r w:rsidRPr="00E84B43">
        <w:rPr>
          <w:rFonts w:hint="eastAsia"/>
        </w:rPr>
        <w:t>公开出版的文献来源；</w:t>
      </w:r>
    </w:p>
    <w:p w14:paraId="6AA951C9" w14:textId="77777777" w:rsidR="00E84B43" w:rsidRPr="00E84B43" w:rsidRDefault="00E84B43" w:rsidP="00986A5A">
      <w:pPr>
        <w:pStyle w:val="af6"/>
      </w:pPr>
      <w:r w:rsidRPr="00E84B43">
        <w:rPr>
          <w:rFonts w:hint="eastAsia"/>
        </w:rPr>
        <w:t>计算程序；</w:t>
      </w:r>
    </w:p>
    <w:p w14:paraId="7CB36AE0" w14:textId="77777777" w:rsidR="00E84B43" w:rsidRPr="00E84B43" w:rsidRDefault="00E84B43" w:rsidP="00986A5A">
      <w:pPr>
        <w:pStyle w:val="af6"/>
      </w:pPr>
      <w:r w:rsidRPr="00E84B43">
        <w:rPr>
          <w:rFonts w:hint="eastAsia"/>
        </w:rPr>
        <w:t>数据质量评价与对缺失数据的处理；</w:t>
      </w:r>
    </w:p>
    <w:p w14:paraId="0A1811EF" w14:textId="77777777" w:rsidR="00E84B43" w:rsidRPr="00E84B43" w:rsidRDefault="00E84B43" w:rsidP="00986A5A">
      <w:pPr>
        <w:pStyle w:val="af6"/>
      </w:pPr>
      <w:r w:rsidRPr="00E84B43">
        <w:rPr>
          <w:rFonts w:hint="eastAsia"/>
        </w:rPr>
        <w:t>分配原则与程序（若适用）。</w:t>
      </w:r>
    </w:p>
    <w:p w14:paraId="5874A95B" w14:textId="77777777" w:rsidR="00E84B43" w:rsidRPr="00E84B43" w:rsidRDefault="00E84B43" w:rsidP="00986A5A">
      <w:pPr>
        <w:pStyle w:val="af5"/>
      </w:pPr>
      <w:r w:rsidRPr="00E84B43">
        <w:rPr>
          <w:rFonts w:hint="eastAsia"/>
        </w:rPr>
        <w:t>评价结果解释：</w:t>
      </w:r>
    </w:p>
    <w:p w14:paraId="5499E5FD" w14:textId="77777777" w:rsidR="00E84B43" w:rsidRPr="00E84B43" w:rsidRDefault="00E84B43" w:rsidP="00986A5A">
      <w:pPr>
        <w:pStyle w:val="af6"/>
      </w:pPr>
      <w:r w:rsidRPr="00E84B43">
        <w:rPr>
          <w:rFonts w:hint="eastAsia"/>
        </w:rPr>
        <w:t>产品碳足迹及中和评价结果；</w:t>
      </w:r>
    </w:p>
    <w:p w14:paraId="2E76AFBB" w14:textId="108B8C81" w:rsidR="009D1485" w:rsidRPr="00E84B43" w:rsidRDefault="00E84B43" w:rsidP="00986A5A">
      <w:pPr>
        <w:pStyle w:val="af6"/>
      </w:pPr>
      <w:r w:rsidRPr="00E84B43">
        <w:rPr>
          <w:rFonts w:hint="eastAsia"/>
        </w:rPr>
        <w:t>结果解释中与方法学和数据有关的假设和局限</w:t>
      </w:r>
      <w:r w:rsidR="00271C31" w:rsidRPr="00E84B43">
        <w:rPr>
          <w:rFonts w:hint="eastAsia"/>
        </w:rPr>
        <w:t>。</w:t>
      </w:r>
    </w:p>
    <w:p w14:paraId="1A406FC7" w14:textId="77777777" w:rsidR="009D1485" w:rsidRDefault="00271C31">
      <w:pPr>
        <w:pStyle w:val="affe"/>
        <w:spacing w:before="120" w:after="120"/>
      </w:pPr>
      <w:r>
        <w:rPr>
          <w:rFonts w:hint="eastAsia"/>
        </w:rPr>
        <w:t>评价结果有效期</w:t>
      </w:r>
    </w:p>
    <w:p w14:paraId="350CECC7" w14:textId="77777777" w:rsidR="009D1485" w:rsidRDefault="00271C31">
      <w:pPr>
        <w:pStyle w:val="affffe"/>
        <w:ind w:firstLine="420"/>
      </w:pPr>
      <w:r>
        <w:rPr>
          <w:rFonts w:hint="eastAsia"/>
        </w:rPr>
        <w:t>产品碳足迹及中和评价结果有效期因产品生命周期特性的不同而不同，一般不超过三年。但若该产品碳足迹的生命周期发生变化，则原评价结果即时失效，并应重新进行该产品的碳足迹评价，具体包括以下两种情形：</w:t>
      </w:r>
    </w:p>
    <w:p w14:paraId="4BE44CB5" w14:textId="77777777" w:rsidR="009D1485" w:rsidRDefault="00271C31" w:rsidP="00E84B43">
      <w:pPr>
        <w:pStyle w:val="affffe"/>
        <w:numPr>
          <w:ilvl w:val="0"/>
          <w:numId w:val="46"/>
        </w:numPr>
        <w:ind w:firstLineChars="0"/>
      </w:pPr>
      <w:r>
        <w:rPr>
          <w:rFonts w:hint="eastAsia"/>
        </w:rPr>
        <w:t>若产品生命周期的一个计划外变化导致产品碳足迹增加超过10%，且此情况持续超过三个月，则应重新进行该产品的碳足迹评价；</w:t>
      </w:r>
    </w:p>
    <w:p w14:paraId="105FA15C" w14:textId="77777777" w:rsidR="009D1485" w:rsidRDefault="00271C31" w:rsidP="00E84B43">
      <w:pPr>
        <w:pStyle w:val="affffe"/>
        <w:numPr>
          <w:ilvl w:val="0"/>
          <w:numId w:val="46"/>
        </w:numPr>
        <w:ind w:firstLineChars="0"/>
      </w:pPr>
      <w:r>
        <w:rPr>
          <w:rFonts w:hint="eastAsia"/>
        </w:rPr>
        <w:t>若产品生命周期的一个计划内变化导致产品碳足迹增加超过5%，且此情况持续超过三个月，应重新进行该产品的碳足迹评价。</w:t>
      </w:r>
    </w:p>
    <w:p w14:paraId="3FBE0596" w14:textId="77777777" w:rsidR="009D1485" w:rsidRDefault="00271C31">
      <w:pPr>
        <w:pStyle w:val="affe"/>
        <w:spacing w:before="120" w:after="120"/>
      </w:pPr>
      <w:r>
        <w:rPr>
          <w:rFonts w:hint="eastAsia"/>
        </w:rPr>
        <w:t>保密性</w:t>
      </w:r>
    </w:p>
    <w:p w14:paraId="77E92A0C" w14:textId="77777777" w:rsidR="009D1485" w:rsidRDefault="00271C31">
      <w:pPr>
        <w:pStyle w:val="affffe"/>
        <w:ind w:firstLine="420"/>
      </w:pPr>
      <w:r>
        <w:rPr>
          <w:rFonts w:hint="eastAsia"/>
        </w:rPr>
        <w:t>用于佐证产品碳足迹的资料，可能会包含生产者生产活动的机密信息。各利益相关方所提供的信息具有被保护的权利，因此，利益相关方应商定适宜的法律工具以确保相互之间交流信息的保密性。</w:t>
      </w:r>
    </w:p>
    <w:p w14:paraId="46FF1767" w14:textId="77777777" w:rsidR="009D1485" w:rsidRDefault="00271C31">
      <w:pPr>
        <w:pStyle w:val="affd"/>
        <w:spacing w:before="120" w:after="120"/>
      </w:pPr>
      <w:r>
        <w:rPr>
          <w:rFonts w:hint="eastAsia"/>
        </w:rPr>
        <w:t>产品碳足迹标识</w:t>
      </w:r>
    </w:p>
    <w:p w14:paraId="4331ACCD" w14:textId="77777777" w:rsidR="009D1485" w:rsidRDefault="00271C31">
      <w:pPr>
        <w:pStyle w:val="affffe"/>
        <w:ind w:firstLine="420"/>
        <w:rPr>
          <w:rFonts w:hint="eastAsia"/>
        </w:rPr>
      </w:pPr>
      <w:r>
        <w:rPr>
          <w:rFonts w:hint="eastAsia"/>
        </w:rPr>
        <w:t>产品碳足迹通报可采用产品碳足迹标识的形式。产品碳足迹标识被视为一种公众可获取的通报方式。</w:t>
      </w:r>
    </w:p>
    <w:p w14:paraId="37E5DD96" w14:textId="77777777" w:rsidR="00986A5A" w:rsidRDefault="00986A5A">
      <w:pPr>
        <w:pStyle w:val="affffe"/>
        <w:ind w:firstLine="420"/>
        <w:rPr>
          <w:rFonts w:hint="eastAsia"/>
        </w:rPr>
      </w:pPr>
    </w:p>
    <w:p w14:paraId="08729C10" w14:textId="77777777" w:rsidR="00986A5A" w:rsidRDefault="00986A5A">
      <w:pPr>
        <w:pStyle w:val="affffe"/>
        <w:ind w:firstLine="420"/>
        <w:rPr>
          <w:rFonts w:hint="eastAsia"/>
        </w:rPr>
      </w:pPr>
    </w:p>
    <w:p w14:paraId="2FD9B9C0" w14:textId="77777777" w:rsidR="00986A5A" w:rsidRDefault="00986A5A">
      <w:pPr>
        <w:pStyle w:val="affffe"/>
        <w:ind w:firstLine="420"/>
      </w:pPr>
      <w:bookmarkStart w:id="46" w:name="_GoBack"/>
      <w:bookmarkEnd w:id="46"/>
    </w:p>
    <w:p w14:paraId="63BEFAE7" w14:textId="77777777" w:rsidR="009D1485" w:rsidRDefault="00271C31">
      <w:pPr>
        <w:pStyle w:val="affd"/>
        <w:spacing w:before="120" w:after="120"/>
      </w:pPr>
      <w:r>
        <w:rPr>
          <w:rFonts w:hint="eastAsia"/>
        </w:rPr>
        <w:lastRenderedPageBreak/>
        <w:t>产品碳足迹及中和声明</w:t>
      </w:r>
    </w:p>
    <w:p w14:paraId="30AC663B" w14:textId="77777777" w:rsidR="009D1485" w:rsidRDefault="00271C31">
      <w:pPr>
        <w:pStyle w:val="affffe"/>
        <w:ind w:firstLine="420"/>
      </w:pPr>
      <w:r>
        <w:rPr>
          <w:rFonts w:hint="eastAsia"/>
        </w:rPr>
        <w:t>关于产品碳足迹及中和评价结果符合本文件的声明应在产品碳足迹及中和评价报告等主要文件或产品的包装上呈现，且应由开展产品碳足迹评价的组织发表。</w:t>
      </w:r>
    </w:p>
    <w:p w14:paraId="60DAB801" w14:textId="77777777" w:rsidR="009D1485" w:rsidRDefault="00271C31">
      <w:pPr>
        <w:pStyle w:val="affffe"/>
        <w:ind w:firstLine="420"/>
      </w:pPr>
      <w:r>
        <w:rPr>
          <w:rFonts w:hint="eastAsia"/>
        </w:rPr>
        <w:t>声明应确定所进行的符合性评价的类型，包括以下两种：</w:t>
      </w:r>
    </w:p>
    <w:p w14:paraId="2B574971" w14:textId="3E969FB8" w:rsidR="009D1485" w:rsidRDefault="00271C31" w:rsidP="00E84B43">
      <w:pPr>
        <w:pStyle w:val="affffe"/>
        <w:numPr>
          <w:ilvl w:val="0"/>
          <w:numId w:val="47"/>
        </w:numPr>
        <w:ind w:firstLineChars="0"/>
      </w:pPr>
      <w:r>
        <w:rPr>
          <w:rFonts w:hint="eastAsia"/>
        </w:rPr>
        <w:t>独立第三方认证</w:t>
      </w:r>
      <w:r w:rsidR="002A55D5">
        <w:rPr>
          <w:rFonts w:hint="eastAsia"/>
        </w:rPr>
        <w:t>；</w:t>
      </w:r>
      <w:r>
        <w:rPr>
          <w:rFonts w:hint="eastAsia"/>
        </w:rPr>
        <w:t>若组织拟证明其产品碳足迹及中和评价结果经独立核实且被证明为符合本文件中的要求，则该产品碳足迹及中和评价结果应由一个独立的按本文件评价和认证的第三方认证机构进行认证</w:t>
      </w:r>
      <w:r w:rsidR="00B50CBE">
        <w:rPr>
          <w:rFonts w:hint="eastAsia"/>
        </w:rPr>
        <w:t>；</w:t>
      </w:r>
    </w:p>
    <w:p w14:paraId="4EAE060E" w14:textId="171A5788" w:rsidR="009D1485" w:rsidRDefault="00271C31" w:rsidP="00E84B43">
      <w:pPr>
        <w:pStyle w:val="affffe"/>
        <w:numPr>
          <w:ilvl w:val="0"/>
          <w:numId w:val="47"/>
        </w:numPr>
        <w:ind w:firstLineChars="0"/>
      </w:pPr>
      <w:r>
        <w:rPr>
          <w:rFonts w:hint="eastAsia"/>
        </w:rPr>
        <w:t>其他方核证</w:t>
      </w:r>
      <w:r w:rsidR="002A55D5">
        <w:rPr>
          <w:rFonts w:hint="eastAsia"/>
        </w:rPr>
        <w:t>；</w:t>
      </w:r>
      <w:r>
        <w:rPr>
          <w:rFonts w:hint="eastAsia"/>
        </w:rPr>
        <w:t>若组织委托独立第三方认证机构以外的其他方进行产品碳足迹评价结果的核证，则组织应确保其他方核证机构有能力满足相关规定与要求。</w:t>
      </w:r>
    </w:p>
    <w:p w14:paraId="20461F34" w14:textId="77777777" w:rsidR="00906582" w:rsidRPr="00986A5A" w:rsidRDefault="00906582" w:rsidP="00906582">
      <w:pPr>
        <w:pStyle w:val="affd"/>
        <w:spacing w:before="120" w:after="120"/>
      </w:pPr>
      <w:r w:rsidRPr="00986A5A">
        <w:rPr>
          <w:rFonts w:hint="eastAsia"/>
        </w:rPr>
        <w:t>记录和保存</w:t>
      </w:r>
    </w:p>
    <w:p w14:paraId="2CE5A677" w14:textId="3A7471FF" w:rsidR="00906582" w:rsidRPr="00986A5A" w:rsidRDefault="00906582" w:rsidP="00906582">
      <w:pPr>
        <w:pStyle w:val="affffe"/>
        <w:ind w:firstLine="420"/>
      </w:pPr>
      <w:r w:rsidRPr="00986A5A">
        <w:rPr>
          <w:rFonts w:hint="eastAsia"/>
        </w:rPr>
        <w:t>产品碳足迹评价的支持信息记录，包括（但不限于）系统边界描述、排放因子选择、活动数据来源、特殊排放与清除处理、分配依据等说明等。记录至少应保存三年。</w:t>
      </w:r>
    </w:p>
    <w:p w14:paraId="052B16E3" w14:textId="77777777" w:rsidR="009D1485" w:rsidRDefault="009D1485">
      <w:pPr>
        <w:pStyle w:val="affffe"/>
        <w:ind w:firstLine="420"/>
      </w:pPr>
    </w:p>
    <w:p w14:paraId="6119C719" w14:textId="77777777" w:rsidR="009D1485" w:rsidRDefault="009D1485" w:rsidP="00906582">
      <w:pPr>
        <w:pStyle w:val="affd"/>
        <w:spacing w:before="120" w:after="120"/>
        <w:sectPr w:rsidR="009D1485">
          <w:pgSz w:w="11906" w:h="16838"/>
          <w:pgMar w:top="1928" w:right="1134" w:bottom="1134" w:left="1134" w:header="1418" w:footer="1134" w:gutter="284"/>
          <w:pgNumType w:start="1"/>
          <w:cols w:space="425"/>
          <w:formProt w:val="0"/>
          <w:docGrid w:linePitch="312"/>
        </w:sectPr>
      </w:pPr>
    </w:p>
    <w:p w14:paraId="34F7F29C" w14:textId="77777777" w:rsidR="009D1485" w:rsidRDefault="009D1485">
      <w:pPr>
        <w:pStyle w:val="af8"/>
        <w:rPr>
          <w:vanish w:val="0"/>
        </w:rPr>
      </w:pPr>
      <w:bookmarkStart w:id="47" w:name="BookMark5"/>
      <w:bookmarkEnd w:id="21"/>
    </w:p>
    <w:p w14:paraId="27230D0F" w14:textId="77777777" w:rsidR="009D1485" w:rsidRDefault="009D1485">
      <w:pPr>
        <w:pStyle w:val="afe"/>
        <w:rPr>
          <w:vanish w:val="0"/>
        </w:rPr>
      </w:pPr>
    </w:p>
    <w:p w14:paraId="06B8CFBF" w14:textId="77777777" w:rsidR="009D1485" w:rsidRDefault="00271C31">
      <w:pPr>
        <w:pStyle w:val="aff3"/>
        <w:spacing w:after="120"/>
      </w:pPr>
      <w:r>
        <w:br/>
      </w:r>
      <w:r>
        <w:rPr>
          <w:rFonts w:hint="eastAsia"/>
        </w:rPr>
        <w:t>（资料性）</w:t>
      </w:r>
      <w:r>
        <w:br/>
      </w:r>
      <w:r>
        <w:rPr>
          <w:rFonts w:hint="eastAsia"/>
        </w:rPr>
        <w:t>相关参数</w:t>
      </w:r>
    </w:p>
    <w:p w14:paraId="7B0676F3" w14:textId="77777777" w:rsidR="009D1485" w:rsidRDefault="00271C31">
      <w:pPr>
        <w:pStyle w:val="affffe"/>
        <w:ind w:firstLine="420"/>
      </w:pPr>
      <w:bookmarkStart w:id="48" w:name="_Hlk167198843"/>
      <w:r>
        <w:rPr>
          <w:rFonts w:hint="eastAsia"/>
        </w:rPr>
        <w:t>化石燃料相关参数缺省值</w:t>
      </w:r>
      <w:bookmarkStart w:id="49" w:name="_Hlk167701730"/>
      <w:r>
        <w:rPr>
          <w:rFonts w:hint="eastAsia"/>
        </w:rPr>
        <w:t>参见表A.1</w:t>
      </w:r>
      <w:bookmarkEnd w:id="48"/>
      <w:r>
        <w:rPr>
          <w:rFonts w:hint="eastAsia"/>
        </w:rPr>
        <w:t>。</w:t>
      </w:r>
      <w:bookmarkEnd w:id="49"/>
    </w:p>
    <w:p w14:paraId="420E3AB1" w14:textId="77777777" w:rsidR="009D1485" w:rsidRDefault="00271C31">
      <w:pPr>
        <w:pStyle w:val="aff"/>
        <w:spacing w:before="120" w:after="120"/>
      </w:pPr>
      <w:r>
        <w:rPr>
          <w:rFonts w:hint="eastAsia"/>
        </w:rPr>
        <w:t>化石燃料相关参数缺省值</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9D1485" w14:paraId="61B87C7F" w14:textId="77777777">
        <w:trPr>
          <w:tblHeader/>
          <w:jc w:val="center"/>
        </w:trPr>
        <w:tc>
          <w:tcPr>
            <w:tcW w:w="3110" w:type="dxa"/>
            <w:tcBorders>
              <w:top w:val="single" w:sz="8" w:space="0" w:color="auto"/>
              <w:bottom w:val="single" w:sz="8" w:space="0" w:color="auto"/>
            </w:tcBorders>
            <w:shd w:val="clear" w:color="auto" w:fill="auto"/>
          </w:tcPr>
          <w:p w14:paraId="36EE803A" w14:textId="77777777" w:rsidR="009D1485" w:rsidRPr="00F249CE" w:rsidRDefault="00271C31">
            <w:pPr>
              <w:pStyle w:val="afffffffff2"/>
              <w:rPr>
                <w:rFonts w:hAnsi="宋体"/>
              </w:rPr>
            </w:pPr>
            <w:r w:rsidRPr="00F249CE">
              <w:rPr>
                <w:rFonts w:hAnsi="宋体" w:hint="eastAsia"/>
              </w:rPr>
              <w:t>燃料品种</w:t>
            </w:r>
          </w:p>
        </w:tc>
        <w:tc>
          <w:tcPr>
            <w:tcW w:w="3112" w:type="dxa"/>
            <w:tcBorders>
              <w:top w:val="single" w:sz="8" w:space="0" w:color="auto"/>
              <w:bottom w:val="single" w:sz="8" w:space="0" w:color="auto"/>
            </w:tcBorders>
            <w:shd w:val="clear" w:color="auto" w:fill="auto"/>
          </w:tcPr>
          <w:p w14:paraId="76BA086F" w14:textId="77777777" w:rsidR="009D1485" w:rsidRPr="00F249CE" w:rsidRDefault="00271C31">
            <w:pPr>
              <w:pStyle w:val="afffffffff2"/>
              <w:rPr>
                <w:rFonts w:hAnsi="宋体"/>
              </w:rPr>
            </w:pPr>
            <w:r w:rsidRPr="00F249CE">
              <w:rPr>
                <w:rFonts w:hAnsi="宋体" w:hint="eastAsia"/>
              </w:rPr>
              <w:t>单位热值含碳量</w:t>
            </w:r>
          </w:p>
        </w:tc>
        <w:tc>
          <w:tcPr>
            <w:tcW w:w="3112" w:type="dxa"/>
            <w:tcBorders>
              <w:top w:val="single" w:sz="8" w:space="0" w:color="auto"/>
              <w:bottom w:val="single" w:sz="8" w:space="0" w:color="auto"/>
            </w:tcBorders>
            <w:shd w:val="clear" w:color="auto" w:fill="auto"/>
          </w:tcPr>
          <w:p w14:paraId="59E28295" w14:textId="77777777" w:rsidR="009D1485" w:rsidRPr="00F249CE" w:rsidRDefault="00271C31">
            <w:pPr>
              <w:pStyle w:val="afffffffff2"/>
              <w:rPr>
                <w:rFonts w:hAnsi="宋体"/>
              </w:rPr>
            </w:pPr>
            <w:r w:rsidRPr="00F249CE">
              <w:rPr>
                <w:rFonts w:hAnsi="宋体" w:hint="eastAsia"/>
              </w:rPr>
              <w:t>低位热值</w:t>
            </w:r>
          </w:p>
        </w:tc>
      </w:tr>
      <w:tr w:rsidR="009D1485" w14:paraId="6CDF5B24" w14:textId="77777777">
        <w:trPr>
          <w:jc w:val="center"/>
        </w:trPr>
        <w:tc>
          <w:tcPr>
            <w:tcW w:w="3110" w:type="dxa"/>
            <w:tcBorders>
              <w:top w:val="single" w:sz="8" w:space="0" w:color="auto"/>
            </w:tcBorders>
            <w:shd w:val="clear" w:color="auto" w:fill="auto"/>
          </w:tcPr>
          <w:p w14:paraId="7D8D0354" w14:textId="77777777" w:rsidR="009D1485" w:rsidRPr="00F249CE" w:rsidRDefault="00271C31">
            <w:pPr>
              <w:pStyle w:val="afffffffff2"/>
              <w:rPr>
                <w:rFonts w:hAnsi="宋体"/>
              </w:rPr>
            </w:pPr>
            <w:r w:rsidRPr="00F249CE">
              <w:rPr>
                <w:rFonts w:hAnsi="宋体" w:hint="eastAsia"/>
              </w:rPr>
              <w:t>无烟煤</w:t>
            </w:r>
          </w:p>
        </w:tc>
        <w:tc>
          <w:tcPr>
            <w:tcW w:w="3112" w:type="dxa"/>
            <w:tcBorders>
              <w:top w:val="single" w:sz="6" w:space="0" w:color="231F20"/>
              <w:left w:val="single" w:sz="2" w:space="0" w:color="231F20"/>
              <w:bottom w:val="single" w:sz="2" w:space="0" w:color="231F20"/>
              <w:right w:val="single" w:sz="2" w:space="0" w:color="231F20"/>
            </w:tcBorders>
          </w:tcPr>
          <w:p w14:paraId="25C59CA3" w14:textId="77777777" w:rsidR="009D1485" w:rsidRPr="00F249CE" w:rsidRDefault="00271C31">
            <w:pPr>
              <w:pStyle w:val="afffffffff2"/>
              <w:rPr>
                <w:rFonts w:hAnsi="宋体"/>
              </w:rPr>
            </w:pPr>
            <w:r w:rsidRPr="00F249CE">
              <w:rPr>
                <w:rFonts w:hAnsi="宋体"/>
                <w:color w:val="000000"/>
                <w:spacing w:val="21"/>
                <w:sz w:val="16"/>
                <w:szCs w:val="16"/>
              </w:rPr>
              <w:t>27.4t/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6" w:space="0" w:color="231F20"/>
              <w:left w:val="single" w:sz="2" w:space="0" w:color="231F20"/>
              <w:bottom w:val="single" w:sz="2" w:space="0" w:color="231F20"/>
              <w:right w:val="single" w:sz="6" w:space="0" w:color="231F20"/>
            </w:tcBorders>
          </w:tcPr>
          <w:p w14:paraId="2916DB14" w14:textId="77777777" w:rsidR="009D1485" w:rsidRPr="00F249CE" w:rsidRDefault="00271C31">
            <w:pPr>
              <w:pStyle w:val="afffffffff2"/>
              <w:rPr>
                <w:rFonts w:hAnsi="宋体"/>
              </w:rPr>
            </w:pPr>
            <w:r w:rsidRPr="00F249CE">
              <w:rPr>
                <w:rFonts w:hAnsi="宋体"/>
                <w:color w:val="000000"/>
                <w:spacing w:val="19"/>
                <w:sz w:val="16"/>
                <w:szCs w:val="16"/>
              </w:rPr>
              <w:t>23.21×10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721008CB" w14:textId="77777777">
        <w:trPr>
          <w:jc w:val="center"/>
        </w:trPr>
        <w:tc>
          <w:tcPr>
            <w:tcW w:w="3110" w:type="dxa"/>
            <w:shd w:val="clear" w:color="auto" w:fill="auto"/>
          </w:tcPr>
          <w:p w14:paraId="4FB85BDA" w14:textId="77777777" w:rsidR="009D1485" w:rsidRPr="00F249CE" w:rsidRDefault="00271C31">
            <w:pPr>
              <w:pStyle w:val="afffffffff2"/>
              <w:rPr>
                <w:rFonts w:hAnsi="宋体"/>
              </w:rPr>
            </w:pPr>
            <w:r w:rsidRPr="00F249CE">
              <w:rPr>
                <w:rFonts w:hAnsi="宋体" w:hint="eastAsia"/>
              </w:rPr>
              <w:t>烟煤</w:t>
            </w:r>
          </w:p>
        </w:tc>
        <w:tc>
          <w:tcPr>
            <w:tcW w:w="3112" w:type="dxa"/>
            <w:tcBorders>
              <w:top w:val="single" w:sz="2" w:space="0" w:color="231F20"/>
              <w:left w:val="single" w:sz="2" w:space="0" w:color="231F20"/>
              <w:bottom w:val="single" w:sz="2" w:space="0" w:color="231F20"/>
              <w:right w:val="single" w:sz="2" w:space="0" w:color="231F20"/>
            </w:tcBorders>
          </w:tcPr>
          <w:p w14:paraId="6EA8AA10" w14:textId="77777777" w:rsidR="009D1485" w:rsidRPr="00F249CE" w:rsidRDefault="00271C31">
            <w:pPr>
              <w:pStyle w:val="afffffffff2"/>
              <w:rPr>
                <w:rFonts w:hAnsi="宋体"/>
              </w:rPr>
            </w:pPr>
            <w:r w:rsidRPr="00F249CE">
              <w:rPr>
                <w:rFonts w:hAnsi="宋体"/>
                <w:color w:val="000000"/>
                <w:spacing w:val="20"/>
                <w:sz w:val="16"/>
                <w:szCs w:val="16"/>
              </w:rPr>
              <w:t>26.1t/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579108EB" w14:textId="77777777" w:rsidR="009D1485" w:rsidRPr="00F249CE" w:rsidRDefault="00271C31">
            <w:pPr>
              <w:pStyle w:val="afffffffff2"/>
              <w:rPr>
                <w:rFonts w:hAnsi="宋体"/>
              </w:rPr>
            </w:pPr>
            <w:r w:rsidRPr="00F249CE">
              <w:rPr>
                <w:rFonts w:hAnsi="宋体"/>
                <w:color w:val="000000"/>
                <w:spacing w:val="19"/>
                <w:sz w:val="16"/>
                <w:szCs w:val="16"/>
              </w:rPr>
              <w:t>22.35×10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3DA22E30" w14:textId="77777777">
        <w:trPr>
          <w:jc w:val="center"/>
        </w:trPr>
        <w:tc>
          <w:tcPr>
            <w:tcW w:w="3110" w:type="dxa"/>
            <w:shd w:val="clear" w:color="auto" w:fill="auto"/>
          </w:tcPr>
          <w:p w14:paraId="6C2E4363" w14:textId="77777777" w:rsidR="009D1485" w:rsidRPr="00F249CE" w:rsidRDefault="00271C31">
            <w:pPr>
              <w:pStyle w:val="afffffffff2"/>
              <w:rPr>
                <w:rFonts w:hAnsi="宋体"/>
              </w:rPr>
            </w:pPr>
            <w:r w:rsidRPr="00F249CE">
              <w:rPr>
                <w:rFonts w:hAnsi="宋体" w:hint="eastAsia"/>
              </w:rPr>
              <w:t>褐煤</w:t>
            </w:r>
          </w:p>
        </w:tc>
        <w:tc>
          <w:tcPr>
            <w:tcW w:w="3112" w:type="dxa"/>
            <w:tcBorders>
              <w:top w:val="single" w:sz="2" w:space="0" w:color="231F20"/>
              <w:left w:val="single" w:sz="2" w:space="0" w:color="231F20"/>
              <w:bottom w:val="single" w:sz="2" w:space="0" w:color="231F20"/>
              <w:right w:val="single" w:sz="2" w:space="0" w:color="231F20"/>
            </w:tcBorders>
          </w:tcPr>
          <w:p w14:paraId="45DC1FAE" w14:textId="77777777" w:rsidR="009D1485" w:rsidRPr="00F249CE" w:rsidRDefault="00271C31">
            <w:pPr>
              <w:pStyle w:val="afffffffff2"/>
              <w:rPr>
                <w:rFonts w:hAnsi="宋体"/>
              </w:rPr>
            </w:pPr>
            <w:r w:rsidRPr="00F249CE">
              <w:rPr>
                <w:rFonts w:hAnsi="宋体"/>
                <w:color w:val="000000"/>
                <w:spacing w:val="21"/>
                <w:sz w:val="16"/>
                <w:szCs w:val="16"/>
              </w:rPr>
              <w:t>28.0t/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28B833A6" w14:textId="77777777" w:rsidR="009D1485" w:rsidRPr="00F249CE" w:rsidRDefault="00271C31">
            <w:pPr>
              <w:pStyle w:val="afffffffff2"/>
              <w:rPr>
                <w:rFonts w:hAnsi="宋体"/>
              </w:rPr>
            </w:pPr>
            <w:r w:rsidRPr="00F249CE">
              <w:rPr>
                <w:rFonts w:hAnsi="宋体"/>
                <w:color w:val="000000"/>
                <w:spacing w:val="19"/>
                <w:sz w:val="16"/>
                <w:szCs w:val="16"/>
              </w:rPr>
              <w:t>14.08×10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5C2C888C" w14:textId="77777777">
        <w:trPr>
          <w:jc w:val="center"/>
        </w:trPr>
        <w:tc>
          <w:tcPr>
            <w:tcW w:w="3110" w:type="dxa"/>
            <w:shd w:val="clear" w:color="auto" w:fill="auto"/>
          </w:tcPr>
          <w:p w14:paraId="11D2BAD6" w14:textId="77777777" w:rsidR="009D1485" w:rsidRPr="00F249CE" w:rsidRDefault="00271C31">
            <w:pPr>
              <w:pStyle w:val="afffffffff2"/>
              <w:rPr>
                <w:rFonts w:hAnsi="宋体"/>
              </w:rPr>
            </w:pPr>
            <w:r w:rsidRPr="00F249CE">
              <w:rPr>
                <w:rFonts w:hAnsi="宋体" w:hint="eastAsia"/>
              </w:rPr>
              <w:t>其他煤制品</w:t>
            </w:r>
          </w:p>
        </w:tc>
        <w:tc>
          <w:tcPr>
            <w:tcW w:w="3112" w:type="dxa"/>
            <w:tcBorders>
              <w:top w:val="single" w:sz="2" w:space="0" w:color="231F20"/>
              <w:left w:val="single" w:sz="2" w:space="0" w:color="231F20"/>
              <w:bottom w:val="single" w:sz="2" w:space="0" w:color="231F20"/>
              <w:right w:val="single" w:sz="2" w:space="0" w:color="231F20"/>
            </w:tcBorders>
          </w:tcPr>
          <w:p w14:paraId="5C565D96" w14:textId="77777777" w:rsidR="009D1485" w:rsidRPr="00F249CE" w:rsidRDefault="00271C31">
            <w:pPr>
              <w:pStyle w:val="afffffffff2"/>
              <w:rPr>
                <w:rFonts w:hAnsi="宋体"/>
              </w:rPr>
            </w:pPr>
            <w:r w:rsidRPr="00F249CE">
              <w:rPr>
                <w:rFonts w:hAnsi="宋体"/>
                <w:color w:val="000000"/>
                <w:spacing w:val="20"/>
                <w:sz w:val="16"/>
                <w:szCs w:val="16"/>
              </w:rPr>
              <w:t>33.6t/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78512605" w14:textId="77777777" w:rsidR="009D1485" w:rsidRPr="00F249CE" w:rsidRDefault="00271C31">
            <w:pPr>
              <w:pStyle w:val="afffffffff2"/>
              <w:rPr>
                <w:rFonts w:hAnsi="宋体"/>
              </w:rPr>
            </w:pPr>
            <w:r w:rsidRPr="00F249CE">
              <w:rPr>
                <w:rFonts w:hAnsi="宋体"/>
                <w:color w:val="000000"/>
                <w:spacing w:val="19"/>
                <w:sz w:val="16"/>
                <w:szCs w:val="16"/>
              </w:rPr>
              <w:t>17.46×10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2BB37A40" w14:textId="77777777">
        <w:trPr>
          <w:jc w:val="center"/>
        </w:trPr>
        <w:tc>
          <w:tcPr>
            <w:tcW w:w="3110" w:type="dxa"/>
            <w:shd w:val="clear" w:color="auto" w:fill="auto"/>
          </w:tcPr>
          <w:p w14:paraId="337F5114" w14:textId="77777777" w:rsidR="009D1485" w:rsidRPr="00F249CE" w:rsidRDefault="00271C31">
            <w:pPr>
              <w:pStyle w:val="afffffffff2"/>
              <w:rPr>
                <w:rFonts w:hAnsi="宋体"/>
              </w:rPr>
            </w:pPr>
            <w:r w:rsidRPr="00F249CE">
              <w:rPr>
                <w:rFonts w:hAnsi="宋体" w:hint="eastAsia"/>
              </w:rPr>
              <w:t>焦炭</w:t>
            </w:r>
          </w:p>
        </w:tc>
        <w:tc>
          <w:tcPr>
            <w:tcW w:w="3112" w:type="dxa"/>
            <w:tcBorders>
              <w:top w:val="single" w:sz="2" w:space="0" w:color="231F20"/>
              <w:left w:val="single" w:sz="2" w:space="0" w:color="231F20"/>
              <w:bottom w:val="single" w:sz="2" w:space="0" w:color="231F20"/>
              <w:right w:val="single" w:sz="2" w:space="0" w:color="231F20"/>
            </w:tcBorders>
          </w:tcPr>
          <w:p w14:paraId="36564D86" w14:textId="77777777" w:rsidR="009D1485" w:rsidRPr="00F249CE" w:rsidRDefault="00271C31">
            <w:pPr>
              <w:pStyle w:val="afffffffff2"/>
              <w:rPr>
                <w:rFonts w:hAnsi="宋体"/>
              </w:rPr>
            </w:pPr>
            <w:r w:rsidRPr="00F249CE">
              <w:rPr>
                <w:rFonts w:hAnsi="宋体"/>
                <w:color w:val="000000"/>
                <w:spacing w:val="21"/>
                <w:sz w:val="16"/>
                <w:szCs w:val="16"/>
              </w:rPr>
              <w:t>29.5t/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27E8DEAE" w14:textId="77777777" w:rsidR="009D1485" w:rsidRPr="00F249CE" w:rsidRDefault="00271C31">
            <w:pPr>
              <w:pStyle w:val="afffffffff2"/>
              <w:rPr>
                <w:rFonts w:hAnsi="宋体"/>
              </w:rPr>
            </w:pPr>
            <w:r w:rsidRPr="00F249CE">
              <w:rPr>
                <w:rFonts w:hAnsi="宋体"/>
                <w:color w:val="000000"/>
                <w:spacing w:val="17"/>
                <w:sz w:val="16"/>
                <w:szCs w:val="16"/>
              </w:rPr>
              <w:t>28.435×10</w:t>
            </w:r>
            <w:r w:rsidRPr="00F249CE">
              <w:rPr>
                <w:rFonts w:hAnsi="宋体"/>
                <w:color w:val="000000"/>
                <w:spacing w:val="17"/>
                <w:position w:val="6"/>
                <w:sz w:val="9"/>
                <w:szCs w:val="9"/>
              </w:rPr>
              <w:t>-3</w:t>
            </w:r>
            <w:r w:rsidRPr="00F249CE">
              <w:rPr>
                <w:rFonts w:hAnsi="宋体"/>
                <w:color w:val="000000"/>
                <w:sz w:val="16"/>
                <w:szCs w:val="16"/>
              </w:rPr>
              <w:t>TJ</w:t>
            </w:r>
            <w:r w:rsidRPr="00F249CE">
              <w:rPr>
                <w:rFonts w:hAnsi="宋体"/>
                <w:color w:val="000000"/>
                <w:spacing w:val="17"/>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1C43202D" w14:textId="77777777">
        <w:trPr>
          <w:jc w:val="center"/>
        </w:trPr>
        <w:tc>
          <w:tcPr>
            <w:tcW w:w="3110" w:type="dxa"/>
            <w:shd w:val="clear" w:color="auto" w:fill="auto"/>
          </w:tcPr>
          <w:p w14:paraId="1F65B634" w14:textId="77777777" w:rsidR="009D1485" w:rsidRPr="00F249CE" w:rsidRDefault="00271C31">
            <w:pPr>
              <w:pStyle w:val="afffffffff2"/>
              <w:rPr>
                <w:rFonts w:hAnsi="宋体"/>
              </w:rPr>
            </w:pPr>
            <w:r w:rsidRPr="00F249CE">
              <w:rPr>
                <w:rFonts w:hAnsi="宋体" w:hint="eastAsia"/>
              </w:rPr>
              <w:t>原油</w:t>
            </w:r>
          </w:p>
        </w:tc>
        <w:tc>
          <w:tcPr>
            <w:tcW w:w="3112" w:type="dxa"/>
            <w:tcBorders>
              <w:top w:val="single" w:sz="2" w:space="0" w:color="231F20"/>
              <w:left w:val="single" w:sz="2" w:space="0" w:color="231F20"/>
              <w:bottom w:val="single" w:sz="2" w:space="0" w:color="231F20"/>
              <w:right w:val="single" w:sz="2" w:space="0" w:color="231F20"/>
            </w:tcBorders>
          </w:tcPr>
          <w:p w14:paraId="1C0BB146" w14:textId="77777777" w:rsidR="009D1485" w:rsidRPr="00F249CE" w:rsidRDefault="00271C31">
            <w:pPr>
              <w:pStyle w:val="afffffffff2"/>
              <w:rPr>
                <w:rFonts w:hAnsi="宋体"/>
              </w:rPr>
            </w:pPr>
            <w:r w:rsidRPr="00F249CE">
              <w:rPr>
                <w:rFonts w:hAnsi="宋体"/>
                <w:color w:val="000000"/>
                <w:spacing w:val="20"/>
                <w:sz w:val="16"/>
                <w:szCs w:val="16"/>
              </w:rPr>
              <w:t>20.1t/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079C8FBE" w14:textId="77777777" w:rsidR="009D1485" w:rsidRPr="00F249CE" w:rsidRDefault="00271C31">
            <w:pPr>
              <w:pStyle w:val="afffffffff2"/>
              <w:rPr>
                <w:rFonts w:hAnsi="宋体"/>
              </w:rPr>
            </w:pPr>
            <w:r w:rsidRPr="00F249CE">
              <w:rPr>
                <w:rFonts w:hAnsi="宋体"/>
                <w:color w:val="000000"/>
                <w:spacing w:val="19"/>
                <w:sz w:val="16"/>
                <w:szCs w:val="16"/>
              </w:rPr>
              <w:t>42.62×10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20751899" w14:textId="77777777">
        <w:trPr>
          <w:jc w:val="center"/>
        </w:trPr>
        <w:tc>
          <w:tcPr>
            <w:tcW w:w="3110" w:type="dxa"/>
            <w:shd w:val="clear" w:color="auto" w:fill="auto"/>
          </w:tcPr>
          <w:p w14:paraId="56362202" w14:textId="77777777" w:rsidR="009D1485" w:rsidRPr="00F249CE" w:rsidRDefault="00271C31">
            <w:pPr>
              <w:pStyle w:val="afffffffff2"/>
              <w:rPr>
                <w:rFonts w:hAnsi="宋体"/>
              </w:rPr>
            </w:pPr>
            <w:r w:rsidRPr="00F249CE">
              <w:rPr>
                <w:rFonts w:hAnsi="宋体" w:hint="eastAsia"/>
              </w:rPr>
              <w:t>汽油</w:t>
            </w:r>
          </w:p>
        </w:tc>
        <w:tc>
          <w:tcPr>
            <w:tcW w:w="3112" w:type="dxa"/>
            <w:tcBorders>
              <w:top w:val="single" w:sz="2" w:space="0" w:color="231F20"/>
              <w:left w:val="single" w:sz="2" w:space="0" w:color="231F20"/>
              <w:bottom w:val="single" w:sz="2" w:space="0" w:color="231F20"/>
              <w:right w:val="single" w:sz="2" w:space="0" w:color="231F20"/>
            </w:tcBorders>
          </w:tcPr>
          <w:p w14:paraId="75C38163" w14:textId="77777777" w:rsidR="009D1485" w:rsidRPr="00F249CE" w:rsidRDefault="00271C31">
            <w:pPr>
              <w:pStyle w:val="afffffffff2"/>
              <w:rPr>
                <w:rFonts w:hAnsi="宋体"/>
              </w:rPr>
            </w:pPr>
            <w:r w:rsidRPr="00F249CE">
              <w:rPr>
                <w:rFonts w:hAnsi="宋体"/>
                <w:color w:val="000000"/>
                <w:spacing w:val="20"/>
                <w:sz w:val="16"/>
                <w:szCs w:val="16"/>
              </w:rPr>
              <w:t>18.9t/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6847AAEC" w14:textId="77777777" w:rsidR="009D1485" w:rsidRPr="00F249CE" w:rsidRDefault="00271C31">
            <w:pPr>
              <w:pStyle w:val="afffffffff2"/>
              <w:rPr>
                <w:rFonts w:hAnsi="宋体"/>
              </w:rPr>
            </w:pPr>
            <w:r w:rsidRPr="00F249CE">
              <w:rPr>
                <w:rFonts w:hAnsi="宋体"/>
                <w:color w:val="000000"/>
                <w:spacing w:val="22"/>
                <w:sz w:val="16"/>
                <w:szCs w:val="16"/>
              </w:rPr>
              <w:t>44.8×10</w:t>
            </w:r>
            <w:r w:rsidRPr="00F249CE">
              <w:rPr>
                <w:rFonts w:hAnsi="宋体"/>
                <w:color w:val="000000"/>
                <w:spacing w:val="22"/>
                <w:position w:val="6"/>
                <w:sz w:val="9"/>
                <w:szCs w:val="9"/>
              </w:rPr>
              <w:t>-3</w:t>
            </w:r>
            <w:r w:rsidRPr="00F249CE">
              <w:rPr>
                <w:rFonts w:hAnsi="宋体"/>
                <w:color w:val="000000"/>
                <w:sz w:val="16"/>
                <w:szCs w:val="16"/>
              </w:rPr>
              <w:t>TJ</w:t>
            </w:r>
            <w:r w:rsidRPr="00F249CE">
              <w:rPr>
                <w:rFonts w:hAnsi="宋体"/>
                <w:color w:val="000000"/>
                <w:spacing w:val="22"/>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2C3A7F7A" w14:textId="77777777">
        <w:trPr>
          <w:jc w:val="center"/>
        </w:trPr>
        <w:tc>
          <w:tcPr>
            <w:tcW w:w="3110" w:type="dxa"/>
            <w:shd w:val="clear" w:color="auto" w:fill="auto"/>
          </w:tcPr>
          <w:p w14:paraId="473D5888" w14:textId="77777777" w:rsidR="009D1485" w:rsidRPr="00F249CE" w:rsidRDefault="00271C31">
            <w:pPr>
              <w:pStyle w:val="afffffffff2"/>
              <w:rPr>
                <w:rFonts w:hAnsi="宋体"/>
              </w:rPr>
            </w:pPr>
            <w:r w:rsidRPr="00F249CE">
              <w:rPr>
                <w:rFonts w:hAnsi="宋体" w:hint="eastAsia"/>
              </w:rPr>
              <w:t>柴油</w:t>
            </w:r>
          </w:p>
        </w:tc>
        <w:tc>
          <w:tcPr>
            <w:tcW w:w="3112" w:type="dxa"/>
            <w:tcBorders>
              <w:top w:val="single" w:sz="2" w:space="0" w:color="231F20"/>
              <w:left w:val="single" w:sz="2" w:space="0" w:color="231F20"/>
              <w:bottom w:val="single" w:sz="2" w:space="0" w:color="231F20"/>
              <w:right w:val="single" w:sz="2" w:space="0" w:color="231F20"/>
            </w:tcBorders>
          </w:tcPr>
          <w:p w14:paraId="177A4707" w14:textId="77777777" w:rsidR="009D1485" w:rsidRPr="00F249CE" w:rsidRDefault="00271C31">
            <w:pPr>
              <w:pStyle w:val="afffffffff2"/>
              <w:rPr>
                <w:rFonts w:hAnsi="宋体"/>
              </w:rPr>
            </w:pPr>
            <w:r w:rsidRPr="00F249CE">
              <w:rPr>
                <w:rFonts w:hAnsi="宋体"/>
                <w:color w:val="000000"/>
                <w:spacing w:val="21"/>
                <w:sz w:val="16"/>
                <w:szCs w:val="16"/>
              </w:rPr>
              <w:t>20.2t/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4903A76B" w14:textId="77777777" w:rsidR="009D1485" w:rsidRPr="00F249CE" w:rsidRDefault="00271C31">
            <w:pPr>
              <w:pStyle w:val="afffffffff2"/>
              <w:rPr>
                <w:rFonts w:hAnsi="宋体"/>
              </w:rPr>
            </w:pPr>
            <w:r w:rsidRPr="00F249CE">
              <w:rPr>
                <w:rFonts w:hAnsi="宋体"/>
                <w:color w:val="000000"/>
                <w:spacing w:val="19"/>
                <w:sz w:val="16"/>
                <w:szCs w:val="16"/>
              </w:rPr>
              <w:t>43.33×10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0186622E" w14:textId="77777777">
        <w:trPr>
          <w:jc w:val="center"/>
        </w:trPr>
        <w:tc>
          <w:tcPr>
            <w:tcW w:w="3110" w:type="dxa"/>
            <w:shd w:val="clear" w:color="auto" w:fill="auto"/>
          </w:tcPr>
          <w:p w14:paraId="5B39295C" w14:textId="77777777" w:rsidR="009D1485" w:rsidRPr="00F249CE" w:rsidRDefault="00271C31">
            <w:pPr>
              <w:pStyle w:val="afffffffff2"/>
              <w:rPr>
                <w:rFonts w:hAnsi="宋体"/>
              </w:rPr>
            </w:pPr>
            <w:r w:rsidRPr="00F249CE">
              <w:rPr>
                <w:rFonts w:hAnsi="宋体" w:hint="eastAsia"/>
              </w:rPr>
              <w:t>燃料油</w:t>
            </w:r>
          </w:p>
        </w:tc>
        <w:tc>
          <w:tcPr>
            <w:tcW w:w="3112" w:type="dxa"/>
            <w:tcBorders>
              <w:top w:val="single" w:sz="2" w:space="0" w:color="231F20"/>
              <w:left w:val="single" w:sz="2" w:space="0" w:color="231F20"/>
              <w:bottom w:val="single" w:sz="2" w:space="0" w:color="231F20"/>
              <w:right w:val="single" w:sz="2" w:space="0" w:color="231F20"/>
            </w:tcBorders>
          </w:tcPr>
          <w:p w14:paraId="3AF4978C" w14:textId="77777777" w:rsidR="009D1485" w:rsidRPr="00F249CE" w:rsidRDefault="00271C31">
            <w:pPr>
              <w:pStyle w:val="afffffffff2"/>
              <w:rPr>
                <w:rFonts w:hAnsi="宋体"/>
              </w:rPr>
            </w:pPr>
            <w:r w:rsidRPr="00F249CE">
              <w:rPr>
                <w:rFonts w:hAnsi="宋体"/>
                <w:color w:val="000000"/>
                <w:spacing w:val="20"/>
                <w:sz w:val="16"/>
                <w:szCs w:val="16"/>
              </w:rPr>
              <w:t>21.1t/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5466A9A1" w14:textId="77777777" w:rsidR="009D1485" w:rsidRPr="00F249CE" w:rsidRDefault="00271C31">
            <w:pPr>
              <w:pStyle w:val="afffffffff2"/>
              <w:rPr>
                <w:rFonts w:hAnsi="宋体"/>
              </w:rPr>
            </w:pPr>
            <w:r w:rsidRPr="00F249CE">
              <w:rPr>
                <w:rFonts w:hAnsi="宋体"/>
                <w:color w:val="000000"/>
                <w:spacing w:val="19"/>
                <w:sz w:val="16"/>
                <w:szCs w:val="16"/>
              </w:rPr>
              <w:t>40.19×10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617C2268" w14:textId="77777777">
        <w:trPr>
          <w:jc w:val="center"/>
        </w:trPr>
        <w:tc>
          <w:tcPr>
            <w:tcW w:w="3110" w:type="dxa"/>
            <w:shd w:val="clear" w:color="auto" w:fill="auto"/>
          </w:tcPr>
          <w:p w14:paraId="1B712647" w14:textId="77777777" w:rsidR="009D1485" w:rsidRPr="00F249CE" w:rsidRDefault="00271C31">
            <w:pPr>
              <w:pStyle w:val="afffffffff2"/>
              <w:rPr>
                <w:rFonts w:hAnsi="宋体"/>
              </w:rPr>
            </w:pPr>
            <w:r w:rsidRPr="00F249CE">
              <w:rPr>
                <w:rFonts w:hAnsi="宋体" w:hint="eastAsia"/>
              </w:rPr>
              <w:t>一般煤油</w:t>
            </w:r>
          </w:p>
        </w:tc>
        <w:tc>
          <w:tcPr>
            <w:tcW w:w="3112" w:type="dxa"/>
            <w:tcBorders>
              <w:top w:val="single" w:sz="2" w:space="0" w:color="231F20"/>
              <w:left w:val="single" w:sz="2" w:space="0" w:color="231F20"/>
              <w:bottom w:val="single" w:sz="2" w:space="0" w:color="231F20"/>
              <w:right w:val="single" w:sz="2" w:space="0" w:color="231F20"/>
            </w:tcBorders>
          </w:tcPr>
          <w:p w14:paraId="5ED621AC" w14:textId="77777777" w:rsidR="009D1485" w:rsidRPr="00F249CE" w:rsidRDefault="00271C31">
            <w:pPr>
              <w:pStyle w:val="afffffffff2"/>
              <w:rPr>
                <w:rFonts w:hAnsi="宋体"/>
              </w:rPr>
            </w:pPr>
            <w:r w:rsidRPr="00F249CE">
              <w:rPr>
                <w:rFonts w:hAnsi="宋体"/>
                <w:color w:val="000000"/>
                <w:spacing w:val="20"/>
                <w:sz w:val="16"/>
                <w:szCs w:val="16"/>
              </w:rPr>
              <w:t>19.6t/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57D6AB72" w14:textId="77777777" w:rsidR="009D1485" w:rsidRPr="00F249CE" w:rsidRDefault="00271C31">
            <w:pPr>
              <w:pStyle w:val="afffffffff2"/>
              <w:rPr>
                <w:rFonts w:hAnsi="宋体"/>
              </w:rPr>
            </w:pPr>
            <w:r w:rsidRPr="00F249CE">
              <w:rPr>
                <w:rFonts w:hAnsi="宋体"/>
                <w:color w:val="000000"/>
                <w:spacing w:val="19"/>
                <w:sz w:val="16"/>
                <w:szCs w:val="16"/>
              </w:rPr>
              <w:t>44.75×10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180026C5" w14:textId="77777777">
        <w:trPr>
          <w:jc w:val="center"/>
        </w:trPr>
        <w:tc>
          <w:tcPr>
            <w:tcW w:w="3110" w:type="dxa"/>
            <w:shd w:val="clear" w:color="auto" w:fill="auto"/>
          </w:tcPr>
          <w:p w14:paraId="7240E27E" w14:textId="77777777" w:rsidR="009D1485" w:rsidRPr="00F249CE" w:rsidRDefault="00271C31">
            <w:pPr>
              <w:pStyle w:val="afffffffff2"/>
              <w:rPr>
                <w:rFonts w:hAnsi="宋体"/>
              </w:rPr>
            </w:pPr>
            <w:r w:rsidRPr="00F249CE">
              <w:rPr>
                <w:rFonts w:hAnsi="宋体" w:hint="eastAsia"/>
              </w:rPr>
              <w:t>喷气煤油</w:t>
            </w:r>
          </w:p>
        </w:tc>
        <w:tc>
          <w:tcPr>
            <w:tcW w:w="3112" w:type="dxa"/>
            <w:tcBorders>
              <w:top w:val="single" w:sz="2" w:space="0" w:color="231F20"/>
              <w:left w:val="single" w:sz="2" w:space="0" w:color="231F20"/>
              <w:bottom w:val="single" w:sz="2" w:space="0" w:color="231F20"/>
              <w:right w:val="single" w:sz="2" w:space="0" w:color="231F20"/>
            </w:tcBorders>
          </w:tcPr>
          <w:p w14:paraId="3E3DFF7F" w14:textId="77777777" w:rsidR="009D1485" w:rsidRPr="00F249CE" w:rsidRDefault="00271C31">
            <w:pPr>
              <w:pStyle w:val="afffffffff2"/>
              <w:rPr>
                <w:rFonts w:hAnsi="宋体"/>
              </w:rPr>
            </w:pPr>
            <w:r w:rsidRPr="00F249CE">
              <w:rPr>
                <w:rFonts w:hAnsi="宋体"/>
                <w:color w:val="000000"/>
                <w:spacing w:val="20"/>
                <w:sz w:val="16"/>
                <w:szCs w:val="16"/>
              </w:rPr>
              <w:t>19.5t/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6B7F9190" w14:textId="77777777" w:rsidR="009D1485" w:rsidRPr="00F249CE" w:rsidRDefault="00271C31">
            <w:pPr>
              <w:pStyle w:val="afffffffff2"/>
              <w:rPr>
                <w:rFonts w:hAnsi="宋体"/>
              </w:rPr>
            </w:pPr>
            <w:r w:rsidRPr="00F249CE">
              <w:rPr>
                <w:rFonts w:hAnsi="宋体"/>
                <w:color w:val="000000"/>
                <w:spacing w:val="19"/>
                <w:sz w:val="16"/>
                <w:szCs w:val="16"/>
              </w:rPr>
              <w:t>44.59×10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6DB23123" w14:textId="77777777">
        <w:trPr>
          <w:jc w:val="center"/>
        </w:trPr>
        <w:tc>
          <w:tcPr>
            <w:tcW w:w="3110" w:type="dxa"/>
            <w:shd w:val="clear" w:color="auto" w:fill="auto"/>
          </w:tcPr>
          <w:p w14:paraId="58DC04F1" w14:textId="77777777" w:rsidR="009D1485" w:rsidRPr="00F249CE" w:rsidRDefault="00271C31">
            <w:pPr>
              <w:pStyle w:val="afffffffff2"/>
              <w:rPr>
                <w:rFonts w:hAnsi="宋体"/>
              </w:rPr>
            </w:pPr>
            <w:r w:rsidRPr="00F249CE">
              <w:rPr>
                <w:rFonts w:hAnsi="宋体" w:hint="eastAsia"/>
              </w:rPr>
              <w:t>其他石油制品</w:t>
            </w:r>
          </w:p>
        </w:tc>
        <w:tc>
          <w:tcPr>
            <w:tcW w:w="3112" w:type="dxa"/>
            <w:tcBorders>
              <w:top w:val="single" w:sz="2" w:space="0" w:color="231F20"/>
              <w:left w:val="single" w:sz="2" w:space="0" w:color="231F20"/>
              <w:bottom w:val="single" w:sz="2" w:space="0" w:color="231F20"/>
              <w:right w:val="single" w:sz="2" w:space="0" w:color="231F20"/>
            </w:tcBorders>
          </w:tcPr>
          <w:p w14:paraId="0BB6864B" w14:textId="77777777" w:rsidR="009D1485" w:rsidRPr="00F249CE" w:rsidRDefault="00271C31">
            <w:pPr>
              <w:pStyle w:val="afffffffff2"/>
              <w:rPr>
                <w:rFonts w:hAnsi="宋体"/>
              </w:rPr>
            </w:pPr>
            <w:r w:rsidRPr="00F249CE">
              <w:rPr>
                <w:rFonts w:hAnsi="宋体"/>
                <w:color w:val="000000"/>
                <w:spacing w:val="21"/>
                <w:sz w:val="16"/>
                <w:szCs w:val="16"/>
              </w:rPr>
              <w:t>20.0t/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744A9E92" w14:textId="77777777" w:rsidR="009D1485" w:rsidRPr="00F249CE" w:rsidRDefault="00271C31">
            <w:pPr>
              <w:pStyle w:val="afffffffff2"/>
              <w:rPr>
                <w:rFonts w:hAnsi="宋体"/>
              </w:rPr>
            </w:pPr>
            <w:r w:rsidRPr="00F249CE">
              <w:rPr>
                <w:rFonts w:hAnsi="宋体"/>
                <w:color w:val="000000"/>
                <w:spacing w:val="22"/>
                <w:sz w:val="16"/>
                <w:szCs w:val="16"/>
              </w:rPr>
              <w:t>40.2×10</w:t>
            </w:r>
            <w:r w:rsidRPr="00F249CE">
              <w:rPr>
                <w:rFonts w:hAnsi="宋体"/>
                <w:color w:val="000000"/>
                <w:spacing w:val="22"/>
                <w:position w:val="6"/>
                <w:sz w:val="9"/>
                <w:szCs w:val="9"/>
              </w:rPr>
              <w:t>-3</w:t>
            </w:r>
            <w:r w:rsidRPr="00F249CE">
              <w:rPr>
                <w:rFonts w:hAnsi="宋体"/>
                <w:color w:val="000000"/>
                <w:sz w:val="16"/>
                <w:szCs w:val="16"/>
              </w:rPr>
              <w:t>TJ</w:t>
            </w:r>
            <w:r w:rsidRPr="00F249CE">
              <w:rPr>
                <w:rFonts w:hAnsi="宋体"/>
                <w:color w:val="000000"/>
                <w:spacing w:val="22"/>
                <w:sz w:val="16"/>
                <w:szCs w:val="16"/>
              </w:rPr>
              <w:t>/</w:t>
            </w:r>
            <w:r w:rsidRPr="00F249CE">
              <w:rPr>
                <w:rFonts w:hAnsi="宋体"/>
                <w:color w:val="000000"/>
                <w:sz w:val="16"/>
                <w:szCs w:val="16"/>
              </w:rPr>
              <w:t>t</w:t>
            </w:r>
            <w:r w:rsidRPr="00F249CE">
              <w:rPr>
                <w:rFonts w:hAnsi="宋体"/>
                <w:color w:val="000000"/>
                <w:position w:val="6"/>
                <w:sz w:val="9"/>
                <w:szCs w:val="9"/>
              </w:rPr>
              <w:t>c</w:t>
            </w:r>
          </w:p>
        </w:tc>
      </w:tr>
      <w:tr w:rsidR="009D1485" w14:paraId="0B38A65B" w14:textId="77777777">
        <w:trPr>
          <w:jc w:val="center"/>
        </w:trPr>
        <w:tc>
          <w:tcPr>
            <w:tcW w:w="3110" w:type="dxa"/>
            <w:shd w:val="clear" w:color="auto" w:fill="auto"/>
          </w:tcPr>
          <w:p w14:paraId="6813ED58" w14:textId="77777777" w:rsidR="009D1485" w:rsidRPr="00F249CE" w:rsidRDefault="00271C31">
            <w:pPr>
              <w:pStyle w:val="afffffffff2"/>
              <w:rPr>
                <w:rFonts w:hAnsi="宋体"/>
              </w:rPr>
            </w:pPr>
            <w:r w:rsidRPr="00F249CE">
              <w:rPr>
                <w:rFonts w:hAnsi="宋体" w:hint="eastAsia"/>
              </w:rPr>
              <w:t>天然气</w:t>
            </w:r>
          </w:p>
        </w:tc>
        <w:tc>
          <w:tcPr>
            <w:tcW w:w="3112" w:type="dxa"/>
            <w:tcBorders>
              <w:top w:val="single" w:sz="2" w:space="0" w:color="231F20"/>
              <w:left w:val="single" w:sz="2" w:space="0" w:color="231F20"/>
              <w:bottom w:val="single" w:sz="2" w:space="0" w:color="231F20"/>
              <w:right w:val="single" w:sz="2" w:space="0" w:color="231F20"/>
            </w:tcBorders>
          </w:tcPr>
          <w:p w14:paraId="5F853CE2" w14:textId="77777777" w:rsidR="009D1485" w:rsidRPr="00F249CE" w:rsidRDefault="00271C31">
            <w:pPr>
              <w:pStyle w:val="afffffffff2"/>
              <w:rPr>
                <w:rFonts w:hAnsi="宋体"/>
              </w:rPr>
            </w:pPr>
            <w:r w:rsidRPr="00F249CE">
              <w:rPr>
                <w:rFonts w:hAnsi="宋体"/>
                <w:color w:val="000000"/>
                <w:spacing w:val="20"/>
                <w:sz w:val="16"/>
                <w:szCs w:val="16"/>
              </w:rPr>
              <w:t>15.3t/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157D83DE" w14:textId="77777777" w:rsidR="009D1485" w:rsidRPr="00F249CE" w:rsidRDefault="00271C31">
            <w:pPr>
              <w:pStyle w:val="afffffffff2"/>
              <w:rPr>
                <w:rFonts w:hAnsi="宋体"/>
              </w:rPr>
            </w:pPr>
            <w:r w:rsidRPr="00F249CE">
              <w:rPr>
                <w:rFonts w:hAnsi="宋体"/>
                <w:color w:val="000000"/>
                <w:spacing w:val="13"/>
                <w:sz w:val="16"/>
                <w:szCs w:val="16"/>
              </w:rPr>
              <w:t>38.93×10</w:t>
            </w:r>
            <w:r w:rsidRPr="00F249CE">
              <w:rPr>
                <w:rFonts w:hAnsi="宋体"/>
                <w:color w:val="000000"/>
                <w:spacing w:val="13"/>
                <w:position w:val="6"/>
                <w:sz w:val="9"/>
                <w:szCs w:val="9"/>
              </w:rPr>
              <w:t>-6</w:t>
            </w:r>
            <w:r w:rsidRPr="00F249CE">
              <w:rPr>
                <w:rFonts w:hAnsi="宋体"/>
                <w:color w:val="000000"/>
                <w:sz w:val="16"/>
                <w:szCs w:val="16"/>
              </w:rPr>
              <w:t>TJ</w:t>
            </w:r>
            <w:r w:rsidRPr="00F249CE">
              <w:rPr>
                <w:rFonts w:hAnsi="宋体"/>
                <w:color w:val="000000"/>
                <w:spacing w:val="13"/>
                <w:sz w:val="16"/>
                <w:szCs w:val="16"/>
              </w:rPr>
              <w:t>/m</w:t>
            </w:r>
            <w:r w:rsidRPr="00F249CE">
              <w:rPr>
                <w:rFonts w:hAnsi="宋体"/>
                <w:color w:val="000000"/>
                <w:spacing w:val="13"/>
                <w:position w:val="6"/>
                <w:sz w:val="9"/>
                <w:szCs w:val="9"/>
              </w:rPr>
              <w:t>3b</w:t>
            </w:r>
          </w:p>
        </w:tc>
      </w:tr>
      <w:tr w:rsidR="009D1485" w14:paraId="05DBD437" w14:textId="77777777">
        <w:trPr>
          <w:jc w:val="center"/>
        </w:trPr>
        <w:tc>
          <w:tcPr>
            <w:tcW w:w="3110" w:type="dxa"/>
            <w:shd w:val="clear" w:color="auto" w:fill="auto"/>
          </w:tcPr>
          <w:p w14:paraId="1752A835" w14:textId="77777777" w:rsidR="009D1485" w:rsidRPr="00F249CE" w:rsidRDefault="00271C31">
            <w:pPr>
              <w:pStyle w:val="afffffffff2"/>
              <w:rPr>
                <w:rFonts w:hAnsi="宋体"/>
              </w:rPr>
            </w:pPr>
            <w:r w:rsidRPr="00F249CE">
              <w:rPr>
                <w:rFonts w:hAnsi="宋体" w:hint="eastAsia"/>
              </w:rPr>
              <w:t>液化石油气</w:t>
            </w:r>
          </w:p>
        </w:tc>
        <w:tc>
          <w:tcPr>
            <w:tcW w:w="3112" w:type="dxa"/>
            <w:tcBorders>
              <w:top w:val="single" w:sz="2" w:space="0" w:color="231F20"/>
              <w:left w:val="single" w:sz="2" w:space="0" w:color="231F20"/>
              <w:bottom w:val="single" w:sz="2" w:space="0" w:color="231F20"/>
              <w:right w:val="single" w:sz="2" w:space="0" w:color="231F20"/>
            </w:tcBorders>
          </w:tcPr>
          <w:p w14:paraId="590BC71A" w14:textId="77777777" w:rsidR="009D1485" w:rsidRPr="00F249CE" w:rsidRDefault="00271C31">
            <w:pPr>
              <w:pStyle w:val="afffffffff2"/>
              <w:rPr>
                <w:rFonts w:hAnsi="宋体"/>
              </w:rPr>
            </w:pPr>
            <w:r w:rsidRPr="00F249CE">
              <w:rPr>
                <w:rFonts w:hAnsi="宋体"/>
                <w:color w:val="000000"/>
                <w:spacing w:val="20"/>
                <w:sz w:val="16"/>
                <w:szCs w:val="16"/>
              </w:rPr>
              <w:t>17.2t/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33E22615" w14:textId="77777777" w:rsidR="009D1485" w:rsidRPr="00F249CE" w:rsidRDefault="00271C31">
            <w:pPr>
              <w:pStyle w:val="afffffffff2"/>
              <w:rPr>
                <w:rFonts w:hAnsi="宋体"/>
              </w:rPr>
            </w:pPr>
            <w:r w:rsidRPr="00F249CE">
              <w:rPr>
                <w:rFonts w:hAnsi="宋体"/>
                <w:color w:val="000000"/>
                <w:spacing w:val="19"/>
                <w:sz w:val="16"/>
                <w:szCs w:val="16"/>
              </w:rPr>
              <w:t>47.31×10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57FE0CE0" w14:textId="77777777">
        <w:trPr>
          <w:jc w:val="center"/>
        </w:trPr>
        <w:tc>
          <w:tcPr>
            <w:tcW w:w="3110" w:type="dxa"/>
            <w:shd w:val="clear" w:color="auto" w:fill="auto"/>
          </w:tcPr>
          <w:p w14:paraId="5D68FAA0" w14:textId="77777777" w:rsidR="009D1485" w:rsidRPr="00F249CE" w:rsidRDefault="00271C31">
            <w:pPr>
              <w:pStyle w:val="afffffffff2"/>
              <w:rPr>
                <w:rFonts w:hAnsi="宋体"/>
              </w:rPr>
            </w:pPr>
            <w:r w:rsidRPr="00F249CE">
              <w:rPr>
                <w:rFonts w:hAnsi="宋体" w:hint="eastAsia"/>
              </w:rPr>
              <w:t>焦炉煤气</w:t>
            </w:r>
          </w:p>
        </w:tc>
        <w:tc>
          <w:tcPr>
            <w:tcW w:w="3112" w:type="dxa"/>
            <w:tcBorders>
              <w:top w:val="single" w:sz="2" w:space="0" w:color="231F20"/>
              <w:left w:val="single" w:sz="2" w:space="0" w:color="231F20"/>
              <w:bottom w:val="single" w:sz="2" w:space="0" w:color="231F20"/>
              <w:right w:val="single" w:sz="2" w:space="0" w:color="231F20"/>
            </w:tcBorders>
          </w:tcPr>
          <w:p w14:paraId="1F63B241" w14:textId="77777777" w:rsidR="009D1485" w:rsidRPr="00F249CE" w:rsidRDefault="00271C31">
            <w:pPr>
              <w:pStyle w:val="afffffffff2"/>
              <w:rPr>
                <w:rFonts w:hAnsi="宋体"/>
              </w:rPr>
            </w:pPr>
            <w:r w:rsidRPr="00F249CE">
              <w:rPr>
                <w:rFonts w:hAnsi="宋体"/>
                <w:color w:val="000000"/>
                <w:spacing w:val="20"/>
                <w:sz w:val="16"/>
                <w:szCs w:val="16"/>
              </w:rPr>
              <w:t>13.6t/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4EBA3131" w14:textId="77777777" w:rsidR="009D1485" w:rsidRPr="00F249CE" w:rsidRDefault="00271C31">
            <w:pPr>
              <w:pStyle w:val="afffffffff2"/>
              <w:rPr>
                <w:rFonts w:hAnsi="宋体"/>
              </w:rPr>
            </w:pPr>
            <w:r w:rsidRPr="00F249CE">
              <w:rPr>
                <w:rFonts w:hAnsi="宋体"/>
                <w:color w:val="000000"/>
                <w:spacing w:val="12"/>
                <w:sz w:val="16"/>
                <w:szCs w:val="16"/>
              </w:rPr>
              <w:t>17.406×10</w:t>
            </w:r>
            <w:r w:rsidRPr="00F249CE">
              <w:rPr>
                <w:rFonts w:hAnsi="宋体"/>
                <w:color w:val="000000"/>
                <w:spacing w:val="12"/>
                <w:position w:val="6"/>
                <w:sz w:val="9"/>
                <w:szCs w:val="9"/>
              </w:rPr>
              <w:t>-6</w:t>
            </w:r>
            <w:r w:rsidRPr="00F249CE">
              <w:rPr>
                <w:rFonts w:hAnsi="宋体"/>
                <w:color w:val="000000"/>
                <w:sz w:val="16"/>
                <w:szCs w:val="16"/>
              </w:rPr>
              <w:t>TJ</w:t>
            </w:r>
            <w:r w:rsidRPr="00F249CE">
              <w:rPr>
                <w:rFonts w:hAnsi="宋体"/>
                <w:color w:val="000000"/>
                <w:spacing w:val="12"/>
                <w:sz w:val="16"/>
                <w:szCs w:val="16"/>
              </w:rPr>
              <w:t>/m</w:t>
            </w:r>
            <w:r w:rsidRPr="00F249CE">
              <w:rPr>
                <w:rFonts w:hAnsi="宋体"/>
                <w:color w:val="000000"/>
                <w:spacing w:val="12"/>
                <w:position w:val="6"/>
                <w:sz w:val="9"/>
                <w:szCs w:val="9"/>
              </w:rPr>
              <w:t>3b</w:t>
            </w:r>
          </w:p>
        </w:tc>
      </w:tr>
      <w:tr w:rsidR="009D1485" w14:paraId="1A0506DA" w14:textId="77777777">
        <w:trPr>
          <w:jc w:val="center"/>
        </w:trPr>
        <w:tc>
          <w:tcPr>
            <w:tcW w:w="3110" w:type="dxa"/>
            <w:shd w:val="clear" w:color="auto" w:fill="auto"/>
          </w:tcPr>
          <w:p w14:paraId="4840D2AE" w14:textId="77777777" w:rsidR="009D1485" w:rsidRPr="00F249CE" w:rsidRDefault="00271C31">
            <w:pPr>
              <w:pStyle w:val="afffffffff2"/>
              <w:rPr>
                <w:rFonts w:hAnsi="宋体"/>
              </w:rPr>
            </w:pPr>
            <w:r w:rsidRPr="00F249CE">
              <w:rPr>
                <w:rFonts w:hAnsi="宋体" w:hint="eastAsia"/>
              </w:rPr>
              <w:t>其他煤气</w:t>
            </w:r>
          </w:p>
        </w:tc>
        <w:tc>
          <w:tcPr>
            <w:tcW w:w="3112" w:type="dxa"/>
            <w:tcBorders>
              <w:top w:val="single" w:sz="2" w:space="0" w:color="231F20"/>
              <w:left w:val="single" w:sz="2" w:space="0" w:color="231F20"/>
              <w:bottom w:val="single" w:sz="2" w:space="0" w:color="231F20"/>
              <w:right w:val="single" w:sz="2" w:space="0" w:color="231F20"/>
            </w:tcBorders>
          </w:tcPr>
          <w:p w14:paraId="79DF26DD" w14:textId="7BB4B020" w:rsidR="009D1485" w:rsidRPr="00F249CE" w:rsidRDefault="00271C31">
            <w:pPr>
              <w:pStyle w:val="afffffffff2"/>
              <w:rPr>
                <w:rFonts w:hAnsi="宋体"/>
              </w:rPr>
            </w:pPr>
            <w:r w:rsidRPr="00F249CE">
              <w:rPr>
                <w:rFonts w:hAnsi="宋体"/>
                <w:color w:val="000000"/>
                <w:spacing w:val="16"/>
                <w:sz w:val="16"/>
                <w:szCs w:val="16"/>
              </w:rPr>
              <w:t>12.2t/</w:t>
            </w:r>
            <w:r w:rsidRPr="00F249CE">
              <w:rPr>
                <w:rFonts w:hAnsi="宋体"/>
                <w:color w:val="000000"/>
                <w:sz w:val="16"/>
                <w:szCs w:val="16"/>
              </w:rPr>
              <w:t>TJ</w:t>
            </w:r>
            <w:r w:rsidRPr="00F249CE">
              <w:rPr>
                <w:rFonts w:hAnsi="宋体"/>
                <w:color w:val="000000"/>
                <w:position w:val="6"/>
                <w:sz w:val="9"/>
                <w:szCs w:val="9"/>
              </w:rPr>
              <w:t>b</w:t>
            </w:r>
          </w:p>
        </w:tc>
        <w:tc>
          <w:tcPr>
            <w:tcW w:w="3112" w:type="dxa"/>
            <w:tcBorders>
              <w:top w:val="single" w:sz="2" w:space="0" w:color="231F20"/>
              <w:left w:val="single" w:sz="2" w:space="0" w:color="231F20"/>
              <w:bottom w:val="single" w:sz="2" w:space="0" w:color="231F20"/>
              <w:right w:val="single" w:sz="6" w:space="0" w:color="231F20"/>
            </w:tcBorders>
          </w:tcPr>
          <w:p w14:paraId="00E2DB55" w14:textId="77777777" w:rsidR="009D1485" w:rsidRPr="00F249CE" w:rsidRDefault="00271C31">
            <w:pPr>
              <w:pStyle w:val="afffffffff2"/>
              <w:rPr>
                <w:rFonts w:hAnsi="宋体"/>
              </w:rPr>
            </w:pPr>
            <w:r w:rsidRPr="00F249CE">
              <w:rPr>
                <w:rFonts w:hAnsi="宋体"/>
                <w:color w:val="000000"/>
                <w:spacing w:val="15"/>
                <w:sz w:val="16"/>
                <w:szCs w:val="16"/>
              </w:rPr>
              <w:t>15.7584×10</w:t>
            </w:r>
            <w:r w:rsidRPr="00F249CE">
              <w:rPr>
                <w:rFonts w:hAnsi="宋体"/>
                <w:color w:val="000000"/>
                <w:spacing w:val="15"/>
                <w:position w:val="6"/>
                <w:sz w:val="9"/>
                <w:szCs w:val="9"/>
              </w:rPr>
              <w:t>-6</w:t>
            </w:r>
            <w:r w:rsidRPr="00F249CE">
              <w:rPr>
                <w:rFonts w:hAnsi="宋体"/>
                <w:color w:val="000000"/>
                <w:sz w:val="16"/>
                <w:szCs w:val="16"/>
              </w:rPr>
              <w:t>TJ</w:t>
            </w:r>
            <w:r w:rsidRPr="00F249CE">
              <w:rPr>
                <w:rFonts w:hAnsi="宋体"/>
                <w:color w:val="000000"/>
                <w:spacing w:val="15"/>
                <w:sz w:val="16"/>
                <w:szCs w:val="16"/>
              </w:rPr>
              <w:t>/m</w:t>
            </w:r>
            <w:r w:rsidRPr="00F249CE">
              <w:rPr>
                <w:rFonts w:hAnsi="宋体"/>
                <w:color w:val="000000"/>
                <w:spacing w:val="15"/>
                <w:position w:val="6"/>
                <w:sz w:val="9"/>
                <w:szCs w:val="9"/>
              </w:rPr>
              <w:t>3b</w:t>
            </w:r>
          </w:p>
        </w:tc>
      </w:tr>
      <w:tr w:rsidR="009D1485" w14:paraId="3814740B" w14:textId="77777777">
        <w:trPr>
          <w:jc w:val="center"/>
        </w:trPr>
        <w:tc>
          <w:tcPr>
            <w:tcW w:w="3110" w:type="dxa"/>
            <w:shd w:val="clear" w:color="auto" w:fill="auto"/>
          </w:tcPr>
          <w:p w14:paraId="4DE48ACC" w14:textId="77777777" w:rsidR="009D1485" w:rsidRPr="00F249CE" w:rsidRDefault="00271C31">
            <w:pPr>
              <w:pStyle w:val="afffffffff2"/>
              <w:rPr>
                <w:rFonts w:hAnsi="宋体"/>
              </w:rPr>
            </w:pPr>
            <w:r w:rsidRPr="00F249CE">
              <w:rPr>
                <w:rFonts w:hAnsi="宋体" w:hint="eastAsia"/>
              </w:rPr>
              <w:t>炼厂干气</w:t>
            </w:r>
          </w:p>
        </w:tc>
        <w:tc>
          <w:tcPr>
            <w:tcW w:w="3112" w:type="dxa"/>
            <w:tcBorders>
              <w:top w:val="single" w:sz="2" w:space="0" w:color="231F20"/>
              <w:left w:val="single" w:sz="2" w:space="0" w:color="231F20"/>
              <w:bottom w:val="single" w:sz="2" w:space="0" w:color="231F20"/>
              <w:right w:val="single" w:sz="2" w:space="0" w:color="231F20"/>
            </w:tcBorders>
          </w:tcPr>
          <w:p w14:paraId="53ADA2E4" w14:textId="77777777" w:rsidR="009D1485" w:rsidRPr="00F249CE" w:rsidRDefault="00271C31">
            <w:pPr>
              <w:pStyle w:val="afffffffff2"/>
              <w:rPr>
                <w:rFonts w:hAnsi="宋体"/>
              </w:rPr>
            </w:pPr>
            <w:r w:rsidRPr="00F249CE">
              <w:rPr>
                <w:rFonts w:hAnsi="宋体"/>
                <w:color w:val="000000"/>
                <w:spacing w:val="20"/>
                <w:sz w:val="16"/>
                <w:szCs w:val="16"/>
              </w:rPr>
              <w:t>18.2t/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474EE0D7" w14:textId="77777777" w:rsidR="009D1485" w:rsidRPr="00F249CE" w:rsidRDefault="00271C31">
            <w:pPr>
              <w:pStyle w:val="afffffffff2"/>
              <w:rPr>
                <w:rFonts w:hAnsi="宋体"/>
              </w:rPr>
            </w:pPr>
            <w:r w:rsidRPr="00F249CE">
              <w:rPr>
                <w:rFonts w:hAnsi="宋体"/>
                <w:color w:val="000000"/>
                <w:spacing w:val="19"/>
                <w:sz w:val="16"/>
                <w:szCs w:val="16"/>
              </w:rPr>
              <w:t>46.05×10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43B5419A" w14:textId="77777777">
        <w:trPr>
          <w:jc w:val="center"/>
        </w:trPr>
        <w:tc>
          <w:tcPr>
            <w:tcW w:w="3110" w:type="dxa"/>
            <w:shd w:val="clear" w:color="auto" w:fill="auto"/>
          </w:tcPr>
          <w:p w14:paraId="03B49EF8" w14:textId="77777777" w:rsidR="009D1485" w:rsidRPr="00F249CE" w:rsidRDefault="00271C31">
            <w:pPr>
              <w:pStyle w:val="afffffffff2"/>
              <w:rPr>
                <w:rFonts w:hAnsi="宋体"/>
              </w:rPr>
            </w:pPr>
            <w:r w:rsidRPr="00F249CE">
              <w:rPr>
                <w:rFonts w:hAnsi="宋体" w:hint="eastAsia"/>
              </w:rPr>
              <w:t>液化天然气</w:t>
            </w:r>
          </w:p>
        </w:tc>
        <w:tc>
          <w:tcPr>
            <w:tcW w:w="3112" w:type="dxa"/>
            <w:tcBorders>
              <w:top w:val="single" w:sz="2" w:space="0" w:color="231F20"/>
              <w:left w:val="single" w:sz="2" w:space="0" w:color="231F20"/>
              <w:bottom w:val="single" w:sz="2" w:space="0" w:color="231F20"/>
              <w:right w:val="single" w:sz="2" w:space="0" w:color="231F20"/>
            </w:tcBorders>
          </w:tcPr>
          <w:p w14:paraId="434342D2" w14:textId="77777777" w:rsidR="009D1485" w:rsidRPr="00F249CE" w:rsidRDefault="00271C31">
            <w:pPr>
              <w:pStyle w:val="afffffffff2"/>
              <w:rPr>
                <w:rFonts w:hAnsi="宋体"/>
              </w:rPr>
            </w:pPr>
            <w:r w:rsidRPr="00F249CE">
              <w:rPr>
                <w:rFonts w:hAnsi="宋体"/>
                <w:color w:val="000000"/>
                <w:spacing w:val="20"/>
                <w:sz w:val="16"/>
                <w:szCs w:val="16"/>
              </w:rPr>
              <w:t>17.2t/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06674B02" w14:textId="77777777" w:rsidR="009D1485" w:rsidRPr="00F249CE" w:rsidRDefault="00271C31">
            <w:pPr>
              <w:pStyle w:val="afffffffff2"/>
              <w:rPr>
                <w:rFonts w:hAnsi="宋体"/>
              </w:rPr>
            </w:pPr>
            <w:r w:rsidRPr="00F249CE">
              <w:rPr>
                <w:rFonts w:hAnsi="宋体"/>
                <w:color w:val="000000"/>
                <w:spacing w:val="17"/>
                <w:sz w:val="16"/>
                <w:szCs w:val="16"/>
              </w:rPr>
              <w:t>41.868×10</w:t>
            </w:r>
            <w:r w:rsidRPr="00F249CE">
              <w:rPr>
                <w:rFonts w:hAnsi="宋体"/>
                <w:color w:val="000000"/>
                <w:spacing w:val="17"/>
                <w:position w:val="6"/>
                <w:sz w:val="9"/>
                <w:szCs w:val="9"/>
              </w:rPr>
              <w:t>-3</w:t>
            </w:r>
            <w:r w:rsidRPr="00F249CE">
              <w:rPr>
                <w:rFonts w:hAnsi="宋体"/>
                <w:color w:val="000000"/>
                <w:sz w:val="16"/>
                <w:szCs w:val="16"/>
              </w:rPr>
              <w:t>TJ</w:t>
            </w:r>
            <w:r w:rsidRPr="00F249CE">
              <w:rPr>
                <w:rFonts w:hAnsi="宋体"/>
                <w:color w:val="000000"/>
                <w:spacing w:val="17"/>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0855BFF6" w14:textId="77777777">
        <w:trPr>
          <w:jc w:val="center"/>
        </w:trPr>
        <w:tc>
          <w:tcPr>
            <w:tcW w:w="3110" w:type="dxa"/>
            <w:shd w:val="clear" w:color="auto" w:fill="auto"/>
          </w:tcPr>
          <w:p w14:paraId="1BA27B6D" w14:textId="77777777" w:rsidR="009D1485" w:rsidRPr="00F249CE" w:rsidRDefault="00271C31">
            <w:pPr>
              <w:pStyle w:val="afffffffff2"/>
              <w:rPr>
                <w:rFonts w:hAnsi="宋体"/>
              </w:rPr>
            </w:pPr>
            <w:r w:rsidRPr="00F249CE">
              <w:rPr>
                <w:rFonts w:hAnsi="宋体" w:hint="eastAsia"/>
              </w:rPr>
              <w:t>石脑油</w:t>
            </w:r>
          </w:p>
        </w:tc>
        <w:tc>
          <w:tcPr>
            <w:tcW w:w="3112" w:type="dxa"/>
            <w:tcBorders>
              <w:top w:val="single" w:sz="2" w:space="0" w:color="231F20"/>
              <w:left w:val="single" w:sz="2" w:space="0" w:color="231F20"/>
              <w:bottom w:val="single" w:sz="2" w:space="0" w:color="231F20"/>
              <w:right w:val="single" w:sz="2" w:space="0" w:color="231F20"/>
            </w:tcBorders>
          </w:tcPr>
          <w:p w14:paraId="4365CD34" w14:textId="77777777" w:rsidR="009D1485" w:rsidRPr="00F249CE" w:rsidRDefault="00271C31">
            <w:pPr>
              <w:pStyle w:val="afffffffff2"/>
              <w:rPr>
                <w:rFonts w:hAnsi="宋体"/>
              </w:rPr>
            </w:pPr>
            <w:r w:rsidRPr="00F249CE">
              <w:rPr>
                <w:rFonts w:hAnsi="宋体"/>
                <w:color w:val="000000"/>
                <w:spacing w:val="21"/>
                <w:sz w:val="16"/>
                <w:szCs w:val="16"/>
              </w:rPr>
              <w:t>20.0t/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2" w:space="0" w:color="231F20"/>
              <w:right w:val="single" w:sz="6" w:space="0" w:color="231F20"/>
            </w:tcBorders>
          </w:tcPr>
          <w:p w14:paraId="337E1E1B" w14:textId="77777777" w:rsidR="009D1485" w:rsidRPr="00F249CE" w:rsidRDefault="00271C31">
            <w:pPr>
              <w:pStyle w:val="afffffffff2"/>
              <w:rPr>
                <w:rFonts w:hAnsi="宋体"/>
              </w:rPr>
            </w:pPr>
            <w:r w:rsidRPr="00F249CE">
              <w:rPr>
                <w:rFonts w:hAnsi="宋体"/>
                <w:color w:val="000000"/>
                <w:spacing w:val="19"/>
                <w:sz w:val="16"/>
                <w:szCs w:val="16"/>
              </w:rPr>
              <w:t>45.01×10</w:t>
            </w:r>
            <w:r w:rsidRPr="00F249CE">
              <w:rPr>
                <w:rFonts w:hAnsi="宋体"/>
                <w:color w:val="000000"/>
                <w:spacing w:val="19"/>
                <w:position w:val="6"/>
                <w:sz w:val="9"/>
                <w:szCs w:val="9"/>
              </w:rPr>
              <w:t>-3</w:t>
            </w:r>
            <w:r w:rsidRPr="00F249CE">
              <w:rPr>
                <w:rFonts w:hAnsi="宋体"/>
                <w:color w:val="000000"/>
                <w:sz w:val="16"/>
                <w:szCs w:val="16"/>
              </w:rPr>
              <w:t>TJ</w:t>
            </w:r>
            <w:r w:rsidRPr="00F249CE">
              <w:rPr>
                <w:rFonts w:hAnsi="宋体"/>
                <w:color w:val="000000"/>
                <w:spacing w:val="19"/>
                <w:sz w:val="16"/>
                <w:szCs w:val="16"/>
              </w:rPr>
              <w:t>/</w:t>
            </w:r>
            <w:r w:rsidRPr="00F249CE">
              <w:rPr>
                <w:rFonts w:hAnsi="宋体"/>
                <w:color w:val="000000"/>
                <w:sz w:val="16"/>
                <w:szCs w:val="16"/>
              </w:rPr>
              <w:t>t</w:t>
            </w:r>
            <w:r w:rsidRPr="00F249CE">
              <w:rPr>
                <w:rFonts w:hAnsi="宋体"/>
                <w:color w:val="000000"/>
                <w:position w:val="6"/>
                <w:sz w:val="9"/>
                <w:szCs w:val="9"/>
              </w:rPr>
              <w:t>b</w:t>
            </w:r>
          </w:p>
        </w:tc>
      </w:tr>
      <w:tr w:rsidR="009D1485" w14:paraId="410C1DA8" w14:textId="77777777">
        <w:trPr>
          <w:jc w:val="center"/>
        </w:trPr>
        <w:tc>
          <w:tcPr>
            <w:tcW w:w="3110" w:type="dxa"/>
            <w:tcBorders>
              <w:bottom w:val="single" w:sz="8" w:space="0" w:color="auto"/>
            </w:tcBorders>
            <w:shd w:val="clear" w:color="auto" w:fill="auto"/>
          </w:tcPr>
          <w:p w14:paraId="5CB20526" w14:textId="77777777" w:rsidR="009D1485" w:rsidRPr="00F249CE" w:rsidRDefault="00271C31">
            <w:pPr>
              <w:pStyle w:val="afffffffff2"/>
              <w:rPr>
                <w:rFonts w:hAnsi="宋体"/>
              </w:rPr>
            </w:pPr>
            <w:r w:rsidRPr="00F249CE">
              <w:rPr>
                <w:rFonts w:hAnsi="宋体" w:hint="eastAsia"/>
              </w:rPr>
              <w:t>石油焦</w:t>
            </w:r>
          </w:p>
        </w:tc>
        <w:tc>
          <w:tcPr>
            <w:tcW w:w="3112" w:type="dxa"/>
            <w:tcBorders>
              <w:top w:val="single" w:sz="2" w:space="0" w:color="231F20"/>
              <w:left w:val="single" w:sz="2" w:space="0" w:color="231F20"/>
              <w:bottom w:val="single" w:sz="6" w:space="0" w:color="231F20"/>
              <w:right w:val="single" w:sz="2" w:space="0" w:color="231F20"/>
            </w:tcBorders>
          </w:tcPr>
          <w:p w14:paraId="347C7944" w14:textId="77777777" w:rsidR="009D1485" w:rsidRPr="00F249CE" w:rsidRDefault="00271C31">
            <w:pPr>
              <w:pStyle w:val="afffffffff2"/>
              <w:rPr>
                <w:rFonts w:hAnsi="宋体"/>
              </w:rPr>
            </w:pPr>
            <w:r w:rsidRPr="00F249CE">
              <w:rPr>
                <w:rFonts w:hAnsi="宋体"/>
                <w:color w:val="000000"/>
                <w:spacing w:val="21"/>
                <w:sz w:val="16"/>
                <w:szCs w:val="16"/>
              </w:rPr>
              <w:t>27.5t/</w:t>
            </w:r>
            <w:r w:rsidRPr="00F249CE">
              <w:rPr>
                <w:rFonts w:hAnsi="宋体"/>
                <w:color w:val="000000"/>
                <w:sz w:val="16"/>
                <w:szCs w:val="16"/>
              </w:rPr>
              <w:t>TJ</w:t>
            </w:r>
            <w:r w:rsidRPr="00F249CE">
              <w:rPr>
                <w:rFonts w:hAnsi="宋体"/>
                <w:color w:val="000000"/>
                <w:position w:val="6"/>
                <w:sz w:val="9"/>
                <w:szCs w:val="9"/>
              </w:rPr>
              <w:t>a</w:t>
            </w:r>
          </w:p>
        </w:tc>
        <w:tc>
          <w:tcPr>
            <w:tcW w:w="3112" w:type="dxa"/>
            <w:tcBorders>
              <w:top w:val="single" w:sz="2" w:space="0" w:color="231F20"/>
              <w:left w:val="single" w:sz="2" w:space="0" w:color="231F20"/>
              <w:bottom w:val="single" w:sz="6" w:space="0" w:color="231F20"/>
              <w:right w:val="single" w:sz="6" w:space="0" w:color="231F20"/>
            </w:tcBorders>
          </w:tcPr>
          <w:p w14:paraId="26450636" w14:textId="77777777" w:rsidR="009D1485" w:rsidRPr="00F249CE" w:rsidRDefault="00271C31">
            <w:pPr>
              <w:pStyle w:val="afffffffff2"/>
              <w:rPr>
                <w:rFonts w:hAnsi="宋体"/>
              </w:rPr>
            </w:pPr>
            <w:r w:rsidRPr="00F249CE">
              <w:rPr>
                <w:rFonts w:hAnsi="宋体"/>
                <w:color w:val="000000"/>
                <w:spacing w:val="21"/>
                <w:sz w:val="16"/>
                <w:szCs w:val="16"/>
              </w:rPr>
              <w:t>32.5×10</w:t>
            </w:r>
            <w:r w:rsidRPr="00F249CE">
              <w:rPr>
                <w:rFonts w:hAnsi="宋体"/>
                <w:color w:val="000000"/>
                <w:spacing w:val="21"/>
                <w:position w:val="6"/>
                <w:sz w:val="9"/>
                <w:szCs w:val="9"/>
              </w:rPr>
              <w:t>-3</w:t>
            </w:r>
            <w:r w:rsidRPr="00F249CE">
              <w:rPr>
                <w:rFonts w:hAnsi="宋体"/>
                <w:color w:val="000000"/>
                <w:sz w:val="16"/>
                <w:szCs w:val="16"/>
              </w:rPr>
              <w:t>TJ</w:t>
            </w:r>
            <w:r w:rsidRPr="00F249CE">
              <w:rPr>
                <w:rFonts w:hAnsi="宋体"/>
                <w:color w:val="000000"/>
                <w:spacing w:val="21"/>
                <w:sz w:val="16"/>
                <w:szCs w:val="16"/>
              </w:rPr>
              <w:t>/</w:t>
            </w:r>
            <w:r w:rsidRPr="00F249CE">
              <w:rPr>
                <w:rFonts w:hAnsi="宋体"/>
                <w:color w:val="000000"/>
                <w:sz w:val="16"/>
                <w:szCs w:val="16"/>
              </w:rPr>
              <w:t>t</w:t>
            </w:r>
            <w:r w:rsidRPr="00F249CE">
              <w:rPr>
                <w:rFonts w:hAnsi="宋体"/>
                <w:color w:val="000000"/>
                <w:position w:val="6"/>
                <w:sz w:val="9"/>
                <w:szCs w:val="9"/>
              </w:rPr>
              <w:t>c</w:t>
            </w:r>
          </w:p>
        </w:tc>
      </w:tr>
      <w:tr w:rsidR="009D1485" w14:paraId="499EBA91" w14:textId="77777777">
        <w:trPr>
          <w:jc w:val="center"/>
        </w:trPr>
        <w:tc>
          <w:tcPr>
            <w:tcW w:w="9334" w:type="dxa"/>
            <w:gridSpan w:val="3"/>
            <w:tcBorders>
              <w:top w:val="single" w:sz="8" w:space="0" w:color="auto"/>
              <w:bottom w:val="single" w:sz="8" w:space="0" w:color="auto"/>
            </w:tcBorders>
            <w:shd w:val="clear" w:color="auto" w:fill="auto"/>
            <w:vAlign w:val="center"/>
          </w:tcPr>
          <w:p w14:paraId="08DAA049" w14:textId="77777777" w:rsidR="009D1485" w:rsidRPr="00F249CE" w:rsidRDefault="00271C31">
            <w:pPr>
              <w:kinsoku w:val="0"/>
              <w:autoSpaceDE w:val="0"/>
              <w:autoSpaceDN w:val="0"/>
              <w:snapToGrid w:val="0"/>
              <w:spacing w:line="240" w:lineRule="auto"/>
              <w:ind w:left="468"/>
              <w:jc w:val="left"/>
              <w:textAlignment w:val="baseline"/>
              <w:rPr>
                <w:rFonts w:ascii="宋体" w:hAnsi="宋体"/>
                <w:color w:val="000000"/>
                <w:kern w:val="0"/>
                <w:sz w:val="16"/>
                <w:szCs w:val="16"/>
              </w:rPr>
            </w:pPr>
            <w:r w:rsidRPr="00F249CE">
              <w:rPr>
                <w:rFonts w:ascii="宋体" w:hAnsi="宋体"/>
                <w:color w:val="000000"/>
                <w:spacing w:val="11"/>
                <w:kern w:val="0"/>
                <w:position w:val="6"/>
                <w:sz w:val="9"/>
                <w:szCs w:val="9"/>
              </w:rPr>
              <w:t>a</w:t>
            </w:r>
            <w:r w:rsidRPr="00F249CE">
              <w:rPr>
                <w:rFonts w:ascii="宋体" w:hAnsi="宋体"/>
                <w:kern w:val="0"/>
                <w:sz w:val="18"/>
                <w:szCs w:val="20"/>
              </w:rPr>
              <w:t>数据来源《省级温室气体清单编制指南》</w:t>
            </w:r>
            <w:r w:rsidRPr="00F249CE">
              <w:rPr>
                <w:rFonts w:ascii="宋体" w:hAnsi="宋体" w:hint="eastAsia"/>
                <w:kern w:val="0"/>
                <w:sz w:val="18"/>
                <w:szCs w:val="20"/>
              </w:rPr>
              <w:t>（</w:t>
            </w:r>
            <w:r w:rsidRPr="00F249CE">
              <w:rPr>
                <w:rFonts w:ascii="宋体" w:hAnsi="宋体"/>
                <w:kern w:val="0"/>
                <w:sz w:val="18"/>
                <w:szCs w:val="20"/>
              </w:rPr>
              <w:t>试行</w:t>
            </w:r>
            <w:r w:rsidRPr="00F249CE">
              <w:rPr>
                <w:rFonts w:ascii="宋体" w:hAnsi="宋体" w:hint="eastAsia"/>
                <w:kern w:val="0"/>
                <w:sz w:val="18"/>
                <w:szCs w:val="20"/>
              </w:rPr>
              <w:t>）</w:t>
            </w:r>
            <w:r w:rsidRPr="00F249CE">
              <w:rPr>
                <w:rFonts w:ascii="宋体" w:hAnsi="宋体"/>
                <w:kern w:val="0"/>
                <w:sz w:val="18"/>
                <w:szCs w:val="20"/>
              </w:rPr>
              <w:t>表1.7</w:t>
            </w:r>
            <w:r w:rsidRPr="00F249CE">
              <w:rPr>
                <w:rFonts w:ascii="宋体" w:hAnsi="宋体" w:hint="eastAsia"/>
                <w:kern w:val="0"/>
                <w:sz w:val="18"/>
                <w:szCs w:val="20"/>
              </w:rPr>
              <w:t>，</w:t>
            </w:r>
            <w:r w:rsidRPr="00F249CE">
              <w:rPr>
                <w:rFonts w:ascii="宋体" w:hAnsi="宋体"/>
                <w:kern w:val="0"/>
                <w:sz w:val="18"/>
                <w:szCs w:val="20"/>
              </w:rPr>
              <w:t>若数据有更新，建议优先参考最新版本数据。</w:t>
            </w:r>
          </w:p>
          <w:p w14:paraId="4643B35C" w14:textId="77777777" w:rsidR="009D1485" w:rsidRPr="00F249CE" w:rsidRDefault="00271C31">
            <w:pPr>
              <w:kinsoku w:val="0"/>
              <w:autoSpaceDE w:val="0"/>
              <w:autoSpaceDN w:val="0"/>
              <w:snapToGrid w:val="0"/>
              <w:spacing w:line="240" w:lineRule="auto"/>
              <w:ind w:left="468"/>
              <w:jc w:val="left"/>
              <w:textAlignment w:val="baseline"/>
              <w:rPr>
                <w:rFonts w:ascii="宋体" w:hAnsi="宋体"/>
                <w:kern w:val="0"/>
                <w:sz w:val="18"/>
                <w:szCs w:val="20"/>
              </w:rPr>
            </w:pPr>
            <w:r w:rsidRPr="00F249CE">
              <w:rPr>
                <w:rFonts w:ascii="宋体" w:hAnsi="宋体"/>
                <w:color w:val="000000"/>
                <w:spacing w:val="7"/>
                <w:kern w:val="0"/>
                <w:position w:val="6"/>
                <w:sz w:val="9"/>
                <w:szCs w:val="9"/>
              </w:rPr>
              <w:t>b</w:t>
            </w:r>
            <w:r w:rsidRPr="00F249CE">
              <w:rPr>
                <w:rFonts w:ascii="宋体" w:hAnsi="宋体"/>
                <w:kern w:val="0"/>
                <w:sz w:val="18"/>
                <w:szCs w:val="20"/>
              </w:rPr>
              <w:t>数据来源《中国温室气体清单研究》(2007)</w:t>
            </w:r>
            <w:r w:rsidRPr="00F249CE">
              <w:rPr>
                <w:rFonts w:ascii="宋体" w:hAnsi="宋体" w:hint="eastAsia"/>
                <w:kern w:val="0"/>
                <w:sz w:val="18"/>
                <w:szCs w:val="20"/>
              </w:rPr>
              <w:t>，</w:t>
            </w:r>
            <w:r w:rsidRPr="00F249CE">
              <w:rPr>
                <w:rFonts w:ascii="宋体" w:hAnsi="宋体"/>
                <w:kern w:val="0"/>
                <w:sz w:val="18"/>
                <w:szCs w:val="20"/>
              </w:rPr>
              <w:t>若数据有更新，建议优先参考最新版本数据。</w:t>
            </w:r>
          </w:p>
          <w:p w14:paraId="2E44BC05" w14:textId="77777777" w:rsidR="009D1485" w:rsidRPr="00F249CE" w:rsidRDefault="00271C31">
            <w:pPr>
              <w:kinsoku w:val="0"/>
              <w:autoSpaceDE w:val="0"/>
              <w:autoSpaceDN w:val="0"/>
              <w:snapToGrid w:val="0"/>
              <w:spacing w:line="240" w:lineRule="auto"/>
              <w:ind w:left="470"/>
              <w:jc w:val="left"/>
              <w:textAlignment w:val="baseline"/>
              <w:rPr>
                <w:rFonts w:ascii="宋体" w:hAnsi="宋体"/>
                <w:kern w:val="0"/>
                <w:sz w:val="18"/>
                <w:szCs w:val="20"/>
              </w:rPr>
            </w:pPr>
            <w:r w:rsidRPr="00F249CE">
              <w:rPr>
                <w:rFonts w:ascii="宋体" w:hAnsi="宋体"/>
                <w:color w:val="000000"/>
                <w:spacing w:val="11"/>
                <w:kern w:val="0"/>
                <w:position w:val="6"/>
                <w:sz w:val="9"/>
                <w:szCs w:val="9"/>
              </w:rPr>
              <w:t>c</w:t>
            </w:r>
            <w:r w:rsidRPr="00F249CE">
              <w:rPr>
                <w:rFonts w:ascii="宋体" w:hAnsi="宋体"/>
                <w:kern w:val="0"/>
                <w:sz w:val="18"/>
                <w:szCs w:val="20"/>
              </w:rPr>
              <w:t>数据来源《IPCC国家温室气体清单指南》(2006)</w:t>
            </w:r>
            <w:r w:rsidRPr="00F249CE">
              <w:rPr>
                <w:rFonts w:ascii="宋体" w:hAnsi="宋体" w:hint="eastAsia"/>
                <w:kern w:val="0"/>
                <w:sz w:val="18"/>
                <w:szCs w:val="20"/>
              </w:rPr>
              <w:t>，</w:t>
            </w:r>
            <w:r w:rsidRPr="00F249CE">
              <w:rPr>
                <w:rFonts w:ascii="宋体" w:hAnsi="宋体"/>
                <w:kern w:val="0"/>
                <w:sz w:val="18"/>
                <w:szCs w:val="20"/>
              </w:rPr>
              <w:t>若数据有更新，建议优先参考最新版本数据。</w:t>
            </w:r>
          </w:p>
          <w:p w14:paraId="1DEDDF5D" w14:textId="77777777" w:rsidR="009D1485" w:rsidRPr="00F249CE" w:rsidRDefault="00271C31">
            <w:pPr>
              <w:adjustRightInd/>
              <w:spacing w:line="240" w:lineRule="auto"/>
              <w:rPr>
                <w:rFonts w:ascii="宋体" w:hAnsi="宋体"/>
                <w:kern w:val="0"/>
                <w:sz w:val="18"/>
                <w:szCs w:val="20"/>
              </w:rPr>
            </w:pPr>
            <w:r w:rsidRPr="00F249CE">
              <w:rPr>
                <w:rFonts w:ascii="宋体" w:hAnsi="宋体"/>
                <w:kern w:val="0"/>
                <w:sz w:val="18"/>
                <w:szCs w:val="20"/>
              </w:rPr>
              <w:t>上述参数优先适用各具体行业产品中的缺省值</w:t>
            </w:r>
            <w:r w:rsidRPr="00F249CE">
              <w:rPr>
                <w:rFonts w:ascii="宋体" w:hAnsi="宋体" w:hint="eastAsia"/>
                <w:kern w:val="0"/>
                <w:sz w:val="18"/>
                <w:szCs w:val="20"/>
              </w:rPr>
              <w:t>，</w:t>
            </w:r>
            <w:r w:rsidRPr="00F249CE">
              <w:rPr>
                <w:rFonts w:ascii="宋体" w:hAnsi="宋体"/>
                <w:kern w:val="0"/>
                <w:sz w:val="18"/>
                <w:szCs w:val="20"/>
              </w:rPr>
              <w:t>若企业有实测值且该实测值符合相应国家标准要求</w:t>
            </w:r>
            <w:r w:rsidRPr="00F249CE">
              <w:rPr>
                <w:rFonts w:ascii="宋体" w:hAnsi="宋体" w:hint="eastAsia"/>
                <w:kern w:val="0"/>
                <w:sz w:val="18"/>
                <w:szCs w:val="20"/>
              </w:rPr>
              <w:t>，</w:t>
            </w:r>
            <w:r w:rsidRPr="00F249CE">
              <w:rPr>
                <w:rFonts w:ascii="宋体" w:hAnsi="宋体"/>
                <w:kern w:val="0"/>
                <w:sz w:val="18"/>
                <w:szCs w:val="20"/>
              </w:rPr>
              <w:t>按照实测值进行核算。</w:t>
            </w:r>
          </w:p>
        </w:tc>
      </w:tr>
    </w:tbl>
    <w:p w14:paraId="696826F6" w14:textId="77777777" w:rsidR="009D1485" w:rsidRDefault="009D1485">
      <w:pPr>
        <w:widowControl/>
        <w:adjustRightInd/>
        <w:spacing w:line="240" w:lineRule="auto"/>
        <w:jc w:val="left"/>
        <w:rPr>
          <w:rFonts w:ascii="宋体" w:hAnsi="Times New Roman"/>
          <w:kern w:val="0"/>
          <w:szCs w:val="20"/>
        </w:rPr>
      </w:pPr>
    </w:p>
    <w:p w14:paraId="5BABA6D9" w14:textId="77777777" w:rsidR="009D1485" w:rsidRDefault="00271C31">
      <w:pPr>
        <w:pStyle w:val="affffe"/>
        <w:ind w:firstLine="420"/>
      </w:pPr>
      <w:r>
        <w:rPr>
          <w:rFonts w:hint="eastAsia"/>
        </w:rPr>
        <w:t>电力和热力温室气体排放因子缺省值参见表A.2。</w:t>
      </w:r>
    </w:p>
    <w:p w14:paraId="632CB9DB" w14:textId="77777777" w:rsidR="009D1485" w:rsidRDefault="00271C31">
      <w:pPr>
        <w:pStyle w:val="aff"/>
        <w:spacing w:before="120" w:after="120"/>
      </w:pPr>
      <w:r>
        <w:rPr>
          <w:rFonts w:hint="eastAsia"/>
        </w:rPr>
        <w:t>电力和热力温室气体排放因子缺省值</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9D1485" w:rsidRPr="00F249CE" w14:paraId="532E1EA5" w14:textId="77777777">
        <w:trPr>
          <w:tblHeader/>
          <w:jc w:val="center"/>
        </w:trPr>
        <w:tc>
          <w:tcPr>
            <w:tcW w:w="4667" w:type="dxa"/>
            <w:tcBorders>
              <w:top w:val="single" w:sz="8" w:space="0" w:color="auto"/>
              <w:bottom w:val="single" w:sz="8" w:space="0" w:color="auto"/>
            </w:tcBorders>
            <w:shd w:val="clear" w:color="auto" w:fill="auto"/>
          </w:tcPr>
          <w:p w14:paraId="45E2FD65" w14:textId="77777777" w:rsidR="009D1485" w:rsidRPr="00F249CE" w:rsidRDefault="00271C31">
            <w:pPr>
              <w:pStyle w:val="afffffffff2"/>
              <w:rPr>
                <w:rFonts w:hAnsi="宋体"/>
              </w:rPr>
            </w:pPr>
            <w:r w:rsidRPr="00F249CE">
              <w:rPr>
                <w:rFonts w:hAnsi="宋体" w:hint="eastAsia"/>
              </w:rPr>
              <w:t>名称</w:t>
            </w:r>
          </w:p>
        </w:tc>
        <w:tc>
          <w:tcPr>
            <w:tcW w:w="4667" w:type="dxa"/>
            <w:tcBorders>
              <w:top w:val="single" w:sz="8" w:space="0" w:color="auto"/>
              <w:bottom w:val="single" w:sz="8" w:space="0" w:color="auto"/>
            </w:tcBorders>
            <w:shd w:val="clear" w:color="auto" w:fill="auto"/>
          </w:tcPr>
          <w:p w14:paraId="301FE8AE" w14:textId="77777777" w:rsidR="009D1485" w:rsidRPr="00F249CE" w:rsidRDefault="00271C31">
            <w:pPr>
              <w:pStyle w:val="afffffffff2"/>
              <w:rPr>
                <w:rFonts w:hAnsi="宋体"/>
              </w:rPr>
            </w:pPr>
            <w:r w:rsidRPr="00F249CE">
              <w:rPr>
                <w:rFonts w:hAnsi="宋体" w:hint="eastAsia"/>
              </w:rPr>
              <w:t>缺省值</w:t>
            </w:r>
          </w:p>
        </w:tc>
      </w:tr>
      <w:tr w:rsidR="009D1485" w:rsidRPr="00F249CE" w14:paraId="0B1BC03B" w14:textId="77777777">
        <w:trPr>
          <w:jc w:val="center"/>
        </w:trPr>
        <w:tc>
          <w:tcPr>
            <w:tcW w:w="4667" w:type="dxa"/>
            <w:tcBorders>
              <w:top w:val="single" w:sz="8" w:space="0" w:color="auto"/>
            </w:tcBorders>
            <w:shd w:val="clear" w:color="auto" w:fill="auto"/>
          </w:tcPr>
          <w:p w14:paraId="2B5A8C11" w14:textId="77777777" w:rsidR="009D1485" w:rsidRPr="00F249CE" w:rsidRDefault="00271C31">
            <w:pPr>
              <w:pStyle w:val="afffffffff2"/>
              <w:rPr>
                <w:rFonts w:hAnsi="宋体"/>
              </w:rPr>
            </w:pPr>
            <w:r w:rsidRPr="00F249CE">
              <w:rPr>
                <w:rFonts w:hAnsi="宋体" w:hint="eastAsia"/>
              </w:rPr>
              <w:t>电力温室气体排放因子</w:t>
            </w:r>
          </w:p>
        </w:tc>
        <w:tc>
          <w:tcPr>
            <w:tcW w:w="4667" w:type="dxa"/>
            <w:tcBorders>
              <w:top w:val="single" w:sz="8" w:space="0" w:color="auto"/>
            </w:tcBorders>
            <w:shd w:val="clear" w:color="auto" w:fill="auto"/>
          </w:tcPr>
          <w:p w14:paraId="4BBC1FC6" w14:textId="77777777" w:rsidR="009D1485" w:rsidRPr="00F249CE" w:rsidRDefault="00271C31">
            <w:pPr>
              <w:pStyle w:val="afffffffff2"/>
              <w:rPr>
                <w:rFonts w:hAnsi="宋体"/>
              </w:rPr>
            </w:pPr>
            <w:r w:rsidRPr="00F249CE">
              <w:rPr>
                <w:rFonts w:hAnsi="宋体" w:hint="eastAsia"/>
              </w:rPr>
              <w:t>中国区域电网平均二氧化碳排放因子</w:t>
            </w:r>
          </w:p>
        </w:tc>
      </w:tr>
      <w:tr w:rsidR="009D1485" w:rsidRPr="00F249CE" w14:paraId="00F55856" w14:textId="77777777">
        <w:trPr>
          <w:jc w:val="center"/>
        </w:trPr>
        <w:tc>
          <w:tcPr>
            <w:tcW w:w="4667" w:type="dxa"/>
            <w:shd w:val="clear" w:color="auto" w:fill="auto"/>
          </w:tcPr>
          <w:p w14:paraId="42AA4DFB" w14:textId="77777777" w:rsidR="009D1485" w:rsidRPr="00F249CE" w:rsidRDefault="00271C31">
            <w:pPr>
              <w:pStyle w:val="afffffffff2"/>
              <w:rPr>
                <w:rFonts w:hAnsi="宋体"/>
              </w:rPr>
            </w:pPr>
            <w:r w:rsidRPr="00F249CE">
              <w:rPr>
                <w:rFonts w:hAnsi="宋体" w:hint="eastAsia"/>
              </w:rPr>
              <w:t>（采用国家最新值）</w:t>
            </w:r>
          </w:p>
        </w:tc>
        <w:tc>
          <w:tcPr>
            <w:tcW w:w="4667" w:type="dxa"/>
            <w:shd w:val="clear" w:color="auto" w:fill="auto"/>
            <w:vAlign w:val="center"/>
          </w:tcPr>
          <w:p w14:paraId="1A7E7904" w14:textId="77777777" w:rsidR="009D1485" w:rsidRPr="00F249CE" w:rsidRDefault="00271C31">
            <w:pPr>
              <w:pStyle w:val="afffffffff2"/>
              <w:rPr>
                <w:rFonts w:hAnsi="宋体"/>
              </w:rPr>
            </w:pPr>
            <w:r w:rsidRPr="00F249CE">
              <w:rPr>
                <w:rFonts w:hAnsi="宋体"/>
                <w:color w:val="000000"/>
                <w:spacing w:val="15"/>
                <w:sz w:val="16"/>
                <w:szCs w:val="16"/>
              </w:rPr>
              <w:t>0.11t/GJ</w:t>
            </w:r>
          </w:p>
        </w:tc>
      </w:tr>
    </w:tbl>
    <w:p w14:paraId="5F4A9276" w14:textId="77777777" w:rsidR="009D1485" w:rsidRDefault="009D1485">
      <w:pPr>
        <w:pStyle w:val="affffe"/>
        <w:ind w:firstLineChars="0" w:firstLine="0"/>
        <w:sectPr w:rsidR="009D1485">
          <w:pgSz w:w="11906" w:h="16838"/>
          <w:pgMar w:top="1928" w:right="1134" w:bottom="1134" w:left="1134" w:header="1418" w:footer="1134" w:gutter="284"/>
          <w:cols w:space="425"/>
          <w:formProt w:val="0"/>
          <w:docGrid w:linePitch="312"/>
        </w:sectPr>
      </w:pPr>
    </w:p>
    <w:p w14:paraId="4AE1B40D" w14:textId="77777777" w:rsidR="009D1485" w:rsidRDefault="009D1485">
      <w:pPr>
        <w:pStyle w:val="af8"/>
        <w:rPr>
          <w:vanish w:val="0"/>
        </w:rPr>
      </w:pPr>
    </w:p>
    <w:p w14:paraId="4FC52D57" w14:textId="77777777" w:rsidR="009D1485" w:rsidRDefault="009D1485">
      <w:pPr>
        <w:pStyle w:val="afe"/>
        <w:rPr>
          <w:vanish w:val="0"/>
        </w:rPr>
      </w:pPr>
    </w:p>
    <w:p w14:paraId="5A693B8B" w14:textId="77777777" w:rsidR="009D1485" w:rsidRDefault="00271C31">
      <w:pPr>
        <w:pStyle w:val="aff3"/>
        <w:spacing w:after="120"/>
      </w:pPr>
      <w:r>
        <w:br/>
      </w:r>
      <w:r>
        <w:rPr>
          <w:rFonts w:hint="eastAsia"/>
        </w:rPr>
        <w:t>（资料性）</w:t>
      </w:r>
      <w:r>
        <w:br/>
      </w:r>
      <w:bookmarkStart w:id="50" w:name="_Hlk170895344"/>
      <w:r>
        <w:rPr>
          <w:rFonts w:hint="eastAsia"/>
        </w:rPr>
        <w:t>产品碳足迹研究报告</w:t>
      </w:r>
      <w:bookmarkEnd w:id="50"/>
      <w:r>
        <w:rPr>
          <w:rFonts w:hint="eastAsia"/>
        </w:rPr>
        <w:t>模板</w:t>
      </w:r>
    </w:p>
    <w:p w14:paraId="1E1BD9CF" w14:textId="54876DFE" w:rsidR="00E84B43" w:rsidRDefault="00E419FC" w:rsidP="00E84B43">
      <w:pPr>
        <w:pStyle w:val="affffe"/>
        <w:ind w:firstLine="420"/>
      </w:pPr>
      <w:r w:rsidRPr="00E419FC">
        <w:rPr>
          <w:rFonts w:hint="eastAsia"/>
        </w:rPr>
        <w:t>产品碳足迹研究报告</w:t>
      </w:r>
      <w:r>
        <w:rPr>
          <w:rFonts w:hint="eastAsia"/>
        </w:rPr>
        <w:t>编写模板见</w:t>
      </w:r>
      <w:r w:rsidR="00CB68BB">
        <w:rPr>
          <w:rFonts w:hint="eastAsia"/>
        </w:rPr>
        <w:t>图</w:t>
      </w:r>
      <w:r>
        <w:rPr>
          <w:rFonts w:hint="eastAsia"/>
        </w:rPr>
        <w:t>B.</w:t>
      </w:r>
      <w:r w:rsidR="00E84B43" w:rsidRPr="00E84B43">
        <w:rPr>
          <w:rFonts w:hint="eastAsia"/>
        </w:rPr>
        <w:t xml:space="preserve"> </w:t>
      </w:r>
      <w:r w:rsidR="00E84B43">
        <w:rPr>
          <w:rFonts w:hint="eastAsia"/>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E84B43" w14:paraId="54D45604" w14:textId="77777777" w:rsidTr="002C6478">
        <w:trPr>
          <w:trHeight w:val="9968"/>
        </w:trPr>
        <w:tc>
          <w:tcPr>
            <w:tcW w:w="9344" w:type="dxa"/>
            <w:shd w:val="clear" w:color="auto" w:fill="auto"/>
          </w:tcPr>
          <w:p w14:paraId="2D7F8A01" w14:textId="77777777" w:rsidR="00E84B43" w:rsidRPr="005B2975" w:rsidRDefault="00E84B43" w:rsidP="002C6478">
            <w:pPr>
              <w:widowControl/>
              <w:autoSpaceDE w:val="0"/>
              <w:autoSpaceDN w:val="0"/>
              <w:adjustRightInd/>
              <w:spacing w:line="240" w:lineRule="auto"/>
              <w:ind w:firstLineChars="200" w:firstLine="420"/>
              <w:rPr>
                <w:rFonts w:ascii="宋体" w:hAnsi="Times New Roman"/>
                <w:kern w:val="0"/>
                <w:szCs w:val="20"/>
              </w:rPr>
            </w:pPr>
          </w:p>
          <w:p w14:paraId="10DE1DDC" w14:textId="77777777" w:rsidR="00E84B43" w:rsidRPr="005B2975" w:rsidRDefault="00E84B43" w:rsidP="002C6478">
            <w:pPr>
              <w:widowControl/>
              <w:autoSpaceDE w:val="0"/>
              <w:autoSpaceDN w:val="0"/>
              <w:adjustRightInd/>
              <w:spacing w:line="240" w:lineRule="auto"/>
              <w:ind w:firstLineChars="200" w:firstLine="420"/>
              <w:rPr>
                <w:rFonts w:ascii="宋体" w:hAnsi="Times New Roman"/>
                <w:kern w:val="0"/>
                <w:szCs w:val="20"/>
              </w:rPr>
            </w:pPr>
          </w:p>
          <w:p w14:paraId="342C3E10" w14:textId="77777777" w:rsidR="00E84B43" w:rsidRPr="00986A5A" w:rsidRDefault="00E84B43" w:rsidP="002C6478">
            <w:pPr>
              <w:autoSpaceDE w:val="0"/>
              <w:autoSpaceDN w:val="0"/>
              <w:jc w:val="center"/>
              <w:rPr>
                <w:rFonts w:ascii="宋体" w:hAnsi="宋体"/>
                <w:b/>
                <w:bCs/>
              </w:rPr>
            </w:pPr>
          </w:p>
          <w:p w14:paraId="2055CE0C" w14:textId="77777777" w:rsidR="00E84B43" w:rsidRPr="00986A5A" w:rsidRDefault="00E84B43" w:rsidP="002C6478">
            <w:pPr>
              <w:autoSpaceDE w:val="0"/>
              <w:autoSpaceDN w:val="0"/>
              <w:jc w:val="center"/>
              <w:rPr>
                <w:rFonts w:ascii="宋体" w:hAnsi="宋体"/>
                <w:b/>
                <w:bCs/>
              </w:rPr>
            </w:pPr>
          </w:p>
          <w:p w14:paraId="16CE5ADC" w14:textId="77777777" w:rsidR="00E84B43" w:rsidRPr="00986A5A" w:rsidRDefault="00E84B43" w:rsidP="002C6478">
            <w:pPr>
              <w:autoSpaceDE w:val="0"/>
              <w:autoSpaceDN w:val="0"/>
              <w:spacing w:line="240" w:lineRule="auto"/>
              <w:jc w:val="center"/>
              <w:rPr>
                <w:rFonts w:ascii="宋体" w:hAnsi="宋体"/>
                <w:b/>
                <w:bCs/>
                <w:kern w:val="0"/>
              </w:rPr>
            </w:pPr>
            <w:r w:rsidRPr="00986A5A">
              <w:rPr>
                <w:rFonts w:ascii="宋体" w:hAnsi="宋体" w:hint="eastAsia"/>
                <w:b/>
                <w:bCs/>
                <w:kern w:val="0"/>
              </w:rPr>
              <w:t>产品碳足迹研究报告</w:t>
            </w:r>
          </w:p>
          <w:p w14:paraId="05805BC1" w14:textId="77777777" w:rsidR="00E84B43" w:rsidRPr="00986A5A" w:rsidRDefault="00E84B43" w:rsidP="002C6478">
            <w:pPr>
              <w:autoSpaceDE w:val="0"/>
              <w:autoSpaceDN w:val="0"/>
              <w:spacing w:line="240" w:lineRule="auto"/>
              <w:jc w:val="center"/>
              <w:rPr>
                <w:rFonts w:ascii="宋体" w:hAnsi="宋体"/>
                <w:b/>
                <w:bCs/>
              </w:rPr>
            </w:pPr>
            <w:r w:rsidRPr="00986A5A">
              <w:rPr>
                <w:rFonts w:ascii="宋体" w:hAnsi="宋体" w:hint="eastAsia"/>
                <w:b/>
                <w:bCs/>
              </w:rPr>
              <w:t>（模板）</w:t>
            </w:r>
          </w:p>
          <w:p w14:paraId="284CA693" w14:textId="77777777" w:rsidR="00E84B43" w:rsidRPr="00986A5A" w:rsidRDefault="00E84B43" w:rsidP="002C6478">
            <w:pPr>
              <w:autoSpaceDE w:val="0"/>
              <w:autoSpaceDN w:val="0"/>
              <w:rPr>
                <w:rFonts w:ascii="宋体" w:hAnsi="宋体"/>
              </w:rPr>
            </w:pPr>
            <w:r w:rsidRPr="00986A5A">
              <w:rPr>
                <w:rFonts w:ascii="宋体" w:hAnsi="宋体"/>
              </w:rPr>
              <w:t xml:space="preserve"> </w:t>
            </w:r>
          </w:p>
          <w:p w14:paraId="1F9F165E" w14:textId="77777777" w:rsidR="00E84B43" w:rsidRPr="00986A5A" w:rsidRDefault="00E84B43" w:rsidP="002C6478">
            <w:pPr>
              <w:autoSpaceDE w:val="0"/>
              <w:autoSpaceDN w:val="0"/>
              <w:rPr>
                <w:rFonts w:ascii="宋体" w:hAnsi="宋体"/>
              </w:rPr>
            </w:pPr>
            <w:r w:rsidRPr="00986A5A">
              <w:rPr>
                <w:rFonts w:ascii="宋体" w:hAnsi="宋体"/>
              </w:rPr>
              <w:t xml:space="preserve"> </w:t>
            </w:r>
          </w:p>
          <w:p w14:paraId="3529DA22" w14:textId="77777777" w:rsidR="00E84B43" w:rsidRPr="00986A5A" w:rsidRDefault="00E84B43" w:rsidP="002C6478">
            <w:pPr>
              <w:autoSpaceDE w:val="0"/>
              <w:autoSpaceDN w:val="0"/>
              <w:rPr>
                <w:rFonts w:ascii="宋体" w:hAnsi="宋体"/>
              </w:rPr>
            </w:pPr>
            <w:r w:rsidRPr="00986A5A">
              <w:rPr>
                <w:rFonts w:ascii="宋体" w:hAnsi="宋体"/>
              </w:rPr>
              <w:t xml:space="preserve"> </w:t>
            </w:r>
          </w:p>
          <w:tbl>
            <w:tblPr>
              <w:tblW w:w="0" w:type="auto"/>
              <w:tblInd w:w="1074" w:type="dxa"/>
              <w:tblLook w:val="0000" w:firstRow="0" w:lastRow="0" w:firstColumn="0" w:lastColumn="0" w:noHBand="0" w:noVBand="0"/>
            </w:tblPr>
            <w:tblGrid>
              <w:gridCol w:w="2582"/>
              <w:gridCol w:w="4341"/>
            </w:tblGrid>
            <w:tr w:rsidR="00E84B43" w:rsidRPr="00986A5A" w14:paraId="3B7483CF" w14:textId="77777777" w:rsidTr="002C6478">
              <w:trPr>
                <w:trHeight w:val="567"/>
              </w:trPr>
              <w:tc>
                <w:tcPr>
                  <w:tcW w:w="2582" w:type="dxa"/>
                  <w:shd w:val="clear" w:color="auto" w:fill="auto"/>
                  <w:vAlign w:val="center"/>
                </w:tcPr>
                <w:p w14:paraId="21A216DB" w14:textId="77777777" w:rsidR="00E84B43" w:rsidRPr="00986A5A" w:rsidRDefault="00E84B43" w:rsidP="002C6478">
                  <w:pPr>
                    <w:autoSpaceDE w:val="0"/>
                    <w:autoSpaceDN w:val="0"/>
                    <w:jc w:val="distribute"/>
                    <w:rPr>
                      <w:rFonts w:ascii="宋体" w:hAnsi="宋体"/>
                    </w:rPr>
                  </w:pPr>
                  <w:r w:rsidRPr="00986A5A">
                    <w:rPr>
                      <w:rFonts w:ascii="宋体" w:hAnsi="宋体" w:hint="eastAsia"/>
                    </w:rPr>
                    <w:t>产品名称：</w:t>
                  </w:r>
                </w:p>
              </w:tc>
              <w:tc>
                <w:tcPr>
                  <w:tcW w:w="4341" w:type="dxa"/>
                  <w:tcBorders>
                    <w:bottom w:val="single" w:sz="4" w:space="0" w:color="auto"/>
                  </w:tcBorders>
                  <w:shd w:val="clear" w:color="auto" w:fill="auto"/>
                  <w:vAlign w:val="center"/>
                </w:tcPr>
                <w:p w14:paraId="6253947E" w14:textId="77777777" w:rsidR="00E84B43" w:rsidRPr="00986A5A" w:rsidRDefault="00E84B43" w:rsidP="002C6478">
                  <w:pPr>
                    <w:autoSpaceDE w:val="0"/>
                    <w:autoSpaceDN w:val="0"/>
                    <w:jc w:val="center"/>
                    <w:rPr>
                      <w:rFonts w:ascii="宋体" w:hAnsi="宋体"/>
                    </w:rPr>
                  </w:pPr>
                </w:p>
              </w:tc>
            </w:tr>
            <w:tr w:rsidR="00E84B43" w:rsidRPr="00986A5A" w14:paraId="463EED19" w14:textId="77777777" w:rsidTr="002C6478">
              <w:trPr>
                <w:trHeight w:val="567"/>
              </w:trPr>
              <w:tc>
                <w:tcPr>
                  <w:tcW w:w="2582" w:type="dxa"/>
                  <w:shd w:val="clear" w:color="auto" w:fill="auto"/>
                  <w:vAlign w:val="center"/>
                </w:tcPr>
                <w:p w14:paraId="7FF17476" w14:textId="77777777" w:rsidR="00E84B43" w:rsidRPr="00986A5A" w:rsidRDefault="00E84B43" w:rsidP="002C6478">
                  <w:pPr>
                    <w:autoSpaceDE w:val="0"/>
                    <w:autoSpaceDN w:val="0"/>
                    <w:jc w:val="distribute"/>
                    <w:rPr>
                      <w:rFonts w:ascii="宋体" w:hAnsi="宋体"/>
                    </w:rPr>
                  </w:pPr>
                  <w:r w:rsidRPr="00986A5A">
                    <w:rPr>
                      <w:rFonts w:ascii="宋体" w:hAnsi="宋体" w:hint="eastAsia"/>
                    </w:rPr>
                    <w:t>产品规格型号：</w:t>
                  </w:r>
                </w:p>
              </w:tc>
              <w:tc>
                <w:tcPr>
                  <w:tcW w:w="4341" w:type="dxa"/>
                  <w:tcBorders>
                    <w:top w:val="single" w:sz="4" w:space="0" w:color="auto"/>
                    <w:bottom w:val="single" w:sz="4" w:space="0" w:color="auto"/>
                  </w:tcBorders>
                  <w:shd w:val="clear" w:color="auto" w:fill="auto"/>
                  <w:vAlign w:val="center"/>
                </w:tcPr>
                <w:p w14:paraId="6D0DD205" w14:textId="77777777" w:rsidR="00E84B43" w:rsidRPr="00986A5A" w:rsidRDefault="00E84B43" w:rsidP="002C6478">
                  <w:pPr>
                    <w:autoSpaceDE w:val="0"/>
                    <w:autoSpaceDN w:val="0"/>
                    <w:jc w:val="center"/>
                    <w:rPr>
                      <w:rFonts w:ascii="宋体" w:hAnsi="宋体"/>
                    </w:rPr>
                  </w:pPr>
                </w:p>
              </w:tc>
            </w:tr>
            <w:tr w:rsidR="00E84B43" w:rsidRPr="00986A5A" w14:paraId="6890D152" w14:textId="77777777" w:rsidTr="002C6478">
              <w:trPr>
                <w:trHeight w:val="567"/>
              </w:trPr>
              <w:tc>
                <w:tcPr>
                  <w:tcW w:w="2582" w:type="dxa"/>
                  <w:shd w:val="clear" w:color="auto" w:fill="auto"/>
                  <w:vAlign w:val="center"/>
                </w:tcPr>
                <w:p w14:paraId="771AA57B" w14:textId="77777777" w:rsidR="00E84B43" w:rsidRPr="00986A5A" w:rsidRDefault="00E84B43" w:rsidP="002C6478">
                  <w:pPr>
                    <w:autoSpaceDE w:val="0"/>
                    <w:autoSpaceDN w:val="0"/>
                    <w:jc w:val="distribute"/>
                    <w:rPr>
                      <w:rFonts w:ascii="宋体" w:hAnsi="宋体"/>
                    </w:rPr>
                  </w:pPr>
                </w:p>
              </w:tc>
              <w:tc>
                <w:tcPr>
                  <w:tcW w:w="4341" w:type="dxa"/>
                  <w:tcBorders>
                    <w:top w:val="single" w:sz="4" w:space="0" w:color="auto"/>
                  </w:tcBorders>
                  <w:shd w:val="clear" w:color="auto" w:fill="auto"/>
                  <w:vAlign w:val="center"/>
                </w:tcPr>
                <w:p w14:paraId="544B51E0" w14:textId="77777777" w:rsidR="00E84B43" w:rsidRPr="00986A5A" w:rsidRDefault="00E84B43" w:rsidP="002C6478">
                  <w:pPr>
                    <w:autoSpaceDE w:val="0"/>
                    <w:autoSpaceDN w:val="0"/>
                    <w:jc w:val="center"/>
                    <w:rPr>
                      <w:rFonts w:ascii="宋体" w:hAnsi="宋体"/>
                    </w:rPr>
                  </w:pPr>
                </w:p>
              </w:tc>
            </w:tr>
            <w:tr w:rsidR="00E84B43" w:rsidRPr="00986A5A" w14:paraId="23D49A06" w14:textId="77777777" w:rsidTr="002C6478">
              <w:trPr>
                <w:trHeight w:val="567"/>
              </w:trPr>
              <w:tc>
                <w:tcPr>
                  <w:tcW w:w="2582" w:type="dxa"/>
                  <w:shd w:val="clear" w:color="auto" w:fill="auto"/>
                  <w:vAlign w:val="center"/>
                </w:tcPr>
                <w:p w14:paraId="16BB138E" w14:textId="77777777" w:rsidR="00E84B43" w:rsidRPr="00986A5A" w:rsidRDefault="00E84B43" w:rsidP="002C6478">
                  <w:pPr>
                    <w:autoSpaceDE w:val="0"/>
                    <w:autoSpaceDN w:val="0"/>
                    <w:jc w:val="distribute"/>
                    <w:rPr>
                      <w:rFonts w:ascii="宋体" w:hAnsi="宋体"/>
                    </w:rPr>
                  </w:pPr>
                  <w:r w:rsidRPr="00986A5A">
                    <w:rPr>
                      <w:rFonts w:ascii="宋体" w:hAnsi="宋体" w:hint="eastAsia"/>
                    </w:rPr>
                    <w:t>生产者名称：</w:t>
                  </w:r>
                </w:p>
              </w:tc>
              <w:tc>
                <w:tcPr>
                  <w:tcW w:w="4341" w:type="dxa"/>
                  <w:tcBorders>
                    <w:bottom w:val="single" w:sz="4" w:space="0" w:color="auto"/>
                  </w:tcBorders>
                  <w:shd w:val="clear" w:color="auto" w:fill="auto"/>
                  <w:vAlign w:val="center"/>
                </w:tcPr>
                <w:p w14:paraId="21E9DD1E" w14:textId="77777777" w:rsidR="00E84B43" w:rsidRPr="00986A5A" w:rsidRDefault="00E84B43" w:rsidP="002C6478">
                  <w:pPr>
                    <w:autoSpaceDE w:val="0"/>
                    <w:autoSpaceDN w:val="0"/>
                    <w:jc w:val="center"/>
                    <w:rPr>
                      <w:rFonts w:ascii="宋体" w:hAnsi="宋体"/>
                    </w:rPr>
                  </w:pPr>
                </w:p>
              </w:tc>
            </w:tr>
            <w:tr w:rsidR="00E84B43" w:rsidRPr="00986A5A" w14:paraId="7EC2C767" w14:textId="77777777" w:rsidTr="002C6478">
              <w:trPr>
                <w:trHeight w:val="567"/>
              </w:trPr>
              <w:tc>
                <w:tcPr>
                  <w:tcW w:w="2582" w:type="dxa"/>
                  <w:shd w:val="clear" w:color="auto" w:fill="auto"/>
                  <w:vAlign w:val="center"/>
                </w:tcPr>
                <w:p w14:paraId="2E258EA7" w14:textId="77777777" w:rsidR="00E84B43" w:rsidRPr="00986A5A" w:rsidRDefault="00E84B43" w:rsidP="002C6478">
                  <w:pPr>
                    <w:autoSpaceDE w:val="0"/>
                    <w:autoSpaceDN w:val="0"/>
                    <w:jc w:val="distribute"/>
                    <w:rPr>
                      <w:rFonts w:ascii="宋体" w:hAnsi="宋体"/>
                    </w:rPr>
                  </w:pPr>
                  <w:r w:rsidRPr="00986A5A">
                    <w:rPr>
                      <w:rFonts w:ascii="宋体" w:hAnsi="宋体" w:hint="eastAsia"/>
                    </w:rPr>
                    <w:t>报告编号：</w:t>
                  </w:r>
                </w:p>
              </w:tc>
              <w:tc>
                <w:tcPr>
                  <w:tcW w:w="4341" w:type="dxa"/>
                  <w:tcBorders>
                    <w:top w:val="single" w:sz="4" w:space="0" w:color="auto"/>
                    <w:bottom w:val="single" w:sz="4" w:space="0" w:color="auto"/>
                  </w:tcBorders>
                  <w:shd w:val="clear" w:color="auto" w:fill="auto"/>
                  <w:vAlign w:val="center"/>
                </w:tcPr>
                <w:p w14:paraId="71DE7887" w14:textId="77777777" w:rsidR="00E84B43" w:rsidRPr="00986A5A" w:rsidRDefault="00E84B43" w:rsidP="002C6478">
                  <w:pPr>
                    <w:autoSpaceDE w:val="0"/>
                    <w:autoSpaceDN w:val="0"/>
                    <w:jc w:val="center"/>
                    <w:rPr>
                      <w:rFonts w:ascii="宋体" w:hAnsi="宋体"/>
                    </w:rPr>
                  </w:pPr>
                </w:p>
              </w:tc>
            </w:tr>
          </w:tbl>
          <w:p w14:paraId="1168BE12" w14:textId="77777777" w:rsidR="00E84B43" w:rsidRPr="00986A5A" w:rsidRDefault="00E84B43" w:rsidP="002C6478">
            <w:pPr>
              <w:autoSpaceDE w:val="0"/>
              <w:autoSpaceDN w:val="0"/>
              <w:rPr>
                <w:rFonts w:ascii="宋体" w:hAnsi="宋体"/>
              </w:rPr>
            </w:pPr>
          </w:p>
          <w:p w14:paraId="7A50718E" w14:textId="77777777" w:rsidR="00E84B43" w:rsidRPr="00986A5A" w:rsidRDefault="00E84B43" w:rsidP="002C6478">
            <w:pPr>
              <w:autoSpaceDE w:val="0"/>
              <w:autoSpaceDN w:val="0"/>
              <w:rPr>
                <w:rFonts w:ascii="宋体" w:hAnsi="宋体"/>
              </w:rPr>
            </w:pPr>
          </w:p>
          <w:p w14:paraId="7B215D8D" w14:textId="77777777" w:rsidR="00E84B43" w:rsidRPr="00986A5A" w:rsidRDefault="00E84B43" w:rsidP="002C6478">
            <w:pPr>
              <w:autoSpaceDE w:val="0"/>
              <w:autoSpaceDN w:val="0"/>
              <w:rPr>
                <w:rFonts w:ascii="宋体" w:hAnsi="宋体"/>
              </w:rPr>
            </w:pPr>
          </w:p>
          <w:p w14:paraId="4A0EEBEC" w14:textId="77777777" w:rsidR="00E84B43" w:rsidRPr="00986A5A" w:rsidRDefault="00E84B43" w:rsidP="002C6478">
            <w:pPr>
              <w:autoSpaceDE w:val="0"/>
              <w:autoSpaceDN w:val="0"/>
              <w:rPr>
                <w:rFonts w:ascii="宋体" w:hAnsi="宋体"/>
              </w:rPr>
            </w:pPr>
          </w:p>
          <w:p w14:paraId="397DA6C2" w14:textId="77777777" w:rsidR="00E84B43" w:rsidRPr="00986A5A" w:rsidRDefault="00E84B43" w:rsidP="002C6478">
            <w:pPr>
              <w:autoSpaceDE w:val="0"/>
              <w:autoSpaceDN w:val="0"/>
              <w:rPr>
                <w:rFonts w:ascii="宋体" w:hAnsi="宋体"/>
              </w:rPr>
            </w:pPr>
          </w:p>
          <w:p w14:paraId="24733B24" w14:textId="77777777" w:rsidR="00E84B43" w:rsidRPr="00986A5A" w:rsidRDefault="00E84B43" w:rsidP="002C6478">
            <w:pPr>
              <w:autoSpaceDE w:val="0"/>
              <w:autoSpaceDN w:val="0"/>
              <w:rPr>
                <w:rFonts w:ascii="宋体" w:hAnsi="宋体"/>
              </w:rPr>
            </w:pPr>
          </w:p>
          <w:tbl>
            <w:tblPr>
              <w:tblW w:w="0" w:type="auto"/>
              <w:tblInd w:w="1002" w:type="dxa"/>
              <w:tblLook w:val="0000" w:firstRow="0" w:lastRow="0" w:firstColumn="0" w:lastColumn="0" w:noHBand="0" w:noVBand="0"/>
            </w:tblPr>
            <w:tblGrid>
              <w:gridCol w:w="2870"/>
              <w:gridCol w:w="4125"/>
            </w:tblGrid>
            <w:tr w:rsidR="00E84B43" w:rsidRPr="00986A5A" w14:paraId="1307196A" w14:textId="77777777" w:rsidTr="002C6478">
              <w:trPr>
                <w:trHeight w:val="567"/>
              </w:trPr>
              <w:tc>
                <w:tcPr>
                  <w:tcW w:w="2870" w:type="dxa"/>
                  <w:shd w:val="clear" w:color="auto" w:fill="auto"/>
                  <w:vAlign w:val="center"/>
                </w:tcPr>
                <w:p w14:paraId="73B0A5AC" w14:textId="77777777" w:rsidR="00E84B43" w:rsidRPr="00986A5A" w:rsidRDefault="00E84B43" w:rsidP="00E84B43">
                  <w:pPr>
                    <w:autoSpaceDE w:val="0"/>
                    <w:autoSpaceDN w:val="0"/>
                    <w:rPr>
                      <w:rFonts w:ascii="宋体" w:hAnsi="宋体"/>
                    </w:rPr>
                  </w:pPr>
                  <w:r w:rsidRPr="00986A5A">
                    <w:rPr>
                      <w:rFonts w:ascii="宋体" w:hAnsi="宋体" w:hint="eastAsia"/>
                    </w:rPr>
                    <w:t>报告机构（若有）</w:t>
                  </w:r>
                  <w:r w:rsidRPr="00986A5A">
                    <w:rPr>
                      <w:rFonts w:ascii="宋体" w:hAnsi="宋体"/>
                    </w:rPr>
                    <w:t xml:space="preserve"> </w:t>
                  </w:r>
                  <w:r w:rsidRPr="00986A5A">
                    <w:rPr>
                      <w:rFonts w:ascii="宋体" w:hAnsi="宋体" w:hint="eastAsia"/>
                    </w:rPr>
                    <w:t>：</w:t>
                  </w:r>
                </w:p>
              </w:tc>
              <w:tc>
                <w:tcPr>
                  <w:tcW w:w="4125" w:type="dxa"/>
                  <w:shd w:val="clear" w:color="auto" w:fill="auto"/>
                  <w:vAlign w:val="center"/>
                </w:tcPr>
                <w:p w14:paraId="5AD0B044" w14:textId="77777777" w:rsidR="00E84B43" w:rsidRPr="00986A5A" w:rsidRDefault="00E84B43" w:rsidP="002C6478">
                  <w:pPr>
                    <w:autoSpaceDE w:val="0"/>
                    <w:autoSpaceDN w:val="0"/>
                    <w:jc w:val="right"/>
                    <w:rPr>
                      <w:rFonts w:ascii="宋体" w:hAnsi="宋体"/>
                    </w:rPr>
                  </w:pPr>
                  <w:r w:rsidRPr="00986A5A">
                    <w:rPr>
                      <w:rFonts w:ascii="宋体" w:hAnsi="宋体" w:hint="eastAsia"/>
                    </w:rPr>
                    <w:t>（盖章）</w:t>
                  </w:r>
                </w:p>
              </w:tc>
            </w:tr>
            <w:tr w:rsidR="00E84B43" w:rsidRPr="00986A5A" w14:paraId="7C6ECBDA" w14:textId="77777777" w:rsidTr="002C6478">
              <w:trPr>
                <w:trHeight w:val="567"/>
              </w:trPr>
              <w:tc>
                <w:tcPr>
                  <w:tcW w:w="2870" w:type="dxa"/>
                  <w:shd w:val="clear" w:color="auto" w:fill="auto"/>
                  <w:vAlign w:val="center"/>
                </w:tcPr>
                <w:p w14:paraId="1266C2E4" w14:textId="77777777" w:rsidR="00E84B43" w:rsidRPr="00986A5A" w:rsidRDefault="00E84B43" w:rsidP="002C6478">
                  <w:pPr>
                    <w:autoSpaceDE w:val="0"/>
                    <w:autoSpaceDN w:val="0"/>
                    <w:jc w:val="distribute"/>
                    <w:rPr>
                      <w:rFonts w:ascii="宋体" w:hAnsi="宋体"/>
                    </w:rPr>
                  </w:pPr>
                  <w:r w:rsidRPr="00986A5A">
                    <w:rPr>
                      <w:rFonts w:ascii="宋体" w:hAnsi="宋体" w:hint="eastAsia"/>
                    </w:rPr>
                    <w:t xml:space="preserve">  日期：</w:t>
                  </w:r>
                </w:p>
              </w:tc>
              <w:tc>
                <w:tcPr>
                  <w:tcW w:w="4125" w:type="dxa"/>
                  <w:shd w:val="clear" w:color="auto" w:fill="auto"/>
                  <w:vAlign w:val="center"/>
                </w:tcPr>
                <w:p w14:paraId="0B4F4DF8" w14:textId="77777777" w:rsidR="00E84B43" w:rsidRPr="00986A5A" w:rsidRDefault="00E84B43" w:rsidP="002C6478">
                  <w:pPr>
                    <w:autoSpaceDE w:val="0"/>
                    <w:autoSpaceDN w:val="0"/>
                    <w:jc w:val="center"/>
                    <w:rPr>
                      <w:rFonts w:ascii="宋体" w:hAnsi="宋体"/>
                    </w:rPr>
                  </w:pPr>
                </w:p>
              </w:tc>
            </w:tr>
          </w:tbl>
          <w:p w14:paraId="418F6334" w14:textId="77777777" w:rsidR="00E84B43" w:rsidRPr="00986A5A" w:rsidRDefault="00E84B43" w:rsidP="002C6478">
            <w:pPr>
              <w:autoSpaceDE w:val="0"/>
              <w:autoSpaceDN w:val="0"/>
              <w:jc w:val="center"/>
              <w:rPr>
                <w:rFonts w:ascii="Times New Roman" w:hAnsi="Times New Roman"/>
              </w:rPr>
            </w:pPr>
            <w:r w:rsidRPr="00986A5A">
              <w:rPr>
                <w:rFonts w:ascii="Times New Roman" w:hAnsi="Times New Roman"/>
              </w:rPr>
              <w:t xml:space="preserve">                  </w:t>
            </w:r>
          </w:p>
          <w:p w14:paraId="34DDA938" w14:textId="77777777" w:rsidR="00E84B43" w:rsidRDefault="00E84B43" w:rsidP="002C6478">
            <w:pPr>
              <w:pStyle w:val="affffe"/>
              <w:ind w:firstLineChars="0" w:firstLine="0"/>
            </w:pPr>
          </w:p>
          <w:p w14:paraId="36B18F54" w14:textId="77777777" w:rsidR="00E84B43" w:rsidRDefault="00E84B43" w:rsidP="002C6478">
            <w:pPr>
              <w:pStyle w:val="affffe"/>
              <w:ind w:firstLineChars="0" w:firstLine="0"/>
            </w:pPr>
          </w:p>
        </w:tc>
      </w:tr>
    </w:tbl>
    <w:p w14:paraId="70F4C2BF" w14:textId="77777777" w:rsidR="00E84B43" w:rsidRDefault="00E84B43" w:rsidP="00E84B43">
      <w:pPr>
        <w:pStyle w:val="af9"/>
        <w:numPr>
          <w:ilvl w:val="1"/>
          <w:numId w:val="53"/>
        </w:numPr>
        <w:spacing w:before="120" w:after="120"/>
      </w:pPr>
      <w:r>
        <w:rPr>
          <w:rFonts w:hint="eastAsia"/>
        </w:rPr>
        <w:t>产品碳足迹研究报告编写模板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E84B43" w14:paraId="3A878251" w14:textId="77777777" w:rsidTr="002C6478">
        <w:trPr>
          <w:trHeight w:val="12916"/>
        </w:trPr>
        <w:tc>
          <w:tcPr>
            <w:tcW w:w="9344" w:type="dxa"/>
            <w:shd w:val="clear" w:color="auto" w:fill="auto"/>
          </w:tcPr>
          <w:p w14:paraId="78E01DC8" w14:textId="77777777" w:rsidR="00E84B43" w:rsidRPr="00986A5A" w:rsidRDefault="00E84B43" w:rsidP="00986A5A">
            <w:pPr>
              <w:adjustRightInd/>
              <w:spacing w:beforeLines="50" w:before="120" w:line="360" w:lineRule="auto"/>
              <w:ind w:firstLineChars="200" w:firstLine="420"/>
              <w:rPr>
                <w:rFonts w:ascii="宋体" w:hAnsi="宋体" w:cs="黑体"/>
              </w:rPr>
            </w:pPr>
            <w:r w:rsidRPr="00986A5A">
              <w:rPr>
                <w:rFonts w:ascii="宋体" w:hAnsi="宋体" w:cs="黑体" w:hint="eastAsia"/>
              </w:rPr>
              <w:lastRenderedPageBreak/>
              <w:t>一、概况</w:t>
            </w:r>
          </w:p>
          <w:p w14:paraId="48E3805C"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（一）生产者信息</w:t>
            </w:r>
          </w:p>
          <w:p w14:paraId="5AC02941"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 xml:space="preserve">生产者名称：                         </w:t>
            </w:r>
          </w:p>
          <w:p w14:paraId="18FB88AB"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 xml:space="preserve">地址：                               </w:t>
            </w:r>
          </w:p>
          <w:p w14:paraId="04B6CABC"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 xml:space="preserve">法定代表人：                         </w:t>
            </w:r>
          </w:p>
          <w:p w14:paraId="738C5421"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 xml:space="preserve">授权人（联系人）：                   </w:t>
            </w:r>
          </w:p>
          <w:p w14:paraId="69845AEA"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 xml:space="preserve">联系电话：                           </w:t>
            </w:r>
          </w:p>
          <w:p w14:paraId="15A0B6A0"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 xml:space="preserve">企业概况：          </w:t>
            </w:r>
            <w:r w:rsidRPr="00986A5A">
              <w:rPr>
                <w:rFonts w:ascii="宋体" w:hAnsi="宋体"/>
              </w:rPr>
              <w:t xml:space="preserve">               </w:t>
            </w:r>
            <w:r w:rsidRPr="00986A5A">
              <w:rPr>
                <w:rFonts w:ascii="宋体" w:hAnsi="宋体" w:hint="eastAsia"/>
              </w:rPr>
              <w:t xml:space="preserve"> </w:t>
            </w:r>
            <w:r w:rsidRPr="00986A5A">
              <w:rPr>
                <w:rFonts w:ascii="宋体" w:hAnsi="宋体"/>
              </w:rPr>
              <w:t xml:space="preserve"> </w:t>
            </w:r>
          </w:p>
          <w:p w14:paraId="518AD604"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（二）产品信息</w:t>
            </w:r>
          </w:p>
          <w:p w14:paraId="564132A4"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产品名称：</w:t>
            </w:r>
            <w:r w:rsidRPr="00986A5A">
              <w:rPr>
                <w:rFonts w:ascii="宋体" w:hAnsi="宋体"/>
              </w:rPr>
              <w:t xml:space="preserve">                           </w:t>
            </w:r>
          </w:p>
          <w:p w14:paraId="1E409998"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产品功能：</w:t>
            </w:r>
            <w:r w:rsidRPr="00986A5A">
              <w:rPr>
                <w:rFonts w:ascii="宋体" w:hAnsi="宋体"/>
              </w:rPr>
              <w:t xml:space="preserve">                           </w:t>
            </w:r>
          </w:p>
          <w:p w14:paraId="2F5111CB"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产品介绍：</w:t>
            </w:r>
            <w:r w:rsidRPr="00986A5A">
              <w:rPr>
                <w:rFonts w:ascii="宋体" w:hAnsi="宋体"/>
              </w:rPr>
              <w:t xml:space="preserve">                           </w:t>
            </w:r>
          </w:p>
          <w:p w14:paraId="54246DB7"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产品图片：</w:t>
            </w:r>
            <w:r w:rsidRPr="00986A5A">
              <w:rPr>
                <w:rFonts w:ascii="宋体" w:hAnsi="宋体"/>
              </w:rPr>
              <w:t xml:space="preserve">                           </w:t>
            </w:r>
          </w:p>
          <w:p w14:paraId="1491DE93"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（三）量化方法</w:t>
            </w:r>
          </w:p>
          <w:p w14:paraId="3B145FC1"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依据标准：</w:t>
            </w:r>
            <w:r w:rsidRPr="00986A5A">
              <w:rPr>
                <w:rFonts w:ascii="宋体" w:hAnsi="宋体"/>
              </w:rPr>
              <w:t xml:space="preserve">   </w:t>
            </w:r>
          </w:p>
          <w:p w14:paraId="17AA4B5A"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rPr>
              <w:t xml:space="preserve">                        </w:t>
            </w:r>
          </w:p>
          <w:p w14:paraId="7B19862C" w14:textId="77777777" w:rsidR="00E84B43" w:rsidRPr="00986A5A" w:rsidRDefault="00E84B43" w:rsidP="00986A5A">
            <w:pPr>
              <w:adjustRightInd/>
              <w:spacing w:line="360" w:lineRule="auto"/>
              <w:ind w:firstLineChars="200" w:firstLine="420"/>
              <w:rPr>
                <w:rFonts w:ascii="宋体" w:hAnsi="宋体" w:cs="黑体"/>
              </w:rPr>
            </w:pPr>
            <w:r w:rsidRPr="00986A5A">
              <w:rPr>
                <w:rFonts w:ascii="宋体" w:hAnsi="宋体" w:cs="黑体" w:hint="eastAsia"/>
              </w:rPr>
              <w:t>二、 量化目的</w:t>
            </w:r>
          </w:p>
          <w:p w14:paraId="1D3D34F5" w14:textId="77777777" w:rsidR="00E84B43" w:rsidRPr="00986A5A" w:rsidRDefault="00E84B43" w:rsidP="002C6478">
            <w:pPr>
              <w:autoSpaceDE w:val="0"/>
              <w:autoSpaceDN w:val="0"/>
              <w:spacing w:line="360" w:lineRule="auto"/>
              <w:rPr>
                <w:rFonts w:ascii="宋体" w:hAnsi="宋体"/>
              </w:rPr>
            </w:pPr>
          </w:p>
          <w:p w14:paraId="50254EEE" w14:textId="77777777" w:rsidR="00E84B43" w:rsidRPr="00986A5A" w:rsidRDefault="00E84B43" w:rsidP="002C6478">
            <w:pPr>
              <w:autoSpaceDE w:val="0"/>
              <w:autoSpaceDN w:val="0"/>
              <w:spacing w:line="360" w:lineRule="auto"/>
              <w:rPr>
                <w:rFonts w:ascii="宋体" w:hAnsi="宋体"/>
              </w:rPr>
            </w:pPr>
          </w:p>
          <w:p w14:paraId="4251D594" w14:textId="77777777" w:rsidR="00E84B43" w:rsidRPr="00986A5A" w:rsidRDefault="00E84B43" w:rsidP="00986A5A">
            <w:pPr>
              <w:adjustRightInd/>
              <w:spacing w:line="360" w:lineRule="auto"/>
              <w:ind w:firstLineChars="200" w:firstLine="420"/>
              <w:rPr>
                <w:rFonts w:ascii="宋体" w:hAnsi="宋体" w:cs="黑体"/>
              </w:rPr>
            </w:pPr>
            <w:r w:rsidRPr="00986A5A">
              <w:rPr>
                <w:rFonts w:ascii="宋体" w:hAnsi="宋体" w:cs="黑体" w:hint="eastAsia"/>
              </w:rPr>
              <w:t>三、 量化范围</w:t>
            </w:r>
          </w:p>
          <w:p w14:paraId="587B75CA"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（一）功能单位或声明单位</w:t>
            </w:r>
          </w:p>
          <w:p w14:paraId="1362BD39"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以</w:t>
            </w:r>
            <w:r w:rsidRPr="00986A5A">
              <w:rPr>
                <w:rFonts w:ascii="宋体" w:hAnsi="宋体"/>
                <w:u w:val="single"/>
              </w:rPr>
              <w:t xml:space="preserve">                </w:t>
            </w:r>
            <w:r w:rsidRPr="00986A5A">
              <w:rPr>
                <w:rFonts w:ascii="宋体" w:hAnsi="宋体" w:hint="eastAsia"/>
              </w:rPr>
              <w:t>为功能单位或声明单位。</w:t>
            </w:r>
          </w:p>
          <w:p w14:paraId="4E01EA54" w14:textId="77777777" w:rsidR="00E84B43" w:rsidRPr="005B2975" w:rsidRDefault="00E84B43" w:rsidP="00986A5A">
            <w:pPr>
              <w:adjustRightInd/>
              <w:spacing w:line="360" w:lineRule="auto"/>
              <w:ind w:firstLineChars="200" w:firstLine="420"/>
              <w:rPr>
                <w:rFonts w:ascii="楷体" w:eastAsia="楷体" w:hAnsi="楷体"/>
              </w:rPr>
            </w:pPr>
            <w:r w:rsidRPr="00986A5A">
              <w:rPr>
                <w:rFonts w:ascii="宋体" w:hAnsi="宋体" w:cs="楷体_GB2312" w:hint="eastAsia"/>
              </w:rPr>
              <w:t>（二）系统边界</w:t>
            </w:r>
          </w:p>
        </w:tc>
      </w:tr>
    </w:tbl>
    <w:p w14:paraId="7B9F232E" w14:textId="77777777" w:rsidR="00E84B43" w:rsidRDefault="00E84B43" w:rsidP="00E84B43">
      <w:pPr>
        <w:pStyle w:val="af9"/>
        <w:numPr>
          <w:ilvl w:val="1"/>
          <w:numId w:val="54"/>
        </w:numPr>
        <w:spacing w:before="120" w:after="120"/>
      </w:pPr>
      <w:r>
        <w:rPr>
          <w:rFonts w:hint="eastAsia"/>
        </w:rPr>
        <w:t>产品碳足迹研究报告编写模板</w:t>
      </w:r>
      <w:r>
        <w:rPr>
          <w:rFonts w:ascii="宋体" w:eastAsia="宋体" w:hAnsi="宋体" w:hint="eastAsia"/>
        </w:rPr>
        <w:t>（续）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E84B43" w14:paraId="71C03721" w14:textId="77777777" w:rsidTr="002C6478">
        <w:trPr>
          <w:trHeight w:val="13032"/>
        </w:trPr>
        <w:tc>
          <w:tcPr>
            <w:tcW w:w="9344" w:type="dxa"/>
            <w:shd w:val="clear" w:color="auto" w:fill="auto"/>
          </w:tcPr>
          <w:p w14:paraId="2315A009" w14:textId="77777777" w:rsidR="00E84B43" w:rsidRPr="00986A5A" w:rsidRDefault="00E84B43" w:rsidP="00986A5A">
            <w:pPr>
              <w:autoSpaceDE w:val="0"/>
              <w:autoSpaceDN w:val="0"/>
              <w:spacing w:beforeLines="50" w:before="120" w:line="240" w:lineRule="auto"/>
              <w:ind w:leftChars="266" w:left="769" w:hangingChars="100" w:hanging="210"/>
              <w:jc w:val="left"/>
              <w:rPr>
                <w:rFonts w:ascii="宋体" w:hAnsi="宋体"/>
              </w:rPr>
            </w:pPr>
            <w:r w:rsidRPr="00986A5A">
              <w:rPr>
                <w:rFonts w:ascii="MS Mincho" w:eastAsia="MS Mincho" w:hAnsi="MS Mincho" w:cs="MS Mincho" w:hint="eastAsia"/>
              </w:rPr>
              <w:lastRenderedPageBreak/>
              <w:t>☐</w:t>
            </w:r>
            <w:r w:rsidRPr="00986A5A">
              <w:rPr>
                <w:rFonts w:ascii="宋体" w:hAnsi="宋体" w:hint="eastAsia"/>
              </w:rPr>
              <w:t>原材料获取阶段</w:t>
            </w:r>
            <w:r w:rsidRPr="00986A5A">
              <w:rPr>
                <w:rFonts w:ascii="宋体" w:hAnsi="宋体"/>
              </w:rPr>
              <w:t xml:space="preserve"> </w:t>
            </w:r>
            <w:r w:rsidRPr="00986A5A">
              <w:rPr>
                <w:rFonts w:ascii="宋体" w:hAnsi="宋体" w:hint="eastAsia"/>
              </w:rPr>
              <w:t xml:space="preserve">        </w:t>
            </w:r>
            <w:r w:rsidRPr="00986A5A">
              <w:rPr>
                <w:rFonts w:ascii="MS Mincho" w:eastAsia="MS Mincho" w:hAnsi="MS Mincho" w:cs="MS Mincho" w:hint="eastAsia"/>
              </w:rPr>
              <w:t>☐</w:t>
            </w:r>
            <w:r w:rsidRPr="00986A5A">
              <w:rPr>
                <w:rFonts w:ascii="宋体" w:hAnsi="宋体" w:hint="eastAsia"/>
              </w:rPr>
              <w:t xml:space="preserve">生产阶段    </w:t>
            </w:r>
            <w:r w:rsidRPr="00986A5A">
              <w:rPr>
                <w:rFonts w:ascii="宋体" w:hAnsi="宋体"/>
              </w:rPr>
              <w:t xml:space="preserve"> </w:t>
            </w:r>
            <w:r w:rsidRPr="00986A5A">
              <w:rPr>
                <w:rFonts w:ascii="宋体" w:hAnsi="宋体" w:hint="eastAsia"/>
              </w:rPr>
              <w:t xml:space="preserve">    </w:t>
            </w:r>
            <w:r w:rsidRPr="00986A5A">
              <w:rPr>
                <w:rFonts w:ascii="MS Mincho" w:eastAsia="MS Mincho" w:hAnsi="MS Mincho" w:cs="MS Mincho" w:hint="eastAsia"/>
              </w:rPr>
              <w:t>☐</w:t>
            </w:r>
            <w:r w:rsidRPr="00986A5A">
              <w:rPr>
                <w:rFonts w:ascii="宋体" w:hAnsi="宋体" w:hint="eastAsia"/>
              </w:rPr>
              <w:t xml:space="preserve">分销阶段   </w:t>
            </w:r>
          </w:p>
          <w:p w14:paraId="0FA94AB8" w14:textId="77777777" w:rsidR="00E84B43" w:rsidRPr="00986A5A" w:rsidRDefault="00E84B43" w:rsidP="00986A5A">
            <w:pPr>
              <w:autoSpaceDE w:val="0"/>
              <w:autoSpaceDN w:val="0"/>
              <w:spacing w:beforeLines="50" w:before="120" w:line="240" w:lineRule="auto"/>
              <w:ind w:leftChars="266" w:left="769" w:hangingChars="100" w:hanging="210"/>
              <w:jc w:val="left"/>
              <w:rPr>
                <w:rFonts w:ascii="宋体" w:hAnsi="宋体"/>
              </w:rPr>
            </w:pPr>
            <w:r w:rsidRPr="00986A5A">
              <w:rPr>
                <w:rFonts w:ascii="MS Mincho" w:eastAsia="MS Mincho" w:hAnsi="MS Mincho" w:cs="MS Mincho" w:hint="eastAsia"/>
              </w:rPr>
              <w:t>☐</w:t>
            </w:r>
            <w:r w:rsidRPr="00986A5A">
              <w:rPr>
                <w:rFonts w:ascii="宋体" w:hAnsi="宋体" w:hint="eastAsia"/>
              </w:rPr>
              <w:t xml:space="preserve">使用阶段               </w:t>
            </w:r>
            <w:r w:rsidRPr="00986A5A">
              <w:rPr>
                <w:rFonts w:ascii="MS Mincho" w:eastAsia="MS Mincho" w:hAnsi="MS Mincho" w:cs="MS Mincho" w:hint="eastAsia"/>
              </w:rPr>
              <w:t>☐</w:t>
            </w:r>
            <w:r w:rsidRPr="00986A5A">
              <w:rPr>
                <w:rFonts w:ascii="宋体" w:hAnsi="宋体" w:hint="eastAsia"/>
              </w:rPr>
              <w:t>生命末期阶段</w:t>
            </w:r>
          </w:p>
          <w:p w14:paraId="6CA43953" w14:textId="77777777" w:rsidR="00E84B43" w:rsidRPr="00986A5A" w:rsidRDefault="00E84B43" w:rsidP="00986A5A">
            <w:pPr>
              <w:autoSpaceDE w:val="0"/>
              <w:autoSpaceDN w:val="0"/>
              <w:spacing w:beforeLines="50" w:before="120" w:line="360" w:lineRule="auto"/>
              <w:ind w:firstLineChars="200" w:firstLine="420"/>
              <w:rPr>
                <w:rFonts w:ascii="宋体" w:hAnsi="宋体"/>
              </w:rPr>
            </w:pPr>
            <w:r w:rsidRPr="00986A5A">
              <w:rPr>
                <w:rFonts w:ascii="宋体" w:hAnsi="宋体" w:hint="eastAsia"/>
              </w:rPr>
              <w:t>系统边界图：</w:t>
            </w:r>
          </w:p>
          <w:p w14:paraId="7338261A"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（三）取舍准则</w:t>
            </w:r>
          </w:p>
          <w:p w14:paraId="4C1AA483"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采用的取舍准则以</w:t>
            </w:r>
            <w:r w:rsidRPr="00986A5A">
              <w:rPr>
                <w:rFonts w:ascii="宋体" w:hAnsi="宋体"/>
                <w:u w:val="single"/>
              </w:rPr>
              <w:t xml:space="preserve">                   </w:t>
            </w:r>
            <w:r w:rsidRPr="00986A5A">
              <w:rPr>
                <w:rFonts w:ascii="宋体" w:hAnsi="宋体" w:hint="eastAsia"/>
              </w:rPr>
              <w:t>为依据，具体规则如下：</w:t>
            </w:r>
          </w:p>
          <w:p w14:paraId="3526132D"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（四）时间范围</w:t>
            </w:r>
          </w:p>
          <w:p w14:paraId="10BA7A2B"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一般以年度计。</w:t>
            </w:r>
          </w:p>
          <w:p w14:paraId="5CED8EC6" w14:textId="77777777" w:rsidR="00E84B43" w:rsidRPr="00986A5A" w:rsidRDefault="00E84B43" w:rsidP="002C6478">
            <w:pPr>
              <w:autoSpaceDE w:val="0"/>
              <w:autoSpaceDN w:val="0"/>
              <w:spacing w:line="360" w:lineRule="auto"/>
              <w:rPr>
                <w:rFonts w:ascii="宋体" w:hAnsi="宋体"/>
              </w:rPr>
            </w:pPr>
          </w:p>
          <w:p w14:paraId="208B22E4" w14:textId="77777777" w:rsidR="00E84B43" w:rsidRPr="00986A5A" w:rsidRDefault="00E84B43" w:rsidP="00986A5A">
            <w:pPr>
              <w:adjustRightInd/>
              <w:spacing w:line="360" w:lineRule="auto"/>
              <w:ind w:firstLineChars="200" w:firstLine="420"/>
              <w:rPr>
                <w:rFonts w:ascii="宋体" w:hAnsi="宋体" w:cs="黑体"/>
              </w:rPr>
            </w:pPr>
            <w:r w:rsidRPr="00986A5A">
              <w:rPr>
                <w:rFonts w:ascii="宋体" w:hAnsi="宋体" w:cs="黑体" w:hint="eastAsia"/>
              </w:rPr>
              <w:t>四、清单分析</w:t>
            </w:r>
          </w:p>
          <w:p w14:paraId="14C639F5"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（一）数据来源说明</w:t>
            </w:r>
          </w:p>
          <w:p w14:paraId="13AA172A"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初级数据：</w:t>
            </w:r>
            <w:r w:rsidRPr="00986A5A">
              <w:rPr>
                <w:rFonts w:ascii="宋体" w:hAnsi="宋体"/>
                <w:u w:val="single"/>
              </w:rPr>
              <w:t xml:space="preserve">          </w:t>
            </w:r>
            <w:r w:rsidRPr="00986A5A">
              <w:rPr>
                <w:rFonts w:ascii="宋体" w:hAnsi="宋体" w:hint="eastAsia"/>
              </w:rPr>
              <w:t>；</w:t>
            </w:r>
          </w:p>
          <w:p w14:paraId="7F4771B5"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次级数据：</w:t>
            </w:r>
            <w:r w:rsidRPr="00986A5A">
              <w:rPr>
                <w:rFonts w:ascii="宋体" w:hAnsi="宋体"/>
                <w:u w:val="single"/>
              </w:rPr>
              <w:t xml:space="preserve">          </w:t>
            </w:r>
            <w:r w:rsidRPr="00986A5A">
              <w:rPr>
                <w:rFonts w:ascii="宋体" w:hAnsi="宋体" w:hint="eastAsia"/>
              </w:rPr>
              <w:t>；</w:t>
            </w:r>
          </w:p>
          <w:p w14:paraId="72E22995"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（二）分配原则与程序</w:t>
            </w:r>
          </w:p>
          <w:p w14:paraId="69622AA5"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分配依据：</w:t>
            </w:r>
            <w:r w:rsidRPr="00986A5A">
              <w:rPr>
                <w:rFonts w:ascii="宋体" w:hAnsi="宋体"/>
                <w:u w:val="single"/>
              </w:rPr>
              <w:t xml:space="preserve">           </w:t>
            </w:r>
            <w:r w:rsidRPr="00986A5A">
              <w:rPr>
                <w:rFonts w:ascii="宋体" w:hAnsi="宋体" w:hint="eastAsia"/>
              </w:rPr>
              <w:t>；</w:t>
            </w:r>
          </w:p>
          <w:p w14:paraId="760ADCF8"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分配程序：</w:t>
            </w:r>
            <w:r w:rsidRPr="00986A5A">
              <w:rPr>
                <w:rFonts w:ascii="宋体" w:hAnsi="宋体"/>
                <w:u w:val="single"/>
              </w:rPr>
              <w:t xml:space="preserve">           </w:t>
            </w:r>
            <w:r w:rsidRPr="00986A5A">
              <w:rPr>
                <w:rFonts w:ascii="宋体" w:hAnsi="宋体" w:hint="eastAsia"/>
              </w:rPr>
              <w:t>；</w:t>
            </w:r>
          </w:p>
          <w:p w14:paraId="19CC1EEA"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具体分配情况如下：</w:t>
            </w:r>
          </w:p>
          <w:p w14:paraId="46CAC48F"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（三）清单结果及计算</w:t>
            </w:r>
          </w:p>
          <w:p w14:paraId="6BE37BB6"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生命周期各个阶段碳排放计算说明见表</w:t>
            </w:r>
            <w:r w:rsidRPr="00986A5A">
              <w:rPr>
                <w:rFonts w:ascii="宋体" w:hAnsi="宋体"/>
              </w:rPr>
              <w:t xml:space="preserve"> 1</w:t>
            </w:r>
            <w:r w:rsidRPr="00986A5A">
              <w:rPr>
                <w:rFonts w:ascii="宋体" w:hAnsi="宋体" w:hint="eastAsia"/>
              </w:rPr>
              <w:t>。</w:t>
            </w:r>
          </w:p>
          <w:p w14:paraId="110DE630" w14:textId="77777777" w:rsidR="00E84B43" w:rsidRPr="00986A5A" w:rsidRDefault="00E84B43" w:rsidP="00986A5A">
            <w:pPr>
              <w:adjustRightInd/>
              <w:spacing w:line="360" w:lineRule="auto"/>
              <w:ind w:firstLineChars="200" w:firstLine="420"/>
              <w:rPr>
                <w:rFonts w:ascii="宋体" w:hAnsi="宋体"/>
              </w:rPr>
            </w:pPr>
            <w:r w:rsidRPr="00986A5A">
              <w:rPr>
                <w:rFonts w:ascii="宋体" w:hAnsi="宋体" w:cs="楷体_GB2312" w:hint="eastAsia"/>
              </w:rPr>
              <w:t>（四）数据质量评价</w:t>
            </w:r>
            <w:r w:rsidRPr="00986A5A">
              <w:rPr>
                <w:rFonts w:ascii="宋体" w:hAnsi="宋体" w:hint="eastAsia"/>
              </w:rPr>
              <w:t>（可选项）</w:t>
            </w:r>
          </w:p>
          <w:p w14:paraId="5D4476A8"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数据质量可从定性和定量两个方面对报告使用的初级数据和次级数据进行评价；</w:t>
            </w:r>
          </w:p>
          <w:p w14:paraId="26890637" w14:textId="77777777" w:rsidR="00E84B43" w:rsidRDefault="00E84B43" w:rsidP="00986A5A">
            <w:pPr>
              <w:autoSpaceDE w:val="0"/>
              <w:autoSpaceDN w:val="0"/>
              <w:spacing w:line="360" w:lineRule="auto"/>
              <w:ind w:firstLineChars="200" w:firstLine="420"/>
            </w:pPr>
            <w:r w:rsidRPr="00986A5A">
              <w:rPr>
                <w:rFonts w:ascii="宋体" w:hAnsi="宋体" w:hint="eastAsia"/>
              </w:rPr>
              <w:t>具体评价内容包括：数据来源、完整性、数据代表性（时间、地理、技术）、准确性等。</w:t>
            </w:r>
          </w:p>
        </w:tc>
      </w:tr>
    </w:tbl>
    <w:p w14:paraId="760FF44E" w14:textId="77777777" w:rsidR="00E84B43" w:rsidRDefault="00E84B43" w:rsidP="00E84B43">
      <w:pPr>
        <w:pStyle w:val="af9"/>
        <w:numPr>
          <w:ilvl w:val="1"/>
          <w:numId w:val="55"/>
        </w:numPr>
        <w:spacing w:before="120" w:after="120"/>
      </w:pPr>
      <w:r>
        <w:rPr>
          <w:rFonts w:hint="eastAsia"/>
        </w:rPr>
        <w:t>产品碳足迹研究报告编写</w:t>
      </w:r>
      <w:r>
        <w:rPr>
          <w:rFonts w:ascii="宋体" w:eastAsia="宋体" w:hAnsi="宋体" w:hint="eastAsia"/>
        </w:rPr>
        <w:t>（续）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4"/>
      </w:tblGrid>
      <w:tr w:rsidR="00E84B43" w14:paraId="395AF4FB" w14:textId="77777777" w:rsidTr="002C6478">
        <w:trPr>
          <w:trHeight w:val="12916"/>
        </w:trPr>
        <w:tc>
          <w:tcPr>
            <w:tcW w:w="9344" w:type="dxa"/>
            <w:shd w:val="clear" w:color="auto" w:fill="auto"/>
          </w:tcPr>
          <w:p w14:paraId="5D1C5656" w14:textId="77777777" w:rsidR="00E84B43" w:rsidRPr="00986A5A" w:rsidRDefault="00E84B43" w:rsidP="00986A5A">
            <w:pPr>
              <w:adjustRightInd/>
              <w:spacing w:beforeLines="50" w:before="120" w:line="360" w:lineRule="auto"/>
              <w:ind w:firstLineChars="200" w:firstLine="420"/>
              <w:rPr>
                <w:rFonts w:ascii="宋体" w:hAnsi="宋体" w:cs="黑体"/>
              </w:rPr>
            </w:pPr>
            <w:r w:rsidRPr="00986A5A">
              <w:rPr>
                <w:rFonts w:ascii="宋体" w:hAnsi="宋体" w:cs="黑体" w:hint="eastAsia"/>
              </w:rPr>
              <w:lastRenderedPageBreak/>
              <w:t>五、影响评价</w:t>
            </w:r>
          </w:p>
          <w:p w14:paraId="232900C7"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（一）影响类型和特征化因子选择</w:t>
            </w:r>
          </w:p>
          <w:p w14:paraId="770F9C78"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一般选择政府间气候变化专门委员会（</w:t>
            </w:r>
            <w:r w:rsidRPr="00986A5A">
              <w:rPr>
                <w:rFonts w:ascii="宋体" w:hAnsi="宋体"/>
              </w:rPr>
              <w:t>IPCC</w:t>
            </w:r>
            <w:r w:rsidRPr="00986A5A">
              <w:rPr>
                <w:rFonts w:ascii="宋体" w:hAnsi="宋体" w:hint="eastAsia"/>
              </w:rPr>
              <w:t>）给出的</w:t>
            </w:r>
            <w:r w:rsidRPr="00986A5A">
              <w:rPr>
                <w:rFonts w:ascii="宋体" w:hAnsi="宋体"/>
              </w:rPr>
              <w:t>100</w:t>
            </w:r>
            <w:r w:rsidRPr="00986A5A">
              <w:rPr>
                <w:rFonts w:ascii="宋体" w:hAnsi="宋体" w:hint="eastAsia"/>
              </w:rPr>
              <w:t>年全球变暖潜势（</w:t>
            </w:r>
            <w:r w:rsidRPr="00986A5A">
              <w:rPr>
                <w:rFonts w:ascii="宋体" w:hAnsi="宋体"/>
              </w:rPr>
              <w:t>GWP</w:t>
            </w:r>
            <w:r w:rsidRPr="00986A5A">
              <w:rPr>
                <w:rFonts w:ascii="宋体" w:hAnsi="宋体" w:hint="eastAsia"/>
              </w:rPr>
              <w:t>）。</w:t>
            </w:r>
          </w:p>
          <w:p w14:paraId="2CF2A10E"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（二）产品碳足迹结果计算</w:t>
            </w:r>
          </w:p>
          <w:p w14:paraId="73195A7E" w14:textId="77777777" w:rsidR="00E84B43" w:rsidRPr="00986A5A" w:rsidRDefault="00E84B43" w:rsidP="002C6478">
            <w:pPr>
              <w:autoSpaceDE w:val="0"/>
              <w:autoSpaceDN w:val="0"/>
              <w:spacing w:line="360" w:lineRule="auto"/>
              <w:rPr>
                <w:rFonts w:ascii="宋体" w:hAnsi="宋体"/>
              </w:rPr>
            </w:pPr>
          </w:p>
          <w:p w14:paraId="2EB18DC2" w14:textId="77777777" w:rsidR="00E84B43" w:rsidRPr="00986A5A" w:rsidRDefault="00E84B43" w:rsidP="00986A5A">
            <w:pPr>
              <w:adjustRightInd/>
              <w:spacing w:line="360" w:lineRule="auto"/>
              <w:ind w:firstLineChars="200" w:firstLine="420"/>
              <w:rPr>
                <w:rFonts w:ascii="宋体" w:hAnsi="宋体" w:cs="黑体"/>
              </w:rPr>
            </w:pPr>
            <w:r w:rsidRPr="00986A5A">
              <w:rPr>
                <w:rFonts w:ascii="宋体" w:hAnsi="宋体" w:cs="黑体" w:hint="eastAsia"/>
              </w:rPr>
              <w:t>六、 结果解释</w:t>
            </w:r>
          </w:p>
          <w:p w14:paraId="6C981A39" w14:textId="77777777" w:rsidR="00E84B43" w:rsidRPr="00986A5A" w:rsidRDefault="00E84B43" w:rsidP="00986A5A">
            <w:pPr>
              <w:adjustRightInd/>
              <w:spacing w:line="360" w:lineRule="auto"/>
              <w:ind w:firstLineChars="200" w:firstLine="420"/>
              <w:rPr>
                <w:rFonts w:ascii="宋体" w:hAnsi="宋体" w:cs="楷体_GB2312"/>
              </w:rPr>
            </w:pPr>
            <w:r w:rsidRPr="00986A5A">
              <w:rPr>
                <w:rFonts w:ascii="宋体" w:hAnsi="宋体" w:cs="楷体_GB2312" w:hint="eastAsia"/>
              </w:rPr>
              <w:t>（一）结果说明</w:t>
            </w:r>
          </w:p>
          <w:p w14:paraId="2232F93D"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公司（填写产品生产者的全名）生产的（填写所评价的产品名称，</w:t>
            </w:r>
            <w:proofErr w:type="gramStart"/>
            <w:r w:rsidRPr="00986A5A">
              <w:rPr>
                <w:rFonts w:ascii="宋体" w:hAnsi="宋体" w:hint="eastAsia"/>
              </w:rPr>
              <w:t>每功能</w:t>
            </w:r>
            <w:proofErr w:type="gramEnd"/>
            <w:r w:rsidRPr="00986A5A">
              <w:rPr>
                <w:rFonts w:ascii="宋体" w:hAnsi="宋体" w:hint="eastAsia"/>
              </w:rPr>
              <w:t>单位的产品），从（填写某生命周期阶段）到（填写某生命周期阶段）生命周期碳足迹为</w:t>
            </w:r>
            <w:r w:rsidRPr="00986A5A">
              <w:rPr>
                <w:rFonts w:ascii="宋体" w:hAnsi="宋体" w:hint="eastAsia"/>
                <w:u w:val="single"/>
              </w:rPr>
              <w:t xml:space="preserve"> </w:t>
            </w:r>
            <w:r w:rsidRPr="00986A5A">
              <w:rPr>
                <w:rFonts w:ascii="宋体" w:hAnsi="宋体"/>
              </w:rPr>
              <w:t xml:space="preserve">kg </w:t>
            </w:r>
            <w:proofErr w:type="spellStart"/>
            <w:r w:rsidRPr="00986A5A">
              <w:rPr>
                <w:rFonts w:ascii="宋体" w:hAnsi="宋体"/>
              </w:rPr>
              <w:t>CO</w:t>
            </w:r>
            <w:r w:rsidRPr="00986A5A">
              <w:rPr>
                <w:rFonts w:ascii="Cambria Math" w:hAnsi="Cambria Math" w:cs="Cambria Math"/>
              </w:rPr>
              <w:t>₂</w:t>
            </w:r>
            <w:r w:rsidRPr="00986A5A">
              <w:rPr>
                <w:rFonts w:ascii="宋体" w:hAnsi="宋体"/>
              </w:rPr>
              <w:t>e</w:t>
            </w:r>
            <w:proofErr w:type="spellEnd"/>
            <w:r w:rsidRPr="00986A5A">
              <w:rPr>
                <w:rFonts w:ascii="宋体" w:hAnsi="宋体" w:hint="eastAsia"/>
              </w:rPr>
              <w:t>。各生命周期阶段的温室气体排放情况一般以饼状图或是柱形图表示各生命周期阶段的碳排放情况。</w:t>
            </w:r>
          </w:p>
          <w:p w14:paraId="18906ECE"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cs="楷体_GB2312" w:hint="eastAsia"/>
              </w:rPr>
              <w:t>（二）假设和局限性说明</w:t>
            </w:r>
            <w:r w:rsidRPr="00986A5A">
              <w:rPr>
                <w:rFonts w:ascii="宋体" w:hAnsi="宋体" w:hint="eastAsia"/>
              </w:rPr>
              <w:t>（可选项）</w:t>
            </w:r>
          </w:p>
          <w:p w14:paraId="77F79FE9" w14:textId="77777777" w:rsidR="00E84B43" w:rsidRPr="00986A5A" w:rsidRDefault="00E84B43" w:rsidP="00986A5A">
            <w:pPr>
              <w:autoSpaceDE w:val="0"/>
              <w:autoSpaceDN w:val="0"/>
              <w:spacing w:line="360" w:lineRule="auto"/>
              <w:ind w:firstLineChars="200" w:firstLine="420"/>
              <w:rPr>
                <w:rFonts w:ascii="宋体" w:hAnsi="宋体"/>
              </w:rPr>
            </w:pPr>
            <w:r w:rsidRPr="00986A5A">
              <w:rPr>
                <w:rFonts w:ascii="宋体" w:hAnsi="宋体" w:hint="eastAsia"/>
              </w:rPr>
              <w:t>结合量化情况，对范围、数据选择、情景设定等相关的假设和局限进行说明。</w:t>
            </w:r>
          </w:p>
          <w:p w14:paraId="71BEADFE" w14:textId="77777777" w:rsidR="00E84B43" w:rsidRPr="00986A5A" w:rsidRDefault="00E84B43" w:rsidP="00986A5A">
            <w:pPr>
              <w:autoSpaceDE w:val="0"/>
              <w:autoSpaceDN w:val="0"/>
              <w:spacing w:line="360" w:lineRule="auto"/>
              <w:ind w:firstLineChars="200" w:firstLine="420"/>
              <w:rPr>
                <w:rFonts w:ascii="宋体" w:hAnsi="宋体" w:cs="楷体_GB2312"/>
              </w:rPr>
            </w:pPr>
            <w:r w:rsidRPr="00986A5A">
              <w:rPr>
                <w:rFonts w:ascii="宋体" w:hAnsi="宋体" w:cs="楷体_GB2312" w:hint="eastAsia"/>
              </w:rPr>
              <w:t>（三）改进建议</w:t>
            </w:r>
          </w:p>
          <w:p w14:paraId="3B25EF52" w14:textId="77777777" w:rsidR="00E84B43" w:rsidRDefault="00E84B43" w:rsidP="002C6478">
            <w:pPr>
              <w:adjustRightInd/>
              <w:spacing w:line="360" w:lineRule="auto"/>
              <w:ind w:firstLineChars="200" w:firstLine="420"/>
            </w:pPr>
            <w:r w:rsidRPr="005B2975">
              <w:rPr>
                <w:rFonts w:ascii="Times New Roman" w:hAnsi="Times New Roman"/>
              </w:rPr>
              <w:t xml:space="preserve"> </w:t>
            </w:r>
          </w:p>
        </w:tc>
      </w:tr>
    </w:tbl>
    <w:p w14:paraId="71751301" w14:textId="77777777" w:rsidR="00E84B43" w:rsidRDefault="00E84B43" w:rsidP="00E84B43">
      <w:pPr>
        <w:pStyle w:val="af9"/>
        <w:numPr>
          <w:ilvl w:val="1"/>
          <w:numId w:val="56"/>
        </w:numPr>
        <w:spacing w:before="120" w:after="120"/>
      </w:pPr>
      <w:r>
        <w:rPr>
          <w:rFonts w:hint="eastAsia"/>
        </w:rPr>
        <w:t>产品碳足迹研究报告编写模板</w:t>
      </w:r>
      <w:r>
        <w:rPr>
          <w:rFonts w:ascii="宋体" w:eastAsia="宋体" w:hAnsi="宋体" w:hint="eastAsia"/>
        </w:rPr>
        <w:t>（续）</w:t>
      </w:r>
    </w:p>
    <w:p w14:paraId="75657E2F" w14:textId="77777777" w:rsidR="009D1485" w:rsidRDefault="00271C31">
      <w:pPr>
        <w:pStyle w:val="afffff5"/>
        <w:spacing w:after="120"/>
      </w:pPr>
      <w:bookmarkStart w:id="51" w:name="BookMark6"/>
      <w:bookmarkEnd w:id="47"/>
      <w:r>
        <w:rPr>
          <w:rFonts w:hint="eastAsia"/>
          <w:spacing w:val="105"/>
        </w:rPr>
        <w:lastRenderedPageBreak/>
        <w:t>参考文</w:t>
      </w:r>
      <w:r>
        <w:rPr>
          <w:rFonts w:hint="eastAsia"/>
        </w:rPr>
        <w:t>献</w:t>
      </w:r>
    </w:p>
    <w:p w14:paraId="51A6D698"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[1]</w:t>
      </w:r>
      <w:r w:rsidRPr="00B50CBE">
        <w:rPr>
          <w:rFonts w:ascii="宋体" w:hAnsi="宋体" w:hint="eastAsia"/>
        </w:rPr>
        <w:t xml:space="preserve">  </w:t>
      </w:r>
      <w:r w:rsidRPr="00B50CBE">
        <w:rPr>
          <w:rFonts w:ascii="宋体" w:hAnsi="宋体"/>
        </w:rPr>
        <w:t>ISO</w:t>
      </w:r>
      <w:r w:rsidRPr="00B50CBE">
        <w:rPr>
          <w:rFonts w:ascii="宋体" w:hAnsi="宋体" w:hint="eastAsia"/>
        </w:rPr>
        <w:t xml:space="preserve"> </w:t>
      </w:r>
      <w:r w:rsidRPr="00B50CBE">
        <w:rPr>
          <w:rFonts w:ascii="宋体" w:hAnsi="宋体"/>
        </w:rPr>
        <w:t>18400-101:2017</w:t>
      </w:r>
      <w:r w:rsidRPr="00B50CBE">
        <w:rPr>
          <w:rFonts w:ascii="宋体" w:hAnsi="宋体" w:hint="eastAsia"/>
        </w:rPr>
        <w:t xml:space="preserve"> </w:t>
      </w:r>
      <w:r w:rsidRPr="00B50CBE">
        <w:rPr>
          <w:rFonts w:ascii="宋体" w:hAnsi="宋体"/>
        </w:rPr>
        <w:t xml:space="preserve"> Soil quality Sampling Part 101: Framework for the preparation and application of a sampling plan</w:t>
      </w:r>
    </w:p>
    <w:p w14:paraId="08837970" w14:textId="04D4701C"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[2]</w:t>
      </w:r>
      <w:r w:rsidRPr="00B50CBE">
        <w:rPr>
          <w:rFonts w:ascii="宋体" w:hAnsi="宋体" w:hint="eastAsia"/>
        </w:rPr>
        <w:t xml:space="preserve">  </w:t>
      </w:r>
      <w:r w:rsidRPr="00B50CBE">
        <w:rPr>
          <w:rFonts w:ascii="宋体" w:hAnsi="宋体"/>
        </w:rPr>
        <w:t>ISO 14001:2015</w:t>
      </w:r>
      <w:r w:rsidRPr="00B50CBE">
        <w:rPr>
          <w:rFonts w:ascii="宋体" w:hAnsi="宋体" w:hint="eastAsia"/>
        </w:rPr>
        <w:t xml:space="preserve"> </w:t>
      </w:r>
      <w:r w:rsidRPr="00B50CBE">
        <w:rPr>
          <w:rFonts w:ascii="宋体" w:hAnsi="宋体"/>
        </w:rPr>
        <w:t xml:space="preserve"> Environmental management systems</w:t>
      </w:r>
      <w:r w:rsidR="00B50CBE">
        <w:rPr>
          <w:rFonts w:ascii="宋体" w:hAnsi="宋体" w:hint="eastAsia"/>
        </w:rPr>
        <w:t xml:space="preserve"> - </w:t>
      </w:r>
      <w:r w:rsidRPr="00B50CBE">
        <w:rPr>
          <w:rFonts w:ascii="宋体" w:hAnsi="宋体"/>
        </w:rPr>
        <w:t>Requirements with guidance for use</w:t>
      </w:r>
    </w:p>
    <w:p w14:paraId="36D66699" w14:textId="09B5BF48"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[3]</w:t>
      </w:r>
      <w:r w:rsidRPr="00B50CBE">
        <w:rPr>
          <w:rFonts w:ascii="宋体" w:hAnsi="宋体" w:hint="eastAsia"/>
        </w:rPr>
        <w:t xml:space="preserve">  </w:t>
      </w:r>
      <w:r w:rsidRPr="00B50CBE">
        <w:rPr>
          <w:rFonts w:ascii="宋体" w:hAnsi="宋体"/>
        </w:rPr>
        <w:t>ISO 14021:2016</w:t>
      </w:r>
      <w:r w:rsidRPr="00B50CBE">
        <w:rPr>
          <w:rFonts w:ascii="宋体" w:hAnsi="宋体" w:hint="eastAsia"/>
        </w:rPr>
        <w:t xml:space="preserve"> </w:t>
      </w:r>
      <w:r w:rsidRPr="00B50CBE">
        <w:rPr>
          <w:rFonts w:ascii="宋体" w:hAnsi="宋体"/>
        </w:rPr>
        <w:t xml:space="preserve"> Environmental labels and declarations</w:t>
      </w:r>
      <w:r w:rsidR="00B50CBE">
        <w:rPr>
          <w:rFonts w:ascii="宋体" w:hAnsi="宋体" w:hint="eastAsia"/>
        </w:rPr>
        <w:t xml:space="preserve"> - </w:t>
      </w:r>
      <w:r w:rsidRPr="00B50CBE">
        <w:rPr>
          <w:rFonts w:ascii="宋体" w:hAnsi="宋体"/>
        </w:rPr>
        <w:t>Self-declared environmental claims (Type II environmental labelling)</w:t>
      </w:r>
    </w:p>
    <w:p w14:paraId="5A2ADC2A" w14:textId="65583D8E"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[4]</w:t>
      </w:r>
      <w:r w:rsidRPr="00B50CBE">
        <w:rPr>
          <w:rFonts w:ascii="宋体" w:hAnsi="宋体" w:hint="eastAsia"/>
        </w:rPr>
        <w:t xml:space="preserve">  </w:t>
      </w:r>
      <w:r w:rsidRPr="00B50CBE">
        <w:rPr>
          <w:rFonts w:ascii="宋体" w:hAnsi="宋体"/>
        </w:rPr>
        <w:t>ISO 14025:2006</w:t>
      </w:r>
      <w:r w:rsidRPr="00B50CBE">
        <w:rPr>
          <w:rFonts w:ascii="宋体" w:hAnsi="宋体" w:hint="eastAsia"/>
        </w:rPr>
        <w:t xml:space="preserve"> </w:t>
      </w:r>
      <w:r w:rsidRPr="00B50CBE">
        <w:rPr>
          <w:rFonts w:ascii="宋体" w:hAnsi="宋体"/>
        </w:rPr>
        <w:t xml:space="preserve"> Environmental labels and declarations</w:t>
      </w:r>
      <w:r w:rsidR="00B50CBE">
        <w:rPr>
          <w:rFonts w:ascii="宋体" w:hAnsi="宋体" w:hint="eastAsia"/>
        </w:rPr>
        <w:t xml:space="preserve"> - </w:t>
      </w:r>
      <w:r w:rsidRPr="00B50CBE">
        <w:rPr>
          <w:rFonts w:ascii="宋体" w:hAnsi="宋体"/>
        </w:rPr>
        <w:t>Type III environmental declarations</w:t>
      </w:r>
      <w:r w:rsidR="00842A1E">
        <w:rPr>
          <w:rFonts w:ascii="宋体" w:hAnsi="宋体" w:hint="eastAsia"/>
        </w:rPr>
        <w:t xml:space="preserve"> - </w:t>
      </w:r>
      <w:r w:rsidRPr="00B50CBE">
        <w:rPr>
          <w:rFonts w:ascii="宋体" w:hAnsi="宋体"/>
        </w:rPr>
        <w:t>Principles and procedures</w:t>
      </w:r>
    </w:p>
    <w:p w14:paraId="394D1645" w14:textId="36A1954C"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[5]</w:t>
      </w:r>
      <w:r w:rsidRPr="00B50CBE">
        <w:rPr>
          <w:rFonts w:ascii="宋体" w:hAnsi="宋体" w:hint="eastAsia"/>
        </w:rPr>
        <w:t xml:space="preserve">  </w:t>
      </w:r>
      <w:r w:rsidRPr="00B50CBE">
        <w:rPr>
          <w:rFonts w:ascii="宋体" w:hAnsi="宋体"/>
        </w:rPr>
        <w:t>ISO</w:t>
      </w:r>
      <w:r w:rsidRPr="00B50CBE">
        <w:rPr>
          <w:rFonts w:ascii="宋体" w:hAnsi="宋体" w:hint="eastAsia"/>
        </w:rPr>
        <w:t xml:space="preserve"> </w:t>
      </w:r>
      <w:r w:rsidRPr="00B50CBE">
        <w:rPr>
          <w:rFonts w:ascii="宋体" w:hAnsi="宋体"/>
        </w:rPr>
        <w:t xml:space="preserve">14026:2017 </w:t>
      </w:r>
      <w:r w:rsidRPr="00B50CBE">
        <w:rPr>
          <w:rFonts w:ascii="宋体" w:hAnsi="宋体" w:hint="eastAsia"/>
        </w:rPr>
        <w:t xml:space="preserve"> </w:t>
      </w:r>
      <w:r w:rsidRPr="00B50CBE">
        <w:rPr>
          <w:rFonts w:ascii="宋体" w:hAnsi="宋体"/>
        </w:rPr>
        <w:t>Environmental labels and declarations</w:t>
      </w:r>
      <w:r w:rsidR="00B50CBE">
        <w:rPr>
          <w:rFonts w:ascii="宋体" w:hAnsi="宋体" w:hint="eastAsia"/>
        </w:rPr>
        <w:t xml:space="preserve"> - </w:t>
      </w:r>
      <w:r w:rsidRPr="00B50CBE">
        <w:rPr>
          <w:rFonts w:ascii="宋体" w:hAnsi="宋体"/>
        </w:rPr>
        <w:t>Principles, requirements and guidelines for communication of footprint information</w:t>
      </w:r>
    </w:p>
    <w:p w14:paraId="5D5C14D4" w14:textId="0FDDB713"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[6]</w:t>
      </w:r>
      <w:r w:rsidRPr="00B50CBE">
        <w:rPr>
          <w:rFonts w:ascii="宋体" w:hAnsi="宋体" w:hint="eastAsia"/>
        </w:rPr>
        <w:t xml:space="preserve">  </w:t>
      </w:r>
      <w:r w:rsidRPr="00B50CBE">
        <w:rPr>
          <w:rFonts w:ascii="宋体" w:hAnsi="宋体"/>
        </w:rPr>
        <w:t xml:space="preserve">ISO 14040:2006 </w:t>
      </w:r>
      <w:r w:rsidRPr="00B50CBE">
        <w:rPr>
          <w:rFonts w:ascii="宋体" w:hAnsi="宋体" w:hint="eastAsia"/>
        </w:rPr>
        <w:t xml:space="preserve"> </w:t>
      </w:r>
      <w:r w:rsidRPr="00B50CBE">
        <w:rPr>
          <w:rFonts w:ascii="宋体" w:hAnsi="宋体"/>
        </w:rPr>
        <w:t>Environmental management</w:t>
      </w:r>
      <w:r w:rsidR="00B50CBE">
        <w:rPr>
          <w:rFonts w:ascii="宋体" w:hAnsi="宋体" w:hint="eastAsia"/>
        </w:rPr>
        <w:t xml:space="preserve"> - </w:t>
      </w:r>
      <w:r w:rsidRPr="00B50CBE">
        <w:rPr>
          <w:rFonts w:ascii="宋体" w:hAnsi="宋体"/>
        </w:rPr>
        <w:t>Life cycle assessment</w:t>
      </w:r>
      <w:r w:rsidR="00B50CBE">
        <w:rPr>
          <w:rFonts w:ascii="宋体" w:hAnsi="宋体" w:hint="eastAsia"/>
        </w:rPr>
        <w:t xml:space="preserve"> - </w:t>
      </w:r>
      <w:r w:rsidRPr="00B50CBE">
        <w:rPr>
          <w:rFonts w:ascii="宋体" w:hAnsi="宋体"/>
        </w:rPr>
        <w:t>Principles and framework</w:t>
      </w:r>
    </w:p>
    <w:p w14:paraId="3097F8F6" w14:textId="55B2D71F"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[7] </w:t>
      </w:r>
      <w:r w:rsidRPr="00B50CBE">
        <w:rPr>
          <w:rFonts w:ascii="宋体" w:hAnsi="宋体" w:hint="eastAsia"/>
        </w:rPr>
        <w:t xml:space="preserve"> </w:t>
      </w:r>
      <w:r w:rsidRPr="00B50CBE">
        <w:rPr>
          <w:rFonts w:ascii="宋体" w:hAnsi="宋体"/>
        </w:rPr>
        <w:t>ISO/TR 14049:2012</w:t>
      </w:r>
      <w:r w:rsidRPr="00B50CBE">
        <w:rPr>
          <w:rFonts w:ascii="宋体" w:hAnsi="宋体" w:hint="eastAsia"/>
        </w:rPr>
        <w:t xml:space="preserve"> </w:t>
      </w:r>
      <w:r w:rsidRPr="00B50CBE">
        <w:rPr>
          <w:rFonts w:ascii="宋体" w:hAnsi="宋体"/>
        </w:rPr>
        <w:t xml:space="preserve"> Environmental management</w:t>
      </w:r>
      <w:r w:rsidR="00B50CBE">
        <w:rPr>
          <w:rFonts w:ascii="宋体" w:hAnsi="宋体" w:hint="eastAsia"/>
        </w:rPr>
        <w:t xml:space="preserve"> - </w:t>
      </w:r>
      <w:r w:rsidRPr="00B50CBE">
        <w:rPr>
          <w:rFonts w:ascii="宋体" w:hAnsi="宋体"/>
        </w:rPr>
        <w:t>Life cycle assessment</w:t>
      </w:r>
      <w:r w:rsidR="00B50CBE">
        <w:rPr>
          <w:rFonts w:ascii="宋体" w:hAnsi="宋体" w:hint="eastAsia"/>
        </w:rPr>
        <w:t xml:space="preserve"> - </w:t>
      </w:r>
      <w:r w:rsidRPr="00B50CBE">
        <w:rPr>
          <w:rFonts w:ascii="宋体" w:hAnsi="宋体"/>
        </w:rPr>
        <w:t>Illustrative examples on how to apply ISO 14044 to goal and scope definition and inventory analysis</w:t>
      </w:r>
    </w:p>
    <w:p w14:paraId="5136B714" w14:textId="61DECB15"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[8]</w:t>
      </w:r>
      <w:r w:rsidRPr="00B50CBE">
        <w:rPr>
          <w:rFonts w:ascii="宋体" w:hAnsi="宋体" w:hint="eastAsia"/>
        </w:rPr>
        <w:t xml:space="preserve"> </w:t>
      </w:r>
      <w:r w:rsidRPr="00B50CBE">
        <w:rPr>
          <w:rFonts w:ascii="宋体" w:hAnsi="宋体"/>
        </w:rPr>
        <w:t xml:space="preserve"> ISO/TR 14062:2002 </w:t>
      </w:r>
      <w:r w:rsidRPr="00B50CBE">
        <w:rPr>
          <w:rFonts w:ascii="宋体" w:hAnsi="宋体" w:hint="eastAsia"/>
        </w:rPr>
        <w:t xml:space="preserve"> </w:t>
      </w:r>
      <w:r w:rsidRPr="00B50CBE">
        <w:rPr>
          <w:rFonts w:ascii="宋体" w:hAnsi="宋体"/>
        </w:rPr>
        <w:t>Environmental management</w:t>
      </w:r>
      <w:r w:rsidR="00B50CBE">
        <w:rPr>
          <w:rFonts w:ascii="宋体" w:hAnsi="宋体" w:hint="eastAsia"/>
        </w:rPr>
        <w:t xml:space="preserve"> - </w:t>
      </w:r>
      <w:r w:rsidRPr="00B50CBE">
        <w:rPr>
          <w:rFonts w:ascii="宋体" w:hAnsi="宋体"/>
        </w:rPr>
        <w:t>Integrating environmental aspects into product design and development</w:t>
      </w:r>
    </w:p>
    <w:p w14:paraId="3B1A5F92"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[9]  ISO 14064</w:t>
      </w:r>
      <w:r w:rsidRPr="00B50CBE">
        <w:rPr>
          <w:rFonts w:ascii="宋体" w:hAnsi="宋体" w:hint="eastAsia"/>
        </w:rPr>
        <w:t>-</w:t>
      </w:r>
      <w:r w:rsidRPr="00B50CBE">
        <w:rPr>
          <w:rFonts w:ascii="宋体" w:hAnsi="宋体"/>
        </w:rPr>
        <w:t xml:space="preserve">1:2006 </w:t>
      </w:r>
      <w:r w:rsidRPr="00B50CBE">
        <w:rPr>
          <w:rFonts w:ascii="宋体" w:hAnsi="宋体" w:hint="eastAsia"/>
        </w:rPr>
        <w:t xml:space="preserve"> </w:t>
      </w:r>
      <w:r w:rsidRPr="00B50CBE">
        <w:rPr>
          <w:rFonts w:ascii="宋体" w:hAnsi="宋体"/>
        </w:rPr>
        <w:t>Greenhouse gases Part 1:Specification with guidance at the organization level for quantification and reporting of greenhouse gas emissions and removals</w:t>
      </w:r>
    </w:p>
    <w:p w14:paraId="7DD12DB1" w14:textId="69C9E844"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[10]  ISO 14064-2:2019 </w:t>
      </w:r>
      <w:r w:rsidRPr="00B50CBE">
        <w:rPr>
          <w:rFonts w:ascii="宋体" w:hAnsi="宋体" w:hint="eastAsia"/>
        </w:rPr>
        <w:t xml:space="preserve"> </w:t>
      </w:r>
      <w:r w:rsidRPr="00B50CBE">
        <w:rPr>
          <w:rFonts w:ascii="宋体" w:hAnsi="宋体"/>
        </w:rPr>
        <w:t>Greenhouse gases</w:t>
      </w:r>
      <w:r w:rsidR="00B50CBE">
        <w:rPr>
          <w:rFonts w:ascii="宋体" w:hAnsi="宋体" w:hint="eastAsia"/>
        </w:rPr>
        <w:t xml:space="preserve"> - </w:t>
      </w:r>
      <w:r w:rsidRPr="00B50CBE">
        <w:rPr>
          <w:rFonts w:ascii="宋体" w:hAnsi="宋体"/>
        </w:rPr>
        <w:t>Part 2: Specification with guidance at the project level for quantification, monitoring and reporting of greenhouse gas emission reductions or removal enhancements</w:t>
      </w:r>
    </w:p>
    <w:p w14:paraId="5CD2CE58" w14:textId="45C653C5"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[11]  ISO 14064-3:2019 </w:t>
      </w:r>
      <w:r w:rsidRPr="00B50CBE">
        <w:rPr>
          <w:rFonts w:ascii="宋体" w:hAnsi="宋体" w:hint="eastAsia"/>
        </w:rPr>
        <w:t xml:space="preserve"> </w:t>
      </w:r>
      <w:r w:rsidRPr="00B50CBE">
        <w:rPr>
          <w:rFonts w:ascii="宋体" w:hAnsi="宋体"/>
        </w:rPr>
        <w:t>Greenhouse gases</w:t>
      </w:r>
      <w:r w:rsidR="00B50CBE">
        <w:rPr>
          <w:rFonts w:ascii="宋体" w:hAnsi="宋体" w:hint="eastAsia"/>
        </w:rPr>
        <w:t xml:space="preserve"> - </w:t>
      </w:r>
      <w:r w:rsidRPr="00B50CBE">
        <w:rPr>
          <w:rFonts w:ascii="宋体" w:hAnsi="宋体"/>
        </w:rPr>
        <w:t>Part 3: Specification with guidance for the verification  and validation of greenhouse gas statements</w:t>
      </w:r>
    </w:p>
    <w:p w14:paraId="1E42E74E" w14:textId="0F8A47D6"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[12]  ISO 14066:2011 </w:t>
      </w:r>
      <w:r w:rsidRPr="00B50CBE">
        <w:rPr>
          <w:rFonts w:ascii="宋体" w:hAnsi="宋体" w:hint="eastAsia"/>
        </w:rPr>
        <w:t xml:space="preserve"> </w:t>
      </w:r>
      <w:r w:rsidRPr="00B50CBE">
        <w:rPr>
          <w:rFonts w:ascii="宋体" w:hAnsi="宋体"/>
        </w:rPr>
        <w:t>Greenhouse gases</w:t>
      </w:r>
      <w:r w:rsidR="00B50CBE">
        <w:rPr>
          <w:rFonts w:ascii="宋体" w:hAnsi="宋体" w:hint="eastAsia"/>
        </w:rPr>
        <w:t xml:space="preserve"> - </w:t>
      </w:r>
      <w:r w:rsidRPr="00B50CBE">
        <w:rPr>
          <w:rFonts w:ascii="宋体" w:hAnsi="宋体"/>
        </w:rPr>
        <w:t>Competence requirements for greenhouse gas validation teams and verification teams</w:t>
      </w:r>
    </w:p>
    <w:p w14:paraId="07B04CF1" w14:textId="395A6118"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[13]</w:t>
      </w:r>
      <w:r w:rsidRPr="00B50CBE">
        <w:rPr>
          <w:rFonts w:ascii="宋体" w:hAnsi="宋体" w:hint="eastAsia"/>
        </w:rPr>
        <w:t xml:space="preserve">  </w:t>
      </w:r>
      <w:r w:rsidRPr="00B50CBE">
        <w:rPr>
          <w:rFonts w:ascii="宋体" w:hAnsi="宋体"/>
        </w:rPr>
        <w:t xml:space="preserve">ISO/TR 14069:2013 </w:t>
      </w:r>
      <w:r w:rsidRPr="00B50CBE">
        <w:rPr>
          <w:rFonts w:ascii="宋体" w:hAnsi="宋体" w:hint="eastAsia"/>
        </w:rPr>
        <w:t xml:space="preserve"> </w:t>
      </w:r>
      <w:r w:rsidRPr="00B50CBE">
        <w:rPr>
          <w:rFonts w:ascii="宋体" w:hAnsi="宋体"/>
        </w:rPr>
        <w:t>Greenhouse gases</w:t>
      </w:r>
      <w:r w:rsidR="00B50CBE">
        <w:rPr>
          <w:rFonts w:ascii="宋体" w:hAnsi="宋体" w:hint="eastAsia"/>
        </w:rPr>
        <w:t xml:space="preserve"> - </w:t>
      </w:r>
      <w:r w:rsidRPr="00B50CBE">
        <w:rPr>
          <w:rFonts w:ascii="宋体" w:hAnsi="宋体"/>
        </w:rPr>
        <w:t>Quantification and reporting of greenhouse gas emissions for organizations</w:t>
      </w:r>
      <w:r w:rsidR="00B50CBE">
        <w:rPr>
          <w:rFonts w:ascii="宋体" w:hAnsi="宋体" w:hint="eastAsia"/>
        </w:rPr>
        <w:t xml:space="preserve"> - </w:t>
      </w:r>
      <w:r w:rsidRPr="00B50CBE">
        <w:rPr>
          <w:rFonts w:ascii="宋体" w:hAnsi="宋体"/>
        </w:rPr>
        <w:t>Guidance for the application of ISO 14064</w:t>
      </w:r>
      <w:r w:rsidR="00B50CBE">
        <w:rPr>
          <w:rFonts w:ascii="宋体" w:hAnsi="宋体" w:hint="eastAsia"/>
        </w:rPr>
        <w:t>-</w:t>
      </w:r>
      <w:r w:rsidRPr="00B50CBE">
        <w:rPr>
          <w:rFonts w:ascii="宋体" w:hAnsi="宋体"/>
        </w:rPr>
        <w:t>1</w:t>
      </w:r>
    </w:p>
    <w:p w14:paraId="11847678" w14:textId="1C67118B"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[14]  ISO 15686-1:2011 </w:t>
      </w:r>
      <w:r w:rsidRPr="00B50CBE">
        <w:rPr>
          <w:rFonts w:ascii="宋体" w:hAnsi="宋体" w:hint="eastAsia"/>
        </w:rPr>
        <w:t xml:space="preserve"> </w:t>
      </w:r>
      <w:r w:rsidRPr="00B50CBE">
        <w:rPr>
          <w:rFonts w:ascii="宋体" w:hAnsi="宋体"/>
        </w:rPr>
        <w:t>Buildings and constructed assets</w:t>
      </w:r>
      <w:r w:rsidR="00B50CBE">
        <w:rPr>
          <w:rFonts w:ascii="宋体" w:hAnsi="宋体" w:hint="eastAsia"/>
        </w:rPr>
        <w:t xml:space="preserve"> - </w:t>
      </w:r>
      <w:r w:rsidRPr="00B50CBE">
        <w:rPr>
          <w:rFonts w:ascii="宋体" w:hAnsi="宋体"/>
        </w:rPr>
        <w:t>Service life planning</w:t>
      </w:r>
      <w:r w:rsidR="00B50CBE">
        <w:rPr>
          <w:rFonts w:ascii="宋体" w:hAnsi="宋体" w:hint="eastAsia"/>
        </w:rPr>
        <w:t xml:space="preserve"> - </w:t>
      </w:r>
      <w:r w:rsidRPr="00B50CBE">
        <w:rPr>
          <w:rFonts w:ascii="宋体" w:hAnsi="宋体"/>
        </w:rPr>
        <w:t>Part 1: General principles and framework</w:t>
      </w:r>
    </w:p>
    <w:p w14:paraId="21C1A6EC" w14:textId="12BCF451"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[15]</w:t>
      </w:r>
      <w:r w:rsidRPr="00B50CBE">
        <w:rPr>
          <w:rFonts w:ascii="宋体" w:hAnsi="宋体" w:hint="eastAsia"/>
        </w:rPr>
        <w:t xml:space="preserve">  </w:t>
      </w:r>
      <w:r w:rsidRPr="00B50CBE">
        <w:rPr>
          <w:rFonts w:ascii="宋体" w:hAnsi="宋体"/>
        </w:rPr>
        <w:t xml:space="preserve">ISO 21930:2017 </w:t>
      </w:r>
      <w:r w:rsidRPr="00B50CBE">
        <w:rPr>
          <w:rFonts w:ascii="宋体" w:hAnsi="宋体" w:hint="eastAsia"/>
        </w:rPr>
        <w:t xml:space="preserve"> </w:t>
      </w:r>
      <w:r w:rsidRPr="00B50CBE">
        <w:rPr>
          <w:rFonts w:ascii="宋体" w:hAnsi="宋体"/>
        </w:rPr>
        <w:t>Sustainability in buildings and civil engineering works</w:t>
      </w:r>
      <w:r w:rsidR="00B50CBE">
        <w:rPr>
          <w:rFonts w:ascii="宋体" w:hAnsi="宋体" w:hint="eastAsia"/>
        </w:rPr>
        <w:t xml:space="preserve"> - </w:t>
      </w:r>
      <w:r w:rsidRPr="00B50CBE">
        <w:rPr>
          <w:rFonts w:ascii="宋体" w:hAnsi="宋体"/>
        </w:rPr>
        <w:t>Core rules for environmental product declarations of construction products and services</w:t>
      </w:r>
    </w:p>
    <w:p w14:paraId="1D2D7099"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[16]</w:t>
      </w:r>
      <w:r w:rsidRPr="00B50CBE">
        <w:rPr>
          <w:rFonts w:ascii="宋体" w:hAnsi="宋体" w:hint="eastAsia"/>
        </w:rPr>
        <w:t xml:space="preserve">  </w:t>
      </w:r>
      <w:r w:rsidRPr="00B50CBE">
        <w:rPr>
          <w:rFonts w:ascii="宋体" w:hAnsi="宋体"/>
        </w:rPr>
        <w:t xml:space="preserve">IPCC,2014 </w:t>
      </w:r>
      <w:r w:rsidRPr="00B50CBE">
        <w:rPr>
          <w:rFonts w:ascii="宋体" w:hAnsi="宋体" w:hint="eastAsia"/>
        </w:rPr>
        <w:t xml:space="preserve"> </w:t>
      </w:r>
      <w:r w:rsidRPr="00B50CBE">
        <w:rPr>
          <w:rFonts w:ascii="宋体" w:hAnsi="宋体"/>
        </w:rPr>
        <w:t>Climate Change 2013 The Physical Science Basis. Stocker T., Qin D., Plattner GK., Tignor MB., Allen S., Boschung J., Nauels A., Xia Y.,Bex V., Midgley P. Cambridge University Press.</w:t>
      </w:r>
    </w:p>
    <w:p w14:paraId="73454E48"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[17]</w:t>
      </w:r>
      <w:r w:rsidRPr="00B50CBE">
        <w:rPr>
          <w:rFonts w:ascii="宋体" w:hAnsi="宋体" w:hint="eastAsia"/>
        </w:rPr>
        <w:t xml:space="preserve">  </w:t>
      </w:r>
      <w:r w:rsidRPr="00B50CBE">
        <w:rPr>
          <w:rFonts w:ascii="宋体" w:hAnsi="宋体"/>
        </w:rPr>
        <w:t>IPCC《2006 年 IPCC 国家温室气体清单指南》</w:t>
      </w:r>
      <w:r w:rsidRPr="00B50CBE">
        <w:rPr>
          <w:rFonts w:ascii="宋体" w:hAnsi="宋体" w:hint="eastAsia"/>
        </w:rPr>
        <w:t>，</w:t>
      </w:r>
      <w:r w:rsidRPr="00B50CBE">
        <w:rPr>
          <w:rFonts w:ascii="宋体" w:hAnsi="宋体"/>
        </w:rPr>
        <w:t>由国家温室气体清单计划 Eggleston H.S., Buendia L., Miwa K., Ngara T. and Tanabe K. (eds) 编制</w:t>
      </w:r>
      <w:r w:rsidRPr="00B50CBE">
        <w:rPr>
          <w:rFonts w:ascii="宋体" w:hAnsi="宋体" w:hint="eastAsia"/>
        </w:rPr>
        <w:t>，</w:t>
      </w:r>
      <w:r w:rsidRPr="00B50CBE">
        <w:rPr>
          <w:rFonts w:ascii="宋体" w:hAnsi="宋体"/>
        </w:rPr>
        <w:t xml:space="preserve"> IGES, 日本</w:t>
      </w:r>
      <w:r w:rsidRPr="00B50CBE">
        <w:rPr>
          <w:rFonts w:ascii="宋体" w:hAnsi="宋体" w:hint="eastAsia"/>
        </w:rPr>
        <w:t>，</w:t>
      </w:r>
      <w:r w:rsidRPr="00B50CBE">
        <w:rPr>
          <w:rFonts w:ascii="宋体" w:hAnsi="宋体"/>
        </w:rPr>
        <w:t xml:space="preserve"> 2006年</w:t>
      </w:r>
    </w:p>
    <w:p w14:paraId="44D922E8"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[18]</w:t>
      </w:r>
      <w:r w:rsidRPr="00B50CBE">
        <w:rPr>
          <w:rFonts w:ascii="宋体" w:hAnsi="宋体" w:hint="eastAsia"/>
        </w:rPr>
        <w:t xml:space="preserve">  </w:t>
      </w:r>
      <w:r w:rsidRPr="00B50CBE">
        <w:rPr>
          <w:rFonts w:ascii="宋体" w:hAnsi="宋体"/>
        </w:rPr>
        <w:t>Penner J.E., Lister D.H., Griggs D.J., Dokken D.J., McFarland M. (eds.),《IPCC关于航空和全球大气的特别报告：政策制定者摘要》</w:t>
      </w:r>
      <w:r w:rsidRPr="00B50CBE">
        <w:rPr>
          <w:rFonts w:ascii="宋体" w:hAnsi="宋体" w:hint="eastAsia"/>
        </w:rPr>
        <w:t>，</w:t>
      </w:r>
      <w:r w:rsidRPr="00B50CBE">
        <w:rPr>
          <w:rFonts w:ascii="宋体" w:hAnsi="宋体"/>
        </w:rPr>
        <w:t>政府间气候变化专门委员会</w:t>
      </w:r>
      <w:r w:rsidRPr="00B50CBE">
        <w:rPr>
          <w:rFonts w:ascii="宋体" w:hAnsi="宋体" w:hint="eastAsia"/>
        </w:rPr>
        <w:t>，</w:t>
      </w:r>
      <w:r w:rsidRPr="00B50CBE">
        <w:rPr>
          <w:rFonts w:ascii="宋体" w:hAnsi="宋体"/>
        </w:rPr>
        <w:t xml:space="preserve"> 1999年</w:t>
      </w:r>
    </w:p>
    <w:p w14:paraId="591CF6C5"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[19]</w:t>
      </w:r>
      <w:r w:rsidRPr="00B50CBE">
        <w:rPr>
          <w:rFonts w:ascii="宋体" w:hAnsi="宋体" w:hint="eastAsia"/>
        </w:rPr>
        <w:t xml:space="preserve">  </w:t>
      </w:r>
      <w:r w:rsidRPr="00B50CBE">
        <w:rPr>
          <w:rFonts w:ascii="宋体" w:hAnsi="宋体"/>
        </w:rPr>
        <w:t>WRI和WBCSD《温室气体议定书：产品寿命周期核算与报告标准》</w:t>
      </w:r>
      <w:r w:rsidRPr="00B50CBE">
        <w:rPr>
          <w:rFonts w:ascii="宋体" w:hAnsi="宋体" w:hint="eastAsia"/>
        </w:rPr>
        <w:t>，</w:t>
      </w:r>
      <w:r w:rsidRPr="00B50CBE">
        <w:rPr>
          <w:rFonts w:ascii="宋体" w:hAnsi="宋体"/>
        </w:rPr>
        <w:t>世界资源研究所和世界可持续发展工商理事会</w:t>
      </w:r>
      <w:r w:rsidRPr="00B50CBE">
        <w:rPr>
          <w:rFonts w:ascii="宋体" w:hAnsi="宋体" w:hint="eastAsia"/>
        </w:rPr>
        <w:t>，</w:t>
      </w:r>
      <w:r w:rsidRPr="00B50CBE">
        <w:rPr>
          <w:rFonts w:ascii="宋体" w:hAnsi="宋体"/>
        </w:rPr>
        <w:t xml:space="preserve"> 2011年</w:t>
      </w:r>
    </w:p>
    <w:p w14:paraId="4733D143" w14:textId="46D06DFB"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[20]</w:t>
      </w:r>
      <w:r w:rsidRPr="00B50CBE">
        <w:rPr>
          <w:rFonts w:ascii="宋体" w:hAnsi="宋体" w:hint="eastAsia"/>
        </w:rPr>
        <w:t xml:space="preserve">  </w:t>
      </w:r>
      <w:r w:rsidRPr="00B50CBE">
        <w:rPr>
          <w:rFonts w:ascii="宋体" w:hAnsi="宋体"/>
        </w:rPr>
        <w:t>联合国《2018年小岛屿发展中国家》</w:t>
      </w:r>
      <w:r w:rsidRPr="00B50CBE">
        <w:rPr>
          <w:rFonts w:ascii="宋体" w:hAnsi="宋体" w:hint="eastAsia"/>
        </w:rPr>
        <w:t>，</w:t>
      </w:r>
      <w:r w:rsidRPr="00B50CBE">
        <w:rPr>
          <w:rFonts w:ascii="宋体" w:hAnsi="宋体"/>
        </w:rPr>
        <w:t>网址：https:/</w:t>
      </w:r>
      <w:r w:rsidRPr="00B50CBE">
        <w:rPr>
          <w:rFonts w:ascii="宋体" w:hAnsi="宋体" w:hint="eastAsia"/>
        </w:rPr>
        <w:t>/</w:t>
      </w:r>
      <w:r w:rsidRPr="00B50CBE">
        <w:rPr>
          <w:rFonts w:ascii="宋体" w:hAnsi="宋体"/>
        </w:rPr>
        <w:t>sustainabledevelopment.un.org/topics/sids/list</w:t>
      </w:r>
    </w:p>
    <w:p w14:paraId="29EFCE2F"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[21]</w:t>
      </w:r>
      <w:r w:rsidRPr="00B50CBE">
        <w:rPr>
          <w:rFonts w:ascii="宋体" w:hAnsi="宋体" w:hint="eastAsia"/>
        </w:rPr>
        <w:t xml:space="preserve">  </w:t>
      </w:r>
      <w:r w:rsidRPr="00B50CBE">
        <w:rPr>
          <w:rFonts w:ascii="宋体" w:hAnsi="宋体"/>
        </w:rPr>
        <w:t>IPCC《气候变化报告2021：自然科学基础第一工作组对政府间气候变化专门委员会第六次评估报告的贡献》, Richard P. Allan., Paola A. Arias., Sophie Berger., Josep G. Canadell., Christophe Cassou., Deliang Chen., Annalisa Cherchi., Sarah L. Connors., Erika Coppola., Faye Abigail Cruz., et al, 剑桥大学出版社</w:t>
      </w:r>
    </w:p>
    <w:p w14:paraId="6FC5A88E" w14:textId="5F39F3B1"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[22]</w:t>
      </w:r>
      <w:r w:rsidRPr="00B50CBE">
        <w:rPr>
          <w:rFonts w:ascii="宋体" w:hAnsi="宋体" w:hint="eastAsia"/>
        </w:rPr>
        <w:t xml:space="preserve">  </w:t>
      </w:r>
      <w:r w:rsidRPr="00B50CBE">
        <w:rPr>
          <w:rFonts w:ascii="宋体" w:hAnsi="宋体"/>
        </w:rPr>
        <w:t xml:space="preserve">ISO 9000:2015 </w:t>
      </w:r>
      <w:r w:rsidRPr="00B50CBE">
        <w:rPr>
          <w:rFonts w:ascii="宋体" w:hAnsi="宋体" w:hint="eastAsia"/>
        </w:rPr>
        <w:t xml:space="preserve"> </w:t>
      </w:r>
      <w:r w:rsidRPr="00B50CBE">
        <w:rPr>
          <w:rFonts w:ascii="宋体" w:hAnsi="宋体"/>
        </w:rPr>
        <w:t>Quality management systems</w:t>
      </w:r>
      <w:r w:rsidR="00B50CBE">
        <w:rPr>
          <w:rFonts w:ascii="宋体" w:hAnsi="宋体" w:hint="eastAsia"/>
        </w:rPr>
        <w:t xml:space="preserve"> - </w:t>
      </w:r>
      <w:r w:rsidRPr="00B50CBE">
        <w:rPr>
          <w:rFonts w:ascii="宋体" w:hAnsi="宋体"/>
        </w:rPr>
        <w:t>Fundamentals and vocabulary</w:t>
      </w:r>
    </w:p>
    <w:p w14:paraId="0CE0345E" w14:textId="7A7B6A49"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[23] </w:t>
      </w:r>
      <w:r w:rsidRPr="00B50CBE">
        <w:rPr>
          <w:rFonts w:ascii="宋体" w:hAnsi="宋体" w:hint="eastAsia"/>
        </w:rPr>
        <w:t xml:space="preserve"> </w:t>
      </w:r>
      <w:r w:rsidRPr="00B50CBE">
        <w:rPr>
          <w:rFonts w:ascii="宋体" w:hAnsi="宋体"/>
        </w:rPr>
        <w:t>ISO 11771:2010</w:t>
      </w:r>
      <w:r w:rsidRPr="00B50CBE">
        <w:rPr>
          <w:rFonts w:ascii="宋体" w:hAnsi="宋体" w:hint="eastAsia"/>
        </w:rPr>
        <w:t xml:space="preserve"> </w:t>
      </w:r>
      <w:r w:rsidRPr="00B50CBE">
        <w:rPr>
          <w:rFonts w:ascii="宋体" w:hAnsi="宋体"/>
        </w:rPr>
        <w:t xml:space="preserve"> Air quality</w:t>
      </w:r>
      <w:r w:rsidR="00B50CBE">
        <w:rPr>
          <w:rFonts w:ascii="宋体" w:hAnsi="宋体" w:hint="eastAsia"/>
        </w:rPr>
        <w:t xml:space="preserve"> - </w:t>
      </w:r>
      <w:r w:rsidRPr="00B50CBE">
        <w:rPr>
          <w:rFonts w:ascii="宋体" w:hAnsi="宋体"/>
        </w:rPr>
        <w:t xml:space="preserve">Determination of time-averaged mass emissions and </w:t>
      </w:r>
      <w:r w:rsidRPr="00B50CBE">
        <w:rPr>
          <w:rFonts w:ascii="宋体" w:hAnsi="宋体"/>
        </w:rPr>
        <w:lastRenderedPageBreak/>
        <w:t>emission factors</w:t>
      </w:r>
      <w:r w:rsidR="00B50CBE">
        <w:rPr>
          <w:rFonts w:ascii="宋体" w:hAnsi="宋体" w:hint="eastAsia"/>
        </w:rPr>
        <w:t xml:space="preserve"> - </w:t>
      </w:r>
      <w:r w:rsidRPr="00B50CBE">
        <w:rPr>
          <w:rFonts w:ascii="宋体" w:hAnsi="宋体"/>
        </w:rPr>
        <w:t>General approach</w:t>
      </w:r>
    </w:p>
    <w:p w14:paraId="1045B977"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[24] </w:t>
      </w:r>
      <w:r w:rsidRPr="00B50CBE">
        <w:rPr>
          <w:rFonts w:ascii="宋体" w:hAnsi="宋体" w:hint="eastAsia"/>
        </w:rPr>
        <w:t xml:space="preserve"> </w:t>
      </w:r>
      <w:r w:rsidRPr="00B50CBE">
        <w:rPr>
          <w:rFonts w:ascii="宋体" w:hAnsi="宋体"/>
        </w:rPr>
        <w:t>ISO 13065:2015</w:t>
      </w:r>
      <w:r w:rsidRPr="00B50CBE">
        <w:rPr>
          <w:rFonts w:ascii="宋体" w:hAnsi="宋体" w:hint="eastAsia"/>
        </w:rPr>
        <w:t xml:space="preserve"> </w:t>
      </w:r>
      <w:r w:rsidRPr="00B50CBE">
        <w:rPr>
          <w:rFonts w:ascii="宋体" w:hAnsi="宋体"/>
        </w:rPr>
        <w:t xml:space="preserve"> Sustainability criteria for bioenergy</w:t>
      </w:r>
    </w:p>
    <w:p w14:paraId="5DE8D05D" w14:textId="641FE941"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[25] </w:t>
      </w:r>
      <w:r w:rsidRPr="00B50CBE">
        <w:rPr>
          <w:rFonts w:ascii="宋体" w:hAnsi="宋体" w:hint="eastAsia"/>
        </w:rPr>
        <w:t xml:space="preserve"> </w:t>
      </w:r>
      <w:r w:rsidRPr="00B50CBE">
        <w:rPr>
          <w:rFonts w:ascii="宋体" w:hAnsi="宋体"/>
        </w:rPr>
        <w:t>ISO 14020:2022</w:t>
      </w:r>
      <w:r w:rsidRPr="00B50CBE">
        <w:rPr>
          <w:rFonts w:ascii="宋体" w:hAnsi="宋体" w:hint="eastAsia"/>
        </w:rPr>
        <w:t xml:space="preserve"> </w:t>
      </w:r>
      <w:r w:rsidRPr="00B50CBE">
        <w:rPr>
          <w:rFonts w:ascii="宋体" w:hAnsi="宋体"/>
        </w:rPr>
        <w:t xml:space="preserve"> Environmental labels and declarations</w:t>
      </w:r>
      <w:r w:rsidR="00B50CBE">
        <w:rPr>
          <w:rFonts w:ascii="宋体" w:hAnsi="宋体" w:hint="eastAsia"/>
        </w:rPr>
        <w:t xml:space="preserve"> - </w:t>
      </w:r>
      <w:r w:rsidRPr="00B50CBE">
        <w:rPr>
          <w:rFonts w:ascii="宋体" w:hAnsi="宋体"/>
        </w:rPr>
        <w:t>General principles</w:t>
      </w:r>
    </w:p>
    <w:p w14:paraId="478E5A39" w14:textId="14F4060C"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[26]</w:t>
      </w:r>
      <w:r w:rsidRPr="00B50CBE">
        <w:rPr>
          <w:rFonts w:ascii="宋体" w:hAnsi="宋体" w:hint="eastAsia"/>
        </w:rPr>
        <w:t xml:space="preserve">  </w:t>
      </w:r>
      <w:r w:rsidRPr="00B50CBE">
        <w:rPr>
          <w:rFonts w:ascii="宋体" w:hAnsi="宋体"/>
        </w:rPr>
        <w:t xml:space="preserve">ISO 14024:2018 </w:t>
      </w:r>
      <w:r w:rsidRPr="00B50CBE">
        <w:rPr>
          <w:rFonts w:ascii="宋体" w:hAnsi="宋体" w:hint="eastAsia"/>
        </w:rPr>
        <w:t xml:space="preserve"> </w:t>
      </w:r>
      <w:r w:rsidRPr="00B50CBE">
        <w:rPr>
          <w:rFonts w:ascii="宋体" w:hAnsi="宋体"/>
        </w:rPr>
        <w:t>Environmental labels and declarations</w:t>
      </w:r>
      <w:r w:rsidR="00B50CBE">
        <w:rPr>
          <w:rFonts w:ascii="宋体" w:hAnsi="宋体" w:hint="eastAsia"/>
        </w:rPr>
        <w:t xml:space="preserve"> - </w:t>
      </w:r>
      <w:r w:rsidRPr="00B50CBE">
        <w:rPr>
          <w:rFonts w:ascii="宋体" w:hAnsi="宋体"/>
        </w:rPr>
        <w:t>Type I environmental labelling — Principles and procedures</w:t>
      </w:r>
    </w:p>
    <w:p w14:paraId="3B281FC3" w14:textId="76F06635"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[27]</w:t>
      </w:r>
      <w:r w:rsidR="00B50CBE">
        <w:rPr>
          <w:rFonts w:ascii="宋体" w:hAnsi="宋体" w:hint="eastAsia"/>
        </w:rPr>
        <w:t xml:space="preserve">  </w:t>
      </w:r>
      <w:r w:rsidRPr="00B50CBE">
        <w:rPr>
          <w:rFonts w:ascii="宋体" w:hAnsi="宋体"/>
        </w:rPr>
        <w:t xml:space="preserve">ISO/TR 14047:2012 </w:t>
      </w:r>
      <w:r w:rsidRPr="00B50CBE">
        <w:rPr>
          <w:rFonts w:ascii="宋体" w:hAnsi="宋体" w:hint="eastAsia"/>
        </w:rPr>
        <w:t xml:space="preserve"> </w:t>
      </w:r>
      <w:r w:rsidRPr="00B50CBE">
        <w:rPr>
          <w:rFonts w:ascii="宋体" w:hAnsi="宋体"/>
        </w:rPr>
        <w:t>Environmental management</w:t>
      </w:r>
      <w:r w:rsidR="00B50CBE">
        <w:rPr>
          <w:rFonts w:ascii="宋体" w:hAnsi="宋体" w:hint="eastAsia"/>
        </w:rPr>
        <w:t xml:space="preserve"> - </w:t>
      </w:r>
      <w:r w:rsidRPr="00B50CBE">
        <w:rPr>
          <w:rFonts w:ascii="宋体" w:hAnsi="宋体"/>
        </w:rPr>
        <w:t>Life cycle assessment</w:t>
      </w:r>
      <w:r w:rsidR="00B50CBE">
        <w:rPr>
          <w:rFonts w:ascii="宋体" w:hAnsi="宋体" w:hint="eastAsia"/>
        </w:rPr>
        <w:t xml:space="preserve"> - </w:t>
      </w:r>
      <w:r w:rsidRPr="00B50CBE">
        <w:rPr>
          <w:rFonts w:ascii="宋体" w:hAnsi="宋体"/>
        </w:rPr>
        <w:t>Illustrative examples on how to apply ISO 14044 to impact assessment situations</w:t>
      </w:r>
    </w:p>
    <w:p w14:paraId="0D575AA1"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[28]</w:t>
      </w:r>
      <w:r w:rsidRPr="00B50CBE">
        <w:rPr>
          <w:rFonts w:ascii="宋体" w:hAnsi="宋体" w:hint="eastAsia"/>
        </w:rPr>
        <w:t xml:space="preserve">  </w:t>
      </w:r>
      <w:r w:rsidRPr="00B50CBE">
        <w:rPr>
          <w:rFonts w:ascii="宋体" w:hAnsi="宋体"/>
        </w:rPr>
        <w:t xml:space="preserve">ISO 14065:2020 </w:t>
      </w:r>
      <w:r w:rsidRPr="00B50CBE">
        <w:rPr>
          <w:rFonts w:ascii="宋体" w:hAnsi="宋体" w:hint="eastAsia"/>
        </w:rPr>
        <w:t xml:space="preserve"> </w:t>
      </w:r>
      <w:r w:rsidRPr="00B50CBE">
        <w:rPr>
          <w:rFonts w:ascii="宋体" w:hAnsi="宋体"/>
        </w:rPr>
        <w:t>General principles and requirements for bodies validating and verifying environmental information</w:t>
      </w:r>
    </w:p>
    <w:p w14:paraId="6B3C7D58"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[29] </w:t>
      </w:r>
      <w:r w:rsidRPr="00B50CBE">
        <w:rPr>
          <w:rFonts w:ascii="宋体" w:hAnsi="宋体" w:hint="eastAsia"/>
        </w:rPr>
        <w:t xml:space="preserve"> </w:t>
      </w:r>
      <w:r w:rsidRPr="00B50CBE">
        <w:rPr>
          <w:rFonts w:ascii="宋体" w:hAnsi="宋体"/>
        </w:rPr>
        <w:t xml:space="preserve">ISO 26000:2010 </w:t>
      </w:r>
      <w:r w:rsidRPr="00B50CBE">
        <w:rPr>
          <w:rFonts w:ascii="宋体" w:hAnsi="宋体" w:hint="eastAsia"/>
        </w:rPr>
        <w:t xml:space="preserve"> </w:t>
      </w:r>
      <w:r w:rsidRPr="00B50CBE">
        <w:rPr>
          <w:rFonts w:ascii="宋体" w:hAnsi="宋体"/>
        </w:rPr>
        <w:t>Social responsibility</w:t>
      </w:r>
    </w:p>
    <w:p w14:paraId="0AA19547"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[30] </w:t>
      </w:r>
      <w:r w:rsidRPr="00B50CBE">
        <w:rPr>
          <w:rFonts w:ascii="宋体" w:hAnsi="宋体" w:hint="eastAsia"/>
        </w:rPr>
        <w:t xml:space="preserve"> </w:t>
      </w:r>
      <w:r w:rsidRPr="00B50CBE">
        <w:rPr>
          <w:rFonts w:ascii="宋体" w:hAnsi="宋体"/>
        </w:rPr>
        <w:t xml:space="preserve">PAS 2050:2008 </w:t>
      </w:r>
      <w:r w:rsidRPr="00B50CBE">
        <w:rPr>
          <w:rFonts w:ascii="宋体" w:hAnsi="宋体" w:hint="eastAsia"/>
        </w:rPr>
        <w:t xml:space="preserve"> </w:t>
      </w:r>
      <w:r w:rsidRPr="00B50CBE">
        <w:rPr>
          <w:rFonts w:ascii="宋体" w:hAnsi="宋体"/>
        </w:rPr>
        <w:t>Specification for the assessment of the life cycle greenhouse gas emissions of goods and services</w:t>
      </w:r>
    </w:p>
    <w:p w14:paraId="73E88574"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[31] </w:t>
      </w:r>
      <w:r w:rsidRPr="00B50CBE">
        <w:rPr>
          <w:rFonts w:ascii="宋体" w:hAnsi="宋体" w:hint="eastAsia"/>
        </w:rPr>
        <w:t xml:space="preserve"> </w:t>
      </w:r>
      <w:r w:rsidRPr="00B50CBE">
        <w:rPr>
          <w:rFonts w:ascii="宋体" w:hAnsi="宋体"/>
        </w:rPr>
        <w:t>欧洲委员会联合研究中心环境和可持续性研究所《国际参考生命周期数据系统（ILCD）手册——生命周期评估的一般指南——规定和行动步骤》（第一版）</w:t>
      </w:r>
      <w:r w:rsidRPr="00B50CBE">
        <w:rPr>
          <w:rFonts w:ascii="宋体" w:hAnsi="宋体" w:hint="eastAsia"/>
        </w:rPr>
        <w:t>，</w:t>
      </w:r>
      <w:r w:rsidRPr="00B50CBE">
        <w:rPr>
          <w:rFonts w:ascii="宋体" w:hAnsi="宋体"/>
        </w:rPr>
        <w:t>2010年3月</w:t>
      </w:r>
      <w:r w:rsidRPr="00B50CBE">
        <w:rPr>
          <w:rFonts w:ascii="宋体" w:hAnsi="宋体" w:hint="eastAsia"/>
        </w:rPr>
        <w:t>，</w:t>
      </w:r>
      <w:r w:rsidRPr="00B50CBE">
        <w:rPr>
          <w:rFonts w:ascii="宋体" w:hAnsi="宋体"/>
        </w:rPr>
        <w:t xml:space="preserve"> EUR24378EN</w:t>
      </w:r>
      <w:r w:rsidRPr="00B50CBE">
        <w:rPr>
          <w:rFonts w:ascii="宋体" w:hAnsi="宋体" w:hint="eastAsia"/>
        </w:rPr>
        <w:t>，</w:t>
      </w:r>
      <w:r w:rsidRPr="00B50CBE">
        <w:rPr>
          <w:rFonts w:ascii="宋体" w:hAnsi="宋体"/>
        </w:rPr>
        <w:t>卢森堡</w:t>
      </w:r>
      <w:r w:rsidRPr="00B50CBE">
        <w:rPr>
          <w:rFonts w:ascii="宋体" w:hAnsi="宋体" w:hint="eastAsia"/>
        </w:rPr>
        <w:t>，</w:t>
      </w:r>
      <w:r w:rsidRPr="00B50CBE">
        <w:rPr>
          <w:rFonts w:ascii="宋体" w:hAnsi="宋体"/>
        </w:rPr>
        <w:t>欧盟 出版署</w:t>
      </w:r>
      <w:r w:rsidRPr="00B50CBE">
        <w:rPr>
          <w:rFonts w:ascii="宋体" w:hAnsi="宋体" w:hint="eastAsia"/>
        </w:rPr>
        <w:t>，</w:t>
      </w:r>
      <w:r w:rsidRPr="00B50CBE">
        <w:rPr>
          <w:rFonts w:ascii="宋体" w:hAnsi="宋体"/>
        </w:rPr>
        <w:t>2010年</w:t>
      </w:r>
    </w:p>
    <w:p w14:paraId="3A54A9FA"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[32]</w:t>
      </w:r>
      <w:r w:rsidRPr="00B50CBE">
        <w:rPr>
          <w:rFonts w:ascii="宋体" w:hAnsi="宋体" w:hint="eastAsia"/>
        </w:rPr>
        <w:t xml:space="preserve">  </w:t>
      </w:r>
      <w:r w:rsidRPr="00B50CBE">
        <w:rPr>
          <w:rFonts w:ascii="宋体" w:hAnsi="宋体"/>
        </w:rPr>
        <w:t>IPCC《1996年IPCC国家温室气体清单指南》（修订版）</w:t>
      </w:r>
      <w:r w:rsidRPr="00B50CBE">
        <w:rPr>
          <w:rFonts w:ascii="宋体" w:hAnsi="宋体" w:hint="eastAsia"/>
        </w:rPr>
        <w:t>，</w:t>
      </w:r>
      <w:r w:rsidRPr="00B50CBE">
        <w:rPr>
          <w:rFonts w:ascii="宋体" w:hAnsi="宋体"/>
        </w:rPr>
        <w:t xml:space="preserve">由Houghton J.T., Meira Filho L.G., Lim B., Tréanton K., Mamaty I., BondukiY., Griggs D.J., Callander B.A. </w:t>
      </w:r>
      <w:r w:rsidRPr="00B50CBE">
        <w:rPr>
          <w:rFonts w:ascii="宋体" w:hAnsi="宋体" w:hint="eastAsia"/>
        </w:rPr>
        <w:t>（</w:t>
      </w:r>
      <w:r w:rsidRPr="00B50CBE">
        <w:rPr>
          <w:rFonts w:ascii="宋体" w:hAnsi="宋体"/>
        </w:rPr>
        <w:t>Eds</w:t>
      </w:r>
      <w:r w:rsidRPr="00B50CBE">
        <w:rPr>
          <w:rFonts w:ascii="宋体" w:hAnsi="宋体" w:hint="eastAsia"/>
        </w:rPr>
        <w:t>）</w:t>
      </w:r>
      <w:r w:rsidRPr="00B50CBE">
        <w:rPr>
          <w:rFonts w:ascii="宋体" w:hAnsi="宋体"/>
        </w:rPr>
        <w:t>编制</w:t>
      </w:r>
      <w:r w:rsidRPr="00B50CBE">
        <w:rPr>
          <w:rFonts w:ascii="宋体" w:hAnsi="宋体" w:hint="eastAsia"/>
        </w:rPr>
        <w:t>，</w:t>
      </w:r>
      <w:r w:rsidRPr="00B50CBE">
        <w:rPr>
          <w:rFonts w:ascii="宋体" w:hAnsi="宋体"/>
        </w:rPr>
        <w:t>政府间气候变化专门委员会/经济合作与发展组织/国际能源署，法国巴黎</w:t>
      </w:r>
      <w:r w:rsidRPr="00B50CBE">
        <w:rPr>
          <w:rFonts w:ascii="宋体" w:hAnsi="宋体" w:hint="eastAsia"/>
        </w:rPr>
        <w:t>，</w:t>
      </w:r>
      <w:r w:rsidRPr="00B50CBE">
        <w:rPr>
          <w:rFonts w:ascii="宋体" w:hAnsi="宋体"/>
        </w:rPr>
        <w:t>1997年</w:t>
      </w:r>
    </w:p>
    <w:p w14:paraId="5D09B8F4"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[33] </w:t>
      </w:r>
      <w:r w:rsidRPr="00B50CBE">
        <w:rPr>
          <w:rFonts w:ascii="宋体" w:hAnsi="宋体" w:hint="eastAsia"/>
        </w:rPr>
        <w:t xml:space="preserve"> </w:t>
      </w:r>
      <w:r w:rsidRPr="00B50CBE">
        <w:rPr>
          <w:rFonts w:ascii="宋体" w:hAnsi="宋体"/>
        </w:rPr>
        <w:t>IPCC《土地用途、土地用途变更和林业良好实践指南》</w:t>
      </w:r>
      <w:r w:rsidRPr="00B50CBE">
        <w:rPr>
          <w:rFonts w:ascii="宋体" w:hAnsi="宋体" w:hint="eastAsia"/>
        </w:rPr>
        <w:t>，</w:t>
      </w:r>
      <w:r w:rsidRPr="00B50CBE">
        <w:rPr>
          <w:rFonts w:ascii="宋体" w:hAnsi="宋体"/>
        </w:rPr>
        <w:t>由国家温室气体清单计划 Penman J., Gytarsky M., Hiraishi T., Krug, T., Kruger D., Pipatti R., Buendia L., Miwa K.,</w:t>
      </w:r>
      <w:r w:rsidRPr="00B50CBE">
        <w:rPr>
          <w:rFonts w:ascii="宋体" w:hAnsi="宋体" w:hint="eastAsia"/>
        </w:rPr>
        <w:t xml:space="preserve"> </w:t>
      </w:r>
      <w:r w:rsidRPr="00B50CBE">
        <w:rPr>
          <w:rFonts w:ascii="宋体" w:hAnsi="宋体"/>
        </w:rPr>
        <w:t xml:space="preserve">Ngara T., Tanabe K., Wagner F. </w:t>
      </w:r>
      <w:r w:rsidRPr="00B50CBE">
        <w:rPr>
          <w:rFonts w:ascii="宋体" w:hAnsi="宋体" w:hint="eastAsia"/>
        </w:rPr>
        <w:t>（</w:t>
      </w:r>
      <w:r w:rsidRPr="00B50CBE">
        <w:rPr>
          <w:rFonts w:ascii="宋体" w:hAnsi="宋体"/>
        </w:rPr>
        <w:t>Eds</w:t>
      </w:r>
      <w:r w:rsidRPr="00B50CBE">
        <w:rPr>
          <w:rFonts w:ascii="宋体" w:hAnsi="宋体" w:hint="eastAsia"/>
        </w:rPr>
        <w:t>）</w:t>
      </w:r>
      <w:r w:rsidRPr="00B50CBE">
        <w:rPr>
          <w:rFonts w:ascii="宋体" w:hAnsi="宋体"/>
        </w:rPr>
        <w:t>编制。IGES</w:t>
      </w:r>
      <w:r w:rsidRPr="00B50CBE">
        <w:rPr>
          <w:rFonts w:ascii="宋体" w:hAnsi="宋体" w:hint="eastAsia"/>
        </w:rPr>
        <w:t>，</w:t>
      </w:r>
      <w:r w:rsidRPr="00B50CBE">
        <w:rPr>
          <w:rFonts w:ascii="宋体" w:hAnsi="宋体"/>
        </w:rPr>
        <w:t>日本，2003年</w:t>
      </w:r>
    </w:p>
    <w:p w14:paraId="59096060"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[34]</w:t>
      </w:r>
      <w:r w:rsidRPr="00B50CBE">
        <w:rPr>
          <w:rFonts w:ascii="宋体" w:hAnsi="宋体" w:hint="eastAsia"/>
        </w:rPr>
        <w:t xml:space="preserve">  </w:t>
      </w:r>
      <w:r w:rsidRPr="00B50CBE">
        <w:rPr>
          <w:rFonts w:ascii="宋体" w:hAnsi="宋体"/>
        </w:rPr>
        <w:t xml:space="preserve">IPCC《国家温室气体清单良好实践指南与不确定性管理》由国家温室气体清单计划 Penman J., Kruger D., Galbally I., Hiraishi T., Nyenzi B., Emmanuel S., Buendia L., Hoppaus R., Martinsen T., Meijer J., Miwa K., Tanabe K. </w:t>
      </w:r>
      <w:r w:rsidRPr="00B50CBE">
        <w:rPr>
          <w:rFonts w:ascii="宋体" w:hAnsi="宋体" w:hint="eastAsia"/>
        </w:rPr>
        <w:t>（</w:t>
      </w:r>
      <w:r w:rsidRPr="00B50CBE">
        <w:rPr>
          <w:rFonts w:ascii="宋体" w:hAnsi="宋体"/>
        </w:rPr>
        <w:t>Eds</w:t>
      </w:r>
      <w:r w:rsidRPr="00B50CBE">
        <w:rPr>
          <w:rFonts w:ascii="宋体" w:hAnsi="宋体" w:hint="eastAsia"/>
        </w:rPr>
        <w:t>）</w:t>
      </w:r>
      <w:r w:rsidRPr="00B50CBE">
        <w:rPr>
          <w:rFonts w:ascii="宋体" w:hAnsi="宋体"/>
        </w:rPr>
        <w:t>编制。政府间气候变化专门委员会/经济合作与发展组织/国际能源署/地球环境战略研究机关</w:t>
      </w:r>
      <w:r w:rsidRPr="00B50CBE">
        <w:rPr>
          <w:rFonts w:ascii="宋体" w:hAnsi="宋体" w:hint="eastAsia"/>
        </w:rPr>
        <w:t>，</w:t>
      </w:r>
      <w:r w:rsidRPr="00B50CBE">
        <w:rPr>
          <w:rFonts w:ascii="宋体" w:hAnsi="宋体"/>
        </w:rPr>
        <w:t>日本叶山町</w:t>
      </w:r>
      <w:r w:rsidRPr="00B50CBE">
        <w:rPr>
          <w:rFonts w:ascii="宋体" w:hAnsi="宋体" w:hint="eastAsia"/>
        </w:rPr>
        <w:t>，</w:t>
      </w:r>
      <w:r w:rsidRPr="00B50CBE">
        <w:rPr>
          <w:rFonts w:ascii="宋体" w:hAnsi="宋体"/>
        </w:rPr>
        <w:t>2000年</w:t>
      </w:r>
    </w:p>
    <w:p w14:paraId="57C326C1"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[35] </w:t>
      </w:r>
      <w:r w:rsidRPr="00B50CBE">
        <w:rPr>
          <w:rFonts w:ascii="宋体" w:hAnsi="宋体" w:hint="eastAsia"/>
        </w:rPr>
        <w:t xml:space="preserve"> </w:t>
      </w:r>
      <w:r w:rsidRPr="00B50CBE">
        <w:rPr>
          <w:rFonts w:ascii="宋体" w:hAnsi="宋体"/>
        </w:rPr>
        <w:t>Solomon S., Qin D., Manning M., Chen Z., Marquis M., Averyt K.B.等人</w:t>
      </w:r>
      <w:r w:rsidRPr="00B50CBE">
        <w:rPr>
          <w:rFonts w:ascii="宋体" w:hAnsi="宋体" w:hint="eastAsia"/>
        </w:rPr>
        <w:t>（</w:t>
      </w:r>
      <w:r w:rsidRPr="00B50CBE">
        <w:rPr>
          <w:rFonts w:ascii="宋体" w:hAnsi="宋体"/>
        </w:rPr>
        <w:t>Eds</w:t>
      </w:r>
      <w:r w:rsidRPr="00B50CBE">
        <w:rPr>
          <w:rFonts w:ascii="宋体" w:hAnsi="宋体" w:hint="eastAsia"/>
        </w:rPr>
        <w:t>）</w:t>
      </w:r>
      <w:r w:rsidRPr="00B50CBE">
        <w:rPr>
          <w:rFonts w:ascii="宋体" w:hAnsi="宋体"/>
        </w:rPr>
        <w:t>。《第1工作组对政府间气候变化专门委员会第四次评估报告的贡献》，剑桥大学出版社</w:t>
      </w:r>
      <w:r w:rsidRPr="00B50CBE">
        <w:rPr>
          <w:rFonts w:ascii="宋体" w:hAnsi="宋体" w:hint="eastAsia"/>
        </w:rPr>
        <w:t>，</w:t>
      </w:r>
      <w:r w:rsidRPr="00B50CBE">
        <w:rPr>
          <w:rFonts w:ascii="宋体" w:hAnsi="宋体"/>
        </w:rPr>
        <w:t>英国剑桥和美国纽约</w:t>
      </w:r>
      <w:r w:rsidRPr="00B50CBE">
        <w:rPr>
          <w:rFonts w:ascii="宋体" w:hAnsi="宋体" w:hint="eastAsia"/>
        </w:rPr>
        <w:t>，</w:t>
      </w:r>
      <w:r w:rsidRPr="00B50CBE">
        <w:rPr>
          <w:rFonts w:ascii="宋体" w:hAnsi="宋体"/>
        </w:rPr>
        <w:t>2007年</w:t>
      </w:r>
    </w:p>
    <w:p w14:paraId="74B298D2"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[36] </w:t>
      </w:r>
      <w:r w:rsidRPr="00B50CBE">
        <w:rPr>
          <w:rFonts w:ascii="宋体" w:hAnsi="宋体" w:hint="eastAsia"/>
        </w:rPr>
        <w:t xml:space="preserve"> </w:t>
      </w:r>
      <w:r w:rsidRPr="00B50CBE">
        <w:rPr>
          <w:rFonts w:ascii="宋体" w:hAnsi="宋体"/>
        </w:rPr>
        <w:t>ISO 18400</w:t>
      </w:r>
      <w:r w:rsidRPr="00B50CBE">
        <w:rPr>
          <w:rFonts w:ascii="宋体" w:hAnsi="宋体" w:hint="eastAsia"/>
        </w:rPr>
        <w:t>-</w:t>
      </w:r>
      <w:r w:rsidRPr="00B50CBE">
        <w:rPr>
          <w:rFonts w:ascii="宋体" w:hAnsi="宋体"/>
        </w:rPr>
        <w:t xml:space="preserve">104:2018 </w:t>
      </w:r>
      <w:r w:rsidRPr="00B50CBE">
        <w:rPr>
          <w:rFonts w:ascii="宋体" w:hAnsi="宋体" w:hint="eastAsia"/>
        </w:rPr>
        <w:t xml:space="preserve"> </w:t>
      </w:r>
      <w:r w:rsidRPr="00B50CBE">
        <w:rPr>
          <w:rFonts w:ascii="宋体" w:hAnsi="宋体"/>
        </w:rPr>
        <w:t>Soil quality Sampling Part 104: Strategies</w:t>
      </w:r>
    </w:p>
    <w:p w14:paraId="029DA0E9" w14:textId="77777777" w:rsidR="009D1485" w:rsidRPr="00B50CBE" w:rsidRDefault="00271C31" w:rsidP="00B50CBE">
      <w:pPr>
        <w:autoSpaceDE w:val="0"/>
        <w:autoSpaceDN w:val="0"/>
        <w:adjustRightInd/>
        <w:spacing w:line="240" w:lineRule="auto"/>
        <w:ind w:firstLineChars="200" w:firstLine="420"/>
        <w:jc w:val="left"/>
        <w:rPr>
          <w:rFonts w:ascii="宋体" w:hAnsi="宋体"/>
        </w:rPr>
      </w:pPr>
      <w:r w:rsidRPr="00B50CBE">
        <w:rPr>
          <w:rFonts w:ascii="宋体" w:hAnsi="宋体"/>
        </w:rPr>
        <w:t xml:space="preserve">[37] </w:t>
      </w:r>
      <w:r w:rsidRPr="00B50CBE">
        <w:rPr>
          <w:rFonts w:ascii="宋体" w:hAnsi="宋体" w:hint="eastAsia"/>
        </w:rPr>
        <w:t xml:space="preserve"> </w:t>
      </w:r>
      <w:r w:rsidRPr="00B50CBE">
        <w:rPr>
          <w:rFonts w:ascii="宋体" w:hAnsi="宋体"/>
        </w:rPr>
        <w:t xml:space="preserve">ISO 18400-107:2017 </w:t>
      </w:r>
      <w:r w:rsidRPr="00B50CBE">
        <w:rPr>
          <w:rFonts w:ascii="宋体" w:hAnsi="宋体" w:hint="eastAsia"/>
        </w:rPr>
        <w:t xml:space="preserve"> </w:t>
      </w:r>
      <w:r w:rsidRPr="00B50CBE">
        <w:rPr>
          <w:rFonts w:ascii="宋体" w:hAnsi="宋体"/>
        </w:rPr>
        <w:t>Soil quality Sampling Part 107: Recording and reporting</w:t>
      </w:r>
    </w:p>
    <w:p w14:paraId="7432BE6B" w14:textId="77777777" w:rsidR="009D1485" w:rsidRDefault="00271C31">
      <w:pPr>
        <w:autoSpaceDE w:val="0"/>
        <w:autoSpaceDN w:val="0"/>
        <w:adjustRightInd/>
        <w:spacing w:line="240" w:lineRule="auto"/>
        <w:jc w:val="center"/>
        <w:rPr>
          <w:rFonts w:ascii="Times New Roman" w:hAnsi="Times New Roman"/>
        </w:rPr>
      </w:pPr>
      <w:bookmarkStart w:id="52" w:name="BookMark8"/>
      <w:bookmarkEnd w:id="51"/>
      <w:r>
        <w:rPr>
          <w:rFonts w:ascii="Times New Roman" w:hAnsi="Times New Roman"/>
          <w:noProof/>
        </w:rPr>
        <w:drawing>
          <wp:inline distT="0" distB="0" distL="0" distR="0" wp14:anchorId="1D94F79B" wp14:editId="76EBAA94">
            <wp:extent cx="1485900" cy="317500"/>
            <wp:effectExtent l="0" t="0" r="0" b="6350"/>
            <wp:docPr id="416888692" name="图片 1"/>
            <wp:cNvGraphicFramePr/>
            <a:graphic xmlns:a="http://schemas.openxmlformats.org/drawingml/2006/main">
              <a:graphicData uri="http://schemas.openxmlformats.org/drawingml/2006/picture">
                <pic:pic xmlns:pic="http://schemas.openxmlformats.org/drawingml/2006/picture">
                  <pic:nvPicPr>
                    <pic:cNvPr id="416888692"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rsidR="009D148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492EC" w14:textId="77777777" w:rsidR="00A611E9" w:rsidRDefault="00A611E9">
      <w:pPr>
        <w:spacing w:line="240" w:lineRule="auto"/>
      </w:pPr>
      <w:r>
        <w:separator/>
      </w:r>
    </w:p>
  </w:endnote>
  <w:endnote w:type="continuationSeparator" w:id="0">
    <w:p w14:paraId="3324BB9F" w14:textId="77777777" w:rsidR="00A611E9" w:rsidRDefault="00A611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3069C" w14:textId="77777777" w:rsidR="009D1485" w:rsidRDefault="00271C31">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33EA9" w14:textId="77777777" w:rsidR="009D1485" w:rsidRDefault="009D1485">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EAC6" w14:textId="77777777" w:rsidR="009D1485" w:rsidRDefault="00271C31">
    <w:pPr>
      <w:pStyle w:val="affffb"/>
    </w:pPr>
    <w:r>
      <w:fldChar w:fldCharType="begin"/>
    </w:r>
    <w:r>
      <w:instrText>PAGE   \* MERGEFORMAT</w:instrText>
    </w:r>
    <w:r>
      <w:fldChar w:fldCharType="separate"/>
    </w:r>
    <w:r w:rsidR="00986A5A" w:rsidRPr="00986A5A">
      <w:rPr>
        <w:noProof/>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036C4" w14:textId="77777777" w:rsidR="00A611E9" w:rsidRDefault="00A611E9">
      <w:pPr>
        <w:spacing w:line="240" w:lineRule="auto"/>
      </w:pPr>
      <w:r>
        <w:separator/>
      </w:r>
    </w:p>
  </w:footnote>
  <w:footnote w:type="continuationSeparator" w:id="0">
    <w:p w14:paraId="2606C98F" w14:textId="77777777" w:rsidR="00A611E9" w:rsidRDefault="00A611E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4AF00" w14:textId="77777777" w:rsidR="009D1485" w:rsidRDefault="00271C3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7987F" w14:textId="77777777" w:rsidR="009D1485" w:rsidRDefault="009D1485">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AA7403" w14:textId="77777777" w:rsidR="009D1485" w:rsidRDefault="00271C31">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88FA0" w14:textId="642EDC61" w:rsidR="009D1485" w:rsidRDefault="00271C31">
    <w:pPr>
      <w:pStyle w:val="afffff3"/>
    </w:pPr>
    <w:r>
      <w:fldChar w:fldCharType="begin"/>
    </w:r>
    <w:r>
      <w:instrText xml:space="preserve"> STYLEREF  标准文件_文件编号  \* MERGEFORMAT </w:instrText>
    </w:r>
    <w:r>
      <w:fldChar w:fldCharType="separate"/>
    </w:r>
    <w:r w:rsidR="00986A5A">
      <w:rPr>
        <w:noProof/>
      </w:rPr>
      <w:t>T/GXAS XXXX</w:t>
    </w:r>
    <w:r w:rsidR="00986A5A">
      <w:rPr>
        <w:noProof/>
      </w:rPr>
      <w:t>—</w:t>
    </w:r>
    <w:r w:rsidR="00986A5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1CD3"/>
    <w:multiLevelType w:val="multilevel"/>
    <w:tmpl w:val="44C50F90"/>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2E00C0C"/>
    <w:multiLevelType w:val="multilevel"/>
    <w:tmpl w:val="44C50F90"/>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nsid w:val="077427D4"/>
    <w:multiLevelType w:val="multilevel"/>
    <w:tmpl w:val="077427D4"/>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0">
    <w:nsid w:val="0E1613EF"/>
    <w:multiLevelType w:val="multilevel"/>
    <w:tmpl w:val="0E1613EF"/>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1">
    <w:nsid w:val="182747A0"/>
    <w:multiLevelType w:val="multilevel"/>
    <w:tmpl w:val="182747A0"/>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2">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4">
    <w:nsid w:val="1B5A02A6"/>
    <w:multiLevelType w:val="multilevel"/>
    <w:tmpl w:val="1B5A02A6"/>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5">
    <w:nsid w:val="1E3C12F0"/>
    <w:multiLevelType w:val="multilevel"/>
    <w:tmpl w:val="1E3C12F0"/>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6">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7">
    <w:nsid w:val="23565252"/>
    <w:multiLevelType w:val="multilevel"/>
    <w:tmpl w:val="23565252"/>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8">
    <w:nsid w:val="241C7D42"/>
    <w:multiLevelType w:val="multilevel"/>
    <w:tmpl w:val="241C7D42"/>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9">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1">
    <w:nsid w:val="33A04403"/>
    <w:multiLevelType w:val="multilevel"/>
    <w:tmpl w:val="33A04403"/>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2">
    <w:nsid w:val="33C421CF"/>
    <w:multiLevelType w:val="multilevel"/>
    <w:tmpl w:val="33C421CF"/>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3">
    <w:nsid w:val="3A2025D7"/>
    <w:multiLevelType w:val="multilevel"/>
    <w:tmpl w:val="44C50F90"/>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4">
    <w:nsid w:val="3E451499"/>
    <w:multiLevelType w:val="multilevel"/>
    <w:tmpl w:val="3E451499"/>
    <w:lvl w:ilvl="0">
      <w:start w:val="1"/>
      <w:numFmt w:val="decimal"/>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25">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6">
    <w:nsid w:val="48802D1C"/>
    <w:multiLevelType w:val="multilevel"/>
    <w:tmpl w:val="F35CA55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nsid w:val="4A3649A4"/>
    <w:multiLevelType w:val="multilevel"/>
    <w:tmpl w:val="4A3649A4"/>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8">
    <w:nsid w:val="4AA8631E"/>
    <w:multiLevelType w:val="multilevel"/>
    <w:tmpl w:val="4AA8631E"/>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9">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0">
    <w:nsid w:val="4BA00ABB"/>
    <w:multiLevelType w:val="multilevel"/>
    <w:tmpl w:val="4BA00ABB"/>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1">
    <w:nsid w:val="4E334A93"/>
    <w:multiLevelType w:val="multilevel"/>
    <w:tmpl w:val="4E334A93"/>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2">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34">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nsid w:val="58AF6D58"/>
    <w:multiLevelType w:val="multilevel"/>
    <w:tmpl w:val="3E451499"/>
    <w:lvl w:ilvl="0">
      <w:start w:val="1"/>
      <w:numFmt w:val="decimal"/>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38">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9">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1">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2">
    <w:nsid w:val="672C51DA"/>
    <w:multiLevelType w:val="multilevel"/>
    <w:tmpl w:val="44C50F90"/>
    <w:lvl w:ilvl="0">
      <w:start w:val="1"/>
      <w:numFmt w:val="lowerLetter"/>
      <w:lvlText w:val="%1)"/>
      <w:lvlJc w:val="left"/>
      <w:pPr>
        <w:tabs>
          <w:tab w:val="num" w:pos="851"/>
        </w:tabs>
        <w:ind w:left="851" w:hanging="426"/>
      </w:pPr>
      <w:rPr>
        <w:rFonts w:ascii="宋体" w:eastAsia="宋体" w:hAnsi="Times New Roman"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3">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4">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6CEA2025"/>
    <w:multiLevelType w:val="multilevel"/>
    <w:tmpl w:val="38FA2B5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7">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8">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9">
    <w:nsid w:val="748E4639"/>
    <w:multiLevelType w:val="multilevel"/>
    <w:tmpl w:val="748E4639"/>
    <w:lvl w:ilvl="0">
      <w:start w:val="1"/>
      <w:numFmt w:val="lowerLetter"/>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0">
    <w:nsid w:val="75FB5F9A"/>
    <w:multiLevelType w:val="multilevel"/>
    <w:tmpl w:val="75FB5F9A"/>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46"/>
  </w:num>
  <w:num w:numId="3">
    <w:abstractNumId w:val="8"/>
  </w:num>
  <w:num w:numId="4">
    <w:abstractNumId w:val="41"/>
  </w:num>
  <w:num w:numId="5">
    <w:abstractNumId w:val="35"/>
  </w:num>
  <w:num w:numId="6">
    <w:abstractNumId w:val="26"/>
  </w:num>
  <w:num w:numId="7">
    <w:abstractNumId w:val="13"/>
  </w:num>
  <w:num w:numId="8">
    <w:abstractNumId w:val="6"/>
  </w:num>
  <w:num w:numId="9">
    <w:abstractNumId w:val="16"/>
  </w:num>
  <w:num w:numId="10">
    <w:abstractNumId w:val="33"/>
  </w:num>
  <w:num w:numId="11">
    <w:abstractNumId w:val="44"/>
  </w:num>
  <w:num w:numId="12">
    <w:abstractNumId w:val="20"/>
  </w:num>
  <w:num w:numId="13">
    <w:abstractNumId w:val="25"/>
  </w:num>
  <w:num w:numId="14">
    <w:abstractNumId w:val="12"/>
  </w:num>
  <w:num w:numId="15">
    <w:abstractNumId w:val="36"/>
  </w:num>
  <w:num w:numId="16">
    <w:abstractNumId w:val="39"/>
  </w:num>
  <w:num w:numId="17">
    <w:abstractNumId w:val="34"/>
  </w:num>
  <w:num w:numId="18">
    <w:abstractNumId w:val="48"/>
  </w:num>
  <w:num w:numId="19">
    <w:abstractNumId w:val="32"/>
  </w:num>
  <w:num w:numId="20">
    <w:abstractNumId w:val="3"/>
  </w:num>
  <w:num w:numId="21">
    <w:abstractNumId w:val="19"/>
  </w:num>
  <w:num w:numId="22">
    <w:abstractNumId w:val="51"/>
  </w:num>
  <w:num w:numId="23">
    <w:abstractNumId w:val="38"/>
  </w:num>
  <w:num w:numId="24">
    <w:abstractNumId w:val="9"/>
  </w:num>
  <w:num w:numId="25">
    <w:abstractNumId w:val="45"/>
  </w:num>
  <w:num w:numId="26">
    <w:abstractNumId w:val="47"/>
  </w:num>
  <w:num w:numId="27">
    <w:abstractNumId w:val="5"/>
  </w:num>
  <w:num w:numId="28">
    <w:abstractNumId w:val="7"/>
  </w:num>
  <w:num w:numId="29">
    <w:abstractNumId w:val="29"/>
  </w:num>
  <w:num w:numId="30">
    <w:abstractNumId w:val="43"/>
  </w:num>
  <w:num w:numId="31">
    <w:abstractNumId w:val="40"/>
  </w:num>
  <w:num w:numId="32">
    <w:abstractNumId w:val="31"/>
  </w:num>
  <w:num w:numId="33">
    <w:abstractNumId w:val="14"/>
  </w:num>
  <w:num w:numId="34">
    <w:abstractNumId w:val="17"/>
  </w:num>
  <w:num w:numId="35">
    <w:abstractNumId w:val="30"/>
  </w:num>
  <w:num w:numId="36">
    <w:abstractNumId w:val="49"/>
  </w:num>
  <w:num w:numId="37">
    <w:abstractNumId w:val="21"/>
  </w:num>
  <w:num w:numId="38">
    <w:abstractNumId w:val="50"/>
  </w:num>
  <w:num w:numId="39">
    <w:abstractNumId w:val="27"/>
  </w:num>
  <w:num w:numId="40">
    <w:abstractNumId w:val="10"/>
  </w:num>
  <w:num w:numId="41">
    <w:abstractNumId w:val="15"/>
  </w:num>
  <w:num w:numId="42">
    <w:abstractNumId w:val="22"/>
  </w:num>
  <w:num w:numId="43">
    <w:abstractNumId w:val="11"/>
  </w:num>
  <w:num w:numId="44">
    <w:abstractNumId w:val="28"/>
  </w:num>
  <w:num w:numId="45">
    <w:abstractNumId w:val="24"/>
  </w:num>
  <w:num w:numId="46">
    <w:abstractNumId w:val="4"/>
  </w:num>
  <w:num w:numId="47">
    <w:abstractNumId w:val="18"/>
  </w:num>
  <w:num w:numId="48">
    <w:abstractNumId w:val="37"/>
  </w:num>
  <w:num w:numId="49">
    <w:abstractNumId w:val="42"/>
  </w:num>
  <w:num w:numId="50">
    <w:abstractNumId w:val="2"/>
  </w:num>
  <w:num w:numId="51">
    <w:abstractNumId w:val="23"/>
  </w:num>
  <w:num w:numId="52">
    <w:abstractNumId w:val="0"/>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K0xS6cth1ducTm3lilQn+h9r0gr+EE7SaajCjK6ibXy/455Q2WOm3wTQdO12uYo3vbN4rQqPOLN8rrMQZmDWQw==" w:salt="4kSppa4CN85N/rASgPEdrw=="/>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iNWJiMTMzMjk3ODA1MTc4ZDc2ZDNjOTE1Zjc0MmIifQ=="/>
  </w:docVars>
  <w:rsids>
    <w:rsidRoot w:val="0026304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8A5"/>
    <w:rsid w:val="000303C3"/>
    <w:rsid w:val="000331D3"/>
    <w:rsid w:val="000346A5"/>
    <w:rsid w:val="000359C3"/>
    <w:rsid w:val="00035A7D"/>
    <w:rsid w:val="000365ED"/>
    <w:rsid w:val="0004249A"/>
    <w:rsid w:val="00043282"/>
    <w:rsid w:val="00044286"/>
    <w:rsid w:val="000448E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26C"/>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3EA5"/>
    <w:rsid w:val="000B65B6"/>
    <w:rsid w:val="000B6A0B"/>
    <w:rsid w:val="000C0F6C"/>
    <w:rsid w:val="000C11DB"/>
    <w:rsid w:val="000C1492"/>
    <w:rsid w:val="000C2FBD"/>
    <w:rsid w:val="000C4B41"/>
    <w:rsid w:val="000C57D6"/>
    <w:rsid w:val="000C6362"/>
    <w:rsid w:val="000C7666"/>
    <w:rsid w:val="000D0A9C"/>
    <w:rsid w:val="000D1795"/>
    <w:rsid w:val="000D28C2"/>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61B2"/>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96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34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043"/>
    <w:rsid w:val="00263D25"/>
    <w:rsid w:val="002643C3"/>
    <w:rsid w:val="00264A0C"/>
    <w:rsid w:val="00266EEB"/>
    <w:rsid w:val="00267EF4"/>
    <w:rsid w:val="00270CB8"/>
    <w:rsid w:val="00271C31"/>
    <w:rsid w:val="002724DA"/>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5D5"/>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725"/>
    <w:rsid w:val="002D79AC"/>
    <w:rsid w:val="002E034C"/>
    <w:rsid w:val="002E039D"/>
    <w:rsid w:val="002E4D5A"/>
    <w:rsid w:val="002E6326"/>
    <w:rsid w:val="002F30E0"/>
    <w:rsid w:val="002F35E4"/>
    <w:rsid w:val="002F3730"/>
    <w:rsid w:val="002F38E1"/>
    <w:rsid w:val="002F7AF6"/>
    <w:rsid w:val="00300E63"/>
    <w:rsid w:val="00301680"/>
    <w:rsid w:val="00302F5F"/>
    <w:rsid w:val="0030441D"/>
    <w:rsid w:val="00306063"/>
    <w:rsid w:val="00313B85"/>
    <w:rsid w:val="00317988"/>
    <w:rsid w:val="00322094"/>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59D"/>
    <w:rsid w:val="004D4406"/>
    <w:rsid w:val="004D7906"/>
    <w:rsid w:val="004D7C42"/>
    <w:rsid w:val="004E0465"/>
    <w:rsid w:val="004E127B"/>
    <w:rsid w:val="004E1732"/>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0D4A"/>
    <w:rsid w:val="005A11B7"/>
    <w:rsid w:val="005A260B"/>
    <w:rsid w:val="005A4A1B"/>
    <w:rsid w:val="005A615E"/>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102"/>
    <w:rsid w:val="006015CE"/>
    <w:rsid w:val="00604784"/>
    <w:rsid w:val="00606419"/>
    <w:rsid w:val="00607D29"/>
    <w:rsid w:val="00612952"/>
    <w:rsid w:val="00614CC1"/>
    <w:rsid w:val="00615A9D"/>
    <w:rsid w:val="00617387"/>
    <w:rsid w:val="006205D6"/>
    <w:rsid w:val="006212F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2E28"/>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B4D"/>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F0E"/>
    <w:rsid w:val="007959E8"/>
    <w:rsid w:val="00795E9C"/>
    <w:rsid w:val="007A0521"/>
    <w:rsid w:val="007A1C1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07A5"/>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1E"/>
    <w:rsid w:val="00842A47"/>
    <w:rsid w:val="00843C13"/>
    <w:rsid w:val="00843DEF"/>
    <w:rsid w:val="008454EE"/>
    <w:rsid w:val="008454F8"/>
    <w:rsid w:val="0085173A"/>
    <w:rsid w:val="008603CE"/>
    <w:rsid w:val="008620FC"/>
    <w:rsid w:val="008627A5"/>
    <w:rsid w:val="00863E05"/>
    <w:rsid w:val="008656FF"/>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6582"/>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A5A"/>
    <w:rsid w:val="009908A3"/>
    <w:rsid w:val="009911AF"/>
    <w:rsid w:val="00991875"/>
    <w:rsid w:val="00991F92"/>
    <w:rsid w:val="00992985"/>
    <w:rsid w:val="00993889"/>
    <w:rsid w:val="0099551B"/>
    <w:rsid w:val="00996BD2"/>
    <w:rsid w:val="00997BF1"/>
    <w:rsid w:val="009A089C"/>
    <w:rsid w:val="009A118E"/>
    <w:rsid w:val="009A21CD"/>
    <w:rsid w:val="009A278C"/>
    <w:rsid w:val="009A2867"/>
    <w:rsid w:val="009A2BC2"/>
    <w:rsid w:val="009A42C1"/>
    <w:rsid w:val="009A5429"/>
    <w:rsid w:val="009A72AD"/>
    <w:rsid w:val="009B09E0"/>
    <w:rsid w:val="009B0BC5"/>
    <w:rsid w:val="009B1247"/>
    <w:rsid w:val="009B6029"/>
    <w:rsid w:val="009B6971"/>
    <w:rsid w:val="009B7615"/>
    <w:rsid w:val="009C27F1"/>
    <w:rsid w:val="009C3152"/>
    <w:rsid w:val="009C3257"/>
    <w:rsid w:val="009C3E4C"/>
    <w:rsid w:val="009C4CFA"/>
    <w:rsid w:val="009C5070"/>
    <w:rsid w:val="009D112C"/>
    <w:rsid w:val="009D1385"/>
    <w:rsid w:val="009D14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1E9"/>
    <w:rsid w:val="00A648CD"/>
    <w:rsid w:val="00A6537A"/>
    <w:rsid w:val="00A67866"/>
    <w:rsid w:val="00A70B07"/>
    <w:rsid w:val="00A720F1"/>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5E46"/>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6FB"/>
    <w:rsid w:val="00B50CBE"/>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72AA"/>
    <w:rsid w:val="00BC1A4E"/>
    <w:rsid w:val="00BC5DC7"/>
    <w:rsid w:val="00BC6B8B"/>
    <w:rsid w:val="00BC73D8"/>
    <w:rsid w:val="00BD52D7"/>
    <w:rsid w:val="00BD5AD2"/>
    <w:rsid w:val="00BD6A0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DF5"/>
    <w:rsid w:val="00C21540"/>
    <w:rsid w:val="00C21906"/>
    <w:rsid w:val="00C21BFA"/>
    <w:rsid w:val="00C24C8D"/>
    <w:rsid w:val="00C25FE2"/>
    <w:rsid w:val="00C26B53"/>
    <w:rsid w:val="00C279B2"/>
    <w:rsid w:val="00C27D27"/>
    <w:rsid w:val="00C30CC0"/>
    <w:rsid w:val="00C33E50"/>
    <w:rsid w:val="00C34C20"/>
    <w:rsid w:val="00C35111"/>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8B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24A"/>
    <w:rsid w:val="00D1067E"/>
    <w:rsid w:val="00D10F50"/>
    <w:rsid w:val="00D11272"/>
    <w:rsid w:val="00D126F5"/>
    <w:rsid w:val="00D1489E"/>
    <w:rsid w:val="00D15E0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0E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9FC"/>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4B43"/>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649F"/>
    <w:rsid w:val="00ED796B"/>
    <w:rsid w:val="00EE0350"/>
    <w:rsid w:val="00EE0719"/>
    <w:rsid w:val="00EE0E80"/>
    <w:rsid w:val="00EE613F"/>
    <w:rsid w:val="00EE7295"/>
    <w:rsid w:val="00EE7869"/>
    <w:rsid w:val="00EF054A"/>
    <w:rsid w:val="00EF3235"/>
    <w:rsid w:val="00EF344C"/>
    <w:rsid w:val="00EF7E72"/>
    <w:rsid w:val="00F06D37"/>
    <w:rsid w:val="00F07B9D"/>
    <w:rsid w:val="00F11586"/>
    <w:rsid w:val="00F1183B"/>
    <w:rsid w:val="00F11C9F"/>
    <w:rsid w:val="00F12263"/>
    <w:rsid w:val="00F1409D"/>
    <w:rsid w:val="00F14214"/>
    <w:rsid w:val="00F157A9"/>
    <w:rsid w:val="00F16F00"/>
    <w:rsid w:val="00F249CE"/>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22983"/>
    <w:rsid w:val="051A5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30A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740B4D"/>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3"/>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qFormat="1"/>
    <w:lsdException w:name="toc 3" w:semiHidden="0" w:uiPriority="39"/>
    <w:lsdException w:name="toc 4" w:semiHidden="0" w:uiPriority="39"/>
    <w:lsdException w:name="toc 5" w:semiHidden="0" w:uiPriority="39"/>
    <w:lsdException w:name="toc 6" w:semiHidden="0" w:uiPriority="39"/>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740B4D"/>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3"/>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09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7AA330D87CB46B098006E4F7BCAA984"/>
        <w:category>
          <w:name w:val="常规"/>
          <w:gallery w:val="placeholder"/>
        </w:category>
        <w:types>
          <w:type w:val="bbPlcHdr"/>
        </w:types>
        <w:behaviors>
          <w:behavior w:val="content"/>
        </w:behaviors>
        <w:guid w:val="{938CC320-0F41-4567-AFB3-815ACD8C9C90}"/>
      </w:docPartPr>
      <w:docPartBody>
        <w:p w:rsidR="004E5A45" w:rsidRDefault="005B581C">
          <w:pPr>
            <w:pStyle w:val="E7AA330D87CB46B098006E4F7BCAA984"/>
          </w:pPr>
          <w:r>
            <w:rPr>
              <w:rStyle w:val="a3"/>
              <w:rFonts w:hint="eastAsia"/>
            </w:rPr>
            <w:t>单击或点击此处输入文字。</w:t>
          </w:r>
        </w:p>
      </w:docPartBody>
    </w:docPart>
    <w:docPart>
      <w:docPartPr>
        <w:name w:val="FE8641F1EE2446498AB1CD9692F8C0C8"/>
        <w:category>
          <w:name w:val="常规"/>
          <w:gallery w:val="placeholder"/>
        </w:category>
        <w:types>
          <w:type w:val="bbPlcHdr"/>
        </w:types>
        <w:behaviors>
          <w:behavior w:val="content"/>
        </w:behaviors>
        <w:guid w:val="{E78962AE-B834-4A10-A36F-2FD58C76E95E}"/>
      </w:docPartPr>
      <w:docPartBody>
        <w:p w:rsidR="004E5A45" w:rsidRDefault="005B581C">
          <w:pPr>
            <w:pStyle w:val="FE8641F1EE2446498AB1CD9692F8C0C8"/>
          </w:pPr>
          <w:r>
            <w:rPr>
              <w:rStyle w:val="a3"/>
              <w:rFonts w:hint="eastAsia"/>
            </w:rPr>
            <w:t>选择一项。</w:t>
          </w:r>
        </w:p>
      </w:docPartBody>
    </w:docPart>
    <w:docPart>
      <w:docPartPr>
        <w:name w:val="9E58C2799CAE4AE9939603B1DECF1C83"/>
        <w:category>
          <w:name w:val="常规"/>
          <w:gallery w:val="placeholder"/>
        </w:category>
        <w:types>
          <w:type w:val="bbPlcHdr"/>
        </w:types>
        <w:behaviors>
          <w:behavior w:val="content"/>
        </w:behaviors>
        <w:guid w:val="{A6D165EC-169C-4B84-A3CF-786E0FD5A344}"/>
      </w:docPartPr>
      <w:docPartBody>
        <w:p w:rsidR="004E5A45" w:rsidRDefault="005B581C">
          <w:pPr>
            <w:pStyle w:val="9E58C2799CAE4AE9939603B1DECF1C8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B9C"/>
    <w:rsid w:val="00050323"/>
    <w:rsid w:val="000E7B9C"/>
    <w:rsid w:val="002E034C"/>
    <w:rsid w:val="003E30C8"/>
    <w:rsid w:val="004E5A45"/>
    <w:rsid w:val="004F3FDD"/>
    <w:rsid w:val="005A615E"/>
    <w:rsid w:val="005B581C"/>
    <w:rsid w:val="006212F4"/>
    <w:rsid w:val="007B1E73"/>
    <w:rsid w:val="007F57E2"/>
    <w:rsid w:val="00B15E46"/>
    <w:rsid w:val="00D15E0E"/>
    <w:rsid w:val="00D530E3"/>
    <w:rsid w:val="00D83057"/>
    <w:rsid w:val="00EC7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7AA330D87CB46B098006E4F7BCAA984">
    <w:name w:val="E7AA330D87CB46B098006E4F7BCAA984"/>
    <w:pPr>
      <w:widowControl w:val="0"/>
      <w:jc w:val="both"/>
    </w:pPr>
    <w:rPr>
      <w:kern w:val="2"/>
      <w:sz w:val="21"/>
      <w:szCs w:val="22"/>
      <w14:ligatures w14:val="standardContextual"/>
    </w:rPr>
  </w:style>
  <w:style w:type="paragraph" w:customStyle="1" w:styleId="FE8641F1EE2446498AB1CD9692F8C0C8">
    <w:name w:val="FE8641F1EE2446498AB1CD9692F8C0C8"/>
    <w:pPr>
      <w:widowControl w:val="0"/>
      <w:jc w:val="both"/>
    </w:pPr>
    <w:rPr>
      <w:kern w:val="2"/>
      <w:sz w:val="21"/>
      <w:szCs w:val="22"/>
      <w14:ligatures w14:val="standardContextual"/>
    </w:rPr>
  </w:style>
  <w:style w:type="paragraph" w:customStyle="1" w:styleId="9E58C2799CAE4AE9939603B1DECF1C83">
    <w:name w:val="9E58C2799CAE4AE9939603B1DECF1C83"/>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7AA330D87CB46B098006E4F7BCAA984">
    <w:name w:val="E7AA330D87CB46B098006E4F7BCAA984"/>
    <w:pPr>
      <w:widowControl w:val="0"/>
      <w:jc w:val="both"/>
    </w:pPr>
    <w:rPr>
      <w:kern w:val="2"/>
      <w:sz w:val="21"/>
      <w:szCs w:val="22"/>
      <w14:ligatures w14:val="standardContextual"/>
    </w:rPr>
  </w:style>
  <w:style w:type="paragraph" w:customStyle="1" w:styleId="FE8641F1EE2446498AB1CD9692F8C0C8">
    <w:name w:val="FE8641F1EE2446498AB1CD9692F8C0C8"/>
    <w:pPr>
      <w:widowControl w:val="0"/>
      <w:jc w:val="both"/>
    </w:pPr>
    <w:rPr>
      <w:kern w:val="2"/>
      <w:sz w:val="21"/>
      <w:szCs w:val="22"/>
      <w14:ligatures w14:val="standardContextual"/>
    </w:rPr>
  </w:style>
  <w:style w:type="paragraph" w:customStyle="1" w:styleId="9E58C2799CAE4AE9939603B1DECF1C83">
    <w:name w:val="9E58C2799CAE4AE9939603B1DECF1C83"/>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E41C8C-82EC-484F-9F00-0D9AF6F5A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TotalTime>
  <Pages>21</Pages>
  <Words>9376</Words>
  <Characters>10878</Characters>
  <Application>Microsoft Office Word</Application>
  <DocSecurity>0</DocSecurity>
  <Lines>836</Lines>
  <Paragraphs>1125</Paragraphs>
  <ScaleCrop>false</ScaleCrop>
  <Company>PCMI</Company>
  <LinksUpToDate>false</LinksUpToDate>
  <CharactersWithSpaces>19129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绿色低碳所科研部</dc:creator>
  <dc:description>&lt;config cover="true" show_menu="true" version="1.0.0" doctype="SDKXY"&gt;_x000d_
&lt;/config&gt;</dc:description>
  <cp:lastModifiedBy>微软用户</cp:lastModifiedBy>
  <cp:revision>4</cp:revision>
  <cp:lastPrinted>2021-02-02T08:22:00Z</cp:lastPrinted>
  <dcterms:created xsi:type="dcterms:W3CDTF">2024-08-20T09:05:00Z</dcterms:created>
  <dcterms:modified xsi:type="dcterms:W3CDTF">2024-08-20T09:26:00Z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0B98DD2A46B34177B71FB861AFEAC68E_13</vt:lpwstr>
  </property>
</Properties>
</file>