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11.020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05</w:t>
            </w:r>
            <w:r>
              <w:rPr>
                <w:rFonts w:ascii="黑体" w:hAnsi="黑体" w:eastAsia="黑体"/>
                <w:sz w:val="21"/>
                <w:szCs w:val="21"/>
              </w:rPr>
              <w:fldChar w:fldCharType="end"/>
            </w:r>
            <w:bookmarkEnd w:id="2"/>
          </w:p>
        </w:tc>
      </w:tr>
    </w:tbl>
    <w:p>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2024</w:t>
      </w:r>
      <w:r>
        <w:fldChar w:fldCharType="end"/>
      </w:r>
      <w:bookmarkEnd w:id="6"/>
    </w:p>
    <w:p>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血液透析患者超声引导下内瘘穿刺操作</w:t>
      </w:r>
    </w:p>
    <w:p>
      <w:pPr>
        <w:pStyle w:val="200"/>
        <w:framePr w:h="6974" w:hRule="exact" w:wrap="around" w:x="1419" w:anchorLock="1"/>
      </w:pPr>
      <w:r>
        <w:t>技术规范</w:t>
      </w:r>
      <w:r>
        <w:fldChar w:fldCharType="end"/>
      </w:r>
      <w:bookmarkEnd w:id="8"/>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of ultrasound-guided internal fistula operation for hemodialysis patients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360"/>
      </w:pPr>
      <w:bookmarkStart w:id="20" w:name="BookMark2"/>
      <w:r>
        <w:rPr>
          <w:spacing w:val="320"/>
        </w:rPr>
        <w:t>前</w:t>
      </w:r>
      <w:r>
        <w:t>言</w:t>
      </w:r>
    </w:p>
    <w:p>
      <w:pPr>
        <w:pStyle w:val="59"/>
        <w:ind w:firstLine="420"/>
      </w:pPr>
      <w:r>
        <w:rPr>
          <w:rFonts w:hint="eastAsia"/>
        </w:rPr>
        <w:t>本文件参照GB/T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本文件由广西医科大学第一附属医院提出和宣贯。</w:t>
      </w:r>
    </w:p>
    <w:p>
      <w:pPr>
        <w:pStyle w:val="59"/>
        <w:ind w:firstLine="420"/>
      </w:pPr>
      <w:r>
        <w:rPr>
          <w:rFonts w:hint="eastAsia"/>
        </w:rPr>
        <w:t>本文件由广西标准化协会归口。</w:t>
      </w:r>
    </w:p>
    <w:p>
      <w:pPr>
        <w:pStyle w:val="59"/>
        <w:ind w:firstLine="420"/>
      </w:pPr>
      <w:r>
        <w:rPr>
          <w:rFonts w:hint="eastAsia"/>
        </w:rPr>
        <w:t>本文件起草单位：广西医科大学第一附属医院、广西医科大学第二附属医院、广西中医药大学第</w:t>
      </w:r>
      <w:r>
        <w:rPr>
          <w:rFonts w:hint="eastAsia"/>
          <w:lang w:val="en-US" w:eastAsia="zh-CN"/>
        </w:rPr>
        <w:t>一</w:t>
      </w:r>
      <w:bookmarkStart w:id="47" w:name="_GoBack"/>
      <w:bookmarkEnd w:id="47"/>
      <w:r>
        <w:rPr>
          <w:rFonts w:hint="eastAsia"/>
        </w:rPr>
        <w:t>附属医院、广西中医药大学附属瑞康医院、南宁市第一人民医院、南宁市第二人民医院、南宁市第四人民医院、广西壮族自治区江滨医院、桂林医学院附属医院、柳州市工人医院、柳州市人民医院。</w:t>
      </w:r>
    </w:p>
    <w:p>
      <w:pPr>
        <w:pStyle w:val="59"/>
        <w:ind w:firstLine="420"/>
        <w:rPr>
          <w:rFonts w:hint="eastAsia" w:eastAsia="宋体"/>
          <w:lang w:eastAsia="zh-CN"/>
        </w:rPr>
      </w:pPr>
      <w:r>
        <w:rPr>
          <w:rFonts w:hint="eastAsia"/>
        </w:rPr>
        <w:t>本文件主要起草人：吴卓媚、霍冬梅、陈美燕、杨兴刚、王娟、刘君、王誉华、李科慧、黄爱芳、史应龙、周静文、谭春兰、覃廖缓、苏春雄、覃祚莲、卢秋芳、卢凤华、钟洋、张小虎、李家莲、陈芳、邓佳、李什华、贝丽嫒、蒋洪燕、张静、任烨、张慧惠、曾婧、雷杏嫦、李小玲、李思沅、庞淑珍</w:t>
      </w:r>
      <w:r>
        <w:rPr>
          <w:rFonts w:hint="eastAsia"/>
          <w:lang w:eastAsia="zh-CN"/>
        </w:rPr>
        <w:t>、</w:t>
      </w:r>
      <w:r>
        <w:rPr>
          <w:rFonts w:hint="eastAsia"/>
        </w:rPr>
        <w:t>卢婷、陈群雄、庞舒婷、黄美英、卢桂莹、邓瑞霞、姜春花、路江燕、刘伟宸、覃沛儒、刘燕兰、黄福宝、戈思佳、莫毅毅、杨名财</w:t>
      </w:r>
      <w:r>
        <w:rPr>
          <w:rFonts w:hint="eastAsia"/>
          <w:lang w:eastAsia="zh-CN"/>
        </w:rPr>
        <w:t>、</w:t>
      </w:r>
      <w:r>
        <w:rPr>
          <w:rFonts w:hint="eastAsia"/>
        </w:rPr>
        <w:t>梁咏琪</w:t>
      </w:r>
      <w:r>
        <w:rPr>
          <w:rFonts w:hint="eastAsia"/>
          <w:lang w:eastAsia="zh-CN"/>
        </w:rPr>
        <w:t>、</w:t>
      </w:r>
      <w:r>
        <w:rPr>
          <w:rFonts w:hint="eastAsia"/>
        </w:rPr>
        <w:t>韦荣高、黄爱先</w:t>
      </w:r>
      <w:r>
        <w:rPr>
          <w:rFonts w:hint="eastAsia"/>
          <w:lang w:eastAsia="zh-CN"/>
        </w:rPr>
        <w:t>。</w:t>
      </w:r>
    </w:p>
    <w:p>
      <w:pPr>
        <w:pStyle w:val="59"/>
        <w:ind w:firstLine="420"/>
        <w:rPr>
          <w:rFonts w:hint="eastAsia" w:eastAsia="宋体"/>
          <w:lang w:eastAsia="zh-CN"/>
        </w:rPr>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6E80BDE03F684683BD9CC12748B47287"/>
        </w:placeholder>
      </w:sdtPr>
      <w:sdtContent>
        <w:p>
          <w:pPr>
            <w:pStyle w:val="180"/>
            <w:spacing w:before="2" w:beforeLines="1" w:after="2" w:afterLines="1"/>
          </w:pPr>
          <w:bookmarkStart w:id="22" w:name="NEW_STAND_NAME"/>
          <w:r>
            <w:rPr>
              <w:rFonts w:hint="eastAsia"/>
            </w:rPr>
            <w:t>血液透析患者超声引导下内瘘穿刺操作</w:t>
          </w:r>
        </w:p>
        <w:p>
          <w:pPr>
            <w:pStyle w:val="180"/>
            <w:spacing w:before="2" w:beforeLines="1" w:after="680"/>
          </w:pPr>
          <w:r>
            <w:rPr>
              <w:rFonts w:hint="eastAsia"/>
            </w:rPr>
            <w:t>技术规范</w:t>
          </w:r>
        </w:p>
      </w:sdtContent>
    </w:sdt>
    <w:bookmarkEnd w:id="22"/>
    <w:p>
      <w:pPr>
        <w:pStyle w:val="107"/>
        <w:spacing w:before="240" w:after="240"/>
      </w:pPr>
      <w:bookmarkStart w:id="23" w:name="_Toc24884211"/>
      <w:bookmarkStart w:id="24" w:name="_Toc26648465"/>
      <w:bookmarkStart w:id="25" w:name="_Toc97192964"/>
      <w:bookmarkStart w:id="26" w:name="_Toc24884218"/>
      <w:bookmarkStart w:id="27" w:name="_Toc17233325"/>
      <w:bookmarkStart w:id="28" w:name="_Toc26718930"/>
      <w:bookmarkStart w:id="29" w:name="_Toc26986530"/>
      <w:bookmarkStart w:id="30" w:name="_Toc26986771"/>
      <w:bookmarkStart w:id="31" w:name="_Toc17233333"/>
      <w:r>
        <w:rPr>
          <w:rFonts w:hint="eastAsia"/>
        </w:rPr>
        <w:t>范围</w:t>
      </w:r>
      <w:bookmarkEnd w:id="23"/>
      <w:bookmarkEnd w:id="24"/>
      <w:bookmarkEnd w:id="25"/>
      <w:bookmarkEnd w:id="26"/>
      <w:bookmarkEnd w:id="27"/>
      <w:bookmarkEnd w:id="28"/>
      <w:bookmarkEnd w:id="29"/>
      <w:bookmarkEnd w:id="30"/>
      <w:bookmarkEnd w:id="31"/>
    </w:p>
    <w:p>
      <w:pPr>
        <w:pStyle w:val="59"/>
        <w:ind w:firstLine="420"/>
      </w:pPr>
      <w:bookmarkStart w:id="32" w:name="_Toc17233334"/>
      <w:bookmarkStart w:id="33" w:name="_Toc26648466"/>
      <w:bookmarkStart w:id="34" w:name="_Toc24884219"/>
      <w:bookmarkStart w:id="35" w:name="_Toc17233326"/>
      <w:bookmarkStart w:id="36" w:name="_Toc24884212"/>
      <w:r>
        <w:rPr>
          <w:rFonts w:hint="eastAsia"/>
        </w:rPr>
        <w:t>本文件规定了血液透析患者超声引导下内瘘穿刺操作技术的</w:t>
      </w:r>
      <w:bookmarkStart w:id="37" w:name="_Hlk169686688"/>
      <w:r>
        <w:rPr>
          <w:rFonts w:hint="eastAsia"/>
        </w:rPr>
        <w:t>适应症、相对禁忌症、人员要求、操作前准备、操作方法、注意事项、并发症处理</w:t>
      </w:r>
      <w:bookmarkEnd w:id="37"/>
      <w:r>
        <w:rPr>
          <w:rFonts w:hint="eastAsia"/>
        </w:rPr>
        <w:t>的要求。</w:t>
      </w:r>
    </w:p>
    <w:p>
      <w:pPr>
        <w:pStyle w:val="59"/>
        <w:ind w:firstLine="420"/>
      </w:pPr>
      <w:r>
        <w:rPr>
          <w:rFonts w:hint="eastAsia"/>
        </w:rPr>
        <w:t>本文件适用于医疗机构进行血液透析患者超声引导下内瘘穿刺的操作。</w:t>
      </w:r>
    </w:p>
    <w:p>
      <w:pPr>
        <w:pStyle w:val="107"/>
        <w:spacing w:before="240" w:after="240"/>
      </w:pPr>
      <w:bookmarkStart w:id="38" w:name="_Toc26986531"/>
      <w:bookmarkStart w:id="39" w:name="_Toc26986772"/>
      <w:bookmarkStart w:id="40" w:name="_Toc26718931"/>
      <w:bookmarkStart w:id="41" w:name="_Toc97192965"/>
      <w:r>
        <w:rPr>
          <w:rFonts w:hint="eastAsia"/>
        </w:rPr>
        <w:t>规范性引用文件</w:t>
      </w:r>
      <w:bookmarkEnd w:id="32"/>
      <w:bookmarkEnd w:id="33"/>
      <w:bookmarkEnd w:id="34"/>
      <w:bookmarkEnd w:id="35"/>
      <w:bookmarkEnd w:id="36"/>
      <w:bookmarkEnd w:id="38"/>
      <w:bookmarkEnd w:id="39"/>
      <w:bookmarkEnd w:id="40"/>
      <w:bookmarkEnd w:id="41"/>
    </w:p>
    <w:sdt>
      <w:sdtPr>
        <w:rPr>
          <w:rFonts w:hint="eastAsia"/>
        </w:rPr>
        <w:id w:val="715848253"/>
        <w:placeholder>
          <w:docPart w:val="BEE95EDDBAF34893BFB80B7EA00E2CC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bookmarkStart w:id="42" w:name="_Toc97192966"/>
      <w:r>
        <w:t xml:space="preserve">GB 15982  </w:t>
      </w:r>
      <w:r>
        <w:rPr>
          <w:rFonts w:hint="eastAsia"/>
        </w:rPr>
        <w:t>医院消毒卫生标准</w:t>
      </w:r>
    </w:p>
    <w:p>
      <w:pPr>
        <w:pStyle w:val="107"/>
        <w:spacing w:before="240" w:after="240"/>
      </w:pPr>
      <w:r>
        <w:rPr>
          <w:rFonts w:hint="eastAsia"/>
          <w:szCs w:val="21"/>
        </w:rPr>
        <w:t>术语和定义</w:t>
      </w:r>
      <w:bookmarkEnd w:id="42"/>
    </w:p>
    <w:sdt>
      <w:sdtPr>
        <w:id w:val="-1909835108"/>
        <w:placeholder>
          <w:docPart w:val="7AAB426371444A008D6BBFCD449F4DB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3" w:name="_Toc26986532"/>
          <w:bookmarkEnd w:id="43"/>
          <w:r>
            <w:t>本文件没有需要界定的术语和定义。</w:t>
          </w:r>
        </w:p>
      </w:sdtContent>
    </w:sdt>
    <w:p>
      <w:pPr>
        <w:pStyle w:val="107"/>
        <w:spacing w:before="240" w:after="240"/>
      </w:pPr>
      <w:r>
        <w:rPr>
          <w:rFonts w:hint="eastAsia"/>
        </w:rPr>
        <w:t>适应症</w:t>
      </w:r>
    </w:p>
    <w:p>
      <w:pPr>
        <w:pStyle w:val="165"/>
      </w:pPr>
      <w:r>
        <w:rPr>
          <w:rFonts w:hint="eastAsia"/>
        </w:rPr>
        <w:t>动静脉内瘘血管充盈不佳，穿刺段血管显露度差。</w:t>
      </w:r>
    </w:p>
    <w:p>
      <w:pPr>
        <w:pStyle w:val="165"/>
      </w:pPr>
      <w:r>
        <w:rPr>
          <w:rFonts w:hint="eastAsia"/>
        </w:rPr>
        <w:t>肥胖，皮下脂肪厚，内瘘位置深，距离皮肤深度</w:t>
      </w:r>
      <w:r>
        <w:rPr>
          <w:rFonts w:hint="eastAsia" w:ascii="Calibri" w:hAnsi="Calibri"/>
        </w:rPr>
        <w:t>＞</w:t>
      </w:r>
      <w:r>
        <w:rPr>
          <w:rFonts w:hint="eastAsia"/>
        </w:rPr>
        <w:t>6</w:t>
      </w:r>
      <w:r>
        <w:rPr>
          <w:vertAlign w:val="superscript"/>
        </w:rPr>
        <w:t xml:space="preserve"> </w:t>
      </w:r>
      <w:r>
        <w:rPr>
          <w:rFonts w:hint="eastAsia"/>
        </w:rPr>
        <w:t>mm，血管走行不清晰难易触及。</w:t>
      </w:r>
    </w:p>
    <w:p>
      <w:pPr>
        <w:pStyle w:val="165"/>
      </w:pPr>
      <w:r>
        <w:rPr>
          <w:rFonts w:hint="eastAsia"/>
        </w:rPr>
        <w:t>血管壁薄，周围结缔组织过少，皮下组织薄，血管浅、弹性差，触诊及穿刺时容易滑动导致穿刺时形成血肿。</w:t>
      </w:r>
    </w:p>
    <w:p>
      <w:pPr>
        <w:pStyle w:val="165"/>
      </w:pPr>
      <w:r>
        <w:rPr>
          <w:rFonts w:hint="eastAsia"/>
        </w:rPr>
        <w:t>供穿刺距离短，不足10</w:t>
      </w:r>
      <w:r>
        <w:rPr>
          <w:vertAlign w:val="superscript"/>
        </w:rPr>
        <w:t xml:space="preserve"> </w:t>
      </w:r>
      <w:r>
        <w:rPr>
          <w:rFonts w:hint="eastAsia"/>
        </w:rPr>
        <w:t>cm，或血管过于迂曲、血管直径</w:t>
      </w:r>
      <w:r>
        <w:rPr>
          <w:rFonts w:hint="eastAsia" w:hAnsi="宋体"/>
        </w:rPr>
        <w:t>＜</w:t>
      </w:r>
      <w:r>
        <w:rPr>
          <w:rFonts w:hint="eastAsia"/>
        </w:rPr>
        <w:t>5</w:t>
      </w:r>
      <w:r>
        <w:rPr>
          <w:vertAlign w:val="superscript"/>
        </w:rPr>
        <w:t xml:space="preserve"> </w:t>
      </w:r>
      <w:r>
        <w:rPr>
          <w:rFonts w:hint="eastAsia"/>
        </w:rPr>
        <w:t>mm。</w:t>
      </w:r>
    </w:p>
    <w:p>
      <w:pPr>
        <w:pStyle w:val="165"/>
      </w:pPr>
      <w:r>
        <w:rPr>
          <w:rFonts w:hint="eastAsia"/>
        </w:rPr>
        <w:t>高位内瘘。</w:t>
      </w:r>
    </w:p>
    <w:p>
      <w:pPr>
        <w:pStyle w:val="107"/>
        <w:spacing w:before="240" w:after="240"/>
      </w:pPr>
      <w:r>
        <w:rPr>
          <w:rFonts w:hint="eastAsia"/>
        </w:rPr>
        <w:t>相对禁忌症</w:t>
      </w:r>
    </w:p>
    <w:p>
      <w:pPr>
        <w:pStyle w:val="165"/>
      </w:pPr>
      <w:r>
        <w:rPr>
          <w:rFonts w:hint="eastAsia"/>
        </w:rPr>
        <w:t>上肢水肿、活动受限患者。</w:t>
      </w:r>
    </w:p>
    <w:p>
      <w:pPr>
        <w:pStyle w:val="165"/>
      </w:pPr>
      <w:r>
        <w:rPr>
          <w:rFonts w:hint="eastAsia"/>
        </w:rPr>
        <w:t>有严重的出血及全身感染患者（如败血症、菌血症）。</w:t>
      </w:r>
    </w:p>
    <w:p>
      <w:pPr>
        <w:pStyle w:val="165"/>
      </w:pPr>
      <w:r>
        <w:rPr>
          <w:rFonts w:hint="eastAsia"/>
        </w:rPr>
        <w:t>预置管部位皮肤如有感染、烧伤或放疗辐射损伤患者。</w:t>
      </w:r>
    </w:p>
    <w:p>
      <w:pPr>
        <w:pStyle w:val="107"/>
        <w:spacing w:before="240" w:after="240"/>
      </w:pPr>
      <w:r>
        <w:rPr>
          <w:rFonts w:hint="eastAsia"/>
        </w:rPr>
        <w:t>人员要求</w:t>
      </w:r>
    </w:p>
    <w:p>
      <w:pPr>
        <w:pStyle w:val="165"/>
      </w:pPr>
      <w:r>
        <w:rPr>
          <w:rFonts w:hint="eastAsia"/>
        </w:rPr>
        <w:t>操作人员应取得护士执业证书，在三级医院接受血液净化护理专业培训3个月以上，同时经过超声培训经考核合格后上岗。</w:t>
      </w:r>
    </w:p>
    <w:p>
      <w:pPr>
        <w:pStyle w:val="165"/>
      </w:pPr>
      <w:r>
        <w:rPr>
          <w:rFonts w:hint="eastAsia"/>
        </w:rPr>
        <w:t>具备3年以上血液净化专科护理经验，护师以上职称。</w:t>
      </w:r>
    </w:p>
    <w:p>
      <w:pPr>
        <w:pStyle w:val="165"/>
      </w:pPr>
      <w:r>
        <w:rPr>
          <w:rFonts w:hint="eastAsia"/>
        </w:rPr>
        <w:t>具备自体动静脉内痿及移植物内瘘使用的系统评估风险预见及分析能力。</w:t>
      </w:r>
    </w:p>
    <w:p>
      <w:pPr>
        <w:pStyle w:val="165"/>
      </w:pPr>
      <w:r>
        <w:rPr>
          <w:rFonts w:hint="eastAsia"/>
        </w:rPr>
        <w:t>应掌握动静脉内瘘物理检查方法及监测手段、内瘘穿刺相关并发症及其应急处理措施、两种以上穿刺方法、使用套管针穿刺。</w:t>
      </w:r>
    </w:p>
    <w:p>
      <w:pPr>
        <w:pStyle w:val="107"/>
        <w:spacing w:before="240" w:after="240"/>
      </w:pPr>
      <w:r>
        <w:rPr>
          <w:rFonts w:hint="eastAsia"/>
        </w:rPr>
        <w:t>操作前准备</w:t>
      </w:r>
    </w:p>
    <w:p>
      <w:pPr>
        <w:pStyle w:val="108"/>
        <w:spacing w:before="120" w:after="120"/>
      </w:pPr>
      <w:r>
        <w:rPr>
          <w:rFonts w:hint="eastAsia"/>
        </w:rPr>
        <w:t>环境准备</w:t>
      </w:r>
    </w:p>
    <w:p>
      <w:pPr>
        <w:pStyle w:val="59"/>
        <w:ind w:firstLine="420"/>
      </w:pPr>
      <w:r>
        <w:rPr>
          <w:rFonts w:hint="eastAsia"/>
        </w:rPr>
        <w:t>透析治疗室/区应达到</w:t>
      </w:r>
      <w:r>
        <w:t>GB 15982</w:t>
      </w:r>
      <w:r>
        <w:rPr>
          <w:rFonts w:hint="eastAsia"/>
        </w:rPr>
        <w:t>中规定的Ⅲ类环境。</w:t>
      </w:r>
    </w:p>
    <w:p>
      <w:pPr>
        <w:pStyle w:val="108"/>
        <w:spacing w:before="120" w:after="120"/>
      </w:pPr>
      <w:r>
        <w:rPr>
          <w:rFonts w:hint="eastAsia"/>
        </w:rPr>
        <w:t>操作者准备</w:t>
      </w:r>
    </w:p>
    <w:p>
      <w:pPr>
        <w:pStyle w:val="168"/>
      </w:pPr>
      <w:r>
        <w:rPr>
          <w:rFonts w:hint="eastAsia"/>
        </w:rPr>
        <w:t>评估患者禁忌症。</w:t>
      </w:r>
    </w:p>
    <w:p>
      <w:pPr>
        <w:pStyle w:val="168"/>
      </w:pPr>
      <w:r>
        <w:rPr>
          <w:rFonts w:hint="eastAsia"/>
        </w:rPr>
        <w:t>查对患者姓名、床号、门诊号及向患者解释操作步骤。</w:t>
      </w:r>
    </w:p>
    <w:p>
      <w:pPr>
        <w:pStyle w:val="168"/>
      </w:pPr>
      <w:r>
        <w:rPr>
          <w:rFonts w:hint="eastAsia"/>
        </w:rPr>
        <w:t>操作者实施手卫生。</w:t>
      </w:r>
    </w:p>
    <w:p>
      <w:pPr>
        <w:pStyle w:val="108"/>
        <w:spacing w:before="120" w:after="120"/>
      </w:pPr>
      <w:r>
        <w:rPr>
          <w:rFonts w:hint="eastAsia"/>
        </w:rPr>
        <w:t>物品准备</w:t>
      </w:r>
    </w:p>
    <w:p>
      <w:pPr>
        <w:pStyle w:val="59"/>
        <w:ind w:firstLine="420"/>
      </w:pPr>
      <w:r>
        <w:rPr>
          <w:rFonts w:hint="eastAsia"/>
        </w:rPr>
        <w:t>超声仪、耦合剂、医用橡胶手套、探头专用膜、穿刺针、透析护理包（无菌治疗巾、止血棉球或纱布块、0.5</w:t>
      </w:r>
      <w:r>
        <w:rPr>
          <w:rFonts w:hint="eastAsia"/>
          <w:vertAlign w:val="subscript"/>
        </w:rPr>
        <w:t xml:space="preserve"> </w:t>
      </w:r>
      <w:r>
        <w:rPr>
          <w:rFonts w:hint="eastAsia"/>
        </w:rPr>
        <w:t>%碘伏棉签、创可贴、胶布）、止血带、抗凝剂、生理盐水。</w:t>
      </w:r>
    </w:p>
    <w:p>
      <w:pPr>
        <w:pStyle w:val="108"/>
        <w:spacing w:before="120" w:after="120"/>
      </w:pPr>
      <w:r>
        <w:rPr>
          <w:rFonts w:hint="eastAsia"/>
        </w:rPr>
        <w:t>患者准备</w:t>
      </w:r>
    </w:p>
    <w:p>
      <w:pPr>
        <w:pStyle w:val="168"/>
        <w:numPr>
          <w:ilvl w:val="3"/>
          <w:numId w:val="32"/>
        </w:numPr>
      </w:pPr>
      <w:r>
        <w:rPr>
          <w:rFonts w:hint="eastAsia"/>
        </w:rPr>
        <w:t>了解穿刺部位皮肤情况、血管通路情况，透析期间有无出血现象。</w:t>
      </w:r>
    </w:p>
    <w:p>
      <w:pPr>
        <w:pStyle w:val="168"/>
        <w:numPr>
          <w:ilvl w:val="3"/>
          <w:numId w:val="32"/>
        </w:numPr>
      </w:pPr>
      <w:r>
        <w:rPr>
          <w:rFonts w:hint="eastAsia"/>
        </w:rPr>
        <w:t>检查动静脉内瘘：有无红肿，渗血，硬结；并摸清血管走向和搏动。</w:t>
      </w:r>
    </w:p>
    <w:p>
      <w:pPr>
        <w:pStyle w:val="107"/>
        <w:spacing w:before="240" w:after="240"/>
      </w:pPr>
      <w:r>
        <w:rPr>
          <w:rFonts w:hint="eastAsia"/>
        </w:rPr>
        <w:t>操作方法</w:t>
      </w:r>
    </w:p>
    <w:p>
      <w:pPr>
        <w:pStyle w:val="165"/>
      </w:pPr>
      <w:r>
        <w:rPr>
          <w:rFonts w:hint="eastAsia"/>
        </w:rPr>
        <w:t>铺无菌治疗巾，操作者应执行无菌操作。</w:t>
      </w:r>
    </w:p>
    <w:p>
      <w:pPr>
        <w:pStyle w:val="165"/>
      </w:pPr>
      <w:r>
        <w:rPr>
          <w:rFonts w:hint="eastAsia"/>
        </w:rPr>
        <w:t>进行血管超声检查，确定进针点。</w:t>
      </w:r>
    </w:p>
    <w:p>
      <w:pPr>
        <w:pStyle w:val="165"/>
      </w:pPr>
      <w:r>
        <w:rPr>
          <w:rFonts w:hint="eastAsia"/>
        </w:rPr>
        <w:t>先穿刺静脉，后穿刺动脉，动静脉穿刺部位要求如下：</w:t>
      </w:r>
    </w:p>
    <w:p>
      <w:pPr>
        <w:pStyle w:val="135"/>
      </w:pPr>
      <w:r>
        <w:rPr>
          <w:rFonts w:hint="eastAsia"/>
        </w:rPr>
        <w:t>取止血带，扎紧内瘘血管，查看血管走行，确定穿刺部位；</w:t>
      </w:r>
    </w:p>
    <w:p>
      <w:pPr>
        <w:pStyle w:val="135"/>
      </w:pPr>
      <w:r>
        <w:rPr>
          <w:rFonts w:hint="eastAsia"/>
        </w:rPr>
        <w:t>动脉穿刺点距离瘘口3</w:t>
      </w:r>
      <w:r>
        <w:rPr>
          <w:rFonts w:hint="eastAsia"/>
          <w:vertAlign w:val="superscript"/>
        </w:rPr>
        <w:t xml:space="preserve"> </w:t>
      </w:r>
      <w:r>
        <w:rPr>
          <w:rFonts w:hint="eastAsia"/>
        </w:rPr>
        <w:t>cm以上；</w:t>
      </w:r>
    </w:p>
    <w:p>
      <w:pPr>
        <w:pStyle w:val="135"/>
      </w:pPr>
      <w:r>
        <w:rPr>
          <w:rFonts w:hint="eastAsia"/>
        </w:rPr>
        <w:t>静脉穿刺点与动脉穿刺点距离≥</w:t>
      </w:r>
      <w:r>
        <w:t>5</w:t>
      </w:r>
      <w:r>
        <w:rPr>
          <w:vertAlign w:val="superscript"/>
        </w:rPr>
        <w:t xml:space="preserve"> </w:t>
      </w:r>
      <w:r>
        <w:t>cm</w:t>
      </w:r>
      <w:r>
        <w:rPr>
          <w:rFonts w:hint="eastAsia"/>
        </w:rPr>
        <w:t>为宜，每次穿刺点与上一次穿刺点间距离应＞</w:t>
      </w:r>
      <w:r>
        <w:t>0.5</w:t>
      </w:r>
      <w:r>
        <w:rPr>
          <w:vertAlign w:val="superscript"/>
        </w:rPr>
        <w:t xml:space="preserve"> </w:t>
      </w:r>
      <w:r>
        <w:t>c</w:t>
      </w:r>
      <w:r>
        <w:rPr>
          <w:rFonts w:hint="eastAsia"/>
        </w:rPr>
        <w:t>m；</w:t>
      </w:r>
    </w:p>
    <w:p>
      <w:pPr>
        <w:pStyle w:val="135"/>
      </w:pPr>
      <w:r>
        <w:rPr>
          <w:rFonts w:hint="eastAsia"/>
        </w:rPr>
        <w:t>从内瘘远心端到近心端进行阶梯式或扣眼式穿刺，再回到远心端，该步骤反复，应避免定点重复穿刺。</w:t>
      </w:r>
    </w:p>
    <w:p>
      <w:pPr>
        <w:pStyle w:val="165"/>
      </w:pPr>
      <w:r>
        <w:rPr>
          <w:rFonts w:hint="eastAsia"/>
        </w:rPr>
        <w:t>静脉穿刺操作如下：</w:t>
      </w:r>
    </w:p>
    <w:p>
      <w:pPr>
        <w:pStyle w:val="135"/>
      </w:pPr>
      <w:r>
        <w:rPr>
          <w:rFonts w:hint="eastAsia"/>
        </w:rPr>
        <w:t>穿刺前，打开透析护理包、穿刺针外包装，带医用橡胶手套，用生理盐水/抗凝剂预充穿刺针，嘱患者握拳，在穿刺点上方用止血带阻断血管(若内瘘充盈患者无需扎止血带)，以穿刺点为中心由内到外螺旋式消毒≥10cm直径范围，消毒2遍后待干。</w:t>
      </w:r>
    </w:p>
    <w:p>
      <w:pPr>
        <w:pStyle w:val="135"/>
      </w:pPr>
      <w:r>
        <w:rPr>
          <w:rFonts w:hint="eastAsia"/>
        </w:rPr>
        <w:t>在超声仪探头上涂抹耦合剂，并戴好超声仪探头专用膜后用生理盐水沾湿，将超声仪探头置于穿刺点上方，确定超声仪探头位置与屏幕的马克点相一致，观察所穿刺血管走形，周围毗邻关系，保持血管位于屏幕中央，穿刺方向一致，通过横切、纵切的方式了解血管管径粗细、走向、深度。</w:t>
      </w:r>
    </w:p>
    <w:p>
      <w:pPr>
        <w:pStyle w:val="135"/>
      </w:pPr>
      <w:r>
        <w:rPr>
          <w:rFonts w:hint="eastAsia"/>
        </w:rPr>
        <w:t>根据患者血管情况选择穿刺方法：</w:t>
      </w:r>
    </w:p>
    <w:p>
      <w:pPr>
        <w:pStyle w:val="190"/>
      </w:pPr>
      <w:r>
        <w:rPr>
          <w:rFonts w:hint="eastAsia"/>
        </w:rPr>
        <w:t>平面内法：将目标区域固定至超声屏幕中部，固定探头位置，将穿刺针紧贴沿着探头两端的中心线，以</w:t>
      </w:r>
      <w:r>
        <w:t>20 °</w:t>
      </w:r>
      <w:r>
        <w:rPr>
          <w:rFonts w:hint="eastAsia"/>
        </w:rPr>
        <w:t>～</w:t>
      </w:r>
      <w:r>
        <w:t>3</w:t>
      </w:r>
      <w:r>
        <w:rPr>
          <w:rFonts w:hint="eastAsia"/>
        </w:rPr>
        <w:t>5</w:t>
      </w:r>
      <w:r>
        <w:t xml:space="preserve"> °</w:t>
      </w:r>
      <w:r>
        <w:rPr>
          <w:rFonts w:hint="eastAsia"/>
        </w:rPr>
        <w:t>的角度（取决于穿刺血管距进针点的距离）破皮进入皮下，穿刺过程中根据靶目标位置随时微调角度，整个过程让针尖及整个针杆完全显示，当针尖穿透血管壁，平行进针2/3，当穿刺针达目标区域时停止进针后固定，穿刺结束；</w:t>
      </w:r>
    </w:p>
    <w:p>
      <w:pPr>
        <w:pStyle w:val="190"/>
      </w:pPr>
      <w:r>
        <w:rPr>
          <w:rFonts w:hint="eastAsia"/>
        </w:rPr>
        <w:t>平面外法：超声仪探头扫查时，将目标内瘘血管固定至超声屏幕中部，固定探头位置，穿刺针沿超声仪探头侧方中心线破皮进针，超声仪探头往前移动观察，找到穿刺针消失的地方，边进针边观察针尖与血管腔的位置关系。当针尖在逐渐靠近血管上壁的过程中，以血管腔圆形的上缘呈现出向下凹陷的形变为宜；针尖突破管壁的一刻 ，手上有轻微的落空感；到达管腔中央，平行进针2/3，进针后应无阻力，患者无疼痛。同时观察穿刺针有无回血，再以超声纵切面确认针体在血管腔内，位于管腔中央。</w:t>
      </w:r>
    </w:p>
    <w:p>
      <w:pPr>
        <w:pStyle w:val="165"/>
      </w:pPr>
      <w:r>
        <w:rPr>
          <w:rFonts w:hint="eastAsia"/>
        </w:rPr>
        <w:t>动脉穿刺操作按8.4进行操作。</w:t>
      </w:r>
    </w:p>
    <w:p>
      <w:pPr>
        <w:pStyle w:val="165"/>
      </w:pPr>
      <w:r>
        <w:rPr>
          <w:rFonts w:hint="eastAsia"/>
        </w:rPr>
        <w:t>确认穿刺成功后，松止血带，用胶布平行稳妥固定穿刺针,穿刺针眼处创可贴覆盖，检查是否固定好患者的内瘘针及管路，测患者生命征，再次核对各项参数并记录。</w:t>
      </w:r>
    </w:p>
    <w:p>
      <w:pPr>
        <w:pStyle w:val="107"/>
        <w:spacing w:before="240" w:after="240"/>
      </w:pPr>
      <w:r>
        <w:rPr>
          <w:rFonts w:hint="eastAsia"/>
        </w:rPr>
        <w:t>注意事项</w:t>
      </w:r>
    </w:p>
    <w:p>
      <w:pPr>
        <w:pStyle w:val="165"/>
      </w:pPr>
      <w:r>
        <w:rPr>
          <w:rFonts w:hint="eastAsia"/>
        </w:rPr>
        <w:t>不应在血管瘤、疤痕处穿刺。</w:t>
      </w:r>
    </w:p>
    <w:p>
      <w:pPr>
        <w:pStyle w:val="165"/>
      </w:pPr>
      <w:r>
        <w:rPr>
          <w:rFonts w:hint="eastAsia"/>
        </w:rPr>
        <w:t>不应在U型人造血管弧形转弯部分和外环扭结处穿刺。</w:t>
      </w:r>
    </w:p>
    <w:p>
      <w:pPr>
        <w:pStyle w:val="107"/>
        <w:spacing w:before="240" w:after="240"/>
      </w:pPr>
      <w:r>
        <w:rPr>
          <w:rFonts w:hint="eastAsia"/>
        </w:rPr>
        <w:t>并发症处理</w:t>
      </w:r>
    </w:p>
    <w:p>
      <w:pPr>
        <w:pStyle w:val="108"/>
        <w:spacing w:before="120" w:after="120"/>
      </w:pPr>
      <w:r>
        <w:rPr>
          <w:rFonts w:hint="eastAsia"/>
        </w:rPr>
        <w:t>出血</w:t>
      </w:r>
    </w:p>
    <w:p>
      <w:pPr>
        <w:pStyle w:val="168"/>
      </w:pPr>
      <w:r>
        <w:rPr>
          <w:rFonts w:hint="eastAsia"/>
        </w:rPr>
        <w:t>应立即止血，止血时应注意按压力度，以不出血为准，并且采用指压手法。</w:t>
      </w:r>
    </w:p>
    <w:p>
      <w:pPr>
        <w:pStyle w:val="168"/>
      </w:pPr>
      <w:r>
        <w:rPr>
          <w:rFonts w:hint="eastAsia"/>
        </w:rPr>
        <w:t>根据病情使用抗凝剂。</w:t>
      </w:r>
    </w:p>
    <w:p>
      <w:pPr>
        <w:pStyle w:val="108"/>
        <w:spacing w:before="120" w:after="120"/>
      </w:pPr>
      <w:r>
        <w:rPr>
          <w:rFonts w:hint="eastAsia"/>
        </w:rPr>
        <w:t>血栓</w:t>
      </w:r>
    </w:p>
    <w:p>
      <w:pPr>
        <w:pStyle w:val="168"/>
      </w:pPr>
      <w:r>
        <w:rPr>
          <w:rFonts w:hint="eastAsia"/>
        </w:rPr>
        <w:t>穿刺或止血时发生血肿，应先按压并冷敷，嘱患者在透后24</w:t>
      </w:r>
      <w:r>
        <w:rPr>
          <w:vertAlign w:val="superscript"/>
        </w:rPr>
        <w:t xml:space="preserve"> </w:t>
      </w:r>
      <w:r>
        <w:rPr>
          <w:rFonts w:hint="eastAsia"/>
        </w:rPr>
        <w:t>h热敷消肿，血肿处涂搽消肿类软膏并按摩。</w:t>
      </w:r>
    </w:p>
    <w:p>
      <w:pPr>
        <w:pStyle w:val="168"/>
      </w:pPr>
      <w:r>
        <w:rPr>
          <w:rFonts w:hint="eastAsia"/>
        </w:rPr>
        <w:t>血栓形成24</w:t>
      </w:r>
      <w:r>
        <w:rPr>
          <w:vertAlign w:val="subscript"/>
        </w:rPr>
        <w:t xml:space="preserve"> </w:t>
      </w:r>
      <w:r>
        <w:rPr>
          <w:rFonts w:hint="eastAsia"/>
        </w:rPr>
        <w:t>h内，宜采用注射重组组织型纤溶酶原激活剂或局部血管内注射尿激酶等进行药物溶栓。</w:t>
      </w:r>
    </w:p>
    <w:p>
      <w:pPr>
        <w:pStyle w:val="108"/>
        <w:spacing w:before="120" w:after="120"/>
      </w:pPr>
      <w:r>
        <w:rPr>
          <w:rFonts w:hint="eastAsia"/>
        </w:rPr>
        <w:t>感染</w:t>
      </w:r>
    </w:p>
    <w:p>
      <w:pPr>
        <w:pStyle w:val="59"/>
        <w:ind w:firstLine="420"/>
      </w:pPr>
      <w:r>
        <w:rPr>
          <w:rFonts w:hint="eastAsia"/>
        </w:rPr>
        <w:t>局部出现感染时，应暂停使用内瘘，改用临时性血管通路，加强局部皮肤消毒，在病原微生物监测的基础上使用抗生素。</w:t>
      </w:r>
    </w:p>
    <w:p>
      <w:pPr>
        <w:pStyle w:val="108"/>
        <w:spacing w:before="120" w:after="120"/>
      </w:pPr>
      <w:r>
        <w:rPr>
          <w:rFonts w:hint="eastAsia"/>
        </w:rPr>
        <w:t>血流量不足</w:t>
      </w:r>
    </w:p>
    <w:p>
      <w:pPr>
        <w:pStyle w:val="59"/>
        <w:ind w:firstLine="420"/>
      </w:pPr>
      <w:r>
        <w:rPr>
          <w:rFonts w:hint="eastAsia"/>
        </w:rPr>
        <w:t>嘱患者定时锻炼内瘘侧手臂，促使血管扩张。</w:t>
      </w:r>
    </w:p>
    <w:p>
      <w:pPr>
        <w:pStyle w:val="59"/>
        <w:ind w:firstLine="420"/>
      </w:pPr>
    </w:p>
    <w:bookmarkEnd w:id="21"/>
    <w:p>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4" w:name="BookMark6"/>
    </w:p>
    <w:p>
      <w:pPr>
        <w:pStyle w:val="66"/>
        <w:spacing w:after="120"/>
      </w:pPr>
      <w:r>
        <w:rPr>
          <w:rFonts w:hint="eastAsia"/>
          <w:spacing w:val="105"/>
        </w:rPr>
        <w:t>参考文</w:t>
      </w:r>
      <w:r>
        <w:rPr>
          <w:rFonts w:hint="eastAsia"/>
        </w:rPr>
        <w:t>献</w:t>
      </w:r>
    </w:p>
    <w:p>
      <w:pPr>
        <w:pStyle w:val="59"/>
        <w:ind w:firstLine="420"/>
      </w:pPr>
    </w:p>
    <w:p>
      <w:pPr>
        <w:pStyle w:val="59"/>
        <w:ind w:firstLine="420"/>
      </w:pPr>
    </w:p>
    <w:p>
      <w:pPr>
        <w:pStyle w:val="233"/>
        <w:numPr>
          <w:ilvl w:val="0"/>
          <w:numId w:val="33"/>
        </w:numPr>
        <w:spacing w:line="240" w:lineRule="auto"/>
        <w:ind w:firstLineChars="0"/>
        <w:jc w:val="left"/>
        <w:rPr>
          <w:rFonts w:ascii="宋体" w:hAnsi="宋体"/>
        </w:rPr>
      </w:pPr>
      <w:bookmarkStart w:id="45" w:name="_Hlk150272457"/>
      <w:r>
        <w:rPr>
          <w:rFonts w:hint="eastAsia" w:ascii="宋体" w:hAnsi="宋体"/>
        </w:rPr>
        <w:t>国家卫生健康委办公厅.国卫办医函﹝2021﹞552号国家卫生健康委办公厅关于印发血液净化标准操作规程(2021版)的通知</w:t>
      </w:r>
      <w:r>
        <w:rPr>
          <w:rFonts w:hint="eastAsia" w:ascii="宋体" w:hAnsi="宋体"/>
          <w:kern w:val="0"/>
        </w:rPr>
        <w:t>[</w:t>
      </w:r>
      <w:r>
        <w:rPr>
          <w:rFonts w:hint="eastAsia" w:ascii="宋体" w:hAnsi="Times New Roman"/>
          <w:kern w:val="0"/>
        </w:rPr>
        <w:t>Z].2021.</w:t>
      </w:r>
    </w:p>
    <w:p>
      <w:pPr>
        <w:pStyle w:val="233"/>
        <w:numPr>
          <w:ilvl w:val="0"/>
          <w:numId w:val="33"/>
        </w:numPr>
        <w:spacing w:line="240" w:lineRule="auto"/>
        <w:ind w:firstLineChars="0"/>
        <w:jc w:val="left"/>
        <w:rPr>
          <w:rFonts w:ascii="宋体" w:hAnsi="宋体"/>
        </w:rPr>
      </w:pPr>
      <w:r>
        <w:rPr>
          <w:rFonts w:hint="eastAsia" w:ascii="宋体" w:hAnsi="宋体"/>
        </w:rPr>
        <w:t>符霞.血液透析护理实践指导手册[M].人民军医出版社.</w:t>
      </w:r>
    </w:p>
    <w:p>
      <w:pPr>
        <w:pStyle w:val="233"/>
        <w:numPr>
          <w:ilvl w:val="0"/>
          <w:numId w:val="33"/>
        </w:numPr>
        <w:spacing w:line="240" w:lineRule="auto"/>
        <w:ind w:firstLineChars="0"/>
        <w:jc w:val="left"/>
        <w:rPr>
          <w:rFonts w:ascii="宋体" w:hAnsi="宋体"/>
        </w:rPr>
      </w:pPr>
      <w:r>
        <w:rPr>
          <w:rFonts w:hint="eastAsia" w:ascii="宋体" w:hAnsi="宋体"/>
        </w:rPr>
        <w:t>中华护理学会.护教字﹝2024﹞30 号中华护理学会关于举办2024 年血液净化专科护士培训班的通知</w:t>
      </w:r>
      <w:r>
        <w:rPr>
          <w:rFonts w:hint="eastAsia" w:ascii="宋体" w:hAnsi="宋体"/>
          <w:kern w:val="0"/>
        </w:rPr>
        <w:t>[</w:t>
      </w:r>
      <w:r>
        <w:rPr>
          <w:rFonts w:hint="eastAsia" w:ascii="宋体" w:hAnsi="Times New Roman"/>
          <w:kern w:val="0"/>
        </w:rPr>
        <w:t>Z].202</w:t>
      </w:r>
      <w:r>
        <w:rPr>
          <w:rFonts w:hint="eastAsia" w:ascii="宋体" w:hAnsi="宋体"/>
        </w:rPr>
        <w:t>4.</w:t>
      </w:r>
    </w:p>
    <w:bookmarkEnd w:id="44"/>
    <w:bookmarkEnd w:id="45"/>
    <w:p>
      <w:pPr>
        <w:pStyle w:val="59"/>
        <w:ind w:firstLine="0" w:firstLineChars="0"/>
        <w:jc w:val="center"/>
      </w:pPr>
      <w:bookmarkStart w:id="46" w:name="BookMark8"/>
      <w:r>
        <w:rPr>
          <w:rFonts w:hint="eastAsia"/>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22"/>
                    <a:stretch>
                      <a:fillRect/>
                    </a:stretch>
                  </pic:blipFill>
                  <pic:spPr>
                    <a:xfrm>
                      <a:off x="0" y="0"/>
                      <a:ext cx="1485900" cy="317500"/>
                    </a:xfrm>
                    <a:prstGeom prst="rect">
                      <a:avLst/>
                    </a:prstGeom>
                  </pic:spPr>
                </pic:pic>
              </a:graphicData>
            </a:graphic>
          </wp:inline>
        </w:drawing>
      </w:r>
      <w:bookmarkEnd w:id="46"/>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994"/>
        </w:tabs>
        <w:ind w:left="994"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color w:val="auto"/>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269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F8263F6"/>
    <w:multiLevelType w:val="multilevel"/>
    <w:tmpl w:val="7F8263F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ZDNkZGQyNjQzOWNjMjZiZDhmNzRiYWFkMDFiNDcifQ=="/>
  </w:docVars>
  <w:rsids>
    <w:rsidRoot w:val="000925CE"/>
    <w:rsid w:val="0000040A"/>
    <w:rsid w:val="00000A94"/>
    <w:rsid w:val="00001972"/>
    <w:rsid w:val="00001D9A"/>
    <w:rsid w:val="00007B3A"/>
    <w:rsid w:val="000107E0"/>
    <w:rsid w:val="00011FDE"/>
    <w:rsid w:val="00012FFD"/>
    <w:rsid w:val="00014162"/>
    <w:rsid w:val="00014340"/>
    <w:rsid w:val="00016363"/>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5CE"/>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3FE4"/>
    <w:rsid w:val="00156B25"/>
    <w:rsid w:val="00156E1A"/>
    <w:rsid w:val="00157894"/>
    <w:rsid w:val="00157B55"/>
    <w:rsid w:val="001610F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D5"/>
    <w:rsid w:val="00176DFD"/>
    <w:rsid w:val="001852C9"/>
    <w:rsid w:val="00187A0B"/>
    <w:rsid w:val="00190087"/>
    <w:rsid w:val="001913C4"/>
    <w:rsid w:val="0019348F"/>
    <w:rsid w:val="00193A07"/>
    <w:rsid w:val="00194C95"/>
    <w:rsid w:val="001951FD"/>
    <w:rsid w:val="00195C34"/>
    <w:rsid w:val="00196EF5"/>
    <w:rsid w:val="001A1A53"/>
    <w:rsid w:val="001A234A"/>
    <w:rsid w:val="001A4CF3"/>
    <w:rsid w:val="001A6696"/>
    <w:rsid w:val="001A7EE8"/>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80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4687"/>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22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81B"/>
    <w:rsid w:val="003B5BF0"/>
    <w:rsid w:val="003B60BF"/>
    <w:rsid w:val="003B6BE3"/>
    <w:rsid w:val="003C010C"/>
    <w:rsid w:val="003C0A6C"/>
    <w:rsid w:val="003C14F8"/>
    <w:rsid w:val="003C5A43"/>
    <w:rsid w:val="003D0519"/>
    <w:rsid w:val="003D0FF6"/>
    <w:rsid w:val="003D262C"/>
    <w:rsid w:val="003D667C"/>
    <w:rsid w:val="003D6D61"/>
    <w:rsid w:val="003D767A"/>
    <w:rsid w:val="003E019F"/>
    <w:rsid w:val="003E091D"/>
    <w:rsid w:val="003E1C53"/>
    <w:rsid w:val="003E2A69"/>
    <w:rsid w:val="003E2D49"/>
    <w:rsid w:val="003E2FD4"/>
    <w:rsid w:val="003E49F6"/>
    <w:rsid w:val="003E660F"/>
    <w:rsid w:val="003E716D"/>
    <w:rsid w:val="003F0841"/>
    <w:rsid w:val="003F23D3"/>
    <w:rsid w:val="003F3F08"/>
    <w:rsid w:val="003F49F1"/>
    <w:rsid w:val="003F6272"/>
    <w:rsid w:val="00400E72"/>
    <w:rsid w:val="00401400"/>
    <w:rsid w:val="00404869"/>
    <w:rsid w:val="00405884"/>
    <w:rsid w:val="00407D39"/>
    <w:rsid w:val="0041477A"/>
    <w:rsid w:val="004167A3"/>
    <w:rsid w:val="00424ADA"/>
    <w:rsid w:val="00432DAA"/>
    <w:rsid w:val="00434305"/>
    <w:rsid w:val="00435DF7"/>
    <w:rsid w:val="0044083F"/>
    <w:rsid w:val="00441455"/>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2DB"/>
    <w:rsid w:val="004A4B57"/>
    <w:rsid w:val="004A63FA"/>
    <w:rsid w:val="004A68ED"/>
    <w:rsid w:val="004A6A3D"/>
    <w:rsid w:val="004B0272"/>
    <w:rsid w:val="004B2701"/>
    <w:rsid w:val="004B2E1B"/>
    <w:rsid w:val="004B3AA8"/>
    <w:rsid w:val="004B3E93"/>
    <w:rsid w:val="004B491B"/>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651"/>
    <w:rsid w:val="00516B0B"/>
    <w:rsid w:val="005220EC"/>
    <w:rsid w:val="00523F95"/>
    <w:rsid w:val="00524D65"/>
    <w:rsid w:val="00525B16"/>
    <w:rsid w:val="00532EA7"/>
    <w:rsid w:val="00533D04"/>
    <w:rsid w:val="00534804"/>
    <w:rsid w:val="00534BDF"/>
    <w:rsid w:val="005354EA"/>
    <w:rsid w:val="0053585F"/>
    <w:rsid w:val="00535EC4"/>
    <w:rsid w:val="00535ED9"/>
    <w:rsid w:val="0053692B"/>
    <w:rsid w:val="005416EC"/>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0ED7"/>
    <w:rsid w:val="005C29B8"/>
    <w:rsid w:val="005C5F21"/>
    <w:rsid w:val="005C7156"/>
    <w:rsid w:val="005D0C75"/>
    <w:rsid w:val="005D2BBA"/>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59D"/>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133"/>
    <w:rsid w:val="006850CD"/>
    <w:rsid w:val="00685AAB"/>
    <w:rsid w:val="00690A32"/>
    <w:rsid w:val="006A07AA"/>
    <w:rsid w:val="006A25E5"/>
    <w:rsid w:val="006A2B46"/>
    <w:rsid w:val="006A336D"/>
    <w:rsid w:val="006A37B9"/>
    <w:rsid w:val="006A68DA"/>
    <w:rsid w:val="006B2672"/>
    <w:rsid w:val="006B54BF"/>
    <w:rsid w:val="006B5F44"/>
    <w:rsid w:val="006B5F90"/>
    <w:rsid w:val="006B62E4"/>
    <w:rsid w:val="006C022B"/>
    <w:rsid w:val="006C1BBA"/>
    <w:rsid w:val="006C2079"/>
    <w:rsid w:val="006C5A62"/>
    <w:rsid w:val="006C5D68"/>
    <w:rsid w:val="006C6976"/>
    <w:rsid w:val="006C6DD0"/>
    <w:rsid w:val="006D04EA"/>
    <w:rsid w:val="006D16C4"/>
    <w:rsid w:val="006D3E96"/>
    <w:rsid w:val="006D4382"/>
    <w:rsid w:val="006D4515"/>
    <w:rsid w:val="006D4BB1"/>
    <w:rsid w:val="006D6593"/>
    <w:rsid w:val="006E17C0"/>
    <w:rsid w:val="006F03A8"/>
    <w:rsid w:val="006F2ACA"/>
    <w:rsid w:val="006F2ADC"/>
    <w:rsid w:val="006F2BFE"/>
    <w:rsid w:val="006F31E9"/>
    <w:rsid w:val="006F6284"/>
    <w:rsid w:val="007002C5"/>
    <w:rsid w:val="00704387"/>
    <w:rsid w:val="00707669"/>
    <w:rsid w:val="00711CBA"/>
    <w:rsid w:val="00711FB5"/>
    <w:rsid w:val="00712A01"/>
    <w:rsid w:val="00714F58"/>
    <w:rsid w:val="00720F3C"/>
    <w:rsid w:val="00722FBF"/>
    <w:rsid w:val="00722FC2"/>
    <w:rsid w:val="00724E1B"/>
    <w:rsid w:val="00725949"/>
    <w:rsid w:val="00727FA2"/>
    <w:rsid w:val="007322D9"/>
    <w:rsid w:val="00732BC0"/>
    <w:rsid w:val="0073430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EE0"/>
    <w:rsid w:val="00773C1F"/>
    <w:rsid w:val="00774DA4"/>
    <w:rsid w:val="00776599"/>
    <w:rsid w:val="0078114B"/>
    <w:rsid w:val="00781DD2"/>
    <w:rsid w:val="00783ECF"/>
    <w:rsid w:val="0078413A"/>
    <w:rsid w:val="00787676"/>
    <w:rsid w:val="007959E8"/>
    <w:rsid w:val="00795E9C"/>
    <w:rsid w:val="007A0521"/>
    <w:rsid w:val="007A1974"/>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512"/>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835"/>
    <w:rsid w:val="00804BB7"/>
    <w:rsid w:val="00804D41"/>
    <w:rsid w:val="0080756C"/>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894"/>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4C9F"/>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522"/>
    <w:rsid w:val="008A769A"/>
    <w:rsid w:val="008B03A1"/>
    <w:rsid w:val="008B0C9C"/>
    <w:rsid w:val="008B166D"/>
    <w:rsid w:val="008B17F4"/>
    <w:rsid w:val="008B3615"/>
    <w:rsid w:val="008B4AC4"/>
    <w:rsid w:val="008B50C8"/>
    <w:rsid w:val="008B5281"/>
    <w:rsid w:val="008B5B59"/>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8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0B8C"/>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0B7"/>
    <w:rsid w:val="009C4CFA"/>
    <w:rsid w:val="009C5070"/>
    <w:rsid w:val="009D112C"/>
    <w:rsid w:val="009D1385"/>
    <w:rsid w:val="009D303B"/>
    <w:rsid w:val="009D47FA"/>
    <w:rsid w:val="009D4C5B"/>
    <w:rsid w:val="009D50D2"/>
    <w:rsid w:val="009D6BCA"/>
    <w:rsid w:val="009E0F62"/>
    <w:rsid w:val="009E4A58"/>
    <w:rsid w:val="009E5A2D"/>
    <w:rsid w:val="009E5AB2"/>
    <w:rsid w:val="009E6219"/>
    <w:rsid w:val="009F03B3"/>
    <w:rsid w:val="009F34A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224"/>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665"/>
    <w:rsid w:val="00B049AF"/>
    <w:rsid w:val="00B07242"/>
    <w:rsid w:val="00B10534"/>
    <w:rsid w:val="00B113DB"/>
    <w:rsid w:val="00B11D8A"/>
    <w:rsid w:val="00B12981"/>
    <w:rsid w:val="00B147DD"/>
    <w:rsid w:val="00B156FD"/>
    <w:rsid w:val="00B21F61"/>
    <w:rsid w:val="00B261F1"/>
    <w:rsid w:val="00B265BC"/>
    <w:rsid w:val="00B30202"/>
    <w:rsid w:val="00B31FB1"/>
    <w:rsid w:val="00B33952"/>
    <w:rsid w:val="00B33C5E"/>
    <w:rsid w:val="00B342F4"/>
    <w:rsid w:val="00B34369"/>
    <w:rsid w:val="00B34DC2"/>
    <w:rsid w:val="00B378E5"/>
    <w:rsid w:val="00B4346D"/>
    <w:rsid w:val="00B440F4"/>
    <w:rsid w:val="00B447A5"/>
    <w:rsid w:val="00B4654C"/>
    <w:rsid w:val="00B46749"/>
    <w:rsid w:val="00B47293"/>
    <w:rsid w:val="00B50E50"/>
    <w:rsid w:val="00B52120"/>
    <w:rsid w:val="00B5373A"/>
    <w:rsid w:val="00B54ABC"/>
    <w:rsid w:val="00B54CF4"/>
    <w:rsid w:val="00B56FBE"/>
    <w:rsid w:val="00B60ACF"/>
    <w:rsid w:val="00B62B58"/>
    <w:rsid w:val="00B65149"/>
    <w:rsid w:val="00B66567"/>
    <w:rsid w:val="00B66F52"/>
    <w:rsid w:val="00B66FE5"/>
    <w:rsid w:val="00B72880"/>
    <w:rsid w:val="00B758BF"/>
    <w:rsid w:val="00B77EC8"/>
    <w:rsid w:val="00B8182C"/>
    <w:rsid w:val="00B827A6"/>
    <w:rsid w:val="00B831CE"/>
    <w:rsid w:val="00B86677"/>
    <w:rsid w:val="00B87131"/>
    <w:rsid w:val="00B939B1"/>
    <w:rsid w:val="00B96D40"/>
    <w:rsid w:val="00B97386"/>
    <w:rsid w:val="00BA0D3E"/>
    <w:rsid w:val="00BA263B"/>
    <w:rsid w:val="00BA42B2"/>
    <w:rsid w:val="00BA58D4"/>
    <w:rsid w:val="00BA5B9E"/>
    <w:rsid w:val="00BA7C9A"/>
    <w:rsid w:val="00BB5F8F"/>
    <w:rsid w:val="00BB63AE"/>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63B"/>
    <w:rsid w:val="00BF74A6"/>
    <w:rsid w:val="00C013AD"/>
    <w:rsid w:val="00C04904"/>
    <w:rsid w:val="00C056B3"/>
    <w:rsid w:val="00C103E5"/>
    <w:rsid w:val="00C13319"/>
    <w:rsid w:val="00C13EE9"/>
    <w:rsid w:val="00C14CEF"/>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31A"/>
    <w:rsid w:val="00C71178"/>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B97"/>
    <w:rsid w:val="00CD4092"/>
    <w:rsid w:val="00CD4A20"/>
    <w:rsid w:val="00CD50A1"/>
    <w:rsid w:val="00CD519E"/>
    <w:rsid w:val="00CE0C4F"/>
    <w:rsid w:val="00CE30EA"/>
    <w:rsid w:val="00CF048A"/>
    <w:rsid w:val="00CF155A"/>
    <w:rsid w:val="00CF2947"/>
    <w:rsid w:val="00CF686F"/>
    <w:rsid w:val="00CF6E60"/>
    <w:rsid w:val="00CF7BCA"/>
    <w:rsid w:val="00CF7D35"/>
    <w:rsid w:val="00D008FD"/>
    <w:rsid w:val="00D00F20"/>
    <w:rsid w:val="00D0321C"/>
    <w:rsid w:val="00D035EC"/>
    <w:rsid w:val="00D06AB1"/>
    <w:rsid w:val="00D06FC1"/>
    <w:rsid w:val="00D072ED"/>
    <w:rsid w:val="00D07A16"/>
    <w:rsid w:val="00D1067E"/>
    <w:rsid w:val="00D10F50"/>
    <w:rsid w:val="00D11272"/>
    <w:rsid w:val="00D126F5"/>
    <w:rsid w:val="00D13D72"/>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4C4"/>
    <w:rsid w:val="00D84941"/>
    <w:rsid w:val="00D84F0B"/>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6CA"/>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B69"/>
    <w:rsid w:val="00E02DFB"/>
    <w:rsid w:val="00E030F9"/>
    <w:rsid w:val="00E0311A"/>
    <w:rsid w:val="00E03138"/>
    <w:rsid w:val="00E06404"/>
    <w:rsid w:val="00E11A85"/>
    <w:rsid w:val="00E12495"/>
    <w:rsid w:val="00E15CCD"/>
    <w:rsid w:val="00E202EF"/>
    <w:rsid w:val="00E210B5"/>
    <w:rsid w:val="00E22998"/>
    <w:rsid w:val="00E2552F"/>
    <w:rsid w:val="00E3137A"/>
    <w:rsid w:val="00E32ABC"/>
    <w:rsid w:val="00E32CCF"/>
    <w:rsid w:val="00E34A98"/>
    <w:rsid w:val="00E35D1E"/>
    <w:rsid w:val="00E364F9"/>
    <w:rsid w:val="00E365FA"/>
    <w:rsid w:val="00E36789"/>
    <w:rsid w:val="00E44A83"/>
    <w:rsid w:val="00E45819"/>
    <w:rsid w:val="00E502C1"/>
    <w:rsid w:val="00E502DD"/>
    <w:rsid w:val="00E50D3A"/>
    <w:rsid w:val="00E51387"/>
    <w:rsid w:val="00E514A1"/>
    <w:rsid w:val="00E51E68"/>
    <w:rsid w:val="00E52EFD"/>
    <w:rsid w:val="00E5408A"/>
    <w:rsid w:val="00E56800"/>
    <w:rsid w:val="00E60C63"/>
    <w:rsid w:val="00E62FF9"/>
    <w:rsid w:val="00E635D6"/>
    <w:rsid w:val="00E639BC"/>
    <w:rsid w:val="00E64AA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75D"/>
    <w:rsid w:val="00E94AF0"/>
    <w:rsid w:val="00E95D13"/>
    <w:rsid w:val="00E95DD3"/>
    <w:rsid w:val="00E969D5"/>
    <w:rsid w:val="00EA1086"/>
    <w:rsid w:val="00EA58D1"/>
    <w:rsid w:val="00EA61BC"/>
    <w:rsid w:val="00EA6763"/>
    <w:rsid w:val="00EA681A"/>
    <w:rsid w:val="00EA735B"/>
    <w:rsid w:val="00EB0A13"/>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25E4"/>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182"/>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93B"/>
    <w:rsid w:val="00FE3901"/>
    <w:rsid w:val="00FE39D3"/>
    <w:rsid w:val="00FE4BCE"/>
    <w:rsid w:val="00FE54AE"/>
    <w:rsid w:val="00FE576A"/>
    <w:rsid w:val="00FE7E79"/>
    <w:rsid w:val="00FF3E7D"/>
    <w:rsid w:val="00FF5B99"/>
    <w:rsid w:val="00FF730C"/>
    <w:rsid w:val="00FF73F4"/>
    <w:rsid w:val="00FF7CE4"/>
    <w:rsid w:val="00FF7E39"/>
    <w:rsid w:val="057855A3"/>
    <w:rsid w:val="1134305C"/>
    <w:rsid w:val="15EA2FB6"/>
    <w:rsid w:val="1FC655B2"/>
    <w:rsid w:val="378812C3"/>
    <w:rsid w:val="3AA50AA5"/>
    <w:rsid w:val="41092FCB"/>
    <w:rsid w:val="438800DF"/>
    <w:rsid w:val="464A44DD"/>
    <w:rsid w:val="671A5007"/>
    <w:rsid w:val="68E2221D"/>
    <w:rsid w:val="6DD37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ind w:left="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tabs>
        <w:tab w:val="left" w:pos="851"/>
        <w:tab w:val="clear" w:pos="994"/>
      </w:tabs>
      <w:ind w:left="851"/>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styleId="233">
    <w:name w:val="List Paragraph"/>
    <w:basedOn w:val="1"/>
    <w:qFormat/>
    <w:uiPriority w:val="99"/>
    <w:pPr>
      <w:ind w:firstLine="420" w:firstLineChars="200"/>
    </w:pPr>
  </w:style>
  <w:style w:type="character" w:customStyle="1" w:styleId="234">
    <w:name w:val="批注文字 Char"/>
    <w:basedOn w:val="30"/>
    <w:link w:val="13"/>
    <w:semiHidden/>
    <w:uiPriority w:val="99"/>
    <w:rPr>
      <w:rFonts w:ascii="Calibri" w:hAnsi="Calibri"/>
      <w:kern w:val="2"/>
      <w:sz w:val="21"/>
      <w:szCs w:val="21"/>
    </w:rPr>
  </w:style>
  <w:style w:type="character" w:customStyle="1" w:styleId="235">
    <w:name w:val="批注主题 Char"/>
    <w:basedOn w:val="234"/>
    <w:link w:val="27"/>
    <w:semiHidden/>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80BDE03F684683BD9CC12748B47287"/>
        <w:style w:val=""/>
        <w:category>
          <w:name w:val="常规"/>
          <w:gallery w:val="placeholder"/>
        </w:category>
        <w:types>
          <w:type w:val="bbPlcHdr"/>
        </w:types>
        <w:behaviors>
          <w:behavior w:val="content"/>
        </w:behaviors>
        <w:description w:val=""/>
        <w:guid w:val="{750270BF-31A5-420C-BB7E-BF2E5E8DA200}"/>
      </w:docPartPr>
      <w:docPartBody>
        <w:p>
          <w:pPr>
            <w:pStyle w:val="5"/>
          </w:pPr>
          <w:r>
            <w:rPr>
              <w:rStyle w:val="4"/>
              <w:rFonts w:hint="eastAsia"/>
            </w:rPr>
            <w:t>单击或点击此处输入文字。</w:t>
          </w:r>
        </w:p>
      </w:docPartBody>
    </w:docPart>
    <w:docPart>
      <w:docPartPr>
        <w:name w:val="BEE95EDDBAF34893BFB80B7EA00E2CCE"/>
        <w:style w:val=""/>
        <w:category>
          <w:name w:val="常规"/>
          <w:gallery w:val="placeholder"/>
        </w:category>
        <w:types>
          <w:type w:val="bbPlcHdr"/>
        </w:types>
        <w:behaviors>
          <w:behavior w:val="content"/>
        </w:behaviors>
        <w:description w:val=""/>
        <w:guid w:val="{22B7FB4B-0F69-4F2C-9F36-9EAFDC0AE5E7}"/>
      </w:docPartPr>
      <w:docPartBody>
        <w:p>
          <w:pPr>
            <w:pStyle w:val="6"/>
          </w:pPr>
          <w:r>
            <w:rPr>
              <w:rStyle w:val="4"/>
              <w:rFonts w:hint="eastAsia"/>
            </w:rPr>
            <w:t>选择一项。</w:t>
          </w:r>
        </w:p>
      </w:docPartBody>
    </w:docPart>
    <w:docPart>
      <w:docPartPr>
        <w:name w:val="7AAB426371444A008D6BBFCD449F4DB3"/>
        <w:style w:val=""/>
        <w:category>
          <w:name w:val="常规"/>
          <w:gallery w:val="placeholder"/>
        </w:category>
        <w:types>
          <w:type w:val="bbPlcHdr"/>
        </w:types>
        <w:behaviors>
          <w:behavior w:val="content"/>
        </w:behaviors>
        <w:description w:val=""/>
        <w:guid w:val="{17C808DE-E923-43F9-B4B4-A22C3B4727E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08"/>
    <w:rsid w:val="002F1748"/>
    <w:rsid w:val="004A36E3"/>
    <w:rsid w:val="004E0C94"/>
    <w:rsid w:val="007019D5"/>
    <w:rsid w:val="00A02308"/>
    <w:rsid w:val="00A10255"/>
    <w:rsid w:val="00C01FCF"/>
    <w:rsid w:val="00C479BB"/>
    <w:rsid w:val="00DA2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E80BDE03F684683BD9CC12748B472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EE95EDDBAF34893BFB80B7EA00E2C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AB426371444A008D6BBFCD449F4DB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A526F3-4E8D-4090-B7DF-C596AD113B52}">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2652</Words>
  <Characters>2850</Characters>
  <Lines>23</Lines>
  <Paragraphs>6</Paragraphs>
  <TotalTime>16</TotalTime>
  <ScaleCrop>false</ScaleCrop>
  <LinksUpToDate>false</LinksUpToDate>
  <CharactersWithSpaces>2896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2024-05-21T06:50:00Z</dcterms:created>
  <dc:creator>Administrator</dc:creator>
  <dc:description>&lt;config cover="true" show_menu="true" version="1.0.0" doctype="SDKXY"&gt;_x000d_
&lt;/config&gt;</dc:description>
  <cp:lastModifiedBy>依依</cp:lastModifiedBy>
  <cp:lastPrinted>2021-02-02T08:22:00Z</cp:lastPrinted>
  <dcterms:modified xsi:type="dcterms:W3CDTF">2024-06-24T03:55:45Z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2052-12.1.0.16929</vt:lpwstr>
  </property>
  <property fmtid="{D5CDD505-2E9C-101B-9397-08002B2CF9AE}" pid="16" name="ICV">
    <vt:lpwstr>3E072FB229D041AB81F92C7E0F841B6A_12</vt:lpwstr>
  </property>
</Properties>
</file>