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96511">
        <w:tc>
          <w:tcPr>
            <w:tcW w:w="509" w:type="dxa"/>
          </w:tcPr>
          <w:p w:rsidR="00C96511" w:rsidRDefault="000660B3">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96511" w:rsidRDefault="000660B3">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67.</w:t>
            </w:r>
            <w:r>
              <w:rPr>
                <w:rFonts w:ascii="黑体" w:eastAsia="黑体" w:hAnsi="黑体" w:hint="eastAsia"/>
                <w:sz w:val="21"/>
                <w:szCs w:val="21"/>
              </w:rPr>
              <w:t>020</w:t>
            </w:r>
            <w:r>
              <w:rPr>
                <w:rFonts w:ascii="黑体" w:eastAsia="黑体" w:hAnsi="黑体"/>
                <w:sz w:val="21"/>
                <w:szCs w:val="21"/>
              </w:rPr>
              <w:fldChar w:fldCharType="end"/>
            </w:r>
            <w:bookmarkEnd w:id="0"/>
          </w:p>
        </w:tc>
      </w:tr>
      <w:tr w:rsidR="00C96511">
        <w:tc>
          <w:tcPr>
            <w:tcW w:w="509" w:type="dxa"/>
          </w:tcPr>
          <w:p w:rsidR="00C96511" w:rsidRDefault="000660B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96511">
              <w:trPr>
                <w:trHeight w:hRule="exact" w:val="1021"/>
              </w:trPr>
              <w:tc>
                <w:tcPr>
                  <w:tcW w:w="9242" w:type="dxa"/>
                  <w:vAlign w:val="center"/>
                </w:tcPr>
                <w:p w:rsidR="00C96511" w:rsidRDefault="000660B3" w:rsidP="00C426DE">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C96511" w:rsidRDefault="000660B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 26</w:t>
            </w:r>
            <w:r>
              <w:rPr>
                <w:rFonts w:ascii="黑体" w:eastAsia="黑体" w:hAnsi="黑体"/>
                <w:sz w:val="21"/>
                <w:szCs w:val="21"/>
              </w:rPr>
              <w:fldChar w:fldCharType="end"/>
            </w:r>
            <w:bookmarkEnd w:id="2"/>
          </w:p>
        </w:tc>
      </w:tr>
    </w:tbl>
    <w:p w:rsidR="00C96511" w:rsidRDefault="000660B3">
      <w:pPr>
        <w:pStyle w:val="a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C96511" w:rsidRDefault="000660B3">
      <w:pPr>
        <w:pStyle w:val="afffffffffc"/>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C96511" w:rsidRDefault="000660B3">
      <w:pPr>
        <w:pStyle w:val="afffffffffd"/>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C96511" w:rsidRDefault="000660B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C96511" w:rsidRDefault="00C96511">
      <w:pPr>
        <w:pStyle w:val="affffa"/>
        <w:framePr w:w="9639" w:h="6976" w:hRule="exact" w:hSpace="0" w:vSpace="0" w:wrap="around" w:hAnchor="page" w:y="6408"/>
        <w:jc w:val="center"/>
        <w:rPr>
          <w:rFonts w:ascii="黑体" w:eastAsia="黑体" w:hAnsi="黑体"/>
          <w:b w:val="0"/>
          <w:bCs w:val="0"/>
          <w:w w:val="100"/>
        </w:rPr>
      </w:pPr>
    </w:p>
    <w:p w:rsidR="00C96511" w:rsidRDefault="000660B3">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EE618D">
        <w:t>预包装南宁老友粉酸笋料包加工技术规程</w:t>
      </w:r>
      <w:r>
        <w:fldChar w:fldCharType="end"/>
      </w:r>
      <w:bookmarkEnd w:id="8"/>
    </w:p>
    <w:p w:rsidR="00C96511" w:rsidRDefault="00C96511">
      <w:pPr>
        <w:framePr w:w="9639" w:h="6974" w:hRule="exact" w:wrap="around" w:vAnchor="page" w:hAnchor="page" w:x="1419" w:y="6408" w:anchorLock="1"/>
        <w:ind w:left="-1418"/>
      </w:pPr>
    </w:p>
    <w:p w:rsidR="00C96511" w:rsidRDefault="000660B3">
      <w:pPr>
        <w:pStyle w:val="afffffff2"/>
        <w:framePr w:w="9639" w:h="6974" w:hRule="exact" w:wrap="around" w:vAnchor="page" w:hAnchor="page" w:x="1419" w:y="6408" w:anchorLock="1"/>
        <w:textAlignment w:val="bottom"/>
        <w:rPr>
          <w:rFonts w:eastAsia="黑体"/>
          <w:szCs w:val="28"/>
        </w:rPr>
      </w:pPr>
      <w:r>
        <w:rPr>
          <w:rFonts w:ascii="黑体" w:eastAsia="黑体" w:hAnsi="黑体" w:cs="黑体" w:hint="eastAsia"/>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cs="黑体" w:hint="eastAsia"/>
          <w:szCs w:val="28"/>
        </w:rPr>
        <w:instrText xml:space="preserve"> FORMTEXT </w:instrText>
      </w:r>
      <w:r>
        <w:rPr>
          <w:rFonts w:ascii="黑体" w:eastAsia="黑体" w:hAnsi="黑体" w:cs="黑体" w:hint="eastAsia"/>
          <w:szCs w:val="28"/>
        </w:rPr>
      </w:r>
      <w:r>
        <w:rPr>
          <w:rFonts w:ascii="黑体" w:eastAsia="黑体" w:hAnsi="黑体" w:cs="黑体" w:hint="eastAsia"/>
          <w:szCs w:val="28"/>
        </w:rPr>
        <w:fldChar w:fldCharType="separate"/>
      </w:r>
      <w:r>
        <w:rPr>
          <w:rFonts w:ascii="黑体" w:eastAsia="黑体" w:hAnsi="黑体" w:cs="黑体"/>
          <w:szCs w:val="28"/>
        </w:rPr>
        <w:t>Technical code of practice for producing Sour and bamboo prepackaged of Nanning Laoyou rice noodle</w:t>
      </w:r>
      <w:r>
        <w:rPr>
          <w:rFonts w:ascii="黑体" w:eastAsia="黑体" w:hAnsi="黑体" w:cs="黑体" w:hint="eastAsia"/>
          <w:szCs w:val="28"/>
        </w:rPr>
        <w:fldChar w:fldCharType="end"/>
      </w:r>
      <w:bookmarkEnd w:id="9"/>
    </w:p>
    <w:p w:rsidR="00C96511" w:rsidRDefault="00C96511">
      <w:pPr>
        <w:framePr w:w="9639" w:h="6974" w:hRule="exact" w:wrap="around" w:vAnchor="page" w:hAnchor="page" w:x="1419" w:y="6408" w:anchorLock="1"/>
        <w:spacing w:line="760" w:lineRule="exact"/>
        <w:ind w:left="-1418"/>
      </w:pPr>
    </w:p>
    <w:p w:rsidR="00C96511" w:rsidRDefault="00C96511">
      <w:pPr>
        <w:pStyle w:val="afffffff2"/>
        <w:framePr w:w="9639" w:h="6974" w:hRule="exact" w:wrap="around" w:vAnchor="page" w:hAnchor="page" w:x="1419" w:y="6408" w:anchorLock="1"/>
        <w:textAlignment w:val="bottom"/>
        <w:rPr>
          <w:rFonts w:eastAsia="黑体"/>
          <w:szCs w:val="28"/>
        </w:rPr>
      </w:pPr>
    </w:p>
    <w:p w:rsidR="00C96511" w:rsidRDefault="000660B3">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C96511" w:rsidRDefault="000660B3">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C96511" w:rsidRDefault="000660B3">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C96511" w:rsidRDefault="000660B3">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C96511" w:rsidRDefault="000660B3">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C96511" w:rsidRDefault="000660B3">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w:t>
      </w:r>
      <w:r>
        <w:rPr>
          <w:rFonts w:hAnsi="黑体"/>
          <w:w w:val="100"/>
          <w:sz w:val="28"/>
        </w:rPr>
        <w:t>协会</w:t>
      </w:r>
      <w:r>
        <w:rPr>
          <w:rFonts w:hAnsi="黑体"/>
          <w:w w:val="100"/>
          <w:sz w:val="28"/>
        </w:rPr>
        <w:fldChar w:fldCharType="end"/>
      </w:r>
      <w:bookmarkEnd w:id="19"/>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C96511" w:rsidRDefault="000660B3">
      <w:pPr>
        <w:rPr>
          <w:rFonts w:ascii="宋体" w:hAnsi="宋体"/>
          <w:sz w:val="28"/>
          <w:szCs w:val="28"/>
        </w:rPr>
        <w:sectPr w:rsidR="00C96511">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2C84A5E2" wp14:editId="77DC9C8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9B2D41" w:rsidRDefault="009B2D41" w:rsidP="009B2D41">
      <w:pPr>
        <w:pStyle w:val="affffff4"/>
        <w:spacing w:after="360"/>
      </w:pPr>
      <w:bookmarkStart w:id="20" w:name="BookMark1"/>
      <w:bookmarkStart w:id="21" w:name="_Toc181197849"/>
      <w:bookmarkStart w:id="22" w:name="_Toc180061937"/>
      <w:bookmarkStart w:id="23" w:name="_Toc178254901"/>
      <w:bookmarkStart w:id="24" w:name="_Toc180675139"/>
      <w:bookmarkStart w:id="25" w:name="_Toc180365351"/>
      <w:bookmarkStart w:id="26" w:name="_Toc180739169"/>
      <w:bookmarkStart w:id="27" w:name="_Toc181204775"/>
      <w:bookmarkStart w:id="28" w:name="_Toc181255646"/>
      <w:r w:rsidRPr="009B2D41">
        <w:rPr>
          <w:rFonts w:hint="eastAsia"/>
          <w:spacing w:val="320"/>
        </w:rPr>
        <w:lastRenderedPageBreak/>
        <w:t>目</w:t>
      </w:r>
      <w:r>
        <w:rPr>
          <w:rFonts w:hint="eastAsia"/>
        </w:rPr>
        <w:t>次</w:t>
      </w:r>
    </w:p>
    <w:p w:rsidR="009B2D41" w:rsidRPr="009B2D41" w:rsidRDefault="009B2D41">
      <w:pPr>
        <w:pStyle w:val="10"/>
        <w:tabs>
          <w:tab w:val="right" w:leader="dot" w:pos="9344"/>
        </w:tabs>
        <w:rPr>
          <w:rFonts w:asciiTheme="minorHAnsi" w:eastAsiaTheme="minorEastAsia" w:hAnsiTheme="minorHAnsi" w:cstheme="minorBidi"/>
          <w:noProof/>
          <w:szCs w:val="22"/>
        </w:rPr>
      </w:pPr>
      <w:r w:rsidRPr="009B2D41">
        <w:fldChar w:fldCharType="begin"/>
      </w:r>
      <w:r w:rsidRPr="009B2D41">
        <w:instrText xml:space="preserve"> TOC \o "1-1" \h \t "标准文件_一级条标题,2,标准文件_附录一级条标题,2," </w:instrText>
      </w:r>
      <w:r w:rsidRPr="009B2D41">
        <w:fldChar w:fldCharType="separate"/>
      </w:r>
      <w:hyperlink w:anchor="_Toc181274288" w:history="1">
        <w:r w:rsidRPr="009B2D41">
          <w:rPr>
            <w:rStyle w:val="affff6"/>
            <w:rFonts w:hint="eastAsia"/>
            <w:noProof/>
          </w:rPr>
          <w:t>前言</w:t>
        </w:r>
        <w:r w:rsidRPr="009B2D41">
          <w:rPr>
            <w:noProof/>
          </w:rPr>
          <w:tab/>
        </w:r>
        <w:r w:rsidRPr="009B2D41">
          <w:rPr>
            <w:noProof/>
          </w:rPr>
          <w:fldChar w:fldCharType="begin"/>
        </w:r>
        <w:r w:rsidRPr="009B2D41">
          <w:rPr>
            <w:noProof/>
          </w:rPr>
          <w:instrText xml:space="preserve"> PAGEREF _Toc181274288 \h </w:instrText>
        </w:r>
        <w:r w:rsidRPr="009B2D41">
          <w:rPr>
            <w:noProof/>
          </w:rPr>
        </w:r>
        <w:r w:rsidRPr="009B2D41">
          <w:rPr>
            <w:noProof/>
          </w:rPr>
          <w:fldChar w:fldCharType="separate"/>
        </w:r>
        <w:r w:rsidRPr="009B2D41">
          <w:rPr>
            <w:noProof/>
          </w:rPr>
          <w:t>II</w:t>
        </w:r>
        <w:r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289" w:history="1">
        <w:r w:rsidR="009B2D41" w:rsidRPr="009B2D41">
          <w:rPr>
            <w:rStyle w:val="affff6"/>
            <w:noProof/>
          </w:rPr>
          <w:t>1</w:t>
        </w:r>
        <w:r w:rsidR="009B2D41">
          <w:rPr>
            <w:rStyle w:val="affff6"/>
            <w:noProof/>
          </w:rPr>
          <w:t xml:space="preserve"> </w:t>
        </w:r>
        <w:r w:rsidR="009B2D41" w:rsidRPr="009B2D41">
          <w:rPr>
            <w:rStyle w:val="affff6"/>
            <w:rFonts w:hint="eastAsia"/>
            <w:noProof/>
          </w:rPr>
          <w:t xml:space="preserve"> 范围</w:t>
        </w:r>
        <w:r w:rsidR="009B2D41" w:rsidRPr="009B2D41">
          <w:rPr>
            <w:noProof/>
          </w:rPr>
          <w:tab/>
        </w:r>
        <w:r w:rsidR="009B2D41" w:rsidRPr="009B2D41">
          <w:rPr>
            <w:noProof/>
          </w:rPr>
          <w:fldChar w:fldCharType="begin"/>
        </w:r>
        <w:r w:rsidR="009B2D41" w:rsidRPr="009B2D41">
          <w:rPr>
            <w:noProof/>
          </w:rPr>
          <w:instrText xml:space="preserve"> PAGEREF _Toc181274289 \h </w:instrText>
        </w:r>
        <w:r w:rsidR="009B2D41" w:rsidRPr="009B2D41">
          <w:rPr>
            <w:noProof/>
          </w:rPr>
        </w:r>
        <w:r w:rsidR="009B2D41" w:rsidRPr="009B2D41">
          <w:rPr>
            <w:noProof/>
          </w:rPr>
          <w:fldChar w:fldCharType="separate"/>
        </w:r>
        <w:r w:rsidR="009B2D41" w:rsidRPr="009B2D41">
          <w:rPr>
            <w:noProof/>
          </w:rPr>
          <w:t>1</w:t>
        </w:r>
        <w:r w:rsidR="009B2D41"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290" w:history="1">
        <w:r w:rsidR="009B2D41" w:rsidRPr="009B2D41">
          <w:rPr>
            <w:rStyle w:val="affff6"/>
            <w:noProof/>
          </w:rPr>
          <w:t>2</w:t>
        </w:r>
        <w:r w:rsidR="009B2D41">
          <w:rPr>
            <w:rStyle w:val="affff6"/>
            <w:noProof/>
          </w:rPr>
          <w:t xml:space="preserve"> </w:t>
        </w:r>
        <w:r w:rsidR="009B2D41" w:rsidRPr="009B2D41">
          <w:rPr>
            <w:rStyle w:val="affff6"/>
            <w:rFonts w:hint="eastAsia"/>
            <w:noProof/>
          </w:rPr>
          <w:t xml:space="preserve"> 规范性引用文件</w:t>
        </w:r>
        <w:r w:rsidR="009B2D41" w:rsidRPr="009B2D41">
          <w:rPr>
            <w:noProof/>
          </w:rPr>
          <w:tab/>
        </w:r>
        <w:r w:rsidR="009B2D41" w:rsidRPr="009B2D41">
          <w:rPr>
            <w:noProof/>
          </w:rPr>
          <w:fldChar w:fldCharType="begin"/>
        </w:r>
        <w:r w:rsidR="009B2D41" w:rsidRPr="009B2D41">
          <w:rPr>
            <w:noProof/>
          </w:rPr>
          <w:instrText xml:space="preserve"> PAGEREF _Toc181274290 \h </w:instrText>
        </w:r>
        <w:r w:rsidR="009B2D41" w:rsidRPr="009B2D41">
          <w:rPr>
            <w:noProof/>
          </w:rPr>
        </w:r>
        <w:r w:rsidR="009B2D41" w:rsidRPr="009B2D41">
          <w:rPr>
            <w:noProof/>
          </w:rPr>
          <w:fldChar w:fldCharType="separate"/>
        </w:r>
        <w:r w:rsidR="009B2D41" w:rsidRPr="009B2D41">
          <w:rPr>
            <w:noProof/>
          </w:rPr>
          <w:t>1</w:t>
        </w:r>
        <w:r w:rsidR="009B2D41"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291" w:history="1">
        <w:r w:rsidR="009B2D41" w:rsidRPr="009B2D41">
          <w:rPr>
            <w:rStyle w:val="affff6"/>
            <w:noProof/>
          </w:rPr>
          <w:t>3</w:t>
        </w:r>
        <w:r w:rsidR="009B2D41">
          <w:rPr>
            <w:rStyle w:val="affff6"/>
            <w:noProof/>
          </w:rPr>
          <w:t xml:space="preserve"> </w:t>
        </w:r>
        <w:r w:rsidR="009B2D41" w:rsidRPr="009B2D41">
          <w:rPr>
            <w:rStyle w:val="affff6"/>
            <w:rFonts w:hint="eastAsia"/>
            <w:noProof/>
          </w:rPr>
          <w:t xml:space="preserve"> 术语和定义</w:t>
        </w:r>
        <w:r w:rsidR="009B2D41" w:rsidRPr="009B2D41">
          <w:rPr>
            <w:noProof/>
          </w:rPr>
          <w:tab/>
        </w:r>
        <w:r w:rsidR="009B2D41" w:rsidRPr="009B2D41">
          <w:rPr>
            <w:noProof/>
          </w:rPr>
          <w:fldChar w:fldCharType="begin"/>
        </w:r>
        <w:r w:rsidR="009B2D41" w:rsidRPr="009B2D41">
          <w:rPr>
            <w:noProof/>
          </w:rPr>
          <w:instrText xml:space="preserve"> PAGEREF _Toc181274291 \h </w:instrText>
        </w:r>
        <w:r w:rsidR="009B2D41" w:rsidRPr="009B2D41">
          <w:rPr>
            <w:noProof/>
          </w:rPr>
        </w:r>
        <w:r w:rsidR="009B2D41" w:rsidRPr="009B2D41">
          <w:rPr>
            <w:noProof/>
          </w:rPr>
          <w:fldChar w:fldCharType="separate"/>
        </w:r>
        <w:r w:rsidR="009B2D41" w:rsidRPr="009B2D41">
          <w:rPr>
            <w:noProof/>
          </w:rPr>
          <w:t>1</w:t>
        </w:r>
        <w:r w:rsidR="009B2D41"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292" w:history="1">
        <w:r w:rsidR="009B2D41" w:rsidRPr="009B2D41">
          <w:rPr>
            <w:rStyle w:val="affff6"/>
            <w:noProof/>
          </w:rPr>
          <w:t>4</w:t>
        </w:r>
        <w:r w:rsidR="009B2D41">
          <w:rPr>
            <w:rStyle w:val="affff6"/>
            <w:noProof/>
          </w:rPr>
          <w:t xml:space="preserve"> </w:t>
        </w:r>
        <w:r w:rsidR="009B2D41" w:rsidRPr="009B2D41">
          <w:rPr>
            <w:rStyle w:val="affff6"/>
            <w:rFonts w:hint="eastAsia"/>
            <w:noProof/>
          </w:rPr>
          <w:t xml:space="preserve"> 设施设备选择</w:t>
        </w:r>
        <w:r w:rsidR="009B2D41" w:rsidRPr="009B2D41">
          <w:rPr>
            <w:noProof/>
          </w:rPr>
          <w:tab/>
        </w:r>
        <w:r w:rsidR="009B2D41" w:rsidRPr="009B2D41">
          <w:rPr>
            <w:noProof/>
          </w:rPr>
          <w:fldChar w:fldCharType="begin"/>
        </w:r>
        <w:r w:rsidR="009B2D41" w:rsidRPr="009B2D41">
          <w:rPr>
            <w:noProof/>
          </w:rPr>
          <w:instrText xml:space="preserve"> PAGEREF _Toc181274292 \h </w:instrText>
        </w:r>
        <w:r w:rsidR="009B2D41" w:rsidRPr="009B2D41">
          <w:rPr>
            <w:noProof/>
          </w:rPr>
        </w:r>
        <w:r w:rsidR="009B2D41" w:rsidRPr="009B2D41">
          <w:rPr>
            <w:noProof/>
          </w:rPr>
          <w:fldChar w:fldCharType="separate"/>
        </w:r>
        <w:r w:rsidR="009B2D41" w:rsidRPr="009B2D41">
          <w:rPr>
            <w:noProof/>
          </w:rPr>
          <w:t>1</w:t>
        </w:r>
        <w:r w:rsidR="009B2D41"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293" w:history="1">
        <w:r w:rsidR="009B2D41" w:rsidRPr="009B2D41">
          <w:rPr>
            <w:rStyle w:val="affff6"/>
            <w:noProof/>
          </w:rPr>
          <w:t>5</w:t>
        </w:r>
        <w:r w:rsidR="009B2D41">
          <w:rPr>
            <w:rStyle w:val="affff6"/>
            <w:noProof/>
          </w:rPr>
          <w:t xml:space="preserve"> </w:t>
        </w:r>
        <w:r w:rsidR="009B2D41" w:rsidRPr="009B2D41">
          <w:rPr>
            <w:rStyle w:val="affff6"/>
            <w:rFonts w:hint="eastAsia"/>
            <w:noProof/>
          </w:rPr>
          <w:t xml:space="preserve"> 加工工艺</w:t>
        </w:r>
        <w:r w:rsidR="009B2D41" w:rsidRPr="009B2D41">
          <w:rPr>
            <w:noProof/>
          </w:rPr>
          <w:tab/>
        </w:r>
        <w:r w:rsidR="009B2D41" w:rsidRPr="009B2D41">
          <w:rPr>
            <w:noProof/>
          </w:rPr>
          <w:fldChar w:fldCharType="begin"/>
        </w:r>
        <w:r w:rsidR="009B2D41" w:rsidRPr="009B2D41">
          <w:rPr>
            <w:noProof/>
          </w:rPr>
          <w:instrText xml:space="preserve"> PAGEREF _Toc181274293 \h </w:instrText>
        </w:r>
        <w:r w:rsidR="009B2D41" w:rsidRPr="009B2D41">
          <w:rPr>
            <w:noProof/>
          </w:rPr>
        </w:r>
        <w:r w:rsidR="009B2D41" w:rsidRPr="009B2D41">
          <w:rPr>
            <w:noProof/>
          </w:rPr>
          <w:fldChar w:fldCharType="separate"/>
        </w:r>
        <w:r w:rsidR="009B2D41" w:rsidRPr="009B2D41">
          <w:rPr>
            <w:noProof/>
          </w:rPr>
          <w:t>1</w:t>
        </w:r>
        <w:r w:rsidR="009B2D41"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294" w:history="1">
        <w:r w:rsidR="009B2D41" w:rsidRPr="009B2D41">
          <w:rPr>
            <w:rStyle w:val="affff6"/>
            <w:noProof/>
          </w:rPr>
          <w:t>6</w:t>
        </w:r>
        <w:r w:rsidR="009B2D41">
          <w:rPr>
            <w:rStyle w:val="affff6"/>
            <w:noProof/>
          </w:rPr>
          <w:t xml:space="preserve"> </w:t>
        </w:r>
        <w:r w:rsidR="009B2D41" w:rsidRPr="009B2D41">
          <w:rPr>
            <w:rStyle w:val="affff6"/>
            <w:rFonts w:hint="eastAsia"/>
            <w:noProof/>
          </w:rPr>
          <w:t xml:space="preserve"> 加工操作</w:t>
        </w:r>
        <w:r w:rsidR="009B2D41" w:rsidRPr="009B2D41">
          <w:rPr>
            <w:noProof/>
          </w:rPr>
          <w:tab/>
        </w:r>
        <w:r w:rsidR="009B2D41" w:rsidRPr="009B2D41">
          <w:rPr>
            <w:noProof/>
          </w:rPr>
          <w:fldChar w:fldCharType="begin"/>
        </w:r>
        <w:r w:rsidR="009B2D41" w:rsidRPr="009B2D41">
          <w:rPr>
            <w:noProof/>
          </w:rPr>
          <w:instrText xml:space="preserve"> PAGEREF _Toc181274294 \h </w:instrText>
        </w:r>
        <w:r w:rsidR="009B2D41" w:rsidRPr="009B2D41">
          <w:rPr>
            <w:noProof/>
          </w:rPr>
        </w:r>
        <w:r w:rsidR="009B2D41" w:rsidRPr="009B2D41">
          <w:rPr>
            <w:noProof/>
          </w:rPr>
          <w:fldChar w:fldCharType="separate"/>
        </w:r>
        <w:r w:rsidR="009B2D41" w:rsidRPr="009B2D41">
          <w:rPr>
            <w:noProof/>
          </w:rPr>
          <w:t>1</w:t>
        </w:r>
        <w:r w:rsidR="009B2D41" w:rsidRPr="009B2D41">
          <w:rPr>
            <w:noProof/>
          </w:rPr>
          <w:fldChar w:fldCharType="end"/>
        </w:r>
      </w:hyperlink>
    </w:p>
    <w:p w:rsidR="009B2D41" w:rsidRPr="009B2D41" w:rsidRDefault="000D2BA0">
      <w:pPr>
        <w:pStyle w:val="23"/>
        <w:rPr>
          <w:rFonts w:asciiTheme="minorHAnsi" w:eastAsiaTheme="minorEastAsia" w:hAnsiTheme="minorHAnsi" w:cstheme="minorBidi"/>
          <w:noProof/>
          <w:szCs w:val="22"/>
        </w:rPr>
      </w:pPr>
      <w:hyperlink w:anchor="_Toc181274295" w:history="1">
        <w:r w:rsidR="009B2D41" w:rsidRPr="009B2D41">
          <w:rPr>
            <w:rStyle w:val="affff6"/>
            <w:noProof/>
            <w14:scene3d>
              <w14:camera w14:prst="orthographicFront"/>
              <w14:lightRig w14:rig="threePt" w14:dir="t">
                <w14:rot w14:lat="0" w14:lon="0" w14:rev="0"/>
              </w14:lightRig>
            </w14:scene3d>
          </w:rPr>
          <w:t>6.1</w:t>
        </w:r>
        <w:r w:rsidR="009B2D41">
          <w:rPr>
            <w:rStyle w:val="affff6"/>
            <w:noProof/>
            <w14:scene3d>
              <w14:camera w14:prst="orthographicFront"/>
              <w14:lightRig w14:rig="threePt" w14:dir="t">
                <w14:rot w14:lat="0" w14:lon="0" w14:rev="0"/>
              </w14:lightRig>
            </w14:scene3d>
          </w:rPr>
          <w:t xml:space="preserve"> </w:t>
        </w:r>
        <w:r w:rsidR="009B2D41" w:rsidRPr="009B2D41">
          <w:rPr>
            <w:rStyle w:val="affff6"/>
            <w:rFonts w:hint="eastAsia"/>
            <w:noProof/>
          </w:rPr>
          <w:t xml:space="preserve"> 原料选择</w:t>
        </w:r>
        <w:r w:rsidR="009B2D41" w:rsidRPr="009B2D41">
          <w:rPr>
            <w:noProof/>
          </w:rPr>
          <w:tab/>
        </w:r>
        <w:r w:rsidR="009B2D41" w:rsidRPr="009B2D41">
          <w:rPr>
            <w:noProof/>
          </w:rPr>
          <w:fldChar w:fldCharType="begin"/>
        </w:r>
        <w:r w:rsidR="009B2D41" w:rsidRPr="009B2D41">
          <w:rPr>
            <w:noProof/>
          </w:rPr>
          <w:instrText xml:space="preserve"> PAGEREF _Toc181274295 \h </w:instrText>
        </w:r>
        <w:r w:rsidR="009B2D41" w:rsidRPr="009B2D41">
          <w:rPr>
            <w:noProof/>
          </w:rPr>
        </w:r>
        <w:r w:rsidR="009B2D41" w:rsidRPr="009B2D41">
          <w:rPr>
            <w:noProof/>
          </w:rPr>
          <w:fldChar w:fldCharType="separate"/>
        </w:r>
        <w:r w:rsidR="009B2D41" w:rsidRPr="009B2D41">
          <w:rPr>
            <w:noProof/>
          </w:rPr>
          <w:t>2</w:t>
        </w:r>
        <w:r w:rsidR="009B2D41" w:rsidRPr="009B2D41">
          <w:rPr>
            <w:noProof/>
          </w:rPr>
          <w:fldChar w:fldCharType="end"/>
        </w:r>
      </w:hyperlink>
    </w:p>
    <w:p w:rsidR="009B2D41" w:rsidRPr="009B2D41" w:rsidRDefault="000D2BA0">
      <w:pPr>
        <w:pStyle w:val="23"/>
        <w:rPr>
          <w:rFonts w:asciiTheme="minorHAnsi" w:eastAsiaTheme="minorEastAsia" w:hAnsiTheme="minorHAnsi" w:cstheme="minorBidi"/>
          <w:noProof/>
          <w:szCs w:val="22"/>
        </w:rPr>
      </w:pPr>
      <w:hyperlink w:anchor="_Toc181274296" w:history="1">
        <w:r w:rsidR="009B2D41" w:rsidRPr="009B2D41">
          <w:rPr>
            <w:rStyle w:val="affff6"/>
            <w:noProof/>
            <w14:scene3d>
              <w14:camera w14:prst="orthographicFront"/>
              <w14:lightRig w14:rig="threePt" w14:dir="t">
                <w14:rot w14:lat="0" w14:lon="0" w14:rev="0"/>
              </w14:lightRig>
            </w14:scene3d>
          </w:rPr>
          <w:t>6.2</w:t>
        </w:r>
        <w:r w:rsidR="009B2D41">
          <w:rPr>
            <w:rStyle w:val="affff6"/>
            <w:noProof/>
            <w14:scene3d>
              <w14:camera w14:prst="orthographicFront"/>
              <w14:lightRig w14:rig="threePt" w14:dir="t">
                <w14:rot w14:lat="0" w14:lon="0" w14:rev="0"/>
              </w14:lightRig>
            </w14:scene3d>
          </w:rPr>
          <w:t xml:space="preserve"> </w:t>
        </w:r>
        <w:r w:rsidR="009B2D41" w:rsidRPr="009B2D41">
          <w:rPr>
            <w:rStyle w:val="affff6"/>
            <w:rFonts w:hint="eastAsia"/>
            <w:noProof/>
          </w:rPr>
          <w:t xml:space="preserve"> 酸笋预处理</w:t>
        </w:r>
        <w:r w:rsidR="009B2D41" w:rsidRPr="009B2D41">
          <w:rPr>
            <w:noProof/>
          </w:rPr>
          <w:tab/>
        </w:r>
        <w:r w:rsidR="009B2D41" w:rsidRPr="009B2D41">
          <w:rPr>
            <w:noProof/>
          </w:rPr>
          <w:fldChar w:fldCharType="begin"/>
        </w:r>
        <w:r w:rsidR="009B2D41" w:rsidRPr="009B2D41">
          <w:rPr>
            <w:noProof/>
          </w:rPr>
          <w:instrText xml:space="preserve"> PAGEREF _Toc181274296 \h </w:instrText>
        </w:r>
        <w:r w:rsidR="009B2D41" w:rsidRPr="009B2D41">
          <w:rPr>
            <w:noProof/>
          </w:rPr>
        </w:r>
        <w:r w:rsidR="009B2D41" w:rsidRPr="009B2D41">
          <w:rPr>
            <w:noProof/>
          </w:rPr>
          <w:fldChar w:fldCharType="separate"/>
        </w:r>
        <w:r w:rsidR="009B2D41" w:rsidRPr="009B2D41">
          <w:rPr>
            <w:noProof/>
          </w:rPr>
          <w:t>2</w:t>
        </w:r>
        <w:r w:rsidR="009B2D41" w:rsidRPr="009B2D41">
          <w:rPr>
            <w:noProof/>
          </w:rPr>
          <w:fldChar w:fldCharType="end"/>
        </w:r>
      </w:hyperlink>
    </w:p>
    <w:p w:rsidR="009B2D41" w:rsidRPr="009B2D41" w:rsidRDefault="000D2BA0">
      <w:pPr>
        <w:pStyle w:val="23"/>
        <w:rPr>
          <w:rFonts w:asciiTheme="minorHAnsi" w:eastAsiaTheme="minorEastAsia" w:hAnsiTheme="minorHAnsi" w:cstheme="minorBidi"/>
          <w:noProof/>
          <w:szCs w:val="22"/>
        </w:rPr>
      </w:pPr>
      <w:hyperlink w:anchor="_Toc181274297" w:history="1">
        <w:r w:rsidR="009B2D41" w:rsidRPr="009B2D41">
          <w:rPr>
            <w:rStyle w:val="affff6"/>
            <w:noProof/>
            <w14:scene3d>
              <w14:camera w14:prst="orthographicFront"/>
              <w14:lightRig w14:rig="threePt" w14:dir="t">
                <w14:rot w14:lat="0" w14:lon="0" w14:rev="0"/>
              </w14:lightRig>
            </w14:scene3d>
          </w:rPr>
          <w:t>6.3</w:t>
        </w:r>
        <w:r w:rsidR="009B2D41">
          <w:rPr>
            <w:rStyle w:val="affff6"/>
            <w:noProof/>
            <w14:scene3d>
              <w14:camera w14:prst="orthographicFront"/>
              <w14:lightRig w14:rig="threePt" w14:dir="t">
                <w14:rot w14:lat="0" w14:lon="0" w14:rev="0"/>
              </w14:lightRig>
            </w14:scene3d>
          </w:rPr>
          <w:t xml:space="preserve"> </w:t>
        </w:r>
        <w:r w:rsidR="009B2D41" w:rsidRPr="009B2D41">
          <w:rPr>
            <w:rStyle w:val="affff6"/>
            <w:rFonts w:hint="eastAsia"/>
            <w:noProof/>
          </w:rPr>
          <w:t xml:space="preserve"> 漂烫</w:t>
        </w:r>
        <w:r w:rsidR="009B2D41" w:rsidRPr="009B2D41">
          <w:rPr>
            <w:noProof/>
          </w:rPr>
          <w:tab/>
        </w:r>
        <w:r w:rsidR="009B2D41" w:rsidRPr="009B2D41">
          <w:rPr>
            <w:noProof/>
          </w:rPr>
          <w:fldChar w:fldCharType="begin"/>
        </w:r>
        <w:r w:rsidR="009B2D41" w:rsidRPr="009B2D41">
          <w:rPr>
            <w:noProof/>
          </w:rPr>
          <w:instrText xml:space="preserve"> PAGEREF _Toc181274297 \h </w:instrText>
        </w:r>
        <w:r w:rsidR="009B2D41" w:rsidRPr="009B2D41">
          <w:rPr>
            <w:noProof/>
          </w:rPr>
        </w:r>
        <w:r w:rsidR="009B2D41" w:rsidRPr="009B2D41">
          <w:rPr>
            <w:noProof/>
          </w:rPr>
          <w:fldChar w:fldCharType="separate"/>
        </w:r>
        <w:r w:rsidR="009B2D41" w:rsidRPr="009B2D41">
          <w:rPr>
            <w:noProof/>
          </w:rPr>
          <w:t>2</w:t>
        </w:r>
        <w:r w:rsidR="009B2D41" w:rsidRPr="009B2D41">
          <w:rPr>
            <w:noProof/>
          </w:rPr>
          <w:fldChar w:fldCharType="end"/>
        </w:r>
      </w:hyperlink>
    </w:p>
    <w:p w:rsidR="009B2D41" w:rsidRPr="009B2D41" w:rsidRDefault="000D2BA0">
      <w:pPr>
        <w:pStyle w:val="23"/>
        <w:rPr>
          <w:rFonts w:asciiTheme="minorHAnsi" w:eastAsiaTheme="minorEastAsia" w:hAnsiTheme="minorHAnsi" w:cstheme="minorBidi"/>
          <w:noProof/>
          <w:szCs w:val="22"/>
        </w:rPr>
      </w:pPr>
      <w:hyperlink w:anchor="_Toc181274298" w:history="1">
        <w:r w:rsidR="009B2D41" w:rsidRPr="009B2D41">
          <w:rPr>
            <w:rStyle w:val="affff6"/>
            <w:noProof/>
            <w14:scene3d>
              <w14:camera w14:prst="orthographicFront"/>
              <w14:lightRig w14:rig="threePt" w14:dir="t">
                <w14:rot w14:lat="0" w14:lon="0" w14:rev="0"/>
              </w14:lightRig>
            </w14:scene3d>
          </w:rPr>
          <w:t>6.4</w:t>
        </w:r>
        <w:r w:rsidR="009B2D41">
          <w:rPr>
            <w:rStyle w:val="affff6"/>
            <w:noProof/>
            <w14:scene3d>
              <w14:camera w14:prst="orthographicFront"/>
              <w14:lightRig w14:rig="threePt" w14:dir="t">
                <w14:rot w14:lat="0" w14:lon="0" w14:rev="0"/>
              </w14:lightRig>
            </w14:scene3d>
          </w:rPr>
          <w:t xml:space="preserve"> </w:t>
        </w:r>
        <w:r w:rsidR="009B2D41" w:rsidRPr="009B2D41">
          <w:rPr>
            <w:rStyle w:val="affff6"/>
            <w:rFonts w:hint="eastAsia"/>
            <w:noProof/>
          </w:rPr>
          <w:t xml:space="preserve"> 冷却风干</w:t>
        </w:r>
        <w:r w:rsidR="009B2D41" w:rsidRPr="009B2D41">
          <w:rPr>
            <w:noProof/>
          </w:rPr>
          <w:tab/>
        </w:r>
        <w:r w:rsidR="009B2D41" w:rsidRPr="009B2D41">
          <w:rPr>
            <w:noProof/>
          </w:rPr>
          <w:fldChar w:fldCharType="begin"/>
        </w:r>
        <w:r w:rsidR="009B2D41" w:rsidRPr="009B2D41">
          <w:rPr>
            <w:noProof/>
          </w:rPr>
          <w:instrText xml:space="preserve"> PAGEREF _Toc181274298 \h </w:instrText>
        </w:r>
        <w:r w:rsidR="009B2D41" w:rsidRPr="009B2D41">
          <w:rPr>
            <w:noProof/>
          </w:rPr>
        </w:r>
        <w:r w:rsidR="009B2D41" w:rsidRPr="009B2D41">
          <w:rPr>
            <w:noProof/>
          </w:rPr>
          <w:fldChar w:fldCharType="separate"/>
        </w:r>
        <w:r w:rsidR="009B2D41" w:rsidRPr="009B2D41">
          <w:rPr>
            <w:noProof/>
          </w:rPr>
          <w:t>2</w:t>
        </w:r>
        <w:r w:rsidR="009B2D41" w:rsidRPr="009B2D41">
          <w:rPr>
            <w:noProof/>
          </w:rPr>
          <w:fldChar w:fldCharType="end"/>
        </w:r>
      </w:hyperlink>
    </w:p>
    <w:p w:rsidR="009B2D41" w:rsidRPr="009B2D41" w:rsidRDefault="000D2BA0">
      <w:pPr>
        <w:pStyle w:val="23"/>
        <w:rPr>
          <w:rFonts w:asciiTheme="minorHAnsi" w:eastAsiaTheme="minorEastAsia" w:hAnsiTheme="minorHAnsi" w:cstheme="minorBidi"/>
          <w:noProof/>
          <w:szCs w:val="22"/>
        </w:rPr>
      </w:pPr>
      <w:hyperlink w:anchor="_Toc181274299" w:history="1">
        <w:r w:rsidR="009B2D41" w:rsidRPr="009B2D41">
          <w:rPr>
            <w:rStyle w:val="affff6"/>
            <w:noProof/>
            <w14:scene3d>
              <w14:camera w14:prst="orthographicFront"/>
              <w14:lightRig w14:rig="threePt" w14:dir="t">
                <w14:rot w14:lat="0" w14:lon="0" w14:rev="0"/>
              </w14:lightRig>
            </w14:scene3d>
          </w:rPr>
          <w:t>6.5</w:t>
        </w:r>
        <w:r w:rsidR="009B2D41">
          <w:rPr>
            <w:rStyle w:val="affff6"/>
            <w:noProof/>
            <w14:scene3d>
              <w14:camera w14:prst="orthographicFront"/>
              <w14:lightRig w14:rig="threePt" w14:dir="t">
                <w14:rot w14:lat="0" w14:lon="0" w14:rev="0"/>
              </w14:lightRig>
            </w14:scene3d>
          </w:rPr>
          <w:t xml:space="preserve"> </w:t>
        </w:r>
        <w:r w:rsidR="009B2D41" w:rsidRPr="009B2D41">
          <w:rPr>
            <w:rStyle w:val="affff6"/>
            <w:rFonts w:hint="eastAsia"/>
            <w:noProof/>
          </w:rPr>
          <w:t xml:space="preserve"> 调配</w:t>
        </w:r>
        <w:r w:rsidR="009B2D41" w:rsidRPr="009B2D41">
          <w:rPr>
            <w:noProof/>
          </w:rPr>
          <w:tab/>
        </w:r>
        <w:r w:rsidR="009B2D41" w:rsidRPr="009B2D41">
          <w:rPr>
            <w:noProof/>
          </w:rPr>
          <w:fldChar w:fldCharType="begin"/>
        </w:r>
        <w:r w:rsidR="009B2D41" w:rsidRPr="009B2D41">
          <w:rPr>
            <w:noProof/>
          </w:rPr>
          <w:instrText xml:space="preserve"> PAGEREF _Toc181274299 \h </w:instrText>
        </w:r>
        <w:r w:rsidR="009B2D41" w:rsidRPr="009B2D41">
          <w:rPr>
            <w:noProof/>
          </w:rPr>
        </w:r>
        <w:r w:rsidR="009B2D41" w:rsidRPr="009B2D41">
          <w:rPr>
            <w:noProof/>
          </w:rPr>
          <w:fldChar w:fldCharType="separate"/>
        </w:r>
        <w:r w:rsidR="009B2D41" w:rsidRPr="009B2D41">
          <w:rPr>
            <w:noProof/>
          </w:rPr>
          <w:t>2</w:t>
        </w:r>
        <w:r w:rsidR="009B2D41" w:rsidRPr="009B2D41">
          <w:rPr>
            <w:noProof/>
          </w:rPr>
          <w:fldChar w:fldCharType="end"/>
        </w:r>
      </w:hyperlink>
    </w:p>
    <w:p w:rsidR="009B2D41" w:rsidRPr="009B2D41" w:rsidRDefault="000D2BA0">
      <w:pPr>
        <w:pStyle w:val="23"/>
        <w:rPr>
          <w:rFonts w:asciiTheme="minorHAnsi" w:eastAsiaTheme="minorEastAsia" w:hAnsiTheme="minorHAnsi" w:cstheme="minorBidi"/>
          <w:noProof/>
          <w:szCs w:val="22"/>
        </w:rPr>
      </w:pPr>
      <w:hyperlink w:anchor="_Toc181274300" w:history="1">
        <w:r w:rsidR="009B2D41" w:rsidRPr="009B2D41">
          <w:rPr>
            <w:rStyle w:val="affff6"/>
            <w:noProof/>
            <w14:scene3d>
              <w14:camera w14:prst="orthographicFront"/>
              <w14:lightRig w14:rig="threePt" w14:dir="t">
                <w14:rot w14:lat="0" w14:lon="0" w14:rev="0"/>
              </w14:lightRig>
            </w14:scene3d>
          </w:rPr>
          <w:t>6.6</w:t>
        </w:r>
        <w:r w:rsidR="009B2D41">
          <w:rPr>
            <w:rStyle w:val="affff6"/>
            <w:noProof/>
            <w14:scene3d>
              <w14:camera w14:prst="orthographicFront"/>
              <w14:lightRig w14:rig="threePt" w14:dir="t">
                <w14:rot w14:lat="0" w14:lon="0" w14:rev="0"/>
              </w14:lightRig>
            </w14:scene3d>
          </w:rPr>
          <w:t xml:space="preserve"> </w:t>
        </w:r>
        <w:r w:rsidR="009B2D41" w:rsidRPr="009B2D41">
          <w:rPr>
            <w:rStyle w:val="affff6"/>
            <w:rFonts w:hint="eastAsia"/>
            <w:noProof/>
          </w:rPr>
          <w:t xml:space="preserve"> 灌装</w:t>
        </w:r>
        <w:r w:rsidR="009B2D41" w:rsidRPr="009B2D41">
          <w:rPr>
            <w:noProof/>
          </w:rPr>
          <w:tab/>
        </w:r>
        <w:r w:rsidR="009B2D41" w:rsidRPr="009B2D41">
          <w:rPr>
            <w:noProof/>
          </w:rPr>
          <w:fldChar w:fldCharType="begin"/>
        </w:r>
        <w:r w:rsidR="009B2D41" w:rsidRPr="009B2D41">
          <w:rPr>
            <w:noProof/>
          </w:rPr>
          <w:instrText xml:space="preserve"> PAGEREF _Toc181274300 \h </w:instrText>
        </w:r>
        <w:r w:rsidR="009B2D41" w:rsidRPr="009B2D41">
          <w:rPr>
            <w:noProof/>
          </w:rPr>
        </w:r>
        <w:r w:rsidR="009B2D41" w:rsidRPr="009B2D41">
          <w:rPr>
            <w:noProof/>
          </w:rPr>
          <w:fldChar w:fldCharType="separate"/>
        </w:r>
        <w:r w:rsidR="009B2D41" w:rsidRPr="009B2D41">
          <w:rPr>
            <w:noProof/>
          </w:rPr>
          <w:t>2</w:t>
        </w:r>
        <w:r w:rsidR="009B2D41" w:rsidRPr="009B2D41">
          <w:rPr>
            <w:noProof/>
          </w:rPr>
          <w:fldChar w:fldCharType="end"/>
        </w:r>
      </w:hyperlink>
    </w:p>
    <w:p w:rsidR="009B2D41" w:rsidRPr="009B2D41" w:rsidRDefault="000D2BA0">
      <w:pPr>
        <w:pStyle w:val="23"/>
        <w:rPr>
          <w:rFonts w:asciiTheme="minorHAnsi" w:eastAsiaTheme="minorEastAsia" w:hAnsiTheme="minorHAnsi" w:cstheme="minorBidi"/>
          <w:noProof/>
          <w:szCs w:val="22"/>
        </w:rPr>
      </w:pPr>
      <w:hyperlink w:anchor="_Toc181274301" w:history="1">
        <w:r w:rsidR="009B2D41" w:rsidRPr="009B2D41">
          <w:rPr>
            <w:rStyle w:val="affff6"/>
            <w:noProof/>
            <w14:scene3d>
              <w14:camera w14:prst="orthographicFront"/>
              <w14:lightRig w14:rig="threePt" w14:dir="t">
                <w14:rot w14:lat="0" w14:lon="0" w14:rev="0"/>
              </w14:lightRig>
            </w14:scene3d>
          </w:rPr>
          <w:t>6.7</w:t>
        </w:r>
        <w:r w:rsidR="009B2D41">
          <w:rPr>
            <w:rStyle w:val="affff6"/>
            <w:noProof/>
            <w14:scene3d>
              <w14:camera w14:prst="orthographicFront"/>
              <w14:lightRig w14:rig="threePt" w14:dir="t">
                <w14:rot w14:lat="0" w14:lon="0" w14:rev="0"/>
              </w14:lightRig>
            </w14:scene3d>
          </w:rPr>
          <w:t xml:space="preserve"> </w:t>
        </w:r>
        <w:r w:rsidR="009B2D41" w:rsidRPr="009B2D41">
          <w:rPr>
            <w:rStyle w:val="affff6"/>
            <w:rFonts w:hint="eastAsia"/>
            <w:noProof/>
          </w:rPr>
          <w:t xml:space="preserve"> 杀菌</w:t>
        </w:r>
        <w:r w:rsidR="009B2D41" w:rsidRPr="009B2D41">
          <w:rPr>
            <w:noProof/>
          </w:rPr>
          <w:tab/>
        </w:r>
        <w:r w:rsidR="009B2D41" w:rsidRPr="009B2D41">
          <w:rPr>
            <w:noProof/>
          </w:rPr>
          <w:fldChar w:fldCharType="begin"/>
        </w:r>
        <w:r w:rsidR="009B2D41" w:rsidRPr="009B2D41">
          <w:rPr>
            <w:noProof/>
          </w:rPr>
          <w:instrText xml:space="preserve"> PAGEREF _Toc181274301 \h </w:instrText>
        </w:r>
        <w:r w:rsidR="009B2D41" w:rsidRPr="009B2D41">
          <w:rPr>
            <w:noProof/>
          </w:rPr>
        </w:r>
        <w:r w:rsidR="009B2D41" w:rsidRPr="009B2D41">
          <w:rPr>
            <w:noProof/>
          </w:rPr>
          <w:fldChar w:fldCharType="separate"/>
        </w:r>
        <w:r w:rsidR="009B2D41" w:rsidRPr="009B2D41">
          <w:rPr>
            <w:noProof/>
          </w:rPr>
          <w:t>2</w:t>
        </w:r>
        <w:r w:rsidR="009B2D41"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302" w:history="1">
        <w:r w:rsidR="009B2D41" w:rsidRPr="009B2D41">
          <w:rPr>
            <w:rStyle w:val="affff6"/>
            <w:noProof/>
          </w:rPr>
          <w:t>7</w:t>
        </w:r>
        <w:r w:rsidR="009B2D41">
          <w:rPr>
            <w:rStyle w:val="affff6"/>
            <w:noProof/>
          </w:rPr>
          <w:t xml:space="preserve"> </w:t>
        </w:r>
        <w:r w:rsidR="009B2D41" w:rsidRPr="009B2D41">
          <w:rPr>
            <w:rStyle w:val="affff6"/>
            <w:rFonts w:hint="eastAsia"/>
            <w:noProof/>
          </w:rPr>
          <w:t xml:space="preserve"> 记录和文件管理</w:t>
        </w:r>
        <w:r w:rsidR="009B2D41" w:rsidRPr="009B2D41">
          <w:rPr>
            <w:noProof/>
          </w:rPr>
          <w:tab/>
        </w:r>
        <w:r w:rsidR="009B2D41" w:rsidRPr="009B2D41">
          <w:rPr>
            <w:noProof/>
          </w:rPr>
          <w:fldChar w:fldCharType="begin"/>
        </w:r>
        <w:r w:rsidR="009B2D41" w:rsidRPr="009B2D41">
          <w:rPr>
            <w:noProof/>
          </w:rPr>
          <w:instrText xml:space="preserve"> PAGEREF _Toc181274302 \h </w:instrText>
        </w:r>
        <w:r w:rsidR="009B2D41" w:rsidRPr="009B2D41">
          <w:rPr>
            <w:noProof/>
          </w:rPr>
        </w:r>
        <w:r w:rsidR="009B2D41" w:rsidRPr="009B2D41">
          <w:rPr>
            <w:noProof/>
          </w:rPr>
          <w:fldChar w:fldCharType="separate"/>
        </w:r>
        <w:r w:rsidR="009B2D41" w:rsidRPr="009B2D41">
          <w:rPr>
            <w:noProof/>
          </w:rPr>
          <w:t>2</w:t>
        </w:r>
        <w:r w:rsidR="009B2D41"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303" w:history="1">
        <w:r w:rsidR="009B2D41" w:rsidRPr="009B2D41">
          <w:rPr>
            <w:rStyle w:val="affff6"/>
            <w:rFonts w:hint="eastAsia"/>
            <w:noProof/>
          </w:rPr>
          <w:t>附录</w:t>
        </w:r>
        <w:r w:rsidR="009B2D41">
          <w:rPr>
            <w:rStyle w:val="affff6"/>
            <w:rFonts w:hint="eastAsia"/>
            <w:noProof/>
          </w:rPr>
          <w:t>A</w:t>
        </w:r>
        <w:r w:rsidR="009B2D41" w:rsidRPr="009B2D41">
          <w:rPr>
            <w:rStyle w:val="affff6"/>
            <w:rFonts w:hint="eastAsia"/>
            <w:noProof/>
          </w:rPr>
          <w:t>（资料性）</w:t>
        </w:r>
        <w:r w:rsidR="009B2D41">
          <w:rPr>
            <w:rStyle w:val="affff6"/>
            <w:noProof/>
          </w:rPr>
          <w:t xml:space="preserve"> </w:t>
        </w:r>
        <w:r w:rsidR="009B2D41" w:rsidRPr="009B2D41">
          <w:rPr>
            <w:rStyle w:val="affff6"/>
            <w:noProof/>
          </w:rPr>
          <w:t xml:space="preserve"> </w:t>
        </w:r>
        <w:r w:rsidR="009B2D41" w:rsidRPr="009B2D41">
          <w:rPr>
            <w:rStyle w:val="affff6"/>
            <w:rFonts w:hint="eastAsia"/>
            <w:noProof/>
          </w:rPr>
          <w:t>调配原料参考配比</w:t>
        </w:r>
        <w:r w:rsidR="009B2D41" w:rsidRPr="009B2D41">
          <w:rPr>
            <w:noProof/>
          </w:rPr>
          <w:tab/>
        </w:r>
        <w:r w:rsidR="009B2D41" w:rsidRPr="009B2D41">
          <w:rPr>
            <w:noProof/>
          </w:rPr>
          <w:fldChar w:fldCharType="begin"/>
        </w:r>
        <w:r w:rsidR="009B2D41" w:rsidRPr="009B2D41">
          <w:rPr>
            <w:noProof/>
          </w:rPr>
          <w:instrText xml:space="preserve"> PAGEREF _Toc181274303 \h </w:instrText>
        </w:r>
        <w:r w:rsidR="009B2D41" w:rsidRPr="009B2D41">
          <w:rPr>
            <w:noProof/>
          </w:rPr>
        </w:r>
        <w:r w:rsidR="009B2D41" w:rsidRPr="009B2D41">
          <w:rPr>
            <w:noProof/>
          </w:rPr>
          <w:fldChar w:fldCharType="separate"/>
        </w:r>
        <w:r w:rsidR="009B2D41" w:rsidRPr="009B2D41">
          <w:rPr>
            <w:noProof/>
          </w:rPr>
          <w:t>3</w:t>
        </w:r>
        <w:r w:rsidR="009B2D41" w:rsidRPr="009B2D41">
          <w:rPr>
            <w:noProof/>
          </w:rPr>
          <w:fldChar w:fldCharType="end"/>
        </w:r>
      </w:hyperlink>
    </w:p>
    <w:p w:rsidR="009B2D41" w:rsidRPr="009B2D41" w:rsidRDefault="000D2BA0">
      <w:pPr>
        <w:pStyle w:val="10"/>
        <w:tabs>
          <w:tab w:val="right" w:leader="dot" w:pos="9344"/>
        </w:tabs>
        <w:rPr>
          <w:rFonts w:asciiTheme="minorHAnsi" w:eastAsiaTheme="minorEastAsia" w:hAnsiTheme="minorHAnsi" w:cstheme="minorBidi"/>
          <w:noProof/>
          <w:szCs w:val="22"/>
        </w:rPr>
      </w:pPr>
      <w:hyperlink w:anchor="_Toc181274304" w:history="1">
        <w:r w:rsidR="009B2D41" w:rsidRPr="009B2D41">
          <w:rPr>
            <w:rStyle w:val="affff6"/>
            <w:rFonts w:hint="eastAsia"/>
            <w:noProof/>
          </w:rPr>
          <w:t>参考文献</w:t>
        </w:r>
        <w:r w:rsidR="009B2D41" w:rsidRPr="009B2D41">
          <w:rPr>
            <w:noProof/>
          </w:rPr>
          <w:tab/>
        </w:r>
        <w:r w:rsidR="009B2D41" w:rsidRPr="009B2D41">
          <w:rPr>
            <w:noProof/>
          </w:rPr>
          <w:fldChar w:fldCharType="begin"/>
        </w:r>
        <w:r w:rsidR="009B2D41" w:rsidRPr="009B2D41">
          <w:rPr>
            <w:noProof/>
          </w:rPr>
          <w:instrText xml:space="preserve"> PAGEREF _Toc181274304 \h </w:instrText>
        </w:r>
        <w:r w:rsidR="009B2D41" w:rsidRPr="009B2D41">
          <w:rPr>
            <w:noProof/>
          </w:rPr>
        </w:r>
        <w:r w:rsidR="009B2D41" w:rsidRPr="009B2D41">
          <w:rPr>
            <w:noProof/>
          </w:rPr>
          <w:fldChar w:fldCharType="separate"/>
        </w:r>
        <w:r w:rsidR="009B2D41" w:rsidRPr="009B2D41">
          <w:rPr>
            <w:noProof/>
          </w:rPr>
          <w:t>4</w:t>
        </w:r>
        <w:r w:rsidR="009B2D41" w:rsidRPr="009B2D41">
          <w:rPr>
            <w:noProof/>
          </w:rPr>
          <w:fldChar w:fldCharType="end"/>
        </w:r>
      </w:hyperlink>
    </w:p>
    <w:p w:rsidR="009B2D41" w:rsidRPr="009B2D41" w:rsidRDefault="009B2D41" w:rsidP="009B2D41">
      <w:pPr>
        <w:pStyle w:val="affffff4"/>
        <w:spacing w:after="360"/>
        <w:sectPr w:rsidR="009B2D41" w:rsidRPr="009B2D41" w:rsidSect="009B2D41">
          <w:headerReference w:type="even" r:id="rId18"/>
          <w:headerReference w:type="default" r:id="rId19"/>
          <w:footerReference w:type="default" r:id="rId20"/>
          <w:pgSz w:w="11906" w:h="16838"/>
          <w:pgMar w:top="1928" w:right="1134" w:bottom="1134" w:left="1134" w:header="1418" w:footer="1134" w:gutter="284"/>
          <w:pgNumType w:fmt="upperRoman" w:start="1"/>
          <w:cols w:space="425"/>
          <w:formProt w:val="0"/>
          <w:docGrid w:linePitch="312"/>
        </w:sectPr>
      </w:pPr>
      <w:r w:rsidRPr="009B2D41">
        <w:fldChar w:fldCharType="end"/>
      </w:r>
    </w:p>
    <w:p w:rsidR="00C96511" w:rsidRDefault="000660B3">
      <w:pPr>
        <w:pStyle w:val="a6"/>
        <w:spacing w:before="900" w:after="360"/>
      </w:pPr>
      <w:bookmarkStart w:id="29" w:name="_Toc181274288"/>
      <w:bookmarkStart w:id="30" w:name="BookMark2"/>
      <w:bookmarkEnd w:id="20"/>
      <w:r>
        <w:rPr>
          <w:spacing w:val="320"/>
        </w:rPr>
        <w:lastRenderedPageBreak/>
        <w:t>前</w:t>
      </w:r>
      <w:r>
        <w:t>言</w:t>
      </w:r>
      <w:bookmarkEnd w:id="21"/>
      <w:bookmarkEnd w:id="22"/>
      <w:bookmarkEnd w:id="23"/>
      <w:bookmarkEnd w:id="24"/>
      <w:bookmarkEnd w:id="25"/>
      <w:bookmarkEnd w:id="26"/>
      <w:bookmarkEnd w:id="27"/>
      <w:bookmarkEnd w:id="28"/>
      <w:bookmarkEnd w:id="29"/>
    </w:p>
    <w:p w:rsidR="00C96511" w:rsidRDefault="000660B3">
      <w:pPr>
        <w:pStyle w:val="afffff"/>
        <w:ind w:firstLine="420"/>
      </w:pPr>
      <w:r>
        <w:rPr>
          <w:rFonts w:hint="eastAsia"/>
        </w:rPr>
        <w:t>本文件参照GB/T 1.1—2020《标准化工作导则  第1部分：标准化文件的结构和起草规则》的规定起草。</w:t>
      </w:r>
    </w:p>
    <w:p w:rsidR="00C96511" w:rsidRDefault="000660B3">
      <w:pPr>
        <w:pStyle w:val="afffff"/>
        <w:ind w:firstLine="420"/>
      </w:pPr>
      <w:r>
        <w:rPr>
          <w:rFonts w:hint="eastAsia"/>
        </w:rPr>
        <w:t>请注意本文件的某些内容可能涉及专利。本文件的发布机构不承担识别专利的责任。</w:t>
      </w:r>
    </w:p>
    <w:p w:rsidR="00C96511" w:rsidRDefault="000660B3">
      <w:pPr>
        <w:pStyle w:val="afffff"/>
        <w:ind w:firstLine="420"/>
      </w:pPr>
      <w:r>
        <w:rPr>
          <w:rFonts w:hint="eastAsia"/>
        </w:rPr>
        <w:t>本文件由南宁市老友</w:t>
      </w:r>
      <w:proofErr w:type="gramStart"/>
      <w:r>
        <w:rPr>
          <w:rFonts w:hint="eastAsia"/>
        </w:rPr>
        <w:t>粉协会</w:t>
      </w:r>
      <w:proofErr w:type="gramEnd"/>
      <w:r>
        <w:rPr>
          <w:rFonts w:hint="eastAsia"/>
        </w:rPr>
        <w:t>提出、归口并宣</w:t>
      </w:r>
      <w:proofErr w:type="gramStart"/>
      <w:r>
        <w:rPr>
          <w:rFonts w:hint="eastAsia"/>
        </w:rPr>
        <w:t>贯</w:t>
      </w:r>
      <w:proofErr w:type="gramEnd"/>
      <w:r>
        <w:rPr>
          <w:rFonts w:hint="eastAsia"/>
        </w:rPr>
        <w:t>。</w:t>
      </w:r>
    </w:p>
    <w:p w:rsidR="00C96511" w:rsidRDefault="000660B3">
      <w:pPr>
        <w:pStyle w:val="afffff"/>
        <w:ind w:firstLine="420"/>
      </w:pPr>
      <w:r>
        <w:rPr>
          <w:rFonts w:hint="eastAsia"/>
        </w:rPr>
        <w:t>本文件起草单位：</w:t>
      </w:r>
      <w:r>
        <w:rPr>
          <w:rFonts w:hAnsi="宋体" w:cs="宋体" w:hint="eastAsia"/>
          <w:szCs w:val="21"/>
        </w:rPr>
        <w:t>南宁市食品药品检验所、南宁市老友粉协会、广西轻工业科学技术研究院有限公司、广西农业职业技术大学、南宁海关技术中心、广西标准化协会、广西壮族自治区农业科学院农产品质</w:t>
      </w:r>
      <w:proofErr w:type="gramStart"/>
      <w:r>
        <w:rPr>
          <w:rFonts w:hAnsi="宋体" w:cs="宋体" w:hint="eastAsia"/>
          <w:szCs w:val="21"/>
        </w:rPr>
        <w:t>量安全</w:t>
      </w:r>
      <w:proofErr w:type="gramEnd"/>
      <w:r>
        <w:rPr>
          <w:rFonts w:hAnsi="宋体" w:cs="宋体" w:hint="eastAsia"/>
          <w:szCs w:val="21"/>
        </w:rPr>
        <w:t>与检测技术研究所、南宁学院、南宁市第一职业技术学校、广西复记食品科技有限公司、</w:t>
      </w:r>
      <w:proofErr w:type="gramStart"/>
      <w:r>
        <w:rPr>
          <w:rFonts w:hAnsi="宋体" w:cs="宋体" w:hint="eastAsia"/>
          <w:szCs w:val="21"/>
        </w:rPr>
        <w:t>广西桂小厨</w:t>
      </w:r>
      <w:proofErr w:type="gramEnd"/>
      <w:r>
        <w:rPr>
          <w:rFonts w:hAnsi="宋体" w:cs="宋体" w:hint="eastAsia"/>
          <w:szCs w:val="21"/>
        </w:rPr>
        <w:t>餐饮管理有限公司、广西桂物投资咨询有限公司、广西</w:t>
      </w:r>
      <w:proofErr w:type="gramStart"/>
      <w:r>
        <w:rPr>
          <w:rFonts w:hAnsi="宋体" w:cs="宋体" w:hint="eastAsia"/>
          <w:szCs w:val="21"/>
        </w:rPr>
        <w:t>悦味轩</w:t>
      </w:r>
      <w:proofErr w:type="gramEnd"/>
      <w:r>
        <w:rPr>
          <w:rFonts w:hAnsi="宋体" w:cs="宋体" w:hint="eastAsia"/>
          <w:szCs w:val="21"/>
        </w:rPr>
        <w:t>餐饮管理有限公司、广西南宁市韩</w:t>
      </w:r>
      <w:proofErr w:type="gramStart"/>
      <w:r>
        <w:rPr>
          <w:rFonts w:hAnsi="宋体" w:cs="宋体" w:hint="eastAsia"/>
          <w:szCs w:val="21"/>
        </w:rPr>
        <w:t>太</w:t>
      </w:r>
      <w:proofErr w:type="gramEnd"/>
      <w:r>
        <w:rPr>
          <w:rFonts w:hAnsi="宋体" w:cs="宋体" w:hint="eastAsia"/>
          <w:szCs w:val="21"/>
        </w:rPr>
        <w:t>食品有限责任公司、</w:t>
      </w:r>
      <w:proofErr w:type="gramStart"/>
      <w:r>
        <w:rPr>
          <w:rFonts w:hAnsi="宋体" w:cs="宋体" w:hint="eastAsia"/>
          <w:szCs w:val="21"/>
        </w:rPr>
        <w:t>南宁古源香</w:t>
      </w:r>
      <w:proofErr w:type="gramEnd"/>
      <w:r>
        <w:rPr>
          <w:rFonts w:hAnsi="宋体" w:cs="宋体" w:hint="eastAsia"/>
          <w:szCs w:val="21"/>
        </w:rPr>
        <w:t>餐饮管理有限公司、南宁职业技术大学、广西质量工程职业技术学院、广西-东盟食品检验检测中心、广西工商职业技术学院、广西卫生职业学院、广西职业技术学院</w:t>
      </w:r>
      <w:r>
        <w:rPr>
          <w:rFonts w:hint="eastAsia"/>
        </w:rPr>
        <w:t>。</w:t>
      </w:r>
    </w:p>
    <w:p w:rsidR="00C96511" w:rsidRDefault="000660B3" w:rsidP="00C426DE">
      <w:pPr>
        <w:pStyle w:val="afffff"/>
        <w:ind w:firstLine="420"/>
      </w:pPr>
      <w:r>
        <w:rPr>
          <w:rFonts w:hint="eastAsia"/>
        </w:rPr>
        <w:t>本文件主要起草人：</w:t>
      </w:r>
      <w:r w:rsidR="00C426DE">
        <w:rPr>
          <w:rFonts w:hint="eastAsia"/>
        </w:rPr>
        <w:t>刘国石、陶汝青、杜丽娟、麦旖旎、何善廉、刘吉成、覃弘毅、黄昊、徐铁纯、谢宏昭、黄林华、付晶晶、黄宇、程劲芝、梁焱惠、李哲峰、张斌、朱婧、李梅、李影球、朱芙蓉、张蓥、苏键、林跃华、杨慧晶、黄明杰、梁宁、廖均原、李星亚、李爱平、零焕、滕丽菊、覃曲虹、高肖竹、陈誉丹、梁启辉、张井良、田妃妃、刘祁云、黄强、冯流莹、韦映梅、潘彦霞、陆阳、苏华、王海军、韦宇宁、何洁、张智鑫</w:t>
      </w:r>
      <w:r w:rsidR="00C426DE">
        <w:rPr>
          <w:rFonts w:hint="eastAsia"/>
        </w:rPr>
        <w:t>、</w:t>
      </w:r>
      <w:bookmarkStart w:id="31" w:name="_GoBack"/>
      <w:bookmarkEnd w:id="31"/>
      <w:r w:rsidR="00C426DE">
        <w:rPr>
          <w:rFonts w:hint="eastAsia"/>
        </w:rPr>
        <w:t>赵茂桦、蓝仁善、农劲柏、王力婉、刘发富、董海龙、林汉辉、黄天玲、韦秋幸、马贝琴、许文思、关红艳、程浩浩、罗婷、林芳茂</w:t>
      </w:r>
      <w:r>
        <w:rPr>
          <w:rFonts w:hint="eastAsia"/>
        </w:rPr>
        <w:t>。</w:t>
      </w:r>
    </w:p>
    <w:p w:rsidR="00C96511" w:rsidRDefault="00C96511">
      <w:pPr>
        <w:pStyle w:val="afffff"/>
        <w:ind w:firstLine="420"/>
      </w:pPr>
    </w:p>
    <w:p w:rsidR="00C96511" w:rsidRDefault="00C96511">
      <w:pPr>
        <w:pStyle w:val="afffff"/>
        <w:ind w:firstLine="420"/>
        <w:sectPr w:rsidR="00C96511">
          <w:pgSz w:w="11906" w:h="16838"/>
          <w:pgMar w:top="1928" w:right="1134" w:bottom="1134" w:left="1134" w:header="1418" w:footer="1134" w:gutter="284"/>
          <w:pgNumType w:fmt="upperRoman"/>
          <w:cols w:space="425"/>
          <w:formProt w:val="0"/>
          <w:docGrid w:linePitch="312"/>
        </w:sectPr>
      </w:pPr>
    </w:p>
    <w:p w:rsidR="00C96511" w:rsidRDefault="00C96511">
      <w:pPr>
        <w:spacing w:line="20" w:lineRule="exact"/>
        <w:jc w:val="center"/>
        <w:rPr>
          <w:rFonts w:ascii="黑体" w:eastAsia="黑体" w:hAnsi="黑体"/>
          <w:sz w:val="32"/>
          <w:szCs w:val="32"/>
        </w:rPr>
      </w:pPr>
      <w:bookmarkStart w:id="32" w:name="BookMark4"/>
      <w:bookmarkEnd w:id="30"/>
    </w:p>
    <w:p w:rsidR="00C96511" w:rsidRDefault="00C96511">
      <w:pPr>
        <w:spacing w:line="20" w:lineRule="exact"/>
        <w:jc w:val="center"/>
        <w:rPr>
          <w:rFonts w:ascii="黑体" w:eastAsia="黑体" w:hAnsi="黑体"/>
          <w:sz w:val="32"/>
          <w:szCs w:val="32"/>
        </w:rPr>
      </w:pPr>
    </w:p>
    <w:bookmarkStart w:id="33" w:name="NEW_STAND_NAME" w:displacedByCustomXml="next"/>
    <w:sdt>
      <w:sdtPr>
        <w:tag w:val="NEW_STAND_NAME"/>
        <w:id w:val="595910757"/>
        <w:lock w:val="sdtLocked"/>
        <w:placeholder>
          <w:docPart w:val="5D75094E84664B76BCB3EE54EAE33B5B"/>
        </w:placeholder>
      </w:sdtPr>
      <w:sdtEndPr/>
      <w:sdtContent>
        <w:p w:rsidR="00C96511" w:rsidRDefault="000660B3" w:rsidP="00EE618D">
          <w:pPr>
            <w:pStyle w:val="afffffffff2"/>
            <w:spacing w:beforeLines="1" w:before="2" w:afterLines="220" w:after="528"/>
          </w:pPr>
          <w:r>
            <w:rPr>
              <w:rFonts w:hint="eastAsia"/>
            </w:rPr>
            <w:t>预包装南宁老友粉酸笋料包加工技术规程</w:t>
          </w:r>
        </w:p>
      </w:sdtContent>
    </w:sdt>
    <w:p w:rsidR="00C96511" w:rsidRDefault="000660B3">
      <w:pPr>
        <w:pStyle w:val="affc"/>
        <w:spacing w:before="240" w:after="240"/>
      </w:pPr>
      <w:bookmarkStart w:id="34" w:name="_Toc17233333"/>
      <w:bookmarkStart w:id="35" w:name="_Toc180365352"/>
      <w:bookmarkStart w:id="36" w:name="_Toc181197850"/>
      <w:bookmarkStart w:id="37" w:name="_Toc180675140"/>
      <w:bookmarkStart w:id="38" w:name="_Toc24884211"/>
      <w:bookmarkStart w:id="39" w:name="_Toc178254902"/>
      <w:bookmarkStart w:id="40" w:name="_Toc181255647"/>
      <w:bookmarkStart w:id="41" w:name="_Toc180739170"/>
      <w:bookmarkStart w:id="42" w:name="_Toc26648465"/>
      <w:bookmarkStart w:id="43" w:name="_Toc17233325"/>
      <w:bookmarkStart w:id="44" w:name="_Toc26986771"/>
      <w:bookmarkStart w:id="45" w:name="_Toc180061938"/>
      <w:bookmarkStart w:id="46" w:name="_Toc26986530"/>
      <w:bookmarkStart w:id="47" w:name="_Toc24884218"/>
      <w:bookmarkStart w:id="48" w:name="_Toc26718930"/>
      <w:bookmarkStart w:id="49" w:name="_Toc181204776"/>
      <w:bookmarkStart w:id="50" w:name="_Toc97192964"/>
      <w:bookmarkStart w:id="51" w:name="_Toc181274289"/>
      <w:bookmarkEnd w:id="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C96511" w:rsidRDefault="000660B3">
      <w:pPr>
        <w:pStyle w:val="afffff"/>
        <w:ind w:firstLine="420"/>
      </w:pPr>
      <w:bookmarkStart w:id="52" w:name="_Toc24884212"/>
      <w:bookmarkStart w:id="53" w:name="_Toc17233326"/>
      <w:bookmarkStart w:id="54" w:name="_Toc26648466"/>
      <w:bookmarkStart w:id="55" w:name="_Toc17233334"/>
      <w:bookmarkStart w:id="56" w:name="_Toc24884219"/>
      <w:r>
        <w:rPr>
          <w:rFonts w:hint="eastAsia"/>
        </w:rPr>
        <w:t>本文件确立了预包装南宁老友粉酸笋料包加工的程序，规定了设施设备选择、原料选择、调配、包装、杀菌等工艺要求，描述了加工过程信息的追溯方法。</w:t>
      </w:r>
    </w:p>
    <w:p w:rsidR="00C96511" w:rsidRDefault="000660B3">
      <w:pPr>
        <w:pStyle w:val="afffff"/>
        <w:ind w:firstLine="420"/>
      </w:pPr>
      <w:r>
        <w:rPr>
          <w:rFonts w:hint="eastAsia"/>
        </w:rPr>
        <w:t>本文件适用于预包装南宁老友粉酸笋料包的生产加工。</w:t>
      </w:r>
    </w:p>
    <w:p w:rsidR="00C96511" w:rsidRDefault="000660B3">
      <w:pPr>
        <w:pStyle w:val="affc"/>
        <w:spacing w:before="240" w:after="240"/>
      </w:pPr>
      <w:bookmarkStart w:id="57" w:name="_Toc178254903"/>
      <w:bookmarkStart w:id="58" w:name="_Toc180739171"/>
      <w:bookmarkStart w:id="59" w:name="_Toc180061939"/>
      <w:bookmarkStart w:id="60" w:name="_Toc181204777"/>
      <w:bookmarkStart w:id="61" w:name="_Toc181255648"/>
      <w:bookmarkStart w:id="62" w:name="_Toc181197851"/>
      <w:bookmarkStart w:id="63" w:name="_Toc26718931"/>
      <w:bookmarkStart w:id="64" w:name="_Toc26986772"/>
      <w:bookmarkStart w:id="65" w:name="_Toc180675141"/>
      <w:bookmarkStart w:id="66" w:name="_Toc26986531"/>
      <w:bookmarkStart w:id="67" w:name="_Toc97192965"/>
      <w:bookmarkStart w:id="68" w:name="_Toc180365353"/>
      <w:bookmarkStart w:id="69" w:name="_Toc181274290"/>
      <w:r>
        <w:rPr>
          <w:rFonts w:hint="eastAsia"/>
        </w:rPr>
        <w:t>规范性引用文件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sdt>
      <w:sdtPr>
        <w:rPr>
          <w:rFonts w:hint="eastAsia"/>
        </w:rPr>
        <w:id w:val="715848253"/>
        <w:placeholder>
          <w:docPart w:val="954F65E8C1054D5D9F2AC3CDE3A9CC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96511" w:rsidRDefault="000660B3">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96511" w:rsidRDefault="000660B3">
      <w:pPr>
        <w:pStyle w:val="afffff"/>
        <w:ind w:firstLine="420"/>
      </w:pPr>
      <w:r>
        <w:rPr>
          <w:rFonts w:hint="eastAsia"/>
        </w:rPr>
        <w:t xml:space="preserve">GB 2714  食品安全国家标准  </w:t>
      </w:r>
      <w:proofErr w:type="gramStart"/>
      <w:r>
        <w:rPr>
          <w:rFonts w:hint="eastAsia"/>
        </w:rPr>
        <w:t>酱</w:t>
      </w:r>
      <w:proofErr w:type="gramEnd"/>
      <w:r>
        <w:rPr>
          <w:rFonts w:hint="eastAsia"/>
        </w:rPr>
        <w:t>腌菜</w:t>
      </w:r>
    </w:p>
    <w:p w:rsidR="00A8125C" w:rsidRPr="00A8125C" w:rsidRDefault="00A8125C">
      <w:pPr>
        <w:pStyle w:val="afffff"/>
        <w:ind w:firstLine="420"/>
      </w:pPr>
      <w:r w:rsidRPr="00A8125C">
        <w:rPr>
          <w:rFonts w:hint="eastAsia"/>
        </w:rPr>
        <w:t>GB 2716  食品安全国家标准  植物油</w:t>
      </w:r>
    </w:p>
    <w:p w:rsidR="00C96511" w:rsidRDefault="000660B3">
      <w:pPr>
        <w:pStyle w:val="afffff"/>
        <w:ind w:firstLine="420"/>
      </w:pPr>
      <w:r>
        <w:rPr>
          <w:rFonts w:hint="eastAsia"/>
        </w:rPr>
        <w:t>GB 2719  食品安全国家标准  食醋</w:t>
      </w:r>
    </w:p>
    <w:p w:rsidR="00C96511" w:rsidRDefault="000660B3">
      <w:pPr>
        <w:pStyle w:val="afffff"/>
        <w:ind w:firstLine="420"/>
      </w:pPr>
      <w:r>
        <w:rPr>
          <w:rFonts w:hint="eastAsia"/>
        </w:rPr>
        <w:t>GB 2721  食品安全国家标准  食用盐</w:t>
      </w:r>
    </w:p>
    <w:p w:rsidR="00C96511" w:rsidRDefault="000660B3">
      <w:pPr>
        <w:pStyle w:val="afffff"/>
        <w:ind w:firstLine="420"/>
      </w:pPr>
      <w:r>
        <w:rPr>
          <w:rFonts w:hint="eastAsia"/>
        </w:rPr>
        <w:t>GB 4806.7  食品安全国家标准  食品接触用塑料材料及制品</w:t>
      </w:r>
    </w:p>
    <w:p w:rsidR="00C96511" w:rsidRDefault="000660B3">
      <w:pPr>
        <w:pStyle w:val="afffff"/>
        <w:ind w:firstLine="420"/>
      </w:pPr>
      <w:r>
        <w:rPr>
          <w:rFonts w:hint="eastAsia"/>
        </w:rPr>
        <w:t>GB 4806.13  食品安全国家标准  食品接触用复合材料及制品</w:t>
      </w:r>
    </w:p>
    <w:p w:rsidR="00C96511" w:rsidRDefault="000660B3">
      <w:pPr>
        <w:pStyle w:val="afffff"/>
        <w:ind w:firstLine="420"/>
      </w:pPr>
      <w:r>
        <w:rPr>
          <w:rFonts w:hint="eastAsia"/>
        </w:rPr>
        <w:t>GB 5749  生活饮用水卫生标准</w:t>
      </w:r>
    </w:p>
    <w:p w:rsidR="00C96511" w:rsidRDefault="000660B3">
      <w:pPr>
        <w:pStyle w:val="afffff"/>
        <w:ind w:firstLine="420"/>
        <w:rPr>
          <w:rFonts w:hAnsi="宋体"/>
        </w:rPr>
      </w:pPr>
      <w:r>
        <w:rPr>
          <w:rFonts w:hAnsi="宋体" w:hint="eastAsia"/>
        </w:rPr>
        <w:t>SB/T 11192  辣椒油</w:t>
      </w:r>
    </w:p>
    <w:p w:rsidR="00C96511" w:rsidRDefault="000660B3">
      <w:pPr>
        <w:pStyle w:val="affc"/>
        <w:spacing w:before="240" w:after="240"/>
      </w:pPr>
      <w:bookmarkStart w:id="70" w:name="_Toc178254904"/>
      <w:bookmarkStart w:id="71" w:name="_Toc181255649"/>
      <w:bookmarkStart w:id="72" w:name="_Toc180675142"/>
      <w:bookmarkStart w:id="73" w:name="_Toc181204778"/>
      <w:bookmarkStart w:id="74" w:name="_Toc97192966"/>
      <w:bookmarkStart w:id="75" w:name="_Toc180061940"/>
      <w:bookmarkStart w:id="76" w:name="_Toc180365354"/>
      <w:bookmarkStart w:id="77" w:name="_Toc180739172"/>
      <w:bookmarkStart w:id="78" w:name="_Toc181197852"/>
      <w:bookmarkStart w:id="79" w:name="_Toc181274291"/>
      <w:r>
        <w:rPr>
          <w:rFonts w:hint="eastAsia"/>
          <w:szCs w:val="21"/>
        </w:rPr>
        <w:t>术语和定义</w:t>
      </w:r>
      <w:bookmarkEnd w:id="70"/>
      <w:bookmarkEnd w:id="71"/>
      <w:bookmarkEnd w:id="72"/>
      <w:bookmarkEnd w:id="73"/>
      <w:bookmarkEnd w:id="74"/>
      <w:bookmarkEnd w:id="75"/>
      <w:bookmarkEnd w:id="76"/>
      <w:bookmarkEnd w:id="77"/>
      <w:bookmarkEnd w:id="78"/>
      <w:bookmarkEnd w:id="79"/>
    </w:p>
    <w:bookmarkStart w:id="80" w:name="_Toc26986532" w:displacedByCustomXml="next"/>
    <w:bookmarkEnd w:id="80" w:displacedByCustomXml="next"/>
    <w:sdt>
      <w:sdtPr>
        <w:id w:val="-1909835108"/>
        <w:placeholder>
          <w:docPart w:val="A1EFCF0AD8BE48A8B5C4927CFB6BD85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96511" w:rsidRDefault="000660B3">
          <w:pPr>
            <w:pStyle w:val="afffff"/>
            <w:ind w:firstLine="420"/>
          </w:pPr>
          <w:r>
            <w:t>本文件没有需要界定的术语和定义。</w:t>
          </w:r>
        </w:p>
      </w:sdtContent>
    </w:sdt>
    <w:p w:rsidR="00EE618D" w:rsidRDefault="00EE618D" w:rsidP="00EE618D">
      <w:pPr>
        <w:pStyle w:val="affffffffffe"/>
        <w:ind w:left="420" w:hangingChars="200" w:hanging="420"/>
        <w:rPr>
          <w:rFonts w:ascii="黑体" w:eastAsia="黑体" w:hAnsi="黑体"/>
        </w:rPr>
      </w:pPr>
      <w:bookmarkStart w:id="81" w:name="_Toc181197853"/>
      <w:bookmarkStart w:id="82" w:name="_Toc181204779"/>
      <w:bookmarkStart w:id="83" w:name="_Toc181255650"/>
    </w:p>
    <w:p w:rsidR="00EE618D" w:rsidRPr="00EE618D" w:rsidRDefault="00EE618D" w:rsidP="00EE618D">
      <w:pPr>
        <w:pStyle w:val="affffffffffe"/>
        <w:numPr>
          <w:ilvl w:val="0"/>
          <w:numId w:val="0"/>
        </w:numPr>
        <w:ind w:firstLineChars="200" w:firstLine="420"/>
        <w:rPr>
          <w:rFonts w:ascii="黑体" w:eastAsia="黑体" w:hAnsi="黑体"/>
        </w:rPr>
      </w:pPr>
      <w:r w:rsidRPr="00EE618D">
        <w:rPr>
          <w:rFonts w:ascii="黑体" w:eastAsia="黑体" w:hAnsi="黑体" w:hint="eastAsia"/>
        </w:rPr>
        <w:t xml:space="preserve">预包装南宁老友粉酸笋料包  </w:t>
      </w:r>
      <w:r w:rsidRPr="00EE618D">
        <w:rPr>
          <w:rFonts w:ascii="黑体" w:eastAsia="黑体" w:hAnsi="黑体"/>
        </w:rPr>
        <w:t xml:space="preserve">producing Sour and bamboo prepackaged of Nanning </w:t>
      </w:r>
      <w:proofErr w:type="spellStart"/>
      <w:r w:rsidRPr="00EE618D">
        <w:rPr>
          <w:rFonts w:ascii="黑体" w:eastAsia="黑体" w:hAnsi="黑体"/>
        </w:rPr>
        <w:t>Laoyou</w:t>
      </w:r>
      <w:proofErr w:type="spellEnd"/>
      <w:r w:rsidRPr="00EE618D">
        <w:rPr>
          <w:rFonts w:ascii="黑体" w:eastAsia="黑体" w:hAnsi="黑体"/>
        </w:rPr>
        <w:t xml:space="preserve"> rice noodle</w:t>
      </w:r>
    </w:p>
    <w:p w:rsidR="00EE618D" w:rsidRPr="00EE618D" w:rsidRDefault="006E37F7" w:rsidP="00EE618D">
      <w:pPr>
        <w:pStyle w:val="afffff"/>
        <w:ind w:firstLine="420"/>
      </w:pPr>
      <w:r>
        <w:rPr>
          <w:rFonts w:hint="eastAsia"/>
        </w:rPr>
        <w:t>以</w:t>
      </w:r>
      <w:r w:rsidR="00EE618D">
        <w:rPr>
          <w:rFonts w:hint="eastAsia"/>
        </w:rPr>
        <w:t>酸笋</w:t>
      </w:r>
      <w:r>
        <w:rPr>
          <w:rFonts w:hint="eastAsia"/>
        </w:rPr>
        <w:t>、食用醋、辣椒油、水等为原料</w:t>
      </w:r>
      <w:r w:rsidR="00EE618D">
        <w:rPr>
          <w:rFonts w:hint="eastAsia"/>
        </w:rPr>
        <w:t>，经清洗、漂烫、调配、灌装、灭菌</w:t>
      </w:r>
      <w:r>
        <w:rPr>
          <w:rFonts w:hint="eastAsia"/>
        </w:rPr>
        <w:t>等工艺加工</w:t>
      </w:r>
      <w:r w:rsidR="00EE618D">
        <w:rPr>
          <w:rFonts w:hint="eastAsia"/>
        </w:rPr>
        <w:t>而成的</w:t>
      </w:r>
      <w:r w:rsidR="00F70443">
        <w:rPr>
          <w:rFonts w:hint="eastAsia"/>
        </w:rPr>
        <w:t>预包装南宁老友粉用配料</w:t>
      </w:r>
      <w:r>
        <w:rPr>
          <w:rFonts w:hint="eastAsia"/>
        </w:rPr>
        <w:t>包</w:t>
      </w:r>
      <w:r w:rsidR="00EE618D">
        <w:rPr>
          <w:rFonts w:hint="eastAsia"/>
        </w:rPr>
        <w:t>。</w:t>
      </w:r>
    </w:p>
    <w:p w:rsidR="00C96511" w:rsidRDefault="000660B3">
      <w:pPr>
        <w:pStyle w:val="affc"/>
        <w:spacing w:before="240" w:after="240"/>
      </w:pPr>
      <w:bookmarkStart w:id="84" w:name="_Toc181274292"/>
      <w:r>
        <w:rPr>
          <w:rFonts w:hint="eastAsia"/>
        </w:rPr>
        <w:t>设施设备选择</w:t>
      </w:r>
      <w:bookmarkEnd w:id="81"/>
      <w:bookmarkEnd w:id="82"/>
      <w:bookmarkEnd w:id="83"/>
      <w:bookmarkEnd w:id="84"/>
    </w:p>
    <w:p w:rsidR="00C96511" w:rsidRDefault="000660B3">
      <w:pPr>
        <w:pStyle w:val="afffff"/>
        <w:ind w:firstLine="420"/>
      </w:pPr>
      <w:r>
        <w:rPr>
          <w:rFonts w:hint="eastAsia"/>
        </w:rPr>
        <w:t>应选</w:t>
      </w:r>
      <w:proofErr w:type="gramStart"/>
      <w:r>
        <w:rPr>
          <w:rFonts w:hint="eastAsia"/>
        </w:rPr>
        <w:t>择符合</w:t>
      </w:r>
      <w:proofErr w:type="gramEnd"/>
      <w:r>
        <w:rPr>
          <w:rFonts w:hint="eastAsia"/>
        </w:rPr>
        <w:t>GB 14881的规定设施设备，配备有包括原料贮存、清洗、漂烫、风干、冷却、</w:t>
      </w:r>
      <w:r w:rsidR="007A6ADE">
        <w:rPr>
          <w:rFonts w:hint="eastAsia"/>
        </w:rPr>
        <w:t>调配、</w:t>
      </w:r>
      <w:r>
        <w:rPr>
          <w:rFonts w:hint="eastAsia"/>
        </w:rPr>
        <w:t>灌装、杀菌等设备。</w:t>
      </w:r>
    </w:p>
    <w:p w:rsidR="00C96511" w:rsidRDefault="009B2D41">
      <w:pPr>
        <w:pStyle w:val="affc"/>
        <w:spacing w:before="240" w:after="240"/>
      </w:pPr>
      <w:bookmarkStart w:id="85" w:name="_Toc181197854"/>
      <w:bookmarkStart w:id="86" w:name="_Toc180675144"/>
      <w:bookmarkStart w:id="87" w:name="_Toc180739174"/>
      <w:bookmarkStart w:id="88" w:name="_Toc181255651"/>
      <w:bookmarkStart w:id="89" w:name="_Toc181204780"/>
      <w:bookmarkStart w:id="90" w:name="_Toc181274293"/>
      <w:r>
        <w:rPr>
          <w:rFonts w:hint="eastAsia"/>
        </w:rPr>
        <w:t>加工</w:t>
      </w:r>
      <w:r w:rsidR="000660B3">
        <w:rPr>
          <w:rFonts w:hint="eastAsia"/>
        </w:rPr>
        <w:t>工艺</w:t>
      </w:r>
      <w:bookmarkEnd w:id="85"/>
      <w:bookmarkEnd w:id="86"/>
      <w:bookmarkEnd w:id="87"/>
      <w:bookmarkEnd w:id="88"/>
      <w:bookmarkEnd w:id="89"/>
      <w:bookmarkEnd w:id="90"/>
    </w:p>
    <w:p w:rsidR="00C96511" w:rsidRDefault="009B2D41">
      <w:pPr>
        <w:pStyle w:val="afffff"/>
        <w:ind w:firstLine="420"/>
      </w:pPr>
      <w:r>
        <w:rPr>
          <w:rFonts w:hint="eastAsia"/>
        </w:rPr>
        <w:t>加工</w:t>
      </w:r>
      <w:r w:rsidR="000660B3">
        <w:rPr>
          <w:rFonts w:hint="eastAsia"/>
        </w:rPr>
        <w:t>工艺流程见图1。</w:t>
      </w:r>
    </w:p>
    <w:p w:rsidR="00C96511" w:rsidRDefault="00C96511">
      <w:pPr>
        <w:pStyle w:val="afffff"/>
        <w:ind w:firstLine="420"/>
      </w:pPr>
    </w:p>
    <w:p w:rsidR="00C96511" w:rsidRDefault="000660B3">
      <w:pPr>
        <w:pStyle w:val="afffff"/>
        <w:ind w:firstLineChars="600" w:firstLine="1260"/>
      </w:pPr>
      <w:r>
        <w:rPr>
          <w:noProof/>
        </w:rPr>
        <mc:AlternateContent>
          <mc:Choice Requires="wpc">
            <w:drawing>
              <wp:inline distT="0" distB="0" distL="0" distR="0" wp14:anchorId="29FB2353" wp14:editId="2286E20C">
                <wp:extent cx="5147310" cy="1134745"/>
                <wp:effectExtent l="0" t="0" r="15240" b="0"/>
                <wp:docPr id="361194304" name="画布 2"/>
                <wp:cNvGraphicFramePr/>
                <a:graphic xmlns:a="http://schemas.openxmlformats.org/drawingml/2006/main">
                  <a:graphicData uri="http://schemas.microsoft.com/office/word/2010/wordprocessingCanvas">
                    <wpc:wpc>
                      <wpc:bg>
                        <a:noFill/>
                      </wpc:bg>
                      <wpc:whole>
                        <a:ln>
                          <a:noFill/>
                        </a:ln>
                      </wpc:whole>
                      <wps:wsp>
                        <wps:cNvPr id="23" name="Rectangle 6"/>
                        <wps:cNvSpPr>
                          <a:spLocks noChangeArrowheads="1"/>
                        </wps:cNvSpPr>
                        <wps:spPr bwMode="auto">
                          <a:xfrm>
                            <a:off x="1841396" y="270233"/>
                            <a:ext cx="406509" cy="230505"/>
                          </a:xfrm>
                          <a:prstGeom prst="rect">
                            <a:avLst/>
                          </a:prstGeom>
                          <a:solidFill>
                            <a:srgbClr val="FFFFFF"/>
                          </a:solidFill>
                          <a:ln w="9525">
                            <a:solidFill>
                              <a:srgbClr val="000000"/>
                            </a:solidFill>
                            <a:miter lim="800000"/>
                          </a:ln>
                        </wps:spPr>
                        <wps:txbx>
                          <w:txbxContent>
                            <w:p w:rsidR="00C96511" w:rsidRDefault="000660B3">
                              <w:pPr>
                                <w:spacing w:line="200" w:lineRule="exact"/>
                                <w:jc w:val="center"/>
                                <w:rPr>
                                  <w:sz w:val="15"/>
                                  <w:szCs w:val="15"/>
                                </w:rPr>
                              </w:pPr>
                              <w:r>
                                <w:rPr>
                                  <w:rFonts w:hint="eastAsia"/>
                                  <w:sz w:val="15"/>
                                  <w:szCs w:val="15"/>
                                </w:rPr>
                                <w:t>漂烫</w:t>
                              </w:r>
                            </w:p>
                          </w:txbxContent>
                        </wps:txbx>
                        <wps:bodyPr rot="0" vert="horz" wrap="square" lIns="91440" tIns="45720" rIns="91440" bIns="45720" anchor="t" anchorCtr="0" upright="1">
                          <a:noAutofit/>
                        </wps:bodyPr>
                      </wps:wsp>
                      <wps:wsp>
                        <wps:cNvPr id="24" name="AutoShape 16"/>
                        <wps:cNvCnPr>
                          <a:cxnSpLocks noChangeShapeType="1"/>
                        </wps:cNvCnPr>
                        <wps:spPr bwMode="auto">
                          <a:xfrm>
                            <a:off x="1589394" y="385288"/>
                            <a:ext cx="252000" cy="0"/>
                          </a:xfrm>
                          <a:prstGeom prst="straightConnector1">
                            <a:avLst/>
                          </a:prstGeom>
                          <a:noFill/>
                          <a:ln w="9525">
                            <a:solidFill>
                              <a:srgbClr val="000000"/>
                            </a:solidFill>
                            <a:round/>
                            <a:tailEnd type="triangle" w="med" len="med"/>
                          </a:ln>
                        </wps:spPr>
                        <wps:bodyPr/>
                      </wps:wsp>
                      <wps:wsp>
                        <wps:cNvPr id="25" name="Rectangle 6"/>
                        <wps:cNvSpPr>
                          <a:spLocks noChangeArrowheads="1"/>
                        </wps:cNvSpPr>
                        <wps:spPr bwMode="auto">
                          <a:xfrm>
                            <a:off x="36025" y="244890"/>
                            <a:ext cx="648337" cy="288288"/>
                          </a:xfrm>
                          <a:prstGeom prst="flowChartTerminator">
                            <a:avLst/>
                          </a:prstGeom>
                          <a:solidFill>
                            <a:srgbClr val="FFFFFF"/>
                          </a:solidFill>
                          <a:ln w="9525">
                            <a:solidFill>
                              <a:srgbClr val="000000"/>
                            </a:solidFill>
                            <a:miter lim="800000"/>
                          </a:ln>
                        </wps:spPr>
                        <wps:txbx>
                          <w:txbxContent>
                            <w:p w:rsidR="00C96511" w:rsidRDefault="000660B3">
                              <w:pPr>
                                <w:spacing w:line="240" w:lineRule="auto"/>
                                <w:jc w:val="center"/>
                              </w:pPr>
                              <w:r>
                                <w:rPr>
                                  <w:rFonts w:hint="eastAsia"/>
                                  <w:sz w:val="15"/>
                                  <w:szCs w:val="15"/>
                                </w:rPr>
                                <w:t>原料选择</w:t>
                              </w:r>
                            </w:p>
                          </w:txbxContent>
                        </wps:txbx>
                        <wps:bodyPr rot="0" vert="horz" wrap="square" lIns="91440" tIns="45720" rIns="91440" bIns="45720" anchor="t" anchorCtr="0" upright="1">
                          <a:noAutofit/>
                        </wps:bodyPr>
                      </wps:wsp>
                      <wps:wsp>
                        <wps:cNvPr id="58" name="Rectangle 6"/>
                        <wps:cNvSpPr>
                          <a:spLocks noChangeArrowheads="1"/>
                        </wps:cNvSpPr>
                        <wps:spPr bwMode="auto">
                          <a:xfrm>
                            <a:off x="2528886" y="189126"/>
                            <a:ext cx="431475" cy="368964"/>
                          </a:xfrm>
                          <a:prstGeom prst="rect">
                            <a:avLst/>
                          </a:prstGeom>
                          <a:solidFill>
                            <a:srgbClr val="FFFFFF"/>
                          </a:solidFill>
                          <a:ln w="9525">
                            <a:solidFill>
                              <a:srgbClr val="000000"/>
                            </a:solidFill>
                            <a:miter lim="800000"/>
                          </a:ln>
                        </wps:spPr>
                        <wps:txbx>
                          <w:txbxContent>
                            <w:p w:rsidR="00C96511" w:rsidRDefault="000660B3">
                              <w:pPr>
                                <w:spacing w:line="200" w:lineRule="exact"/>
                                <w:jc w:val="center"/>
                                <w:rPr>
                                  <w:sz w:val="15"/>
                                  <w:szCs w:val="15"/>
                                </w:rPr>
                              </w:pPr>
                              <w:r>
                                <w:rPr>
                                  <w:rFonts w:hint="eastAsia"/>
                                  <w:sz w:val="15"/>
                                  <w:szCs w:val="15"/>
                                </w:rPr>
                                <w:t>冷却风干</w:t>
                              </w:r>
                            </w:p>
                          </w:txbxContent>
                        </wps:txbx>
                        <wps:bodyPr rot="0" vert="horz" wrap="square" lIns="91440" tIns="45720" rIns="91440" bIns="45720" anchor="t" anchorCtr="0" upright="1">
                          <a:noAutofit/>
                        </wps:bodyPr>
                      </wps:wsp>
                      <wps:wsp>
                        <wps:cNvPr id="59" name="AutoShape 16"/>
                        <wps:cNvCnPr>
                          <a:cxnSpLocks noChangeShapeType="1"/>
                          <a:stCxn id="23" idx="3"/>
                        </wps:cNvCnPr>
                        <wps:spPr bwMode="auto">
                          <a:xfrm flipV="1">
                            <a:off x="2247905" y="378141"/>
                            <a:ext cx="285140" cy="7345"/>
                          </a:xfrm>
                          <a:prstGeom prst="straightConnector1">
                            <a:avLst/>
                          </a:prstGeom>
                          <a:noFill/>
                          <a:ln w="9525">
                            <a:solidFill>
                              <a:srgbClr val="000000"/>
                            </a:solidFill>
                            <a:round/>
                            <a:tailEnd type="triangle" w="med" len="med"/>
                          </a:ln>
                        </wps:spPr>
                        <wps:bodyPr/>
                      </wps:wsp>
                      <wps:wsp>
                        <wps:cNvPr id="62" name="Rectangle 6"/>
                        <wps:cNvSpPr>
                          <a:spLocks noChangeArrowheads="1"/>
                        </wps:cNvSpPr>
                        <wps:spPr bwMode="auto">
                          <a:xfrm>
                            <a:off x="3248414" y="279594"/>
                            <a:ext cx="431534" cy="224285"/>
                          </a:xfrm>
                          <a:prstGeom prst="rect">
                            <a:avLst/>
                          </a:prstGeom>
                          <a:solidFill>
                            <a:srgbClr val="FFFFFF"/>
                          </a:solidFill>
                          <a:ln w="9525">
                            <a:solidFill>
                              <a:srgbClr val="000000"/>
                            </a:solidFill>
                            <a:miter lim="800000"/>
                          </a:ln>
                        </wps:spPr>
                        <wps:txbx>
                          <w:txbxContent>
                            <w:p w:rsidR="00C96511" w:rsidRDefault="000660B3">
                              <w:pPr>
                                <w:spacing w:line="200" w:lineRule="exact"/>
                                <w:jc w:val="center"/>
                                <w:rPr>
                                  <w:color w:val="000000" w:themeColor="text1"/>
                                  <w:sz w:val="15"/>
                                  <w:szCs w:val="15"/>
                                </w:rPr>
                              </w:pPr>
                              <w:r>
                                <w:rPr>
                                  <w:rFonts w:hint="eastAsia"/>
                                  <w:color w:val="000000" w:themeColor="text1"/>
                                  <w:sz w:val="15"/>
                                  <w:szCs w:val="15"/>
                                </w:rPr>
                                <w:t>调配</w:t>
                              </w:r>
                            </w:p>
                          </w:txbxContent>
                        </wps:txbx>
                        <wps:bodyPr rot="0" vert="horz" wrap="square" lIns="91440" tIns="45720" rIns="91440" bIns="45720" anchor="t" anchorCtr="0" upright="1">
                          <a:noAutofit/>
                        </wps:bodyPr>
                      </wps:wsp>
                      <wps:wsp>
                        <wps:cNvPr id="66" name="Rectangle 6"/>
                        <wps:cNvSpPr>
                          <a:spLocks noChangeArrowheads="1"/>
                        </wps:cNvSpPr>
                        <wps:spPr bwMode="auto">
                          <a:xfrm>
                            <a:off x="4679444" y="267396"/>
                            <a:ext cx="467959" cy="290876"/>
                          </a:xfrm>
                          <a:prstGeom prst="flowChartTerminator">
                            <a:avLst/>
                          </a:prstGeom>
                          <a:solidFill>
                            <a:srgbClr val="FFFFFF"/>
                          </a:solidFill>
                          <a:ln w="9525">
                            <a:solidFill>
                              <a:srgbClr val="000000"/>
                            </a:solidFill>
                            <a:miter lim="800000"/>
                          </a:ln>
                        </wps:spPr>
                        <wps:txbx>
                          <w:txbxContent>
                            <w:p w:rsidR="00C96511" w:rsidRDefault="000660B3">
                              <w:pPr>
                                <w:spacing w:line="240" w:lineRule="auto"/>
                                <w:jc w:val="center"/>
                                <w:rPr>
                                  <w:sz w:val="15"/>
                                  <w:szCs w:val="15"/>
                                </w:rPr>
                              </w:pPr>
                              <w:r>
                                <w:rPr>
                                  <w:rFonts w:hint="eastAsia"/>
                                  <w:sz w:val="15"/>
                                  <w:szCs w:val="15"/>
                                </w:rPr>
                                <w:t>杀菌</w:t>
                              </w:r>
                            </w:p>
                          </w:txbxContent>
                        </wps:txbx>
                        <wps:bodyPr rot="0" vert="horz" wrap="square" lIns="91440" tIns="45720" rIns="91440" bIns="45720" anchor="t" anchorCtr="0" upright="1">
                          <a:noAutofit/>
                        </wps:bodyPr>
                      </wps:wsp>
                      <wps:wsp>
                        <wps:cNvPr id="19" name="Rectangle 6"/>
                        <wps:cNvSpPr>
                          <a:spLocks noChangeArrowheads="1"/>
                        </wps:cNvSpPr>
                        <wps:spPr bwMode="auto">
                          <a:xfrm>
                            <a:off x="883262" y="270241"/>
                            <a:ext cx="706130" cy="224309"/>
                          </a:xfrm>
                          <a:prstGeom prst="rect">
                            <a:avLst/>
                          </a:prstGeom>
                          <a:solidFill>
                            <a:srgbClr val="FFFFFF"/>
                          </a:solidFill>
                          <a:ln w="9525">
                            <a:solidFill>
                              <a:srgbClr val="000000"/>
                            </a:solidFill>
                            <a:miter lim="800000"/>
                          </a:ln>
                        </wps:spPr>
                        <wps:txbx>
                          <w:txbxContent>
                            <w:p w:rsidR="00C96511" w:rsidRDefault="000660B3">
                              <w:pPr>
                                <w:pStyle w:val="affff0"/>
                                <w:spacing w:before="0" w:beforeAutospacing="0" w:after="0" w:afterAutospacing="0" w:line="200" w:lineRule="exact"/>
                              </w:pPr>
                              <w:r>
                                <w:rPr>
                                  <w:rFonts w:ascii="Calibri" w:cs="Times New Roman" w:hint="eastAsia"/>
                                  <w:kern w:val="2"/>
                                  <w:sz w:val="15"/>
                                  <w:szCs w:val="15"/>
                                </w:rPr>
                                <w:t>酸笋预处理</w:t>
                              </w:r>
                            </w:p>
                          </w:txbxContent>
                        </wps:txbx>
                        <wps:bodyPr rot="0" vert="horz" wrap="square" lIns="91440" tIns="45720" rIns="91440" bIns="45720" anchor="t" anchorCtr="0" upright="1">
                          <a:noAutofit/>
                        </wps:bodyPr>
                      </wps:wsp>
                      <wps:wsp>
                        <wps:cNvPr id="20" name="AutoShape 16"/>
                        <wps:cNvCnPr>
                          <a:cxnSpLocks noChangeShapeType="1"/>
                        </wps:cNvCnPr>
                        <wps:spPr bwMode="auto">
                          <a:xfrm>
                            <a:off x="684467" y="375668"/>
                            <a:ext cx="198793" cy="14"/>
                          </a:xfrm>
                          <a:prstGeom prst="straightConnector1">
                            <a:avLst/>
                          </a:prstGeom>
                          <a:noFill/>
                          <a:ln w="9525">
                            <a:solidFill>
                              <a:srgbClr val="000000"/>
                            </a:solidFill>
                            <a:round/>
                            <a:tailEnd type="triangle" w="med" len="med"/>
                          </a:ln>
                        </wps:spPr>
                        <wps:bodyPr/>
                      </wps:wsp>
                      <wps:wsp>
                        <wps:cNvPr id="22" name="AutoShape 16"/>
                        <wps:cNvCnPr>
                          <a:cxnSpLocks noChangeShapeType="1"/>
                        </wps:cNvCnPr>
                        <wps:spPr bwMode="auto">
                          <a:xfrm flipV="1">
                            <a:off x="2963932" y="378498"/>
                            <a:ext cx="284480" cy="6985"/>
                          </a:xfrm>
                          <a:prstGeom prst="straightConnector1">
                            <a:avLst/>
                          </a:prstGeom>
                          <a:noFill/>
                          <a:ln w="9525">
                            <a:solidFill>
                              <a:srgbClr val="000000"/>
                            </a:solidFill>
                            <a:round/>
                            <a:tailEnd type="triangle" w="med" len="med"/>
                          </a:ln>
                        </wps:spPr>
                        <wps:bodyPr/>
                      </wps:wsp>
                      <wps:wsp>
                        <wps:cNvPr id="26" name="AutoShape 16"/>
                        <wps:cNvCnPr>
                          <a:cxnSpLocks noChangeShapeType="1"/>
                        </wps:cNvCnPr>
                        <wps:spPr bwMode="auto">
                          <a:xfrm flipV="1">
                            <a:off x="3679950" y="378134"/>
                            <a:ext cx="284480" cy="6985"/>
                          </a:xfrm>
                          <a:prstGeom prst="straightConnector1">
                            <a:avLst/>
                          </a:prstGeom>
                          <a:noFill/>
                          <a:ln w="9525">
                            <a:solidFill>
                              <a:srgbClr val="000000"/>
                            </a:solidFill>
                            <a:round/>
                            <a:tailEnd type="triangle" w="med" len="med"/>
                          </a:ln>
                        </wps:spPr>
                        <wps:bodyPr/>
                      </wps:wsp>
                      <wps:wsp>
                        <wps:cNvPr id="27" name="Rectangle 6"/>
                        <wps:cNvSpPr>
                          <a:spLocks noChangeArrowheads="1"/>
                        </wps:cNvSpPr>
                        <wps:spPr bwMode="auto">
                          <a:xfrm>
                            <a:off x="3964432" y="276579"/>
                            <a:ext cx="431165" cy="224155"/>
                          </a:xfrm>
                          <a:prstGeom prst="rect">
                            <a:avLst/>
                          </a:prstGeom>
                          <a:solidFill>
                            <a:srgbClr val="FFFFFF"/>
                          </a:solidFill>
                          <a:ln w="9525">
                            <a:solidFill>
                              <a:srgbClr val="000000"/>
                            </a:solidFill>
                            <a:miter lim="800000"/>
                          </a:ln>
                        </wps:spPr>
                        <wps:txbx>
                          <w:txbxContent>
                            <w:p w:rsidR="00C96511" w:rsidRDefault="000660B3">
                              <w:pPr>
                                <w:pStyle w:val="affff0"/>
                                <w:spacing w:before="0" w:beforeAutospacing="0" w:after="0" w:afterAutospacing="0" w:line="200" w:lineRule="exact"/>
                                <w:jc w:val="center"/>
                              </w:pPr>
                              <w:r>
                                <w:rPr>
                                  <w:rFonts w:ascii="Calibri" w:cs="Times New Roman" w:hint="eastAsia"/>
                                  <w:color w:val="000000"/>
                                  <w:kern w:val="2"/>
                                  <w:sz w:val="15"/>
                                  <w:szCs w:val="15"/>
                                </w:rPr>
                                <w:t>灌装</w:t>
                              </w:r>
                            </w:p>
                          </w:txbxContent>
                        </wps:txbx>
                        <wps:bodyPr rot="0" vert="horz" wrap="square" lIns="91440" tIns="45720" rIns="91440" bIns="45720" anchor="t" anchorCtr="0" upright="1">
                          <a:noAutofit/>
                        </wps:bodyPr>
                      </wps:wsp>
                      <wps:wsp>
                        <wps:cNvPr id="28" name="AutoShape 16"/>
                        <wps:cNvCnPr>
                          <a:cxnSpLocks noChangeShapeType="1"/>
                        </wps:cNvCnPr>
                        <wps:spPr bwMode="auto">
                          <a:xfrm flipV="1">
                            <a:off x="4395598" y="385477"/>
                            <a:ext cx="283845" cy="6350"/>
                          </a:xfrm>
                          <a:prstGeom prst="straightConnector1">
                            <a:avLst/>
                          </a:prstGeom>
                          <a:noFill/>
                          <a:ln w="9525">
                            <a:solidFill>
                              <a:srgbClr val="000000"/>
                            </a:solidFill>
                            <a:round/>
                            <a:tailEnd type="triangle" w="med" len="med"/>
                          </a:ln>
                        </wps:spPr>
                        <wps:bodyPr/>
                      </wps:wsp>
                    </wpc:wpc>
                  </a:graphicData>
                </a:graphic>
              </wp:inline>
            </w:drawing>
          </mc:Choice>
          <mc:Fallback>
            <w:pict>
              <v:group id="画布 2" o:spid="_x0000_s1026" editas="canvas" style="width:405.3pt;height:89.35pt;mso-position-horizontal-relative:char;mso-position-vertical-relative:line" coordsize="51473,11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473;height:11347;visibility:visible;mso-wrap-style:square">
                  <v:fill o:detectmouseclick="t"/>
                  <v:path o:connecttype="none"/>
                </v:shape>
                <v:rect id="Rectangle 6" o:spid="_x0000_s1028" style="position:absolute;left:18413;top:2702;width:406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C96511" w:rsidRDefault="000660B3">
                        <w:pPr>
                          <w:spacing w:line="200" w:lineRule="exact"/>
                          <w:jc w:val="center"/>
                          <w:rPr>
                            <w:sz w:val="15"/>
                            <w:szCs w:val="15"/>
                          </w:rPr>
                        </w:pPr>
                        <w:r>
                          <w:rPr>
                            <w:rFonts w:hint="eastAsia"/>
                            <w:sz w:val="15"/>
                            <w:szCs w:val="15"/>
                          </w:rPr>
                          <w:t>漂烫</w:t>
                        </w:r>
                      </w:p>
                    </w:txbxContent>
                  </v:textbox>
                </v:rect>
                <v:shapetype id="_x0000_t32" coordsize="21600,21600" o:spt="32" o:oned="t" path="m,l21600,21600e" filled="f">
                  <v:path arrowok="t" fillok="f" o:connecttype="none"/>
                  <o:lock v:ext="edit" shapetype="t"/>
                </v:shapetype>
                <v:shape id="AutoShape 16" o:spid="_x0000_s1029" type="#_x0000_t32" style="position:absolute;left:15893;top:3852;width:25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type id="_x0000_t116" coordsize="21600,21600" o:spt="116" path="m3475,qx,10800,3475,21600l18125,21600qx21600,10800,18125,xe">
                  <v:stroke joinstyle="miter"/>
                  <v:path gradientshapeok="t" o:connecttype="rect" textboxrect="1018,3163,20582,18437"/>
                </v:shapetype>
                <v:shape id="Rectangle 6" o:spid="_x0000_s1030" type="#_x0000_t116" style="position:absolute;left:360;top:2448;width:6483;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JMSMQA&#10;AADbAAAADwAAAGRycy9kb3ducmV2LnhtbESPT2sCMRTE74V+h/AKvZSarVgpq1GWBakHQeqf+2Pz&#10;3F2avCxJdNdvbwTB4zAzv2Hmy8EacSEfWscKvkYZCOLK6ZZrBYf96vMHRIjIGo1jUnClAMvF68sc&#10;c+16/qPLLtYiQTjkqKCJsculDFVDFsPIdcTJOzlvMSbpa6k99glujRxn2VRabDktNNhR2VD1vztb&#10;BduNKb0pqf8tr8f14TgpPjbTQqn3t6GYgYg0xGf40V5rBeNvuH9JP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yTEjEAAAA2wAAAA8AAAAAAAAAAAAAAAAAmAIAAGRycy9k&#10;b3ducmV2LnhtbFBLBQYAAAAABAAEAPUAAACJAwAAAAA=&#10;">
                  <v:textbox>
                    <w:txbxContent>
                      <w:p w:rsidR="00C96511" w:rsidRDefault="000660B3">
                        <w:pPr>
                          <w:spacing w:line="240" w:lineRule="auto"/>
                          <w:jc w:val="center"/>
                        </w:pPr>
                        <w:r>
                          <w:rPr>
                            <w:rFonts w:hint="eastAsia"/>
                            <w:sz w:val="15"/>
                            <w:szCs w:val="15"/>
                          </w:rPr>
                          <w:t>原料选择</w:t>
                        </w:r>
                      </w:p>
                    </w:txbxContent>
                  </v:textbox>
                </v:shape>
                <v:rect id="Rectangle 6" o:spid="_x0000_s1031" style="position:absolute;left:25288;top:1891;width:4315;height:3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rsidR="00C96511" w:rsidRDefault="000660B3">
                        <w:pPr>
                          <w:spacing w:line="200" w:lineRule="exact"/>
                          <w:jc w:val="center"/>
                          <w:rPr>
                            <w:sz w:val="15"/>
                            <w:szCs w:val="15"/>
                          </w:rPr>
                        </w:pPr>
                        <w:r>
                          <w:rPr>
                            <w:rFonts w:hint="eastAsia"/>
                            <w:sz w:val="15"/>
                            <w:szCs w:val="15"/>
                          </w:rPr>
                          <w:t>冷却风干</w:t>
                        </w:r>
                      </w:p>
                    </w:txbxContent>
                  </v:textbox>
                </v:rect>
                <v:shape id="AutoShape 16" o:spid="_x0000_s1032" type="#_x0000_t32" style="position:absolute;left:22479;top:3781;width:2851;height: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oABsMAAADbAAAADwAAAGRycy9kb3ducmV2LnhtbESPT2sCMRTE74V+h/AK3rrZFpS6GqUV&#10;BPFS/AN6fGyeu8HNy7KJm/XbN4LQ4zAzv2Hmy8E2oqfOG8cKPrIcBHHptOFKwfGwfv8C4QOyxsYx&#10;KbiTh+Xi9WWOhXaRd9TvQyUShH2BCuoQ2kJKX9Zk0WeuJU7exXUWQ5JdJXWHMcFtIz/zfCItGk4L&#10;Nba0qqm87m9WgYm/pm83q/izPZ29jmTuY2eUGr0N3zMQgYbwH362N1rBeAq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qAAbDAAAA2wAAAA8AAAAAAAAAAAAA&#10;AAAAoQIAAGRycy9kb3ducmV2LnhtbFBLBQYAAAAABAAEAPkAAACRAwAAAAA=&#10;">
                  <v:stroke endarrow="block"/>
                </v:shape>
                <v:rect id="Rectangle 6" o:spid="_x0000_s1033" style="position:absolute;left:32484;top:2795;width:4315;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FD8IA&#10;AADbAAAADwAAAGRycy9kb3ducmV2LnhtbESPQYvCMBSE74L/ITzBm6ZWEO0aRVxc9Kj14u1t87bt&#10;2ryUJmr11xtB8DjMzDfMfNmaSlypcaVlBaNhBII4s7rkXMEx3QymIJxH1lhZJgV3crBcdDtzTLS9&#10;8Z6uB5+LAGGXoILC+zqR0mUFGXRDWxMH7882Bn2QTS51g7cAN5WMo2giDZYcFgqsaV1Qdj5cjILf&#10;Mj7iY5/+RGa2Gftdm/5fTt9K9Xvt6guEp9Z/wu/2ViuYxP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UPwgAAANsAAAAPAAAAAAAAAAAAAAAAAJgCAABkcnMvZG93&#10;bnJldi54bWxQSwUGAAAAAAQABAD1AAAAhwMAAAAA&#10;">
                  <v:textbox>
                    <w:txbxContent>
                      <w:p w:rsidR="00C96511" w:rsidRDefault="000660B3">
                        <w:pPr>
                          <w:spacing w:line="200" w:lineRule="exact"/>
                          <w:jc w:val="center"/>
                          <w:rPr>
                            <w:color w:val="000000" w:themeColor="text1"/>
                            <w:sz w:val="15"/>
                            <w:szCs w:val="15"/>
                          </w:rPr>
                        </w:pPr>
                        <w:r>
                          <w:rPr>
                            <w:rFonts w:hint="eastAsia"/>
                            <w:color w:val="000000" w:themeColor="text1"/>
                            <w:sz w:val="15"/>
                            <w:szCs w:val="15"/>
                          </w:rPr>
                          <w:t>调配</w:t>
                        </w:r>
                      </w:p>
                    </w:txbxContent>
                  </v:textbox>
                </v:rect>
                <v:shape id="Rectangle 6" o:spid="_x0000_s1034" type="#_x0000_t116" style="position:absolute;left:46794;top:2673;width:4680;height:2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pr/8MA&#10;AADbAAAADwAAAGRycy9kb3ducmV2LnhtbESPzWrDMBCE74G+g9hALqGRU4opbpRgDKU5BEr+7ou1&#10;tU2klZGU2Hn7qFDIcZiZb5jVZrRG3MiHzrGC5SIDQVw73XGj4HT8ev0AESKyRuOYFNwpwGb9Mllh&#10;od3Ae7odYiMShEOBCtoY+0LKULdkMSxcT5y8X+ctxiR9I7XHIcGtkW9ZlkuLHaeFFnuqWqovh6tV&#10;8LMzlTcVDd/V/bw9nd/L+S4vlZpNx/ITRKQxPsP/7a1WkOfw9yX9A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pr/8MAAADbAAAADwAAAAAAAAAAAAAAAACYAgAAZHJzL2Rv&#10;d25yZXYueG1sUEsFBgAAAAAEAAQA9QAAAIgDAAAAAA==&#10;">
                  <v:textbox>
                    <w:txbxContent>
                      <w:p w:rsidR="00C96511" w:rsidRDefault="000660B3">
                        <w:pPr>
                          <w:spacing w:line="240" w:lineRule="auto"/>
                          <w:jc w:val="center"/>
                          <w:rPr>
                            <w:sz w:val="15"/>
                            <w:szCs w:val="15"/>
                          </w:rPr>
                        </w:pPr>
                        <w:r>
                          <w:rPr>
                            <w:rFonts w:hint="eastAsia"/>
                            <w:sz w:val="15"/>
                            <w:szCs w:val="15"/>
                          </w:rPr>
                          <w:t>杀菌</w:t>
                        </w:r>
                      </w:p>
                    </w:txbxContent>
                  </v:textbox>
                </v:shape>
                <v:rect id="Rectangle 6" o:spid="_x0000_s1035" style="position:absolute;left:8832;top:2702;width:7061;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C96511" w:rsidRDefault="000660B3">
                        <w:pPr>
                          <w:pStyle w:val="affff0"/>
                          <w:spacing w:before="0" w:beforeAutospacing="0" w:after="0" w:afterAutospacing="0" w:line="200" w:lineRule="exact"/>
                        </w:pPr>
                        <w:r>
                          <w:rPr>
                            <w:rFonts w:ascii="Calibri" w:cs="Times New Roman" w:hint="eastAsia"/>
                            <w:kern w:val="2"/>
                            <w:sz w:val="15"/>
                            <w:szCs w:val="15"/>
                          </w:rPr>
                          <w:t>酸笋预处理</w:t>
                        </w:r>
                      </w:p>
                    </w:txbxContent>
                  </v:textbox>
                </v:rect>
                <v:shape id="AutoShape 16" o:spid="_x0000_s1036" type="#_x0000_t32" style="position:absolute;left:6844;top:3756;width:19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shape id="AutoShape 16" o:spid="_x0000_s1037" type="#_x0000_t32" style="position:absolute;left:29639;top:3784;width:2845;height: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16" o:spid="_x0000_s1038" type="#_x0000_t32" style="position:absolute;left:36799;top:3781;width:2845;height: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nCcEAAADbAAAADwAAAGRycy9kb3ducmV2LnhtbESPT4vCMBTE78J+h/AW9qbpCitSjaLC&#10;gnhZ/AN6fDTPNti8lCY29dtvBMHjMDO/YebL3taio9Ybxwq+RxkI4sJpw6WC0/F3OAXhA7LG2jEp&#10;eJCH5eJjMMdcu8h76g6hFAnCPkcFVQhNLqUvKrLoR64hTt7VtRZDkm0pdYsxwW0tx1k2kRYNp4UK&#10;G9pUVNwOd6vAxD/TNdtNXO/OF68jmcePM0p9ffarGYhAfXiHX+2tVjCewP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s+cJwQAAANsAAAAPAAAAAAAAAAAAAAAA&#10;AKECAABkcnMvZG93bnJldi54bWxQSwUGAAAAAAQABAD5AAAAjwMAAAAA&#10;">
                  <v:stroke endarrow="block"/>
                </v:shape>
                <v:rect id="Rectangle 6" o:spid="_x0000_s1039" style="position:absolute;left:39644;top:2765;width:4311;height:2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C96511" w:rsidRDefault="000660B3">
                        <w:pPr>
                          <w:pStyle w:val="affff0"/>
                          <w:spacing w:before="0" w:beforeAutospacing="0" w:after="0" w:afterAutospacing="0" w:line="200" w:lineRule="exact"/>
                          <w:jc w:val="center"/>
                        </w:pPr>
                        <w:r>
                          <w:rPr>
                            <w:rFonts w:ascii="Calibri" w:cs="Times New Roman" w:hint="eastAsia"/>
                            <w:color w:val="000000"/>
                            <w:kern w:val="2"/>
                            <w:sz w:val="15"/>
                            <w:szCs w:val="15"/>
                          </w:rPr>
                          <w:t>灌装</w:t>
                        </w:r>
                      </w:p>
                    </w:txbxContent>
                  </v:textbox>
                </v:rect>
                <v:shape id="AutoShape 16" o:spid="_x0000_s1040" type="#_x0000_t32" style="position:absolute;left:43955;top:3854;width:2839;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W4L4AAADbAAAADwAAAGRycy9kb3ducmV2LnhtbERPTYvCMBC9C/6HMII3myooUo2yKwji&#10;ZdEV9Dg0s23YZlKa2NR/vzkIe3y87+1+sI3oqfPGsYJ5loMgLp02XCm4fR9naxA+IGtsHJOCF3nY&#10;78ajLRbaRb5Qfw2VSCHsC1RQh9AWUvqyJos+cy1x4n5cZzEk2FVSdxhTuG3kIs9X0qLh1FBjS4ea&#10;yt/r0yow8cv07ekQP8/3h9eRzGvpjFLTyfCxARFoCP/it/ukFSzS2P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YNbgvgAAANsAAAAPAAAAAAAAAAAAAAAAAKEC&#10;AABkcnMvZG93bnJldi54bWxQSwUGAAAAAAQABAD5AAAAjAMAAAAA&#10;">
                  <v:stroke endarrow="block"/>
                </v:shape>
                <w10:anchorlock/>
              </v:group>
            </w:pict>
          </mc:Fallback>
        </mc:AlternateContent>
      </w:r>
    </w:p>
    <w:p w:rsidR="00C96511" w:rsidRDefault="00A8125C" w:rsidP="00A8125C">
      <w:pPr>
        <w:pStyle w:val="afd"/>
        <w:spacing w:before="120" w:after="120"/>
      </w:pPr>
      <w:r>
        <w:rPr>
          <w:rFonts w:hint="eastAsia"/>
        </w:rPr>
        <w:t>预包装南宁老友粉酸笋料包加工工艺流程</w:t>
      </w:r>
      <w:r w:rsidR="000660B3">
        <w:rPr>
          <w:rFonts w:hint="eastAsia"/>
        </w:rPr>
        <w:t>图</w:t>
      </w:r>
    </w:p>
    <w:p w:rsidR="009B2D41" w:rsidRPr="009B2D41" w:rsidRDefault="009B2D41" w:rsidP="009B2D41">
      <w:pPr>
        <w:pStyle w:val="afffff"/>
        <w:ind w:firstLine="420"/>
      </w:pPr>
    </w:p>
    <w:p w:rsidR="00C96511" w:rsidRDefault="000660B3">
      <w:pPr>
        <w:pStyle w:val="affc"/>
        <w:spacing w:before="240" w:after="240"/>
      </w:pPr>
      <w:bookmarkStart w:id="91" w:name="_Toc180739175"/>
      <w:bookmarkStart w:id="92" w:name="_Toc180675145"/>
      <w:bookmarkStart w:id="93" w:name="_Toc181255652"/>
      <w:bookmarkStart w:id="94" w:name="_Toc181204781"/>
      <w:bookmarkStart w:id="95" w:name="_Toc181197855"/>
      <w:bookmarkStart w:id="96" w:name="_Toc181274294"/>
      <w:r>
        <w:rPr>
          <w:rFonts w:hint="eastAsia"/>
        </w:rPr>
        <w:t>加工操作</w:t>
      </w:r>
      <w:bookmarkEnd w:id="91"/>
      <w:bookmarkEnd w:id="92"/>
      <w:bookmarkEnd w:id="93"/>
      <w:bookmarkEnd w:id="94"/>
      <w:bookmarkEnd w:id="95"/>
      <w:bookmarkEnd w:id="96"/>
    </w:p>
    <w:p w:rsidR="00C96511" w:rsidRDefault="000660B3">
      <w:pPr>
        <w:pStyle w:val="affd"/>
        <w:spacing w:before="120" w:after="120"/>
      </w:pPr>
      <w:bookmarkStart w:id="97" w:name="_Toc178254905"/>
      <w:bookmarkStart w:id="98" w:name="_Toc180365360"/>
      <w:bookmarkStart w:id="99" w:name="_Toc180061941"/>
      <w:bookmarkStart w:id="100" w:name="_Toc180675146"/>
      <w:bookmarkStart w:id="101" w:name="_Toc180739176"/>
      <w:bookmarkStart w:id="102" w:name="_Toc181197856"/>
      <w:bookmarkStart w:id="103" w:name="_Toc181255653"/>
      <w:bookmarkStart w:id="104" w:name="_Toc181204782"/>
      <w:bookmarkStart w:id="105" w:name="_Toc181274295"/>
      <w:r>
        <w:rPr>
          <w:rFonts w:hint="eastAsia"/>
        </w:rPr>
        <w:t>原料</w:t>
      </w:r>
      <w:bookmarkEnd w:id="97"/>
      <w:bookmarkEnd w:id="98"/>
      <w:bookmarkEnd w:id="99"/>
      <w:r>
        <w:rPr>
          <w:rFonts w:hint="eastAsia"/>
        </w:rPr>
        <w:t>选择</w:t>
      </w:r>
      <w:bookmarkEnd w:id="100"/>
      <w:bookmarkEnd w:id="101"/>
      <w:bookmarkEnd w:id="102"/>
      <w:bookmarkEnd w:id="103"/>
      <w:bookmarkEnd w:id="104"/>
      <w:bookmarkEnd w:id="105"/>
    </w:p>
    <w:p w:rsidR="00C96511" w:rsidRDefault="000660B3" w:rsidP="00841839">
      <w:pPr>
        <w:pStyle w:val="affffffffb"/>
      </w:pPr>
      <w:r>
        <w:rPr>
          <w:rFonts w:hint="eastAsia"/>
        </w:rPr>
        <w:t>选用笋体饱满完整、肉质厚实、纤维细嫩加工而成的鲜嫩爽脆、酸味醇香的条状酸笋，应符合GB 2714和国家有关标准</w:t>
      </w:r>
      <w:r>
        <w:rPr>
          <w:rFonts w:hint="eastAsia"/>
          <w:color w:val="000000"/>
        </w:rPr>
        <w:t>的规定</w:t>
      </w:r>
      <w:r>
        <w:rPr>
          <w:rFonts w:hint="eastAsia"/>
        </w:rPr>
        <w:t>。</w:t>
      </w:r>
    </w:p>
    <w:p w:rsidR="00C96511" w:rsidRDefault="000660B3">
      <w:pPr>
        <w:pStyle w:val="affffffffb"/>
      </w:pPr>
      <w:r>
        <w:rPr>
          <w:rFonts w:hint="eastAsia"/>
        </w:rPr>
        <w:t>食醋应选</w:t>
      </w:r>
      <w:proofErr w:type="gramStart"/>
      <w:r>
        <w:rPr>
          <w:rFonts w:hint="eastAsia"/>
        </w:rPr>
        <w:t>择符合</w:t>
      </w:r>
      <w:proofErr w:type="gramEnd"/>
      <w:r>
        <w:rPr>
          <w:rFonts w:hint="eastAsia"/>
        </w:rPr>
        <w:t>GB 2719的食醋。</w:t>
      </w:r>
      <w:bookmarkStart w:id="106" w:name="_Toc180061942"/>
      <w:bookmarkStart w:id="107" w:name="_Toc178254906"/>
    </w:p>
    <w:p w:rsidR="00C96511" w:rsidRDefault="000660B3">
      <w:pPr>
        <w:pStyle w:val="affffffffb"/>
      </w:pPr>
      <w:r>
        <w:rPr>
          <w:rFonts w:hint="eastAsia"/>
        </w:rPr>
        <w:t>食</w:t>
      </w:r>
      <w:r w:rsidR="00A8125C">
        <w:rPr>
          <w:rFonts w:hint="eastAsia"/>
        </w:rPr>
        <w:t>用</w:t>
      </w:r>
      <w:r>
        <w:rPr>
          <w:rFonts w:hint="eastAsia"/>
        </w:rPr>
        <w:t>盐应选</w:t>
      </w:r>
      <w:proofErr w:type="gramStart"/>
      <w:r>
        <w:rPr>
          <w:rFonts w:hint="eastAsia"/>
        </w:rPr>
        <w:t>择符合</w:t>
      </w:r>
      <w:proofErr w:type="gramEnd"/>
      <w:r>
        <w:rPr>
          <w:rFonts w:hint="eastAsia"/>
        </w:rPr>
        <w:t>GB 2721的食</w:t>
      </w:r>
      <w:r w:rsidR="00A8125C">
        <w:rPr>
          <w:rFonts w:hint="eastAsia"/>
        </w:rPr>
        <w:t>用</w:t>
      </w:r>
      <w:r>
        <w:rPr>
          <w:rFonts w:hint="eastAsia"/>
        </w:rPr>
        <w:t>盐。</w:t>
      </w:r>
    </w:p>
    <w:p w:rsidR="00C96511" w:rsidRDefault="000660B3">
      <w:pPr>
        <w:pStyle w:val="affffffffb"/>
      </w:pPr>
      <w:r>
        <w:rPr>
          <w:rFonts w:hint="eastAsia"/>
        </w:rPr>
        <w:t>加工用水应选</w:t>
      </w:r>
      <w:proofErr w:type="gramStart"/>
      <w:r>
        <w:rPr>
          <w:rFonts w:hint="eastAsia"/>
        </w:rPr>
        <w:t>择符合</w:t>
      </w:r>
      <w:proofErr w:type="gramEnd"/>
      <w:r>
        <w:rPr>
          <w:rFonts w:hint="eastAsia"/>
        </w:rPr>
        <w:t>GB 5749的水。</w:t>
      </w:r>
    </w:p>
    <w:p w:rsidR="00C96511" w:rsidRDefault="000660B3">
      <w:pPr>
        <w:pStyle w:val="affffffffb"/>
      </w:pPr>
      <w:r>
        <w:rPr>
          <w:rFonts w:hint="eastAsia"/>
        </w:rPr>
        <w:t>食用油应选</w:t>
      </w:r>
      <w:proofErr w:type="gramStart"/>
      <w:r>
        <w:rPr>
          <w:rFonts w:hint="eastAsia"/>
        </w:rPr>
        <w:t>择符合</w:t>
      </w:r>
      <w:proofErr w:type="gramEnd"/>
      <w:r w:rsidR="00A8125C" w:rsidRPr="00A8125C">
        <w:rPr>
          <w:rFonts w:hint="eastAsia"/>
        </w:rPr>
        <w:t>GB 2716</w:t>
      </w:r>
      <w:r>
        <w:rPr>
          <w:rFonts w:hint="eastAsia"/>
        </w:rPr>
        <w:t>的食用油。</w:t>
      </w:r>
    </w:p>
    <w:p w:rsidR="00C96511" w:rsidRDefault="000660B3">
      <w:pPr>
        <w:pStyle w:val="affffffffb"/>
      </w:pPr>
      <w:r>
        <w:t>辣椒油应</w:t>
      </w:r>
      <w:r>
        <w:rPr>
          <w:rFonts w:hint="eastAsia"/>
        </w:rPr>
        <w:t>选</w:t>
      </w:r>
      <w:proofErr w:type="gramStart"/>
      <w:r>
        <w:rPr>
          <w:rFonts w:hint="eastAsia"/>
        </w:rPr>
        <w:t>择符合</w:t>
      </w:r>
      <w:proofErr w:type="gramEnd"/>
      <w:r>
        <w:rPr>
          <w:rFonts w:hAnsi="宋体" w:hint="eastAsia"/>
        </w:rPr>
        <w:t>SB/T 11192的辣椒油。</w:t>
      </w:r>
    </w:p>
    <w:bookmarkEnd w:id="106"/>
    <w:bookmarkEnd w:id="107"/>
    <w:p w:rsidR="00C96511" w:rsidRDefault="000660B3">
      <w:pPr>
        <w:pStyle w:val="affffffffb"/>
      </w:pPr>
      <w:r>
        <w:rPr>
          <w:rFonts w:hint="eastAsia"/>
        </w:rPr>
        <w:t>其他辅料应符合相关的食品标准和有关规定。</w:t>
      </w:r>
    </w:p>
    <w:p w:rsidR="00C96511" w:rsidRDefault="000660B3">
      <w:pPr>
        <w:pStyle w:val="affd"/>
        <w:spacing w:before="120" w:after="120"/>
      </w:pPr>
      <w:bookmarkStart w:id="108" w:name="_Toc180061947"/>
      <w:bookmarkStart w:id="109" w:name="_Toc180675147"/>
      <w:bookmarkStart w:id="110" w:name="_Toc178254911"/>
      <w:bookmarkStart w:id="111" w:name="_Toc181197857"/>
      <w:bookmarkStart w:id="112" w:name="_Toc181255654"/>
      <w:bookmarkStart w:id="113" w:name="_Toc181204783"/>
      <w:bookmarkStart w:id="114" w:name="_Toc180365361"/>
      <w:bookmarkStart w:id="115" w:name="_Toc180739177"/>
      <w:bookmarkStart w:id="116" w:name="_Toc181274296"/>
      <w:r>
        <w:rPr>
          <w:rFonts w:hint="eastAsia"/>
        </w:rPr>
        <w:t>酸笋预处理</w:t>
      </w:r>
      <w:bookmarkEnd w:id="108"/>
      <w:bookmarkEnd w:id="109"/>
      <w:bookmarkEnd w:id="110"/>
      <w:bookmarkEnd w:id="111"/>
      <w:bookmarkEnd w:id="112"/>
      <w:bookmarkEnd w:id="113"/>
      <w:bookmarkEnd w:id="114"/>
      <w:bookmarkEnd w:id="115"/>
      <w:bookmarkEnd w:id="116"/>
    </w:p>
    <w:p w:rsidR="00C96511" w:rsidRDefault="003F0FCF">
      <w:pPr>
        <w:pStyle w:val="afffff"/>
        <w:ind w:firstLine="420"/>
      </w:pPr>
      <w:r>
        <w:rPr>
          <w:rFonts w:hint="eastAsia"/>
        </w:rPr>
        <w:t>按照企业工艺不同，可将酸笋切配成长度3</w:t>
      </w:r>
      <w:r w:rsidRPr="00841839">
        <w:rPr>
          <w:rFonts w:hint="eastAsia"/>
          <w:vertAlign w:val="superscript"/>
        </w:rPr>
        <w:t xml:space="preserve"> </w:t>
      </w:r>
      <w:r>
        <w:rPr>
          <w:rFonts w:hint="eastAsia"/>
        </w:rPr>
        <w:t>cm</w:t>
      </w:r>
      <w:r>
        <w:rPr>
          <w:rFonts w:hAnsi="宋体" w:hint="eastAsia"/>
          <w:color w:val="000000"/>
          <w:szCs w:val="21"/>
        </w:rPr>
        <w:t>～6</w:t>
      </w:r>
      <w:r w:rsidRPr="00841839">
        <w:rPr>
          <w:rFonts w:hAnsi="宋体" w:hint="eastAsia"/>
          <w:color w:val="000000"/>
          <w:szCs w:val="21"/>
          <w:vertAlign w:val="superscript"/>
        </w:rPr>
        <w:t xml:space="preserve"> </w:t>
      </w:r>
      <w:r>
        <w:rPr>
          <w:rFonts w:hAnsi="宋体" w:hint="eastAsia"/>
          <w:color w:val="000000"/>
          <w:szCs w:val="21"/>
        </w:rPr>
        <w:t>cm、切面0.25</w:t>
      </w:r>
      <w:r w:rsidRPr="00841839">
        <w:rPr>
          <w:rFonts w:hAnsi="宋体" w:hint="eastAsia"/>
          <w:color w:val="000000"/>
          <w:szCs w:val="21"/>
          <w:vertAlign w:val="superscript"/>
        </w:rPr>
        <w:t xml:space="preserve"> </w:t>
      </w:r>
      <w:r w:rsidRPr="00841839">
        <w:rPr>
          <w:rFonts w:hAnsi="宋体"/>
          <w:color w:val="000000"/>
          <w:szCs w:val="21"/>
        </w:rPr>
        <w:t>cm²</w:t>
      </w:r>
      <w:r>
        <w:rPr>
          <w:rFonts w:hAnsi="宋体" w:hint="eastAsia"/>
          <w:color w:val="000000"/>
          <w:szCs w:val="21"/>
        </w:rPr>
        <w:t>～0.35</w:t>
      </w:r>
      <w:r w:rsidRPr="00841839">
        <w:rPr>
          <w:rFonts w:hAnsi="宋体" w:hint="eastAsia"/>
          <w:color w:val="000000"/>
          <w:szCs w:val="21"/>
          <w:vertAlign w:val="superscript"/>
        </w:rPr>
        <w:t xml:space="preserve"> </w:t>
      </w:r>
      <w:r w:rsidRPr="00841839">
        <w:rPr>
          <w:rFonts w:hAnsi="宋体"/>
          <w:color w:val="000000"/>
          <w:szCs w:val="21"/>
        </w:rPr>
        <w:t>cm²</w:t>
      </w:r>
      <w:r>
        <w:rPr>
          <w:rFonts w:hAnsi="宋体"/>
          <w:color w:val="000000"/>
          <w:szCs w:val="21"/>
        </w:rPr>
        <w:t>的丝状酸笋或不切</w:t>
      </w:r>
      <w:r>
        <w:rPr>
          <w:rFonts w:hAnsi="宋体" w:hint="eastAsia"/>
          <w:color w:val="000000"/>
          <w:szCs w:val="21"/>
        </w:rPr>
        <w:t>。</w:t>
      </w:r>
      <w:r w:rsidR="000660B3">
        <w:rPr>
          <w:rFonts w:hint="eastAsia"/>
        </w:rPr>
        <w:t>宜根据笋的种类放入清水中浸泡5</w:t>
      </w:r>
      <w:r w:rsidR="000660B3">
        <w:rPr>
          <w:rFonts w:hint="eastAsia"/>
          <w:vertAlign w:val="superscript"/>
        </w:rPr>
        <w:t xml:space="preserve"> </w:t>
      </w:r>
      <w:r w:rsidR="000660B3">
        <w:rPr>
          <w:rFonts w:hint="eastAsia"/>
        </w:rPr>
        <w:t>min</w:t>
      </w:r>
      <w:r w:rsidR="000660B3">
        <w:rPr>
          <w:rFonts w:hAnsi="宋体" w:hint="eastAsia"/>
          <w:color w:val="000000"/>
          <w:szCs w:val="21"/>
        </w:rPr>
        <w:t>～10</w:t>
      </w:r>
      <w:r w:rsidR="000660B3">
        <w:rPr>
          <w:rFonts w:hAnsi="宋体" w:hint="eastAsia"/>
          <w:color w:val="000000"/>
          <w:szCs w:val="21"/>
          <w:vertAlign w:val="superscript"/>
        </w:rPr>
        <w:t xml:space="preserve"> </w:t>
      </w:r>
      <w:r w:rsidR="000660B3">
        <w:rPr>
          <w:rFonts w:hAnsi="宋体" w:hint="eastAsia"/>
          <w:color w:val="000000"/>
          <w:szCs w:val="21"/>
        </w:rPr>
        <w:t>min，</w:t>
      </w:r>
      <w:r w:rsidR="000660B3">
        <w:rPr>
          <w:rFonts w:hint="eastAsia"/>
        </w:rPr>
        <w:t>使用清洗设备冲洗酸笋表面附着的发酵液、杂质等10</w:t>
      </w:r>
      <w:r w:rsidR="000660B3">
        <w:rPr>
          <w:rFonts w:hint="eastAsia"/>
          <w:vertAlign w:val="superscript"/>
        </w:rPr>
        <w:t xml:space="preserve"> </w:t>
      </w:r>
      <w:r w:rsidR="000660B3">
        <w:rPr>
          <w:rFonts w:hint="eastAsia"/>
        </w:rPr>
        <w:t>min</w:t>
      </w:r>
      <w:r w:rsidR="000660B3">
        <w:rPr>
          <w:rFonts w:hAnsi="宋体" w:hint="eastAsia"/>
          <w:color w:val="000000"/>
          <w:szCs w:val="21"/>
        </w:rPr>
        <w:t>～15</w:t>
      </w:r>
      <w:r w:rsidR="000660B3">
        <w:rPr>
          <w:rFonts w:hAnsi="宋体" w:hint="eastAsia"/>
          <w:color w:val="000000"/>
          <w:szCs w:val="21"/>
          <w:vertAlign w:val="superscript"/>
        </w:rPr>
        <w:t xml:space="preserve"> </w:t>
      </w:r>
      <w:r w:rsidR="000660B3">
        <w:rPr>
          <w:rFonts w:hAnsi="宋体" w:hint="eastAsia"/>
          <w:color w:val="000000"/>
          <w:szCs w:val="21"/>
        </w:rPr>
        <w:t>min</w:t>
      </w:r>
      <w:r w:rsidR="000660B3">
        <w:rPr>
          <w:rFonts w:hint="eastAsia"/>
        </w:rPr>
        <w:t>。</w:t>
      </w:r>
    </w:p>
    <w:p w:rsidR="00C96511" w:rsidRDefault="000660B3">
      <w:pPr>
        <w:pStyle w:val="affd"/>
        <w:spacing w:before="120" w:after="120"/>
      </w:pPr>
      <w:bookmarkStart w:id="117" w:name="_Toc181204784"/>
      <w:bookmarkStart w:id="118" w:name="_Toc181255655"/>
      <w:bookmarkStart w:id="119" w:name="_Toc181197858"/>
      <w:bookmarkStart w:id="120" w:name="_Toc181274297"/>
      <w:r>
        <w:rPr>
          <w:rFonts w:hint="eastAsia"/>
        </w:rPr>
        <w:t>漂烫</w:t>
      </w:r>
      <w:bookmarkEnd w:id="117"/>
      <w:bookmarkEnd w:id="118"/>
      <w:bookmarkEnd w:id="119"/>
      <w:bookmarkEnd w:id="120"/>
    </w:p>
    <w:p w:rsidR="00C96511" w:rsidRDefault="000660B3">
      <w:pPr>
        <w:pStyle w:val="afffff"/>
        <w:ind w:firstLine="420"/>
      </w:pPr>
      <w:r>
        <w:rPr>
          <w:rFonts w:hint="eastAsia"/>
        </w:rPr>
        <w:t>使用漂烫设备，通过蒸汽加热的方式将水加热至100</w:t>
      </w:r>
      <w:r>
        <w:rPr>
          <w:rFonts w:hint="eastAsia"/>
          <w:vertAlign w:val="superscript"/>
        </w:rPr>
        <w:t xml:space="preserve"> </w:t>
      </w:r>
      <w:r>
        <w:rPr>
          <w:rFonts w:hint="eastAsia"/>
        </w:rPr>
        <w:t>℃，再将预处理好酸笋放入开水中漂烫2</w:t>
      </w:r>
      <w:r>
        <w:rPr>
          <w:rFonts w:hint="eastAsia"/>
          <w:vertAlign w:val="superscript"/>
        </w:rPr>
        <w:t xml:space="preserve"> </w:t>
      </w:r>
      <w:r>
        <w:rPr>
          <w:rFonts w:hint="eastAsia"/>
        </w:rPr>
        <w:t>min～3</w:t>
      </w:r>
      <w:r>
        <w:rPr>
          <w:rFonts w:hint="eastAsia"/>
          <w:vertAlign w:val="superscript"/>
        </w:rPr>
        <w:t xml:space="preserve"> </w:t>
      </w:r>
      <w:r>
        <w:rPr>
          <w:rFonts w:hint="eastAsia"/>
        </w:rPr>
        <w:t>min</w:t>
      </w:r>
      <w:r>
        <w:rPr>
          <w:rFonts w:hAnsi="宋体" w:hint="eastAsia"/>
          <w:color w:val="000000"/>
          <w:szCs w:val="21"/>
        </w:rPr>
        <w:t>。</w:t>
      </w:r>
    </w:p>
    <w:p w:rsidR="00C96511" w:rsidRDefault="000660B3">
      <w:pPr>
        <w:pStyle w:val="affd"/>
        <w:spacing w:before="120" w:after="120"/>
      </w:pPr>
      <w:bookmarkStart w:id="121" w:name="_Toc181197859"/>
      <w:bookmarkStart w:id="122" w:name="_Toc181204785"/>
      <w:bookmarkStart w:id="123" w:name="_Toc181255656"/>
      <w:bookmarkStart w:id="124" w:name="_Toc181274298"/>
      <w:r>
        <w:rPr>
          <w:rFonts w:hint="eastAsia"/>
        </w:rPr>
        <w:t>冷却风干</w:t>
      </w:r>
      <w:bookmarkEnd w:id="121"/>
      <w:bookmarkEnd w:id="122"/>
      <w:bookmarkEnd w:id="123"/>
      <w:bookmarkEnd w:id="124"/>
    </w:p>
    <w:p w:rsidR="00C96511" w:rsidRDefault="000660B3">
      <w:pPr>
        <w:pStyle w:val="afffff"/>
        <w:ind w:firstLine="420"/>
      </w:pPr>
      <w:r>
        <w:rPr>
          <w:rFonts w:hint="eastAsia"/>
        </w:rPr>
        <w:t>将漂烫后的酸笋快速捞出放入冷却设备中，冷却10 min～15 min，冷却后使用风干设备风干5 min～8 min至无水滴</w:t>
      </w:r>
      <w:r>
        <w:t>。</w:t>
      </w:r>
    </w:p>
    <w:p w:rsidR="00C96511" w:rsidRDefault="000660B3">
      <w:pPr>
        <w:pStyle w:val="affd"/>
        <w:spacing w:before="120" w:after="120"/>
      </w:pPr>
      <w:bookmarkStart w:id="125" w:name="_Toc181204786"/>
      <w:bookmarkStart w:id="126" w:name="_Toc181197860"/>
      <w:bookmarkStart w:id="127" w:name="_Toc181255657"/>
      <w:bookmarkStart w:id="128" w:name="_Toc181274299"/>
      <w:r>
        <w:rPr>
          <w:rFonts w:hint="eastAsia"/>
        </w:rPr>
        <w:t>调配</w:t>
      </w:r>
      <w:bookmarkEnd w:id="125"/>
      <w:bookmarkEnd w:id="126"/>
      <w:bookmarkEnd w:id="127"/>
      <w:bookmarkEnd w:id="128"/>
    </w:p>
    <w:p w:rsidR="00C96511" w:rsidRDefault="000660B3">
      <w:pPr>
        <w:pStyle w:val="afffff"/>
        <w:ind w:firstLine="420"/>
      </w:pPr>
      <w:r>
        <w:rPr>
          <w:rFonts w:hint="eastAsia"/>
        </w:rPr>
        <w:t>宜</w:t>
      </w:r>
      <w:r>
        <w:t>选择水、食用植物油、辣椒</w:t>
      </w:r>
      <w:r>
        <w:rPr>
          <w:rFonts w:hint="eastAsia"/>
        </w:rPr>
        <w:t>油、</w:t>
      </w:r>
      <w:r>
        <w:t>食用醋等按照</w:t>
      </w:r>
      <w:r>
        <w:rPr>
          <w:rFonts w:hint="eastAsia"/>
        </w:rPr>
        <w:t>一定</w:t>
      </w:r>
      <w:r>
        <w:t>比例进行调配，</w:t>
      </w:r>
      <w:r w:rsidR="00A8125C">
        <w:rPr>
          <w:rFonts w:hint="eastAsia"/>
        </w:rPr>
        <w:t>达到</w:t>
      </w:r>
      <w:r w:rsidR="00A8125C">
        <w:t>酸香脆辣。</w:t>
      </w:r>
      <w:r>
        <w:rPr>
          <w:rFonts w:hint="eastAsia"/>
        </w:rPr>
        <w:t>调配原料参考</w:t>
      </w:r>
      <w:proofErr w:type="gramStart"/>
      <w:r>
        <w:rPr>
          <w:rFonts w:hint="eastAsia"/>
        </w:rPr>
        <w:t>配比见</w:t>
      </w:r>
      <w:proofErr w:type="gramEnd"/>
      <w:r>
        <w:rPr>
          <w:rFonts w:hint="eastAsia"/>
        </w:rPr>
        <w:t>附录A</w:t>
      </w:r>
      <w:r>
        <w:t>。</w:t>
      </w:r>
    </w:p>
    <w:p w:rsidR="00C96511" w:rsidRDefault="000660B3">
      <w:pPr>
        <w:pStyle w:val="affd"/>
        <w:spacing w:before="120" w:after="120"/>
      </w:pPr>
      <w:bookmarkStart w:id="129" w:name="_Toc180365372"/>
      <w:bookmarkStart w:id="130" w:name="_Toc180739183"/>
      <w:bookmarkStart w:id="131" w:name="_Toc181255658"/>
      <w:bookmarkStart w:id="132" w:name="_Toc180675156"/>
      <w:bookmarkStart w:id="133" w:name="_Toc181197861"/>
      <w:bookmarkStart w:id="134" w:name="_Toc181204787"/>
      <w:bookmarkStart w:id="135" w:name="_Toc181274300"/>
      <w:r>
        <w:rPr>
          <w:rFonts w:hint="eastAsia"/>
        </w:rPr>
        <w:t>灌装</w:t>
      </w:r>
      <w:bookmarkEnd w:id="129"/>
      <w:bookmarkEnd w:id="130"/>
      <w:bookmarkEnd w:id="131"/>
      <w:bookmarkEnd w:id="132"/>
      <w:bookmarkEnd w:id="133"/>
      <w:bookmarkEnd w:id="134"/>
      <w:bookmarkEnd w:id="135"/>
    </w:p>
    <w:p w:rsidR="00C96511" w:rsidRDefault="000660B3">
      <w:pPr>
        <w:pStyle w:val="afffff"/>
        <w:ind w:firstLine="420"/>
      </w:pPr>
      <w:r>
        <w:rPr>
          <w:rFonts w:hint="eastAsia"/>
        </w:rPr>
        <w:t>调配后及时灌装和密封。直接接触的塑料袋、复合食品包装袋应分别符合GB 4806.7、GB 4806.13的规定，其他材质内包装材料应符合相关国家标准的规定。</w:t>
      </w:r>
    </w:p>
    <w:p w:rsidR="00C96511" w:rsidRDefault="000660B3">
      <w:pPr>
        <w:pStyle w:val="affd"/>
        <w:spacing w:before="120" w:after="120"/>
      </w:pPr>
      <w:bookmarkStart w:id="136" w:name="_Toc181204788"/>
      <w:bookmarkStart w:id="137" w:name="_Toc181255659"/>
      <w:bookmarkStart w:id="138" w:name="_Toc181197862"/>
      <w:bookmarkStart w:id="139" w:name="_Toc181274301"/>
      <w:r>
        <w:t>杀菌</w:t>
      </w:r>
      <w:bookmarkEnd w:id="136"/>
      <w:bookmarkEnd w:id="137"/>
      <w:bookmarkEnd w:id="138"/>
      <w:bookmarkEnd w:id="139"/>
    </w:p>
    <w:p w:rsidR="00C96511" w:rsidRDefault="000660B3">
      <w:pPr>
        <w:pStyle w:val="afffffffffff4"/>
        <w:rPr>
          <w:color w:val="000000"/>
        </w:rPr>
      </w:pPr>
      <w:r>
        <w:rPr>
          <w:rFonts w:hint="eastAsia"/>
        </w:rPr>
        <w:t>将调制好的酸笋进行计量包装后进行杀菌。宜</w:t>
      </w:r>
      <w:r>
        <w:rPr>
          <w:rFonts w:hint="eastAsia"/>
          <w:color w:val="000000"/>
        </w:rPr>
        <w:t>采用巴氏灭菌90</w:t>
      </w:r>
      <w:r>
        <w:rPr>
          <w:rFonts w:hint="eastAsia"/>
          <w:color w:val="000000"/>
          <w:vertAlign w:val="superscript"/>
        </w:rPr>
        <w:t xml:space="preserve"> </w:t>
      </w:r>
      <w:r>
        <w:rPr>
          <w:rFonts w:hint="eastAsia"/>
          <w:color w:val="000000"/>
        </w:rPr>
        <w:t>℃～95</w:t>
      </w:r>
      <w:r>
        <w:rPr>
          <w:rFonts w:hint="eastAsia"/>
          <w:color w:val="000000"/>
          <w:vertAlign w:val="superscript"/>
        </w:rPr>
        <w:t xml:space="preserve"> </w:t>
      </w:r>
      <w:r>
        <w:rPr>
          <w:rFonts w:hint="eastAsia"/>
          <w:color w:val="000000"/>
        </w:rPr>
        <w:t>℃保持15</w:t>
      </w:r>
      <w:r>
        <w:rPr>
          <w:rFonts w:hint="eastAsia"/>
          <w:color w:val="000000"/>
          <w:vertAlign w:val="superscript"/>
        </w:rPr>
        <w:t xml:space="preserve"> </w:t>
      </w:r>
      <w:r>
        <w:rPr>
          <w:rFonts w:hint="eastAsia"/>
          <w:color w:val="000000"/>
        </w:rPr>
        <w:t>min～18</w:t>
      </w:r>
      <w:r>
        <w:rPr>
          <w:rFonts w:hint="eastAsia"/>
          <w:color w:val="000000"/>
          <w:vertAlign w:val="superscript"/>
        </w:rPr>
        <w:t xml:space="preserve"> </w:t>
      </w:r>
      <w:r>
        <w:rPr>
          <w:rFonts w:hint="eastAsia"/>
          <w:color w:val="000000"/>
        </w:rPr>
        <w:t>min，或高温杀菌120</w:t>
      </w:r>
      <w:r>
        <w:rPr>
          <w:rFonts w:hint="eastAsia"/>
          <w:color w:val="000000"/>
          <w:vertAlign w:val="superscript"/>
        </w:rPr>
        <w:t xml:space="preserve"> </w:t>
      </w:r>
      <w:r>
        <w:rPr>
          <w:rFonts w:hint="eastAsia"/>
          <w:color w:val="000000"/>
        </w:rPr>
        <w:t>℃～130</w:t>
      </w:r>
      <w:r>
        <w:rPr>
          <w:rFonts w:hint="eastAsia"/>
          <w:color w:val="000000"/>
          <w:vertAlign w:val="superscript"/>
        </w:rPr>
        <w:t xml:space="preserve"> </w:t>
      </w:r>
      <w:r>
        <w:rPr>
          <w:rFonts w:hint="eastAsia"/>
          <w:color w:val="000000"/>
        </w:rPr>
        <w:t>℃保持</w:t>
      </w:r>
      <w:r>
        <w:rPr>
          <w:rFonts w:hint="eastAsia"/>
        </w:rPr>
        <w:t>5</w:t>
      </w:r>
      <w:r>
        <w:rPr>
          <w:rFonts w:hint="eastAsia"/>
          <w:vertAlign w:val="superscript"/>
        </w:rPr>
        <w:t xml:space="preserve"> </w:t>
      </w:r>
      <w:r>
        <w:rPr>
          <w:rFonts w:hint="eastAsia"/>
        </w:rPr>
        <w:t>min</w:t>
      </w:r>
      <w:r>
        <w:rPr>
          <w:rFonts w:hint="eastAsia"/>
          <w:color w:val="000000"/>
        </w:rPr>
        <w:t>～8</w:t>
      </w:r>
      <w:r>
        <w:rPr>
          <w:rFonts w:hint="eastAsia"/>
          <w:color w:val="000000"/>
          <w:vertAlign w:val="superscript"/>
        </w:rPr>
        <w:t xml:space="preserve"> </w:t>
      </w:r>
      <w:r>
        <w:rPr>
          <w:rFonts w:hint="eastAsia"/>
          <w:color w:val="000000"/>
        </w:rPr>
        <w:t>min。</w:t>
      </w:r>
    </w:p>
    <w:p w:rsidR="00C96511" w:rsidRDefault="000660B3">
      <w:pPr>
        <w:pStyle w:val="affc"/>
        <w:spacing w:before="240" w:after="240"/>
      </w:pPr>
      <w:bookmarkStart w:id="140" w:name="_Toc181204789"/>
      <w:bookmarkStart w:id="141" w:name="_Toc181197863"/>
      <w:bookmarkStart w:id="142" w:name="_Toc181255660"/>
      <w:bookmarkStart w:id="143" w:name="_Toc181274302"/>
      <w:bookmarkStart w:id="144" w:name="_Toc169604186"/>
      <w:bookmarkStart w:id="145" w:name="_Toc170288715"/>
      <w:bookmarkStart w:id="146" w:name="_Toc168477429"/>
      <w:bookmarkStart w:id="147" w:name="_Toc164955721"/>
      <w:bookmarkStart w:id="148" w:name="_Toc180365373"/>
      <w:bookmarkStart w:id="149" w:name="_Toc169628830"/>
      <w:bookmarkStart w:id="150" w:name="_Toc165185086"/>
      <w:bookmarkStart w:id="151" w:name="_Toc170403562"/>
      <w:bookmarkStart w:id="152" w:name="_Toc160527394"/>
      <w:bookmarkStart w:id="153" w:name="_Toc169533802"/>
      <w:bookmarkStart w:id="154" w:name="_Toc161237139"/>
      <w:bookmarkStart w:id="155" w:name="_Toc169540087"/>
      <w:bookmarkStart w:id="156" w:name="_Toc171591597"/>
      <w:bookmarkStart w:id="157" w:name="_Toc180675158"/>
      <w:bookmarkStart w:id="158" w:name="_Toc180061959"/>
      <w:bookmarkStart w:id="159" w:name="_Toc165185127"/>
      <w:bookmarkStart w:id="160" w:name="_Toc169268709"/>
      <w:bookmarkStart w:id="161" w:name="_Toc169613450"/>
      <w:bookmarkStart w:id="162" w:name="_Toc180739185"/>
      <w:bookmarkStart w:id="163" w:name="_Toc178254923"/>
      <w:r>
        <w:rPr>
          <w:rFonts w:hint="eastAsia"/>
        </w:rPr>
        <w:t>记录和文件管理</w:t>
      </w:r>
      <w:bookmarkEnd w:id="140"/>
      <w:bookmarkEnd w:id="141"/>
      <w:bookmarkEnd w:id="142"/>
      <w:bookmarkEnd w:id="143"/>
    </w:p>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rsidR="00C96511" w:rsidRDefault="000660B3">
      <w:pPr>
        <w:pStyle w:val="afffff"/>
        <w:ind w:firstLine="420"/>
      </w:pPr>
      <w:r>
        <w:rPr>
          <w:rFonts w:hint="eastAsia"/>
        </w:rPr>
        <w:t>制作过程的档案记录内容包括：原料来源、原料验收等，记录和文件</w:t>
      </w:r>
      <w:r w:rsidR="00A8125C">
        <w:rPr>
          <w:rFonts w:hint="eastAsia"/>
        </w:rPr>
        <w:t>管理</w:t>
      </w:r>
      <w:r>
        <w:rPr>
          <w:rFonts w:hint="eastAsia"/>
        </w:rPr>
        <w:t>应符合GB 14881的规定。</w:t>
      </w:r>
    </w:p>
    <w:p w:rsidR="00C96511" w:rsidRDefault="00C96511">
      <w:pPr>
        <w:pStyle w:val="afffff"/>
        <w:ind w:firstLine="420"/>
        <w:sectPr w:rsidR="00C96511">
          <w:pgSz w:w="11906" w:h="16838"/>
          <w:pgMar w:top="1928" w:right="1134" w:bottom="1134" w:left="1134" w:header="1418" w:footer="1134" w:gutter="284"/>
          <w:pgNumType w:start="1"/>
          <w:cols w:space="425"/>
          <w:formProt w:val="0"/>
          <w:docGrid w:linePitch="312"/>
        </w:sectPr>
      </w:pPr>
    </w:p>
    <w:p w:rsidR="00C96511" w:rsidRDefault="00C96511">
      <w:pPr>
        <w:pStyle w:val="af8"/>
      </w:pPr>
      <w:bookmarkStart w:id="164" w:name="BookMark5"/>
      <w:bookmarkEnd w:id="32"/>
    </w:p>
    <w:p w:rsidR="00C96511" w:rsidRDefault="00C96511">
      <w:pPr>
        <w:pStyle w:val="afe"/>
      </w:pPr>
    </w:p>
    <w:p w:rsidR="00C96511" w:rsidRDefault="000660B3">
      <w:pPr>
        <w:pStyle w:val="aff3"/>
        <w:spacing w:after="120"/>
      </w:pPr>
      <w:r>
        <w:br/>
      </w:r>
      <w:bookmarkStart w:id="165" w:name="_Toc181255661"/>
      <w:bookmarkStart w:id="166" w:name="_Toc181204790"/>
      <w:bookmarkStart w:id="167" w:name="_Toc181197864"/>
      <w:bookmarkStart w:id="168" w:name="_Toc181274303"/>
      <w:r>
        <w:rPr>
          <w:rFonts w:hint="eastAsia"/>
        </w:rPr>
        <w:t>（资料性）</w:t>
      </w:r>
      <w:r>
        <w:br/>
      </w:r>
      <w:r>
        <w:rPr>
          <w:rFonts w:hint="eastAsia"/>
        </w:rPr>
        <w:t>调配原料参考配比</w:t>
      </w:r>
      <w:bookmarkEnd w:id="165"/>
      <w:bookmarkEnd w:id="166"/>
      <w:bookmarkEnd w:id="167"/>
      <w:bookmarkEnd w:id="168"/>
    </w:p>
    <w:p w:rsidR="00C96511" w:rsidRDefault="000660B3">
      <w:pPr>
        <w:pStyle w:val="afffff"/>
        <w:ind w:firstLine="420"/>
      </w:pPr>
      <w:r>
        <w:rPr>
          <w:rFonts w:hint="eastAsia"/>
        </w:rPr>
        <w:t>调配原料参考配比见表A.1。</w:t>
      </w:r>
    </w:p>
    <w:p w:rsidR="00C96511" w:rsidRDefault="000660B3">
      <w:pPr>
        <w:pStyle w:val="aff"/>
        <w:spacing w:before="120" w:after="120"/>
      </w:pPr>
      <w:r>
        <w:rPr>
          <w:rFonts w:hint="eastAsia"/>
        </w:rPr>
        <w:t>调配原料参考配比</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3"/>
        <w:gridCol w:w="4691"/>
      </w:tblGrid>
      <w:tr w:rsidR="00C96511" w:rsidTr="00C77B7F">
        <w:trPr>
          <w:tblHeader/>
          <w:jc w:val="center"/>
        </w:trPr>
        <w:tc>
          <w:tcPr>
            <w:tcW w:w="4683" w:type="dxa"/>
            <w:tcBorders>
              <w:top w:val="single" w:sz="8" w:space="0" w:color="auto"/>
              <w:bottom w:val="single" w:sz="8" w:space="0" w:color="auto"/>
            </w:tcBorders>
            <w:shd w:val="clear" w:color="auto" w:fill="auto"/>
            <w:vAlign w:val="center"/>
          </w:tcPr>
          <w:p w:rsidR="00C96511" w:rsidRDefault="000660B3">
            <w:pPr>
              <w:pStyle w:val="afffffffff3"/>
            </w:pPr>
            <w:r>
              <w:rPr>
                <w:rFonts w:hint="eastAsia"/>
              </w:rPr>
              <w:t>原料</w:t>
            </w:r>
          </w:p>
        </w:tc>
        <w:tc>
          <w:tcPr>
            <w:tcW w:w="4691" w:type="dxa"/>
            <w:tcBorders>
              <w:top w:val="single" w:sz="8" w:space="0" w:color="auto"/>
              <w:bottom w:val="single" w:sz="8" w:space="0" w:color="auto"/>
            </w:tcBorders>
            <w:shd w:val="clear" w:color="auto" w:fill="auto"/>
            <w:vAlign w:val="center"/>
          </w:tcPr>
          <w:p w:rsidR="00C96511" w:rsidRDefault="000660B3">
            <w:pPr>
              <w:pStyle w:val="afffffffff3"/>
            </w:pPr>
            <w:r>
              <w:rPr>
                <w:rFonts w:hint="eastAsia"/>
              </w:rPr>
              <w:t>占比（％）</w:t>
            </w:r>
          </w:p>
        </w:tc>
      </w:tr>
      <w:tr w:rsidR="00C96511" w:rsidTr="00C77B7F">
        <w:trPr>
          <w:jc w:val="center"/>
        </w:trPr>
        <w:tc>
          <w:tcPr>
            <w:tcW w:w="4683" w:type="dxa"/>
            <w:tcBorders>
              <w:top w:val="single" w:sz="8" w:space="0" w:color="auto"/>
            </w:tcBorders>
            <w:shd w:val="clear" w:color="auto" w:fill="auto"/>
            <w:vAlign w:val="center"/>
          </w:tcPr>
          <w:p w:rsidR="00C96511" w:rsidRDefault="000660B3">
            <w:pPr>
              <w:pStyle w:val="afffffffff3"/>
            </w:pPr>
            <w:r>
              <w:rPr>
                <w:rFonts w:hint="eastAsia"/>
              </w:rPr>
              <w:t>酸笋</w:t>
            </w:r>
          </w:p>
        </w:tc>
        <w:tc>
          <w:tcPr>
            <w:tcW w:w="4691" w:type="dxa"/>
            <w:tcBorders>
              <w:top w:val="single" w:sz="8" w:space="0" w:color="auto"/>
            </w:tcBorders>
            <w:shd w:val="clear" w:color="auto" w:fill="auto"/>
            <w:vAlign w:val="center"/>
          </w:tcPr>
          <w:p w:rsidR="00C96511" w:rsidRDefault="000660B3">
            <w:pPr>
              <w:pStyle w:val="afffffffff3"/>
            </w:pPr>
            <w:r>
              <w:rPr>
                <w:rFonts w:hint="eastAsia"/>
              </w:rPr>
              <w:t>70～75</w:t>
            </w:r>
          </w:p>
        </w:tc>
      </w:tr>
      <w:tr w:rsidR="00C77B7F" w:rsidTr="00C77B7F">
        <w:trPr>
          <w:jc w:val="center"/>
        </w:trPr>
        <w:tc>
          <w:tcPr>
            <w:tcW w:w="4683" w:type="dxa"/>
            <w:shd w:val="clear" w:color="auto" w:fill="auto"/>
            <w:vAlign w:val="center"/>
          </w:tcPr>
          <w:p w:rsidR="00C77B7F" w:rsidRDefault="00C77B7F" w:rsidP="00FE6D97">
            <w:pPr>
              <w:pStyle w:val="afffffffff3"/>
            </w:pPr>
            <w:r>
              <w:rPr>
                <w:rFonts w:hint="eastAsia"/>
              </w:rPr>
              <w:t>水</w:t>
            </w:r>
          </w:p>
        </w:tc>
        <w:tc>
          <w:tcPr>
            <w:tcW w:w="4691" w:type="dxa"/>
            <w:shd w:val="clear" w:color="auto" w:fill="auto"/>
            <w:vAlign w:val="center"/>
          </w:tcPr>
          <w:p w:rsidR="00C77B7F" w:rsidRDefault="00C77B7F" w:rsidP="00C77B7F">
            <w:pPr>
              <w:pStyle w:val="afffffffff3"/>
            </w:pPr>
            <w:r>
              <w:rPr>
                <w:rFonts w:hint="eastAsia"/>
              </w:rPr>
              <w:t>10</w:t>
            </w:r>
          </w:p>
        </w:tc>
      </w:tr>
      <w:tr w:rsidR="00C77B7F" w:rsidTr="00C77B7F">
        <w:trPr>
          <w:jc w:val="center"/>
        </w:trPr>
        <w:tc>
          <w:tcPr>
            <w:tcW w:w="4683" w:type="dxa"/>
            <w:shd w:val="clear" w:color="auto" w:fill="auto"/>
            <w:vAlign w:val="center"/>
          </w:tcPr>
          <w:p w:rsidR="00C77B7F" w:rsidRDefault="00C77B7F" w:rsidP="00FE6D97">
            <w:pPr>
              <w:pStyle w:val="afffffffff3"/>
            </w:pPr>
            <w:r>
              <w:rPr>
                <w:rFonts w:hint="eastAsia"/>
              </w:rPr>
              <w:t>食用植物油</w:t>
            </w:r>
          </w:p>
        </w:tc>
        <w:tc>
          <w:tcPr>
            <w:tcW w:w="4691" w:type="dxa"/>
            <w:shd w:val="clear" w:color="auto" w:fill="auto"/>
            <w:vAlign w:val="center"/>
          </w:tcPr>
          <w:p w:rsidR="00C77B7F" w:rsidRDefault="00C77B7F" w:rsidP="00FE6D97">
            <w:pPr>
              <w:pStyle w:val="afffffffff3"/>
            </w:pPr>
            <w:r>
              <w:t>5</w:t>
            </w:r>
          </w:p>
        </w:tc>
      </w:tr>
      <w:tr w:rsidR="00C77B7F" w:rsidTr="00C77B7F">
        <w:trPr>
          <w:jc w:val="center"/>
        </w:trPr>
        <w:tc>
          <w:tcPr>
            <w:tcW w:w="4683" w:type="dxa"/>
            <w:shd w:val="clear" w:color="auto" w:fill="auto"/>
            <w:vAlign w:val="center"/>
          </w:tcPr>
          <w:p w:rsidR="00C77B7F" w:rsidRDefault="00C77B7F" w:rsidP="00FE6D97">
            <w:pPr>
              <w:pStyle w:val="afffffffff3"/>
            </w:pPr>
            <w:r>
              <w:rPr>
                <w:rFonts w:hint="eastAsia"/>
              </w:rPr>
              <w:t>食用醋</w:t>
            </w:r>
          </w:p>
        </w:tc>
        <w:tc>
          <w:tcPr>
            <w:tcW w:w="4691" w:type="dxa"/>
            <w:shd w:val="clear" w:color="auto" w:fill="auto"/>
            <w:vAlign w:val="center"/>
          </w:tcPr>
          <w:p w:rsidR="00C77B7F" w:rsidRDefault="00C77B7F" w:rsidP="00FE6D97">
            <w:pPr>
              <w:pStyle w:val="afffffffff3"/>
            </w:pPr>
            <w:r>
              <w:rPr>
                <w:rFonts w:hint="eastAsia"/>
              </w:rPr>
              <w:t>5</w:t>
            </w:r>
          </w:p>
        </w:tc>
      </w:tr>
      <w:tr w:rsidR="00C77B7F" w:rsidTr="00C77B7F">
        <w:trPr>
          <w:jc w:val="center"/>
        </w:trPr>
        <w:tc>
          <w:tcPr>
            <w:tcW w:w="4683" w:type="dxa"/>
            <w:shd w:val="clear" w:color="auto" w:fill="auto"/>
            <w:vAlign w:val="center"/>
          </w:tcPr>
          <w:p w:rsidR="00C77B7F" w:rsidRDefault="00C77B7F" w:rsidP="00FE6D97">
            <w:pPr>
              <w:pStyle w:val="afffffffff3"/>
            </w:pPr>
            <w:r>
              <w:rPr>
                <w:rFonts w:hint="eastAsia"/>
              </w:rPr>
              <w:t>辣椒油</w:t>
            </w:r>
          </w:p>
        </w:tc>
        <w:tc>
          <w:tcPr>
            <w:tcW w:w="4691" w:type="dxa"/>
            <w:shd w:val="clear" w:color="auto" w:fill="auto"/>
            <w:vAlign w:val="center"/>
          </w:tcPr>
          <w:p w:rsidR="00C77B7F" w:rsidRDefault="00C77B7F" w:rsidP="00FE6D97">
            <w:pPr>
              <w:pStyle w:val="afffffffff3"/>
            </w:pPr>
            <w:r>
              <w:rPr>
                <w:rFonts w:hint="eastAsia"/>
              </w:rPr>
              <w:t>5</w:t>
            </w:r>
          </w:p>
        </w:tc>
      </w:tr>
      <w:tr w:rsidR="00C77B7F" w:rsidTr="00C77B7F">
        <w:trPr>
          <w:jc w:val="center"/>
        </w:trPr>
        <w:tc>
          <w:tcPr>
            <w:tcW w:w="4683" w:type="dxa"/>
            <w:shd w:val="clear" w:color="auto" w:fill="auto"/>
            <w:vAlign w:val="center"/>
          </w:tcPr>
          <w:p w:rsidR="00C77B7F" w:rsidRDefault="00C77B7F">
            <w:pPr>
              <w:pStyle w:val="afffffffff3"/>
            </w:pPr>
            <w:r>
              <w:t>调味品</w:t>
            </w:r>
          </w:p>
        </w:tc>
        <w:tc>
          <w:tcPr>
            <w:tcW w:w="4691" w:type="dxa"/>
            <w:shd w:val="clear" w:color="auto" w:fill="auto"/>
            <w:vAlign w:val="center"/>
          </w:tcPr>
          <w:p w:rsidR="00C77B7F" w:rsidRDefault="00C77B7F">
            <w:pPr>
              <w:pStyle w:val="afffffffff3"/>
            </w:pPr>
            <w:r>
              <w:rPr>
                <w:rFonts w:hint="eastAsia"/>
              </w:rPr>
              <w:t>0～5</w:t>
            </w:r>
          </w:p>
        </w:tc>
      </w:tr>
    </w:tbl>
    <w:p w:rsidR="00C96511" w:rsidRDefault="00C96511">
      <w:pPr>
        <w:pStyle w:val="afffff"/>
        <w:ind w:firstLine="420"/>
      </w:pPr>
    </w:p>
    <w:p w:rsidR="00C96511" w:rsidRDefault="00C96511">
      <w:pPr>
        <w:pStyle w:val="afffff"/>
        <w:ind w:firstLine="420"/>
      </w:pPr>
    </w:p>
    <w:p w:rsidR="00C96511" w:rsidRDefault="00C96511">
      <w:pPr>
        <w:pStyle w:val="afffff"/>
        <w:ind w:firstLine="420"/>
      </w:pPr>
    </w:p>
    <w:p w:rsidR="00C96511" w:rsidRDefault="00C96511">
      <w:pPr>
        <w:pStyle w:val="afffff"/>
        <w:ind w:firstLine="420"/>
      </w:pPr>
    </w:p>
    <w:p w:rsidR="00C96511" w:rsidRDefault="00C96511">
      <w:pPr>
        <w:pStyle w:val="afffff"/>
        <w:ind w:firstLine="420"/>
      </w:pPr>
    </w:p>
    <w:p w:rsidR="00C96511" w:rsidRDefault="00C96511">
      <w:pPr>
        <w:pStyle w:val="afffff"/>
        <w:ind w:firstLine="420"/>
        <w:sectPr w:rsidR="00C96511">
          <w:pgSz w:w="11906" w:h="16838"/>
          <w:pgMar w:top="1928" w:right="1134" w:bottom="1134" w:left="1134" w:header="1418" w:footer="1134" w:gutter="284"/>
          <w:cols w:space="425"/>
          <w:formProt w:val="0"/>
          <w:docGrid w:linePitch="312"/>
        </w:sectPr>
      </w:pPr>
      <w:bookmarkStart w:id="169" w:name="BookMark6"/>
      <w:bookmarkEnd w:id="164"/>
    </w:p>
    <w:p w:rsidR="00C96511" w:rsidRDefault="000660B3">
      <w:pPr>
        <w:pStyle w:val="afffff6"/>
        <w:spacing w:after="120"/>
      </w:pPr>
      <w:bookmarkStart w:id="170" w:name="_Toc180675159"/>
      <w:bookmarkStart w:id="171" w:name="_Toc180739186"/>
      <w:bookmarkStart w:id="172" w:name="_Toc181197865"/>
      <w:bookmarkStart w:id="173" w:name="_Toc181204791"/>
      <w:bookmarkStart w:id="174" w:name="_Toc181255662"/>
      <w:bookmarkStart w:id="175" w:name="_Toc181274304"/>
      <w:r>
        <w:rPr>
          <w:rFonts w:hint="eastAsia"/>
          <w:spacing w:val="105"/>
        </w:rPr>
        <w:lastRenderedPageBreak/>
        <w:t>参考文</w:t>
      </w:r>
      <w:r>
        <w:rPr>
          <w:rFonts w:hint="eastAsia"/>
        </w:rPr>
        <w:t>献</w:t>
      </w:r>
      <w:bookmarkEnd w:id="170"/>
      <w:bookmarkEnd w:id="171"/>
      <w:bookmarkEnd w:id="172"/>
      <w:bookmarkEnd w:id="173"/>
      <w:bookmarkEnd w:id="174"/>
      <w:bookmarkEnd w:id="175"/>
    </w:p>
    <w:p w:rsidR="00C96511" w:rsidRDefault="000660B3">
      <w:pPr>
        <w:pStyle w:val="afffff"/>
        <w:numPr>
          <w:ilvl w:val="0"/>
          <w:numId w:val="32"/>
        </w:numPr>
        <w:ind w:firstLineChars="0"/>
      </w:pPr>
      <w:r>
        <w:rPr>
          <w:rFonts w:hint="eastAsia"/>
        </w:rPr>
        <w:t>DBS45/ 053—2018  食品安全地方标准  南宁老友粉</w:t>
      </w:r>
    </w:p>
    <w:p w:rsidR="00C96511" w:rsidRDefault="000660B3">
      <w:pPr>
        <w:pStyle w:val="afffff"/>
        <w:numPr>
          <w:ilvl w:val="0"/>
          <w:numId w:val="32"/>
        </w:numPr>
        <w:ind w:firstLineChars="0"/>
      </w:pPr>
      <w:r>
        <w:rPr>
          <w:rFonts w:hint="eastAsia"/>
        </w:rPr>
        <w:t>DB45/T 2560—2022  预包装南宁老友粉生产规范</w:t>
      </w:r>
    </w:p>
    <w:p w:rsidR="00C96511" w:rsidRDefault="000660B3">
      <w:pPr>
        <w:pStyle w:val="afffff"/>
        <w:numPr>
          <w:ilvl w:val="0"/>
          <w:numId w:val="32"/>
        </w:numPr>
        <w:ind w:firstLineChars="0"/>
      </w:pPr>
      <w:r>
        <w:rPr>
          <w:rFonts w:hint="eastAsia"/>
        </w:rPr>
        <w:t>国家市场监督管理总局第70号令.定量包装商品计量监督管理办法</w:t>
      </w:r>
    </w:p>
    <w:p w:rsidR="00C96511" w:rsidRDefault="000660B3">
      <w:pPr>
        <w:pStyle w:val="afffff"/>
        <w:ind w:firstLineChars="0" w:firstLine="0"/>
        <w:jc w:val="center"/>
      </w:pPr>
      <w:bookmarkStart w:id="176" w:name="BookMark8"/>
      <w:bookmarkEnd w:id="169"/>
      <w:r>
        <w:rPr>
          <w:noProof/>
        </w:rPr>
        <w:drawing>
          <wp:inline distT="0" distB="0" distL="0" distR="0" wp14:anchorId="2B9AB75C" wp14:editId="69790575">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1"/>
                    <a:stretch>
                      <a:fillRect/>
                    </a:stretch>
                  </pic:blipFill>
                  <pic:spPr>
                    <a:xfrm>
                      <a:off x="0" y="0"/>
                      <a:ext cx="1485900" cy="317500"/>
                    </a:xfrm>
                    <a:prstGeom prst="rect">
                      <a:avLst/>
                    </a:prstGeom>
                  </pic:spPr>
                </pic:pic>
              </a:graphicData>
            </a:graphic>
          </wp:inline>
        </w:drawing>
      </w:r>
      <w:bookmarkEnd w:id="176"/>
    </w:p>
    <w:sectPr w:rsidR="00C9651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BA0" w:rsidRDefault="000D2BA0">
      <w:pPr>
        <w:spacing w:line="240" w:lineRule="auto"/>
      </w:pPr>
      <w:r>
        <w:separator/>
      </w:r>
    </w:p>
  </w:endnote>
  <w:endnote w:type="continuationSeparator" w:id="0">
    <w:p w:rsidR="000D2BA0" w:rsidRDefault="000D2B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0660B3">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C96511">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C96511">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0660B3">
    <w:pPr>
      <w:pStyle w:val="affffc"/>
    </w:pPr>
    <w:r>
      <w:fldChar w:fldCharType="begin"/>
    </w:r>
    <w:r>
      <w:instrText>PAGE   \* MERGEFORMAT</w:instrText>
    </w:r>
    <w:r>
      <w:fldChar w:fldCharType="separate"/>
    </w:r>
    <w:r w:rsidR="00C426DE" w:rsidRPr="00C426DE">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BA0" w:rsidRDefault="000D2BA0">
      <w:pPr>
        <w:spacing w:line="240" w:lineRule="auto"/>
      </w:pPr>
      <w:r>
        <w:separator/>
      </w:r>
    </w:p>
  </w:footnote>
  <w:footnote w:type="continuationSeparator" w:id="0">
    <w:p w:rsidR="000D2BA0" w:rsidRDefault="000D2B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C96511">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0660B3">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C96511">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0660B3">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11" w:rsidRDefault="000660B3">
    <w:pPr>
      <w:pStyle w:val="afffff4"/>
    </w:pPr>
    <w:r>
      <w:fldChar w:fldCharType="begin"/>
    </w:r>
    <w:r>
      <w:instrText xml:space="preserve"> STYLEREF  标准文件_文件编号  \* MERGEFORMAT </w:instrText>
    </w:r>
    <w:r>
      <w:fldChar w:fldCharType="separate"/>
    </w:r>
    <w:r w:rsidR="00C426DE">
      <w:rPr>
        <w:noProof/>
      </w:rPr>
      <w:t>T/GXAS XXXX</w:t>
    </w:r>
    <w:r w:rsidR="00C426DE">
      <w:rPr>
        <w:noProof/>
      </w:rPr>
      <w:t>—</w:t>
    </w:r>
    <w:r w:rsidR="00C426DE">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0AE6E06"/>
    <w:multiLevelType w:val="multilevel"/>
    <w:tmpl w:val="20AE6E06"/>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yjnBuTWpCMICgjC2tRsXPuCv9rw=" w:salt="h1YAkzC9Q9HL1ImkyJF/vQ=="/>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0MDE4M2RjOWFiNWU0ODQyYTkxNTQ5ODY1MjVmYmQifQ=="/>
  </w:docVars>
  <w:rsids>
    <w:rsidRoot w:val="00FF669E"/>
    <w:rsid w:val="0000040A"/>
    <w:rsid w:val="00000A94"/>
    <w:rsid w:val="00001972"/>
    <w:rsid w:val="00001D9A"/>
    <w:rsid w:val="00004FDA"/>
    <w:rsid w:val="00007B3A"/>
    <w:rsid w:val="000107E0"/>
    <w:rsid w:val="00011FDE"/>
    <w:rsid w:val="00012FFD"/>
    <w:rsid w:val="00014162"/>
    <w:rsid w:val="0001423B"/>
    <w:rsid w:val="00014340"/>
    <w:rsid w:val="00016A9C"/>
    <w:rsid w:val="00021123"/>
    <w:rsid w:val="00022184"/>
    <w:rsid w:val="00022762"/>
    <w:rsid w:val="000238E0"/>
    <w:rsid w:val="000249DB"/>
    <w:rsid w:val="0002595E"/>
    <w:rsid w:val="000303C3"/>
    <w:rsid w:val="000331D3"/>
    <w:rsid w:val="000346A5"/>
    <w:rsid w:val="000359C3"/>
    <w:rsid w:val="00035A7D"/>
    <w:rsid w:val="000365ED"/>
    <w:rsid w:val="0004073F"/>
    <w:rsid w:val="00041F10"/>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0B3"/>
    <w:rsid w:val="00067F1E"/>
    <w:rsid w:val="00071CC0"/>
    <w:rsid w:val="00071CFC"/>
    <w:rsid w:val="00073C8C"/>
    <w:rsid w:val="0007629A"/>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1FB"/>
    <w:rsid w:val="000A516A"/>
    <w:rsid w:val="000A7311"/>
    <w:rsid w:val="000B060F"/>
    <w:rsid w:val="000B1592"/>
    <w:rsid w:val="000B1FF2"/>
    <w:rsid w:val="000B22C6"/>
    <w:rsid w:val="000B3CDA"/>
    <w:rsid w:val="000B6A0B"/>
    <w:rsid w:val="000C0F6C"/>
    <w:rsid w:val="000C11DB"/>
    <w:rsid w:val="000C1492"/>
    <w:rsid w:val="000C20D9"/>
    <w:rsid w:val="000C2FBD"/>
    <w:rsid w:val="000C4B41"/>
    <w:rsid w:val="000C57D6"/>
    <w:rsid w:val="000C6362"/>
    <w:rsid w:val="000C7666"/>
    <w:rsid w:val="000D0A9C"/>
    <w:rsid w:val="000D1795"/>
    <w:rsid w:val="000D2BA0"/>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289E"/>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034"/>
    <w:rsid w:val="001852C9"/>
    <w:rsid w:val="00187A0B"/>
    <w:rsid w:val="00190087"/>
    <w:rsid w:val="001913C4"/>
    <w:rsid w:val="0019348F"/>
    <w:rsid w:val="00193A07"/>
    <w:rsid w:val="00194C95"/>
    <w:rsid w:val="00195C34"/>
    <w:rsid w:val="00196EF5"/>
    <w:rsid w:val="001A1A53"/>
    <w:rsid w:val="001A1D5A"/>
    <w:rsid w:val="001A234A"/>
    <w:rsid w:val="001A4CF3"/>
    <w:rsid w:val="001A6696"/>
    <w:rsid w:val="001A76A9"/>
    <w:rsid w:val="001B06E8"/>
    <w:rsid w:val="001B2799"/>
    <w:rsid w:val="001B71D0"/>
    <w:rsid w:val="001B71EE"/>
    <w:rsid w:val="001C04A8"/>
    <w:rsid w:val="001C2C03"/>
    <w:rsid w:val="001C42F7"/>
    <w:rsid w:val="001C49E5"/>
    <w:rsid w:val="001C680C"/>
    <w:rsid w:val="001C7FEA"/>
    <w:rsid w:val="001D0499"/>
    <w:rsid w:val="001D0BBE"/>
    <w:rsid w:val="001D0E71"/>
    <w:rsid w:val="001D0ED4"/>
    <w:rsid w:val="001D212F"/>
    <w:rsid w:val="001D29D7"/>
    <w:rsid w:val="001D2DE7"/>
    <w:rsid w:val="001D411C"/>
    <w:rsid w:val="001E1B6A"/>
    <w:rsid w:val="001E2484"/>
    <w:rsid w:val="001E315B"/>
    <w:rsid w:val="001E3CC4"/>
    <w:rsid w:val="001E4882"/>
    <w:rsid w:val="001E73AB"/>
    <w:rsid w:val="001E7F95"/>
    <w:rsid w:val="001F092D"/>
    <w:rsid w:val="001F143A"/>
    <w:rsid w:val="001F1605"/>
    <w:rsid w:val="001F2508"/>
    <w:rsid w:val="001F4816"/>
    <w:rsid w:val="001F4C20"/>
    <w:rsid w:val="001F69B4"/>
    <w:rsid w:val="001F7593"/>
    <w:rsid w:val="001F77C7"/>
    <w:rsid w:val="00200183"/>
    <w:rsid w:val="00200333"/>
    <w:rsid w:val="0020107D"/>
    <w:rsid w:val="00202AA4"/>
    <w:rsid w:val="002031F7"/>
    <w:rsid w:val="002040E6"/>
    <w:rsid w:val="0020478F"/>
    <w:rsid w:val="0020527B"/>
    <w:rsid w:val="00205F2C"/>
    <w:rsid w:val="00210B15"/>
    <w:rsid w:val="002142EA"/>
    <w:rsid w:val="00215ADD"/>
    <w:rsid w:val="002167C3"/>
    <w:rsid w:val="002204BB"/>
    <w:rsid w:val="0022164E"/>
    <w:rsid w:val="00221B79"/>
    <w:rsid w:val="00221C6B"/>
    <w:rsid w:val="002253A1"/>
    <w:rsid w:val="00225CF8"/>
    <w:rsid w:val="00226E18"/>
    <w:rsid w:val="0022794E"/>
    <w:rsid w:val="002324F1"/>
    <w:rsid w:val="00233D64"/>
    <w:rsid w:val="0023482A"/>
    <w:rsid w:val="002359CB"/>
    <w:rsid w:val="00235AA2"/>
    <w:rsid w:val="0024275A"/>
    <w:rsid w:val="00243540"/>
    <w:rsid w:val="0024497B"/>
    <w:rsid w:val="0024515B"/>
    <w:rsid w:val="00246021"/>
    <w:rsid w:val="0024666E"/>
    <w:rsid w:val="00247285"/>
    <w:rsid w:val="00247F52"/>
    <w:rsid w:val="00250B25"/>
    <w:rsid w:val="00250BBE"/>
    <w:rsid w:val="00250BF6"/>
    <w:rsid w:val="002515C2"/>
    <w:rsid w:val="0025194F"/>
    <w:rsid w:val="0026148A"/>
    <w:rsid w:val="00262696"/>
    <w:rsid w:val="00263D25"/>
    <w:rsid w:val="002643C3"/>
    <w:rsid w:val="00264A0C"/>
    <w:rsid w:val="00266EEB"/>
    <w:rsid w:val="00267EF4"/>
    <w:rsid w:val="00270CB8"/>
    <w:rsid w:val="00272B08"/>
    <w:rsid w:val="002752C7"/>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351"/>
    <w:rsid w:val="002C7EBB"/>
    <w:rsid w:val="002D06C1"/>
    <w:rsid w:val="002D18E2"/>
    <w:rsid w:val="002D2903"/>
    <w:rsid w:val="002D42B5"/>
    <w:rsid w:val="002D45B0"/>
    <w:rsid w:val="002D4F1A"/>
    <w:rsid w:val="002D6EC6"/>
    <w:rsid w:val="002D79AC"/>
    <w:rsid w:val="002D7E1C"/>
    <w:rsid w:val="002E039D"/>
    <w:rsid w:val="002E4D5A"/>
    <w:rsid w:val="002E515B"/>
    <w:rsid w:val="002E6326"/>
    <w:rsid w:val="002E76FF"/>
    <w:rsid w:val="002F30E0"/>
    <w:rsid w:val="002F35E4"/>
    <w:rsid w:val="002F3730"/>
    <w:rsid w:val="002F38E1"/>
    <w:rsid w:val="002F7AF6"/>
    <w:rsid w:val="00300E63"/>
    <w:rsid w:val="00302F5F"/>
    <w:rsid w:val="0030441D"/>
    <w:rsid w:val="00306063"/>
    <w:rsid w:val="00313B85"/>
    <w:rsid w:val="0031485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344"/>
    <w:rsid w:val="00364A53"/>
    <w:rsid w:val="003654CB"/>
    <w:rsid w:val="00365AA9"/>
    <w:rsid w:val="00365F86"/>
    <w:rsid w:val="00365F87"/>
    <w:rsid w:val="00366E89"/>
    <w:rsid w:val="003705F4"/>
    <w:rsid w:val="00370D58"/>
    <w:rsid w:val="00371316"/>
    <w:rsid w:val="00373011"/>
    <w:rsid w:val="003739F6"/>
    <w:rsid w:val="00373E37"/>
    <w:rsid w:val="00376713"/>
    <w:rsid w:val="00376CF2"/>
    <w:rsid w:val="00381815"/>
    <w:rsid w:val="003819AF"/>
    <w:rsid w:val="003820E9"/>
    <w:rsid w:val="00382DE7"/>
    <w:rsid w:val="00383ABE"/>
    <w:rsid w:val="00384013"/>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86C"/>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32FF"/>
    <w:rsid w:val="003E49F6"/>
    <w:rsid w:val="003E660F"/>
    <w:rsid w:val="003F0841"/>
    <w:rsid w:val="003F0FCF"/>
    <w:rsid w:val="003F23D3"/>
    <w:rsid w:val="003F3F08"/>
    <w:rsid w:val="003F49F1"/>
    <w:rsid w:val="003F6272"/>
    <w:rsid w:val="00400E72"/>
    <w:rsid w:val="00401400"/>
    <w:rsid w:val="004014F0"/>
    <w:rsid w:val="00404869"/>
    <w:rsid w:val="00405884"/>
    <w:rsid w:val="00407D39"/>
    <w:rsid w:val="0041477A"/>
    <w:rsid w:val="004167A3"/>
    <w:rsid w:val="00432DAA"/>
    <w:rsid w:val="00434305"/>
    <w:rsid w:val="00435DF7"/>
    <w:rsid w:val="0043741A"/>
    <w:rsid w:val="00437527"/>
    <w:rsid w:val="0044083F"/>
    <w:rsid w:val="00441AE7"/>
    <w:rsid w:val="00445574"/>
    <w:rsid w:val="004467FB"/>
    <w:rsid w:val="00452C77"/>
    <w:rsid w:val="00452D6B"/>
    <w:rsid w:val="00454484"/>
    <w:rsid w:val="0045517B"/>
    <w:rsid w:val="00463B77"/>
    <w:rsid w:val="00463C7B"/>
    <w:rsid w:val="004644A6"/>
    <w:rsid w:val="004659BD"/>
    <w:rsid w:val="00470775"/>
    <w:rsid w:val="00471A29"/>
    <w:rsid w:val="004746B1"/>
    <w:rsid w:val="0047583F"/>
    <w:rsid w:val="00475DE8"/>
    <w:rsid w:val="00476F1D"/>
    <w:rsid w:val="00481C44"/>
    <w:rsid w:val="00484936"/>
    <w:rsid w:val="00485C89"/>
    <w:rsid w:val="00486BE3"/>
    <w:rsid w:val="004905E4"/>
    <w:rsid w:val="00490A89"/>
    <w:rsid w:val="00490AB4"/>
    <w:rsid w:val="00492F02"/>
    <w:rsid w:val="004939AE"/>
    <w:rsid w:val="00494755"/>
    <w:rsid w:val="00495F35"/>
    <w:rsid w:val="004A12DF"/>
    <w:rsid w:val="004A1BA8"/>
    <w:rsid w:val="004A4B57"/>
    <w:rsid w:val="004A63FA"/>
    <w:rsid w:val="004A6A3D"/>
    <w:rsid w:val="004B0272"/>
    <w:rsid w:val="004B09FA"/>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D1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20A"/>
    <w:rsid w:val="0050363E"/>
    <w:rsid w:val="005039BC"/>
    <w:rsid w:val="005043BB"/>
    <w:rsid w:val="00504A3D"/>
    <w:rsid w:val="00505767"/>
    <w:rsid w:val="005073F0"/>
    <w:rsid w:val="0051053E"/>
    <w:rsid w:val="00510A7B"/>
    <w:rsid w:val="00512F6E"/>
    <w:rsid w:val="00513038"/>
    <w:rsid w:val="00514174"/>
    <w:rsid w:val="00516088"/>
    <w:rsid w:val="00516B0B"/>
    <w:rsid w:val="005220EC"/>
    <w:rsid w:val="005230D8"/>
    <w:rsid w:val="00523F95"/>
    <w:rsid w:val="00524D65"/>
    <w:rsid w:val="00525B16"/>
    <w:rsid w:val="00533D04"/>
    <w:rsid w:val="00534804"/>
    <w:rsid w:val="00534BDF"/>
    <w:rsid w:val="005354EA"/>
    <w:rsid w:val="0053585F"/>
    <w:rsid w:val="00535EC4"/>
    <w:rsid w:val="00535ED9"/>
    <w:rsid w:val="0053692B"/>
    <w:rsid w:val="0053761B"/>
    <w:rsid w:val="00541853"/>
    <w:rsid w:val="00543BDA"/>
    <w:rsid w:val="005441CC"/>
    <w:rsid w:val="00546F77"/>
    <w:rsid w:val="005479DA"/>
    <w:rsid w:val="00547BCC"/>
    <w:rsid w:val="00547DD9"/>
    <w:rsid w:val="0055013B"/>
    <w:rsid w:val="005510A3"/>
    <w:rsid w:val="00551F6F"/>
    <w:rsid w:val="00555044"/>
    <w:rsid w:val="00561475"/>
    <w:rsid w:val="00562308"/>
    <w:rsid w:val="00563E8E"/>
    <w:rsid w:val="0056487B"/>
    <w:rsid w:val="00564FB9"/>
    <w:rsid w:val="005713DD"/>
    <w:rsid w:val="00573D9E"/>
    <w:rsid w:val="005801E3"/>
    <w:rsid w:val="00581802"/>
    <w:rsid w:val="005836A8"/>
    <w:rsid w:val="0058409C"/>
    <w:rsid w:val="00584262"/>
    <w:rsid w:val="00586630"/>
    <w:rsid w:val="00587ADD"/>
    <w:rsid w:val="00590D08"/>
    <w:rsid w:val="00593A49"/>
    <w:rsid w:val="00596160"/>
    <w:rsid w:val="005966E2"/>
    <w:rsid w:val="00596EAD"/>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9BB"/>
    <w:rsid w:val="005E2335"/>
    <w:rsid w:val="005E34CA"/>
    <w:rsid w:val="005E3C18"/>
    <w:rsid w:val="005E4250"/>
    <w:rsid w:val="005E6812"/>
    <w:rsid w:val="005E7881"/>
    <w:rsid w:val="005E78E0"/>
    <w:rsid w:val="005F0D9C"/>
    <w:rsid w:val="005F1E75"/>
    <w:rsid w:val="005F284E"/>
    <w:rsid w:val="006015CE"/>
    <w:rsid w:val="0060299A"/>
    <w:rsid w:val="00604784"/>
    <w:rsid w:val="00606419"/>
    <w:rsid w:val="00607D29"/>
    <w:rsid w:val="00612952"/>
    <w:rsid w:val="00614CC1"/>
    <w:rsid w:val="00615A9D"/>
    <w:rsid w:val="00615D16"/>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1F3C"/>
    <w:rsid w:val="00652AB2"/>
    <w:rsid w:val="00653FED"/>
    <w:rsid w:val="00654EC0"/>
    <w:rsid w:val="0065525B"/>
    <w:rsid w:val="00655D4F"/>
    <w:rsid w:val="00656D29"/>
    <w:rsid w:val="006608C0"/>
    <w:rsid w:val="006640E5"/>
    <w:rsid w:val="006646F1"/>
    <w:rsid w:val="00664929"/>
    <w:rsid w:val="00664F62"/>
    <w:rsid w:val="006653E3"/>
    <w:rsid w:val="006655E1"/>
    <w:rsid w:val="00672060"/>
    <w:rsid w:val="00672BFD"/>
    <w:rsid w:val="006770F4"/>
    <w:rsid w:val="00677A84"/>
    <w:rsid w:val="0068026D"/>
    <w:rsid w:val="00680A27"/>
    <w:rsid w:val="006816A4"/>
    <w:rsid w:val="006819B8"/>
    <w:rsid w:val="006840A6"/>
    <w:rsid w:val="006850CD"/>
    <w:rsid w:val="00685906"/>
    <w:rsid w:val="00685AAB"/>
    <w:rsid w:val="00693962"/>
    <w:rsid w:val="006A07AA"/>
    <w:rsid w:val="006A25E5"/>
    <w:rsid w:val="006A2B46"/>
    <w:rsid w:val="006A336D"/>
    <w:rsid w:val="006A37B9"/>
    <w:rsid w:val="006B2672"/>
    <w:rsid w:val="006B54BF"/>
    <w:rsid w:val="006B5650"/>
    <w:rsid w:val="006B5F44"/>
    <w:rsid w:val="006B5F90"/>
    <w:rsid w:val="006B62E4"/>
    <w:rsid w:val="006C1BBA"/>
    <w:rsid w:val="006C2079"/>
    <w:rsid w:val="006C5A62"/>
    <w:rsid w:val="006C5D68"/>
    <w:rsid w:val="006C6976"/>
    <w:rsid w:val="006C6DD0"/>
    <w:rsid w:val="006C759C"/>
    <w:rsid w:val="006D04EA"/>
    <w:rsid w:val="006D16C4"/>
    <w:rsid w:val="006D3E96"/>
    <w:rsid w:val="006D4515"/>
    <w:rsid w:val="006D4BB1"/>
    <w:rsid w:val="006D6593"/>
    <w:rsid w:val="006E37F7"/>
    <w:rsid w:val="006F03A8"/>
    <w:rsid w:val="006F2ACA"/>
    <w:rsid w:val="006F2ADC"/>
    <w:rsid w:val="006F2BFE"/>
    <w:rsid w:val="006F31E9"/>
    <w:rsid w:val="006F3F35"/>
    <w:rsid w:val="006F6284"/>
    <w:rsid w:val="007002C5"/>
    <w:rsid w:val="00704387"/>
    <w:rsid w:val="0070573B"/>
    <w:rsid w:val="00707669"/>
    <w:rsid w:val="00711CBA"/>
    <w:rsid w:val="00711FB5"/>
    <w:rsid w:val="00712A01"/>
    <w:rsid w:val="00713AF3"/>
    <w:rsid w:val="00714F58"/>
    <w:rsid w:val="0072104C"/>
    <w:rsid w:val="00721AA1"/>
    <w:rsid w:val="00721B62"/>
    <w:rsid w:val="00722FBF"/>
    <w:rsid w:val="00722FC2"/>
    <w:rsid w:val="00724E1B"/>
    <w:rsid w:val="00725949"/>
    <w:rsid w:val="00727FA2"/>
    <w:rsid w:val="007322D9"/>
    <w:rsid w:val="00732BC0"/>
    <w:rsid w:val="00733A6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ADE"/>
    <w:rsid w:val="007A6FD9"/>
    <w:rsid w:val="007A7E13"/>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271E"/>
    <w:rsid w:val="007D346A"/>
    <w:rsid w:val="007D6518"/>
    <w:rsid w:val="007D76BD"/>
    <w:rsid w:val="007E0BF1"/>
    <w:rsid w:val="007F0ED8"/>
    <w:rsid w:val="007F0F63"/>
    <w:rsid w:val="007F45FB"/>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B9"/>
    <w:rsid w:val="008209E6"/>
    <w:rsid w:val="00821D19"/>
    <w:rsid w:val="00823303"/>
    <w:rsid w:val="008233B2"/>
    <w:rsid w:val="00823A9F"/>
    <w:rsid w:val="00823C85"/>
    <w:rsid w:val="00825138"/>
    <w:rsid w:val="008269DD"/>
    <w:rsid w:val="00830621"/>
    <w:rsid w:val="0083348C"/>
    <w:rsid w:val="008373D3"/>
    <w:rsid w:val="00840617"/>
    <w:rsid w:val="00840F84"/>
    <w:rsid w:val="00841839"/>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CA1"/>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47D"/>
    <w:rsid w:val="008A50D8"/>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B86"/>
    <w:rsid w:val="008E4BB6"/>
    <w:rsid w:val="008E5518"/>
    <w:rsid w:val="008E6A84"/>
    <w:rsid w:val="008F0CDC"/>
    <w:rsid w:val="008F17A3"/>
    <w:rsid w:val="008F1A8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5746"/>
    <w:rsid w:val="009378DD"/>
    <w:rsid w:val="009429D5"/>
    <w:rsid w:val="00942BF1"/>
    <w:rsid w:val="00945180"/>
    <w:rsid w:val="00945428"/>
    <w:rsid w:val="0094607B"/>
    <w:rsid w:val="009506DC"/>
    <w:rsid w:val="00953604"/>
    <w:rsid w:val="0095496B"/>
    <w:rsid w:val="009579EB"/>
    <w:rsid w:val="00960F1E"/>
    <w:rsid w:val="009610DC"/>
    <w:rsid w:val="00961490"/>
    <w:rsid w:val="0096381A"/>
    <w:rsid w:val="00965E04"/>
    <w:rsid w:val="009665E9"/>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0FC2"/>
    <w:rsid w:val="009A118E"/>
    <w:rsid w:val="009A21CD"/>
    <w:rsid w:val="009A278C"/>
    <w:rsid w:val="009A2BC2"/>
    <w:rsid w:val="009A2D87"/>
    <w:rsid w:val="009A42C1"/>
    <w:rsid w:val="009A44CF"/>
    <w:rsid w:val="009A5429"/>
    <w:rsid w:val="009A72AD"/>
    <w:rsid w:val="009B09E0"/>
    <w:rsid w:val="009B0BC5"/>
    <w:rsid w:val="009B1247"/>
    <w:rsid w:val="009B2D41"/>
    <w:rsid w:val="009B6029"/>
    <w:rsid w:val="009B6971"/>
    <w:rsid w:val="009C27F1"/>
    <w:rsid w:val="009C3152"/>
    <w:rsid w:val="009C3257"/>
    <w:rsid w:val="009C4CFA"/>
    <w:rsid w:val="009C5070"/>
    <w:rsid w:val="009D112C"/>
    <w:rsid w:val="009D1385"/>
    <w:rsid w:val="009D47FA"/>
    <w:rsid w:val="009D4C5B"/>
    <w:rsid w:val="009D50D2"/>
    <w:rsid w:val="009D6BCA"/>
    <w:rsid w:val="009D6FE1"/>
    <w:rsid w:val="009E0F62"/>
    <w:rsid w:val="009E4A58"/>
    <w:rsid w:val="009E5A2D"/>
    <w:rsid w:val="009E5AB2"/>
    <w:rsid w:val="009E6219"/>
    <w:rsid w:val="009F03B3"/>
    <w:rsid w:val="009F1661"/>
    <w:rsid w:val="009F5018"/>
    <w:rsid w:val="00A0096C"/>
    <w:rsid w:val="00A01757"/>
    <w:rsid w:val="00A028C0"/>
    <w:rsid w:val="00A02BAE"/>
    <w:rsid w:val="00A06A6B"/>
    <w:rsid w:val="00A07E47"/>
    <w:rsid w:val="00A11886"/>
    <w:rsid w:val="00A129D0"/>
    <w:rsid w:val="00A12C33"/>
    <w:rsid w:val="00A138BA"/>
    <w:rsid w:val="00A14C8E"/>
    <w:rsid w:val="00A153D9"/>
    <w:rsid w:val="00A15F09"/>
    <w:rsid w:val="00A169B6"/>
    <w:rsid w:val="00A2271D"/>
    <w:rsid w:val="00A237D5"/>
    <w:rsid w:val="00A24D9A"/>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69B"/>
    <w:rsid w:val="00A57142"/>
    <w:rsid w:val="00A648CD"/>
    <w:rsid w:val="00A6537A"/>
    <w:rsid w:val="00A65CFB"/>
    <w:rsid w:val="00A67866"/>
    <w:rsid w:val="00A70B07"/>
    <w:rsid w:val="00A723F8"/>
    <w:rsid w:val="00A77CCB"/>
    <w:rsid w:val="00A8125C"/>
    <w:rsid w:val="00A83D8D"/>
    <w:rsid w:val="00A8446B"/>
    <w:rsid w:val="00A8473F"/>
    <w:rsid w:val="00A862D6"/>
    <w:rsid w:val="00A8715E"/>
    <w:rsid w:val="00A87596"/>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3BB9"/>
    <w:rsid w:val="00AD4126"/>
    <w:rsid w:val="00AD421C"/>
    <w:rsid w:val="00AD44FA"/>
    <w:rsid w:val="00AE070A"/>
    <w:rsid w:val="00AE101C"/>
    <w:rsid w:val="00AE2A69"/>
    <w:rsid w:val="00AE37E5"/>
    <w:rsid w:val="00AE5EB4"/>
    <w:rsid w:val="00AF0C18"/>
    <w:rsid w:val="00AF47C5"/>
    <w:rsid w:val="00AF5398"/>
    <w:rsid w:val="00B049AF"/>
    <w:rsid w:val="00B07242"/>
    <w:rsid w:val="00B07829"/>
    <w:rsid w:val="00B10534"/>
    <w:rsid w:val="00B113DB"/>
    <w:rsid w:val="00B11D8A"/>
    <w:rsid w:val="00B12981"/>
    <w:rsid w:val="00B147DD"/>
    <w:rsid w:val="00B156FD"/>
    <w:rsid w:val="00B165D3"/>
    <w:rsid w:val="00B21F61"/>
    <w:rsid w:val="00B261F1"/>
    <w:rsid w:val="00B265BC"/>
    <w:rsid w:val="00B31FB1"/>
    <w:rsid w:val="00B33952"/>
    <w:rsid w:val="00B33C5E"/>
    <w:rsid w:val="00B342F4"/>
    <w:rsid w:val="00B34369"/>
    <w:rsid w:val="00B34DC2"/>
    <w:rsid w:val="00B378E5"/>
    <w:rsid w:val="00B40082"/>
    <w:rsid w:val="00B4346D"/>
    <w:rsid w:val="00B43955"/>
    <w:rsid w:val="00B440F4"/>
    <w:rsid w:val="00B447A5"/>
    <w:rsid w:val="00B4654C"/>
    <w:rsid w:val="00B47293"/>
    <w:rsid w:val="00B50964"/>
    <w:rsid w:val="00B50E50"/>
    <w:rsid w:val="00B52120"/>
    <w:rsid w:val="00B54ABC"/>
    <w:rsid w:val="00B56FBE"/>
    <w:rsid w:val="00B5780E"/>
    <w:rsid w:val="00B60ACF"/>
    <w:rsid w:val="00B62B58"/>
    <w:rsid w:val="00B65149"/>
    <w:rsid w:val="00B66567"/>
    <w:rsid w:val="00B66F52"/>
    <w:rsid w:val="00B66FE5"/>
    <w:rsid w:val="00B72880"/>
    <w:rsid w:val="00B758BF"/>
    <w:rsid w:val="00B77EC8"/>
    <w:rsid w:val="00B827A6"/>
    <w:rsid w:val="00B831CE"/>
    <w:rsid w:val="00B86677"/>
    <w:rsid w:val="00B87131"/>
    <w:rsid w:val="00B900F7"/>
    <w:rsid w:val="00B92010"/>
    <w:rsid w:val="00B939B1"/>
    <w:rsid w:val="00B96D40"/>
    <w:rsid w:val="00B97386"/>
    <w:rsid w:val="00BA263B"/>
    <w:rsid w:val="00BA42B2"/>
    <w:rsid w:val="00BA58D4"/>
    <w:rsid w:val="00BA5B9E"/>
    <w:rsid w:val="00BA7C9A"/>
    <w:rsid w:val="00BB0A6F"/>
    <w:rsid w:val="00BB5F8F"/>
    <w:rsid w:val="00BB657A"/>
    <w:rsid w:val="00BC1A4E"/>
    <w:rsid w:val="00BC5DC7"/>
    <w:rsid w:val="00BC6B8B"/>
    <w:rsid w:val="00BC73D8"/>
    <w:rsid w:val="00BD52D7"/>
    <w:rsid w:val="00BD5AD2"/>
    <w:rsid w:val="00BE22F3"/>
    <w:rsid w:val="00BE5B52"/>
    <w:rsid w:val="00BE5C49"/>
    <w:rsid w:val="00BE7B8D"/>
    <w:rsid w:val="00BF0993"/>
    <w:rsid w:val="00BF10A9"/>
    <w:rsid w:val="00BF1703"/>
    <w:rsid w:val="00BF231C"/>
    <w:rsid w:val="00BF51E5"/>
    <w:rsid w:val="00BF61E9"/>
    <w:rsid w:val="00BF74A6"/>
    <w:rsid w:val="00C00FDD"/>
    <w:rsid w:val="00C013AD"/>
    <w:rsid w:val="00C04904"/>
    <w:rsid w:val="00C056B3"/>
    <w:rsid w:val="00C103E5"/>
    <w:rsid w:val="00C13319"/>
    <w:rsid w:val="00C13EE9"/>
    <w:rsid w:val="00C21540"/>
    <w:rsid w:val="00C21906"/>
    <w:rsid w:val="00C21BFA"/>
    <w:rsid w:val="00C23715"/>
    <w:rsid w:val="00C24C8D"/>
    <w:rsid w:val="00C255F8"/>
    <w:rsid w:val="00C25FE2"/>
    <w:rsid w:val="00C26B53"/>
    <w:rsid w:val="00C279B2"/>
    <w:rsid w:val="00C30D1B"/>
    <w:rsid w:val="00C33E50"/>
    <w:rsid w:val="00C34C20"/>
    <w:rsid w:val="00C35A3E"/>
    <w:rsid w:val="00C42130"/>
    <w:rsid w:val="00C423A4"/>
    <w:rsid w:val="00C423E3"/>
    <w:rsid w:val="00C426DE"/>
    <w:rsid w:val="00C44766"/>
    <w:rsid w:val="00C44BF5"/>
    <w:rsid w:val="00C521D6"/>
    <w:rsid w:val="00C55232"/>
    <w:rsid w:val="00C553A4"/>
    <w:rsid w:val="00C55A06"/>
    <w:rsid w:val="00C55D03"/>
    <w:rsid w:val="00C601BC"/>
    <w:rsid w:val="00C6329F"/>
    <w:rsid w:val="00C63340"/>
    <w:rsid w:val="00C643F9"/>
    <w:rsid w:val="00C64E95"/>
    <w:rsid w:val="00C66B0F"/>
    <w:rsid w:val="00C71372"/>
    <w:rsid w:val="00C72410"/>
    <w:rsid w:val="00C7287F"/>
    <w:rsid w:val="00C77B7F"/>
    <w:rsid w:val="00C80CB8"/>
    <w:rsid w:val="00C819F8"/>
    <w:rsid w:val="00C8248C"/>
    <w:rsid w:val="00C84E33"/>
    <w:rsid w:val="00C86D6F"/>
    <w:rsid w:val="00C905FC"/>
    <w:rsid w:val="00C92D03"/>
    <w:rsid w:val="00C9319C"/>
    <w:rsid w:val="00C9435D"/>
    <w:rsid w:val="00C94DF2"/>
    <w:rsid w:val="00C96511"/>
    <w:rsid w:val="00C96741"/>
    <w:rsid w:val="00CA0BB0"/>
    <w:rsid w:val="00CA0F67"/>
    <w:rsid w:val="00CA2C76"/>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70E"/>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EE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1F91"/>
    <w:rsid w:val="00D72A9C"/>
    <w:rsid w:val="00D7649D"/>
    <w:rsid w:val="00D77031"/>
    <w:rsid w:val="00D84941"/>
    <w:rsid w:val="00D84FA1"/>
    <w:rsid w:val="00D851F0"/>
    <w:rsid w:val="00D8542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1EE"/>
    <w:rsid w:val="00DF44DE"/>
    <w:rsid w:val="00E01138"/>
    <w:rsid w:val="00E02DFB"/>
    <w:rsid w:val="00E030F9"/>
    <w:rsid w:val="00E0311A"/>
    <w:rsid w:val="00E03138"/>
    <w:rsid w:val="00E06404"/>
    <w:rsid w:val="00E11A85"/>
    <w:rsid w:val="00E12495"/>
    <w:rsid w:val="00E15CCD"/>
    <w:rsid w:val="00E16F1B"/>
    <w:rsid w:val="00E202EF"/>
    <w:rsid w:val="00E210B5"/>
    <w:rsid w:val="00E2552F"/>
    <w:rsid w:val="00E25C5A"/>
    <w:rsid w:val="00E30B5D"/>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288"/>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87DF6"/>
    <w:rsid w:val="00E90391"/>
    <w:rsid w:val="00E906C2"/>
    <w:rsid w:val="00E92ABD"/>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12BF"/>
    <w:rsid w:val="00EC5359"/>
    <w:rsid w:val="00EC562A"/>
    <w:rsid w:val="00ED067A"/>
    <w:rsid w:val="00ED2B50"/>
    <w:rsid w:val="00EE0350"/>
    <w:rsid w:val="00EE0719"/>
    <w:rsid w:val="00EE0E80"/>
    <w:rsid w:val="00EE28CA"/>
    <w:rsid w:val="00EE613F"/>
    <w:rsid w:val="00EE618D"/>
    <w:rsid w:val="00EE7295"/>
    <w:rsid w:val="00EE7841"/>
    <w:rsid w:val="00EE7869"/>
    <w:rsid w:val="00EF054A"/>
    <w:rsid w:val="00EF1EED"/>
    <w:rsid w:val="00EF3235"/>
    <w:rsid w:val="00EF7E72"/>
    <w:rsid w:val="00F06D37"/>
    <w:rsid w:val="00F06DAB"/>
    <w:rsid w:val="00F07B9D"/>
    <w:rsid w:val="00F11586"/>
    <w:rsid w:val="00F1183B"/>
    <w:rsid w:val="00F11C9F"/>
    <w:rsid w:val="00F12263"/>
    <w:rsid w:val="00F1409D"/>
    <w:rsid w:val="00F14214"/>
    <w:rsid w:val="00F157A9"/>
    <w:rsid w:val="00F15CB3"/>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1951"/>
    <w:rsid w:val="00F623AC"/>
    <w:rsid w:val="00F6412A"/>
    <w:rsid w:val="00F6419B"/>
    <w:rsid w:val="00F65893"/>
    <w:rsid w:val="00F66A4A"/>
    <w:rsid w:val="00F70443"/>
    <w:rsid w:val="00F71E22"/>
    <w:rsid w:val="00F72142"/>
    <w:rsid w:val="00F72AE7"/>
    <w:rsid w:val="00F833BA"/>
    <w:rsid w:val="00F84FD0"/>
    <w:rsid w:val="00F859A8"/>
    <w:rsid w:val="00F86D87"/>
    <w:rsid w:val="00F9108B"/>
    <w:rsid w:val="00F91349"/>
    <w:rsid w:val="00F920C1"/>
    <w:rsid w:val="00F93A8A"/>
    <w:rsid w:val="00F95248"/>
    <w:rsid w:val="00F956A9"/>
    <w:rsid w:val="00F963ED"/>
    <w:rsid w:val="00F966CF"/>
    <w:rsid w:val="00F96CAE"/>
    <w:rsid w:val="00F97C99"/>
    <w:rsid w:val="00FA0C60"/>
    <w:rsid w:val="00FA662D"/>
    <w:rsid w:val="00FA73B1"/>
    <w:rsid w:val="00FA76FB"/>
    <w:rsid w:val="00FB0CB9"/>
    <w:rsid w:val="00FB231D"/>
    <w:rsid w:val="00FB2DE4"/>
    <w:rsid w:val="00FB45F1"/>
    <w:rsid w:val="00FB4A72"/>
    <w:rsid w:val="00FB54E8"/>
    <w:rsid w:val="00FB7054"/>
    <w:rsid w:val="00FC17B7"/>
    <w:rsid w:val="00FC2CB7"/>
    <w:rsid w:val="00FC4090"/>
    <w:rsid w:val="00FC55B4"/>
    <w:rsid w:val="00FD00E6"/>
    <w:rsid w:val="00FD09A1"/>
    <w:rsid w:val="00FD2A7C"/>
    <w:rsid w:val="00FD45F7"/>
    <w:rsid w:val="00FD59EB"/>
    <w:rsid w:val="00FD7299"/>
    <w:rsid w:val="00FE1FBE"/>
    <w:rsid w:val="00FE3901"/>
    <w:rsid w:val="00FE39D3"/>
    <w:rsid w:val="00FE4BCE"/>
    <w:rsid w:val="00FE54AE"/>
    <w:rsid w:val="00FE576A"/>
    <w:rsid w:val="00FE7E79"/>
    <w:rsid w:val="00FF3E7D"/>
    <w:rsid w:val="00FF5B99"/>
    <w:rsid w:val="00FF64D4"/>
    <w:rsid w:val="00FF669E"/>
    <w:rsid w:val="00FF730C"/>
    <w:rsid w:val="00FF73F4"/>
    <w:rsid w:val="00FF7CE4"/>
    <w:rsid w:val="00FF7E39"/>
    <w:rsid w:val="0E4653B5"/>
    <w:rsid w:val="143225DA"/>
    <w:rsid w:val="17986A15"/>
    <w:rsid w:val="1A4B7399"/>
    <w:rsid w:val="200F3686"/>
    <w:rsid w:val="23C23F02"/>
    <w:rsid w:val="2D6377F2"/>
    <w:rsid w:val="2E7B4030"/>
    <w:rsid w:val="40155C28"/>
    <w:rsid w:val="55C2155B"/>
    <w:rsid w:val="75A62450"/>
    <w:rsid w:val="7E594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afffffffffff4">
    <w:name w:val="段"/>
    <w:basedOn w:val="afff5"/>
    <w:qFormat/>
    <w:pPr>
      <w:widowControl/>
      <w:autoSpaceDE w:val="0"/>
      <w:autoSpaceDN w:val="0"/>
      <w:adjustRightInd/>
      <w:spacing w:line="240" w:lineRule="auto"/>
      <w:ind w:firstLineChars="200" w:firstLine="420"/>
    </w:pPr>
    <w:rPr>
      <w:rFonts w:ascii="宋体" w:hAnsi="宋体" w:cs="宋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afffffffffff4">
    <w:name w:val="段"/>
    <w:basedOn w:val="afff5"/>
    <w:qFormat/>
    <w:pPr>
      <w:widowControl/>
      <w:autoSpaceDE w:val="0"/>
      <w:autoSpaceDN w:val="0"/>
      <w:adjustRightInd/>
      <w:spacing w:line="240" w:lineRule="auto"/>
      <w:ind w:firstLineChars="200" w:firstLine="420"/>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00211">
      <w:bodyDiv w:val="1"/>
      <w:marLeft w:val="0"/>
      <w:marRight w:val="0"/>
      <w:marTop w:val="0"/>
      <w:marBottom w:val="0"/>
      <w:divBdr>
        <w:top w:val="none" w:sz="0" w:space="0" w:color="auto"/>
        <w:left w:val="none" w:sz="0" w:space="0" w:color="auto"/>
        <w:bottom w:val="none" w:sz="0" w:space="0" w:color="auto"/>
        <w:right w:val="none" w:sz="0" w:space="0" w:color="auto"/>
      </w:divBdr>
    </w:div>
    <w:div w:id="489172859">
      <w:bodyDiv w:val="1"/>
      <w:marLeft w:val="0"/>
      <w:marRight w:val="0"/>
      <w:marTop w:val="0"/>
      <w:marBottom w:val="0"/>
      <w:divBdr>
        <w:top w:val="none" w:sz="0" w:space="0" w:color="auto"/>
        <w:left w:val="none" w:sz="0" w:space="0" w:color="auto"/>
        <w:bottom w:val="none" w:sz="0" w:space="0" w:color="auto"/>
        <w:right w:val="none" w:sz="0" w:space="0" w:color="auto"/>
      </w:divBdr>
    </w:div>
    <w:div w:id="874196905">
      <w:bodyDiv w:val="1"/>
      <w:marLeft w:val="0"/>
      <w:marRight w:val="0"/>
      <w:marTop w:val="0"/>
      <w:marBottom w:val="0"/>
      <w:divBdr>
        <w:top w:val="none" w:sz="0" w:space="0" w:color="auto"/>
        <w:left w:val="none" w:sz="0" w:space="0" w:color="auto"/>
        <w:bottom w:val="none" w:sz="0" w:space="0" w:color="auto"/>
        <w:right w:val="none" w:sz="0" w:space="0" w:color="auto"/>
      </w:divBdr>
    </w:div>
    <w:div w:id="983705550">
      <w:bodyDiv w:val="1"/>
      <w:marLeft w:val="0"/>
      <w:marRight w:val="0"/>
      <w:marTop w:val="0"/>
      <w:marBottom w:val="0"/>
      <w:divBdr>
        <w:top w:val="none" w:sz="0" w:space="0" w:color="auto"/>
        <w:left w:val="none" w:sz="0" w:space="0" w:color="auto"/>
        <w:bottom w:val="none" w:sz="0" w:space="0" w:color="auto"/>
        <w:right w:val="none" w:sz="0" w:space="0" w:color="auto"/>
      </w:divBdr>
    </w:div>
    <w:div w:id="1329481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75094E84664B76BCB3EE54EAE33B5B"/>
        <w:category>
          <w:name w:val="常规"/>
          <w:gallery w:val="placeholder"/>
        </w:category>
        <w:types>
          <w:type w:val="bbPlcHdr"/>
        </w:types>
        <w:behaviors>
          <w:behavior w:val="content"/>
        </w:behaviors>
        <w:guid w:val="{1AFFC0B8-E50B-4DCA-8669-B1A41795EA7B}"/>
      </w:docPartPr>
      <w:docPartBody>
        <w:p w:rsidR="00402FC3" w:rsidRDefault="00DC141A">
          <w:pPr>
            <w:pStyle w:val="5D75094E84664B76BCB3EE54EAE33B5B"/>
          </w:pPr>
          <w:r>
            <w:rPr>
              <w:rStyle w:val="a3"/>
              <w:rFonts w:hint="eastAsia"/>
            </w:rPr>
            <w:t>单击或点击此处输入文字。</w:t>
          </w:r>
        </w:p>
      </w:docPartBody>
    </w:docPart>
    <w:docPart>
      <w:docPartPr>
        <w:name w:val="954F65E8C1054D5D9F2AC3CDE3A9CC5E"/>
        <w:category>
          <w:name w:val="常规"/>
          <w:gallery w:val="placeholder"/>
        </w:category>
        <w:types>
          <w:type w:val="bbPlcHdr"/>
        </w:types>
        <w:behaviors>
          <w:behavior w:val="content"/>
        </w:behaviors>
        <w:guid w:val="{15A1BB7D-495F-4487-ADFE-D6E30060F5A7}"/>
      </w:docPartPr>
      <w:docPartBody>
        <w:p w:rsidR="00402FC3" w:rsidRDefault="00DC141A">
          <w:pPr>
            <w:pStyle w:val="954F65E8C1054D5D9F2AC3CDE3A9CC5E"/>
          </w:pPr>
          <w:r>
            <w:rPr>
              <w:rStyle w:val="a3"/>
              <w:rFonts w:hint="eastAsia"/>
            </w:rPr>
            <w:t>选择一项。</w:t>
          </w:r>
        </w:p>
      </w:docPartBody>
    </w:docPart>
    <w:docPart>
      <w:docPartPr>
        <w:name w:val="A1EFCF0AD8BE48A8B5C4927CFB6BD85E"/>
        <w:category>
          <w:name w:val="常规"/>
          <w:gallery w:val="placeholder"/>
        </w:category>
        <w:types>
          <w:type w:val="bbPlcHdr"/>
        </w:types>
        <w:behaviors>
          <w:behavior w:val="content"/>
        </w:behaviors>
        <w:guid w:val="{9A97BD23-B5FE-4135-AD17-F8BC5A195617}"/>
      </w:docPartPr>
      <w:docPartBody>
        <w:p w:rsidR="00402FC3" w:rsidRDefault="00DC141A">
          <w:pPr>
            <w:pStyle w:val="A1EFCF0AD8BE48A8B5C4927CFB6BD85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77D"/>
    <w:rsid w:val="00022989"/>
    <w:rsid w:val="000E0249"/>
    <w:rsid w:val="00223710"/>
    <w:rsid w:val="002F6640"/>
    <w:rsid w:val="0030796A"/>
    <w:rsid w:val="00340079"/>
    <w:rsid w:val="003579A7"/>
    <w:rsid w:val="00361C77"/>
    <w:rsid w:val="003843D1"/>
    <w:rsid w:val="003918EF"/>
    <w:rsid w:val="00402FC3"/>
    <w:rsid w:val="004C417F"/>
    <w:rsid w:val="005C144E"/>
    <w:rsid w:val="00686B2B"/>
    <w:rsid w:val="00731BDE"/>
    <w:rsid w:val="00740FA5"/>
    <w:rsid w:val="007A4BDA"/>
    <w:rsid w:val="00917D79"/>
    <w:rsid w:val="009601A7"/>
    <w:rsid w:val="009C52B0"/>
    <w:rsid w:val="00AD0AA1"/>
    <w:rsid w:val="00BF349D"/>
    <w:rsid w:val="00C05E27"/>
    <w:rsid w:val="00C16F28"/>
    <w:rsid w:val="00C2426B"/>
    <w:rsid w:val="00C35FAA"/>
    <w:rsid w:val="00DB1E6A"/>
    <w:rsid w:val="00DB62F2"/>
    <w:rsid w:val="00DC141A"/>
    <w:rsid w:val="00E0777D"/>
    <w:rsid w:val="00E34A1B"/>
    <w:rsid w:val="00E84B53"/>
    <w:rsid w:val="00F02378"/>
    <w:rsid w:val="00F04C27"/>
    <w:rsid w:val="00F24CE6"/>
    <w:rsid w:val="00F325E7"/>
    <w:rsid w:val="00FE2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D75094E84664B76BCB3EE54EAE33B5B">
    <w:name w:val="5D75094E84664B76BCB3EE54EAE33B5B"/>
    <w:qFormat/>
    <w:pPr>
      <w:widowControl w:val="0"/>
      <w:jc w:val="both"/>
    </w:pPr>
    <w:rPr>
      <w:kern w:val="2"/>
      <w:sz w:val="21"/>
      <w:szCs w:val="22"/>
    </w:rPr>
  </w:style>
  <w:style w:type="paragraph" w:customStyle="1" w:styleId="954F65E8C1054D5D9F2AC3CDE3A9CC5E">
    <w:name w:val="954F65E8C1054D5D9F2AC3CDE3A9CC5E"/>
    <w:qFormat/>
    <w:pPr>
      <w:widowControl w:val="0"/>
      <w:jc w:val="both"/>
    </w:pPr>
    <w:rPr>
      <w:kern w:val="2"/>
      <w:sz w:val="21"/>
      <w:szCs w:val="22"/>
    </w:rPr>
  </w:style>
  <w:style w:type="paragraph" w:customStyle="1" w:styleId="A1EFCF0AD8BE48A8B5C4927CFB6BD85E">
    <w:name w:val="A1EFCF0AD8BE48A8B5C4927CFB6BD85E"/>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D75094E84664B76BCB3EE54EAE33B5B">
    <w:name w:val="5D75094E84664B76BCB3EE54EAE33B5B"/>
    <w:qFormat/>
    <w:pPr>
      <w:widowControl w:val="0"/>
      <w:jc w:val="both"/>
    </w:pPr>
    <w:rPr>
      <w:kern w:val="2"/>
      <w:sz w:val="21"/>
      <w:szCs w:val="22"/>
    </w:rPr>
  </w:style>
  <w:style w:type="paragraph" w:customStyle="1" w:styleId="954F65E8C1054D5D9F2AC3CDE3A9CC5E">
    <w:name w:val="954F65E8C1054D5D9F2AC3CDE3A9CC5E"/>
    <w:qFormat/>
    <w:pPr>
      <w:widowControl w:val="0"/>
      <w:jc w:val="both"/>
    </w:pPr>
    <w:rPr>
      <w:kern w:val="2"/>
      <w:sz w:val="21"/>
      <w:szCs w:val="22"/>
    </w:rPr>
  </w:style>
  <w:style w:type="paragraph" w:customStyle="1" w:styleId="A1EFCF0AD8BE48A8B5C4927CFB6BD85E">
    <w:name w:val="A1EFCF0AD8BE48A8B5C4927CFB6BD85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75FE4E-F4E8-4C1B-8B82-BE3455F45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611</TotalTime>
  <Pages>7</Pages>
  <Words>610</Words>
  <Characters>3478</Characters>
  <Application>Microsoft Office Word</Application>
  <DocSecurity>0</DocSecurity>
  <Lines>28</Lines>
  <Paragraphs>8</Paragraphs>
  <ScaleCrop>false</ScaleCrop>
  <Company>PCMI</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dc:description>&lt;config cover="true" show_menu="true" version="1.0.0" doctype="SDKXY"&gt;_x000d_
&lt;/config&gt;</dc:description>
  <cp:lastModifiedBy>qiao</cp:lastModifiedBy>
  <cp:revision>23</cp:revision>
  <cp:lastPrinted>2024-10-30T04:04:00Z</cp:lastPrinted>
  <dcterms:created xsi:type="dcterms:W3CDTF">2024-10-30T03:12:00Z</dcterms:created>
  <dcterms:modified xsi:type="dcterms:W3CDTF">2024-10-31T09:39:00Z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2052-12.1.0.18608</vt:lpwstr>
  </property>
  <property fmtid="{D5CDD505-2E9C-101B-9397-08002B2CF9AE}" pid="15" name="ICV">
    <vt:lpwstr>AB7756682DEF4D8C88546226BD03D6DD_12</vt:lpwstr>
  </property>
</Properties>
</file>