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406CD5">
      <w:pPr>
        <w:pStyle w:val="2"/>
        <w:jc w:val="center"/>
        <w:rPr>
          <w:rFonts w:hint="default"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sz w:val="36"/>
          <w:szCs w:val="36"/>
        </w:rPr>
        <w:t>团体标准《三角梅组培苗育苗技术规程》（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征求意见</w:t>
      </w:r>
      <w:r>
        <w:rPr>
          <w:rFonts w:ascii="黑体" w:hAnsi="黑体" w:eastAsia="黑体" w:cs="黑体"/>
          <w:sz w:val="36"/>
          <w:szCs w:val="36"/>
        </w:rPr>
        <w:t>稿）编制说明</w:t>
      </w:r>
    </w:p>
    <w:p w14:paraId="52A6B98F">
      <w:pPr>
        <w:pStyle w:val="3"/>
        <w:spacing w:before="156" w:beforeLines="50" w:after="0" w:line="240" w:lineRule="auto"/>
        <w:ind w:firstLine="562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一、项目来源</w:t>
      </w:r>
    </w:p>
    <w:p w14:paraId="136E5531">
      <w:pPr>
        <w:pStyle w:val="10"/>
        <w:ind w:firstLine="56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根据《广西标准化协会关于下达2020年第十批团体标准制修订项目计划的通知》桂标协[2020]（30）号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文件精神，由广西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花卉协会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提出</w:t>
      </w:r>
      <w:r>
        <w:rPr>
          <w:rFonts w:hint="eastAsia" w:ascii="仿宋_GB2312" w:hAnsi="宋体" w:eastAsia="仿宋_GB2312"/>
          <w:sz w:val="28"/>
          <w:szCs w:val="28"/>
        </w:rPr>
        <w:t>，广西壮族自治区</w:t>
      </w:r>
      <w:bookmarkStart w:id="3" w:name="_GoBack"/>
      <w:bookmarkEnd w:id="3"/>
      <w:r>
        <w:rPr>
          <w:rFonts w:hint="eastAsia" w:ascii="仿宋_GB2312" w:hAnsi="宋体" w:eastAsia="仿宋_GB2312"/>
          <w:sz w:val="28"/>
          <w:szCs w:val="28"/>
        </w:rPr>
        <w:t>林业科学研究院、广西上林福人湖休闲农业集团有限公司、广西花卉协会、南宁市绿化工程管理中心、南宁青秀山风景名胜旅游开发有限责任公司、广西为君开三角梅科技有限公司、海南省农业科学院热带园艺研究所、广西深根建设集团有限公司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等单位共同起草制定团体标准《三角梅组培苗育苗技术规程》。</w:t>
      </w:r>
    </w:p>
    <w:p w14:paraId="40849D45">
      <w:pPr>
        <w:pStyle w:val="3"/>
        <w:spacing w:before="156" w:beforeLines="50" w:after="0" w:line="240" w:lineRule="auto"/>
        <w:ind w:firstLine="562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二、目的意义</w:t>
      </w:r>
    </w:p>
    <w:p w14:paraId="1999DD3E">
      <w:pPr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ascii="仿宋_GB2312" w:hAnsi="宋体" w:eastAsia="仿宋_GB2312"/>
          <w:color w:val="000000"/>
          <w:sz w:val="28"/>
          <w:szCs w:val="28"/>
        </w:rPr>
        <w:t>广西壮族自治区人民政府与国家林业和草原局联合印发了《广西现代林业产业示范区实施方案》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，</w:t>
      </w:r>
      <w:r>
        <w:rPr>
          <w:rFonts w:ascii="仿宋_GB2312" w:hAnsi="宋体" w:eastAsia="仿宋_GB2312"/>
          <w:color w:val="000000"/>
          <w:sz w:val="28"/>
          <w:szCs w:val="28"/>
        </w:rPr>
        <w:t>明确提出大力发展绿色富民产业，加快培育和发展茉莉花、金花茶、罗汉松、桂花、三角梅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（宝巾花）</w:t>
      </w:r>
      <w:r>
        <w:rPr>
          <w:rFonts w:ascii="仿宋_GB2312" w:hAnsi="宋体" w:eastAsia="仿宋_GB2312"/>
          <w:color w:val="000000"/>
          <w:sz w:val="28"/>
          <w:szCs w:val="28"/>
        </w:rPr>
        <w:t>等广西花卉种苗优势品种，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到2025年末全区</w:t>
      </w:r>
      <w:r>
        <w:rPr>
          <w:rFonts w:ascii="仿宋_GB2312" w:hAnsi="宋体" w:eastAsia="仿宋_GB2312"/>
          <w:color w:val="000000"/>
          <w:sz w:val="28"/>
          <w:szCs w:val="28"/>
        </w:rPr>
        <w:t>花卉种苗生产面积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将</w:t>
      </w:r>
      <w:r>
        <w:rPr>
          <w:rFonts w:ascii="仿宋_GB2312" w:hAnsi="宋体" w:eastAsia="仿宋_GB2312"/>
          <w:color w:val="000000"/>
          <w:sz w:val="28"/>
          <w:szCs w:val="28"/>
        </w:rPr>
        <w:t>达到 180 万亩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。</w:t>
      </w:r>
      <w:r>
        <w:rPr>
          <w:rFonts w:ascii="仿宋_GB2312" w:hAnsi="宋体" w:eastAsia="仿宋_GB2312"/>
          <w:color w:val="000000"/>
          <w:sz w:val="28"/>
          <w:szCs w:val="28"/>
        </w:rPr>
        <w:t>《广西林业草原发展“十四五”规划》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强调重点建设绿化观赏苗木、盆栽盆景等一批花卉园区。《广西花卉产业发展“十四五”规划》指出全面提升广西花卉产业化水平和“桂派”花卉影响力，鼓励发展花文化旅游，将花卉产业打造成为广西万亿元林业绿色产业的重要组成部分。</w:t>
      </w:r>
    </w:p>
    <w:p w14:paraId="137688C0">
      <w:pPr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三角梅是我国南方地区重要的园林绿化树种，其花量之大、花期之长，很少有植物能与之相比。三角梅适应性强、耐修剪、生长迅速、花期长、花色丰富、观赏价值高，在华南、西南各地都有大规模种植。目前，是海南省花及北海、梧州、玉林、深圳和厦门等多地市花。近年来，随着乡村振兴战略的大力实施，三角梅已从我国南方走向全国各地，成为改善人居环境、建设美丽乡村的主打植物之一，在建设森林城市、园林城市和宜居城市方面亦发挥着重大作用。</w:t>
      </w:r>
    </w:p>
    <w:p w14:paraId="63FA8043">
      <w:pPr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一直以来，三角梅多采用扦插或嫁接繁殖，但是三角梅品种繁多，个别稀有品种生长速度慢，扦插成活率不高，无法满足市场的大量需求，因此急需通过其他繁殖方法提高其成活率。而组培快繁则是获得大量优质种苗的有效途径之一，也是种质资源保存的重要手段。三角梅的组培技术研究已有诸多报道，组培生产系统也在不断优化和完善，研究成果正逐步应用于种苗生产。目前，有关三角梅组培繁育的技术标准未见发布，也未见编制报道。广西地方标准《三角梅栽培技术技术规程》已发布，中国花卉协会团体标准《三角梅盆花生产技术规程与质量等级》已经立项，但是上述两个标准均未涉及到三角梅的组培育苗技术。因此，制定三角梅的组培繁育技术规程，对指导和规范三角梅的组培苗生产技术，对提升我区三角梅产业的技术水平具有重要意义。</w:t>
      </w:r>
    </w:p>
    <w:p w14:paraId="1EF00985">
      <w:pPr>
        <w:autoSpaceDE w:val="0"/>
        <w:autoSpaceDN w:val="0"/>
        <w:adjustRightInd w:val="0"/>
        <w:ind w:firstLine="562" w:firstLineChars="200"/>
        <w:jc w:val="left"/>
        <w:rPr>
          <w:rFonts w:hint="eastAsia" w:ascii="Arial" w:hAnsi="Arial" w:eastAsia="黑体" w:cs="Calibri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Arial" w:hAnsi="Arial" w:eastAsia="黑体" w:cs="Calibri"/>
          <w:b/>
          <w:kern w:val="2"/>
          <w:sz w:val="28"/>
          <w:szCs w:val="28"/>
          <w:lang w:val="en-US" w:eastAsia="zh-CN" w:bidi="ar-SA"/>
        </w:rPr>
        <w:t>三、项目编制过程</w:t>
      </w:r>
    </w:p>
    <w:p w14:paraId="76371405">
      <w:pPr>
        <w:ind w:firstLine="562" w:firstLineChars="200"/>
        <w:outlineLvl w:val="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（一）成立标准编制工作组</w:t>
      </w:r>
    </w:p>
    <w:p w14:paraId="7D507E0E">
      <w:pPr>
        <w:pStyle w:val="10"/>
        <w:ind w:firstLine="56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团体标准《三角梅组培苗育苗技术规程》项目任务下达后，广西壮族自治区林业科学研究院成立团体标准编制工作团队，</w:t>
      </w:r>
      <w:r>
        <w:rPr>
          <w:rFonts w:hint="eastAsia" w:ascii="仿宋" w:hAnsi="仿宋" w:eastAsia="仿宋" w:cs="仿宋"/>
          <w:sz w:val="28"/>
          <w:szCs w:val="28"/>
        </w:rPr>
        <w:t>标准编制工作团队人员认真学习《中华人民共和国标准化法》和标准编制有关文件，制定了标准编写原则、技术路线和实施方案，有序地开展标准编制工作。</w:t>
      </w:r>
      <w:r>
        <w:rPr>
          <w:rFonts w:hint="eastAsia" w:ascii="仿宋_GB2312" w:hAnsi="宋体" w:eastAsia="仿宋_GB2312"/>
          <w:sz w:val="28"/>
          <w:szCs w:val="28"/>
        </w:rPr>
        <w:t>具体标准编制工作由广西壮族自治区林业科学研究院、广西上林福人湖休闲农业集团有限公司、广西花卉协会、南宁市绿化工程管理中心、南宁青秀山风景名胜旅游开发有限责任公司、广西为君开三角梅科技有限公司、海南省农业科学院热带园艺研究所、广西深根建设集团有限公司等起草单位组成标准编制工作团队。</w:t>
      </w:r>
      <w:r>
        <w:rPr>
          <w:rFonts w:hint="eastAsia" w:ascii="仿宋" w:hAnsi="仿宋" w:eastAsia="仿宋" w:cs="仿宋"/>
          <w:sz w:val="28"/>
          <w:szCs w:val="28"/>
        </w:rPr>
        <w:t>团队主要成员包</w:t>
      </w:r>
      <w:r>
        <w:rPr>
          <w:rFonts w:hint="eastAsia" w:ascii="仿宋_GB2312" w:hAnsi="宋体" w:eastAsia="仿宋_GB2312"/>
          <w:sz w:val="28"/>
          <w:szCs w:val="28"/>
        </w:rPr>
        <w:t>括孙利娜、林茂、陈尔、龚建英、杨开太、尹国平、王华新、杨舒婷、武建云、李冰、黄旭光、王宇澄、欧春园、黄业超、韦能孙、张磊、尹婷辉、钱永康、杨洪叶、杨珺、陈深根。</w:t>
      </w:r>
    </w:p>
    <w:p w14:paraId="369C3677"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标准编制工作团队由资料收集组、草案编写组和标准实施组构成。</w:t>
      </w:r>
    </w:p>
    <w:p w14:paraId="09C81089"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资料收集组负责查阅、收集、整理三角梅组培技术相关文献，了解相关动态。</w:t>
      </w:r>
    </w:p>
    <w:p w14:paraId="4263C96D"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草案编写组负责起草标准草案、征求意见稿、标准编制说明及送审稿等工作，包括后期召开征求意见会、网上征求意见，以及标准的不断修改和完善。</w:t>
      </w:r>
    </w:p>
    <w:p w14:paraId="642EC3A0"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标准实施组负责《三角梅组培苗育苗技术规程》团体标准发布后的宣传培训工作，对企业、农户开展培训，对标准进行详细解读，让从事三角梅产业的企业、农户等相关人员了解标准，并根据标准对三角梅组培快繁技术进行规范化操作，保证三角梅的生产，并对标准实施情况进行总结分析，不断对团体标准提出修正意见。</w:t>
      </w:r>
    </w:p>
    <w:p w14:paraId="5BD74448">
      <w:pPr>
        <w:ind w:firstLine="562" w:firstLineChars="200"/>
        <w:outlineLvl w:val="0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（二）研讨确定标准主体内容</w:t>
      </w:r>
    </w:p>
    <w:p w14:paraId="36DBE5E1"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标准编制工作组在对收集的资料进行整理研究之后，对标准的整体框架结构进行了研究，并对标准的关键性内容进行了初步探讨。经过研究，标准的主体内容确定为培养基、母株准备、接种工具消毒、培养条件、诱导培养、增殖培养、壮苗培养、生根培养、移栽与苗期管理。</w:t>
      </w:r>
    </w:p>
    <w:p w14:paraId="53E6497B">
      <w:pPr>
        <w:ind w:firstLine="562" w:firstLineChars="200"/>
        <w:outlineLvl w:val="0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（三）形成草案、征求意见稿</w:t>
      </w:r>
    </w:p>
    <w:p w14:paraId="17650D16"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在前期工作基础之上，理清逻辑脉络，整合已有的参考资料，按照简化、统一等原则编制完成团体标准《三角梅组培苗育苗技术规程》（草案）。</w:t>
      </w:r>
    </w:p>
    <w:p w14:paraId="13FCB663"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标准编制小组广泛征求意见，多次召开会议，对标准草案进行反复修改和研究讨论。修改完成团体标准《三角梅组培苗育苗技术规程》（征求意见稿）和编制说明（征求意见稿）。</w:t>
      </w:r>
    </w:p>
    <w:p w14:paraId="60C9A237">
      <w:pPr>
        <w:autoSpaceDE w:val="0"/>
        <w:autoSpaceDN w:val="0"/>
        <w:adjustRightInd w:val="0"/>
        <w:ind w:firstLine="560" w:firstLineChars="200"/>
        <w:jc w:val="left"/>
        <w:rPr>
          <w:rFonts w:hint="eastAsia" w:ascii="黑体" w:hAnsi="黑体" w:eastAsia="黑体" w:cs="仿宋_GB2312"/>
          <w:sz w:val="28"/>
          <w:szCs w:val="28"/>
        </w:rPr>
      </w:pPr>
      <w:bookmarkStart w:id="0" w:name="_Toc526940083"/>
      <w:r>
        <w:rPr>
          <w:rFonts w:hint="eastAsia" w:ascii="黑体" w:hAnsi="黑体" w:eastAsia="黑体" w:cs="仿宋_GB2312"/>
          <w:sz w:val="28"/>
          <w:szCs w:val="28"/>
        </w:rPr>
        <w:t>四、标准制定原则</w:t>
      </w:r>
      <w:bookmarkEnd w:id="0"/>
    </w:p>
    <w:p w14:paraId="6DD0CE1E">
      <w:pPr>
        <w:spacing w:before="156" w:beforeLines="50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遵循科学性、先进性、合理性和适用性原则，严格按照国家标准GB/T 1.1-2020《标准化工作导则第1部分：标准化文件的结构和起草规则》的要求，编写标准文件。所制定的标准力求科学规范、指标准确、可操作性强，既与有关国家和行业相关标准接轨，又能满足广西生产实际需要，以便推动广西三角梅种苗生产。</w:t>
      </w:r>
    </w:p>
    <w:p w14:paraId="7C879D57">
      <w:pPr>
        <w:ind w:firstLine="562" w:firstLineChars="200"/>
        <w:outlineLvl w:val="0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（一）实用性原则</w:t>
      </w:r>
    </w:p>
    <w:p w14:paraId="30B3B55B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本文件是在充分收集相关资料和文献，分析三角梅育苗技术现状，调研三角梅组培育苗的应用情况，在现有国家、行业、地方标准相关技术要求的基础上，结合起草单位多年的研究经验而总结起草的。</w:t>
      </w:r>
      <w:r>
        <w:rPr>
          <w:rFonts w:hint="eastAsia" w:ascii="仿宋" w:hAnsi="仿宋" w:eastAsia="仿宋" w:cs="仿宋_GB2312"/>
          <w:sz w:val="28"/>
          <w:szCs w:val="28"/>
        </w:rPr>
        <w:t>力求做到科学规范、技术先进、指示准确、可操作性强，既与国家相关标准接轨，又符合广西区情。</w:t>
      </w:r>
      <w:r>
        <w:rPr>
          <w:rFonts w:ascii="仿宋" w:hAnsi="仿宋" w:eastAsia="仿宋"/>
          <w:sz w:val="28"/>
          <w:szCs w:val="28"/>
        </w:rPr>
        <w:t xml:space="preserve"> </w:t>
      </w:r>
    </w:p>
    <w:p w14:paraId="17831A39">
      <w:pPr>
        <w:ind w:firstLine="562" w:firstLineChars="200"/>
        <w:outlineLvl w:val="0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（二）协调性原则</w:t>
      </w:r>
    </w:p>
    <w:p w14:paraId="2FF651E9">
      <w:pPr>
        <w:ind w:firstLine="560" w:firstLineChars="200"/>
        <w:rPr>
          <w:szCs w:val="21"/>
        </w:rPr>
      </w:pPr>
      <w:r>
        <w:rPr>
          <w:rFonts w:hint="eastAsia" w:ascii="仿宋_GB2312" w:hAnsi="宋体" w:eastAsia="仿宋_GB2312"/>
          <w:sz w:val="28"/>
          <w:szCs w:val="28"/>
        </w:rPr>
        <w:t>本文件编写过程中注意了与</w:t>
      </w:r>
      <w:r>
        <w:rPr>
          <w:rFonts w:hint="eastAsia" w:ascii="仿宋" w:hAnsi="仿宋" w:eastAsia="仿宋"/>
          <w:sz w:val="28"/>
          <w:szCs w:val="28"/>
        </w:rPr>
        <w:t>三角梅</w:t>
      </w:r>
      <w:r>
        <w:rPr>
          <w:rFonts w:hint="eastAsia" w:ascii="仿宋_GB2312" w:hAnsi="宋体" w:eastAsia="仿宋_GB2312"/>
          <w:sz w:val="28"/>
          <w:szCs w:val="28"/>
        </w:rPr>
        <w:t>育苗技术相关法律法规的协调问题，在内容上与现行法律法规、标准协调一致。</w:t>
      </w:r>
    </w:p>
    <w:p w14:paraId="7130BA14">
      <w:pPr>
        <w:ind w:firstLine="562" w:firstLineChars="200"/>
        <w:outlineLvl w:val="0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（三）规范性原则</w:t>
      </w:r>
    </w:p>
    <w:p w14:paraId="46FC06D3">
      <w:pPr>
        <w:spacing w:line="6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本文件严格按照GB/T 1.1—2020《标准化工作导则  第1部分：标准化文件的结构和起草规则》的要求和规定编写本标准的内容，保证标准的编写质量。</w:t>
      </w:r>
    </w:p>
    <w:p w14:paraId="23722D77">
      <w:pPr>
        <w:ind w:firstLine="562" w:firstLineChars="200"/>
        <w:outlineLvl w:val="0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（四）前瞻性原则</w:t>
      </w:r>
    </w:p>
    <w:p w14:paraId="3B1FB3A7">
      <w:pPr>
        <w:spacing w:before="156" w:beforeLines="50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本文件参考已有的</w:t>
      </w:r>
      <w:r>
        <w:rPr>
          <w:rFonts w:hint="eastAsia" w:ascii="仿宋" w:hAnsi="仿宋" w:eastAsia="仿宋"/>
          <w:sz w:val="28"/>
          <w:szCs w:val="28"/>
        </w:rPr>
        <w:t>三角梅</w:t>
      </w:r>
      <w:r>
        <w:rPr>
          <w:rFonts w:hint="eastAsia" w:ascii="仿宋_GB2312" w:hAnsi="宋体" w:eastAsia="仿宋_GB2312"/>
          <w:sz w:val="28"/>
          <w:szCs w:val="28"/>
        </w:rPr>
        <w:t>行业标准、地方标准、以及公开发表的相关文献，</w:t>
      </w:r>
      <w:r>
        <w:rPr>
          <w:rFonts w:hint="eastAsia" w:ascii="仿宋" w:hAnsi="仿宋" w:eastAsia="仿宋" w:cs="仿宋_GB2312"/>
          <w:sz w:val="28"/>
          <w:szCs w:val="28"/>
        </w:rPr>
        <w:t>结合多项试验结果和生产经验，</w:t>
      </w:r>
      <w:r>
        <w:rPr>
          <w:rFonts w:hint="eastAsia" w:ascii="仿宋_GB2312" w:hAnsi="宋体" w:eastAsia="仿宋_GB2312"/>
          <w:sz w:val="28"/>
          <w:szCs w:val="28"/>
        </w:rPr>
        <w:t>兼顾到</w:t>
      </w:r>
      <w:r>
        <w:rPr>
          <w:rFonts w:hint="eastAsia" w:ascii="仿宋" w:hAnsi="仿宋" w:eastAsia="仿宋"/>
          <w:sz w:val="28"/>
          <w:szCs w:val="28"/>
        </w:rPr>
        <w:t>三角梅</w:t>
      </w:r>
      <w:r>
        <w:rPr>
          <w:rFonts w:hint="eastAsia" w:ascii="仿宋_GB2312" w:hAnsi="宋体" w:eastAsia="仿宋_GB2312"/>
          <w:sz w:val="28"/>
          <w:szCs w:val="28"/>
        </w:rPr>
        <w:t>产业化发展的趋势和需要，</w:t>
      </w:r>
      <w:r>
        <w:rPr>
          <w:rFonts w:hint="eastAsia" w:ascii="仿宋" w:hAnsi="仿宋" w:eastAsia="仿宋" w:cs="仿宋_GB2312"/>
          <w:sz w:val="28"/>
          <w:szCs w:val="28"/>
        </w:rPr>
        <w:t>在标准中</w:t>
      </w:r>
      <w:r>
        <w:rPr>
          <w:rFonts w:hint="eastAsia" w:ascii="仿宋_GB2312" w:hAnsi="宋体" w:eastAsia="仿宋_GB2312"/>
          <w:sz w:val="28"/>
          <w:szCs w:val="28"/>
        </w:rPr>
        <w:t>体现了特色性和前瞻性，</w:t>
      </w:r>
      <w:r>
        <w:rPr>
          <w:rFonts w:hint="eastAsia" w:ascii="仿宋" w:hAnsi="仿宋" w:eastAsia="仿宋" w:cs="仿宋"/>
          <w:sz w:val="28"/>
          <w:szCs w:val="28"/>
        </w:rPr>
        <w:t>既与有关国家和行业相关标准接轨，又能满足广西生产实际需要，以便推动</w:t>
      </w:r>
      <w:r>
        <w:rPr>
          <w:rFonts w:hint="eastAsia" w:ascii="仿宋" w:hAnsi="仿宋" w:eastAsia="仿宋"/>
          <w:sz w:val="28"/>
          <w:szCs w:val="28"/>
        </w:rPr>
        <w:t>三角梅</w:t>
      </w:r>
      <w:r>
        <w:rPr>
          <w:rFonts w:hint="eastAsia" w:ascii="仿宋" w:hAnsi="仿宋" w:eastAsia="仿宋" w:cs="仿宋"/>
          <w:sz w:val="28"/>
          <w:szCs w:val="28"/>
        </w:rPr>
        <w:t>种苗生产。</w:t>
      </w:r>
    </w:p>
    <w:p w14:paraId="4FEC5642">
      <w:pPr>
        <w:autoSpaceDE w:val="0"/>
        <w:autoSpaceDN w:val="0"/>
        <w:adjustRightInd w:val="0"/>
        <w:ind w:firstLine="560" w:firstLineChars="200"/>
        <w:jc w:val="left"/>
        <w:rPr>
          <w:rFonts w:hint="eastAsia" w:ascii="黑体" w:hAnsi="黑体" w:eastAsia="黑体" w:cs="仿宋_GB2312"/>
          <w:sz w:val="28"/>
          <w:szCs w:val="28"/>
        </w:rPr>
      </w:pPr>
      <w:bookmarkStart w:id="1" w:name="_Toc526940084"/>
      <w:r>
        <w:rPr>
          <w:rFonts w:hint="eastAsia" w:ascii="黑体" w:hAnsi="黑体" w:eastAsia="黑体" w:cs="仿宋_GB2312"/>
          <w:sz w:val="28"/>
          <w:szCs w:val="28"/>
        </w:rPr>
        <w:t>五、标准主要内容及依据来源</w:t>
      </w:r>
      <w:bookmarkEnd w:id="1"/>
    </w:p>
    <w:p w14:paraId="058E572B">
      <w:pPr>
        <w:spacing w:before="156" w:beforeLines="50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团体标准《三角梅组培苗育苗技术规程》主要内容包括：培养基、母株准备、接种工具消毒、培养条件、诱导培养、增殖培养、壮苗培养、生根培养、移栽与苗期管理。</w:t>
      </w:r>
    </w:p>
    <w:p w14:paraId="2A4E1DDB">
      <w:pPr>
        <w:numPr>
          <w:ilvl w:val="0"/>
          <w:numId w:val="4"/>
        </w:numPr>
        <w:spacing w:before="156" w:beforeLines="50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母株准备及外植体采集</w:t>
      </w:r>
    </w:p>
    <w:p w14:paraId="0DD88E2E">
      <w:pPr>
        <w:widowControl/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将待用母株提前放入温室大棚，用清水将枝叶清洗干净，并喷撒5%多菌灵，减少植株表面附带的微生物和病虫害。从备用母株上选取生长良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好、无病虫害的嫩枝、顶芽作为外植体，于晴天上午采集。</w:t>
      </w:r>
    </w:p>
    <w:p w14:paraId="70655143">
      <w:pPr>
        <w:widowControl/>
        <w:ind w:firstLine="562" w:firstLineChars="200"/>
        <w:jc w:val="left"/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（二）灭菌</w:t>
      </w:r>
    </w:p>
    <w:p w14:paraId="1D25AADB">
      <w:pPr>
        <w:widowControl/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灭菌包括外植体灭菌和接种</w:t>
      </w:r>
      <w:r>
        <w:rPr>
          <w:rFonts w:hint="eastAsia" w:ascii="仿宋_GB2312" w:hAnsi="宋体" w:eastAsia="仿宋_GB2312"/>
          <w:sz w:val="28"/>
          <w:szCs w:val="28"/>
        </w:rPr>
        <w:t>工具灭菌。首先将外植体表面附属物用洗洁精清洗干净，然后在超净台上用75%的酒精和0.1%升汞对其消毒；利用超净台的紫外灯、风扇、高温灭菌器对剪刀、解剖刀等接种工具进行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灭菌；用75%酒精消毒手和手腕。</w:t>
      </w:r>
    </w:p>
    <w:p w14:paraId="6B540706">
      <w:pPr>
        <w:widowControl/>
        <w:ind w:firstLine="562" w:firstLineChars="200"/>
        <w:jc w:val="left"/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（三）诱导培养</w:t>
      </w:r>
    </w:p>
    <w:p w14:paraId="5BD4E050">
      <w:pPr>
        <w:widowControl/>
        <w:ind w:firstLine="560" w:firstLineChars="200"/>
        <w:jc w:val="left"/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本标准以三角梅顶芽和</w:t>
      </w:r>
      <w:r>
        <w:rPr>
          <w:rFonts w:ascii="Times New Roman" w:hAnsi="Times New Roman" w:eastAsia="仿宋_GB2312" w:cs="Times New Roman"/>
          <w:sz w:val="28"/>
          <w:szCs w:val="28"/>
        </w:rPr>
        <w:t>幼嫩茎段为外植体，顶芽留2cm</w:t>
      </w:r>
      <w:r>
        <w:rPr>
          <w:rFonts w:hint="eastAsia" w:ascii="仿宋" w:hAnsi="仿宋" w:eastAsia="仿宋" w:cs="仿宋_GB2312"/>
          <w:sz w:val="28"/>
          <w:szCs w:val="28"/>
        </w:rPr>
        <w:t>～</w:t>
      </w:r>
      <w:r>
        <w:rPr>
          <w:rFonts w:ascii="Times New Roman" w:hAnsi="Times New Roman" w:eastAsia="仿宋_GB2312" w:cs="Times New Roman"/>
          <w:sz w:val="28"/>
          <w:szCs w:val="28"/>
        </w:rPr>
        <w:t>3cm，茎段切成2cm</w:t>
      </w:r>
      <w:r>
        <w:rPr>
          <w:rFonts w:hint="eastAsia" w:ascii="仿宋" w:hAnsi="仿宋" w:eastAsia="仿宋" w:cs="仿宋_GB2312"/>
          <w:sz w:val="28"/>
          <w:szCs w:val="28"/>
        </w:rPr>
        <w:t>～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4</w:t>
      </w:r>
      <w:r>
        <w:rPr>
          <w:rFonts w:ascii="Times New Roman" w:hAnsi="Times New Roman" w:eastAsia="仿宋_GB2312" w:cs="Times New Roman"/>
          <w:sz w:val="28"/>
          <w:szCs w:val="28"/>
        </w:rPr>
        <w:t>cm长的小段，接入诱导培养基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，每种培养基接种茎段和顶芽分别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50个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。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诱导率（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%）=（诱导出愈伤或芽的外植体数/接种外植体数）</w:t>
      </w:r>
      <w:r>
        <w:rPr>
          <w:rFonts w:hint="default" w:ascii="Arial" w:hAnsi="Arial" w:eastAsia="仿宋_GB2312" w:cs="Arial"/>
          <w:sz w:val="28"/>
          <w:szCs w:val="28"/>
          <w:lang w:val="en-US" w:eastAsia="zh-CN"/>
        </w:rPr>
        <w:t>×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100%。</w:t>
      </w:r>
    </w:p>
    <w:p w14:paraId="35FFB1BB">
      <w:pPr>
        <w:spacing w:before="156" w:beforeLines="50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诱导培养基设置5个配方：（1）</w:t>
      </w:r>
      <w:r>
        <w:rPr>
          <w:rFonts w:ascii="Times New Roman" w:hAnsi="Times New Roman" w:eastAsia="仿宋_GB2312" w:cs="Times New Roman"/>
          <w:sz w:val="28"/>
          <w:szCs w:val="28"/>
        </w:rPr>
        <w:t>MS+ 1.0 mg/L 6-BA+30g /L蔗糖+6g /L琼脂、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（2）</w:t>
      </w:r>
      <w:r>
        <w:rPr>
          <w:rFonts w:ascii="Times New Roman" w:hAnsi="Times New Roman" w:eastAsia="仿宋_GB2312" w:cs="Times New Roman"/>
          <w:sz w:val="28"/>
          <w:szCs w:val="28"/>
        </w:rPr>
        <w:t>MS+2.0 mg/L 6-BA +30g /L蔗糖+ 6g /L琼脂、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（3）</w:t>
      </w:r>
      <w:r>
        <w:rPr>
          <w:rFonts w:ascii="Times New Roman" w:hAnsi="Times New Roman" w:eastAsia="仿宋_GB2312" w:cs="Times New Roman"/>
          <w:sz w:val="28"/>
          <w:szCs w:val="28"/>
        </w:rPr>
        <w:t>MS+3.0 mg/L 6-BA+30g /L蔗糖+6g /L琼脂、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（4）</w:t>
      </w:r>
      <w:r>
        <w:rPr>
          <w:rFonts w:ascii="Times New Roman" w:hAnsi="Times New Roman" w:eastAsia="仿宋_GB2312" w:cs="Times New Roman"/>
          <w:sz w:val="28"/>
          <w:szCs w:val="28"/>
        </w:rPr>
        <w:t>MS+4.0 mg/L 6-BA +30g /L蔗糖+6g /L琼脂、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（5）</w:t>
      </w:r>
      <w:r>
        <w:rPr>
          <w:rFonts w:ascii="Times New Roman" w:hAnsi="Times New Roman" w:eastAsia="仿宋_GB2312" w:cs="Times New Roman"/>
          <w:sz w:val="28"/>
          <w:szCs w:val="28"/>
        </w:rPr>
        <w:t>MS+5.0 mg/L 6-BA +30g /L蔗糖+ 6g /L琼脂，pH值为5.5-6.0，培养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7天</w:t>
      </w:r>
      <w:r>
        <w:rPr>
          <w:rFonts w:hint="eastAsia" w:ascii="仿宋" w:hAnsi="仿宋" w:eastAsia="仿宋" w:cs="仿宋"/>
          <w:sz w:val="28"/>
          <w:szCs w:val="28"/>
        </w:rPr>
        <w:t>～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14天</w:t>
      </w:r>
      <w:r>
        <w:rPr>
          <w:rFonts w:ascii="Times New Roman" w:hAnsi="Times New Roman" w:eastAsia="仿宋_GB2312" w:cs="Times New Roman"/>
          <w:sz w:val="28"/>
          <w:szCs w:val="28"/>
        </w:rPr>
        <w:t>。</w:t>
      </w:r>
    </w:p>
    <w:p w14:paraId="6E0FFD38">
      <w:pPr>
        <w:spacing w:before="156" w:beforeLines="50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</w:p>
    <w:p w14:paraId="2A612C2F">
      <w:pPr>
        <w:spacing w:before="156" w:beforeLines="50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</w:p>
    <w:p w14:paraId="664A4C5B">
      <w:pPr>
        <w:spacing w:before="156" w:beforeLines="50"/>
        <w:jc w:val="center"/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表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 xml:space="preserve">1 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接种外植体诱导出愈伤组织或芽的时间和诱导率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970"/>
        <w:gridCol w:w="1080"/>
        <w:gridCol w:w="1234"/>
        <w:gridCol w:w="1388"/>
        <w:gridCol w:w="1010"/>
        <w:gridCol w:w="962"/>
        <w:gridCol w:w="1010"/>
      </w:tblGrid>
      <w:tr w14:paraId="4593C46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868" w:type="dxa"/>
            <w:tcBorders>
              <w:tl2br w:val="nil"/>
              <w:tr2bl w:val="nil"/>
            </w:tcBorders>
            <w:vAlign w:val="top"/>
          </w:tcPr>
          <w:p w14:paraId="6893CB9A">
            <w:pPr>
              <w:spacing w:before="156" w:beforeLines="50"/>
              <w:rPr>
                <w:rFonts w:ascii="Times New Roman" w:hAnsi="Times New Roman" w:eastAsia="仿宋_GB2312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  <w:t>培养基序号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vAlign w:val="top"/>
          </w:tcPr>
          <w:p w14:paraId="5DF86867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  <w:t>接种外植体数（个）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top"/>
          </w:tcPr>
          <w:p w14:paraId="52CC67DC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  <w:t>茎段愈伤出现时间（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d）</w:t>
            </w:r>
          </w:p>
        </w:tc>
        <w:tc>
          <w:tcPr>
            <w:tcW w:w="1234" w:type="dxa"/>
            <w:tcBorders>
              <w:tl2br w:val="nil"/>
              <w:tr2bl w:val="nil"/>
            </w:tcBorders>
            <w:vAlign w:val="top"/>
          </w:tcPr>
          <w:p w14:paraId="3B194B49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  <w:t>茎段愈伤组织诱导率（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%）</w:t>
            </w:r>
          </w:p>
        </w:tc>
        <w:tc>
          <w:tcPr>
            <w:tcW w:w="1388" w:type="dxa"/>
            <w:tcBorders>
              <w:tl2br w:val="nil"/>
              <w:tr2bl w:val="nil"/>
            </w:tcBorders>
            <w:vAlign w:val="top"/>
          </w:tcPr>
          <w:p w14:paraId="0F8101ED">
            <w:pPr>
              <w:spacing w:before="156" w:beforeLines="50"/>
              <w:rPr>
                <w:rFonts w:ascii="Times New Roman" w:hAnsi="Times New Roman" w:eastAsia="仿宋_GB2312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  <w:t>茎段侧芽出现时间（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d）</w:t>
            </w:r>
          </w:p>
        </w:tc>
        <w:tc>
          <w:tcPr>
            <w:tcW w:w="1010" w:type="dxa"/>
            <w:tcBorders>
              <w:tl2br w:val="nil"/>
              <w:tr2bl w:val="nil"/>
            </w:tcBorders>
            <w:vAlign w:val="top"/>
          </w:tcPr>
          <w:p w14:paraId="1C56E500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  <w:t>茎段侧芽诱导率（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%）</w:t>
            </w:r>
          </w:p>
        </w:tc>
        <w:tc>
          <w:tcPr>
            <w:tcW w:w="962" w:type="dxa"/>
            <w:tcBorders>
              <w:tl2br w:val="nil"/>
              <w:tr2bl w:val="nil"/>
            </w:tcBorders>
            <w:vAlign w:val="top"/>
          </w:tcPr>
          <w:p w14:paraId="5EB12864">
            <w:pPr>
              <w:spacing w:before="156" w:beforeLines="50"/>
              <w:rPr>
                <w:rFonts w:ascii="Times New Roman" w:hAnsi="Times New Roman" w:eastAsia="仿宋_GB2312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  <w:t>顶芽出现时间（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d）</w:t>
            </w:r>
          </w:p>
        </w:tc>
        <w:tc>
          <w:tcPr>
            <w:tcW w:w="1010" w:type="dxa"/>
            <w:tcBorders>
              <w:tl2br w:val="nil"/>
              <w:tr2bl w:val="nil"/>
            </w:tcBorders>
            <w:vAlign w:val="top"/>
          </w:tcPr>
          <w:p w14:paraId="503A56A3">
            <w:pPr>
              <w:spacing w:before="156" w:beforeLines="50"/>
              <w:rPr>
                <w:rFonts w:ascii="Times New Roman" w:hAnsi="Times New Roman" w:eastAsia="仿宋_GB2312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  <w:t>顶芽诱导率（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%）</w:t>
            </w:r>
          </w:p>
        </w:tc>
      </w:tr>
      <w:tr w14:paraId="425C66F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030E265B">
            <w:pPr>
              <w:spacing w:before="156" w:beforeLines="50"/>
              <w:rPr>
                <w:rFonts w:ascii="Times New Roman" w:hAnsi="Times New Roman" w:eastAsia="仿宋_GB2312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（1）</w:t>
            </w:r>
          </w:p>
        </w:tc>
        <w:tc>
          <w:tcPr>
            <w:tcW w:w="970" w:type="dxa"/>
            <w:tcBorders>
              <w:tl2br w:val="nil"/>
              <w:tr2bl w:val="nil"/>
            </w:tcBorders>
            <w:vAlign w:val="top"/>
          </w:tcPr>
          <w:p w14:paraId="14419343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top"/>
          </w:tcPr>
          <w:p w14:paraId="696375F4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234" w:type="dxa"/>
            <w:tcBorders>
              <w:tl2br w:val="nil"/>
              <w:tr2bl w:val="nil"/>
            </w:tcBorders>
            <w:vAlign w:val="top"/>
          </w:tcPr>
          <w:p w14:paraId="5A62C090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70</w:t>
            </w:r>
          </w:p>
        </w:tc>
        <w:tc>
          <w:tcPr>
            <w:tcW w:w="1388" w:type="dxa"/>
            <w:tcBorders>
              <w:tl2br w:val="nil"/>
              <w:tr2bl w:val="nil"/>
            </w:tcBorders>
            <w:vAlign w:val="top"/>
          </w:tcPr>
          <w:p w14:paraId="3949D468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1010" w:type="dxa"/>
            <w:tcBorders>
              <w:tl2br w:val="nil"/>
              <w:tr2bl w:val="nil"/>
            </w:tcBorders>
            <w:vAlign w:val="top"/>
          </w:tcPr>
          <w:p w14:paraId="38F210C6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61</w:t>
            </w:r>
          </w:p>
        </w:tc>
        <w:tc>
          <w:tcPr>
            <w:tcW w:w="962" w:type="dxa"/>
            <w:tcBorders>
              <w:tl2br w:val="nil"/>
              <w:tr2bl w:val="nil"/>
            </w:tcBorders>
            <w:vAlign w:val="top"/>
          </w:tcPr>
          <w:p w14:paraId="31F06770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1010" w:type="dxa"/>
            <w:tcBorders>
              <w:tl2br w:val="nil"/>
              <w:tr2bl w:val="nil"/>
            </w:tcBorders>
            <w:vAlign w:val="top"/>
          </w:tcPr>
          <w:p w14:paraId="6513A4EC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35</w:t>
            </w:r>
          </w:p>
        </w:tc>
      </w:tr>
      <w:tr w14:paraId="6EECB7C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5AEE2FC1">
            <w:pPr>
              <w:spacing w:before="156" w:beforeLines="50"/>
              <w:rPr>
                <w:rFonts w:ascii="Times New Roman" w:hAnsi="Times New Roman" w:eastAsia="仿宋_GB2312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（2）</w:t>
            </w:r>
          </w:p>
        </w:tc>
        <w:tc>
          <w:tcPr>
            <w:tcW w:w="970" w:type="dxa"/>
            <w:tcBorders>
              <w:tl2br w:val="nil"/>
              <w:tr2bl w:val="nil"/>
            </w:tcBorders>
            <w:vAlign w:val="top"/>
          </w:tcPr>
          <w:p w14:paraId="1C08F95B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top"/>
          </w:tcPr>
          <w:p w14:paraId="5C33CA18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1234" w:type="dxa"/>
            <w:tcBorders>
              <w:tl2br w:val="nil"/>
              <w:tr2bl w:val="nil"/>
            </w:tcBorders>
            <w:vAlign w:val="top"/>
          </w:tcPr>
          <w:p w14:paraId="7A5E164A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96</w:t>
            </w:r>
          </w:p>
        </w:tc>
        <w:tc>
          <w:tcPr>
            <w:tcW w:w="1388" w:type="dxa"/>
            <w:tcBorders>
              <w:tl2br w:val="nil"/>
              <w:tr2bl w:val="nil"/>
            </w:tcBorders>
            <w:vAlign w:val="top"/>
          </w:tcPr>
          <w:p w14:paraId="78723E75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010" w:type="dxa"/>
            <w:tcBorders>
              <w:tl2br w:val="nil"/>
              <w:tr2bl w:val="nil"/>
            </w:tcBorders>
            <w:vAlign w:val="top"/>
          </w:tcPr>
          <w:p w14:paraId="4E275CB8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92</w:t>
            </w:r>
          </w:p>
        </w:tc>
        <w:tc>
          <w:tcPr>
            <w:tcW w:w="962" w:type="dxa"/>
            <w:tcBorders>
              <w:tl2br w:val="nil"/>
              <w:tr2bl w:val="nil"/>
            </w:tcBorders>
            <w:vAlign w:val="top"/>
          </w:tcPr>
          <w:p w14:paraId="449F9170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010" w:type="dxa"/>
            <w:tcBorders>
              <w:tl2br w:val="nil"/>
              <w:tr2bl w:val="nil"/>
            </w:tcBorders>
            <w:vAlign w:val="top"/>
          </w:tcPr>
          <w:p w14:paraId="46FF2C6A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89</w:t>
            </w:r>
          </w:p>
        </w:tc>
      </w:tr>
      <w:tr w14:paraId="2A13561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6A368AA7">
            <w:pPr>
              <w:spacing w:before="156" w:beforeLines="50"/>
              <w:rPr>
                <w:rFonts w:ascii="Times New Roman" w:hAnsi="Times New Roman" w:eastAsia="仿宋_GB2312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（3）</w:t>
            </w:r>
          </w:p>
        </w:tc>
        <w:tc>
          <w:tcPr>
            <w:tcW w:w="970" w:type="dxa"/>
            <w:tcBorders>
              <w:tl2br w:val="nil"/>
              <w:tr2bl w:val="nil"/>
            </w:tcBorders>
            <w:vAlign w:val="top"/>
          </w:tcPr>
          <w:p w14:paraId="767E5757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top"/>
          </w:tcPr>
          <w:p w14:paraId="09BC50B4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1234" w:type="dxa"/>
            <w:tcBorders>
              <w:tl2br w:val="nil"/>
              <w:tr2bl w:val="nil"/>
            </w:tcBorders>
            <w:vAlign w:val="top"/>
          </w:tcPr>
          <w:p w14:paraId="757108CE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90</w:t>
            </w:r>
          </w:p>
        </w:tc>
        <w:tc>
          <w:tcPr>
            <w:tcW w:w="1388" w:type="dxa"/>
            <w:tcBorders>
              <w:tl2br w:val="nil"/>
              <w:tr2bl w:val="nil"/>
            </w:tcBorders>
            <w:vAlign w:val="top"/>
          </w:tcPr>
          <w:p w14:paraId="4C0B0B62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1010" w:type="dxa"/>
            <w:tcBorders>
              <w:tl2br w:val="nil"/>
              <w:tr2bl w:val="nil"/>
            </w:tcBorders>
            <w:vAlign w:val="top"/>
          </w:tcPr>
          <w:p w14:paraId="77593319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85</w:t>
            </w:r>
          </w:p>
        </w:tc>
        <w:tc>
          <w:tcPr>
            <w:tcW w:w="962" w:type="dxa"/>
            <w:tcBorders>
              <w:tl2br w:val="nil"/>
              <w:tr2bl w:val="nil"/>
            </w:tcBorders>
            <w:vAlign w:val="top"/>
          </w:tcPr>
          <w:p w14:paraId="134BF7DE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1010" w:type="dxa"/>
            <w:tcBorders>
              <w:tl2br w:val="nil"/>
              <w:tr2bl w:val="nil"/>
            </w:tcBorders>
            <w:vAlign w:val="top"/>
          </w:tcPr>
          <w:p w14:paraId="591DAB65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76</w:t>
            </w:r>
          </w:p>
        </w:tc>
      </w:tr>
      <w:tr w14:paraId="469A6EF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540187DC">
            <w:pPr>
              <w:spacing w:before="156" w:beforeLines="50"/>
              <w:rPr>
                <w:rFonts w:ascii="Times New Roman" w:hAnsi="Times New Roman" w:eastAsia="仿宋_GB2312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（4）</w:t>
            </w:r>
          </w:p>
        </w:tc>
        <w:tc>
          <w:tcPr>
            <w:tcW w:w="970" w:type="dxa"/>
            <w:tcBorders>
              <w:tl2br w:val="nil"/>
              <w:tr2bl w:val="nil"/>
            </w:tcBorders>
            <w:vAlign w:val="top"/>
          </w:tcPr>
          <w:p w14:paraId="45C58F3C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top"/>
          </w:tcPr>
          <w:p w14:paraId="3571EF97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1234" w:type="dxa"/>
            <w:tcBorders>
              <w:tl2br w:val="nil"/>
              <w:tr2bl w:val="nil"/>
            </w:tcBorders>
            <w:vAlign w:val="top"/>
          </w:tcPr>
          <w:p w14:paraId="4429C214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63</w:t>
            </w:r>
          </w:p>
        </w:tc>
        <w:tc>
          <w:tcPr>
            <w:tcW w:w="1388" w:type="dxa"/>
            <w:tcBorders>
              <w:tl2br w:val="nil"/>
              <w:tr2bl w:val="nil"/>
            </w:tcBorders>
            <w:vAlign w:val="top"/>
          </w:tcPr>
          <w:p w14:paraId="67C05A3B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1010" w:type="dxa"/>
            <w:tcBorders>
              <w:tl2br w:val="nil"/>
              <w:tr2bl w:val="nil"/>
            </w:tcBorders>
            <w:vAlign w:val="top"/>
          </w:tcPr>
          <w:p w14:paraId="7D88B92E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37</w:t>
            </w:r>
          </w:p>
        </w:tc>
        <w:tc>
          <w:tcPr>
            <w:tcW w:w="962" w:type="dxa"/>
            <w:tcBorders>
              <w:tl2br w:val="nil"/>
              <w:tr2bl w:val="nil"/>
            </w:tcBorders>
            <w:vAlign w:val="top"/>
          </w:tcPr>
          <w:p w14:paraId="4411F5C4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1010" w:type="dxa"/>
            <w:tcBorders>
              <w:tl2br w:val="nil"/>
              <w:tr2bl w:val="nil"/>
            </w:tcBorders>
            <w:vAlign w:val="top"/>
          </w:tcPr>
          <w:p w14:paraId="51F0C561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28</w:t>
            </w:r>
          </w:p>
        </w:tc>
      </w:tr>
      <w:tr w14:paraId="3CF1E1F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  <w:tcBorders>
              <w:tl2br w:val="nil"/>
              <w:tr2bl w:val="nil"/>
            </w:tcBorders>
            <w:shd w:val="clear" w:color="auto" w:fill="auto"/>
            <w:vAlign w:val="top"/>
          </w:tcPr>
          <w:p w14:paraId="6868C9DA">
            <w:pPr>
              <w:spacing w:before="156" w:beforeLines="50"/>
              <w:rPr>
                <w:rFonts w:ascii="Times New Roman" w:hAnsi="Times New Roman" w:eastAsia="仿宋_GB2312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（5）</w:t>
            </w:r>
          </w:p>
        </w:tc>
        <w:tc>
          <w:tcPr>
            <w:tcW w:w="970" w:type="dxa"/>
            <w:tcBorders>
              <w:tl2br w:val="nil"/>
              <w:tr2bl w:val="nil"/>
            </w:tcBorders>
            <w:vAlign w:val="top"/>
          </w:tcPr>
          <w:p w14:paraId="56CD3045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top"/>
          </w:tcPr>
          <w:p w14:paraId="668EDFA2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1234" w:type="dxa"/>
            <w:tcBorders>
              <w:tl2br w:val="nil"/>
              <w:tr2bl w:val="nil"/>
            </w:tcBorders>
            <w:vAlign w:val="top"/>
          </w:tcPr>
          <w:p w14:paraId="440176DB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52</w:t>
            </w:r>
          </w:p>
        </w:tc>
        <w:tc>
          <w:tcPr>
            <w:tcW w:w="1388" w:type="dxa"/>
            <w:tcBorders>
              <w:tl2br w:val="nil"/>
              <w:tr2bl w:val="nil"/>
            </w:tcBorders>
            <w:vAlign w:val="top"/>
          </w:tcPr>
          <w:p w14:paraId="1F58B72F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\</w:t>
            </w:r>
          </w:p>
        </w:tc>
        <w:tc>
          <w:tcPr>
            <w:tcW w:w="1010" w:type="dxa"/>
            <w:tcBorders>
              <w:tl2br w:val="nil"/>
              <w:tr2bl w:val="nil"/>
            </w:tcBorders>
            <w:vAlign w:val="top"/>
          </w:tcPr>
          <w:p w14:paraId="1E9F8ECB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962" w:type="dxa"/>
            <w:tcBorders>
              <w:tl2br w:val="nil"/>
              <w:tr2bl w:val="nil"/>
            </w:tcBorders>
            <w:vAlign w:val="top"/>
          </w:tcPr>
          <w:p w14:paraId="74D6F641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\</w:t>
            </w:r>
          </w:p>
        </w:tc>
        <w:tc>
          <w:tcPr>
            <w:tcW w:w="1010" w:type="dxa"/>
            <w:tcBorders>
              <w:tl2br w:val="nil"/>
              <w:tr2bl w:val="nil"/>
            </w:tcBorders>
            <w:vAlign w:val="top"/>
          </w:tcPr>
          <w:p w14:paraId="3E1A5708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</w:tr>
    </w:tbl>
    <w:p w14:paraId="1EDF8294">
      <w:pPr>
        <w:widowControl/>
        <w:ind w:firstLine="560" w:firstLineChars="200"/>
        <w:jc w:val="left"/>
        <w:rPr>
          <w:rFonts w:hint="default" w:ascii="仿宋_GB2312" w:hAnsi="宋体" w:eastAsia="仿宋_GB2312"/>
          <w:sz w:val="28"/>
          <w:szCs w:val="28"/>
          <w:lang w:val="en-US" w:eastAsia="zh-CN"/>
        </w:rPr>
      </w:pPr>
      <w:r>
        <w:rPr>
          <w:rFonts w:ascii="Times New Roman" w:hAnsi="Times New Roman" w:eastAsia="仿宋_GB2312" w:cs="Times New Roman"/>
          <w:sz w:val="28"/>
          <w:szCs w:val="28"/>
        </w:rPr>
        <w:t>试验表明，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5种培养基的茎段均可诱导出愈伤组织，其中培养基的愈伤组织出现最早的是（2）、（3）培养基，均在第7天时出现，（1）号培养出现最晚；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2）号培养基愈伤组织诱导率最高，达96%，（5）号培养基诱导率最低。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2）号培养基茎段侧芽出现时间最早，侧芽诱导率最高，达92%；（5）号培养基未诱导出侧芽。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2）号培养基顶芽出现时间最早，诱导率最高，达89%；（5）号培养基未诱导出顶芽。当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6-BA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浓度高于</w:t>
      </w:r>
      <w:r>
        <w:rPr>
          <w:rFonts w:ascii="Times New Roman" w:hAnsi="Times New Roman" w:eastAsia="仿宋_GB2312" w:cs="Times New Roman"/>
          <w:sz w:val="28"/>
          <w:szCs w:val="28"/>
        </w:rPr>
        <w:t>2.0 mg/L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时，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随着</w:t>
      </w:r>
      <w:r>
        <w:rPr>
          <w:rFonts w:ascii="Times New Roman" w:hAnsi="Times New Roman" w:eastAsia="仿宋_GB2312" w:cs="Times New Roman"/>
          <w:sz w:val="28"/>
          <w:szCs w:val="28"/>
        </w:rPr>
        <w:t>6-BA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浓度的升高，愈伤组织、侧芽和顶芽的诱导时间逐渐延长，诱导率逐渐降低。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总之，（2）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号培养基诱导效果最好，</w:t>
      </w:r>
    </w:p>
    <w:p w14:paraId="4FBACB11">
      <w:pPr>
        <w:widowControl/>
        <w:ind w:firstLine="562" w:firstLineChars="200"/>
        <w:jc w:val="left"/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（四）增殖培养</w:t>
      </w:r>
    </w:p>
    <w:p w14:paraId="26D004A0">
      <w:pPr>
        <w:widowControl/>
        <w:ind w:firstLine="560" w:firstLineChars="200"/>
        <w:jc w:val="left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将诱导出的侧芽和顶芽转接到增殖培养基，培养周期为30天～35天。</w:t>
      </w:r>
    </w:p>
    <w:p w14:paraId="05EBC053">
      <w:pPr>
        <w:widowControl/>
        <w:ind w:firstLine="560" w:firstLineChars="200"/>
        <w:jc w:val="lef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增殖培养基设置4个配方：（1） MS+2.0mg/L 6-BA +0.1mg/L NAA+30g /L蔗</w:t>
      </w:r>
      <w:r>
        <w:rPr>
          <w:rFonts w:ascii="Times New Roman" w:hAnsi="Times New Roman" w:eastAsia="仿宋_GB2312" w:cs="Times New Roman"/>
          <w:sz w:val="28"/>
          <w:szCs w:val="28"/>
        </w:rPr>
        <w:t>糖+ 6g /L琼脂、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（2）</w:t>
      </w:r>
      <w:r>
        <w:rPr>
          <w:rFonts w:ascii="Times New Roman" w:hAnsi="Times New Roman" w:eastAsia="仿宋_GB2312" w:cs="Times New Roman"/>
          <w:sz w:val="28"/>
          <w:szCs w:val="28"/>
        </w:rPr>
        <w:t>MS+4.0mg/L 6-BA +0.2mg/L NAA+30g /L蔗糖+6g /L琼脂、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（3）</w:t>
      </w:r>
      <w:r>
        <w:rPr>
          <w:rFonts w:ascii="Times New Roman" w:hAnsi="Times New Roman" w:eastAsia="仿宋_GB2312" w:cs="Times New Roman"/>
          <w:sz w:val="28"/>
          <w:szCs w:val="28"/>
        </w:rPr>
        <w:t>MS+2.0mg/L 6-BA +1.0mg/L 2,4-D +30g /L蔗糖+6g /L琼脂、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（4）</w:t>
      </w:r>
      <w:r>
        <w:rPr>
          <w:rFonts w:ascii="Times New Roman" w:hAnsi="Times New Roman" w:eastAsia="仿宋_GB2312" w:cs="Times New Roman"/>
          <w:sz w:val="28"/>
          <w:szCs w:val="28"/>
        </w:rPr>
        <w:t>MS+4.0mg/L 6-BA +1.0mg/L NAA +30g /L蔗糖+ 6g /L琼脂进行培养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。</w:t>
      </w:r>
    </w:p>
    <w:p w14:paraId="00E51B50">
      <w:pPr>
        <w:spacing w:before="156" w:beforeLines="50"/>
        <w:jc w:val="center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表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2 不同激素配比对三角梅组培芽增殖的影响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8"/>
        <w:gridCol w:w="2175"/>
        <w:gridCol w:w="2300"/>
        <w:gridCol w:w="2429"/>
      </w:tblGrid>
      <w:tr w14:paraId="4FE5B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8" w:type="dxa"/>
            <w:tcBorders>
              <w:left w:val="nil"/>
              <w:bottom w:val="nil"/>
              <w:right w:val="nil"/>
            </w:tcBorders>
          </w:tcPr>
          <w:p w14:paraId="1407E15F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  <w:t>培养基序号</w:t>
            </w:r>
          </w:p>
        </w:tc>
        <w:tc>
          <w:tcPr>
            <w:tcW w:w="2175" w:type="dxa"/>
            <w:tcBorders>
              <w:left w:val="nil"/>
              <w:bottom w:val="nil"/>
              <w:right w:val="nil"/>
            </w:tcBorders>
          </w:tcPr>
          <w:p w14:paraId="107699FE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  <w:t>接种芽数</w:t>
            </w:r>
          </w:p>
        </w:tc>
        <w:tc>
          <w:tcPr>
            <w:tcW w:w="2300" w:type="dxa"/>
            <w:tcBorders>
              <w:left w:val="nil"/>
              <w:bottom w:val="nil"/>
              <w:right w:val="nil"/>
            </w:tcBorders>
          </w:tcPr>
          <w:p w14:paraId="72E1033B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  <w:t>增殖系数</w:t>
            </w:r>
          </w:p>
        </w:tc>
        <w:tc>
          <w:tcPr>
            <w:tcW w:w="2429" w:type="dxa"/>
            <w:tcBorders>
              <w:left w:val="nil"/>
              <w:bottom w:val="nil"/>
              <w:right w:val="nil"/>
            </w:tcBorders>
          </w:tcPr>
          <w:p w14:paraId="151A8F9E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  <w:t>生长情况</w:t>
            </w:r>
          </w:p>
        </w:tc>
      </w:tr>
      <w:tr w14:paraId="5A400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14:paraId="476ECC3B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7620</wp:posOffset>
                      </wp:positionV>
                      <wp:extent cx="5405120" cy="0"/>
                      <wp:effectExtent l="0" t="4445" r="0" b="5080"/>
                      <wp:wrapNone/>
                      <wp:docPr id="10" name="直接连接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085850" y="2711450"/>
                                <a:ext cx="540512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5pt;margin-top:0.6pt;height:0pt;width:425.6pt;z-index:251659264;mso-width-relative:page;mso-height-relative:page;" filled="f" stroked="t" coordsize="21600,21600" o:gfxdata="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7lr&#10;hdIAAAAGAQAADwAAAAAAAAABACAAAAAiAAAAZHJzL2Rvd25yZXYueG1sUEsBAhQAFAAAAAgAh07i&#10;QJC/+cDvAQAAvwMAAA4AAAAAAAAAAQAgAAAAIQEAAGRycy9lMm9Eb2MueG1sUEsFBgAAAAAGAAYA&#10;WQEAAIIFAAAAAA==&#10;">
                      <v:fill on="f" focussize="0,0"/>
                      <v:stroke weight="0.2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1）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</w:tcPr>
          <w:p w14:paraId="79E45808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30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14:paraId="397CB9CD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4.82</w:t>
            </w:r>
          </w:p>
        </w:tc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14:paraId="3F922F5B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  <w:t>长势优、苗健壮</w:t>
            </w:r>
          </w:p>
        </w:tc>
      </w:tr>
      <w:tr w14:paraId="00848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14:paraId="189B316C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2）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</w:tcPr>
          <w:p w14:paraId="3719123F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30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14:paraId="471D6758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2.44</w:t>
            </w:r>
          </w:p>
        </w:tc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14:paraId="46C85CB0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  <w:t>长势差、苗弱</w:t>
            </w:r>
          </w:p>
        </w:tc>
      </w:tr>
      <w:tr w14:paraId="681A3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14:paraId="22E8630B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（3）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</w:tcPr>
          <w:p w14:paraId="060B373D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30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14:paraId="0A843241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2.56</w:t>
            </w:r>
          </w:p>
        </w:tc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14:paraId="5440D0BF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  <w:t>长势一般、苗较弱</w:t>
            </w:r>
          </w:p>
        </w:tc>
      </w:tr>
      <w:tr w14:paraId="07F91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8" w:type="dxa"/>
            <w:tcBorders>
              <w:top w:val="nil"/>
              <w:left w:val="nil"/>
              <w:right w:val="nil"/>
            </w:tcBorders>
          </w:tcPr>
          <w:p w14:paraId="70614D70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4）</w:t>
            </w:r>
          </w:p>
        </w:tc>
        <w:tc>
          <w:tcPr>
            <w:tcW w:w="2175" w:type="dxa"/>
            <w:tcBorders>
              <w:top w:val="nil"/>
              <w:left w:val="nil"/>
              <w:right w:val="nil"/>
            </w:tcBorders>
          </w:tcPr>
          <w:p w14:paraId="52A2D307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30</w:t>
            </w:r>
          </w:p>
        </w:tc>
        <w:tc>
          <w:tcPr>
            <w:tcW w:w="2300" w:type="dxa"/>
            <w:tcBorders>
              <w:top w:val="nil"/>
              <w:left w:val="nil"/>
              <w:right w:val="nil"/>
            </w:tcBorders>
          </w:tcPr>
          <w:p w14:paraId="0E2ADF4A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2.01</w:t>
            </w:r>
          </w:p>
        </w:tc>
        <w:tc>
          <w:tcPr>
            <w:tcW w:w="2429" w:type="dxa"/>
            <w:tcBorders>
              <w:top w:val="nil"/>
              <w:left w:val="nil"/>
              <w:right w:val="nil"/>
            </w:tcBorders>
          </w:tcPr>
          <w:p w14:paraId="4CBC2ACE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  <w:t>长势差、苗弱</w:t>
            </w:r>
          </w:p>
        </w:tc>
      </w:tr>
    </w:tbl>
    <w:p w14:paraId="59943B78">
      <w:pPr>
        <w:widowControl/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由表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2可知，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（1）号</w:t>
      </w:r>
      <w:r>
        <w:rPr>
          <w:rFonts w:ascii="Times New Roman" w:hAnsi="Times New Roman" w:eastAsia="仿宋_GB2312" w:cs="Times New Roman"/>
          <w:sz w:val="28"/>
          <w:szCs w:val="28"/>
        </w:rPr>
        <w:t>培养基MS+2.0mg/L 6-BA +0.1mg/L NAA+30g /L蔗糖+ 6g /L琼脂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增殖效果最好，产生的丛生芽最多，增殖系数为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4.82，苗健壮；（2）号、（3）号和（4）号培养基增殖系数较低，长势较差，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苗弱。6-BA和生长素浓度过高均不利于增殖，且苗容易玻璃化。</w:t>
      </w:r>
    </w:p>
    <w:p w14:paraId="47536716">
      <w:pPr>
        <w:widowControl/>
        <w:ind w:firstLine="562" w:firstLineChars="200"/>
        <w:jc w:val="left"/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（五）</w:t>
      </w:r>
      <w:bookmarkStart w:id="2" w:name="_Toc186104276"/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壮苗培养</w:t>
      </w:r>
      <w:bookmarkEnd w:id="2"/>
    </w:p>
    <w:p w14:paraId="0B2B769B">
      <w:pPr>
        <w:widowControl/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将增殖培养获得的丛生芽分离成单个芽，转接到壮苗培养基，培养25天～30天。</w:t>
      </w:r>
    </w:p>
    <w:p w14:paraId="34D126C0">
      <w:pPr>
        <w:widowControl/>
        <w:ind w:firstLine="560" w:firstLineChars="200"/>
        <w:jc w:val="left"/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壮苗培养基设置4个配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方：（1）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MS+0.1mg/L NAA+30 g/L蔗糖+6 g/L琼脂、（2）MS+0.2 mg/L NAA+30 g/L蔗糖+6 g/L琼脂、（3）MS+0.3 mg/L NAA+30 g/L蔗糖+6 g/L琼脂、（4）MS+0.5 mg/L NAA+30 g/L蔗糖+6 g/L琼脂，pH值5.5～6.0。</w:t>
      </w:r>
    </w:p>
    <w:p w14:paraId="019DC1D9">
      <w:pPr>
        <w:spacing w:before="156" w:beforeLines="50"/>
        <w:jc w:val="center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表3 不同NAA浓度对三角梅组培苗生长的影响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10FD4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65F52ACD">
            <w:pP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  <w:t>培养基序号</w:t>
            </w:r>
          </w:p>
        </w:tc>
        <w:tc>
          <w:tcPr>
            <w:tcW w:w="2841" w:type="dxa"/>
          </w:tcPr>
          <w:p w14:paraId="3800F368">
            <w:pP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  <w:t>平均苗高（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cm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  <w:t>）</w:t>
            </w:r>
          </w:p>
        </w:tc>
        <w:tc>
          <w:tcPr>
            <w:tcW w:w="2841" w:type="dxa"/>
          </w:tcPr>
          <w:p w14:paraId="0EEF6D6D">
            <w:pPr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  <w:t>平均叶片数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（片）</w:t>
            </w:r>
          </w:p>
        </w:tc>
      </w:tr>
      <w:tr w14:paraId="5F633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5C62F211">
            <w:pPr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1）</w:t>
            </w:r>
          </w:p>
        </w:tc>
        <w:tc>
          <w:tcPr>
            <w:tcW w:w="2841" w:type="dxa"/>
          </w:tcPr>
          <w:p w14:paraId="66368C36">
            <w:pPr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3.93</w:t>
            </w:r>
          </w:p>
        </w:tc>
        <w:tc>
          <w:tcPr>
            <w:tcW w:w="2841" w:type="dxa"/>
          </w:tcPr>
          <w:p w14:paraId="0C7B1D9D">
            <w:pPr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4.16</w:t>
            </w:r>
          </w:p>
        </w:tc>
      </w:tr>
      <w:tr w14:paraId="389BC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03F711C1">
            <w:pP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（2）</w:t>
            </w:r>
          </w:p>
        </w:tc>
        <w:tc>
          <w:tcPr>
            <w:tcW w:w="2841" w:type="dxa"/>
          </w:tcPr>
          <w:p w14:paraId="3546397C">
            <w:pPr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4.12</w:t>
            </w:r>
          </w:p>
        </w:tc>
        <w:tc>
          <w:tcPr>
            <w:tcW w:w="2841" w:type="dxa"/>
          </w:tcPr>
          <w:p w14:paraId="3FD16DBC">
            <w:pPr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4.94</w:t>
            </w:r>
          </w:p>
        </w:tc>
      </w:tr>
      <w:tr w14:paraId="2B666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03D076B5">
            <w:pP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（3）</w:t>
            </w:r>
          </w:p>
        </w:tc>
        <w:tc>
          <w:tcPr>
            <w:tcW w:w="2841" w:type="dxa"/>
          </w:tcPr>
          <w:p w14:paraId="53EAE964">
            <w:pPr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5.57</w:t>
            </w:r>
          </w:p>
        </w:tc>
        <w:tc>
          <w:tcPr>
            <w:tcW w:w="2841" w:type="dxa"/>
          </w:tcPr>
          <w:p w14:paraId="7E90519A">
            <w:pPr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7.13</w:t>
            </w:r>
          </w:p>
        </w:tc>
      </w:tr>
      <w:tr w14:paraId="63E96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70A1A123">
            <w:pP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（4）</w:t>
            </w:r>
          </w:p>
        </w:tc>
        <w:tc>
          <w:tcPr>
            <w:tcW w:w="2841" w:type="dxa"/>
          </w:tcPr>
          <w:p w14:paraId="5840AC2C">
            <w:pPr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4.60</w:t>
            </w:r>
          </w:p>
        </w:tc>
        <w:tc>
          <w:tcPr>
            <w:tcW w:w="2841" w:type="dxa"/>
          </w:tcPr>
          <w:p w14:paraId="0F0D64F2">
            <w:pPr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5.68</w:t>
            </w:r>
          </w:p>
        </w:tc>
      </w:tr>
    </w:tbl>
    <w:p w14:paraId="00590892">
      <w:pPr>
        <w:widowControl/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由表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3可知，组培苗在（3）号培养基长势最好，平均苗高5.57cm，平均叶片数7.13，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NAA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浓度在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0.1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mg/L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~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0.3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mg/L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范围内，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随着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NAA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浓度的升高组培苗苗高和叶片数逐渐升高和增加，但是当浓度升至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0.5mg/L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时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开始苗高降低、叶片数减少。</w:t>
      </w:r>
    </w:p>
    <w:p w14:paraId="655CA91E">
      <w:pPr>
        <w:widowControl/>
        <w:ind w:firstLine="562" w:firstLineChars="200"/>
        <w:jc w:val="left"/>
        <w:rPr>
          <w:rFonts w:hint="eastAsia" w:ascii="仿宋_GB2312" w:hAnsi="宋体" w:eastAsia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b/>
          <w:bCs/>
          <w:sz w:val="28"/>
          <w:szCs w:val="28"/>
          <w:lang w:eastAsia="zh-CN"/>
        </w:rPr>
        <w:t>（六）生根培养</w:t>
      </w:r>
    </w:p>
    <w:p w14:paraId="04A618B7">
      <w:pPr>
        <w:widowControl/>
        <w:ind w:firstLine="560" w:firstLineChars="200"/>
        <w:jc w:val="left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当幼苗高高于4c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m时，将其转入生根培养基，每种培养基接种50株，计算平均生根率、平均生根数、平均根长和平均根粗。</w:t>
      </w:r>
    </w:p>
    <w:p w14:paraId="44FB34F1">
      <w:pPr>
        <w:ind w:firstLine="560" w:firstLineChars="200"/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生根培养基设置5个配方：（1）1/2MS+1.5mg/L IBA+0.5mg/L NAA+30g /L蔗糖+6g /L 琼脂、（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2）</w:t>
      </w:r>
      <w:r>
        <w:rPr>
          <w:rFonts w:ascii="Times New Roman" w:hAnsi="Times New Roman" w:eastAsia="仿宋_GB2312" w:cs="Times New Roman"/>
          <w:sz w:val="28"/>
          <w:szCs w:val="28"/>
        </w:rPr>
        <w:t>1/2MS+2.0mg/L IBA+0.5mg/L NAA+30g /L蔗糖+6g /L 琼脂、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（3）</w:t>
      </w:r>
      <w:r>
        <w:rPr>
          <w:rFonts w:ascii="Times New Roman" w:hAnsi="Times New Roman" w:eastAsia="仿宋_GB2312" w:cs="Times New Roman"/>
          <w:sz w:val="28"/>
          <w:szCs w:val="28"/>
        </w:rPr>
        <w:t>MS+1.5mg/L IBA+0.5mg/L NAA+30g /L蔗糖+6g /L 琼脂、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（4）</w:t>
      </w:r>
      <w:r>
        <w:rPr>
          <w:rFonts w:ascii="Times New Roman" w:hAnsi="Times New Roman" w:eastAsia="仿宋_GB2312" w:cs="Times New Roman"/>
          <w:sz w:val="28"/>
          <w:szCs w:val="28"/>
        </w:rPr>
        <w:t>MS+2.0mg/L IBA+0.5mg/L NAA+30g /L蔗糖+6g /L 琼脂、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（5）</w:t>
      </w:r>
      <w:r>
        <w:rPr>
          <w:rFonts w:ascii="Times New Roman" w:hAnsi="Times New Roman" w:eastAsia="仿宋_GB2312" w:cs="Times New Roman"/>
          <w:sz w:val="28"/>
          <w:szCs w:val="28"/>
        </w:rPr>
        <w:t>MS+ 0.1mg/L 6-BA+0.1mg/L NAA +0.2mg/L GA</w:t>
      </w:r>
      <w:r>
        <w:rPr>
          <w:rFonts w:ascii="Times New Roman" w:hAnsi="Times New Roman" w:eastAsia="仿宋_GB2312" w:cs="Times New Roman"/>
          <w:sz w:val="28"/>
          <w:szCs w:val="28"/>
          <w:vertAlign w:val="subscript"/>
        </w:rPr>
        <w:t>4+7</w:t>
      </w:r>
      <w:r>
        <w:rPr>
          <w:rFonts w:ascii="Times New Roman" w:hAnsi="Times New Roman" w:eastAsia="仿宋_GB2312" w:cs="Times New Roman"/>
          <w:sz w:val="28"/>
          <w:szCs w:val="28"/>
        </w:rPr>
        <w:t>+ 30g /L蔗糖+ 6g /L琼脂，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pH值5.5</w:t>
      </w:r>
      <w:r>
        <w:rPr>
          <w:rFonts w:hint="eastAsia" w:ascii="仿宋" w:hAnsi="仿宋" w:eastAsia="仿宋" w:cs="仿宋"/>
          <w:sz w:val="28"/>
          <w:szCs w:val="28"/>
        </w:rPr>
        <w:t>～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6.0。</w:t>
      </w:r>
    </w:p>
    <w:p w14:paraId="6B21D5D1">
      <w:pPr>
        <w:spacing w:before="156" w:beforeLines="50"/>
        <w:jc w:val="center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表4 不同激素配比对三角梅组培苗生根的影响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1215"/>
        <w:gridCol w:w="1215"/>
        <w:gridCol w:w="1215"/>
        <w:gridCol w:w="1220"/>
        <w:gridCol w:w="1219"/>
        <w:gridCol w:w="1220"/>
      </w:tblGrid>
      <w:tr w14:paraId="025DCF7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3" w:type="pct"/>
            <w:tcBorders>
              <w:tl2br w:val="nil"/>
              <w:tr2bl w:val="nil"/>
            </w:tcBorders>
            <w:vAlign w:val="top"/>
          </w:tcPr>
          <w:p w14:paraId="2FCD8DA0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  <w:t>培养基序号</w:t>
            </w:r>
          </w:p>
        </w:tc>
        <w:tc>
          <w:tcPr>
            <w:tcW w:w="713" w:type="pct"/>
            <w:tcBorders>
              <w:tl2br w:val="nil"/>
              <w:tr2bl w:val="nil"/>
            </w:tcBorders>
            <w:vAlign w:val="top"/>
          </w:tcPr>
          <w:p w14:paraId="32B2AAFE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  <w:t>接种数（株）</w:t>
            </w:r>
          </w:p>
        </w:tc>
        <w:tc>
          <w:tcPr>
            <w:tcW w:w="713" w:type="pct"/>
            <w:tcBorders>
              <w:tl2br w:val="nil"/>
              <w:tr2bl w:val="nil"/>
            </w:tcBorders>
            <w:vAlign w:val="top"/>
          </w:tcPr>
          <w:p w14:paraId="35169B77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  <w:t>生根率（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%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  <w:t>）</w:t>
            </w:r>
          </w:p>
        </w:tc>
        <w:tc>
          <w:tcPr>
            <w:tcW w:w="713" w:type="pct"/>
            <w:tcBorders>
              <w:tl2br w:val="nil"/>
              <w:tr2bl w:val="nil"/>
            </w:tcBorders>
            <w:vAlign w:val="top"/>
          </w:tcPr>
          <w:p w14:paraId="21D1D900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  <w:t>生根时间（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d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  <w:t>）</w:t>
            </w:r>
          </w:p>
        </w:tc>
        <w:tc>
          <w:tcPr>
            <w:tcW w:w="716" w:type="pct"/>
            <w:tcBorders>
              <w:tl2br w:val="nil"/>
              <w:tr2bl w:val="nil"/>
            </w:tcBorders>
            <w:vAlign w:val="top"/>
          </w:tcPr>
          <w:p w14:paraId="0261AC59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根数量（条）</w:t>
            </w:r>
          </w:p>
        </w:tc>
        <w:tc>
          <w:tcPr>
            <w:tcW w:w="715" w:type="pct"/>
            <w:tcBorders>
              <w:tl2br w:val="nil"/>
              <w:tr2bl w:val="nil"/>
            </w:tcBorders>
            <w:shd w:val="clear" w:color="auto" w:fill="auto"/>
            <w:vAlign w:val="top"/>
          </w:tcPr>
          <w:p w14:paraId="7AB1C3A3">
            <w:pPr>
              <w:spacing w:before="156" w:beforeLines="50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  <w:t>根长度（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cm)</w:t>
            </w:r>
          </w:p>
        </w:tc>
        <w:tc>
          <w:tcPr>
            <w:tcW w:w="716" w:type="pct"/>
            <w:tcBorders>
              <w:tl2br w:val="nil"/>
              <w:tr2bl w:val="nil"/>
            </w:tcBorders>
            <w:vAlign w:val="top"/>
          </w:tcPr>
          <w:p w14:paraId="1A953035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根粗度（mm）</w:t>
            </w:r>
          </w:p>
        </w:tc>
      </w:tr>
      <w:tr w14:paraId="017E5AA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3" w:type="pct"/>
            <w:tcBorders>
              <w:tl2br w:val="nil"/>
              <w:tr2bl w:val="nil"/>
            </w:tcBorders>
            <w:vAlign w:val="top"/>
          </w:tcPr>
          <w:p w14:paraId="40FDB5E8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（1）</w:t>
            </w:r>
          </w:p>
        </w:tc>
        <w:tc>
          <w:tcPr>
            <w:tcW w:w="713" w:type="pct"/>
            <w:tcBorders>
              <w:tl2br w:val="nil"/>
              <w:tr2bl w:val="nil"/>
            </w:tcBorders>
            <w:vAlign w:val="top"/>
          </w:tcPr>
          <w:p w14:paraId="53190BB8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50</w:t>
            </w:r>
          </w:p>
        </w:tc>
        <w:tc>
          <w:tcPr>
            <w:tcW w:w="713" w:type="pct"/>
            <w:tcBorders>
              <w:tl2br w:val="nil"/>
              <w:tr2bl w:val="nil"/>
            </w:tcBorders>
            <w:vAlign w:val="top"/>
          </w:tcPr>
          <w:p w14:paraId="41E9B910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54</w:t>
            </w:r>
          </w:p>
        </w:tc>
        <w:tc>
          <w:tcPr>
            <w:tcW w:w="713" w:type="pct"/>
            <w:tcBorders>
              <w:tl2br w:val="nil"/>
              <w:tr2bl w:val="nil"/>
            </w:tcBorders>
            <w:vAlign w:val="top"/>
          </w:tcPr>
          <w:p w14:paraId="26621149">
            <w:pPr>
              <w:spacing w:before="156" w:beforeLines="50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38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～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42</w:t>
            </w:r>
          </w:p>
        </w:tc>
        <w:tc>
          <w:tcPr>
            <w:tcW w:w="716" w:type="pct"/>
            <w:tcBorders>
              <w:tl2br w:val="nil"/>
              <w:tr2bl w:val="nil"/>
            </w:tcBorders>
            <w:vAlign w:val="top"/>
          </w:tcPr>
          <w:p w14:paraId="0F7A55F1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3.23</w:t>
            </w:r>
          </w:p>
        </w:tc>
        <w:tc>
          <w:tcPr>
            <w:tcW w:w="715" w:type="pct"/>
            <w:tcBorders>
              <w:tl2br w:val="nil"/>
              <w:tr2bl w:val="nil"/>
            </w:tcBorders>
            <w:shd w:val="clear" w:color="auto" w:fill="auto"/>
            <w:vAlign w:val="top"/>
          </w:tcPr>
          <w:p w14:paraId="4E9B3C55">
            <w:pPr>
              <w:spacing w:before="156" w:beforeLines="50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3.75</w:t>
            </w:r>
          </w:p>
        </w:tc>
        <w:tc>
          <w:tcPr>
            <w:tcW w:w="716" w:type="pct"/>
            <w:tcBorders>
              <w:tl2br w:val="nil"/>
              <w:tr2bl w:val="nil"/>
            </w:tcBorders>
            <w:vAlign w:val="top"/>
          </w:tcPr>
          <w:p w14:paraId="1F728A5C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1.09</w:t>
            </w:r>
          </w:p>
        </w:tc>
      </w:tr>
      <w:tr w14:paraId="3CD41AD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3" w:type="pct"/>
            <w:tcBorders>
              <w:tl2br w:val="nil"/>
              <w:tr2bl w:val="nil"/>
            </w:tcBorders>
            <w:vAlign w:val="top"/>
          </w:tcPr>
          <w:p w14:paraId="6B7C3D5C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（2）</w:t>
            </w:r>
          </w:p>
        </w:tc>
        <w:tc>
          <w:tcPr>
            <w:tcW w:w="713" w:type="pct"/>
            <w:tcBorders>
              <w:tl2br w:val="nil"/>
              <w:tr2bl w:val="nil"/>
            </w:tcBorders>
            <w:vAlign w:val="top"/>
          </w:tcPr>
          <w:p w14:paraId="30BAAA79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50</w:t>
            </w:r>
          </w:p>
        </w:tc>
        <w:tc>
          <w:tcPr>
            <w:tcW w:w="713" w:type="pct"/>
            <w:tcBorders>
              <w:tl2br w:val="nil"/>
              <w:tr2bl w:val="nil"/>
            </w:tcBorders>
            <w:vAlign w:val="top"/>
          </w:tcPr>
          <w:p w14:paraId="4CD7D894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43</w:t>
            </w:r>
          </w:p>
        </w:tc>
        <w:tc>
          <w:tcPr>
            <w:tcW w:w="713" w:type="pct"/>
            <w:tcBorders>
              <w:tl2br w:val="nil"/>
              <w:tr2bl w:val="nil"/>
            </w:tcBorders>
            <w:vAlign w:val="top"/>
          </w:tcPr>
          <w:p w14:paraId="19EEC7A4">
            <w:pPr>
              <w:spacing w:before="156" w:beforeLines="50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35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～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716" w:type="pct"/>
            <w:tcBorders>
              <w:tl2br w:val="nil"/>
              <w:tr2bl w:val="nil"/>
            </w:tcBorders>
            <w:vAlign w:val="top"/>
          </w:tcPr>
          <w:p w14:paraId="4A8C28D0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4.09</w:t>
            </w:r>
          </w:p>
        </w:tc>
        <w:tc>
          <w:tcPr>
            <w:tcW w:w="715" w:type="pct"/>
            <w:tcBorders>
              <w:tl2br w:val="nil"/>
              <w:tr2bl w:val="nil"/>
            </w:tcBorders>
            <w:shd w:val="clear" w:color="auto" w:fill="auto"/>
            <w:vAlign w:val="top"/>
          </w:tcPr>
          <w:p w14:paraId="31894C58">
            <w:pPr>
              <w:spacing w:before="156" w:beforeLines="50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3.90</w:t>
            </w:r>
          </w:p>
        </w:tc>
        <w:tc>
          <w:tcPr>
            <w:tcW w:w="716" w:type="pct"/>
            <w:tcBorders>
              <w:tl2br w:val="nil"/>
              <w:tr2bl w:val="nil"/>
            </w:tcBorders>
            <w:vAlign w:val="top"/>
          </w:tcPr>
          <w:p w14:paraId="2799F1A6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1.37</w:t>
            </w:r>
          </w:p>
        </w:tc>
      </w:tr>
      <w:tr w14:paraId="6B2B769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3" w:type="pct"/>
            <w:tcBorders>
              <w:tl2br w:val="nil"/>
              <w:tr2bl w:val="nil"/>
            </w:tcBorders>
            <w:vAlign w:val="top"/>
          </w:tcPr>
          <w:p w14:paraId="1B4EFF6D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（3）</w:t>
            </w:r>
          </w:p>
        </w:tc>
        <w:tc>
          <w:tcPr>
            <w:tcW w:w="713" w:type="pct"/>
            <w:tcBorders>
              <w:tl2br w:val="nil"/>
              <w:tr2bl w:val="nil"/>
            </w:tcBorders>
            <w:vAlign w:val="top"/>
          </w:tcPr>
          <w:p w14:paraId="198351FD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50</w:t>
            </w:r>
          </w:p>
        </w:tc>
        <w:tc>
          <w:tcPr>
            <w:tcW w:w="713" w:type="pct"/>
            <w:tcBorders>
              <w:tl2br w:val="nil"/>
              <w:tr2bl w:val="nil"/>
            </w:tcBorders>
            <w:vAlign w:val="top"/>
          </w:tcPr>
          <w:p w14:paraId="37843BE4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66</w:t>
            </w:r>
          </w:p>
        </w:tc>
        <w:tc>
          <w:tcPr>
            <w:tcW w:w="713" w:type="pct"/>
            <w:tcBorders>
              <w:tl2br w:val="nil"/>
              <w:tr2bl w:val="nil"/>
            </w:tcBorders>
            <w:vAlign w:val="top"/>
          </w:tcPr>
          <w:p w14:paraId="723211BD">
            <w:pPr>
              <w:spacing w:before="156" w:beforeLines="50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32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～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37</w:t>
            </w:r>
          </w:p>
        </w:tc>
        <w:tc>
          <w:tcPr>
            <w:tcW w:w="716" w:type="pct"/>
            <w:tcBorders>
              <w:tl2br w:val="nil"/>
              <w:tr2bl w:val="nil"/>
            </w:tcBorders>
            <w:vAlign w:val="top"/>
          </w:tcPr>
          <w:p w14:paraId="4FB687B5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5.44</w:t>
            </w:r>
          </w:p>
        </w:tc>
        <w:tc>
          <w:tcPr>
            <w:tcW w:w="715" w:type="pct"/>
            <w:tcBorders>
              <w:tl2br w:val="nil"/>
              <w:tr2bl w:val="nil"/>
            </w:tcBorders>
            <w:shd w:val="clear" w:color="auto" w:fill="auto"/>
            <w:vAlign w:val="top"/>
          </w:tcPr>
          <w:p w14:paraId="3E214B40">
            <w:pPr>
              <w:spacing w:before="156" w:beforeLines="50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4.38</w:t>
            </w:r>
          </w:p>
        </w:tc>
        <w:tc>
          <w:tcPr>
            <w:tcW w:w="716" w:type="pct"/>
            <w:tcBorders>
              <w:tl2br w:val="nil"/>
              <w:tr2bl w:val="nil"/>
            </w:tcBorders>
            <w:vAlign w:val="top"/>
          </w:tcPr>
          <w:p w14:paraId="100E748A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1.53</w:t>
            </w:r>
          </w:p>
        </w:tc>
      </w:tr>
      <w:tr w14:paraId="12DD4DF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3" w:type="pct"/>
            <w:tcBorders>
              <w:tl2br w:val="nil"/>
              <w:tr2bl w:val="nil"/>
            </w:tcBorders>
            <w:vAlign w:val="top"/>
          </w:tcPr>
          <w:p w14:paraId="421D8ED8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（4）</w:t>
            </w:r>
          </w:p>
        </w:tc>
        <w:tc>
          <w:tcPr>
            <w:tcW w:w="713" w:type="pct"/>
            <w:tcBorders>
              <w:tl2br w:val="nil"/>
              <w:tr2bl w:val="nil"/>
            </w:tcBorders>
            <w:vAlign w:val="top"/>
          </w:tcPr>
          <w:p w14:paraId="1E685808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50</w:t>
            </w:r>
          </w:p>
        </w:tc>
        <w:tc>
          <w:tcPr>
            <w:tcW w:w="713" w:type="pct"/>
            <w:tcBorders>
              <w:tl2br w:val="nil"/>
              <w:tr2bl w:val="nil"/>
            </w:tcBorders>
            <w:vAlign w:val="top"/>
          </w:tcPr>
          <w:p w14:paraId="029EAD5C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59</w:t>
            </w:r>
          </w:p>
        </w:tc>
        <w:tc>
          <w:tcPr>
            <w:tcW w:w="713" w:type="pct"/>
            <w:tcBorders>
              <w:tl2br w:val="nil"/>
              <w:tr2bl w:val="nil"/>
            </w:tcBorders>
            <w:vAlign w:val="top"/>
          </w:tcPr>
          <w:p w14:paraId="6D62B642">
            <w:pPr>
              <w:spacing w:before="156" w:beforeLines="50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32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～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716" w:type="pct"/>
            <w:tcBorders>
              <w:tl2br w:val="nil"/>
              <w:tr2bl w:val="nil"/>
            </w:tcBorders>
            <w:vAlign w:val="top"/>
          </w:tcPr>
          <w:p w14:paraId="365DA906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6.67</w:t>
            </w:r>
          </w:p>
        </w:tc>
        <w:tc>
          <w:tcPr>
            <w:tcW w:w="715" w:type="pct"/>
            <w:tcBorders>
              <w:tl2br w:val="nil"/>
              <w:tr2bl w:val="nil"/>
            </w:tcBorders>
            <w:shd w:val="clear" w:color="auto" w:fill="auto"/>
            <w:vAlign w:val="top"/>
          </w:tcPr>
          <w:p w14:paraId="4C5603A8">
            <w:pPr>
              <w:spacing w:before="156" w:beforeLines="50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4.85</w:t>
            </w:r>
          </w:p>
        </w:tc>
        <w:tc>
          <w:tcPr>
            <w:tcW w:w="716" w:type="pct"/>
            <w:tcBorders>
              <w:tl2br w:val="nil"/>
              <w:tr2bl w:val="nil"/>
            </w:tcBorders>
            <w:vAlign w:val="top"/>
          </w:tcPr>
          <w:p w14:paraId="3B7E22FD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1.91</w:t>
            </w:r>
          </w:p>
        </w:tc>
      </w:tr>
      <w:tr w14:paraId="7FC96C7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3" w:type="pct"/>
            <w:tcBorders>
              <w:tl2br w:val="nil"/>
              <w:tr2bl w:val="nil"/>
            </w:tcBorders>
            <w:vAlign w:val="top"/>
          </w:tcPr>
          <w:p w14:paraId="74002D72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（5）</w:t>
            </w:r>
          </w:p>
        </w:tc>
        <w:tc>
          <w:tcPr>
            <w:tcW w:w="713" w:type="pct"/>
            <w:tcBorders>
              <w:tl2br w:val="nil"/>
              <w:tr2bl w:val="nil"/>
            </w:tcBorders>
            <w:vAlign w:val="top"/>
          </w:tcPr>
          <w:p w14:paraId="60F43ACC">
            <w:pPr>
              <w:spacing w:before="156" w:beforeLines="50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50</w:t>
            </w:r>
          </w:p>
        </w:tc>
        <w:tc>
          <w:tcPr>
            <w:tcW w:w="713" w:type="pct"/>
            <w:tcBorders>
              <w:tl2br w:val="nil"/>
              <w:tr2bl w:val="nil"/>
            </w:tcBorders>
            <w:vAlign w:val="top"/>
          </w:tcPr>
          <w:p w14:paraId="2646144F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81</w:t>
            </w:r>
          </w:p>
        </w:tc>
        <w:tc>
          <w:tcPr>
            <w:tcW w:w="713" w:type="pct"/>
            <w:tcBorders>
              <w:tl2br w:val="nil"/>
              <w:tr2bl w:val="nil"/>
            </w:tcBorders>
            <w:vAlign w:val="top"/>
          </w:tcPr>
          <w:p w14:paraId="4911A215">
            <w:pPr>
              <w:spacing w:before="156" w:beforeLines="50"/>
              <w:rPr>
                <w:rFonts w:hint="default" w:ascii="Times New Roman" w:hAnsi="Times New Roman" w:eastAsia="仿宋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27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～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716" w:type="pct"/>
            <w:tcBorders>
              <w:tl2br w:val="nil"/>
              <w:tr2bl w:val="nil"/>
            </w:tcBorders>
            <w:vAlign w:val="top"/>
          </w:tcPr>
          <w:p w14:paraId="4390FCA3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8.12</w:t>
            </w:r>
          </w:p>
        </w:tc>
        <w:tc>
          <w:tcPr>
            <w:tcW w:w="715" w:type="pct"/>
            <w:tcBorders>
              <w:tl2br w:val="nil"/>
              <w:tr2bl w:val="nil"/>
            </w:tcBorders>
            <w:shd w:val="clear" w:color="auto" w:fill="auto"/>
            <w:vAlign w:val="top"/>
          </w:tcPr>
          <w:p w14:paraId="3365AFF2">
            <w:pPr>
              <w:spacing w:before="156" w:beforeLines="50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5.69</w:t>
            </w:r>
          </w:p>
        </w:tc>
        <w:tc>
          <w:tcPr>
            <w:tcW w:w="716" w:type="pct"/>
            <w:tcBorders>
              <w:tl2br w:val="nil"/>
              <w:tr2bl w:val="nil"/>
            </w:tcBorders>
            <w:vAlign w:val="top"/>
          </w:tcPr>
          <w:p w14:paraId="74547F1C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2.01</w:t>
            </w:r>
          </w:p>
        </w:tc>
      </w:tr>
    </w:tbl>
    <w:p w14:paraId="69F025D5">
      <w:pPr>
        <w:widowControl/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由表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4可知，（5）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号培养基生根效果最好，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生根时间最早，培养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27天时开始生根，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平均生根率高达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81%，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平均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生根数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8.12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根，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平均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根长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5.69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cm，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平均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根粗2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.01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mm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；（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1）号培养基生根效果最差；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激素种类和浓度相同时，</w:t>
      </w:r>
      <w:r>
        <w:rPr>
          <w:rFonts w:hint="eastAsia" w:ascii="仿宋_GB2312" w:hAnsi="宋体" w:eastAsia="仿宋_GB2312"/>
          <w:sz w:val="28"/>
          <w:szCs w:val="28"/>
        </w:rPr>
        <w:t>MS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培养基效果优于</w:t>
      </w:r>
      <w:r>
        <w:rPr>
          <w:rFonts w:hint="eastAsia" w:ascii="仿宋_GB2312" w:hAnsi="宋体" w:eastAsia="仿宋_GB2312"/>
          <w:sz w:val="28"/>
          <w:szCs w:val="28"/>
        </w:rPr>
        <w:t>1/2MS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培养基；生根培养基中加入激素</w:t>
      </w:r>
      <w:r>
        <w:rPr>
          <w:rFonts w:hint="eastAsia" w:ascii="仿宋_GB2312" w:hAnsi="宋体" w:eastAsia="仿宋_GB2312"/>
          <w:sz w:val="28"/>
          <w:szCs w:val="28"/>
        </w:rPr>
        <w:t>GA</w:t>
      </w:r>
      <w:r>
        <w:rPr>
          <w:rFonts w:hint="eastAsia" w:ascii="仿宋_GB2312" w:hAnsi="宋体" w:eastAsia="仿宋_GB2312"/>
          <w:sz w:val="28"/>
          <w:szCs w:val="28"/>
          <w:vertAlign w:val="subscript"/>
        </w:rPr>
        <w:t>4+7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更有利于促进生根。</w:t>
      </w:r>
    </w:p>
    <w:p w14:paraId="1C5A72B5">
      <w:pPr>
        <w:widowControl/>
        <w:ind w:firstLine="562" w:firstLineChars="200"/>
        <w:jc w:val="left"/>
        <w:rPr>
          <w:rFonts w:hint="eastAsia"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（</w:t>
      </w:r>
      <w:r>
        <w:rPr>
          <w:rFonts w:hint="eastAsia" w:ascii="仿宋_GB2312" w:hAnsi="宋体" w:eastAsia="仿宋_GB2312"/>
          <w:b/>
          <w:bCs/>
          <w:sz w:val="28"/>
          <w:szCs w:val="28"/>
          <w:lang w:eastAsia="zh-CN"/>
        </w:rPr>
        <w:t>七</w:t>
      </w:r>
      <w:r>
        <w:rPr>
          <w:rFonts w:hint="eastAsia" w:ascii="仿宋_GB2312" w:hAnsi="宋体" w:eastAsia="仿宋_GB2312"/>
          <w:b/>
          <w:bCs/>
          <w:sz w:val="28"/>
          <w:szCs w:val="28"/>
        </w:rPr>
        <w:t>）移栽</w:t>
      </w:r>
    </w:p>
    <w:p w14:paraId="2D04C98B">
      <w:pPr>
        <w:widowControl/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移栽基质采用体积比为4：1的黄心土和滤泥，800倍液高锰酸钾消毒，移栽成活率达96%。</w:t>
      </w:r>
    </w:p>
    <w:p w14:paraId="1245054A">
      <w:pPr>
        <w:widowControl/>
        <w:ind w:firstLine="562" w:firstLineChars="200"/>
        <w:jc w:val="left"/>
        <w:rPr>
          <w:rFonts w:hint="eastAsia"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（</w:t>
      </w:r>
      <w:r>
        <w:rPr>
          <w:rFonts w:hint="eastAsia" w:ascii="仿宋_GB2312" w:hAnsi="宋体" w:eastAsia="仿宋_GB2312"/>
          <w:b/>
          <w:bCs/>
          <w:sz w:val="28"/>
          <w:szCs w:val="28"/>
          <w:lang w:eastAsia="zh-CN"/>
        </w:rPr>
        <w:t>八</w:t>
      </w:r>
      <w:r>
        <w:rPr>
          <w:rFonts w:hint="eastAsia" w:ascii="仿宋_GB2312" w:hAnsi="宋体" w:eastAsia="仿宋_GB2312"/>
          <w:b/>
          <w:bCs/>
          <w:sz w:val="28"/>
          <w:szCs w:val="28"/>
        </w:rPr>
        <w:t>）苗期管理</w:t>
      </w:r>
    </w:p>
    <w:p w14:paraId="45320935">
      <w:pPr>
        <w:widowControl/>
        <w:ind w:firstLine="560" w:firstLineChars="200"/>
        <w:jc w:val="left"/>
        <w:rPr>
          <w:rFonts w:ascii="仿宋" w:hAnsi="仿宋" w:eastAsia="仿宋" w:cs="仿宋"/>
          <w:kern w:val="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春秋季每天喷淋1次～2次，夏季每天喷淋2次～3次，冬季7天喷1次；移栽后30天施肥</w:t>
      </w:r>
      <w:r>
        <w:rPr>
          <w:rFonts w:hint="eastAsia" w:ascii="仿宋" w:hAnsi="仿宋" w:eastAsia="仿宋" w:cs="仿宋"/>
          <w:kern w:val="2"/>
          <w:sz w:val="28"/>
          <w:szCs w:val="28"/>
        </w:rPr>
        <w:t>，每隔20</w:t>
      </w:r>
      <w:r>
        <w:rPr>
          <w:rFonts w:hint="eastAsia" w:ascii="Times New Roman" w:eastAsia="仿宋_GB2312"/>
          <w:sz w:val="28"/>
          <w:szCs w:val="28"/>
        </w:rPr>
        <w:t>天</w:t>
      </w:r>
      <w:r>
        <w:rPr>
          <w:rFonts w:hint="eastAsia" w:ascii="仿宋" w:hAnsi="仿宋" w:eastAsia="仿宋" w:cs="仿宋"/>
          <w:kern w:val="2"/>
          <w:sz w:val="28"/>
          <w:szCs w:val="28"/>
        </w:rPr>
        <w:t>～30</w:t>
      </w:r>
      <w:r>
        <w:rPr>
          <w:rFonts w:hint="eastAsia" w:ascii="Times New Roman" w:eastAsia="仿宋_GB2312"/>
          <w:sz w:val="28"/>
          <w:szCs w:val="28"/>
        </w:rPr>
        <w:t>天</w:t>
      </w:r>
      <w:r>
        <w:rPr>
          <w:rFonts w:hint="eastAsia" w:ascii="仿宋" w:hAnsi="仿宋" w:eastAsia="仿宋" w:cs="仿宋"/>
          <w:kern w:val="2"/>
          <w:sz w:val="28"/>
          <w:szCs w:val="28"/>
        </w:rPr>
        <w:t>用硫酸钾平衡复合肥（17-17-17）水溶液淋施，或0.1 %磷酸二氢钾水溶液喷施。</w:t>
      </w:r>
    </w:p>
    <w:p w14:paraId="2C04C034">
      <w:pPr>
        <w:autoSpaceDE w:val="0"/>
        <w:autoSpaceDN w:val="0"/>
        <w:adjustRightInd w:val="0"/>
        <w:ind w:firstLine="560" w:firstLineChars="200"/>
        <w:jc w:val="left"/>
        <w:rPr>
          <w:rFonts w:hint="eastAsia" w:ascii="黑体" w:hAnsi="黑体" w:eastAsia="黑体" w:cs="仿宋_GB2312"/>
          <w:sz w:val="28"/>
          <w:szCs w:val="28"/>
        </w:rPr>
      </w:pPr>
      <w:r>
        <w:rPr>
          <w:rFonts w:hint="eastAsia" w:ascii="黑体" w:hAnsi="黑体" w:eastAsia="黑体" w:cs="仿宋_GB2312"/>
          <w:sz w:val="28"/>
          <w:szCs w:val="28"/>
        </w:rPr>
        <w:t xml:space="preserve"> 六、国内同类标准制修订情况及与法律法规、强制性标准关系</w:t>
      </w:r>
    </w:p>
    <w:p w14:paraId="73D31BC7">
      <w:pPr>
        <w:widowControl/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与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三角梅育苗</w:t>
      </w:r>
      <w:r>
        <w:rPr>
          <w:rFonts w:hint="eastAsia" w:ascii="仿宋_GB2312" w:hAnsi="宋体" w:eastAsia="仿宋_GB2312"/>
          <w:sz w:val="28"/>
          <w:szCs w:val="28"/>
        </w:rPr>
        <w:t>相关的标准有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DB46/T 429-2017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>《</w:t>
      </w:r>
      <w:r>
        <w:rPr>
          <w:rFonts w:hint="default" w:ascii="仿宋_GB2312" w:hAnsi="宋体" w:eastAsia="仿宋_GB2312"/>
          <w:sz w:val="28"/>
          <w:szCs w:val="28"/>
          <w:lang w:val="en-US" w:eastAsia="zh-CN"/>
        </w:rPr>
        <w:t>三角梅容器苗木生产技术规程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》</w:t>
      </w:r>
      <w:r>
        <w:rPr>
          <w:rFonts w:hint="eastAsia" w:ascii="仿宋_GB2312" w:hAnsi="宋体" w:eastAsia="仿宋_GB2312"/>
          <w:sz w:val="28"/>
          <w:szCs w:val="28"/>
        </w:rPr>
        <w:t>、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DB46/T 428-2017《三角梅扦插育苗技术规程》</w:t>
      </w:r>
      <w:r>
        <w:rPr>
          <w:rFonts w:hint="eastAsia" w:ascii="仿宋_GB2312" w:hAnsi="宋体" w:eastAsia="仿宋_GB2312"/>
          <w:sz w:val="28"/>
          <w:szCs w:val="28"/>
        </w:rPr>
        <w:t>，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上述两个标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准均规定了三角梅育苗的相关技术内容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，但</w:t>
      </w:r>
      <w:r>
        <w:rPr>
          <w:rFonts w:hint="eastAsia" w:ascii="仿宋_GB2312" w:eastAsia="仿宋_GB2312"/>
          <w:sz w:val="28"/>
          <w:szCs w:val="28"/>
        </w:rPr>
        <w:t>均未涉及三角梅的组培繁育技术，并且未见制定有团体标准</w:t>
      </w:r>
      <w:r>
        <w:rPr>
          <w:rFonts w:hint="eastAsia" w:ascii="仿宋_GB2312" w:hAnsi="宋体" w:eastAsia="仿宋_GB2312"/>
          <w:sz w:val="28"/>
          <w:szCs w:val="28"/>
        </w:rPr>
        <w:t>《三角梅组培苗育苗技术规程》。</w:t>
      </w:r>
    </w:p>
    <w:p w14:paraId="243BEC2C">
      <w:pPr>
        <w:widowControl/>
        <w:ind w:firstLine="560" w:firstLineChars="200"/>
        <w:jc w:val="left"/>
        <w:rPr>
          <w:rFonts w:ascii="黑体" w:hAnsi="黑体" w:eastAsia="黑体" w:cs="仿宋_GB2312"/>
          <w:sz w:val="28"/>
          <w:szCs w:val="28"/>
        </w:rPr>
      </w:pPr>
      <w:r>
        <w:rPr>
          <w:rFonts w:hint="eastAsia" w:ascii="黑体" w:hAnsi="黑体" w:eastAsia="黑体" w:cs="仿宋_GB2312"/>
          <w:sz w:val="28"/>
          <w:szCs w:val="28"/>
        </w:rPr>
        <w:t>七、重大分歧意见的处理经过和依据</w:t>
      </w:r>
    </w:p>
    <w:p w14:paraId="37BCAB1A">
      <w:pPr>
        <w:widowControl/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本标准研制过程中无重大分歧意见。</w:t>
      </w:r>
    </w:p>
    <w:p w14:paraId="7EDAD329">
      <w:pPr>
        <w:widowControl/>
        <w:ind w:firstLine="560" w:firstLineChars="200"/>
        <w:jc w:val="left"/>
        <w:rPr>
          <w:rFonts w:hint="eastAsia" w:ascii="黑体" w:hAnsi="黑体" w:eastAsia="黑体" w:cs="仿宋_GB2312"/>
          <w:sz w:val="28"/>
          <w:szCs w:val="28"/>
          <w:lang w:val="en-US" w:eastAsia="zh-CN"/>
        </w:rPr>
      </w:pPr>
      <w:r>
        <w:rPr>
          <w:rFonts w:hint="eastAsia" w:ascii="黑体" w:hAnsi="黑体" w:eastAsia="黑体" w:cs="仿宋_GB2312"/>
          <w:sz w:val="28"/>
          <w:szCs w:val="28"/>
          <w:lang w:val="en-US" w:eastAsia="zh-CN"/>
        </w:rPr>
        <w:t>八、自我承诺</w:t>
      </w:r>
    </w:p>
    <w:p w14:paraId="673512FD">
      <w:pPr>
        <w:widowControl/>
        <w:ind w:firstLine="560" w:firstLineChars="200"/>
        <w:jc w:val="left"/>
        <w:rPr>
          <w:rFonts w:hint="eastAsia" w:ascii="黑体" w:hAnsi="黑体" w:eastAsia="黑体" w:cs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本标准内容与各项指标不低于强制性标准要求。</w:t>
      </w:r>
    </w:p>
    <w:p w14:paraId="77BCF8C5">
      <w:pPr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 xml:space="preserve">  </w:t>
      </w:r>
    </w:p>
    <w:p w14:paraId="56C6DFAC">
      <w:pPr>
        <w:ind w:firstLine="2800" w:firstLineChars="1000"/>
        <w:rPr>
          <w:rFonts w:ascii="宋体" w:hAnsi="宋体" w:eastAsia="仿宋"/>
          <w:sz w:val="28"/>
          <w:szCs w:val="28"/>
        </w:rPr>
      </w:pPr>
      <w:r>
        <w:rPr>
          <w:rFonts w:hint="eastAsia" w:eastAsia="仿宋"/>
          <w:sz w:val="28"/>
          <w:szCs w:val="28"/>
        </w:rPr>
        <w:t>团体标准</w:t>
      </w:r>
      <w:r>
        <w:rPr>
          <w:rFonts w:hint="eastAsia" w:ascii="仿宋_GB2312" w:hAnsi="宋体" w:eastAsia="仿宋_GB2312"/>
          <w:sz w:val="28"/>
          <w:szCs w:val="28"/>
        </w:rPr>
        <w:t>《三角梅组培苗育苗技术规程》</w:t>
      </w:r>
    </w:p>
    <w:p w14:paraId="1C77C569">
      <w:pPr>
        <w:rPr>
          <w:rFonts w:eastAsia="仿宋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                             </w:t>
      </w:r>
      <w:r>
        <w:rPr>
          <w:rFonts w:hint="eastAsia" w:eastAsia="仿宋"/>
          <w:sz w:val="28"/>
          <w:szCs w:val="28"/>
        </w:rPr>
        <w:t xml:space="preserve">   标准编制工作组</w:t>
      </w:r>
    </w:p>
    <w:p w14:paraId="2B0D9E36">
      <w:pPr>
        <w:rPr>
          <w:rFonts w:eastAsia="仿宋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                             </w:t>
      </w:r>
      <w:r>
        <w:rPr>
          <w:rFonts w:hint="eastAsia" w:eastAsia="仿宋"/>
          <w:sz w:val="28"/>
          <w:szCs w:val="28"/>
        </w:rPr>
        <w:t xml:space="preserve">   202</w:t>
      </w:r>
      <w:r>
        <w:rPr>
          <w:rFonts w:hint="eastAsia" w:eastAsia="仿宋"/>
          <w:sz w:val="28"/>
          <w:szCs w:val="28"/>
          <w:lang w:val="en-US" w:eastAsia="zh-CN"/>
        </w:rPr>
        <w:t>5</w:t>
      </w:r>
      <w:r>
        <w:rPr>
          <w:rFonts w:hint="eastAsia" w:eastAsia="仿宋"/>
          <w:sz w:val="28"/>
          <w:szCs w:val="28"/>
        </w:rPr>
        <w:t>年</w:t>
      </w:r>
      <w:r>
        <w:rPr>
          <w:rFonts w:hint="eastAsia" w:eastAsia="仿宋"/>
          <w:sz w:val="28"/>
          <w:szCs w:val="28"/>
          <w:lang w:val="en-US" w:eastAsia="zh-CN"/>
        </w:rPr>
        <w:t>2</w:t>
      </w:r>
      <w:r>
        <w:rPr>
          <w:rFonts w:hint="eastAsia" w:eastAsia="仿宋"/>
          <w:sz w:val="28"/>
          <w:szCs w:val="28"/>
        </w:rPr>
        <w:t>月1</w:t>
      </w:r>
      <w:r>
        <w:rPr>
          <w:rFonts w:hint="eastAsia" w:eastAsia="仿宋"/>
          <w:sz w:val="28"/>
          <w:szCs w:val="28"/>
          <w:lang w:val="en-US" w:eastAsia="zh-CN"/>
        </w:rPr>
        <w:t>7</w:t>
      </w:r>
      <w:r>
        <w:rPr>
          <w:rFonts w:hint="eastAsia" w:eastAsia="仿宋"/>
          <w:sz w:val="28"/>
          <w:szCs w:val="28"/>
        </w:rPr>
        <w:t>日</w:t>
      </w:r>
    </w:p>
    <w:p w14:paraId="39E3B053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EC525A"/>
    <w:multiLevelType w:val="singleLevel"/>
    <w:tmpl w:val="00EC525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4C50F90"/>
    <w:multiLevelType w:val="multilevel"/>
    <w:tmpl w:val="44C50F90"/>
    <w:lvl w:ilvl="0" w:tentative="0">
      <w:start w:val="1"/>
      <w:numFmt w:val="lowerLetter"/>
      <w:pStyle w:val="11"/>
      <w:lvlText w:val="%1)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sz w:val="21"/>
      </w:rPr>
    </w:lvl>
    <w:lvl w:ilvl="1" w:tentative="0">
      <w:start w:val="1"/>
      <w:numFmt w:val="decimal"/>
      <w:lvlText w:val="%2)"/>
      <w:lvlJc w:val="left"/>
      <w:pPr>
        <w:tabs>
          <w:tab w:val="left" w:pos="1276"/>
        </w:tabs>
        <w:ind w:left="1276" w:hanging="425"/>
      </w:pPr>
      <w:rPr>
        <w:rFonts w:hint="eastAsia" w:ascii="宋体" w:hAnsi="Times New Roman" w:eastAsia="宋体"/>
        <w:sz w:val="21"/>
      </w:rPr>
    </w:lvl>
    <w:lvl w:ilvl="2" w:tentative="0">
      <w:start w:val="1"/>
      <w:numFmt w:val="decimal"/>
      <w:lvlText w:val="(%3)"/>
      <w:lvlJc w:val="left"/>
      <w:pPr>
        <w:ind w:left="1701" w:hanging="425"/>
      </w:pPr>
      <w:rPr>
        <w:rFonts w:hint="eastAsia" w:ascii="宋体" w:hAnsi="Times New Roman" w:eastAsia="宋体"/>
        <w:sz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2">
    <w:nsid w:val="60B55DC2"/>
    <w:multiLevelType w:val="multilevel"/>
    <w:tmpl w:val="60B55DC2"/>
    <w:lvl w:ilvl="0" w:tentative="0">
      <w:start w:val="1"/>
      <w:numFmt w:val="upperLetter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7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3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9"/>
      <w:suff w:val="nothing"/>
      <w:lvlText w:val="%1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3" w:tentative="0">
      <w:start w:val="1"/>
      <w:numFmt w:val="decimal"/>
      <w:suff w:val="nothing"/>
      <w:lvlText w:val="%1%2.%3.%4　"/>
      <w:lvlJc w:val="left"/>
      <w:pPr>
        <w:ind w:left="1134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kMzVhNWIxOTkzYjA4YmRjNGZjZWM3ZjdkNGJlYjAifQ=="/>
  </w:docVars>
  <w:rsids>
    <w:rsidRoot w:val="00F35A32"/>
    <w:rsid w:val="00B45E23"/>
    <w:rsid w:val="00F35A32"/>
    <w:rsid w:val="043F3684"/>
    <w:rsid w:val="04C039A2"/>
    <w:rsid w:val="05C579A8"/>
    <w:rsid w:val="0E1D7F8C"/>
    <w:rsid w:val="0FC04E1F"/>
    <w:rsid w:val="11467F10"/>
    <w:rsid w:val="11D46FBB"/>
    <w:rsid w:val="131E40C5"/>
    <w:rsid w:val="14044A9E"/>
    <w:rsid w:val="143959A0"/>
    <w:rsid w:val="177F3A80"/>
    <w:rsid w:val="17B40B54"/>
    <w:rsid w:val="1FAC0CAA"/>
    <w:rsid w:val="21D267A7"/>
    <w:rsid w:val="231D2549"/>
    <w:rsid w:val="272D4279"/>
    <w:rsid w:val="2BE057F7"/>
    <w:rsid w:val="2C0C6A9D"/>
    <w:rsid w:val="30360848"/>
    <w:rsid w:val="332F171A"/>
    <w:rsid w:val="3A706855"/>
    <w:rsid w:val="3ADC34B7"/>
    <w:rsid w:val="3C7F4225"/>
    <w:rsid w:val="3CCA3DCD"/>
    <w:rsid w:val="3DCD6C92"/>
    <w:rsid w:val="3F365569"/>
    <w:rsid w:val="3F963210"/>
    <w:rsid w:val="4110479E"/>
    <w:rsid w:val="47C50446"/>
    <w:rsid w:val="4A524E59"/>
    <w:rsid w:val="4B5C67A4"/>
    <w:rsid w:val="4E0C5E76"/>
    <w:rsid w:val="4F3047A8"/>
    <w:rsid w:val="4FEC43BB"/>
    <w:rsid w:val="50993C18"/>
    <w:rsid w:val="52486B6C"/>
    <w:rsid w:val="526F143E"/>
    <w:rsid w:val="53DF3511"/>
    <w:rsid w:val="55375943"/>
    <w:rsid w:val="587C426A"/>
    <w:rsid w:val="5CB366F8"/>
    <w:rsid w:val="5CE8526F"/>
    <w:rsid w:val="5F7E0234"/>
    <w:rsid w:val="65A934C0"/>
    <w:rsid w:val="68D221B5"/>
    <w:rsid w:val="6BD706F3"/>
    <w:rsid w:val="6D252351"/>
    <w:rsid w:val="6D45261E"/>
    <w:rsid w:val="6F2A379D"/>
    <w:rsid w:val="6F867EA3"/>
    <w:rsid w:val="71DB5EBA"/>
    <w:rsid w:val="729B16BD"/>
    <w:rsid w:val="75622B13"/>
    <w:rsid w:val="7781037B"/>
    <w:rsid w:val="788208E1"/>
    <w:rsid w:val="78A46D4A"/>
    <w:rsid w:val="7B96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cs="Times New Roman"/>
      <w:b/>
      <w:kern w:val="44"/>
      <w:sz w:val="48"/>
      <w:szCs w:val="48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semiHidden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附录表标题"/>
    <w:basedOn w:val="1"/>
    <w:next w:val="8"/>
    <w:qFormat/>
    <w:uiPriority w:val="0"/>
    <w:pPr>
      <w:numPr>
        <w:ilvl w:val="1"/>
        <w:numId w:val="1"/>
      </w:numPr>
      <w:tabs>
        <w:tab w:val="left" w:pos="180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8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Calibri"/>
      <w:sz w:val="21"/>
      <w:lang w:val="en-US" w:eastAsia="zh-CN" w:bidi="ar-SA"/>
    </w:rPr>
  </w:style>
  <w:style w:type="paragraph" w:customStyle="1" w:styleId="9">
    <w:name w:val="标准文件_章标题"/>
    <w:next w:val="10"/>
    <w:qFormat/>
    <w:uiPriority w:val="0"/>
    <w:pPr>
      <w:numPr>
        <w:ilvl w:val="1"/>
        <w:numId w:val="2"/>
      </w:numPr>
      <w:spacing w:before="100" w:beforeLines="100" w:after="100" w:afterLines="100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0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">
    <w:name w:val="标准文件_字母编号列项（一级）"/>
    <w:qFormat/>
    <w:uiPriority w:val="0"/>
    <w:pPr>
      <w:numPr>
        <w:ilvl w:val="0"/>
        <w:numId w:val="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4718</Words>
  <Characters>5522</Characters>
  <Lines>33</Lines>
  <Paragraphs>9</Paragraphs>
  <TotalTime>14</TotalTime>
  <ScaleCrop>false</ScaleCrop>
  <LinksUpToDate>false</LinksUpToDate>
  <CharactersWithSpaces>5713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2022-10-09T00:55:00Z</dcterms:created>
  <dc:creator>LENOVO</dc:creator>
  <cp:lastModifiedBy>誰念誰川</cp:lastModifiedBy>
  <dcterms:modified xsi:type="dcterms:W3CDTF">2025-02-18T03:29:12Z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EDC8FCF3466A4EB2B04BD6722A678DAD</vt:lpwstr>
  </property>
  <property fmtid="{D5CDD505-2E9C-101B-9397-08002B2CF9AE}" pid="4" name="KSOTemplateDocerSaveRecord">
    <vt:lpwstr>eyJoZGlkIjoiZjcwMzBhNDA5MWZkNjNjNjFjNmFkMDk0MGQ5YjMxZTYiLCJ1c2VySWQiOiIxOTA2MDI2MDgifQ==</vt:lpwstr>
  </property>
</Properties>
</file>