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E4227" w14:textId="77777777" w:rsidR="000D658B" w:rsidRDefault="00255AFA">
      <w:pPr>
        <w:spacing w:line="560" w:lineRule="exact"/>
        <w:jc w:val="center"/>
        <w:rPr>
          <w:rFonts w:ascii="方正小标宋简体" w:eastAsia="方正小标宋简体" w:hAnsi="黑体" w:cs="黑体" w:hint="eastAsia"/>
          <w:color w:val="000000"/>
          <w:sz w:val="44"/>
          <w:szCs w:val="44"/>
        </w:rPr>
      </w:pPr>
      <w:r>
        <w:rPr>
          <w:rFonts w:ascii="方正小标宋简体" w:eastAsia="方正小标宋简体" w:hAnsi="黑体" w:cs="黑体" w:hint="eastAsia"/>
          <w:color w:val="000000"/>
          <w:sz w:val="44"/>
          <w:szCs w:val="44"/>
        </w:rPr>
        <w:t>团体标准《帕金森病中西医结合诊疗规范规范》（征求意见稿）编制说明</w:t>
      </w:r>
    </w:p>
    <w:p w14:paraId="444CAAE2" w14:textId="77777777" w:rsidR="000D658B" w:rsidRDefault="00255AFA">
      <w:pPr>
        <w:pStyle w:val="af6"/>
        <w:ind w:firstLineChars="200" w:firstLine="640"/>
        <w:jc w:val="left"/>
        <w:rPr>
          <w:rFonts w:ascii="黑体" w:eastAsia="黑体" w:hAnsi="黑体" w:hint="eastAsia"/>
          <w:b w:val="0"/>
        </w:rPr>
      </w:pPr>
      <w:r>
        <w:rPr>
          <w:rFonts w:ascii="黑体" w:eastAsia="黑体" w:hAnsi="黑体" w:hint="eastAsia"/>
          <w:b w:val="0"/>
        </w:rPr>
        <w:t>一、项目来源</w:t>
      </w:r>
    </w:p>
    <w:p w14:paraId="4C447C56"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根据《广西标准化协会关于下达2024年第三十九批团体标准制修订项目计划的通知》（桂标协〔2024〕</w:t>
      </w:r>
      <w:r>
        <w:rPr>
          <w:rFonts w:ascii="仿宋" w:eastAsia="仿宋" w:hAnsi="仿宋"/>
          <w:sz w:val="32"/>
          <w:szCs w:val="32"/>
        </w:rPr>
        <w:t>271</w:t>
      </w:r>
      <w:r>
        <w:rPr>
          <w:rFonts w:ascii="仿宋" w:eastAsia="仿宋" w:hAnsi="仿宋" w:hint="eastAsia"/>
          <w:sz w:val="32"/>
          <w:szCs w:val="32"/>
        </w:rPr>
        <w:t>号）文件精神，由广西中医药大学第一附属医院提出，广西中医药大学第一附属医院、广西中医药大学附属瑞康医院、南宁市中医医院、</w:t>
      </w:r>
      <w:bookmarkStart w:id="0" w:name="OLE_LINK12"/>
      <w:r>
        <w:rPr>
          <w:rFonts w:ascii="仿宋" w:eastAsia="仿宋" w:hAnsi="仿宋" w:hint="eastAsia"/>
          <w:sz w:val="32"/>
          <w:szCs w:val="32"/>
        </w:rPr>
        <w:t>梧州市中医医院</w:t>
      </w:r>
      <w:bookmarkEnd w:id="0"/>
      <w:r>
        <w:rPr>
          <w:rFonts w:ascii="仿宋" w:eastAsia="仿宋" w:hAnsi="仿宋" w:hint="eastAsia"/>
          <w:sz w:val="32"/>
          <w:szCs w:val="32"/>
        </w:rPr>
        <w:t>等单位共同起草的团体标准《帕金森病中西医结合诊疗规范规范》（2024-</w:t>
      </w:r>
      <w:r>
        <w:rPr>
          <w:rFonts w:ascii="仿宋" w:eastAsia="仿宋" w:hAnsi="仿宋"/>
          <w:sz w:val="32"/>
          <w:szCs w:val="32"/>
        </w:rPr>
        <w:t>390</w:t>
      </w:r>
      <w:r>
        <w:rPr>
          <w:rFonts w:ascii="仿宋" w:eastAsia="仿宋" w:hAnsi="仿宋" w:hint="eastAsia"/>
          <w:sz w:val="32"/>
          <w:szCs w:val="32"/>
        </w:rPr>
        <w:t>7）获批立项。</w:t>
      </w:r>
    </w:p>
    <w:p w14:paraId="7A62E015"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标准编制工作组分工表见表1。</w:t>
      </w:r>
    </w:p>
    <w:p w14:paraId="3E3B7499" w14:textId="77777777" w:rsidR="000D658B" w:rsidRDefault="00255AFA" w:rsidP="004B1AE9">
      <w:pPr>
        <w:pStyle w:val="BodyText2"/>
      </w:pPr>
      <w:r>
        <w:rPr>
          <w:rFonts w:hint="eastAsia"/>
        </w:rPr>
        <w:t>表1  标准编制工作组分工表</w:t>
      </w:r>
    </w:p>
    <w:tbl>
      <w:tblPr>
        <w:tblStyle w:val="af8"/>
        <w:tblW w:w="0" w:type="auto"/>
        <w:jc w:val="center"/>
        <w:tblLook w:val="04A0" w:firstRow="1" w:lastRow="0" w:firstColumn="1" w:lastColumn="0" w:noHBand="0" w:noVBand="1"/>
      </w:tblPr>
      <w:tblGrid>
        <w:gridCol w:w="1525"/>
        <w:gridCol w:w="1702"/>
        <w:gridCol w:w="1984"/>
        <w:gridCol w:w="3311"/>
      </w:tblGrid>
      <w:tr w:rsidR="000D658B" w14:paraId="37460216" w14:textId="77777777" w:rsidTr="00AC4929">
        <w:trPr>
          <w:jc w:val="center"/>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09F4EBE0" w14:textId="77777777" w:rsidR="000D658B" w:rsidRPr="00AC4929" w:rsidRDefault="00255AFA">
            <w:pPr>
              <w:pStyle w:val="af5"/>
              <w:spacing w:line="240" w:lineRule="atLeast"/>
              <w:jc w:val="center"/>
            </w:pPr>
            <w:r w:rsidRPr="00AC4929">
              <w:rPr>
                <w:rFonts w:ascii="仿宋_GB2312" w:eastAsia="仿宋_GB2312" w:hint="eastAsia"/>
                <w:sz w:val="21"/>
                <w:szCs w:val="21"/>
                <w:lang w:bidi="ar"/>
              </w:rPr>
              <w:t>姓名</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14099F22" w14:textId="77777777" w:rsidR="000D658B" w:rsidRPr="00AC4929" w:rsidRDefault="00255AFA">
            <w:pPr>
              <w:pStyle w:val="af5"/>
              <w:spacing w:line="240" w:lineRule="atLeast"/>
              <w:jc w:val="center"/>
            </w:pPr>
            <w:r w:rsidRPr="00AC4929">
              <w:rPr>
                <w:rFonts w:ascii="仿宋_GB2312" w:eastAsia="仿宋_GB2312" w:hint="eastAsia"/>
                <w:sz w:val="21"/>
                <w:szCs w:val="21"/>
                <w:lang w:bidi="ar"/>
              </w:rPr>
              <w:t>职称/职务</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02A9C04" w14:textId="77777777" w:rsidR="000D658B" w:rsidRPr="00AC4929" w:rsidRDefault="00255AFA">
            <w:pPr>
              <w:pStyle w:val="af5"/>
              <w:spacing w:line="240" w:lineRule="atLeast"/>
              <w:jc w:val="center"/>
            </w:pPr>
            <w:r w:rsidRPr="00AC4929">
              <w:rPr>
                <w:rFonts w:ascii="仿宋_GB2312" w:eastAsia="仿宋_GB2312" w:hint="eastAsia"/>
                <w:sz w:val="21"/>
                <w:szCs w:val="21"/>
                <w:lang w:bidi="ar"/>
              </w:rPr>
              <w:t>单位</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14:paraId="0DB015EE" w14:textId="77777777" w:rsidR="000D658B" w:rsidRPr="00AC4929" w:rsidRDefault="00255AFA">
            <w:pPr>
              <w:pStyle w:val="af5"/>
              <w:spacing w:line="240" w:lineRule="atLeast"/>
              <w:jc w:val="center"/>
            </w:pPr>
            <w:r w:rsidRPr="00AC4929">
              <w:rPr>
                <w:rFonts w:ascii="仿宋_GB2312" w:eastAsia="仿宋_GB2312" w:hint="eastAsia"/>
                <w:sz w:val="21"/>
                <w:szCs w:val="21"/>
                <w:lang w:bidi="ar"/>
              </w:rPr>
              <w:t>主要负责工作</w:t>
            </w:r>
          </w:p>
        </w:tc>
      </w:tr>
      <w:tr w:rsidR="000D658B" w14:paraId="08483344" w14:textId="77777777" w:rsidTr="005E6591">
        <w:trPr>
          <w:jc w:val="center"/>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13CAC96E" w14:textId="77777777" w:rsidR="000D658B" w:rsidRPr="005E6591" w:rsidRDefault="00255AFA" w:rsidP="005E6591">
            <w:pPr>
              <w:pStyle w:val="af5"/>
              <w:spacing w:line="240" w:lineRule="atLeast"/>
              <w:jc w:val="center"/>
              <w:rPr>
                <w:rFonts w:ascii="仿宋_GB2312" w:eastAsia="仿宋_GB2312"/>
                <w:sz w:val="21"/>
                <w:szCs w:val="21"/>
                <w:lang w:bidi="ar"/>
              </w:rPr>
            </w:pPr>
            <w:r w:rsidRPr="00AC4929">
              <w:rPr>
                <w:rFonts w:ascii="仿宋_GB2312" w:eastAsia="仿宋_GB2312" w:hint="eastAsia"/>
                <w:sz w:val="21"/>
                <w:szCs w:val="21"/>
                <w:lang w:bidi="ar"/>
              </w:rPr>
              <w:t>古联</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659E46B8" w14:textId="77777777" w:rsidR="000D658B" w:rsidRPr="005E6591" w:rsidRDefault="00255AFA" w:rsidP="005E6591">
            <w:pPr>
              <w:pStyle w:val="af5"/>
              <w:spacing w:line="240" w:lineRule="atLeast"/>
              <w:jc w:val="center"/>
              <w:rPr>
                <w:rFonts w:ascii="仿宋_GB2312" w:eastAsia="仿宋_GB2312"/>
                <w:sz w:val="21"/>
                <w:szCs w:val="21"/>
                <w:lang w:bidi="ar"/>
              </w:rPr>
            </w:pPr>
            <w:r w:rsidRPr="00AC4929">
              <w:rPr>
                <w:rFonts w:ascii="仿宋_GB2312" w:eastAsia="仿宋_GB2312" w:hint="eastAsia"/>
                <w:sz w:val="21"/>
                <w:szCs w:val="21"/>
                <w:lang w:bidi="ar"/>
              </w:rPr>
              <w:t>教授/主任医师</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40BDECF" w14:textId="77777777" w:rsidR="000D658B" w:rsidRPr="005E6591" w:rsidRDefault="00255AFA" w:rsidP="005E6591">
            <w:pPr>
              <w:pStyle w:val="af5"/>
              <w:spacing w:line="240" w:lineRule="atLeast"/>
              <w:jc w:val="center"/>
              <w:rPr>
                <w:rFonts w:ascii="仿宋_GB2312" w:eastAsia="仿宋_GB2312"/>
                <w:sz w:val="21"/>
                <w:szCs w:val="21"/>
                <w:lang w:bidi="ar"/>
              </w:rPr>
            </w:pPr>
            <w:r w:rsidRPr="00AC4929">
              <w:rPr>
                <w:rFonts w:ascii="仿宋_GB2312" w:eastAsia="仿宋_GB2312" w:hint="eastAsia"/>
                <w:sz w:val="21"/>
                <w:szCs w:val="21"/>
                <w:lang w:bidi="ar"/>
              </w:rPr>
              <w:t>广西中医药大学附属瑞康医院</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14:paraId="566F5622" w14:textId="77777777" w:rsidR="000D658B" w:rsidRPr="005E6591" w:rsidRDefault="00255AFA" w:rsidP="005E6591">
            <w:pPr>
              <w:pStyle w:val="af5"/>
              <w:spacing w:line="240" w:lineRule="atLeast"/>
              <w:jc w:val="center"/>
              <w:rPr>
                <w:rFonts w:ascii="仿宋_GB2312" w:eastAsia="仿宋_GB2312"/>
                <w:sz w:val="21"/>
                <w:szCs w:val="21"/>
                <w:lang w:bidi="ar"/>
              </w:rPr>
            </w:pPr>
            <w:r w:rsidRPr="005E6591">
              <w:rPr>
                <w:rFonts w:ascii="仿宋_GB2312" w:eastAsia="仿宋_GB2312" w:hint="eastAsia"/>
                <w:sz w:val="21"/>
                <w:szCs w:val="21"/>
                <w:lang w:bidi="ar"/>
              </w:rPr>
              <w:t>统筹主持标准编制工作</w:t>
            </w:r>
          </w:p>
        </w:tc>
      </w:tr>
      <w:tr w:rsidR="000D658B" w14:paraId="56434588" w14:textId="77777777" w:rsidTr="005E6591">
        <w:trPr>
          <w:jc w:val="center"/>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54E3742B" w14:textId="77777777" w:rsidR="000D658B" w:rsidRPr="00AC4929" w:rsidRDefault="00AC4929" w:rsidP="005E6591">
            <w:pPr>
              <w:pStyle w:val="af5"/>
              <w:spacing w:line="240" w:lineRule="atLeast"/>
              <w:jc w:val="center"/>
              <w:rPr>
                <w:rFonts w:ascii="仿宋_GB2312" w:eastAsia="仿宋_GB2312"/>
                <w:sz w:val="21"/>
                <w:szCs w:val="21"/>
                <w:lang w:bidi="ar"/>
              </w:rPr>
            </w:pPr>
            <w:r w:rsidRPr="00AC4929">
              <w:rPr>
                <w:rFonts w:ascii="仿宋_GB2312" w:eastAsia="仿宋_GB2312" w:hint="eastAsia"/>
                <w:sz w:val="21"/>
                <w:szCs w:val="21"/>
                <w:lang w:bidi="ar"/>
              </w:rPr>
              <w:t>黎晓东</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34EC85DD" w14:textId="77777777" w:rsidR="000D658B" w:rsidRPr="00AC4929" w:rsidRDefault="00E50503" w:rsidP="005E6591">
            <w:pPr>
              <w:pStyle w:val="af5"/>
              <w:spacing w:line="240" w:lineRule="atLeast"/>
              <w:jc w:val="center"/>
              <w:rPr>
                <w:rFonts w:ascii="仿宋_GB2312" w:eastAsia="仿宋_GB2312"/>
                <w:sz w:val="21"/>
                <w:szCs w:val="21"/>
                <w:lang w:bidi="ar"/>
              </w:rPr>
            </w:pPr>
            <w:r w:rsidRPr="00E50503">
              <w:rPr>
                <w:rFonts w:ascii="仿宋_GB2312" w:eastAsia="仿宋_GB2312" w:hint="eastAsia"/>
                <w:sz w:val="21"/>
                <w:szCs w:val="21"/>
                <w:lang w:bidi="ar"/>
              </w:rPr>
              <w:t>副主任医师</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0D84CDE" w14:textId="77777777" w:rsidR="000D658B" w:rsidRPr="00AC4929" w:rsidRDefault="00E50503" w:rsidP="005E6591">
            <w:pPr>
              <w:pStyle w:val="af5"/>
              <w:spacing w:line="240" w:lineRule="atLeast"/>
              <w:jc w:val="center"/>
              <w:rPr>
                <w:rFonts w:ascii="仿宋_GB2312" w:eastAsia="仿宋_GB2312"/>
                <w:sz w:val="21"/>
                <w:szCs w:val="21"/>
                <w:lang w:bidi="ar"/>
              </w:rPr>
            </w:pPr>
            <w:r w:rsidRPr="00E50503">
              <w:rPr>
                <w:rFonts w:ascii="仿宋_GB2312" w:eastAsia="仿宋_GB2312" w:hint="eastAsia"/>
                <w:sz w:val="21"/>
                <w:szCs w:val="21"/>
                <w:lang w:bidi="ar"/>
              </w:rPr>
              <w:t>广西中医药大学第一附属医院</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14:paraId="3509DBD5" w14:textId="77777777" w:rsidR="000D658B" w:rsidRPr="005E6591" w:rsidRDefault="00255AFA" w:rsidP="005E6591">
            <w:pPr>
              <w:pStyle w:val="af5"/>
              <w:spacing w:line="240" w:lineRule="atLeast"/>
              <w:jc w:val="center"/>
              <w:rPr>
                <w:rFonts w:ascii="仿宋_GB2312" w:eastAsia="仿宋_GB2312"/>
                <w:sz w:val="21"/>
                <w:szCs w:val="21"/>
                <w:lang w:bidi="ar"/>
              </w:rPr>
            </w:pPr>
            <w:r w:rsidRPr="005E6591">
              <w:rPr>
                <w:rFonts w:ascii="仿宋_GB2312" w:eastAsia="仿宋_GB2312" w:hint="eastAsia"/>
                <w:sz w:val="21"/>
                <w:szCs w:val="21"/>
                <w:lang w:bidi="ar"/>
              </w:rPr>
              <w:t>统筹主持标准编制工作</w:t>
            </w:r>
          </w:p>
        </w:tc>
      </w:tr>
      <w:tr w:rsidR="005E6591" w14:paraId="461B93C0" w14:textId="77777777" w:rsidTr="005E6591">
        <w:trPr>
          <w:jc w:val="center"/>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32BDB93A" w14:textId="788DFC29" w:rsidR="005E6591" w:rsidRPr="00AC4929" w:rsidRDefault="005E6591" w:rsidP="005E6591">
            <w:pPr>
              <w:pStyle w:val="af5"/>
              <w:spacing w:line="240" w:lineRule="atLeast"/>
              <w:jc w:val="center"/>
              <w:rPr>
                <w:rFonts w:ascii="仿宋_GB2312" w:eastAsia="仿宋_GB2312" w:hint="eastAsia"/>
                <w:sz w:val="21"/>
                <w:szCs w:val="21"/>
                <w:lang w:bidi="ar"/>
              </w:rPr>
            </w:pPr>
            <w:proofErr w:type="gramStart"/>
            <w:r w:rsidRPr="00AC4929">
              <w:rPr>
                <w:rFonts w:ascii="仿宋_GB2312" w:eastAsia="仿宋_GB2312" w:hint="eastAsia"/>
                <w:sz w:val="21"/>
                <w:szCs w:val="21"/>
                <w:lang w:bidi="ar"/>
              </w:rPr>
              <w:t>胡恕艳</w:t>
            </w:r>
            <w:proofErr w:type="gramEnd"/>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3377BD2D" w14:textId="7A0FAD1F" w:rsidR="005E6591" w:rsidRPr="00E50503" w:rsidRDefault="005E6591" w:rsidP="005E6591">
            <w:pPr>
              <w:pStyle w:val="af5"/>
              <w:spacing w:line="240" w:lineRule="atLeast"/>
              <w:jc w:val="center"/>
              <w:rPr>
                <w:rFonts w:ascii="仿宋_GB2312" w:eastAsia="仿宋_GB2312" w:hint="eastAsia"/>
                <w:sz w:val="21"/>
                <w:szCs w:val="21"/>
                <w:lang w:bidi="ar"/>
              </w:rPr>
            </w:pPr>
            <w:r w:rsidRPr="005E6591">
              <w:rPr>
                <w:rFonts w:ascii="仿宋_GB2312" w:eastAsia="仿宋_GB2312" w:hint="eastAsia"/>
                <w:sz w:val="21"/>
                <w:szCs w:val="21"/>
                <w:lang w:bidi="ar"/>
              </w:rPr>
              <w:t>护士长</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3A1340A" w14:textId="467184C2" w:rsidR="005E6591" w:rsidRPr="00E50503" w:rsidRDefault="005E6591" w:rsidP="005E6591">
            <w:pPr>
              <w:pStyle w:val="af5"/>
              <w:spacing w:line="240" w:lineRule="atLeast"/>
              <w:jc w:val="center"/>
              <w:rPr>
                <w:rFonts w:ascii="仿宋_GB2312" w:eastAsia="仿宋_GB2312" w:hint="eastAsia"/>
                <w:sz w:val="21"/>
                <w:szCs w:val="21"/>
                <w:lang w:bidi="ar"/>
              </w:rPr>
            </w:pPr>
            <w:r w:rsidRPr="005E6591">
              <w:rPr>
                <w:rFonts w:ascii="仿宋_GB2312" w:eastAsia="仿宋_GB2312" w:hint="eastAsia"/>
                <w:sz w:val="21"/>
                <w:szCs w:val="21"/>
                <w:lang w:bidi="ar"/>
              </w:rPr>
              <w:t>广西中医药大学第一附属医院</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14:paraId="2A5626CF" w14:textId="5C9678CF" w:rsidR="005E6591" w:rsidRPr="005E6591" w:rsidRDefault="005E6591" w:rsidP="005E6591">
            <w:pPr>
              <w:pStyle w:val="af5"/>
              <w:spacing w:line="240" w:lineRule="atLeast"/>
              <w:jc w:val="center"/>
              <w:rPr>
                <w:rFonts w:ascii="仿宋_GB2312" w:eastAsia="仿宋_GB2312" w:hint="eastAsia"/>
                <w:sz w:val="21"/>
                <w:szCs w:val="21"/>
                <w:lang w:bidi="ar"/>
              </w:rPr>
            </w:pPr>
            <w:r w:rsidRPr="00AC4929">
              <w:rPr>
                <w:rFonts w:ascii="仿宋_GB2312" w:eastAsia="仿宋_GB2312" w:hint="eastAsia"/>
                <w:sz w:val="21"/>
                <w:szCs w:val="21"/>
                <w:lang w:bidi="ar"/>
              </w:rPr>
              <w:t>负责起草规范草案，征求意见稿和规范编制说明，送审稿及编制说明的编写工作</w:t>
            </w:r>
          </w:p>
        </w:tc>
      </w:tr>
      <w:tr w:rsidR="005E6591" w14:paraId="7E4ED768" w14:textId="77777777" w:rsidTr="005E6591">
        <w:trPr>
          <w:jc w:val="center"/>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0DFFC3DE" w14:textId="30719888" w:rsidR="005E6591" w:rsidRPr="00AC4929" w:rsidRDefault="005E6591" w:rsidP="005E6591">
            <w:pPr>
              <w:pStyle w:val="af5"/>
              <w:spacing w:line="240" w:lineRule="atLeast"/>
              <w:jc w:val="center"/>
              <w:rPr>
                <w:rFonts w:ascii="仿宋_GB2312" w:eastAsia="仿宋_GB2312" w:hint="eastAsia"/>
                <w:sz w:val="21"/>
                <w:szCs w:val="21"/>
                <w:lang w:bidi="ar"/>
              </w:rPr>
            </w:pPr>
            <w:r w:rsidRPr="005E6591">
              <w:rPr>
                <w:rFonts w:ascii="仿宋_GB2312" w:eastAsia="仿宋_GB2312" w:hint="eastAsia"/>
                <w:sz w:val="21"/>
                <w:szCs w:val="21"/>
                <w:lang w:bidi="ar"/>
              </w:rPr>
              <w:t>陈薇</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2809C948" w14:textId="142EF707" w:rsidR="005E6591" w:rsidRPr="005E6591" w:rsidRDefault="005E6591" w:rsidP="005E6591">
            <w:pPr>
              <w:pStyle w:val="af5"/>
              <w:spacing w:line="240" w:lineRule="atLeast"/>
              <w:jc w:val="center"/>
              <w:rPr>
                <w:rFonts w:ascii="仿宋_GB2312" w:eastAsia="仿宋_GB2312" w:hint="eastAsia"/>
                <w:sz w:val="21"/>
                <w:szCs w:val="21"/>
                <w:lang w:bidi="ar"/>
              </w:rPr>
            </w:pPr>
            <w:r w:rsidRPr="005E6591">
              <w:rPr>
                <w:rFonts w:ascii="仿宋_GB2312" w:eastAsia="仿宋_GB2312" w:hint="eastAsia"/>
                <w:sz w:val="21"/>
                <w:szCs w:val="21"/>
                <w:lang w:bidi="ar"/>
              </w:rPr>
              <w:t>科主任（副主任医师）</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A7B9A63" w14:textId="32CA4111" w:rsidR="005E6591" w:rsidRPr="005E6591" w:rsidRDefault="005E6591" w:rsidP="005E6591">
            <w:pPr>
              <w:pStyle w:val="af5"/>
              <w:spacing w:line="240" w:lineRule="atLeast"/>
              <w:jc w:val="center"/>
              <w:rPr>
                <w:rFonts w:ascii="仿宋_GB2312" w:eastAsia="仿宋_GB2312" w:hint="eastAsia"/>
                <w:sz w:val="21"/>
                <w:szCs w:val="21"/>
                <w:lang w:bidi="ar"/>
              </w:rPr>
            </w:pPr>
            <w:r w:rsidRPr="005E6591">
              <w:rPr>
                <w:rFonts w:ascii="仿宋_GB2312" w:eastAsia="仿宋_GB2312" w:hint="eastAsia"/>
                <w:sz w:val="21"/>
                <w:szCs w:val="21"/>
                <w:lang w:bidi="ar"/>
              </w:rPr>
              <w:t>南宁市中医医院</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14:paraId="12DE8988" w14:textId="16BF2CB4" w:rsidR="005E6591" w:rsidRPr="00AC4929" w:rsidRDefault="005E6591" w:rsidP="005E6591">
            <w:pPr>
              <w:pStyle w:val="af5"/>
              <w:spacing w:line="240" w:lineRule="atLeast"/>
              <w:jc w:val="center"/>
              <w:rPr>
                <w:rFonts w:ascii="仿宋_GB2312" w:eastAsia="仿宋_GB2312" w:hint="eastAsia"/>
                <w:sz w:val="21"/>
                <w:szCs w:val="21"/>
                <w:lang w:bidi="ar"/>
              </w:rPr>
            </w:pPr>
            <w:r w:rsidRPr="00AC4929">
              <w:rPr>
                <w:rFonts w:ascii="仿宋_GB2312" w:eastAsia="仿宋_GB2312" w:hint="eastAsia"/>
                <w:sz w:val="21"/>
                <w:szCs w:val="21"/>
                <w:lang w:bidi="ar"/>
              </w:rPr>
              <w:t>负责起草规范草案，征求意见稿和规范编制说明，送审稿及编制说明的编写工作</w:t>
            </w:r>
          </w:p>
        </w:tc>
      </w:tr>
      <w:tr w:rsidR="005E6591" w14:paraId="471E7F87" w14:textId="77777777" w:rsidTr="005E6591">
        <w:trPr>
          <w:jc w:val="center"/>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00D20545" w14:textId="069FFB96" w:rsidR="005E6591" w:rsidRPr="005E6591" w:rsidRDefault="005E6591" w:rsidP="005E6591">
            <w:pPr>
              <w:pStyle w:val="af5"/>
              <w:spacing w:line="240" w:lineRule="atLeast"/>
              <w:jc w:val="center"/>
              <w:rPr>
                <w:rFonts w:ascii="仿宋_GB2312" w:eastAsia="仿宋_GB2312" w:hint="eastAsia"/>
                <w:sz w:val="21"/>
                <w:szCs w:val="21"/>
                <w:lang w:bidi="ar"/>
              </w:rPr>
            </w:pPr>
            <w:proofErr w:type="gramStart"/>
            <w:r w:rsidRPr="005E6591">
              <w:rPr>
                <w:rFonts w:ascii="仿宋_GB2312" w:eastAsia="仿宋_GB2312" w:hint="eastAsia"/>
                <w:sz w:val="21"/>
                <w:szCs w:val="21"/>
                <w:lang w:bidi="ar"/>
              </w:rPr>
              <w:t>韦宇飞</w:t>
            </w:r>
            <w:proofErr w:type="gramEnd"/>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1420E3B6" w14:textId="42834EE2" w:rsidR="005E6591" w:rsidRPr="005E6591" w:rsidRDefault="005E6591" w:rsidP="005E6591">
            <w:pPr>
              <w:pStyle w:val="af5"/>
              <w:spacing w:line="240" w:lineRule="atLeast"/>
              <w:jc w:val="center"/>
              <w:rPr>
                <w:rFonts w:ascii="仿宋_GB2312" w:eastAsia="仿宋_GB2312" w:hint="eastAsia"/>
                <w:sz w:val="21"/>
                <w:szCs w:val="21"/>
                <w:lang w:bidi="ar"/>
              </w:rPr>
            </w:pPr>
            <w:r w:rsidRPr="005E6591">
              <w:rPr>
                <w:rFonts w:ascii="仿宋_GB2312" w:eastAsia="仿宋_GB2312" w:hint="eastAsia"/>
                <w:sz w:val="21"/>
                <w:szCs w:val="21"/>
                <w:lang w:bidi="ar"/>
              </w:rPr>
              <w:t>主治医师</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CCC8712" w14:textId="42760014" w:rsidR="005E6591" w:rsidRPr="005E6591" w:rsidRDefault="005E6591" w:rsidP="005E6591">
            <w:pPr>
              <w:pStyle w:val="af5"/>
              <w:spacing w:line="240" w:lineRule="atLeast"/>
              <w:jc w:val="center"/>
              <w:rPr>
                <w:rFonts w:ascii="仿宋_GB2312" w:eastAsia="仿宋_GB2312" w:hint="eastAsia"/>
                <w:sz w:val="21"/>
                <w:szCs w:val="21"/>
                <w:lang w:bidi="ar"/>
              </w:rPr>
            </w:pPr>
            <w:r w:rsidRPr="005E6591">
              <w:rPr>
                <w:rFonts w:ascii="仿宋_GB2312" w:eastAsia="仿宋_GB2312" w:hint="eastAsia"/>
                <w:sz w:val="21"/>
                <w:szCs w:val="21"/>
                <w:lang w:bidi="ar"/>
              </w:rPr>
              <w:t>广西中医药大学第一附属医院</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14:paraId="5D66AD98" w14:textId="524C98D5" w:rsidR="005E6591" w:rsidRPr="00AC4929" w:rsidRDefault="005E6591" w:rsidP="005E6591">
            <w:pPr>
              <w:pStyle w:val="af5"/>
              <w:spacing w:line="240" w:lineRule="atLeast"/>
              <w:jc w:val="center"/>
              <w:rPr>
                <w:rFonts w:ascii="仿宋_GB2312" w:eastAsia="仿宋_GB2312" w:hint="eastAsia"/>
                <w:sz w:val="21"/>
                <w:szCs w:val="21"/>
                <w:lang w:bidi="ar"/>
              </w:rPr>
            </w:pPr>
            <w:r w:rsidRPr="00AC4929">
              <w:rPr>
                <w:rFonts w:ascii="仿宋_GB2312" w:eastAsia="仿宋_GB2312" w:hint="eastAsia"/>
                <w:sz w:val="21"/>
                <w:szCs w:val="21"/>
                <w:lang w:bidi="ar"/>
              </w:rPr>
              <w:t>负责起草规范草案，征求意见稿和规范编制说明，送审稿及编制说明的编写工作</w:t>
            </w:r>
          </w:p>
        </w:tc>
      </w:tr>
      <w:tr w:rsidR="005E6591" w14:paraId="1B74F6B2" w14:textId="77777777" w:rsidTr="005E6591">
        <w:trPr>
          <w:jc w:val="center"/>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0F18BA68" w14:textId="0A7375AD" w:rsidR="005E6591" w:rsidRPr="005E6591" w:rsidRDefault="005E6591" w:rsidP="005E6591">
            <w:pPr>
              <w:pStyle w:val="af5"/>
              <w:spacing w:line="240" w:lineRule="atLeast"/>
              <w:jc w:val="center"/>
              <w:rPr>
                <w:rFonts w:ascii="仿宋_GB2312" w:eastAsia="仿宋_GB2312" w:hint="eastAsia"/>
                <w:sz w:val="21"/>
                <w:szCs w:val="21"/>
                <w:lang w:bidi="ar"/>
              </w:rPr>
            </w:pPr>
            <w:r w:rsidRPr="005E6591">
              <w:rPr>
                <w:rFonts w:ascii="仿宋_GB2312" w:eastAsia="仿宋_GB2312" w:hint="eastAsia"/>
                <w:sz w:val="21"/>
                <w:szCs w:val="21"/>
                <w:lang w:bidi="ar"/>
              </w:rPr>
              <w:t>蔡志玲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42B3D078" w14:textId="0A76352F" w:rsidR="005E6591" w:rsidRPr="005E6591" w:rsidRDefault="005E6591" w:rsidP="005E6591">
            <w:pPr>
              <w:pStyle w:val="af5"/>
              <w:spacing w:line="240" w:lineRule="atLeast"/>
              <w:jc w:val="center"/>
              <w:rPr>
                <w:rFonts w:ascii="仿宋_GB2312" w:eastAsia="仿宋_GB2312" w:hint="eastAsia"/>
                <w:sz w:val="21"/>
                <w:szCs w:val="21"/>
                <w:lang w:bidi="ar"/>
              </w:rPr>
            </w:pPr>
            <w:r w:rsidRPr="005E6591">
              <w:rPr>
                <w:rFonts w:ascii="仿宋_GB2312" w:eastAsia="仿宋_GB2312" w:hint="eastAsia"/>
                <w:sz w:val="21"/>
                <w:szCs w:val="21"/>
                <w:lang w:bidi="ar"/>
              </w:rPr>
              <w:t>副主任医师</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7515746" w14:textId="73E2FC8D" w:rsidR="005E6591" w:rsidRPr="005E6591" w:rsidRDefault="005E6591" w:rsidP="005E6591">
            <w:pPr>
              <w:pStyle w:val="af5"/>
              <w:spacing w:line="240" w:lineRule="atLeast"/>
              <w:jc w:val="center"/>
              <w:rPr>
                <w:rFonts w:ascii="仿宋_GB2312" w:eastAsia="仿宋_GB2312" w:hint="eastAsia"/>
                <w:sz w:val="21"/>
                <w:szCs w:val="21"/>
                <w:lang w:bidi="ar"/>
              </w:rPr>
            </w:pPr>
            <w:r w:rsidRPr="005E6591">
              <w:rPr>
                <w:rFonts w:ascii="仿宋_GB2312" w:eastAsia="仿宋_GB2312" w:hint="eastAsia"/>
                <w:sz w:val="21"/>
                <w:szCs w:val="21"/>
                <w:lang w:bidi="ar"/>
              </w:rPr>
              <w:t>广西中医药大学附属瑞康医院</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14:paraId="568DDD70" w14:textId="65FF9B11" w:rsidR="005E6591" w:rsidRPr="005E6591" w:rsidRDefault="005E6591" w:rsidP="005E6591">
            <w:pPr>
              <w:pStyle w:val="af5"/>
              <w:spacing w:line="240" w:lineRule="atLeast"/>
              <w:jc w:val="center"/>
              <w:rPr>
                <w:rFonts w:ascii="仿宋_GB2312" w:eastAsia="仿宋_GB2312" w:hint="eastAsia"/>
                <w:sz w:val="21"/>
                <w:szCs w:val="21"/>
                <w:lang w:bidi="ar"/>
              </w:rPr>
            </w:pPr>
            <w:r w:rsidRPr="005E6591">
              <w:rPr>
                <w:rFonts w:ascii="仿宋_GB2312" w:eastAsia="仿宋_GB2312" w:hint="eastAsia"/>
                <w:sz w:val="21"/>
                <w:szCs w:val="21"/>
                <w:lang w:bidi="ar"/>
              </w:rPr>
              <w:t>负责起草规范草案，征求意见稿和规范编制说明，送审稿及编制说明的编写工作</w:t>
            </w:r>
          </w:p>
        </w:tc>
      </w:tr>
      <w:tr w:rsidR="005E6591" w14:paraId="74BCD604" w14:textId="77777777" w:rsidTr="005E6591">
        <w:trPr>
          <w:jc w:val="center"/>
        </w:trPr>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14:paraId="5EE53593" w14:textId="50E23EEB" w:rsidR="005E6591" w:rsidRPr="005E6591" w:rsidRDefault="005E6591" w:rsidP="005E6591">
            <w:pPr>
              <w:pStyle w:val="af5"/>
              <w:spacing w:line="240" w:lineRule="atLeast"/>
              <w:jc w:val="center"/>
              <w:rPr>
                <w:rFonts w:ascii="仿宋_GB2312" w:eastAsia="仿宋_GB2312" w:hint="eastAsia"/>
                <w:sz w:val="21"/>
                <w:szCs w:val="21"/>
                <w:lang w:bidi="ar"/>
              </w:rPr>
            </w:pPr>
            <w:r w:rsidRPr="005E6591">
              <w:rPr>
                <w:rFonts w:ascii="仿宋_GB2312" w:eastAsia="仿宋_GB2312" w:hint="eastAsia"/>
                <w:sz w:val="21"/>
                <w:szCs w:val="21"/>
                <w:lang w:bidi="ar"/>
              </w:rPr>
              <w:t>宋潇宵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1A4527DD" w14:textId="1294A4DA" w:rsidR="005E6591" w:rsidRPr="005E6591" w:rsidRDefault="005E6591" w:rsidP="005E6591">
            <w:pPr>
              <w:pStyle w:val="af5"/>
              <w:spacing w:line="240" w:lineRule="atLeast"/>
              <w:jc w:val="center"/>
              <w:rPr>
                <w:rFonts w:ascii="仿宋_GB2312" w:eastAsia="仿宋_GB2312" w:hint="eastAsia"/>
                <w:sz w:val="21"/>
                <w:szCs w:val="21"/>
                <w:lang w:bidi="ar"/>
              </w:rPr>
            </w:pPr>
            <w:r w:rsidRPr="005E6591">
              <w:rPr>
                <w:rFonts w:ascii="仿宋_GB2312" w:eastAsia="仿宋_GB2312" w:hint="eastAsia"/>
                <w:sz w:val="21"/>
                <w:szCs w:val="21"/>
                <w:lang w:bidi="ar"/>
              </w:rPr>
              <w:t>住院医师</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6A170C7E" w14:textId="6B84ECC0" w:rsidR="005E6591" w:rsidRPr="005E6591" w:rsidRDefault="005E6591" w:rsidP="005E6591">
            <w:pPr>
              <w:pStyle w:val="af5"/>
              <w:spacing w:line="240" w:lineRule="atLeast"/>
              <w:jc w:val="center"/>
              <w:rPr>
                <w:rFonts w:ascii="仿宋_GB2312" w:eastAsia="仿宋_GB2312" w:hint="eastAsia"/>
                <w:sz w:val="21"/>
                <w:szCs w:val="21"/>
                <w:lang w:bidi="ar"/>
              </w:rPr>
            </w:pPr>
            <w:r w:rsidRPr="005E6591">
              <w:rPr>
                <w:rFonts w:ascii="仿宋_GB2312" w:eastAsia="仿宋_GB2312" w:hint="eastAsia"/>
                <w:sz w:val="21"/>
                <w:szCs w:val="21"/>
                <w:lang w:bidi="ar"/>
              </w:rPr>
              <w:t>广西中医药大学附属瑞康医院</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14:paraId="11473B5B" w14:textId="39762AED" w:rsidR="005E6591" w:rsidRPr="005E6591" w:rsidRDefault="005E6591" w:rsidP="005E6591">
            <w:pPr>
              <w:pStyle w:val="af5"/>
              <w:spacing w:line="240" w:lineRule="atLeast"/>
              <w:jc w:val="center"/>
              <w:rPr>
                <w:rFonts w:ascii="仿宋_GB2312" w:eastAsia="仿宋_GB2312" w:hint="eastAsia"/>
                <w:sz w:val="21"/>
                <w:szCs w:val="21"/>
                <w:lang w:bidi="ar"/>
              </w:rPr>
            </w:pPr>
            <w:r w:rsidRPr="005E6591">
              <w:rPr>
                <w:rFonts w:ascii="仿宋_GB2312" w:eastAsia="仿宋_GB2312" w:hint="eastAsia"/>
                <w:sz w:val="21"/>
                <w:szCs w:val="21"/>
                <w:lang w:bidi="ar"/>
              </w:rPr>
              <w:t>负责起草规范草案，征求意见稿和规范编制说明，送审稿及编制说明的编写工作</w:t>
            </w:r>
          </w:p>
        </w:tc>
      </w:tr>
    </w:tbl>
    <w:p w14:paraId="36347448" w14:textId="77777777" w:rsidR="000D658B" w:rsidRDefault="000D658B" w:rsidP="004B1AE9">
      <w:pPr>
        <w:pStyle w:val="BodyText2"/>
      </w:pPr>
    </w:p>
    <w:p w14:paraId="155DB50B" w14:textId="77777777" w:rsidR="000D658B" w:rsidRDefault="00255AFA">
      <w:pPr>
        <w:pStyle w:val="af6"/>
        <w:ind w:firstLineChars="200" w:firstLine="640"/>
        <w:jc w:val="left"/>
        <w:rPr>
          <w:rFonts w:ascii="黑体" w:eastAsia="黑体" w:hAnsi="黑体" w:hint="eastAsia"/>
          <w:b w:val="0"/>
        </w:rPr>
      </w:pPr>
      <w:r>
        <w:rPr>
          <w:rFonts w:ascii="黑体" w:eastAsia="黑体" w:hAnsi="黑体" w:hint="eastAsia"/>
          <w:b w:val="0"/>
        </w:rPr>
        <w:t>二、项目背景及目的意义</w:t>
      </w:r>
    </w:p>
    <w:p w14:paraId="46F71407" w14:textId="77777777" w:rsidR="000D658B" w:rsidRDefault="00255AFA">
      <w:pPr>
        <w:autoSpaceDE w:val="0"/>
        <w:autoSpaceDN w:val="0"/>
        <w:adjustRightInd w:val="0"/>
        <w:spacing w:line="560" w:lineRule="exact"/>
        <w:ind w:firstLineChars="200" w:firstLine="640"/>
        <w:rPr>
          <w:rFonts w:ascii="仿宋" w:eastAsia="仿宋" w:hAnsi="仿宋" w:hint="eastAsia"/>
          <w:sz w:val="32"/>
          <w:szCs w:val="32"/>
        </w:rPr>
      </w:pPr>
      <w:r>
        <w:rPr>
          <w:rFonts w:ascii="仿宋" w:eastAsia="仿宋" w:hAnsi="仿宋" w:hint="eastAsia"/>
          <w:sz w:val="32"/>
          <w:szCs w:val="32"/>
        </w:rPr>
        <w:lastRenderedPageBreak/>
        <w:t>健康是促进人的全面发展的必然要求，是经济社会发展的基础条件，党和国家历来高度重视人民健康。2016年，中共中央、国务院印发《“健康中国2030”规划纲要》强调要强化慢性病筛查和早期发现，针对高发地区重点癌症开展早诊早治工作，推动癌症、脑卒中、冠心病等慢性病的机会性筛查。要基本实现高血压、糖尿病患者管理</w:t>
      </w:r>
      <w:proofErr w:type="gramStart"/>
      <w:r>
        <w:rPr>
          <w:rFonts w:ascii="仿宋" w:eastAsia="仿宋" w:hAnsi="仿宋" w:hint="eastAsia"/>
          <w:sz w:val="32"/>
          <w:szCs w:val="32"/>
        </w:rPr>
        <w:t>干预全</w:t>
      </w:r>
      <w:proofErr w:type="gramEnd"/>
      <w:r>
        <w:rPr>
          <w:rFonts w:ascii="仿宋" w:eastAsia="仿宋" w:hAnsi="仿宋" w:hint="eastAsia"/>
          <w:sz w:val="32"/>
          <w:szCs w:val="32"/>
        </w:rPr>
        <w:t>覆盖，逐步将符合条件的癌症、脑卒中等重大慢性病早诊早治适宜技术纳入诊疗常规。</w:t>
      </w:r>
    </w:p>
    <w:p w14:paraId="0FC830C1" w14:textId="77777777" w:rsidR="000D658B" w:rsidRDefault="00255AFA">
      <w:pPr>
        <w:autoSpaceDE w:val="0"/>
        <w:autoSpaceDN w:val="0"/>
        <w:adjustRightInd w:val="0"/>
        <w:spacing w:line="560" w:lineRule="exact"/>
        <w:ind w:firstLineChars="200" w:firstLine="640"/>
        <w:rPr>
          <w:rFonts w:ascii="仿宋" w:eastAsia="仿宋" w:hAnsi="仿宋" w:hint="eastAsia"/>
          <w:sz w:val="32"/>
          <w:szCs w:val="32"/>
        </w:rPr>
      </w:pPr>
      <w:r>
        <w:rPr>
          <w:rFonts w:ascii="仿宋" w:eastAsia="仿宋" w:hAnsi="仿宋" w:hint="eastAsia"/>
          <w:sz w:val="32"/>
          <w:szCs w:val="32"/>
        </w:rPr>
        <w:t>帕金森病是一种常见的中老年神经系统退行性疾病，帕金森病和</w:t>
      </w:r>
      <w:proofErr w:type="gramStart"/>
      <w:r>
        <w:rPr>
          <w:rFonts w:ascii="仿宋" w:eastAsia="仿宋" w:hAnsi="仿宋" w:hint="eastAsia"/>
          <w:sz w:val="32"/>
          <w:szCs w:val="32"/>
        </w:rPr>
        <w:t>帕金</w:t>
      </w:r>
      <w:proofErr w:type="gramEnd"/>
      <w:r>
        <w:rPr>
          <w:rFonts w:ascii="仿宋" w:eastAsia="仿宋" w:hAnsi="仿宋" w:hint="eastAsia"/>
          <w:sz w:val="32"/>
          <w:szCs w:val="32"/>
        </w:rPr>
        <w:t>森综合症被纳入门诊</w:t>
      </w:r>
      <w:proofErr w:type="gramStart"/>
      <w:r>
        <w:rPr>
          <w:rFonts w:ascii="仿宋" w:eastAsia="仿宋" w:hAnsi="仿宋" w:hint="eastAsia"/>
          <w:sz w:val="32"/>
          <w:szCs w:val="32"/>
        </w:rPr>
        <w:t>慢特病保障</w:t>
      </w:r>
      <w:proofErr w:type="gramEnd"/>
      <w:r>
        <w:rPr>
          <w:rFonts w:ascii="仿宋" w:eastAsia="仿宋" w:hAnsi="仿宋" w:hint="eastAsia"/>
          <w:sz w:val="32"/>
          <w:szCs w:val="32"/>
        </w:rPr>
        <w:t>范围。2023年，国家卫生健康委、国家发展改革委、财政部、人力资源社会保障部、国家</w:t>
      </w:r>
      <w:proofErr w:type="gramStart"/>
      <w:r>
        <w:rPr>
          <w:rFonts w:ascii="仿宋" w:eastAsia="仿宋" w:hAnsi="仿宋" w:hint="eastAsia"/>
          <w:sz w:val="32"/>
          <w:szCs w:val="32"/>
        </w:rPr>
        <w:t>医</w:t>
      </w:r>
      <w:proofErr w:type="gramEnd"/>
      <w:r>
        <w:rPr>
          <w:rFonts w:ascii="仿宋" w:eastAsia="仿宋" w:hAnsi="仿宋" w:hint="eastAsia"/>
          <w:sz w:val="32"/>
          <w:szCs w:val="32"/>
        </w:rPr>
        <w:t>保局、国家药监局联合印发《深化医药卫生体制改革2023年下半年重点工作任务》，指出了：加强重大慢性病健康管理，加强心理健康和精神卫生工作，持续推进职业健康保护行动。同年，国家卫生健康委、国家中医药管理局联合印发了《全面提升医疗质量行动计划（2023-2025年）》规范医疗技术管理。医疗机构全面梳理本机构医疗技术临床应用情况，以限制类技术、内镜和介入技术等为重点加强质量安全管理，强化新技术、新项目机构内准入管理，完善技术授权和动态管理等相应的管理制度及工作流程，在保障医疗质量安全的基础上，加强新技术临床应用和适宜技术推广。</w:t>
      </w:r>
    </w:p>
    <w:p w14:paraId="0E031849" w14:textId="77777777" w:rsidR="000D658B" w:rsidRDefault="00255AFA">
      <w:pPr>
        <w:autoSpaceDE w:val="0"/>
        <w:autoSpaceDN w:val="0"/>
        <w:adjustRightInd w:val="0"/>
        <w:spacing w:line="560" w:lineRule="exact"/>
        <w:ind w:firstLineChars="200" w:firstLine="640"/>
        <w:rPr>
          <w:rFonts w:ascii="仿宋" w:eastAsia="仿宋" w:hAnsi="仿宋" w:hint="eastAsia"/>
          <w:sz w:val="32"/>
          <w:szCs w:val="32"/>
        </w:rPr>
      </w:pPr>
      <w:r>
        <w:rPr>
          <w:rFonts w:ascii="仿宋" w:eastAsia="仿宋" w:hAnsi="仿宋" w:hint="eastAsia"/>
          <w:sz w:val="32"/>
          <w:szCs w:val="32"/>
        </w:rPr>
        <w:t>2022年，《广西壮族自治区人民政府关于印发广西卫生健康发展“十四五”规划的通知》（桂政发〔2022〕15号）</w:t>
      </w:r>
      <w:r>
        <w:rPr>
          <w:rFonts w:ascii="仿宋" w:eastAsia="仿宋" w:hAnsi="仿宋" w:hint="eastAsia"/>
          <w:sz w:val="32"/>
          <w:szCs w:val="32"/>
        </w:rPr>
        <w:lastRenderedPageBreak/>
        <w:t>强调要深入实施健康广西行动，深入实施《“健康广西2030”规划》，提出要强化慢性病综合防控和伤害预防干预，做到重大疾病危害得到有效控制，重大慢性病发病率上升趋势得到遏制等。</w:t>
      </w:r>
    </w:p>
    <w:p w14:paraId="27C75687" w14:textId="77777777" w:rsidR="000D658B" w:rsidRDefault="00255AFA">
      <w:pPr>
        <w:autoSpaceDE w:val="0"/>
        <w:autoSpaceDN w:val="0"/>
        <w:adjustRightInd w:val="0"/>
        <w:spacing w:line="560" w:lineRule="exact"/>
        <w:ind w:firstLineChars="200" w:firstLine="640"/>
        <w:rPr>
          <w:rFonts w:ascii="仿宋" w:eastAsia="仿宋" w:hAnsi="仿宋" w:hint="eastAsia"/>
          <w:sz w:val="32"/>
          <w:szCs w:val="32"/>
        </w:rPr>
      </w:pPr>
      <w:r>
        <w:rPr>
          <w:rFonts w:ascii="仿宋" w:eastAsia="仿宋" w:hAnsi="仿宋" w:hint="eastAsia"/>
          <w:sz w:val="32"/>
          <w:szCs w:val="32"/>
        </w:rPr>
        <w:t>帕金森病（Parkinson′s disease）是一种常见的中老年神经系统退行性疾病，主要以黑质多巴胺能神经元</w:t>
      </w:r>
      <w:proofErr w:type="gramStart"/>
      <w:r>
        <w:rPr>
          <w:rFonts w:ascii="仿宋" w:eastAsia="仿宋" w:hAnsi="仿宋" w:hint="eastAsia"/>
          <w:sz w:val="32"/>
          <w:szCs w:val="32"/>
        </w:rPr>
        <w:t>进行性退变</w:t>
      </w:r>
      <w:proofErr w:type="gramEnd"/>
      <w:r>
        <w:rPr>
          <w:rFonts w:ascii="仿宋" w:eastAsia="仿宋" w:hAnsi="仿宋" w:hint="eastAsia"/>
          <w:sz w:val="32"/>
          <w:szCs w:val="32"/>
        </w:rPr>
        <w:t>和路易小体形成的病理变化，纹状体区多巴胺递质降低、多巴胺与乙酰胆碱递质失平衡的生化改变，震颤、肌强直、动作迟缓、姿势平衡障碍的运动症状和睡眠障碍、嗅觉障碍、自主神经功能障碍、认知和精神障碍等非运动症状的临床表现为显著特征。流行病学调查研究显示欧美国家60岁以上帕金森病患病率达到1%，80岁以上超过4%，我国65岁以上人群患病率为1.7%，与欧美国家相似。我国是世界上人口最多的国家，未来我国帕金森病患病人数将从2005年的199万人上升到2030年的500万人，几乎占到全球帕金森病患病人数的一半。随着疾病的进展，帕金森病的运动和非运动症状会逐渐加重，一方面会损害患者本身的日常活动，另一方面，也会带来巨大的社会和医疗负担。</w:t>
      </w:r>
    </w:p>
    <w:p w14:paraId="254F40C0" w14:textId="77777777" w:rsidR="000D658B" w:rsidRDefault="00255AFA">
      <w:pPr>
        <w:autoSpaceDE w:val="0"/>
        <w:autoSpaceDN w:val="0"/>
        <w:adjustRightInd w:val="0"/>
        <w:spacing w:line="560" w:lineRule="exact"/>
        <w:ind w:firstLineChars="200" w:firstLine="640"/>
        <w:rPr>
          <w:rFonts w:ascii="仿宋" w:eastAsia="仿宋" w:hAnsi="仿宋" w:hint="eastAsia"/>
          <w:sz w:val="32"/>
          <w:szCs w:val="32"/>
        </w:rPr>
      </w:pPr>
      <w:r>
        <w:rPr>
          <w:rFonts w:ascii="仿宋" w:eastAsia="仿宋" w:hAnsi="仿宋" w:hint="eastAsia"/>
          <w:sz w:val="32"/>
          <w:szCs w:val="32"/>
        </w:rPr>
        <w:t>帕金森病在中医学中归属于“颤证”“震颤”等范畴。早在《黄帝内经》中就有记载。《黄帝内经·素问·至真要大论》曰：“诸风掉</w:t>
      </w:r>
      <w:proofErr w:type="gramStart"/>
      <w:r>
        <w:rPr>
          <w:rFonts w:ascii="仿宋" w:eastAsia="仿宋" w:hAnsi="仿宋" w:hint="eastAsia"/>
          <w:sz w:val="32"/>
          <w:szCs w:val="32"/>
        </w:rPr>
        <w:t>眩</w:t>
      </w:r>
      <w:proofErr w:type="gramEnd"/>
      <w:r>
        <w:rPr>
          <w:rFonts w:ascii="仿宋" w:eastAsia="仿宋" w:hAnsi="仿宋" w:hint="eastAsia"/>
          <w:sz w:val="32"/>
          <w:szCs w:val="32"/>
        </w:rPr>
        <w:t>，皆属于肝。”为后世医家认识和诊治颤证提供了理论基础。其病理性质主要归为本虚标实，本虚为肝肾阴虚、气血不足，标实为痰、</w:t>
      </w:r>
      <w:proofErr w:type="gramStart"/>
      <w:r>
        <w:rPr>
          <w:rFonts w:ascii="仿宋" w:eastAsia="仿宋" w:hAnsi="仿宋" w:hint="eastAsia"/>
          <w:sz w:val="32"/>
          <w:szCs w:val="32"/>
        </w:rPr>
        <w:t>瘀</w:t>
      </w:r>
      <w:proofErr w:type="gramEnd"/>
      <w:r>
        <w:rPr>
          <w:rFonts w:ascii="仿宋" w:eastAsia="仿宋" w:hAnsi="仿宋" w:hint="eastAsia"/>
          <w:sz w:val="32"/>
          <w:szCs w:val="32"/>
        </w:rPr>
        <w:t>、风、毒等闭阻脑窍。中医学历代医家通过长期对帕金森病的不断探索和验证积</w:t>
      </w:r>
      <w:r>
        <w:rPr>
          <w:rFonts w:ascii="仿宋" w:eastAsia="仿宋" w:hAnsi="仿宋" w:hint="eastAsia"/>
          <w:sz w:val="32"/>
          <w:szCs w:val="32"/>
        </w:rPr>
        <w:lastRenderedPageBreak/>
        <w:t>累，逐步形成了中医学理论体系诊治帕金森病的措施、方法和经验。近年来，从中西药联合治疗本病的研究来看，不仅显著提高了临床疗效，减轻患者运动及感觉障碍、自主神经功能障碍、精神和认知障碍等非运动症状，而且明显减少了西药的用量及降低了不良反应，起到神经保护的作用。</w:t>
      </w:r>
    </w:p>
    <w:p w14:paraId="6C73D911" w14:textId="77777777" w:rsidR="000D658B" w:rsidRDefault="00255AFA">
      <w:pPr>
        <w:autoSpaceDE w:val="0"/>
        <w:autoSpaceDN w:val="0"/>
        <w:adjustRightInd w:val="0"/>
        <w:spacing w:line="560" w:lineRule="exact"/>
        <w:ind w:firstLineChars="200" w:firstLine="640"/>
        <w:rPr>
          <w:rFonts w:ascii="仿宋" w:eastAsia="仿宋" w:hAnsi="仿宋" w:hint="eastAsia"/>
          <w:sz w:val="32"/>
          <w:szCs w:val="32"/>
        </w:rPr>
      </w:pPr>
      <w:r>
        <w:rPr>
          <w:rFonts w:ascii="仿宋" w:eastAsia="仿宋" w:hAnsi="仿宋" w:hint="eastAsia"/>
          <w:sz w:val="32"/>
          <w:szCs w:val="32"/>
        </w:rPr>
        <w:t>目前，中国只有大约1/3的帕金森病患者得到明确诊断，超过200万的患者未得到正确诊断和规范化治疗。根据《2022年度中国帕金森病患者疾病诊疗和生活质量报告》显示：超过90%的帕金森病患者都需要1年以上的时间才能够正确诊断。在疾病初期，患者往往会寻找多个专家和医院进行确诊。因此，对于神经内科医师来说，快速并正确识别帕金森病症状是非常重要的。近年来，我国学者无论是对帕金森病发病机制的认识，对早期诊断生物标志物的发现，还是对治疗理念的更新以及治疗方法和手段的探索，都有了显著的进步。同时国外尤其是欧美国家的治疗指南给了我们很好的启示和借鉴。中华医学会神经病学分会帕金森病及运动障碍学组分别于2006、2009年和2014年制定了第一、二、三</w:t>
      </w:r>
      <w:proofErr w:type="gramStart"/>
      <w:r>
        <w:rPr>
          <w:rFonts w:ascii="仿宋" w:eastAsia="仿宋" w:hAnsi="仿宋" w:hint="eastAsia"/>
          <w:sz w:val="32"/>
          <w:szCs w:val="32"/>
        </w:rPr>
        <w:t>版中国</w:t>
      </w:r>
      <w:proofErr w:type="gramEnd"/>
      <w:r>
        <w:rPr>
          <w:rFonts w:ascii="仿宋" w:eastAsia="仿宋" w:hAnsi="仿宋" w:hint="eastAsia"/>
          <w:sz w:val="32"/>
          <w:szCs w:val="32"/>
        </w:rPr>
        <w:t>帕金森病治疗指南，对规范和优化我国帕金森病的治疗行为和提高治疗效果均起到了重要的作用。</w:t>
      </w:r>
    </w:p>
    <w:p w14:paraId="335B60C8" w14:textId="77777777" w:rsidR="000D658B" w:rsidRDefault="00255AFA">
      <w:pPr>
        <w:autoSpaceDE w:val="0"/>
        <w:autoSpaceDN w:val="0"/>
        <w:adjustRightInd w:val="0"/>
        <w:spacing w:line="560" w:lineRule="exact"/>
        <w:ind w:firstLineChars="200" w:firstLine="640"/>
        <w:rPr>
          <w:rFonts w:ascii="仿宋" w:eastAsia="仿宋" w:hAnsi="仿宋" w:hint="eastAsia"/>
          <w:sz w:val="32"/>
          <w:szCs w:val="32"/>
        </w:rPr>
      </w:pPr>
      <w:r>
        <w:rPr>
          <w:rFonts w:ascii="仿宋" w:eastAsia="仿宋" w:hAnsi="仿宋" w:hint="eastAsia"/>
          <w:sz w:val="32"/>
          <w:szCs w:val="32"/>
        </w:rPr>
        <w:t>广西地处中国地势第二阶梯中的云贵高原东南边缘，两广丘陵西部，气候温暖，雨水丰沛，天多炎热。有公开资料显示，广西目前约有8万帕金森病患者，占广西总人口的1.06%。对广西北海地区常驻居民进行随机抽样调查，发现3111人中帕金</w:t>
      </w:r>
      <w:proofErr w:type="gramStart"/>
      <w:r>
        <w:rPr>
          <w:rFonts w:ascii="仿宋" w:eastAsia="仿宋" w:hAnsi="仿宋" w:hint="eastAsia"/>
          <w:sz w:val="32"/>
          <w:szCs w:val="32"/>
        </w:rPr>
        <w:t>森患者</w:t>
      </w:r>
      <w:proofErr w:type="gramEnd"/>
      <w:r>
        <w:rPr>
          <w:rFonts w:ascii="仿宋" w:eastAsia="仿宋" w:hAnsi="仿宋" w:hint="eastAsia"/>
          <w:sz w:val="32"/>
          <w:szCs w:val="32"/>
        </w:rPr>
        <w:t>47人，男性28人，女性19人，总患病率</w:t>
      </w:r>
      <w:r>
        <w:rPr>
          <w:rFonts w:ascii="仿宋" w:eastAsia="仿宋" w:hAnsi="仿宋" w:hint="eastAsia"/>
          <w:sz w:val="32"/>
          <w:szCs w:val="32"/>
        </w:rPr>
        <w:lastRenderedPageBreak/>
        <w:t>为1.511%；男性患病率1.969%，女性患病率1.124% ；40-49岁、50-59岁、60-69岁、70-79岁、≥80岁人群的发病率分别为0.296%、0.903%、2.773%、3.647%、4.065%。此外，农药接触史、帕金森病家族史、体力劳动、糖尿病是帕金森病的危险因素；饮酒、饮茶、食用海产品是帕金森病的保护因素。</w:t>
      </w:r>
    </w:p>
    <w:p w14:paraId="539C9905" w14:textId="77777777" w:rsidR="000D658B" w:rsidRDefault="00255AFA">
      <w:pPr>
        <w:autoSpaceDE w:val="0"/>
        <w:autoSpaceDN w:val="0"/>
        <w:adjustRightInd w:val="0"/>
        <w:spacing w:line="560" w:lineRule="exact"/>
        <w:ind w:firstLineChars="200" w:firstLine="640"/>
        <w:rPr>
          <w:rFonts w:ascii="仿宋" w:eastAsia="仿宋" w:hAnsi="仿宋" w:hint="eastAsia"/>
          <w:sz w:val="32"/>
          <w:szCs w:val="32"/>
        </w:rPr>
      </w:pPr>
      <w:r>
        <w:rPr>
          <w:rFonts w:ascii="仿宋" w:eastAsia="仿宋" w:hAnsi="仿宋" w:hint="eastAsia"/>
          <w:sz w:val="32"/>
          <w:szCs w:val="32"/>
        </w:rPr>
        <w:t>截止2022年，广西壮族自治区医疗卫生机构共有34500家，其中：综合医院444家，中医类医院145家（包含中医医院119家，中西医结合医院21家，民族医院5家）。在145家中医类医院中，三级医院25家，二级医院81家，一级医院34家；中医类门诊部37家，中医类诊所2307个，中医类研究机构3家。目前全区尚无统一的《帕金森病中西医结合诊疗规范》，本规范适用于帕金森病患者的临床诊疗、并发症管理、康复治疗和预防等，供全区各级医疗机构的神经内科、脑病科、急诊科、中医科、针灸科、康复科、老年病科、内科、全科医学等相关科室医护人员使用。</w:t>
      </w:r>
    </w:p>
    <w:p w14:paraId="39A72FC8" w14:textId="77777777" w:rsidR="000D658B" w:rsidRDefault="00255AFA">
      <w:pPr>
        <w:autoSpaceDE w:val="0"/>
        <w:autoSpaceDN w:val="0"/>
        <w:adjustRightInd w:val="0"/>
        <w:spacing w:line="560" w:lineRule="exact"/>
        <w:ind w:firstLineChars="200" w:firstLine="640"/>
        <w:rPr>
          <w:rFonts w:ascii="仿宋" w:eastAsia="仿宋" w:hAnsi="仿宋" w:hint="eastAsia"/>
          <w:sz w:val="32"/>
          <w:szCs w:val="32"/>
        </w:rPr>
      </w:pPr>
      <w:r>
        <w:rPr>
          <w:rFonts w:ascii="仿宋" w:eastAsia="仿宋" w:hAnsi="仿宋" w:hint="eastAsia"/>
          <w:sz w:val="32"/>
          <w:szCs w:val="32"/>
        </w:rPr>
        <w:t>通过制定团体标准《帕金森病中西医结合诊疗规范》，统一规范帕金森病中西医结合诊疗要求，有利于为区域内各级</w:t>
      </w:r>
      <w:proofErr w:type="gramStart"/>
      <w:r>
        <w:rPr>
          <w:rFonts w:ascii="仿宋" w:eastAsia="仿宋" w:hAnsi="仿宋" w:hint="eastAsia"/>
          <w:sz w:val="32"/>
          <w:szCs w:val="32"/>
        </w:rPr>
        <w:t>医</w:t>
      </w:r>
      <w:proofErr w:type="gramEnd"/>
      <w:r>
        <w:rPr>
          <w:rFonts w:ascii="仿宋" w:eastAsia="仿宋" w:hAnsi="仿宋" w:hint="eastAsia"/>
          <w:sz w:val="32"/>
          <w:szCs w:val="32"/>
        </w:rPr>
        <w:t>医疗机构对该项技术的规范操作提供指引和标准依据，规范管理，提高医疗水平，保持帕金森病中西医结合诊疗特色优势、保障医疗服务质量安全，对推动全区帕金森病中西医结合诊疗规范化发展具有重要意义。</w:t>
      </w:r>
    </w:p>
    <w:p w14:paraId="5DE0D2C3" w14:textId="77777777" w:rsidR="000D658B" w:rsidRDefault="00255AFA">
      <w:pPr>
        <w:pStyle w:val="af6"/>
        <w:ind w:firstLineChars="200" w:firstLine="640"/>
        <w:jc w:val="left"/>
        <w:rPr>
          <w:rFonts w:ascii="黑体" w:eastAsia="黑体" w:hAnsi="黑体" w:hint="eastAsia"/>
          <w:b w:val="0"/>
        </w:rPr>
      </w:pPr>
      <w:r>
        <w:rPr>
          <w:rFonts w:ascii="黑体" w:eastAsia="黑体" w:hAnsi="黑体" w:hint="eastAsia"/>
          <w:b w:val="0"/>
        </w:rPr>
        <w:t>三、项目编制过程</w:t>
      </w:r>
    </w:p>
    <w:p w14:paraId="15026B25" w14:textId="77777777" w:rsidR="000D658B" w:rsidRDefault="00255AFA">
      <w:pPr>
        <w:spacing w:line="560" w:lineRule="exact"/>
        <w:ind w:firstLineChars="200" w:firstLine="643"/>
        <w:rPr>
          <w:rFonts w:ascii="楷体" w:eastAsia="楷体" w:hAnsi="楷体" w:cs="仿宋_GB2312" w:hint="eastAsia"/>
          <w:b/>
          <w:sz w:val="32"/>
          <w:szCs w:val="32"/>
        </w:rPr>
      </w:pPr>
      <w:r>
        <w:rPr>
          <w:rFonts w:ascii="楷体" w:eastAsia="楷体" w:hAnsi="楷体" w:cs="仿宋_GB2312" w:hint="eastAsia"/>
          <w:b/>
          <w:sz w:val="32"/>
          <w:szCs w:val="32"/>
        </w:rPr>
        <w:t>（一）成立标准编制工作组</w:t>
      </w:r>
    </w:p>
    <w:p w14:paraId="18D517ED"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lastRenderedPageBreak/>
        <w:t>团体标准《帕金森病中西医结合诊疗规范规范》项目任务下达后，广西中医药大学第一附属医院成立了标准编制工作组，制定了标准编写方案，明确任务职责，确定工作技术路线，开展标准研制工作。</w:t>
      </w:r>
    </w:p>
    <w:p w14:paraId="42039C64" w14:textId="77777777" w:rsidR="000D658B" w:rsidRDefault="00255AFA">
      <w:pPr>
        <w:spacing w:line="560" w:lineRule="exact"/>
        <w:ind w:firstLineChars="200" w:firstLine="643"/>
        <w:rPr>
          <w:rFonts w:ascii="楷体" w:eastAsia="楷体" w:hAnsi="楷体" w:cs="仿宋_GB2312" w:hint="eastAsia"/>
          <w:b/>
          <w:sz w:val="32"/>
          <w:szCs w:val="32"/>
        </w:rPr>
      </w:pPr>
      <w:r>
        <w:rPr>
          <w:rFonts w:ascii="楷体" w:eastAsia="楷体" w:hAnsi="楷体" w:cs="仿宋_GB2312" w:hint="eastAsia"/>
          <w:b/>
          <w:sz w:val="32"/>
          <w:szCs w:val="32"/>
        </w:rPr>
        <w:t>（二）收集整理文献资料</w:t>
      </w:r>
    </w:p>
    <w:p w14:paraId="1F937223"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标准编制工作组收集了国内有关帕金森病中西医结合诊疗的相关技术文献资料。主要有：</w:t>
      </w:r>
    </w:p>
    <w:p w14:paraId="768E58F7"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《DB22/T 3563-2023  帕金森病便秘中医诊疗技术规范》</w:t>
      </w:r>
    </w:p>
    <w:p w14:paraId="4DF7FB08"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《DB22/T 3245-2021  帕金森病睡眠障碍中医诊疗技术规范》</w:t>
      </w:r>
    </w:p>
    <w:p w14:paraId="3D665320"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《DB64/T 1523.5-2018  老年慢性病护理服务规范 第5部分：帕金森病》</w:t>
      </w:r>
    </w:p>
    <w:p w14:paraId="198FB7B6"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《T/NAHIEM 81—2023  磁共振引导下聚焦超声（磁波刀）治疗震颤为主型帕金森病和特发性震颤操作规范》</w:t>
      </w:r>
    </w:p>
    <w:p w14:paraId="398786BA"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《T/GDACM 0103—2021  帕金森病(颤拘病)中医临床诊疗指南》</w:t>
      </w:r>
    </w:p>
    <w:p w14:paraId="1F485D99"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《T/CACM 1282-2019 中医内科临床诊疗指南 颤病》</w:t>
      </w:r>
    </w:p>
    <w:p w14:paraId="363B69C2"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《帕金森病运动并发症中西医结合诊疗指南》</w:t>
      </w:r>
    </w:p>
    <w:p w14:paraId="205513A4" w14:textId="77777777" w:rsidR="000D658B" w:rsidRDefault="00255AFA">
      <w:pPr>
        <w:spacing w:line="560" w:lineRule="exact"/>
        <w:ind w:firstLineChars="200" w:firstLine="643"/>
        <w:rPr>
          <w:rFonts w:ascii="楷体" w:eastAsia="楷体" w:hAnsi="楷体" w:cs="仿宋_GB2312" w:hint="eastAsia"/>
          <w:b/>
          <w:sz w:val="32"/>
          <w:szCs w:val="32"/>
        </w:rPr>
      </w:pPr>
      <w:r>
        <w:rPr>
          <w:rFonts w:ascii="楷体" w:eastAsia="楷体" w:hAnsi="楷体" w:cs="仿宋_GB2312" w:hint="eastAsia"/>
          <w:b/>
          <w:sz w:val="32"/>
          <w:szCs w:val="32"/>
        </w:rPr>
        <w:t>（三）研讨确定标准主体内容</w:t>
      </w:r>
    </w:p>
    <w:p w14:paraId="7ADF3E16" w14:textId="77777777" w:rsidR="000D658B" w:rsidRDefault="00255AFA">
      <w:pPr>
        <w:spacing w:line="560" w:lineRule="exact"/>
        <w:ind w:firstLineChars="200" w:firstLine="640"/>
        <w:rPr>
          <w:rFonts w:ascii="仿宋" w:eastAsia="仿宋" w:hAnsi="仿宋" w:hint="eastAsia"/>
          <w:color w:val="000000" w:themeColor="text1"/>
          <w:sz w:val="32"/>
          <w:szCs w:val="32"/>
        </w:rPr>
      </w:pPr>
      <w:r>
        <w:rPr>
          <w:rFonts w:ascii="仿宋" w:eastAsia="仿宋" w:hAnsi="仿宋" w:hint="eastAsia"/>
          <w:sz w:val="32"/>
          <w:szCs w:val="32"/>
        </w:rPr>
        <w:t>标准编制工作组在对收集的资料进行整理研究之后，标准编制工作组召开了标准编制会议，对标准的整体框架结构进行了研究，并对标准的关键性内容进行了初步探讨。经过研究，标准的主体内容为诊断、禁忌症、治疗、日常调护</w:t>
      </w:r>
      <w:r>
        <w:rPr>
          <w:rFonts w:ascii="仿宋" w:eastAsia="仿宋" w:hAnsi="仿宋" w:hint="eastAsia"/>
          <w:color w:val="000000" w:themeColor="text1"/>
          <w:sz w:val="32"/>
          <w:szCs w:val="32"/>
        </w:rPr>
        <w:t>。</w:t>
      </w:r>
    </w:p>
    <w:p w14:paraId="615DC515" w14:textId="77777777" w:rsidR="000D658B" w:rsidRDefault="00255AFA">
      <w:pPr>
        <w:spacing w:line="560" w:lineRule="exact"/>
        <w:ind w:firstLineChars="200" w:firstLine="643"/>
        <w:rPr>
          <w:rFonts w:ascii="楷体" w:eastAsia="楷体" w:hAnsi="楷体" w:cs="仿宋_GB2312" w:hint="eastAsia"/>
          <w:b/>
          <w:sz w:val="32"/>
          <w:szCs w:val="32"/>
        </w:rPr>
      </w:pPr>
      <w:r>
        <w:rPr>
          <w:rFonts w:ascii="楷体" w:eastAsia="楷体" w:hAnsi="楷体" w:cs="仿宋_GB2312" w:hint="eastAsia"/>
          <w:b/>
          <w:sz w:val="32"/>
          <w:szCs w:val="32"/>
        </w:rPr>
        <w:t>（四）调研及形成草案、征求意见稿</w:t>
      </w:r>
    </w:p>
    <w:p w14:paraId="655E9077"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lastRenderedPageBreak/>
        <w:t>2024年11月～</w:t>
      </w:r>
      <w:r>
        <w:rPr>
          <w:rFonts w:ascii="仿宋" w:eastAsia="仿宋" w:hAnsi="仿宋"/>
          <w:sz w:val="32"/>
          <w:szCs w:val="32"/>
        </w:rPr>
        <w:t>12</w:t>
      </w:r>
      <w:r>
        <w:rPr>
          <w:rFonts w:ascii="仿宋" w:eastAsia="仿宋" w:hAnsi="仿宋" w:hint="eastAsia"/>
          <w:sz w:val="32"/>
          <w:szCs w:val="32"/>
        </w:rPr>
        <w:t>月</w:t>
      </w:r>
      <w:r>
        <w:rPr>
          <w:rFonts w:ascii="仿宋" w:eastAsia="仿宋" w:hAnsi="仿宋"/>
          <w:sz w:val="32"/>
          <w:szCs w:val="32"/>
        </w:rPr>
        <w:t>，</w:t>
      </w:r>
      <w:r>
        <w:rPr>
          <w:rFonts w:ascii="仿宋" w:eastAsia="仿宋" w:hAnsi="仿宋" w:hint="eastAsia"/>
          <w:sz w:val="32"/>
          <w:szCs w:val="32"/>
        </w:rPr>
        <w:t>标准编制工作组进行了标准编制准备工作，查阅了大量的国内外有关帕金森病中西医结合诊疗的文献资料，并针对目前</w:t>
      </w:r>
      <w:r>
        <w:rPr>
          <w:rFonts w:ascii="仿宋" w:eastAsia="仿宋" w:hAnsi="仿宋" w:hint="eastAsia"/>
          <w:color w:val="000000" w:themeColor="text1"/>
          <w:sz w:val="32"/>
          <w:szCs w:val="32"/>
        </w:rPr>
        <w:t>帕金森病中西医结合</w:t>
      </w:r>
      <w:proofErr w:type="gramStart"/>
      <w:r>
        <w:rPr>
          <w:rFonts w:ascii="仿宋" w:eastAsia="仿宋" w:hAnsi="仿宋" w:hint="eastAsia"/>
          <w:color w:val="000000" w:themeColor="text1"/>
          <w:sz w:val="32"/>
          <w:szCs w:val="32"/>
        </w:rPr>
        <w:t>诊</w:t>
      </w:r>
      <w:proofErr w:type="gramEnd"/>
      <w:r>
        <w:rPr>
          <w:rFonts w:ascii="仿宋" w:eastAsia="仿宋" w:hAnsi="仿宋" w:hint="eastAsia"/>
          <w:sz w:val="32"/>
          <w:szCs w:val="32"/>
        </w:rPr>
        <w:t>召集</w:t>
      </w:r>
      <w:r w:rsidR="00690C31" w:rsidRPr="00690C31">
        <w:rPr>
          <w:rFonts w:ascii="仿宋" w:eastAsia="仿宋" w:hAnsi="仿宋" w:hint="eastAsia"/>
          <w:sz w:val="32"/>
          <w:szCs w:val="32"/>
        </w:rPr>
        <w:t>广西中医药大学第一附属医院、广西中医药大学附属瑞康医院、南宁市中医医院、梧州市中医医院</w:t>
      </w:r>
      <w:r w:rsidR="00690C31">
        <w:rPr>
          <w:rFonts w:ascii="仿宋" w:eastAsia="仿宋" w:hAnsi="仿宋" w:hint="eastAsia"/>
          <w:sz w:val="32"/>
          <w:szCs w:val="32"/>
        </w:rPr>
        <w:t>等</w:t>
      </w:r>
      <w:r>
        <w:rPr>
          <w:rFonts w:ascii="仿宋" w:eastAsia="仿宋" w:hAnsi="仿宋" w:hint="eastAsia"/>
          <w:sz w:val="32"/>
          <w:szCs w:val="32"/>
        </w:rPr>
        <w:t>多家有关单位开展了标准研讨会，对</w:t>
      </w:r>
      <w:r>
        <w:rPr>
          <w:rFonts w:ascii="仿宋" w:eastAsia="仿宋" w:hAnsi="仿宋" w:hint="eastAsia"/>
          <w:color w:val="000000" w:themeColor="text1"/>
          <w:sz w:val="32"/>
          <w:szCs w:val="32"/>
        </w:rPr>
        <w:t>帕金森病中西医结合诊疗</w:t>
      </w:r>
      <w:r>
        <w:rPr>
          <w:rFonts w:ascii="仿宋" w:eastAsia="仿宋" w:hAnsi="仿宋" w:hint="eastAsia"/>
          <w:sz w:val="32"/>
          <w:szCs w:val="32"/>
        </w:rPr>
        <w:t>相关资料进行系统总结。形成了标准的基本构架，对主要内容进行了讨论并对项目的工作进行了部署和安排。</w:t>
      </w:r>
    </w:p>
    <w:p w14:paraId="77D91D43"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202</w:t>
      </w:r>
      <w:r>
        <w:rPr>
          <w:rFonts w:ascii="仿宋" w:eastAsia="仿宋" w:hAnsi="仿宋"/>
          <w:sz w:val="32"/>
          <w:szCs w:val="32"/>
        </w:rPr>
        <w:t>5</w:t>
      </w:r>
      <w:r>
        <w:rPr>
          <w:rFonts w:ascii="仿宋" w:eastAsia="仿宋" w:hAnsi="仿宋" w:hint="eastAsia"/>
          <w:sz w:val="32"/>
          <w:szCs w:val="32"/>
        </w:rPr>
        <w:t>年</w:t>
      </w:r>
      <w:r>
        <w:rPr>
          <w:rFonts w:ascii="仿宋" w:eastAsia="仿宋" w:hAnsi="仿宋"/>
          <w:sz w:val="32"/>
          <w:szCs w:val="32"/>
        </w:rPr>
        <w:t>1</w:t>
      </w:r>
      <w:r>
        <w:rPr>
          <w:rFonts w:ascii="仿宋" w:eastAsia="仿宋" w:hAnsi="仿宋" w:hint="eastAsia"/>
          <w:sz w:val="32"/>
          <w:szCs w:val="32"/>
        </w:rPr>
        <w:t>月，在前期工作的基础之上，通过理清逻辑脉络，整合已有的参考资料中有关</w:t>
      </w:r>
      <w:bookmarkStart w:id="1" w:name="_Toc526940083"/>
      <w:r w:rsidR="00690C31">
        <w:rPr>
          <w:rFonts w:ascii="仿宋" w:eastAsia="仿宋" w:hAnsi="仿宋" w:hint="eastAsia"/>
          <w:sz w:val="32"/>
          <w:szCs w:val="32"/>
        </w:rPr>
        <w:t>帕金森病中西医结合诊疗的要求，并基于</w:t>
      </w:r>
      <w:r w:rsidR="00690C31" w:rsidRPr="00690C31">
        <w:rPr>
          <w:rFonts w:ascii="仿宋" w:eastAsia="仿宋" w:hAnsi="仿宋" w:hint="eastAsia"/>
          <w:sz w:val="32"/>
          <w:szCs w:val="32"/>
        </w:rPr>
        <w:t>广西中医药大学第一附属医院、广西中医药大学附属瑞康医院、南宁市中医医院、梧州市中医医院</w:t>
      </w:r>
      <w:r>
        <w:rPr>
          <w:rFonts w:ascii="仿宋" w:eastAsia="仿宋" w:hAnsi="仿宋" w:hint="eastAsia"/>
          <w:sz w:val="32"/>
          <w:szCs w:val="32"/>
        </w:rPr>
        <w:t>调研</w:t>
      </w:r>
      <w:r w:rsidR="00690C31">
        <w:rPr>
          <w:rFonts w:ascii="仿宋" w:eastAsia="仿宋" w:hAnsi="仿宋" w:hint="eastAsia"/>
          <w:sz w:val="32"/>
          <w:szCs w:val="32"/>
        </w:rPr>
        <w:t>情况</w:t>
      </w:r>
      <w:r>
        <w:rPr>
          <w:rFonts w:ascii="仿宋" w:eastAsia="仿宋" w:hAnsi="仿宋" w:hint="eastAsia"/>
          <w:sz w:val="32"/>
          <w:szCs w:val="32"/>
        </w:rPr>
        <w:t>以及标准研讨会上意见整合的基础上，按照简化、统一等原则编制完成团体标准《帕金森病中西医结合诊疗规范规范》（草案）。</w:t>
      </w:r>
    </w:p>
    <w:p w14:paraId="5F449317"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202</w:t>
      </w:r>
      <w:r>
        <w:rPr>
          <w:rFonts w:ascii="仿宋" w:eastAsia="仿宋" w:hAnsi="仿宋"/>
          <w:sz w:val="32"/>
          <w:szCs w:val="32"/>
        </w:rPr>
        <w:t>5</w:t>
      </w:r>
      <w:r>
        <w:rPr>
          <w:rFonts w:ascii="仿宋" w:eastAsia="仿宋" w:hAnsi="仿宋" w:hint="eastAsia"/>
          <w:sz w:val="32"/>
          <w:szCs w:val="32"/>
        </w:rPr>
        <w:t>年</w:t>
      </w:r>
      <w:r>
        <w:rPr>
          <w:rFonts w:ascii="仿宋" w:eastAsia="仿宋" w:hAnsi="仿宋"/>
          <w:sz w:val="32"/>
          <w:szCs w:val="32"/>
        </w:rPr>
        <w:t>2</w:t>
      </w:r>
      <w:r>
        <w:rPr>
          <w:rFonts w:ascii="仿宋" w:eastAsia="仿宋" w:hAnsi="仿宋" w:hint="eastAsia"/>
          <w:sz w:val="32"/>
          <w:szCs w:val="32"/>
        </w:rPr>
        <w:t>月-</w:t>
      </w:r>
      <w:r>
        <w:rPr>
          <w:rFonts w:ascii="仿宋" w:eastAsia="仿宋" w:hAnsi="仿宋"/>
          <w:sz w:val="32"/>
          <w:szCs w:val="32"/>
        </w:rPr>
        <w:t>3</w:t>
      </w:r>
      <w:r>
        <w:rPr>
          <w:rFonts w:ascii="仿宋" w:eastAsia="仿宋" w:hAnsi="仿宋" w:hint="eastAsia"/>
          <w:sz w:val="32"/>
          <w:szCs w:val="32"/>
        </w:rPr>
        <w:t>月，标准编制工作组再次召开标准研讨会，收集反馈了大量意见和建议，明确了帕金森病中西医结合诊疗多方面的要求。通过再次召开讨论会议，对标准草案进行了反复修改和研究讨论。最终形成了团体标准《帕金森病中西医结合诊疗规范规范》（征求意见稿）和（征求意见稿）编制说明。</w:t>
      </w:r>
    </w:p>
    <w:bookmarkEnd w:id="1"/>
    <w:p w14:paraId="64CBCE04" w14:textId="77777777" w:rsidR="000D658B" w:rsidRDefault="00255AFA">
      <w:pPr>
        <w:spacing w:line="560" w:lineRule="exact"/>
        <w:ind w:firstLineChars="200" w:firstLine="640"/>
        <w:rPr>
          <w:rFonts w:ascii="黑体" w:eastAsia="黑体" w:hAnsi="黑体" w:cstheme="majorBidi" w:hint="eastAsia"/>
          <w:bCs/>
          <w:sz w:val="32"/>
          <w:szCs w:val="32"/>
        </w:rPr>
      </w:pPr>
      <w:r>
        <w:rPr>
          <w:rFonts w:ascii="黑体" w:eastAsia="黑体" w:hAnsi="黑体" w:cstheme="majorBidi" w:hint="eastAsia"/>
          <w:bCs/>
          <w:sz w:val="32"/>
          <w:szCs w:val="32"/>
        </w:rPr>
        <w:t>四、制定标准的原则和依据，与现行法律、法规的关系，与有关国家标准、行业标准的协调情况</w:t>
      </w:r>
    </w:p>
    <w:p w14:paraId="79AB6889" w14:textId="77777777" w:rsidR="000D658B" w:rsidRDefault="00255AFA">
      <w:pPr>
        <w:spacing w:line="560" w:lineRule="exact"/>
        <w:ind w:firstLineChars="200" w:firstLine="643"/>
        <w:rPr>
          <w:rFonts w:ascii="楷体" w:eastAsia="楷体" w:hAnsi="楷体" w:hint="eastAsia"/>
          <w:b/>
          <w:sz w:val="32"/>
          <w:szCs w:val="32"/>
        </w:rPr>
      </w:pPr>
      <w:r>
        <w:rPr>
          <w:rFonts w:ascii="楷体" w:eastAsia="楷体" w:hAnsi="楷体" w:hint="eastAsia"/>
          <w:b/>
          <w:sz w:val="32"/>
          <w:szCs w:val="32"/>
        </w:rPr>
        <w:t>1.实用性原则</w:t>
      </w:r>
    </w:p>
    <w:p w14:paraId="3FD63DFD"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lastRenderedPageBreak/>
        <w:t>本文件是在充分收集相关资料和文献，分析当前现状，调研帕金森病中西医结合诊疗的实际情况，在现有标准、</w:t>
      </w:r>
      <w:r>
        <w:rPr>
          <w:rFonts w:ascii="仿宋" w:eastAsia="仿宋" w:hAnsi="仿宋"/>
          <w:sz w:val="32"/>
          <w:szCs w:val="32"/>
        </w:rPr>
        <w:t>专家共识、指南</w:t>
      </w:r>
      <w:r>
        <w:rPr>
          <w:rFonts w:ascii="仿宋" w:eastAsia="仿宋" w:hAnsi="仿宋" w:hint="eastAsia"/>
          <w:sz w:val="32"/>
          <w:szCs w:val="32"/>
        </w:rPr>
        <w:t>中相关帕金森病中西医结合诊疗的基础上，结合多年经验而总结起草的。符合当前帕金森病中西医结合诊疗工作的方向与需求，有利于行业的长远发展，具有较强的实用性和可操作性。</w:t>
      </w:r>
    </w:p>
    <w:p w14:paraId="1914F43F" w14:textId="77777777" w:rsidR="000D658B" w:rsidRDefault="00255AFA">
      <w:pPr>
        <w:spacing w:line="560" w:lineRule="exact"/>
        <w:ind w:firstLineChars="200" w:firstLine="643"/>
        <w:rPr>
          <w:rFonts w:ascii="楷体" w:eastAsia="楷体" w:hAnsi="楷体" w:hint="eastAsia"/>
          <w:b/>
          <w:sz w:val="32"/>
          <w:szCs w:val="32"/>
        </w:rPr>
      </w:pPr>
      <w:r>
        <w:rPr>
          <w:rFonts w:ascii="楷体" w:eastAsia="楷体" w:hAnsi="楷体" w:hint="eastAsia"/>
          <w:b/>
          <w:sz w:val="32"/>
          <w:szCs w:val="32"/>
        </w:rPr>
        <w:t>2.协调性原则</w:t>
      </w:r>
    </w:p>
    <w:p w14:paraId="53EAC67D"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本文件编写过程中注意了与帕金森病中西医结合诊疗相关法律法规的协调问题，在内容上与现行法律法规、标准协调一致。</w:t>
      </w:r>
    </w:p>
    <w:p w14:paraId="70CD8CB0" w14:textId="77777777" w:rsidR="000D658B" w:rsidRDefault="00255AFA">
      <w:pPr>
        <w:spacing w:line="560" w:lineRule="exact"/>
        <w:ind w:firstLineChars="200" w:firstLine="643"/>
        <w:rPr>
          <w:rFonts w:ascii="楷体" w:eastAsia="楷体" w:hAnsi="楷体" w:hint="eastAsia"/>
          <w:b/>
          <w:sz w:val="32"/>
          <w:szCs w:val="32"/>
        </w:rPr>
      </w:pPr>
      <w:r>
        <w:rPr>
          <w:rFonts w:ascii="楷体" w:eastAsia="楷体" w:hAnsi="楷体" w:hint="eastAsia"/>
          <w:b/>
          <w:sz w:val="32"/>
          <w:szCs w:val="32"/>
        </w:rPr>
        <w:t>3.规范性原则</w:t>
      </w:r>
    </w:p>
    <w:p w14:paraId="189B2FA1"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本文件严格按照GB/T 1.1—2020《标准化工作导则 第1部分：标准化文件的结构和起草规则》的要求和规定编写本标准的内容，保证标准的编写质量。</w:t>
      </w:r>
    </w:p>
    <w:p w14:paraId="147EF85A" w14:textId="77777777" w:rsidR="000D658B" w:rsidRDefault="00255AFA">
      <w:pPr>
        <w:spacing w:line="560" w:lineRule="exact"/>
        <w:ind w:firstLineChars="200" w:firstLine="643"/>
        <w:rPr>
          <w:rFonts w:ascii="楷体" w:eastAsia="楷体" w:hAnsi="楷体" w:hint="eastAsia"/>
          <w:b/>
          <w:sz w:val="32"/>
          <w:szCs w:val="32"/>
        </w:rPr>
      </w:pPr>
      <w:r>
        <w:rPr>
          <w:rFonts w:ascii="楷体" w:eastAsia="楷体" w:hAnsi="楷体" w:hint="eastAsia"/>
          <w:b/>
          <w:sz w:val="32"/>
          <w:szCs w:val="32"/>
        </w:rPr>
        <w:t>4.前瞻性原则</w:t>
      </w:r>
    </w:p>
    <w:p w14:paraId="660A4566"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本文件在兼顾当前区内帕金森病中西医结合诊疗现实情况的同时，还考虑到了帕金森病中西医结合诊疗技术快速发展的趋势和需要，在标准中体现了个别特色性、前瞻性和先进性条款，作为对开展帕金森病中西医结合诊疗工作的指导。</w:t>
      </w:r>
    </w:p>
    <w:p w14:paraId="33153671" w14:textId="77777777" w:rsidR="000D658B" w:rsidRDefault="00255AFA">
      <w:pPr>
        <w:widowControl/>
        <w:tabs>
          <w:tab w:val="center" w:pos="4201"/>
          <w:tab w:val="right" w:leader="dot" w:pos="9298"/>
        </w:tabs>
        <w:autoSpaceDE w:val="0"/>
        <w:autoSpaceDN w:val="0"/>
        <w:spacing w:line="560" w:lineRule="exact"/>
        <w:ind w:firstLineChars="200" w:firstLine="643"/>
        <w:outlineLvl w:val="1"/>
        <w:rPr>
          <w:rFonts w:eastAsia="楷体"/>
          <w:b/>
          <w:bCs/>
          <w:kern w:val="0"/>
          <w:sz w:val="32"/>
          <w:szCs w:val="32"/>
        </w:rPr>
      </w:pPr>
      <w:r>
        <w:rPr>
          <w:rFonts w:eastAsia="楷体" w:hint="eastAsia"/>
          <w:b/>
          <w:bCs/>
          <w:kern w:val="0"/>
          <w:sz w:val="32"/>
          <w:szCs w:val="32"/>
        </w:rPr>
        <w:t>（二）编制依据</w:t>
      </w:r>
    </w:p>
    <w:p w14:paraId="4FD66577" w14:textId="77777777" w:rsidR="000D658B" w:rsidRDefault="00255AFA">
      <w:pPr>
        <w:ind w:firstLineChars="200" w:firstLine="640"/>
        <w:rPr>
          <w:rFonts w:ascii="仿宋" w:eastAsia="仿宋" w:hAnsi="仿宋" w:hint="eastAsia"/>
          <w:sz w:val="32"/>
          <w:szCs w:val="32"/>
        </w:rPr>
      </w:pPr>
      <w:r>
        <w:rPr>
          <w:rFonts w:ascii="仿宋" w:eastAsia="仿宋" w:hAnsi="仿宋"/>
          <w:sz w:val="32"/>
          <w:szCs w:val="32"/>
        </w:rPr>
        <w:t>本标准严格按照GB/T 1.1</w:t>
      </w:r>
      <w:r>
        <w:rPr>
          <w:rFonts w:ascii="仿宋" w:eastAsia="仿宋" w:hAnsi="仿宋" w:hint="eastAsia"/>
          <w:sz w:val="32"/>
          <w:szCs w:val="32"/>
        </w:rPr>
        <w:t>—</w:t>
      </w:r>
      <w:r>
        <w:rPr>
          <w:rFonts w:ascii="仿宋" w:eastAsia="仿宋" w:hAnsi="仿宋"/>
          <w:sz w:val="32"/>
          <w:szCs w:val="32"/>
        </w:rPr>
        <w:t>2020《标准化工作导则  第1部分：标准化文件的结构和起草规则》的</w:t>
      </w:r>
      <w:r>
        <w:rPr>
          <w:rFonts w:ascii="仿宋" w:eastAsia="仿宋" w:hAnsi="仿宋" w:hint="eastAsia"/>
          <w:sz w:val="32"/>
          <w:szCs w:val="32"/>
        </w:rPr>
        <w:t>规则</w:t>
      </w:r>
      <w:r>
        <w:rPr>
          <w:rFonts w:ascii="仿宋" w:eastAsia="仿宋" w:hAnsi="仿宋"/>
          <w:sz w:val="32"/>
          <w:szCs w:val="32"/>
        </w:rPr>
        <w:t>起草</w:t>
      </w:r>
      <w:r>
        <w:rPr>
          <w:rFonts w:ascii="仿宋" w:eastAsia="仿宋" w:hAnsi="仿宋" w:hint="eastAsia"/>
          <w:sz w:val="32"/>
          <w:szCs w:val="32"/>
        </w:rPr>
        <w:t>，标准主要内容在借鉴国内相关标准的基础上，结合广西中医药大</w:t>
      </w:r>
      <w:r>
        <w:rPr>
          <w:rFonts w:ascii="仿宋" w:eastAsia="仿宋" w:hAnsi="仿宋" w:hint="eastAsia"/>
          <w:sz w:val="32"/>
          <w:szCs w:val="32"/>
        </w:rPr>
        <w:lastRenderedPageBreak/>
        <w:t>学第一附属医院等单位实际要求，基于《中国帕金森病的诊断标准（2016版）》《中西医结合治疗早期帕金森病专家共识（2021）》《中国帕金森病治疗指南（第四版）》等</w:t>
      </w:r>
      <w:r>
        <w:rPr>
          <w:rFonts w:ascii="仿宋" w:eastAsia="仿宋" w:hAnsi="仿宋"/>
          <w:sz w:val="32"/>
          <w:szCs w:val="32"/>
        </w:rPr>
        <w:t>相关标准的</w:t>
      </w:r>
      <w:r>
        <w:rPr>
          <w:rFonts w:ascii="仿宋" w:eastAsia="仿宋" w:hAnsi="仿宋" w:hint="eastAsia"/>
          <w:sz w:val="32"/>
          <w:szCs w:val="32"/>
        </w:rPr>
        <w:t>基础</w:t>
      </w:r>
      <w:r>
        <w:rPr>
          <w:rFonts w:ascii="仿宋" w:eastAsia="仿宋" w:hAnsi="仿宋"/>
          <w:sz w:val="32"/>
          <w:szCs w:val="32"/>
        </w:rPr>
        <w:t>上</w:t>
      </w:r>
      <w:r>
        <w:rPr>
          <w:rFonts w:ascii="仿宋" w:eastAsia="仿宋" w:hAnsi="仿宋" w:hint="eastAsia"/>
          <w:sz w:val="32"/>
          <w:szCs w:val="32"/>
        </w:rPr>
        <w:t>，并通过起草</w:t>
      </w:r>
      <w:r>
        <w:rPr>
          <w:rFonts w:ascii="仿宋" w:eastAsia="仿宋" w:hAnsi="仿宋"/>
          <w:sz w:val="32"/>
          <w:szCs w:val="32"/>
        </w:rPr>
        <w:t>单位多年的</w:t>
      </w:r>
      <w:r>
        <w:rPr>
          <w:rFonts w:ascii="仿宋" w:eastAsia="仿宋" w:hAnsi="仿宋" w:hint="eastAsia"/>
          <w:sz w:val="32"/>
          <w:szCs w:val="32"/>
        </w:rPr>
        <w:t>中西医结合治疗经验制定</w:t>
      </w:r>
      <w:r>
        <w:rPr>
          <w:rFonts w:ascii="仿宋" w:eastAsia="仿宋" w:hAnsi="仿宋"/>
          <w:sz w:val="32"/>
          <w:szCs w:val="32"/>
        </w:rPr>
        <w:t>。</w:t>
      </w:r>
    </w:p>
    <w:p w14:paraId="6EFF6CF4" w14:textId="77777777" w:rsidR="000D658B" w:rsidRDefault="00255AFA">
      <w:pPr>
        <w:widowControl/>
        <w:tabs>
          <w:tab w:val="center" w:pos="4201"/>
          <w:tab w:val="right" w:leader="dot" w:pos="9298"/>
        </w:tabs>
        <w:autoSpaceDE w:val="0"/>
        <w:autoSpaceDN w:val="0"/>
        <w:spacing w:line="560" w:lineRule="exact"/>
        <w:ind w:firstLineChars="200" w:firstLine="643"/>
        <w:outlineLvl w:val="1"/>
        <w:rPr>
          <w:rFonts w:eastAsia="楷体"/>
          <w:b/>
          <w:bCs/>
          <w:kern w:val="0"/>
          <w:sz w:val="32"/>
          <w:szCs w:val="32"/>
        </w:rPr>
      </w:pPr>
      <w:r>
        <w:rPr>
          <w:rFonts w:eastAsia="楷体" w:hint="eastAsia"/>
          <w:b/>
          <w:bCs/>
          <w:kern w:val="0"/>
          <w:sz w:val="32"/>
          <w:szCs w:val="32"/>
        </w:rPr>
        <w:t>（三）与现行法律、法规的关系，与有关国家标准、行业标准的协调情况</w:t>
      </w:r>
    </w:p>
    <w:p w14:paraId="5803CDF7" w14:textId="77777777" w:rsidR="000D658B" w:rsidRDefault="00255AFA">
      <w:pPr>
        <w:ind w:firstLineChars="200" w:firstLine="640"/>
        <w:rPr>
          <w:rFonts w:ascii="仿宋" w:eastAsia="仿宋" w:hAnsi="仿宋" w:hint="eastAsia"/>
          <w:sz w:val="32"/>
          <w:szCs w:val="32"/>
        </w:rPr>
      </w:pPr>
      <w:r>
        <w:rPr>
          <w:rFonts w:ascii="仿宋" w:eastAsia="仿宋" w:hAnsi="仿宋" w:hint="eastAsia"/>
          <w:sz w:val="32"/>
          <w:szCs w:val="32"/>
        </w:rPr>
        <w:t>本标准与相关法律法规、强制性标准协调一致，无冲突。</w:t>
      </w:r>
    </w:p>
    <w:p w14:paraId="25016A5A" w14:textId="77777777" w:rsidR="000D658B" w:rsidRDefault="00255AFA">
      <w:pPr>
        <w:ind w:firstLineChars="200" w:firstLine="640"/>
        <w:rPr>
          <w:rFonts w:ascii="仿宋" w:eastAsia="仿宋" w:hAnsi="仿宋" w:hint="eastAsia"/>
          <w:sz w:val="32"/>
          <w:szCs w:val="32"/>
        </w:rPr>
      </w:pPr>
      <w:r>
        <w:rPr>
          <w:rFonts w:ascii="仿宋" w:eastAsia="仿宋" w:hAnsi="仿宋" w:hint="eastAsia"/>
          <w:sz w:val="32"/>
          <w:szCs w:val="32"/>
        </w:rPr>
        <w:t>，目前暂未有与“帕金森病中西医结合诊疗”相关的标准。广西和其他省均没有这方面的地标，属于标准空白。与“帕金森病”“颤病”相关的标准主要有：DB22/T 3563-2023  帕金森病便秘中医诊疗技术规范、DB22/T 3245-2021  帕金森病睡眠障碍中医诊疗技术规范、DB64/T 1523.5-2018  老年慢性病护理服务规范 第5部分：帕金森病、T/NAHIEM 81—2023  磁共振引导下聚焦超声（磁波刀）治疗震颤为主型帕金森病和特发性震颤操作规范、T/GDACM 0103—2021  帕金森病(颤</w:t>
      </w:r>
      <w:proofErr w:type="gramStart"/>
      <w:r>
        <w:rPr>
          <w:rFonts w:ascii="仿宋" w:eastAsia="仿宋" w:hAnsi="仿宋" w:hint="eastAsia"/>
          <w:sz w:val="32"/>
          <w:szCs w:val="32"/>
        </w:rPr>
        <w:t>拘</w:t>
      </w:r>
      <w:proofErr w:type="gramEnd"/>
      <w:r>
        <w:rPr>
          <w:rFonts w:ascii="仿宋" w:eastAsia="仿宋" w:hAnsi="仿宋" w:hint="eastAsia"/>
          <w:sz w:val="32"/>
          <w:szCs w:val="32"/>
        </w:rPr>
        <w:t>病)中医临床诊疗指南、T/CACM 1282-2019 中医内科临床诊疗指南 颤病。分析如下：</w:t>
      </w:r>
    </w:p>
    <w:p w14:paraId="4259CE92" w14:textId="77777777" w:rsidR="000D658B" w:rsidRDefault="00255AFA">
      <w:pPr>
        <w:ind w:firstLineChars="200" w:firstLine="640"/>
        <w:rPr>
          <w:rFonts w:ascii="仿宋" w:eastAsia="仿宋" w:hAnsi="仿宋" w:hint="eastAsia"/>
          <w:sz w:val="32"/>
          <w:szCs w:val="32"/>
        </w:rPr>
      </w:pPr>
      <w:r>
        <w:rPr>
          <w:rFonts w:ascii="仿宋" w:eastAsia="仿宋" w:hAnsi="仿宋" w:hint="eastAsia"/>
          <w:sz w:val="32"/>
          <w:szCs w:val="32"/>
        </w:rPr>
        <w:t>（1）《DB22/T 3563-2023  帕金森病便秘中医诊疗技术规范》规定了帕金森病便秘的中医诊断、辨证论治、其他疗法和预防调护，适用于帕金森病便秘的中医诊断和治疗。本标准结合国内外帕金森病的诊疗指南和中医诊疗经验，将中医和西医诊疗进行有机结合，给出了中西医结合诊疗方案，</w:t>
      </w:r>
      <w:r>
        <w:rPr>
          <w:rFonts w:ascii="仿宋" w:eastAsia="仿宋" w:hAnsi="仿宋" w:hint="eastAsia"/>
          <w:sz w:val="32"/>
          <w:szCs w:val="32"/>
        </w:rPr>
        <w:lastRenderedPageBreak/>
        <w:t>从中西医结合角度规范帕金森病的诊断、辨证、治疗。二者方向不一。</w:t>
      </w:r>
    </w:p>
    <w:p w14:paraId="0A5682A5" w14:textId="77777777" w:rsidR="000D658B" w:rsidRDefault="00255AFA">
      <w:pPr>
        <w:ind w:firstLineChars="200" w:firstLine="640"/>
        <w:rPr>
          <w:rFonts w:ascii="仿宋" w:eastAsia="仿宋" w:hAnsi="仿宋" w:hint="eastAsia"/>
          <w:sz w:val="32"/>
          <w:szCs w:val="32"/>
        </w:rPr>
      </w:pPr>
      <w:r>
        <w:rPr>
          <w:rFonts w:ascii="仿宋" w:eastAsia="仿宋" w:hAnsi="仿宋" w:hint="eastAsia"/>
          <w:sz w:val="32"/>
          <w:szCs w:val="32"/>
        </w:rPr>
        <w:t>（2）《DB22/T 3245-2021  帕金森病睡眠障碍中医诊疗技术规范》规定了帕金森病睡眠障碍的诊断、辨证论治、针灸、耳穴压豆、穴位贴敷、推拿及疗效评价，适用于帕金森病睡眠障碍的诊断和治疗。本标准结合国内外帕金森病的诊疗指南和中医诊疗经验，将中医和西医诊疗进行有机结合，给出了中西医结合诊疗方案，从中西医结合角度规范帕金森病的诊断、辨证、治疗。二者方向不一。</w:t>
      </w:r>
    </w:p>
    <w:p w14:paraId="33DEB1FC" w14:textId="77777777" w:rsidR="000D658B" w:rsidRDefault="00255AFA">
      <w:pPr>
        <w:ind w:firstLineChars="200" w:firstLine="640"/>
        <w:rPr>
          <w:rFonts w:ascii="仿宋" w:eastAsia="仿宋" w:hAnsi="仿宋" w:hint="eastAsia"/>
          <w:sz w:val="32"/>
          <w:szCs w:val="32"/>
        </w:rPr>
      </w:pPr>
      <w:r>
        <w:rPr>
          <w:rFonts w:ascii="仿宋" w:eastAsia="仿宋" w:hAnsi="仿宋" w:hint="eastAsia"/>
          <w:sz w:val="32"/>
          <w:szCs w:val="32"/>
        </w:rPr>
        <w:t>（3）《DB64/T 1523.5-2018  老年慢性病护理服务规范 第5部分：帕金森病》本标准规范了帕金森病的定义、病因、症状、健康评估、护理诊断、护理措施、护理流程、质量评估，适用于宁夏回族自治区行政区域内养老机构、居家和社区养老服务场所提供的护理服务。本标准结合国内外帕金森病的诊疗指南和中医诊疗经验，将中医和西医诊疗进行有机结合，给出了中西医结合诊疗方案，从中西医结合角度规范帕金森病的诊断、辨证、治疗。二者方向不一。</w:t>
      </w:r>
    </w:p>
    <w:p w14:paraId="015ED350" w14:textId="77777777" w:rsidR="000D658B" w:rsidRDefault="00255AFA">
      <w:pPr>
        <w:ind w:firstLineChars="200" w:firstLine="640"/>
        <w:rPr>
          <w:rFonts w:ascii="仿宋" w:eastAsia="仿宋" w:hAnsi="仿宋" w:hint="eastAsia"/>
          <w:sz w:val="32"/>
          <w:szCs w:val="32"/>
        </w:rPr>
      </w:pPr>
      <w:r>
        <w:rPr>
          <w:rFonts w:ascii="仿宋" w:eastAsia="仿宋" w:hAnsi="仿宋" w:hint="eastAsia"/>
          <w:sz w:val="32"/>
          <w:szCs w:val="32"/>
        </w:rPr>
        <w:t>（4）《T/NAHIEM 81—2023  磁共振引导下聚焦超声（磁波刀）治疗震颤为主型帕金森病和特发性震颤操作规范》适用于开展磁共振引导下聚焦超声（磁波刀）治疗震颤为主型帕金森病和特发性震颤的技术。本标准结合国内外帕金森病的诊疗指南和中医诊疗经验，将中医和西医诊疗进行有机结</w:t>
      </w:r>
      <w:r>
        <w:rPr>
          <w:rFonts w:ascii="仿宋" w:eastAsia="仿宋" w:hAnsi="仿宋" w:hint="eastAsia"/>
          <w:sz w:val="32"/>
          <w:szCs w:val="32"/>
        </w:rPr>
        <w:lastRenderedPageBreak/>
        <w:t>合，给出了中西医结合诊疗方案，从中西医结合角度规范帕金森病的诊断、辨证、治疗。二者方向不一。</w:t>
      </w:r>
    </w:p>
    <w:p w14:paraId="2DDD5178" w14:textId="77777777" w:rsidR="000D658B" w:rsidRDefault="00255AFA">
      <w:pPr>
        <w:ind w:firstLineChars="200" w:firstLine="640"/>
        <w:rPr>
          <w:rFonts w:ascii="仿宋" w:eastAsia="仿宋" w:hAnsi="仿宋" w:hint="eastAsia"/>
          <w:sz w:val="32"/>
          <w:szCs w:val="32"/>
        </w:rPr>
      </w:pPr>
      <w:r>
        <w:rPr>
          <w:rFonts w:ascii="仿宋" w:eastAsia="仿宋" w:hAnsi="仿宋" w:hint="eastAsia"/>
          <w:sz w:val="32"/>
          <w:szCs w:val="32"/>
        </w:rPr>
        <w:t>（5）《T/GDACM 0103—2021  帕金森病(颤拘病)中医临床诊疗指南》规定了帕金森病（颤</w:t>
      </w:r>
      <w:proofErr w:type="gramStart"/>
      <w:r>
        <w:rPr>
          <w:rFonts w:ascii="仿宋" w:eastAsia="仿宋" w:hAnsi="仿宋" w:hint="eastAsia"/>
          <w:sz w:val="32"/>
          <w:szCs w:val="32"/>
        </w:rPr>
        <w:t>拘</w:t>
      </w:r>
      <w:proofErr w:type="gramEnd"/>
      <w:r>
        <w:rPr>
          <w:rFonts w:ascii="仿宋" w:eastAsia="仿宋" w:hAnsi="仿宋" w:hint="eastAsia"/>
          <w:sz w:val="32"/>
          <w:szCs w:val="32"/>
        </w:rPr>
        <w:t>病）的疾病诊断、中医辨证、中医/中西医结合治则治法、非运动症状的治疗建议、疗效评定指标及调摄与护理。 本标准仅适用于原发性帕金森病中医、中西医结合的诊断、治疗、康复与照护；不适用于帕金森综合征、帕金森叠加综合征及其他疾病的诊断及治疗。该指南是在古籍和现代文献研究的基础上，结合国内外帕金森病的诊疗指南和中医名家诊疗经验，将中医药和西医药诊疗本病的两方面内容进行有机结合，采用中医病名与西医病名对应方式，从病证结合、中西医结合角度规范该病的诊断、辨证、治疗、康复与调护，特别提出了帕金森病（颤</w:t>
      </w:r>
      <w:proofErr w:type="gramStart"/>
      <w:r>
        <w:rPr>
          <w:rFonts w:ascii="仿宋" w:eastAsia="仿宋" w:hAnsi="仿宋" w:hint="eastAsia"/>
          <w:sz w:val="32"/>
          <w:szCs w:val="32"/>
        </w:rPr>
        <w:t>拘</w:t>
      </w:r>
      <w:proofErr w:type="gramEnd"/>
      <w:r>
        <w:rPr>
          <w:rFonts w:ascii="仿宋" w:eastAsia="仿宋" w:hAnsi="仿宋" w:hint="eastAsia"/>
          <w:sz w:val="32"/>
          <w:szCs w:val="32"/>
        </w:rPr>
        <w:t>病）中医“分病论治”的原则与中西医结合治疗的时机选择，并首次提出帕金森病非运动症状的中医药治疗建议。</w:t>
      </w:r>
    </w:p>
    <w:p w14:paraId="1E8B4549" w14:textId="77777777" w:rsidR="000D658B" w:rsidRDefault="00255AFA">
      <w:pPr>
        <w:ind w:firstLineChars="200" w:firstLine="640"/>
        <w:rPr>
          <w:rFonts w:ascii="仿宋" w:eastAsia="仿宋" w:hAnsi="仿宋" w:hint="eastAsia"/>
          <w:sz w:val="32"/>
          <w:szCs w:val="32"/>
        </w:rPr>
      </w:pPr>
      <w:r>
        <w:rPr>
          <w:rFonts w:ascii="仿宋" w:eastAsia="仿宋" w:hAnsi="仿宋" w:hint="eastAsia"/>
          <w:sz w:val="32"/>
          <w:szCs w:val="32"/>
        </w:rPr>
        <w:t>（6）《T/CACM 1282-2019 中医内科临床诊疗指南 颤病》</w:t>
      </w:r>
      <w:proofErr w:type="gramStart"/>
      <w:r>
        <w:rPr>
          <w:rFonts w:ascii="仿宋" w:eastAsia="仿宋" w:hAnsi="仿宋" w:hint="eastAsia"/>
          <w:sz w:val="32"/>
          <w:szCs w:val="32"/>
        </w:rPr>
        <w:t>规定了颤病</w:t>
      </w:r>
      <w:proofErr w:type="gramEnd"/>
      <w:r>
        <w:rPr>
          <w:rFonts w:ascii="仿宋" w:eastAsia="仿宋" w:hAnsi="仿宋" w:hint="eastAsia"/>
          <w:sz w:val="32"/>
          <w:szCs w:val="32"/>
        </w:rPr>
        <w:t>的诊断、辨证、治疗、预防和调护建议，适用于颤病的诊断和治疗，中医科、中医脑病科、神经内科、老年病科等相关临床医师适用。本标准结合国内外帕金森病的诊疗指南和中医诊疗经验，将中医和西医诊疗进行有机结合，给出了中西医结合诊疗方案，从中西医结合角度规范帕金森病的诊断、辨证、治疗。二者方向不一。</w:t>
      </w:r>
    </w:p>
    <w:p w14:paraId="5FEDB495" w14:textId="77777777" w:rsidR="000D658B" w:rsidRDefault="00255AFA">
      <w:pPr>
        <w:ind w:firstLineChars="200" w:firstLine="640"/>
        <w:rPr>
          <w:rFonts w:ascii="仿宋" w:eastAsia="仿宋" w:hAnsi="仿宋" w:hint="eastAsia"/>
          <w:sz w:val="32"/>
          <w:szCs w:val="32"/>
        </w:rPr>
      </w:pPr>
      <w:r>
        <w:rPr>
          <w:rFonts w:ascii="仿宋" w:eastAsia="仿宋" w:hAnsi="仿宋" w:hint="eastAsia"/>
          <w:sz w:val="32"/>
          <w:szCs w:val="32"/>
        </w:rPr>
        <w:lastRenderedPageBreak/>
        <w:t>综上所述，本标准与《T/GDACM 0103—2021  帕金森病(颤拘病)中医临床诊疗指南》相对比，T/GDACM 0103—2021主要规定了帕金森病（颤</w:t>
      </w:r>
      <w:proofErr w:type="gramStart"/>
      <w:r>
        <w:rPr>
          <w:rFonts w:ascii="仿宋" w:eastAsia="仿宋" w:hAnsi="仿宋" w:hint="eastAsia"/>
          <w:sz w:val="32"/>
          <w:szCs w:val="32"/>
        </w:rPr>
        <w:t>拘</w:t>
      </w:r>
      <w:proofErr w:type="gramEnd"/>
      <w:r>
        <w:rPr>
          <w:rFonts w:ascii="仿宋" w:eastAsia="仿宋" w:hAnsi="仿宋" w:hint="eastAsia"/>
          <w:sz w:val="32"/>
          <w:szCs w:val="32"/>
        </w:rPr>
        <w:t>病）的疾病诊断、中医辨证、中医/中西医结合治则治法、非运动症状的治疗建议、疗效评定指标及调摄与护理。而本标准基于《帕金森病专家共识》（投稿中），通过中西医结合治疗，加上广西地区独有的壮医药治疗，通过辨证论治，个体化治疗针对性改善患者证候或症状，达到促进运动功能恢复，提高患者日常生活能力和生存质量的目的，临床应用具有较好的依从性。起草单位从事帕金森病中西医结合诊疗长达10余年，结合广西地区炎热潮湿、降雨丰沛的气候特点，研制出“帕金森1号”，用于帕金森实证，痰热风动型，主治肢体震颤、胸</w:t>
      </w:r>
      <w:proofErr w:type="gramStart"/>
      <w:r>
        <w:rPr>
          <w:rFonts w:ascii="仿宋" w:eastAsia="仿宋" w:hAnsi="仿宋" w:hint="eastAsia"/>
          <w:sz w:val="32"/>
          <w:szCs w:val="32"/>
        </w:rPr>
        <w:t>脘痞</w:t>
      </w:r>
      <w:proofErr w:type="gramEnd"/>
      <w:r>
        <w:rPr>
          <w:rFonts w:ascii="仿宋" w:eastAsia="仿宋" w:hAnsi="仿宋" w:hint="eastAsia"/>
          <w:sz w:val="32"/>
          <w:szCs w:val="32"/>
        </w:rPr>
        <w:t>闷、口干、大便不通、苔厚腻、脉弦滑等，已在临床推广应用，为大批帕金森病患者解决疾病困扰。“一种治疗帕金森的中药组合物及其制备方法”已申请国家发明专利。</w:t>
      </w:r>
    </w:p>
    <w:p w14:paraId="3D359D05" w14:textId="77777777" w:rsidR="000D658B" w:rsidRDefault="00255AFA">
      <w:pPr>
        <w:spacing w:before="240" w:after="60"/>
        <w:ind w:firstLineChars="200" w:firstLine="640"/>
        <w:jc w:val="left"/>
        <w:outlineLvl w:val="0"/>
        <w:rPr>
          <w:rFonts w:ascii="黑体" w:eastAsia="黑体" w:hAnsi="黑体" w:hint="eastAsia"/>
          <w:bCs/>
          <w:sz w:val="32"/>
          <w:szCs w:val="32"/>
        </w:rPr>
      </w:pPr>
      <w:r>
        <w:rPr>
          <w:rFonts w:ascii="黑体" w:eastAsia="黑体" w:hAnsi="黑体"/>
          <w:bCs/>
          <w:sz w:val="32"/>
          <w:szCs w:val="32"/>
        </w:rPr>
        <w:t>五、</w:t>
      </w:r>
      <w:r>
        <w:rPr>
          <w:rFonts w:ascii="黑体" w:eastAsia="黑体" w:hAnsi="黑体" w:hint="eastAsia"/>
          <w:bCs/>
          <w:sz w:val="32"/>
          <w:szCs w:val="32"/>
        </w:rPr>
        <w:t>主要条款的说明</w:t>
      </w:r>
    </w:p>
    <w:p w14:paraId="4CD5A5BA" w14:textId="77777777" w:rsidR="000D658B" w:rsidRDefault="00255AFA">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团体标准《帕金森病中西医结合诊疗规范》主要内容包括规定了帕金森病中西医结合诊疗的诊断、治疗等要求。通过制定团体标准，旨在规范帕金森病中西医结合诊疗技术。该标准主要内容及依据来源说明如下：</w:t>
      </w:r>
    </w:p>
    <w:p w14:paraId="3B43B367" w14:textId="77777777" w:rsidR="000D658B" w:rsidRDefault="00255AFA">
      <w:pPr>
        <w:spacing w:line="560" w:lineRule="exact"/>
        <w:ind w:firstLineChars="200" w:firstLine="643"/>
        <w:rPr>
          <w:rFonts w:ascii="楷体" w:eastAsia="楷体" w:hAnsi="楷体" w:hint="eastAsia"/>
          <w:b/>
          <w:sz w:val="32"/>
          <w:szCs w:val="32"/>
        </w:rPr>
      </w:pPr>
      <w:r>
        <w:rPr>
          <w:rFonts w:ascii="宋体" w:hAnsi="宋体" w:cs="宋体" w:hint="eastAsia"/>
          <w:b/>
          <w:sz w:val="32"/>
          <w:szCs w:val="32"/>
        </w:rPr>
        <w:t>（一）诊断</w:t>
      </w:r>
    </w:p>
    <w:p w14:paraId="2F46404C" w14:textId="77777777" w:rsidR="000D658B" w:rsidRDefault="00255AFA">
      <w:pPr>
        <w:widowControl/>
        <w:autoSpaceDE w:val="0"/>
        <w:autoSpaceDN w:val="0"/>
        <w:spacing w:line="560" w:lineRule="exact"/>
        <w:ind w:firstLineChars="200" w:firstLine="643"/>
        <w:rPr>
          <w:rFonts w:ascii="仿宋" w:eastAsia="仿宋" w:hAnsi="仿宋" w:hint="eastAsia"/>
          <w:b/>
          <w:sz w:val="32"/>
          <w:szCs w:val="32"/>
        </w:rPr>
      </w:pPr>
      <w:r>
        <w:rPr>
          <w:rFonts w:ascii="仿宋" w:eastAsia="仿宋" w:hAnsi="仿宋"/>
          <w:b/>
          <w:sz w:val="32"/>
          <w:szCs w:val="32"/>
        </w:rPr>
        <w:lastRenderedPageBreak/>
        <w:t>诊断</w:t>
      </w:r>
      <w:r>
        <w:rPr>
          <w:rFonts w:ascii="仿宋" w:eastAsia="仿宋" w:hAnsi="仿宋" w:hint="eastAsia"/>
          <w:b/>
          <w:sz w:val="32"/>
          <w:szCs w:val="32"/>
        </w:rPr>
        <w:t>方案</w:t>
      </w:r>
      <w:r>
        <w:rPr>
          <w:rFonts w:ascii="仿宋" w:eastAsia="仿宋" w:hAnsi="仿宋"/>
          <w:b/>
          <w:sz w:val="32"/>
          <w:szCs w:val="32"/>
        </w:rPr>
        <w:t>：</w:t>
      </w:r>
      <w:r>
        <w:rPr>
          <w:rFonts w:ascii="仿宋" w:eastAsia="仿宋" w:hAnsi="仿宋" w:hint="eastAsia"/>
          <w:bCs/>
          <w:sz w:val="32"/>
          <w:szCs w:val="32"/>
        </w:rPr>
        <w:t>诊断标准及要点见《中国帕金森病的诊断标准（2016版）》，使用《中医内科学》（新世纪第五版）第十一章第四节“颤证”进行补充诊断。</w:t>
      </w:r>
    </w:p>
    <w:p w14:paraId="351D8132" w14:textId="77777777" w:rsidR="000D658B" w:rsidRDefault="00255AFA">
      <w:pPr>
        <w:widowControl/>
        <w:autoSpaceDE w:val="0"/>
        <w:autoSpaceDN w:val="0"/>
        <w:spacing w:line="560" w:lineRule="exact"/>
        <w:ind w:firstLineChars="200" w:firstLine="643"/>
        <w:rPr>
          <w:rFonts w:ascii="仿宋" w:eastAsia="仿宋" w:hAnsi="仿宋" w:hint="eastAsia"/>
          <w:bCs/>
          <w:sz w:val="32"/>
          <w:szCs w:val="32"/>
        </w:rPr>
      </w:pPr>
      <w:r>
        <w:rPr>
          <w:rFonts w:ascii="仿宋" w:eastAsia="仿宋" w:hAnsi="仿宋" w:hint="eastAsia"/>
          <w:b/>
          <w:sz w:val="32"/>
          <w:szCs w:val="32"/>
        </w:rPr>
        <w:t>西医</w:t>
      </w:r>
      <w:r>
        <w:rPr>
          <w:rFonts w:ascii="仿宋" w:eastAsia="仿宋" w:hAnsi="仿宋"/>
          <w:b/>
          <w:sz w:val="32"/>
          <w:szCs w:val="32"/>
        </w:rPr>
        <w:t>诊断：</w:t>
      </w:r>
      <w:r>
        <w:rPr>
          <w:rFonts w:ascii="仿宋" w:eastAsia="仿宋" w:hAnsi="仿宋" w:hint="eastAsia"/>
          <w:bCs/>
          <w:sz w:val="32"/>
          <w:szCs w:val="32"/>
        </w:rPr>
        <w:t>按《中国帕金森病的诊断标准（2016版）》进行诊断，对主要依据运动症状进行诊断，应详细询问病史、体格检查、辅助检查帮助排除继</w:t>
      </w:r>
      <w:proofErr w:type="gramStart"/>
      <w:r>
        <w:rPr>
          <w:rFonts w:ascii="仿宋" w:eastAsia="仿宋" w:hAnsi="仿宋" w:hint="eastAsia"/>
          <w:bCs/>
          <w:sz w:val="32"/>
          <w:szCs w:val="32"/>
        </w:rPr>
        <w:t>发性帕金</w:t>
      </w:r>
      <w:proofErr w:type="gramEnd"/>
      <w:r>
        <w:rPr>
          <w:rFonts w:ascii="仿宋" w:eastAsia="仿宋" w:hAnsi="仿宋" w:hint="eastAsia"/>
          <w:bCs/>
          <w:sz w:val="32"/>
          <w:szCs w:val="32"/>
        </w:rPr>
        <w:t>森综合征和叠加综合征</w:t>
      </w:r>
      <w:r>
        <w:rPr>
          <w:rFonts w:ascii="仿宋" w:eastAsia="仿宋" w:hAnsi="仿宋"/>
          <w:bCs/>
          <w:sz w:val="32"/>
          <w:szCs w:val="32"/>
        </w:rPr>
        <w:t>。</w:t>
      </w:r>
    </w:p>
    <w:p w14:paraId="47F22FFC" w14:textId="77777777" w:rsidR="000D658B" w:rsidRDefault="000D658B" w:rsidP="004B1AE9">
      <w:pPr>
        <w:pStyle w:val="BodyText2"/>
      </w:pPr>
    </w:p>
    <w:p w14:paraId="3127A1B4" w14:textId="77777777" w:rsidR="000D658B" w:rsidRDefault="00255AFA">
      <w:pPr>
        <w:widowControl/>
        <w:autoSpaceDE w:val="0"/>
        <w:autoSpaceDN w:val="0"/>
        <w:spacing w:line="560" w:lineRule="exact"/>
        <w:ind w:firstLineChars="200" w:firstLine="643"/>
        <w:rPr>
          <w:rFonts w:ascii="仿宋" w:eastAsia="仿宋" w:hAnsi="仿宋" w:hint="eastAsia"/>
          <w:color w:val="000000" w:themeColor="text1"/>
          <w:sz w:val="32"/>
          <w:szCs w:val="32"/>
        </w:rPr>
      </w:pPr>
      <w:r>
        <w:rPr>
          <w:rFonts w:ascii="仿宋" w:eastAsia="仿宋" w:hAnsi="仿宋" w:hint="eastAsia"/>
          <w:b/>
          <w:bCs/>
          <w:color w:val="000000" w:themeColor="text1"/>
          <w:sz w:val="32"/>
          <w:szCs w:val="32"/>
        </w:rPr>
        <w:t>中医诊断</w:t>
      </w:r>
      <w:r>
        <w:rPr>
          <w:rFonts w:ascii="仿宋" w:eastAsia="仿宋" w:hAnsi="仿宋" w:hint="eastAsia"/>
          <w:color w:val="000000" w:themeColor="text1"/>
          <w:sz w:val="32"/>
          <w:szCs w:val="32"/>
        </w:rPr>
        <w:t>：</w:t>
      </w:r>
      <w:r>
        <w:rPr>
          <w:rFonts w:ascii="仿宋" w:eastAsia="仿宋" w:hAnsi="仿宋" w:hint="eastAsia"/>
          <w:sz w:val="32"/>
          <w:szCs w:val="32"/>
        </w:rPr>
        <w:t>中医</w:t>
      </w:r>
      <w:r>
        <w:rPr>
          <w:rFonts w:ascii="仿宋" w:eastAsia="仿宋" w:hAnsi="仿宋"/>
          <w:sz w:val="32"/>
          <w:szCs w:val="32"/>
        </w:rPr>
        <w:t>诊断</w:t>
      </w:r>
      <w:r>
        <w:rPr>
          <w:rFonts w:ascii="仿宋" w:eastAsia="仿宋" w:hAnsi="仿宋" w:hint="eastAsia"/>
          <w:sz w:val="32"/>
          <w:szCs w:val="32"/>
        </w:rPr>
        <w:t>主要</w:t>
      </w:r>
      <w:r>
        <w:rPr>
          <w:rFonts w:ascii="仿宋" w:eastAsia="仿宋" w:hAnsi="仿宋"/>
          <w:sz w:val="32"/>
          <w:szCs w:val="32"/>
        </w:rPr>
        <w:t>在参考</w:t>
      </w:r>
      <w:r>
        <w:rPr>
          <w:rFonts w:ascii="仿宋" w:eastAsia="仿宋" w:hAnsi="仿宋" w:hint="eastAsia"/>
          <w:sz w:val="32"/>
          <w:szCs w:val="32"/>
        </w:rPr>
        <w:t>《中医内科学》（新世纪第五版）第十一章第四节“颤证”的</w:t>
      </w:r>
      <w:r>
        <w:rPr>
          <w:rFonts w:ascii="仿宋" w:eastAsia="仿宋" w:hAnsi="仿宋"/>
          <w:sz w:val="32"/>
          <w:szCs w:val="32"/>
        </w:rPr>
        <w:t>基础</w:t>
      </w:r>
      <w:r>
        <w:rPr>
          <w:rFonts w:ascii="仿宋" w:eastAsia="仿宋" w:hAnsi="仿宋" w:hint="eastAsia"/>
          <w:sz w:val="32"/>
          <w:szCs w:val="32"/>
        </w:rPr>
        <w:t>上确定</w:t>
      </w:r>
      <w:r>
        <w:rPr>
          <w:rFonts w:ascii="仿宋" w:eastAsia="仿宋" w:hAnsi="仿宋"/>
          <w:sz w:val="32"/>
          <w:szCs w:val="32"/>
        </w:rPr>
        <w:t>。</w:t>
      </w:r>
    </w:p>
    <w:p w14:paraId="587330FC" w14:textId="77777777" w:rsidR="000D658B" w:rsidRDefault="00255AFA">
      <w:pPr>
        <w:widowControl/>
        <w:autoSpaceDE w:val="0"/>
        <w:autoSpaceDN w:val="0"/>
        <w:spacing w:line="560" w:lineRule="exact"/>
        <w:ind w:firstLineChars="200" w:firstLine="640"/>
        <w:rPr>
          <w:rFonts w:ascii="仿宋" w:eastAsia="仿宋" w:hAnsi="仿宋" w:hint="eastAsia"/>
          <w:sz w:val="32"/>
          <w:szCs w:val="32"/>
        </w:rPr>
      </w:pPr>
      <w:r>
        <w:rPr>
          <w:rFonts w:ascii="仿宋" w:eastAsia="仿宋" w:hAnsi="仿宋" w:hint="eastAsia"/>
          <w:sz w:val="32"/>
          <w:szCs w:val="32"/>
        </w:rPr>
        <w:t>临床中，帕金森病常见对应中医的“颤证”，又称“颤振”“震颤”， 是因脑髓失充，筋脉、肢体失控而发生以头部或肢体摇动、颤抖，不能自制为主症的一种疾病。轻者仅头摇或手足微颤；重者可见头部振摇、肢体颤动不止，甚则出现肢节痉挛样动作，或有项强、四肢</w:t>
      </w:r>
      <w:proofErr w:type="gramStart"/>
      <w:r>
        <w:rPr>
          <w:rFonts w:ascii="仿宋" w:eastAsia="仿宋" w:hAnsi="仿宋" w:hint="eastAsia"/>
          <w:sz w:val="32"/>
          <w:szCs w:val="32"/>
        </w:rPr>
        <w:t>拘</w:t>
      </w:r>
      <w:proofErr w:type="gramEnd"/>
      <w:r>
        <w:rPr>
          <w:rFonts w:ascii="仿宋" w:eastAsia="仿宋" w:hAnsi="仿宋" w:hint="eastAsia"/>
          <w:sz w:val="32"/>
          <w:szCs w:val="32"/>
        </w:rPr>
        <w:t>急，失去生活自理能力。</w:t>
      </w:r>
    </w:p>
    <w:p w14:paraId="562B0F09" w14:textId="77777777" w:rsidR="000D658B" w:rsidRDefault="00255AFA">
      <w:pPr>
        <w:widowControl/>
        <w:autoSpaceDE w:val="0"/>
        <w:autoSpaceDN w:val="0"/>
        <w:spacing w:line="560" w:lineRule="exact"/>
        <w:ind w:firstLineChars="200" w:firstLine="640"/>
        <w:rPr>
          <w:rFonts w:ascii="仿宋" w:eastAsia="仿宋" w:hAnsi="仿宋" w:hint="eastAsia"/>
          <w:sz w:val="32"/>
          <w:szCs w:val="32"/>
        </w:rPr>
      </w:pPr>
      <w:r>
        <w:rPr>
          <w:rFonts w:ascii="仿宋" w:eastAsia="仿宋" w:hAnsi="仿宋" w:hint="eastAsia"/>
          <w:sz w:val="32"/>
          <w:szCs w:val="32"/>
        </w:rPr>
        <w:t>颤证的发生主要因年老体虚、情志过极、饮食不节、劳逸失当等，引起风阳内动，或痰热动风，或瘀血夹风，或虚风内动，或肾精气血亏虚，进而筋脉失养或风邪扰动筋脉而</w:t>
      </w:r>
      <w:proofErr w:type="gramStart"/>
      <w:r>
        <w:rPr>
          <w:rFonts w:ascii="仿宋" w:eastAsia="仿宋" w:hAnsi="仿宋" w:hint="eastAsia"/>
          <w:sz w:val="32"/>
          <w:szCs w:val="32"/>
        </w:rPr>
        <w:t>发为颤证</w:t>
      </w:r>
      <w:proofErr w:type="gramEnd"/>
      <w:r>
        <w:rPr>
          <w:rFonts w:ascii="仿宋" w:eastAsia="仿宋" w:hAnsi="仿宋" w:hint="eastAsia"/>
          <w:sz w:val="32"/>
          <w:szCs w:val="32"/>
        </w:rPr>
        <w:t>。颤证的基本病机是肝风内动、筋脉失养，病位在筋脉，与肝、肾、脾等脏关系密切，病理性质为本虚标实，本</w:t>
      </w:r>
      <w:proofErr w:type="gramStart"/>
      <w:r>
        <w:rPr>
          <w:rFonts w:ascii="仿宋" w:eastAsia="仿宋" w:hAnsi="仿宋" w:hint="eastAsia"/>
          <w:sz w:val="32"/>
          <w:szCs w:val="32"/>
        </w:rPr>
        <w:t>虚包括</w:t>
      </w:r>
      <w:proofErr w:type="gramEnd"/>
      <w:r>
        <w:rPr>
          <w:rFonts w:ascii="仿宋" w:eastAsia="仿宋" w:hAnsi="仿宋" w:hint="eastAsia"/>
          <w:sz w:val="32"/>
          <w:szCs w:val="32"/>
        </w:rPr>
        <w:t>气血阴阳亏虚，以阴津精血亏虚为主；标实常见风、火、痰、</w:t>
      </w:r>
      <w:proofErr w:type="gramStart"/>
      <w:r>
        <w:rPr>
          <w:rFonts w:ascii="仿宋" w:eastAsia="仿宋" w:hAnsi="仿宋" w:hint="eastAsia"/>
          <w:sz w:val="32"/>
          <w:szCs w:val="32"/>
        </w:rPr>
        <w:t>瘀</w:t>
      </w:r>
      <w:proofErr w:type="gramEnd"/>
      <w:r>
        <w:rPr>
          <w:rFonts w:ascii="仿宋" w:eastAsia="仿宋" w:hAnsi="仿宋" w:hint="eastAsia"/>
          <w:sz w:val="32"/>
          <w:szCs w:val="32"/>
        </w:rPr>
        <w:t>等病理因素。颤证久病可导致气血不足，络脉</w:t>
      </w:r>
      <w:proofErr w:type="gramStart"/>
      <w:r>
        <w:rPr>
          <w:rFonts w:ascii="仿宋" w:eastAsia="仿宋" w:hAnsi="仿宋" w:hint="eastAsia"/>
          <w:sz w:val="32"/>
          <w:szCs w:val="32"/>
        </w:rPr>
        <w:t>瘀</w:t>
      </w:r>
      <w:proofErr w:type="gramEnd"/>
      <w:r>
        <w:rPr>
          <w:rFonts w:ascii="仿宋" w:eastAsia="仿宋" w:hAnsi="仿宋" w:hint="eastAsia"/>
          <w:sz w:val="32"/>
          <w:szCs w:val="32"/>
        </w:rPr>
        <w:t>阻，表现为肢体僵硬，动作迟滞乏力，甚则活动困难，肢体</w:t>
      </w:r>
      <w:proofErr w:type="gramStart"/>
      <w:r>
        <w:rPr>
          <w:rFonts w:ascii="仿宋" w:eastAsia="仿宋" w:hAnsi="仿宋" w:hint="eastAsia"/>
          <w:sz w:val="32"/>
          <w:szCs w:val="32"/>
        </w:rPr>
        <w:t>痿</w:t>
      </w:r>
      <w:proofErr w:type="gramEnd"/>
      <w:r>
        <w:rPr>
          <w:rFonts w:ascii="仿宋" w:eastAsia="仿宋" w:hAnsi="仿宋" w:hint="eastAsia"/>
          <w:sz w:val="32"/>
          <w:szCs w:val="32"/>
        </w:rPr>
        <w:t>废。</w:t>
      </w:r>
    </w:p>
    <w:p w14:paraId="4CEC9DCB" w14:textId="77777777" w:rsidR="000D658B" w:rsidRDefault="00255AFA">
      <w:pPr>
        <w:widowControl/>
        <w:autoSpaceDE w:val="0"/>
        <w:autoSpaceDN w:val="0"/>
        <w:spacing w:line="560" w:lineRule="exact"/>
        <w:ind w:firstLineChars="200" w:firstLine="640"/>
        <w:rPr>
          <w:rFonts w:ascii="仿宋" w:eastAsia="仿宋" w:hAnsi="仿宋" w:hint="eastAsia"/>
          <w:sz w:val="32"/>
          <w:szCs w:val="32"/>
        </w:rPr>
      </w:pPr>
      <w:r>
        <w:rPr>
          <w:rFonts w:ascii="仿宋" w:eastAsia="仿宋" w:hAnsi="仿宋" w:hint="eastAsia"/>
          <w:sz w:val="32"/>
          <w:szCs w:val="32"/>
        </w:rPr>
        <w:lastRenderedPageBreak/>
        <w:t>颤证需辨清标本虚实。肝肾阻虚、气血不足为病之本，属虚；风、火、痰、</w:t>
      </w:r>
      <w:proofErr w:type="gramStart"/>
      <w:r>
        <w:rPr>
          <w:rFonts w:ascii="仿宋" w:eastAsia="仿宋" w:hAnsi="仿宋" w:hint="eastAsia"/>
          <w:sz w:val="32"/>
          <w:szCs w:val="32"/>
        </w:rPr>
        <w:t>瘀</w:t>
      </w:r>
      <w:proofErr w:type="gramEnd"/>
      <w:r>
        <w:rPr>
          <w:rFonts w:ascii="仿宋" w:eastAsia="仿宋" w:hAnsi="仿宋" w:hint="eastAsia"/>
          <w:sz w:val="32"/>
          <w:szCs w:val="32"/>
        </w:rPr>
        <w:t>等病理因素多为病之标，属实。一般震颤较剧、肢体僵硬、烦躁不宁、胸闷体胖、遇郁怒而发者，多为实证；</w:t>
      </w:r>
      <w:proofErr w:type="gramStart"/>
      <w:r>
        <w:rPr>
          <w:rFonts w:ascii="仿宋" w:eastAsia="仿宋" w:hAnsi="仿宋" w:hint="eastAsia"/>
          <w:sz w:val="32"/>
          <w:szCs w:val="32"/>
        </w:rPr>
        <w:t>颤抖无但病</w:t>
      </w:r>
      <w:proofErr w:type="gramEnd"/>
      <w:r>
        <w:rPr>
          <w:rFonts w:ascii="仿宋" w:eastAsia="仿宋" w:hAnsi="仿宋" w:hint="eastAsia"/>
          <w:sz w:val="32"/>
          <w:szCs w:val="32"/>
        </w:rPr>
        <w:t>久常虚实夹杂，临证需力、缠绵难愈、腰膝酸软、体瘦眩晕、遇烦劳而加重者，多为虚证。但病久多为虚实夹杂，</w:t>
      </w:r>
      <w:proofErr w:type="gramStart"/>
      <w:r>
        <w:rPr>
          <w:rFonts w:ascii="仿宋" w:eastAsia="仿宋" w:hAnsi="仿宋" w:hint="eastAsia"/>
          <w:sz w:val="32"/>
          <w:szCs w:val="32"/>
        </w:rPr>
        <w:t>需临证</w:t>
      </w:r>
      <w:proofErr w:type="gramEnd"/>
      <w:r>
        <w:rPr>
          <w:rFonts w:ascii="仿宋" w:eastAsia="仿宋" w:hAnsi="仿宋" w:hint="eastAsia"/>
          <w:sz w:val="32"/>
          <w:szCs w:val="32"/>
        </w:rPr>
        <w:t>辨别。</w:t>
      </w:r>
    </w:p>
    <w:p w14:paraId="2C6E4033" w14:textId="77777777" w:rsidR="000D658B" w:rsidRDefault="00255AFA">
      <w:pPr>
        <w:widowControl/>
        <w:autoSpaceDE w:val="0"/>
        <w:autoSpaceDN w:val="0"/>
        <w:spacing w:line="560" w:lineRule="exact"/>
        <w:ind w:firstLineChars="200" w:firstLine="643"/>
        <w:rPr>
          <w:rFonts w:ascii="仿宋" w:eastAsia="仿宋" w:hAnsi="仿宋" w:hint="eastAsia"/>
          <w:b/>
          <w:color w:val="000000" w:themeColor="text1"/>
          <w:sz w:val="32"/>
          <w:szCs w:val="32"/>
        </w:rPr>
      </w:pPr>
      <w:r>
        <w:rPr>
          <w:rFonts w:ascii="仿宋" w:eastAsia="仿宋" w:hAnsi="仿宋" w:hint="eastAsia"/>
          <w:b/>
          <w:color w:val="000000" w:themeColor="text1"/>
          <w:sz w:val="32"/>
          <w:szCs w:val="32"/>
        </w:rPr>
        <w:t>（二）禁忌症</w:t>
      </w:r>
    </w:p>
    <w:p w14:paraId="1CA1BAFF" w14:textId="77777777" w:rsidR="000D658B" w:rsidRDefault="00255AFA">
      <w:pPr>
        <w:widowControl/>
        <w:autoSpaceDE w:val="0"/>
        <w:autoSpaceDN w:val="0"/>
        <w:spacing w:line="560" w:lineRule="exact"/>
        <w:ind w:firstLineChars="200" w:firstLine="640"/>
        <w:rPr>
          <w:rFonts w:ascii="仿宋" w:eastAsia="仿宋" w:hAnsi="仿宋" w:hint="eastAsia"/>
          <w:color w:val="000000" w:themeColor="text1"/>
          <w:sz w:val="32"/>
          <w:szCs w:val="32"/>
        </w:rPr>
      </w:pPr>
      <w:r>
        <w:rPr>
          <w:rFonts w:ascii="仿宋" w:eastAsia="仿宋" w:hAnsi="仿宋" w:hint="eastAsia"/>
          <w:color w:val="000000" w:themeColor="text1"/>
          <w:sz w:val="32"/>
          <w:szCs w:val="32"/>
        </w:rPr>
        <w:t>主要</w:t>
      </w:r>
      <w:r>
        <w:rPr>
          <w:rFonts w:ascii="仿宋" w:eastAsia="仿宋" w:hAnsi="仿宋"/>
          <w:color w:val="000000" w:themeColor="text1"/>
          <w:sz w:val="32"/>
          <w:szCs w:val="32"/>
        </w:rPr>
        <w:t>在参考</w:t>
      </w:r>
      <w:r>
        <w:rPr>
          <w:rFonts w:ascii="仿宋" w:eastAsia="仿宋" w:hAnsi="仿宋" w:hint="eastAsia"/>
          <w:color w:val="000000" w:themeColor="text1"/>
          <w:sz w:val="32"/>
          <w:szCs w:val="32"/>
        </w:rPr>
        <w:t>《中国帕金森病治疗指南（第四版）》等</w:t>
      </w:r>
      <w:r>
        <w:rPr>
          <w:rFonts w:ascii="仿宋" w:eastAsia="仿宋" w:hAnsi="仿宋"/>
          <w:color w:val="000000" w:themeColor="text1"/>
          <w:sz w:val="32"/>
          <w:szCs w:val="32"/>
        </w:rPr>
        <w:t>相关</w:t>
      </w:r>
      <w:r>
        <w:rPr>
          <w:rFonts w:ascii="仿宋" w:eastAsia="仿宋" w:hAnsi="仿宋" w:hint="eastAsia"/>
          <w:color w:val="000000" w:themeColor="text1"/>
          <w:sz w:val="32"/>
          <w:szCs w:val="32"/>
        </w:rPr>
        <w:t>专家</w:t>
      </w:r>
      <w:r>
        <w:rPr>
          <w:rFonts w:ascii="仿宋" w:eastAsia="仿宋" w:hAnsi="仿宋"/>
          <w:color w:val="000000" w:themeColor="text1"/>
          <w:sz w:val="32"/>
          <w:szCs w:val="32"/>
        </w:rPr>
        <w:t>共识、指南的基础上</w:t>
      </w:r>
      <w:r>
        <w:rPr>
          <w:rFonts w:ascii="仿宋" w:eastAsia="仿宋" w:hAnsi="仿宋" w:hint="eastAsia"/>
          <w:color w:val="000000" w:themeColor="text1"/>
          <w:sz w:val="32"/>
          <w:szCs w:val="32"/>
        </w:rPr>
        <w:t>结合治疗</w:t>
      </w:r>
      <w:r>
        <w:rPr>
          <w:rFonts w:ascii="仿宋" w:eastAsia="仿宋" w:hAnsi="仿宋"/>
          <w:color w:val="000000" w:themeColor="text1"/>
          <w:sz w:val="32"/>
          <w:szCs w:val="32"/>
        </w:rPr>
        <w:t>用药</w:t>
      </w:r>
      <w:r>
        <w:rPr>
          <w:rFonts w:ascii="仿宋" w:eastAsia="仿宋" w:hAnsi="仿宋" w:hint="eastAsia"/>
          <w:color w:val="000000" w:themeColor="text1"/>
          <w:sz w:val="32"/>
          <w:szCs w:val="32"/>
        </w:rPr>
        <w:t>禁忌</w:t>
      </w:r>
      <w:r>
        <w:rPr>
          <w:rFonts w:ascii="仿宋" w:eastAsia="仿宋" w:hAnsi="仿宋"/>
          <w:color w:val="000000" w:themeColor="text1"/>
          <w:sz w:val="32"/>
          <w:szCs w:val="32"/>
        </w:rPr>
        <w:t>等确定</w:t>
      </w:r>
      <w:r>
        <w:rPr>
          <w:rFonts w:ascii="仿宋" w:eastAsia="仿宋" w:hAnsi="仿宋" w:hint="eastAsia"/>
          <w:color w:val="000000" w:themeColor="text1"/>
          <w:sz w:val="32"/>
          <w:szCs w:val="32"/>
        </w:rPr>
        <w:t>。</w:t>
      </w:r>
    </w:p>
    <w:p w14:paraId="038F93A5" w14:textId="77777777" w:rsidR="000D658B" w:rsidRDefault="00255AFA">
      <w:pPr>
        <w:widowControl/>
        <w:autoSpaceDE w:val="0"/>
        <w:autoSpaceDN w:val="0"/>
        <w:spacing w:line="560" w:lineRule="exact"/>
        <w:ind w:firstLineChars="200" w:firstLine="643"/>
        <w:rPr>
          <w:rFonts w:ascii="仿宋" w:eastAsia="仿宋" w:hAnsi="仿宋" w:hint="eastAsia"/>
          <w:color w:val="000000" w:themeColor="text1"/>
          <w:sz w:val="32"/>
          <w:szCs w:val="32"/>
        </w:rPr>
      </w:pPr>
      <w:r>
        <w:rPr>
          <w:rFonts w:ascii="仿宋" w:eastAsia="仿宋" w:hAnsi="仿宋" w:hint="eastAsia"/>
          <w:b/>
          <w:bCs/>
          <w:color w:val="000000" w:themeColor="text1"/>
          <w:sz w:val="32"/>
          <w:szCs w:val="32"/>
        </w:rPr>
        <w:t>（三）治疗</w:t>
      </w:r>
    </w:p>
    <w:p w14:paraId="361FCD99" w14:textId="77777777" w:rsidR="000D658B" w:rsidRDefault="00255AFA">
      <w:pPr>
        <w:widowControl/>
        <w:autoSpaceDE w:val="0"/>
        <w:autoSpaceDN w:val="0"/>
        <w:spacing w:line="560" w:lineRule="exact"/>
        <w:ind w:firstLineChars="200" w:firstLine="643"/>
        <w:rPr>
          <w:rFonts w:ascii="仿宋" w:eastAsia="仿宋" w:hAnsi="仿宋" w:hint="eastAsia"/>
          <w:color w:val="000000" w:themeColor="text1"/>
          <w:sz w:val="32"/>
          <w:szCs w:val="32"/>
        </w:rPr>
      </w:pPr>
      <w:r>
        <w:rPr>
          <w:rFonts w:ascii="仿宋" w:eastAsia="仿宋" w:hAnsi="仿宋" w:hint="eastAsia"/>
          <w:b/>
          <w:bCs/>
          <w:color w:val="000000" w:themeColor="text1"/>
          <w:sz w:val="32"/>
          <w:szCs w:val="32"/>
        </w:rPr>
        <w:t>1.治疗方案</w:t>
      </w:r>
    </w:p>
    <w:p w14:paraId="7D1F4A4F" w14:textId="77777777" w:rsidR="000D658B" w:rsidRDefault="00255AFA">
      <w:pPr>
        <w:widowControl/>
        <w:autoSpaceDE w:val="0"/>
        <w:autoSpaceDN w:val="0"/>
        <w:spacing w:line="560" w:lineRule="exact"/>
        <w:ind w:firstLineChars="200" w:firstLine="640"/>
        <w:rPr>
          <w:rFonts w:ascii="仿宋" w:eastAsia="仿宋" w:hAnsi="仿宋" w:hint="eastAsia"/>
          <w:color w:val="000000" w:themeColor="text1"/>
          <w:sz w:val="32"/>
          <w:szCs w:val="32"/>
        </w:rPr>
      </w:pPr>
      <w:r>
        <w:rPr>
          <w:rFonts w:ascii="仿宋" w:eastAsia="仿宋" w:hAnsi="仿宋" w:hint="eastAsia"/>
          <w:color w:val="000000" w:themeColor="text1"/>
          <w:sz w:val="32"/>
          <w:szCs w:val="32"/>
        </w:rPr>
        <w:t>帕金森病的治疗是一个长期而复杂的过程，单纯的西医诊疗可能无法完全解决患者的症状和问题。因此，结合中医理论和传统医疗方法，可以为患者提供更全面和有效的治疗方案。帕金森病的中西医结合治疗方案是中医疗法与西医治疗相结合的综合治疗方法，旨在通过多方面的治疗手段来改善患者的症状和生活质量。中西医结合治疗方案在帕金森病的管理中具有一定的疗效，尤其是在症状控制和生活质量提升方面。实际治疗效果因患者个体差异而异，需要根据患者的病情、症状和生活习惯选择不同的治疗方案。</w:t>
      </w:r>
    </w:p>
    <w:p w14:paraId="3472AFD6" w14:textId="77777777" w:rsidR="000D658B" w:rsidRDefault="00255AFA">
      <w:pPr>
        <w:widowControl/>
        <w:autoSpaceDE w:val="0"/>
        <w:autoSpaceDN w:val="0"/>
        <w:spacing w:line="560" w:lineRule="exact"/>
        <w:ind w:firstLineChars="200" w:firstLine="640"/>
        <w:rPr>
          <w:rFonts w:ascii="仿宋" w:eastAsia="仿宋" w:hAnsi="仿宋" w:hint="eastAsia"/>
          <w:color w:val="000000" w:themeColor="text1"/>
          <w:sz w:val="32"/>
          <w:szCs w:val="32"/>
        </w:rPr>
      </w:pPr>
      <w:r>
        <w:rPr>
          <w:rFonts w:ascii="仿宋" w:eastAsia="仿宋" w:hAnsi="仿宋" w:hint="eastAsia"/>
          <w:color w:val="000000" w:themeColor="text1"/>
          <w:sz w:val="32"/>
          <w:szCs w:val="32"/>
        </w:rPr>
        <w:t>西医治疗通常包括药物治疗、手术干预和康复训练。药物治疗方面，L-DOPA和 levodopa 是常用的，可以改善症状，延缓病情发展。手术干预比如 deep brain stimulation（DBS）和 deep cerebellar nuclei stimulation（DCNS）可以有</w:t>
      </w:r>
      <w:r>
        <w:rPr>
          <w:rFonts w:ascii="仿宋" w:eastAsia="仿宋" w:hAnsi="仿宋" w:hint="eastAsia"/>
          <w:color w:val="000000" w:themeColor="text1"/>
          <w:sz w:val="32"/>
          <w:szCs w:val="32"/>
        </w:rPr>
        <w:lastRenderedPageBreak/>
        <w:t>效治疗症状，但手术风险和副作用需要考虑。康复训练则帮助患者恢复生活能力，提高生活质量。中医疗法方面，中药可以调节免疫、改善神经功能和平衡体液。针灸和推拿可能有辅助作用，但疗效可能有限。物理治疗则帮助患者恢复运动功能，但效果因人而异。中医疗法中的中药可以辅助减轻症状，改善患者的体能和生活质量，而药物治疗则可以有效管理症状，延缓病情进展。将两者结合起来，可以达到更好的治疗效果。中西医结合治疗的优势在于综合治疗，可能在控制症状、延缓病情发展和提高生活质量方面效果更好。中西医结合治疗方案需要根据患者的病情、症状和生活习惯进行个性化设计。对于症状轻的患者，可以以药物治疗为主，而症状重的患者可以结合手术治疗和康复训练。如：</w:t>
      </w:r>
    </w:p>
    <w:p w14:paraId="2ED07764" w14:textId="77777777" w:rsidR="000D658B" w:rsidRDefault="00255AFA">
      <w:pPr>
        <w:widowControl/>
        <w:autoSpaceDE w:val="0"/>
        <w:autoSpaceDN w:val="0"/>
        <w:spacing w:line="560" w:lineRule="exact"/>
        <w:ind w:firstLineChars="200" w:firstLine="640"/>
        <w:rPr>
          <w:rFonts w:ascii="仿宋" w:eastAsia="仿宋" w:hAnsi="仿宋" w:hint="eastAsia"/>
          <w:color w:val="000000" w:themeColor="text1"/>
          <w:sz w:val="32"/>
          <w:szCs w:val="32"/>
        </w:rPr>
      </w:pPr>
      <w:r>
        <w:rPr>
          <w:rFonts w:ascii="仿宋" w:eastAsia="仿宋" w:hAnsi="仿宋" w:hint="eastAsia"/>
          <w:color w:val="000000" w:themeColor="text1"/>
          <w:sz w:val="32"/>
          <w:szCs w:val="32"/>
        </w:rPr>
        <w:t>——针灸被认为可以调节神经系统，改善患者的运动功能和平衡能力，而康复训练可以帮助患者恢复运动功能和生活能力。将两者结合起来，可以全面改善患者的症状和生活质量。</w:t>
      </w:r>
    </w:p>
    <w:p w14:paraId="0E80F838" w14:textId="77777777" w:rsidR="000D658B" w:rsidRDefault="00255AFA">
      <w:pPr>
        <w:widowControl/>
        <w:autoSpaceDE w:val="0"/>
        <w:autoSpaceDN w:val="0"/>
        <w:spacing w:line="560" w:lineRule="exact"/>
        <w:ind w:firstLineChars="200" w:firstLine="640"/>
        <w:rPr>
          <w:rFonts w:ascii="仿宋" w:eastAsia="仿宋" w:hAnsi="仿宋" w:hint="eastAsia"/>
          <w:color w:val="000000" w:themeColor="text1"/>
          <w:sz w:val="32"/>
          <w:szCs w:val="32"/>
        </w:rPr>
      </w:pPr>
      <w:r>
        <w:rPr>
          <w:rFonts w:ascii="仿宋" w:eastAsia="仿宋" w:hAnsi="仿宋" w:hint="eastAsia"/>
          <w:color w:val="000000" w:themeColor="text1"/>
          <w:sz w:val="32"/>
          <w:szCs w:val="32"/>
        </w:rPr>
        <w:t>——在手术治疗中，可以结合中医疗法，例如在手术后使用中药进行康复治疗，以改善患者的术后恢复和生活质量。</w:t>
      </w:r>
    </w:p>
    <w:p w14:paraId="04BF3B5D" w14:textId="77777777" w:rsidR="000D658B" w:rsidRDefault="00255AFA">
      <w:pPr>
        <w:widowControl/>
        <w:autoSpaceDE w:val="0"/>
        <w:autoSpaceDN w:val="0"/>
        <w:spacing w:line="560" w:lineRule="exact"/>
        <w:ind w:firstLineChars="200" w:firstLine="640"/>
        <w:rPr>
          <w:rFonts w:ascii="仿宋" w:eastAsia="仿宋" w:hAnsi="仿宋" w:hint="eastAsia"/>
          <w:color w:val="000000" w:themeColor="text1"/>
          <w:sz w:val="32"/>
          <w:szCs w:val="32"/>
        </w:rPr>
      </w:pPr>
      <w:r>
        <w:rPr>
          <w:rFonts w:ascii="仿宋" w:eastAsia="仿宋" w:hAnsi="仿宋" w:hint="eastAsia"/>
          <w:color w:val="000000" w:themeColor="text1"/>
          <w:sz w:val="32"/>
          <w:szCs w:val="32"/>
        </w:rPr>
        <w:t>——中药与物理治疗的结合：中药可以辅助改善患者的体能和生活质量，而物理治疗可以帮助患者恢复运动功能和生活能力。将两者结合起来，可以达到全面治疗的效果。</w:t>
      </w:r>
    </w:p>
    <w:p w14:paraId="3755090C" w14:textId="77777777" w:rsidR="000D658B" w:rsidRDefault="00255AFA">
      <w:pPr>
        <w:widowControl/>
        <w:autoSpaceDE w:val="0"/>
        <w:autoSpaceDN w:val="0"/>
        <w:spacing w:line="560" w:lineRule="exact"/>
        <w:ind w:firstLineChars="200" w:firstLine="640"/>
        <w:rPr>
          <w:rFonts w:ascii="仿宋" w:eastAsia="仿宋" w:hAnsi="仿宋" w:hint="eastAsia"/>
          <w:color w:val="000000" w:themeColor="text1"/>
          <w:sz w:val="32"/>
          <w:szCs w:val="32"/>
        </w:rPr>
      </w:pPr>
      <w:r>
        <w:rPr>
          <w:rFonts w:ascii="仿宋" w:eastAsia="仿宋" w:hAnsi="仿宋" w:hint="eastAsia"/>
          <w:color w:val="000000" w:themeColor="text1"/>
          <w:sz w:val="32"/>
          <w:szCs w:val="32"/>
        </w:rPr>
        <w:t>——在手术治疗中结合中医疗法，例如手术后使用中药进行康复治疗，以改善术后恢复和生活质量。</w:t>
      </w:r>
    </w:p>
    <w:p w14:paraId="5448D5EB" w14:textId="77777777" w:rsidR="000D658B" w:rsidRDefault="00255AFA">
      <w:pPr>
        <w:widowControl/>
        <w:autoSpaceDE w:val="0"/>
        <w:autoSpaceDN w:val="0"/>
        <w:spacing w:line="560" w:lineRule="exact"/>
        <w:ind w:firstLineChars="200" w:firstLine="643"/>
        <w:rPr>
          <w:rFonts w:ascii="仿宋" w:eastAsia="仿宋" w:hAnsi="仿宋" w:hint="eastAsia"/>
          <w:color w:val="000000" w:themeColor="text1"/>
          <w:sz w:val="32"/>
          <w:szCs w:val="32"/>
        </w:rPr>
      </w:pPr>
      <w:r>
        <w:rPr>
          <w:rFonts w:ascii="仿宋" w:eastAsia="仿宋" w:hAnsi="仿宋" w:hint="eastAsia"/>
          <w:b/>
          <w:bCs/>
          <w:color w:val="000000" w:themeColor="text1"/>
          <w:sz w:val="32"/>
          <w:szCs w:val="32"/>
        </w:rPr>
        <w:t>2.治疗方法</w:t>
      </w:r>
    </w:p>
    <w:p w14:paraId="094379EE" w14:textId="77777777" w:rsidR="00312B1C" w:rsidRDefault="00312B1C">
      <w:pPr>
        <w:widowControl/>
        <w:autoSpaceDE w:val="0"/>
        <w:autoSpaceDN w:val="0"/>
        <w:spacing w:line="560" w:lineRule="exact"/>
        <w:ind w:firstLineChars="200" w:firstLine="643"/>
        <w:rPr>
          <w:rFonts w:ascii="仿宋" w:eastAsia="仿宋" w:hAnsi="仿宋" w:hint="eastAsia"/>
          <w:b/>
          <w:bCs/>
          <w:color w:val="000000" w:themeColor="text1"/>
          <w:sz w:val="32"/>
          <w:szCs w:val="32"/>
        </w:rPr>
      </w:pPr>
      <w:r>
        <w:rPr>
          <w:rFonts w:ascii="仿宋" w:eastAsia="仿宋" w:hAnsi="仿宋" w:hint="eastAsia"/>
          <w:b/>
          <w:bCs/>
          <w:color w:val="000000" w:themeColor="text1"/>
          <w:sz w:val="32"/>
          <w:szCs w:val="32"/>
        </w:rPr>
        <w:lastRenderedPageBreak/>
        <w:t>（1）</w:t>
      </w:r>
      <w:r w:rsidR="00255AFA">
        <w:rPr>
          <w:rFonts w:ascii="仿宋" w:eastAsia="仿宋" w:hAnsi="仿宋" w:hint="eastAsia"/>
          <w:b/>
          <w:bCs/>
          <w:color w:val="000000" w:themeColor="text1"/>
          <w:sz w:val="32"/>
          <w:szCs w:val="32"/>
        </w:rPr>
        <w:t>西医治疗</w:t>
      </w:r>
    </w:p>
    <w:p w14:paraId="7CA965F7" w14:textId="77777777" w:rsidR="000D658B" w:rsidRDefault="00255AFA" w:rsidP="00312B1C">
      <w:pPr>
        <w:widowControl/>
        <w:autoSpaceDE w:val="0"/>
        <w:autoSpaceDN w:val="0"/>
        <w:spacing w:line="560" w:lineRule="exact"/>
        <w:ind w:firstLineChars="200" w:firstLine="640"/>
        <w:rPr>
          <w:rFonts w:ascii="仿宋" w:eastAsia="仿宋" w:hAnsi="仿宋" w:hint="eastAsia"/>
          <w:color w:val="000000" w:themeColor="text1"/>
          <w:sz w:val="32"/>
          <w:szCs w:val="32"/>
        </w:rPr>
      </w:pPr>
      <w:r>
        <w:rPr>
          <w:rFonts w:ascii="仿宋" w:eastAsia="仿宋" w:hAnsi="仿宋" w:hint="eastAsia"/>
          <w:color w:val="000000" w:themeColor="text1"/>
          <w:sz w:val="32"/>
          <w:szCs w:val="32"/>
        </w:rPr>
        <w:t>主要</w:t>
      </w:r>
      <w:r>
        <w:rPr>
          <w:rFonts w:ascii="仿宋" w:eastAsia="仿宋" w:hAnsi="仿宋"/>
          <w:color w:val="000000" w:themeColor="text1"/>
          <w:sz w:val="32"/>
          <w:szCs w:val="32"/>
        </w:rPr>
        <w:t>在参考</w:t>
      </w:r>
      <w:r>
        <w:rPr>
          <w:rFonts w:ascii="仿宋" w:eastAsia="仿宋" w:hAnsi="仿宋" w:hint="eastAsia"/>
          <w:color w:val="000000" w:themeColor="text1"/>
          <w:sz w:val="32"/>
          <w:szCs w:val="32"/>
        </w:rPr>
        <w:t>《中国帕金森病治疗指南（第四版）》，依据病情选用：非麦角类多巴胺受体（DR）激动剂、单胺氧化酶（MAO）-B抑制剂、金刚烷胺、复方左旋多巴、抗胆碱药。</w:t>
      </w:r>
    </w:p>
    <w:p w14:paraId="09B9B204" w14:textId="77777777" w:rsidR="00312B1C" w:rsidRDefault="00312B1C">
      <w:pPr>
        <w:widowControl/>
        <w:autoSpaceDE w:val="0"/>
        <w:autoSpaceDN w:val="0"/>
        <w:spacing w:line="560" w:lineRule="exact"/>
        <w:ind w:firstLineChars="200" w:firstLine="643"/>
        <w:rPr>
          <w:rFonts w:ascii="仿宋" w:eastAsia="仿宋" w:hAnsi="仿宋" w:hint="eastAsia"/>
          <w:color w:val="000000" w:themeColor="text1"/>
          <w:sz w:val="32"/>
          <w:szCs w:val="32"/>
        </w:rPr>
      </w:pPr>
      <w:r>
        <w:rPr>
          <w:rFonts w:ascii="仿宋" w:eastAsia="仿宋" w:hAnsi="仿宋" w:hint="eastAsia"/>
          <w:b/>
          <w:bCs/>
          <w:color w:val="000000" w:themeColor="text1"/>
          <w:sz w:val="32"/>
          <w:szCs w:val="32"/>
        </w:rPr>
        <w:t>（2）</w:t>
      </w:r>
      <w:r w:rsidR="00255AFA">
        <w:rPr>
          <w:rFonts w:ascii="仿宋" w:eastAsia="仿宋" w:hAnsi="仿宋" w:hint="eastAsia"/>
          <w:b/>
          <w:bCs/>
          <w:color w:val="000000" w:themeColor="text1"/>
          <w:sz w:val="32"/>
          <w:szCs w:val="32"/>
        </w:rPr>
        <w:t>中医治疗</w:t>
      </w:r>
    </w:p>
    <w:p w14:paraId="33EEEB8A" w14:textId="77777777" w:rsidR="000D658B" w:rsidRDefault="002B125B" w:rsidP="002B125B">
      <w:pPr>
        <w:widowControl/>
        <w:autoSpaceDE w:val="0"/>
        <w:autoSpaceDN w:val="0"/>
        <w:spacing w:line="560" w:lineRule="exact"/>
        <w:ind w:firstLineChars="200" w:firstLine="643"/>
        <w:rPr>
          <w:rFonts w:ascii="仿宋" w:eastAsia="仿宋" w:hAnsi="仿宋" w:hint="eastAsia"/>
          <w:color w:val="000000" w:themeColor="text1"/>
          <w:sz w:val="32"/>
          <w:szCs w:val="32"/>
        </w:rPr>
      </w:pPr>
      <w:r w:rsidRPr="002B125B">
        <w:rPr>
          <w:rFonts w:ascii="仿宋" w:eastAsia="仿宋" w:hAnsi="仿宋" w:hint="eastAsia"/>
          <w:b/>
          <w:color w:val="000000" w:themeColor="text1"/>
          <w:sz w:val="32"/>
          <w:szCs w:val="32"/>
        </w:rPr>
        <w:t>辨证分型</w:t>
      </w:r>
      <w:r>
        <w:rPr>
          <w:rFonts w:ascii="仿宋" w:eastAsia="仿宋" w:hAnsi="仿宋" w:hint="eastAsia"/>
          <w:color w:val="000000" w:themeColor="text1"/>
          <w:sz w:val="32"/>
          <w:szCs w:val="32"/>
        </w:rPr>
        <w:t>：</w:t>
      </w:r>
      <w:r w:rsidR="00255AFA">
        <w:rPr>
          <w:rFonts w:ascii="仿宋" w:eastAsia="仿宋" w:hAnsi="仿宋" w:hint="eastAsia"/>
          <w:color w:val="000000" w:themeColor="text1"/>
          <w:sz w:val="32"/>
          <w:szCs w:val="32"/>
        </w:rPr>
        <w:t>颤证的治疗原则是息风柔筋、补虚泻实。本病初期，治以清热、化痰、息风为主；病程较长，年老体弱，当以滋补肝肾、益气养血、调补阴阳治本为主，兼以息风通络。本病多发于中老年人，因此治疗更应重视补益肝肾，以求治本。主要参考《中医老年颤证诊断和疗效评定标准（试行）》判断患者的中医辨证分型。①痰热风动证：神呆懒动，形体稍胖，活动缓慢，胸</w:t>
      </w:r>
      <w:proofErr w:type="gramStart"/>
      <w:r w:rsidR="00255AFA">
        <w:rPr>
          <w:rFonts w:ascii="仿宋" w:eastAsia="仿宋" w:hAnsi="仿宋" w:hint="eastAsia"/>
          <w:color w:val="000000" w:themeColor="text1"/>
          <w:sz w:val="32"/>
          <w:szCs w:val="32"/>
        </w:rPr>
        <w:t>脘痞</w:t>
      </w:r>
      <w:proofErr w:type="gramEnd"/>
      <w:r w:rsidR="00255AFA">
        <w:rPr>
          <w:rFonts w:ascii="仿宋" w:eastAsia="仿宋" w:hAnsi="仿宋" w:hint="eastAsia"/>
          <w:color w:val="000000" w:themeColor="text1"/>
          <w:sz w:val="32"/>
          <w:szCs w:val="32"/>
        </w:rPr>
        <w:t>满，小便短</w:t>
      </w:r>
      <w:proofErr w:type="gramStart"/>
      <w:r w:rsidR="00255AFA">
        <w:rPr>
          <w:rFonts w:ascii="仿宋" w:eastAsia="仿宋" w:hAnsi="仿宋" w:hint="eastAsia"/>
          <w:color w:val="000000" w:themeColor="text1"/>
          <w:sz w:val="32"/>
          <w:szCs w:val="32"/>
        </w:rPr>
        <w:t>赤</w:t>
      </w:r>
      <w:proofErr w:type="gramEnd"/>
      <w:r w:rsidR="00255AFA">
        <w:rPr>
          <w:rFonts w:ascii="仿宋" w:eastAsia="仿宋" w:hAnsi="仿宋" w:hint="eastAsia"/>
          <w:color w:val="000000" w:themeColor="text1"/>
          <w:sz w:val="32"/>
          <w:szCs w:val="32"/>
        </w:rPr>
        <w:t>，大便秘结，舌质红或暗红，舌苔黄或黄腻，脉象细数或弦滑。②血</w:t>
      </w:r>
      <w:proofErr w:type="gramStart"/>
      <w:r w:rsidR="00255AFA">
        <w:rPr>
          <w:rFonts w:ascii="仿宋" w:eastAsia="仿宋" w:hAnsi="仿宋" w:hint="eastAsia"/>
          <w:color w:val="000000" w:themeColor="text1"/>
          <w:sz w:val="32"/>
          <w:szCs w:val="32"/>
        </w:rPr>
        <w:t>瘀</w:t>
      </w:r>
      <w:proofErr w:type="gramEnd"/>
      <w:r w:rsidR="00255AFA">
        <w:rPr>
          <w:rFonts w:ascii="仿宋" w:eastAsia="仿宋" w:hAnsi="仿宋" w:hint="eastAsia"/>
          <w:color w:val="000000" w:themeColor="text1"/>
          <w:sz w:val="32"/>
          <w:szCs w:val="32"/>
        </w:rPr>
        <w:t>动风证：表情呆板，面色晦暗，震颤幅度大，肢体</w:t>
      </w:r>
      <w:proofErr w:type="gramStart"/>
      <w:r w:rsidR="00255AFA">
        <w:rPr>
          <w:rFonts w:ascii="仿宋" w:eastAsia="仿宋" w:hAnsi="仿宋" w:hint="eastAsia"/>
          <w:color w:val="000000" w:themeColor="text1"/>
          <w:sz w:val="32"/>
          <w:szCs w:val="32"/>
        </w:rPr>
        <w:t>拘痉</w:t>
      </w:r>
      <w:proofErr w:type="gramEnd"/>
      <w:r w:rsidR="00255AFA">
        <w:rPr>
          <w:rFonts w:ascii="仿宋" w:eastAsia="仿宋" w:hAnsi="仿宋" w:hint="eastAsia"/>
          <w:color w:val="000000" w:themeColor="text1"/>
          <w:sz w:val="32"/>
          <w:szCs w:val="32"/>
        </w:rPr>
        <w:t>，步态慌张，或精神障碍，</w:t>
      </w:r>
      <w:proofErr w:type="gramStart"/>
      <w:r w:rsidR="00255AFA">
        <w:rPr>
          <w:rFonts w:ascii="仿宋" w:eastAsia="仿宋" w:hAnsi="仿宋" w:hint="eastAsia"/>
          <w:color w:val="000000" w:themeColor="text1"/>
          <w:sz w:val="32"/>
          <w:szCs w:val="32"/>
        </w:rPr>
        <w:t>发甲焦枯</w:t>
      </w:r>
      <w:proofErr w:type="gramEnd"/>
      <w:r w:rsidR="00255AFA">
        <w:rPr>
          <w:rFonts w:ascii="仿宋" w:eastAsia="仿宋" w:hAnsi="仿宋" w:hint="eastAsia"/>
          <w:color w:val="000000" w:themeColor="text1"/>
          <w:sz w:val="32"/>
          <w:szCs w:val="32"/>
        </w:rPr>
        <w:t>，舌质紫暗或夹瘀斑，舌苔薄白或白腻，脉象弦滑。③气血两虚证：神呆懒言，面色白，震颤程度重，活动减少，行走不稳，气短乏力，自汗、动则尤甚，舌质淡，舌苔薄白或白腻，脉象细无力或沉细。④肝肾不足证：表情呆板，震颤幅度大，急躁时颤振加重，或肢体</w:t>
      </w:r>
      <w:proofErr w:type="gramStart"/>
      <w:r w:rsidR="00255AFA">
        <w:rPr>
          <w:rFonts w:ascii="仿宋" w:eastAsia="仿宋" w:hAnsi="仿宋" w:hint="eastAsia"/>
          <w:color w:val="000000" w:themeColor="text1"/>
          <w:sz w:val="32"/>
          <w:szCs w:val="32"/>
        </w:rPr>
        <w:t>拘痉</w:t>
      </w:r>
      <w:proofErr w:type="gramEnd"/>
      <w:r w:rsidR="00255AFA">
        <w:rPr>
          <w:rFonts w:ascii="仿宋" w:eastAsia="仿宋" w:hAnsi="仿宋" w:hint="eastAsia"/>
          <w:color w:val="000000" w:themeColor="text1"/>
          <w:sz w:val="32"/>
          <w:szCs w:val="32"/>
        </w:rPr>
        <w:t>，活动笨拙，肢体协调差，或智力减退，形体消瘦，头晕耳鸣，失眠多梦，或盗汗，腰酸腿笨，小便频数，大便秘结，舌体瘦小，舌质暗红，舌苔少或剥苔或微黄，脉象细弦或细数。</w:t>
      </w:r>
    </w:p>
    <w:p w14:paraId="6FCEEDCA" w14:textId="77777777" w:rsidR="00312B1C" w:rsidRDefault="00312B1C" w:rsidP="00312B1C">
      <w:pPr>
        <w:widowControl/>
        <w:autoSpaceDE w:val="0"/>
        <w:autoSpaceDN w:val="0"/>
        <w:spacing w:line="560" w:lineRule="exact"/>
        <w:ind w:firstLineChars="200" w:firstLine="643"/>
        <w:rPr>
          <w:rFonts w:ascii="仿宋" w:eastAsia="仿宋" w:hAnsi="仿宋" w:hint="eastAsia"/>
          <w:b/>
          <w:color w:val="000000" w:themeColor="text1"/>
          <w:sz w:val="32"/>
          <w:szCs w:val="32"/>
        </w:rPr>
      </w:pPr>
      <w:r>
        <w:rPr>
          <w:rFonts w:ascii="仿宋" w:eastAsia="仿宋" w:hAnsi="仿宋" w:hint="eastAsia"/>
          <w:b/>
          <w:color w:val="000000" w:themeColor="text1"/>
          <w:sz w:val="32"/>
          <w:szCs w:val="32"/>
        </w:rPr>
        <w:t>中</w:t>
      </w:r>
      <w:r w:rsidRPr="00312B1C">
        <w:rPr>
          <w:rFonts w:ascii="仿宋" w:eastAsia="仿宋" w:hAnsi="仿宋" w:hint="eastAsia"/>
          <w:b/>
          <w:color w:val="000000" w:themeColor="text1"/>
          <w:sz w:val="32"/>
          <w:szCs w:val="32"/>
        </w:rPr>
        <w:t>医</w:t>
      </w:r>
      <w:r w:rsidR="002B125B">
        <w:rPr>
          <w:rFonts w:ascii="仿宋" w:eastAsia="仿宋" w:hAnsi="仿宋" w:hint="eastAsia"/>
          <w:b/>
          <w:color w:val="000000" w:themeColor="text1"/>
          <w:sz w:val="32"/>
          <w:szCs w:val="32"/>
        </w:rPr>
        <w:t>内</w:t>
      </w:r>
      <w:r w:rsidRPr="00312B1C">
        <w:rPr>
          <w:rFonts w:ascii="仿宋" w:eastAsia="仿宋" w:hAnsi="仿宋" w:hint="eastAsia"/>
          <w:b/>
          <w:color w:val="000000" w:themeColor="text1"/>
          <w:sz w:val="32"/>
          <w:szCs w:val="32"/>
        </w:rPr>
        <w:t>治</w:t>
      </w:r>
      <w:r w:rsidR="002B125B">
        <w:rPr>
          <w:rFonts w:ascii="仿宋" w:eastAsia="仿宋" w:hAnsi="仿宋" w:hint="eastAsia"/>
          <w:b/>
          <w:color w:val="000000" w:themeColor="text1"/>
          <w:sz w:val="32"/>
          <w:szCs w:val="32"/>
        </w:rPr>
        <w:t>法</w:t>
      </w:r>
      <w:r w:rsidR="0070567E">
        <w:rPr>
          <w:rFonts w:ascii="仿宋" w:eastAsia="仿宋" w:hAnsi="仿宋" w:hint="eastAsia"/>
          <w:b/>
          <w:color w:val="000000" w:themeColor="text1"/>
          <w:sz w:val="32"/>
          <w:szCs w:val="32"/>
        </w:rPr>
        <w:t>：</w:t>
      </w:r>
    </w:p>
    <w:p w14:paraId="7085445C" w14:textId="77777777" w:rsidR="0070567E" w:rsidRDefault="0070567E" w:rsidP="0070567E">
      <w:pPr>
        <w:widowControl/>
        <w:autoSpaceDE w:val="0"/>
        <w:autoSpaceDN w:val="0"/>
        <w:spacing w:line="560" w:lineRule="exact"/>
        <w:ind w:firstLineChars="200" w:firstLine="643"/>
        <w:rPr>
          <w:rFonts w:ascii="仿宋" w:eastAsia="仿宋" w:hAnsi="仿宋" w:hint="eastAsia"/>
          <w:b/>
          <w:color w:val="000000" w:themeColor="text1"/>
          <w:sz w:val="32"/>
          <w:szCs w:val="32"/>
        </w:rPr>
      </w:pPr>
      <w:r>
        <w:rPr>
          <w:rFonts w:ascii="仿宋" w:eastAsia="仿宋" w:hAnsi="仿宋" w:hint="eastAsia"/>
          <w:b/>
          <w:color w:val="000000" w:themeColor="text1"/>
          <w:sz w:val="32"/>
          <w:szCs w:val="32"/>
        </w:rPr>
        <w:lastRenderedPageBreak/>
        <w:t>——</w:t>
      </w:r>
      <w:proofErr w:type="gramStart"/>
      <w:r w:rsidR="00312B1C" w:rsidRPr="00312B1C">
        <w:rPr>
          <w:rFonts w:ascii="仿宋" w:eastAsia="仿宋" w:hAnsi="仿宋"/>
          <w:b/>
          <w:color w:val="000000" w:themeColor="text1"/>
          <w:sz w:val="32"/>
          <w:szCs w:val="32"/>
        </w:rPr>
        <w:t>痰</w:t>
      </w:r>
      <w:proofErr w:type="gramEnd"/>
      <w:r w:rsidR="00312B1C" w:rsidRPr="00312B1C">
        <w:rPr>
          <w:rFonts w:ascii="仿宋" w:eastAsia="仿宋" w:hAnsi="仿宋"/>
          <w:b/>
          <w:color w:val="000000" w:themeColor="text1"/>
          <w:sz w:val="32"/>
          <w:szCs w:val="32"/>
        </w:rPr>
        <w:t>热风动证</w:t>
      </w:r>
      <w:r>
        <w:rPr>
          <w:rFonts w:ascii="仿宋" w:eastAsia="仿宋" w:hAnsi="仿宋" w:hint="eastAsia"/>
          <w:b/>
          <w:color w:val="000000" w:themeColor="text1"/>
          <w:sz w:val="32"/>
          <w:szCs w:val="32"/>
        </w:rPr>
        <w:t>：</w:t>
      </w:r>
    </w:p>
    <w:p w14:paraId="439C5F81" w14:textId="77777777" w:rsidR="0070567E" w:rsidRDefault="00312B1C" w:rsidP="0070567E">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color w:val="000000" w:themeColor="text1"/>
          <w:sz w:val="32"/>
          <w:szCs w:val="32"/>
        </w:rPr>
        <w:t>治法：清热化痰，平肝熄风。</w:t>
      </w:r>
    </w:p>
    <w:p w14:paraId="6108A8DC" w14:textId="77777777" w:rsidR="0070567E" w:rsidRDefault="00312B1C" w:rsidP="0070567E">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color w:val="000000" w:themeColor="text1"/>
          <w:sz w:val="32"/>
          <w:szCs w:val="32"/>
        </w:rPr>
        <w:t>荐方：导痰汤合</w:t>
      </w:r>
      <w:proofErr w:type="gramStart"/>
      <w:r w:rsidRPr="00312B1C">
        <w:rPr>
          <w:rFonts w:ascii="仿宋" w:eastAsia="仿宋" w:hAnsi="仿宋"/>
          <w:color w:val="000000" w:themeColor="text1"/>
          <w:sz w:val="32"/>
          <w:szCs w:val="32"/>
        </w:rPr>
        <w:t>羚</w:t>
      </w:r>
      <w:proofErr w:type="gramEnd"/>
      <w:r w:rsidRPr="00312B1C">
        <w:rPr>
          <w:rFonts w:ascii="仿宋" w:eastAsia="仿宋" w:hAnsi="仿宋"/>
          <w:color w:val="000000" w:themeColor="text1"/>
          <w:sz w:val="32"/>
          <w:szCs w:val="32"/>
        </w:rPr>
        <w:t>角钩藤汤加减。</w:t>
      </w:r>
    </w:p>
    <w:p w14:paraId="2442E753" w14:textId="77777777" w:rsidR="00AF26DC" w:rsidRDefault="00312B1C" w:rsidP="0070567E">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color w:val="000000" w:themeColor="text1"/>
          <w:sz w:val="32"/>
          <w:szCs w:val="32"/>
        </w:rPr>
        <w:t>组方：半夏9g、胆南星10g、竹茹10g、川贝母10g、黄芩10g、水牛角10g、桑叶10g、钩藤10g、菊花12g、生地黄12g、白芍10g、甘草6g、橘红15g、茯苓10g、枳实10g。</w:t>
      </w:r>
    </w:p>
    <w:p w14:paraId="35B1281B" w14:textId="77777777" w:rsidR="00312B1C" w:rsidRPr="00312B1C" w:rsidRDefault="00312B1C" w:rsidP="0070567E">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color w:val="000000" w:themeColor="text1"/>
          <w:sz w:val="32"/>
          <w:szCs w:val="32"/>
        </w:rPr>
        <w:t>用法：400ml水煎服，每日1剂，分2次温</w:t>
      </w:r>
      <w:r w:rsidRPr="00312B1C">
        <w:rPr>
          <w:rFonts w:ascii="仿宋" w:eastAsia="仿宋" w:hAnsi="仿宋" w:hint="eastAsia"/>
          <w:color w:val="000000" w:themeColor="text1"/>
          <w:sz w:val="32"/>
          <w:szCs w:val="32"/>
        </w:rPr>
        <w:t>服</w:t>
      </w:r>
      <w:r w:rsidRPr="00312B1C">
        <w:rPr>
          <w:rFonts w:ascii="仿宋" w:eastAsia="仿宋" w:hAnsi="仿宋"/>
          <w:color w:val="000000" w:themeColor="text1"/>
          <w:sz w:val="32"/>
          <w:szCs w:val="32"/>
        </w:rPr>
        <w:t>。</w:t>
      </w:r>
    </w:p>
    <w:p w14:paraId="685C5C30" w14:textId="77777777" w:rsidR="00312B1C" w:rsidRPr="00312B1C" w:rsidRDefault="00AF26DC" w:rsidP="00312B1C">
      <w:pPr>
        <w:widowControl/>
        <w:autoSpaceDE w:val="0"/>
        <w:autoSpaceDN w:val="0"/>
        <w:spacing w:line="560" w:lineRule="exact"/>
        <w:ind w:firstLineChars="200" w:firstLine="643"/>
        <w:rPr>
          <w:rFonts w:ascii="仿宋" w:eastAsia="仿宋" w:hAnsi="仿宋" w:hint="eastAsia"/>
          <w:b/>
          <w:color w:val="000000" w:themeColor="text1"/>
          <w:sz w:val="32"/>
          <w:szCs w:val="32"/>
        </w:rPr>
      </w:pPr>
      <w:r>
        <w:rPr>
          <w:rFonts w:ascii="仿宋" w:eastAsia="仿宋" w:hAnsi="仿宋" w:hint="eastAsia"/>
          <w:b/>
          <w:color w:val="000000" w:themeColor="text1"/>
          <w:sz w:val="32"/>
          <w:szCs w:val="32"/>
        </w:rPr>
        <w:t>——</w:t>
      </w:r>
      <w:r w:rsidR="00312B1C" w:rsidRPr="00312B1C">
        <w:rPr>
          <w:rFonts w:ascii="仿宋" w:eastAsia="仿宋" w:hAnsi="仿宋"/>
          <w:b/>
          <w:color w:val="000000" w:themeColor="text1"/>
          <w:sz w:val="32"/>
          <w:szCs w:val="32"/>
        </w:rPr>
        <w:t>风阳内动证</w:t>
      </w:r>
      <w:r>
        <w:rPr>
          <w:rFonts w:ascii="仿宋" w:eastAsia="仿宋" w:hAnsi="仿宋" w:hint="eastAsia"/>
          <w:b/>
          <w:color w:val="000000" w:themeColor="text1"/>
          <w:sz w:val="32"/>
          <w:szCs w:val="32"/>
        </w:rPr>
        <w:t>：</w:t>
      </w:r>
    </w:p>
    <w:p w14:paraId="3A49891C" w14:textId="77777777" w:rsidR="00312B1C" w:rsidRPr="00312B1C" w:rsidRDefault="00312B1C" w:rsidP="00312B1C">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hint="eastAsia"/>
          <w:color w:val="000000" w:themeColor="text1"/>
          <w:sz w:val="32"/>
          <w:szCs w:val="32"/>
        </w:rPr>
        <w:t>治法：镇肝息风，舒筋止颤。</w:t>
      </w:r>
    </w:p>
    <w:p w14:paraId="321DD1B0" w14:textId="77777777" w:rsidR="00312B1C" w:rsidRPr="00312B1C" w:rsidRDefault="00312B1C" w:rsidP="00312B1C">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hint="eastAsia"/>
          <w:color w:val="000000" w:themeColor="text1"/>
          <w:sz w:val="32"/>
          <w:szCs w:val="32"/>
        </w:rPr>
        <w:t>荐方：天麻钩藤饮合镇肝息风汤加减。</w:t>
      </w:r>
    </w:p>
    <w:p w14:paraId="3D021099" w14:textId="77777777" w:rsidR="00312B1C" w:rsidRPr="00312B1C" w:rsidRDefault="00312B1C" w:rsidP="00312B1C">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hint="eastAsia"/>
          <w:color w:val="000000" w:themeColor="text1"/>
          <w:sz w:val="32"/>
          <w:szCs w:val="32"/>
        </w:rPr>
        <w:t>组方：天麻12g、钩藤10g、石决明30g、代赭石30g、生龙骨30g、生牡蛎30g、生地黄10g、白芍15g、玄参10g、龟甲20g、天冬10g、怀牛膝10g、杜仲10g、桑寄生10g、川</w:t>
      </w:r>
      <w:proofErr w:type="gramStart"/>
      <w:r w:rsidRPr="00312B1C">
        <w:rPr>
          <w:rFonts w:ascii="仿宋" w:eastAsia="仿宋" w:hAnsi="仿宋" w:hint="eastAsia"/>
          <w:color w:val="000000" w:themeColor="text1"/>
          <w:sz w:val="32"/>
          <w:szCs w:val="32"/>
        </w:rPr>
        <w:t>楝</w:t>
      </w:r>
      <w:proofErr w:type="gramEnd"/>
      <w:r w:rsidRPr="00312B1C">
        <w:rPr>
          <w:rFonts w:ascii="仿宋" w:eastAsia="仿宋" w:hAnsi="仿宋" w:hint="eastAsia"/>
          <w:color w:val="000000" w:themeColor="text1"/>
          <w:sz w:val="32"/>
          <w:szCs w:val="32"/>
        </w:rPr>
        <w:t>子10g、黄芩10g、山</w:t>
      </w:r>
      <w:proofErr w:type="gramStart"/>
      <w:r w:rsidRPr="00312B1C">
        <w:rPr>
          <w:rFonts w:ascii="仿宋" w:eastAsia="仿宋" w:hAnsi="仿宋" w:hint="eastAsia"/>
          <w:color w:val="000000" w:themeColor="text1"/>
          <w:sz w:val="32"/>
          <w:szCs w:val="32"/>
        </w:rPr>
        <w:t>栀</w:t>
      </w:r>
      <w:proofErr w:type="gramEnd"/>
      <w:r w:rsidRPr="00312B1C">
        <w:rPr>
          <w:rFonts w:ascii="仿宋" w:eastAsia="仿宋" w:hAnsi="仿宋" w:hint="eastAsia"/>
          <w:color w:val="000000" w:themeColor="text1"/>
          <w:sz w:val="32"/>
          <w:szCs w:val="32"/>
        </w:rPr>
        <w:t>10g、夜交藤10g、</w:t>
      </w:r>
      <w:proofErr w:type="gramStart"/>
      <w:r w:rsidRPr="00312B1C">
        <w:rPr>
          <w:rFonts w:ascii="仿宋" w:eastAsia="仿宋" w:hAnsi="仿宋" w:hint="eastAsia"/>
          <w:color w:val="000000" w:themeColor="text1"/>
          <w:sz w:val="32"/>
          <w:szCs w:val="32"/>
        </w:rPr>
        <w:t>茯</w:t>
      </w:r>
      <w:proofErr w:type="gramEnd"/>
      <w:r w:rsidRPr="00312B1C">
        <w:rPr>
          <w:rFonts w:ascii="仿宋" w:eastAsia="仿宋" w:hAnsi="仿宋" w:hint="eastAsia"/>
          <w:color w:val="000000" w:themeColor="text1"/>
          <w:sz w:val="32"/>
          <w:szCs w:val="32"/>
        </w:rPr>
        <w:t>神20g。</w:t>
      </w:r>
    </w:p>
    <w:p w14:paraId="13439840" w14:textId="77777777" w:rsidR="00312B1C" w:rsidRPr="00312B1C" w:rsidRDefault="00312B1C" w:rsidP="00312B1C">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color w:val="000000" w:themeColor="text1"/>
          <w:sz w:val="32"/>
          <w:szCs w:val="32"/>
        </w:rPr>
        <w:t>用法：400ml水煎服，每日1剂，分2次温</w:t>
      </w:r>
      <w:r w:rsidRPr="00312B1C">
        <w:rPr>
          <w:rFonts w:ascii="仿宋" w:eastAsia="仿宋" w:hAnsi="仿宋" w:hint="eastAsia"/>
          <w:color w:val="000000" w:themeColor="text1"/>
          <w:sz w:val="32"/>
          <w:szCs w:val="32"/>
        </w:rPr>
        <w:t>服</w:t>
      </w:r>
      <w:r w:rsidRPr="00312B1C">
        <w:rPr>
          <w:rFonts w:ascii="仿宋" w:eastAsia="仿宋" w:hAnsi="仿宋"/>
          <w:color w:val="000000" w:themeColor="text1"/>
          <w:sz w:val="32"/>
          <w:szCs w:val="32"/>
        </w:rPr>
        <w:t>。</w:t>
      </w:r>
    </w:p>
    <w:p w14:paraId="23347A7C" w14:textId="77777777" w:rsidR="00312B1C" w:rsidRPr="00312B1C" w:rsidRDefault="00AF26DC" w:rsidP="00312B1C">
      <w:pPr>
        <w:widowControl/>
        <w:autoSpaceDE w:val="0"/>
        <w:autoSpaceDN w:val="0"/>
        <w:spacing w:line="560" w:lineRule="exact"/>
        <w:ind w:firstLineChars="200" w:firstLine="643"/>
        <w:rPr>
          <w:rFonts w:ascii="仿宋" w:eastAsia="仿宋" w:hAnsi="仿宋" w:hint="eastAsia"/>
          <w:b/>
          <w:color w:val="000000" w:themeColor="text1"/>
          <w:sz w:val="32"/>
          <w:szCs w:val="32"/>
        </w:rPr>
      </w:pPr>
      <w:r>
        <w:rPr>
          <w:rFonts w:ascii="仿宋" w:eastAsia="仿宋" w:hAnsi="仿宋" w:hint="eastAsia"/>
          <w:b/>
          <w:color w:val="000000" w:themeColor="text1"/>
          <w:sz w:val="32"/>
          <w:szCs w:val="32"/>
        </w:rPr>
        <w:t>——</w:t>
      </w:r>
      <w:r w:rsidR="00312B1C" w:rsidRPr="00312B1C">
        <w:rPr>
          <w:rFonts w:ascii="仿宋" w:eastAsia="仿宋" w:hAnsi="仿宋"/>
          <w:b/>
          <w:color w:val="000000" w:themeColor="text1"/>
          <w:sz w:val="32"/>
          <w:szCs w:val="32"/>
        </w:rPr>
        <w:t>气血亏虚证</w:t>
      </w:r>
      <w:r>
        <w:rPr>
          <w:rFonts w:ascii="仿宋" w:eastAsia="仿宋" w:hAnsi="仿宋" w:hint="eastAsia"/>
          <w:b/>
          <w:color w:val="000000" w:themeColor="text1"/>
          <w:sz w:val="32"/>
          <w:szCs w:val="32"/>
        </w:rPr>
        <w:t>：</w:t>
      </w:r>
    </w:p>
    <w:p w14:paraId="2F4BB978" w14:textId="77777777" w:rsidR="00312B1C" w:rsidRPr="00312B1C" w:rsidRDefault="00312B1C" w:rsidP="00312B1C">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hint="eastAsia"/>
          <w:color w:val="000000" w:themeColor="text1"/>
          <w:sz w:val="32"/>
          <w:szCs w:val="32"/>
        </w:rPr>
        <w:t>治法：补益气血，</w:t>
      </w:r>
      <w:proofErr w:type="gramStart"/>
      <w:r w:rsidRPr="00312B1C">
        <w:rPr>
          <w:rFonts w:ascii="仿宋" w:eastAsia="仿宋" w:hAnsi="仿宋" w:hint="eastAsia"/>
          <w:color w:val="000000" w:themeColor="text1"/>
          <w:sz w:val="32"/>
          <w:szCs w:val="32"/>
        </w:rPr>
        <w:t>濡</w:t>
      </w:r>
      <w:proofErr w:type="gramEnd"/>
      <w:r w:rsidRPr="00312B1C">
        <w:rPr>
          <w:rFonts w:ascii="仿宋" w:eastAsia="仿宋" w:hAnsi="仿宋" w:hint="eastAsia"/>
          <w:color w:val="000000" w:themeColor="text1"/>
          <w:sz w:val="32"/>
          <w:szCs w:val="32"/>
        </w:rPr>
        <w:t>养筋脉。</w:t>
      </w:r>
    </w:p>
    <w:p w14:paraId="071702F2" w14:textId="77777777" w:rsidR="00312B1C" w:rsidRPr="00312B1C" w:rsidRDefault="00312B1C" w:rsidP="00312B1C">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hint="eastAsia"/>
          <w:color w:val="000000" w:themeColor="text1"/>
          <w:sz w:val="32"/>
          <w:szCs w:val="32"/>
        </w:rPr>
        <w:t>荐方：人参养荣汤加减。</w:t>
      </w:r>
    </w:p>
    <w:p w14:paraId="18D8A2EE" w14:textId="77777777" w:rsidR="00312B1C" w:rsidRPr="00312B1C" w:rsidRDefault="00312B1C" w:rsidP="00312B1C">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hint="eastAsia"/>
          <w:color w:val="000000" w:themeColor="text1"/>
          <w:sz w:val="32"/>
          <w:szCs w:val="32"/>
        </w:rPr>
        <w:t>组方：熟地黄15g、当归10g、白芍15g、人参10g、白术10g、黄芪15g、茯苓15g、炙甘草6g、肉桂30g、五味子5g、远志10g、陈皮10g、天麻10g、钩藤10g、珍珠母30g。</w:t>
      </w:r>
    </w:p>
    <w:p w14:paraId="49EF53F6" w14:textId="77777777" w:rsidR="00312B1C" w:rsidRPr="00312B1C" w:rsidRDefault="00312B1C" w:rsidP="00312B1C">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color w:val="000000" w:themeColor="text1"/>
          <w:sz w:val="32"/>
          <w:szCs w:val="32"/>
        </w:rPr>
        <w:t>用法：400ml水煎服，每日1剂，分2次温</w:t>
      </w:r>
      <w:r w:rsidRPr="00312B1C">
        <w:rPr>
          <w:rFonts w:ascii="仿宋" w:eastAsia="仿宋" w:hAnsi="仿宋" w:hint="eastAsia"/>
          <w:color w:val="000000" w:themeColor="text1"/>
          <w:sz w:val="32"/>
          <w:szCs w:val="32"/>
        </w:rPr>
        <w:t>服</w:t>
      </w:r>
      <w:r w:rsidRPr="00312B1C">
        <w:rPr>
          <w:rFonts w:ascii="仿宋" w:eastAsia="仿宋" w:hAnsi="仿宋"/>
          <w:color w:val="000000" w:themeColor="text1"/>
          <w:sz w:val="32"/>
          <w:szCs w:val="32"/>
        </w:rPr>
        <w:t>。</w:t>
      </w:r>
    </w:p>
    <w:p w14:paraId="7D74D37D" w14:textId="77777777" w:rsidR="00312B1C" w:rsidRPr="00312B1C" w:rsidRDefault="00AF26DC" w:rsidP="00312B1C">
      <w:pPr>
        <w:widowControl/>
        <w:autoSpaceDE w:val="0"/>
        <w:autoSpaceDN w:val="0"/>
        <w:spacing w:line="560" w:lineRule="exact"/>
        <w:ind w:firstLineChars="200" w:firstLine="643"/>
        <w:rPr>
          <w:rFonts w:ascii="仿宋" w:eastAsia="仿宋" w:hAnsi="仿宋" w:hint="eastAsia"/>
          <w:b/>
          <w:color w:val="000000" w:themeColor="text1"/>
          <w:sz w:val="32"/>
          <w:szCs w:val="32"/>
        </w:rPr>
      </w:pPr>
      <w:r>
        <w:rPr>
          <w:rFonts w:ascii="仿宋" w:eastAsia="仿宋" w:hAnsi="仿宋" w:hint="eastAsia"/>
          <w:b/>
          <w:color w:val="000000" w:themeColor="text1"/>
          <w:sz w:val="32"/>
          <w:szCs w:val="32"/>
        </w:rPr>
        <w:t>——</w:t>
      </w:r>
      <w:r w:rsidR="00312B1C" w:rsidRPr="00312B1C">
        <w:rPr>
          <w:rFonts w:ascii="仿宋" w:eastAsia="仿宋" w:hAnsi="仿宋"/>
          <w:b/>
          <w:color w:val="000000" w:themeColor="text1"/>
          <w:sz w:val="32"/>
          <w:szCs w:val="32"/>
        </w:rPr>
        <w:t>髓海不足证</w:t>
      </w:r>
      <w:r>
        <w:rPr>
          <w:rFonts w:ascii="仿宋" w:eastAsia="仿宋" w:hAnsi="仿宋" w:hint="eastAsia"/>
          <w:b/>
          <w:color w:val="000000" w:themeColor="text1"/>
          <w:sz w:val="32"/>
          <w:szCs w:val="32"/>
        </w:rPr>
        <w:t>：</w:t>
      </w:r>
    </w:p>
    <w:p w14:paraId="05E25B6C" w14:textId="77777777" w:rsidR="00312B1C" w:rsidRPr="00312B1C" w:rsidRDefault="00312B1C" w:rsidP="00312B1C">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hint="eastAsia"/>
          <w:color w:val="000000" w:themeColor="text1"/>
          <w:sz w:val="32"/>
          <w:szCs w:val="32"/>
        </w:rPr>
        <w:t>治法：填精益髓，育阴息风。</w:t>
      </w:r>
    </w:p>
    <w:p w14:paraId="57D9FF32" w14:textId="77777777" w:rsidR="00312B1C" w:rsidRPr="00312B1C" w:rsidRDefault="00312B1C" w:rsidP="00312B1C">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hint="eastAsia"/>
          <w:color w:val="000000" w:themeColor="text1"/>
          <w:sz w:val="32"/>
          <w:szCs w:val="32"/>
        </w:rPr>
        <w:lastRenderedPageBreak/>
        <w:t>荐方：龟鹿二</w:t>
      </w:r>
      <w:proofErr w:type="gramStart"/>
      <w:r w:rsidRPr="00312B1C">
        <w:rPr>
          <w:rFonts w:ascii="仿宋" w:eastAsia="仿宋" w:hAnsi="仿宋" w:hint="eastAsia"/>
          <w:color w:val="000000" w:themeColor="text1"/>
          <w:sz w:val="32"/>
          <w:szCs w:val="32"/>
        </w:rPr>
        <w:t>仙膏合大定</w:t>
      </w:r>
      <w:proofErr w:type="gramEnd"/>
      <w:r w:rsidRPr="00312B1C">
        <w:rPr>
          <w:rFonts w:ascii="仿宋" w:eastAsia="仿宋" w:hAnsi="仿宋" w:hint="eastAsia"/>
          <w:color w:val="000000" w:themeColor="text1"/>
          <w:sz w:val="32"/>
          <w:szCs w:val="32"/>
        </w:rPr>
        <w:t>风珠加减。</w:t>
      </w:r>
    </w:p>
    <w:p w14:paraId="61200D82" w14:textId="77777777" w:rsidR="00312B1C" w:rsidRPr="00312B1C" w:rsidRDefault="00312B1C" w:rsidP="00312B1C">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hint="eastAsia"/>
          <w:color w:val="000000" w:themeColor="text1"/>
          <w:sz w:val="32"/>
          <w:szCs w:val="32"/>
        </w:rPr>
        <w:t>组方：鹿角5g、龟甲10g、鳖甲10g、鸡子黄20g、阿胶10g、熟地黄10g、生地黄10g、枸杞子10g、人参10g、生牡蛎30g、钩藤10g、白芍15g、麦冬10g、麻仁10g。</w:t>
      </w:r>
    </w:p>
    <w:p w14:paraId="25B32718" w14:textId="77777777" w:rsidR="00312B1C" w:rsidRPr="00312B1C" w:rsidRDefault="00312B1C" w:rsidP="00312B1C">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color w:val="000000" w:themeColor="text1"/>
          <w:sz w:val="32"/>
          <w:szCs w:val="32"/>
        </w:rPr>
        <w:t>用法：400ml水煎服，每日1剂，分2次温</w:t>
      </w:r>
      <w:r w:rsidRPr="00312B1C">
        <w:rPr>
          <w:rFonts w:ascii="仿宋" w:eastAsia="仿宋" w:hAnsi="仿宋" w:hint="eastAsia"/>
          <w:color w:val="000000" w:themeColor="text1"/>
          <w:sz w:val="32"/>
          <w:szCs w:val="32"/>
        </w:rPr>
        <w:t>服</w:t>
      </w:r>
      <w:r w:rsidRPr="00312B1C">
        <w:rPr>
          <w:rFonts w:ascii="仿宋" w:eastAsia="仿宋" w:hAnsi="仿宋"/>
          <w:color w:val="000000" w:themeColor="text1"/>
          <w:sz w:val="32"/>
          <w:szCs w:val="32"/>
        </w:rPr>
        <w:t>。</w:t>
      </w:r>
    </w:p>
    <w:p w14:paraId="64EF88A7" w14:textId="77777777" w:rsidR="00312B1C" w:rsidRPr="00312B1C" w:rsidRDefault="00AF26DC" w:rsidP="00312B1C">
      <w:pPr>
        <w:widowControl/>
        <w:autoSpaceDE w:val="0"/>
        <w:autoSpaceDN w:val="0"/>
        <w:spacing w:line="560" w:lineRule="exact"/>
        <w:ind w:firstLineChars="200" w:firstLine="643"/>
        <w:rPr>
          <w:rFonts w:ascii="仿宋" w:eastAsia="仿宋" w:hAnsi="仿宋" w:hint="eastAsia"/>
          <w:b/>
          <w:color w:val="000000" w:themeColor="text1"/>
          <w:sz w:val="32"/>
          <w:szCs w:val="32"/>
        </w:rPr>
      </w:pPr>
      <w:r>
        <w:rPr>
          <w:rFonts w:ascii="仿宋" w:eastAsia="仿宋" w:hAnsi="仿宋" w:hint="eastAsia"/>
          <w:b/>
          <w:color w:val="000000" w:themeColor="text1"/>
          <w:sz w:val="32"/>
          <w:szCs w:val="32"/>
        </w:rPr>
        <w:t>——</w:t>
      </w:r>
      <w:r w:rsidR="00312B1C" w:rsidRPr="00312B1C">
        <w:rPr>
          <w:rFonts w:ascii="仿宋" w:eastAsia="仿宋" w:hAnsi="仿宋"/>
          <w:b/>
          <w:color w:val="000000" w:themeColor="text1"/>
          <w:sz w:val="32"/>
          <w:szCs w:val="32"/>
        </w:rPr>
        <w:t>阳气虚衰证</w:t>
      </w:r>
      <w:r>
        <w:rPr>
          <w:rFonts w:ascii="仿宋" w:eastAsia="仿宋" w:hAnsi="仿宋" w:hint="eastAsia"/>
          <w:b/>
          <w:color w:val="000000" w:themeColor="text1"/>
          <w:sz w:val="32"/>
          <w:szCs w:val="32"/>
        </w:rPr>
        <w:t>：</w:t>
      </w:r>
    </w:p>
    <w:p w14:paraId="545A4CB4" w14:textId="77777777" w:rsidR="00312B1C" w:rsidRPr="00312B1C" w:rsidRDefault="00312B1C" w:rsidP="00312B1C">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hint="eastAsia"/>
          <w:color w:val="000000" w:themeColor="text1"/>
          <w:sz w:val="32"/>
          <w:szCs w:val="32"/>
        </w:rPr>
        <w:t>治法：补肾助阳，温煦筋脉。</w:t>
      </w:r>
    </w:p>
    <w:p w14:paraId="273D6DA8" w14:textId="77777777" w:rsidR="00312B1C" w:rsidRPr="00312B1C" w:rsidRDefault="00312B1C" w:rsidP="00312B1C">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hint="eastAsia"/>
          <w:color w:val="000000" w:themeColor="text1"/>
          <w:sz w:val="32"/>
          <w:szCs w:val="32"/>
        </w:rPr>
        <w:t>荐方：地黄饮子加减。</w:t>
      </w:r>
    </w:p>
    <w:p w14:paraId="7AA49ED1" w14:textId="77777777" w:rsidR="00312B1C" w:rsidRPr="00312B1C" w:rsidRDefault="00312B1C" w:rsidP="00312B1C">
      <w:pPr>
        <w:widowControl/>
        <w:autoSpaceDE w:val="0"/>
        <w:autoSpaceDN w:val="0"/>
        <w:spacing w:line="560" w:lineRule="exact"/>
        <w:ind w:firstLineChars="200" w:firstLine="640"/>
        <w:rPr>
          <w:rFonts w:ascii="仿宋" w:eastAsia="仿宋" w:hAnsi="仿宋" w:hint="eastAsia"/>
          <w:color w:val="000000" w:themeColor="text1"/>
          <w:sz w:val="32"/>
          <w:szCs w:val="32"/>
        </w:rPr>
      </w:pPr>
      <w:r w:rsidRPr="00312B1C">
        <w:rPr>
          <w:rFonts w:ascii="仿宋" w:eastAsia="仿宋" w:hAnsi="仿宋" w:hint="eastAsia"/>
          <w:color w:val="000000" w:themeColor="text1"/>
          <w:sz w:val="32"/>
          <w:szCs w:val="32"/>
        </w:rPr>
        <w:t>组方：附子15g、肉桂3g、巴戟天10g、山</w:t>
      </w:r>
      <w:proofErr w:type="gramStart"/>
      <w:r w:rsidRPr="00312B1C">
        <w:rPr>
          <w:rFonts w:ascii="仿宋" w:eastAsia="仿宋" w:hAnsi="仿宋" w:hint="eastAsia"/>
          <w:color w:val="000000" w:themeColor="text1"/>
          <w:sz w:val="32"/>
          <w:szCs w:val="32"/>
        </w:rPr>
        <w:t>萸</w:t>
      </w:r>
      <w:proofErr w:type="gramEnd"/>
      <w:r w:rsidRPr="00312B1C">
        <w:rPr>
          <w:rFonts w:ascii="仿宋" w:eastAsia="仿宋" w:hAnsi="仿宋" w:hint="eastAsia"/>
          <w:color w:val="000000" w:themeColor="text1"/>
          <w:sz w:val="32"/>
          <w:szCs w:val="32"/>
        </w:rPr>
        <w:t>肉10g、熟地黄10g、党参10g、白术10g、茯苓10g、生姜10g、白芍10g、干姜10g。</w:t>
      </w:r>
    </w:p>
    <w:p w14:paraId="186DC17F" w14:textId="77777777" w:rsidR="00070B0A" w:rsidRPr="00070B0A" w:rsidRDefault="009E2C90" w:rsidP="009E2C90">
      <w:pPr>
        <w:widowControl/>
        <w:autoSpaceDE w:val="0"/>
        <w:autoSpaceDN w:val="0"/>
        <w:spacing w:line="560" w:lineRule="exact"/>
        <w:ind w:firstLineChars="200" w:firstLine="643"/>
        <w:rPr>
          <w:rFonts w:ascii="仿宋" w:eastAsia="仿宋" w:hAnsi="仿宋" w:hint="eastAsia"/>
          <w:color w:val="000000" w:themeColor="text1"/>
          <w:sz w:val="32"/>
          <w:szCs w:val="32"/>
        </w:rPr>
      </w:pPr>
      <w:r w:rsidRPr="009E2C90">
        <w:rPr>
          <w:rFonts w:ascii="仿宋" w:eastAsia="仿宋" w:hAnsi="仿宋" w:hint="eastAsia"/>
          <w:b/>
          <w:color w:val="000000" w:themeColor="text1"/>
          <w:sz w:val="32"/>
          <w:szCs w:val="32"/>
        </w:rPr>
        <w:t>壮</w:t>
      </w:r>
      <w:proofErr w:type="gramStart"/>
      <w:r w:rsidRPr="009E2C90">
        <w:rPr>
          <w:rFonts w:ascii="仿宋" w:eastAsia="仿宋" w:hAnsi="仿宋" w:hint="eastAsia"/>
          <w:b/>
          <w:color w:val="000000" w:themeColor="text1"/>
          <w:sz w:val="32"/>
          <w:szCs w:val="32"/>
        </w:rPr>
        <w:t>医</w:t>
      </w:r>
      <w:proofErr w:type="gramEnd"/>
      <w:r w:rsidRPr="009E2C90">
        <w:rPr>
          <w:rFonts w:ascii="仿宋" w:eastAsia="仿宋" w:hAnsi="仿宋" w:hint="eastAsia"/>
          <w:b/>
          <w:color w:val="000000" w:themeColor="text1"/>
          <w:sz w:val="32"/>
          <w:szCs w:val="32"/>
        </w:rPr>
        <w:t>外治法</w:t>
      </w:r>
      <w:r>
        <w:rPr>
          <w:rFonts w:ascii="仿宋" w:eastAsia="仿宋" w:hAnsi="仿宋" w:hint="eastAsia"/>
          <w:color w:val="000000" w:themeColor="text1"/>
          <w:sz w:val="32"/>
          <w:szCs w:val="32"/>
        </w:rPr>
        <w:t>：</w:t>
      </w:r>
      <w:r w:rsidR="00070B0A" w:rsidRPr="00070B0A">
        <w:rPr>
          <w:rFonts w:ascii="仿宋" w:eastAsia="仿宋" w:hAnsi="仿宋" w:hint="eastAsia"/>
          <w:color w:val="000000" w:themeColor="text1"/>
          <w:sz w:val="32"/>
          <w:szCs w:val="32"/>
        </w:rPr>
        <w:t>壮</w:t>
      </w:r>
      <w:proofErr w:type="gramStart"/>
      <w:r w:rsidR="00070B0A" w:rsidRPr="00070B0A">
        <w:rPr>
          <w:rFonts w:ascii="仿宋" w:eastAsia="仿宋" w:hAnsi="仿宋" w:hint="eastAsia"/>
          <w:color w:val="000000" w:themeColor="text1"/>
          <w:sz w:val="32"/>
          <w:szCs w:val="32"/>
        </w:rPr>
        <w:t>医</w:t>
      </w:r>
      <w:proofErr w:type="gramEnd"/>
      <w:r w:rsidR="00070B0A" w:rsidRPr="00070B0A">
        <w:rPr>
          <w:rFonts w:ascii="仿宋" w:eastAsia="仿宋" w:hAnsi="仿宋" w:hint="eastAsia"/>
          <w:color w:val="000000" w:themeColor="text1"/>
          <w:sz w:val="32"/>
          <w:szCs w:val="32"/>
        </w:rPr>
        <w:t>以“气道”“谷道”“水道”“龙路”“火路” 的三道两路的生理病理观，“道”</w:t>
      </w:r>
      <w:proofErr w:type="gramStart"/>
      <w:r w:rsidR="00070B0A" w:rsidRPr="00070B0A">
        <w:rPr>
          <w:rFonts w:ascii="仿宋" w:eastAsia="仿宋" w:hAnsi="仿宋" w:hint="eastAsia"/>
          <w:color w:val="000000" w:themeColor="text1"/>
          <w:sz w:val="32"/>
          <w:szCs w:val="32"/>
        </w:rPr>
        <w:t>不</w:t>
      </w:r>
      <w:proofErr w:type="gramEnd"/>
      <w:r w:rsidR="00070B0A" w:rsidRPr="00070B0A">
        <w:rPr>
          <w:rFonts w:ascii="仿宋" w:eastAsia="仿宋" w:hAnsi="仿宋" w:hint="eastAsia"/>
          <w:color w:val="000000" w:themeColor="text1"/>
          <w:sz w:val="32"/>
          <w:szCs w:val="32"/>
        </w:rPr>
        <w:t>通则会导致人体疾病发生。帕金森病患者受毒邪阻塞道路，影响三道两路的正常功能，其中火路不畅最为关键。火路受阻，或龙路不通，不能荣养火路，均导致火路传导信息、沟通人体各部的功能失常，机体失衡，出现</w:t>
      </w:r>
      <w:proofErr w:type="gramStart"/>
      <w:r w:rsidR="00070B0A" w:rsidRPr="00070B0A">
        <w:rPr>
          <w:rFonts w:ascii="仿宋" w:eastAsia="仿宋" w:hAnsi="仿宋" w:hint="eastAsia"/>
          <w:color w:val="000000" w:themeColor="text1"/>
          <w:sz w:val="32"/>
          <w:szCs w:val="32"/>
        </w:rPr>
        <w:t>肌</w:t>
      </w:r>
      <w:proofErr w:type="gramEnd"/>
      <w:r w:rsidR="00070B0A" w:rsidRPr="00070B0A">
        <w:rPr>
          <w:rFonts w:ascii="仿宋" w:eastAsia="仿宋" w:hAnsi="仿宋" w:hint="eastAsia"/>
          <w:color w:val="000000" w:themeColor="text1"/>
          <w:sz w:val="32"/>
          <w:szCs w:val="32"/>
        </w:rPr>
        <w:t>张力增高、运动减少、肢体震颤等症状；火路龙路不通，导致巧</w:t>
      </w:r>
      <w:proofErr w:type="gramStart"/>
      <w:r w:rsidR="00070B0A" w:rsidRPr="00070B0A">
        <w:rPr>
          <w:rFonts w:ascii="仿宋" w:eastAsia="仿宋" w:hAnsi="仿宋" w:hint="eastAsia"/>
          <w:color w:val="000000" w:themeColor="text1"/>
          <w:sz w:val="32"/>
          <w:szCs w:val="32"/>
        </w:rPr>
        <w:t>坞</w:t>
      </w:r>
      <w:proofErr w:type="gramEnd"/>
      <w:r w:rsidR="00070B0A" w:rsidRPr="00070B0A">
        <w:rPr>
          <w:rFonts w:ascii="仿宋" w:eastAsia="仿宋" w:hAnsi="仿宋" w:hint="eastAsia"/>
          <w:color w:val="000000" w:themeColor="text1"/>
          <w:sz w:val="32"/>
          <w:szCs w:val="32"/>
        </w:rPr>
        <w:t>失养，神志、思维及调控机体的功能受损，出现痴呆、抑郁、幻觉、失眠等症状。三道直接与自然相通，影响气道，则见嗅觉减退；影响谷道，则见吞咽困难、大便干结难解；影响水道，则见多汗、排尿困难等症状。故通畅三道两路是治疗的关键。</w:t>
      </w:r>
    </w:p>
    <w:p w14:paraId="45A4EB7F" w14:textId="77777777" w:rsidR="00070B0A" w:rsidRPr="00070B0A" w:rsidRDefault="00312B1C" w:rsidP="009E2C90">
      <w:pPr>
        <w:widowControl/>
        <w:autoSpaceDE w:val="0"/>
        <w:autoSpaceDN w:val="0"/>
        <w:spacing w:line="560" w:lineRule="exact"/>
        <w:ind w:firstLineChars="200" w:firstLine="643"/>
        <w:rPr>
          <w:rFonts w:ascii="仿宋" w:eastAsia="仿宋" w:hAnsi="仿宋" w:hint="eastAsia"/>
          <w:color w:val="000000" w:themeColor="text1"/>
          <w:sz w:val="32"/>
          <w:szCs w:val="32"/>
        </w:rPr>
      </w:pPr>
      <w:r w:rsidRPr="009E2C90">
        <w:rPr>
          <w:rFonts w:ascii="仿宋" w:eastAsia="仿宋" w:hAnsi="仿宋" w:hint="eastAsia"/>
          <w:b/>
          <w:color w:val="000000" w:themeColor="text1"/>
          <w:sz w:val="32"/>
          <w:szCs w:val="32"/>
        </w:rPr>
        <w:t>壮医</w:t>
      </w:r>
      <w:r w:rsidR="00070B0A" w:rsidRPr="009E2C90">
        <w:rPr>
          <w:rFonts w:ascii="仿宋" w:eastAsia="仿宋" w:hAnsi="仿宋" w:hint="eastAsia"/>
          <w:b/>
          <w:color w:val="000000" w:themeColor="text1"/>
          <w:sz w:val="32"/>
          <w:szCs w:val="32"/>
        </w:rPr>
        <w:t>药线点</w:t>
      </w:r>
      <w:proofErr w:type="gramStart"/>
      <w:r w:rsidR="00070B0A" w:rsidRPr="009E2C90">
        <w:rPr>
          <w:rFonts w:ascii="仿宋" w:eastAsia="仿宋" w:hAnsi="仿宋" w:hint="eastAsia"/>
          <w:b/>
          <w:color w:val="000000" w:themeColor="text1"/>
          <w:sz w:val="32"/>
          <w:szCs w:val="32"/>
        </w:rPr>
        <w:t>灸</w:t>
      </w:r>
      <w:proofErr w:type="gramEnd"/>
      <w:r w:rsidR="00070B0A" w:rsidRPr="009E2C90">
        <w:rPr>
          <w:rFonts w:ascii="仿宋" w:eastAsia="仿宋" w:hAnsi="仿宋" w:hint="eastAsia"/>
          <w:b/>
          <w:color w:val="000000" w:themeColor="text1"/>
          <w:sz w:val="32"/>
          <w:szCs w:val="32"/>
        </w:rPr>
        <w:t>疗法</w:t>
      </w:r>
      <w:r w:rsidR="00070B0A" w:rsidRPr="00070B0A">
        <w:rPr>
          <w:rFonts w:ascii="仿宋" w:eastAsia="仿宋" w:hAnsi="仿宋" w:hint="eastAsia"/>
          <w:color w:val="000000" w:themeColor="text1"/>
          <w:sz w:val="32"/>
          <w:szCs w:val="32"/>
        </w:rPr>
        <w:t>：采用经过药物泡制的苎麻线，点燃后直接灼</w:t>
      </w:r>
      <w:proofErr w:type="gramStart"/>
      <w:r w:rsidR="00070B0A" w:rsidRPr="00070B0A">
        <w:rPr>
          <w:rFonts w:ascii="仿宋" w:eastAsia="仿宋" w:hAnsi="仿宋" w:hint="eastAsia"/>
          <w:color w:val="000000" w:themeColor="text1"/>
          <w:sz w:val="32"/>
          <w:szCs w:val="32"/>
        </w:rPr>
        <w:t>灸</w:t>
      </w:r>
      <w:proofErr w:type="gramEnd"/>
      <w:r w:rsidR="00070B0A" w:rsidRPr="00070B0A">
        <w:rPr>
          <w:rFonts w:ascii="仿宋" w:eastAsia="仿宋" w:hAnsi="仿宋" w:hint="eastAsia"/>
          <w:color w:val="000000" w:themeColor="text1"/>
          <w:sz w:val="32"/>
          <w:szCs w:val="32"/>
        </w:rPr>
        <w:t>患者体表的一定穴位，以局部的刺激，通过经络</w:t>
      </w:r>
      <w:r w:rsidR="00070B0A" w:rsidRPr="00070B0A">
        <w:rPr>
          <w:rFonts w:ascii="仿宋" w:eastAsia="仿宋" w:hAnsi="仿宋" w:hint="eastAsia"/>
          <w:color w:val="000000" w:themeColor="text1"/>
          <w:sz w:val="32"/>
          <w:szCs w:val="32"/>
        </w:rPr>
        <w:lastRenderedPageBreak/>
        <w:t>传导，调整机体气血归于平衡，使人体各部恢复正常的功能，从而达到治疗疾病的一种外治方法。</w:t>
      </w:r>
    </w:p>
    <w:p w14:paraId="62EB301D" w14:textId="77777777" w:rsidR="00070B0A" w:rsidRPr="00070B0A" w:rsidRDefault="00312B1C" w:rsidP="009E2C90">
      <w:pPr>
        <w:widowControl/>
        <w:autoSpaceDE w:val="0"/>
        <w:autoSpaceDN w:val="0"/>
        <w:spacing w:line="560" w:lineRule="exact"/>
        <w:ind w:firstLineChars="200" w:firstLine="643"/>
        <w:rPr>
          <w:rFonts w:ascii="仿宋" w:eastAsia="仿宋" w:hAnsi="仿宋" w:hint="eastAsia"/>
          <w:color w:val="000000" w:themeColor="text1"/>
          <w:sz w:val="32"/>
          <w:szCs w:val="32"/>
        </w:rPr>
      </w:pPr>
      <w:r w:rsidRPr="009E2C90">
        <w:rPr>
          <w:rFonts w:ascii="仿宋" w:eastAsia="仿宋" w:hAnsi="仿宋" w:hint="eastAsia"/>
          <w:b/>
          <w:color w:val="000000" w:themeColor="text1"/>
          <w:sz w:val="32"/>
          <w:szCs w:val="32"/>
        </w:rPr>
        <w:t>壮</w:t>
      </w:r>
      <w:proofErr w:type="gramStart"/>
      <w:r w:rsidRPr="009E2C90">
        <w:rPr>
          <w:rFonts w:ascii="仿宋" w:eastAsia="仿宋" w:hAnsi="仿宋" w:hint="eastAsia"/>
          <w:b/>
          <w:color w:val="000000" w:themeColor="text1"/>
          <w:sz w:val="32"/>
          <w:szCs w:val="32"/>
        </w:rPr>
        <w:t>医</w:t>
      </w:r>
      <w:r w:rsidR="00070B0A" w:rsidRPr="009E2C90">
        <w:rPr>
          <w:rFonts w:ascii="仿宋" w:eastAsia="仿宋" w:hAnsi="仿宋" w:hint="eastAsia"/>
          <w:b/>
          <w:color w:val="000000" w:themeColor="text1"/>
          <w:sz w:val="32"/>
          <w:szCs w:val="32"/>
        </w:rPr>
        <w:t>骨弓</w:t>
      </w:r>
      <w:proofErr w:type="gramEnd"/>
      <w:r w:rsidR="00070B0A" w:rsidRPr="009E2C90">
        <w:rPr>
          <w:rFonts w:ascii="仿宋" w:eastAsia="仿宋" w:hAnsi="仿宋" w:hint="eastAsia"/>
          <w:b/>
          <w:color w:val="000000" w:themeColor="text1"/>
          <w:sz w:val="32"/>
          <w:szCs w:val="32"/>
        </w:rPr>
        <w:t>刮法</w:t>
      </w:r>
      <w:r w:rsidR="00070B0A" w:rsidRPr="00070B0A">
        <w:rPr>
          <w:rFonts w:ascii="仿宋" w:eastAsia="仿宋" w:hAnsi="仿宋" w:hint="eastAsia"/>
          <w:color w:val="000000" w:themeColor="text1"/>
          <w:sz w:val="32"/>
          <w:szCs w:val="32"/>
        </w:rPr>
        <w:t>：用马、鹿等兽骨</w:t>
      </w:r>
      <w:proofErr w:type="gramStart"/>
      <w:r w:rsidR="00070B0A" w:rsidRPr="00070B0A">
        <w:rPr>
          <w:rFonts w:ascii="仿宋" w:eastAsia="仿宋" w:hAnsi="仿宋" w:hint="eastAsia"/>
          <w:color w:val="000000" w:themeColor="text1"/>
          <w:sz w:val="32"/>
          <w:szCs w:val="32"/>
        </w:rPr>
        <w:t>制成骨弓在</w:t>
      </w:r>
      <w:proofErr w:type="gramEnd"/>
      <w:r w:rsidR="00070B0A" w:rsidRPr="00070B0A">
        <w:rPr>
          <w:rFonts w:ascii="仿宋" w:eastAsia="仿宋" w:hAnsi="仿宋" w:hint="eastAsia"/>
          <w:color w:val="000000" w:themeColor="text1"/>
          <w:sz w:val="32"/>
          <w:szCs w:val="32"/>
        </w:rPr>
        <w:t>患者的头颈部、肩背部等部位进行刮治的一种疗法。</w:t>
      </w:r>
    </w:p>
    <w:p w14:paraId="73A1C596" w14:textId="77777777" w:rsidR="00070B0A" w:rsidRPr="00070B0A" w:rsidRDefault="00312B1C" w:rsidP="009E2C90">
      <w:pPr>
        <w:widowControl/>
        <w:autoSpaceDE w:val="0"/>
        <w:autoSpaceDN w:val="0"/>
        <w:spacing w:line="560" w:lineRule="exact"/>
        <w:ind w:firstLineChars="200" w:firstLine="643"/>
        <w:rPr>
          <w:rFonts w:ascii="仿宋" w:eastAsia="仿宋" w:hAnsi="仿宋" w:hint="eastAsia"/>
          <w:color w:val="000000" w:themeColor="text1"/>
          <w:sz w:val="32"/>
          <w:szCs w:val="32"/>
        </w:rPr>
      </w:pPr>
      <w:r w:rsidRPr="009E2C90">
        <w:rPr>
          <w:rFonts w:ascii="仿宋" w:eastAsia="仿宋" w:hAnsi="仿宋" w:hint="eastAsia"/>
          <w:b/>
          <w:color w:val="000000" w:themeColor="text1"/>
          <w:sz w:val="32"/>
          <w:szCs w:val="32"/>
        </w:rPr>
        <w:t>壮</w:t>
      </w:r>
      <w:proofErr w:type="gramStart"/>
      <w:r w:rsidRPr="009E2C90">
        <w:rPr>
          <w:rFonts w:ascii="仿宋" w:eastAsia="仿宋" w:hAnsi="仿宋" w:hint="eastAsia"/>
          <w:b/>
          <w:color w:val="000000" w:themeColor="text1"/>
          <w:sz w:val="32"/>
          <w:szCs w:val="32"/>
        </w:rPr>
        <w:t>医</w:t>
      </w:r>
      <w:r w:rsidR="00070B0A" w:rsidRPr="009E2C90">
        <w:rPr>
          <w:rFonts w:ascii="仿宋" w:eastAsia="仿宋" w:hAnsi="仿宋" w:hint="eastAsia"/>
          <w:b/>
          <w:color w:val="000000" w:themeColor="text1"/>
          <w:sz w:val="32"/>
          <w:szCs w:val="32"/>
        </w:rPr>
        <w:t>角吸</w:t>
      </w:r>
      <w:proofErr w:type="gramEnd"/>
      <w:r w:rsidR="00070B0A" w:rsidRPr="009E2C90">
        <w:rPr>
          <w:rFonts w:ascii="仿宋" w:eastAsia="仿宋" w:hAnsi="仿宋" w:hint="eastAsia"/>
          <w:b/>
          <w:color w:val="000000" w:themeColor="text1"/>
          <w:sz w:val="32"/>
          <w:szCs w:val="32"/>
        </w:rPr>
        <w:t>疗法</w:t>
      </w:r>
      <w:r w:rsidR="00070B0A" w:rsidRPr="00070B0A">
        <w:rPr>
          <w:rFonts w:ascii="仿宋" w:eastAsia="仿宋" w:hAnsi="仿宋" w:hint="eastAsia"/>
          <w:color w:val="000000" w:themeColor="text1"/>
          <w:sz w:val="32"/>
          <w:szCs w:val="32"/>
        </w:rPr>
        <w:t>：是壮</w:t>
      </w:r>
      <w:proofErr w:type="gramStart"/>
      <w:r w:rsidR="00070B0A" w:rsidRPr="00070B0A">
        <w:rPr>
          <w:rFonts w:ascii="仿宋" w:eastAsia="仿宋" w:hAnsi="仿宋" w:hint="eastAsia"/>
          <w:color w:val="000000" w:themeColor="text1"/>
          <w:sz w:val="32"/>
          <w:szCs w:val="32"/>
        </w:rPr>
        <w:t>医</w:t>
      </w:r>
      <w:proofErr w:type="gramEnd"/>
      <w:r w:rsidR="00070B0A" w:rsidRPr="00070B0A">
        <w:rPr>
          <w:rFonts w:ascii="仿宋" w:eastAsia="仿宋" w:hAnsi="仿宋" w:hint="eastAsia"/>
          <w:color w:val="000000" w:themeColor="text1"/>
          <w:sz w:val="32"/>
          <w:szCs w:val="32"/>
        </w:rPr>
        <w:t>最具特色的传统疗法之一。常用山羊角、黄牛角等作为器具，于体表选定穴位上</w:t>
      </w:r>
      <w:proofErr w:type="gramStart"/>
      <w:r w:rsidR="00070B0A" w:rsidRPr="00070B0A">
        <w:rPr>
          <w:rFonts w:ascii="仿宋" w:eastAsia="仿宋" w:hAnsi="仿宋" w:hint="eastAsia"/>
          <w:color w:val="000000" w:themeColor="text1"/>
          <w:sz w:val="32"/>
          <w:szCs w:val="32"/>
        </w:rPr>
        <w:t>置壮药</w:t>
      </w:r>
      <w:proofErr w:type="gramEnd"/>
      <w:r w:rsidR="00070B0A" w:rsidRPr="00070B0A">
        <w:rPr>
          <w:rFonts w:ascii="仿宋" w:eastAsia="仿宋" w:hAnsi="仿宋" w:hint="eastAsia"/>
          <w:color w:val="000000" w:themeColor="text1"/>
          <w:sz w:val="32"/>
          <w:szCs w:val="32"/>
        </w:rPr>
        <w:t>一小块，</w:t>
      </w:r>
      <w:proofErr w:type="gramStart"/>
      <w:r w:rsidR="00070B0A" w:rsidRPr="00070B0A">
        <w:rPr>
          <w:rFonts w:ascii="仿宋" w:eastAsia="仿宋" w:hAnsi="仿宋" w:hint="eastAsia"/>
          <w:color w:val="000000" w:themeColor="text1"/>
          <w:sz w:val="32"/>
          <w:szCs w:val="32"/>
        </w:rPr>
        <w:t>药块中央</w:t>
      </w:r>
      <w:proofErr w:type="gramEnd"/>
      <w:r w:rsidR="00070B0A" w:rsidRPr="00070B0A">
        <w:rPr>
          <w:rFonts w:ascii="仿宋" w:eastAsia="仿宋" w:hAnsi="仿宋" w:hint="eastAsia"/>
          <w:color w:val="000000" w:themeColor="text1"/>
          <w:sz w:val="32"/>
          <w:szCs w:val="32"/>
        </w:rPr>
        <w:t>放放可燃物如小油捻子或酒精棉球，不能</w:t>
      </w:r>
      <w:proofErr w:type="gramStart"/>
      <w:r w:rsidR="00070B0A" w:rsidRPr="00070B0A">
        <w:rPr>
          <w:rFonts w:ascii="仿宋" w:eastAsia="仿宋" w:hAnsi="仿宋" w:hint="eastAsia"/>
          <w:color w:val="000000" w:themeColor="text1"/>
          <w:sz w:val="32"/>
          <w:szCs w:val="32"/>
        </w:rPr>
        <w:t>溢出药块边缘</w:t>
      </w:r>
      <w:proofErr w:type="gramEnd"/>
      <w:r w:rsidR="00070B0A" w:rsidRPr="00070B0A">
        <w:rPr>
          <w:rFonts w:ascii="仿宋" w:eastAsia="仿宋" w:hAnsi="仿宋" w:hint="eastAsia"/>
          <w:color w:val="000000" w:themeColor="text1"/>
          <w:sz w:val="32"/>
          <w:szCs w:val="32"/>
        </w:rPr>
        <w:t>，点燃加热后</w:t>
      </w:r>
      <w:proofErr w:type="gramStart"/>
      <w:r w:rsidR="00070B0A" w:rsidRPr="00070B0A">
        <w:rPr>
          <w:rFonts w:ascii="仿宋" w:eastAsia="仿宋" w:hAnsi="仿宋" w:hint="eastAsia"/>
          <w:color w:val="000000" w:themeColor="text1"/>
          <w:sz w:val="32"/>
          <w:szCs w:val="32"/>
        </w:rPr>
        <w:t>用角街罩盖</w:t>
      </w:r>
      <w:proofErr w:type="gramEnd"/>
      <w:r w:rsidR="00070B0A" w:rsidRPr="00070B0A">
        <w:rPr>
          <w:rFonts w:ascii="仿宋" w:eastAsia="仿宋" w:hAnsi="仿宋" w:hint="eastAsia"/>
          <w:color w:val="000000" w:themeColor="text1"/>
          <w:sz w:val="32"/>
          <w:szCs w:val="32"/>
        </w:rPr>
        <w:t>。呈现负压，产生作用。</w:t>
      </w:r>
    </w:p>
    <w:p w14:paraId="202611C4" w14:textId="77777777" w:rsidR="00070B0A" w:rsidRPr="00070B0A" w:rsidRDefault="00312B1C" w:rsidP="009E2C90">
      <w:pPr>
        <w:widowControl/>
        <w:autoSpaceDE w:val="0"/>
        <w:autoSpaceDN w:val="0"/>
        <w:spacing w:line="560" w:lineRule="exact"/>
        <w:ind w:firstLineChars="200" w:firstLine="643"/>
        <w:rPr>
          <w:rFonts w:ascii="仿宋" w:eastAsia="仿宋" w:hAnsi="仿宋" w:hint="eastAsia"/>
          <w:color w:val="000000" w:themeColor="text1"/>
          <w:sz w:val="32"/>
          <w:szCs w:val="32"/>
        </w:rPr>
      </w:pPr>
      <w:r w:rsidRPr="009E2C90">
        <w:rPr>
          <w:rFonts w:ascii="仿宋" w:eastAsia="仿宋" w:hAnsi="仿宋" w:hint="eastAsia"/>
          <w:b/>
          <w:color w:val="000000" w:themeColor="text1"/>
          <w:sz w:val="32"/>
          <w:szCs w:val="32"/>
        </w:rPr>
        <w:t>壮</w:t>
      </w:r>
      <w:proofErr w:type="gramStart"/>
      <w:r w:rsidRPr="009E2C90">
        <w:rPr>
          <w:rFonts w:ascii="仿宋" w:eastAsia="仿宋" w:hAnsi="仿宋" w:hint="eastAsia"/>
          <w:b/>
          <w:color w:val="000000" w:themeColor="text1"/>
          <w:sz w:val="32"/>
          <w:szCs w:val="32"/>
        </w:rPr>
        <w:t>医</w:t>
      </w:r>
      <w:proofErr w:type="gramEnd"/>
      <w:r w:rsidR="009E2C90">
        <w:rPr>
          <w:rFonts w:ascii="仿宋" w:eastAsia="仿宋" w:hAnsi="仿宋" w:hint="eastAsia"/>
          <w:b/>
          <w:color w:val="000000" w:themeColor="text1"/>
          <w:sz w:val="32"/>
          <w:szCs w:val="32"/>
        </w:rPr>
        <w:t>佩</w:t>
      </w:r>
      <w:r w:rsidRPr="009E2C90">
        <w:rPr>
          <w:rFonts w:ascii="仿宋" w:eastAsia="仿宋" w:hAnsi="仿宋" w:hint="eastAsia"/>
          <w:b/>
          <w:color w:val="000000" w:themeColor="text1"/>
          <w:sz w:val="32"/>
          <w:szCs w:val="32"/>
        </w:rPr>
        <w:t>药疗法</w:t>
      </w:r>
      <w:r w:rsidR="00070B0A" w:rsidRPr="00070B0A">
        <w:rPr>
          <w:rFonts w:ascii="仿宋" w:eastAsia="仿宋" w:hAnsi="仿宋" w:hint="eastAsia"/>
          <w:color w:val="000000" w:themeColor="text1"/>
          <w:sz w:val="32"/>
          <w:szCs w:val="32"/>
        </w:rPr>
        <w:t>：壮</w:t>
      </w:r>
      <w:proofErr w:type="gramStart"/>
      <w:r w:rsidR="00070B0A" w:rsidRPr="00070B0A">
        <w:rPr>
          <w:rFonts w:ascii="仿宋" w:eastAsia="仿宋" w:hAnsi="仿宋" w:hint="eastAsia"/>
          <w:color w:val="000000" w:themeColor="text1"/>
          <w:sz w:val="32"/>
          <w:szCs w:val="32"/>
        </w:rPr>
        <w:t>医</w:t>
      </w:r>
      <w:proofErr w:type="gramEnd"/>
      <w:r w:rsidR="00070B0A" w:rsidRPr="00070B0A">
        <w:rPr>
          <w:rFonts w:ascii="仿宋" w:eastAsia="仿宋" w:hAnsi="仿宋" w:hint="eastAsia"/>
          <w:color w:val="000000" w:themeColor="text1"/>
          <w:sz w:val="32"/>
          <w:szCs w:val="32"/>
        </w:rPr>
        <w:t>佩药疗法是选用一些药物佩挂于人体一定部位，利用药物的特殊气味，以这到防病治病目的的一种方法。本法起源于古代壮族的“卉服”、有解毒消炎、防病治病的作用。</w:t>
      </w:r>
    </w:p>
    <w:p w14:paraId="6F8452DC" w14:textId="77777777" w:rsidR="00070B0A" w:rsidRPr="00070B0A" w:rsidRDefault="00070B0A" w:rsidP="009E2C90">
      <w:pPr>
        <w:widowControl/>
        <w:autoSpaceDE w:val="0"/>
        <w:autoSpaceDN w:val="0"/>
        <w:spacing w:line="560" w:lineRule="exact"/>
        <w:ind w:firstLineChars="200" w:firstLine="643"/>
        <w:rPr>
          <w:rFonts w:ascii="仿宋" w:eastAsia="仿宋" w:hAnsi="仿宋" w:hint="eastAsia"/>
          <w:color w:val="000000" w:themeColor="text1"/>
          <w:sz w:val="32"/>
          <w:szCs w:val="32"/>
        </w:rPr>
      </w:pPr>
      <w:r w:rsidRPr="009E2C90">
        <w:rPr>
          <w:rFonts w:ascii="仿宋" w:eastAsia="仿宋" w:hAnsi="仿宋" w:hint="eastAsia"/>
          <w:b/>
          <w:color w:val="000000" w:themeColor="text1"/>
          <w:sz w:val="32"/>
          <w:szCs w:val="32"/>
        </w:rPr>
        <w:t>壮</w:t>
      </w:r>
      <w:proofErr w:type="gramStart"/>
      <w:r w:rsidRPr="009E2C90">
        <w:rPr>
          <w:rFonts w:ascii="仿宋" w:eastAsia="仿宋" w:hAnsi="仿宋" w:hint="eastAsia"/>
          <w:b/>
          <w:color w:val="000000" w:themeColor="text1"/>
          <w:sz w:val="32"/>
          <w:szCs w:val="32"/>
        </w:rPr>
        <w:t>医</w:t>
      </w:r>
      <w:proofErr w:type="gramEnd"/>
      <w:r w:rsidRPr="009E2C90">
        <w:rPr>
          <w:rFonts w:ascii="仿宋" w:eastAsia="仿宋" w:hAnsi="仿宋" w:hint="eastAsia"/>
          <w:b/>
          <w:color w:val="000000" w:themeColor="text1"/>
          <w:sz w:val="32"/>
          <w:szCs w:val="32"/>
        </w:rPr>
        <w:t>点穴疗法</w:t>
      </w:r>
      <w:r w:rsidRPr="00070B0A">
        <w:rPr>
          <w:rFonts w:ascii="仿宋" w:eastAsia="仿宋" w:hAnsi="仿宋" w:hint="eastAsia"/>
          <w:color w:val="000000" w:themeColor="text1"/>
          <w:sz w:val="32"/>
          <w:szCs w:val="32"/>
        </w:rPr>
        <w:t>：是</w:t>
      </w:r>
      <w:proofErr w:type="gramStart"/>
      <w:r w:rsidRPr="00070B0A">
        <w:rPr>
          <w:rFonts w:ascii="仿宋" w:eastAsia="仿宋" w:hAnsi="仿宋" w:hint="eastAsia"/>
          <w:color w:val="000000" w:themeColor="text1"/>
          <w:sz w:val="32"/>
          <w:szCs w:val="32"/>
        </w:rPr>
        <w:t>医</w:t>
      </w:r>
      <w:proofErr w:type="gramEnd"/>
      <w:r w:rsidRPr="00070B0A">
        <w:rPr>
          <w:rFonts w:ascii="仿宋" w:eastAsia="仿宋" w:hAnsi="仿宋" w:hint="eastAsia"/>
          <w:color w:val="000000" w:themeColor="text1"/>
          <w:sz w:val="32"/>
          <w:szCs w:val="32"/>
        </w:rPr>
        <w:t>者用手指在患者体表的一定穴位和刺激线上施行点压、掐、拍和扣等手法以治疗疾病的一种方法。施法时可配合药酒，</w:t>
      </w:r>
      <w:proofErr w:type="gramStart"/>
      <w:r w:rsidRPr="00070B0A">
        <w:rPr>
          <w:rFonts w:ascii="仿宋" w:eastAsia="仿宋" w:hAnsi="仿宋" w:hint="eastAsia"/>
          <w:color w:val="000000" w:themeColor="text1"/>
          <w:sz w:val="32"/>
          <w:szCs w:val="32"/>
        </w:rPr>
        <w:t>边搽边点穴</w:t>
      </w:r>
      <w:proofErr w:type="gramEnd"/>
      <w:r w:rsidRPr="00070B0A">
        <w:rPr>
          <w:rFonts w:ascii="仿宋" w:eastAsia="仿宋" w:hAnsi="仿宋" w:hint="eastAsia"/>
          <w:color w:val="000000" w:themeColor="text1"/>
          <w:sz w:val="32"/>
          <w:szCs w:val="32"/>
        </w:rPr>
        <w:t>或与木针、竹针</w:t>
      </w:r>
      <w:proofErr w:type="gramStart"/>
      <w:r w:rsidRPr="00070B0A">
        <w:rPr>
          <w:rFonts w:ascii="仿宋" w:eastAsia="仿宋" w:hAnsi="仿宋" w:hint="eastAsia"/>
          <w:color w:val="000000" w:themeColor="text1"/>
          <w:sz w:val="32"/>
          <w:szCs w:val="32"/>
        </w:rPr>
        <w:t>点压相结合</w:t>
      </w:r>
      <w:proofErr w:type="gramEnd"/>
      <w:r w:rsidRPr="00070B0A">
        <w:rPr>
          <w:rFonts w:ascii="仿宋" w:eastAsia="仿宋" w:hAnsi="仿宋" w:hint="eastAsia"/>
          <w:color w:val="000000" w:themeColor="text1"/>
          <w:sz w:val="32"/>
          <w:szCs w:val="32"/>
        </w:rPr>
        <w:t>。点压的穴位依病情而定，点压的强度以穴位出现酸、麻、胀、重感为宜。</w:t>
      </w:r>
    </w:p>
    <w:p w14:paraId="426BA6C7" w14:textId="77777777" w:rsidR="00070B0A" w:rsidRPr="00070B0A" w:rsidRDefault="00070B0A" w:rsidP="009E2C90">
      <w:pPr>
        <w:widowControl/>
        <w:autoSpaceDE w:val="0"/>
        <w:autoSpaceDN w:val="0"/>
        <w:spacing w:line="560" w:lineRule="exact"/>
        <w:ind w:firstLineChars="200" w:firstLine="643"/>
        <w:rPr>
          <w:rFonts w:ascii="仿宋" w:eastAsia="仿宋" w:hAnsi="仿宋" w:hint="eastAsia"/>
          <w:color w:val="000000" w:themeColor="text1"/>
          <w:sz w:val="32"/>
          <w:szCs w:val="32"/>
        </w:rPr>
      </w:pPr>
      <w:r w:rsidRPr="009E2C90">
        <w:rPr>
          <w:rFonts w:ascii="仿宋" w:eastAsia="仿宋" w:hAnsi="仿宋" w:hint="eastAsia"/>
          <w:b/>
          <w:color w:val="000000" w:themeColor="text1"/>
          <w:sz w:val="32"/>
          <w:szCs w:val="32"/>
        </w:rPr>
        <w:t>壮医理</w:t>
      </w:r>
      <w:proofErr w:type="gramStart"/>
      <w:r w:rsidRPr="009E2C90">
        <w:rPr>
          <w:rFonts w:ascii="仿宋" w:eastAsia="仿宋" w:hAnsi="仿宋" w:hint="eastAsia"/>
          <w:b/>
          <w:color w:val="000000" w:themeColor="text1"/>
          <w:sz w:val="32"/>
          <w:szCs w:val="32"/>
        </w:rPr>
        <w:t>筋</w:t>
      </w:r>
      <w:proofErr w:type="gramEnd"/>
      <w:r w:rsidRPr="009E2C90">
        <w:rPr>
          <w:rFonts w:ascii="仿宋" w:eastAsia="仿宋" w:hAnsi="仿宋" w:hint="eastAsia"/>
          <w:b/>
          <w:color w:val="000000" w:themeColor="text1"/>
          <w:sz w:val="32"/>
          <w:szCs w:val="32"/>
        </w:rPr>
        <w:t>疗法</w:t>
      </w:r>
      <w:r w:rsidRPr="00070B0A">
        <w:rPr>
          <w:rFonts w:ascii="仿宋" w:eastAsia="仿宋" w:hAnsi="仿宋" w:hint="eastAsia"/>
          <w:color w:val="000000" w:themeColor="text1"/>
          <w:sz w:val="32"/>
          <w:szCs w:val="32"/>
        </w:rPr>
        <w:t>：壮</w:t>
      </w:r>
      <w:proofErr w:type="gramStart"/>
      <w:r w:rsidRPr="00070B0A">
        <w:rPr>
          <w:rFonts w:ascii="仿宋" w:eastAsia="仿宋" w:hAnsi="仿宋" w:hint="eastAsia"/>
          <w:color w:val="000000" w:themeColor="text1"/>
          <w:sz w:val="32"/>
          <w:szCs w:val="32"/>
        </w:rPr>
        <w:t>医</w:t>
      </w:r>
      <w:proofErr w:type="gramEnd"/>
      <w:r w:rsidRPr="00070B0A">
        <w:rPr>
          <w:rFonts w:ascii="仿宋" w:eastAsia="仿宋" w:hAnsi="仿宋" w:hint="eastAsia"/>
          <w:color w:val="000000" w:themeColor="text1"/>
          <w:sz w:val="32"/>
          <w:szCs w:val="32"/>
        </w:rPr>
        <w:t>经筋疗法是在古典经</w:t>
      </w:r>
      <w:proofErr w:type="gramStart"/>
      <w:r w:rsidRPr="00070B0A">
        <w:rPr>
          <w:rFonts w:ascii="仿宋" w:eastAsia="仿宋" w:hAnsi="仿宋" w:hint="eastAsia"/>
          <w:color w:val="000000" w:themeColor="text1"/>
          <w:sz w:val="32"/>
          <w:szCs w:val="32"/>
        </w:rPr>
        <w:t>筋理论</w:t>
      </w:r>
      <w:proofErr w:type="gramEnd"/>
      <w:r w:rsidRPr="00070B0A">
        <w:rPr>
          <w:rFonts w:ascii="仿宋" w:eastAsia="仿宋" w:hAnsi="仿宋" w:hint="eastAsia"/>
          <w:color w:val="000000" w:themeColor="text1"/>
          <w:sz w:val="32"/>
          <w:szCs w:val="32"/>
        </w:rPr>
        <w:t>指导下，结合壮族民间</w:t>
      </w:r>
      <w:proofErr w:type="gramStart"/>
      <w:r w:rsidRPr="00070B0A">
        <w:rPr>
          <w:rFonts w:ascii="仿宋" w:eastAsia="仿宋" w:hAnsi="仿宋" w:hint="eastAsia"/>
          <w:color w:val="000000" w:themeColor="text1"/>
          <w:sz w:val="32"/>
          <w:szCs w:val="32"/>
        </w:rPr>
        <w:t>理筋术而</w:t>
      </w:r>
      <w:proofErr w:type="gramEnd"/>
      <w:r w:rsidRPr="00070B0A">
        <w:rPr>
          <w:rFonts w:ascii="仿宋" w:eastAsia="仿宋" w:hAnsi="仿宋" w:hint="eastAsia"/>
          <w:color w:val="000000" w:themeColor="text1"/>
          <w:sz w:val="32"/>
          <w:szCs w:val="32"/>
        </w:rPr>
        <w:t>总结出来的以“经筋查灶”诊病和“经筋消灶”治疗的一种新型非药物疗法。该疗法具有较强的松筋、解结、消</w:t>
      </w:r>
      <w:proofErr w:type="gramStart"/>
      <w:r w:rsidRPr="00070B0A">
        <w:rPr>
          <w:rFonts w:ascii="仿宋" w:eastAsia="仿宋" w:hAnsi="仿宋" w:hint="eastAsia"/>
          <w:color w:val="000000" w:themeColor="text1"/>
          <w:sz w:val="32"/>
          <w:szCs w:val="32"/>
        </w:rPr>
        <w:t>瘀</w:t>
      </w:r>
      <w:proofErr w:type="gramEnd"/>
      <w:r w:rsidRPr="00070B0A">
        <w:rPr>
          <w:rFonts w:ascii="仿宋" w:eastAsia="仿宋" w:hAnsi="仿宋" w:hint="eastAsia"/>
          <w:color w:val="000000" w:themeColor="text1"/>
          <w:sz w:val="32"/>
          <w:szCs w:val="32"/>
        </w:rPr>
        <w:t>、行滞、散肿、止痛的功效，并有增进局部营养、防止肌肉萎缩废用、促进损伤修复及瘢痕变软的作用。对于经脉、筋肉、骨骼、关节损伤疼痛及</w:t>
      </w:r>
      <w:proofErr w:type="gramStart"/>
      <w:r w:rsidRPr="00070B0A">
        <w:rPr>
          <w:rFonts w:ascii="仿宋" w:eastAsia="仿宋" w:hAnsi="仿宋" w:hint="eastAsia"/>
          <w:color w:val="000000" w:themeColor="text1"/>
          <w:sz w:val="32"/>
          <w:szCs w:val="32"/>
        </w:rPr>
        <w:t>痹</w:t>
      </w:r>
      <w:proofErr w:type="gramEnd"/>
      <w:r w:rsidRPr="00070B0A">
        <w:rPr>
          <w:rFonts w:ascii="仿宋" w:eastAsia="仿宋" w:hAnsi="仿宋" w:hint="eastAsia"/>
          <w:color w:val="000000" w:themeColor="text1"/>
          <w:sz w:val="32"/>
          <w:szCs w:val="32"/>
        </w:rPr>
        <w:t>、</w:t>
      </w:r>
      <w:proofErr w:type="gramStart"/>
      <w:r w:rsidRPr="00070B0A">
        <w:rPr>
          <w:rFonts w:ascii="仿宋" w:eastAsia="仿宋" w:hAnsi="仿宋" w:hint="eastAsia"/>
          <w:color w:val="000000" w:themeColor="text1"/>
          <w:sz w:val="32"/>
          <w:szCs w:val="32"/>
        </w:rPr>
        <w:t>痿</w:t>
      </w:r>
      <w:proofErr w:type="gramEnd"/>
      <w:r w:rsidRPr="00070B0A">
        <w:rPr>
          <w:rFonts w:ascii="仿宋" w:eastAsia="仿宋" w:hAnsi="仿宋" w:hint="eastAsia"/>
          <w:color w:val="000000" w:themeColor="text1"/>
          <w:sz w:val="32"/>
          <w:szCs w:val="32"/>
        </w:rPr>
        <w:t>、瘫、疼、痛、麻木等具有较好作用。</w:t>
      </w:r>
    </w:p>
    <w:p w14:paraId="36E9E6A7" w14:textId="77777777" w:rsidR="000D658B" w:rsidRDefault="00070B0A" w:rsidP="009E2C90">
      <w:pPr>
        <w:widowControl/>
        <w:autoSpaceDE w:val="0"/>
        <w:autoSpaceDN w:val="0"/>
        <w:spacing w:line="560" w:lineRule="exact"/>
        <w:ind w:firstLineChars="200" w:firstLine="643"/>
        <w:rPr>
          <w:rFonts w:ascii="仿宋" w:eastAsia="仿宋" w:hAnsi="仿宋" w:hint="eastAsia"/>
          <w:color w:val="000000" w:themeColor="text1"/>
          <w:sz w:val="32"/>
          <w:szCs w:val="32"/>
        </w:rPr>
      </w:pPr>
      <w:r w:rsidRPr="009E2C90">
        <w:rPr>
          <w:rFonts w:ascii="仿宋" w:eastAsia="仿宋" w:hAnsi="仿宋" w:hint="eastAsia"/>
          <w:b/>
          <w:color w:val="000000" w:themeColor="text1"/>
          <w:sz w:val="32"/>
          <w:szCs w:val="32"/>
        </w:rPr>
        <w:lastRenderedPageBreak/>
        <w:t>壮</w:t>
      </w:r>
      <w:proofErr w:type="gramStart"/>
      <w:r w:rsidRPr="009E2C90">
        <w:rPr>
          <w:rFonts w:ascii="仿宋" w:eastAsia="仿宋" w:hAnsi="仿宋" w:hint="eastAsia"/>
          <w:b/>
          <w:color w:val="000000" w:themeColor="text1"/>
          <w:sz w:val="32"/>
          <w:szCs w:val="32"/>
        </w:rPr>
        <w:t>医</w:t>
      </w:r>
      <w:proofErr w:type="gramEnd"/>
      <w:r w:rsidRPr="009E2C90">
        <w:rPr>
          <w:rFonts w:ascii="仿宋" w:eastAsia="仿宋" w:hAnsi="仿宋" w:hint="eastAsia"/>
          <w:b/>
          <w:color w:val="000000" w:themeColor="text1"/>
          <w:sz w:val="32"/>
          <w:szCs w:val="32"/>
        </w:rPr>
        <w:t>莲花针拔罐逐</w:t>
      </w:r>
      <w:proofErr w:type="gramStart"/>
      <w:r w:rsidRPr="009E2C90">
        <w:rPr>
          <w:rFonts w:ascii="仿宋" w:eastAsia="仿宋" w:hAnsi="仿宋" w:hint="eastAsia"/>
          <w:b/>
          <w:color w:val="000000" w:themeColor="text1"/>
          <w:sz w:val="32"/>
          <w:szCs w:val="32"/>
        </w:rPr>
        <w:t>瘀</w:t>
      </w:r>
      <w:proofErr w:type="gramEnd"/>
      <w:r w:rsidRPr="009E2C90">
        <w:rPr>
          <w:rFonts w:ascii="仿宋" w:eastAsia="仿宋" w:hAnsi="仿宋" w:hint="eastAsia"/>
          <w:b/>
          <w:color w:val="000000" w:themeColor="text1"/>
          <w:sz w:val="32"/>
          <w:szCs w:val="32"/>
        </w:rPr>
        <w:t>疗法</w:t>
      </w:r>
      <w:r w:rsidRPr="00070B0A">
        <w:rPr>
          <w:rFonts w:ascii="仿宋" w:eastAsia="仿宋" w:hAnsi="仿宋" w:hint="eastAsia"/>
          <w:color w:val="000000" w:themeColor="text1"/>
          <w:sz w:val="32"/>
          <w:szCs w:val="32"/>
        </w:rPr>
        <w:t>：是叩</w:t>
      </w:r>
      <w:proofErr w:type="gramStart"/>
      <w:r w:rsidRPr="00070B0A">
        <w:rPr>
          <w:rFonts w:ascii="仿宋" w:eastAsia="仿宋" w:hAnsi="仿宋" w:hint="eastAsia"/>
          <w:color w:val="000000" w:themeColor="text1"/>
          <w:sz w:val="32"/>
          <w:szCs w:val="32"/>
        </w:rPr>
        <w:t>拔结合</w:t>
      </w:r>
      <w:proofErr w:type="gramEnd"/>
      <w:r w:rsidRPr="00070B0A">
        <w:rPr>
          <w:rFonts w:ascii="仿宋" w:eastAsia="仿宋" w:hAnsi="仿宋" w:hint="eastAsia"/>
          <w:color w:val="000000" w:themeColor="text1"/>
          <w:sz w:val="32"/>
          <w:szCs w:val="32"/>
        </w:rPr>
        <w:t>的一种疗法，即</w:t>
      </w:r>
      <w:proofErr w:type="gramStart"/>
      <w:r w:rsidRPr="00070B0A">
        <w:rPr>
          <w:rFonts w:ascii="仿宋" w:eastAsia="仿宋" w:hAnsi="仿宋" w:hint="eastAsia"/>
          <w:color w:val="000000" w:themeColor="text1"/>
          <w:sz w:val="32"/>
          <w:szCs w:val="32"/>
        </w:rPr>
        <w:t>莲花制叩刺</w:t>
      </w:r>
      <w:proofErr w:type="gramEnd"/>
      <w:r w:rsidRPr="00070B0A">
        <w:rPr>
          <w:rFonts w:ascii="仿宋" w:eastAsia="仿宋" w:hAnsi="仿宋" w:hint="eastAsia"/>
          <w:color w:val="000000" w:themeColor="text1"/>
          <w:sz w:val="32"/>
          <w:szCs w:val="32"/>
        </w:rPr>
        <w:t>与拔罐相结合使用，可祛</w:t>
      </w:r>
      <w:proofErr w:type="gramStart"/>
      <w:r w:rsidRPr="00070B0A">
        <w:rPr>
          <w:rFonts w:ascii="仿宋" w:eastAsia="仿宋" w:hAnsi="仿宋" w:hint="eastAsia"/>
          <w:color w:val="000000" w:themeColor="text1"/>
          <w:sz w:val="32"/>
          <w:szCs w:val="32"/>
        </w:rPr>
        <w:t>瘀</w:t>
      </w:r>
      <w:proofErr w:type="gramEnd"/>
      <w:r w:rsidRPr="00070B0A">
        <w:rPr>
          <w:rFonts w:ascii="仿宋" w:eastAsia="仿宋" w:hAnsi="仿宋" w:hint="eastAsia"/>
          <w:color w:val="000000" w:themeColor="text1"/>
          <w:sz w:val="32"/>
          <w:szCs w:val="32"/>
        </w:rPr>
        <w:t>生新，增强疗效。属壮</w:t>
      </w:r>
      <w:proofErr w:type="gramStart"/>
      <w:r w:rsidRPr="00070B0A">
        <w:rPr>
          <w:rFonts w:ascii="仿宋" w:eastAsia="仿宋" w:hAnsi="仿宋" w:hint="eastAsia"/>
          <w:color w:val="000000" w:themeColor="text1"/>
          <w:sz w:val="32"/>
          <w:szCs w:val="32"/>
        </w:rPr>
        <w:t>医</w:t>
      </w:r>
      <w:proofErr w:type="gramEnd"/>
      <w:r w:rsidRPr="00070B0A">
        <w:rPr>
          <w:rFonts w:ascii="仿宋" w:eastAsia="仿宋" w:hAnsi="仿宋" w:hint="eastAsia"/>
          <w:color w:val="000000" w:themeColor="text1"/>
          <w:sz w:val="32"/>
          <w:szCs w:val="32"/>
        </w:rPr>
        <w:t>针灸疗法中的一种，为以泻为主、活血化瘀之法，可有效祛除体内道路中</w:t>
      </w:r>
      <w:proofErr w:type="gramStart"/>
      <w:r w:rsidRPr="00070B0A">
        <w:rPr>
          <w:rFonts w:ascii="仿宋" w:eastAsia="仿宋" w:hAnsi="仿宋" w:hint="eastAsia"/>
          <w:color w:val="000000" w:themeColor="text1"/>
          <w:sz w:val="32"/>
          <w:szCs w:val="32"/>
        </w:rPr>
        <w:t>瘀</w:t>
      </w:r>
      <w:proofErr w:type="gramEnd"/>
      <w:r w:rsidRPr="00070B0A">
        <w:rPr>
          <w:rFonts w:ascii="仿宋" w:eastAsia="仿宋" w:hAnsi="仿宋" w:hint="eastAsia"/>
          <w:color w:val="000000" w:themeColor="text1"/>
          <w:sz w:val="32"/>
          <w:szCs w:val="32"/>
        </w:rPr>
        <w:t>滞之气血，畅通三道两路。</w:t>
      </w:r>
    </w:p>
    <w:p w14:paraId="46425DA6" w14:textId="77777777" w:rsidR="000D658B" w:rsidRDefault="00255AFA">
      <w:pPr>
        <w:widowControl/>
        <w:autoSpaceDE w:val="0"/>
        <w:autoSpaceDN w:val="0"/>
        <w:spacing w:line="560" w:lineRule="exact"/>
        <w:ind w:firstLineChars="200" w:firstLine="643"/>
        <w:rPr>
          <w:rFonts w:ascii="黑体" w:eastAsia="黑体" w:hAnsi="黑体" w:hint="eastAsia"/>
          <w:bCs/>
          <w:sz w:val="32"/>
          <w:szCs w:val="32"/>
        </w:rPr>
      </w:pPr>
      <w:r>
        <w:rPr>
          <w:rFonts w:ascii="Cambria" w:hAnsi="Cambria" w:hint="eastAsia"/>
          <w:b/>
          <w:bCs/>
          <w:sz w:val="32"/>
          <w:szCs w:val="32"/>
        </w:rPr>
        <w:t>六</w:t>
      </w:r>
      <w:r>
        <w:rPr>
          <w:rFonts w:ascii="黑体" w:eastAsia="黑体" w:hAnsi="黑体" w:hint="eastAsia"/>
          <w:bCs/>
          <w:sz w:val="32"/>
          <w:szCs w:val="32"/>
        </w:rPr>
        <w:t>、重大分歧意见的处理经过和依据</w:t>
      </w:r>
    </w:p>
    <w:p w14:paraId="7B0F7FFE" w14:textId="77777777" w:rsidR="000D658B" w:rsidRDefault="00255AFA">
      <w:pPr>
        <w:spacing w:line="560" w:lineRule="exact"/>
        <w:ind w:firstLineChars="200" w:firstLine="640"/>
        <w:rPr>
          <w:rFonts w:ascii="仿宋_GB2312" w:eastAsia="仿宋_GB2312" w:hAnsi="宋体" w:hint="eastAsia"/>
          <w:bCs/>
          <w:sz w:val="32"/>
          <w:szCs w:val="32"/>
        </w:rPr>
      </w:pPr>
      <w:r>
        <w:rPr>
          <w:rFonts w:ascii="仿宋_GB2312" w:eastAsia="仿宋_GB2312" w:hAnsi="宋体" w:hint="eastAsia"/>
          <w:bCs/>
          <w:sz w:val="32"/>
          <w:szCs w:val="32"/>
        </w:rPr>
        <w:t>本标准研制过程中无重大分歧意见。</w:t>
      </w:r>
    </w:p>
    <w:p w14:paraId="1CAE398C" w14:textId="77777777" w:rsidR="000D658B" w:rsidRDefault="00255AFA">
      <w:pPr>
        <w:spacing w:before="240" w:after="60"/>
        <w:ind w:firstLineChars="200" w:firstLine="640"/>
        <w:jc w:val="left"/>
        <w:outlineLvl w:val="0"/>
        <w:rPr>
          <w:rFonts w:ascii="黑体" w:eastAsia="黑体" w:hAnsi="黑体" w:hint="eastAsia"/>
          <w:bCs/>
          <w:color w:val="000000"/>
          <w:sz w:val="32"/>
          <w:szCs w:val="32"/>
        </w:rPr>
      </w:pPr>
      <w:r>
        <w:rPr>
          <w:rFonts w:ascii="黑体" w:eastAsia="黑体" w:hAnsi="黑体" w:hint="eastAsia"/>
          <w:bCs/>
          <w:sz w:val="32"/>
          <w:szCs w:val="32"/>
        </w:rPr>
        <w:t>七、</w:t>
      </w:r>
      <w:r>
        <w:rPr>
          <w:rFonts w:ascii="黑体" w:eastAsia="黑体" w:hAnsi="黑体" w:hint="eastAsia"/>
          <w:bCs/>
          <w:color w:val="000000"/>
          <w:sz w:val="32"/>
          <w:szCs w:val="32"/>
        </w:rPr>
        <w:t>贯彻标准的措施和建议</w:t>
      </w:r>
    </w:p>
    <w:p w14:paraId="62E27684" w14:textId="77777777" w:rsidR="000D658B" w:rsidRDefault="00255AFA">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（一）标准报批发布后，成立标准宣贯工作组</w:t>
      </w:r>
    </w:p>
    <w:p w14:paraId="24E98ACF" w14:textId="77777777" w:rsidR="000D658B" w:rsidRDefault="00255AFA">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本标准发布后，成立以主要起草人为成员的标准宣贯工作组，主要负责标准的宣贯实施培训计划制定、标准实施交流会策划、标准实施信息反馈收集和标准实施效果评估等工作，并根据标准实施信息反馈和标准实施效果评估情况，及时组织标准复审修订。</w:t>
      </w:r>
    </w:p>
    <w:p w14:paraId="2E7EED69" w14:textId="77777777" w:rsidR="000D658B" w:rsidRDefault="00255AFA">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（二）组织开展标准宣贯培训</w:t>
      </w:r>
    </w:p>
    <w:p w14:paraId="56669030" w14:textId="77777777" w:rsidR="000D658B" w:rsidRDefault="00255AFA">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标准发布实施后，标准宣贯工作小组制作标准解读宣贯培训PPT课件和标准核心技术明白书，并按标准宣贯培训计划深入广西各个城市组织医护人员开展标准宣贯培训，对标准进行逐条解读，让医护人员掌握标准核心技术内容，助力标准实施落地，推动医疗产业高质量发展。</w:t>
      </w:r>
    </w:p>
    <w:p w14:paraId="37B6605F" w14:textId="77777777" w:rsidR="000D658B" w:rsidRDefault="00255AFA">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（三）开展标准实施交流会，收集标准实施反馈信息</w:t>
      </w:r>
    </w:p>
    <w:p w14:paraId="6A9BFBAB" w14:textId="77777777" w:rsidR="000D658B" w:rsidRDefault="00255AFA">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标准起草小组深入广西各个医院组织医护人员召开标准实施交流会，听取标准实施过程中存在的问题并做好记录和解答，对存在的问题组织专家团队进行研讨，为标准的复审</w:t>
      </w:r>
      <w:proofErr w:type="gramStart"/>
      <w:r>
        <w:rPr>
          <w:rFonts w:ascii="仿宋" w:eastAsia="仿宋" w:hAnsi="仿宋" w:hint="eastAsia"/>
          <w:sz w:val="32"/>
          <w:szCs w:val="32"/>
        </w:rPr>
        <w:t>修订做</w:t>
      </w:r>
      <w:proofErr w:type="gramEnd"/>
      <w:r>
        <w:rPr>
          <w:rFonts w:ascii="仿宋" w:eastAsia="仿宋" w:hAnsi="仿宋" w:hint="eastAsia"/>
          <w:sz w:val="32"/>
          <w:szCs w:val="32"/>
        </w:rPr>
        <w:t>准备。</w:t>
      </w:r>
    </w:p>
    <w:p w14:paraId="7D12C32E" w14:textId="77777777" w:rsidR="000D658B" w:rsidRDefault="00255AFA">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t>（四）开展标准实施效果评估</w:t>
      </w:r>
    </w:p>
    <w:p w14:paraId="53D6C9C6" w14:textId="77777777" w:rsidR="000D658B" w:rsidRDefault="00255AFA">
      <w:pPr>
        <w:spacing w:line="520" w:lineRule="exact"/>
        <w:ind w:firstLineChars="200" w:firstLine="640"/>
        <w:rPr>
          <w:rFonts w:ascii="仿宋" w:eastAsia="仿宋" w:hAnsi="仿宋" w:hint="eastAsia"/>
          <w:sz w:val="32"/>
          <w:szCs w:val="32"/>
        </w:rPr>
      </w:pPr>
      <w:r>
        <w:rPr>
          <w:rFonts w:ascii="仿宋" w:eastAsia="仿宋" w:hAnsi="仿宋" w:hint="eastAsia"/>
          <w:sz w:val="32"/>
          <w:szCs w:val="32"/>
        </w:rPr>
        <w:lastRenderedPageBreak/>
        <w:t>标准实施满2年，每年标准宣贯工作组采取网络调查、问卷调查、实地调研、召开座谈会或论证会、专家咨询等方式开展标准实施效果评估，并形成标准实施效果评估报告，为标准的复审</w:t>
      </w:r>
      <w:proofErr w:type="gramStart"/>
      <w:r>
        <w:rPr>
          <w:rFonts w:ascii="仿宋" w:eastAsia="仿宋" w:hAnsi="仿宋" w:hint="eastAsia"/>
          <w:sz w:val="32"/>
          <w:szCs w:val="32"/>
        </w:rPr>
        <w:t>修订做</w:t>
      </w:r>
      <w:proofErr w:type="gramEnd"/>
      <w:r>
        <w:rPr>
          <w:rFonts w:ascii="仿宋" w:eastAsia="仿宋" w:hAnsi="仿宋" w:hint="eastAsia"/>
          <w:sz w:val="32"/>
          <w:szCs w:val="32"/>
        </w:rPr>
        <w:t>准备。</w:t>
      </w:r>
    </w:p>
    <w:p w14:paraId="720799C0" w14:textId="77777777" w:rsidR="000D658B" w:rsidRDefault="00255AFA">
      <w:pPr>
        <w:autoSpaceDE w:val="0"/>
        <w:autoSpaceDN w:val="0"/>
        <w:adjustRightInd w:val="0"/>
        <w:spacing w:beforeLines="50" w:before="156" w:afterLines="50" w:after="156" w:line="400" w:lineRule="exact"/>
        <w:ind w:firstLineChars="200" w:firstLine="640"/>
        <w:outlineLvl w:val="0"/>
        <w:rPr>
          <w:rFonts w:ascii="黑体" w:eastAsia="黑体" w:hAnsi="黑体" w:cs="仿宋_GB2312" w:hint="eastAsia"/>
          <w:sz w:val="32"/>
          <w:szCs w:val="32"/>
        </w:rPr>
      </w:pPr>
      <w:r>
        <w:rPr>
          <w:rFonts w:ascii="黑体" w:eastAsia="黑体" w:hAnsi="黑体" w:cs="仿宋_GB2312" w:hint="eastAsia"/>
          <w:sz w:val="32"/>
          <w:szCs w:val="32"/>
        </w:rPr>
        <w:t>八、其他应当说明的事项</w:t>
      </w:r>
    </w:p>
    <w:p w14:paraId="28A25F60" w14:textId="77777777" w:rsidR="000D658B" w:rsidRDefault="00255AFA">
      <w:pPr>
        <w:spacing w:line="52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无。</w:t>
      </w:r>
    </w:p>
    <w:p w14:paraId="7831ACD4" w14:textId="77777777" w:rsidR="000D658B" w:rsidRDefault="000D658B">
      <w:pPr>
        <w:spacing w:line="560" w:lineRule="exact"/>
        <w:ind w:firstLineChars="500" w:firstLine="1600"/>
        <w:rPr>
          <w:rFonts w:ascii="仿宋" w:eastAsia="仿宋" w:hAnsi="仿宋" w:hint="eastAsia"/>
          <w:sz w:val="32"/>
          <w:szCs w:val="32"/>
        </w:rPr>
      </w:pPr>
    </w:p>
    <w:p w14:paraId="24C041BF" w14:textId="77777777" w:rsidR="000D658B" w:rsidRDefault="00255AFA">
      <w:pPr>
        <w:spacing w:line="560" w:lineRule="exact"/>
        <w:ind w:firstLineChars="600" w:firstLine="1920"/>
        <w:jc w:val="right"/>
        <w:rPr>
          <w:rFonts w:ascii="仿宋" w:eastAsia="仿宋" w:hAnsi="仿宋" w:hint="eastAsia"/>
          <w:sz w:val="32"/>
          <w:szCs w:val="32"/>
        </w:rPr>
      </w:pPr>
      <w:r>
        <w:rPr>
          <w:rFonts w:ascii="仿宋" w:eastAsia="仿宋" w:hAnsi="仿宋" w:hint="eastAsia"/>
          <w:sz w:val="32"/>
          <w:szCs w:val="32"/>
        </w:rPr>
        <w:t>团体标准《帕金森病中西医结合诊疗规范规范》标准编制工作组</w:t>
      </w:r>
    </w:p>
    <w:p w14:paraId="7EA6F242" w14:textId="77777777" w:rsidR="000D658B" w:rsidRDefault="00255AFA">
      <w:pPr>
        <w:tabs>
          <w:tab w:val="left" w:pos="7797"/>
        </w:tabs>
        <w:spacing w:line="560" w:lineRule="exact"/>
        <w:ind w:firstLineChars="200" w:firstLine="640"/>
        <w:rPr>
          <w:rFonts w:ascii="仿宋" w:eastAsia="仿宋" w:hAnsi="仿宋" w:hint="eastAsia"/>
          <w:color w:val="1F497D" w:themeColor="text2"/>
          <w:sz w:val="32"/>
          <w:szCs w:val="32"/>
        </w:rPr>
      </w:pPr>
      <w:r>
        <w:rPr>
          <w:rFonts w:ascii="仿宋" w:eastAsia="仿宋" w:hAnsi="仿宋" w:hint="eastAsia"/>
          <w:sz w:val="32"/>
          <w:szCs w:val="32"/>
        </w:rPr>
        <w:t xml:space="preserve">                               202</w:t>
      </w:r>
      <w:r w:rsidR="00FA39F9">
        <w:rPr>
          <w:rFonts w:ascii="仿宋" w:eastAsia="仿宋" w:hAnsi="仿宋" w:hint="eastAsia"/>
          <w:sz w:val="32"/>
          <w:szCs w:val="32"/>
        </w:rPr>
        <w:t>5</w:t>
      </w:r>
      <w:r>
        <w:rPr>
          <w:rFonts w:ascii="仿宋" w:eastAsia="仿宋" w:hAnsi="仿宋" w:hint="eastAsia"/>
          <w:sz w:val="32"/>
          <w:szCs w:val="32"/>
        </w:rPr>
        <w:t>年</w:t>
      </w:r>
      <w:r w:rsidR="00FA39F9">
        <w:rPr>
          <w:rFonts w:ascii="仿宋" w:eastAsia="仿宋" w:hAnsi="仿宋" w:hint="eastAsia"/>
          <w:sz w:val="32"/>
          <w:szCs w:val="32"/>
        </w:rPr>
        <w:t>2</w:t>
      </w:r>
      <w:r>
        <w:rPr>
          <w:rFonts w:ascii="仿宋" w:eastAsia="仿宋" w:hAnsi="仿宋" w:hint="eastAsia"/>
          <w:sz w:val="32"/>
          <w:szCs w:val="32"/>
        </w:rPr>
        <w:t>月25日</w:t>
      </w:r>
    </w:p>
    <w:sectPr w:rsidR="000D658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80FBCE" w14:textId="77777777" w:rsidR="004B1329" w:rsidRDefault="004B1329">
      <w:r>
        <w:separator/>
      </w:r>
    </w:p>
  </w:endnote>
  <w:endnote w:type="continuationSeparator" w:id="0">
    <w:p w14:paraId="3E4C07C8" w14:textId="77777777" w:rsidR="004B1329" w:rsidRDefault="004B1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embedRegular r:id="rId1" w:subsetted="1" w:fontKey="{857F6AD4-4366-4193-99E1-D597AD6022EB}"/>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embedRegular r:id="rId2" w:subsetted="1" w:fontKey="{A7B8365D-916A-4C63-B1E5-3DB5EBDA3342}"/>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embedRegular r:id="rId3" w:subsetted="1" w:fontKey="{5AE402F7-796E-48ED-849C-6B4F1325A275}"/>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embedRegular r:id="rId4" w:subsetted="1" w:fontKey="{896AA83C-5A87-4CE1-9EA0-86EBF4A6F6CE}"/>
    <w:embedBold r:id="rId5" w:subsetted="1" w:fontKey="{A13CFF9F-D8D8-4A3C-9ADA-2BDED14788E2}"/>
  </w:font>
  <w:font w:name="楷体">
    <w:panose1 w:val="02010609060101010101"/>
    <w:charset w:val="86"/>
    <w:family w:val="modern"/>
    <w:pitch w:val="fixed"/>
    <w:sig w:usb0="800002BF" w:usb1="38CF7CFA" w:usb2="00000016" w:usb3="00000000" w:csb0="00040001" w:csb1="00000000"/>
    <w:embedBold r:id="rId6" w:subsetted="1" w:fontKey="{90BDF42A-4EC3-4026-A5CA-726464EC6F7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3AF7A" w14:textId="77777777" w:rsidR="000D658B" w:rsidRDefault="00000000">
    <w:pPr>
      <w:pStyle w:val="af1"/>
    </w:pPr>
    <w:r>
      <w:pict w14:anchorId="5C4246F0">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14:paraId="75A855CD" w14:textId="77777777" w:rsidR="000D658B" w:rsidRDefault="00255AFA">
                <w:pPr>
                  <w:pStyle w:val="af1"/>
                </w:pPr>
                <w:r>
                  <w:fldChar w:fldCharType="begin"/>
                </w:r>
                <w:r>
                  <w:instrText xml:space="preserve"> PAGE  \* MERGEFORMAT </w:instrText>
                </w:r>
                <w:r>
                  <w:fldChar w:fldCharType="separate"/>
                </w:r>
                <w:r w:rsidR="00C51C5E">
                  <w:rPr>
                    <w:noProof/>
                  </w:rPr>
                  <w:t>1</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ADBE6" w14:textId="77777777" w:rsidR="004B1329" w:rsidRDefault="004B1329">
      <w:r>
        <w:separator/>
      </w:r>
    </w:p>
  </w:footnote>
  <w:footnote w:type="continuationSeparator" w:id="0">
    <w:p w14:paraId="67372F01" w14:textId="77777777" w:rsidR="004B1329" w:rsidRDefault="004B13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59C0A2E"/>
    <w:multiLevelType w:val="multilevel"/>
    <w:tmpl w:val="F59C0A2E"/>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pStyle w:val="a"/>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21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0"/>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30E81607"/>
    <w:multiLevelType w:val="multilevel"/>
    <w:tmpl w:val="30E81607"/>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pStyle w:val="a1"/>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3" w15:restartNumberingAfterBreak="0">
    <w:nsid w:val="6CEA2025"/>
    <w:multiLevelType w:val="multilevel"/>
    <w:tmpl w:val="6CEA2025"/>
    <w:lvl w:ilvl="0">
      <w:start w:val="1"/>
      <w:numFmt w:val="none"/>
      <w:pStyle w:val="a2"/>
      <w:suff w:val="nothing"/>
      <w:lvlText w:val="%1"/>
      <w:lvlJc w:val="left"/>
      <w:pPr>
        <w:ind w:left="0" w:firstLine="0"/>
      </w:pPr>
      <w:rPr>
        <w:rFonts w:hint="eastAsia"/>
      </w:rPr>
    </w:lvl>
    <w:lvl w:ilvl="1">
      <w:start w:val="1"/>
      <w:numFmt w:val="decimal"/>
      <w:pStyle w:val="a3"/>
      <w:suff w:val="nothing"/>
      <w:lvlText w:val="%1%2　"/>
      <w:lvlJc w:val="left"/>
      <w:pPr>
        <w:ind w:left="0" w:firstLine="0"/>
      </w:pPr>
      <w:rPr>
        <w:rFonts w:ascii="黑体" w:eastAsia="黑体" w:hint="eastAsia"/>
        <w:b w:val="0"/>
        <w:i w:val="0"/>
        <w:sz w:val="21"/>
      </w:rPr>
    </w:lvl>
    <w:lvl w:ilvl="2">
      <w:start w:val="1"/>
      <w:numFmt w:val="decimal"/>
      <w:pStyle w:val="a4"/>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5"/>
      <w:suff w:val="nothing"/>
      <w:lvlText w:val="%1%2.%3.%4　"/>
      <w:lvlJc w:val="left"/>
      <w:pPr>
        <w:ind w:left="142" w:firstLine="0"/>
      </w:pPr>
      <w:rPr>
        <w:rFonts w:ascii="黑体" w:eastAsia="黑体" w:hint="eastAsia"/>
        <w:b w:val="0"/>
        <w:i w:val="0"/>
        <w:sz w:val="21"/>
      </w:rPr>
    </w:lvl>
    <w:lvl w:ilvl="4">
      <w:start w:val="1"/>
      <w:numFmt w:val="decimal"/>
      <w:pStyle w:val="a6"/>
      <w:suff w:val="nothing"/>
      <w:lvlText w:val="%1%2.%3.%4.%5　"/>
      <w:lvlJc w:val="left"/>
      <w:pPr>
        <w:ind w:left="0" w:firstLine="0"/>
      </w:pPr>
      <w:rPr>
        <w:rFonts w:ascii="黑体" w:eastAsia="黑体" w:hint="eastAsia"/>
        <w:b w:val="0"/>
        <w:i w:val="0"/>
        <w:sz w:val="21"/>
      </w:rPr>
    </w:lvl>
    <w:lvl w:ilvl="5">
      <w:start w:val="1"/>
      <w:numFmt w:val="decimal"/>
      <w:pStyle w:val="a7"/>
      <w:suff w:val="nothing"/>
      <w:lvlText w:val="%1%2.%3.%4.%5.%6　"/>
      <w:lvlJc w:val="left"/>
      <w:pPr>
        <w:ind w:left="0" w:firstLine="0"/>
      </w:pPr>
      <w:rPr>
        <w:rFonts w:ascii="黑体" w:eastAsia="黑体" w:hint="eastAsia"/>
        <w:b w:val="0"/>
        <w:i w:val="0"/>
        <w:sz w:val="21"/>
      </w:rPr>
    </w:lvl>
    <w:lvl w:ilvl="6">
      <w:start w:val="1"/>
      <w:numFmt w:val="decimal"/>
      <w:pStyle w:val="a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641428002">
    <w:abstractNumId w:val="1"/>
  </w:num>
  <w:num w:numId="2" w16cid:durableId="1012413530">
    <w:abstractNumId w:val="3"/>
  </w:num>
  <w:num w:numId="3" w16cid:durableId="1695840919">
    <w:abstractNumId w:val="2"/>
  </w:num>
  <w:num w:numId="4" w16cid:durableId="58866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TrueTypeFonts/>
  <w:saveSubset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OGFkZjVhNDJiMGExNWUxMjVmMmMwZDU4OWJmZWEzNzAifQ=="/>
  </w:docVars>
  <w:rsids>
    <w:rsidRoot w:val="0037490B"/>
    <w:rsid w:val="0000053F"/>
    <w:rsid w:val="000005CA"/>
    <w:rsid w:val="00001814"/>
    <w:rsid w:val="0000242E"/>
    <w:rsid w:val="00002DC8"/>
    <w:rsid w:val="000032E6"/>
    <w:rsid w:val="00003B4F"/>
    <w:rsid w:val="00003CC3"/>
    <w:rsid w:val="00003DB3"/>
    <w:rsid w:val="00006EE5"/>
    <w:rsid w:val="00015103"/>
    <w:rsid w:val="00015C1E"/>
    <w:rsid w:val="000255FF"/>
    <w:rsid w:val="000258DE"/>
    <w:rsid w:val="00030EE3"/>
    <w:rsid w:val="00042604"/>
    <w:rsid w:val="0005176B"/>
    <w:rsid w:val="00055E93"/>
    <w:rsid w:val="00064EA0"/>
    <w:rsid w:val="00070B0A"/>
    <w:rsid w:val="000718F2"/>
    <w:rsid w:val="00071923"/>
    <w:rsid w:val="00073EF3"/>
    <w:rsid w:val="00074D6A"/>
    <w:rsid w:val="0008204D"/>
    <w:rsid w:val="00084F63"/>
    <w:rsid w:val="00087B41"/>
    <w:rsid w:val="00091F8D"/>
    <w:rsid w:val="0009384C"/>
    <w:rsid w:val="000A119D"/>
    <w:rsid w:val="000A5A53"/>
    <w:rsid w:val="000A6B6E"/>
    <w:rsid w:val="000A7270"/>
    <w:rsid w:val="000B0DA3"/>
    <w:rsid w:val="000B47AB"/>
    <w:rsid w:val="000B7385"/>
    <w:rsid w:val="000C1656"/>
    <w:rsid w:val="000C1E27"/>
    <w:rsid w:val="000D658B"/>
    <w:rsid w:val="000D722D"/>
    <w:rsid w:val="000E0C1D"/>
    <w:rsid w:val="000E57B1"/>
    <w:rsid w:val="000E6A88"/>
    <w:rsid w:val="000E7313"/>
    <w:rsid w:val="000F2BB0"/>
    <w:rsid w:val="000F561B"/>
    <w:rsid w:val="000F7DAF"/>
    <w:rsid w:val="00102195"/>
    <w:rsid w:val="001037D6"/>
    <w:rsid w:val="001054DC"/>
    <w:rsid w:val="00110FBA"/>
    <w:rsid w:val="00111C5E"/>
    <w:rsid w:val="00115C18"/>
    <w:rsid w:val="001170DA"/>
    <w:rsid w:val="00120F4F"/>
    <w:rsid w:val="00121A17"/>
    <w:rsid w:val="00125234"/>
    <w:rsid w:val="00125DD8"/>
    <w:rsid w:val="00126855"/>
    <w:rsid w:val="00131174"/>
    <w:rsid w:val="001344C5"/>
    <w:rsid w:val="0013567B"/>
    <w:rsid w:val="001441C8"/>
    <w:rsid w:val="00147A7A"/>
    <w:rsid w:val="00147B6E"/>
    <w:rsid w:val="00151C29"/>
    <w:rsid w:val="00160FAE"/>
    <w:rsid w:val="00165102"/>
    <w:rsid w:val="00167644"/>
    <w:rsid w:val="00170088"/>
    <w:rsid w:val="00172847"/>
    <w:rsid w:val="00176892"/>
    <w:rsid w:val="00180583"/>
    <w:rsid w:val="00182AD3"/>
    <w:rsid w:val="00184502"/>
    <w:rsid w:val="00185CA3"/>
    <w:rsid w:val="00192792"/>
    <w:rsid w:val="001A03FA"/>
    <w:rsid w:val="001A2348"/>
    <w:rsid w:val="001A585A"/>
    <w:rsid w:val="001A68FB"/>
    <w:rsid w:val="001B3379"/>
    <w:rsid w:val="001B6DB3"/>
    <w:rsid w:val="001C3DEE"/>
    <w:rsid w:val="001D093C"/>
    <w:rsid w:val="001D2157"/>
    <w:rsid w:val="001D55A2"/>
    <w:rsid w:val="001D694F"/>
    <w:rsid w:val="001E1747"/>
    <w:rsid w:val="001E21D6"/>
    <w:rsid w:val="001E4488"/>
    <w:rsid w:val="001E7634"/>
    <w:rsid w:val="001F67DD"/>
    <w:rsid w:val="002034E1"/>
    <w:rsid w:val="00205861"/>
    <w:rsid w:val="002102FA"/>
    <w:rsid w:val="00212291"/>
    <w:rsid w:val="002127FC"/>
    <w:rsid w:val="0021475C"/>
    <w:rsid w:val="0021538A"/>
    <w:rsid w:val="00217985"/>
    <w:rsid w:val="0022020B"/>
    <w:rsid w:val="0022233B"/>
    <w:rsid w:val="00222A45"/>
    <w:rsid w:val="00224BFE"/>
    <w:rsid w:val="002251CA"/>
    <w:rsid w:val="00225F22"/>
    <w:rsid w:val="002306BF"/>
    <w:rsid w:val="00230783"/>
    <w:rsid w:val="00230FE3"/>
    <w:rsid w:val="0023444B"/>
    <w:rsid w:val="00234EC1"/>
    <w:rsid w:val="00235D2E"/>
    <w:rsid w:val="00236512"/>
    <w:rsid w:val="0024251F"/>
    <w:rsid w:val="0024687D"/>
    <w:rsid w:val="002513A0"/>
    <w:rsid w:val="00252C67"/>
    <w:rsid w:val="00255076"/>
    <w:rsid w:val="00255234"/>
    <w:rsid w:val="00255AFA"/>
    <w:rsid w:val="00256803"/>
    <w:rsid w:val="00261EAF"/>
    <w:rsid w:val="00266674"/>
    <w:rsid w:val="0027055E"/>
    <w:rsid w:val="002718CB"/>
    <w:rsid w:val="00272ECD"/>
    <w:rsid w:val="002741A6"/>
    <w:rsid w:val="00282225"/>
    <w:rsid w:val="00282392"/>
    <w:rsid w:val="00284186"/>
    <w:rsid w:val="00286E92"/>
    <w:rsid w:val="002878B9"/>
    <w:rsid w:val="00290CF8"/>
    <w:rsid w:val="00293426"/>
    <w:rsid w:val="002946D7"/>
    <w:rsid w:val="00296164"/>
    <w:rsid w:val="002A1DE2"/>
    <w:rsid w:val="002A5562"/>
    <w:rsid w:val="002A7C92"/>
    <w:rsid w:val="002B09FB"/>
    <w:rsid w:val="002B125B"/>
    <w:rsid w:val="002B176E"/>
    <w:rsid w:val="002C0587"/>
    <w:rsid w:val="002C17C7"/>
    <w:rsid w:val="002C20EC"/>
    <w:rsid w:val="002C3262"/>
    <w:rsid w:val="002C38BF"/>
    <w:rsid w:val="002C38F8"/>
    <w:rsid w:val="002C3D9D"/>
    <w:rsid w:val="002D0EC0"/>
    <w:rsid w:val="002D4741"/>
    <w:rsid w:val="002E1BFD"/>
    <w:rsid w:val="002E33C3"/>
    <w:rsid w:val="002E49B5"/>
    <w:rsid w:val="002E75B8"/>
    <w:rsid w:val="002F5EC2"/>
    <w:rsid w:val="002F6FF7"/>
    <w:rsid w:val="002F79E6"/>
    <w:rsid w:val="002F7C9D"/>
    <w:rsid w:val="00301094"/>
    <w:rsid w:val="00301FF5"/>
    <w:rsid w:val="0030273D"/>
    <w:rsid w:val="00306E58"/>
    <w:rsid w:val="0030718D"/>
    <w:rsid w:val="00307DD9"/>
    <w:rsid w:val="00310AD3"/>
    <w:rsid w:val="00311598"/>
    <w:rsid w:val="00311ABF"/>
    <w:rsid w:val="00312B1C"/>
    <w:rsid w:val="003134D1"/>
    <w:rsid w:val="00316454"/>
    <w:rsid w:val="003176CC"/>
    <w:rsid w:val="00322809"/>
    <w:rsid w:val="0032439E"/>
    <w:rsid w:val="003251CC"/>
    <w:rsid w:val="003278E9"/>
    <w:rsid w:val="003279F7"/>
    <w:rsid w:val="0033088E"/>
    <w:rsid w:val="00330D99"/>
    <w:rsid w:val="00331304"/>
    <w:rsid w:val="00331591"/>
    <w:rsid w:val="0033254E"/>
    <w:rsid w:val="00332F81"/>
    <w:rsid w:val="00335B12"/>
    <w:rsid w:val="0033642D"/>
    <w:rsid w:val="00336DA4"/>
    <w:rsid w:val="00342F19"/>
    <w:rsid w:val="003477CD"/>
    <w:rsid w:val="0035282E"/>
    <w:rsid w:val="00352C9B"/>
    <w:rsid w:val="00355B91"/>
    <w:rsid w:val="003579E3"/>
    <w:rsid w:val="00364329"/>
    <w:rsid w:val="00364C43"/>
    <w:rsid w:val="0036507A"/>
    <w:rsid w:val="00365FBD"/>
    <w:rsid w:val="00366B48"/>
    <w:rsid w:val="00367CD0"/>
    <w:rsid w:val="003717AA"/>
    <w:rsid w:val="00372023"/>
    <w:rsid w:val="00373076"/>
    <w:rsid w:val="0037336B"/>
    <w:rsid w:val="00374750"/>
    <w:rsid w:val="0037490B"/>
    <w:rsid w:val="00376373"/>
    <w:rsid w:val="00376424"/>
    <w:rsid w:val="003804FF"/>
    <w:rsid w:val="00387FD0"/>
    <w:rsid w:val="00390362"/>
    <w:rsid w:val="003905EF"/>
    <w:rsid w:val="00390D7F"/>
    <w:rsid w:val="0039404F"/>
    <w:rsid w:val="003A00DE"/>
    <w:rsid w:val="003A049C"/>
    <w:rsid w:val="003A3E22"/>
    <w:rsid w:val="003A5B7E"/>
    <w:rsid w:val="003B1B33"/>
    <w:rsid w:val="003B35C2"/>
    <w:rsid w:val="003C0AB3"/>
    <w:rsid w:val="003C2CCE"/>
    <w:rsid w:val="003C5994"/>
    <w:rsid w:val="003D0BAC"/>
    <w:rsid w:val="003D2062"/>
    <w:rsid w:val="003D226C"/>
    <w:rsid w:val="003D43E5"/>
    <w:rsid w:val="003D44FB"/>
    <w:rsid w:val="003D4B79"/>
    <w:rsid w:val="003E11BD"/>
    <w:rsid w:val="003E30BD"/>
    <w:rsid w:val="003F5A25"/>
    <w:rsid w:val="003F6173"/>
    <w:rsid w:val="003F654A"/>
    <w:rsid w:val="003F76B0"/>
    <w:rsid w:val="00401CDE"/>
    <w:rsid w:val="0040429A"/>
    <w:rsid w:val="0041284D"/>
    <w:rsid w:val="0041563D"/>
    <w:rsid w:val="00415EA5"/>
    <w:rsid w:val="00417E13"/>
    <w:rsid w:val="004211A8"/>
    <w:rsid w:val="00421213"/>
    <w:rsid w:val="00421BEA"/>
    <w:rsid w:val="00430D9D"/>
    <w:rsid w:val="00435C24"/>
    <w:rsid w:val="00441BC7"/>
    <w:rsid w:val="00441F46"/>
    <w:rsid w:val="004427F9"/>
    <w:rsid w:val="00444EC0"/>
    <w:rsid w:val="0044506C"/>
    <w:rsid w:val="0044688A"/>
    <w:rsid w:val="0045218D"/>
    <w:rsid w:val="00456F07"/>
    <w:rsid w:val="00461779"/>
    <w:rsid w:val="00461AFD"/>
    <w:rsid w:val="004661AA"/>
    <w:rsid w:val="004666AA"/>
    <w:rsid w:val="004671EF"/>
    <w:rsid w:val="00475657"/>
    <w:rsid w:val="004846D3"/>
    <w:rsid w:val="004859DB"/>
    <w:rsid w:val="004861A8"/>
    <w:rsid w:val="00487336"/>
    <w:rsid w:val="00493851"/>
    <w:rsid w:val="00494BAB"/>
    <w:rsid w:val="00496F72"/>
    <w:rsid w:val="004A140C"/>
    <w:rsid w:val="004A2CDA"/>
    <w:rsid w:val="004A39ED"/>
    <w:rsid w:val="004A6425"/>
    <w:rsid w:val="004B0BD5"/>
    <w:rsid w:val="004B1329"/>
    <w:rsid w:val="004B1AE9"/>
    <w:rsid w:val="004B2C31"/>
    <w:rsid w:val="004C4A35"/>
    <w:rsid w:val="004C5FE7"/>
    <w:rsid w:val="004C719A"/>
    <w:rsid w:val="004D135A"/>
    <w:rsid w:val="004D23BA"/>
    <w:rsid w:val="004D6013"/>
    <w:rsid w:val="004E2471"/>
    <w:rsid w:val="004E51D1"/>
    <w:rsid w:val="004E6B96"/>
    <w:rsid w:val="004E702B"/>
    <w:rsid w:val="004E71C4"/>
    <w:rsid w:val="004E7E83"/>
    <w:rsid w:val="004F0893"/>
    <w:rsid w:val="004F1802"/>
    <w:rsid w:val="00501338"/>
    <w:rsid w:val="0050150E"/>
    <w:rsid w:val="005042E8"/>
    <w:rsid w:val="00504915"/>
    <w:rsid w:val="00513629"/>
    <w:rsid w:val="0051458C"/>
    <w:rsid w:val="0051786E"/>
    <w:rsid w:val="00521979"/>
    <w:rsid w:val="00523C6F"/>
    <w:rsid w:val="00524DB6"/>
    <w:rsid w:val="00530FD2"/>
    <w:rsid w:val="0053180E"/>
    <w:rsid w:val="00531B59"/>
    <w:rsid w:val="005334D7"/>
    <w:rsid w:val="00537F80"/>
    <w:rsid w:val="00541753"/>
    <w:rsid w:val="00543D0A"/>
    <w:rsid w:val="00544778"/>
    <w:rsid w:val="00545712"/>
    <w:rsid w:val="005510D6"/>
    <w:rsid w:val="0055263C"/>
    <w:rsid w:val="005548A7"/>
    <w:rsid w:val="0055683E"/>
    <w:rsid w:val="00560E6C"/>
    <w:rsid w:val="00565DD4"/>
    <w:rsid w:val="00566365"/>
    <w:rsid w:val="00567988"/>
    <w:rsid w:val="00570D65"/>
    <w:rsid w:val="005712CA"/>
    <w:rsid w:val="00572126"/>
    <w:rsid w:val="00577DE0"/>
    <w:rsid w:val="0058257B"/>
    <w:rsid w:val="0059288F"/>
    <w:rsid w:val="005955E7"/>
    <w:rsid w:val="00596C48"/>
    <w:rsid w:val="005A4739"/>
    <w:rsid w:val="005B1226"/>
    <w:rsid w:val="005B3727"/>
    <w:rsid w:val="005B63E1"/>
    <w:rsid w:val="005C1586"/>
    <w:rsid w:val="005C527C"/>
    <w:rsid w:val="005D564B"/>
    <w:rsid w:val="005E02C6"/>
    <w:rsid w:val="005E1E2D"/>
    <w:rsid w:val="005E31F1"/>
    <w:rsid w:val="005E3295"/>
    <w:rsid w:val="005E332E"/>
    <w:rsid w:val="005E40E3"/>
    <w:rsid w:val="005E6591"/>
    <w:rsid w:val="005E6EF3"/>
    <w:rsid w:val="005E7CEF"/>
    <w:rsid w:val="005F0BBC"/>
    <w:rsid w:val="005F3192"/>
    <w:rsid w:val="005F47F6"/>
    <w:rsid w:val="0060440D"/>
    <w:rsid w:val="00607703"/>
    <w:rsid w:val="0061180E"/>
    <w:rsid w:val="0061249A"/>
    <w:rsid w:val="00613D28"/>
    <w:rsid w:val="00615634"/>
    <w:rsid w:val="006210DA"/>
    <w:rsid w:val="0062689C"/>
    <w:rsid w:val="00626CAA"/>
    <w:rsid w:val="006304E4"/>
    <w:rsid w:val="00630A5B"/>
    <w:rsid w:val="00631339"/>
    <w:rsid w:val="0064289F"/>
    <w:rsid w:val="00643304"/>
    <w:rsid w:val="006500F7"/>
    <w:rsid w:val="006512FA"/>
    <w:rsid w:val="006527B2"/>
    <w:rsid w:val="00654231"/>
    <w:rsid w:val="00654D0F"/>
    <w:rsid w:val="006574D1"/>
    <w:rsid w:val="00662406"/>
    <w:rsid w:val="00667A7D"/>
    <w:rsid w:val="006703D4"/>
    <w:rsid w:val="006747D2"/>
    <w:rsid w:val="006758CC"/>
    <w:rsid w:val="006765DB"/>
    <w:rsid w:val="006800B4"/>
    <w:rsid w:val="00683CD7"/>
    <w:rsid w:val="0068487A"/>
    <w:rsid w:val="00690488"/>
    <w:rsid w:val="00690C31"/>
    <w:rsid w:val="00692728"/>
    <w:rsid w:val="00692A7C"/>
    <w:rsid w:val="00692C1F"/>
    <w:rsid w:val="00692C29"/>
    <w:rsid w:val="00692D38"/>
    <w:rsid w:val="00695D4B"/>
    <w:rsid w:val="006A07E1"/>
    <w:rsid w:val="006A180E"/>
    <w:rsid w:val="006A412A"/>
    <w:rsid w:val="006A4DC1"/>
    <w:rsid w:val="006B40AB"/>
    <w:rsid w:val="006B48C6"/>
    <w:rsid w:val="006B5ED6"/>
    <w:rsid w:val="006B6818"/>
    <w:rsid w:val="006B6C36"/>
    <w:rsid w:val="006C5EE9"/>
    <w:rsid w:val="006C5FB0"/>
    <w:rsid w:val="006C7CB3"/>
    <w:rsid w:val="006C7EAC"/>
    <w:rsid w:val="006D02CF"/>
    <w:rsid w:val="006D23B4"/>
    <w:rsid w:val="006D5BF6"/>
    <w:rsid w:val="006E38F2"/>
    <w:rsid w:val="006E4B45"/>
    <w:rsid w:val="006E566F"/>
    <w:rsid w:val="006E7331"/>
    <w:rsid w:val="006F2CAD"/>
    <w:rsid w:val="006F375B"/>
    <w:rsid w:val="006F7E60"/>
    <w:rsid w:val="00703D01"/>
    <w:rsid w:val="00703F7C"/>
    <w:rsid w:val="0070567E"/>
    <w:rsid w:val="00705C80"/>
    <w:rsid w:val="007060E8"/>
    <w:rsid w:val="00710402"/>
    <w:rsid w:val="00710ECD"/>
    <w:rsid w:val="0071226C"/>
    <w:rsid w:val="007125F6"/>
    <w:rsid w:val="007141DD"/>
    <w:rsid w:val="00722471"/>
    <w:rsid w:val="007225E8"/>
    <w:rsid w:val="00722609"/>
    <w:rsid w:val="007250B5"/>
    <w:rsid w:val="00735168"/>
    <w:rsid w:val="00746A5D"/>
    <w:rsid w:val="007470DB"/>
    <w:rsid w:val="00747CE8"/>
    <w:rsid w:val="00751182"/>
    <w:rsid w:val="00752912"/>
    <w:rsid w:val="00753137"/>
    <w:rsid w:val="007553F2"/>
    <w:rsid w:val="00755CBF"/>
    <w:rsid w:val="007607E1"/>
    <w:rsid w:val="007708E8"/>
    <w:rsid w:val="007714A8"/>
    <w:rsid w:val="00775793"/>
    <w:rsid w:val="007766C6"/>
    <w:rsid w:val="00781965"/>
    <w:rsid w:val="007848C2"/>
    <w:rsid w:val="00785E77"/>
    <w:rsid w:val="00793A72"/>
    <w:rsid w:val="0079403E"/>
    <w:rsid w:val="00795047"/>
    <w:rsid w:val="00795B1E"/>
    <w:rsid w:val="0079601F"/>
    <w:rsid w:val="007A3953"/>
    <w:rsid w:val="007A6653"/>
    <w:rsid w:val="007A6F5F"/>
    <w:rsid w:val="007B2E04"/>
    <w:rsid w:val="007C042F"/>
    <w:rsid w:val="007C24B7"/>
    <w:rsid w:val="007C406D"/>
    <w:rsid w:val="007C7133"/>
    <w:rsid w:val="007D2CB6"/>
    <w:rsid w:val="007E0CA5"/>
    <w:rsid w:val="007E36BC"/>
    <w:rsid w:val="007E4C32"/>
    <w:rsid w:val="007E6CEA"/>
    <w:rsid w:val="007E7A36"/>
    <w:rsid w:val="007F53A2"/>
    <w:rsid w:val="007F5D50"/>
    <w:rsid w:val="008003A1"/>
    <w:rsid w:val="00803B2E"/>
    <w:rsid w:val="00803C1A"/>
    <w:rsid w:val="008045EA"/>
    <w:rsid w:val="00806728"/>
    <w:rsid w:val="0081081B"/>
    <w:rsid w:val="008117B3"/>
    <w:rsid w:val="00816FA6"/>
    <w:rsid w:val="0082113C"/>
    <w:rsid w:val="008237FB"/>
    <w:rsid w:val="0082564D"/>
    <w:rsid w:val="00826830"/>
    <w:rsid w:val="00836079"/>
    <w:rsid w:val="0083640A"/>
    <w:rsid w:val="008366FC"/>
    <w:rsid w:val="00837CE2"/>
    <w:rsid w:val="008411FD"/>
    <w:rsid w:val="00841E33"/>
    <w:rsid w:val="00845F7F"/>
    <w:rsid w:val="00850528"/>
    <w:rsid w:val="0086510E"/>
    <w:rsid w:val="00865892"/>
    <w:rsid w:val="00865915"/>
    <w:rsid w:val="00870F5A"/>
    <w:rsid w:val="00871EA3"/>
    <w:rsid w:val="00872B61"/>
    <w:rsid w:val="0087663F"/>
    <w:rsid w:val="008801E9"/>
    <w:rsid w:val="00882892"/>
    <w:rsid w:val="00885125"/>
    <w:rsid w:val="0088623D"/>
    <w:rsid w:val="00893534"/>
    <w:rsid w:val="00895D07"/>
    <w:rsid w:val="008966FB"/>
    <w:rsid w:val="008971CA"/>
    <w:rsid w:val="008A02CD"/>
    <w:rsid w:val="008A0E43"/>
    <w:rsid w:val="008A1992"/>
    <w:rsid w:val="008A3DD1"/>
    <w:rsid w:val="008A5F63"/>
    <w:rsid w:val="008A6AC6"/>
    <w:rsid w:val="008A70F4"/>
    <w:rsid w:val="008B1BAF"/>
    <w:rsid w:val="008B1DBA"/>
    <w:rsid w:val="008B52B5"/>
    <w:rsid w:val="008B7C53"/>
    <w:rsid w:val="008C04B2"/>
    <w:rsid w:val="008C2BFA"/>
    <w:rsid w:val="008C7069"/>
    <w:rsid w:val="008D0205"/>
    <w:rsid w:val="008D078E"/>
    <w:rsid w:val="008D17BC"/>
    <w:rsid w:val="008E1A8E"/>
    <w:rsid w:val="008E6CA6"/>
    <w:rsid w:val="008E7778"/>
    <w:rsid w:val="008F406F"/>
    <w:rsid w:val="008F5D4C"/>
    <w:rsid w:val="008F7646"/>
    <w:rsid w:val="009048B0"/>
    <w:rsid w:val="009060E8"/>
    <w:rsid w:val="00910FED"/>
    <w:rsid w:val="009127EE"/>
    <w:rsid w:val="00912A0E"/>
    <w:rsid w:val="009150B1"/>
    <w:rsid w:val="0091618E"/>
    <w:rsid w:val="0091702A"/>
    <w:rsid w:val="009304AE"/>
    <w:rsid w:val="00936BDC"/>
    <w:rsid w:val="0093701C"/>
    <w:rsid w:val="00940E3A"/>
    <w:rsid w:val="0094248A"/>
    <w:rsid w:val="00942680"/>
    <w:rsid w:val="00945D92"/>
    <w:rsid w:val="00947569"/>
    <w:rsid w:val="00951C14"/>
    <w:rsid w:val="00956D3B"/>
    <w:rsid w:val="0095759D"/>
    <w:rsid w:val="00960B94"/>
    <w:rsid w:val="00961A93"/>
    <w:rsid w:val="00964155"/>
    <w:rsid w:val="00966787"/>
    <w:rsid w:val="009711E6"/>
    <w:rsid w:val="009719BB"/>
    <w:rsid w:val="00973675"/>
    <w:rsid w:val="009777B1"/>
    <w:rsid w:val="009825D4"/>
    <w:rsid w:val="00982CE4"/>
    <w:rsid w:val="00984CC6"/>
    <w:rsid w:val="00985335"/>
    <w:rsid w:val="009861F9"/>
    <w:rsid w:val="009927DA"/>
    <w:rsid w:val="00995626"/>
    <w:rsid w:val="00997142"/>
    <w:rsid w:val="009A0F45"/>
    <w:rsid w:val="009A10F4"/>
    <w:rsid w:val="009A1999"/>
    <w:rsid w:val="009A27DB"/>
    <w:rsid w:val="009B249A"/>
    <w:rsid w:val="009B39A8"/>
    <w:rsid w:val="009B6FF8"/>
    <w:rsid w:val="009C38E2"/>
    <w:rsid w:val="009C4476"/>
    <w:rsid w:val="009C5D70"/>
    <w:rsid w:val="009D294C"/>
    <w:rsid w:val="009D5044"/>
    <w:rsid w:val="009D5483"/>
    <w:rsid w:val="009D5955"/>
    <w:rsid w:val="009E09EA"/>
    <w:rsid w:val="009E1CE9"/>
    <w:rsid w:val="009E2C90"/>
    <w:rsid w:val="009E462D"/>
    <w:rsid w:val="009E78FC"/>
    <w:rsid w:val="009F318F"/>
    <w:rsid w:val="009F48D0"/>
    <w:rsid w:val="009F4E84"/>
    <w:rsid w:val="00A01560"/>
    <w:rsid w:val="00A047A6"/>
    <w:rsid w:val="00A05C70"/>
    <w:rsid w:val="00A076BD"/>
    <w:rsid w:val="00A101F9"/>
    <w:rsid w:val="00A12A1B"/>
    <w:rsid w:val="00A13F53"/>
    <w:rsid w:val="00A168DB"/>
    <w:rsid w:val="00A22078"/>
    <w:rsid w:val="00A22129"/>
    <w:rsid w:val="00A27211"/>
    <w:rsid w:val="00A2775E"/>
    <w:rsid w:val="00A307D0"/>
    <w:rsid w:val="00A319BB"/>
    <w:rsid w:val="00A324A8"/>
    <w:rsid w:val="00A34A3B"/>
    <w:rsid w:val="00A36077"/>
    <w:rsid w:val="00A43E33"/>
    <w:rsid w:val="00A4427D"/>
    <w:rsid w:val="00A51C3F"/>
    <w:rsid w:val="00A52282"/>
    <w:rsid w:val="00A528EE"/>
    <w:rsid w:val="00A53EE6"/>
    <w:rsid w:val="00A578B0"/>
    <w:rsid w:val="00A57BB6"/>
    <w:rsid w:val="00A60B2D"/>
    <w:rsid w:val="00A62EA4"/>
    <w:rsid w:val="00A666DE"/>
    <w:rsid w:val="00A66B4F"/>
    <w:rsid w:val="00A709DA"/>
    <w:rsid w:val="00A731D8"/>
    <w:rsid w:val="00A74CFD"/>
    <w:rsid w:val="00A8384F"/>
    <w:rsid w:val="00A84DFD"/>
    <w:rsid w:val="00A84FBA"/>
    <w:rsid w:val="00A928B4"/>
    <w:rsid w:val="00A9290C"/>
    <w:rsid w:val="00A965A7"/>
    <w:rsid w:val="00A96A06"/>
    <w:rsid w:val="00AA1F4C"/>
    <w:rsid w:val="00AA275F"/>
    <w:rsid w:val="00AA4761"/>
    <w:rsid w:val="00AA6978"/>
    <w:rsid w:val="00AB6779"/>
    <w:rsid w:val="00AB7ED2"/>
    <w:rsid w:val="00AC1895"/>
    <w:rsid w:val="00AC332F"/>
    <w:rsid w:val="00AC36C1"/>
    <w:rsid w:val="00AC4929"/>
    <w:rsid w:val="00AC5111"/>
    <w:rsid w:val="00AC59CD"/>
    <w:rsid w:val="00AC7DBF"/>
    <w:rsid w:val="00AD1F08"/>
    <w:rsid w:val="00AD5664"/>
    <w:rsid w:val="00AD6032"/>
    <w:rsid w:val="00AE1143"/>
    <w:rsid w:val="00AE3C92"/>
    <w:rsid w:val="00AE5A98"/>
    <w:rsid w:val="00AE7179"/>
    <w:rsid w:val="00AF0B2F"/>
    <w:rsid w:val="00AF26DC"/>
    <w:rsid w:val="00AF2B38"/>
    <w:rsid w:val="00AF71BF"/>
    <w:rsid w:val="00B220CD"/>
    <w:rsid w:val="00B22DD0"/>
    <w:rsid w:val="00B24F3A"/>
    <w:rsid w:val="00B26546"/>
    <w:rsid w:val="00B31650"/>
    <w:rsid w:val="00B33842"/>
    <w:rsid w:val="00B37061"/>
    <w:rsid w:val="00B4227A"/>
    <w:rsid w:val="00B425E0"/>
    <w:rsid w:val="00B5342D"/>
    <w:rsid w:val="00B540E3"/>
    <w:rsid w:val="00B54282"/>
    <w:rsid w:val="00B557AB"/>
    <w:rsid w:val="00B64DFD"/>
    <w:rsid w:val="00B64EEC"/>
    <w:rsid w:val="00B702EE"/>
    <w:rsid w:val="00B81783"/>
    <w:rsid w:val="00B85612"/>
    <w:rsid w:val="00B86EFD"/>
    <w:rsid w:val="00B90454"/>
    <w:rsid w:val="00B90B79"/>
    <w:rsid w:val="00B92057"/>
    <w:rsid w:val="00B9246E"/>
    <w:rsid w:val="00B9332E"/>
    <w:rsid w:val="00B94FB6"/>
    <w:rsid w:val="00B96487"/>
    <w:rsid w:val="00BA361F"/>
    <w:rsid w:val="00BA3CAE"/>
    <w:rsid w:val="00BB0F1F"/>
    <w:rsid w:val="00BB2B12"/>
    <w:rsid w:val="00BB4FBC"/>
    <w:rsid w:val="00BB557D"/>
    <w:rsid w:val="00BB5ACE"/>
    <w:rsid w:val="00BB7BA4"/>
    <w:rsid w:val="00BC1E7D"/>
    <w:rsid w:val="00BC2A6D"/>
    <w:rsid w:val="00BC450C"/>
    <w:rsid w:val="00BC67F6"/>
    <w:rsid w:val="00BD1922"/>
    <w:rsid w:val="00BD5364"/>
    <w:rsid w:val="00BE0A61"/>
    <w:rsid w:val="00BE3A50"/>
    <w:rsid w:val="00BF08D7"/>
    <w:rsid w:val="00BF3890"/>
    <w:rsid w:val="00C00151"/>
    <w:rsid w:val="00C01116"/>
    <w:rsid w:val="00C04B16"/>
    <w:rsid w:val="00C07C20"/>
    <w:rsid w:val="00C143A9"/>
    <w:rsid w:val="00C17E72"/>
    <w:rsid w:val="00C229F1"/>
    <w:rsid w:val="00C2442E"/>
    <w:rsid w:val="00C34B53"/>
    <w:rsid w:val="00C40234"/>
    <w:rsid w:val="00C45C6D"/>
    <w:rsid w:val="00C4700B"/>
    <w:rsid w:val="00C50AB5"/>
    <w:rsid w:val="00C51B2C"/>
    <w:rsid w:val="00C51C5E"/>
    <w:rsid w:val="00C57985"/>
    <w:rsid w:val="00C61B04"/>
    <w:rsid w:val="00C625CB"/>
    <w:rsid w:val="00C6305D"/>
    <w:rsid w:val="00C63A0A"/>
    <w:rsid w:val="00C6783E"/>
    <w:rsid w:val="00C708E8"/>
    <w:rsid w:val="00C716A7"/>
    <w:rsid w:val="00C72CED"/>
    <w:rsid w:val="00C731FB"/>
    <w:rsid w:val="00C80B83"/>
    <w:rsid w:val="00C867CF"/>
    <w:rsid w:val="00C8766F"/>
    <w:rsid w:val="00C87EB0"/>
    <w:rsid w:val="00C940F0"/>
    <w:rsid w:val="00C955C6"/>
    <w:rsid w:val="00CA0C88"/>
    <w:rsid w:val="00CA0CAF"/>
    <w:rsid w:val="00CA6144"/>
    <w:rsid w:val="00CA6701"/>
    <w:rsid w:val="00CB015F"/>
    <w:rsid w:val="00CB0DE0"/>
    <w:rsid w:val="00CB28F2"/>
    <w:rsid w:val="00CC289E"/>
    <w:rsid w:val="00CC371C"/>
    <w:rsid w:val="00CC4FDE"/>
    <w:rsid w:val="00CC59CE"/>
    <w:rsid w:val="00CC72B5"/>
    <w:rsid w:val="00CC75AC"/>
    <w:rsid w:val="00CD0613"/>
    <w:rsid w:val="00CD55BF"/>
    <w:rsid w:val="00CD6B20"/>
    <w:rsid w:val="00CE1044"/>
    <w:rsid w:val="00CE599F"/>
    <w:rsid w:val="00CE6678"/>
    <w:rsid w:val="00CF00C7"/>
    <w:rsid w:val="00CF04F7"/>
    <w:rsid w:val="00CF51B5"/>
    <w:rsid w:val="00CF6CEC"/>
    <w:rsid w:val="00D0334C"/>
    <w:rsid w:val="00D06F9B"/>
    <w:rsid w:val="00D12130"/>
    <w:rsid w:val="00D148CF"/>
    <w:rsid w:val="00D14C43"/>
    <w:rsid w:val="00D15437"/>
    <w:rsid w:val="00D15A89"/>
    <w:rsid w:val="00D215D4"/>
    <w:rsid w:val="00D23F7C"/>
    <w:rsid w:val="00D2583B"/>
    <w:rsid w:val="00D27D16"/>
    <w:rsid w:val="00D302A0"/>
    <w:rsid w:val="00D32563"/>
    <w:rsid w:val="00D33444"/>
    <w:rsid w:val="00D3549B"/>
    <w:rsid w:val="00D37C1A"/>
    <w:rsid w:val="00D4581F"/>
    <w:rsid w:val="00D45956"/>
    <w:rsid w:val="00D469CC"/>
    <w:rsid w:val="00D51C99"/>
    <w:rsid w:val="00D61FA1"/>
    <w:rsid w:val="00D63C5A"/>
    <w:rsid w:val="00D645EF"/>
    <w:rsid w:val="00D66CB0"/>
    <w:rsid w:val="00D66E95"/>
    <w:rsid w:val="00D675D1"/>
    <w:rsid w:val="00D726BE"/>
    <w:rsid w:val="00D74DA9"/>
    <w:rsid w:val="00D77A1D"/>
    <w:rsid w:val="00D8072E"/>
    <w:rsid w:val="00D81F58"/>
    <w:rsid w:val="00D82338"/>
    <w:rsid w:val="00D835B0"/>
    <w:rsid w:val="00D87ED0"/>
    <w:rsid w:val="00D933B2"/>
    <w:rsid w:val="00D940B8"/>
    <w:rsid w:val="00D962C9"/>
    <w:rsid w:val="00D96882"/>
    <w:rsid w:val="00D978F2"/>
    <w:rsid w:val="00DA14F8"/>
    <w:rsid w:val="00DA240A"/>
    <w:rsid w:val="00DA4627"/>
    <w:rsid w:val="00DA7DEC"/>
    <w:rsid w:val="00DB07E1"/>
    <w:rsid w:val="00DB1372"/>
    <w:rsid w:val="00DB6038"/>
    <w:rsid w:val="00DB7632"/>
    <w:rsid w:val="00DC24F7"/>
    <w:rsid w:val="00DC449F"/>
    <w:rsid w:val="00DC4FC7"/>
    <w:rsid w:val="00DE1404"/>
    <w:rsid w:val="00DE5CFF"/>
    <w:rsid w:val="00DE5FE4"/>
    <w:rsid w:val="00DE626B"/>
    <w:rsid w:val="00DF342A"/>
    <w:rsid w:val="00DF3D6A"/>
    <w:rsid w:val="00DF57E5"/>
    <w:rsid w:val="00E12CDE"/>
    <w:rsid w:val="00E14671"/>
    <w:rsid w:val="00E17298"/>
    <w:rsid w:val="00E1768A"/>
    <w:rsid w:val="00E2083D"/>
    <w:rsid w:val="00E22415"/>
    <w:rsid w:val="00E22D67"/>
    <w:rsid w:val="00E23F22"/>
    <w:rsid w:val="00E30715"/>
    <w:rsid w:val="00E318ED"/>
    <w:rsid w:val="00E32149"/>
    <w:rsid w:val="00E330B4"/>
    <w:rsid w:val="00E33107"/>
    <w:rsid w:val="00E3439A"/>
    <w:rsid w:val="00E362F0"/>
    <w:rsid w:val="00E36F7F"/>
    <w:rsid w:val="00E40396"/>
    <w:rsid w:val="00E409D2"/>
    <w:rsid w:val="00E411C0"/>
    <w:rsid w:val="00E50503"/>
    <w:rsid w:val="00E50FC5"/>
    <w:rsid w:val="00E510C1"/>
    <w:rsid w:val="00E52CEF"/>
    <w:rsid w:val="00E53F4A"/>
    <w:rsid w:val="00E544B8"/>
    <w:rsid w:val="00E65CF2"/>
    <w:rsid w:val="00E73DFB"/>
    <w:rsid w:val="00E756CB"/>
    <w:rsid w:val="00E75AF0"/>
    <w:rsid w:val="00E8149E"/>
    <w:rsid w:val="00E8396E"/>
    <w:rsid w:val="00E91514"/>
    <w:rsid w:val="00E91D23"/>
    <w:rsid w:val="00E91DDF"/>
    <w:rsid w:val="00E932CD"/>
    <w:rsid w:val="00E93998"/>
    <w:rsid w:val="00EA0FA0"/>
    <w:rsid w:val="00EA10B0"/>
    <w:rsid w:val="00EA34AF"/>
    <w:rsid w:val="00EA381E"/>
    <w:rsid w:val="00EB4D6E"/>
    <w:rsid w:val="00EB6DA7"/>
    <w:rsid w:val="00EB7885"/>
    <w:rsid w:val="00EB7F64"/>
    <w:rsid w:val="00EC234B"/>
    <w:rsid w:val="00EC34AC"/>
    <w:rsid w:val="00EC3BDB"/>
    <w:rsid w:val="00EC6708"/>
    <w:rsid w:val="00ED2493"/>
    <w:rsid w:val="00ED67C7"/>
    <w:rsid w:val="00EE3EBC"/>
    <w:rsid w:val="00EE410E"/>
    <w:rsid w:val="00EF1F86"/>
    <w:rsid w:val="00EF39BD"/>
    <w:rsid w:val="00EF6016"/>
    <w:rsid w:val="00EF7178"/>
    <w:rsid w:val="00EF72F7"/>
    <w:rsid w:val="00F017E9"/>
    <w:rsid w:val="00F12CCB"/>
    <w:rsid w:val="00F2008F"/>
    <w:rsid w:val="00F2219C"/>
    <w:rsid w:val="00F26FCF"/>
    <w:rsid w:val="00F35A42"/>
    <w:rsid w:val="00F434A5"/>
    <w:rsid w:val="00F445C1"/>
    <w:rsid w:val="00F45611"/>
    <w:rsid w:val="00F54499"/>
    <w:rsid w:val="00F57579"/>
    <w:rsid w:val="00F578B5"/>
    <w:rsid w:val="00F61FB3"/>
    <w:rsid w:val="00F622CB"/>
    <w:rsid w:val="00F62C92"/>
    <w:rsid w:val="00F849B6"/>
    <w:rsid w:val="00F86020"/>
    <w:rsid w:val="00F90843"/>
    <w:rsid w:val="00F934D9"/>
    <w:rsid w:val="00FA39F9"/>
    <w:rsid w:val="00FA42B8"/>
    <w:rsid w:val="00FA5F5A"/>
    <w:rsid w:val="00FA7D03"/>
    <w:rsid w:val="00FB26AF"/>
    <w:rsid w:val="00FB7431"/>
    <w:rsid w:val="00FC2D35"/>
    <w:rsid w:val="00FC5622"/>
    <w:rsid w:val="00FD253C"/>
    <w:rsid w:val="00FD6B99"/>
    <w:rsid w:val="00FD7EB5"/>
    <w:rsid w:val="00FE2832"/>
    <w:rsid w:val="00FE38C2"/>
    <w:rsid w:val="00FE39D5"/>
    <w:rsid w:val="00FE3CFD"/>
    <w:rsid w:val="00FE610E"/>
    <w:rsid w:val="00FE77FA"/>
    <w:rsid w:val="00FF0FEE"/>
    <w:rsid w:val="00FF1518"/>
    <w:rsid w:val="00FF1B9A"/>
    <w:rsid w:val="00FF3785"/>
    <w:rsid w:val="00FF3CBF"/>
    <w:rsid w:val="00FF40B9"/>
    <w:rsid w:val="00FF4E71"/>
    <w:rsid w:val="00FF6ECF"/>
    <w:rsid w:val="07DF2906"/>
    <w:rsid w:val="0A8F6E15"/>
    <w:rsid w:val="0D8837E5"/>
    <w:rsid w:val="0EE81A24"/>
    <w:rsid w:val="1457788F"/>
    <w:rsid w:val="156F0CA4"/>
    <w:rsid w:val="161C50DB"/>
    <w:rsid w:val="16506B42"/>
    <w:rsid w:val="1C66015A"/>
    <w:rsid w:val="1C7949CB"/>
    <w:rsid w:val="1CCF6D0E"/>
    <w:rsid w:val="20A14A4C"/>
    <w:rsid w:val="21550065"/>
    <w:rsid w:val="22626CAD"/>
    <w:rsid w:val="230166D9"/>
    <w:rsid w:val="246D5F93"/>
    <w:rsid w:val="24910641"/>
    <w:rsid w:val="2588488F"/>
    <w:rsid w:val="28037FA1"/>
    <w:rsid w:val="2B1C386E"/>
    <w:rsid w:val="2E1A438E"/>
    <w:rsid w:val="2E66470A"/>
    <w:rsid w:val="3011060A"/>
    <w:rsid w:val="3660007A"/>
    <w:rsid w:val="37A4253C"/>
    <w:rsid w:val="37EC74AA"/>
    <w:rsid w:val="386A5533"/>
    <w:rsid w:val="39335B6B"/>
    <w:rsid w:val="3AE76EB1"/>
    <w:rsid w:val="3CD66F9A"/>
    <w:rsid w:val="40AD6768"/>
    <w:rsid w:val="41533BA9"/>
    <w:rsid w:val="41C773E2"/>
    <w:rsid w:val="481334F1"/>
    <w:rsid w:val="49542320"/>
    <w:rsid w:val="4A073590"/>
    <w:rsid w:val="4A2F79E5"/>
    <w:rsid w:val="501D030A"/>
    <w:rsid w:val="52B00AE6"/>
    <w:rsid w:val="557F56DE"/>
    <w:rsid w:val="5C64165F"/>
    <w:rsid w:val="5D251732"/>
    <w:rsid w:val="5DB13D15"/>
    <w:rsid w:val="5F386D8E"/>
    <w:rsid w:val="5F626BE9"/>
    <w:rsid w:val="629848C7"/>
    <w:rsid w:val="65F32107"/>
    <w:rsid w:val="666E1CC8"/>
    <w:rsid w:val="66E153E2"/>
    <w:rsid w:val="66E7011D"/>
    <w:rsid w:val="66FB5C7F"/>
    <w:rsid w:val="69C53861"/>
    <w:rsid w:val="6BC960D2"/>
    <w:rsid w:val="6BD46E9D"/>
    <w:rsid w:val="6C5713F2"/>
    <w:rsid w:val="6E3C5377"/>
    <w:rsid w:val="71944CA3"/>
    <w:rsid w:val="71B97FD0"/>
    <w:rsid w:val="74730CF0"/>
    <w:rsid w:val="75B67D76"/>
    <w:rsid w:val="79E50C45"/>
    <w:rsid w:val="7BE55F53"/>
    <w:rsid w:val="7D5D7170"/>
    <w:rsid w:val="7D627B54"/>
    <w:rsid w:val="7D996D0B"/>
    <w:rsid w:val="7FF335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27F8285F"/>
  <w15:docId w15:val="{ECDABFBB-3CB2-421B-B382-D92DDF289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方正小标宋简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next w:val="BodyText2"/>
    <w:qFormat/>
    <w:pPr>
      <w:widowControl w:val="0"/>
      <w:jc w:val="both"/>
    </w:pPr>
    <w:rPr>
      <w:rFonts w:eastAsia="宋体"/>
      <w:kern w:val="2"/>
      <w:sz w:val="21"/>
      <w:szCs w:val="24"/>
    </w:rPr>
  </w:style>
  <w:style w:type="paragraph" w:styleId="6">
    <w:name w:val="heading 6"/>
    <w:basedOn w:val="a9"/>
    <w:next w:val="a9"/>
    <w:link w:val="60"/>
    <w:qFormat/>
    <w:pPr>
      <w:keepNext/>
      <w:keepLines/>
      <w:spacing w:before="240" w:after="64" w:line="320" w:lineRule="auto"/>
      <w:outlineLvl w:val="5"/>
    </w:pPr>
    <w:rPr>
      <w:rFonts w:ascii="Arial" w:eastAsia="黑体" w:hAnsi="Arial"/>
      <w:b/>
      <w:bCs/>
      <w:sz w:val="24"/>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BodyText2">
    <w:name w:val="BodyText2"/>
    <w:basedOn w:val="a9"/>
    <w:autoRedefine/>
    <w:qFormat/>
    <w:rsid w:val="004B1AE9"/>
    <w:pPr>
      <w:adjustRightInd w:val="0"/>
      <w:snapToGrid w:val="0"/>
      <w:spacing w:line="240" w:lineRule="atLeast"/>
      <w:jc w:val="center"/>
      <w:textAlignment w:val="baseline"/>
    </w:pPr>
    <w:rPr>
      <w:rFonts w:ascii="仿宋_GB2312" w:eastAsia="仿宋_GB2312"/>
      <w:szCs w:val="21"/>
    </w:rPr>
  </w:style>
  <w:style w:type="paragraph" w:styleId="ad">
    <w:name w:val="Date"/>
    <w:basedOn w:val="a9"/>
    <w:next w:val="a9"/>
    <w:link w:val="ae"/>
    <w:autoRedefine/>
    <w:uiPriority w:val="99"/>
    <w:semiHidden/>
    <w:unhideWhenUsed/>
    <w:qFormat/>
    <w:pPr>
      <w:ind w:leftChars="2500" w:left="100"/>
    </w:pPr>
  </w:style>
  <w:style w:type="paragraph" w:styleId="af">
    <w:name w:val="Balloon Text"/>
    <w:basedOn w:val="a9"/>
    <w:link w:val="af0"/>
    <w:autoRedefine/>
    <w:uiPriority w:val="99"/>
    <w:semiHidden/>
    <w:unhideWhenUsed/>
    <w:qFormat/>
    <w:rPr>
      <w:sz w:val="18"/>
      <w:szCs w:val="18"/>
    </w:rPr>
  </w:style>
  <w:style w:type="paragraph" w:styleId="af1">
    <w:name w:val="footer"/>
    <w:basedOn w:val="a9"/>
    <w:link w:val="af2"/>
    <w:autoRedefine/>
    <w:uiPriority w:val="99"/>
    <w:unhideWhenUsed/>
    <w:qFormat/>
    <w:pPr>
      <w:tabs>
        <w:tab w:val="center" w:pos="4153"/>
        <w:tab w:val="right" w:pos="8306"/>
      </w:tabs>
      <w:snapToGrid w:val="0"/>
      <w:jc w:val="left"/>
    </w:pPr>
    <w:rPr>
      <w:sz w:val="18"/>
      <w:szCs w:val="18"/>
    </w:rPr>
  </w:style>
  <w:style w:type="paragraph" w:styleId="af3">
    <w:name w:val="header"/>
    <w:basedOn w:val="a9"/>
    <w:link w:val="af4"/>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9"/>
    <w:link w:val="HTML0"/>
    <w:autoRedefine/>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0"/>
    </w:rPr>
  </w:style>
  <w:style w:type="paragraph" w:styleId="af5">
    <w:name w:val="Normal (Web)"/>
    <w:basedOn w:val="a9"/>
    <w:autoRedefine/>
    <w:uiPriority w:val="99"/>
    <w:unhideWhenUsed/>
    <w:qFormat/>
    <w:rPr>
      <w:sz w:val="24"/>
    </w:rPr>
  </w:style>
  <w:style w:type="paragraph" w:styleId="af6">
    <w:name w:val="Title"/>
    <w:basedOn w:val="a9"/>
    <w:next w:val="a9"/>
    <w:link w:val="af7"/>
    <w:autoRedefine/>
    <w:uiPriority w:val="10"/>
    <w:qFormat/>
    <w:pPr>
      <w:spacing w:before="240" w:after="60"/>
      <w:jc w:val="center"/>
      <w:outlineLvl w:val="0"/>
    </w:pPr>
    <w:rPr>
      <w:rFonts w:asciiTheme="majorHAnsi" w:eastAsiaTheme="majorEastAsia" w:hAnsiTheme="majorHAnsi" w:cstheme="majorBidi"/>
      <w:b/>
      <w:bCs/>
      <w:sz w:val="32"/>
      <w:szCs w:val="32"/>
    </w:rPr>
  </w:style>
  <w:style w:type="table" w:styleId="af8">
    <w:name w:val="Table Grid"/>
    <w:basedOn w:val="ab"/>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f9">
    <w:name w:val="Emphasis"/>
    <w:uiPriority w:val="20"/>
    <w:qFormat/>
    <w:rPr>
      <w:i/>
      <w:iCs/>
    </w:rPr>
  </w:style>
  <w:style w:type="character" w:styleId="afa">
    <w:name w:val="Hyperlink"/>
    <w:basedOn w:val="aa"/>
    <w:autoRedefine/>
    <w:qFormat/>
    <w:rPr>
      <w:color w:val="2440B3"/>
      <w:u w:val="single"/>
    </w:rPr>
  </w:style>
  <w:style w:type="paragraph" w:customStyle="1" w:styleId="Heading2">
    <w:name w:val="Heading2"/>
    <w:basedOn w:val="a9"/>
    <w:next w:val="a9"/>
    <w:autoRedefine/>
    <w:qFormat/>
    <w:pPr>
      <w:widowControl/>
      <w:spacing w:before="100" w:beforeAutospacing="1" w:after="100" w:afterAutospacing="1"/>
      <w:jc w:val="left"/>
      <w:textAlignment w:val="baseline"/>
    </w:pPr>
    <w:rPr>
      <w:rFonts w:ascii="宋体" w:hAnsi="宋体"/>
      <w:b/>
      <w:bCs/>
      <w:kern w:val="0"/>
      <w:sz w:val="36"/>
      <w:szCs w:val="36"/>
    </w:rPr>
  </w:style>
  <w:style w:type="character" w:customStyle="1" w:styleId="af4">
    <w:name w:val="页眉 字符"/>
    <w:basedOn w:val="aa"/>
    <w:link w:val="af3"/>
    <w:autoRedefine/>
    <w:uiPriority w:val="99"/>
    <w:qFormat/>
    <w:rPr>
      <w:sz w:val="18"/>
      <w:szCs w:val="18"/>
    </w:rPr>
  </w:style>
  <w:style w:type="character" w:customStyle="1" w:styleId="af2">
    <w:name w:val="页脚 字符"/>
    <w:basedOn w:val="aa"/>
    <w:link w:val="af1"/>
    <w:uiPriority w:val="99"/>
    <w:qFormat/>
    <w:rPr>
      <w:sz w:val="18"/>
      <w:szCs w:val="18"/>
    </w:rPr>
  </w:style>
  <w:style w:type="character" w:customStyle="1" w:styleId="Char">
    <w:name w:val="段 Char"/>
    <w:link w:val="afb"/>
    <w:qFormat/>
    <w:rPr>
      <w:rFonts w:ascii="宋体"/>
    </w:rPr>
  </w:style>
  <w:style w:type="paragraph" w:customStyle="1" w:styleId="afb">
    <w:name w:val="段"/>
    <w:link w:val="Char"/>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fc">
    <w:name w:val="章标题"/>
    <w:next w:val="afb"/>
    <w:qFormat/>
    <w:pPr>
      <w:tabs>
        <w:tab w:val="left" w:pos="360"/>
      </w:tabs>
      <w:spacing w:beforeLines="100" w:afterLines="100"/>
      <w:jc w:val="both"/>
      <w:outlineLvl w:val="1"/>
    </w:pPr>
    <w:rPr>
      <w:rFonts w:ascii="黑体" w:eastAsia="黑体"/>
      <w:sz w:val="21"/>
    </w:rPr>
  </w:style>
  <w:style w:type="paragraph" w:customStyle="1" w:styleId="a0">
    <w:name w:val="二级无"/>
    <w:basedOn w:val="a9"/>
    <w:qFormat/>
    <w:pPr>
      <w:widowControl/>
      <w:numPr>
        <w:ilvl w:val="2"/>
        <w:numId w:val="1"/>
      </w:numPr>
      <w:jc w:val="left"/>
      <w:outlineLvl w:val="3"/>
    </w:pPr>
    <w:rPr>
      <w:rFonts w:ascii="宋体"/>
      <w:kern w:val="0"/>
      <w:szCs w:val="21"/>
    </w:rPr>
  </w:style>
  <w:style w:type="character" w:customStyle="1" w:styleId="60">
    <w:name w:val="标题 6 字符"/>
    <w:basedOn w:val="aa"/>
    <w:link w:val="6"/>
    <w:qFormat/>
    <w:rPr>
      <w:rFonts w:ascii="Arial" w:eastAsia="黑体" w:hAnsi="Arial" w:cs="Times New Roman"/>
      <w:b/>
      <w:bCs/>
      <w:sz w:val="24"/>
      <w:szCs w:val="24"/>
    </w:rPr>
  </w:style>
  <w:style w:type="paragraph" w:customStyle="1" w:styleId="afd">
    <w:name w:val="标准文件_段"/>
    <w:link w:val="Char0"/>
    <w:qFormat/>
    <w:pPr>
      <w:autoSpaceDE w:val="0"/>
      <w:autoSpaceDN w:val="0"/>
      <w:ind w:firstLineChars="200" w:firstLine="200"/>
      <w:jc w:val="both"/>
    </w:pPr>
    <w:rPr>
      <w:rFonts w:ascii="宋体" w:eastAsia="宋体"/>
      <w:sz w:val="21"/>
    </w:rPr>
  </w:style>
  <w:style w:type="character" w:customStyle="1" w:styleId="Char0">
    <w:name w:val="标准文件_段 Char"/>
    <w:link w:val="afd"/>
    <w:qFormat/>
    <w:rPr>
      <w:rFonts w:ascii="宋体" w:eastAsia="宋体" w:hAnsi="Times New Roman" w:cs="Times New Roman"/>
      <w:kern w:val="0"/>
      <w:szCs w:val="20"/>
    </w:rPr>
  </w:style>
  <w:style w:type="paragraph" w:customStyle="1" w:styleId="a5">
    <w:name w:val="标准文件_二级条标题"/>
    <w:next w:val="afd"/>
    <w:qFormat/>
    <w:pPr>
      <w:widowControl w:val="0"/>
      <w:numPr>
        <w:ilvl w:val="3"/>
        <w:numId w:val="2"/>
      </w:numPr>
      <w:spacing w:beforeLines="50" w:afterLines="50"/>
      <w:ind w:left="0"/>
      <w:jc w:val="both"/>
      <w:outlineLvl w:val="2"/>
    </w:pPr>
    <w:rPr>
      <w:rFonts w:ascii="黑体" w:eastAsia="黑体"/>
      <w:sz w:val="21"/>
    </w:rPr>
  </w:style>
  <w:style w:type="paragraph" w:customStyle="1" w:styleId="a6">
    <w:name w:val="标准文件_三级条标题"/>
    <w:basedOn w:val="a5"/>
    <w:next w:val="afd"/>
    <w:qFormat/>
    <w:pPr>
      <w:widowControl/>
      <w:numPr>
        <w:ilvl w:val="4"/>
      </w:numPr>
      <w:outlineLvl w:val="3"/>
    </w:pPr>
  </w:style>
  <w:style w:type="paragraph" w:customStyle="1" w:styleId="a7">
    <w:name w:val="标准文件_四级条标题"/>
    <w:next w:val="afd"/>
    <w:qFormat/>
    <w:pPr>
      <w:widowControl w:val="0"/>
      <w:numPr>
        <w:ilvl w:val="5"/>
        <w:numId w:val="2"/>
      </w:numPr>
      <w:spacing w:beforeLines="50" w:afterLines="50"/>
      <w:jc w:val="both"/>
      <w:outlineLvl w:val="4"/>
    </w:pPr>
    <w:rPr>
      <w:rFonts w:ascii="黑体" w:eastAsia="黑体"/>
      <w:sz w:val="21"/>
    </w:rPr>
  </w:style>
  <w:style w:type="paragraph" w:customStyle="1" w:styleId="a8">
    <w:name w:val="标准文件_五级条标题"/>
    <w:next w:val="afd"/>
    <w:qFormat/>
    <w:pPr>
      <w:widowControl w:val="0"/>
      <w:numPr>
        <w:ilvl w:val="6"/>
        <w:numId w:val="2"/>
      </w:numPr>
      <w:spacing w:beforeLines="50" w:afterLines="50"/>
      <w:jc w:val="both"/>
      <w:outlineLvl w:val="5"/>
    </w:pPr>
    <w:rPr>
      <w:rFonts w:ascii="黑体" w:eastAsia="黑体"/>
      <w:sz w:val="21"/>
    </w:rPr>
  </w:style>
  <w:style w:type="paragraph" w:customStyle="1" w:styleId="a3">
    <w:name w:val="标准文件_章标题"/>
    <w:next w:val="afd"/>
    <w:qFormat/>
    <w:pPr>
      <w:numPr>
        <w:ilvl w:val="1"/>
        <w:numId w:val="2"/>
      </w:numPr>
      <w:spacing w:beforeLines="100" w:afterLines="100"/>
      <w:jc w:val="both"/>
      <w:outlineLvl w:val="0"/>
    </w:pPr>
    <w:rPr>
      <w:rFonts w:ascii="黑体" w:eastAsia="黑体"/>
      <w:sz w:val="21"/>
    </w:rPr>
  </w:style>
  <w:style w:type="paragraph" w:customStyle="1" w:styleId="a4">
    <w:name w:val="标准文件_一级条标题"/>
    <w:basedOn w:val="a3"/>
    <w:next w:val="afd"/>
    <w:qFormat/>
    <w:pPr>
      <w:numPr>
        <w:ilvl w:val="2"/>
      </w:numPr>
      <w:spacing w:beforeLines="50" w:afterLines="50"/>
      <w:outlineLvl w:val="1"/>
    </w:pPr>
  </w:style>
  <w:style w:type="paragraph" w:customStyle="1" w:styleId="a2">
    <w:name w:val="前言标题"/>
    <w:next w:val="a9"/>
    <w:qFormat/>
    <w:pPr>
      <w:numPr>
        <w:numId w:val="2"/>
      </w:numPr>
      <w:shd w:val="clear" w:color="FFFFFF" w:fill="FFFFFF"/>
      <w:spacing w:before="540" w:after="600"/>
      <w:jc w:val="center"/>
      <w:outlineLvl w:val="0"/>
    </w:pPr>
    <w:rPr>
      <w:rFonts w:ascii="黑体" w:eastAsia="黑体"/>
      <w:sz w:val="32"/>
    </w:rPr>
  </w:style>
  <w:style w:type="paragraph" w:customStyle="1" w:styleId="a1">
    <w:name w:val="标准文件_四级无标题"/>
    <w:basedOn w:val="a7"/>
    <w:qFormat/>
    <w:pPr>
      <w:numPr>
        <w:numId w:val="3"/>
      </w:numPr>
      <w:spacing w:beforeLines="0"/>
      <w:outlineLvl w:val="9"/>
    </w:pPr>
    <w:rPr>
      <w:rFonts w:ascii="宋体" w:eastAsia="宋体" w:hAnsi="宋体" w:hint="eastAsia"/>
      <w:szCs w:val="52"/>
    </w:rPr>
  </w:style>
  <w:style w:type="paragraph" w:customStyle="1" w:styleId="a">
    <w:name w:val="标准文件_三级无标题"/>
    <w:qFormat/>
    <w:pPr>
      <w:numPr>
        <w:ilvl w:val="4"/>
        <w:numId w:val="4"/>
      </w:numPr>
      <w:jc w:val="both"/>
    </w:pPr>
    <w:rPr>
      <w:rFonts w:ascii="宋体" w:eastAsia="宋体" w:hint="eastAsia"/>
      <w:sz w:val="21"/>
    </w:rPr>
  </w:style>
  <w:style w:type="character" w:customStyle="1" w:styleId="ae">
    <w:name w:val="日期 字符"/>
    <w:basedOn w:val="aa"/>
    <w:link w:val="ad"/>
    <w:uiPriority w:val="99"/>
    <w:semiHidden/>
    <w:qFormat/>
    <w:rPr>
      <w:rFonts w:ascii="Times New Roman" w:hAnsi="Times New Roman" w:cs="Times New Roman"/>
      <w:kern w:val="2"/>
      <w:sz w:val="21"/>
      <w:szCs w:val="24"/>
    </w:rPr>
  </w:style>
  <w:style w:type="character" w:customStyle="1" w:styleId="af7">
    <w:name w:val="标题 字符"/>
    <w:basedOn w:val="aa"/>
    <w:link w:val="af6"/>
    <w:uiPriority w:val="10"/>
    <w:qFormat/>
    <w:rPr>
      <w:rFonts w:asciiTheme="majorHAnsi" w:eastAsiaTheme="majorEastAsia" w:hAnsiTheme="majorHAnsi" w:cstheme="majorBidi"/>
      <w:b/>
      <w:bCs/>
      <w:kern w:val="2"/>
      <w:sz w:val="32"/>
      <w:szCs w:val="32"/>
    </w:rPr>
  </w:style>
  <w:style w:type="character" w:customStyle="1" w:styleId="af0">
    <w:name w:val="批注框文本 字符"/>
    <w:basedOn w:val="aa"/>
    <w:link w:val="af"/>
    <w:uiPriority w:val="99"/>
    <w:semiHidden/>
    <w:qFormat/>
    <w:rPr>
      <w:rFonts w:ascii="Times New Roman" w:hAnsi="Times New Roman" w:cs="Times New Roman"/>
      <w:kern w:val="2"/>
      <w:sz w:val="18"/>
      <w:szCs w:val="18"/>
    </w:rPr>
  </w:style>
  <w:style w:type="character" w:customStyle="1" w:styleId="HTMLChar">
    <w:name w:val="HTML 预设格式 Char"/>
    <w:basedOn w:val="aa"/>
    <w:uiPriority w:val="99"/>
    <w:semiHidden/>
    <w:qFormat/>
    <w:rPr>
      <w:rFonts w:ascii="Courier New" w:hAnsi="Courier New" w:cs="Courier New"/>
      <w:kern w:val="2"/>
    </w:rPr>
  </w:style>
  <w:style w:type="character" w:customStyle="1" w:styleId="HTML0">
    <w:name w:val="HTML 预设格式 字符"/>
    <w:link w:val="HTML"/>
    <w:qFormat/>
    <w:rPr>
      <w:rFonts w:ascii="宋体" w:hAnsi="宋体" w:cs="Times New Roman"/>
      <w:sz w:val="24"/>
    </w:rPr>
  </w:style>
  <w:style w:type="paragraph" w:styleId="afe">
    <w:name w:val="List Paragraph"/>
    <w:basedOn w:val="a9"/>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78BE21-C333-4CC4-B013-572D13EB8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21</Pages>
  <Words>1725</Words>
  <Characters>9836</Characters>
  <Application>Microsoft Office Word</Application>
  <DocSecurity>0</DocSecurity>
  <Lines>81</Lines>
  <Paragraphs>23</Paragraphs>
  <ScaleCrop>false</ScaleCrop>
  <Company>Microsoft</Company>
  <LinksUpToDate>false</LinksUpToDate>
  <CharactersWithSpaces>11538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xiaojie man</dc:creator>
  <cp:lastModifiedBy>彦霞 潘</cp:lastModifiedBy>
  <cp:revision>120</cp:revision>
  <cp:lastPrinted>2022-04-25T09:29:00Z</cp:lastPrinted>
  <dcterms:created xsi:type="dcterms:W3CDTF">2022-08-15T01:43:00Z</dcterms:created>
  <dcterms:modified xsi:type="dcterms:W3CDTF">2025-02-28T15:31:00Z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C820D4A7360641C79D1878BAA68E30CC</vt:lpwstr>
  </property>
  <property fmtid="{D5CDD505-2E9C-101B-9397-08002B2CF9AE}" pid="4" name="KSOTemplateDocerSaveRecord">
    <vt:lpwstr>eyJoZGlkIjoiOGFkZjVhNDJiMGExNWUxMjVmMmMwZDU4OWJmZWEzNzAiLCJ1c2VySWQiOiIyNDQ0MTQwMzQifQ==</vt:lpwstr>
  </property>
</Properties>
</file>