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D1D2D5" w14:textId="77777777" w:rsidR="00682389" w:rsidRDefault="00C93E09">
      <w:pPr>
        <w:spacing w:line="560" w:lineRule="exact"/>
        <w:jc w:val="center"/>
        <w:rPr>
          <w:rFonts w:ascii="方正小标宋简体" w:eastAsia="方正小标宋简体" w:hAnsi="黑体" w:cs="黑体" w:hint="eastAsia"/>
          <w:color w:val="000000"/>
          <w:sz w:val="44"/>
          <w:szCs w:val="44"/>
        </w:rPr>
      </w:pPr>
      <w:r>
        <w:rPr>
          <w:rFonts w:ascii="方正小标宋简体" w:eastAsia="方正小标宋简体" w:hAnsi="黑体" w:cs="黑体" w:hint="eastAsia"/>
          <w:color w:val="000000"/>
          <w:sz w:val="44"/>
          <w:szCs w:val="44"/>
        </w:rPr>
        <w:t>团体标准《</w:t>
      </w:r>
      <w:r w:rsidR="00E16B50">
        <w:rPr>
          <w:rFonts w:ascii="方正小标宋简体" w:eastAsia="方正小标宋简体" w:hAnsi="黑体" w:cs="黑体" w:hint="eastAsia"/>
          <w:color w:val="000000"/>
          <w:sz w:val="44"/>
          <w:szCs w:val="44"/>
        </w:rPr>
        <w:t>缺血性中风急性期常见并发症中西医结合治疗规范</w:t>
      </w:r>
      <w:r>
        <w:rPr>
          <w:rFonts w:ascii="方正小标宋简体" w:eastAsia="方正小标宋简体" w:hAnsi="黑体" w:cs="黑体" w:hint="eastAsia"/>
          <w:color w:val="000000"/>
          <w:sz w:val="44"/>
          <w:szCs w:val="44"/>
        </w:rPr>
        <w:t>》（征求意见稿）</w:t>
      </w:r>
    </w:p>
    <w:p w14:paraId="3E921058" w14:textId="77777777" w:rsidR="006A1816" w:rsidRDefault="00C93E09">
      <w:pPr>
        <w:spacing w:line="560" w:lineRule="exact"/>
        <w:jc w:val="center"/>
        <w:rPr>
          <w:rFonts w:ascii="方正小标宋简体" w:eastAsia="方正小标宋简体" w:hAnsi="黑体" w:cs="黑体" w:hint="eastAsia"/>
          <w:color w:val="000000"/>
          <w:sz w:val="44"/>
          <w:szCs w:val="44"/>
        </w:rPr>
      </w:pPr>
      <w:r>
        <w:rPr>
          <w:rFonts w:ascii="方正小标宋简体" w:eastAsia="方正小标宋简体" w:hAnsi="黑体" w:cs="黑体" w:hint="eastAsia"/>
          <w:color w:val="000000"/>
          <w:sz w:val="44"/>
          <w:szCs w:val="44"/>
        </w:rPr>
        <w:t>编制说明</w:t>
      </w:r>
    </w:p>
    <w:p w14:paraId="0489C714" w14:textId="77777777" w:rsidR="006A1816" w:rsidRDefault="00C93E09">
      <w:pPr>
        <w:pStyle w:val="af6"/>
        <w:ind w:firstLineChars="200" w:firstLine="640"/>
        <w:jc w:val="left"/>
        <w:rPr>
          <w:rFonts w:ascii="黑体" w:eastAsia="黑体" w:hAnsi="黑体" w:hint="eastAsia"/>
          <w:b w:val="0"/>
        </w:rPr>
      </w:pPr>
      <w:r>
        <w:rPr>
          <w:rFonts w:ascii="黑体" w:eastAsia="黑体" w:hAnsi="黑体" w:hint="eastAsia"/>
          <w:b w:val="0"/>
        </w:rPr>
        <w:t>一、项目来源</w:t>
      </w:r>
      <w:r w:rsidR="00E16B50">
        <w:rPr>
          <w:rFonts w:ascii="黑体" w:eastAsia="黑体" w:hAnsi="黑体" w:hint="eastAsia"/>
          <w:b w:val="0"/>
        </w:rPr>
        <w:t>、</w:t>
      </w:r>
      <w:r w:rsidR="00E16B50">
        <w:rPr>
          <w:rFonts w:ascii="黑体" w:eastAsia="黑体" w:hAnsi="黑体"/>
          <w:b w:val="0"/>
        </w:rPr>
        <w:t>起草单位、主要起草人</w:t>
      </w:r>
    </w:p>
    <w:p w14:paraId="34A70C34" w14:textId="77777777" w:rsidR="006A1816" w:rsidRPr="00E16B50"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根据《广西标准化协会关于下达2024年第三十九批团体标准制修订项目计划的通知》（桂标协〔2024〕</w:t>
      </w:r>
      <w:r>
        <w:rPr>
          <w:rFonts w:ascii="仿宋" w:eastAsia="仿宋" w:hAnsi="仿宋"/>
          <w:sz w:val="32"/>
          <w:szCs w:val="32"/>
        </w:rPr>
        <w:t>271</w:t>
      </w:r>
      <w:r>
        <w:rPr>
          <w:rFonts w:ascii="仿宋" w:eastAsia="仿宋" w:hAnsi="仿宋" w:hint="eastAsia"/>
          <w:sz w:val="32"/>
          <w:szCs w:val="32"/>
        </w:rPr>
        <w:t>号）文件精神，由</w:t>
      </w:r>
      <w:bookmarkStart w:id="0" w:name="OLE_LINK1"/>
      <w:r>
        <w:rPr>
          <w:rFonts w:ascii="仿宋" w:eastAsia="仿宋" w:hAnsi="仿宋" w:hint="eastAsia"/>
          <w:sz w:val="32"/>
          <w:szCs w:val="32"/>
        </w:rPr>
        <w:t>广西中医药大学第一附属医院</w:t>
      </w:r>
      <w:bookmarkEnd w:id="0"/>
      <w:r>
        <w:rPr>
          <w:rFonts w:ascii="仿宋" w:eastAsia="仿宋" w:hAnsi="仿宋" w:hint="eastAsia"/>
          <w:sz w:val="32"/>
          <w:szCs w:val="32"/>
        </w:rPr>
        <w:t>提出，广西中医药大学第一附属医院、广西中医药大学附属瑞康医院、南宁市中医医院等单位共同起草的团体标准《</w:t>
      </w:r>
      <w:r w:rsidR="00E16B50">
        <w:rPr>
          <w:rFonts w:ascii="仿宋" w:eastAsia="仿宋" w:hAnsi="仿宋" w:hint="eastAsia"/>
          <w:sz w:val="32"/>
          <w:szCs w:val="32"/>
        </w:rPr>
        <w:t>缺血性中风急性期常见并发症中西医结合治疗规范</w:t>
      </w:r>
      <w:r>
        <w:rPr>
          <w:rFonts w:ascii="仿宋" w:eastAsia="仿宋" w:hAnsi="仿宋" w:hint="eastAsia"/>
          <w:sz w:val="32"/>
          <w:szCs w:val="32"/>
        </w:rPr>
        <w:t>》（2024-</w:t>
      </w:r>
      <w:r>
        <w:rPr>
          <w:rFonts w:ascii="仿宋" w:eastAsia="仿宋" w:hAnsi="仿宋"/>
          <w:sz w:val="32"/>
          <w:szCs w:val="32"/>
        </w:rPr>
        <w:t>3908</w:t>
      </w:r>
      <w:r>
        <w:rPr>
          <w:rFonts w:ascii="仿宋" w:eastAsia="仿宋" w:hAnsi="仿宋" w:hint="eastAsia"/>
          <w:sz w:val="32"/>
          <w:szCs w:val="32"/>
        </w:rPr>
        <w:t>）获批立项。《</w:t>
      </w:r>
      <w:r w:rsidR="00E16B50">
        <w:rPr>
          <w:rFonts w:ascii="仿宋" w:eastAsia="仿宋" w:hAnsi="仿宋" w:hint="eastAsia"/>
          <w:sz w:val="32"/>
          <w:szCs w:val="32"/>
        </w:rPr>
        <w:t>缺血性中风急性期常见并发症中西医结合治疗规范</w:t>
      </w:r>
      <w:r w:rsidRPr="00E16B50">
        <w:rPr>
          <w:rFonts w:ascii="仿宋" w:eastAsia="仿宋" w:hAnsi="仿宋" w:hint="eastAsia"/>
          <w:sz w:val="32"/>
          <w:szCs w:val="32"/>
        </w:rPr>
        <w:t>》标准编制工作组分工表见表1。</w:t>
      </w:r>
    </w:p>
    <w:p w14:paraId="078BFABD" w14:textId="77777777" w:rsidR="006A1816" w:rsidRPr="00E16B50" w:rsidRDefault="00C93E09">
      <w:pPr>
        <w:pStyle w:val="BodyText2"/>
        <w:jc w:val="center"/>
        <w:rPr>
          <w:color w:val="auto"/>
        </w:rPr>
      </w:pPr>
      <w:r w:rsidRPr="00E16B50">
        <w:rPr>
          <w:rFonts w:ascii="仿宋" w:eastAsia="仿宋" w:hAnsi="仿宋" w:hint="eastAsia"/>
          <w:color w:val="auto"/>
          <w:sz w:val="32"/>
          <w:szCs w:val="32"/>
        </w:rPr>
        <w:t>表1  标准编制工作组分工表</w:t>
      </w:r>
    </w:p>
    <w:tbl>
      <w:tblPr>
        <w:tblStyle w:val="af8"/>
        <w:tblW w:w="0" w:type="auto"/>
        <w:jc w:val="center"/>
        <w:tblLook w:val="04A0" w:firstRow="1" w:lastRow="0" w:firstColumn="1" w:lastColumn="0" w:noHBand="0" w:noVBand="1"/>
      </w:tblPr>
      <w:tblGrid>
        <w:gridCol w:w="1101"/>
        <w:gridCol w:w="1275"/>
        <w:gridCol w:w="1985"/>
        <w:gridCol w:w="4161"/>
      </w:tblGrid>
      <w:tr w:rsidR="00E16B50" w:rsidRPr="00E16B50" w14:paraId="04A70D9D" w14:textId="77777777" w:rsidTr="00CF43FA">
        <w:trPr>
          <w:jc w:val="center"/>
        </w:trPr>
        <w:tc>
          <w:tcPr>
            <w:tcW w:w="1101" w:type="dxa"/>
            <w:vAlign w:val="center"/>
          </w:tcPr>
          <w:p w14:paraId="201EE1F4" w14:textId="77777777" w:rsidR="006A1816" w:rsidRPr="00E16B50" w:rsidRDefault="00C93E09"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姓名</w:t>
            </w:r>
          </w:p>
        </w:tc>
        <w:tc>
          <w:tcPr>
            <w:tcW w:w="1275" w:type="dxa"/>
            <w:vAlign w:val="center"/>
          </w:tcPr>
          <w:p w14:paraId="5BCF1772" w14:textId="77777777" w:rsidR="006A1816" w:rsidRPr="00E16B50" w:rsidRDefault="00C93E09"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职称/职务</w:t>
            </w:r>
          </w:p>
        </w:tc>
        <w:tc>
          <w:tcPr>
            <w:tcW w:w="1985" w:type="dxa"/>
            <w:vAlign w:val="center"/>
          </w:tcPr>
          <w:p w14:paraId="32C34708" w14:textId="77777777" w:rsidR="006A1816" w:rsidRPr="00E16B50" w:rsidRDefault="00C93E09"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单位</w:t>
            </w:r>
          </w:p>
        </w:tc>
        <w:tc>
          <w:tcPr>
            <w:tcW w:w="4161" w:type="dxa"/>
            <w:vAlign w:val="center"/>
          </w:tcPr>
          <w:p w14:paraId="0888D6DA" w14:textId="77777777" w:rsidR="006A1816" w:rsidRPr="00E16B50" w:rsidRDefault="00C93E09"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主要负责工作</w:t>
            </w:r>
          </w:p>
        </w:tc>
      </w:tr>
      <w:tr w:rsidR="00E16B50" w:rsidRPr="00E16B50" w14:paraId="35BD480C" w14:textId="77777777" w:rsidTr="00CF43FA">
        <w:trPr>
          <w:jc w:val="center"/>
        </w:trPr>
        <w:tc>
          <w:tcPr>
            <w:tcW w:w="1101" w:type="dxa"/>
            <w:vAlign w:val="center"/>
          </w:tcPr>
          <w:p w14:paraId="17C1FE27" w14:textId="77777777" w:rsidR="006A1816" w:rsidRPr="00E16B50" w:rsidRDefault="00C93E09"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古联</w:t>
            </w:r>
          </w:p>
        </w:tc>
        <w:tc>
          <w:tcPr>
            <w:tcW w:w="1275" w:type="dxa"/>
            <w:vAlign w:val="center"/>
          </w:tcPr>
          <w:p w14:paraId="083FE7E7" w14:textId="77777777" w:rsidR="006A1816" w:rsidRPr="00E16B50" w:rsidRDefault="00C93E09"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教授/主任医师</w:t>
            </w:r>
          </w:p>
        </w:tc>
        <w:tc>
          <w:tcPr>
            <w:tcW w:w="1985" w:type="dxa"/>
            <w:vAlign w:val="center"/>
          </w:tcPr>
          <w:p w14:paraId="16B03235" w14:textId="77777777" w:rsidR="006A1816" w:rsidRPr="00E16B50" w:rsidRDefault="00C93E09"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广西中医药大学附属瑞康医院</w:t>
            </w:r>
          </w:p>
        </w:tc>
        <w:tc>
          <w:tcPr>
            <w:tcW w:w="4161" w:type="dxa"/>
            <w:vAlign w:val="center"/>
          </w:tcPr>
          <w:p w14:paraId="0082D1F5" w14:textId="77777777" w:rsidR="006A1816" w:rsidRPr="00E16B50" w:rsidRDefault="00C93E09"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统筹主持标准编制工作</w:t>
            </w:r>
          </w:p>
        </w:tc>
      </w:tr>
      <w:tr w:rsidR="00CF43FA" w:rsidRPr="00E16B50" w14:paraId="54AFF74A" w14:textId="77777777" w:rsidTr="00CF43FA">
        <w:trPr>
          <w:jc w:val="center"/>
        </w:trPr>
        <w:tc>
          <w:tcPr>
            <w:tcW w:w="1101" w:type="dxa"/>
            <w:vAlign w:val="center"/>
          </w:tcPr>
          <w:p w14:paraId="6A685E8A" w14:textId="482BE3C3" w:rsidR="00CF43FA" w:rsidRPr="00E16B50" w:rsidRDefault="00CF43FA" w:rsidP="00CF43FA">
            <w:pPr>
              <w:pStyle w:val="BodyText2"/>
              <w:adjustRightInd w:val="0"/>
              <w:snapToGrid w:val="0"/>
              <w:jc w:val="center"/>
              <w:rPr>
                <w:rFonts w:ascii="仿宋" w:eastAsia="仿宋" w:hAnsi="仿宋" w:hint="eastAsia"/>
                <w:bCs/>
                <w:color w:val="auto"/>
                <w:lang w:bidi="ar"/>
              </w:rPr>
            </w:pPr>
            <w:r w:rsidRPr="00CF43FA">
              <w:rPr>
                <w:rFonts w:ascii="仿宋" w:eastAsia="仿宋" w:hAnsi="仿宋" w:hint="eastAsia"/>
                <w:bCs/>
                <w:color w:val="auto"/>
                <w:lang w:bidi="ar"/>
              </w:rPr>
              <w:t>陈薇</w:t>
            </w:r>
          </w:p>
        </w:tc>
        <w:tc>
          <w:tcPr>
            <w:tcW w:w="1275" w:type="dxa"/>
            <w:vAlign w:val="center"/>
          </w:tcPr>
          <w:p w14:paraId="40FFBEE8" w14:textId="178725C1" w:rsidR="00CF43FA" w:rsidRPr="00E16B50" w:rsidRDefault="00CF43FA" w:rsidP="00CF43FA">
            <w:pPr>
              <w:pStyle w:val="BodyText2"/>
              <w:adjustRightInd w:val="0"/>
              <w:snapToGrid w:val="0"/>
              <w:jc w:val="center"/>
              <w:rPr>
                <w:rFonts w:ascii="仿宋" w:eastAsia="仿宋" w:hAnsi="仿宋" w:hint="eastAsia"/>
                <w:bCs/>
                <w:color w:val="auto"/>
                <w:lang w:bidi="ar"/>
              </w:rPr>
            </w:pPr>
            <w:r w:rsidRPr="00CF43FA">
              <w:rPr>
                <w:rFonts w:ascii="仿宋" w:eastAsia="仿宋" w:hAnsi="仿宋" w:hint="eastAsia"/>
                <w:bCs/>
                <w:color w:val="auto"/>
                <w:lang w:bidi="ar"/>
              </w:rPr>
              <w:t>科主任（副主任医师）</w:t>
            </w:r>
          </w:p>
        </w:tc>
        <w:tc>
          <w:tcPr>
            <w:tcW w:w="1985" w:type="dxa"/>
            <w:vAlign w:val="center"/>
          </w:tcPr>
          <w:p w14:paraId="2E4B9DE7" w14:textId="36C02BD8" w:rsidR="00CF43FA" w:rsidRPr="00E16B50" w:rsidRDefault="00CF43FA" w:rsidP="00CF43FA">
            <w:pPr>
              <w:pStyle w:val="BodyText2"/>
              <w:adjustRightInd w:val="0"/>
              <w:snapToGrid w:val="0"/>
              <w:jc w:val="center"/>
              <w:rPr>
                <w:rFonts w:ascii="仿宋" w:eastAsia="仿宋" w:hAnsi="仿宋" w:hint="eastAsia"/>
                <w:bCs/>
                <w:color w:val="auto"/>
                <w:lang w:bidi="ar"/>
              </w:rPr>
            </w:pPr>
            <w:r w:rsidRPr="00CF43FA">
              <w:rPr>
                <w:rFonts w:ascii="仿宋" w:eastAsia="仿宋" w:hAnsi="仿宋" w:hint="eastAsia"/>
                <w:bCs/>
                <w:color w:val="auto"/>
                <w:lang w:bidi="ar"/>
              </w:rPr>
              <w:t>南宁市中医医院</w:t>
            </w:r>
          </w:p>
        </w:tc>
        <w:tc>
          <w:tcPr>
            <w:tcW w:w="4161" w:type="dxa"/>
            <w:vAlign w:val="center"/>
          </w:tcPr>
          <w:p w14:paraId="25F575AB" w14:textId="59508CE8" w:rsidR="00CF43FA" w:rsidRPr="00E16B50" w:rsidRDefault="00CF43FA" w:rsidP="00CF43FA">
            <w:pPr>
              <w:pStyle w:val="BodyText2"/>
              <w:adjustRightInd w:val="0"/>
              <w:snapToGrid w:val="0"/>
              <w:jc w:val="center"/>
              <w:rPr>
                <w:rFonts w:ascii="仿宋" w:eastAsia="仿宋" w:hAnsi="仿宋" w:hint="eastAsia"/>
                <w:bCs/>
                <w:color w:val="auto"/>
                <w:lang w:bidi="ar"/>
              </w:rPr>
            </w:pPr>
            <w:r w:rsidRPr="00047F44">
              <w:rPr>
                <w:rFonts w:ascii="仿宋" w:eastAsia="仿宋" w:hAnsi="仿宋" w:hint="eastAsia"/>
                <w:bCs/>
                <w:color w:val="auto"/>
                <w:lang w:bidi="ar"/>
              </w:rPr>
              <w:t>统筹标准编制工作，负责起草规范草案，征求意见稿和规范编制说明，送审稿及编制说明的编写工作</w:t>
            </w:r>
          </w:p>
        </w:tc>
      </w:tr>
      <w:tr w:rsidR="00CF43FA" w:rsidRPr="00E16B50" w14:paraId="22CE14DD" w14:textId="77777777" w:rsidTr="00CF43FA">
        <w:trPr>
          <w:jc w:val="center"/>
        </w:trPr>
        <w:tc>
          <w:tcPr>
            <w:tcW w:w="1101" w:type="dxa"/>
            <w:vAlign w:val="center"/>
          </w:tcPr>
          <w:p w14:paraId="2B5DC742" w14:textId="3C31FF4D" w:rsidR="00CF43FA" w:rsidRPr="00CF43FA" w:rsidRDefault="00CF43FA" w:rsidP="00CF43FA">
            <w:pPr>
              <w:pStyle w:val="BodyText2"/>
              <w:adjustRightInd w:val="0"/>
              <w:snapToGrid w:val="0"/>
              <w:jc w:val="center"/>
              <w:rPr>
                <w:rFonts w:ascii="仿宋" w:eastAsia="仿宋" w:hAnsi="仿宋" w:hint="eastAsia"/>
                <w:bCs/>
                <w:color w:val="auto"/>
                <w:lang w:bidi="ar"/>
              </w:rPr>
            </w:pPr>
            <w:r w:rsidRPr="00CF43FA">
              <w:rPr>
                <w:rFonts w:ascii="仿宋" w:eastAsia="仿宋" w:hAnsi="仿宋" w:hint="eastAsia"/>
                <w:bCs/>
                <w:color w:val="auto"/>
                <w:lang w:bidi="ar"/>
              </w:rPr>
              <w:t>唐略钧</w:t>
            </w:r>
          </w:p>
        </w:tc>
        <w:tc>
          <w:tcPr>
            <w:tcW w:w="1275" w:type="dxa"/>
            <w:vAlign w:val="center"/>
          </w:tcPr>
          <w:p w14:paraId="47B1ED2B" w14:textId="2B908804" w:rsidR="00CF43FA" w:rsidRPr="00CF43FA" w:rsidRDefault="00CF43FA" w:rsidP="00CF43FA">
            <w:pPr>
              <w:pStyle w:val="BodyText2"/>
              <w:adjustRightInd w:val="0"/>
              <w:snapToGrid w:val="0"/>
              <w:jc w:val="center"/>
              <w:rPr>
                <w:rFonts w:ascii="仿宋" w:eastAsia="仿宋" w:hAnsi="仿宋" w:hint="eastAsia"/>
                <w:bCs/>
                <w:color w:val="auto"/>
                <w:lang w:bidi="ar"/>
              </w:rPr>
            </w:pPr>
            <w:r w:rsidRPr="00CF43FA">
              <w:rPr>
                <w:rFonts w:ascii="仿宋" w:eastAsia="仿宋" w:hAnsi="仿宋" w:hint="eastAsia"/>
                <w:bCs/>
                <w:color w:val="auto"/>
                <w:lang w:bidi="ar"/>
              </w:rPr>
              <w:t>主治医师</w:t>
            </w:r>
          </w:p>
        </w:tc>
        <w:tc>
          <w:tcPr>
            <w:tcW w:w="1985" w:type="dxa"/>
            <w:vAlign w:val="center"/>
          </w:tcPr>
          <w:p w14:paraId="0FE45B52" w14:textId="62BEBC92" w:rsidR="00CF43FA" w:rsidRPr="00CF43FA" w:rsidRDefault="00CF43FA" w:rsidP="00CF43FA">
            <w:pPr>
              <w:pStyle w:val="BodyText2"/>
              <w:adjustRightInd w:val="0"/>
              <w:snapToGrid w:val="0"/>
              <w:jc w:val="center"/>
              <w:rPr>
                <w:rFonts w:ascii="仿宋" w:eastAsia="仿宋" w:hAnsi="仿宋" w:hint="eastAsia"/>
                <w:bCs/>
                <w:color w:val="auto"/>
                <w:lang w:bidi="ar"/>
              </w:rPr>
            </w:pPr>
            <w:r w:rsidRPr="00CF43FA">
              <w:rPr>
                <w:rFonts w:ascii="仿宋" w:eastAsia="仿宋" w:hAnsi="仿宋" w:hint="eastAsia"/>
                <w:bCs/>
                <w:color w:val="auto"/>
                <w:lang w:bidi="ar"/>
              </w:rPr>
              <w:t>南宁市中医医院</w:t>
            </w:r>
          </w:p>
        </w:tc>
        <w:tc>
          <w:tcPr>
            <w:tcW w:w="4161" w:type="dxa"/>
            <w:vAlign w:val="center"/>
          </w:tcPr>
          <w:p w14:paraId="46902451" w14:textId="1937DFC1" w:rsidR="00CF43FA" w:rsidRPr="00CF43FA" w:rsidRDefault="00CF43FA" w:rsidP="00CF43FA">
            <w:pPr>
              <w:pStyle w:val="BodyText2"/>
              <w:adjustRightInd w:val="0"/>
              <w:snapToGrid w:val="0"/>
              <w:jc w:val="center"/>
              <w:rPr>
                <w:rFonts w:ascii="仿宋" w:eastAsia="仿宋" w:hAnsi="仿宋" w:hint="eastAsia"/>
                <w:bCs/>
                <w:color w:val="auto"/>
                <w:lang w:bidi="ar"/>
              </w:rPr>
            </w:pPr>
            <w:r w:rsidRPr="00047F44">
              <w:rPr>
                <w:rFonts w:ascii="仿宋" w:eastAsia="仿宋" w:hAnsi="仿宋" w:hint="eastAsia"/>
                <w:bCs/>
                <w:color w:val="auto"/>
                <w:lang w:bidi="ar"/>
              </w:rPr>
              <w:t>统筹标准编制工作，负责起草规范草案，征求意见稿和规范编制说明，送审稿及编制说明的编写工作</w:t>
            </w:r>
          </w:p>
        </w:tc>
      </w:tr>
      <w:tr w:rsidR="00CF43FA" w:rsidRPr="00E16B50" w14:paraId="5208DE2B" w14:textId="77777777" w:rsidTr="00CF43FA">
        <w:trPr>
          <w:jc w:val="center"/>
        </w:trPr>
        <w:tc>
          <w:tcPr>
            <w:tcW w:w="1101" w:type="dxa"/>
            <w:vAlign w:val="center"/>
          </w:tcPr>
          <w:p w14:paraId="4706F998" w14:textId="3C2FB125"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韦宇飞</w:t>
            </w:r>
          </w:p>
        </w:tc>
        <w:tc>
          <w:tcPr>
            <w:tcW w:w="1275" w:type="dxa"/>
            <w:vAlign w:val="center"/>
          </w:tcPr>
          <w:p w14:paraId="71A20EC9" w14:textId="0CABB79B"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主治医师</w:t>
            </w:r>
          </w:p>
        </w:tc>
        <w:tc>
          <w:tcPr>
            <w:tcW w:w="1985" w:type="dxa"/>
            <w:vAlign w:val="center"/>
          </w:tcPr>
          <w:p w14:paraId="711E3BAA" w14:textId="32AF5CA6"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广西中医药大学第一附属医院</w:t>
            </w:r>
          </w:p>
        </w:tc>
        <w:tc>
          <w:tcPr>
            <w:tcW w:w="4161" w:type="dxa"/>
            <w:vAlign w:val="center"/>
          </w:tcPr>
          <w:p w14:paraId="2FE3D255" w14:textId="0C820DA5"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统筹标准编制工作，负责起草规范草案，征求意见稿和规范编制说明，送审稿及编制说明的编写工作</w:t>
            </w:r>
          </w:p>
        </w:tc>
      </w:tr>
      <w:tr w:rsidR="00CF43FA" w:rsidRPr="00E16B50" w14:paraId="350F3D98" w14:textId="77777777" w:rsidTr="00CF43FA">
        <w:trPr>
          <w:jc w:val="center"/>
        </w:trPr>
        <w:tc>
          <w:tcPr>
            <w:tcW w:w="1101" w:type="dxa"/>
            <w:vAlign w:val="center"/>
          </w:tcPr>
          <w:p w14:paraId="39EFCEA2" w14:textId="285E4BD9"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蔡志玲</w:t>
            </w:r>
          </w:p>
        </w:tc>
        <w:tc>
          <w:tcPr>
            <w:tcW w:w="1275" w:type="dxa"/>
            <w:vAlign w:val="center"/>
          </w:tcPr>
          <w:p w14:paraId="3FD6FFC2" w14:textId="4490804D"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副主任医师</w:t>
            </w:r>
          </w:p>
        </w:tc>
        <w:tc>
          <w:tcPr>
            <w:tcW w:w="1985" w:type="dxa"/>
            <w:vAlign w:val="center"/>
          </w:tcPr>
          <w:p w14:paraId="361E8653" w14:textId="7696D3D9"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广西中医药大学附属瑞康医院</w:t>
            </w:r>
          </w:p>
        </w:tc>
        <w:tc>
          <w:tcPr>
            <w:tcW w:w="4161" w:type="dxa"/>
            <w:vAlign w:val="center"/>
          </w:tcPr>
          <w:p w14:paraId="4C13F79E" w14:textId="120D527F"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统筹标准编制工作，负责起草规范草案，征求意见稿和规范编制说明，送审稿及编制说明的编写工作</w:t>
            </w:r>
          </w:p>
        </w:tc>
      </w:tr>
      <w:tr w:rsidR="00CF43FA" w:rsidRPr="00E16B50" w14:paraId="10D05E2D" w14:textId="77777777" w:rsidTr="00CF43FA">
        <w:trPr>
          <w:jc w:val="center"/>
        </w:trPr>
        <w:tc>
          <w:tcPr>
            <w:tcW w:w="1101" w:type="dxa"/>
            <w:vAlign w:val="center"/>
          </w:tcPr>
          <w:p w14:paraId="3981B600" w14:textId="77777777"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宋潇宵</w:t>
            </w:r>
          </w:p>
        </w:tc>
        <w:tc>
          <w:tcPr>
            <w:tcW w:w="1275" w:type="dxa"/>
            <w:vAlign w:val="center"/>
          </w:tcPr>
          <w:p w14:paraId="402FE170" w14:textId="77777777"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住院医师</w:t>
            </w:r>
          </w:p>
        </w:tc>
        <w:tc>
          <w:tcPr>
            <w:tcW w:w="1985" w:type="dxa"/>
            <w:vAlign w:val="center"/>
          </w:tcPr>
          <w:p w14:paraId="07E84B73" w14:textId="77777777"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广西中医药大学附属瑞康医院</w:t>
            </w:r>
          </w:p>
        </w:tc>
        <w:tc>
          <w:tcPr>
            <w:tcW w:w="4161" w:type="dxa"/>
            <w:vAlign w:val="center"/>
          </w:tcPr>
          <w:p w14:paraId="75A3325F" w14:textId="16712B9C"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统筹标准编制工作，负责起草规范草案，征求意见稿和规范编制说明，送审稿及编制说明的编写工作</w:t>
            </w:r>
          </w:p>
        </w:tc>
      </w:tr>
      <w:tr w:rsidR="00CF43FA" w:rsidRPr="00E16B50" w14:paraId="362AB161" w14:textId="77777777" w:rsidTr="00CF43FA">
        <w:trPr>
          <w:jc w:val="center"/>
        </w:trPr>
        <w:tc>
          <w:tcPr>
            <w:tcW w:w="1101" w:type="dxa"/>
            <w:vAlign w:val="center"/>
          </w:tcPr>
          <w:p w14:paraId="13153E2E" w14:textId="0219FBED"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胡恕艳</w:t>
            </w:r>
          </w:p>
        </w:tc>
        <w:tc>
          <w:tcPr>
            <w:tcW w:w="1275" w:type="dxa"/>
            <w:vAlign w:val="center"/>
          </w:tcPr>
          <w:p w14:paraId="30FF2F7F" w14:textId="39E25BA2"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护士长</w:t>
            </w:r>
          </w:p>
        </w:tc>
        <w:tc>
          <w:tcPr>
            <w:tcW w:w="1985" w:type="dxa"/>
            <w:vAlign w:val="center"/>
          </w:tcPr>
          <w:p w14:paraId="48CDEB3C" w14:textId="3BE239F5"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广西中医药大学第一附属医院</w:t>
            </w:r>
          </w:p>
        </w:tc>
        <w:tc>
          <w:tcPr>
            <w:tcW w:w="4161" w:type="dxa"/>
            <w:vAlign w:val="center"/>
          </w:tcPr>
          <w:p w14:paraId="1EC63D4F" w14:textId="70D65041" w:rsidR="00CF43FA" w:rsidRPr="00E16B50" w:rsidRDefault="00CF43FA" w:rsidP="00CF43FA">
            <w:pPr>
              <w:pStyle w:val="BodyText2"/>
              <w:adjustRightInd w:val="0"/>
              <w:snapToGrid w:val="0"/>
              <w:jc w:val="center"/>
              <w:rPr>
                <w:rFonts w:ascii="仿宋" w:eastAsia="仿宋" w:hAnsi="仿宋" w:hint="eastAsia"/>
                <w:bCs/>
                <w:color w:val="auto"/>
                <w:lang w:bidi="ar"/>
              </w:rPr>
            </w:pPr>
            <w:r w:rsidRPr="00E16B50">
              <w:rPr>
                <w:rFonts w:ascii="仿宋" w:eastAsia="仿宋" w:hAnsi="仿宋" w:hint="eastAsia"/>
                <w:bCs/>
                <w:color w:val="auto"/>
                <w:lang w:bidi="ar"/>
              </w:rPr>
              <w:t>参与标准编制工作，组织人员进行标准发布后的宣贯培训</w:t>
            </w:r>
          </w:p>
        </w:tc>
      </w:tr>
    </w:tbl>
    <w:p w14:paraId="6C034053" w14:textId="77777777" w:rsidR="006A1816" w:rsidRDefault="00C93E09">
      <w:pPr>
        <w:pStyle w:val="af6"/>
        <w:ind w:firstLineChars="200" w:firstLine="640"/>
        <w:jc w:val="left"/>
        <w:rPr>
          <w:rFonts w:ascii="黑体" w:eastAsia="黑体" w:hAnsi="黑体" w:hint="eastAsia"/>
          <w:b w:val="0"/>
        </w:rPr>
      </w:pPr>
      <w:r>
        <w:rPr>
          <w:rFonts w:ascii="黑体" w:eastAsia="黑体" w:hAnsi="黑体" w:hint="eastAsia"/>
          <w:b w:val="0"/>
        </w:rPr>
        <w:lastRenderedPageBreak/>
        <w:t>二、项目背景及目的意义</w:t>
      </w:r>
    </w:p>
    <w:p w14:paraId="53C79C33"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健康是促进人的全面发展的必然要求，是经济社会发展的基础条件，党和国家历来高度重视人民健康。2016年，中共中央、国务院印发《“健康中国2030”规划纲要》强调要强化慢性病筛查和早期发现，针对高发地区重点癌症开展早诊早治工作，推动癌症、脑卒中、冠心病等慢性病的机会性筛查。要基本实现高血压、糖尿病患者管理干预全覆盖，逐步将符合条件的癌症、脑卒中等重大慢性病早诊早治适宜技术纳入诊疗常规。</w:t>
      </w:r>
    </w:p>
    <w:p w14:paraId="2BC027AC"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脑卒中是一种急性脑血管疾病，包括缺血性和出血性卒中，是我国居民致死、致残的第一大原因，有效防控脑卒中对实现健康中国及减少我国贫困人群的战略目标意义重大。2021年，为进一步指导脑卒中防治工作，提高防治工作规范化水平，国家卫健委委托脑卒中防治工程委员会组织专家编制《中国脑卒中防治指导规范（2021年版）》，全面系统地阐述了脑卒中筛查干预、神经内科、神经外科、介入诊疗、患者康复与护理等脑卒中防控各方面的内容。2023年，国家卫生健康委、国家中医药管理局联合印发了《全面提升医疗质量行动计划（2023-2025年）》规范医疗技术管理。医疗机构全面梳理本机构医疗技术临床应用情况，以限制类技术、内镜和介入技术等为重点加强质量安全管理，强化新技术、新项目机构内准入管理，完善技术授权和动态管理等相应的管理制度及工作流程，在保障医疗质量安全的基础上，加强新技术临床应用和适宜技术推广。</w:t>
      </w:r>
    </w:p>
    <w:p w14:paraId="05BEAE7B"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lastRenderedPageBreak/>
        <w:t>为进一步加强自治区脑卒中综合防治工作，降低脑卒中危害，保障人民群众健康权益，《自治区卫生计生委办公室关于印发广西脑卒中综合防治工作方案的通知》（桂卫办发〔2017〕97号）提出将脑卒中防治作为健康广西建设的重点内容，逐步完善防治政策；加强体系建设，构建脑卒中全程管理服务模式等要求。2022年，《广西壮族自治区人民政府关于印发广西卫生健康发展“十四五”规划的通知》（桂政发〔2022〕15号）强调要深入实施健康广西行动，深入实施《“健康广西2030”规划》，提出要强化慢性病综合防控和伤害预防干预，做到重大疾病危害得到有效控制，重大慢性病发病率上升趋势得到遏制等。</w:t>
      </w:r>
    </w:p>
    <w:p w14:paraId="7F38529C"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国家和自治区对慢性病综合防控的提升行动，体现了国家对人民群众健康的高度重视。这为本标准编制提供了指导依据。</w:t>
      </w:r>
    </w:p>
    <w:p w14:paraId="2EC63823"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脑卒中（stroke）亦称脑血管意外（cerebrovascular accident，CVA）是指突然发生的、由脑血管病变引起的局限性或全脑功能障碍，持续超过24小时或引起的临床综合征。它包括脑梗死（cerebral infarction）、脑出血（intracerebral hemorrhage）和蛛网膜下腔出血（subarachnoid hemorrhage）。目前脑卒中已成为我国第一大死因，其中缺血性脑卒中，又称脑梗死，传统医学称为缺血性中风。</w:t>
      </w:r>
    </w:p>
    <w:p w14:paraId="05646E29"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根据最新公布的全球疾病负担研究数据显示，全球脑卒中患病人数估计超过1亿，我国超过八成患者的脑卒中类型</w:t>
      </w:r>
      <w:r>
        <w:rPr>
          <w:rFonts w:ascii="仿宋" w:eastAsia="仿宋" w:hAnsi="仿宋" w:hint="eastAsia"/>
          <w:sz w:val="32"/>
          <w:szCs w:val="32"/>
        </w:rPr>
        <w:lastRenderedPageBreak/>
        <w:t>是脑梗死，带病生存的脑卒中患者在我国多达1700多万。数据显示，我国40—74岁人群脑卒中发病率平均每年增长超过了8%，值得警惕的是，在我国，脑卒中不仅死亡率逐年上升，发病也在趋于年轻化，45岁以下人群的发病率已经超过总发病率的10%。我国脑卒中患病总人数已超过2800万，每5位死亡者中就至少有1人死于脑卒中，其中，缺血性中风占我国脑卒中的60％～70%。具有发病率高、致残率高、死亡率高和复发率高的特点。</w:t>
      </w:r>
    </w:p>
    <w:p w14:paraId="78E2CD65" w14:textId="77777777" w:rsidR="006A1816" w:rsidRDefault="00C93E09">
      <w:pPr>
        <w:autoSpaceDE w:val="0"/>
        <w:autoSpaceDN w:val="0"/>
        <w:adjustRightInd w:val="0"/>
        <w:spacing w:line="560" w:lineRule="exact"/>
        <w:ind w:firstLineChars="200" w:firstLine="640"/>
        <w:rPr>
          <w:rFonts w:ascii="仿宋" w:eastAsia="仿宋" w:hAnsi="仿宋" w:hint="eastAsia"/>
          <w:color w:val="FF0000"/>
          <w:sz w:val="32"/>
          <w:szCs w:val="32"/>
        </w:rPr>
      </w:pPr>
      <w:r>
        <w:rPr>
          <w:rFonts w:ascii="仿宋" w:eastAsia="仿宋" w:hAnsi="仿宋" w:hint="eastAsia"/>
          <w:sz w:val="32"/>
          <w:szCs w:val="32"/>
        </w:rPr>
        <w:t>经编制组前期调研调查显示，广西地处中国地势第二阶梯中的云贵高原东南边缘，两广丘陵西部，气候温暖，雨水丰沛，天多炎热。有公开资料显示，脑血管病一直稳居广西人群死因顺位的第一位。对南宁市、钦州、贺州、河池4个市和天等、靖西、巴马、忻城4个县的8388名18岁及以上居民进行调查研究，发现广西18岁以上居民脑卒中粗患病率715/10万，标化患病率380/10万。在柳州市，缺血性中风发病率为68.9/10万，死亡率为42.80/10万，患病率约为91.20/10万。以广西北海市海城区、玉林市容县为例，脑卒中3年平均发病率为472.56 /10万，平均标化发病率为457.70 /10 万。据统计，约有1/4-3/4的脑中风患者在2-5年内复发，1次复发者占74%，2次复发者占25%，3次复发者约占4%，4次复发者约占1%。在1年内复发者约占30%，1-3年内复发者约占25%，3-5年复发者约占16%，5年以上复发者约占29%。约75%的中风患者会留下不同程度的后遗症致生活和工作能力障碍，其中40%以上为重度致残。除首次发作外，脑卒中后</w:t>
      </w:r>
      <w:r>
        <w:rPr>
          <w:rFonts w:ascii="仿宋" w:eastAsia="仿宋" w:hAnsi="仿宋" w:hint="eastAsia"/>
          <w:sz w:val="32"/>
          <w:szCs w:val="32"/>
        </w:rPr>
        <w:lastRenderedPageBreak/>
        <w:t>续还可能出现数次的复发。不同横断面调查研究显示，目前卒中年复发率在8%-17%左右。就临床表现而言，复发卒中与首发卒中之间差异不大，主要表现为神经功能的局灶性缺损。而在预后方面，首发卒中是由危险因素累积而暴发，而未经规范二级预防的复发卒中则更易出现多处血管损害，同时损害更为严重。中西医结合治疗作为我国独特的医疗体系，在防治脑卒中方面发挥着积极和重要作用。有效的缺血性卒中救治方案，可以尽早开通闭塞血管，挽救缺血半暗带，降低致残率和致死率。脑梗死患者在急性期的病死率为5%～15%。在存活的患者中，患者的致残率为50%。由此可见，一定要尽早开始处理脑梗死患者急性期的并发症，包括脑水肿与颅内压增高、梗死后出血转化、癫痫、肺炎、排尿障碍与尿路感染、深静脉血栓形成与肺栓塞、压疮等，专业医生在迅速评估患者的具体情况后，会给予患者最适合的并发症处理方法。</w:t>
      </w:r>
    </w:p>
    <w:p w14:paraId="2FEE85DE"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关于缺血性中风急性期并发症的患病数据，目前广西地区尚缺乏。但全国数据显示，缺血性中风的并发症较多，临床常见的有以下几种：①梗死后出血性转化，发病率约为8.5%-30%。②癫痫，发病率早期约2%-33%，晚期约3%-66%。③肺炎，发病率约5.5%。④排尿障碍与尿路感染，在出现尿失禁的患者中（约占总体的40%-60%），约29%的患者发生尿潴留。⑤压疮、营养障碍、情感障碍等。</w:t>
      </w:r>
    </w:p>
    <w:p w14:paraId="6C9257F5"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截止2022年，广西壮族自治区医疗卫生机构共有34500家，其中：综合医院444家，中医类医院145家（包含中医医</w:t>
      </w:r>
      <w:r>
        <w:rPr>
          <w:rFonts w:ascii="仿宋" w:eastAsia="仿宋" w:hAnsi="仿宋" w:hint="eastAsia"/>
          <w:sz w:val="32"/>
          <w:szCs w:val="32"/>
        </w:rPr>
        <w:lastRenderedPageBreak/>
        <w:t>院119家，中西医结合医院21家，民族医院5家）。在145家中医类医院中，三级医院25家，二级医院81家，一级医院34家；中医类门诊部37家，中医类诊所2307个，中医类研究机构3家。目前全区尚无统一的《缺血性中风急性期常见并发症中西医结合治疗规范》，本规范适用于缺血性中风急性期患者的并发症管理，供全区各级医疗机构的神经内科、脑病科、急诊科、中医科、针灸科、康复科、老年病科、内科、全科医学等相关科室医护人员使用。</w:t>
      </w:r>
    </w:p>
    <w:p w14:paraId="454548B1"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 xml:space="preserve">当前缺血性中风急性期并发症的诊疗技术尚处于单纯临床应用及经验积累状态，没有从理论层面上进行全面梳理、总结、凝练及提升，更没有从临床循证角度和现代机制学角度进行规范的科学研究，尤其因为缺乏系统、明确的诊疗规范而严重阻碍了该疗法的推广应用。目前针对缺血性中风急性期并发症诊疗技术还存在以下问题： </w:t>
      </w:r>
    </w:p>
    <w:p w14:paraId="0E027D5A"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一是缺血性中风急性期并发症诊疗相关标准的缺失，目前并未对缺血性中风急性期并发症诊疗形成规范。相应医务人员、患者不能充分了解缺血性中风急性期并发症诊疗技术要点以及提高术后好转率等的相关优势。</w:t>
      </w:r>
    </w:p>
    <w:p w14:paraId="108FB160"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二是缺血性中风急性期并发症诊疗的方法大多停留在经验层面，技术内涵挖掘不充分，技术指标的量化研究不足，如指标的有效控制，管理的标准统一，操作频率以及辅助用具的开发创新等造成缺血性中风急性期并发症诊疗技术实施欠缺规范性。</w:t>
      </w:r>
    </w:p>
    <w:p w14:paraId="739474E2"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三是缺血性中风急性期并发症诊疗在各临床研究中并</w:t>
      </w:r>
      <w:r>
        <w:rPr>
          <w:rFonts w:ascii="仿宋" w:eastAsia="仿宋" w:hAnsi="仿宋" w:hint="eastAsia"/>
          <w:sz w:val="32"/>
          <w:szCs w:val="32"/>
        </w:rPr>
        <w:lastRenderedPageBreak/>
        <w:t>不一致，在关键技术点等的观察缺乏规范化标准的指引，缺血性中风急性期并发症诊疗操作在临床难以进一步推广应用。</w:t>
      </w:r>
    </w:p>
    <w:p w14:paraId="2154E71B"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以上问题的存在严重影响着先进、科学且规范的缺血性中风急性期并发症诊疗技术推广和发展，当前也未有相关的国家、行业、地方、团体标准对缺血性中风急性期并发症诊疗技术进行系统、科学地指导。</w:t>
      </w:r>
    </w:p>
    <w:p w14:paraId="5132CAF4" w14:textId="77777777" w:rsidR="006A1816" w:rsidRDefault="00C93E09">
      <w:pPr>
        <w:autoSpaceDE w:val="0"/>
        <w:autoSpaceDN w:val="0"/>
        <w:adjustRightInd w:val="0"/>
        <w:spacing w:line="560" w:lineRule="exact"/>
        <w:ind w:firstLineChars="200" w:firstLine="640"/>
        <w:rPr>
          <w:rFonts w:ascii="仿宋" w:eastAsia="仿宋" w:hAnsi="仿宋" w:hint="eastAsia"/>
          <w:sz w:val="32"/>
          <w:szCs w:val="32"/>
        </w:rPr>
      </w:pPr>
      <w:r>
        <w:rPr>
          <w:rFonts w:ascii="仿宋" w:eastAsia="仿宋" w:hAnsi="仿宋" w:hint="eastAsia"/>
          <w:sz w:val="32"/>
          <w:szCs w:val="32"/>
        </w:rPr>
        <w:t>通过制定团体标准《缺血性中风急性期常见并发症中西医结合治疗规范》，统一规范缺血性中风急性期常见并发症中西医结合治疗要求，有利于为区域内各级医医疗机构对该项技术的规范操作提供指引和标准依据，规范管理，提高医疗水平，保持缺血性中风急性期常见并发症中西医结合治疗特色优势、保障医疗服务质量安全，对推动全区缺血性中风急性期常见并发症中西医结合治疗规范化发展具有重要意义。</w:t>
      </w:r>
    </w:p>
    <w:p w14:paraId="24A0CBCF" w14:textId="77777777" w:rsidR="006A1816" w:rsidRDefault="00C93E09">
      <w:pPr>
        <w:pStyle w:val="af6"/>
        <w:ind w:firstLineChars="200" w:firstLine="640"/>
        <w:jc w:val="left"/>
        <w:rPr>
          <w:rFonts w:ascii="黑体" w:eastAsia="黑体" w:hAnsi="黑体" w:hint="eastAsia"/>
          <w:b w:val="0"/>
        </w:rPr>
      </w:pPr>
      <w:r>
        <w:rPr>
          <w:rFonts w:ascii="黑体" w:eastAsia="黑体" w:hAnsi="黑体" w:hint="eastAsia"/>
          <w:b w:val="0"/>
        </w:rPr>
        <w:t>三、项目编制过程</w:t>
      </w:r>
    </w:p>
    <w:p w14:paraId="47B77D85" w14:textId="77777777" w:rsidR="006A1816" w:rsidRDefault="00C93E09">
      <w:pPr>
        <w:spacing w:line="560" w:lineRule="exact"/>
        <w:ind w:firstLineChars="200" w:firstLine="643"/>
        <w:rPr>
          <w:rFonts w:ascii="楷体" w:eastAsia="楷体" w:hAnsi="楷体" w:cs="仿宋_GB2312" w:hint="eastAsia"/>
          <w:b/>
          <w:sz w:val="32"/>
          <w:szCs w:val="32"/>
        </w:rPr>
      </w:pPr>
      <w:r>
        <w:rPr>
          <w:rFonts w:ascii="楷体" w:eastAsia="楷体" w:hAnsi="楷体" w:cs="仿宋_GB2312" w:hint="eastAsia"/>
          <w:b/>
          <w:sz w:val="32"/>
          <w:szCs w:val="32"/>
        </w:rPr>
        <w:t>（一）成立标准编制工作组</w:t>
      </w:r>
    </w:p>
    <w:p w14:paraId="65572F6E"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团体标准《</w:t>
      </w:r>
      <w:r w:rsidR="00E16B50">
        <w:rPr>
          <w:rFonts w:ascii="仿宋" w:eastAsia="仿宋" w:hAnsi="仿宋" w:hint="eastAsia"/>
          <w:sz w:val="32"/>
          <w:szCs w:val="32"/>
        </w:rPr>
        <w:t>缺血性中风急性期常见并发症中西医结合治疗规范</w:t>
      </w:r>
      <w:r>
        <w:rPr>
          <w:rFonts w:ascii="仿宋" w:eastAsia="仿宋" w:hAnsi="仿宋" w:hint="eastAsia"/>
          <w:sz w:val="32"/>
          <w:szCs w:val="32"/>
        </w:rPr>
        <w:t>》项目任务下达后，广西中医药大学第一附属医院成立了标准编制工作组，制定了标准编写方案，明确任务职责，确定工作技术路线，开展标准研制工作。</w:t>
      </w:r>
    </w:p>
    <w:p w14:paraId="5CC3802D" w14:textId="77777777" w:rsidR="006A1816" w:rsidRDefault="00C93E09">
      <w:pPr>
        <w:spacing w:line="560" w:lineRule="exact"/>
        <w:ind w:firstLineChars="200" w:firstLine="643"/>
        <w:rPr>
          <w:rFonts w:ascii="楷体" w:eastAsia="楷体" w:hAnsi="楷体" w:cs="仿宋_GB2312" w:hint="eastAsia"/>
          <w:b/>
          <w:sz w:val="32"/>
          <w:szCs w:val="32"/>
        </w:rPr>
      </w:pPr>
      <w:r>
        <w:rPr>
          <w:rFonts w:ascii="楷体" w:eastAsia="楷体" w:hAnsi="楷体" w:cs="仿宋_GB2312" w:hint="eastAsia"/>
          <w:b/>
          <w:sz w:val="32"/>
          <w:szCs w:val="32"/>
        </w:rPr>
        <w:t>（二）收集整理文献资料</w:t>
      </w:r>
    </w:p>
    <w:p w14:paraId="531929CB"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标准编制工作组收集了国内有关缺血性中风急性期常见并发症中西医结合治疗的相关技术文献资料。主要有：</w:t>
      </w:r>
    </w:p>
    <w:p w14:paraId="07653CB9" w14:textId="77777777" w:rsidR="006A1816" w:rsidRPr="00E16B50" w:rsidRDefault="00E16B50" w:rsidP="00E16B50">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lastRenderedPageBreak/>
        <w:t>《</w:t>
      </w:r>
      <w:r w:rsidR="00C93E09">
        <w:rPr>
          <w:rFonts w:ascii="仿宋" w:eastAsia="仿宋" w:hAnsi="仿宋" w:hint="eastAsia"/>
          <w:sz w:val="32"/>
          <w:szCs w:val="32"/>
        </w:rPr>
        <w:t>DB22/T 3026—2019  出血性中风中医诊疗技术规范</w:t>
      </w:r>
      <w:r>
        <w:rPr>
          <w:rFonts w:ascii="仿宋" w:eastAsia="仿宋" w:hAnsi="仿宋" w:hint="eastAsia"/>
          <w:sz w:val="32"/>
          <w:szCs w:val="32"/>
        </w:rPr>
        <w:t>》《</w:t>
      </w:r>
      <w:r w:rsidR="00C93E09">
        <w:rPr>
          <w:rFonts w:ascii="仿宋" w:eastAsia="仿宋" w:hAnsi="仿宋" w:hint="eastAsia"/>
          <w:sz w:val="32"/>
          <w:szCs w:val="32"/>
        </w:rPr>
        <w:t>T/CACM 1316—2019  中医内科临床诊疗指南 中风后吞咽困难</w:t>
      </w:r>
      <w:r>
        <w:rPr>
          <w:rFonts w:ascii="仿宋" w:eastAsia="仿宋" w:hAnsi="仿宋" w:hint="eastAsia"/>
          <w:sz w:val="32"/>
          <w:szCs w:val="32"/>
        </w:rPr>
        <w:t>》《</w:t>
      </w:r>
      <w:r w:rsidR="00C93E09">
        <w:rPr>
          <w:rFonts w:ascii="仿宋" w:eastAsia="仿宋" w:hAnsi="仿宋" w:hint="eastAsia"/>
          <w:sz w:val="32"/>
          <w:szCs w:val="32"/>
        </w:rPr>
        <w:t>T</w:t>
      </w:r>
      <w:r w:rsidR="00C93E09">
        <w:rPr>
          <w:rFonts w:ascii="仿宋" w:eastAsia="仿宋" w:hAnsi="仿宋"/>
          <w:sz w:val="32"/>
          <w:szCs w:val="32"/>
        </w:rPr>
        <w:t>/</w:t>
      </w:r>
      <w:r w:rsidR="00C93E09">
        <w:rPr>
          <w:rFonts w:ascii="仿宋" w:eastAsia="仿宋" w:hAnsi="仿宋" w:hint="eastAsia"/>
          <w:sz w:val="32"/>
          <w:szCs w:val="32"/>
        </w:rPr>
        <w:t>GXAS 868—2024</w:t>
      </w:r>
      <w:r w:rsidR="00C93E09">
        <w:rPr>
          <w:rFonts w:ascii="仿宋" w:eastAsia="仿宋" w:hAnsi="仿宋"/>
          <w:sz w:val="32"/>
          <w:szCs w:val="32"/>
        </w:rPr>
        <w:t xml:space="preserve">  </w:t>
      </w:r>
      <w:r w:rsidR="00C93E09">
        <w:rPr>
          <w:rFonts w:ascii="仿宋" w:eastAsia="仿宋" w:hAnsi="仿宋" w:hint="eastAsia"/>
          <w:sz w:val="32"/>
          <w:szCs w:val="32"/>
        </w:rPr>
        <w:t>缺血性中风中西医结合诊疗规范</w:t>
      </w:r>
      <w:r>
        <w:rPr>
          <w:rFonts w:ascii="仿宋" w:eastAsia="仿宋" w:hAnsi="仿宋" w:hint="eastAsia"/>
          <w:sz w:val="32"/>
          <w:szCs w:val="32"/>
        </w:rPr>
        <w:t>》</w:t>
      </w:r>
      <w:r w:rsidR="00C93E09">
        <w:rPr>
          <w:rFonts w:ascii="仿宋" w:eastAsia="仿宋" w:hAnsi="仿宋" w:hint="eastAsia"/>
          <w:sz w:val="32"/>
          <w:szCs w:val="32"/>
        </w:rPr>
        <w:t>《急性非静脉曲张性上消化道出血中西医结合诊治共识(2019年)》《中国急性缺血性卒中诊治指南2023》《深静脉血栓形成的诊断和治疗指南(第三版) 》《卒中相关性肺炎诊治中国专家共识》《急性下肢深静脉血栓形成腔内治疗专家共识》《中国脑血管病临床管理指南(第2版)》</w:t>
      </w:r>
      <w:r w:rsidR="00C93E09" w:rsidRPr="00E16B50">
        <w:rPr>
          <w:rFonts w:ascii="仿宋" w:eastAsia="仿宋" w:hAnsi="仿宋" w:hint="eastAsia"/>
          <w:sz w:val="32"/>
          <w:szCs w:val="32"/>
        </w:rPr>
        <w:t>《抑郁症中西医结合诊疗专家共识》《基于网络分析鉴别缺血性中风急性期不同中医证候的核心症状》《基于真实世界研究中风合剂治疗急性缺血性脑卒中的临床研究》《基于CiteSpace补阳还五汤联合针灸治疗气虚血瘀型中风后遗症可视化分析》《穴位贴敷对中风后便秘治疗效果的Meta分析》《基于中医扶阳理论探讨壮医"龙路、火路"对缺血性中风发病和治疗的研究》《西药联合壮医壮通饮治疗缺血性中风38例临床观察》《南宁市1117例缺血性脑卒中患者发病节气及五运六气的相关性分析》《广西急性缺血性脑卒中中西医诊疗专家共识》《急性脑卒中患者的早期中西医结合康复治疗》《脑卒中后抑郁的相关因素及治疗》《中西医结合卒中单元与普通病房脑卒中并发症、病死率及住院天数的比较研究》</w:t>
      </w:r>
      <w:bookmarkStart w:id="1" w:name="OLE_LINK6"/>
      <w:r w:rsidR="00C93E09" w:rsidRPr="00E16B50">
        <w:rPr>
          <w:rFonts w:ascii="仿宋" w:eastAsia="仿宋" w:hAnsi="仿宋" w:hint="eastAsia"/>
          <w:sz w:val="32"/>
          <w:szCs w:val="32"/>
        </w:rPr>
        <w:t>广西中医药大学第一附属医院《柴胡疏肝散对原发性抑郁症患者脑诱发电位的影响》（2022年度广西医药卫生适宜技术推广奖三等奖）</w:t>
      </w:r>
      <w:bookmarkEnd w:id="1"/>
      <w:r>
        <w:rPr>
          <w:rFonts w:ascii="仿宋" w:eastAsia="仿宋" w:hAnsi="仿宋" w:hint="eastAsia"/>
          <w:sz w:val="32"/>
          <w:szCs w:val="32"/>
        </w:rPr>
        <w:t>。</w:t>
      </w:r>
    </w:p>
    <w:p w14:paraId="51D72EDE" w14:textId="77777777" w:rsidR="006A1816" w:rsidRDefault="00C93E09">
      <w:pPr>
        <w:spacing w:line="560" w:lineRule="exact"/>
        <w:ind w:firstLineChars="200" w:firstLine="643"/>
        <w:rPr>
          <w:rFonts w:ascii="楷体" w:eastAsia="楷体" w:hAnsi="楷体" w:cs="仿宋_GB2312" w:hint="eastAsia"/>
          <w:b/>
          <w:sz w:val="32"/>
          <w:szCs w:val="32"/>
        </w:rPr>
      </w:pPr>
      <w:r>
        <w:rPr>
          <w:rFonts w:ascii="楷体" w:eastAsia="楷体" w:hAnsi="楷体" w:cs="仿宋_GB2312" w:hint="eastAsia"/>
          <w:b/>
          <w:sz w:val="32"/>
          <w:szCs w:val="32"/>
        </w:rPr>
        <w:t>（三）研讨确定标准</w:t>
      </w:r>
      <w:r w:rsidR="00E16B50">
        <w:rPr>
          <w:rFonts w:ascii="楷体" w:eastAsia="楷体" w:hAnsi="楷体" w:cs="仿宋_GB2312" w:hint="eastAsia"/>
          <w:b/>
          <w:sz w:val="32"/>
          <w:szCs w:val="32"/>
        </w:rPr>
        <w:t>特色</w:t>
      </w:r>
      <w:r w:rsidR="00E16B50">
        <w:rPr>
          <w:rFonts w:ascii="楷体" w:eastAsia="楷体" w:hAnsi="楷体" w:cs="仿宋_GB2312"/>
          <w:b/>
          <w:sz w:val="32"/>
          <w:szCs w:val="32"/>
        </w:rPr>
        <w:t>、创新点</w:t>
      </w:r>
      <w:r w:rsidR="00E16B50">
        <w:rPr>
          <w:rFonts w:ascii="楷体" w:eastAsia="楷体" w:hAnsi="楷体" w:cs="仿宋_GB2312" w:hint="eastAsia"/>
          <w:b/>
          <w:sz w:val="32"/>
          <w:szCs w:val="32"/>
        </w:rPr>
        <w:t>和</w:t>
      </w:r>
      <w:r>
        <w:rPr>
          <w:rFonts w:ascii="楷体" w:eastAsia="楷体" w:hAnsi="楷体" w:cs="仿宋_GB2312" w:hint="eastAsia"/>
          <w:b/>
          <w:sz w:val="32"/>
          <w:szCs w:val="32"/>
        </w:rPr>
        <w:t>主体内容</w:t>
      </w:r>
    </w:p>
    <w:p w14:paraId="472DD430" w14:textId="77777777" w:rsidR="00E16B50" w:rsidRDefault="00E16B50">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lastRenderedPageBreak/>
        <w:t>1.特色</w:t>
      </w:r>
    </w:p>
    <w:p w14:paraId="44321199" w14:textId="77777777" w:rsidR="00E16B50" w:rsidRDefault="004D78BA">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广西</w:t>
      </w:r>
      <w:r>
        <w:rPr>
          <w:rFonts w:ascii="仿宋" w:eastAsia="仿宋" w:hAnsi="仿宋"/>
          <w:sz w:val="32"/>
          <w:szCs w:val="32"/>
        </w:rPr>
        <w:t>壮族自治区民族医药特色突出，</w:t>
      </w:r>
      <w:bookmarkStart w:id="2" w:name="OLE_LINK5"/>
      <w:r>
        <w:rPr>
          <w:rFonts w:ascii="仿宋" w:eastAsia="仿宋" w:hAnsi="仿宋"/>
          <w:sz w:val="32"/>
          <w:szCs w:val="32"/>
        </w:rPr>
        <w:t>壮医药</w:t>
      </w:r>
      <w:bookmarkEnd w:id="2"/>
      <w:r w:rsidRPr="004D78BA">
        <w:rPr>
          <w:rFonts w:ascii="仿宋" w:eastAsia="仿宋" w:hAnsi="仿宋" w:hint="eastAsia"/>
          <w:sz w:val="32"/>
          <w:szCs w:val="32"/>
        </w:rPr>
        <w:t>属于中医学类</w:t>
      </w:r>
      <w:r>
        <w:rPr>
          <w:rFonts w:ascii="仿宋" w:eastAsia="仿宋" w:hAnsi="仿宋" w:hint="eastAsia"/>
          <w:sz w:val="32"/>
          <w:szCs w:val="32"/>
        </w:rPr>
        <w:t>，</w:t>
      </w:r>
      <w:r>
        <w:rPr>
          <w:rFonts w:ascii="仿宋" w:eastAsia="仿宋" w:hAnsi="仿宋"/>
          <w:sz w:val="32"/>
          <w:szCs w:val="32"/>
        </w:rPr>
        <w:t>因此在辩证治疗上应体现壮医特色。</w:t>
      </w:r>
    </w:p>
    <w:p w14:paraId="4FDA0474" w14:textId="77777777" w:rsidR="00E16B50" w:rsidRDefault="00E16B50">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2.创新点</w:t>
      </w:r>
    </w:p>
    <w:p w14:paraId="79E9C93A" w14:textId="77777777" w:rsidR="00E16B50" w:rsidRDefault="004D78BA">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以西药为基础，同时结合患者证型辩证治疗，如效果不理想，再辅助</w:t>
      </w:r>
      <w:r w:rsidRPr="004D78BA">
        <w:rPr>
          <w:rFonts w:ascii="仿宋" w:eastAsia="仿宋" w:hAnsi="仿宋" w:hint="eastAsia"/>
          <w:sz w:val="32"/>
          <w:szCs w:val="32"/>
        </w:rPr>
        <w:t>壮医药线点灸疗法、壮医药物竹罐疗法、壮医敷贴疗法等</w:t>
      </w:r>
      <w:r>
        <w:rPr>
          <w:rFonts w:ascii="仿宋" w:eastAsia="仿宋" w:hAnsi="仿宋" w:hint="eastAsia"/>
          <w:sz w:val="32"/>
          <w:szCs w:val="32"/>
        </w:rPr>
        <w:t>，在中医治疗上体现壮医特色，在用药上以壮药为主。</w:t>
      </w:r>
    </w:p>
    <w:p w14:paraId="18D9B646" w14:textId="77777777" w:rsidR="00E16B50" w:rsidRDefault="00E16B50">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3.主要</w:t>
      </w:r>
      <w:r>
        <w:rPr>
          <w:rFonts w:ascii="仿宋" w:eastAsia="仿宋" w:hAnsi="仿宋"/>
          <w:sz w:val="32"/>
          <w:szCs w:val="32"/>
        </w:rPr>
        <w:t>内容</w:t>
      </w:r>
    </w:p>
    <w:p w14:paraId="73326D2C" w14:textId="77777777" w:rsidR="006A1816" w:rsidRDefault="00C93E09">
      <w:pPr>
        <w:spacing w:line="560" w:lineRule="exact"/>
        <w:ind w:firstLineChars="200" w:firstLine="640"/>
        <w:rPr>
          <w:rFonts w:ascii="仿宋" w:eastAsia="仿宋" w:hAnsi="仿宋" w:hint="eastAsia"/>
          <w:color w:val="000000" w:themeColor="text1"/>
          <w:sz w:val="32"/>
          <w:szCs w:val="32"/>
        </w:rPr>
      </w:pPr>
      <w:r>
        <w:rPr>
          <w:rFonts w:ascii="仿宋" w:eastAsia="仿宋" w:hAnsi="仿宋" w:hint="eastAsia"/>
          <w:sz w:val="32"/>
          <w:szCs w:val="32"/>
        </w:rPr>
        <w:t>标准编制工作组在对收集的资料进行整理研究之后，标准编制工作组召开了标准编制会议，对标准的整体框架结构进行了研究，并对标准的关键性内容进行了初步探讨。经过研究，标准的主体内容为诊断、禁忌症、治疗、日常调护</w:t>
      </w:r>
      <w:r>
        <w:rPr>
          <w:rFonts w:ascii="仿宋" w:eastAsia="仿宋" w:hAnsi="仿宋" w:hint="eastAsia"/>
          <w:color w:val="000000" w:themeColor="text1"/>
          <w:sz w:val="32"/>
          <w:szCs w:val="32"/>
        </w:rPr>
        <w:t>。</w:t>
      </w:r>
    </w:p>
    <w:p w14:paraId="709337B4" w14:textId="77777777" w:rsidR="006A1816" w:rsidRDefault="00C93E09">
      <w:pPr>
        <w:spacing w:line="560" w:lineRule="exact"/>
        <w:ind w:firstLineChars="200" w:firstLine="643"/>
        <w:rPr>
          <w:rFonts w:ascii="楷体" w:eastAsia="楷体" w:hAnsi="楷体" w:cs="仿宋_GB2312" w:hint="eastAsia"/>
          <w:b/>
          <w:sz w:val="32"/>
          <w:szCs w:val="32"/>
        </w:rPr>
      </w:pPr>
      <w:r>
        <w:rPr>
          <w:rFonts w:ascii="楷体" w:eastAsia="楷体" w:hAnsi="楷体" w:cs="仿宋_GB2312" w:hint="eastAsia"/>
          <w:b/>
          <w:sz w:val="32"/>
          <w:szCs w:val="32"/>
        </w:rPr>
        <w:t>（四）调研及形成草案、征求意见稿、送审稿、报批稿</w:t>
      </w:r>
    </w:p>
    <w:p w14:paraId="5ACCE502"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2024年11月～</w:t>
      </w:r>
      <w:r>
        <w:rPr>
          <w:rFonts w:ascii="仿宋" w:eastAsia="仿宋" w:hAnsi="仿宋"/>
          <w:sz w:val="32"/>
          <w:szCs w:val="32"/>
        </w:rPr>
        <w:t>12</w:t>
      </w:r>
      <w:r>
        <w:rPr>
          <w:rFonts w:ascii="仿宋" w:eastAsia="仿宋" w:hAnsi="仿宋" w:hint="eastAsia"/>
          <w:sz w:val="32"/>
          <w:szCs w:val="32"/>
        </w:rPr>
        <w:t>月</w:t>
      </w:r>
      <w:r>
        <w:rPr>
          <w:rFonts w:ascii="仿宋" w:eastAsia="仿宋" w:hAnsi="仿宋"/>
          <w:sz w:val="32"/>
          <w:szCs w:val="32"/>
        </w:rPr>
        <w:t>，</w:t>
      </w:r>
      <w:r>
        <w:rPr>
          <w:rFonts w:ascii="仿宋" w:eastAsia="仿宋" w:hAnsi="仿宋" w:hint="eastAsia"/>
          <w:sz w:val="32"/>
          <w:szCs w:val="32"/>
        </w:rPr>
        <w:t>标准编制工作组进行了标准编制准备工作，查阅了大量的国内外有关缺血性中风急性期常见并发症中西医结合治疗的文献资料，并针对目前</w:t>
      </w:r>
      <w:r>
        <w:rPr>
          <w:rFonts w:ascii="仿宋" w:eastAsia="仿宋" w:hAnsi="仿宋" w:hint="eastAsia"/>
          <w:color w:val="000000" w:themeColor="text1"/>
          <w:sz w:val="32"/>
          <w:szCs w:val="32"/>
        </w:rPr>
        <w:t>缺血性中风急性期常见并发症中西医结合治疗</w:t>
      </w:r>
      <w:r>
        <w:rPr>
          <w:rFonts w:ascii="仿宋" w:eastAsia="仿宋" w:hAnsi="仿宋" w:hint="eastAsia"/>
          <w:sz w:val="32"/>
          <w:szCs w:val="32"/>
        </w:rPr>
        <w:t>到南宁市中医医院等区内相关医疗机构进行实地考察调研。调研的同时召集多家有关单位开展了标准研讨会，对缺血性中风急性期常</w:t>
      </w:r>
      <w:r>
        <w:rPr>
          <w:rFonts w:ascii="仿宋" w:eastAsia="仿宋" w:hAnsi="仿宋" w:hint="eastAsia"/>
          <w:color w:val="000000" w:themeColor="text1"/>
          <w:sz w:val="32"/>
          <w:szCs w:val="32"/>
        </w:rPr>
        <w:t>见并发症中西医结合治疗</w:t>
      </w:r>
      <w:r>
        <w:rPr>
          <w:rFonts w:ascii="仿宋" w:eastAsia="仿宋" w:hAnsi="仿宋" w:hint="eastAsia"/>
          <w:sz w:val="32"/>
          <w:szCs w:val="32"/>
        </w:rPr>
        <w:t>相关资料进行系统总结。形成了标准的基本构架，对主要内容进行了讨论并对项目的工作进行了部署和安排。</w:t>
      </w:r>
    </w:p>
    <w:p w14:paraId="017A57DF"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202</w:t>
      </w:r>
      <w:r>
        <w:rPr>
          <w:rFonts w:ascii="仿宋" w:eastAsia="仿宋" w:hAnsi="仿宋"/>
          <w:sz w:val="32"/>
          <w:szCs w:val="32"/>
        </w:rPr>
        <w:t>5</w:t>
      </w:r>
      <w:r>
        <w:rPr>
          <w:rFonts w:ascii="仿宋" w:eastAsia="仿宋" w:hAnsi="仿宋" w:hint="eastAsia"/>
          <w:sz w:val="32"/>
          <w:szCs w:val="32"/>
        </w:rPr>
        <w:t>年</w:t>
      </w:r>
      <w:r>
        <w:rPr>
          <w:rFonts w:ascii="仿宋" w:eastAsia="仿宋" w:hAnsi="仿宋"/>
          <w:sz w:val="32"/>
          <w:szCs w:val="32"/>
        </w:rPr>
        <w:t>1</w:t>
      </w:r>
      <w:r>
        <w:rPr>
          <w:rFonts w:ascii="仿宋" w:eastAsia="仿宋" w:hAnsi="仿宋" w:hint="eastAsia"/>
          <w:sz w:val="32"/>
          <w:szCs w:val="32"/>
        </w:rPr>
        <w:t>月，在前期工作的基础之上，通过理清逻辑脉</w:t>
      </w:r>
      <w:r>
        <w:rPr>
          <w:rFonts w:ascii="仿宋" w:eastAsia="仿宋" w:hAnsi="仿宋" w:hint="eastAsia"/>
          <w:sz w:val="32"/>
          <w:szCs w:val="32"/>
        </w:rPr>
        <w:lastRenderedPageBreak/>
        <w:t>络，整合已有的参考资料中有关</w:t>
      </w:r>
      <w:bookmarkStart w:id="3" w:name="_Toc526940083"/>
      <w:r>
        <w:rPr>
          <w:rFonts w:ascii="仿宋" w:eastAsia="仿宋" w:hAnsi="仿宋" w:hint="eastAsia"/>
          <w:sz w:val="32"/>
          <w:szCs w:val="32"/>
        </w:rPr>
        <w:t>缺血性中风急性期常见并发症中西医结合治疗的要求，并结合赴相关医院实地考察调研以及标准研讨会上意见整合的基础上，按照简化、统一等原则编制完成团体标准《</w:t>
      </w:r>
      <w:r w:rsidR="00E16B50">
        <w:rPr>
          <w:rFonts w:ascii="仿宋" w:eastAsia="仿宋" w:hAnsi="仿宋" w:hint="eastAsia"/>
          <w:sz w:val="32"/>
          <w:szCs w:val="32"/>
        </w:rPr>
        <w:t>缺血性中风急性期常见并发症中西医结合治疗规范</w:t>
      </w:r>
      <w:r>
        <w:rPr>
          <w:rFonts w:ascii="仿宋" w:eastAsia="仿宋" w:hAnsi="仿宋" w:hint="eastAsia"/>
          <w:sz w:val="32"/>
          <w:szCs w:val="32"/>
        </w:rPr>
        <w:t>》（草案）。</w:t>
      </w:r>
    </w:p>
    <w:p w14:paraId="4D89A6D4"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202</w:t>
      </w:r>
      <w:r>
        <w:rPr>
          <w:rFonts w:ascii="仿宋" w:eastAsia="仿宋" w:hAnsi="仿宋"/>
          <w:sz w:val="32"/>
          <w:szCs w:val="32"/>
        </w:rPr>
        <w:t>5</w:t>
      </w:r>
      <w:r>
        <w:rPr>
          <w:rFonts w:ascii="仿宋" w:eastAsia="仿宋" w:hAnsi="仿宋" w:hint="eastAsia"/>
          <w:sz w:val="32"/>
          <w:szCs w:val="32"/>
        </w:rPr>
        <w:t>年</w:t>
      </w:r>
      <w:r>
        <w:rPr>
          <w:rFonts w:ascii="仿宋" w:eastAsia="仿宋" w:hAnsi="仿宋"/>
          <w:sz w:val="32"/>
          <w:szCs w:val="32"/>
        </w:rPr>
        <w:t>2</w:t>
      </w:r>
      <w:r>
        <w:rPr>
          <w:rFonts w:ascii="仿宋" w:eastAsia="仿宋" w:hAnsi="仿宋" w:hint="eastAsia"/>
          <w:sz w:val="32"/>
          <w:szCs w:val="32"/>
        </w:rPr>
        <w:t>月，标准编制工作组再次召开标准研讨会，收集反馈了大量意见和建议，明确了缺血性中风急性期常见并发症中西医结合治疗多方面的要求。通过再次前往缺血性中风急性期常见并发症中西医结合治疗有关的医院实地座谈调研、多次召开讨论会议，对标准草案进行了反复修改和研究讨论。最终形成了团体标准《</w:t>
      </w:r>
      <w:r w:rsidR="00E16B50">
        <w:rPr>
          <w:rFonts w:ascii="仿宋" w:eastAsia="仿宋" w:hAnsi="仿宋" w:hint="eastAsia"/>
          <w:sz w:val="32"/>
          <w:szCs w:val="32"/>
        </w:rPr>
        <w:t>缺血性中风急性期常见并发症中西医结合治疗规范</w:t>
      </w:r>
      <w:r>
        <w:rPr>
          <w:rFonts w:ascii="仿宋" w:eastAsia="仿宋" w:hAnsi="仿宋" w:hint="eastAsia"/>
          <w:sz w:val="32"/>
          <w:szCs w:val="32"/>
        </w:rPr>
        <w:t>》（征求意见稿）和（征求意见稿）编制说明。</w:t>
      </w:r>
    </w:p>
    <w:bookmarkEnd w:id="3"/>
    <w:p w14:paraId="34D20249" w14:textId="77777777" w:rsidR="006A1816" w:rsidRDefault="00C93E09">
      <w:pPr>
        <w:spacing w:line="560" w:lineRule="exact"/>
        <w:ind w:firstLineChars="200" w:firstLine="640"/>
        <w:rPr>
          <w:rFonts w:ascii="黑体" w:eastAsia="黑体" w:hAnsi="黑体" w:cstheme="majorBidi" w:hint="eastAsia"/>
          <w:bCs/>
          <w:sz w:val="32"/>
          <w:szCs w:val="32"/>
        </w:rPr>
      </w:pPr>
      <w:r>
        <w:rPr>
          <w:rFonts w:ascii="黑体" w:eastAsia="黑体" w:hAnsi="黑体" w:cstheme="majorBidi" w:hint="eastAsia"/>
          <w:bCs/>
          <w:sz w:val="32"/>
          <w:szCs w:val="32"/>
        </w:rPr>
        <w:t>四、制定标准的原则和依据，与现行法律、法规的关系，与有关国家标准、行业标准的协调情况</w:t>
      </w:r>
    </w:p>
    <w:p w14:paraId="77AE85B4" w14:textId="77777777" w:rsidR="006A1816" w:rsidRDefault="00C93E09">
      <w:pPr>
        <w:spacing w:line="560" w:lineRule="exact"/>
        <w:ind w:firstLineChars="200" w:firstLine="643"/>
        <w:rPr>
          <w:rFonts w:ascii="楷体" w:eastAsia="楷体" w:hAnsi="楷体" w:hint="eastAsia"/>
          <w:b/>
          <w:sz w:val="32"/>
          <w:szCs w:val="32"/>
        </w:rPr>
      </w:pPr>
      <w:r>
        <w:rPr>
          <w:rFonts w:ascii="楷体" w:eastAsia="楷体" w:hAnsi="楷体" w:hint="eastAsia"/>
          <w:b/>
          <w:sz w:val="32"/>
          <w:szCs w:val="32"/>
        </w:rPr>
        <w:t>1.实用性原则</w:t>
      </w:r>
    </w:p>
    <w:p w14:paraId="7D4C4CC3"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本文件是在充分收集相关资料和文献，分析当前现状，调研缺血性中风急性期常见并发症中西医结合治疗的实际情况，在现有标准、</w:t>
      </w:r>
      <w:r>
        <w:rPr>
          <w:rFonts w:ascii="仿宋" w:eastAsia="仿宋" w:hAnsi="仿宋"/>
          <w:sz w:val="32"/>
          <w:szCs w:val="32"/>
        </w:rPr>
        <w:t>专家共识、指南</w:t>
      </w:r>
      <w:r>
        <w:rPr>
          <w:rFonts w:ascii="仿宋" w:eastAsia="仿宋" w:hAnsi="仿宋" w:hint="eastAsia"/>
          <w:sz w:val="32"/>
          <w:szCs w:val="32"/>
        </w:rPr>
        <w:t>中相关缺血性中风急性期常见并发症中西医结合治疗的基础上，结合多年经验而总结起草的。符合当前缺血性中风急性期常见并发症中西医结合治疗工作的方向与需求，有利于行业的长远发展，具有较强的实用性和可操作性。</w:t>
      </w:r>
    </w:p>
    <w:p w14:paraId="7329D723" w14:textId="77777777" w:rsidR="006A1816" w:rsidRDefault="00C93E09">
      <w:pPr>
        <w:spacing w:line="560" w:lineRule="exact"/>
        <w:ind w:firstLineChars="200" w:firstLine="643"/>
        <w:rPr>
          <w:rFonts w:ascii="楷体" w:eastAsia="楷体" w:hAnsi="楷体" w:hint="eastAsia"/>
          <w:b/>
          <w:sz w:val="32"/>
          <w:szCs w:val="32"/>
        </w:rPr>
      </w:pPr>
      <w:r>
        <w:rPr>
          <w:rFonts w:ascii="楷体" w:eastAsia="楷体" w:hAnsi="楷体" w:hint="eastAsia"/>
          <w:b/>
          <w:sz w:val="32"/>
          <w:szCs w:val="32"/>
        </w:rPr>
        <w:t>2.协调性原则</w:t>
      </w:r>
    </w:p>
    <w:p w14:paraId="272F5520"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lastRenderedPageBreak/>
        <w:t>本文件编写过程中注意了与缺血性中风急性期常见并发症中西医结合治疗相关法律法规的协调问题，在内容上与现行法律法规、标准协调一致。</w:t>
      </w:r>
    </w:p>
    <w:p w14:paraId="5DE16665" w14:textId="77777777" w:rsidR="006A1816" w:rsidRDefault="00C93E09">
      <w:pPr>
        <w:spacing w:line="560" w:lineRule="exact"/>
        <w:ind w:firstLineChars="200" w:firstLine="643"/>
        <w:rPr>
          <w:rFonts w:ascii="楷体" w:eastAsia="楷体" w:hAnsi="楷体" w:hint="eastAsia"/>
          <w:b/>
          <w:sz w:val="32"/>
          <w:szCs w:val="32"/>
        </w:rPr>
      </w:pPr>
      <w:r>
        <w:rPr>
          <w:rFonts w:ascii="楷体" w:eastAsia="楷体" w:hAnsi="楷体" w:hint="eastAsia"/>
          <w:b/>
          <w:sz w:val="32"/>
          <w:szCs w:val="32"/>
        </w:rPr>
        <w:t>3.规范性原则</w:t>
      </w:r>
    </w:p>
    <w:p w14:paraId="2B220C41"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本文件严格按照GB/T 1.1—2020《标准化工作导则 第1部分：标准化文件的结构和起草规则》的要求和规定编写本标准的内容，保证标准的编写质量。</w:t>
      </w:r>
    </w:p>
    <w:p w14:paraId="543CF21A" w14:textId="77777777" w:rsidR="006A1816" w:rsidRDefault="00C93E09">
      <w:pPr>
        <w:spacing w:line="560" w:lineRule="exact"/>
        <w:ind w:firstLineChars="200" w:firstLine="643"/>
        <w:rPr>
          <w:rFonts w:ascii="楷体" w:eastAsia="楷体" w:hAnsi="楷体" w:hint="eastAsia"/>
          <w:b/>
          <w:sz w:val="32"/>
          <w:szCs w:val="32"/>
        </w:rPr>
      </w:pPr>
      <w:r>
        <w:rPr>
          <w:rFonts w:ascii="楷体" w:eastAsia="楷体" w:hAnsi="楷体" w:hint="eastAsia"/>
          <w:b/>
          <w:sz w:val="32"/>
          <w:szCs w:val="32"/>
        </w:rPr>
        <w:t>4.前瞻性原则</w:t>
      </w:r>
    </w:p>
    <w:p w14:paraId="4120BD24"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本文件在兼顾当前区内缺血性中风急性期常见并发症中西医结合治疗现实情况的同时，还考虑到了缺血性中风急性期常见并发症中西医结合治疗技术快速发展的趋势和需要，在标准中体现了个别特色性、前瞻性和先进性条款，作为对开展缺血性中风急性期常见并发症中西医结合治疗工作的指导。</w:t>
      </w:r>
    </w:p>
    <w:p w14:paraId="2004E4EC" w14:textId="77777777" w:rsidR="006A1816" w:rsidRDefault="00C93E09">
      <w:pPr>
        <w:widowControl/>
        <w:tabs>
          <w:tab w:val="center" w:pos="4201"/>
          <w:tab w:val="right" w:leader="dot" w:pos="9298"/>
        </w:tabs>
        <w:autoSpaceDE w:val="0"/>
        <w:autoSpaceDN w:val="0"/>
        <w:spacing w:line="560" w:lineRule="exact"/>
        <w:ind w:firstLineChars="200" w:firstLine="643"/>
        <w:outlineLvl w:val="1"/>
        <w:rPr>
          <w:rFonts w:eastAsia="楷体"/>
          <w:b/>
          <w:bCs/>
          <w:kern w:val="0"/>
          <w:sz w:val="32"/>
          <w:szCs w:val="32"/>
        </w:rPr>
      </w:pPr>
      <w:r>
        <w:rPr>
          <w:rFonts w:eastAsia="楷体" w:hint="eastAsia"/>
          <w:b/>
          <w:bCs/>
          <w:kern w:val="0"/>
          <w:sz w:val="32"/>
          <w:szCs w:val="32"/>
        </w:rPr>
        <w:t>（二）编制依据</w:t>
      </w:r>
    </w:p>
    <w:p w14:paraId="76CEF937" w14:textId="77777777" w:rsidR="006A1816" w:rsidRDefault="00C93E09">
      <w:pPr>
        <w:ind w:firstLineChars="200" w:firstLine="640"/>
        <w:rPr>
          <w:rFonts w:ascii="仿宋" w:eastAsia="仿宋" w:hAnsi="仿宋" w:hint="eastAsia"/>
          <w:sz w:val="32"/>
          <w:szCs w:val="32"/>
        </w:rPr>
      </w:pPr>
      <w:r>
        <w:rPr>
          <w:rFonts w:ascii="仿宋" w:eastAsia="仿宋" w:hAnsi="仿宋"/>
          <w:sz w:val="32"/>
          <w:szCs w:val="32"/>
        </w:rPr>
        <w:t>本标准严格按照GB/T 1.1</w:t>
      </w:r>
      <w:r>
        <w:rPr>
          <w:rFonts w:ascii="仿宋" w:eastAsia="仿宋" w:hAnsi="仿宋" w:hint="eastAsia"/>
          <w:sz w:val="32"/>
          <w:szCs w:val="32"/>
        </w:rPr>
        <w:t>—</w:t>
      </w:r>
      <w:r>
        <w:rPr>
          <w:rFonts w:ascii="仿宋" w:eastAsia="仿宋" w:hAnsi="仿宋"/>
          <w:sz w:val="32"/>
          <w:szCs w:val="32"/>
        </w:rPr>
        <w:t>2020《标准化工作导则  第1部分：标准化文件的结构和起草规则》的</w:t>
      </w:r>
      <w:r>
        <w:rPr>
          <w:rFonts w:ascii="仿宋" w:eastAsia="仿宋" w:hAnsi="仿宋" w:hint="eastAsia"/>
          <w:sz w:val="32"/>
          <w:szCs w:val="32"/>
        </w:rPr>
        <w:t>规则</w:t>
      </w:r>
      <w:r>
        <w:rPr>
          <w:rFonts w:ascii="仿宋" w:eastAsia="仿宋" w:hAnsi="仿宋"/>
          <w:sz w:val="32"/>
          <w:szCs w:val="32"/>
        </w:rPr>
        <w:t>起草</w:t>
      </w:r>
      <w:r>
        <w:rPr>
          <w:rFonts w:ascii="仿宋" w:eastAsia="仿宋" w:hAnsi="仿宋" w:hint="eastAsia"/>
          <w:sz w:val="32"/>
          <w:szCs w:val="32"/>
        </w:rPr>
        <w:t>，标准主要内容在借鉴国内相关标准的基础上，结合广西中医药大学第一附属医院等单位实际要求，基于《急性非静脉曲张性上消化道出血中西医结合诊治共识》《中国急性缺血性卒中诊治指南2023》《深静脉血栓形成的诊断和治疗指南(第三版)》《针灸学(新世纪第五版)》《方剂学(新世纪第五版)》《中医内科学(新世纪第五版)》《消化性溃疡诊断与治疗共识意见》《中医外科学(新世纪第五版)》《卒中相关性肺炎</w:t>
      </w:r>
      <w:r>
        <w:rPr>
          <w:rFonts w:ascii="仿宋" w:eastAsia="仿宋" w:hAnsi="仿宋" w:hint="eastAsia"/>
          <w:sz w:val="32"/>
          <w:szCs w:val="32"/>
        </w:rPr>
        <w:lastRenderedPageBreak/>
        <w:t>诊治中国专家共识（2019更新版）》《急性下肢深静脉血栓形成腔内治疗专家共识》《中国脑血管病临床管理指南(第2版)》等</w:t>
      </w:r>
      <w:r>
        <w:rPr>
          <w:rFonts w:ascii="仿宋" w:eastAsia="仿宋" w:hAnsi="仿宋"/>
          <w:sz w:val="32"/>
          <w:szCs w:val="32"/>
        </w:rPr>
        <w:t>相关标准的</w:t>
      </w:r>
      <w:r>
        <w:rPr>
          <w:rFonts w:ascii="仿宋" w:eastAsia="仿宋" w:hAnsi="仿宋" w:hint="eastAsia"/>
          <w:sz w:val="32"/>
          <w:szCs w:val="32"/>
        </w:rPr>
        <w:t>基础</w:t>
      </w:r>
      <w:r>
        <w:rPr>
          <w:rFonts w:ascii="仿宋" w:eastAsia="仿宋" w:hAnsi="仿宋"/>
          <w:sz w:val="32"/>
          <w:szCs w:val="32"/>
        </w:rPr>
        <w:t>上</w:t>
      </w:r>
      <w:r>
        <w:rPr>
          <w:rFonts w:ascii="仿宋" w:eastAsia="仿宋" w:hAnsi="仿宋" w:hint="eastAsia"/>
          <w:sz w:val="32"/>
          <w:szCs w:val="32"/>
        </w:rPr>
        <w:t>，并通过起草</w:t>
      </w:r>
      <w:r>
        <w:rPr>
          <w:rFonts w:ascii="仿宋" w:eastAsia="仿宋" w:hAnsi="仿宋"/>
          <w:sz w:val="32"/>
          <w:szCs w:val="32"/>
        </w:rPr>
        <w:t>单位多年的</w:t>
      </w:r>
      <w:r>
        <w:rPr>
          <w:rFonts w:ascii="仿宋" w:eastAsia="仿宋" w:hAnsi="仿宋" w:hint="eastAsia"/>
          <w:sz w:val="32"/>
          <w:szCs w:val="32"/>
        </w:rPr>
        <w:t>中西医结合治疗经验制定</w:t>
      </w:r>
      <w:r>
        <w:rPr>
          <w:rFonts w:ascii="仿宋" w:eastAsia="仿宋" w:hAnsi="仿宋"/>
          <w:sz w:val="32"/>
          <w:szCs w:val="32"/>
        </w:rPr>
        <w:t>。</w:t>
      </w:r>
      <w:r>
        <w:rPr>
          <w:rFonts w:ascii="仿宋" w:eastAsia="仿宋" w:hAnsi="仿宋" w:hint="eastAsia"/>
          <w:sz w:val="32"/>
          <w:szCs w:val="32"/>
        </w:rPr>
        <w:t>起草单位从成立起即开始从事缺血性中风急性期常见并发症中西医结合治疗，结合广西地区炎热潮湿、降雨丰沛的气候特点，研制出“解郁宁神汤”，用于卒中后抑郁，焦虑，失眠，主治心烦躁扰、虚烦不眠、胸闷不舒、脘腹痞满、不思饮食、消化不良、大便不畅等，已在临床推广应用，为大批卒中后抑郁患者解决疾病困扰。“一种抗抑郁中药组合物及其制备方法”已申请国家发明专利。在国内首次提出了中风病“三焦次第治疗”的新方法，完善了中风病“阳虚”和“络病”相结合的病因新学说，提出了血管性痴呆中医从肺论治的新观点，创立了益肺宣肺降浊方、五脏温阳化瘀等名方，继承和创新了脑病的中医传统理论，极大提高了脑病的中医临床疗效。此外还具有多项与缺血性中风相关的课题项目，例如：1.缺血性中风及其中医证型的血浆外泌体circRNA生物标志物鉴别及生物学功能研究；2.长链非编码RNA对缺血性中风中经络不同证候的影响及功能机制研究；3.miRNA靶向调控TLR7/MyD88/IRF5通路影响缺血性中风风痰瘀阻证发生发展的机制研究；4.基于异病同证从分子网络水平探讨缺血性脑卒中与冠心病共享遗传基础；5.缺血性中风中经络不同证型的诊断及预后lncRNA生物标</w:t>
      </w:r>
      <w:r>
        <w:rPr>
          <w:rFonts w:ascii="仿宋" w:eastAsia="仿宋" w:hAnsi="仿宋" w:hint="eastAsia"/>
          <w:sz w:val="32"/>
          <w:szCs w:val="32"/>
        </w:rPr>
        <w:lastRenderedPageBreak/>
        <w:t>志物及机制研究。</w:t>
      </w:r>
    </w:p>
    <w:p w14:paraId="7D3B97C1" w14:textId="77777777" w:rsidR="006A1816" w:rsidRDefault="00C93E09">
      <w:pPr>
        <w:widowControl/>
        <w:tabs>
          <w:tab w:val="center" w:pos="4201"/>
          <w:tab w:val="right" w:leader="dot" w:pos="9298"/>
        </w:tabs>
        <w:autoSpaceDE w:val="0"/>
        <w:autoSpaceDN w:val="0"/>
        <w:spacing w:line="560" w:lineRule="exact"/>
        <w:ind w:firstLineChars="200" w:firstLine="643"/>
        <w:outlineLvl w:val="1"/>
        <w:rPr>
          <w:rFonts w:eastAsia="楷体"/>
          <w:b/>
          <w:bCs/>
          <w:kern w:val="0"/>
          <w:sz w:val="32"/>
          <w:szCs w:val="32"/>
        </w:rPr>
      </w:pPr>
      <w:r>
        <w:rPr>
          <w:rFonts w:eastAsia="楷体" w:hint="eastAsia"/>
          <w:b/>
          <w:bCs/>
          <w:kern w:val="0"/>
          <w:sz w:val="32"/>
          <w:szCs w:val="32"/>
        </w:rPr>
        <w:t>（三）与现行法律、法规的关系，与有关国家标准、行业标准的协调情况</w:t>
      </w:r>
    </w:p>
    <w:p w14:paraId="7239D327" w14:textId="77777777" w:rsidR="006A1816" w:rsidRDefault="00C93E09">
      <w:pPr>
        <w:ind w:firstLineChars="200" w:firstLine="640"/>
        <w:rPr>
          <w:rFonts w:ascii="仿宋" w:eastAsia="仿宋" w:hAnsi="仿宋" w:hint="eastAsia"/>
          <w:sz w:val="32"/>
          <w:szCs w:val="32"/>
        </w:rPr>
      </w:pPr>
      <w:r>
        <w:rPr>
          <w:rFonts w:ascii="仿宋" w:eastAsia="仿宋" w:hAnsi="仿宋" w:hint="eastAsia"/>
          <w:sz w:val="32"/>
          <w:szCs w:val="32"/>
        </w:rPr>
        <w:t>本标准与相关法律法规、强制性标准协调一致，无冲突。</w:t>
      </w:r>
    </w:p>
    <w:p w14:paraId="2F666BBE" w14:textId="77777777" w:rsidR="006A1816" w:rsidRDefault="00C93E09">
      <w:pPr>
        <w:ind w:firstLineChars="200" w:firstLine="640"/>
        <w:rPr>
          <w:rFonts w:ascii="仿宋" w:eastAsia="仿宋" w:hAnsi="仿宋" w:hint="eastAsia"/>
          <w:sz w:val="32"/>
          <w:szCs w:val="32"/>
        </w:rPr>
      </w:pPr>
      <w:r>
        <w:rPr>
          <w:rFonts w:ascii="仿宋" w:eastAsia="仿宋" w:hAnsi="仿宋" w:hint="eastAsia"/>
          <w:sz w:val="32"/>
          <w:szCs w:val="32"/>
        </w:rPr>
        <w:t>经查阅，截至目前，目前暂未有与“缺血性中风急性期常见并发症中西医结合治疗”相关的标准。广西和其他省均没有这方面的地标，属于标准空白。与“中风”相关的标准主要有：DB22/T 3026-2019  出血性中风中医诊疗技术规范、DB22/T 3562-2023  中风后肢体痉挛中药塌渍操作技术规范、DB14/T 2732—2023  特色针法操作规程  中风解痉纠偏针、DB22/T 3379-2022  中风后肢体痉挛的头针治疗规范、DB45/T 2236-2020  扁免崩（中风偏瘫）瑶浴技术操作规范、DB22/T 3216-2020  中风后肩痛的中药塌渍治疗技术规范、T/GXAS 557—2023  中风偏瘫痉挛状态壮医经筋挑刺疗法临床操作技术规范、T /CAAM 004—2014</w:t>
      </w:r>
      <w:r>
        <w:rPr>
          <w:rFonts w:ascii="仿宋" w:eastAsia="仿宋" w:hAnsi="仿宋" w:hint="eastAsia"/>
          <w:sz w:val="32"/>
          <w:szCs w:val="32"/>
        </w:rPr>
        <w:tab/>
        <w:t xml:space="preserve">  循证针灸临床实践指南：中风后假性球麻痹、T/CACM 1316—2019  中医内科临床诊疗指南 中风后吞咽困难。</w:t>
      </w:r>
    </w:p>
    <w:p w14:paraId="07401325" w14:textId="77777777" w:rsidR="006A1816" w:rsidRDefault="00C93E09">
      <w:pPr>
        <w:ind w:firstLineChars="200" w:firstLine="640"/>
        <w:rPr>
          <w:rFonts w:ascii="仿宋" w:eastAsia="仿宋" w:hAnsi="仿宋" w:hint="eastAsia"/>
          <w:sz w:val="32"/>
          <w:szCs w:val="32"/>
        </w:rPr>
      </w:pPr>
      <w:r>
        <w:rPr>
          <w:rFonts w:ascii="仿宋" w:eastAsia="仿宋" w:hAnsi="仿宋" w:hint="eastAsia"/>
          <w:sz w:val="32"/>
          <w:szCs w:val="32"/>
        </w:rPr>
        <w:t>与“脑卒中”相关的标准主要有：WS/T 558-2017  脑卒中患者膳食指导、WS 375.21-2016  疾病控制基本数据集第21部分：脑卒中病人管理、WS 375.20-2016  疾病控制基本数据集第20部分：脑卒中登记报告、DB22/T 3559-2023  脑卒中后失眠中医诊疗规范、DB3305/T259.4-2023  城市医</w:t>
      </w:r>
      <w:r>
        <w:rPr>
          <w:rFonts w:ascii="仿宋" w:eastAsia="仿宋" w:hAnsi="仿宋" w:hint="eastAsia"/>
          <w:sz w:val="32"/>
          <w:szCs w:val="32"/>
        </w:rPr>
        <w:lastRenderedPageBreak/>
        <w:t>联体家庭病床服务规范  第4部分：脑卒中构音障碍康复训练、DB22/T 3466-2023</w:t>
      </w:r>
      <w:r>
        <w:rPr>
          <w:rFonts w:ascii="仿宋" w:eastAsia="仿宋" w:hAnsi="仿宋" w:hint="eastAsia"/>
          <w:sz w:val="32"/>
          <w:szCs w:val="32"/>
        </w:rPr>
        <w:tab/>
        <w:t xml:space="preserve">  脑卒中高危人群中医综合干预规范、DB52/T 1668-2022  急性脑卒中绿色通道信息化建设指南、DB13/T 5313-2020  脑卒中医学影像诊断流程与规范、DB22/T 3250-2021  脑卒中便秘针刺治疗操作规范、DB22/T 2200-2014  社区脑卒中高危人群筛查与防治规范、DB22/T 1703-2012  脑卒中二级预防门诊治疗规范、DB22/T 1704-2012  脑卒中家庭病床服务规范、T/CARM 009-2023  脑卒中偏瘫患者良肢位护理规范、T/GXAS 342-2022  缺血性脑卒中血管内介入手术护理规范、T/NAHIEM 49-2022  脑卒中一站式多模态影像评估及救治手术室配置要求、T/CACM 1125-2018  中医神志病临床诊疗指南  脑卒中后神志异常、T/SRMA 12-2021  “六字诀”呼吸康复技术在脑卒中偏瘫患者应用指南、T/SRMA 9-2020  脑卒中合并稳定性冠心病运动康复应用技术指南、T/JSSG 003-2020  脑卒中患者康复医务社会工作服务指南、T/SRMA 4-2019  医联体脑卒中防治一体化康复管理指南。本标准基于《T/GXAS 868-2024缺血性中风中西医结合诊疗规范》，强调急性期并发症的治疗与管理，并通过中西医结合治疗，通过对常见并发症进行辨证论治，加上广西地区独有的壮医药治疗，个体化治疗针对性改善患者证候或症状，达到促进神经功能恢复，提高患者日常生活能力和生存质量的目的，临床应用具有较好的依从</w:t>
      </w:r>
      <w:r>
        <w:rPr>
          <w:rFonts w:ascii="仿宋" w:eastAsia="仿宋" w:hAnsi="仿宋" w:hint="eastAsia"/>
          <w:sz w:val="32"/>
          <w:szCs w:val="32"/>
        </w:rPr>
        <w:lastRenderedPageBreak/>
        <w:t>性。</w:t>
      </w:r>
    </w:p>
    <w:p w14:paraId="402B31FB" w14:textId="77777777" w:rsidR="006A1816" w:rsidRDefault="00C93E09">
      <w:pPr>
        <w:spacing w:before="240" w:after="60"/>
        <w:ind w:firstLineChars="200" w:firstLine="640"/>
        <w:jc w:val="left"/>
        <w:outlineLvl w:val="0"/>
        <w:rPr>
          <w:rFonts w:ascii="黑体" w:eastAsia="黑体" w:hAnsi="黑体" w:hint="eastAsia"/>
          <w:bCs/>
          <w:sz w:val="32"/>
          <w:szCs w:val="32"/>
        </w:rPr>
      </w:pPr>
      <w:r>
        <w:rPr>
          <w:rFonts w:ascii="黑体" w:eastAsia="黑体" w:hAnsi="黑体"/>
          <w:bCs/>
          <w:sz w:val="32"/>
          <w:szCs w:val="32"/>
        </w:rPr>
        <w:t>五、</w:t>
      </w:r>
      <w:r>
        <w:rPr>
          <w:rFonts w:ascii="黑体" w:eastAsia="黑体" w:hAnsi="黑体" w:hint="eastAsia"/>
          <w:bCs/>
          <w:sz w:val="32"/>
          <w:szCs w:val="32"/>
        </w:rPr>
        <w:t>主要条款的说明</w:t>
      </w:r>
    </w:p>
    <w:p w14:paraId="54294538" w14:textId="77777777" w:rsidR="006A1816" w:rsidRDefault="00C93E09">
      <w:pPr>
        <w:spacing w:line="560" w:lineRule="exact"/>
        <w:ind w:firstLineChars="200" w:firstLine="640"/>
        <w:rPr>
          <w:rFonts w:ascii="仿宋" w:eastAsia="仿宋" w:hAnsi="仿宋" w:hint="eastAsia"/>
          <w:sz w:val="32"/>
          <w:szCs w:val="32"/>
        </w:rPr>
      </w:pPr>
      <w:r>
        <w:rPr>
          <w:rFonts w:ascii="仿宋" w:eastAsia="仿宋" w:hAnsi="仿宋" w:hint="eastAsia"/>
          <w:sz w:val="32"/>
          <w:szCs w:val="32"/>
        </w:rPr>
        <w:t>团体标准《</w:t>
      </w:r>
      <w:r w:rsidR="00E16B50">
        <w:rPr>
          <w:rFonts w:ascii="仿宋" w:eastAsia="仿宋" w:hAnsi="仿宋" w:hint="eastAsia"/>
          <w:sz w:val="32"/>
          <w:szCs w:val="32"/>
        </w:rPr>
        <w:t>缺血性中风急性期常见并发症中西医结合治疗规范</w:t>
      </w:r>
      <w:r>
        <w:rPr>
          <w:rFonts w:ascii="仿宋" w:eastAsia="仿宋" w:hAnsi="仿宋" w:hint="eastAsia"/>
          <w:sz w:val="32"/>
          <w:szCs w:val="32"/>
        </w:rPr>
        <w:t>》主要内容包括规定了缺血性中风急性期常见并发症中西医结合治疗的诊断、治疗等要求。通过制定团体标准，旨在规范缺血性中风急性期常见并发症中西医结合治疗技术。该标准主要内容及依据来源说明如下：</w:t>
      </w:r>
    </w:p>
    <w:p w14:paraId="4E5169C8" w14:textId="77777777" w:rsidR="006A1816" w:rsidRPr="004D78BA" w:rsidRDefault="00C93E09">
      <w:pPr>
        <w:spacing w:line="560" w:lineRule="exact"/>
        <w:ind w:firstLineChars="200" w:firstLine="643"/>
        <w:outlineLvl w:val="1"/>
        <w:rPr>
          <w:rFonts w:ascii="仿宋" w:eastAsia="仿宋" w:hAnsi="仿宋" w:hint="eastAsia"/>
          <w:b/>
          <w:sz w:val="32"/>
          <w:szCs w:val="32"/>
        </w:rPr>
      </w:pPr>
      <w:r w:rsidRPr="004D78BA">
        <w:rPr>
          <w:rFonts w:ascii="仿宋" w:eastAsia="仿宋" w:hAnsi="仿宋" w:hint="eastAsia"/>
          <w:b/>
          <w:sz w:val="32"/>
          <w:szCs w:val="32"/>
        </w:rPr>
        <w:t>（一）诊断</w:t>
      </w:r>
    </w:p>
    <w:p w14:paraId="245401D6" w14:textId="77777777" w:rsidR="006A1816" w:rsidRDefault="00C93E09" w:rsidP="004D78BA">
      <w:pPr>
        <w:pStyle w:val="BodyText2"/>
        <w:spacing w:line="560" w:lineRule="exact"/>
        <w:ind w:firstLineChars="200" w:firstLine="640"/>
        <w:rPr>
          <w:rFonts w:ascii="仿宋" w:eastAsia="仿宋" w:hAnsi="仿宋" w:hint="eastAsia"/>
          <w:color w:val="auto"/>
          <w:sz w:val="32"/>
          <w:szCs w:val="32"/>
        </w:rPr>
      </w:pPr>
      <w:r>
        <w:rPr>
          <w:rFonts w:ascii="仿宋" w:eastAsia="仿宋" w:hAnsi="仿宋" w:hint="eastAsia"/>
          <w:color w:val="auto"/>
          <w:sz w:val="32"/>
          <w:szCs w:val="32"/>
        </w:rPr>
        <w:t>根据广西中医药大学第一附属医院《中西医结合卒中单元与普通病房脑卒中并发症、病死率及住院天数的比较研究》等相关研究可知，中西医结合卒中单元能够减少卒中后并发症的发生，特别是感染相关的并发症，从而能够降低卒中患者病死率和减少卒中患者的住院天数。常见并发症包括脑梗死后肺炎、静脉血栓栓塞症、缺血性中风伴消化道出血、中风后抑郁。</w:t>
      </w:r>
    </w:p>
    <w:p w14:paraId="45D742F6" w14:textId="77777777" w:rsidR="006A1816" w:rsidRDefault="00C93E09">
      <w:pPr>
        <w:widowControl/>
        <w:autoSpaceDE w:val="0"/>
        <w:autoSpaceDN w:val="0"/>
        <w:spacing w:line="560" w:lineRule="exact"/>
        <w:ind w:firstLineChars="200" w:firstLine="643"/>
        <w:outlineLvl w:val="2"/>
        <w:rPr>
          <w:rFonts w:ascii="仿宋" w:eastAsia="仿宋" w:hAnsi="仿宋" w:hint="eastAsia"/>
          <w:b/>
          <w:sz w:val="32"/>
          <w:szCs w:val="32"/>
        </w:rPr>
      </w:pPr>
      <w:r>
        <w:rPr>
          <w:rFonts w:ascii="仿宋" w:eastAsia="仿宋" w:hAnsi="仿宋" w:hint="eastAsia"/>
          <w:b/>
          <w:sz w:val="32"/>
          <w:szCs w:val="32"/>
        </w:rPr>
        <w:t>1、</w:t>
      </w:r>
      <w:bookmarkStart w:id="4" w:name="OLE_LINK7"/>
      <w:r>
        <w:rPr>
          <w:rFonts w:ascii="仿宋" w:eastAsia="仿宋" w:hAnsi="仿宋" w:hint="eastAsia"/>
          <w:b/>
          <w:sz w:val="32"/>
          <w:szCs w:val="32"/>
        </w:rPr>
        <w:t>脑梗死后肺炎</w:t>
      </w:r>
      <w:bookmarkEnd w:id="4"/>
    </w:p>
    <w:p w14:paraId="6E30B77F" w14:textId="77777777" w:rsidR="006A1816" w:rsidRDefault="00C93E09">
      <w:pPr>
        <w:widowControl/>
        <w:autoSpaceDE w:val="0"/>
        <w:autoSpaceDN w:val="0"/>
        <w:spacing w:line="560" w:lineRule="exact"/>
        <w:ind w:firstLineChars="200" w:firstLine="640"/>
        <w:rPr>
          <w:rFonts w:ascii="仿宋" w:eastAsia="仿宋" w:hAnsi="仿宋" w:hint="eastAsia"/>
          <w:color w:val="FF0000"/>
          <w:sz w:val="32"/>
          <w:szCs w:val="32"/>
        </w:rPr>
      </w:pPr>
      <w:r>
        <w:rPr>
          <w:rFonts w:ascii="仿宋" w:eastAsia="仿宋" w:hAnsi="仿宋" w:hint="eastAsia"/>
          <w:bCs/>
          <w:sz w:val="32"/>
          <w:szCs w:val="32"/>
        </w:rPr>
        <w:t>脑梗死是最常见的脑卒中类型，在我国，脑卒中病例中约69.6%～70.8%诊断为脑梗死。脑梗死患者因长期卧床、吞咽障碍、免疫力低下等因素，易并发吸入性肺炎，临床表现为发热、咳嗽、呼吸困难，严重者可进展为呼吸衰竭或脓毒症，死亡率较高。卒中相关性肺炎（stroke associated pneumonia，SAP）是急性缺血性脑卒中（acute ischemicstroke，AIS）常见的并发症之一，因脑组织缺血缺氧后并发严重的呼吸系统功能受损，导致急重的局部或全</w:t>
      </w:r>
      <w:r>
        <w:rPr>
          <w:rFonts w:ascii="仿宋" w:eastAsia="仿宋" w:hAnsi="仿宋" w:hint="eastAsia"/>
          <w:bCs/>
          <w:sz w:val="32"/>
          <w:szCs w:val="32"/>
        </w:rPr>
        <w:lastRenderedPageBreak/>
        <w:t>身性炎症反应或呼吸衰竭，是脑卒中死亡的重要危险因素之一。</w:t>
      </w:r>
      <w:r>
        <w:rPr>
          <w:rFonts w:ascii="仿宋" w:eastAsia="仿宋" w:hAnsi="仿宋" w:hint="eastAsia"/>
          <w:b/>
          <w:sz w:val="32"/>
          <w:szCs w:val="32"/>
        </w:rPr>
        <w:t>西医</w:t>
      </w:r>
      <w:r>
        <w:rPr>
          <w:rFonts w:ascii="仿宋" w:eastAsia="仿宋" w:hAnsi="仿宋"/>
          <w:b/>
          <w:sz w:val="32"/>
          <w:szCs w:val="32"/>
        </w:rPr>
        <w:t>诊断：</w:t>
      </w:r>
      <w:r>
        <w:rPr>
          <w:rFonts w:ascii="仿宋" w:eastAsia="仿宋" w:hAnsi="仿宋" w:hint="eastAsia"/>
          <w:sz w:val="32"/>
          <w:szCs w:val="32"/>
        </w:rPr>
        <w:t>脑梗死诊断参照诊断标准及要点见《中国脑血管病临床管理指南（第2版）》。脑梗死后肺炎诊断参照《卒中相关性肺炎诊治中国专家共识（2019更新版）》。</w:t>
      </w:r>
    </w:p>
    <w:p w14:paraId="5DFC8510" w14:textId="77777777" w:rsidR="006A1816" w:rsidRDefault="00C93E09">
      <w:pPr>
        <w:pStyle w:val="BodyText2"/>
        <w:jc w:val="center"/>
      </w:pPr>
      <w:r>
        <w:rPr>
          <w:noProof/>
        </w:rPr>
        <w:drawing>
          <wp:inline distT="0" distB="0" distL="0" distR="0" wp14:anchorId="7762BB98" wp14:editId="21C3AC4F">
            <wp:extent cx="3333115" cy="2543810"/>
            <wp:effectExtent l="19050" t="19050" r="635" b="889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9"/>
                    <a:stretch>
                      <a:fillRect/>
                    </a:stretch>
                  </pic:blipFill>
                  <pic:spPr>
                    <a:xfrm>
                      <a:off x="0" y="0"/>
                      <a:ext cx="3346366" cy="2554532"/>
                    </a:xfrm>
                    <a:prstGeom prst="rect">
                      <a:avLst/>
                    </a:prstGeom>
                    <a:ln>
                      <a:solidFill>
                        <a:schemeClr val="tx1"/>
                      </a:solidFill>
                    </a:ln>
                  </pic:spPr>
                </pic:pic>
              </a:graphicData>
            </a:graphic>
          </wp:inline>
        </w:drawing>
      </w:r>
    </w:p>
    <w:p w14:paraId="3B898F74" w14:textId="77777777" w:rsidR="006A1816" w:rsidRDefault="00C93E09">
      <w:pPr>
        <w:pStyle w:val="BodyText2"/>
        <w:jc w:val="center"/>
        <w:rPr>
          <w:color w:val="auto"/>
        </w:rPr>
      </w:pPr>
      <w:r>
        <w:rPr>
          <w:rFonts w:hint="eastAsia"/>
          <w:color w:val="auto"/>
        </w:rPr>
        <w:t>图  《卒中相关性肺炎诊治中国专家共识（2019更新版）》</w:t>
      </w:r>
    </w:p>
    <w:p w14:paraId="27512A69" w14:textId="77777777" w:rsidR="006A1816" w:rsidRDefault="00C93E09">
      <w:pPr>
        <w:widowControl/>
        <w:autoSpaceDE w:val="0"/>
        <w:autoSpaceDN w:val="0"/>
        <w:spacing w:line="560" w:lineRule="exact"/>
        <w:ind w:firstLineChars="200" w:firstLine="643"/>
        <w:rPr>
          <w:rFonts w:ascii="仿宋" w:eastAsia="仿宋" w:hAnsi="仿宋" w:hint="eastAsia"/>
          <w:sz w:val="32"/>
          <w:szCs w:val="32"/>
        </w:rPr>
      </w:pPr>
      <w:r>
        <w:rPr>
          <w:rFonts w:ascii="仿宋" w:eastAsia="仿宋" w:hAnsi="仿宋" w:hint="eastAsia"/>
          <w:b/>
          <w:sz w:val="32"/>
          <w:szCs w:val="32"/>
        </w:rPr>
        <w:t>中医</w:t>
      </w:r>
      <w:r>
        <w:rPr>
          <w:rFonts w:ascii="仿宋" w:eastAsia="仿宋" w:hAnsi="仿宋"/>
          <w:b/>
          <w:sz w:val="32"/>
          <w:szCs w:val="32"/>
        </w:rPr>
        <w:t>诊断：</w:t>
      </w:r>
      <w:r>
        <w:rPr>
          <w:rFonts w:ascii="仿宋" w:eastAsia="仿宋" w:hAnsi="仿宋" w:hint="eastAsia"/>
          <w:sz w:val="32"/>
          <w:szCs w:val="32"/>
        </w:rPr>
        <w:t>肺炎属于中医喘证的范畴，在卒中后首次出现或卒中前已有的喘证在卒中后持续存在或加重，临床表现为呼吸困难，短促急迫，甚至张口抬肩，鼻翼扇动，不能平卧，口唇发绀等，半身不遂，口舌歪斜，言语不利，偏身麻木。中医</w:t>
      </w:r>
      <w:r>
        <w:rPr>
          <w:rFonts w:ascii="仿宋" w:eastAsia="仿宋" w:hAnsi="仿宋"/>
          <w:sz w:val="32"/>
          <w:szCs w:val="32"/>
        </w:rPr>
        <w:t>诊断主要参考《</w:t>
      </w:r>
      <w:r>
        <w:rPr>
          <w:rFonts w:ascii="仿宋" w:eastAsia="仿宋" w:hAnsi="仿宋" w:hint="eastAsia"/>
          <w:sz w:val="32"/>
          <w:szCs w:val="32"/>
        </w:rPr>
        <w:t>中医内科学(新世纪第五版)</w:t>
      </w:r>
      <w:r>
        <w:rPr>
          <w:rFonts w:ascii="仿宋" w:eastAsia="仿宋" w:hAnsi="仿宋"/>
          <w:sz w:val="32"/>
          <w:szCs w:val="32"/>
        </w:rPr>
        <w:t>》</w:t>
      </w:r>
      <w:r>
        <w:rPr>
          <w:rFonts w:ascii="仿宋" w:eastAsia="仿宋" w:hAnsi="仿宋" w:hint="eastAsia"/>
          <w:sz w:val="32"/>
          <w:szCs w:val="32"/>
        </w:rPr>
        <w:t>确定</w:t>
      </w:r>
      <w:r>
        <w:rPr>
          <w:rFonts w:ascii="仿宋" w:eastAsia="仿宋" w:hAnsi="仿宋"/>
          <w:sz w:val="32"/>
          <w:szCs w:val="32"/>
        </w:rPr>
        <w:t>。</w:t>
      </w:r>
    </w:p>
    <w:p w14:paraId="6FD4CCBE" w14:textId="77777777" w:rsidR="006A1816" w:rsidRDefault="00C93E09">
      <w:pPr>
        <w:widowControl/>
        <w:autoSpaceDE w:val="0"/>
        <w:autoSpaceDN w:val="0"/>
        <w:spacing w:line="560" w:lineRule="exact"/>
        <w:ind w:firstLineChars="200" w:firstLine="643"/>
        <w:outlineLvl w:val="2"/>
        <w:rPr>
          <w:rFonts w:ascii="仿宋" w:eastAsia="仿宋" w:hAnsi="仿宋" w:hint="eastAsia"/>
          <w:b/>
          <w:sz w:val="32"/>
          <w:szCs w:val="32"/>
        </w:rPr>
      </w:pPr>
      <w:r>
        <w:rPr>
          <w:rFonts w:ascii="仿宋" w:eastAsia="仿宋" w:hAnsi="仿宋" w:hint="eastAsia"/>
          <w:b/>
          <w:sz w:val="32"/>
          <w:szCs w:val="32"/>
        </w:rPr>
        <w:t>2、</w:t>
      </w:r>
      <w:bookmarkStart w:id="5" w:name="OLE_LINK15"/>
      <w:r>
        <w:rPr>
          <w:rFonts w:ascii="仿宋" w:eastAsia="仿宋" w:hAnsi="仿宋" w:hint="eastAsia"/>
          <w:b/>
          <w:sz w:val="32"/>
          <w:szCs w:val="32"/>
        </w:rPr>
        <w:t>静脉血栓栓塞症</w:t>
      </w:r>
      <w:bookmarkEnd w:id="5"/>
    </w:p>
    <w:p w14:paraId="51BF839E" w14:textId="77777777" w:rsidR="006A1816" w:rsidRDefault="00C93E09">
      <w:pPr>
        <w:widowControl/>
        <w:autoSpaceDE w:val="0"/>
        <w:autoSpaceDN w:val="0"/>
        <w:spacing w:line="560" w:lineRule="exact"/>
        <w:ind w:firstLineChars="200" w:firstLine="643"/>
        <w:rPr>
          <w:rFonts w:ascii="仿宋" w:eastAsia="仿宋" w:hAnsi="仿宋" w:hint="eastAsia"/>
          <w:sz w:val="32"/>
          <w:szCs w:val="32"/>
        </w:rPr>
      </w:pPr>
      <w:r>
        <w:rPr>
          <w:rFonts w:ascii="仿宋" w:eastAsia="仿宋" w:hAnsi="仿宋" w:hint="eastAsia"/>
          <w:b/>
          <w:sz w:val="32"/>
          <w:szCs w:val="32"/>
        </w:rPr>
        <w:t>西医</w:t>
      </w:r>
      <w:r>
        <w:rPr>
          <w:rFonts w:ascii="仿宋" w:eastAsia="仿宋" w:hAnsi="仿宋"/>
          <w:b/>
          <w:sz w:val="32"/>
          <w:szCs w:val="32"/>
        </w:rPr>
        <w:t>诊断：</w:t>
      </w:r>
      <w:r>
        <w:rPr>
          <w:rFonts w:ascii="仿宋" w:eastAsia="仿宋" w:hAnsi="仿宋" w:hint="eastAsia"/>
          <w:sz w:val="32"/>
          <w:szCs w:val="32"/>
        </w:rPr>
        <w:t>深静脉血栓形成是血液在深静脉内不正常凝结引起的静脉回流障碍性疾病。血栓脱落可引起肺动脉栓塞，DVT与PE统称为静脉血栓栓塞症 （venous thromboembolism，VTE），是同种疾病在不同阶段的表现形式。标准及要点见《深静脉血栓形成的诊断和治疗指南（第三版）》。对于下肢DVT的诊断，即根据患者的病史和临床症状进行评估、D-二聚体评估、影像学检查。</w:t>
      </w:r>
    </w:p>
    <w:p w14:paraId="3B292222" w14:textId="77777777" w:rsidR="006A1816" w:rsidRDefault="00C93E09">
      <w:pPr>
        <w:widowControl/>
        <w:autoSpaceDE w:val="0"/>
        <w:autoSpaceDN w:val="0"/>
        <w:spacing w:line="560" w:lineRule="exact"/>
        <w:ind w:firstLineChars="200" w:firstLine="643"/>
        <w:rPr>
          <w:rFonts w:ascii="仿宋" w:eastAsia="仿宋" w:hAnsi="仿宋" w:hint="eastAsia"/>
          <w:color w:val="000000" w:themeColor="text1"/>
          <w:sz w:val="32"/>
          <w:szCs w:val="32"/>
        </w:rPr>
      </w:pPr>
      <w:r>
        <w:rPr>
          <w:rFonts w:ascii="仿宋" w:eastAsia="仿宋" w:hAnsi="仿宋" w:hint="eastAsia"/>
          <w:b/>
          <w:sz w:val="32"/>
          <w:szCs w:val="32"/>
        </w:rPr>
        <w:lastRenderedPageBreak/>
        <w:t>中医</w:t>
      </w:r>
      <w:r>
        <w:rPr>
          <w:rFonts w:ascii="仿宋" w:eastAsia="仿宋" w:hAnsi="仿宋"/>
          <w:b/>
          <w:sz w:val="32"/>
          <w:szCs w:val="32"/>
        </w:rPr>
        <w:t>诊断：</w:t>
      </w:r>
      <w:r>
        <w:rPr>
          <w:rFonts w:ascii="仿宋" w:eastAsia="仿宋" w:hAnsi="仿宋" w:hint="eastAsia"/>
          <w:sz w:val="32"/>
          <w:szCs w:val="32"/>
        </w:rPr>
        <w:t>本病在中医上属于“股肿”范畴。主要表现为肢体肿胀、疼痛、局部皮温升高和浅静脉怒张等，疾病后期还可伴有小腿色素沉着、皮炎、臁疮等。中医</w:t>
      </w:r>
      <w:r>
        <w:rPr>
          <w:rFonts w:ascii="仿宋" w:eastAsia="仿宋" w:hAnsi="仿宋"/>
          <w:sz w:val="32"/>
          <w:szCs w:val="32"/>
        </w:rPr>
        <w:t>诊断主要参考</w:t>
      </w:r>
      <w:r>
        <w:rPr>
          <w:rFonts w:ascii="仿宋" w:eastAsia="仿宋" w:hAnsi="仿宋" w:hint="eastAsia"/>
          <w:sz w:val="32"/>
          <w:szCs w:val="32"/>
        </w:rPr>
        <w:t>《中医临床诊疗指南》</w:t>
      </w:r>
      <w:r>
        <w:rPr>
          <w:rFonts w:ascii="仿宋" w:eastAsia="仿宋" w:hAnsi="仿宋"/>
          <w:sz w:val="32"/>
          <w:szCs w:val="32"/>
        </w:rPr>
        <w:t>《</w:t>
      </w:r>
      <w:r>
        <w:rPr>
          <w:rFonts w:ascii="仿宋" w:eastAsia="仿宋" w:hAnsi="仿宋" w:hint="eastAsia"/>
          <w:sz w:val="32"/>
          <w:szCs w:val="32"/>
        </w:rPr>
        <w:t>中医外科学(新世纪第五版)</w:t>
      </w:r>
      <w:r>
        <w:rPr>
          <w:rFonts w:ascii="仿宋" w:eastAsia="仿宋" w:hAnsi="仿宋"/>
          <w:sz w:val="32"/>
          <w:szCs w:val="32"/>
        </w:rPr>
        <w:t>》</w:t>
      </w:r>
      <w:r>
        <w:rPr>
          <w:rFonts w:ascii="仿宋" w:eastAsia="仿宋" w:hAnsi="仿宋" w:hint="eastAsia"/>
          <w:sz w:val="32"/>
          <w:szCs w:val="32"/>
        </w:rPr>
        <w:t>等确定</w:t>
      </w:r>
      <w:r>
        <w:rPr>
          <w:rFonts w:ascii="仿宋" w:eastAsia="仿宋" w:hAnsi="仿宋"/>
          <w:sz w:val="32"/>
          <w:szCs w:val="32"/>
        </w:rPr>
        <w:t>。</w:t>
      </w:r>
      <w:r>
        <w:rPr>
          <w:rFonts w:ascii="仿宋" w:eastAsia="仿宋" w:hAnsi="仿宋" w:hint="eastAsia"/>
          <w:sz w:val="32"/>
          <w:szCs w:val="32"/>
        </w:rPr>
        <w:t>纵观历代医家观点，虽不尽相同，对病因认识均离不开湿、热、虚、淤，故治疗为清热利湿，活血化瘀。</w:t>
      </w:r>
    </w:p>
    <w:p w14:paraId="340F551C" w14:textId="77777777" w:rsidR="006A1816" w:rsidRDefault="00C93E09">
      <w:pPr>
        <w:widowControl/>
        <w:autoSpaceDE w:val="0"/>
        <w:autoSpaceDN w:val="0"/>
        <w:spacing w:line="560" w:lineRule="exact"/>
        <w:ind w:firstLineChars="200" w:firstLine="643"/>
        <w:outlineLvl w:val="2"/>
        <w:rPr>
          <w:rFonts w:ascii="仿宋" w:eastAsia="仿宋" w:hAnsi="仿宋" w:hint="eastAsia"/>
          <w:b/>
          <w:sz w:val="32"/>
          <w:szCs w:val="32"/>
        </w:rPr>
      </w:pPr>
      <w:r>
        <w:rPr>
          <w:rFonts w:ascii="仿宋" w:eastAsia="仿宋" w:hAnsi="仿宋" w:hint="eastAsia"/>
          <w:b/>
          <w:sz w:val="32"/>
          <w:szCs w:val="32"/>
        </w:rPr>
        <w:t>3、缺血性中风伴</w:t>
      </w:r>
      <w:bookmarkStart w:id="6" w:name="OLE_LINK14"/>
      <w:r>
        <w:rPr>
          <w:rFonts w:ascii="仿宋" w:eastAsia="仿宋" w:hAnsi="仿宋" w:hint="eastAsia"/>
          <w:b/>
          <w:sz w:val="32"/>
          <w:szCs w:val="32"/>
        </w:rPr>
        <w:t>消化道出血</w:t>
      </w:r>
      <w:bookmarkEnd w:id="6"/>
    </w:p>
    <w:p w14:paraId="4B40D615" w14:textId="77777777" w:rsidR="006A1816" w:rsidRDefault="00C93E09">
      <w:pPr>
        <w:widowControl/>
        <w:autoSpaceDE w:val="0"/>
        <w:autoSpaceDN w:val="0"/>
        <w:spacing w:line="560" w:lineRule="exact"/>
        <w:ind w:firstLineChars="200" w:firstLine="640"/>
        <w:rPr>
          <w:rFonts w:ascii="仿宋" w:eastAsia="仿宋" w:hAnsi="仿宋" w:hint="eastAsia"/>
          <w:sz w:val="32"/>
          <w:szCs w:val="32"/>
        </w:rPr>
      </w:pPr>
      <w:r>
        <w:rPr>
          <w:rFonts w:ascii="仿宋" w:eastAsia="仿宋" w:hAnsi="仿宋" w:hint="eastAsia"/>
          <w:bCs/>
          <w:sz w:val="32"/>
          <w:szCs w:val="32"/>
        </w:rPr>
        <w:t>脑卒中患者可并发应激性溃疡，表现亦为上消化道出血。因此，脑卒中患者，特别是病情较重者，应用阿司匹林后出现消化道出血的概率增加。</w:t>
      </w:r>
      <w:r>
        <w:rPr>
          <w:rFonts w:ascii="仿宋" w:eastAsia="仿宋" w:hAnsi="仿宋" w:hint="eastAsia"/>
          <w:sz w:val="32"/>
          <w:szCs w:val="32"/>
        </w:rPr>
        <w:t>缺血性中风伴消化道出血并发症是由缺血性脑血管疾病导致的以神经功能缺损为主要表现，并发消化道出血的一类疾病。主要包括以下几个方面：急性缺血性脑卒中（如大脑中动脉、基底动脉等血管闭塞）伴发的消化道出血、进展性脑卒中伴发的消化道出血等。</w:t>
      </w:r>
      <w:r>
        <w:rPr>
          <w:rFonts w:ascii="仿宋" w:eastAsia="仿宋" w:hAnsi="仿宋" w:hint="eastAsia"/>
          <w:b/>
          <w:sz w:val="32"/>
          <w:szCs w:val="32"/>
        </w:rPr>
        <w:t>西医</w:t>
      </w:r>
      <w:r>
        <w:rPr>
          <w:rFonts w:ascii="仿宋" w:eastAsia="仿宋" w:hAnsi="仿宋"/>
          <w:b/>
          <w:sz w:val="32"/>
          <w:szCs w:val="32"/>
        </w:rPr>
        <w:t>诊断：</w:t>
      </w:r>
      <w:r>
        <w:rPr>
          <w:rFonts w:ascii="仿宋" w:eastAsia="仿宋" w:hAnsi="仿宋" w:hint="eastAsia"/>
          <w:bCs/>
          <w:sz w:val="32"/>
          <w:szCs w:val="32"/>
        </w:rPr>
        <w:t>经规范编写组内部讨论及专家投票决议，并</w:t>
      </w:r>
      <w:r>
        <w:rPr>
          <w:rFonts w:ascii="仿宋" w:eastAsia="仿宋" w:hAnsi="仿宋" w:hint="eastAsia"/>
          <w:sz w:val="32"/>
          <w:szCs w:val="32"/>
        </w:rPr>
        <w:t>参考《中国急性缺血性脑卒中诊治指南》及《急性非静脉曲张性上消化道出血诊治指南》，将临床常见的急性缺血性脑卒中伴应激性溃疡出血、抗栓治疗相关性出血列为本规范拟适用的西医疾病范围。</w:t>
      </w:r>
      <w:r>
        <w:rPr>
          <w:rFonts w:ascii="仿宋" w:eastAsia="仿宋" w:hAnsi="仿宋" w:hint="eastAsia"/>
          <w:b/>
          <w:bCs/>
          <w:sz w:val="32"/>
          <w:szCs w:val="32"/>
        </w:rPr>
        <w:t>中医诊断：</w:t>
      </w:r>
      <w:r>
        <w:rPr>
          <w:rFonts w:ascii="仿宋" w:eastAsia="仿宋" w:hAnsi="仿宋" w:hint="eastAsia"/>
          <w:sz w:val="32"/>
          <w:szCs w:val="32"/>
        </w:rPr>
        <w:t>中医学中虽无“缺血性中风伴消化道出血”的病名记载，但在《中医内科学》所指“中风”及“吐血”、“便血”范畴。中风是以猝然昏仆，不省人事，或神志昏蒙，伴随口眼㖞斜、半身不遂、言语謇涩等为主要表现的病证。吐血是指血自口吐出，色鲜红或暗红。便血：指从</w:t>
      </w:r>
      <w:r>
        <w:rPr>
          <w:rFonts w:ascii="仿宋" w:eastAsia="仿宋" w:hAnsi="仿宋" w:hint="eastAsia"/>
          <w:sz w:val="32"/>
          <w:szCs w:val="32"/>
        </w:rPr>
        <w:lastRenderedPageBreak/>
        <w:t>肛门排出鲜血或暗红色血液。常因中风导致气机逆乱，血随气逆，迫血妄行，上溢于胃所致。</w:t>
      </w:r>
    </w:p>
    <w:p w14:paraId="1161C557" w14:textId="77777777" w:rsidR="006A1816" w:rsidRDefault="00C93E09">
      <w:pPr>
        <w:widowControl/>
        <w:autoSpaceDE w:val="0"/>
        <w:autoSpaceDN w:val="0"/>
        <w:spacing w:line="560" w:lineRule="exact"/>
        <w:ind w:firstLineChars="200" w:firstLine="643"/>
        <w:outlineLvl w:val="2"/>
        <w:rPr>
          <w:rFonts w:ascii="仿宋" w:eastAsia="仿宋" w:hAnsi="仿宋" w:hint="eastAsia"/>
          <w:b/>
          <w:bCs/>
          <w:color w:val="000000" w:themeColor="text1"/>
          <w:sz w:val="32"/>
          <w:szCs w:val="32"/>
        </w:rPr>
      </w:pPr>
      <w:r>
        <w:rPr>
          <w:rFonts w:ascii="仿宋" w:eastAsia="仿宋" w:hAnsi="仿宋" w:hint="eastAsia"/>
          <w:b/>
          <w:bCs/>
          <w:color w:val="000000" w:themeColor="text1"/>
          <w:sz w:val="32"/>
          <w:szCs w:val="32"/>
        </w:rPr>
        <w:t>4、中风后抑郁</w:t>
      </w:r>
    </w:p>
    <w:p w14:paraId="6EDC48AF" w14:textId="77777777" w:rsidR="006A1816" w:rsidRDefault="00C93E09">
      <w:pPr>
        <w:widowControl/>
        <w:autoSpaceDE w:val="0"/>
        <w:autoSpaceDN w:val="0"/>
        <w:spacing w:line="560" w:lineRule="exact"/>
        <w:ind w:firstLineChars="200" w:firstLine="643"/>
        <w:rPr>
          <w:rFonts w:ascii="仿宋" w:eastAsia="仿宋" w:hAnsi="仿宋" w:hint="eastAsia"/>
          <w:bCs/>
          <w:sz w:val="32"/>
          <w:szCs w:val="32"/>
        </w:rPr>
      </w:pPr>
      <w:r>
        <w:rPr>
          <w:rFonts w:ascii="仿宋" w:eastAsia="仿宋" w:hAnsi="仿宋" w:hint="eastAsia"/>
          <w:b/>
          <w:sz w:val="32"/>
          <w:szCs w:val="32"/>
        </w:rPr>
        <w:t>西医</w:t>
      </w:r>
      <w:r>
        <w:rPr>
          <w:rFonts w:ascii="仿宋" w:eastAsia="仿宋" w:hAnsi="仿宋"/>
          <w:b/>
          <w:sz w:val="32"/>
          <w:szCs w:val="32"/>
        </w:rPr>
        <w:t>诊断：</w:t>
      </w:r>
      <w:r>
        <w:rPr>
          <w:rFonts w:ascii="仿宋" w:eastAsia="仿宋" w:hAnsi="仿宋" w:hint="eastAsia"/>
          <w:bCs/>
          <w:sz w:val="32"/>
          <w:szCs w:val="32"/>
        </w:rPr>
        <w:t>中风后抑郁是一种常见的情绪障碍。中风后抑郁诊断标准</w:t>
      </w:r>
      <w:r>
        <w:rPr>
          <w:rFonts w:ascii="仿宋" w:eastAsia="仿宋" w:hAnsi="仿宋"/>
          <w:bCs/>
          <w:sz w:val="32"/>
          <w:szCs w:val="32"/>
        </w:rPr>
        <w:t>及要求参考</w:t>
      </w:r>
      <w:r>
        <w:rPr>
          <w:rFonts w:ascii="仿宋" w:eastAsia="仿宋" w:hAnsi="仿宋" w:hint="eastAsia"/>
          <w:bCs/>
          <w:sz w:val="32"/>
          <w:szCs w:val="32"/>
        </w:rPr>
        <w:t>《卒中后抑郁临床实践的中国专家共识》的</w:t>
      </w:r>
      <w:r>
        <w:rPr>
          <w:rFonts w:ascii="仿宋" w:eastAsia="仿宋" w:hAnsi="仿宋"/>
          <w:bCs/>
          <w:sz w:val="32"/>
          <w:szCs w:val="32"/>
        </w:rPr>
        <w:t>要求</w:t>
      </w:r>
      <w:r>
        <w:rPr>
          <w:rFonts w:ascii="仿宋" w:eastAsia="仿宋" w:hAnsi="仿宋" w:hint="eastAsia"/>
          <w:bCs/>
          <w:sz w:val="32"/>
          <w:szCs w:val="32"/>
        </w:rPr>
        <w:t>确定</w:t>
      </w:r>
      <w:r>
        <w:rPr>
          <w:rFonts w:ascii="仿宋" w:eastAsia="仿宋" w:hAnsi="仿宋"/>
          <w:bCs/>
          <w:sz w:val="32"/>
          <w:szCs w:val="32"/>
        </w:rPr>
        <w:t>。</w:t>
      </w:r>
    </w:p>
    <w:p w14:paraId="13DD569E" w14:textId="77777777" w:rsidR="006A1816" w:rsidRDefault="00C93E09">
      <w:pPr>
        <w:pStyle w:val="BodyText2"/>
        <w:jc w:val="center"/>
      </w:pPr>
      <w:r>
        <w:rPr>
          <w:noProof/>
        </w:rPr>
        <w:drawing>
          <wp:inline distT="0" distB="0" distL="0" distR="0" wp14:anchorId="6AB6105D" wp14:editId="659EAC6E">
            <wp:extent cx="3590925" cy="2647950"/>
            <wp:effectExtent l="19050" t="1905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3596636" cy="2652314"/>
                    </a:xfrm>
                    <a:prstGeom prst="rect">
                      <a:avLst/>
                    </a:prstGeom>
                    <a:ln>
                      <a:solidFill>
                        <a:schemeClr val="tx1"/>
                      </a:solidFill>
                    </a:ln>
                  </pic:spPr>
                </pic:pic>
              </a:graphicData>
            </a:graphic>
          </wp:inline>
        </w:drawing>
      </w:r>
    </w:p>
    <w:p w14:paraId="2D509463" w14:textId="77777777" w:rsidR="006A1816" w:rsidRDefault="00C93E09">
      <w:pPr>
        <w:pStyle w:val="BodyText2"/>
        <w:jc w:val="center"/>
        <w:rPr>
          <w:color w:val="auto"/>
        </w:rPr>
      </w:pPr>
      <w:r>
        <w:rPr>
          <w:rFonts w:hint="eastAsia"/>
          <w:color w:val="auto"/>
        </w:rPr>
        <w:t>图 《卒中后抑郁临床实践的中国专家共识》（2016年）</w:t>
      </w:r>
    </w:p>
    <w:p w14:paraId="07595B28" w14:textId="77777777" w:rsidR="006A1816" w:rsidRDefault="00C93E09">
      <w:pPr>
        <w:widowControl/>
        <w:autoSpaceDE w:val="0"/>
        <w:autoSpaceDN w:val="0"/>
        <w:spacing w:line="560" w:lineRule="exact"/>
        <w:ind w:firstLineChars="200" w:firstLine="643"/>
        <w:rPr>
          <w:rFonts w:ascii="仿宋" w:eastAsia="仿宋" w:hAnsi="仿宋" w:hint="eastAsia"/>
          <w:color w:val="000000" w:themeColor="text1"/>
          <w:sz w:val="32"/>
          <w:szCs w:val="32"/>
        </w:rPr>
      </w:pPr>
      <w:r>
        <w:rPr>
          <w:rFonts w:ascii="仿宋" w:eastAsia="仿宋" w:hAnsi="仿宋" w:hint="eastAsia"/>
          <w:b/>
          <w:bCs/>
          <w:color w:val="000000" w:themeColor="text1"/>
          <w:sz w:val="32"/>
          <w:szCs w:val="32"/>
        </w:rPr>
        <w:t>中医诊断</w:t>
      </w:r>
      <w:r>
        <w:rPr>
          <w:rFonts w:ascii="仿宋" w:eastAsia="仿宋" w:hAnsi="仿宋" w:hint="eastAsia"/>
          <w:color w:val="000000" w:themeColor="text1"/>
          <w:sz w:val="32"/>
          <w:szCs w:val="32"/>
        </w:rPr>
        <w:t>：</w:t>
      </w:r>
      <w:r>
        <w:rPr>
          <w:rFonts w:ascii="仿宋" w:eastAsia="仿宋" w:hAnsi="仿宋" w:hint="eastAsia"/>
          <w:sz w:val="32"/>
          <w:szCs w:val="32"/>
        </w:rPr>
        <w:t>中医主症以心情抑郁、情绪不宁、善太息、胁肋胀满疼痛为主要临床表现，或有易怒易哭，或有咽中有异物感、吞之不下、咯之不出的特殊症状。</w:t>
      </w:r>
      <w:r>
        <w:rPr>
          <w:rFonts w:ascii="仿宋" w:eastAsia="仿宋" w:hAnsi="仿宋"/>
          <w:sz w:val="32"/>
          <w:szCs w:val="32"/>
        </w:rPr>
        <w:t>主要参考《</w:t>
      </w:r>
      <w:r>
        <w:rPr>
          <w:rFonts w:ascii="仿宋" w:eastAsia="仿宋" w:hAnsi="仿宋" w:hint="eastAsia"/>
          <w:sz w:val="32"/>
          <w:szCs w:val="32"/>
        </w:rPr>
        <w:t>中医内科学(新世纪第五版)</w:t>
      </w:r>
      <w:r>
        <w:rPr>
          <w:rFonts w:ascii="仿宋" w:eastAsia="仿宋" w:hAnsi="仿宋"/>
          <w:sz w:val="32"/>
          <w:szCs w:val="32"/>
        </w:rPr>
        <w:t>》</w:t>
      </w:r>
      <w:r>
        <w:rPr>
          <w:rFonts w:ascii="仿宋" w:eastAsia="仿宋" w:hAnsi="仿宋" w:hint="eastAsia"/>
          <w:sz w:val="32"/>
          <w:szCs w:val="32"/>
        </w:rPr>
        <w:t>确定</w:t>
      </w:r>
      <w:r>
        <w:rPr>
          <w:rFonts w:ascii="仿宋" w:eastAsia="仿宋" w:hAnsi="仿宋"/>
          <w:sz w:val="32"/>
          <w:szCs w:val="32"/>
        </w:rPr>
        <w:t>。</w:t>
      </w:r>
      <w:r>
        <w:rPr>
          <w:rFonts w:ascii="仿宋" w:eastAsia="仿宋" w:hAnsi="仿宋" w:hint="eastAsia"/>
          <w:sz w:val="32"/>
          <w:szCs w:val="32"/>
        </w:rPr>
        <w:t>中医认为肝肾亏虚、精血暗耗、髓海失养,加之情志不遂、肝气郁滞、气滞血瘀、元神失充或受扰,而致郁证发生。与</w:t>
      </w:r>
      <w:r>
        <w:rPr>
          <w:rFonts w:ascii="仿宋" w:eastAsia="仿宋" w:hAnsi="仿宋"/>
          <w:sz w:val="32"/>
          <w:szCs w:val="32"/>
        </w:rPr>
        <w:t>《</w:t>
      </w:r>
      <w:r>
        <w:rPr>
          <w:rFonts w:ascii="仿宋" w:eastAsia="仿宋" w:hAnsi="仿宋" w:hint="eastAsia"/>
          <w:sz w:val="32"/>
          <w:szCs w:val="32"/>
        </w:rPr>
        <w:t>抑郁症中西医结合诊疗专家共识</w:t>
      </w:r>
      <w:r>
        <w:rPr>
          <w:rFonts w:ascii="仿宋" w:eastAsia="仿宋" w:hAnsi="仿宋"/>
          <w:sz w:val="32"/>
          <w:szCs w:val="32"/>
        </w:rPr>
        <w:t>》</w:t>
      </w:r>
      <w:r>
        <w:rPr>
          <w:rFonts w:ascii="仿宋" w:eastAsia="仿宋" w:hAnsi="仿宋" w:hint="eastAsia"/>
          <w:sz w:val="32"/>
          <w:szCs w:val="32"/>
        </w:rPr>
        <w:t>相比</w:t>
      </w:r>
      <w:r>
        <w:rPr>
          <w:rFonts w:ascii="仿宋" w:eastAsia="仿宋" w:hAnsi="仿宋"/>
          <w:sz w:val="32"/>
          <w:szCs w:val="32"/>
        </w:rPr>
        <w:t>，</w:t>
      </w:r>
      <w:r>
        <w:rPr>
          <w:rFonts w:ascii="仿宋" w:eastAsia="仿宋" w:hAnsi="仿宋" w:hint="eastAsia"/>
          <w:sz w:val="32"/>
          <w:szCs w:val="32"/>
        </w:rPr>
        <w:t>在证型划分</w:t>
      </w:r>
      <w:r>
        <w:rPr>
          <w:rFonts w:ascii="仿宋" w:eastAsia="仿宋" w:hAnsi="仿宋"/>
          <w:sz w:val="32"/>
          <w:szCs w:val="32"/>
        </w:rPr>
        <w:t>上各有不同，本标准增加了</w:t>
      </w:r>
      <w:r>
        <w:rPr>
          <w:rFonts w:ascii="仿宋" w:eastAsia="仿宋" w:hAnsi="仿宋" w:hint="eastAsia"/>
          <w:sz w:val="32"/>
          <w:szCs w:val="32"/>
        </w:rPr>
        <w:t>气郁化火证、痰气郁结证等证型</w:t>
      </w:r>
      <w:r>
        <w:rPr>
          <w:rFonts w:ascii="仿宋" w:eastAsia="仿宋" w:hAnsi="仿宋"/>
          <w:sz w:val="32"/>
          <w:szCs w:val="32"/>
        </w:rPr>
        <w:t>。</w:t>
      </w:r>
    </w:p>
    <w:p w14:paraId="0A0AC20F" w14:textId="77777777" w:rsidR="006A1816" w:rsidRDefault="00C93E09">
      <w:pPr>
        <w:widowControl/>
        <w:autoSpaceDE w:val="0"/>
        <w:autoSpaceDN w:val="0"/>
        <w:spacing w:line="560" w:lineRule="exact"/>
        <w:ind w:firstLineChars="200" w:firstLine="643"/>
        <w:outlineLvl w:val="1"/>
        <w:rPr>
          <w:rFonts w:ascii="仿宋" w:eastAsia="仿宋" w:hAnsi="仿宋" w:hint="eastAsia"/>
          <w:b/>
          <w:color w:val="000000" w:themeColor="text1"/>
          <w:sz w:val="32"/>
          <w:szCs w:val="32"/>
        </w:rPr>
      </w:pPr>
      <w:r>
        <w:rPr>
          <w:rFonts w:ascii="仿宋" w:eastAsia="仿宋" w:hAnsi="仿宋" w:hint="eastAsia"/>
          <w:b/>
          <w:color w:val="000000" w:themeColor="text1"/>
          <w:sz w:val="32"/>
          <w:szCs w:val="32"/>
        </w:rPr>
        <w:t>二</w:t>
      </w:r>
      <w:r>
        <w:rPr>
          <w:rFonts w:ascii="仿宋" w:eastAsia="仿宋" w:hAnsi="仿宋"/>
          <w:b/>
          <w:color w:val="000000" w:themeColor="text1"/>
          <w:sz w:val="32"/>
          <w:szCs w:val="32"/>
        </w:rPr>
        <w:t>、</w:t>
      </w:r>
      <w:r>
        <w:rPr>
          <w:rFonts w:ascii="仿宋" w:eastAsia="仿宋" w:hAnsi="仿宋" w:hint="eastAsia"/>
          <w:b/>
          <w:color w:val="000000" w:themeColor="text1"/>
          <w:sz w:val="32"/>
          <w:szCs w:val="32"/>
        </w:rPr>
        <w:t>禁忌症</w:t>
      </w:r>
    </w:p>
    <w:p w14:paraId="59C37996" w14:textId="77777777" w:rsidR="006A1816" w:rsidRDefault="00C93E09">
      <w:pPr>
        <w:widowControl/>
        <w:autoSpaceDE w:val="0"/>
        <w:autoSpaceDN w:val="0"/>
        <w:spacing w:line="560" w:lineRule="exact"/>
        <w:ind w:firstLineChars="200" w:firstLine="640"/>
        <w:rPr>
          <w:rFonts w:ascii="仿宋" w:eastAsia="仿宋" w:hAnsi="仿宋" w:hint="eastAsia"/>
          <w:color w:val="000000" w:themeColor="text1"/>
          <w:sz w:val="32"/>
          <w:szCs w:val="32"/>
        </w:rPr>
      </w:pPr>
      <w:r>
        <w:rPr>
          <w:rFonts w:ascii="仿宋" w:eastAsia="仿宋" w:hAnsi="仿宋" w:hint="eastAsia"/>
          <w:color w:val="000000" w:themeColor="text1"/>
          <w:sz w:val="32"/>
          <w:szCs w:val="32"/>
        </w:rPr>
        <w:lastRenderedPageBreak/>
        <w:t>主要</w:t>
      </w:r>
      <w:r>
        <w:rPr>
          <w:rFonts w:ascii="仿宋" w:eastAsia="仿宋" w:hAnsi="仿宋"/>
          <w:color w:val="000000" w:themeColor="text1"/>
          <w:sz w:val="32"/>
          <w:szCs w:val="32"/>
        </w:rPr>
        <w:t>在参考</w:t>
      </w:r>
      <w:r>
        <w:rPr>
          <w:rFonts w:ascii="仿宋" w:eastAsia="仿宋" w:hAnsi="仿宋" w:hint="eastAsia"/>
          <w:color w:val="000000" w:themeColor="text1"/>
          <w:sz w:val="32"/>
          <w:szCs w:val="32"/>
        </w:rPr>
        <w:t>《中国急性缺血性脑卒中诊治指南》（2023版）《卒中后抑郁临床实践的中国专家共识》《深静脉血栓形成的诊断和治疗指南（第三版）》、《急性下肢深静脉血栓形成腔内治疗专家共识》《卒中相关性肺炎诊治中国专家共识（2019更新版）》等</w:t>
      </w:r>
      <w:r>
        <w:rPr>
          <w:rFonts w:ascii="仿宋" w:eastAsia="仿宋" w:hAnsi="仿宋"/>
          <w:color w:val="000000" w:themeColor="text1"/>
          <w:sz w:val="32"/>
          <w:szCs w:val="32"/>
        </w:rPr>
        <w:t>相关</w:t>
      </w:r>
      <w:r>
        <w:rPr>
          <w:rFonts w:ascii="仿宋" w:eastAsia="仿宋" w:hAnsi="仿宋" w:hint="eastAsia"/>
          <w:color w:val="000000" w:themeColor="text1"/>
          <w:sz w:val="32"/>
          <w:szCs w:val="32"/>
        </w:rPr>
        <w:t>专家</w:t>
      </w:r>
      <w:r>
        <w:rPr>
          <w:rFonts w:ascii="仿宋" w:eastAsia="仿宋" w:hAnsi="仿宋"/>
          <w:color w:val="000000" w:themeColor="text1"/>
          <w:sz w:val="32"/>
          <w:szCs w:val="32"/>
        </w:rPr>
        <w:t>共识、指南的基础上</w:t>
      </w:r>
      <w:r>
        <w:rPr>
          <w:rFonts w:ascii="仿宋" w:eastAsia="仿宋" w:hAnsi="仿宋" w:hint="eastAsia"/>
          <w:color w:val="000000" w:themeColor="text1"/>
          <w:sz w:val="32"/>
          <w:szCs w:val="32"/>
        </w:rPr>
        <w:t>结合治疗</w:t>
      </w:r>
      <w:r>
        <w:rPr>
          <w:rFonts w:ascii="仿宋" w:eastAsia="仿宋" w:hAnsi="仿宋"/>
          <w:color w:val="000000" w:themeColor="text1"/>
          <w:sz w:val="32"/>
          <w:szCs w:val="32"/>
        </w:rPr>
        <w:t>用药</w:t>
      </w:r>
      <w:r>
        <w:rPr>
          <w:rFonts w:ascii="仿宋" w:eastAsia="仿宋" w:hAnsi="仿宋" w:hint="eastAsia"/>
          <w:color w:val="000000" w:themeColor="text1"/>
          <w:sz w:val="32"/>
          <w:szCs w:val="32"/>
        </w:rPr>
        <w:t>、推拿、针灸禁忌</w:t>
      </w:r>
      <w:r>
        <w:rPr>
          <w:rFonts w:ascii="仿宋" w:eastAsia="仿宋" w:hAnsi="仿宋"/>
          <w:color w:val="000000" w:themeColor="text1"/>
          <w:sz w:val="32"/>
          <w:szCs w:val="32"/>
        </w:rPr>
        <w:t>等确定</w:t>
      </w:r>
      <w:r>
        <w:rPr>
          <w:rFonts w:ascii="仿宋" w:eastAsia="仿宋" w:hAnsi="仿宋" w:hint="eastAsia"/>
          <w:color w:val="000000" w:themeColor="text1"/>
          <w:sz w:val="32"/>
          <w:szCs w:val="32"/>
        </w:rPr>
        <w:t>。</w:t>
      </w:r>
    </w:p>
    <w:p w14:paraId="3B1C5BEA" w14:textId="77777777" w:rsidR="006A1816" w:rsidRDefault="00C93E09">
      <w:pPr>
        <w:widowControl/>
        <w:autoSpaceDE w:val="0"/>
        <w:autoSpaceDN w:val="0"/>
        <w:spacing w:line="560" w:lineRule="exact"/>
        <w:ind w:firstLineChars="200" w:firstLine="643"/>
        <w:outlineLvl w:val="1"/>
        <w:rPr>
          <w:rFonts w:ascii="仿宋" w:eastAsia="仿宋" w:hAnsi="仿宋" w:hint="eastAsia"/>
          <w:b/>
          <w:bCs/>
          <w:color w:val="000000" w:themeColor="text1"/>
          <w:sz w:val="32"/>
          <w:szCs w:val="32"/>
        </w:rPr>
      </w:pPr>
      <w:r>
        <w:rPr>
          <w:rFonts w:ascii="仿宋" w:eastAsia="仿宋" w:hAnsi="仿宋" w:hint="eastAsia"/>
          <w:b/>
          <w:bCs/>
          <w:color w:val="000000" w:themeColor="text1"/>
          <w:sz w:val="32"/>
          <w:szCs w:val="32"/>
        </w:rPr>
        <w:t>三</w:t>
      </w:r>
      <w:r>
        <w:rPr>
          <w:rFonts w:ascii="仿宋" w:eastAsia="仿宋" w:hAnsi="仿宋"/>
          <w:b/>
          <w:bCs/>
          <w:color w:val="000000" w:themeColor="text1"/>
          <w:sz w:val="32"/>
          <w:szCs w:val="32"/>
        </w:rPr>
        <w:t>、</w:t>
      </w:r>
      <w:r>
        <w:rPr>
          <w:rFonts w:ascii="仿宋" w:eastAsia="仿宋" w:hAnsi="仿宋" w:hint="eastAsia"/>
          <w:b/>
          <w:bCs/>
          <w:color w:val="000000" w:themeColor="text1"/>
          <w:sz w:val="32"/>
          <w:szCs w:val="32"/>
        </w:rPr>
        <w:t>治疗</w:t>
      </w:r>
    </w:p>
    <w:p w14:paraId="49FEF37A" w14:textId="77777777" w:rsidR="006A1816" w:rsidRPr="00957132" w:rsidRDefault="00C93E09">
      <w:pPr>
        <w:widowControl/>
        <w:autoSpaceDE w:val="0"/>
        <w:autoSpaceDN w:val="0"/>
        <w:spacing w:line="560" w:lineRule="exact"/>
        <w:ind w:firstLineChars="200" w:firstLine="640"/>
        <w:rPr>
          <w:rFonts w:ascii="仿宋" w:eastAsia="仿宋" w:hAnsi="仿宋" w:hint="eastAsia"/>
          <w:sz w:val="32"/>
          <w:szCs w:val="32"/>
        </w:rPr>
      </w:pPr>
      <w:r>
        <w:rPr>
          <w:rFonts w:ascii="仿宋" w:eastAsia="仿宋" w:hAnsi="仿宋" w:hint="eastAsia"/>
          <w:color w:val="000000" w:themeColor="text1"/>
          <w:sz w:val="32"/>
          <w:szCs w:val="32"/>
        </w:rPr>
        <w:t>主要</w:t>
      </w:r>
      <w:r>
        <w:rPr>
          <w:rFonts w:ascii="仿宋" w:eastAsia="仿宋" w:hAnsi="仿宋"/>
          <w:color w:val="000000" w:themeColor="text1"/>
          <w:sz w:val="32"/>
          <w:szCs w:val="32"/>
        </w:rPr>
        <w:t>在参考</w:t>
      </w:r>
      <w:r>
        <w:rPr>
          <w:rFonts w:ascii="仿宋" w:eastAsia="仿宋" w:hAnsi="仿宋" w:hint="eastAsia"/>
          <w:color w:val="000000" w:themeColor="text1"/>
          <w:sz w:val="32"/>
          <w:szCs w:val="32"/>
        </w:rPr>
        <w:t>《中国急性缺血性脑卒中诊治指南》（2023版）《卒中后抑郁临床实践的中国专家共识》《深静脉血栓形成的诊断和治疗指南（第三版）》、《急性下肢深静脉血栓形成腔内治疗专家共识》《卒中相关性肺炎诊治中国专家共识（2019更新版）》等</w:t>
      </w:r>
      <w:r>
        <w:rPr>
          <w:rFonts w:ascii="仿宋" w:eastAsia="仿宋" w:hAnsi="仿宋"/>
          <w:color w:val="000000" w:themeColor="text1"/>
          <w:sz w:val="32"/>
          <w:szCs w:val="32"/>
        </w:rPr>
        <w:t>相关</w:t>
      </w:r>
      <w:r>
        <w:rPr>
          <w:rFonts w:ascii="仿宋" w:eastAsia="仿宋" w:hAnsi="仿宋" w:hint="eastAsia"/>
          <w:color w:val="000000" w:themeColor="text1"/>
          <w:sz w:val="32"/>
          <w:szCs w:val="32"/>
        </w:rPr>
        <w:t>专家</w:t>
      </w:r>
      <w:r>
        <w:rPr>
          <w:rFonts w:ascii="仿宋" w:eastAsia="仿宋" w:hAnsi="仿宋"/>
          <w:color w:val="000000" w:themeColor="text1"/>
          <w:sz w:val="32"/>
          <w:szCs w:val="32"/>
        </w:rPr>
        <w:t>共识、指南的基础上</w:t>
      </w:r>
      <w:r>
        <w:rPr>
          <w:rFonts w:ascii="仿宋" w:eastAsia="仿宋" w:hAnsi="仿宋" w:hint="eastAsia"/>
          <w:color w:val="000000" w:themeColor="text1"/>
          <w:sz w:val="32"/>
          <w:szCs w:val="32"/>
        </w:rPr>
        <w:t>结合治疗实际</w:t>
      </w:r>
      <w:r>
        <w:rPr>
          <w:rFonts w:ascii="仿宋" w:eastAsia="仿宋" w:hAnsi="仿宋"/>
          <w:color w:val="000000" w:themeColor="text1"/>
          <w:sz w:val="32"/>
          <w:szCs w:val="32"/>
        </w:rPr>
        <w:t>用药疗效、</w:t>
      </w:r>
      <w:r>
        <w:rPr>
          <w:rFonts w:ascii="仿宋" w:eastAsia="仿宋" w:hAnsi="仿宋" w:hint="eastAsia"/>
          <w:color w:val="000000" w:themeColor="text1"/>
          <w:sz w:val="32"/>
          <w:szCs w:val="32"/>
        </w:rPr>
        <w:t>中医</w:t>
      </w:r>
      <w:r>
        <w:rPr>
          <w:rFonts w:ascii="仿宋" w:eastAsia="仿宋" w:hAnsi="仿宋"/>
          <w:color w:val="000000" w:themeColor="text1"/>
          <w:sz w:val="32"/>
          <w:szCs w:val="32"/>
        </w:rPr>
        <w:t>辨证治疗疗效等确定</w:t>
      </w:r>
      <w:r>
        <w:rPr>
          <w:rFonts w:ascii="仿宋" w:eastAsia="仿宋" w:hAnsi="仿宋" w:hint="eastAsia"/>
          <w:color w:val="000000" w:themeColor="text1"/>
          <w:sz w:val="32"/>
          <w:szCs w:val="32"/>
        </w:rPr>
        <w:t>。以西药为基础，同时结合患者证型辩证治疗，如效果不理想，再辅助壮医外治法，</w:t>
      </w:r>
      <w:r>
        <w:rPr>
          <w:rFonts w:ascii="仿宋" w:eastAsia="仿宋" w:hAnsi="仿宋"/>
          <w:color w:val="000000" w:themeColor="text1"/>
          <w:sz w:val="32"/>
          <w:szCs w:val="32"/>
        </w:rPr>
        <w:t>如</w:t>
      </w:r>
      <w:r>
        <w:rPr>
          <w:rFonts w:ascii="仿宋" w:eastAsia="仿宋" w:hAnsi="仿宋" w:hint="eastAsia"/>
          <w:color w:val="000000" w:themeColor="text1"/>
          <w:sz w:val="32"/>
          <w:szCs w:val="32"/>
        </w:rPr>
        <w:t>壮医药线点灸疗法、壮医药物竹罐疗法、壮医敷贴疗法等</w:t>
      </w:r>
      <w:r>
        <w:rPr>
          <w:rFonts w:ascii="仿宋" w:eastAsia="仿宋" w:hAnsi="仿宋"/>
          <w:color w:val="000000" w:themeColor="text1"/>
          <w:sz w:val="32"/>
          <w:szCs w:val="32"/>
        </w:rPr>
        <w:t>等</w:t>
      </w:r>
      <w:r>
        <w:rPr>
          <w:rFonts w:ascii="仿宋" w:eastAsia="仿宋" w:hAnsi="仿宋" w:hint="eastAsia"/>
          <w:color w:val="000000" w:themeColor="text1"/>
          <w:sz w:val="32"/>
          <w:szCs w:val="32"/>
        </w:rPr>
        <w:t>；在中医治疗上体现壮医特色，在用药上以壮药为主</w:t>
      </w:r>
      <w:r w:rsidRPr="00957132">
        <w:rPr>
          <w:rFonts w:ascii="仿宋" w:eastAsia="仿宋" w:hAnsi="仿宋" w:hint="eastAsia"/>
          <w:sz w:val="32"/>
          <w:szCs w:val="32"/>
        </w:rPr>
        <w:t>。中医分症治疗根据证型分类的要求给出了不同的治法、方药，各种方药均经过广西中医药大学第一附属医院临床验证，治疗的方法主要依据多年的诊疗经验确定。实际</w:t>
      </w:r>
      <w:r w:rsidRPr="00957132">
        <w:rPr>
          <w:rFonts w:ascii="仿宋" w:eastAsia="仿宋" w:hAnsi="仿宋"/>
          <w:sz w:val="32"/>
          <w:szCs w:val="32"/>
        </w:rPr>
        <w:t>中，</w:t>
      </w:r>
      <w:r w:rsidRPr="00957132">
        <w:rPr>
          <w:rFonts w:ascii="仿宋" w:eastAsia="仿宋" w:hAnsi="仿宋" w:hint="eastAsia"/>
          <w:sz w:val="32"/>
          <w:szCs w:val="32"/>
        </w:rPr>
        <w:t>经中西结合治疗，卒中后肺炎的总有效率可达87.67%，治愈率52.05%。</w:t>
      </w:r>
      <w:r w:rsidR="00957132" w:rsidRPr="00957132">
        <w:rPr>
          <w:rFonts w:ascii="仿宋" w:eastAsia="仿宋" w:hAnsi="仿宋" w:hint="eastAsia"/>
          <w:sz w:val="32"/>
          <w:szCs w:val="32"/>
        </w:rPr>
        <w:t>通过早期规范治疗，卒中后下肢静脉血栓形成的治疗有效率达50%-80%。</w:t>
      </w:r>
      <w:r w:rsidRPr="00957132">
        <w:rPr>
          <w:rFonts w:ascii="仿宋" w:eastAsia="仿宋" w:hAnsi="仿宋" w:hint="eastAsia"/>
          <w:sz w:val="32"/>
          <w:szCs w:val="32"/>
        </w:rPr>
        <w:t>多数卒中后消化道出血可治愈，但约10%-30%可能遗留胃溃疡或贫血等后遗症。卒中后抑郁患者的治疗有效率可达到90%以上。</w:t>
      </w:r>
    </w:p>
    <w:p w14:paraId="54CF767F" w14:textId="77777777" w:rsidR="006A1816" w:rsidRDefault="00C93E09">
      <w:pPr>
        <w:pStyle w:val="BodyText2"/>
        <w:ind w:firstLineChars="100" w:firstLine="321"/>
        <w:outlineLvl w:val="2"/>
        <w:rPr>
          <w:rFonts w:ascii="仿宋" w:eastAsia="仿宋" w:hAnsi="仿宋" w:hint="eastAsia"/>
          <w:b/>
          <w:bCs/>
          <w:color w:val="000000" w:themeColor="text1"/>
          <w:sz w:val="32"/>
          <w:szCs w:val="32"/>
        </w:rPr>
      </w:pPr>
      <w:r>
        <w:rPr>
          <w:rFonts w:ascii="仿宋" w:eastAsia="仿宋" w:hAnsi="仿宋" w:hint="eastAsia"/>
          <w:b/>
          <w:bCs/>
          <w:color w:val="000000" w:themeColor="text1"/>
          <w:sz w:val="32"/>
          <w:szCs w:val="32"/>
        </w:rPr>
        <w:lastRenderedPageBreak/>
        <w:t>1、脑梗死后肺炎</w:t>
      </w:r>
    </w:p>
    <w:p w14:paraId="3601C48C" w14:textId="77777777" w:rsidR="006A1816" w:rsidRDefault="00C93E09">
      <w:pPr>
        <w:pStyle w:val="BodyText2"/>
        <w:ind w:firstLineChars="200" w:firstLine="640"/>
        <w:rPr>
          <w:rFonts w:ascii="仿宋" w:eastAsia="仿宋" w:hAnsi="仿宋" w:hint="eastAsia"/>
          <w:color w:val="000000" w:themeColor="text1"/>
          <w:sz w:val="32"/>
          <w:szCs w:val="32"/>
        </w:rPr>
      </w:pPr>
      <w:r>
        <w:rPr>
          <w:rFonts w:ascii="仿宋" w:eastAsia="仿宋" w:hAnsi="仿宋" w:hint="eastAsia"/>
          <w:color w:val="000000" w:themeColor="text1"/>
          <w:sz w:val="32"/>
          <w:szCs w:val="32"/>
        </w:rPr>
        <w:t>脑梗死后肺炎中西医治疗策略应根据不同的病情进行判断选择。早期及时干预，是降低病死率和致残率、改善患者预后的关键。缺血性中风伴肺炎综合治疗策略，既要针对中风的原发病进行处理，又需及时干预肺炎的病因和临床表现，以达到优化治疗、改善预后的目标。西医治疗的重点是积极治疗原发病，首先进行缺血性中风的溶栓或血管重建治疗（如适应症符合时进行静脉溶栓或介入治疗），确保脑缺血得到及时有效的治疗。在处理中风的同时，应对肺炎进行早期识别和治疗，采用广谱抗生素或针对病原的特异性抗感染治疗。肺炎的治疗应考虑病原微生物的鉴别，根据患者的临床表现和实验室检查结果选择合适的抗生素进行早期治疗。必要时可配合氧疗和呼吸支持，以确保氧合水平的稳定。除抗感染治疗外，针对呼吸功能衰竭的患者，可能需要机械通气或其他辅助通气治疗，确保呼吸系统的功能恢复。中医治疗则根据患者的辨证施治，结合个体化的治疗方案，重在调和气血、化痰止咳、平喘解毒。急性期的中医治疗应侧重于清热化痰、宣肺止咳、增强免疫功能，常用方剂如麻黄汤合华盖散、桑白皮汤等，有助于清热解毒、化痰平喘，并增强机体抵抗力。针灸治疗在急性期亦具有一定的辅助作用，常用的穴位包括肺俞、定喘、太渊等，能够有效改善肺部通气功能和减轻炎症反应。西医治疗主要参考《卒中相关性肺</w:t>
      </w:r>
      <w:r>
        <w:rPr>
          <w:rFonts w:ascii="仿宋" w:eastAsia="仿宋" w:hAnsi="仿宋" w:hint="eastAsia"/>
          <w:color w:val="000000" w:themeColor="text1"/>
          <w:sz w:val="32"/>
          <w:szCs w:val="32"/>
        </w:rPr>
        <w:lastRenderedPageBreak/>
        <w:t>炎诊治中国专家共识（2019更新版）》。中医治疗主要在参考《方剂学(新世纪第五版)》等相关资料的基础上明确了各证型的推荐药方，并给出了针刺疗法的治疗方法，其他治疗主要参考《方剂学 哮喘》确定。中西医结合治疗脑梗死后肺炎特点及疗效见</w:t>
      </w:r>
      <w:r>
        <w:rPr>
          <w:rFonts w:ascii="仿宋" w:eastAsia="仿宋" w:hAnsi="仿宋"/>
          <w:color w:val="000000" w:themeColor="text1"/>
          <w:sz w:val="32"/>
          <w:szCs w:val="32"/>
        </w:rPr>
        <w:t>表</w:t>
      </w:r>
      <w:r>
        <w:rPr>
          <w:rFonts w:ascii="仿宋" w:eastAsia="仿宋" w:hAnsi="仿宋" w:hint="eastAsia"/>
          <w:color w:val="000000" w:themeColor="text1"/>
          <w:sz w:val="32"/>
          <w:szCs w:val="32"/>
        </w:rPr>
        <w:t>1。</w:t>
      </w:r>
    </w:p>
    <w:p w14:paraId="7CDE039A" w14:textId="77777777" w:rsidR="006A1816" w:rsidRDefault="00C93E09">
      <w:pPr>
        <w:pStyle w:val="BodyText2"/>
        <w:jc w:val="center"/>
        <w:rPr>
          <w:rFonts w:ascii="仿宋" w:eastAsia="仿宋" w:hAnsi="仿宋" w:hint="eastAsia"/>
          <w:color w:val="000000" w:themeColor="text1"/>
          <w:sz w:val="32"/>
          <w:szCs w:val="32"/>
        </w:rPr>
      </w:pPr>
      <w:r>
        <w:rPr>
          <w:rFonts w:ascii="仿宋" w:eastAsia="仿宋" w:hAnsi="仿宋" w:hint="eastAsia"/>
          <w:color w:val="000000" w:themeColor="text1"/>
          <w:sz w:val="32"/>
          <w:szCs w:val="32"/>
        </w:rPr>
        <w:t>表1  中西医</w:t>
      </w:r>
      <w:r>
        <w:rPr>
          <w:rFonts w:ascii="仿宋" w:eastAsia="仿宋" w:hAnsi="仿宋"/>
          <w:color w:val="000000" w:themeColor="text1"/>
          <w:sz w:val="32"/>
          <w:szCs w:val="32"/>
        </w:rPr>
        <w:t>结合治疗</w:t>
      </w:r>
      <w:r>
        <w:rPr>
          <w:rFonts w:ascii="仿宋" w:eastAsia="仿宋" w:hAnsi="仿宋" w:hint="eastAsia"/>
          <w:color w:val="000000" w:themeColor="text1"/>
          <w:sz w:val="32"/>
          <w:szCs w:val="32"/>
        </w:rPr>
        <w:t>脑梗死后肺炎特点</w:t>
      </w:r>
      <w:r>
        <w:rPr>
          <w:rFonts w:ascii="仿宋" w:eastAsia="仿宋" w:hAnsi="仿宋"/>
          <w:color w:val="000000" w:themeColor="text1"/>
          <w:sz w:val="32"/>
          <w:szCs w:val="32"/>
        </w:rPr>
        <w:t>及</w:t>
      </w:r>
      <w:r>
        <w:rPr>
          <w:rFonts w:ascii="仿宋" w:eastAsia="仿宋" w:hAnsi="仿宋" w:hint="eastAsia"/>
          <w:color w:val="000000" w:themeColor="text1"/>
          <w:sz w:val="32"/>
          <w:szCs w:val="32"/>
        </w:rPr>
        <w:t>疗效</w:t>
      </w:r>
    </w:p>
    <w:tbl>
      <w:tblPr>
        <w:tblStyle w:val="af8"/>
        <w:tblW w:w="0" w:type="auto"/>
        <w:tblLook w:val="04A0" w:firstRow="1" w:lastRow="0" w:firstColumn="1" w:lastColumn="0" w:noHBand="0" w:noVBand="1"/>
      </w:tblPr>
      <w:tblGrid>
        <w:gridCol w:w="1809"/>
        <w:gridCol w:w="3402"/>
        <w:gridCol w:w="3311"/>
      </w:tblGrid>
      <w:tr w:rsidR="00957132" w:rsidRPr="00957132" w14:paraId="38CFEC78" w14:textId="77777777" w:rsidTr="00957132">
        <w:tc>
          <w:tcPr>
            <w:tcW w:w="1809" w:type="dxa"/>
            <w:vAlign w:val="center"/>
          </w:tcPr>
          <w:p w14:paraId="6C3D157E"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治疗</w:t>
            </w:r>
            <w:r w:rsidRPr="00957132">
              <w:rPr>
                <w:rFonts w:ascii="仿宋" w:eastAsia="仿宋" w:hAnsi="仿宋"/>
                <w:color w:val="auto"/>
                <w:szCs w:val="32"/>
              </w:rPr>
              <w:t>方法</w:t>
            </w:r>
          </w:p>
        </w:tc>
        <w:tc>
          <w:tcPr>
            <w:tcW w:w="3402" w:type="dxa"/>
            <w:vAlign w:val="center"/>
          </w:tcPr>
          <w:p w14:paraId="7E6E6800"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特点</w:t>
            </w:r>
          </w:p>
        </w:tc>
        <w:tc>
          <w:tcPr>
            <w:tcW w:w="3311" w:type="dxa"/>
            <w:vAlign w:val="center"/>
          </w:tcPr>
          <w:p w14:paraId="6C98B11F"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疗效</w:t>
            </w:r>
          </w:p>
        </w:tc>
      </w:tr>
      <w:tr w:rsidR="00957132" w:rsidRPr="00957132" w14:paraId="50102588" w14:textId="77777777" w:rsidTr="00957132">
        <w:tc>
          <w:tcPr>
            <w:tcW w:w="1809" w:type="dxa"/>
            <w:vAlign w:val="center"/>
          </w:tcPr>
          <w:p w14:paraId="1BAF9B53"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单独西医</w:t>
            </w:r>
            <w:r w:rsidRPr="00957132">
              <w:rPr>
                <w:rFonts w:ascii="仿宋" w:eastAsia="仿宋" w:hAnsi="仿宋"/>
                <w:color w:val="auto"/>
                <w:szCs w:val="32"/>
              </w:rPr>
              <w:t>诊疗</w:t>
            </w:r>
          </w:p>
        </w:tc>
        <w:tc>
          <w:tcPr>
            <w:tcW w:w="3402" w:type="dxa"/>
            <w:vAlign w:val="center"/>
          </w:tcPr>
          <w:p w14:paraId="3AE68FED"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治疗肺炎通常会使用抗生素，根据病原体选择敏感的抗生素，此外，还需要对症支持治疗，比如氧</w:t>
            </w:r>
            <w:r w:rsidRPr="00957132">
              <w:rPr>
                <w:rFonts w:ascii="仿宋" w:eastAsia="仿宋" w:hAnsi="仿宋"/>
                <w:color w:val="auto"/>
                <w:szCs w:val="32"/>
              </w:rPr>
              <w:t>疗、</w:t>
            </w:r>
            <w:r w:rsidRPr="00957132">
              <w:rPr>
                <w:rFonts w:ascii="仿宋" w:eastAsia="仿宋" w:hAnsi="仿宋" w:hint="eastAsia"/>
                <w:color w:val="auto"/>
                <w:szCs w:val="32"/>
              </w:rPr>
              <w:t>化痰、营养支持等。</w:t>
            </w:r>
          </w:p>
        </w:tc>
        <w:tc>
          <w:tcPr>
            <w:tcW w:w="3311" w:type="dxa"/>
            <w:vAlign w:val="center"/>
          </w:tcPr>
          <w:p w14:paraId="3A2C4998"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辅助检查更加直观准确客观，西药起效也更快更精准</w:t>
            </w:r>
          </w:p>
        </w:tc>
      </w:tr>
      <w:tr w:rsidR="00957132" w:rsidRPr="00957132" w14:paraId="7FCD865B" w14:textId="77777777" w:rsidTr="00957132">
        <w:tc>
          <w:tcPr>
            <w:tcW w:w="1809" w:type="dxa"/>
            <w:vAlign w:val="center"/>
          </w:tcPr>
          <w:p w14:paraId="167CC007"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单独中医</w:t>
            </w:r>
            <w:r w:rsidRPr="00957132">
              <w:rPr>
                <w:rFonts w:ascii="仿宋" w:eastAsia="仿宋" w:hAnsi="仿宋"/>
                <w:color w:val="auto"/>
                <w:szCs w:val="32"/>
              </w:rPr>
              <w:t>诊疗</w:t>
            </w:r>
          </w:p>
        </w:tc>
        <w:tc>
          <w:tcPr>
            <w:tcW w:w="3402" w:type="dxa"/>
            <w:vAlign w:val="center"/>
          </w:tcPr>
          <w:p w14:paraId="4ADF9C6B"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采用中药汤剂、针灸等方法。中医认为肺炎可能与痰热壅肺、气虚血瘀有关，所以会使用清热化痰、益气活血的药物。针灸可能选择肺经的穴位来改善呼吸功能。</w:t>
            </w:r>
          </w:p>
        </w:tc>
        <w:tc>
          <w:tcPr>
            <w:tcW w:w="3311" w:type="dxa"/>
            <w:vAlign w:val="center"/>
          </w:tcPr>
          <w:p w14:paraId="7F808078"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中医通过辨证分型(如痰热壅肺、气虚血瘀)调整方剂，增强机体抗病能力。中药可缓解抗生素导致的胃肠道反应，针灸改善吞咽功能，降低误吸风险。</w:t>
            </w:r>
          </w:p>
        </w:tc>
      </w:tr>
      <w:tr w:rsidR="00957132" w:rsidRPr="00957132" w14:paraId="38427D50" w14:textId="77777777" w:rsidTr="00957132">
        <w:tc>
          <w:tcPr>
            <w:tcW w:w="1809" w:type="dxa"/>
            <w:vMerge w:val="restart"/>
            <w:vAlign w:val="center"/>
          </w:tcPr>
          <w:p w14:paraId="0AA8608D"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中西医</w:t>
            </w:r>
            <w:r w:rsidRPr="00957132">
              <w:rPr>
                <w:rFonts w:ascii="仿宋" w:eastAsia="仿宋" w:hAnsi="仿宋"/>
                <w:color w:val="auto"/>
                <w:szCs w:val="32"/>
              </w:rPr>
              <w:t>结合诊疗</w:t>
            </w:r>
          </w:p>
        </w:tc>
        <w:tc>
          <w:tcPr>
            <w:tcW w:w="3402" w:type="dxa"/>
            <w:vAlign w:val="center"/>
          </w:tcPr>
          <w:p w14:paraId="788CAEB3"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整体调节、减少抗生素的副作用、缩短病程等。中药可能增强患者的免疫力，减少抗生素的使用时间，从而降低抗生素耐药风险，缩短疗程。同时，中医的个体化治疗可以根据患者的具体体质和病情调整方剂，提高治疗的针对性。</w:t>
            </w:r>
          </w:p>
        </w:tc>
        <w:tc>
          <w:tcPr>
            <w:tcW w:w="3311" w:type="dxa"/>
            <w:vAlign w:val="center"/>
          </w:tcPr>
          <w:p w14:paraId="4817130C"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中西医结合比单纯西医治疗更快改善症状，比如退热、咳嗽减轻，肺部啰音减少等。此外，可能减少并发症的发生，比如呼吸衰竭或者脓毒症，从而降低死亡率。</w:t>
            </w:r>
          </w:p>
        </w:tc>
      </w:tr>
      <w:tr w:rsidR="00957132" w:rsidRPr="00957132" w14:paraId="6026C01B" w14:textId="77777777" w:rsidTr="00957132">
        <w:tc>
          <w:tcPr>
            <w:tcW w:w="1809" w:type="dxa"/>
            <w:vMerge/>
            <w:vAlign w:val="center"/>
          </w:tcPr>
          <w:p w14:paraId="69CE4A9D" w14:textId="77777777" w:rsidR="006A1816" w:rsidRPr="00957132" w:rsidRDefault="006A1816" w:rsidP="00957132">
            <w:pPr>
              <w:pStyle w:val="BodyText2"/>
              <w:adjustRightInd w:val="0"/>
              <w:snapToGrid w:val="0"/>
              <w:jc w:val="both"/>
              <w:rPr>
                <w:rFonts w:ascii="仿宋" w:eastAsia="仿宋" w:hAnsi="仿宋" w:hint="eastAsia"/>
                <w:color w:val="auto"/>
                <w:szCs w:val="32"/>
              </w:rPr>
            </w:pPr>
          </w:p>
        </w:tc>
        <w:tc>
          <w:tcPr>
            <w:tcW w:w="3402" w:type="dxa"/>
            <w:vAlign w:val="center"/>
          </w:tcPr>
          <w:p w14:paraId="2A116019"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宣肺止嗽散主要用于治疗因风邪侵犯肺部引起的咳嗽症状，具有宣肺疏风、止咳化痰、辛温解表的功效。</w:t>
            </w:r>
          </w:p>
        </w:tc>
        <w:tc>
          <w:tcPr>
            <w:tcW w:w="3311" w:type="dxa"/>
            <w:vAlign w:val="center"/>
          </w:tcPr>
          <w:p w14:paraId="77A06A9B"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宣肺止嗽散在治疗肺炎后咳嗽等症状方面表现出较好的疗效。如在使用宣肺止嗽散后，患者的症状如咳嗽和咳痰喘息症状消失，肺部喘鸣音消失，实验室检查正常等。</w:t>
            </w:r>
          </w:p>
        </w:tc>
      </w:tr>
      <w:tr w:rsidR="00957132" w:rsidRPr="00957132" w14:paraId="11219C91" w14:textId="77777777" w:rsidTr="00957132">
        <w:tc>
          <w:tcPr>
            <w:tcW w:w="1809" w:type="dxa"/>
            <w:vMerge/>
            <w:vAlign w:val="center"/>
          </w:tcPr>
          <w:p w14:paraId="49A4B921" w14:textId="77777777" w:rsidR="006A1816" w:rsidRPr="00957132" w:rsidRDefault="006A1816" w:rsidP="00957132">
            <w:pPr>
              <w:pStyle w:val="BodyText2"/>
              <w:adjustRightInd w:val="0"/>
              <w:snapToGrid w:val="0"/>
              <w:jc w:val="both"/>
              <w:rPr>
                <w:rFonts w:ascii="仿宋" w:eastAsia="仿宋" w:hAnsi="仿宋" w:hint="eastAsia"/>
                <w:color w:val="auto"/>
                <w:szCs w:val="32"/>
              </w:rPr>
            </w:pPr>
          </w:p>
        </w:tc>
        <w:tc>
          <w:tcPr>
            <w:tcW w:w="3402" w:type="dxa"/>
            <w:vAlign w:val="center"/>
          </w:tcPr>
          <w:p w14:paraId="4F5F015A"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穴位敷贴法、针刺等</w:t>
            </w:r>
          </w:p>
        </w:tc>
        <w:tc>
          <w:tcPr>
            <w:tcW w:w="3311" w:type="dxa"/>
            <w:vAlign w:val="center"/>
          </w:tcPr>
          <w:p w14:paraId="0AC3B5C9"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针刺通过刺激特定穴位如肺腧穴、少商穴、列缺穴、大椎穴等，帮助开窍泻热、解毒利咽、疏风止咳，适用于治疗肺炎引起的高烧、咳嗽、咽喉肿痛等。贴敷治疗通过将特定的中药制剂贴敷在穴位上，利用药物的渗透吸收，达到退热止咳、散寒祛邪、化痰降浊的效果。</w:t>
            </w:r>
          </w:p>
        </w:tc>
      </w:tr>
      <w:tr w:rsidR="00957132" w:rsidRPr="00957132" w14:paraId="196A6543" w14:textId="77777777" w:rsidTr="00957132">
        <w:tc>
          <w:tcPr>
            <w:tcW w:w="1809" w:type="dxa"/>
            <w:vMerge/>
            <w:vAlign w:val="center"/>
          </w:tcPr>
          <w:p w14:paraId="51801129" w14:textId="77777777" w:rsidR="006A1816" w:rsidRPr="00957132" w:rsidRDefault="006A1816" w:rsidP="00957132">
            <w:pPr>
              <w:pStyle w:val="BodyText2"/>
              <w:adjustRightInd w:val="0"/>
              <w:snapToGrid w:val="0"/>
              <w:jc w:val="both"/>
              <w:rPr>
                <w:rFonts w:ascii="仿宋" w:eastAsia="仿宋" w:hAnsi="仿宋" w:hint="eastAsia"/>
                <w:color w:val="auto"/>
                <w:szCs w:val="32"/>
              </w:rPr>
            </w:pPr>
          </w:p>
        </w:tc>
        <w:tc>
          <w:tcPr>
            <w:tcW w:w="3402" w:type="dxa"/>
            <w:vAlign w:val="center"/>
          </w:tcPr>
          <w:p w14:paraId="391F2B5C"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辨证施治：根据患者的具体症状和体质，进行个性化的中药配方，如使用大椎、风门、肺俞等穴位的针灸，以及中药汤剂的服用。</w:t>
            </w:r>
          </w:p>
          <w:p w14:paraId="7BCF3D9D"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痰热清化痰：中医认为肺炎多由痰热引起，因此使用清热化痰的中药，如黄芩、连翘等。</w:t>
            </w:r>
          </w:p>
        </w:tc>
        <w:tc>
          <w:tcPr>
            <w:tcW w:w="3311" w:type="dxa"/>
            <w:vAlign w:val="center"/>
          </w:tcPr>
          <w:p w14:paraId="587B9E07" w14:textId="77777777" w:rsidR="006A1816" w:rsidRPr="00957132" w:rsidRDefault="00C93E09" w:rsidP="00957132">
            <w:pPr>
              <w:pStyle w:val="BodyText2"/>
              <w:adjustRightInd w:val="0"/>
              <w:snapToGrid w:val="0"/>
              <w:jc w:val="both"/>
              <w:rPr>
                <w:rFonts w:ascii="仿宋" w:eastAsia="仿宋" w:hAnsi="仿宋" w:hint="eastAsia"/>
                <w:color w:val="auto"/>
                <w:szCs w:val="32"/>
              </w:rPr>
            </w:pPr>
            <w:r w:rsidRPr="00957132">
              <w:rPr>
                <w:rFonts w:ascii="仿宋" w:eastAsia="仿宋" w:hAnsi="仿宋" w:hint="eastAsia"/>
                <w:color w:val="auto"/>
                <w:szCs w:val="32"/>
              </w:rPr>
              <w:t>中西医结合治疗卒中后肺炎可以从不同角度对患者进行治疗，中医从症状和体质调整，西医从病因直接处理，两者结合能更有效地控制病情，减少并发症，提高患者的生活质量。</w:t>
            </w:r>
          </w:p>
        </w:tc>
      </w:tr>
    </w:tbl>
    <w:p w14:paraId="21BB7257" w14:textId="77777777" w:rsidR="006A1816" w:rsidRDefault="006A1816">
      <w:pPr>
        <w:pStyle w:val="BodyText2"/>
        <w:rPr>
          <w:rFonts w:ascii="仿宋" w:eastAsia="仿宋" w:hAnsi="仿宋" w:hint="eastAsia"/>
          <w:color w:val="000000" w:themeColor="text1"/>
          <w:sz w:val="32"/>
          <w:szCs w:val="32"/>
        </w:rPr>
      </w:pPr>
    </w:p>
    <w:p w14:paraId="2F1E3385" w14:textId="77777777" w:rsidR="006A1816" w:rsidRDefault="00C93E09">
      <w:pPr>
        <w:pStyle w:val="BodyText2"/>
        <w:ind w:firstLineChars="200" w:firstLine="643"/>
        <w:outlineLvl w:val="2"/>
        <w:rPr>
          <w:rFonts w:ascii="仿宋" w:eastAsia="仿宋" w:hAnsi="仿宋" w:hint="eastAsia"/>
          <w:b/>
          <w:bCs/>
          <w:color w:val="000000" w:themeColor="text1"/>
          <w:sz w:val="32"/>
          <w:szCs w:val="32"/>
        </w:rPr>
      </w:pPr>
      <w:r>
        <w:rPr>
          <w:rFonts w:ascii="仿宋" w:eastAsia="仿宋" w:hAnsi="仿宋" w:hint="eastAsia"/>
          <w:b/>
          <w:bCs/>
          <w:color w:val="000000" w:themeColor="text1"/>
          <w:sz w:val="32"/>
          <w:szCs w:val="32"/>
        </w:rPr>
        <w:t>2、静脉血栓栓塞症</w:t>
      </w:r>
    </w:p>
    <w:p w14:paraId="34AB4CD5" w14:textId="77777777" w:rsidR="006A1816" w:rsidRDefault="00C93E09">
      <w:pPr>
        <w:widowControl/>
        <w:autoSpaceDE w:val="0"/>
        <w:autoSpaceDN w:val="0"/>
        <w:spacing w:line="560" w:lineRule="exact"/>
        <w:ind w:firstLineChars="200" w:firstLine="640"/>
        <w:rPr>
          <w:rFonts w:ascii="仿宋" w:eastAsia="仿宋" w:hAnsi="仿宋" w:hint="eastAsia"/>
          <w:color w:val="000000" w:themeColor="text1"/>
          <w:sz w:val="32"/>
          <w:szCs w:val="32"/>
        </w:rPr>
      </w:pPr>
      <w:r>
        <w:rPr>
          <w:rFonts w:ascii="仿宋" w:eastAsia="仿宋" w:hAnsi="仿宋" w:hint="eastAsia"/>
          <w:color w:val="000000" w:themeColor="text1"/>
          <w:sz w:val="32"/>
          <w:szCs w:val="32"/>
        </w:rPr>
        <w:t>治疗方案以快速稳定病情、预防并发症及促进恢复为目标。西医</w:t>
      </w:r>
      <w:r>
        <w:rPr>
          <w:rFonts w:ascii="仿宋" w:eastAsia="仿宋" w:hAnsi="仿宋"/>
          <w:color w:val="000000" w:themeColor="text1"/>
          <w:sz w:val="32"/>
          <w:szCs w:val="32"/>
        </w:rPr>
        <w:t>治疗</w:t>
      </w:r>
      <w:r>
        <w:rPr>
          <w:rFonts w:ascii="仿宋" w:eastAsia="仿宋" w:hAnsi="仿宋" w:hint="eastAsia"/>
          <w:color w:val="000000" w:themeColor="text1"/>
          <w:sz w:val="32"/>
          <w:szCs w:val="32"/>
        </w:rPr>
        <w:t>参考《深静脉血栓形成的诊断和治疗指南(第三版)》。根据广西中医药大学第一附属医院《中西医结合治疗下肢深静脉血栓疗效Meta分析》：“中西医结合治疗下肢深静脉血栓形成较单纯西医治疗有益”“中药采用清热利湿、活血通络如黄柏、玄参等与西医常规药物治疗溶栓、祛聚、抗凝如尿激酶等相结合治疗下肢DVT其总有效率和治愈率均优于单纯西医溶栓、祛聚、抗凝的治疗。”《中药烫熨对脑卒中后深静脉血栓形成的影响研究》：“在脑卒中中，中药烫熨组患侧下肢深静脉血栓发生率低于常规治疗组和热疗组，效果与低分子肝素组无明显差别，且无严重不良反应。”“结论益气活血法通过t-PA和PAI-1的调节，使体内纤溶系统的功能维持在相对高的水平，通过保护血管内膜及抑制和(或)减轻静脉血栓形成后的炎症反应达到防治DVT的目的”。中西医结合治疗静脉血栓栓塞症特点及疗效见</w:t>
      </w:r>
      <w:r>
        <w:rPr>
          <w:rFonts w:ascii="仿宋" w:eastAsia="仿宋" w:hAnsi="仿宋"/>
          <w:color w:val="000000" w:themeColor="text1"/>
          <w:sz w:val="32"/>
          <w:szCs w:val="32"/>
        </w:rPr>
        <w:t>表2</w:t>
      </w:r>
      <w:r>
        <w:rPr>
          <w:rFonts w:ascii="仿宋" w:eastAsia="仿宋" w:hAnsi="仿宋" w:hint="eastAsia"/>
          <w:color w:val="000000" w:themeColor="text1"/>
          <w:sz w:val="32"/>
          <w:szCs w:val="32"/>
        </w:rPr>
        <w:t>。</w:t>
      </w:r>
    </w:p>
    <w:p w14:paraId="2AAF6737" w14:textId="77777777" w:rsidR="006A1816" w:rsidRDefault="00C93E09">
      <w:pPr>
        <w:pStyle w:val="BodyText2"/>
        <w:jc w:val="center"/>
      </w:pPr>
      <w:r>
        <w:rPr>
          <w:rFonts w:ascii="仿宋" w:eastAsia="仿宋" w:hAnsi="仿宋" w:hint="eastAsia"/>
          <w:color w:val="000000" w:themeColor="text1"/>
          <w:sz w:val="32"/>
          <w:szCs w:val="32"/>
        </w:rPr>
        <w:t>表2  中西医结合治疗静脉血栓栓塞症特点及疗效</w:t>
      </w:r>
    </w:p>
    <w:tbl>
      <w:tblPr>
        <w:tblStyle w:val="af8"/>
        <w:tblW w:w="0" w:type="auto"/>
        <w:tblLook w:val="04A0" w:firstRow="1" w:lastRow="0" w:firstColumn="1" w:lastColumn="0" w:noHBand="0" w:noVBand="1"/>
      </w:tblPr>
      <w:tblGrid>
        <w:gridCol w:w="1526"/>
        <w:gridCol w:w="3685"/>
        <w:gridCol w:w="3311"/>
      </w:tblGrid>
      <w:tr w:rsidR="00957132" w:rsidRPr="00957132" w14:paraId="1EE382F0" w14:textId="77777777" w:rsidTr="00957132">
        <w:tc>
          <w:tcPr>
            <w:tcW w:w="1526" w:type="dxa"/>
            <w:vAlign w:val="center"/>
          </w:tcPr>
          <w:p w14:paraId="261768AC"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治疗</w:t>
            </w:r>
            <w:r w:rsidRPr="00957132">
              <w:rPr>
                <w:rFonts w:ascii="仿宋" w:eastAsia="仿宋" w:hAnsi="仿宋"/>
                <w:color w:val="auto"/>
              </w:rPr>
              <w:t>方法</w:t>
            </w:r>
          </w:p>
        </w:tc>
        <w:tc>
          <w:tcPr>
            <w:tcW w:w="3685" w:type="dxa"/>
            <w:vAlign w:val="center"/>
          </w:tcPr>
          <w:p w14:paraId="6B175118"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特点</w:t>
            </w:r>
          </w:p>
        </w:tc>
        <w:tc>
          <w:tcPr>
            <w:tcW w:w="3311" w:type="dxa"/>
            <w:vAlign w:val="center"/>
          </w:tcPr>
          <w:p w14:paraId="788EF1E9"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疗效</w:t>
            </w:r>
          </w:p>
        </w:tc>
      </w:tr>
      <w:tr w:rsidR="00957132" w:rsidRPr="00957132" w14:paraId="752A48BE" w14:textId="77777777" w:rsidTr="00957132">
        <w:tc>
          <w:tcPr>
            <w:tcW w:w="1526" w:type="dxa"/>
            <w:vAlign w:val="center"/>
          </w:tcPr>
          <w:p w14:paraId="1922FE71"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单独西医</w:t>
            </w:r>
            <w:r w:rsidRPr="00957132">
              <w:rPr>
                <w:rFonts w:ascii="仿宋" w:eastAsia="仿宋" w:hAnsi="仿宋"/>
                <w:color w:val="auto"/>
              </w:rPr>
              <w:t>诊疗</w:t>
            </w:r>
          </w:p>
        </w:tc>
        <w:tc>
          <w:tcPr>
            <w:tcW w:w="3685" w:type="dxa"/>
            <w:vAlign w:val="center"/>
          </w:tcPr>
          <w:p w14:paraId="6E87F2F0"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西医治疗的核心是抗凝治疗与溶栓治疗的精准应用。</w:t>
            </w:r>
          </w:p>
        </w:tc>
        <w:tc>
          <w:tcPr>
            <w:tcW w:w="3311" w:type="dxa"/>
            <w:vAlign w:val="center"/>
          </w:tcPr>
          <w:p w14:paraId="707FE2BC"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辅助检查更加直观准确客观，西药起效也更快更精准</w:t>
            </w:r>
          </w:p>
        </w:tc>
      </w:tr>
      <w:tr w:rsidR="00957132" w:rsidRPr="00957132" w14:paraId="12A4343C" w14:textId="77777777" w:rsidTr="00957132">
        <w:tc>
          <w:tcPr>
            <w:tcW w:w="1526" w:type="dxa"/>
            <w:vAlign w:val="center"/>
          </w:tcPr>
          <w:p w14:paraId="7235AA5D"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单独中医</w:t>
            </w:r>
            <w:r w:rsidRPr="00957132">
              <w:rPr>
                <w:rFonts w:ascii="仿宋" w:eastAsia="仿宋" w:hAnsi="仿宋"/>
                <w:color w:val="auto"/>
              </w:rPr>
              <w:t>诊疗</w:t>
            </w:r>
          </w:p>
        </w:tc>
        <w:tc>
          <w:tcPr>
            <w:tcW w:w="3685" w:type="dxa"/>
            <w:vAlign w:val="center"/>
          </w:tcPr>
          <w:p w14:paraId="0FD5B00B"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血栓栓塞性疾病归属于中医的血瘀证。由于瘀血内阻而引起的病变,即为血瘀证。血栓栓塞性疾病是因气虚、气滞、寒凝、热阻等病因所致血行不畅,塞遇于经脉之内,引起相应组织脏器病变的过程。其基本的病机为血脉淤滞，治则为益气活血、理气活血、清热活血、散寒活血、活血化瘀、搜风通络等。</w:t>
            </w:r>
          </w:p>
        </w:tc>
        <w:tc>
          <w:tcPr>
            <w:tcW w:w="3311" w:type="dxa"/>
            <w:vAlign w:val="center"/>
          </w:tcPr>
          <w:p w14:paraId="13CF4C06"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主要是辩证治疗，可以一定程度改善患者体质，缓解症状。</w:t>
            </w:r>
          </w:p>
        </w:tc>
      </w:tr>
      <w:tr w:rsidR="00957132" w:rsidRPr="00957132" w14:paraId="350AB8D8" w14:textId="77777777" w:rsidTr="00957132">
        <w:tc>
          <w:tcPr>
            <w:tcW w:w="1526" w:type="dxa"/>
            <w:vMerge w:val="restart"/>
            <w:vAlign w:val="center"/>
          </w:tcPr>
          <w:p w14:paraId="4074A229"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中西医</w:t>
            </w:r>
            <w:r w:rsidRPr="00957132">
              <w:rPr>
                <w:rFonts w:ascii="仿宋" w:eastAsia="仿宋" w:hAnsi="仿宋"/>
                <w:color w:val="auto"/>
              </w:rPr>
              <w:t>结合诊疗</w:t>
            </w:r>
          </w:p>
        </w:tc>
        <w:tc>
          <w:tcPr>
            <w:tcW w:w="3685" w:type="dxa"/>
            <w:vAlign w:val="center"/>
          </w:tcPr>
          <w:p w14:paraId="557DD9DB"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目前国内在治疗血栓栓塞性疾病,大部分都采用中西药结合的方法。活血化瘀</w:t>
            </w:r>
            <w:r w:rsidRPr="00957132">
              <w:rPr>
                <w:rFonts w:ascii="仿宋" w:eastAsia="仿宋" w:hAnsi="仿宋" w:hint="eastAsia"/>
                <w:color w:val="auto"/>
              </w:rPr>
              <w:lastRenderedPageBreak/>
              <w:t>类中成药的应用与西药抗血小板、抗凝、溶栓合用非常普遍。结合西医和中医的优势，制定个性化的治疗方案，进行综合治疗。</w:t>
            </w:r>
          </w:p>
        </w:tc>
        <w:tc>
          <w:tcPr>
            <w:tcW w:w="3311" w:type="dxa"/>
            <w:vAlign w:val="center"/>
          </w:tcPr>
          <w:p w14:paraId="581B9407"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lastRenderedPageBreak/>
              <w:t>大量临床研究表明中西医结合治疗血栓栓塞性疾病有显著地临床</w:t>
            </w:r>
            <w:r w:rsidRPr="00957132">
              <w:rPr>
                <w:rFonts w:ascii="仿宋" w:eastAsia="仿宋" w:hAnsi="仿宋" w:hint="eastAsia"/>
                <w:color w:val="auto"/>
              </w:rPr>
              <w:lastRenderedPageBreak/>
              <w:t>疗效。</w:t>
            </w:r>
          </w:p>
        </w:tc>
      </w:tr>
      <w:tr w:rsidR="00957132" w:rsidRPr="00957132" w14:paraId="651EF4A9" w14:textId="77777777" w:rsidTr="00957132">
        <w:trPr>
          <w:trHeight w:val="271"/>
        </w:trPr>
        <w:tc>
          <w:tcPr>
            <w:tcW w:w="1526" w:type="dxa"/>
            <w:vMerge/>
            <w:vAlign w:val="center"/>
          </w:tcPr>
          <w:p w14:paraId="77620A4F" w14:textId="77777777" w:rsidR="006A1816" w:rsidRPr="00957132" w:rsidRDefault="006A1816" w:rsidP="00957132">
            <w:pPr>
              <w:pStyle w:val="BodyText2"/>
              <w:adjustRightInd w:val="0"/>
              <w:snapToGrid w:val="0"/>
              <w:jc w:val="both"/>
              <w:rPr>
                <w:rFonts w:ascii="仿宋" w:eastAsia="仿宋" w:hAnsi="仿宋" w:hint="eastAsia"/>
                <w:color w:val="auto"/>
              </w:rPr>
            </w:pPr>
          </w:p>
        </w:tc>
        <w:tc>
          <w:tcPr>
            <w:tcW w:w="3685" w:type="dxa"/>
            <w:vAlign w:val="center"/>
          </w:tcPr>
          <w:p w14:paraId="073282B9"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活血通脉汤加减主要以活血化瘀、通络止痛为主。</w:t>
            </w:r>
          </w:p>
        </w:tc>
        <w:tc>
          <w:tcPr>
            <w:tcW w:w="3311" w:type="dxa"/>
            <w:vAlign w:val="center"/>
          </w:tcPr>
          <w:p w14:paraId="37CD96CC"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适用于气虚血瘀引起的下肢静脉血栓。方中黄芪补气行血，当归尾、鸡血藤养血活血，川芎、桃仁、赤芍、红花等药物活血通络，姜黄活血散寒通络，元胡活血通经止痛，甘草调和药性。</w:t>
            </w:r>
          </w:p>
        </w:tc>
      </w:tr>
      <w:tr w:rsidR="00957132" w:rsidRPr="00957132" w14:paraId="526A60ED" w14:textId="77777777" w:rsidTr="00957132">
        <w:tc>
          <w:tcPr>
            <w:tcW w:w="1526" w:type="dxa"/>
            <w:vMerge/>
            <w:vAlign w:val="center"/>
          </w:tcPr>
          <w:p w14:paraId="6F9CEE74" w14:textId="77777777" w:rsidR="006A1816" w:rsidRPr="00957132" w:rsidRDefault="006A1816" w:rsidP="00957132">
            <w:pPr>
              <w:pStyle w:val="BodyText2"/>
              <w:adjustRightInd w:val="0"/>
              <w:snapToGrid w:val="0"/>
              <w:jc w:val="both"/>
              <w:rPr>
                <w:rFonts w:ascii="仿宋" w:eastAsia="仿宋" w:hAnsi="仿宋" w:hint="eastAsia"/>
                <w:color w:val="auto"/>
              </w:rPr>
            </w:pPr>
          </w:p>
        </w:tc>
        <w:tc>
          <w:tcPr>
            <w:tcW w:w="3685" w:type="dxa"/>
            <w:vAlign w:val="center"/>
          </w:tcPr>
          <w:p w14:paraId="7274CA07"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急性期可用冰硝散外敷，方法：芒硝5份、冰片1份共研成粉末，混合后装入纱布袋中，敷于患肢，待布袋变湿时重新更换，发病后连用数日，可减轻患肢肿痛等症状。</w:t>
            </w:r>
          </w:p>
        </w:tc>
        <w:tc>
          <w:tcPr>
            <w:tcW w:w="3311" w:type="dxa"/>
            <w:vAlign w:val="center"/>
          </w:tcPr>
          <w:p w14:paraId="05777259"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冰硝散外敷作为一种辅助治疗手段，在治疗卒中后下肢静脉血栓方面具有消肿止痛、改善血液循环、抗炎、使用方便、安全性高以及促进组织修复等优势。</w:t>
            </w:r>
          </w:p>
        </w:tc>
      </w:tr>
      <w:tr w:rsidR="00957132" w:rsidRPr="00957132" w14:paraId="00E122B6" w14:textId="77777777" w:rsidTr="00957132">
        <w:tc>
          <w:tcPr>
            <w:tcW w:w="1526" w:type="dxa"/>
            <w:vMerge/>
            <w:vAlign w:val="center"/>
          </w:tcPr>
          <w:p w14:paraId="56153E76" w14:textId="77777777" w:rsidR="006A1816" w:rsidRPr="00957132" w:rsidRDefault="006A1816" w:rsidP="00957132">
            <w:pPr>
              <w:pStyle w:val="BodyText2"/>
              <w:adjustRightInd w:val="0"/>
              <w:snapToGrid w:val="0"/>
              <w:jc w:val="both"/>
              <w:rPr>
                <w:rFonts w:ascii="仿宋" w:eastAsia="仿宋" w:hAnsi="仿宋" w:hint="eastAsia"/>
                <w:color w:val="auto"/>
              </w:rPr>
            </w:pPr>
          </w:p>
        </w:tc>
        <w:tc>
          <w:tcPr>
            <w:tcW w:w="3685" w:type="dxa"/>
            <w:vAlign w:val="center"/>
          </w:tcPr>
          <w:p w14:paraId="080A10F5"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对于卒中后的下肢静脉血栓，可用活血止痛散煎汤熏洗</w:t>
            </w:r>
            <w:r w:rsidRPr="00957132">
              <w:rPr>
                <w:rFonts w:hint="eastAsia"/>
                <w:color w:val="auto"/>
              </w:rPr>
              <w:t>患肢，</w:t>
            </w:r>
            <w:r w:rsidRPr="00957132">
              <w:rPr>
                <w:rFonts w:ascii="仿宋" w:eastAsia="仿宋" w:hAnsi="仿宋" w:hint="eastAsia"/>
                <w:color w:val="auto"/>
              </w:rPr>
              <w:t>起到活血化瘀、舒筋通络的作用，帮助改善局部血液循环，减轻静脉瘀滞，从而缓解疼痛和肿胀。</w:t>
            </w:r>
          </w:p>
        </w:tc>
        <w:tc>
          <w:tcPr>
            <w:tcW w:w="3311" w:type="dxa"/>
            <w:vAlign w:val="center"/>
          </w:tcPr>
          <w:p w14:paraId="0539438D"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内治疗法与外治疗法相结合，可以提高疗效，缩短疗程。熏洗疗法有其独特的治疗作用，同时还有药物的作用，直接作用于局部病变，获得疗效。</w:t>
            </w:r>
          </w:p>
        </w:tc>
      </w:tr>
    </w:tbl>
    <w:p w14:paraId="57FD5338" w14:textId="77777777" w:rsidR="006A1816" w:rsidRDefault="006A1816">
      <w:pPr>
        <w:pStyle w:val="BodyText2"/>
      </w:pPr>
    </w:p>
    <w:p w14:paraId="2C6E608A" w14:textId="77777777" w:rsidR="006A1816" w:rsidRDefault="00C93E09">
      <w:pPr>
        <w:pStyle w:val="BodyText2"/>
        <w:ind w:firstLineChars="200" w:firstLine="643"/>
        <w:outlineLvl w:val="2"/>
        <w:rPr>
          <w:rFonts w:ascii="仿宋" w:eastAsia="仿宋" w:hAnsi="仿宋" w:hint="eastAsia"/>
          <w:b/>
          <w:bCs/>
          <w:color w:val="000000" w:themeColor="text1"/>
          <w:sz w:val="32"/>
          <w:szCs w:val="32"/>
        </w:rPr>
      </w:pPr>
      <w:r>
        <w:rPr>
          <w:rFonts w:ascii="仿宋" w:eastAsia="仿宋" w:hAnsi="仿宋" w:hint="eastAsia"/>
          <w:b/>
          <w:bCs/>
          <w:color w:val="000000" w:themeColor="text1"/>
          <w:sz w:val="32"/>
          <w:szCs w:val="32"/>
        </w:rPr>
        <w:t>3、缺血性中风伴消化道出血</w:t>
      </w:r>
    </w:p>
    <w:p w14:paraId="217A613B" w14:textId="77777777" w:rsidR="006A1816" w:rsidRDefault="00C93E09">
      <w:pPr>
        <w:pStyle w:val="BodyText2"/>
        <w:ind w:firstLineChars="200" w:firstLine="640"/>
        <w:rPr>
          <w:rFonts w:ascii="仿宋" w:eastAsia="仿宋" w:hAnsi="仿宋" w:hint="eastAsia"/>
          <w:color w:val="000000" w:themeColor="text1"/>
          <w:sz w:val="32"/>
          <w:szCs w:val="32"/>
        </w:rPr>
      </w:pPr>
      <w:r>
        <w:rPr>
          <w:rFonts w:ascii="仿宋" w:eastAsia="仿宋" w:hAnsi="仿宋" w:hint="eastAsia"/>
          <w:color w:val="000000" w:themeColor="text1"/>
          <w:sz w:val="32"/>
          <w:szCs w:val="32"/>
        </w:rPr>
        <w:t>中风患者发生消化道出血多见于发病后1周，半数以上出血来自胃部，其次为食管，表现为呕血或黑便。治疗方案采取中西医结合的综合治疗策略，既注重急救措施的及时性，又强调标本兼治。西医治疗参考《急性非静脉曲张性上消化道出血中西医结合诊治共识》(2019年)。根据广西中医药大学第一附属医院《脑卒中后胃肠功能紊乱的研究进展》：“除神经功能缺损症状外，脑卒中常常伴随其他并发症，常见并发症为胃肠功能紊乱、肺炎、营养不良等;其中胃肠功能紊乱主要表现为排便异常、腹胀、消化道出血、呕吐、呃逆、食欲下降等”“化道出血是卒中后的严重胃肠道并发症之一，其治疗主要是根据《急性非静脉曲张性上消化道出血诊治指南》行对症治疗，包括禁食、止血、抑酸护胃、输血、补液</w:t>
      </w:r>
      <w:r>
        <w:rPr>
          <w:rFonts w:ascii="仿宋" w:eastAsia="仿宋" w:hAnsi="仿宋" w:hint="eastAsia"/>
          <w:color w:val="000000" w:themeColor="text1"/>
          <w:sz w:val="32"/>
          <w:szCs w:val="32"/>
        </w:rPr>
        <w:lastRenderedPageBreak/>
        <w:t>扩容、纠正休克等。”“有研究表明，通过电针刺激双侧足三里穴，脑卒中患者肛门排便、排气时间均缩短，胃泌素、胃动素水平均较治疗前提高，提示在常规治疗基础上配合电针刺激足三里穴可促进卒中患者胃肠功能的恢复，同时可调节胃肠激素的分泌”。王会民等相关研究也表明：“在给予质子泵抑制剂、胃肠动力剂等西医治疗基础上加用理气通腑的中药(如陈皮、大黄、厚朴等)治疗脑卒中后胃肠功能障碍患者，结果表明此中西医结合疗法能够有效改善脑卒中患者的胃肠功能障碍”。中西医结合治疗缺血性中风伴消化道出血特点及疗效见</w:t>
      </w:r>
      <w:r>
        <w:rPr>
          <w:rFonts w:ascii="仿宋" w:eastAsia="仿宋" w:hAnsi="仿宋"/>
          <w:color w:val="000000" w:themeColor="text1"/>
          <w:sz w:val="32"/>
          <w:szCs w:val="32"/>
        </w:rPr>
        <w:t>表</w:t>
      </w:r>
      <w:r>
        <w:rPr>
          <w:rFonts w:ascii="仿宋" w:eastAsia="仿宋" w:hAnsi="仿宋" w:hint="eastAsia"/>
          <w:color w:val="000000" w:themeColor="text1"/>
          <w:sz w:val="32"/>
          <w:szCs w:val="32"/>
        </w:rPr>
        <w:t>3。</w:t>
      </w:r>
    </w:p>
    <w:p w14:paraId="6EF0D8C4" w14:textId="77777777" w:rsidR="006A1816" w:rsidRDefault="00C93E09">
      <w:pPr>
        <w:pStyle w:val="BodyText2"/>
        <w:jc w:val="center"/>
      </w:pPr>
      <w:r>
        <w:rPr>
          <w:rFonts w:ascii="仿宋" w:eastAsia="仿宋" w:hAnsi="仿宋" w:hint="eastAsia"/>
          <w:color w:val="000000" w:themeColor="text1"/>
          <w:sz w:val="32"/>
          <w:szCs w:val="32"/>
        </w:rPr>
        <w:t>表</w:t>
      </w:r>
      <w:r>
        <w:rPr>
          <w:rFonts w:ascii="仿宋" w:eastAsia="仿宋" w:hAnsi="仿宋"/>
          <w:color w:val="000000" w:themeColor="text1"/>
          <w:sz w:val="32"/>
          <w:szCs w:val="32"/>
        </w:rPr>
        <w:t>3</w:t>
      </w:r>
      <w:r>
        <w:rPr>
          <w:rFonts w:ascii="仿宋" w:eastAsia="仿宋" w:hAnsi="仿宋" w:hint="eastAsia"/>
          <w:color w:val="000000" w:themeColor="text1"/>
          <w:sz w:val="32"/>
          <w:szCs w:val="32"/>
        </w:rPr>
        <w:t xml:space="preserve">  中西医结合治疗缺血性中风伴消化道出血特点及疗效</w:t>
      </w:r>
    </w:p>
    <w:tbl>
      <w:tblPr>
        <w:tblStyle w:val="af8"/>
        <w:tblW w:w="0" w:type="auto"/>
        <w:tblLook w:val="04A0" w:firstRow="1" w:lastRow="0" w:firstColumn="1" w:lastColumn="0" w:noHBand="0" w:noVBand="1"/>
      </w:tblPr>
      <w:tblGrid>
        <w:gridCol w:w="1809"/>
        <w:gridCol w:w="3828"/>
        <w:gridCol w:w="2885"/>
      </w:tblGrid>
      <w:tr w:rsidR="00957132" w:rsidRPr="00957132" w14:paraId="1E99F6D6" w14:textId="77777777" w:rsidTr="00957132">
        <w:tc>
          <w:tcPr>
            <w:tcW w:w="1809" w:type="dxa"/>
            <w:vAlign w:val="center"/>
          </w:tcPr>
          <w:p w14:paraId="28B8CA38"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治疗</w:t>
            </w:r>
            <w:r w:rsidRPr="00957132">
              <w:rPr>
                <w:rFonts w:ascii="仿宋" w:eastAsia="仿宋" w:hAnsi="仿宋"/>
                <w:color w:val="auto"/>
              </w:rPr>
              <w:t>方法</w:t>
            </w:r>
          </w:p>
        </w:tc>
        <w:tc>
          <w:tcPr>
            <w:tcW w:w="3828" w:type="dxa"/>
            <w:vAlign w:val="center"/>
          </w:tcPr>
          <w:p w14:paraId="5432994A"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特点</w:t>
            </w:r>
          </w:p>
        </w:tc>
        <w:tc>
          <w:tcPr>
            <w:tcW w:w="2885" w:type="dxa"/>
            <w:vAlign w:val="center"/>
          </w:tcPr>
          <w:p w14:paraId="342F88A5"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疗效</w:t>
            </w:r>
          </w:p>
        </w:tc>
      </w:tr>
      <w:tr w:rsidR="00957132" w:rsidRPr="00957132" w14:paraId="0663AD57" w14:textId="77777777" w:rsidTr="00957132">
        <w:tc>
          <w:tcPr>
            <w:tcW w:w="1809" w:type="dxa"/>
            <w:vAlign w:val="center"/>
          </w:tcPr>
          <w:p w14:paraId="139F41DE"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单独西医</w:t>
            </w:r>
            <w:r w:rsidRPr="00957132">
              <w:rPr>
                <w:rFonts w:ascii="仿宋" w:eastAsia="仿宋" w:hAnsi="仿宋"/>
                <w:color w:val="auto"/>
              </w:rPr>
              <w:t>诊疗</w:t>
            </w:r>
          </w:p>
        </w:tc>
        <w:tc>
          <w:tcPr>
            <w:tcW w:w="3828" w:type="dxa"/>
            <w:vAlign w:val="center"/>
          </w:tcPr>
          <w:p w14:paraId="5FAE981F"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西药抑酸药物能够在短时间内提高胃内 pH值，治疗的针对性较强，见效较快。</w:t>
            </w:r>
          </w:p>
          <w:p w14:paraId="480EB920"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运用西医治疗,早期、及时补充血容量和纠正电解质素乱,可避免低血容量性休克等急症,改善患者机体状态。</w:t>
            </w:r>
          </w:p>
        </w:tc>
        <w:tc>
          <w:tcPr>
            <w:tcW w:w="2885" w:type="dxa"/>
            <w:vAlign w:val="center"/>
          </w:tcPr>
          <w:p w14:paraId="77E0CE9F"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辅助检查更加直观准确客观，西药起效也更快更精准</w:t>
            </w:r>
          </w:p>
        </w:tc>
      </w:tr>
      <w:tr w:rsidR="00957132" w:rsidRPr="00957132" w14:paraId="7DBA4E07" w14:textId="77777777" w:rsidTr="00957132">
        <w:tc>
          <w:tcPr>
            <w:tcW w:w="1809" w:type="dxa"/>
            <w:vAlign w:val="center"/>
          </w:tcPr>
          <w:p w14:paraId="38FD9495"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单独中医</w:t>
            </w:r>
            <w:r w:rsidRPr="00957132">
              <w:rPr>
                <w:rFonts w:ascii="仿宋" w:eastAsia="仿宋" w:hAnsi="仿宋"/>
                <w:color w:val="auto"/>
              </w:rPr>
              <w:t>诊疗</w:t>
            </w:r>
          </w:p>
        </w:tc>
        <w:tc>
          <w:tcPr>
            <w:tcW w:w="3828" w:type="dxa"/>
            <w:vAlign w:val="center"/>
          </w:tcPr>
          <w:p w14:paraId="7339F7E2"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中医治疗主要是以中药治疗为主，帮助消化道进行止血，促进胃黏膜的愈合。</w:t>
            </w:r>
          </w:p>
        </w:tc>
        <w:tc>
          <w:tcPr>
            <w:tcW w:w="2885" w:type="dxa"/>
            <w:vAlign w:val="center"/>
          </w:tcPr>
          <w:p w14:paraId="11E79E8D"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主要是辩证治疗，可以一定程度改善患者体质，缓解症状。</w:t>
            </w:r>
          </w:p>
        </w:tc>
      </w:tr>
      <w:tr w:rsidR="00957132" w:rsidRPr="00957132" w14:paraId="58F82CFB" w14:textId="77777777" w:rsidTr="00957132">
        <w:tc>
          <w:tcPr>
            <w:tcW w:w="1809" w:type="dxa"/>
            <w:vMerge w:val="restart"/>
            <w:vAlign w:val="center"/>
          </w:tcPr>
          <w:p w14:paraId="6F505555"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中西医</w:t>
            </w:r>
            <w:r w:rsidRPr="00957132">
              <w:rPr>
                <w:rFonts w:ascii="仿宋" w:eastAsia="仿宋" w:hAnsi="仿宋"/>
                <w:color w:val="auto"/>
              </w:rPr>
              <w:t>结合诊疗</w:t>
            </w:r>
          </w:p>
        </w:tc>
        <w:tc>
          <w:tcPr>
            <w:tcW w:w="3828" w:type="dxa"/>
            <w:vAlign w:val="center"/>
          </w:tcPr>
          <w:p w14:paraId="77E68234"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用西医治疗抑酸和止血药能促进凝血和止血过程，加上中药的“活血祛瘀”作用,中西结合施治各取其长,药效互补。</w:t>
            </w:r>
          </w:p>
        </w:tc>
        <w:tc>
          <w:tcPr>
            <w:tcW w:w="2885" w:type="dxa"/>
            <w:vAlign w:val="center"/>
          </w:tcPr>
          <w:p w14:paraId="611E0D7C"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与中药联合治疗具有协同作用，优势互补，可有效提高临床止血效果，也可减少患者的不良反应，缩短治疗时间，减少临床用血量,减少并发症,明显增强疗效,提高治疗效果。</w:t>
            </w:r>
          </w:p>
        </w:tc>
      </w:tr>
      <w:tr w:rsidR="00957132" w:rsidRPr="00957132" w14:paraId="1392691E" w14:textId="77777777" w:rsidTr="00957132">
        <w:tc>
          <w:tcPr>
            <w:tcW w:w="1809" w:type="dxa"/>
            <w:vMerge/>
            <w:vAlign w:val="center"/>
          </w:tcPr>
          <w:p w14:paraId="43E27858" w14:textId="77777777" w:rsidR="006A1816" w:rsidRPr="00957132" w:rsidRDefault="006A1816" w:rsidP="00957132">
            <w:pPr>
              <w:pStyle w:val="BodyText2"/>
              <w:adjustRightInd w:val="0"/>
              <w:snapToGrid w:val="0"/>
              <w:jc w:val="both"/>
              <w:rPr>
                <w:rFonts w:ascii="仿宋" w:eastAsia="仿宋" w:hAnsi="仿宋" w:hint="eastAsia"/>
                <w:color w:val="auto"/>
              </w:rPr>
            </w:pPr>
          </w:p>
        </w:tc>
        <w:tc>
          <w:tcPr>
            <w:tcW w:w="3828" w:type="dxa"/>
            <w:vAlign w:val="center"/>
          </w:tcPr>
          <w:p w14:paraId="622F95AB"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补阳还五汤加减，补阳还五汤的主要适应症是气虚血瘀证，这在卒中后患者中非常常见。方剂中的黄芪、当归、川芎、桃仁、红花等成分有助于补气活血，改善血液循环。其中可加槟榔、天台乌药、沉香行气，党参益气扶正，川芎祛瘀生新，大黄炭止血。</w:t>
            </w:r>
          </w:p>
        </w:tc>
        <w:tc>
          <w:tcPr>
            <w:tcW w:w="2885" w:type="dxa"/>
            <w:vAlign w:val="center"/>
          </w:tcPr>
          <w:p w14:paraId="568DA8D2"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在卒中后出现消化道出血的患者中，使用补阳还五汤加减治疗可以在一定程度上改善半身不遂、语言蹇涩等症状，同时也通过止血和调理气血，减轻消化道出血的症状。</w:t>
            </w:r>
          </w:p>
        </w:tc>
      </w:tr>
      <w:tr w:rsidR="00957132" w:rsidRPr="00957132" w14:paraId="175E4C50" w14:textId="77777777" w:rsidTr="00957132">
        <w:tc>
          <w:tcPr>
            <w:tcW w:w="1809" w:type="dxa"/>
            <w:vMerge/>
            <w:vAlign w:val="center"/>
          </w:tcPr>
          <w:p w14:paraId="72D75BCB" w14:textId="77777777" w:rsidR="006A1816" w:rsidRPr="00957132" w:rsidRDefault="006A1816" w:rsidP="00957132">
            <w:pPr>
              <w:pStyle w:val="BodyText2"/>
              <w:adjustRightInd w:val="0"/>
              <w:snapToGrid w:val="0"/>
              <w:jc w:val="both"/>
              <w:rPr>
                <w:rFonts w:ascii="仿宋" w:eastAsia="仿宋" w:hAnsi="仿宋" w:hint="eastAsia"/>
                <w:color w:val="auto"/>
              </w:rPr>
            </w:pPr>
          </w:p>
        </w:tc>
        <w:tc>
          <w:tcPr>
            <w:tcW w:w="3828" w:type="dxa"/>
            <w:vAlign w:val="center"/>
          </w:tcPr>
          <w:p w14:paraId="4AE967EB"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灸法：通过燃烧艾绒对特定穴位进行温热刺激，旨在温通经络、驱除寒湿、调和气血。</w:t>
            </w:r>
          </w:p>
        </w:tc>
        <w:tc>
          <w:tcPr>
            <w:tcW w:w="2885" w:type="dxa"/>
            <w:vAlign w:val="center"/>
          </w:tcPr>
          <w:p w14:paraId="77446EDF"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这种方法可以改善因卒中后的寒性症状，如手脚冰冷，同时也能增强腰膝的力量。</w:t>
            </w:r>
          </w:p>
        </w:tc>
      </w:tr>
      <w:tr w:rsidR="00957132" w:rsidRPr="00957132" w14:paraId="5E9415A6" w14:textId="77777777" w:rsidTr="00957132">
        <w:tc>
          <w:tcPr>
            <w:tcW w:w="1809" w:type="dxa"/>
            <w:vMerge/>
            <w:vAlign w:val="center"/>
          </w:tcPr>
          <w:p w14:paraId="17A250BD" w14:textId="77777777" w:rsidR="006A1816" w:rsidRPr="00957132" w:rsidRDefault="006A1816" w:rsidP="00957132">
            <w:pPr>
              <w:pStyle w:val="BodyText2"/>
              <w:adjustRightInd w:val="0"/>
              <w:snapToGrid w:val="0"/>
              <w:jc w:val="both"/>
              <w:rPr>
                <w:rFonts w:ascii="仿宋" w:eastAsia="仿宋" w:hAnsi="仿宋" w:hint="eastAsia"/>
                <w:color w:val="auto"/>
              </w:rPr>
            </w:pPr>
          </w:p>
        </w:tc>
        <w:tc>
          <w:tcPr>
            <w:tcW w:w="3828" w:type="dxa"/>
            <w:vAlign w:val="center"/>
          </w:tcPr>
          <w:p w14:paraId="49001490"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穴位敷贴疗法：穴位敷贴疗法是中医外治法中的一种重要手段。通过将特定药物配制成糊状后涂于选定穴位上，并用胶布固定，以达到止血、镇痛的效果。</w:t>
            </w:r>
          </w:p>
        </w:tc>
        <w:tc>
          <w:tcPr>
            <w:tcW w:w="2885" w:type="dxa"/>
            <w:vAlign w:val="center"/>
          </w:tcPr>
          <w:p w14:paraId="2321B11B" w14:textId="77777777" w:rsidR="006A1816" w:rsidRPr="00957132" w:rsidRDefault="00C93E09" w:rsidP="00957132">
            <w:pPr>
              <w:pStyle w:val="BodyText2"/>
              <w:adjustRightInd w:val="0"/>
              <w:snapToGrid w:val="0"/>
              <w:jc w:val="both"/>
              <w:rPr>
                <w:rFonts w:ascii="仿宋" w:eastAsia="仿宋" w:hAnsi="仿宋" w:hint="eastAsia"/>
                <w:color w:val="auto"/>
              </w:rPr>
            </w:pPr>
            <w:r w:rsidRPr="00957132">
              <w:rPr>
                <w:rFonts w:ascii="仿宋" w:eastAsia="仿宋" w:hAnsi="仿宋" w:hint="eastAsia"/>
                <w:color w:val="auto"/>
              </w:rPr>
              <w:t>在治疗卒中后消化道出血时，可选用具有止血、化瘀、生肌等功效的中药，如大黄、白芨等，敷贴于足三里、内关、中脘等穴位，以促进溃疡愈合，减少出血量。</w:t>
            </w:r>
          </w:p>
        </w:tc>
      </w:tr>
    </w:tbl>
    <w:p w14:paraId="720F6E06" w14:textId="77777777" w:rsidR="00682389" w:rsidRDefault="00682389" w:rsidP="00682389">
      <w:pPr>
        <w:pStyle w:val="BodyText2"/>
        <w:ind w:firstLineChars="200" w:firstLine="640"/>
        <w:rPr>
          <w:rFonts w:ascii="仿宋" w:eastAsia="仿宋" w:hAnsi="仿宋" w:hint="eastAsia"/>
          <w:bCs/>
          <w:color w:val="auto"/>
          <w:sz w:val="32"/>
          <w:szCs w:val="32"/>
        </w:rPr>
      </w:pPr>
      <w:r>
        <w:rPr>
          <w:rFonts w:ascii="仿宋" w:eastAsia="仿宋" w:hAnsi="仿宋" w:hint="eastAsia"/>
          <w:bCs/>
          <w:color w:val="auto"/>
          <w:sz w:val="32"/>
          <w:szCs w:val="32"/>
        </w:rPr>
        <w:t>壮医</w:t>
      </w:r>
      <w:r>
        <w:rPr>
          <w:rFonts w:ascii="仿宋" w:eastAsia="仿宋" w:hAnsi="仿宋"/>
          <w:bCs/>
          <w:color w:val="auto"/>
          <w:sz w:val="32"/>
          <w:szCs w:val="32"/>
        </w:rPr>
        <w:t>外治法</w:t>
      </w:r>
      <w:r>
        <w:rPr>
          <w:rFonts w:ascii="仿宋" w:eastAsia="仿宋" w:hAnsi="仿宋" w:hint="eastAsia"/>
          <w:bCs/>
          <w:color w:val="auto"/>
          <w:sz w:val="32"/>
          <w:szCs w:val="32"/>
        </w:rPr>
        <w:t>：</w:t>
      </w:r>
    </w:p>
    <w:p w14:paraId="54FCCB86" w14:textId="77777777" w:rsidR="00682389" w:rsidRDefault="00682389" w:rsidP="00682389">
      <w:pPr>
        <w:widowControl/>
        <w:autoSpaceDE w:val="0"/>
        <w:autoSpaceDN w:val="0"/>
        <w:spacing w:line="560" w:lineRule="exact"/>
        <w:ind w:firstLineChars="200" w:firstLine="640"/>
        <w:rPr>
          <w:rFonts w:ascii="仿宋" w:eastAsia="仿宋" w:hAnsi="仿宋" w:hint="eastAsia"/>
          <w:color w:val="000000" w:themeColor="text1"/>
          <w:sz w:val="32"/>
          <w:szCs w:val="32"/>
        </w:rPr>
      </w:pPr>
      <w:r>
        <w:rPr>
          <w:rFonts w:ascii="仿宋" w:eastAsia="仿宋" w:hAnsi="仿宋" w:hint="eastAsia"/>
          <w:color w:val="000000" w:themeColor="text1"/>
          <w:sz w:val="32"/>
          <w:szCs w:val="32"/>
        </w:rPr>
        <w:t>壮医药线点灸疗法：</w:t>
      </w:r>
      <w:r w:rsidRPr="00682389">
        <w:rPr>
          <w:rFonts w:ascii="仿宋" w:eastAsia="仿宋" w:hAnsi="仿宋" w:hint="eastAsia"/>
          <w:color w:val="000000" w:themeColor="text1"/>
          <w:sz w:val="32"/>
          <w:szCs w:val="32"/>
        </w:rPr>
        <w:t>选择足三里、阳陵泉（健脾）和关元、太溪（补肾）穴位；每穴点灸1-3壮，点灸后用拇指指腹顺时针揉按穴位数秒，加强补益效果，每日点灸1～2次，以药线炭灰呈白色为宜</w:t>
      </w:r>
      <w:r>
        <w:rPr>
          <w:rFonts w:ascii="仿宋" w:eastAsia="仿宋" w:hAnsi="仿宋" w:hint="eastAsia"/>
          <w:color w:val="000000" w:themeColor="text1"/>
          <w:sz w:val="32"/>
          <w:szCs w:val="32"/>
        </w:rPr>
        <w:t>。</w:t>
      </w:r>
    </w:p>
    <w:p w14:paraId="0118AA87" w14:textId="77777777" w:rsidR="00682389" w:rsidRDefault="00682389" w:rsidP="00682389">
      <w:pPr>
        <w:pStyle w:val="BodyText2"/>
        <w:jc w:val="center"/>
      </w:pPr>
      <w:r>
        <w:rPr>
          <w:noProof/>
        </w:rPr>
        <w:drawing>
          <wp:inline distT="0" distB="0" distL="0" distR="0" wp14:anchorId="1349E057" wp14:editId="14301E0F">
            <wp:extent cx="3959860" cy="22923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3959341" cy="2291985"/>
                    </a:xfrm>
                    <a:prstGeom prst="rect">
                      <a:avLst/>
                    </a:prstGeom>
                    <a:noFill/>
                  </pic:spPr>
                </pic:pic>
              </a:graphicData>
            </a:graphic>
          </wp:inline>
        </w:drawing>
      </w:r>
    </w:p>
    <w:p w14:paraId="2A529E2A" w14:textId="77777777" w:rsidR="00682389" w:rsidRPr="00682389" w:rsidRDefault="00682389" w:rsidP="00682389">
      <w:pPr>
        <w:pStyle w:val="BodyText2"/>
        <w:jc w:val="center"/>
        <w:rPr>
          <w:color w:val="auto"/>
        </w:rPr>
      </w:pPr>
      <w:r w:rsidRPr="00682389">
        <w:rPr>
          <w:rFonts w:hint="eastAsia"/>
          <w:color w:val="auto"/>
        </w:rPr>
        <w:t>图：壮医药线点灸疗法</w:t>
      </w:r>
    </w:p>
    <w:p w14:paraId="3E8A6FAD" w14:textId="77777777" w:rsidR="00682389" w:rsidRDefault="00682389" w:rsidP="00682389">
      <w:pPr>
        <w:widowControl/>
        <w:autoSpaceDE w:val="0"/>
        <w:autoSpaceDN w:val="0"/>
        <w:spacing w:line="560" w:lineRule="exact"/>
        <w:ind w:firstLineChars="200" w:firstLine="640"/>
        <w:rPr>
          <w:rFonts w:ascii="仿宋" w:eastAsia="仿宋" w:hAnsi="仿宋" w:hint="eastAsia"/>
          <w:color w:val="000000" w:themeColor="text1"/>
          <w:sz w:val="32"/>
          <w:szCs w:val="32"/>
        </w:rPr>
      </w:pPr>
      <w:r>
        <w:rPr>
          <w:rFonts w:ascii="仿宋" w:eastAsia="仿宋" w:hAnsi="仿宋" w:hint="eastAsia"/>
          <w:color w:val="000000" w:themeColor="text1"/>
          <w:sz w:val="32"/>
          <w:szCs w:val="32"/>
        </w:rPr>
        <w:t>药物竹罐疗法：</w:t>
      </w:r>
      <w:r w:rsidRPr="00682389">
        <w:rPr>
          <w:rFonts w:ascii="仿宋" w:eastAsia="仿宋" w:hAnsi="仿宋" w:hint="eastAsia"/>
          <w:color w:val="000000" w:themeColor="text1"/>
          <w:sz w:val="32"/>
          <w:szCs w:val="32"/>
        </w:rPr>
        <w:t>选取华佗夹脊穴、足太阴脾经穴位；煮罐15 min～20 min，留罐时顺时针旋转罐体10°～30°，速度要缓慢，力度要温和适中，走罐手法要轻缓，以皮肤出现淡红色痧斑为宜，留罐时间8 min～15 min，每日1次</w:t>
      </w:r>
      <w:r>
        <w:rPr>
          <w:rFonts w:ascii="仿宋" w:eastAsia="仿宋" w:hAnsi="仿宋" w:hint="eastAsia"/>
          <w:color w:val="000000" w:themeColor="text1"/>
          <w:sz w:val="32"/>
          <w:szCs w:val="32"/>
        </w:rPr>
        <w:t>。</w:t>
      </w:r>
    </w:p>
    <w:p w14:paraId="5FEB0A96" w14:textId="77777777" w:rsidR="00682389" w:rsidRDefault="00682389" w:rsidP="00682389">
      <w:pPr>
        <w:pStyle w:val="BodyText2"/>
        <w:jc w:val="center"/>
      </w:pPr>
      <w:r>
        <w:rPr>
          <w:noProof/>
        </w:rPr>
        <w:lastRenderedPageBreak/>
        <w:drawing>
          <wp:inline distT="0" distB="0" distL="0" distR="0" wp14:anchorId="14FDDE9F" wp14:editId="6A5243F0">
            <wp:extent cx="3747770" cy="22987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753695" cy="2302149"/>
                    </a:xfrm>
                    <a:prstGeom prst="rect">
                      <a:avLst/>
                    </a:prstGeom>
                    <a:noFill/>
                  </pic:spPr>
                </pic:pic>
              </a:graphicData>
            </a:graphic>
          </wp:inline>
        </w:drawing>
      </w:r>
    </w:p>
    <w:p w14:paraId="570210A1" w14:textId="77777777" w:rsidR="00682389" w:rsidRPr="00682389" w:rsidRDefault="00682389" w:rsidP="00682389">
      <w:pPr>
        <w:pStyle w:val="BodyText2"/>
        <w:jc w:val="center"/>
        <w:rPr>
          <w:color w:val="auto"/>
        </w:rPr>
      </w:pPr>
      <w:r w:rsidRPr="00682389">
        <w:rPr>
          <w:rFonts w:hint="eastAsia"/>
          <w:color w:val="auto"/>
        </w:rPr>
        <w:t>图：药物竹罐疗法</w:t>
      </w:r>
    </w:p>
    <w:p w14:paraId="0544DF29" w14:textId="77777777" w:rsidR="00682389" w:rsidRDefault="00682389" w:rsidP="00682389">
      <w:pPr>
        <w:widowControl/>
        <w:autoSpaceDE w:val="0"/>
        <w:autoSpaceDN w:val="0"/>
        <w:spacing w:line="540" w:lineRule="exact"/>
        <w:ind w:firstLineChars="200" w:firstLine="640"/>
        <w:rPr>
          <w:rFonts w:ascii="仿宋" w:eastAsia="仿宋" w:hAnsi="仿宋" w:hint="eastAsia"/>
          <w:color w:val="000000" w:themeColor="text1"/>
          <w:sz w:val="32"/>
          <w:szCs w:val="32"/>
        </w:rPr>
      </w:pPr>
      <w:r>
        <w:rPr>
          <w:rFonts w:ascii="仿宋" w:eastAsia="仿宋" w:hAnsi="仿宋" w:hint="eastAsia"/>
          <w:color w:val="000000" w:themeColor="text1"/>
          <w:sz w:val="32"/>
          <w:szCs w:val="32"/>
        </w:rPr>
        <w:t>壮医敷贴疗法：</w:t>
      </w:r>
      <w:r w:rsidRPr="00682389">
        <w:rPr>
          <w:rFonts w:ascii="仿宋" w:eastAsia="仿宋" w:hAnsi="仿宋" w:hint="eastAsia"/>
          <w:color w:val="000000" w:themeColor="text1"/>
          <w:sz w:val="32"/>
          <w:szCs w:val="32"/>
        </w:rPr>
        <w:t>取壮药粉用米酒配制（阴证用米酒）；先进行温和的理筋手法5 min～10 min，以温经通络，药贴加热至40 ℃～50 ℃（阴证需加热），敷贴时间4 h～6 h，隔日1次，7次为1疗程</w:t>
      </w:r>
      <w:r>
        <w:rPr>
          <w:rFonts w:ascii="仿宋" w:eastAsia="仿宋" w:hAnsi="仿宋" w:hint="eastAsia"/>
          <w:color w:val="000000" w:themeColor="text1"/>
          <w:sz w:val="32"/>
          <w:szCs w:val="32"/>
        </w:rPr>
        <w:t>。</w:t>
      </w:r>
    </w:p>
    <w:p w14:paraId="3E31E63C" w14:textId="77777777" w:rsidR="00682389" w:rsidRDefault="00682389" w:rsidP="00682389">
      <w:pPr>
        <w:pStyle w:val="BodyText2"/>
        <w:jc w:val="center"/>
      </w:pPr>
      <w:r>
        <w:rPr>
          <w:noProof/>
        </w:rPr>
        <w:drawing>
          <wp:inline distT="0" distB="0" distL="0" distR="0" wp14:anchorId="710547A5" wp14:editId="729A6FA3">
            <wp:extent cx="3608705" cy="202628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613386" cy="2028730"/>
                    </a:xfrm>
                    <a:prstGeom prst="rect">
                      <a:avLst/>
                    </a:prstGeom>
                    <a:noFill/>
                  </pic:spPr>
                </pic:pic>
              </a:graphicData>
            </a:graphic>
          </wp:inline>
        </w:drawing>
      </w:r>
    </w:p>
    <w:p w14:paraId="1B5A6A6F" w14:textId="77777777" w:rsidR="00682389" w:rsidRPr="00682389" w:rsidRDefault="00682389" w:rsidP="00682389">
      <w:pPr>
        <w:pStyle w:val="BodyText2"/>
        <w:jc w:val="center"/>
        <w:rPr>
          <w:color w:val="auto"/>
        </w:rPr>
      </w:pPr>
      <w:r w:rsidRPr="00682389">
        <w:rPr>
          <w:rFonts w:hint="eastAsia"/>
          <w:color w:val="auto"/>
        </w:rPr>
        <w:t>图：壮医敷贴疗法</w:t>
      </w:r>
    </w:p>
    <w:p w14:paraId="76B1E79B" w14:textId="77777777" w:rsidR="006A1816" w:rsidRDefault="00C93E09">
      <w:pPr>
        <w:widowControl/>
        <w:autoSpaceDE w:val="0"/>
        <w:autoSpaceDN w:val="0"/>
        <w:spacing w:line="560" w:lineRule="exact"/>
        <w:ind w:firstLineChars="200" w:firstLine="643"/>
        <w:outlineLvl w:val="2"/>
        <w:rPr>
          <w:rFonts w:ascii="仿宋" w:eastAsia="仿宋" w:hAnsi="仿宋" w:hint="eastAsia"/>
          <w:b/>
          <w:bCs/>
          <w:color w:val="000000" w:themeColor="text1"/>
          <w:sz w:val="32"/>
          <w:szCs w:val="32"/>
        </w:rPr>
      </w:pPr>
      <w:r>
        <w:rPr>
          <w:rFonts w:ascii="仿宋" w:eastAsia="仿宋" w:hAnsi="仿宋" w:hint="eastAsia"/>
          <w:b/>
          <w:bCs/>
          <w:color w:val="000000" w:themeColor="text1"/>
          <w:sz w:val="32"/>
          <w:szCs w:val="32"/>
        </w:rPr>
        <w:t>4、中风后抑郁</w:t>
      </w:r>
    </w:p>
    <w:p w14:paraId="220F29DC" w14:textId="77777777" w:rsidR="006A1816" w:rsidRDefault="00C93E09">
      <w:pPr>
        <w:pStyle w:val="BodyText2"/>
        <w:ind w:firstLineChars="200" w:firstLine="640"/>
        <w:rPr>
          <w:rFonts w:ascii="仿宋" w:eastAsia="仿宋" w:hAnsi="仿宋" w:hint="eastAsia"/>
          <w:color w:val="auto"/>
          <w:sz w:val="32"/>
          <w:szCs w:val="32"/>
        </w:rPr>
      </w:pPr>
      <w:r>
        <w:rPr>
          <w:rFonts w:ascii="仿宋" w:eastAsia="仿宋" w:hAnsi="仿宋" w:hint="eastAsia"/>
          <w:color w:val="000000" w:themeColor="text1"/>
          <w:sz w:val="32"/>
          <w:szCs w:val="32"/>
        </w:rPr>
        <w:t>治疗</w:t>
      </w:r>
      <w:r>
        <w:rPr>
          <w:rFonts w:ascii="仿宋" w:eastAsia="仿宋" w:hAnsi="仿宋"/>
          <w:color w:val="000000" w:themeColor="text1"/>
          <w:sz w:val="32"/>
          <w:szCs w:val="32"/>
        </w:rPr>
        <w:t>方案主要</w:t>
      </w:r>
      <w:r>
        <w:rPr>
          <w:rFonts w:ascii="仿宋" w:eastAsia="仿宋" w:hAnsi="仿宋" w:hint="eastAsia"/>
          <w:color w:val="000000" w:themeColor="text1"/>
          <w:sz w:val="32"/>
          <w:szCs w:val="32"/>
        </w:rPr>
        <w:t>以西医药物治疗为基础，结合中医辨证施治协同治疗。方案里面要体现广西中医药的优势资源，充分发挥中医药“简、便、廉、验”的作用。西医</w:t>
      </w:r>
      <w:r>
        <w:rPr>
          <w:rFonts w:ascii="仿宋" w:eastAsia="仿宋" w:hAnsi="仿宋"/>
          <w:color w:val="000000" w:themeColor="text1"/>
          <w:sz w:val="32"/>
          <w:szCs w:val="32"/>
        </w:rPr>
        <w:t>治疗主要依据</w:t>
      </w:r>
      <w:r>
        <w:rPr>
          <w:rFonts w:ascii="仿宋" w:eastAsia="仿宋" w:hAnsi="仿宋" w:hint="eastAsia"/>
          <w:color w:val="000000" w:themeColor="text1"/>
          <w:sz w:val="32"/>
          <w:szCs w:val="32"/>
        </w:rPr>
        <w:t>《卒中后抑郁临床实践的中国专家共识》（2016年）确定。药物治疗宜选择5-羟色胺再吸收抑制剂（SSRIs），对于伴</w:t>
      </w:r>
      <w:r>
        <w:rPr>
          <w:rFonts w:ascii="仿宋" w:eastAsia="仿宋" w:hAnsi="仿宋" w:hint="eastAsia"/>
          <w:color w:val="000000" w:themeColor="text1"/>
          <w:sz w:val="32"/>
          <w:szCs w:val="32"/>
        </w:rPr>
        <w:lastRenderedPageBreak/>
        <w:t>有焦虑等症状的患者可考虑去甲肾上腺素和5-羟色胺再吸收抑制剂（SNRIs）或三环类抗抑郁药（TCAs）。心理治疗宜选择认知</w:t>
      </w:r>
      <w:r>
        <w:rPr>
          <w:rFonts w:ascii="仿宋" w:eastAsia="仿宋" w:hAnsi="仿宋" w:hint="eastAsia"/>
          <w:color w:val="auto"/>
          <w:sz w:val="32"/>
          <w:szCs w:val="32"/>
        </w:rPr>
        <w:t>行为疗法（CBT）和支持性心理治疗缓解抑郁情绪并增强患者的应对能力。由于不同的疾病分类、分型、分期和病情对药物的有效性响应和疾病的预后不同，为了减少对药物临床安全性和有效性评价干扰因素，提供药物临床试验效能，需要根据药物的作用特点、临床定位等，合理限定疾病的分类、分期、分型、病情等，以排除和减少可能影响药物评价的相关因素。根据广西中医药大学第一附属医院《脑卒中后抑郁中医辨证分型概述》：</w:t>
      </w:r>
      <w:r>
        <w:rPr>
          <w:rFonts w:ascii="仿宋" w:eastAsia="仿宋" w:hAnsi="仿宋"/>
          <w:color w:val="auto"/>
          <w:sz w:val="32"/>
          <w:szCs w:val="32"/>
        </w:rPr>
        <w:t>“</w:t>
      </w:r>
      <w:r>
        <w:rPr>
          <w:rFonts w:ascii="仿宋" w:eastAsia="仿宋" w:hAnsi="仿宋" w:hint="eastAsia"/>
          <w:color w:val="auto"/>
          <w:sz w:val="32"/>
          <w:szCs w:val="32"/>
        </w:rPr>
        <w:t>脑卒中后抑郁(PSD)是脑卒中的重要并发症之一,常由于脑卒中病人运动障碍而导致抑郁发生,其病因及疾病机制较为复杂,常虚实夹杂,其中医辨证分型复杂。通过对近年来中医药治疗卒中后抑郁症概况分析发现，中医辨证分型治疗PSD具有特色，且具有不良反应小、复发率低等优点，显示良好的应用前景</w:t>
      </w:r>
      <w:r>
        <w:rPr>
          <w:rFonts w:ascii="仿宋" w:eastAsia="仿宋" w:hAnsi="仿宋"/>
          <w:color w:val="auto"/>
          <w:sz w:val="32"/>
          <w:szCs w:val="32"/>
        </w:rPr>
        <w:t>”</w:t>
      </w:r>
      <w:r>
        <w:rPr>
          <w:rFonts w:ascii="仿宋" w:eastAsia="仿宋" w:hAnsi="仿宋" w:hint="eastAsia"/>
          <w:color w:val="auto"/>
          <w:sz w:val="32"/>
          <w:szCs w:val="32"/>
        </w:rPr>
        <w:t>。根据广西中医药大学第一附属医院《益肾疏肝颗粒配合西药治疗中风后抑郁症30例》：</w:t>
      </w:r>
      <w:r>
        <w:rPr>
          <w:rFonts w:ascii="仿宋" w:eastAsia="仿宋" w:hAnsi="仿宋"/>
          <w:color w:val="auto"/>
          <w:sz w:val="32"/>
          <w:szCs w:val="32"/>
        </w:rPr>
        <w:t>“</w:t>
      </w:r>
      <w:r>
        <w:rPr>
          <w:rFonts w:ascii="仿宋" w:eastAsia="仿宋" w:hAnsi="仿宋" w:hint="eastAsia"/>
          <w:color w:val="auto"/>
          <w:sz w:val="32"/>
          <w:szCs w:val="32"/>
        </w:rPr>
        <w:t>观察滋养肝肾、疏肝解郁类中药配合西药治疗中风后抑郁症的疗效</w:t>
      </w:r>
      <w:r>
        <w:rPr>
          <w:rFonts w:ascii="仿宋" w:eastAsia="仿宋" w:hAnsi="仿宋"/>
          <w:color w:val="auto"/>
          <w:sz w:val="32"/>
          <w:szCs w:val="32"/>
        </w:rPr>
        <w:t>”</w:t>
      </w:r>
      <w:r>
        <w:rPr>
          <w:rFonts w:ascii="仿宋" w:eastAsia="仿宋" w:hAnsi="仿宋" w:hint="eastAsia"/>
          <w:color w:val="auto"/>
          <w:sz w:val="32"/>
          <w:szCs w:val="32"/>
        </w:rPr>
        <w:t>。广西中医药大学第一附属医院《柴</w:t>
      </w:r>
      <w:bookmarkStart w:id="7" w:name="OLE_LINK18"/>
      <w:r>
        <w:rPr>
          <w:rFonts w:ascii="仿宋" w:eastAsia="仿宋" w:hAnsi="仿宋" w:hint="eastAsia"/>
          <w:color w:val="auto"/>
          <w:sz w:val="32"/>
          <w:szCs w:val="32"/>
        </w:rPr>
        <w:t>胡疏肝散对原发性抑郁症患者脑诱发电位的影响</w:t>
      </w:r>
      <w:bookmarkEnd w:id="7"/>
      <w:r>
        <w:rPr>
          <w:rFonts w:ascii="仿宋" w:eastAsia="仿宋" w:hAnsi="仿宋" w:hint="eastAsia"/>
          <w:color w:val="auto"/>
          <w:sz w:val="32"/>
          <w:szCs w:val="32"/>
        </w:rPr>
        <w:t>》：“柴胡疏肝散可显著缩短原发性抑郁症患者脑诱发电位的潜伏期,较好地改善临床症状。”根据广西中医药大学第一附属医院参与</w:t>
      </w:r>
      <w:r>
        <w:rPr>
          <w:rFonts w:ascii="仿宋" w:eastAsia="仿宋" w:hAnsi="仿宋"/>
          <w:color w:val="auto"/>
          <w:sz w:val="32"/>
          <w:szCs w:val="32"/>
        </w:rPr>
        <w:t>编制的</w:t>
      </w:r>
      <w:r>
        <w:rPr>
          <w:rFonts w:ascii="仿宋" w:eastAsia="仿宋" w:hAnsi="仿宋" w:hint="eastAsia"/>
          <w:color w:val="auto"/>
          <w:sz w:val="32"/>
          <w:szCs w:val="32"/>
        </w:rPr>
        <w:t>《抑郁症中西医结合诊疗专家共</w:t>
      </w:r>
      <w:r>
        <w:rPr>
          <w:rFonts w:ascii="仿宋" w:eastAsia="仿宋" w:hAnsi="仿宋" w:hint="eastAsia"/>
          <w:color w:val="auto"/>
          <w:sz w:val="32"/>
          <w:szCs w:val="32"/>
        </w:rPr>
        <w:lastRenderedPageBreak/>
        <w:t>识》：“中西医结合治疗抑郁症可实现优势互补。多项随机、对照研究显示，中西医结合治疗能协同增效，缩短抗抑郁药起效时间，提高用药依从性，减少不良反应，改善生活质量，减少复发复燃风险，降低复发率、致残率和病死率，提高临床治愈率及安全性”。中西医结合治疗中风后抑郁特点及疗效见表4。</w:t>
      </w:r>
    </w:p>
    <w:p w14:paraId="3AC59CD6" w14:textId="77777777" w:rsidR="006A1816" w:rsidRDefault="00C93E09">
      <w:pPr>
        <w:pStyle w:val="BodyText2"/>
        <w:jc w:val="center"/>
      </w:pPr>
      <w:r>
        <w:rPr>
          <w:rFonts w:ascii="仿宋" w:eastAsia="仿宋" w:hAnsi="仿宋" w:hint="eastAsia"/>
          <w:color w:val="000000" w:themeColor="text1"/>
          <w:sz w:val="32"/>
          <w:szCs w:val="32"/>
        </w:rPr>
        <w:t>表</w:t>
      </w:r>
      <w:r>
        <w:rPr>
          <w:rFonts w:ascii="仿宋" w:eastAsia="仿宋" w:hAnsi="仿宋"/>
          <w:color w:val="000000" w:themeColor="text1"/>
          <w:sz w:val="32"/>
          <w:szCs w:val="32"/>
        </w:rPr>
        <w:t>4</w:t>
      </w:r>
      <w:r>
        <w:rPr>
          <w:rFonts w:ascii="仿宋" w:eastAsia="仿宋" w:hAnsi="仿宋" w:hint="eastAsia"/>
          <w:color w:val="000000" w:themeColor="text1"/>
          <w:sz w:val="32"/>
          <w:szCs w:val="32"/>
        </w:rPr>
        <w:t xml:space="preserve">  中西医结合治疗中风后抑郁特点及疗效</w:t>
      </w:r>
    </w:p>
    <w:tbl>
      <w:tblPr>
        <w:tblStyle w:val="af8"/>
        <w:tblW w:w="0" w:type="auto"/>
        <w:tblLook w:val="04A0" w:firstRow="1" w:lastRow="0" w:firstColumn="1" w:lastColumn="0" w:noHBand="0" w:noVBand="1"/>
      </w:tblPr>
      <w:tblGrid>
        <w:gridCol w:w="1668"/>
        <w:gridCol w:w="2551"/>
        <w:gridCol w:w="4303"/>
      </w:tblGrid>
      <w:tr w:rsidR="00762523" w:rsidRPr="00762523" w14:paraId="34C3E33A" w14:textId="77777777" w:rsidTr="00762523">
        <w:tc>
          <w:tcPr>
            <w:tcW w:w="1668" w:type="dxa"/>
            <w:vAlign w:val="center"/>
          </w:tcPr>
          <w:p w14:paraId="4A1E9542"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治疗</w:t>
            </w:r>
            <w:r w:rsidRPr="00762523">
              <w:rPr>
                <w:rFonts w:ascii="仿宋" w:eastAsia="仿宋" w:hAnsi="仿宋"/>
                <w:color w:val="auto"/>
              </w:rPr>
              <w:t>方法</w:t>
            </w:r>
          </w:p>
        </w:tc>
        <w:tc>
          <w:tcPr>
            <w:tcW w:w="2551" w:type="dxa"/>
            <w:vAlign w:val="center"/>
          </w:tcPr>
          <w:p w14:paraId="1250E4D0"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特点</w:t>
            </w:r>
          </w:p>
        </w:tc>
        <w:tc>
          <w:tcPr>
            <w:tcW w:w="4303" w:type="dxa"/>
            <w:vAlign w:val="center"/>
          </w:tcPr>
          <w:p w14:paraId="4466BF40"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疗效</w:t>
            </w:r>
          </w:p>
        </w:tc>
      </w:tr>
      <w:tr w:rsidR="00762523" w:rsidRPr="00762523" w14:paraId="6FD3A702" w14:textId="77777777" w:rsidTr="00762523">
        <w:tc>
          <w:tcPr>
            <w:tcW w:w="1668" w:type="dxa"/>
            <w:vAlign w:val="center"/>
          </w:tcPr>
          <w:p w14:paraId="59F0EDE7"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单独西医</w:t>
            </w:r>
            <w:r w:rsidRPr="00762523">
              <w:rPr>
                <w:rFonts w:ascii="仿宋" w:eastAsia="仿宋" w:hAnsi="仿宋"/>
                <w:color w:val="auto"/>
              </w:rPr>
              <w:t>诊疗</w:t>
            </w:r>
          </w:p>
        </w:tc>
        <w:tc>
          <w:tcPr>
            <w:tcW w:w="2551" w:type="dxa"/>
            <w:vAlign w:val="center"/>
          </w:tcPr>
          <w:p w14:paraId="0AE39BDA"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在缺血性</w:t>
            </w:r>
            <w:r w:rsidRPr="00762523">
              <w:rPr>
                <w:rFonts w:ascii="仿宋" w:eastAsia="仿宋" w:hAnsi="仿宋"/>
                <w:color w:val="auto"/>
              </w:rPr>
              <w:t>中风</w:t>
            </w:r>
            <w:r w:rsidRPr="00762523">
              <w:rPr>
                <w:rFonts w:ascii="仿宋" w:eastAsia="仿宋" w:hAnsi="仿宋" w:hint="eastAsia"/>
                <w:color w:val="auto"/>
              </w:rPr>
              <w:t>常规治疗的基础上，给予抗抑郁药物。抗抑郁药物的选择主要基于药物的药理作用、不良反应、安全性或耐受性对个体的影响。</w:t>
            </w:r>
          </w:p>
        </w:tc>
        <w:tc>
          <w:tcPr>
            <w:tcW w:w="4303" w:type="dxa"/>
            <w:vAlign w:val="center"/>
          </w:tcPr>
          <w:p w14:paraId="58DEA102"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新型抗抑郁药作用机制明确，针对性强，起效快，疗效较为确切，不良反应相对较少，但存在治疗周期长、费用较高、停药易复发，治愈率较低，部分患者无效等弊端；对疲劳乏力、食欲不振、便秘、口干、性功能障碍等抑郁周边症状的效果亦不理想；部分患者不良反应明显。一项研究表明，抗抑郁药的不良反应发生率达3</w:t>
            </w:r>
            <w:r w:rsidRPr="00762523">
              <w:rPr>
                <w:rFonts w:ascii="仿宋" w:eastAsia="仿宋" w:hAnsi="仿宋"/>
                <w:color w:val="auto"/>
              </w:rPr>
              <w:t>0</w:t>
            </w:r>
            <w:r w:rsidRPr="00762523">
              <w:rPr>
                <w:rFonts w:ascii="仿宋" w:eastAsia="仿宋" w:hAnsi="仿宋" w:hint="eastAsia"/>
                <w:color w:val="auto"/>
              </w:rPr>
              <w:t>％～6</w:t>
            </w:r>
            <w:r w:rsidRPr="00762523">
              <w:rPr>
                <w:rFonts w:ascii="仿宋" w:eastAsia="仿宋" w:hAnsi="仿宋"/>
                <w:color w:val="auto"/>
              </w:rPr>
              <w:t>0</w:t>
            </w:r>
            <w:r w:rsidRPr="00762523">
              <w:rPr>
                <w:rFonts w:ascii="仿宋" w:eastAsia="仿宋" w:hAnsi="仿宋" w:hint="eastAsia"/>
                <w:color w:val="auto"/>
              </w:rPr>
              <w:t>％，8</w:t>
            </w:r>
            <w:r w:rsidRPr="00762523">
              <w:rPr>
                <w:rFonts w:ascii="仿宋" w:eastAsia="仿宋" w:hAnsi="仿宋"/>
                <w:color w:val="auto"/>
              </w:rPr>
              <w:t>0</w:t>
            </w:r>
            <w:r w:rsidRPr="00762523">
              <w:rPr>
                <w:rFonts w:ascii="仿宋" w:eastAsia="仿宋" w:hAnsi="仿宋" w:hint="eastAsia"/>
                <w:color w:val="auto"/>
              </w:rPr>
              <w:t>％以上的患者至少出现１种不良反应。</w:t>
            </w:r>
          </w:p>
        </w:tc>
      </w:tr>
      <w:tr w:rsidR="00762523" w:rsidRPr="00762523" w14:paraId="5056E3F0" w14:textId="77777777" w:rsidTr="00762523">
        <w:tc>
          <w:tcPr>
            <w:tcW w:w="1668" w:type="dxa"/>
            <w:vAlign w:val="center"/>
          </w:tcPr>
          <w:p w14:paraId="25BAFD67"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单独中医</w:t>
            </w:r>
            <w:r w:rsidRPr="00762523">
              <w:rPr>
                <w:rFonts w:ascii="仿宋" w:eastAsia="仿宋" w:hAnsi="仿宋"/>
                <w:color w:val="auto"/>
              </w:rPr>
              <w:t>诊疗</w:t>
            </w:r>
          </w:p>
        </w:tc>
        <w:tc>
          <w:tcPr>
            <w:tcW w:w="2551" w:type="dxa"/>
            <w:vAlign w:val="center"/>
          </w:tcPr>
          <w:p w14:paraId="11980DB2"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中医治疗抑郁症主要通过中药、针灸、按摩等方式。</w:t>
            </w:r>
          </w:p>
        </w:tc>
        <w:tc>
          <w:tcPr>
            <w:tcW w:w="4303" w:type="dxa"/>
            <w:vAlign w:val="center"/>
          </w:tcPr>
          <w:p w14:paraId="11521EC3"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中医药通过辨证论治，整体调节，降低患者对环境应激的敏感性，同步调治抑郁周边症状等发挥积极的防治作用。然而对重度抑郁难以快速缓解，且存在证型分散，诊疗标准不统一等问题。</w:t>
            </w:r>
          </w:p>
          <w:p w14:paraId="1672E20E"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中成药广泛应用于抑郁症的治疗，但其远期疗效和安全性尚待进一步评价。推荐治疗抑郁症目前研究证据较多的中成药。</w:t>
            </w:r>
          </w:p>
        </w:tc>
      </w:tr>
      <w:tr w:rsidR="00762523" w:rsidRPr="00762523" w14:paraId="600D0858" w14:textId="77777777" w:rsidTr="00762523">
        <w:tc>
          <w:tcPr>
            <w:tcW w:w="1668" w:type="dxa"/>
            <w:vMerge w:val="restart"/>
            <w:vAlign w:val="center"/>
          </w:tcPr>
          <w:p w14:paraId="30735883"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中西医</w:t>
            </w:r>
            <w:r w:rsidRPr="00762523">
              <w:rPr>
                <w:rFonts w:ascii="仿宋" w:eastAsia="仿宋" w:hAnsi="仿宋"/>
                <w:color w:val="auto"/>
              </w:rPr>
              <w:t>结合诊疗</w:t>
            </w:r>
          </w:p>
        </w:tc>
        <w:tc>
          <w:tcPr>
            <w:tcW w:w="2551" w:type="dxa"/>
            <w:vAlign w:val="center"/>
          </w:tcPr>
          <w:p w14:paraId="541769C3"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在抗抑郁药治疗基础上联合中药治疗。</w:t>
            </w:r>
          </w:p>
        </w:tc>
        <w:tc>
          <w:tcPr>
            <w:tcW w:w="4303" w:type="dxa"/>
            <w:vAlign w:val="center"/>
          </w:tcPr>
          <w:p w14:paraId="21414551"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中西医结合治疗抑郁症可实现优势互补。多项随机、对照研究显示，中西医结合治疗能协同增效，缩短抗抑郁药起效时间，提高用药依从性，减少不良反应，改善生活质量，减少复发复燃风险，降低复发率、致残率和病死率，提高临床治愈率及安全性。</w:t>
            </w:r>
          </w:p>
        </w:tc>
      </w:tr>
      <w:tr w:rsidR="00762523" w:rsidRPr="00762523" w14:paraId="0A9D99CF" w14:textId="77777777" w:rsidTr="00762523">
        <w:tc>
          <w:tcPr>
            <w:tcW w:w="1668" w:type="dxa"/>
            <w:vMerge/>
            <w:vAlign w:val="center"/>
          </w:tcPr>
          <w:p w14:paraId="6F060297" w14:textId="77777777" w:rsidR="006A1816" w:rsidRPr="00762523" w:rsidRDefault="006A1816" w:rsidP="00762523">
            <w:pPr>
              <w:pStyle w:val="BodyText2"/>
              <w:adjustRightInd w:val="0"/>
              <w:snapToGrid w:val="0"/>
              <w:jc w:val="both"/>
              <w:rPr>
                <w:rFonts w:ascii="仿宋" w:eastAsia="仿宋" w:hAnsi="仿宋" w:hint="eastAsia"/>
                <w:color w:val="auto"/>
              </w:rPr>
            </w:pPr>
          </w:p>
        </w:tc>
        <w:tc>
          <w:tcPr>
            <w:tcW w:w="2551" w:type="dxa"/>
            <w:vAlign w:val="center"/>
          </w:tcPr>
          <w:p w14:paraId="549E46E7"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解郁宁神汤是中医治疗卒中后抑郁的一种特效方剂，主要由柴胡、牡丹皮、焦山栀、生白术、茯神等药物组成。该方剂的治疗原理主要是通过疏肝解郁、健脾和血、泄热宁神来改善PSD的症状。</w:t>
            </w:r>
          </w:p>
        </w:tc>
        <w:tc>
          <w:tcPr>
            <w:tcW w:w="4303" w:type="dxa"/>
            <w:vAlign w:val="center"/>
          </w:tcPr>
          <w:p w14:paraId="5712E30F"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解郁宁神汤是一种有效的中医方剂，通过其独特的药理作用和灵活的加减法，能够显著改善卒中后抑郁患者的症状，提高患者的生活质量。</w:t>
            </w:r>
          </w:p>
        </w:tc>
      </w:tr>
      <w:tr w:rsidR="00762523" w:rsidRPr="00762523" w14:paraId="180FB8FA" w14:textId="77777777" w:rsidTr="00762523">
        <w:tc>
          <w:tcPr>
            <w:tcW w:w="1668" w:type="dxa"/>
            <w:vMerge/>
            <w:vAlign w:val="center"/>
          </w:tcPr>
          <w:p w14:paraId="5B224821" w14:textId="77777777" w:rsidR="006A1816" w:rsidRPr="00762523" w:rsidRDefault="006A1816" w:rsidP="00762523">
            <w:pPr>
              <w:pStyle w:val="BodyText2"/>
              <w:adjustRightInd w:val="0"/>
              <w:snapToGrid w:val="0"/>
              <w:jc w:val="both"/>
              <w:rPr>
                <w:rFonts w:ascii="仿宋" w:eastAsia="仿宋" w:hAnsi="仿宋" w:hint="eastAsia"/>
                <w:color w:val="auto"/>
              </w:rPr>
            </w:pPr>
          </w:p>
        </w:tc>
        <w:tc>
          <w:tcPr>
            <w:tcW w:w="2551" w:type="dxa"/>
            <w:vAlign w:val="center"/>
          </w:tcPr>
          <w:p w14:paraId="4D360117"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针灸治疗包括针刺和艾灸，针刺法具有通经活络、</w:t>
            </w:r>
            <w:r w:rsidRPr="00762523">
              <w:rPr>
                <w:rFonts w:ascii="仿宋" w:eastAsia="仿宋" w:hAnsi="仿宋" w:hint="eastAsia"/>
                <w:color w:val="auto"/>
              </w:rPr>
              <w:lastRenderedPageBreak/>
              <w:t>调和阴阳、调节脏腑的作用。现代研究显示，针刺调节抑郁的机制可能与下丘脑-垂体-肾上腺轴、抑制炎症反应和神经递质传递等途径相关。</w:t>
            </w:r>
          </w:p>
        </w:tc>
        <w:tc>
          <w:tcPr>
            <w:tcW w:w="4303" w:type="dxa"/>
            <w:vAlign w:val="center"/>
          </w:tcPr>
          <w:p w14:paraId="2BD4A6CC"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lastRenderedPageBreak/>
              <w:t>针灸治疗卒中后抑郁具有综合调节、多靶点干预的优势，能够显著改善患者的心理状态</w:t>
            </w:r>
            <w:r w:rsidRPr="00762523">
              <w:rPr>
                <w:rFonts w:ascii="仿宋" w:eastAsia="仿宋" w:hAnsi="仿宋" w:hint="eastAsia"/>
                <w:color w:val="auto"/>
              </w:rPr>
              <w:lastRenderedPageBreak/>
              <w:t>和生活质量。在临床应用中，针灸的治疗效果已被广泛认可，适合与现代医学治疗方法结合使用，以促进患者的全面康复。</w:t>
            </w:r>
          </w:p>
        </w:tc>
      </w:tr>
      <w:tr w:rsidR="00762523" w:rsidRPr="00762523" w14:paraId="42B0F34A" w14:textId="77777777" w:rsidTr="00762523">
        <w:tc>
          <w:tcPr>
            <w:tcW w:w="1668" w:type="dxa"/>
            <w:vMerge/>
            <w:vAlign w:val="center"/>
          </w:tcPr>
          <w:p w14:paraId="2E3812A2" w14:textId="77777777" w:rsidR="006A1816" w:rsidRPr="00762523" w:rsidRDefault="006A1816" w:rsidP="00762523">
            <w:pPr>
              <w:pStyle w:val="BodyText2"/>
              <w:adjustRightInd w:val="0"/>
              <w:snapToGrid w:val="0"/>
              <w:jc w:val="both"/>
              <w:rPr>
                <w:rFonts w:ascii="仿宋" w:eastAsia="仿宋" w:hAnsi="仿宋" w:hint="eastAsia"/>
                <w:color w:val="auto"/>
              </w:rPr>
            </w:pPr>
          </w:p>
        </w:tc>
        <w:tc>
          <w:tcPr>
            <w:tcW w:w="2551" w:type="dxa"/>
            <w:vAlign w:val="center"/>
          </w:tcPr>
          <w:p w14:paraId="382F9317"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其他中药外治法如刮痧、穴位贴敷、平衡火罐、中药足浴等，这些方法不仅有效缓解了抑郁症状，还提升了患者的生活质量。</w:t>
            </w:r>
          </w:p>
        </w:tc>
        <w:tc>
          <w:tcPr>
            <w:tcW w:w="4303" w:type="dxa"/>
            <w:vAlign w:val="center"/>
          </w:tcPr>
          <w:p w14:paraId="142AA2B7" w14:textId="77777777" w:rsidR="006A1816" w:rsidRPr="00762523" w:rsidRDefault="00C93E09" w:rsidP="00762523">
            <w:pPr>
              <w:pStyle w:val="BodyText2"/>
              <w:adjustRightInd w:val="0"/>
              <w:snapToGrid w:val="0"/>
              <w:jc w:val="both"/>
              <w:rPr>
                <w:rFonts w:ascii="仿宋" w:eastAsia="仿宋" w:hAnsi="仿宋" w:hint="eastAsia"/>
                <w:color w:val="auto"/>
              </w:rPr>
            </w:pPr>
            <w:r w:rsidRPr="00762523">
              <w:rPr>
                <w:rFonts w:ascii="仿宋" w:eastAsia="仿宋" w:hAnsi="仿宋" w:hint="eastAsia"/>
                <w:color w:val="auto"/>
              </w:rPr>
              <w:t>通过中药的局部应用，可以直接作用于病灶部位，促进气血运行，调和阴阳，从而达到治疗目的。</w:t>
            </w:r>
          </w:p>
        </w:tc>
      </w:tr>
    </w:tbl>
    <w:p w14:paraId="19722930" w14:textId="77777777" w:rsidR="006A1816" w:rsidRDefault="00C93E09">
      <w:pPr>
        <w:widowControl/>
        <w:autoSpaceDE w:val="0"/>
        <w:autoSpaceDN w:val="0"/>
        <w:spacing w:line="560" w:lineRule="exact"/>
        <w:ind w:firstLineChars="200" w:firstLine="643"/>
        <w:outlineLvl w:val="1"/>
        <w:rPr>
          <w:rFonts w:ascii="仿宋" w:eastAsia="仿宋" w:hAnsi="仿宋" w:hint="eastAsia"/>
          <w:b/>
          <w:bCs/>
          <w:color w:val="000000" w:themeColor="text1"/>
          <w:sz w:val="32"/>
          <w:szCs w:val="32"/>
        </w:rPr>
      </w:pPr>
      <w:r>
        <w:rPr>
          <w:rFonts w:ascii="仿宋" w:eastAsia="仿宋" w:hAnsi="仿宋" w:hint="eastAsia"/>
          <w:b/>
          <w:bCs/>
          <w:color w:val="000000" w:themeColor="text1"/>
          <w:sz w:val="32"/>
          <w:szCs w:val="32"/>
        </w:rPr>
        <w:t>四</w:t>
      </w:r>
      <w:r>
        <w:rPr>
          <w:rFonts w:ascii="仿宋" w:eastAsia="仿宋" w:hAnsi="仿宋"/>
          <w:b/>
          <w:bCs/>
          <w:color w:val="000000" w:themeColor="text1"/>
          <w:sz w:val="32"/>
          <w:szCs w:val="32"/>
        </w:rPr>
        <w:t>、</w:t>
      </w:r>
      <w:r>
        <w:rPr>
          <w:rFonts w:ascii="仿宋" w:eastAsia="仿宋" w:hAnsi="仿宋" w:hint="eastAsia"/>
          <w:b/>
          <w:bCs/>
          <w:color w:val="000000" w:themeColor="text1"/>
          <w:sz w:val="32"/>
          <w:szCs w:val="32"/>
        </w:rPr>
        <w:t>日常调护</w:t>
      </w:r>
    </w:p>
    <w:p w14:paraId="4BA2DEF8" w14:textId="77777777" w:rsidR="006A1816" w:rsidRPr="00762523" w:rsidRDefault="00C93E09">
      <w:pPr>
        <w:pStyle w:val="BodyText2"/>
        <w:ind w:firstLineChars="200" w:firstLine="640"/>
        <w:rPr>
          <w:rFonts w:ascii="仿宋" w:eastAsia="仿宋" w:hAnsi="仿宋" w:hint="eastAsia"/>
          <w:bCs/>
          <w:color w:val="auto"/>
          <w:sz w:val="32"/>
          <w:szCs w:val="32"/>
        </w:rPr>
      </w:pPr>
      <w:r w:rsidRPr="00762523">
        <w:rPr>
          <w:rFonts w:ascii="仿宋" w:eastAsia="仿宋" w:hAnsi="仿宋" w:hint="eastAsia"/>
          <w:bCs/>
          <w:color w:val="auto"/>
          <w:sz w:val="32"/>
          <w:szCs w:val="32"/>
        </w:rPr>
        <w:t>主要从生活起居、饮食调护、康复指导、健康教育、预防复发等方面进行日常调护。</w:t>
      </w:r>
    </w:p>
    <w:p w14:paraId="4250A357" w14:textId="77777777" w:rsidR="006A1816" w:rsidRDefault="00C93E09">
      <w:pPr>
        <w:widowControl/>
        <w:autoSpaceDE w:val="0"/>
        <w:autoSpaceDN w:val="0"/>
        <w:spacing w:line="560" w:lineRule="exact"/>
        <w:ind w:firstLineChars="200" w:firstLine="643"/>
        <w:rPr>
          <w:rFonts w:ascii="黑体" w:eastAsia="黑体" w:hAnsi="黑体" w:hint="eastAsia"/>
          <w:bCs/>
          <w:sz w:val="32"/>
          <w:szCs w:val="32"/>
        </w:rPr>
      </w:pPr>
      <w:r>
        <w:rPr>
          <w:rFonts w:ascii="Cambria" w:hAnsi="Cambria" w:hint="eastAsia"/>
          <w:b/>
          <w:bCs/>
          <w:sz w:val="32"/>
          <w:szCs w:val="32"/>
        </w:rPr>
        <w:t>六</w:t>
      </w:r>
      <w:r>
        <w:rPr>
          <w:rFonts w:ascii="黑体" w:eastAsia="黑体" w:hAnsi="黑体" w:hint="eastAsia"/>
          <w:bCs/>
          <w:sz w:val="32"/>
          <w:szCs w:val="32"/>
        </w:rPr>
        <w:t>、重大分歧意见的处理经过和依据</w:t>
      </w:r>
    </w:p>
    <w:p w14:paraId="2A9712E1" w14:textId="77777777" w:rsidR="006A1816" w:rsidRPr="00762523" w:rsidRDefault="00C93E09">
      <w:pPr>
        <w:spacing w:line="560" w:lineRule="exact"/>
        <w:ind w:firstLineChars="200" w:firstLine="640"/>
        <w:rPr>
          <w:rFonts w:ascii="仿宋" w:eastAsia="仿宋" w:hAnsi="仿宋" w:hint="eastAsia"/>
          <w:bCs/>
          <w:sz w:val="32"/>
          <w:szCs w:val="32"/>
        </w:rPr>
      </w:pPr>
      <w:r w:rsidRPr="00762523">
        <w:rPr>
          <w:rFonts w:ascii="仿宋" w:eastAsia="仿宋" w:hAnsi="仿宋" w:hint="eastAsia"/>
          <w:bCs/>
          <w:sz w:val="32"/>
          <w:szCs w:val="32"/>
        </w:rPr>
        <w:t>本标准研制过程中无重大分歧意见。</w:t>
      </w:r>
    </w:p>
    <w:p w14:paraId="00BC0627" w14:textId="77777777" w:rsidR="006A1816" w:rsidRDefault="00C93E09">
      <w:pPr>
        <w:spacing w:before="240" w:after="60"/>
        <w:ind w:firstLineChars="200" w:firstLine="640"/>
        <w:jc w:val="left"/>
        <w:outlineLvl w:val="0"/>
        <w:rPr>
          <w:rFonts w:ascii="黑体" w:eastAsia="黑体" w:hAnsi="黑体" w:hint="eastAsia"/>
          <w:bCs/>
          <w:color w:val="000000"/>
          <w:sz w:val="32"/>
          <w:szCs w:val="32"/>
        </w:rPr>
      </w:pPr>
      <w:r>
        <w:rPr>
          <w:rFonts w:ascii="黑体" w:eastAsia="黑体" w:hAnsi="黑体" w:hint="eastAsia"/>
          <w:bCs/>
          <w:sz w:val="32"/>
          <w:szCs w:val="32"/>
        </w:rPr>
        <w:t>七、</w:t>
      </w:r>
      <w:r>
        <w:rPr>
          <w:rFonts w:ascii="黑体" w:eastAsia="黑体" w:hAnsi="黑体" w:hint="eastAsia"/>
          <w:bCs/>
          <w:color w:val="000000"/>
          <w:sz w:val="32"/>
          <w:szCs w:val="32"/>
        </w:rPr>
        <w:t>贯彻标准的措施和建议</w:t>
      </w:r>
    </w:p>
    <w:p w14:paraId="4844B36D" w14:textId="77777777" w:rsidR="006A1816" w:rsidRDefault="00C93E09">
      <w:pPr>
        <w:spacing w:line="520" w:lineRule="exact"/>
        <w:ind w:firstLineChars="200" w:firstLine="640"/>
        <w:rPr>
          <w:rFonts w:ascii="仿宋" w:eastAsia="仿宋" w:hAnsi="仿宋" w:hint="eastAsia"/>
          <w:sz w:val="32"/>
          <w:szCs w:val="32"/>
        </w:rPr>
      </w:pPr>
      <w:r>
        <w:rPr>
          <w:rFonts w:ascii="仿宋" w:eastAsia="仿宋" w:hAnsi="仿宋" w:hint="eastAsia"/>
          <w:sz w:val="32"/>
          <w:szCs w:val="32"/>
        </w:rPr>
        <w:t>（一）标准报批发布后，成立标准宣贯工作组</w:t>
      </w:r>
    </w:p>
    <w:p w14:paraId="0EA42B5A" w14:textId="77777777" w:rsidR="006A1816" w:rsidRDefault="00C93E09">
      <w:pPr>
        <w:spacing w:line="520" w:lineRule="exact"/>
        <w:ind w:firstLineChars="200" w:firstLine="640"/>
        <w:rPr>
          <w:rFonts w:ascii="仿宋" w:eastAsia="仿宋" w:hAnsi="仿宋" w:hint="eastAsia"/>
          <w:sz w:val="32"/>
          <w:szCs w:val="32"/>
        </w:rPr>
      </w:pPr>
      <w:r>
        <w:rPr>
          <w:rFonts w:ascii="仿宋" w:eastAsia="仿宋" w:hAnsi="仿宋" w:hint="eastAsia"/>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4B1FD6F7" w14:textId="77777777" w:rsidR="006A1816" w:rsidRDefault="00C93E09">
      <w:pPr>
        <w:spacing w:line="520" w:lineRule="exact"/>
        <w:ind w:firstLineChars="200" w:firstLine="640"/>
        <w:rPr>
          <w:rFonts w:ascii="仿宋" w:eastAsia="仿宋" w:hAnsi="仿宋" w:hint="eastAsia"/>
          <w:sz w:val="32"/>
          <w:szCs w:val="32"/>
        </w:rPr>
      </w:pPr>
      <w:r>
        <w:rPr>
          <w:rFonts w:ascii="仿宋" w:eastAsia="仿宋" w:hAnsi="仿宋" w:hint="eastAsia"/>
          <w:sz w:val="32"/>
          <w:szCs w:val="32"/>
        </w:rPr>
        <w:t>（二）组织开展标准宣贯培训</w:t>
      </w:r>
    </w:p>
    <w:p w14:paraId="1F868F35" w14:textId="77777777" w:rsidR="006A1816" w:rsidRDefault="00C93E09">
      <w:pPr>
        <w:spacing w:line="520" w:lineRule="exact"/>
        <w:ind w:firstLineChars="200" w:firstLine="640"/>
        <w:rPr>
          <w:rFonts w:ascii="仿宋" w:eastAsia="仿宋" w:hAnsi="仿宋" w:hint="eastAsia"/>
          <w:sz w:val="32"/>
          <w:szCs w:val="32"/>
        </w:rPr>
      </w:pPr>
      <w:r>
        <w:rPr>
          <w:rFonts w:ascii="仿宋" w:eastAsia="仿宋" w:hAnsi="仿宋" w:hint="eastAsia"/>
          <w:sz w:val="32"/>
          <w:szCs w:val="32"/>
        </w:rPr>
        <w:t>标准发布实施后，标准宣贯工作小组制作标准解读宣贯培训PPT课件和标准核心技术明白书，并按标准宣贯培训计划深入广西各个城市组织医护人员开展标准宣贯培训，对标准进行逐条解读，让医护人员掌握标准核心技术内容，助力标准实施落地，推动医疗产业高质量发展。</w:t>
      </w:r>
    </w:p>
    <w:p w14:paraId="0830B70E" w14:textId="77777777" w:rsidR="006A1816" w:rsidRDefault="00C93E09">
      <w:pPr>
        <w:spacing w:line="520" w:lineRule="exact"/>
        <w:ind w:firstLineChars="200" w:firstLine="640"/>
        <w:rPr>
          <w:rFonts w:ascii="仿宋" w:eastAsia="仿宋" w:hAnsi="仿宋" w:hint="eastAsia"/>
          <w:sz w:val="32"/>
          <w:szCs w:val="32"/>
        </w:rPr>
      </w:pPr>
      <w:r>
        <w:rPr>
          <w:rFonts w:ascii="仿宋" w:eastAsia="仿宋" w:hAnsi="仿宋" w:hint="eastAsia"/>
          <w:sz w:val="32"/>
          <w:szCs w:val="32"/>
        </w:rPr>
        <w:t>（三）开展标准实施交流会，收集标准实施反馈信息</w:t>
      </w:r>
    </w:p>
    <w:p w14:paraId="4FEB3C8C" w14:textId="77777777" w:rsidR="006A1816" w:rsidRDefault="00C93E09">
      <w:pPr>
        <w:spacing w:line="520" w:lineRule="exact"/>
        <w:ind w:firstLineChars="200" w:firstLine="640"/>
        <w:rPr>
          <w:rFonts w:ascii="仿宋" w:eastAsia="仿宋" w:hAnsi="仿宋" w:hint="eastAsia"/>
          <w:sz w:val="32"/>
          <w:szCs w:val="32"/>
        </w:rPr>
      </w:pPr>
      <w:r>
        <w:rPr>
          <w:rFonts w:ascii="仿宋" w:eastAsia="仿宋" w:hAnsi="仿宋" w:hint="eastAsia"/>
          <w:sz w:val="32"/>
          <w:szCs w:val="32"/>
        </w:rPr>
        <w:lastRenderedPageBreak/>
        <w:t>标准起草小组深入广西各个医院组织医护人员召开标准实施交流会，听取标准实施过程中存在的问题并做好记录和解答，对存在的问题组织专家团队进行研讨，为标准的复审修订做准备。</w:t>
      </w:r>
    </w:p>
    <w:p w14:paraId="0E7EA400" w14:textId="77777777" w:rsidR="006A1816" w:rsidRDefault="00C93E09">
      <w:pPr>
        <w:spacing w:line="520" w:lineRule="exact"/>
        <w:ind w:firstLineChars="200" w:firstLine="640"/>
        <w:rPr>
          <w:rFonts w:ascii="仿宋" w:eastAsia="仿宋" w:hAnsi="仿宋" w:hint="eastAsia"/>
          <w:sz w:val="32"/>
          <w:szCs w:val="32"/>
        </w:rPr>
      </w:pPr>
      <w:r>
        <w:rPr>
          <w:rFonts w:ascii="仿宋" w:eastAsia="仿宋" w:hAnsi="仿宋" w:hint="eastAsia"/>
          <w:sz w:val="32"/>
          <w:szCs w:val="32"/>
        </w:rPr>
        <w:t>（四）开展标准实施效果评估</w:t>
      </w:r>
    </w:p>
    <w:p w14:paraId="2B663F03" w14:textId="77777777" w:rsidR="006A1816" w:rsidRDefault="00C93E09">
      <w:pPr>
        <w:spacing w:line="520" w:lineRule="exact"/>
        <w:ind w:firstLineChars="200" w:firstLine="640"/>
        <w:rPr>
          <w:rFonts w:ascii="仿宋" w:eastAsia="仿宋" w:hAnsi="仿宋" w:hint="eastAsia"/>
          <w:sz w:val="32"/>
          <w:szCs w:val="32"/>
        </w:rPr>
      </w:pPr>
      <w:r>
        <w:rPr>
          <w:rFonts w:ascii="仿宋" w:eastAsia="仿宋" w:hAnsi="仿宋" w:hint="eastAsia"/>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0C8C139C" w14:textId="77777777" w:rsidR="006A1816" w:rsidRDefault="00C93E09">
      <w:pPr>
        <w:autoSpaceDE w:val="0"/>
        <w:autoSpaceDN w:val="0"/>
        <w:adjustRightInd w:val="0"/>
        <w:spacing w:beforeLines="50" w:before="156" w:afterLines="50" w:after="156" w:line="400" w:lineRule="exact"/>
        <w:ind w:firstLineChars="200" w:firstLine="640"/>
        <w:outlineLvl w:val="0"/>
        <w:rPr>
          <w:rFonts w:ascii="黑体" w:eastAsia="黑体" w:hAnsi="黑体" w:cs="仿宋_GB2312" w:hint="eastAsia"/>
          <w:sz w:val="32"/>
          <w:szCs w:val="32"/>
        </w:rPr>
      </w:pPr>
      <w:r>
        <w:rPr>
          <w:rFonts w:ascii="黑体" w:eastAsia="黑体" w:hAnsi="黑体" w:cs="仿宋_GB2312" w:hint="eastAsia"/>
          <w:sz w:val="32"/>
          <w:szCs w:val="32"/>
        </w:rPr>
        <w:t>八、其他应当说明的事项</w:t>
      </w:r>
    </w:p>
    <w:p w14:paraId="74D90004" w14:textId="77777777" w:rsidR="006A1816" w:rsidRDefault="00C93E09">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无。</w:t>
      </w:r>
    </w:p>
    <w:p w14:paraId="43E28A12" w14:textId="77777777" w:rsidR="006A1816" w:rsidRDefault="006A1816">
      <w:pPr>
        <w:spacing w:line="560" w:lineRule="exact"/>
        <w:ind w:firstLineChars="500" w:firstLine="1600"/>
        <w:rPr>
          <w:rFonts w:ascii="仿宋" w:eastAsia="仿宋" w:hAnsi="仿宋" w:hint="eastAsia"/>
          <w:sz w:val="32"/>
          <w:szCs w:val="32"/>
        </w:rPr>
      </w:pPr>
    </w:p>
    <w:p w14:paraId="64D7AEAD" w14:textId="77777777" w:rsidR="006A1816" w:rsidRDefault="00C93E09">
      <w:pPr>
        <w:spacing w:line="560" w:lineRule="exact"/>
        <w:ind w:firstLineChars="600" w:firstLine="1920"/>
        <w:jc w:val="right"/>
        <w:rPr>
          <w:rFonts w:ascii="仿宋" w:eastAsia="仿宋" w:hAnsi="仿宋" w:hint="eastAsia"/>
          <w:sz w:val="32"/>
          <w:szCs w:val="32"/>
        </w:rPr>
      </w:pPr>
      <w:r>
        <w:rPr>
          <w:rFonts w:ascii="仿宋" w:eastAsia="仿宋" w:hAnsi="仿宋" w:hint="eastAsia"/>
          <w:sz w:val="32"/>
          <w:szCs w:val="32"/>
        </w:rPr>
        <w:t>团体标准《</w:t>
      </w:r>
      <w:r w:rsidR="00E16B50">
        <w:rPr>
          <w:rFonts w:ascii="仿宋" w:eastAsia="仿宋" w:hAnsi="仿宋" w:hint="eastAsia"/>
          <w:sz w:val="32"/>
          <w:szCs w:val="32"/>
        </w:rPr>
        <w:t>缺血性中风急性期常见并发症中西医结合治疗规范</w:t>
      </w:r>
      <w:r>
        <w:rPr>
          <w:rFonts w:ascii="仿宋" w:eastAsia="仿宋" w:hAnsi="仿宋" w:hint="eastAsia"/>
          <w:sz w:val="32"/>
          <w:szCs w:val="32"/>
        </w:rPr>
        <w:t>》标准编制工作组</w:t>
      </w:r>
    </w:p>
    <w:p w14:paraId="41551065" w14:textId="77777777" w:rsidR="006A1816" w:rsidRDefault="00C93E09">
      <w:pPr>
        <w:tabs>
          <w:tab w:val="left" w:pos="7797"/>
        </w:tabs>
        <w:spacing w:line="560" w:lineRule="exact"/>
        <w:ind w:firstLineChars="200" w:firstLine="640"/>
        <w:rPr>
          <w:rFonts w:ascii="仿宋" w:eastAsia="仿宋" w:hAnsi="仿宋" w:hint="eastAsia"/>
          <w:color w:val="1F497D" w:themeColor="text2"/>
          <w:sz w:val="32"/>
          <w:szCs w:val="32"/>
        </w:rPr>
      </w:pPr>
      <w:r>
        <w:rPr>
          <w:rFonts w:ascii="仿宋" w:eastAsia="仿宋" w:hAnsi="仿宋" w:hint="eastAsia"/>
          <w:sz w:val="32"/>
          <w:szCs w:val="32"/>
        </w:rPr>
        <w:t xml:space="preserve">                               202</w:t>
      </w:r>
      <w:r>
        <w:rPr>
          <w:rFonts w:ascii="仿宋" w:eastAsia="仿宋" w:hAnsi="仿宋"/>
          <w:sz w:val="32"/>
          <w:szCs w:val="32"/>
        </w:rPr>
        <w:t>5</w:t>
      </w:r>
      <w:r>
        <w:rPr>
          <w:rFonts w:ascii="仿宋" w:eastAsia="仿宋" w:hAnsi="仿宋" w:hint="eastAsia"/>
          <w:sz w:val="32"/>
          <w:szCs w:val="32"/>
        </w:rPr>
        <w:t>年</w:t>
      </w:r>
      <w:r>
        <w:rPr>
          <w:rFonts w:ascii="仿宋" w:eastAsia="仿宋" w:hAnsi="仿宋"/>
          <w:sz w:val="32"/>
          <w:szCs w:val="32"/>
        </w:rPr>
        <w:t>2</w:t>
      </w:r>
      <w:r>
        <w:rPr>
          <w:rFonts w:ascii="仿宋" w:eastAsia="仿宋" w:hAnsi="仿宋" w:hint="eastAsia"/>
          <w:sz w:val="32"/>
          <w:szCs w:val="32"/>
        </w:rPr>
        <w:t>月</w:t>
      </w:r>
      <w:r w:rsidR="00762523">
        <w:rPr>
          <w:rFonts w:ascii="仿宋" w:eastAsia="仿宋" w:hAnsi="仿宋"/>
          <w:sz w:val="32"/>
          <w:szCs w:val="32"/>
        </w:rPr>
        <w:t>27</w:t>
      </w:r>
      <w:r>
        <w:rPr>
          <w:rFonts w:ascii="仿宋" w:eastAsia="仿宋" w:hAnsi="仿宋" w:hint="eastAsia"/>
          <w:sz w:val="32"/>
          <w:szCs w:val="32"/>
        </w:rPr>
        <w:t>日</w:t>
      </w:r>
    </w:p>
    <w:sectPr w:rsidR="006A1816">
      <w:footerReference w:type="default" r:id="rId1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B6CE5F" w14:textId="77777777" w:rsidR="00A579C4" w:rsidRDefault="00A579C4">
      <w:r>
        <w:separator/>
      </w:r>
    </w:p>
  </w:endnote>
  <w:endnote w:type="continuationSeparator" w:id="0">
    <w:p w14:paraId="3EF916BB" w14:textId="77777777" w:rsidR="00A579C4" w:rsidRDefault="00A579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黑体">
    <w:altName w:val="SimHei"/>
    <w:panose1 w:val="02010609060101010101"/>
    <w:charset w:val="86"/>
    <w:family w:val="modern"/>
    <w:pitch w:val="fixed"/>
    <w:sig w:usb0="800002BF" w:usb1="38CF7CFA" w:usb2="00000016" w:usb3="00000000" w:csb0="00040001" w:csb1="00000000"/>
    <w:embedRegular r:id="rId1" w:subsetted="1" w:fontKey="{4BE7F664-4A2E-43E7-BF6B-C7693193CEB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_GB2312">
    <w:altName w:val="仿宋"/>
    <w:panose1 w:val="02010609030101010101"/>
    <w:charset w:val="86"/>
    <w:family w:val="modern"/>
    <w:pitch w:val="fixed"/>
    <w:sig w:usb0="00000001" w:usb1="080E0000" w:usb2="00000010" w:usb3="00000000" w:csb0="00040000" w:csb1="00000000"/>
    <w:embedRegular r:id="rId2" w:subsetted="1" w:fontKey="{BA875365-071E-4664-98A8-C1B0971F55A3}"/>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方正小标宋简体">
    <w:panose1 w:val="03000509000000000000"/>
    <w:charset w:val="86"/>
    <w:family w:val="script"/>
    <w:pitch w:val="fixed"/>
    <w:sig w:usb0="00000001" w:usb1="080E0000" w:usb2="00000010" w:usb3="00000000" w:csb0="00040000" w:csb1="00000000"/>
    <w:embedRegular r:id="rId3" w:subsetted="1" w:fontKey="{180AD0E3-CA5A-4B23-8091-F8FEFAAF8091}"/>
  </w:font>
  <w:font w:name="仿宋">
    <w:panose1 w:val="02010609060101010101"/>
    <w:charset w:val="86"/>
    <w:family w:val="modern"/>
    <w:pitch w:val="fixed"/>
    <w:sig w:usb0="800002BF" w:usb1="38CF7CFA" w:usb2="00000016" w:usb3="00000000" w:csb0="00040001" w:csb1="00000000"/>
    <w:embedRegular r:id="rId4" w:subsetted="1" w:fontKey="{1DED0FC8-C385-4ECA-946D-1CA2334C0C15}"/>
    <w:embedBold r:id="rId5" w:subsetted="1" w:fontKey="{5A4053A4-27FB-4CB1-9BE2-BF31990C9572}"/>
  </w:font>
  <w:font w:name="楷体">
    <w:panose1 w:val="02010609060101010101"/>
    <w:charset w:val="86"/>
    <w:family w:val="modern"/>
    <w:pitch w:val="fixed"/>
    <w:sig w:usb0="800002BF" w:usb1="38CF7CFA" w:usb2="00000016" w:usb3="00000000" w:csb0="00040001" w:csb1="00000000"/>
    <w:embedBold r:id="rId6" w:subsetted="1" w:fontKey="{0372FE31-DBFE-40D0-9BFA-9A11D49E19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2A230C" w14:textId="77777777" w:rsidR="006A1816" w:rsidRDefault="00000000">
    <w:pPr>
      <w:pStyle w:val="af1"/>
    </w:pPr>
    <w:r>
      <w:pict w14:anchorId="25FB0E48">
        <v:shapetype id="_x0000_t202" coordsize="21600,21600" o:spt="202" path="m,l,21600r21600,l21600,xe">
          <v:stroke joinstyle="miter"/>
          <v:path gradientshapeok="t" o:connecttype="rect"/>
        </v:shapetype>
        <v:shape id="_x0000_s1025" type="#_x0000_t202" style="position:absolute;margin-left:0;margin-top:0;width:2in;height:2in;z-index:251659264;mso-wrap-style:none;mso-position-horizontal:center;mso-position-horizontal-relative:margin;mso-width-relative:page;mso-height-relative:page" filled="f" stroked="f">
          <v:textbox style="mso-fit-shape-to-text:t" inset="0,0,0,0">
            <w:txbxContent>
              <w:p w14:paraId="2B5FA59E" w14:textId="77777777" w:rsidR="006A1816" w:rsidRDefault="00C93E09">
                <w:pPr>
                  <w:pStyle w:val="af1"/>
                </w:pPr>
                <w:r>
                  <w:fldChar w:fldCharType="begin"/>
                </w:r>
                <w:r>
                  <w:instrText xml:space="preserve"> PAGE  \* MERGEFORMAT </w:instrText>
                </w:r>
                <w:r>
                  <w:fldChar w:fldCharType="separate"/>
                </w:r>
                <w:r w:rsidR="00682389">
                  <w:rPr>
                    <w:noProof/>
                  </w:rPr>
                  <w:t>26</w:t>
                </w:r>
                <w:r>
                  <w:fldChar w:fldCharType="end"/>
                </w:r>
              </w:p>
            </w:txbxContent>
          </v:textbox>
          <w10:wrap anchorx="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D858B0" w14:textId="77777777" w:rsidR="00A579C4" w:rsidRDefault="00A579C4">
      <w:r>
        <w:separator/>
      </w:r>
    </w:p>
  </w:footnote>
  <w:footnote w:type="continuationSeparator" w:id="0">
    <w:p w14:paraId="02B98169" w14:textId="77777777" w:rsidR="00A579C4" w:rsidRDefault="00A579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59C0A2E"/>
    <w:multiLevelType w:val="multilevel"/>
    <w:tmpl w:val="F59C0A2E"/>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cs="黑体" w:hint="eastAsia"/>
        <w:b w:val="0"/>
        <w:i w:val="0"/>
        <w:sz w:val="21"/>
      </w:rPr>
    </w:lvl>
    <w:lvl w:ilvl="2">
      <w:start w:val="1"/>
      <w:numFmt w:val="decimal"/>
      <w:suff w:val="nothing"/>
      <w:lvlText w:val="%1%2.%3　"/>
      <w:lvlJc w:val="left"/>
      <w:pPr>
        <w:ind w:left="142" w:firstLine="0"/>
        <w:textAlignment w:val="baseline"/>
      </w:pPr>
      <w:rPr>
        <w:rFonts w:ascii="黑体" w:eastAsia="黑体" w:hAnsi="Times New Roman" w:cs="Times New Roman" w:hint="eastAsia"/>
        <w:b w:val="0"/>
        <w:bCs w:val="0"/>
        <w:i w:val="0"/>
        <w:iCs w:val="0"/>
        <w:caps w:val="0"/>
        <w:strike w:val="0"/>
        <w:dstrike w:val="0"/>
        <w:vanish w:val="0"/>
        <w:color w:val="000000"/>
        <w:spacing w:val="0"/>
        <w:kern w:val="0"/>
        <w:position w:val="0"/>
        <w:sz w:val="21"/>
        <w:u w:val="none"/>
      </w:rPr>
    </w:lvl>
    <w:lvl w:ilvl="3">
      <w:start w:val="1"/>
      <w:numFmt w:val="decimal"/>
      <w:suff w:val="nothing"/>
      <w:lvlText w:val="%1%2.%3.%4　"/>
      <w:lvlJc w:val="left"/>
      <w:pPr>
        <w:ind w:left="284" w:firstLine="0"/>
      </w:pPr>
      <w:rPr>
        <w:rFonts w:ascii="黑体" w:eastAsia="黑体" w:hAnsi="Times New Roman" w:cs="黑体" w:hint="eastAsia"/>
        <w:b w:val="0"/>
        <w:i w:val="0"/>
        <w:sz w:val="21"/>
      </w:rPr>
    </w:lvl>
    <w:lvl w:ilvl="4">
      <w:start w:val="1"/>
      <w:numFmt w:val="decimal"/>
      <w:pStyle w:val="a"/>
      <w:suff w:val="nothing"/>
      <w:lvlText w:val="%1%2.%3.%4.%5　"/>
      <w:lvlJc w:val="left"/>
      <w:pPr>
        <w:ind w:left="0" w:firstLine="0"/>
      </w:pPr>
      <w:rPr>
        <w:rFonts w:ascii="黑体" w:eastAsia="黑体" w:hAnsi="Times New Roman" w:cs="黑体" w:hint="eastAsia"/>
        <w:b w:val="0"/>
        <w:i w:val="0"/>
        <w:sz w:val="21"/>
      </w:rPr>
    </w:lvl>
    <w:lvl w:ilvl="5">
      <w:start w:val="1"/>
      <w:numFmt w:val="decimal"/>
      <w:suff w:val="nothing"/>
      <w:lvlText w:val="%1%2.%3.%4.%5.%6　"/>
      <w:lvlJc w:val="left"/>
      <w:pPr>
        <w:ind w:left="0" w:firstLine="0"/>
      </w:pPr>
      <w:rPr>
        <w:rFonts w:ascii="黑体" w:eastAsia="黑体" w:hAnsi="Times New Roman" w:cs="黑体" w:hint="eastAsia"/>
        <w:b w:val="0"/>
        <w:i w:val="0"/>
        <w:sz w:val="21"/>
      </w:rPr>
    </w:lvl>
    <w:lvl w:ilvl="6">
      <w:start w:val="1"/>
      <w:numFmt w:val="decimal"/>
      <w:suff w:val="nothing"/>
      <w:lvlText w:val="%1%2.%3.%4.%5.%6.%7　"/>
      <w:lvlJc w:val="left"/>
      <w:pPr>
        <w:ind w:left="0" w:firstLine="0"/>
      </w:pPr>
      <w:rPr>
        <w:rFonts w:ascii="黑体" w:eastAsia="黑体" w:hAnsi="Times New Roman" w:cs="黑体" w:hint="eastAsia"/>
        <w:b w:val="0"/>
        <w:i w:val="0"/>
        <w:sz w:val="21"/>
      </w:rPr>
    </w:lvl>
    <w:lvl w:ilvl="7">
      <w:start w:val="1"/>
      <w:numFmt w:val="decimal"/>
      <w:lvlText w:val="%1.%2.%3.%4.%5.%6.%7.%8"/>
      <w:lvlJc w:val="left"/>
      <w:pPr>
        <w:tabs>
          <w:tab w:val="left" w:pos="4351"/>
        </w:tabs>
        <w:ind w:left="3972" w:hanging="1418"/>
      </w:pPr>
    </w:lvl>
    <w:lvl w:ilvl="8">
      <w:start w:val="1"/>
      <w:numFmt w:val="decimal"/>
      <w:lvlText w:val="%1.%2.%3.%4.%5.%6.%7.%8.%9"/>
      <w:lvlJc w:val="left"/>
      <w:pPr>
        <w:tabs>
          <w:tab w:val="left" w:pos="4777"/>
        </w:tabs>
        <w:ind w:left="4677" w:hanging="1700"/>
      </w:pPr>
    </w:lvl>
  </w:abstractNum>
  <w:abstractNum w:abstractNumId="1"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pPr>
        <w:ind w:left="21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0"/>
      <w:suff w:val="nothing"/>
      <w:lvlText w:val="%1.%2.%3　"/>
      <w:lvlJc w:val="left"/>
      <w:pPr>
        <w:ind w:left="567"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 w15:restartNumberingAfterBreak="0">
    <w:nsid w:val="30E81607"/>
    <w:multiLevelType w:val="multilevel"/>
    <w:tmpl w:val="30E81607"/>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cs="黑体" w:hint="eastAsia"/>
        <w:b w:val="0"/>
        <w:i w:val="0"/>
        <w:sz w:val="21"/>
      </w:rPr>
    </w:lvl>
    <w:lvl w:ilvl="2">
      <w:start w:val="1"/>
      <w:numFmt w:val="decimal"/>
      <w:suff w:val="nothing"/>
      <w:lvlText w:val="%1%2.%3　"/>
      <w:lvlJc w:val="left"/>
      <w:pPr>
        <w:ind w:left="142" w:firstLine="0"/>
        <w:textAlignment w:val="baseline"/>
      </w:pPr>
      <w:rPr>
        <w:rFonts w:ascii="黑体" w:eastAsia="黑体" w:hAnsi="Times New Roman" w:cs="Times New Roman" w:hint="eastAsia"/>
        <w:b w:val="0"/>
        <w:bCs w:val="0"/>
        <w:i w:val="0"/>
        <w:iCs w:val="0"/>
        <w:caps w:val="0"/>
        <w:strike w:val="0"/>
        <w:dstrike w:val="0"/>
        <w:vanish w:val="0"/>
        <w:color w:val="000000"/>
        <w:spacing w:val="0"/>
        <w:kern w:val="0"/>
        <w:position w:val="0"/>
        <w:sz w:val="21"/>
        <w:u w:val="none"/>
      </w:rPr>
    </w:lvl>
    <w:lvl w:ilvl="3">
      <w:start w:val="1"/>
      <w:numFmt w:val="decimal"/>
      <w:suff w:val="nothing"/>
      <w:lvlText w:val="%1%2.%3.%4　"/>
      <w:lvlJc w:val="left"/>
      <w:pPr>
        <w:ind w:left="284" w:firstLine="0"/>
      </w:pPr>
      <w:rPr>
        <w:rFonts w:ascii="黑体" w:eastAsia="黑体" w:hAnsi="Times New Roman" w:cs="黑体" w:hint="eastAsia"/>
        <w:b w:val="0"/>
        <w:i w:val="0"/>
        <w:sz w:val="21"/>
      </w:rPr>
    </w:lvl>
    <w:lvl w:ilvl="4">
      <w:start w:val="1"/>
      <w:numFmt w:val="decimal"/>
      <w:suff w:val="nothing"/>
      <w:lvlText w:val="%1%2.%3.%4.%5　"/>
      <w:lvlJc w:val="left"/>
      <w:pPr>
        <w:ind w:left="0" w:firstLine="0"/>
      </w:pPr>
      <w:rPr>
        <w:rFonts w:ascii="黑体" w:eastAsia="黑体" w:hAnsi="Times New Roman" w:cs="黑体" w:hint="eastAsia"/>
        <w:b w:val="0"/>
        <w:i w:val="0"/>
        <w:sz w:val="21"/>
      </w:rPr>
    </w:lvl>
    <w:lvl w:ilvl="5">
      <w:start w:val="1"/>
      <w:numFmt w:val="decimal"/>
      <w:pStyle w:val="a1"/>
      <w:suff w:val="nothing"/>
      <w:lvlText w:val="%1%2.%3.%4.%5.%6　"/>
      <w:lvlJc w:val="left"/>
      <w:pPr>
        <w:ind w:left="0" w:firstLine="0"/>
      </w:pPr>
      <w:rPr>
        <w:rFonts w:ascii="黑体" w:eastAsia="黑体" w:hAnsi="Times New Roman" w:cs="黑体" w:hint="eastAsia"/>
        <w:b w:val="0"/>
        <w:i w:val="0"/>
        <w:sz w:val="21"/>
      </w:rPr>
    </w:lvl>
    <w:lvl w:ilvl="6">
      <w:start w:val="1"/>
      <w:numFmt w:val="decimal"/>
      <w:suff w:val="nothing"/>
      <w:lvlText w:val="%1%2.%3.%4.%5.%6.%7　"/>
      <w:lvlJc w:val="left"/>
      <w:pPr>
        <w:ind w:left="0" w:firstLine="0"/>
      </w:pPr>
      <w:rPr>
        <w:rFonts w:ascii="黑体" w:eastAsia="黑体" w:hAnsi="Times New Roman" w:cs="黑体" w:hint="eastAsia"/>
        <w:b w:val="0"/>
        <w:i w:val="0"/>
        <w:sz w:val="21"/>
      </w:rPr>
    </w:lvl>
    <w:lvl w:ilvl="7">
      <w:start w:val="1"/>
      <w:numFmt w:val="decimal"/>
      <w:lvlText w:val="%1.%2.%3.%4.%5.%6.%7.%8"/>
      <w:lvlJc w:val="left"/>
      <w:pPr>
        <w:tabs>
          <w:tab w:val="left" w:pos="4351"/>
        </w:tabs>
        <w:ind w:left="3972" w:hanging="1418"/>
      </w:pPr>
    </w:lvl>
    <w:lvl w:ilvl="8">
      <w:start w:val="1"/>
      <w:numFmt w:val="decimal"/>
      <w:lvlText w:val="%1.%2.%3.%4.%5.%6.%7.%8.%9"/>
      <w:lvlJc w:val="left"/>
      <w:pPr>
        <w:tabs>
          <w:tab w:val="left" w:pos="4777"/>
        </w:tabs>
        <w:ind w:left="4677" w:hanging="1700"/>
      </w:pPr>
    </w:lvl>
  </w:abstractNum>
  <w:abstractNum w:abstractNumId="3" w15:restartNumberingAfterBreak="0">
    <w:nsid w:val="6CEA2025"/>
    <w:multiLevelType w:val="multilevel"/>
    <w:tmpl w:val="6CEA2025"/>
    <w:lvl w:ilvl="0">
      <w:start w:val="1"/>
      <w:numFmt w:val="none"/>
      <w:pStyle w:val="a2"/>
      <w:suff w:val="nothing"/>
      <w:lvlText w:val="%1"/>
      <w:lvlJc w:val="left"/>
      <w:pPr>
        <w:ind w:left="0" w:firstLine="0"/>
      </w:pPr>
      <w:rPr>
        <w:rFonts w:hint="eastAsia"/>
      </w:rPr>
    </w:lvl>
    <w:lvl w:ilvl="1">
      <w:start w:val="1"/>
      <w:numFmt w:val="decimal"/>
      <w:pStyle w:val="a3"/>
      <w:suff w:val="nothing"/>
      <w:lvlText w:val="%1%2　"/>
      <w:lvlJc w:val="left"/>
      <w:pPr>
        <w:ind w:left="0" w:firstLine="0"/>
      </w:pPr>
      <w:rPr>
        <w:rFonts w:ascii="黑体" w:eastAsia="黑体" w:hint="eastAsia"/>
        <w:b w:val="0"/>
        <w:i w:val="0"/>
        <w:sz w:val="21"/>
      </w:rPr>
    </w:lvl>
    <w:lvl w:ilvl="2">
      <w:start w:val="1"/>
      <w:numFmt w:val="decimal"/>
      <w:pStyle w:val="a4"/>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5"/>
      <w:suff w:val="nothing"/>
      <w:lvlText w:val="%1%2.%3.%4　"/>
      <w:lvlJc w:val="left"/>
      <w:pPr>
        <w:ind w:left="142" w:firstLine="0"/>
      </w:pPr>
      <w:rPr>
        <w:rFonts w:ascii="黑体" w:eastAsia="黑体" w:hint="eastAsia"/>
        <w:b w:val="0"/>
        <w:i w:val="0"/>
        <w:sz w:val="21"/>
      </w:rPr>
    </w:lvl>
    <w:lvl w:ilvl="4">
      <w:start w:val="1"/>
      <w:numFmt w:val="decimal"/>
      <w:pStyle w:val="a6"/>
      <w:suff w:val="nothing"/>
      <w:lvlText w:val="%1%2.%3.%4.%5　"/>
      <w:lvlJc w:val="left"/>
      <w:pPr>
        <w:ind w:left="0" w:firstLine="0"/>
      </w:pPr>
      <w:rPr>
        <w:rFonts w:ascii="黑体" w:eastAsia="黑体" w:hint="eastAsia"/>
        <w:b w:val="0"/>
        <w:i w:val="0"/>
        <w:sz w:val="21"/>
      </w:rPr>
    </w:lvl>
    <w:lvl w:ilvl="5">
      <w:start w:val="1"/>
      <w:numFmt w:val="decimal"/>
      <w:pStyle w:val="a7"/>
      <w:suff w:val="nothing"/>
      <w:lvlText w:val="%1%2.%3.%4.%5.%6　"/>
      <w:lvlJc w:val="left"/>
      <w:pPr>
        <w:ind w:left="0" w:firstLine="0"/>
      </w:pPr>
      <w:rPr>
        <w:rFonts w:ascii="黑体" w:eastAsia="黑体" w:hint="eastAsia"/>
        <w:b w:val="0"/>
        <w:i w:val="0"/>
        <w:sz w:val="21"/>
      </w:rPr>
    </w:lvl>
    <w:lvl w:ilvl="6">
      <w:start w:val="1"/>
      <w:numFmt w:val="decimal"/>
      <w:pStyle w:val="a8"/>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16cid:durableId="968171014">
    <w:abstractNumId w:val="1"/>
  </w:num>
  <w:num w:numId="2" w16cid:durableId="1556970380">
    <w:abstractNumId w:val="3"/>
  </w:num>
  <w:num w:numId="3" w16cid:durableId="1907257091">
    <w:abstractNumId w:val="2"/>
  </w:num>
  <w:num w:numId="4" w16cid:durableId="16621974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saveSubsetFonts/>
  <w:bordersDoNotSurroundHeader/>
  <w:bordersDoNotSurroundFooter/>
  <w:defaultTabStop w:val="420"/>
  <w:drawingGridHorizontalSpacing w:val="105"/>
  <w:drawingGridVerticalSpacing w:val="156"/>
  <w:noPunctuationKerning/>
  <w:characterSpacingControl w:val="compressPunctuation"/>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Setting w:name="useWord2013TrackBottomHyphenation" w:uri="http://schemas.microsoft.com/office/word" w:val="1"/>
  </w:compat>
  <w:docVars>
    <w:docVar w:name="commondata" w:val="eyJoZGlkIjoiOGFkZjVhNDJiMGExNWUxMjVmMmMwZDU4OWJmZWEzNzAifQ=="/>
  </w:docVars>
  <w:rsids>
    <w:rsidRoot w:val="0037490B"/>
    <w:rsid w:val="0000053F"/>
    <w:rsid w:val="000005CA"/>
    <w:rsid w:val="00001814"/>
    <w:rsid w:val="0000242E"/>
    <w:rsid w:val="00002DC8"/>
    <w:rsid w:val="000032E6"/>
    <w:rsid w:val="00003B4F"/>
    <w:rsid w:val="00003CC3"/>
    <w:rsid w:val="00003DB3"/>
    <w:rsid w:val="00006EE5"/>
    <w:rsid w:val="00015103"/>
    <w:rsid w:val="000255FF"/>
    <w:rsid w:val="000258DE"/>
    <w:rsid w:val="00030EE3"/>
    <w:rsid w:val="00032617"/>
    <w:rsid w:val="00036DBB"/>
    <w:rsid w:val="000424F4"/>
    <w:rsid w:val="00042604"/>
    <w:rsid w:val="0005176B"/>
    <w:rsid w:val="00055E93"/>
    <w:rsid w:val="00064EA0"/>
    <w:rsid w:val="000718F2"/>
    <w:rsid w:val="00071923"/>
    <w:rsid w:val="00072AF4"/>
    <w:rsid w:val="00073EF3"/>
    <w:rsid w:val="00074D6A"/>
    <w:rsid w:val="0008204D"/>
    <w:rsid w:val="00084F63"/>
    <w:rsid w:val="00087B41"/>
    <w:rsid w:val="00091F8D"/>
    <w:rsid w:val="0009384C"/>
    <w:rsid w:val="000A119D"/>
    <w:rsid w:val="000A35A7"/>
    <w:rsid w:val="000A5A53"/>
    <w:rsid w:val="000A6B6E"/>
    <w:rsid w:val="000A7270"/>
    <w:rsid w:val="000B0DA3"/>
    <w:rsid w:val="000B47AB"/>
    <w:rsid w:val="000B7385"/>
    <w:rsid w:val="000C1656"/>
    <w:rsid w:val="000C1E27"/>
    <w:rsid w:val="000D722D"/>
    <w:rsid w:val="000E0C1D"/>
    <w:rsid w:val="000E57B1"/>
    <w:rsid w:val="000E7313"/>
    <w:rsid w:val="000F2BB0"/>
    <w:rsid w:val="000F561B"/>
    <w:rsid w:val="000F7DAF"/>
    <w:rsid w:val="0010218A"/>
    <w:rsid w:val="00102195"/>
    <w:rsid w:val="001037D6"/>
    <w:rsid w:val="001054DC"/>
    <w:rsid w:val="00110FBA"/>
    <w:rsid w:val="00111C5E"/>
    <w:rsid w:val="00115C18"/>
    <w:rsid w:val="001170DA"/>
    <w:rsid w:val="00120F4F"/>
    <w:rsid w:val="00121A17"/>
    <w:rsid w:val="00125234"/>
    <w:rsid w:val="00125DD8"/>
    <w:rsid w:val="00126855"/>
    <w:rsid w:val="00131174"/>
    <w:rsid w:val="001344C5"/>
    <w:rsid w:val="0013567B"/>
    <w:rsid w:val="001441C8"/>
    <w:rsid w:val="00147A7A"/>
    <w:rsid w:val="00147B6E"/>
    <w:rsid w:val="00151C29"/>
    <w:rsid w:val="00160FAE"/>
    <w:rsid w:val="00165102"/>
    <w:rsid w:val="00167644"/>
    <w:rsid w:val="00170088"/>
    <w:rsid w:val="00172847"/>
    <w:rsid w:val="00176892"/>
    <w:rsid w:val="00180583"/>
    <w:rsid w:val="00182AD3"/>
    <w:rsid w:val="00184502"/>
    <w:rsid w:val="00185CA3"/>
    <w:rsid w:val="0018649B"/>
    <w:rsid w:val="00192792"/>
    <w:rsid w:val="001A03FA"/>
    <w:rsid w:val="001A2348"/>
    <w:rsid w:val="001A585A"/>
    <w:rsid w:val="001A68FB"/>
    <w:rsid w:val="001B3379"/>
    <w:rsid w:val="001B6DB3"/>
    <w:rsid w:val="001D093C"/>
    <w:rsid w:val="001D2157"/>
    <w:rsid w:val="001D55A2"/>
    <w:rsid w:val="001D694F"/>
    <w:rsid w:val="001E1747"/>
    <w:rsid w:val="001E21D6"/>
    <w:rsid w:val="001E4488"/>
    <w:rsid w:val="001E7634"/>
    <w:rsid w:val="001F67DD"/>
    <w:rsid w:val="002034E1"/>
    <w:rsid w:val="00205861"/>
    <w:rsid w:val="002102FA"/>
    <w:rsid w:val="00212291"/>
    <w:rsid w:val="002127FC"/>
    <w:rsid w:val="0021475C"/>
    <w:rsid w:val="0021538A"/>
    <w:rsid w:val="00217985"/>
    <w:rsid w:val="0022020B"/>
    <w:rsid w:val="0022233B"/>
    <w:rsid w:val="00222A45"/>
    <w:rsid w:val="00224BFE"/>
    <w:rsid w:val="002251CA"/>
    <w:rsid w:val="00225F22"/>
    <w:rsid w:val="002306BF"/>
    <w:rsid w:val="00230783"/>
    <w:rsid w:val="00230FE3"/>
    <w:rsid w:val="0023444B"/>
    <w:rsid w:val="00234EC1"/>
    <w:rsid w:val="00235D2E"/>
    <w:rsid w:val="00236512"/>
    <w:rsid w:val="0024251F"/>
    <w:rsid w:val="0024687D"/>
    <w:rsid w:val="002513A0"/>
    <w:rsid w:val="00252C67"/>
    <w:rsid w:val="00255076"/>
    <w:rsid w:val="00255234"/>
    <w:rsid w:val="00256803"/>
    <w:rsid w:val="00261EAF"/>
    <w:rsid w:val="00266674"/>
    <w:rsid w:val="0027055E"/>
    <w:rsid w:val="002718CB"/>
    <w:rsid w:val="00272ECD"/>
    <w:rsid w:val="002741A6"/>
    <w:rsid w:val="00282225"/>
    <w:rsid w:val="00282392"/>
    <w:rsid w:val="00284186"/>
    <w:rsid w:val="00286E92"/>
    <w:rsid w:val="002878B9"/>
    <w:rsid w:val="00290CF8"/>
    <w:rsid w:val="00293426"/>
    <w:rsid w:val="002946D7"/>
    <w:rsid w:val="00295AE2"/>
    <w:rsid w:val="00296164"/>
    <w:rsid w:val="002A1DE2"/>
    <w:rsid w:val="002A5562"/>
    <w:rsid w:val="002A7C92"/>
    <w:rsid w:val="002B09FB"/>
    <w:rsid w:val="002B176E"/>
    <w:rsid w:val="002C0587"/>
    <w:rsid w:val="002C17C7"/>
    <w:rsid w:val="002C20EC"/>
    <w:rsid w:val="002C3262"/>
    <w:rsid w:val="002C38BF"/>
    <w:rsid w:val="002C38F8"/>
    <w:rsid w:val="002C3D9D"/>
    <w:rsid w:val="002D0EC0"/>
    <w:rsid w:val="002D20D0"/>
    <w:rsid w:val="002D4741"/>
    <w:rsid w:val="002E1BFD"/>
    <w:rsid w:val="002E33C3"/>
    <w:rsid w:val="002E49B5"/>
    <w:rsid w:val="002E75B8"/>
    <w:rsid w:val="002F104C"/>
    <w:rsid w:val="002F5EC2"/>
    <w:rsid w:val="002F6FF7"/>
    <w:rsid w:val="002F79E6"/>
    <w:rsid w:val="002F7C9D"/>
    <w:rsid w:val="00301094"/>
    <w:rsid w:val="00301FF5"/>
    <w:rsid w:val="0030273D"/>
    <w:rsid w:val="00304991"/>
    <w:rsid w:val="00306E58"/>
    <w:rsid w:val="0030718D"/>
    <w:rsid w:val="00307DD9"/>
    <w:rsid w:val="00310AD3"/>
    <w:rsid w:val="00311598"/>
    <w:rsid w:val="00311ABF"/>
    <w:rsid w:val="003134D1"/>
    <w:rsid w:val="003154DD"/>
    <w:rsid w:val="00316454"/>
    <w:rsid w:val="003176CC"/>
    <w:rsid w:val="00322809"/>
    <w:rsid w:val="00324152"/>
    <w:rsid w:val="0032439E"/>
    <w:rsid w:val="003251CC"/>
    <w:rsid w:val="00327826"/>
    <w:rsid w:val="003278E9"/>
    <w:rsid w:val="003279F7"/>
    <w:rsid w:val="0033088E"/>
    <w:rsid w:val="00330D99"/>
    <w:rsid w:val="00331304"/>
    <w:rsid w:val="00331591"/>
    <w:rsid w:val="0033254E"/>
    <w:rsid w:val="00332F81"/>
    <w:rsid w:val="00335B12"/>
    <w:rsid w:val="0033642D"/>
    <w:rsid w:val="00336DA4"/>
    <w:rsid w:val="00342F19"/>
    <w:rsid w:val="003477CD"/>
    <w:rsid w:val="0035282E"/>
    <w:rsid w:val="00352C9B"/>
    <w:rsid w:val="00355B91"/>
    <w:rsid w:val="003579E3"/>
    <w:rsid w:val="00364329"/>
    <w:rsid w:val="00364C43"/>
    <w:rsid w:val="0036507A"/>
    <w:rsid w:val="00365FBD"/>
    <w:rsid w:val="00366B48"/>
    <w:rsid w:val="00367CD0"/>
    <w:rsid w:val="003717AA"/>
    <w:rsid w:val="00372023"/>
    <w:rsid w:val="00373076"/>
    <w:rsid w:val="0037336B"/>
    <w:rsid w:val="00374750"/>
    <w:rsid w:val="0037490B"/>
    <w:rsid w:val="00376373"/>
    <w:rsid w:val="00376424"/>
    <w:rsid w:val="003804FF"/>
    <w:rsid w:val="00382C38"/>
    <w:rsid w:val="00386130"/>
    <w:rsid w:val="003866FF"/>
    <w:rsid w:val="00387FD0"/>
    <w:rsid w:val="00390362"/>
    <w:rsid w:val="003905EF"/>
    <w:rsid w:val="00390D7F"/>
    <w:rsid w:val="0039404F"/>
    <w:rsid w:val="003A00DE"/>
    <w:rsid w:val="003A049C"/>
    <w:rsid w:val="003A3E22"/>
    <w:rsid w:val="003A5B7E"/>
    <w:rsid w:val="003B1B33"/>
    <w:rsid w:val="003B35C2"/>
    <w:rsid w:val="003C0AB3"/>
    <w:rsid w:val="003C2CCE"/>
    <w:rsid w:val="003C5994"/>
    <w:rsid w:val="003D0BAC"/>
    <w:rsid w:val="003D2062"/>
    <w:rsid w:val="003D226C"/>
    <w:rsid w:val="003D43E5"/>
    <w:rsid w:val="003D44FB"/>
    <w:rsid w:val="003D4B79"/>
    <w:rsid w:val="003E11BD"/>
    <w:rsid w:val="003E122F"/>
    <w:rsid w:val="003E30BD"/>
    <w:rsid w:val="003F5A25"/>
    <w:rsid w:val="003F6173"/>
    <w:rsid w:val="003F654A"/>
    <w:rsid w:val="003F76B0"/>
    <w:rsid w:val="00401CDE"/>
    <w:rsid w:val="0040429A"/>
    <w:rsid w:val="0041284D"/>
    <w:rsid w:val="0041563D"/>
    <w:rsid w:val="00415EA5"/>
    <w:rsid w:val="00417E13"/>
    <w:rsid w:val="004211A8"/>
    <w:rsid w:val="00421213"/>
    <w:rsid w:val="00421BEA"/>
    <w:rsid w:val="00435C24"/>
    <w:rsid w:val="00441BC7"/>
    <w:rsid w:val="00441F46"/>
    <w:rsid w:val="004427F9"/>
    <w:rsid w:val="00444EC0"/>
    <w:rsid w:val="0044506C"/>
    <w:rsid w:val="0044688A"/>
    <w:rsid w:val="0045218D"/>
    <w:rsid w:val="00456F07"/>
    <w:rsid w:val="00461779"/>
    <w:rsid w:val="00461AFD"/>
    <w:rsid w:val="004661AA"/>
    <w:rsid w:val="004666AA"/>
    <w:rsid w:val="004671EF"/>
    <w:rsid w:val="00475657"/>
    <w:rsid w:val="004846D3"/>
    <w:rsid w:val="004859DB"/>
    <w:rsid w:val="004861A8"/>
    <w:rsid w:val="00487336"/>
    <w:rsid w:val="0049310D"/>
    <w:rsid w:val="00493851"/>
    <w:rsid w:val="00494BAB"/>
    <w:rsid w:val="00496F72"/>
    <w:rsid w:val="004A140C"/>
    <w:rsid w:val="004A2CDA"/>
    <w:rsid w:val="004A39ED"/>
    <w:rsid w:val="004A6425"/>
    <w:rsid w:val="004B0BD5"/>
    <w:rsid w:val="004B2C31"/>
    <w:rsid w:val="004C4A35"/>
    <w:rsid w:val="004C5FE7"/>
    <w:rsid w:val="004C719A"/>
    <w:rsid w:val="004D135A"/>
    <w:rsid w:val="004D23BA"/>
    <w:rsid w:val="004D6013"/>
    <w:rsid w:val="004D78BA"/>
    <w:rsid w:val="004E2471"/>
    <w:rsid w:val="004E51D1"/>
    <w:rsid w:val="004E6B96"/>
    <w:rsid w:val="004E702B"/>
    <w:rsid w:val="004E71C4"/>
    <w:rsid w:val="004E7E83"/>
    <w:rsid w:val="004F0893"/>
    <w:rsid w:val="004F1802"/>
    <w:rsid w:val="00501338"/>
    <w:rsid w:val="0050150E"/>
    <w:rsid w:val="005042E8"/>
    <w:rsid w:val="00504915"/>
    <w:rsid w:val="005123FD"/>
    <w:rsid w:val="00513629"/>
    <w:rsid w:val="00514472"/>
    <w:rsid w:val="0051458C"/>
    <w:rsid w:val="0051786E"/>
    <w:rsid w:val="00521979"/>
    <w:rsid w:val="00523C6F"/>
    <w:rsid w:val="00530FD2"/>
    <w:rsid w:val="0053180E"/>
    <w:rsid w:val="00531B59"/>
    <w:rsid w:val="005334D7"/>
    <w:rsid w:val="00534297"/>
    <w:rsid w:val="00537F80"/>
    <w:rsid w:val="00541753"/>
    <w:rsid w:val="00543D0A"/>
    <w:rsid w:val="00544778"/>
    <w:rsid w:val="00545712"/>
    <w:rsid w:val="005510D6"/>
    <w:rsid w:val="0055263C"/>
    <w:rsid w:val="005548A7"/>
    <w:rsid w:val="0055683E"/>
    <w:rsid w:val="00560E6C"/>
    <w:rsid w:val="00565DD4"/>
    <w:rsid w:val="00566365"/>
    <w:rsid w:val="00567988"/>
    <w:rsid w:val="00570D65"/>
    <w:rsid w:val="005712CA"/>
    <w:rsid w:val="00572126"/>
    <w:rsid w:val="00577DE0"/>
    <w:rsid w:val="00577EE5"/>
    <w:rsid w:val="0058257B"/>
    <w:rsid w:val="0059288F"/>
    <w:rsid w:val="005955E7"/>
    <w:rsid w:val="00596C48"/>
    <w:rsid w:val="005A4739"/>
    <w:rsid w:val="005B1226"/>
    <w:rsid w:val="005B3727"/>
    <w:rsid w:val="005B63E1"/>
    <w:rsid w:val="005C1586"/>
    <w:rsid w:val="005C527C"/>
    <w:rsid w:val="005D564B"/>
    <w:rsid w:val="005D5B28"/>
    <w:rsid w:val="005E02C6"/>
    <w:rsid w:val="005E1E2D"/>
    <w:rsid w:val="005E31F1"/>
    <w:rsid w:val="005E3295"/>
    <w:rsid w:val="005E332E"/>
    <w:rsid w:val="005E40E3"/>
    <w:rsid w:val="005E6EF3"/>
    <w:rsid w:val="005E7CEF"/>
    <w:rsid w:val="005F0BBC"/>
    <w:rsid w:val="005F3192"/>
    <w:rsid w:val="005F47F6"/>
    <w:rsid w:val="0060440D"/>
    <w:rsid w:val="00607703"/>
    <w:rsid w:val="0061180E"/>
    <w:rsid w:val="0061249A"/>
    <w:rsid w:val="00613D28"/>
    <w:rsid w:val="00615634"/>
    <w:rsid w:val="006210DA"/>
    <w:rsid w:val="0062689C"/>
    <w:rsid w:val="00626CAA"/>
    <w:rsid w:val="006304E4"/>
    <w:rsid w:val="00630A5B"/>
    <w:rsid w:val="00631339"/>
    <w:rsid w:val="006334E7"/>
    <w:rsid w:val="0064289F"/>
    <w:rsid w:val="00643304"/>
    <w:rsid w:val="006500F7"/>
    <w:rsid w:val="006512FA"/>
    <w:rsid w:val="006527B2"/>
    <w:rsid w:val="00654231"/>
    <w:rsid w:val="00654D0F"/>
    <w:rsid w:val="006574D1"/>
    <w:rsid w:val="00662406"/>
    <w:rsid w:val="00667A7D"/>
    <w:rsid w:val="006703D4"/>
    <w:rsid w:val="006747D2"/>
    <w:rsid w:val="006758CC"/>
    <w:rsid w:val="006765DB"/>
    <w:rsid w:val="006800B4"/>
    <w:rsid w:val="00682389"/>
    <w:rsid w:val="00683CD7"/>
    <w:rsid w:val="0068487A"/>
    <w:rsid w:val="00690488"/>
    <w:rsid w:val="00692728"/>
    <w:rsid w:val="00692A7C"/>
    <w:rsid w:val="00692C1F"/>
    <w:rsid w:val="00692C29"/>
    <w:rsid w:val="00692D38"/>
    <w:rsid w:val="00695D4B"/>
    <w:rsid w:val="006A07E1"/>
    <w:rsid w:val="006A180E"/>
    <w:rsid w:val="006A1816"/>
    <w:rsid w:val="006A2646"/>
    <w:rsid w:val="006A412A"/>
    <w:rsid w:val="006A4DC1"/>
    <w:rsid w:val="006B40AB"/>
    <w:rsid w:val="006B48C6"/>
    <w:rsid w:val="006B5ED6"/>
    <w:rsid w:val="006B6C36"/>
    <w:rsid w:val="006C5EE9"/>
    <w:rsid w:val="006C5FB0"/>
    <w:rsid w:val="006C7CB3"/>
    <w:rsid w:val="006C7EAC"/>
    <w:rsid w:val="006D02CF"/>
    <w:rsid w:val="006D23B4"/>
    <w:rsid w:val="006D3B6F"/>
    <w:rsid w:val="006D5BF6"/>
    <w:rsid w:val="006D7573"/>
    <w:rsid w:val="006E38F2"/>
    <w:rsid w:val="006E4B45"/>
    <w:rsid w:val="006E566F"/>
    <w:rsid w:val="006E7331"/>
    <w:rsid w:val="006F2CAD"/>
    <w:rsid w:val="006F375B"/>
    <w:rsid w:val="006F7E60"/>
    <w:rsid w:val="00703D01"/>
    <w:rsid w:val="00703F7C"/>
    <w:rsid w:val="00705C80"/>
    <w:rsid w:val="00710402"/>
    <w:rsid w:val="00710ECD"/>
    <w:rsid w:val="0071226C"/>
    <w:rsid w:val="007125F6"/>
    <w:rsid w:val="007141DD"/>
    <w:rsid w:val="00722471"/>
    <w:rsid w:val="007225E8"/>
    <w:rsid w:val="00722609"/>
    <w:rsid w:val="007250B5"/>
    <w:rsid w:val="00735168"/>
    <w:rsid w:val="00746A5D"/>
    <w:rsid w:val="007470DB"/>
    <w:rsid w:val="00747CE8"/>
    <w:rsid w:val="00751182"/>
    <w:rsid w:val="00752912"/>
    <w:rsid w:val="00753137"/>
    <w:rsid w:val="007553F2"/>
    <w:rsid w:val="00755CBF"/>
    <w:rsid w:val="007607E1"/>
    <w:rsid w:val="00762523"/>
    <w:rsid w:val="007708E8"/>
    <w:rsid w:val="007714A8"/>
    <w:rsid w:val="00775793"/>
    <w:rsid w:val="007766C6"/>
    <w:rsid w:val="007768C7"/>
    <w:rsid w:val="00781965"/>
    <w:rsid w:val="007848C2"/>
    <w:rsid w:val="00785E77"/>
    <w:rsid w:val="00793A72"/>
    <w:rsid w:val="0079403E"/>
    <w:rsid w:val="00795047"/>
    <w:rsid w:val="00795B1E"/>
    <w:rsid w:val="0079601F"/>
    <w:rsid w:val="007A3953"/>
    <w:rsid w:val="007A6653"/>
    <w:rsid w:val="007A6F5F"/>
    <w:rsid w:val="007B2E04"/>
    <w:rsid w:val="007C042F"/>
    <w:rsid w:val="007C146C"/>
    <w:rsid w:val="007C24B7"/>
    <w:rsid w:val="007C406D"/>
    <w:rsid w:val="007C7133"/>
    <w:rsid w:val="007D2CB6"/>
    <w:rsid w:val="007D58A1"/>
    <w:rsid w:val="007E0CA5"/>
    <w:rsid w:val="007E36BC"/>
    <w:rsid w:val="007E4C32"/>
    <w:rsid w:val="007E6CEA"/>
    <w:rsid w:val="007E7A36"/>
    <w:rsid w:val="007F3B91"/>
    <w:rsid w:val="007F53A2"/>
    <w:rsid w:val="007F5D50"/>
    <w:rsid w:val="008003A1"/>
    <w:rsid w:val="00803B2E"/>
    <w:rsid w:val="00803C1A"/>
    <w:rsid w:val="008045EA"/>
    <w:rsid w:val="00804639"/>
    <w:rsid w:val="00806728"/>
    <w:rsid w:val="0081081B"/>
    <w:rsid w:val="008117B3"/>
    <w:rsid w:val="00815C81"/>
    <w:rsid w:val="00816FA6"/>
    <w:rsid w:val="0082113C"/>
    <w:rsid w:val="0082177B"/>
    <w:rsid w:val="008237FB"/>
    <w:rsid w:val="0082564D"/>
    <w:rsid w:val="00826830"/>
    <w:rsid w:val="00836079"/>
    <w:rsid w:val="0083640A"/>
    <w:rsid w:val="008366FC"/>
    <w:rsid w:val="00837CE2"/>
    <w:rsid w:val="008411FD"/>
    <w:rsid w:val="00841E33"/>
    <w:rsid w:val="00845F7F"/>
    <w:rsid w:val="00850528"/>
    <w:rsid w:val="008506BF"/>
    <w:rsid w:val="0086510E"/>
    <w:rsid w:val="00865892"/>
    <w:rsid w:val="00865915"/>
    <w:rsid w:val="00870F5A"/>
    <w:rsid w:val="00871EA3"/>
    <w:rsid w:val="00872B61"/>
    <w:rsid w:val="00875BAB"/>
    <w:rsid w:val="0087663F"/>
    <w:rsid w:val="008801E9"/>
    <w:rsid w:val="00882892"/>
    <w:rsid w:val="00885125"/>
    <w:rsid w:val="0088623D"/>
    <w:rsid w:val="00893534"/>
    <w:rsid w:val="00893936"/>
    <w:rsid w:val="00895D07"/>
    <w:rsid w:val="008966FB"/>
    <w:rsid w:val="008971CA"/>
    <w:rsid w:val="008A02CD"/>
    <w:rsid w:val="008A0E43"/>
    <w:rsid w:val="008A1992"/>
    <w:rsid w:val="008A3DD1"/>
    <w:rsid w:val="008A5F63"/>
    <w:rsid w:val="008A6AC6"/>
    <w:rsid w:val="008A70F4"/>
    <w:rsid w:val="008A782F"/>
    <w:rsid w:val="008B1BAF"/>
    <w:rsid w:val="008B1DBA"/>
    <w:rsid w:val="008B52B5"/>
    <w:rsid w:val="008B7C53"/>
    <w:rsid w:val="008C04B2"/>
    <w:rsid w:val="008C0FD5"/>
    <w:rsid w:val="008C2BFA"/>
    <w:rsid w:val="008C7069"/>
    <w:rsid w:val="008D0205"/>
    <w:rsid w:val="008D078E"/>
    <w:rsid w:val="008D17BC"/>
    <w:rsid w:val="008E1A8E"/>
    <w:rsid w:val="008E2A38"/>
    <w:rsid w:val="008E4444"/>
    <w:rsid w:val="008E6CA6"/>
    <w:rsid w:val="008E7778"/>
    <w:rsid w:val="008F406F"/>
    <w:rsid w:val="008F5D4C"/>
    <w:rsid w:val="008F649D"/>
    <w:rsid w:val="008F7646"/>
    <w:rsid w:val="009048B0"/>
    <w:rsid w:val="009060E8"/>
    <w:rsid w:val="00910FED"/>
    <w:rsid w:val="009120CF"/>
    <w:rsid w:val="009127EE"/>
    <w:rsid w:val="00912A0E"/>
    <w:rsid w:val="009150B1"/>
    <w:rsid w:val="0091618E"/>
    <w:rsid w:val="0091702A"/>
    <w:rsid w:val="009304AE"/>
    <w:rsid w:val="00936BDC"/>
    <w:rsid w:val="0093701C"/>
    <w:rsid w:val="00940E3A"/>
    <w:rsid w:val="0094248A"/>
    <w:rsid w:val="00942680"/>
    <w:rsid w:val="00945D92"/>
    <w:rsid w:val="00947569"/>
    <w:rsid w:val="00951C14"/>
    <w:rsid w:val="00956D3B"/>
    <w:rsid w:val="00957132"/>
    <w:rsid w:val="00960B94"/>
    <w:rsid w:val="00961A93"/>
    <w:rsid w:val="00964155"/>
    <w:rsid w:val="00966787"/>
    <w:rsid w:val="009711E6"/>
    <w:rsid w:val="009719BB"/>
    <w:rsid w:val="00973675"/>
    <w:rsid w:val="009777B1"/>
    <w:rsid w:val="009825D4"/>
    <w:rsid w:val="00982CE4"/>
    <w:rsid w:val="00984CC6"/>
    <w:rsid w:val="00985335"/>
    <w:rsid w:val="009861F9"/>
    <w:rsid w:val="009917D6"/>
    <w:rsid w:val="009927DA"/>
    <w:rsid w:val="00995626"/>
    <w:rsid w:val="00997142"/>
    <w:rsid w:val="009A0F45"/>
    <w:rsid w:val="009A10F4"/>
    <w:rsid w:val="009A1999"/>
    <w:rsid w:val="009A27DB"/>
    <w:rsid w:val="009B249A"/>
    <w:rsid w:val="009B39A8"/>
    <w:rsid w:val="009B6FF8"/>
    <w:rsid w:val="009C38E2"/>
    <w:rsid w:val="009C4476"/>
    <w:rsid w:val="009C5D70"/>
    <w:rsid w:val="009D294C"/>
    <w:rsid w:val="009D5044"/>
    <w:rsid w:val="009D5483"/>
    <w:rsid w:val="009D5955"/>
    <w:rsid w:val="009E09EA"/>
    <w:rsid w:val="009E1CE9"/>
    <w:rsid w:val="009E462D"/>
    <w:rsid w:val="009E78FC"/>
    <w:rsid w:val="009F318F"/>
    <w:rsid w:val="009F48D0"/>
    <w:rsid w:val="009F4E84"/>
    <w:rsid w:val="00A01560"/>
    <w:rsid w:val="00A047A6"/>
    <w:rsid w:val="00A05C70"/>
    <w:rsid w:val="00A076BD"/>
    <w:rsid w:val="00A07DBE"/>
    <w:rsid w:val="00A101F9"/>
    <w:rsid w:val="00A12A1B"/>
    <w:rsid w:val="00A13F53"/>
    <w:rsid w:val="00A168DB"/>
    <w:rsid w:val="00A22078"/>
    <w:rsid w:val="00A22129"/>
    <w:rsid w:val="00A27211"/>
    <w:rsid w:val="00A2775E"/>
    <w:rsid w:val="00A307D0"/>
    <w:rsid w:val="00A319BB"/>
    <w:rsid w:val="00A324A8"/>
    <w:rsid w:val="00A34A3B"/>
    <w:rsid w:val="00A36077"/>
    <w:rsid w:val="00A43E33"/>
    <w:rsid w:val="00A4427D"/>
    <w:rsid w:val="00A51C3F"/>
    <w:rsid w:val="00A52282"/>
    <w:rsid w:val="00A528EE"/>
    <w:rsid w:val="00A53EE6"/>
    <w:rsid w:val="00A578B0"/>
    <w:rsid w:val="00A579C4"/>
    <w:rsid w:val="00A57BB6"/>
    <w:rsid w:val="00A60B2D"/>
    <w:rsid w:val="00A62EA4"/>
    <w:rsid w:val="00A666DE"/>
    <w:rsid w:val="00A66B4F"/>
    <w:rsid w:val="00A709DA"/>
    <w:rsid w:val="00A731D8"/>
    <w:rsid w:val="00A74CFD"/>
    <w:rsid w:val="00A8384F"/>
    <w:rsid w:val="00A84DFD"/>
    <w:rsid w:val="00A84FBA"/>
    <w:rsid w:val="00A86302"/>
    <w:rsid w:val="00A928B4"/>
    <w:rsid w:val="00A9290C"/>
    <w:rsid w:val="00A957B6"/>
    <w:rsid w:val="00A965A7"/>
    <w:rsid w:val="00A96A06"/>
    <w:rsid w:val="00AA1A10"/>
    <w:rsid w:val="00AA1F4C"/>
    <w:rsid w:val="00AA275F"/>
    <w:rsid w:val="00AA4761"/>
    <w:rsid w:val="00AA6978"/>
    <w:rsid w:val="00AB6779"/>
    <w:rsid w:val="00AB7ED2"/>
    <w:rsid w:val="00AC1895"/>
    <w:rsid w:val="00AC332F"/>
    <w:rsid w:val="00AC36C1"/>
    <w:rsid w:val="00AC5111"/>
    <w:rsid w:val="00AC7DBF"/>
    <w:rsid w:val="00AD1F08"/>
    <w:rsid w:val="00AD3BB0"/>
    <w:rsid w:val="00AD5664"/>
    <w:rsid w:val="00AD6032"/>
    <w:rsid w:val="00AE1143"/>
    <w:rsid w:val="00AE3C92"/>
    <w:rsid w:val="00AE5A98"/>
    <w:rsid w:val="00AE7179"/>
    <w:rsid w:val="00AF0B2F"/>
    <w:rsid w:val="00AF2B38"/>
    <w:rsid w:val="00AF71BF"/>
    <w:rsid w:val="00B17762"/>
    <w:rsid w:val="00B220CD"/>
    <w:rsid w:val="00B22DD0"/>
    <w:rsid w:val="00B24F3A"/>
    <w:rsid w:val="00B31650"/>
    <w:rsid w:val="00B32462"/>
    <w:rsid w:val="00B33842"/>
    <w:rsid w:val="00B37061"/>
    <w:rsid w:val="00B4227A"/>
    <w:rsid w:val="00B425E0"/>
    <w:rsid w:val="00B445D2"/>
    <w:rsid w:val="00B5342D"/>
    <w:rsid w:val="00B540E3"/>
    <w:rsid w:val="00B54282"/>
    <w:rsid w:val="00B557AB"/>
    <w:rsid w:val="00B6063A"/>
    <w:rsid w:val="00B64DFD"/>
    <w:rsid w:val="00B64EEC"/>
    <w:rsid w:val="00B702EE"/>
    <w:rsid w:val="00B77325"/>
    <w:rsid w:val="00B81783"/>
    <w:rsid w:val="00B85612"/>
    <w:rsid w:val="00B86EFD"/>
    <w:rsid w:val="00B90454"/>
    <w:rsid w:val="00B90B79"/>
    <w:rsid w:val="00B92057"/>
    <w:rsid w:val="00B9246E"/>
    <w:rsid w:val="00B9332E"/>
    <w:rsid w:val="00B94FB6"/>
    <w:rsid w:val="00B96487"/>
    <w:rsid w:val="00BA361F"/>
    <w:rsid w:val="00BA3CAE"/>
    <w:rsid w:val="00BB0F1F"/>
    <w:rsid w:val="00BB2B12"/>
    <w:rsid w:val="00BB4FBC"/>
    <w:rsid w:val="00BB5132"/>
    <w:rsid w:val="00BB557D"/>
    <w:rsid w:val="00BB5ACE"/>
    <w:rsid w:val="00BB7BA4"/>
    <w:rsid w:val="00BC1E7D"/>
    <w:rsid w:val="00BC2A6D"/>
    <w:rsid w:val="00BC450C"/>
    <w:rsid w:val="00BC67F6"/>
    <w:rsid w:val="00BC6D41"/>
    <w:rsid w:val="00BC787B"/>
    <w:rsid w:val="00BD1922"/>
    <w:rsid w:val="00BD5364"/>
    <w:rsid w:val="00BE0A61"/>
    <w:rsid w:val="00BE3A50"/>
    <w:rsid w:val="00BF08D7"/>
    <w:rsid w:val="00BF3890"/>
    <w:rsid w:val="00C00151"/>
    <w:rsid w:val="00C01116"/>
    <w:rsid w:val="00C04B16"/>
    <w:rsid w:val="00C07C20"/>
    <w:rsid w:val="00C143A9"/>
    <w:rsid w:val="00C17E72"/>
    <w:rsid w:val="00C229F1"/>
    <w:rsid w:val="00C2442E"/>
    <w:rsid w:val="00C34B53"/>
    <w:rsid w:val="00C40234"/>
    <w:rsid w:val="00C45C6D"/>
    <w:rsid w:val="00C4700B"/>
    <w:rsid w:val="00C50AB5"/>
    <w:rsid w:val="00C51B2C"/>
    <w:rsid w:val="00C54D5F"/>
    <w:rsid w:val="00C57985"/>
    <w:rsid w:val="00C61B04"/>
    <w:rsid w:val="00C625CB"/>
    <w:rsid w:val="00C6305D"/>
    <w:rsid w:val="00C63A0A"/>
    <w:rsid w:val="00C6783E"/>
    <w:rsid w:val="00C708E8"/>
    <w:rsid w:val="00C716A7"/>
    <w:rsid w:val="00C731FB"/>
    <w:rsid w:val="00C73383"/>
    <w:rsid w:val="00C80B83"/>
    <w:rsid w:val="00C867CF"/>
    <w:rsid w:val="00C8766F"/>
    <w:rsid w:val="00C87EB0"/>
    <w:rsid w:val="00C93E09"/>
    <w:rsid w:val="00C940F0"/>
    <w:rsid w:val="00C955C6"/>
    <w:rsid w:val="00CA0C88"/>
    <w:rsid w:val="00CA0CAF"/>
    <w:rsid w:val="00CA357F"/>
    <w:rsid w:val="00CA6144"/>
    <w:rsid w:val="00CA6701"/>
    <w:rsid w:val="00CB015F"/>
    <w:rsid w:val="00CB0DE0"/>
    <w:rsid w:val="00CB28F2"/>
    <w:rsid w:val="00CC289E"/>
    <w:rsid w:val="00CC371C"/>
    <w:rsid w:val="00CC4FDE"/>
    <w:rsid w:val="00CC59CE"/>
    <w:rsid w:val="00CC72B5"/>
    <w:rsid w:val="00CC75AC"/>
    <w:rsid w:val="00CD0613"/>
    <w:rsid w:val="00CD55BF"/>
    <w:rsid w:val="00CD5FEA"/>
    <w:rsid w:val="00CD6B20"/>
    <w:rsid w:val="00CE1044"/>
    <w:rsid w:val="00CE599F"/>
    <w:rsid w:val="00CE6678"/>
    <w:rsid w:val="00CF00C7"/>
    <w:rsid w:val="00CF04F7"/>
    <w:rsid w:val="00CF43FA"/>
    <w:rsid w:val="00CF51B5"/>
    <w:rsid w:val="00CF6CEC"/>
    <w:rsid w:val="00D0334C"/>
    <w:rsid w:val="00D06F9B"/>
    <w:rsid w:val="00D12130"/>
    <w:rsid w:val="00D148CF"/>
    <w:rsid w:val="00D14C43"/>
    <w:rsid w:val="00D15437"/>
    <w:rsid w:val="00D15A89"/>
    <w:rsid w:val="00D215D4"/>
    <w:rsid w:val="00D23F7C"/>
    <w:rsid w:val="00D245F1"/>
    <w:rsid w:val="00D2583B"/>
    <w:rsid w:val="00D27D16"/>
    <w:rsid w:val="00D302A0"/>
    <w:rsid w:val="00D32563"/>
    <w:rsid w:val="00D33444"/>
    <w:rsid w:val="00D3549B"/>
    <w:rsid w:val="00D37C1A"/>
    <w:rsid w:val="00D42D56"/>
    <w:rsid w:val="00D4581F"/>
    <w:rsid w:val="00D45956"/>
    <w:rsid w:val="00D469CC"/>
    <w:rsid w:val="00D47D88"/>
    <w:rsid w:val="00D51C99"/>
    <w:rsid w:val="00D61FA1"/>
    <w:rsid w:val="00D63C5A"/>
    <w:rsid w:val="00D645EF"/>
    <w:rsid w:val="00D66CB0"/>
    <w:rsid w:val="00D66E95"/>
    <w:rsid w:val="00D675D1"/>
    <w:rsid w:val="00D726BE"/>
    <w:rsid w:val="00D74DA9"/>
    <w:rsid w:val="00D77A1D"/>
    <w:rsid w:val="00D8072E"/>
    <w:rsid w:val="00D81F58"/>
    <w:rsid w:val="00D82338"/>
    <w:rsid w:val="00D835B0"/>
    <w:rsid w:val="00D87ED0"/>
    <w:rsid w:val="00D933B2"/>
    <w:rsid w:val="00D940B8"/>
    <w:rsid w:val="00D962C9"/>
    <w:rsid w:val="00D96882"/>
    <w:rsid w:val="00D978F2"/>
    <w:rsid w:val="00DA14F8"/>
    <w:rsid w:val="00DA240A"/>
    <w:rsid w:val="00DA4627"/>
    <w:rsid w:val="00DA7DEC"/>
    <w:rsid w:val="00DB07E1"/>
    <w:rsid w:val="00DB1372"/>
    <w:rsid w:val="00DB6038"/>
    <w:rsid w:val="00DB7632"/>
    <w:rsid w:val="00DC24F7"/>
    <w:rsid w:val="00DC4FC7"/>
    <w:rsid w:val="00DE1404"/>
    <w:rsid w:val="00DE5CFF"/>
    <w:rsid w:val="00DE5FE4"/>
    <w:rsid w:val="00DE626B"/>
    <w:rsid w:val="00DF24E7"/>
    <w:rsid w:val="00DF342A"/>
    <w:rsid w:val="00DF3D6A"/>
    <w:rsid w:val="00DF57E5"/>
    <w:rsid w:val="00E12CDE"/>
    <w:rsid w:val="00E14671"/>
    <w:rsid w:val="00E16B50"/>
    <w:rsid w:val="00E17298"/>
    <w:rsid w:val="00E1768A"/>
    <w:rsid w:val="00E2083D"/>
    <w:rsid w:val="00E22415"/>
    <w:rsid w:val="00E22D67"/>
    <w:rsid w:val="00E23F22"/>
    <w:rsid w:val="00E259AC"/>
    <w:rsid w:val="00E30715"/>
    <w:rsid w:val="00E318ED"/>
    <w:rsid w:val="00E32149"/>
    <w:rsid w:val="00E330B4"/>
    <w:rsid w:val="00E33107"/>
    <w:rsid w:val="00E3439A"/>
    <w:rsid w:val="00E362F0"/>
    <w:rsid w:val="00E36F7F"/>
    <w:rsid w:val="00E40396"/>
    <w:rsid w:val="00E409D2"/>
    <w:rsid w:val="00E411C0"/>
    <w:rsid w:val="00E50FC5"/>
    <w:rsid w:val="00E510C1"/>
    <w:rsid w:val="00E52CEF"/>
    <w:rsid w:val="00E53F4A"/>
    <w:rsid w:val="00E544B8"/>
    <w:rsid w:val="00E65CF2"/>
    <w:rsid w:val="00E73DFB"/>
    <w:rsid w:val="00E756CB"/>
    <w:rsid w:val="00E75AF0"/>
    <w:rsid w:val="00E8149E"/>
    <w:rsid w:val="00E8396E"/>
    <w:rsid w:val="00E91514"/>
    <w:rsid w:val="00E91D23"/>
    <w:rsid w:val="00E91DDF"/>
    <w:rsid w:val="00E932CD"/>
    <w:rsid w:val="00E93998"/>
    <w:rsid w:val="00EA0FA0"/>
    <w:rsid w:val="00EA10B0"/>
    <w:rsid w:val="00EA34AF"/>
    <w:rsid w:val="00EA381E"/>
    <w:rsid w:val="00EB4D6E"/>
    <w:rsid w:val="00EB6DA7"/>
    <w:rsid w:val="00EB7885"/>
    <w:rsid w:val="00EB7F64"/>
    <w:rsid w:val="00EC234B"/>
    <w:rsid w:val="00EC34AC"/>
    <w:rsid w:val="00EC3BDB"/>
    <w:rsid w:val="00EC6708"/>
    <w:rsid w:val="00ED130A"/>
    <w:rsid w:val="00ED2493"/>
    <w:rsid w:val="00ED67C7"/>
    <w:rsid w:val="00EE3EBC"/>
    <w:rsid w:val="00EE410E"/>
    <w:rsid w:val="00EF1F86"/>
    <w:rsid w:val="00EF39BD"/>
    <w:rsid w:val="00EF6016"/>
    <w:rsid w:val="00EF7178"/>
    <w:rsid w:val="00EF72F7"/>
    <w:rsid w:val="00F017E9"/>
    <w:rsid w:val="00F12AF7"/>
    <w:rsid w:val="00F12CCB"/>
    <w:rsid w:val="00F2008F"/>
    <w:rsid w:val="00F2219C"/>
    <w:rsid w:val="00F26FCF"/>
    <w:rsid w:val="00F32AE0"/>
    <w:rsid w:val="00F35A42"/>
    <w:rsid w:val="00F434A5"/>
    <w:rsid w:val="00F445C1"/>
    <w:rsid w:val="00F45611"/>
    <w:rsid w:val="00F54499"/>
    <w:rsid w:val="00F57579"/>
    <w:rsid w:val="00F578B5"/>
    <w:rsid w:val="00F61FB3"/>
    <w:rsid w:val="00F622CB"/>
    <w:rsid w:val="00F62C92"/>
    <w:rsid w:val="00F83E9D"/>
    <w:rsid w:val="00F849B6"/>
    <w:rsid w:val="00F86020"/>
    <w:rsid w:val="00F90843"/>
    <w:rsid w:val="00F934D9"/>
    <w:rsid w:val="00FA42B8"/>
    <w:rsid w:val="00FA5F5A"/>
    <w:rsid w:val="00FA7D03"/>
    <w:rsid w:val="00FB26AF"/>
    <w:rsid w:val="00FB7431"/>
    <w:rsid w:val="00FC2D35"/>
    <w:rsid w:val="00FC5622"/>
    <w:rsid w:val="00FD253C"/>
    <w:rsid w:val="00FD61EA"/>
    <w:rsid w:val="00FD6B99"/>
    <w:rsid w:val="00FD7EB5"/>
    <w:rsid w:val="00FE2832"/>
    <w:rsid w:val="00FE38C2"/>
    <w:rsid w:val="00FE39D5"/>
    <w:rsid w:val="00FE3CFD"/>
    <w:rsid w:val="00FE610E"/>
    <w:rsid w:val="00FE77FA"/>
    <w:rsid w:val="00FF0FEE"/>
    <w:rsid w:val="00FF1518"/>
    <w:rsid w:val="00FF1B9A"/>
    <w:rsid w:val="00FF3785"/>
    <w:rsid w:val="00FF3CBF"/>
    <w:rsid w:val="00FF40B9"/>
    <w:rsid w:val="00FF4E71"/>
    <w:rsid w:val="00FF6ECF"/>
    <w:rsid w:val="07DF2906"/>
    <w:rsid w:val="0A8F6E15"/>
    <w:rsid w:val="0D8837E5"/>
    <w:rsid w:val="1457788F"/>
    <w:rsid w:val="156F0CA4"/>
    <w:rsid w:val="161C50DB"/>
    <w:rsid w:val="16506B42"/>
    <w:rsid w:val="1C7949CB"/>
    <w:rsid w:val="1CCF6D0E"/>
    <w:rsid w:val="20A14A4C"/>
    <w:rsid w:val="21550065"/>
    <w:rsid w:val="22626CAD"/>
    <w:rsid w:val="230166D9"/>
    <w:rsid w:val="246D5F93"/>
    <w:rsid w:val="24910641"/>
    <w:rsid w:val="2588488F"/>
    <w:rsid w:val="28037FA1"/>
    <w:rsid w:val="2B1C386E"/>
    <w:rsid w:val="2E1A438E"/>
    <w:rsid w:val="2E66470A"/>
    <w:rsid w:val="3011060A"/>
    <w:rsid w:val="3660007A"/>
    <w:rsid w:val="37A4253C"/>
    <w:rsid w:val="37EC74AA"/>
    <w:rsid w:val="386A5533"/>
    <w:rsid w:val="38DB01DF"/>
    <w:rsid w:val="3AE76EB1"/>
    <w:rsid w:val="3CD66F9A"/>
    <w:rsid w:val="41C773E2"/>
    <w:rsid w:val="42593CC8"/>
    <w:rsid w:val="481334F1"/>
    <w:rsid w:val="49542320"/>
    <w:rsid w:val="4A073590"/>
    <w:rsid w:val="4A2F79E5"/>
    <w:rsid w:val="52B00AE6"/>
    <w:rsid w:val="557F56DE"/>
    <w:rsid w:val="59DA4E40"/>
    <w:rsid w:val="5DB13D15"/>
    <w:rsid w:val="5F386D8E"/>
    <w:rsid w:val="5F626BE9"/>
    <w:rsid w:val="629848C7"/>
    <w:rsid w:val="65B33BEC"/>
    <w:rsid w:val="65F32107"/>
    <w:rsid w:val="66E153E2"/>
    <w:rsid w:val="66FB5C7F"/>
    <w:rsid w:val="69C53861"/>
    <w:rsid w:val="6BC960D2"/>
    <w:rsid w:val="6BD46E9D"/>
    <w:rsid w:val="6C5713F2"/>
    <w:rsid w:val="6E3C5377"/>
    <w:rsid w:val="71944CA3"/>
    <w:rsid w:val="74730CF0"/>
    <w:rsid w:val="759E7FEF"/>
    <w:rsid w:val="75B67D76"/>
    <w:rsid w:val="79E50C45"/>
    <w:rsid w:val="7BE55F53"/>
    <w:rsid w:val="7D5D7170"/>
    <w:rsid w:val="7D627B54"/>
    <w:rsid w:val="7D996D0B"/>
    <w:rsid w:val="7EF21C48"/>
    <w:rsid w:val="7FF335C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9CBEC84"/>
  <w15:docId w15:val="{D06A6F85-ED7F-4397-B04E-31B70E38F7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9">
    <w:name w:val="Normal"/>
    <w:qFormat/>
    <w:pPr>
      <w:widowControl w:val="0"/>
      <w:jc w:val="both"/>
    </w:pPr>
    <w:rPr>
      <w:kern w:val="2"/>
      <w:sz w:val="21"/>
      <w:szCs w:val="24"/>
    </w:rPr>
  </w:style>
  <w:style w:type="paragraph" w:styleId="6">
    <w:name w:val="heading 6"/>
    <w:basedOn w:val="a9"/>
    <w:next w:val="a9"/>
    <w:link w:val="60"/>
    <w:qFormat/>
    <w:pPr>
      <w:keepNext/>
      <w:keepLines/>
      <w:spacing w:before="240" w:after="64" w:line="320" w:lineRule="auto"/>
      <w:outlineLvl w:val="5"/>
    </w:pPr>
    <w:rPr>
      <w:rFonts w:ascii="Arial" w:eastAsia="黑体" w:hAnsi="Arial"/>
      <w:b/>
      <w:bCs/>
      <w:sz w:val="24"/>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styleId="ad">
    <w:name w:val="Date"/>
    <w:basedOn w:val="a9"/>
    <w:next w:val="a9"/>
    <w:link w:val="ae"/>
    <w:autoRedefine/>
    <w:uiPriority w:val="99"/>
    <w:semiHidden/>
    <w:unhideWhenUsed/>
    <w:qFormat/>
    <w:pPr>
      <w:ind w:leftChars="2500" w:left="100"/>
    </w:pPr>
  </w:style>
  <w:style w:type="paragraph" w:styleId="af">
    <w:name w:val="Balloon Text"/>
    <w:basedOn w:val="a9"/>
    <w:link w:val="af0"/>
    <w:autoRedefine/>
    <w:uiPriority w:val="99"/>
    <w:semiHidden/>
    <w:unhideWhenUsed/>
    <w:qFormat/>
    <w:rPr>
      <w:sz w:val="18"/>
      <w:szCs w:val="18"/>
    </w:rPr>
  </w:style>
  <w:style w:type="paragraph" w:styleId="af1">
    <w:name w:val="footer"/>
    <w:basedOn w:val="a9"/>
    <w:link w:val="af2"/>
    <w:autoRedefine/>
    <w:uiPriority w:val="99"/>
    <w:unhideWhenUsed/>
    <w:qFormat/>
    <w:pPr>
      <w:tabs>
        <w:tab w:val="center" w:pos="4153"/>
        <w:tab w:val="right" w:pos="8306"/>
      </w:tabs>
      <w:snapToGrid w:val="0"/>
      <w:jc w:val="left"/>
    </w:pPr>
    <w:rPr>
      <w:sz w:val="18"/>
      <w:szCs w:val="18"/>
    </w:rPr>
  </w:style>
  <w:style w:type="paragraph" w:styleId="af3">
    <w:name w:val="header"/>
    <w:basedOn w:val="a9"/>
    <w:link w:val="af4"/>
    <w:autoRedefine/>
    <w:uiPriority w:val="99"/>
    <w:unhideWhenUsed/>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9"/>
    <w:link w:val="HTML0"/>
    <w:autoRedefine/>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0"/>
    </w:rPr>
  </w:style>
  <w:style w:type="paragraph" w:styleId="af5">
    <w:name w:val="Normal (Web)"/>
    <w:basedOn w:val="a9"/>
    <w:autoRedefine/>
    <w:uiPriority w:val="99"/>
    <w:semiHidden/>
    <w:unhideWhenUsed/>
    <w:qFormat/>
    <w:pPr>
      <w:spacing w:beforeAutospacing="1" w:afterAutospacing="1"/>
      <w:jc w:val="left"/>
    </w:pPr>
    <w:rPr>
      <w:kern w:val="0"/>
      <w:sz w:val="24"/>
    </w:rPr>
  </w:style>
  <w:style w:type="paragraph" w:styleId="af6">
    <w:name w:val="Title"/>
    <w:basedOn w:val="a9"/>
    <w:next w:val="a9"/>
    <w:link w:val="af7"/>
    <w:autoRedefine/>
    <w:uiPriority w:val="10"/>
    <w:qFormat/>
    <w:pPr>
      <w:spacing w:before="240" w:after="60"/>
      <w:jc w:val="center"/>
      <w:outlineLvl w:val="0"/>
    </w:pPr>
    <w:rPr>
      <w:rFonts w:asciiTheme="majorHAnsi" w:eastAsiaTheme="majorEastAsia" w:hAnsiTheme="majorHAnsi" w:cstheme="majorBidi"/>
      <w:b/>
      <w:bCs/>
      <w:sz w:val="32"/>
      <w:szCs w:val="32"/>
    </w:rPr>
  </w:style>
  <w:style w:type="table" w:styleId="af8">
    <w:name w:val="Table Grid"/>
    <w:basedOn w:val="ab"/>
    <w:autoRedefine/>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9">
    <w:name w:val="Strong"/>
    <w:basedOn w:val="aa"/>
    <w:uiPriority w:val="22"/>
    <w:qFormat/>
    <w:rPr>
      <w:b/>
    </w:rPr>
  </w:style>
  <w:style w:type="character" w:styleId="afa">
    <w:name w:val="Emphasis"/>
    <w:uiPriority w:val="20"/>
    <w:qFormat/>
    <w:rPr>
      <w:i/>
      <w:iCs/>
    </w:rPr>
  </w:style>
  <w:style w:type="character" w:styleId="afb">
    <w:name w:val="Hyperlink"/>
    <w:basedOn w:val="aa"/>
    <w:autoRedefine/>
    <w:qFormat/>
    <w:rPr>
      <w:color w:val="2440B3"/>
      <w:u w:val="single"/>
    </w:rPr>
  </w:style>
  <w:style w:type="paragraph" w:customStyle="1" w:styleId="BodyText2">
    <w:name w:val="BodyText2"/>
    <w:basedOn w:val="a9"/>
    <w:qFormat/>
    <w:pPr>
      <w:spacing w:line="240" w:lineRule="atLeast"/>
      <w:jc w:val="left"/>
      <w:textAlignment w:val="baseline"/>
    </w:pPr>
    <w:rPr>
      <w:rFonts w:ascii="仿宋_GB2312" w:eastAsia="仿宋_GB2312"/>
      <w:color w:val="FF0000"/>
      <w:szCs w:val="21"/>
    </w:rPr>
  </w:style>
  <w:style w:type="paragraph" w:customStyle="1" w:styleId="Heading2">
    <w:name w:val="Heading2"/>
    <w:basedOn w:val="a9"/>
    <w:next w:val="a9"/>
    <w:autoRedefine/>
    <w:qFormat/>
    <w:pPr>
      <w:widowControl/>
      <w:spacing w:before="100" w:beforeAutospacing="1" w:after="100" w:afterAutospacing="1"/>
      <w:jc w:val="left"/>
      <w:textAlignment w:val="baseline"/>
    </w:pPr>
    <w:rPr>
      <w:rFonts w:ascii="宋体" w:hAnsi="宋体"/>
      <w:b/>
      <w:bCs/>
      <w:kern w:val="0"/>
      <w:sz w:val="36"/>
      <w:szCs w:val="36"/>
    </w:rPr>
  </w:style>
  <w:style w:type="character" w:customStyle="1" w:styleId="af4">
    <w:name w:val="页眉 字符"/>
    <w:basedOn w:val="aa"/>
    <w:link w:val="af3"/>
    <w:autoRedefine/>
    <w:uiPriority w:val="99"/>
    <w:qFormat/>
    <w:rPr>
      <w:sz w:val="18"/>
      <w:szCs w:val="18"/>
    </w:rPr>
  </w:style>
  <w:style w:type="character" w:customStyle="1" w:styleId="af2">
    <w:name w:val="页脚 字符"/>
    <w:basedOn w:val="aa"/>
    <w:link w:val="af1"/>
    <w:uiPriority w:val="99"/>
    <w:qFormat/>
    <w:rPr>
      <w:sz w:val="18"/>
      <w:szCs w:val="18"/>
    </w:rPr>
  </w:style>
  <w:style w:type="character" w:customStyle="1" w:styleId="Char">
    <w:name w:val="段 Char"/>
    <w:link w:val="afc"/>
    <w:qFormat/>
    <w:rPr>
      <w:rFonts w:ascii="宋体"/>
    </w:rPr>
  </w:style>
  <w:style w:type="paragraph" w:customStyle="1" w:styleId="afc">
    <w:name w:val="段"/>
    <w:link w:val="Char"/>
    <w:qFormat/>
    <w:pPr>
      <w:tabs>
        <w:tab w:val="center" w:pos="4201"/>
        <w:tab w:val="right" w:leader="dot" w:pos="9298"/>
      </w:tabs>
      <w:autoSpaceDE w:val="0"/>
      <w:autoSpaceDN w:val="0"/>
      <w:ind w:firstLineChars="200" w:firstLine="420"/>
      <w:jc w:val="both"/>
    </w:pPr>
    <w:rPr>
      <w:rFonts w:ascii="宋体" w:eastAsiaTheme="minorEastAsia" w:hAnsiTheme="minorHAnsi" w:cstheme="minorBidi"/>
      <w:kern w:val="2"/>
      <w:sz w:val="21"/>
      <w:szCs w:val="22"/>
    </w:rPr>
  </w:style>
  <w:style w:type="paragraph" w:customStyle="1" w:styleId="afd">
    <w:name w:val="章标题"/>
    <w:next w:val="afc"/>
    <w:qFormat/>
    <w:pPr>
      <w:tabs>
        <w:tab w:val="left" w:pos="360"/>
      </w:tabs>
      <w:spacing w:beforeLines="100" w:afterLines="100"/>
      <w:jc w:val="both"/>
      <w:outlineLvl w:val="1"/>
    </w:pPr>
    <w:rPr>
      <w:rFonts w:ascii="黑体" w:eastAsia="黑体"/>
      <w:sz w:val="21"/>
    </w:rPr>
  </w:style>
  <w:style w:type="paragraph" w:customStyle="1" w:styleId="a0">
    <w:name w:val="二级无"/>
    <w:basedOn w:val="a9"/>
    <w:qFormat/>
    <w:pPr>
      <w:widowControl/>
      <w:numPr>
        <w:ilvl w:val="2"/>
        <w:numId w:val="1"/>
      </w:numPr>
      <w:jc w:val="left"/>
      <w:outlineLvl w:val="3"/>
    </w:pPr>
    <w:rPr>
      <w:rFonts w:ascii="宋体"/>
      <w:kern w:val="0"/>
      <w:szCs w:val="21"/>
    </w:rPr>
  </w:style>
  <w:style w:type="character" w:customStyle="1" w:styleId="60">
    <w:name w:val="标题 6 字符"/>
    <w:basedOn w:val="aa"/>
    <w:link w:val="6"/>
    <w:qFormat/>
    <w:rPr>
      <w:rFonts w:ascii="Arial" w:eastAsia="黑体" w:hAnsi="Arial" w:cs="Times New Roman"/>
      <w:b/>
      <w:bCs/>
      <w:sz w:val="24"/>
      <w:szCs w:val="24"/>
    </w:rPr>
  </w:style>
  <w:style w:type="paragraph" w:customStyle="1" w:styleId="afe">
    <w:name w:val="标准文件_段"/>
    <w:link w:val="Char0"/>
    <w:qFormat/>
    <w:pPr>
      <w:autoSpaceDE w:val="0"/>
      <w:autoSpaceDN w:val="0"/>
      <w:ind w:firstLineChars="200" w:firstLine="200"/>
      <w:jc w:val="both"/>
    </w:pPr>
    <w:rPr>
      <w:rFonts w:ascii="宋体"/>
      <w:sz w:val="21"/>
    </w:rPr>
  </w:style>
  <w:style w:type="character" w:customStyle="1" w:styleId="Char0">
    <w:name w:val="标准文件_段 Char"/>
    <w:link w:val="afe"/>
    <w:qFormat/>
    <w:rPr>
      <w:rFonts w:ascii="宋体" w:eastAsia="宋体" w:hAnsi="Times New Roman" w:cs="Times New Roman"/>
      <w:kern w:val="0"/>
      <w:szCs w:val="20"/>
    </w:rPr>
  </w:style>
  <w:style w:type="paragraph" w:customStyle="1" w:styleId="a5">
    <w:name w:val="标准文件_二级条标题"/>
    <w:next w:val="afe"/>
    <w:qFormat/>
    <w:pPr>
      <w:widowControl w:val="0"/>
      <w:numPr>
        <w:ilvl w:val="3"/>
        <w:numId w:val="2"/>
      </w:numPr>
      <w:spacing w:beforeLines="50" w:afterLines="50"/>
      <w:ind w:left="0"/>
      <w:jc w:val="both"/>
      <w:outlineLvl w:val="2"/>
    </w:pPr>
    <w:rPr>
      <w:rFonts w:ascii="黑体" w:eastAsia="黑体"/>
      <w:sz w:val="21"/>
    </w:rPr>
  </w:style>
  <w:style w:type="paragraph" w:customStyle="1" w:styleId="a6">
    <w:name w:val="标准文件_三级条标题"/>
    <w:basedOn w:val="a5"/>
    <w:next w:val="afe"/>
    <w:qFormat/>
    <w:pPr>
      <w:widowControl/>
      <w:numPr>
        <w:ilvl w:val="4"/>
      </w:numPr>
      <w:outlineLvl w:val="3"/>
    </w:pPr>
  </w:style>
  <w:style w:type="paragraph" w:customStyle="1" w:styleId="a7">
    <w:name w:val="标准文件_四级条标题"/>
    <w:next w:val="afe"/>
    <w:qFormat/>
    <w:pPr>
      <w:widowControl w:val="0"/>
      <w:numPr>
        <w:ilvl w:val="5"/>
        <w:numId w:val="2"/>
      </w:numPr>
      <w:spacing w:beforeLines="50" w:afterLines="50"/>
      <w:jc w:val="both"/>
      <w:outlineLvl w:val="4"/>
    </w:pPr>
    <w:rPr>
      <w:rFonts w:ascii="黑体" w:eastAsia="黑体"/>
      <w:sz w:val="21"/>
    </w:rPr>
  </w:style>
  <w:style w:type="paragraph" w:customStyle="1" w:styleId="a8">
    <w:name w:val="标准文件_五级条标题"/>
    <w:next w:val="afe"/>
    <w:qFormat/>
    <w:pPr>
      <w:widowControl w:val="0"/>
      <w:numPr>
        <w:ilvl w:val="6"/>
        <w:numId w:val="2"/>
      </w:numPr>
      <w:spacing w:beforeLines="50" w:afterLines="50"/>
      <w:jc w:val="both"/>
      <w:outlineLvl w:val="5"/>
    </w:pPr>
    <w:rPr>
      <w:rFonts w:ascii="黑体" w:eastAsia="黑体"/>
      <w:sz w:val="21"/>
    </w:rPr>
  </w:style>
  <w:style w:type="paragraph" w:customStyle="1" w:styleId="a3">
    <w:name w:val="标准文件_章标题"/>
    <w:next w:val="afe"/>
    <w:qFormat/>
    <w:pPr>
      <w:numPr>
        <w:ilvl w:val="1"/>
        <w:numId w:val="2"/>
      </w:numPr>
      <w:spacing w:beforeLines="100" w:afterLines="100"/>
      <w:jc w:val="both"/>
      <w:outlineLvl w:val="0"/>
    </w:pPr>
    <w:rPr>
      <w:rFonts w:ascii="黑体" w:eastAsia="黑体"/>
      <w:sz w:val="21"/>
    </w:rPr>
  </w:style>
  <w:style w:type="paragraph" w:customStyle="1" w:styleId="a4">
    <w:name w:val="标准文件_一级条标题"/>
    <w:basedOn w:val="a3"/>
    <w:next w:val="afe"/>
    <w:qFormat/>
    <w:pPr>
      <w:numPr>
        <w:ilvl w:val="2"/>
      </w:numPr>
      <w:spacing w:beforeLines="50" w:afterLines="50"/>
      <w:outlineLvl w:val="1"/>
    </w:pPr>
  </w:style>
  <w:style w:type="paragraph" w:customStyle="1" w:styleId="a2">
    <w:name w:val="前言标题"/>
    <w:next w:val="a9"/>
    <w:qFormat/>
    <w:pPr>
      <w:numPr>
        <w:numId w:val="2"/>
      </w:numPr>
      <w:shd w:val="clear" w:color="FFFFFF" w:fill="FFFFFF"/>
      <w:spacing w:before="540" w:after="600"/>
      <w:jc w:val="center"/>
      <w:outlineLvl w:val="0"/>
    </w:pPr>
    <w:rPr>
      <w:rFonts w:ascii="黑体" w:eastAsia="黑体"/>
      <w:sz w:val="32"/>
    </w:rPr>
  </w:style>
  <w:style w:type="paragraph" w:customStyle="1" w:styleId="a1">
    <w:name w:val="标准文件_四级无标题"/>
    <w:basedOn w:val="a7"/>
    <w:qFormat/>
    <w:pPr>
      <w:numPr>
        <w:numId w:val="3"/>
      </w:numPr>
      <w:spacing w:beforeLines="0"/>
      <w:outlineLvl w:val="9"/>
    </w:pPr>
    <w:rPr>
      <w:rFonts w:ascii="宋体" w:eastAsia="宋体" w:hAnsi="宋体" w:hint="eastAsia"/>
      <w:szCs w:val="52"/>
    </w:rPr>
  </w:style>
  <w:style w:type="paragraph" w:customStyle="1" w:styleId="a">
    <w:name w:val="标准文件_三级无标题"/>
    <w:qFormat/>
    <w:pPr>
      <w:numPr>
        <w:ilvl w:val="4"/>
        <w:numId w:val="4"/>
      </w:numPr>
      <w:jc w:val="both"/>
    </w:pPr>
    <w:rPr>
      <w:rFonts w:ascii="宋体" w:hint="eastAsia"/>
      <w:sz w:val="21"/>
    </w:rPr>
  </w:style>
  <w:style w:type="character" w:customStyle="1" w:styleId="ae">
    <w:name w:val="日期 字符"/>
    <w:basedOn w:val="aa"/>
    <w:link w:val="ad"/>
    <w:uiPriority w:val="99"/>
    <w:semiHidden/>
    <w:qFormat/>
    <w:rPr>
      <w:rFonts w:ascii="Times New Roman" w:hAnsi="Times New Roman" w:cs="Times New Roman"/>
      <w:kern w:val="2"/>
      <w:sz w:val="21"/>
      <w:szCs w:val="24"/>
    </w:rPr>
  </w:style>
  <w:style w:type="character" w:customStyle="1" w:styleId="af7">
    <w:name w:val="标题 字符"/>
    <w:basedOn w:val="aa"/>
    <w:link w:val="af6"/>
    <w:uiPriority w:val="10"/>
    <w:qFormat/>
    <w:rPr>
      <w:rFonts w:asciiTheme="majorHAnsi" w:eastAsiaTheme="majorEastAsia" w:hAnsiTheme="majorHAnsi" w:cstheme="majorBidi"/>
      <w:b/>
      <w:bCs/>
      <w:kern w:val="2"/>
      <w:sz w:val="32"/>
      <w:szCs w:val="32"/>
    </w:rPr>
  </w:style>
  <w:style w:type="character" w:customStyle="1" w:styleId="af0">
    <w:name w:val="批注框文本 字符"/>
    <w:basedOn w:val="aa"/>
    <w:link w:val="af"/>
    <w:uiPriority w:val="99"/>
    <w:semiHidden/>
    <w:qFormat/>
    <w:rPr>
      <w:rFonts w:ascii="Times New Roman" w:hAnsi="Times New Roman" w:cs="Times New Roman"/>
      <w:kern w:val="2"/>
      <w:sz w:val="18"/>
      <w:szCs w:val="18"/>
    </w:rPr>
  </w:style>
  <w:style w:type="character" w:customStyle="1" w:styleId="HTMLChar">
    <w:name w:val="HTML 预设格式 Char"/>
    <w:basedOn w:val="aa"/>
    <w:uiPriority w:val="99"/>
    <w:semiHidden/>
    <w:qFormat/>
    <w:rPr>
      <w:rFonts w:ascii="Courier New" w:hAnsi="Courier New" w:cs="Courier New"/>
      <w:kern w:val="2"/>
    </w:rPr>
  </w:style>
  <w:style w:type="character" w:customStyle="1" w:styleId="HTML0">
    <w:name w:val="HTML 预设格式 字符"/>
    <w:link w:val="HTML"/>
    <w:qFormat/>
    <w:rPr>
      <w:rFonts w:ascii="宋体" w:hAnsi="宋体" w:cs="Times New Roman"/>
      <w:sz w:val="24"/>
    </w:rPr>
  </w:style>
  <w:style w:type="paragraph" w:styleId="aff">
    <w:name w:val="List Paragraph"/>
    <w:basedOn w:val="a9"/>
    <w:uiPriority w:val="99"/>
    <w:unhideWhenUsed/>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hpExts>
    <customShpInfo spid="_x0000_s2049"/>
  </customShpExts>
</s:customData>
</file>

<file path=customXml/itemProps1.xml><?xml version="1.0" encoding="utf-8"?>
<ds:datastoreItem xmlns:ds="http://schemas.openxmlformats.org/officeDocument/2006/customXml" ds:itemID="{8B931A2D-D172-4D97-A232-6CB44E267FA5}">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30</Pages>
  <Words>2688</Words>
  <Characters>15324</Characters>
  <Application>Microsoft Office Word</Application>
  <DocSecurity>0</DocSecurity>
  <Lines>127</Lines>
  <Paragraphs>35</Paragraphs>
  <ScaleCrop>false</ScaleCrop>
  <Company>Microsoft</Company>
  <LinksUpToDate>false</LinksUpToDate>
  <CharactersWithSpaces>17977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xiaojie man</dc:creator>
  <cp:lastModifiedBy>彦霞 潘</cp:lastModifiedBy>
  <cp:revision>137</cp:revision>
  <cp:lastPrinted>2022-04-25T09:29:00Z</cp:lastPrinted>
  <dcterms:created xsi:type="dcterms:W3CDTF">2022-08-15T01:43:00Z</dcterms:created>
  <dcterms:modified xsi:type="dcterms:W3CDTF">2025-02-28T15:22:00Z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C820D4A7360641C79D1878BAA68E30CC</vt:lpwstr>
  </property>
  <property fmtid="{D5CDD505-2E9C-101B-9397-08002B2CF9AE}" pid="4" name="KSOTemplateDocerSaveRecord">
    <vt:lpwstr>eyJoZGlkIjoiMjQ1M2I3M2VmNTY1OTQwZmYzMzQxZDE1ZTdkODUxNDAiLCJ1c2VySWQiOiIzNDY3MzY0ODQifQ==</vt:lpwstr>
  </property>
</Properties>
</file>