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8699E">
        <w:tc>
          <w:tcPr>
            <w:tcW w:w="509" w:type="dxa"/>
          </w:tcPr>
          <w:p w:rsidR="0038699E" w:rsidRDefault="00E34A7A">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8699E" w:rsidRDefault="00E34A7A">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03.08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w:t>
            </w:r>
            <w:r>
              <w:rPr>
                <w:rFonts w:ascii="黑体" w:eastAsia="黑体" w:hAnsi="黑体"/>
                <w:sz w:val="21"/>
                <w:szCs w:val="21"/>
              </w:rPr>
              <w:fldChar w:fldCharType="end"/>
            </w:r>
            <w:bookmarkEnd w:id="0"/>
          </w:p>
        </w:tc>
      </w:tr>
      <w:tr w:rsidR="0038699E">
        <w:tc>
          <w:tcPr>
            <w:tcW w:w="509" w:type="dxa"/>
          </w:tcPr>
          <w:p w:rsidR="0038699E" w:rsidRDefault="00E34A7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8699E">
              <w:trPr>
                <w:trHeight w:hRule="exact" w:val="1021"/>
              </w:trPr>
              <w:tc>
                <w:tcPr>
                  <w:tcW w:w="9242" w:type="dxa"/>
                  <w:vAlign w:val="center"/>
                </w:tcPr>
                <w:p w:rsidR="0038699E" w:rsidRDefault="00E34A7A" w:rsidP="00781D8D">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rsidR="0038699E" w:rsidRDefault="00E34A7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A 12"/>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12</w:t>
            </w:r>
            <w:r>
              <w:rPr>
                <w:rFonts w:ascii="黑体" w:eastAsia="黑体" w:hAnsi="黑体"/>
                <w:sz w:val="21"/>
                <w:szCs w:val="21"/>
              </w:rPr>
              <w:fldChar w:fldCharType="end"/>
            </w:r>
            <w:bookmarkEnd w:id="2"/>
          </w:p>
        </w:tc>
      </w:tr>
    </w:tbl>
    <w:p w:rsidR="0038699E" w:rsidRDefault="00E34A7A">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8699E" w:rsidRDefault="00E34A7A">
      <w:pPr>
        <w:pStyle w:val="affffffffff2"/>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38699E" w:rsidRDefault="00E34A7A">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38699E" w:rsidRDefault="00E34A7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8699E" w:rsidRDefault="0038699E">
      <w:pPr>
        <w:pStyle w:val="afffff0"/>
        <w:framePr w:w="9639" w:h="6976" w:hRule="exact" w:hSpace="0" w:vSpace="0" w:wrap="around" w:hAnchor="page" w:y="6408"/>
        <w:jc w:val="center"/>
        <w:rPr>
          <w:rFonts w:ascii="黑体" w:eastAsia="黑体" w:hAnsi="黑体"/>
          <w:b w:val="0"/>
          <w:bCs w:val="0"/>
          <w:w w:val="100"/>
        </w:rPr>
      </w:pPr>
    </w:p>
    <w:p w:rsidR="0038699E" w:rsidRDefault="00E34A7A">
      <w:pPr>
        <w:pStyle w:val="affffffffff4"/>
        <w:framePr w:h="6974" w:hRule="exact" w:wrap="around" w:x="1419" w:anchorLock="1"/>
      </w:pPr>
      <w:r>
        <w:fldChar w:fldCharType="begin">
          <w:ffData>
            <w:name w:val="CSTD_NAME"/>
            <w:enabled/>
            <w:calcOnExit w:val="0"/>
            <w:textInput>
              <w:default w:val="超声引导下乳腺良性结节微波消融术操作技术规范"/>
            </w:textInput>
          </w:ffData>
        </w:fldChar>
      </w:r>
      <w:bookmarkStart w:id="8" w:name="CSTD_NAME"/>
      <w:r>
        <w:instrText xml:space="preserve"> FORMTEXT </w:instrText>
      </w:r>
      <w:r>
        <w:fldChar w:fldCharType="separate"/>
      </w:r>
      <w:r>
        <w:t>超声引导下乳腺良性结节微波消融术操作规范</w:t>
      </w:r>
      <w:r>
        <w:fldChar w:fldCharType="end"/>
      </w:r>
      <w:bookmarkEnd w:id="8"/>
    </w:p>
    <w:p w:rsidR="0038699E" w:rsidRDefault="0038699E">
      <w:pPr>
        <w:framePr w:w="9639" w:h="6974" w:hRule="exact" w:wrap="around" w:vAnchor="page" w:hAnchor="page" w:x="1419" w:y="6408" w:anchorLock="1"/>
        <w:ind w:left="-1418"/>
      </w:pPr>
    </w:p>
    <w:p w:rsidR="0038699E" w:rsidRDefault="00E34A7A">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specification for ultrasound-guided microwave ablation of benign breast nodule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ultrasound-guided microwave ablation of benign breast nodules</w:t>
      </w:r>
      <w:r>
        <w:rPr>
          <w:rFonts w:ascii="黑体" w:eastAsia="黑体" w:hAnsi="黑体"/>
          <w:szCs w:val="28"/>
        </w:rPr>
        <w:fldChar w:fldCharType="end"/>
      </w:r>
      <w:bookmarkEnd w:id="9"/>
    </w:p>
    <w:p w:rsidR="0038699E" w:rsidRDefault="0038699E">
      <w:pPr>
        <w:framePr w:w="9639" w:h="6974" w:hRule="exact" w:wrap="around" w:vAnchor="page" w:hAnchor="page" w:x="1419" w:y="6408" w:anchorLock="1"/>
        <w:spacing w:line="760" w:lineRule="exact"/>
        <w:ind w:left="-1418"/>
      </w:pPr>
    </w:p>
    <w:p w:rsidR="0038699E" w:rsidRDefault="0038699E">
      <w:pPr>
        <w:pStyle w:val="afffffff8"/>
        <w:framePr w:w="9639" w:h="6974" w:hRule="exact" w:wrap="around" w:vAnchor="page" w:hAnchor="page" w:x="1419" w:y="6408" w:anchorLock="1"/>
        <w:textAlignment w:val="bottom"/>
        <w:rPr>
          <w:rFonts w:eastAsia="黑体"/>
          <w:szCs w:val="28"/>
        </w:rPr>
      </w:pPr>
    </w:p>
    <w:p w:rsidR="0038699E" w:rsidRDefault="00E34A7A">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2F7B82">
        <w:rPr>
          <w:sz w:val="24"/>
          <w:szCs w:val="28"/>
        </w:rPr>
      </w:r>
      <w:r w:rsidR="002F7B82">
        <w:rPr>
          <w:sz w:val="24"/>
          <w:szCs w:val="28"/>
        </w:rPr>
        <w:fldChar w:fldCharType="separate"/>
      </w:r>
      <w:r>
        <w:rPr>
          <w:sz w:val="24"/>
          <w:szCs w:val="28"/>
        </w:rPr>
        <w:fldChar w:fldCharType="end"/>
      </w:r>
      <w:bookmarkEnd w:id="10"/>
    </w:p>
    <w:p w:rsidR="0038699E" w:rsidRDefault="00E34A7A">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38699E" w:rsidRDefault="00E34A7A">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2F7B82">
        <w:rPr>
          <w:b/>
          <w:sz w:val="21"/>
          <w:szCs w:val="28"/>
        </w:rPr>
      </w:r>
      <w:r w:rsidR="002F7B82">
        <w:rPr>
          <w:b/>
          <w:sz w:val="21"/>
          <w:szCs w:val="28"/>
        </w:rPr>
        <w:fldChar w:fldCharType="separate"/>
      </w:r>
      <w:r>
        <w:rPr>
          <w:b/>
          <w:sz w:val="21"/>
          <w:szCs w:val="28"/>
        </w:rPr>
        <w:fldChar w:fldCharType="end"/>
      </w:r>
      <w:bookmarkEnd w:id="12"/>
    </w:p>
    <w:p w:rsidR="0038699E" w:rsidRDefault="00E34A7A">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38699E" w:rsidRDefault="00E34A7A">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38699E" w:rsidRDefault="00E34A7A">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38699E" w:rsidRDefault="00E34A7A">
      <w:pPr>
        <w:rPr>
          <w:rFonts w:ascii="宋体" w:hAnsi="宋体"/>
          <w:sz w:val="28"/>
          <w:szCs w:val="28"/>
        </w:rPr>
        <w:sectPr w:rsidR="0038699E" w:rsidSect="0095317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53178" w:rsidRDefault="00953178" w:rsidP="00953178">
      <w:pPr>
        <w:pStyle w:val="affffffa"/>
        <w:spacing w:after="360"/>
      </w:pPr>
      <w:bookmarkStart w:id="20" w:name="BookMark1"/>
      <w:bookmarkStart w:id="21" w:name="_Toc185341669"/>
      <w:bookmarkStart w:id="22" w:name="_Toc187523040"/>
      <w:bookmarkStart w:id="23" w:name="_Toc194082736"/>
      <w:bookmarkStart w:id="24" w:name="_Toc194289228"/>
      <w:bookmarkStart w:id="25" w:name="_Toc195206837"/>
      <w:r w:rsidRPr="00953178">
        <w:rPr>
          <w:rFonts w:hint="eastAsia"/>
          <w:spacing w:val="320"/>
        </w:rPr>
        <w:lastRenderedPageBreak/>
        <w:t>目</w:t>
      </w:r>
      <w:r>
        <w:rPr>
          <w:rFonts w:hint="eastAsia"/>
        </w:rPr>
        <w:t>次</w:t>
      </w:r>
    </w:p>
    <w:p w:rsidR="00953178" w:rsidRPr="00953178" w:rsidRDefault="00953178">
      <w:pPr>
        <w:pStyle w:val="11"/>
        <w:tabs>
          <w:tab w:val="right" w:leader="dot" w:pos="9344"/>
        </w:tabs>
        <w:rPr>
          <w:rFonts w:asciiTheme="minorHAnsi" w:eastAsiaTheme="minorEastAsia" w:hAnsiTheme="minorHAnsi" w:cstheme="minorBidi"/>
          <w:noProof/>
          <w:szCs w:val="22"/>
        </w:rPr>
      </w:pPr>
      <w:r w:rsidRPr="00953178">
        <w:fldChar w:fldCharType="begin"/>
      </w:r>
      <w:r w:rsidRPr="00953178">
        <w:instrText xml:space="preserve"> TOC \o "1-1" \h \t "标准文件_一级条标题,2,标准文件_附录一级条标题,2," </w:instrText>
      </w:r>
      <w:r w:rsidRPr="00953178">
        <w:fldChar w:fldCharType="separate"/>
      </w:r>
      <w:hyperlink w:anchor="_Toc195206848" w:history="1">
        <w:r w:rsidRPr="00953178">
          <w:rPr>
            <w:rStyle w:val="affffb"/>
            <w:noProof/>
          </w:rPr>
          <w:t>前言</w:t>
        </w:r>
        <w:r w:rsidRPr="00953178">
          <w:rPr>
            <w:noProof/>
          </w:rPr>
          <w:tab/>
        </w:r>
        <w:r w:rsidRPr="00953178">
          <w:rPr>
            <w:noProof/>
          </w:rPr>
          <w:fldChar w:fldCharType="begin"/>
        </w:r>
        <w:r w:rsidRPr="00953178">
          <w:rPr>
            <w:noProof/>
          </w:rPr>
          <w:instrText xml:space="preserve"> PAGEREF _Toc195206848 \h </w:instrText>
        </w:r>
        <w:r w:rsidRPr="00953178">
          <w:rPr>
            <w:noProof/>
          </w:rPr>
        </w:r>
        <w:r w:rsidRPr="00953178">
          <w:rPr>
            <w:noProof/>
          </w:rPr>
          <w:fldChar w:fldCharType="separate"/>
        </w:r>
        <w:r w:rsidRPr="00953178">
          <w:rPr>
            <w:noProof/>
          </w:rPr>
          <w:t>II</w:t>
        </w:r>
        <w:r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49" w:history="1">
        <w:r w:rsidR="00953178" w:rsidRPr="00953178">
          <w:rPr>
            <w:rStyle w:val="affffb"/>
            <w:noProof/>
          </w:rPr>
          <w:t>1</w:t>
        </w:r>
        <w:r w:rsidR="00953178">
          <w:rPr>
            <w:rStyle w:val="affffb"/>
            <w:noProof/>
          </w:rPr>
          <w:t xml:space="preserve"> </w:t>
        </w:r>
        <w:r w:rsidR="00953178" w:rsidRPr="00953178">
          <w:rPr>
            <w:rStyle w:val="affffb"/>
            <w:noProof/>
          </w:rPr>
          <w:t xml:space="preserve"> 范围</w:t>
        </w:r>
        <w:r w:rsidR="00953178" w:rsidRPr="00953178">
          <w:rPr>
            <w:noProof/>
          </w:rPr>
          <w:tab/>
        </w:r>
        <w:r w:rsidR="00953178" w:rsidRPr="00953178">
          <w:rPr>
            <w:noProof/>
          </w:rPr>
          <w:fldChar w:fldCharType="begin"/>
        </w:r>
        <w:r w:rsidR="00953178" w:rsidRPr="00953178">
          <w:rPr>
            <w:noProof/>
          </w:rPr>
          <w:instrText xml:space="preserve"> PAGEREF _Toc195206849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50" w:history="1">
        <w:r w:rsidR="00953178" w:rsidRPr="00953178">
          <w:rPr>
            <w:rStyle w:val="affffb"/>
            <w:noProof/>
          </w:rPr>
          <w:t>2</w:t>
        </w:r>
        <w:r w:rsidR="00953178">
          <w:rPr>
            <w:rStyle w:val="affffb"/>
            <w:noProof/>
          </w:rPr>
          <w:t xml:space="preserve"> </w:t>
        </w:r>
        <w:r w:rsidR="00953178" w:rsidRPr="00953178">
          <w:rPr>
            <w:rStyle w:val="affffb"/>
            <w:noProof/>
          </w:rPr>
          <w:t xml:space="preserve"> 规范性引用文件</w:t>
        </w:r>
        <w:r w:rsidR="00953178" w:rsidRPr="00953178">
          <w:rPr>
            <w:noProof/>
          </w:rPr>
          <w:tab/>
        </w:r>
        <w:r w:rsidR="00953178" w:rsidRPr="00953178">
          <w:rPr>
            <w:noProof/>
          </w:rPr>
          <w:fldChar w:fldCharType="begin"/>
        </w:r>
        <w:r w:rsidR="00953178" w:rsidRPr="00953178">
          <w:rPr>
            <w:noProof/>
          </w:rPr>
          <w:instrText xml:space="preserve"> PAGEREF _Toc195206850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51" w:history="1">
        <w:r w:rsidR="00953178" w:rsidRPr="00953178">
          <w:rPr>
            <w:rStyle w:val="affffb"/>
            <w:noProof/>
          </w:rPr>
          <w:t>3</w:t>
        </w:r>
        <w:r w:rsidR="00953178">
          <w:rPr>
            <w:rStyle w:val="affffb"/>
            <w:noProof/>
          </w:rPr>
          <w:t xml:space="preserve"> </w:t>
        </w:r>
        <w:r w:rsidR="00953178" w:rsidRPr="00953178">
          <w:rPr>
            <w:rStyle w:val="affffb"/>
            <w:noProof/>
          </w:rPr>
          <w:t xml:space="preserve"> 术语和定义</w:t>
        </w:r>
        <w:r w:rsidR="00953178" w:rsidRPr="00953178">
          <w:rPr>
            <w:noProof/>
          </w:rPr>
          <w:tab/>
        </w:r>
        <w:r w:rsidR="00953178" w:rsidRPr="00953178">
          <w:rPr>
            <w:noProof/>
          </w:rPr>
          <w:fldChar w:fldCharType="begin"/>
        </w:r>
        <w:r w:rsidR="00953178" w:rsidRPr="00953178">
          <w:rPr>
            <w:noProof/>
          </w:rPr>
          <w:instrText xml:space="preserve"> PAGEREF _Toc195206851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52" w:history="1">
        <w:r w:rsidR="00953178" w:rsidRPr="00953178">
          <w:rPr>
            <w:rStyle w:val="affffb"/>
            <w:noProof/>
          </w:rPr>
          <w:t>4</w:t>
        </w:r>
        <w:r w:rsidR="00953178">
          <w:rPr>
            <w:rStyle w:val="affffb"/>
            <w:noProof/>
          </w:rPr>
          <w:t xml:space="preserve"> </w:t>
        </w:r>
        <w:r w:rsidR="00953178" w:rsidRPr="00953178">
          <w:rPr>
            <w:rStyle w:val="affffb"/>
            <w:noProof/>
          </w:rPr>
          <w:t xml:space="preserve"> 缩略语</w:t>
        </w:r>
        <w:r w:rsidR="00953178" w:rsidRPr="00953178">
          <w:rPr>
            <w:noProof/>
          </w:rPr>
          <w:tab/>
        </w:r>
        <w:r w:rsidR="00953178" w:rsidRPr="00953178">
          <w:rPr>
            <w:noProof/>
          </w:rPr>
          <w:fldChar w:fldCharType="begin"/>
        </w:r>
        <w:r w:rsidR="00953178" w:rsidRPr="00953178">
          <w:rPr>
            <w:noProof/>
          </w:rPr>
          <w:instrText xml:space="preserve"> PAGEREF _Toc195206852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53" w:history="1">
        <w:r w:rsidR="00953178" w:rsidRPr="00953178">
          <w:rPr>
            <w:rStyle w:val="affffb"/>
            <w:noProof/>
          </w:rPr>
          <w:t>5</w:t>
        </w:r>
        <w:r w:rsidR="00953178">
          <w:rPr>
            <w:rStyle w:val="affffb"/>
            <w:noProof/>
          </w:rPr>
          <w:t xml:space="preserve"> </w:t>
        </w:r>
        <w:r w:rsidR="00953178" w:rsidRPr="00953178">
          <w:rPr>
            <w:rStyle w:val="affffb"/>
            <w:noProof/>
          </w:rPr>
          <w:t xml:space="preserve"> 适应证与禁忌证</w:t>
        </w:r>
        <w:r w:rsidR="00953178" w:rsidRPr="00953178">
          <w:rPr>
            <w:noProof/>
          </w:rPr>
          <w:tab/>
        </w:r>
        <w:r w:rsidR="00953178" w:rsidRPr="00953178">
          <w:rPr>
            <w:noProof/>
          </w:rPr>
          <w:fldChar w:fldCharType="begin"/>
        </w:r>
        <w:r w:rsidR="00953178" w:rsidRPr="00953178">
          <w:rPr>
            <w:noProof/>
          </w:rPr>
          <w:instrText xml:space="preserve"> PAGEREF _Toc195206853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54" w:history="1">
        <w:r w:rsidR="00953178" w:rsidRPr="00953178">
          <w:rPr>
            <w:rStyle w:val="affffb"/>
            <w:noProof/>
            <w14:scene3d>
              <w14:camera w14:prst="orthographicFront"/>
              <w14:lightRig w14:rig="threePt" w14:dir="t">
                <w14:rot w14:lat="0" w14:lon="0" w14:rev="0"/>
              </w14:lightRig>
            </w14:scene3d>
          </w:rPr>
          <w:t>5.1</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适应证</w:t>
        </w:r>
        <w:r w:rsidR="00953178" w:rsidRPr="00953178">
          <w:rPr>
            <w:noProof/>
          </w:rPr>
          <w:tab/>
        </w:r>
        <w:r w:rsidR="00953178" w:rsidRPr="00953178">
          <w:rPr>
            <w:noProof/>
          </w:rPr>
          <w:fldChar w:fldCharType="begin"/>
        </w:r>
        <w:r w:rsidR="00953178" w:rsidRPr="00953178">
          <w:rPr>
            <w:noProof/>
          </w:rPr>
          <w:instrText xml:space="preserve"> PAGEREF _Toc195206854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55" w:history="1">
        <w:r w:rsidR="00953178" w:rsidRPr="00953178">
          <w:rPr>
            <w:rStyle w:val="affffb"/>
            <w:noProof/>
            <w14:scene3d>
              <w14:camera w14:prst="orthographicFront"/>
              <w14:lightRig w14:rig="threePt" w14:dir="t">
                <w14:rot w14:lat="0" w14:lon="0" w14:rev="0"/>
              </w14:lightRig>
            </w14:scene3d>
          </w:rPr>
          <w:t>5.2</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禁忌证</w:t>
        </w:r>
        <w:r w:rsidR="00953178" w:rsidRPr="00953178">
          <w:rPr>
            <w:noProof/>
          </w:rPr>
          <w:tab/>
        </w:r>
        <w:r w:rsidR="00953178" w:rsidRPr="00953178">
          <w:rPr>
            <w:noProof/>
          </w:rPr>
          <w:fldChar w:fldCharType="begin"/>
        </w:r>
        <w:r w:rsidR="00953178" w:rsidRPr="00953178">
          <w:rPr>
            <w:noProof/>
          </w:rPr>
          <w:instrText xml:space="preserve"> PAGEREF _Toc195206855 \h </w:instrText>
        </w:r>
        <w:r w:rsidR="00953178" w:rsidRPr="00953178">
          <w:rPr>
            <w:noProof/>
          </w:rPr>
        </w:r>
        <w:r w:rsidR="00953178" w:rsidRPr="00953178">
          <w:rPr>
            <w:noProof/>
          </w:rPr>
          <w:fldChar w:fldCharType="separate"/>
        </w:r>
        <w:r w:rsidR="00953178" w:rsidRPr="00953178">
          <w:rPr>
            <w:noProof/>
          </w:rPr>
          <w:t>1</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56" w:history="1">
        <w:r w:rsidR="00953178" w:rsidRPr="00953178">
          <w:rPr>
            <w:rStyle w:val="affffb"/>
            <w:noProof/>
          </w:rPr>
          <w:t>6</w:t>
        </w:r>
        <w:r w:rsidR="00953178">
          <w:rPr>
            <w:rStyle w:val="affffb"/>
            <w:noProof/>
          </w:rPr>
          <w:t xml:space="preserve"> </w:t>
        </w:r>
        <w:r w:rsidR="00953178" w:rsidRPr="00953178">
          <w:rPr>
            <w:rStyle w:val="affffb"/>
            <w:noProof/>
          </w:rPr>
          <w:t xml:space="preserve"> 操作前准备</w:t>
        </w:r>
        <w:r w:rsidR="00953178" w:rsidRPr="00953178">
          <w:rPr>
            <w:noProof/>
          </w:rPr>
          <w:tab/>
        </w:r>
        <w:r w:rsidR="00953178" w:rsidRPr="00953178">
          <w:rPr>
            <w:noProof/>
          </w:rPr>
          <w:fldChar w:fldCharType="begin"/>
        </w:r>
        <w:r w:rsidR="00953178" w:rsidRPr="00953178">
          <w:rPr>
            <w:noProof/>
          </w:rPr>
          <w:instrText xml:space="preserve"> PAGEREF _Toc195206856 \h </w:instrText>
        </w:r>
        <w:r w:rsidR="00953178" w:rsidRPr="00953178">
          <w:rPr>
            <w:noProof/>
          </w:rPr>
        </w:r>
        <w:r w:rsidR="00953178" w:rsidRPr="00953178">
          <w:rPr>
            <w:noProof/>
          </w:rPr>
          <w:fldChar w:fldCharType="separate"/>
        </w:r>
        <w:r w:rsidR="00953178" w:rsidRPr="00953178">
          <w:rPr>
            <w:noProof/>
          </w:rPr>
          <w:t>2</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57" w:history="1">
        <w:r w:rsidR="00953178" w:rsidRPr="00953178">
          <w:rPr>
            <w:rStyle w:val="affffb"/>
            <w:noProof/>
            <w14:scene3d>
              <w14:camera w14:prst="orthographicFront"/>
              <w14:lightRig w14:rig="threePt" w14:dir="t">
                <w14:rot w14:lat="0" w14:lon="0" w14:rev="0"/>
              </w14:lightRig>
            </w14:scene3d>
          </w:rPr>
          <w:t>6.1</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仪器准备</w:t>
        </w:r>
        <w:r w:rsidR="00953178" w:rsidRPr="00953178">
          <w:rPr>
            <w:noProof/>
          </w:rPr>
          <w:tab/>
        </w:r>
        <w:r w:rsidR="00953178" w:rsidRPr="00953178">
          <w:rPr>
            <w:noProof/>
          </w:rPr>
          <w:fldChar w:fldCharType="begin"/>
        </w:r>
        <w:r w:rsidR="00953178" w:rsidRPr="00953178">
          <w:rPr>
            <w:noProof/>
          </w:rPr>
          <w:instrText xml:space="preserve"> PAGEREF _Toc195206857 \h </w:instrText>
        </w:r>
        <w:r w:rsidR="00953178" w:rsidRPr="00953178">
          <w:rPr>
            <w:noProof/>
          </w:rPr>
        </w:r>
        <w:r w:rsidR="00953178" w:rsidRPr="00953178">
          <w:rPr>
            <w:noProof/>
          </w:rPr>
          <w:fldChar w:fldCharType="separate"/>
        </w:r>
        <w:r w:rsidR="00953178" w:rsidRPr="00953178">
          <w:rPr>
            <w:noProof/>
          </w:rPr>
          <w:t>2</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58" w:history="1">
        <w:r w:rsidR="00953178" w:rsidRPr="00953178">
          <w:rPr>
            <w:rStyle w:val="affffb"/>
            <w:noProof/>
            <w14:scene3d>
              <w14:camera w14:prst="orthographicFront"/>
              <w14:lightRig w14:rig="threePt" w14:dir="t">
                <w14:rot w14:lat="0" w14:lon="0" w14:rev="0"/>
              </w14:lightRig>
            </w14:scene3d>
          </w:rPr>
          <w:t>6.2</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患者准备</w:t>
        </w:r>
        <w:r w:rsidR="00953178" w:rsidRPr="00953178">
          <w:rPr>
            <w:noProof/>
          </w:rPr>
          <w:tab/>
        </w:r>
        <w:r w:rsidR="00953178" w:rsidRPr="00953178">
          <w:rPr>
            <w:noProof/>
          </w:rPr>
          <w:fldChar w:fldCharType="begin"/>
        </w:r>
        <w:r w:rsidR="00953178" w:rsidRPr="00953178">
          <w:rPr>
            <w:noProof/>
          </w:rPr>
          <w:instrText xml:space="preserve"> PAGEREF _Toc195206858 \h </w:instrText>
        </w:r>
        <w:r w:rsidR="00953178" w:rsidRPr="00953178">
          <w:rPr>
            <w:noProof/>
          </w:rPr>
        </w:r>
        <w:r w:rsidR="00953178" w:rsidRPr="00953178">
          <w:rPr>
            <w:noProof/>
          </w:rPr>
          <w:fldChar w:fldCharType="separate"/>
        </w:r>
        <w:r w:rsidR="00953178" w:rsidRPr="00953178">
          <w:rPr>
            <w:noProof/>
          </w:rPr>
          <w:t>2</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59" w:history="1">
        <w:r w:rsidR="00953178" w:rsidRPr="00953178">
          <w:rPr>
            <w:rStyle w:val="affffb"/>
            <w:noProof/>
            <w14:scene3d>
              <w14:camera w14:prst="orthographicFront"/>
              <w14:lightRig w14:rig="threePt" w14:dir="t">
                <w14:rot w14:lat="0" w14:lon="0" w14:rev="0"/>
              </w14:lightRig>
            </w14:scene3d>
          </w:rPr>
          <w:t>6.3</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操作者准备</w:t>
        </w:r>
        <w:r w:rsidR="00953178" w:rsidRPr="00953178">
          <w:rPr>
            <w:noProof/>
          </w:rPr>
          <w:tab/>
        </w:r>
        <w:r w:rsidR="00953178" w:rsidRPr="00953178">
          <w:rPr>
            <w:noProof/>
          </w:rPr>
          <w:fldChar w:fldCharType="begin"/>
        </w:r>
        <w:r w:rsidR="00953178" w:rsidRPr="00953178">
          <w:rPr>
            <w:noProof/>
          </w:rPr>
          <w:instrText xml:space="preserve"> PAGEREF _Toc195206859 \h </w:instrText>
        </w:r>
        <w:r w:rsidR="00953178" w:rsidRPr="00953178">
          <w:rPr>
            <w:noProof/>
          </w:rPr>
        </w:r>
        <w:r w:rsidR="00953178" w:rsidRPr="00953178">
          <w:rPr>
            <w:noProof/>
          </w:rPr>
          <w:fldChar w:fldCharType="separate"/>
        </w:r>
        <w:r w:rsidR="00953178" w:rsidRPr="00953178">
          <w:rPr>
            <w:noProof/>
          </w:rPr>
          <w:t>2</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60" w:history="1">
        <w:r w:rsidR="00953178" w:rsidRPr="00953178">
          <w:rPr>
            <w:rStyle w:val="affffb"/>
            <w:noProof/>
          </w:rPr>
          <w:t>7</w:t>
        </w:r>
        <w:r w:rsidR="00953178">
          <w:rPr>
            <w:rStyle w:val="affffb"/>
            <w:noProof/>
          </w:rPr>
          <w:t xml:space="preserve"> </w:t>
        </w:r>
        <w:r w:rsidR="00953178" w:rsidRPr="00953178">
          <w:rPr>
            <w:rStyle w:val="affffb"/>
            <w:noProof/>
          </w:rPr>
          <w:t xml:space="preserve"> 操作方法</w:t>
        </w:r>
        <w:r w:rsidR="00953178" w:rsidRPr="00953178">
          <w:rPr>
            <w:noProof/>
          </w:rPr>
          <w:tab/>
        </w:r>
        <w:r w:rsidR="00953178" w:rsidRPr="00953178">
          <w:rPr>
            <w:noProof/>
          </w:rPr>
          <w:fldChar w:fldCharType="begin"/>
        </w:r>
        <w:r w:rsidR="00953178" w:rsidRPr="00953178">
          <w:rPr>
            <w:noProof/>
          </w:rPr>
          <w:instrText xml:space="preserve"> PAGEREF _Toc195206860 \h </w:instrText>
        </w:r>
        <w:r w:rsidR="00953178" w:rsidRPr="00953178">
          <w:rPr>
            <w:noProof/>
          </w:rPr>
        </w:r>
        <w:r w:rsidR="00953178" w:rsidRPr="00953178">
          <w:rPr>
            <w:noProof/>
          </w:rPr>
          <w:fldChar w:fldCharType="separate"/>
        </w:r>
        <w:r w:rsidR="00953178" w:rsidRPr="00953178">
          <w:rPr>
            <w:noProof/>
          </w:rPr>
          <w:t>2</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61" w:history="1">
        <w:r w:rsidR="00953178" w:rsidRPr="00953178">
          <w:rPr>
            <w:rStyle w:val="affffb"/>
            <w:noProof/>
          </w:rPr>
          <w:t>8</w:t>
        </w:r>
        <w:r w:rsidR="00953178">
          <w:rPr>
            <w:rStyle w:val="affffb"/>
            <w:noProof/>
          </w:rPr>
          <w:t xml:space="preserve"> </w:t>
        </w:r>
        <w:r w:rsidR="00953178" w:rsidRPr="00953178">
          <w:rPr>
            <w:rStyle w:val="affffb"/>
            <w:noProof/>
          </w:rPr>
          <w:t xml:space="preserve"> 操作后处理</w:t>
        </w:r>
        <w:r w:rsidR="00953178" w:rsidRPr="00953178">
          <w:rPr>
            <w:noProof/>
          </w:rPr>
          <w:tab/>
        </w:r>
        <w:r w:rsidR="00953178" w:rsidRPr="00953178">
          <w:rPr>
            <w:noProof/>
          </w:rPr>
          <w:fldChar w:fldCharType="begin"/>
        </w:r>
        <w:r w:rsidR="00953178" w:rsidRPr="00953178">
          <w:rPr>
            <w:noProof/>
          </w:rPr>
          <w:instrText xml:space="preserve"> PAGEREF _Toc195206861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62" w:history="1">
        <w:r w:rsidR="00953178" w:rsidRPr="00953178">
          <w:rPr>
            <w:rStyle w:val="affffb"/>
            <w:noProof/>
          </w:rPr>
          <w:t>9</w:t>
        </w:r>
        <w:r w:rsidR="00953178">
          <w:rPr>
            <w:rStyle w:val="affffb"/>
            <w:noProof/>
          </w:rPr>
          <w:t xml:space="preserve"> </w:t>
        </w:r>
        <w:r w:rsidR="00953178" w:rsidRPr="00953178">
          <w:rPr>
            <w:rStyle w:val="affffb"/>
            <w:noProof/>
          </w:rPr>
          <w:t xml:space="preserve"> 注意事项</w:t>
        </w:r>
        <w:r w:rsidR="00953178" w:rsidRPr="00953178">
          <w:rPr>
            <w:noProof/>
          </w:rPr>
          <w:tab/>
        </w:r>
        <w:r w:rsidR="00953178" w:rsidRPr="00953178">
          <w:rPr>
            <w:noProof/>
          </w:rPr>
          <w:fldChar w:fldCharType="begin"/>
        </w:r>
        <w:r w:rsidR="00953178" w:rsidRPr="00953178">
          <w:rPr>
            <w:noProof/>
          </w:rPr>
          <w:instrText xml:space="preserve"> PAGEREF _Toc195206862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11"/>
        <w:tabs>
          <w:tab w:val="right" w:leader="dot" w:pos="9344"/>
        </w:tabs>
        <w:rPr>
          <w:rFonts w:asciiTheme="minorHAnsi" w:eastAsiaTheme="minorEastAsia" w:hAnsiTheme="minorHAnsi" w:cstheme="minorBidi"/>
          <w:noProof/>
          <w:szCs w:val="22"/>
        </w:rPr>
      </w:pPr>
      <w:hyperlink w:anchor="_Toc195206863" w:history="1">
        <w:r w:rsidR="00953178" w:rsidRPr="00953178">
          <w:rPr>
            <w:rStyle w:val="affffb"/>
            <w:noProof/>
          </w:rPr>
          <w:t>10</w:t>
        </w:r>
        <w:r w:rsidR="00953178">
          <w:rPr>
            <w:rStyle w:val="affffb"/>
            <w:noProof/>
          </w:rPr>
          <w:t xml:space="preserve"> </w:t>
        </w:r>
        <w:r w:rsidR="00953178" w:rsidRPr="00953178">
          <w:rPr>
            <w:rStyle w:val="affffb"/>
            <w:noProof/>
          </w:rPr>
          <w:t xml:space="preserve"> 常见并发症处理</w:t>
        </w:r>
        <w:r w:rsidR="00953178" w:rsidRPr="00953178">
          <w:rPr>
            <w:noProof/>
          </w:rPr>
          <w:tab/>
        </w:r>
        <w:r w:rsidR="00953178" w:rsidRPr="00953178">
          <w:rPr>
            <w:noProof/>
          </w:rPr>
          <w:fldChar w:fldCharType="begin"/>
        </w:r>
        <w:r w:rsidR="00953178" w:rsidRPr="00953178">
          <w:rPr>
            <w:noProof/>
          </w:rPr>
          <w:instrText xml:space="preserve"> PAGEREF _Toc195206863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64" w:history="1">
        <w:r w:rsidR="00953178" w:rsidRPr="00953178">
          <w:rPr>
            <w:rStyle w:val="affffb"/>
            <w:noProof/>
            <w14:scene3d>
              <w14:camera w14:prst="orthographicFront"/>
              <w14:lightRig w14:rig="threePt" w14:dir="t">
                <w14:rot w14:lat="0" w14:lon="0" w14:rev="0"/>
              </w14:lightRig>
            </w14:scene3d>
          </w:rPr>
          <w:t>10.1</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疼痛</w:t>
        </w:r>
        <w:r w:rsidR="00953178" w:rsidRPr="00953178">
          <w:rPr>
            <w:noProof/>
          </w:rPr>
          <w:tab/>
        </w:r>
        <w:r w:rsidR="00953178" w:rsidRPr="00953178">
          <w:rPr>
            <w:noProof/>
          </w:rPr>
          <w:fldChar w:fldCharType="begin"/>
        </w:r>
        <w:r w:rsidR="00953178" w:rsidRPr="00953178">
          <w:rPr>
            <w:noProof/>
          </w:rPr>
          <w:instrText xml:space="preserve"> PAGEREF _Toc195206864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65" w:history="1">
        <w:r w:rsidR="00953178" w:rsidRPr="00953178">
          <w:rPr>
            <w:rStyle w:val="affffb"/>
            <w:noProof/>
            <w14:scene3d>
              <w14:camera w14:prst="orthographicFront"/>
              <w14:lightRig w14:rig="threePt" w14:dir="t">
                <w14:rot w14:lat="0" w14:lon="0" w14:rev="0"/>
              </w14:lightRig>
            </w14:scene3d>
          </w:rPr>
          <w:t>10.2</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皮肤烫伤</w:t>
        </w:r>
        <w:r w:rsidR="00953178" w:rsidRPr="00953178">
          <w:rPr>
            <w:noProof/>
          </w:rPr>
          <w:tab/>
        </w:r>
        <w:r w:rsidR="00953178" w:rsidRPr="00953178">
          <w:rPr>
            <w:noProof/>
          </w:rPr>
          <w:fldChar w:fldCharType="begin"/>
        </w:r>
        <w:r w:rsidR="00953178" w:rsidRPr="00953178">
          <w:rPr>
            <w:noProof/>
          </w:rPr>
          <w:instrText xml:space="preserve"> PAGEREF _Toc195206865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66" w:history="1">
        <w:r w:rsidR="00953178" w:rsidRPr="00953178">
          <w:rPr>
            <w:rStyle w:val="affffb"/>
            <w:noProof/>
            <w14:scene3d>
              <w14:camera w14:prst="orthographicFront"/>
              <w14:lightRig w14:rig="threePt" w14:dir="t">
                <w14:rot w14:lat="0" w14:lon="0" w14:rev="0"/>
              </w14:lightRig>
            </w14:scene3d>
          </w:rPr>
          <w:t>10.3</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出血和血肿</w:t>
        </w:r>
        <w:r w:rsidR="00953178" w:rsidRPr="00953178">
          <w:rPr>
            <w:noProof/>
          </w:rPr>
          <w:tab/>
        </w:r>
        <w:r w:rsidR="00953178" w:rsidRPr="00953178">
          <w:rPr>
            <w:noProof/>
          </w:rPr>
          <w:fldChar w:fldCharType="begin"/>
        </w:r>
        <w:r w:rsidR="00953178" w:rsidRPr="00953178">
          <w:rPr>
            <w:noProof/>
          </w:rPr>
          <w:instrText xml:space="preserve"> PAGEREF _Toc195206866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2F7B82">
      <w:pPr>
        <w:pStyle w:val="24"/>
        <w:rPr>
          <w:rFonts w:asciiTheme="minorHAnsi" w:eastAsiaTheme="minorEastAsia" w:hAnsiTheme="minorHAnsi" w:cstheme="minorBidi"/>
          <w:noProof/>
          <w:szCs w:val="22"/>
        </w:rPr>
      </w:pPr>
      <w:hyperlink w:anchor="_Toc195206867" w:history="1">
        <w:r w:rsidR="00953178" w:rsidRPr="00953178">
          <w:rPr>
            <w:rStyle w:val="affffb"/>
            <w:noProof/>
            <w14:scene3d>
              <w14:camera w14:prst="orthographicFront"/>
              <w14:lightRig w14:rig="threePt" w14:dir="t">
                <w14:rot w14:lat="0" w14:lon="0" w14:rev="0"/>
              </w14:lightRig>
            </w14:scene3d>
          </w:rPr>
          <w:t>10.4</w:t>
        </w:r>
        <w:r w:rsidR="00953178">
          <w:rPr>
            <w:rStyle w:val="affffb"/>
            <w:noProof/>
            <w14:scene3d>
              <w14:camera w14:prst="orthographicFront"/>
              <w14:lightRig w14:rig="threePt" w14:dir="t">
                <w14:rot w14:lat="0" w14:lon="0" w14:rev="0"/>
              </w14:lightRig>
            </w14:scene3d>
          </w:rPr>
          <w:t xml:space="preserve"> </w:t>
        </w:r>
        <w:r w:rsidR="00953178" w:rsidRPr="00953178">
          <w:rPr>
            <w:rStyle w:val="affffb"/>
            <w:noProof/>
          </w:rPr>
          <w:t xml:space="preserve"> 消融不全</w:t>
        </w:r>
        <w:r w:rsidR="00953178" w:rsidRPr="00953178">
          <w:rPr>
            <w:noProof/>
          </w:rPr>
          <w:tab/>
        </w:r>
        <w:r w:rsidR="00953178" w:rsidRPr="00953178">
          <w:rPr>
            <w:noProof/>
          </w:rPr>
          <w:fldChar w:fldCharType="begin"/>
        </w:r>
        <w:r w:rsidR="00953178" w:rsidRPr="00953178">
          <w:rPr>
            <w:noProof/>
          </w:rPr>
          <w:instrText xml:space="preserve"> PAGEREF _Toc195206867 \h </w:instrText>
        </w:r>
        <w:r w:rsidR="00953178" w:rsidRPr="00953178">
          <w:rPr>
            <w:noProof/>
          </w:rPr>
        </w:r>
        <w:r w:rsidR="00953178" w:rsidRPr="00953178">
          <w:rPr>
            <w:noProof/>
          </w:rPr>
          <w:fldChar w:fldCharType="separate"/>
        </w:r>
        <w:r w:rsidR="00953178" w:rsidRPr="00953178">
          <w:rPr>
            <w:noProof/>
          </w:rPr>
          <w:t>3</w:t>
        </w:r>
        <w:r w:rsidR="00953178" w:rsidRPr="00953178">
          <w:rPr>
            <w:noProof/>
          </w:rPr>
          <w:fldChar w:fldCharType="end"/>
        </w:r>
      </w:hyperlink>
    </w:p>
    <w:p w:rsidR="00953178" w:rsidRPr="00953178" w:rsidRDefault="00953178" w:rsidP="00953178">
      <w:pPr>
        <w:pStyle w:val="affffffa"/>
        <w:spacing w:after="360"/>
        <w:sectPr w:rsidR="00953178" w:rsidRPr="00953178" w:rsidSect="00953178">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953178">
        <w:fldChar w:fldCharType="end"/>
      </w:r>
    </w:p>
    <w:p w:rsidR="0038699E" w:rsidRDefault="00E34A7A">
      <w:pPr>
        <w:pStyle w:val="a6"/>
        <w:spacing w:before="900" w:after="360"/>
      </w:pPr>
      <w:bookmarkStart w:id="26" w:name="_Toc195206848"/>
      <w:bookmarkStart w:id="27" w:name="BookMark2"/>
      <w:bookmarkEnd w:id="20"/>
      <w:r>
        <w:rPr>
          <w:spacing w:val="320"/>
        </w:rPr>
        <w:lastRenderedPageBreak/>
        <w:t>前</w:t>
      </w:r>
      <w:r>
        <w:t>言</w:t>
      </w:r>
      <w:bookmarkEnd w:id="21"/>
      <w:bookmarkEnd w:id="22"/>
      <w:bookmarkEnd w:id="23"/>
      <w:bookmarkEnd w:id="24"/>
      <w:bookmarkEnd w:id="25"/>
      <w:bookmarkEnd w:id="26"/>
    </w:p>
    <w:p w:rsidR="0038699E" w:rsidRDefault="00E34A7A">
      <w:pPr>
        <w:pStyle w:val="afffff5"/>
        <w:ind w:firstLine="420"/>
      </w:pPr>
      <w:r>
        <w:rPr>
          <w:rFonts w:hint="eastAsia"/>
        </w:rPr>
        <w:t>本文件参照GB/T 1.1—2020《标准化工作导则  第1部分：标准化文件的结构和起草规则》的规定起草。</w:t>
      </w:r>
    </w:p>
    <w:p w:rsidR="0038699E" w:rsidRDefault="00E34A7A">
      <w:pPr>
        <w:pStyle w:val="afffff5"/>
        <w:ind w:firstLine="420"/>
      </w:pPr>
      <w:r>
        <w:rPr>
          <w:rFonts w:hint="eastAsia"/>
        </w:rPr>
        <w:t>请注意本文件的某些内容可能涉及专利。本文件的发布机构不承担识别专利的责任。</w:t>
      </w:r>
    </w:p>
    <w:p w:rsidR="0038699E" w:rsidRDefault="00E34A7A">
      <w:pPr>
        <w:pStyle w:val="afffff5"/>
        <w:ind w:firstLine="420"/>
      </w:pPr>
      <w:r>
        <w:rPr>
          <w:rFonts w:hint="eastAsia"/>
        </w:rPr>
        <w:t>本文件由南宁市第二人民医院提出并宣</w:t>
      </w:r>
      <w:proofErr w:type="gramStart"/>
      <w:r>
        <w:rPr>
          <w:rFonts w:hint="eastAsia"/>
        </w:rPr>
        <w:t>贯</w:t>
      </w:r>
      <w:proofErr w:type="gramEnd"/>
      <w:r>
        <w:rPr>
          <w:rFonts w:hint="eastAsia"/>
        </w:rPr>
        <w:t>。</w:t>
      </w:r>
    </w:p>
    <w:p w:rsidR="0038699E" w:rsidRDefault="00E34A7A">
      <w:pPr>
        <w:pStyle w:val="afffff5"/>
        <w:ind w:firstLine="420"/>
      </w:pPr>
      <w:r>
        <w:rPr>
          <w:rFonts w:hint="eastAsia"/>
        </w:rPr>
        <w:t>本文件</w:t>
      </w:r>
      <w:r>
        <w:t>由广西标准化协会归口。</w:t>
      </w:r>
    </w:p>
    <w:p w:rsidR="0038699E" w:rsidRDefault="00E34A7A">
      <w:pPr>
        <w:pStyle w:val="afffff5"/>
        <w:ind w:firstLine="420"/>
      </w:pPr>
      <w:r>
        <w:rPr>
          <w:rFonts w:hint="eastAsia"/>
        </w:rPr>
        <w:t>本文件起草单位：南宁市第二人民医院（广西医科大学第三附属医院）、桂林医学院附属医院、桂林市妇幼保健院、柳州市工人医院。</w:t>
      </w:r>
    </w:p>
    <w:p w:rsidR="0038699E" w:rsidRDefault="00E34A7A">
      <w:pPr>
        <w:pStyle w:val="afffff5"/>
        <w:ind w:firstLine="420"/>
      </w:pPr>
      <w:r>
        <w:rPr>
          <w:rFonts w:hint="eastAsia"/>
        </w:rPr>
        <w:t>本文件主要起草人：刘剑伟、梁艺、朱茂灵、李少春、吴贻怡、李琴、郭丽萍、刘满荣、汪莉、刘杏红、陈雪梅、</w:t>
      </w:r>
      <w:proofErr w:type="gramStart"/>
      <w:r>
        <w:rPr>
          <w:rFonts w:hint="eastAsia"/>
        </w:rPr>
        <w:t>豆天瑾</w:t>
      </w:r>
      <w:proofErr w:type="gramEnd"/>
      <w:r>
        <w:rPr>
          <w:rFonts w:hint="eastAsia"/>
        </w:rPr>
        <w:t>、葛昕月、黄梦婷、梁婷、陆心悦、莫耀光、莫东</w:t>
      </w:r>
      <w:proofErr w:type="gramStart"/>
      <w:r>
        <w:rPr>
          <w:rFonts w:hint="eastAsia"/>
        </w:rPr>
        <w:t>霖</w:t>
      </w:r>
      <w:proofErr w:type="gramEnd"/>
      <w:r>
        <w:rPr>
          <w:rFonts w:hint="eastAsia"/>
        </w:rPr>
        <w:t>、范志华。</w:t>
      </w:r>
    </w:p>
    <w:p w:rsidR="0038699E" w:rsidRDefault="0038699E">
      <w:pPr>
        <w:pStyle w:val="afffff5"/>
        <w:ind w:firstLine="420"/>
        <w:sectPr w:rsidR="0038699E" w:rsidSect="00953178">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rsidR="0038699E" w:rsidRDefault="0038699E">
      <w:pPr>
        <w:spacing w:line="20" w:lineRule="exact"/>
        <w:jc w:val="center"/>
        <w:rPr>
          <w:rFonts w:ascii="黑体" w:eastAsia="黑体" w:hAnsi="黑体"/>
          <w:sz w:val="32"/>
          <w:szCs w:val="32"/>
        </w:rPr>
      </w:pPr>
      <w:bookmarkStart w:id="28" w:name="BookMark4"/>
      <w:bookmarkEnd w:id="27"/>
    </w:p>
    <w:p w:rsidR="0038699E" w:rsidRDefault="0038699E">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439E219BB3B7484AB7560DF29CE7FC6D"/>
        </w:placeholder>
      </w:sdtPr>
      <w:sdtEndPr/>
      <w:sdtContent>
        <w:p w:rsidR="0038699E" w:rsidRDefault="00E34A7A">
          <w:pPr>
            <w:pStyle w:val="afffffffff8"/>
            <w:spacing w:beforeLines="1" w:before="2" w:afterLines="220" w:after="528"/>
          </w:pPr>
          <w:r>
            <w:rPr>
              <w:rFonts w:hint="eastAsia"/>
            </w:rPr>
            <w:t>超声引导下乳腺良性结节微波消融术操作规范</w:t>
          </w:r>
        </w:p>
      </w:sdtContent>
    </w:sdt>
    <w:p w:rsidR="0038699E" w:rsidRDefault="00E34A7A">
      <w:pPr>
        <w:pStyle w:val="affc"/>
        <w:spacing w:before="240" w:after="240"/>
      </w:pPr>
      <w:bookmarkStart w:id="30" w:name="_Toc17233333"/>
      <w:bookmarkStart w:id="31" w:name="_Toc187523041"/>
      <w:bookmarkStart w:id="32" w:name="_Toc26986530"/>
      <w:bookmarkStart w:id="33" w:name="_Toc26986771"/>
      <w:bookmarkStart w:id="34" w:name="_Toc185341670"/>
      <w:bookmarkStart w:id="35" w:name="_Toc24884218"/>
      <w:bookmarkStart w:id="36" w:name="_Toc17233325"/>
      <w:bookmarkStart w:id="37" w:name="_Toc26718930"/>
      <w:bookmarkStart w:id="38" w:name="_Toc24884211"/>
      <w:bookmarkStart w:id="39" w:name="_Toc26648465"/>
      <w:bookmarkStart w:id="40" w:name="_Toc97192964"/>
      <w:bookmarkStart w:id="41" w:name="_Toc194082737"/>
      <w:bookmarkStart w:id="42" w:name="_Toc194289229"/>
      <w:bookmarkStart w:id="43" w:name="_Toc195206838"/>
      <w:bookmarkStart w:id="44" w:name="_Toc195206849"/>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8699E" w:rsidRDefault="00E34A7A">
      <w:pPr>
        <w:pStyle w:val="afffff5"/>
        <w:ind w:firstLine="420"/>
      </w:pPr>
      <w:bookmarkStart w:id="45" w:name="_Toc17233326"/>
      <w:bookmarkStart w:id="46" w:name="_Toc24884212"/>
      <w:bookmarkStart w:id="47" w:name="_Toc17233334"/>
      <w:bookmarkStart w:id="48" w:name="_Toc26648466"/>
      <w:bookmarkStart w:id="49" w:name="_Toc24884219"/>
      <w:r>
        <w:rPr>
          <w:rFonts w:hint="eastAsia"/>
        </w:rPr>
        <w:t>本文件界定了乳腺良性结节的</w:t>
      </w:r>
      <w:r>
        <w:t>术语和定义以及</w:t>
      </w:r>
      <w:r>
        <w:rPr>
          <w:rFonts w:hint="eastAsia"/>
        </w:rPr>
        <w:t>超声引导下乳腺良性结节微波消融术操作涉及的缩略语，规定了适应证和禁忌证、操作前准备、操作</w:t>
      </w:r>
      <w:r w:rsidR="00953178">
        <w:rPr>
          <w:rFonts w:hint="eastAsia"/>
        </w:rPr>
        <w:t>方法</w:t>
      </w:r>
      <w:r>
        <w:rPr>
          <w:rFonts w:hint="eastAsia"/>
        </w:rPr>
        <w:t>、操作后处理、注意事项以及常见并发症处理的要求。</w:t>
      </w:r>
    </w:p>
    <w:p w:rsidR="0038699E" w:rsidRDefault="00E34A7A">
      <w:pPr>
        <w:pStyle w:val="afffff5"/>
        <w:ind w:firstLine="420"/>
      </w:pPr>
      <w:r>
        <w:rPr>
          <w:rFonts w:hint="eastAsia"/>
        </w:rPr>
        <w:t>本文件适用于超声引导下乳腺良性结节微波消融术的操作。</w:t>
      </w:r>
    </w:p>
    <w:p w:rsidR="0038699E" w:rsidRDefault="00E34A7A">
      <w:pPr>
        <w:pStyle w:val="affc"/>
        <w:spacing w:before="240" w:after="240"/>
      </w:pPr>
      <w:bookmarkStart w:id="50" w:name="_Toc185341671"/>
      <w:bookmarkStart w:id="51" w:name="_Toc187523042"/>
      <w:bookmarkStart w:id="52" w:name="_Toc97192965"/>
      <w:bookmarkStart w:id="53" w:name="_Toc26986531"/>
      <w:bookmarkStart w:id="54" w:name="_Toc26718931"/>
      <w:bookmarkStart w:id="55" w:name="_Toc26986772"/>
      <w:bookmarkStart w:id="56" w:name="_Toc194082738"/>
      <w:bookmarkStart w:id="57" w:name="_Toc194289230"/>
      <w:bookmarkStart w:id="58" w:name="_Toc195206839"/>
      <w:bookmarkStart w:id="59" w:name="_Toc19520685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39DF5EE7E82344AB84AD2AB591CE37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8699E" w:rsidRDefault="00E34A7A">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8699E" w:rsidRDefault="00E34A7A">
      <w:pPr>
        <w:widowControl/>
        <w:autoSpaceDE w:val="0"/>
        <w:autoSpaceDN w:val="0"/>
        <w:adjustRightInd/>
        <w:spacing w:line="240" w:lineRule="auto"/>
        <w:ind w:firstLineChars="200" w:firstLine="420"/>
        <w:rPr>
          <w:rFonts w:ascii="宋体" w:hAnsi="Times New Roman"/>
          <w:kern w:val="0"/>
          <w:szCs w:val="20"/>
        </w:rPr>
      </w:pPr>
      <w:bookmarkStart w:id="60" w:name="_Toc97192966"/>
      <w:r>
        <w:rPr>
          <w:rFonts w:ascii="宋体" w:hAnsi="Times New Roman" w:hint="eastAsia"/>
          <w:kern w:val="0"/>
          <w:szCs w:val="20"/>
        </w:rPr>
        <w:t xml:space="preserve">WS/T 313 </w:t>
      </w:r>
      <w:r>
        <w:rPr>
          <w:rFonts w:ascii="宋体" w:hAnsi="Times New Roman"/>
          <w:kern w:val="0"/>
          <w:szCs w:val="20"/>
        </w:rPr>
        <w:t xml:space="preserve"> </w:t>
      </w:r>
      <w:r>
        <w:rPr>
          <w:rFonts w:ascii="宋体" w:hAnsi="Times New Roman" w:hint="eastAsia"/>
          <w:kern w:val="0"/>
          <w:szCs w:val="20"/>
        </w:rPr>
        <w:t>医务人员</w:t>
      </w:r>
      <w:proofErr w:type="gramStart"/>
      <w:r>
        <w:rPr>
          <w:rFonts w:ascii="宋体" w:hAnsi="Times New Roman" w:hint="eastAsia"/>
          <w:kern w:val="0"/>
          <w:szCs w:val="20"/>
        </w:rPr>
        <w:t>手卫生</w:t>
      </w:r>
      <w:proofErr w:type="gramEnd"/>
      <w:r>
        <w:rPr>
          <w:rFonts w:ascii="宋体" w:hAnsi="Times New Roman" w:hint="eastAsia"/>
          <w:kern w:val="0"/>
          <w:szCs w:val="20"/>
        </w:rPr>
        <w:t>规范</w:t>
      </w:r>
    </w:p>
    <w:p w:rsidR="0038699E" w:rsidRDefault="00E34A7A">
      <w:pPr>
        <w:pStyle w:val="affc"/>
        <w:spacing w:before="240" w:after="240"/>
      </w:pPr>
      <w:bookmarkStart w:id="61" w:name="_Toc185341672"/>
      <w:bookmarkStart w:id="62" w:name="_Toc187523043"/>
      <w:bookmarkStart w:id="63" w:name="_Toc194082739"/>
      <w:bookmarkStart w:id="64" w:name="_Toc194289231"/>
      <w:bookmarkStart w:id="65" w:name="_Toc195206840"/>
      <w:bookmarkStart w:id="66" w:name="_Toc195206851"/>
      <w:r>
        <w:rPr>
          <w:rFonts w:hint="eastAsia"/>
          <w:szCs w:val="21"/>
        </w:rPr>
        <w:t>术语和定义</w:t>
      </w:r>
      <w:bookmarkEnd w:id="60"/>
      <w:bookmarkEnd w:id="61"/>
      <w:bookmarkEnd w:id="62"/>
      <w:bookmarkEnd w:id="63"/>
      <w:bookmarkEnd w:id="64"/>
      <w:bookmarkEnd w:id="65"/>
      <w:bookmarkEnd w:id="66"/>
    </w:p>
    <w:bookmarkStart w:id="67" w:name="_Toc26986532" w:displacedByCustomXml="next"/>
    <w:bookmarkEnd w:id="67" w:displacedByCustomXml="next"/>
    <w:sdt>
      <w:sdtPr>
        <w:id w:val="-1909835108"/>
        <w:placeholder>
          <w:docPart w:val="F224BE98C2874D5D81E03AFE48C9962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8699E" w:rsidRDefault="00E34A7A">
          <w:pPr>
            <w:pStyle w:val="afffff5"/>
            <w:ind w:firstLine="420"/>
          </w:pPr>
          <w:r>
            <w:t>下列术语和定义适用于本文件。</w:t>
          </w:r>
        </w:p>
      </w:sdtContent>
    </w:sdt>
    <w:p w:rsidR="0038699E" w:rsidRDefault="00E34A7A">
      <w:pPr>
        <w:pStyle w:val="afffffffffff4"/>
        <w:ind w:left="420" w:hangingChars="200" w:hanging="420"/>
        <w:rPr>
          <w:color w:val="FF0000"/>
        </w:rPr>
      </w:pPr>
      <w:r>
        <w:rPr>
          <w:rFonts w:ascii="黑体" w:eastAsia="黑体" w:hAnsi="黑体"/>
        </w:rPr>
        <w:br/>
      </w:r>
      <w:r>
        <w:rPr>
          <w:rFonts w:ascii="黑体" w:eastAsia="黑体" w:hAnsi="黑体" w:hint="eastAsia"/>
        </w:rPr>
        <w:t xml:space="preserve">乳腺良性结节  </w:t>
      </w:r>
      <w:r>
        <w:rPr>
          <w:rFonts w:ascii="黑体" w:eastAsia="黑体" w:hAnsi="黑体"/>
        </w:rPr>
        <w:t>benign breast nodules</w:t>
      </w:r>
    </w:p>
    <w:p w:rsidR="0038699E" w:rsidRDefault="00E34A7A">
      <w:pPr>
        <w:pStyle w:val="afffff5"/>
        <w:ind w:firstLine="420"/>
        <w:rPr>
          <w:rFonts w:ascii="Segoe UI" w:eastAsia="Segoe UI" w:hAnsi="Segoe UI" w:cs="Segoe UI"/>
          <w:sz w:val="14"/>
          <w:szCs w:val="14"/>
          <w:shd w:val="clear" w:color="auto" w:fill="FBFBFB"/>
        </w:rPr>
      </w:pPr>
      <w:r>
        <w:t>乳腺组织中形成的非癌性肿块，通常表现为触摸</w:t>
      </w:r>
      <w:r w:rsidR="00DB785A">
        <w:t>到的肿块或在影像学检查中发现。根据不同的病理类型，乳腺良性结节</w:t>
      </w:r>
      <w:r>
        <w:t>包括纤维腺瘤、囊肿、乳腺增生等。</w:t>
      </w:r>
    </w:p>
    <w:p w:rsidR="0038699E" w:rsidRDefault="00E34A7A">
      <w:pPr>
        <w:pStyle w:val="affc"/>
        <w:spacing w:before="240" w:after="240"/>
      </w:pPr>
      <w:bookmarkStart w:id="68" w:name="_Toc187523044"/>
      <w:bookmarkStart w:id="69" w:name="_Toc185341673"/>
      <w:bookmarkStart w:id="70" w:name="_Toc194082740"/>
      <w:bookmarkStart w:id="71" w:name="_Toc194289232"/>
      <w:bookmarkStart w:id="72" w:name="_Toc195206841"/>
      <w:bookmarkStart w:id="73" w:name="_Toc195206852"/>
      <w:r>
        <w:rPr>
          <w:rFonts w:hint="eastAsia"/>
        </w:rPr>
        <w:t>缩略语</w:t>
      </w:r>
      <w:bookmarkEnd w:id="68"/>
      <w:bookmarkEnd w:id="69"/>
      <w:bookmarkEnd w:id="70"/>
      <w:bookmarkEnd w:id="71"/>
      <w:bookmarkEnd w:id="72"/>
      <w:bookmarkEnd w:id="73"/>
    </w:p>
    <w:p w:rsidR="0038699E" w:rsidRDefault="00E34A7A">
      <w:pPr>
        <w:pStyle w:val="afffff5"/>
        <w:ind w:firstLine="420"/>
      </w:pPr>
      <w:r>
        <w:rPr>
          <w:rFonts w:hint="eastAsia"/>
        </w:rPr>
        <w:t>下列缩略语适用于本文件。</w:t>
      </w:r>
    </w:p>
    <w:p w:rsidR="0038699E" w:rsidRDefault="00E34A7A">
      <w:pPr>
        <w:pStyle w:val="afffff5"/>
        <w:ind w:firstLine="420"/>
      </w:pPr>
      <w:r>
        <w:t>BI</w:t>
      </w:r>
      <w:r>
        <w:rPr>
          <w:rFonts w:ascii="MS Mincho" w:eastAsiaTheme="minorEastAsia" w:hAnsi="MS Mincho" w:cs="MS Mincho" w:hint="eastAsia"/>
        </w:rPr>
        <w:t>-</w:t>
      </w:r>
      <w:r>
        <w:t>RADS</w:t>
      </w:r>
      <w:r w:rsidR="00036EA8">
        <w:rPr>
          <w:rFonts w:hint="eastAsia"/>
        </w:rPr>
        <w:t>：</w:t>
      </w:r>
      <w:r>
        <w:rPr>
          <w:rFonts w:hint="eastAsia"/>
        </w:rPr>
        <w:t xml:space="preserve">乳腺影像报告和数据系统（Breast </w:t>
      </w:r>
      <w:r>
        <w:t>I</w:t>
      </w:r>
      <w:r>
        <w:rPr>
          <w:rFonts w:hint="eastAsia"/>
        </w:rPr>
        <w:t xml:space="preserve">maging </w:t>
      </w:r>
      <w:r>
        <w:t>R</w:t>
      </w:r>
      <w:r>
        <w:rPr>
          <w:rFonts w:hint="eastAsia"/>
        </w:rPr>
        <w:t xml:space="preserve">eporting </w:t>
      </w:r>
      <w:r>
        <w:t>A</w:t>
      </w:r>
      <w:r>
        <w:rPr>
          <w:rFonts w:hint="eastAsia"/>
        </w:rPr>
        <w:t xml:space="preserve">nd </w:t>
      </w:r>
      <w:r>
        <w:t>D</w:t>
      </w:r>
      <w:r>
        <w:rPr>
          <w:rFonts w:hint="eastAsia"/>
        </w:rPr>
        <w:t xml:space="preserve">ata </w:t>
      </w:r>
      <w:r>
        <w:t>S</w:t>
      </w:r>
      <w:r>
        <w:rPr>
          <w:rFonts w:hint="eastAsia"/>
        </w:rPr>
        <w:t>ystem）</w:t>
      </w:r>
    </w:p>
    <w:p w:rsidR="0038699E" w:rsidRDefault="00E34A7A">
      <w:pPr>
        <w:pStyle w:val="afffff5"/>
        <w:ind w:firstLine="420"/>
      </w:pPr>
      <w:r>
        <w:rPr>
          <w:rFonts w:hint="eastAsia"/>
        </w:rPr>
        <w:t>MRI</w:t>
      </w:r>
      <w:r w:rsidR="00036EA8">
        <w:rPr>
          <w:rFonts w:hint="eastAsia"/>
        </w:rPr>
        <w:t>：</w:t>
      </w:r>
      <w:r>
        <w:rPr>
          <w:rFonts w:hint="eastAsia"/>
        </w:rPr>
        <w:t>磁共振成像（Magnetic Resonance Imaging）</w:t>
      </w:r>
    </w:p>
    <w:p w:rsidR="0038699E" w:rsidRDefault="00E34A7A">
      <w:pPr>
        <w:pStyle w:val="affc"/>
        <w:spacing w:before="240" w:after="240"/>
      </w:pPr>
      <w:bookmarkStart w:id="74" w:name="_Toc187523045"/>
      <w:bookmarkStart w:id="75" w:name="_Toc185341674"/>
      <w:bookmarkStart w:id="76" w:name="_Toc194082741"/>
      <w:bookmarkStart w:id="77" w:name="_Toc194289233"/>
      <w:bookmarkStart w:id="78" w:name="_Toc195206842"/>
      <w:bookmarkStart w:id="79" w:name="_Toc195206853"/>
      <w:r>
        <w:rPr>
          <w:rFonts w:hint="eastAsia"/>
        </w:rPr>
        <w:t>适应证与禁忌证</w:t>
      </w:r>
      <w:bookmarkEnd w:id="74"/>
      <w:bookmarkEnd w:id="75"/>
      <w:bookmarkEnd w:id="76"/>
      <w:bookmarkEnd w:id="77"/>
      <w:bookmarkEnd w:id="78"/>
      <w:bookmarkEnd w:id="79"/>
    </w:p>
    <w:p w:rsidR="0038699E" w:rsidRDefault="00E34A7A">
      <w:pPr>
        <w:pStyle w:val="affd"/>
        <w:spacing w:before="120" w:after="120"/>
      </w:pPr>
      <w:bookmarkStart w:id="80" w:name="_Toc195206854"/>
      <w:r>
        <w:rPr>
          <w:rFonts w:hint="eastAsia"/>
        </w:rPr>
        <w:t>适应证</w:t>
      </w:r>
      <w:bookmarkEnd w:id="80"/>
    </w:p>
    <w:p w:rsidR="0038699E" w:rsidRDefault="00E34A7A">
      <w:pPr>
        <w:pStyle w:val="afffffffff1"/>
      </w:pPr>
      <w:r>
        <w:rPr>
          <w:rFonts w:hint="eastAsia"/>
        </w:rPr>
        <w:t>经乳腺常规超声诊断为</w:t>
      </w:r>
      <w:r>
        <w:t>BI</w:t>
      </w:r>
      <w:r>
        <w:rPr>
          <w:rFonts w:ascii="MS Mincho" w:eastAsiaTheme="minorEastAsia" w:hAnsi="MS Mincho" w:cs="MS Mincho" w:hint="eastAsia"/>
        </w:rPr>
        <w:t>-</w:t>
      </w:r>
      <w:r>
        <w:t>RADS</w:t>
      </w:r>
      <w:r>
        <w:rPr>
          <w:rFonts w:hint="eastAsia"/>
        </w:rPr>
        <w:t>分级</w:t>
      </w:r>
      <w:r>
        <w:t>3</w:t>
      </w:r>
      <w:r>
        <w:rPr>
          <w:rFonts w:hint="eastAsia"/>
        </w:rPr>
        <w:t>类，或常规超声诊断为</w:t>
      </w:r>
      <w:r>
        <w:t>BI</w:t>
      </w:r>
      <w:r>
        <w:rPr>
          <w:rFonts w:ascii="MS Mincho" w:eastAsiaTheme="minorEastAsia" w:hAnsi="MS Mincho" w:cs="MS Mincho" w:hint="eastAsia"/>
        </w:rPr>
        <w:t>-</w:t>
      </w:r>
      <w:r>
        <w:t>RADS4a</w:t>
      </w:r>
      <w:proofErr w:type="gramStart"/>
      <w:r>
        <w:rPr>
          <w:rFonts w:hint="eastAsia"/>
        </w:rPr>
        <w:t>类后经</w:t>
      </w:r>
      <w:proofErr w:type="gramEnd"/>
      <w:r>
        <w:rPr>
          <w:rFonts w:hint="eastAsia"/>
        </w:rPr>
        <w:t>超声造影或乳腺</w:t>
      </w:r>
      <w:r>
        <w:t>MRI</w:t>
      </w:r>
      <w:r>
        <w:rPr>
          <w:rFonts w:hint="eastAsia"/>
        </w:rPr>
        <w:t>后判定为</w:t>
      </w:r>
      <w:r>
        <w:t>3</w:t>
      </w:r>
      <w:r>
        <w:rPr>
          <w:rFonts w:hint="eastAsia"/>
        </w:rPr>
        <w:t>类。</w:t>
      </w:r>
    </w:p>
    <w:p w:rsidR="0038699E" w:rsidRDefault="00E34A7A">
      <w:pPr>
        <w:pStyle w:val="afffffffff1"/>
      </w:pPr>
      <w:r>
        <w:rPr>
          <w:rFonts w:hint="eastAsia"/>
        </w:rPr>
        <w:t>经粗针穿刺活检证实为良性的乳腺病变。</w:t>
      </w:r>
    </w:p>
    <w:p w:rsidR="0038699E" w:rsidRDefault="00E34A7A">
      <w:pPr>
        <w:pStyle w:val="afffffffff1"/>
        <w:rPr>
          <w:color w:val="FF0000"/>
        </w:rPr>
      </w:pPr>
      <w:r>
        <w:rPr>
          <w:rFonts w:hint="eastAsia"/>
        </w:rPr>
        <w:t>乳腺结节最大径≤</w:t>
      </w:r>
      <w:r>
        <w:t>3.0</w:t>
      </w:r>
      <w:r>
        <w:rPr>
          <w:vertAlign w:val="superscript"/>
        </w:rPr>
        <w:t xml:space="preserve"> </w:t>
      </w:r>
      <w:r>
        <w:t>cm</w:t>
      </w:r>
      <w:r>
        <w:rPr>
          <w:rFonts w:hint="eastAsia"/>
        </w:rPr>
        <w:t>；</w:t>
      </w:r>
      <w:proofErr w:type="gramStart"/>
      <w:r>
        <w:rPr>
          <w:rFonts w:hint="eastAsia"/>
        </w:rPr>
        <w:t>若最大径</w:t>
      </w:r>
      <w:proofErr w:type="gramEnd"/>
      <w:r>
        <w:rPr>
          <w:rFonts w:hint="eastAsia"/>
        </w:rPr>
        <w:t>≥</w:t>
      </w:r>
      <w:r>
        <w:t>3.0</w:t>
      </w:r>
      <w:r>
        <w:rPr>
          <w:vertAlign w:val="superscript"/>
        </w:rPr>
        <w:t xml:space="preserve"> </w:t>
      </w:r>
      <w:r>
        <w:t>cm</w:t>
      </w:r>
      <w:r w:rsidR="00DB785A">
        <w:rPr>
          <w:rFonts w:hint="eastAsia"/>
        </w:rPr>
        <w:t>或数量过多患者</w:t>
      </w:r>
      <w:r>
        <w:rPr>
          <w:rFonts w:hint="eastAsia"/>
        </w:rPr>
        <w:t>考虑分次消融。</w:t>
      </w:r>
    </w:p>
    <w:p w:rsidR="0038699E" w:rsidRDefault="00E34A7A">
      <w:pPr>
        <w:pStyle w:val="afffffffff1"/>
      </w:pPr>
      <w:r>
        <w:rPr>
          <w:rFonts w:hint="eastAsia"/>
        </w:rPr>
        <w:t>乳腺结节至皮肤</w:t>
      </w:r>
      <w:r>
        <w:t>/</w:t>
      </w:r>
      <w:r>
        <w:rPr>
          <w:rFonts w:hint="eastAsia"/>
        </w:rPr>
        <w:t>胸大肌距离≥</w:t>
      </w:r>
      <w:r>
        <w:t>0.5</w:t>
      </w:r>
      <w:r>
        <w:rPr>
          <w:vertAlign w:val="superscript"/>
        </w:rPr>
        <w:t xml:space="preserve"> </w:t>
      </w:r>
      <w:r>
        <w:t>cm</w:t>
      </w:r>
      <w:r>
        <w:rPr>
          <w:rFonts w:hint="eastAsia"/>
        </w:rPr>
        <w:t>。</w:t>
      </w:r>
    </w:p>
    <w:p w:rsidR="0038699E" w:rsidRDefault="00E34A7A">
      <w:pPr>
        <w:pStyle w:val="affd"/>
        <w:spacing w:before="120" w:after="120"/>
      </w:pPr>
      <w:bookmarkStart w:id="81" w:name="_Toc195206855"/>
      <w:r>
        <w:rPr>
          <w:rFonts w:hint="eastAsia"/>
        </w:rPr>
        <w:t>禁忌证</w:t>
      </w:r>
      <w:bookmarkEnd w:id="81"/>
    </w:p>
    <w:p w:rsidR="0038699E" w:rsidRDefault="00E34A7A">
      <w:pPr>
        <w:pStyle w:val="afffffffff1"/>
      </w:pPr>
      <w:r>
        <w:rPr>
          <w:rFonts w:hint="eastAsia"/>
        </w:rPr>
        <w:t>相对禁忌：</w:t>
      </w:r>
    </w:p>
    <w:p w:rsidR="0038699E" w:rsidRDefault="00E34A7A">
      <w:pPr>
        <w:pStyle w:val="af2"/>
      </w:pPr>
      <w:r>
        <w:rPr>
          <w:rFonts w:hint="eastAsia"/>
        </w:rPr>
        <w:t>月经期；</w:t>
      </w:r>
    </w:p>
    <w:p w:rsidR="0038699E" w:rsidRDefault="00E34A7A">
      <w:pPr>
        <w:pStyle w:val="af2"/>
      </w:pPr>
      <w:r>
        <w:rPr>
          <w:rFonts w:hint="eastAsia"/>
        </w:rPr>
        <w:t>乳腺内置假体；</w:t>
      </w:r>
    </w:p>
    <w:p w:rsidR="0038699E" w:rsidRDefault="00E34A7A">
      <w:pPr>
        <w:pStyle w:val="af2"/>
      </w:pPr>
      <w:r>
        <w:rPr>
          <w:rFonts w:hint="eastAsia"/>
        </w:rPr>
        <w:t>肿瘤至皮肤</w:t>
      </w:r>
      <w:r>
        <w:t>/</w:t>
      </w:r>
      <w:r>
        <w:rPr>
          <w:rFonts w:hint="eastAsia"/>
        </w:rPr>
        <w:t>胸大肌距离＜</w:t>
      </w:r>
      <w:r>
        <w:t>0.5</w:t>
      </w:r>
      <w:r>
        <w:rPr>
          <w:vertAlign w:val="superscript"/>
        </w:rPr>
        <w:t xml:space="preserve"> </w:t>
      </w:r>
      <w:r>
        <w:t>cm</w:t>
      </w:r>
      <w:r>
        <w:rPr>
          <w:rFonts w:hint="eastAsia"/>
        </w:rPr>
        <w:t>，但肿瘤与皮肤及胸大肌无粘连；</w:t>
      </w:r>
    </w:p>
    <w:p w:rsidR="0038699E" w:rsidRDefault="00E34A7A">
      <w:pPr>
        <w:pStyle w:val="af2"/>
      </w:pPr>
      <w:r>
        <w:rPr>
          <w:rFonts w:hint="eastAsia"/>
        </w:rPr>
        <w:t>乳腺结节位于中央区；</w:t>
      </w:r>
      <w:r>
        <w:t xml:space="preserve"> </w:t>
      </w:r>
    </w:p>
    <w:p w:rsidR="0038699E" w:rsidRDefault="00E34A7A">
      <w:pPr>
        <w:pStyle w:val="af2"/>
      </w:pPr>
      <w:r>
        <w:rPr>
          <w:rFonts w:hint="eastAsia"/>
        </w:rPr>
        <w:t>皮肤有炎性、破溃或放疗术后。</w:t>
      </w:r>
    </w:p>
    <w:p w:rsidR="0038699E" w:rsidRDefault="00E34A7A">
      <w:pPr>
        <w:pStyle w:val="afffffffff1"/>
      </w:pPr>
      <w:r>
        <w:rPr>
          <w:rFonts w:hint="eastAsia"/>
        </w:rPr>
        <w:t>绝对禁忌：</w:t>
      </w:r>
    </w:p>
    <w:p w:rsidR="0038699E" w:rsidRDefault="00E34A7A">
      <w:pPr>
        <w:pStyle w:val="af2"/>
      </w:pPr>
      <w:r>
        <w:rPr>
          <w:rFonts w:hint="eastAsia"/>
        </w:rPr>
        <w:t>严重出血倾向；</w:t>
      </w:r>
    </w:p>
    <w:p w:rsidR="0038699E" w:rsidRDefault="00E34A7A">
      <w:pPr>
        <w:pStyle w:val="af2"/>
      </w:pPr>
      <w:r>
        <w:rPr>
          <w:rFonts w:hint="eastAsia"/>
        </w:rPr>
        <w:lastRenderedPageBreak/>
        <w:t>凝血机制障碍。</w:t>
      </w:r>
    </w:p>
    <w:p w:rsidR="0038699E" w:rsidRDefault="00E34A7A">
      <w:pPr>
        <w:pStyle w:val="affc"/>
        <w:spacing w:before="240" w:after="240"/>
      </w:pPr>
      <w:bookmarkStart w:id="82" w:name="_Toc185341675"/>
      <w:bookmarkStart w:id="83" w:name="_Toc187523046"/>
      <w:bookmarkStart w:id="84" w:name="_Toc194082742"/>
      <w:bookmarkStart w:id="85" w:name="_Toc194289234"/>
      <w:bookmarkStart w:id="86" w:name="_Toc195206843"/>
      <w:bookmarkStart w:id="87" w:name="_Toc195206856"/>
      <w:r>
        <w:rPr>
          <w:rFonts w:hint="eastAsia"/>
        </w:rPr>
        <w:t>操作前准备</w:t>
      </w:r>
      <w:bookmarkEnd w:id="82"/>
      <w:bookmarkEnd w:id="83"/>
      <w:bookmarkEnd w:id="84"/>
      <w:bookmarkEnd w:id="85"/>
      <w:bookmarkEnd w:id="86"/>
      <w:bookmarkEnd w:id="87"/>
    </w:p>
    <w:p w:rsidR="0038699E" w:rsidRDefault="00E34A7A">
      <w:pPr>
        <w:pStyle w:val="affd"/>
        <w:spacing w:before="120" w:after="120"/>
        <w:rPr>
          <w:color w:val="FF0000"/>
        </w:rPr>
      </w:pPr>
      <w:bookmarkStart w:id="88" w:name="_Toc195206857"/>
      <w:r>
        <w:rPr>
          <w:rFonts w:hint="eastAsia"/>
        </w:rPr>
        <w:t>仪器准备</w:t>
      </w:r>
      <w:bookmarkEnd w:id="88"/>
    </w:p>
    <w:p w:rsidR="0038699E" w:rsidRDefault="00E34A7A">
      <w:pPr>
        <w:pStyle w:val="afffffffff1"/>
        <w:rPr>
          <w:color w:val="FF0000"/>
        </w:rPr>
      </w:pPr>
      <w:r>
        <w:rPr>
          <w:rFonts w:hint="eastAsia"/>
        </w:rPr>
        <w:t>超声仪器选择带超声造影功能的高档超声诊断仪。</w:t>
      </w:r>
    </w:p>
    <w:p w:rsidR="0038699E" w:rsidRDefault="00E34A7A">
      <w:pPr>
        <w:pStyle w:val="afffffffff1"/>
        <w:rPr>
          <w:color w:val="FF0000"/>
        </w:rPr>
      </w:pPr>
      <w:r>
        <w:rPr>
          <w:rFonts w:hint="eastAsia"/>
        </w:rPr>
        <w:t>准备微波消融治疗仪、微波消融针。</w:t>
      </w:r>
    </w:p>
    <w:p w:rsidR="0038699E" w:rsidRDefault="00E34A7A">
      <w:pPr>
        <w:pStyle w:val="affd"/>
        <w:spacing w:before="120" w:after="120"/>
      </w:pPr>
      <w:bookmarkStart w:id="89" w:name="_Toc195206858"/>
      <w:r>
        <w:rPr>
          <w:rFonts w:hint="eastAsia"/>
        </w:rPr>
        <w:t>患者准备</w:t>
      </w:r>
      <w:bookmarkEnd w:id="89"/>
    </w:p>
    <w:p w:rsidR="0038699E" w:rsidRDefault="00E34A7A">
      <w:pPr>
        <w:pStyle w:val="afffff5"/>
        <w:ind w:firstLine="420"/>
      </w:pPr>
      <w:r>
        <w:rPr>
          <w:rFonts w:hint="eastAsia"/>
        </w:rPr>
        <w:t>排除患者手术禁忌证，完善术前相关检查（血常规、凝血功能等），告知患者病情、手术操作及相关并发症等，签署手术知情同意书。</w:t>
      </w:r>
    </w:p>
    <w:p w:rsidR="0038699E" w:rsidRDefault="00E34A7A">
      <w:pPr>
        <w:pStyle w:val="affd"/>
        <w:spacing w:before="120" w:after="120"/>
      </w:pPr>
      <w:bookmarkStart w:id="90" w:name="_Toc195206859"/>
      <w:r>
        <w:rPr>
          <w:rFonts w:hint="eastAsia"/>
        </w:rPr>
        <w:t>操作者准备</w:t>
      </w:r>
      <w:bookmarkEnd w:id="90"/>
    </w:p>
    <w:p w:rsidR="0038699E" w:rsidRDefault="00E34A7A">
      <w:pPr>
        <w:pStyle w:val="afffffffff1"/>
      </w:pPr>
      <w:proofErr w:type="gramStart"/>
      <w:r>
        <w:rPr>
          <w:rFonts w:hint="eastAsia"/>
        </w:rPr>
        <w:t>手卫生应</w:t>
      </w:r>
      <w:proofErr w:type="gramEnd"/>
      <w:r>
        <w:rPr>
          <w:rFonts w:hint="eastAsia"/>
        </w:rPr>
        <w:t>符合WS/T 313的规定。</w:t>
      </w:r>
    </w:p>
    <w:p w:rsidR="0038699E" w:rsidRDefault="00E34A7A">
      <w:pPr>
        <w:pStyle w:val="afffffffff1"/>
        <w:rPr>
          <w:color w:val="FF0000"/>
        </w:rPr>
      </w:pPr>
      <w:r>
        <w:rPr>
          <w:rFonts w:hint="eastAsia"/>
        </w:rPr>
        <w:t>操作者佩戴口罩、帽子，外科手消毒，</w:t>
      </w:r>
      <w:proofErr w:type="gramStart"/>
      <w:r>
        <w:rPr>
          <w:rFonts w:hint="eastAsia"/>
        </w:rPr>
        <w:t>穿手术</w:t>
      </w:r>
      <w:proofErr w:type="gramEnd"/>
      <w:r>
        <w:rPr>
          <w:rFonts w:hint="eastAsia"/>
        </w:rPr>
        <w:t>衣，佩戴外科手套后使用</w:t>
      </w:r>
      <w:proofErr w:type="gramStart"/>
      <w:r>
        <w:rPr>
          <w:rFonts w:hint="eastAsia"/>
        </w:rPr>
        <w:t>碘伏对手术</w:t>
      </w:r>
      <w:proofErr w:type="gramEnd"/>
      <w:r>
        <w:rPr>
          <w:rFonts w:hint="eastAsia"/>
        </w:rPr>
        <w:t>区域消毒2～3遍，</w:t>
      </w:r>
      <w:r>
        <w:rPr>
          <w:rFonts w:hAnsi="宋体" w:cs="Arial" w:hint="eastAsia"/>
          <w:sz w:val="20"/>
          <w:shd w:val="clear" w:color="auto" w:fill="FFFFFF"/>
        </w:rPr>
        <w:t>消毒范围直径应＞15</w:t>
      </w:r>
      <w:r>
        <w:rPr>
          <w:rFonts w:hAnsi="宋体" w:cs="Arial" w:hint="eastAsia"/>
          <w:sz w:val="20"/>
          <w:shd w:val="clear" w:color="auto" w:fill="FFFFFF"/>
          <w:vertAlign w:val="superscript"/>
        </w:rPr>
        <w:t xml:space="preserve"> </w:t>
      </w:r>
      <w:r>
        <w:rPr>
          <w:rFonts w:hAnsi="宋体" w:cs="Arial" w:hint="eastAsia"/>
          <w:sz w:val="20"/>
          <w:shd w:val="clear" w:color="auto" w:fill="FFFFFF"/>
        </w:rPr>
        <w:t>cm，</w:t>
      </w:r>
      <w:r>
        <w:rPr>
          <w:rFonts w:ascii="Arial" w:hAnsi="Arial" w:cs="Arial" w:hint="eastAsia"/>
          <w:sz w:val="20"/>
          <w:shd w:val="clear" w:color="auto" w:fill="FFFFFF"/>
        </w:rPr>
        <w:t>铺无菌巾</w:t>
      </w:r>
      <w:r>
        <w:rPr>
          <w:rFonts w:hint="eastAsia"/>
        </w:rPr>
        <w:t>。</w:t>
      </w:r>
    </w:p>
    <w:p w:rsidR="0038699E" w:rsidRDefault="00E34A7A">
      <w:pPr>
        <w:pStyle w:val="afffffffff1"/>
      </w:pPr>
      <w:r>
        <w:rPr>
          <w:rFonts w:hint="eastAsia"/>
        </w:rPr>
        <w:t>核对患者信息和手术部位。</w:t>
      </w:r>
    </w:p>
    <w:p w:rsidR="0038699E" w:rsidRDefault="00E34A7A">
      <w:pPr>
        <w:pStyle w:val="afffffffff1"/>
      </w:pPr>
      <w:r>
        <w:rPr>
          <w:rFonts w:hint="eastAsia"/>
        </w:rPr>
        <w:t>多发结节消融前，结合超声造影或乳腺MRI检查结果，对可疑结节及较大结节进行穿刺活检，明确病理为良性。</w:t>
      </w:r>
    </w:p>
    <w:p w:rsidR="0038699E" w:rsidRDefault="00E34A7A">
      <w:pPr>
        <w:pStyle w:val="afffffffff1"/>
      </w:pPr>
      <w:r>
        <w:rPr>
          <w:rFonts w:hint="eastAsia"/>
        </w:rPr>
        <w:t>根据结节位置情况，协助患者选择合适体位，常用上肢外展仰卧位。</w:t>
      </w:r>
    </w:p>
    <w:p w:rsidR="0038699E" w:rsidRDefault="00953178">
      <w:pPr>
        <w:pStyle w:val="affc"/>
        <w:spacing w:before="240" w:after="240"/>
      </w:pPr>
      <w:bookmarkStart w:id="91" w:name="_Toc195206844"/>
      <w:bookmarkStart w:id="92" w:name="_Toc195206860"/>
      <w:r>
        <w:rPr>
          <w:rFonts w:hint="eastAsia"/>
        </w:rPr>
        <w:t>操作方法</w:t>
      </w:r>
      <w:bookmarkEnd w:id="91"/>
      <w:bookmarkEnd w:id="92"/>
    </w:p>
    <w:p w:rsidR="0038699E" w:rsidRDefault="00E34A7A">
      <w:pPr>
        <w:pStyle w:val="affffffffe"/>
      </w:pPr>
      <w:r w:rsidRPr="00C10AC6">
        <w:rPr>
          <w:rFonts w:hint="eastAsia"/>
        </w:rPr>
        <w:t>常规</w:t>
      </w:r>
      <w:r w:rsidR="00C10AC6" w:rsidRPr="00C10AC6">
        <w:rPr>
          <w:rFonts w:hint="eastAsia"/>
        </w:rPr>
        <w:t>二维</w:t>
      </w:r>
      <w:r w:rsidRPr="00C10AC6">
        <w:rPr>
          <w:rFonts w:hint="eastAsia"/>
        </w:rPr>
        <w:t>超声探头表面涂适量耦合</w:t>
      </w:r>
      <w:r>
        <w:rPr>
          <w:rFonts w:hint="eastAsia"/>
        </w:rPr>
        <w:t>剂，套无菌探头套。</w:t>
      </w:r>
    </w:p>
    <w:p w:rsidR="00E56E2A" w:rsidRPr="00E56E2A" w:rsidRDefault="00E34A7A" w:rsidP="00E56E2A">
      <w:pPr>
        <w:pStyle w:val="affffffffe"/>
        <w:rPr>
          <w:color w:val="FF0000"/>
        </w:rPr>
      </w:pPr>
      <w:r>
        <w:rPr>
          <w:rFonts w:hint="eastAsia"/>
        </w:rPr>
        <w:t>在超声引导下对结节进行定位，穿刺点</w:t>
      </w:r>
      <w:proofErr w:type="gramStart"/>
      <w:r w:rsidRPr="00C10AC6">
        <w:rPr>
          <w:rFonts w:hint="eastAsia"/>
        </w:rPr>
        <w:t>宜距离</w:t>
      </w:r>
      <w:proofErr w:type="gramEnd"/>
      <w:r w:rsidRPr="00C10AC6">
        <w:rPr>
          <w:rFonts w:hint="eastAsia"/>
        </w:rPr>
        <w:t>结节1</w:t>
      </w:r>
      <w:r w:rsidR="00C10AC6" w:rsidRPr="00C10AC6">
        <w:rPr>
          <w:rFonts w:hint="eastAsia"/>
          <w:vertAlign w:val="superscript"/>
        </w:rPr>
        <w:t xml:space="preserve"> </w:t>
      </w:r>
      <w:r w:rsidR="00C10AC6" w:rsidRPr="00C10AC6">
        <w:rPr>
          <w:rFonts w:hint="eastAsia"/>
        </w:rPr>
        <w:t>cm～</w:t>
      </w:r>
      <w:r w:rsidRPr="00C10AC6">
        <w:rPr>
          <w:rFonts w:hint="eastAsia"/>
        </w:rPr>
        <w:t>1.5</w:t>
      </w:r>
      <w:r w:rsidRPr="00C10AC6">
        <w:rPr>
          <w:rFonts w:hint="eastAsia"/>
          <w:vertAlign w:val="superscript"/>
        </w:rPr>
        <w:t xml:space="preserve"> </w:t>
      </w:r>
      <w:r w:rsidRPr="00C10AC6">
        <w:rPr>
          <w:rFonts w:hint="eastAsia"/>
        </w:rPr>
        <w:t>cm，从乳腺外周进针，</w:t>
      </w:r>
      <w:proofErr w:type="gramStart"/>
      <w:r w:rsidRPr="00C10AC6">
        <w:rPr>
          <w:rFonts w:hint="eastAsia"/>
        </w:rPr>
        <w:t>不宜从</w:t>
      </w:r>
      <w:proofErr w:type="gramEnd"/>
      <w:r w:rsidRPr="00C10AC6">
        <w:rPr>
          <w:rFonts w:hint="eastAsia"/>
        </w:rPr>
        <w:t>乳晕下方进针。</w:t>
      </w:r>
    </w:p>
    <w:p w:rsidR="00E56E2A" w:rsidRPr="00E56E2A" w:rsidRDefault="00E56E2A" w:rsidP="00E56E2A">
      <w:pPr>
        <w:pStyle w:val="affffffffe"/>
        <w:rPr>
          <w:color w:val="FF0000"/>
        </w:rPr>
      </w:pPr>
      <w:r>
        <w:rPr>
          <w:rFonts w:hint="eastAsia"/>
        </w:rPr>
        <w:t>用1％～2％利多卡因（或利多卡因与长效麻醉药物罗哌卡因混合）进行局部浸润麻醉，在结节部位浅层皮下和结节深部乳后间隙注射麻醉药物及生理盐水混合液，建立“液体隔离带”。</w:t>
      </w:r>
    </w:p>
    <w:p w:rsidR="006978ED" w:rsidRPr="006978ED" w:rsidRDefault="00E56E2A" w:rsidP="006978ED">
      <w:pPr>
        <w:pStyle w:val="affffffffe"/>
        <w:rPr>
          <w:color w:val="FF0000"/>
        </w:rPr>
      </w:pPr>
      <w:r>
        <w:rPr>
          <w:rFonts w:hint="eastAsia"/>
        </w:rPr>
        <w:t>双侧乳腺多发结节消融时，采用局部麻醉联合静脉辅助麻醉。</w:t>
      </w:r>
    </w:p>
    <w:p w:rsidR="00E56E2A" w:rsidRPr="006978ED" w:rsidRDefault="006978ED" w:rsidP="006978ED">
      <w:pPr>
        <w:pStyle w:val="affffffffe"/>
        <w:rPr>
          <w:color w:val="FF0000"/>
        </w:rPr>
      </w:pPr>
      <w:r w:rsidRPr="006978ED">
        <w:rPr>
          <w:rFonts w:hint="eastAsia"/>
        </w:rPr>
        <w:t>连接微波消融仪，根据结节大小、质地设定消融时间和功率，微波常用功率30</w:t>
      </w:r>
      <w:r w:rsidRPr="006978ED">
        <w:rPr>
          <w:rFonts w:hint="eastAsia"/>
          <w:vertAlign w:val="superscript"/>
        </w:rPr>
        <w:t xml:space="preserve"> </w:t>
      </w:r>
      <w:r w:rsidRPr="006978ED">
        <w:rPr>
          <w:rFonts w:hint="eastAsia"/>
        </w:rPr>
        <w:t>W～35</w:t>
      </w:r>
      <w:r w:rsidRPr="006978ED">
        <w:rPr>
          <w:rFonts w:hint="eastAsia"/>
          <w:vertAlign w:val="superscript"/>
        </w:rPr>
        <w:t xml:space="preserve"> </w:t>
      </w:r>
      <w:r w:rsidRPr="006978ED">
        <w:rPr>
          <w:rFonts w:hint="eastAsia"/>
        </w:rPr>
        <w:t>W</w:t>
      </w:r>
      <w:r w:rsidR="00DB785A">
        <w:rPr>
          <w:rFonts w:hint="eastAsia"/>
        </w:rPr>
        <w:t>，术中</w:t>
      </w:r>
      <w:r w:rsidRPr="006978ED">
        <w:rPr>
          <w:rFonts w:hint="eastAsia"/>
        </w:rPr>
        <w:t>根据结节情况调整功率大小。</w:t>
      </w:r>
    </w:p>
    <w:p w:rsidR="0038699E" w:rsidRPr="00036330" w:rsidRDefault="00E34A7A">
      <w:pPr>
        <w:pStyle w:val="affffffffe"/>
      </w:pPr>
      <w:r w:rsidRPr="00C10AC6">
        <w:rPr>
          <w:rFonts w:hint="eastAsia"/>
        </w:rPr>
        <w:t>若结节有较大滋养</w:t>
      </w:r>
      <w:r>
        <w:rPr>
          <w:rFonts w:hint="eastAsia"/>
        </w:rPr>
        <w:t>血管，宜</w:t>
      </w:r>
      <w:r w:rsidRPr="00036330">
        <w:rPr>
          <w:rFonts w:hint="eastAsia"/>
        </w:rPr>
        <w:t>先凝固血管</w:t>
      </w:r>
      <w:r w:rsidR="009D7C5C" w:rsidRPr="00036330">
        <w:rPr>
          <w:rFonts w:hint="eastAsia"/>
        </w:rPr>
        <w:t>。</w:t>
      </w:r>
    </w:p>
    <w:p w:rsidR="0038699E" w:rsidRDefault="00E34A7A">
      <w:pPr>
        <w:pStyle w:val="affffffffe"/>
      </w:pPr>
      <w:r w:rsidRPr="00036330">
        <w:rPr>
          <w:rFonts w:hint="eastAsia"/>
        </w:rPr>
        <w:t>对于</w:t>
      </w:r>
      <w:r w:rsidRPr="00BC4EEF">
        <w:rPr>
          <w:rFonts w:hint="eastAsia"/>
        </w:rPr>
        <w:t>直径＜1</w:t>
      </w:r>
      <w:r w:rsidR="009D7C5C" w:rsidRPr="00BC4EEF">
        <w:rPr>
          <w:vertAlign w:val="superscript"/>
        </w:rPr>
        <w:t xml:space="preserve"> </w:t>
      </w:r>
      <w:r w:rsidRPr="00BC4EEF">
        <w:rPr>
          <w:rFonts w:hint="eastAsia"/>
        </w:rPr>
        <w:t>cm的结节宜采用单点固定消融方式</w:t>
      </w:r>
      <w:r w:rsidR="009D7C5C" w:rsidRPr="00BC4EEF">
        <w:rPr>
          <w:rFonts w:hint="eastAsia"/>
        </w:rPr>
        <w:t>，</w:t>
      </w:r>
      <w:r w:rsidRPr="00BC4EEF">
        <w:rPr>
          <w:rFonts w:hint="eastAsia"/>
        </w:rPr>
        <w:t>消融</w:t>
      </w:r>
      <w:proofErr w:type="gramStart"/>
      <w:r w:rsidRPr="00BC4EEF">
        <w:rPr>
          <w:rFonts w:hint="eastAsia"/>
        </w:rPr>
        <w:t>针进入靶目标</w:t>
      </w:r>
      <w:proofErr w:type="gramEnd"/>
      <w:r w:rsidRPr="00BC4EEF">
        <w:rPr>
          <w:rFonts w:hint="eastAsia"/>
        </w:rPr>
        <w:t>后位置不变，然后进行消融，对于直径≥1</w:t>
      </w:r>
      <w:r w:rsidR="009D7C5C" w:rsidRPr="00BC4EEF">
        <w:rPr>
          <w:vertAlign w:val="superscript"/>
        </w:rPr>
        <w:t xml:space="preserve"> </w:t>
      </w:r>
      <w:r w:rsidRPr="00BC4EEF">
        <w:rPr>
          <w:rFonts w:hint="eastAsia"/>
        </w:rPr>
        <w:t>cm或形态不规则的结节宜采用多点移动消融联合脉冲式消融方式</w:t>
      </w:r>
      <w:r w:rsidR="00036330" w:rsidRPr="00BC4EEF">
        <w:rPr>
          <w:rFonts w:hint="eastAsia"/>
        </w:rPr>
        <w:t>，</w:t>
      </w:r>
      <w:r w:rsidRPr="00BC4EEF">
        <w:rPr>
          <w:rFonts w:hint="eastAsia"/>
        </w:rPr>
        <w:t>从上往</w:t>
      </w:r>
      <w:r w:rsidR="00036330" w:rsidRPr="00BC4EEF">
        <w:rPr>
          <w:rFonts w:hint="eastAsia"/>
        </w:rPr>
        <w:t>下或从下往上</w:t>
      </w:r>
      <w:proofErr w:type="gramStart"/>
      <w:r w:rsidR="00036330" w:rsidRPr="00BC4EEF">
        <w:rPr>
          <w:rFonts w:hint="eastAsia"/>
        </w:rPr>
        <w:t>超声扫查乳腺</w:t>
      </w:r>
      <w:proofErr w:type="gramEnd"/>
      <w:r w:rsidR="00036330" w:rsidRPr="00BC4EEF">
        <w:rPr>
          <w:rFonts w:hint="eastAsia"/>
        </w:rPr>
        <w:t>结节，消融</w:t>
      </w:r>
      <w:proofErr w:type="gramStart"/>
      <w:r w:rsidR="00036330" w:rsidRPr="00BC4EEF">
        <w:rPr>
          <w:rFonts w:hint="eastAsia"/>
        </w:rPr>
        <w:t>针首先</w:t>
      </w:r>
      <w:proofErr w:type="gramEnd"/>
      <w:r w:rsidR="00036330" w:rsidRPr="00BC4EEF">
        <w:rPr>
          <w:rFonts w:hint="eastAsia"/>
        </w:rPr>
        <w:t>进入到结节的深方、远方</w:t>
      </w:r>
      <w:r w:rsidRPr="00BC4EEF">
        <w:rPr>
          <w:rFonts w:hint="eastAsia"/>
        </w:rPr>
        <w:t>位置，启动消融程序，待消融热量足够累及结节深方、远方位置后，不中断消融程序，在消融程序持续进行的同时，把消融针</w:t>
      </w:r>
      <w:r w:rsidR="00BC4EEF" w:rsidRPr="00BC4EEF">
        <w:rPr>
          <w:rFonts w:hint="eastAsia"/>
        </w:rPr>
        <w:t>移动到结节浅方、近方的位置，实现从深到浅、从远到近的移动式消融</w:t>
      </w:r>
      <w:r w:rsidRPr="00BC4EEF">
        <w:rPr>
          <w:rFonts w:hint="eastAsia"/>
        </w:rPr>
        <w:t>。</w:t>
      </w:r>
    </w:p>
    <w:p w:rsidR="000114EC" w:rsidRPr="000114EC" w:rsidRDefault="00E34A7A">
      <w:pPr>
        <w:pStyle w:val="affffffffe"/>
      </w:pPr>
      <w:r w:rsidRPr="000114EC">
        <w:rPr>
          <w:rFonts w:hint="eastAsia"/>
        </w:rPr>
        <w:t>对于靠近皮肤、胸肌筋膜、乳晕及假体等特殊部位的结节，</w:t>
      </w:r>
      <w:r w:rsidR="008F0763">
        <w:rPr>
          <w:rFonts w:hint="eastAsia"/>
        </w:rPr>
        <w:t>宜进行以下</w:t>
      </w:r>
      <w:r w:rsidR="008F0763">
        <w:t>操作</w:t>
      </w:r>
      <w:r w:rsidR="000114EC" w:rsidRPr="000114EC">
        <w:t>：</w:t>
      </w:r>
    </w:p>
    <w:p w:rsidR="009A0F42" w:rsidRPr="009A0F42" w:rsidRDefault="00E34A7A" w:rsidP="00432C79">
      <w:pPr>
        <w:pStyle w:val="af2"/>
      </w:pPr>
      <w:r>
        <w:rPr>
          <w:rFonts w:hint="eastAsia"/>
        </w:rPr>
        <w:t>隔离液注射：</w:t>
      </w:r>
      <w:r w:rsidR="002C404D">
        <w:rPr>
          <w:rFonts w:hint="eastAsia"/>
        </w:rPr>
        <w:t>将隔离液持续注入结节</w:t>
      </w:r>
      <w:r>
        <w:rPr>
          <w:rFonts w:hint="eastAsia"/>
        </w:rPr>
        <w:t>周边组织</w:t>
      </w:r>
      <w:r w:rsidR="003A7E25">
        <w:rPr>
          <w:rFonts w:hint="eastAsia"/>
        </w:rPr>
        <w:t>；</w:t>
      </w:r>
    </w:p>
    <w:p w:rsidR="00517161" w:rsidRDefault="00E34A7A" w:rsidP="00432C79">
      <w:pPr>
        <w:pStyle w:val="af2"/>
      </w:pPr>
      <w:r>
        <w:rPr>
          <w:rFonts w:hint="eastAsia"/>
        </w:rPr>
        <w:t>局部冰敷：在消融位置放置冰袋；</w:t>
      </w:r>
    </w:p>
    <w:p w:rsidR="00420706" w:rsidRDefault="00517161" w:rsidP="000114EC">
      <w:pPr>
        <w:pStyle w:val="af2"/>
      </w:pPr>
      <w:r>
        <w:rPr>
          <w:rFonts w:hint="eastAsia"/>
        </w:rPr>
        <w:t>上抬或下压：结节距离皮肤或胸肌筋膜较近时</w:t>
      </w:r>
      <w:r w:rsidR="00E34A7A">
        <w:rPr>
          <w:rFonts w:hint="eastAsia"/>
        </w:rPr>
        <w:t>，</w:t>
      </w:r>
      <w:r w:rsidR="00420706">
        <w:rPr>
          <w:rFonts w:hint="eastAsia"/>
        </w:rPr>
        <w:t>宜</w:t>
      </w:r>
      <w:r w:rsidR="008F0763" w:rsidRPr="008F0763">
        <w:rPr>
          <w:rFonts w:hint="eastAsia"/>
        </w:rPr>
        <w:t>上抬</w:t>
      </w:r>
      <w:r w:rsidR="008F0763">
        <w:rPr>
          <w:rFonts w:hint="eastAsia"/>
        </w:rPr>
        <w:t>或</w:t>
      </w:r>
      <w:r w:rsidR="008F0763" w:rsidRPr="008F0763">
        <w:rPr>
          <w:rFonts w:hint="eastAsia"/>
        </w:rPr>
        <w:t>下压</w:t>
      </w:r>
      <w:r w:rsidR="008F0763">
        <w:rPr>
          <w:rFonts w:hint="eastAsia"/>
        </w:rPr>
        <w:t>消融针</w:t>
      </w:r>
      <w:r w:rsidR="008F0763">
        <w:t>。</w:t>
      </w:r>
    </w:p>
    <w:p w:rsidR="0038699E" w:rsidRDefault="00E34A7A">
      <w:pPr>
        <w:pStyle w:val="affffffffe"/>
        <w:rPr>
          <w:rFonts w:eastAsia="黑体"/>
        </w:rPr>
      </w:pPr>
      <w:r>
        <w:rPr>
          <w:rFonts w:hint="eastAsia"/>
        </w:rPr>
        <w:t>对于乳腺相邻的多个结节，宜通过同一个穿刺点进行消融。</w:t>
      </w:r>
    </w:p>
    <w:p w:rsidR="0038699E" w:rsidRDefault="00E34A7A">
      <w:pPr>
        <w:pStyle w:val="affffffffe"/>
      </w:pPr>
      <w:r>
        <w:rPr>
          <w:rFonts w:hint="eastAsia"/>
        </w:rPr>
        <w:t>消融时消融针宜与结节长轴平行，操作过程注意动作轻柔。</w:t>
      </w:r>
    </w:p>
    <w:p w:rsidR="0038699E" w:rsidRDefault="00E34A7A">
      <w:pPr>
        <w:pStyle w:val="affffffffe"/>
      </w:pPr>
      <w:r>
        <w:rPr>
          <w:rFonts w:hint="eastAsia"/>
        </w:rPr>
        <w:t>观察穿刺点及皮肤温度，避免皮肤烫伤。</w:t>
      </w:r>
      <w:r w:rsidR="009A0F42">
        <w:rPr>
          <w:rFonts w:hint="eastAsia"/>
        </w:rPr>
        <w:t>若</w:t>
      </w:r>
      <w:r>
        <w:rPr>
          <w:rFonts w:hint="eastAsia"/>
        </w:rPr>
        <w:t>患者术中疼痛明显宜补充局麻药物或静脉输入止痛剂，必要时终止消融。</w:t>
      </w:r>
    </w:p>
    <w:p w:rsidR="004D60DC" w:rsidRPr="004D60DC" w:rsidRDefault="004D60DC" w:rsidP="004D60DC">
      <w:pPr>
        <w:pStyle w:val="affffffffe"/>
      </w:pPr>
      <w:r w:rsidRPr="004D60DC">
        <w:rPr>
          <w:rFonts w:hint="eastAsia"/>
        </w:rPr>
        <w:t>宜增加应用彩色多普勒、超微血流成像技术、弹性成像及超声造影多模态影像学，实时进行超声图像引导。</w:t>
      </w:r>
    </w:p>
    <w:p w:rsidR="0038699E" w:rsidRDefault="00E34A7A">
      <w:pPr>
        <w:pStyle w:val="affffffffe"/>
      </w:pPr>
      <w:r>
        <w:rPr>
          <w:rFonts w:hint="eastAsia"/>
        </w:rPr>
        <w:t>拔出消融针，待消融形成的气化消失后再次进行超声探头扫描，若消融区病灶未被高回声完全覆盖、血流信号未完全消失时，予补充消融。</w:t>
      </w:r>
    </w:p>
    <w:p w:rsidR="0038699E" w:rsidRDefault="00E34A7A">
      <w:pPr>
        <w:pStyle w:val="affc"/>
        <w:spacing w:before="240" w:after="240"/>
      </w:pPr>
      <w:bookmarkStart w:id="93" w:name="_Toc187523048"/>
      <w:bookmarkStart w:id="94" w:name="_Toc185341677"/>
      <w:bookmarkStart w:id="95" w:name="_Toc194082744"/>
      <w:bookmarkStart w:id="96" w:name="_Toc194289236"/>
      <w:bookmarkStart w:id="97" w:name="_Toc195206845"/>
      <w:bookmarkStart w:id="98" w:name="_Toc195206861"/>
      <w:bookmarkStart w:id="99" w:name="_GoBack"/>
      <w:bookmarkEnd w:id="99"/>
      <w:r>
        <w:rPr>
          <w:rFonts w:hint="eastAsia"/>
        </w:rPr>
        <w:lastRenderedPageBreak/>
        <w:t>操作后处理</w:t>
      </w:r>
      <w:bookmarkEnd w:id="93"/>
      <w:bookmarkEnd w:id="94"/>
      <w:bookmarkEnd w:id="95"/>
      <w:bookmarkEnd w:id="96"/>
      <w:bookmarkEnd w:id="97"/>
      <w:bookmarkEnd w:id="98"/>
    </w:p>
    <w:p w:rsidR="0038699E" w:rsidRDefault="00E34A7A">
      <w:pPr>
        <w:pStyle w:val="affffffffe"/>
      </w:pPr>
      <w:r>
        <w:rPr>
          <w:rFonts w:hint="eastAsia"/>
        </w:rPr>
        <w:t>消毒穿刺点皮肤，贴医用敷贴，进行局部冰敷30</w:t>
      </w:r>
      <w:r w:rsidRPr="00E45B6D">
        <w:rPr>
          <w:rFonts w:hint="eastAsia"/>
          <w:vertAlign w:val="superscript"/>
        </w:rPr>
        <w:t xml:space="preserve"> </w:t>
      </w:r>
      <w:r>
        <w:rPr>
          <w:rFonts w:hint="eastAsia"/>
        </w:rPr>
        <w:t>min。观察患者无异常后返回病区。</w:t>
      </w:r>
    </w:p>
    <w:p w:rsidR="0038699E" w:rsidRDefault="00E34A7A">
      <w:pPr>
        <w:pStyle w:val="affffffffe"/>
      </w:pPr>
      <w:r>
        <w:rPr>
          <w:rFonts w:hint="eastAsia"/>
        </w:rPr>
        <w:t>宜构建随访系统，术后24</w:t>
      </w:r>
      <w:r w:rsidRPr="00E45B6D">
        <w:rPr>
          <w:rFonts w:hint="eastAsia"/>
          <w:vertAlign w:val="superscript"/>
        </w:rPr>
        <w:t xml:space="preserve"> </w:t>
      </w:r>
      <w:r>
        <w:rPr>
          <w:rFonts w:hint="eastAsia"/>
        </w:rPr>
        <w:t>h进行超声造影，术后3、6、12、18个月进行常规二维超声、彩色多普勒、超微血流成像技术、弹性成像及超声造影多模态影像学检查</w:t>
      </w:r>
      <w:r w:rsidR="00E45B6D">
        <w:rPr>
          <w:rFonts w:hint="eastAsia"/>
        </w:rPr>
        <w:t>。</w:t>
      </w:r>
    </w:p>
    <w:p w:rsidR="0038699E" w:rsidRDefault="00E34A7A">
      <w:pPr>
        <w:pStyle w:val="affffffffe"/>
      </w:pPr>
      <w:r>
        <w:rPr>
          <w:rFonts w:hint="eastAsia"/>
        </w:rPr>
        <w:t>宜采用</w:t>
      </w:r>
      <w:r w:rsidR="002E545D">
        <w:rPr>
          <w:rFonts w:hint="eastAsia"/>
        </w:rPr>
        <w:t>“</w:t>
      </w:r>
      <w:r w:rsidRPr="00F23704">
        <w:rPr>
          <w:rFonts w:hint="eastAsia"/>
        </w:rPr>
        <w:t>5A</w:t>
      </w:r>
      <w:r w:rsidR="002E545D">
        <w:rPr>
          <w:rFonts w:hint="eastAsia"/>
        </w:rPr>
        <w:t>”</w:t>
      </w:r>
      <w:r>
        <w:rPr>
          <w:rFonts w:hint="eastAsia"/>
        </w:rPr>
        <w:t>护理模式管理患者，针对可控因素</w:t>
      </w:r>
      <w:r w:rsidRPr="002E545D">
        <w:rPr>
          <w:rFonts w:hint="eastAsia"/>
        </w:rPr>
        <w:t>（</w:t>
      </w:r>
      <w:r w:rsidR="00F23704" w:rsidRPr="002E545D">
        <w:rPr>
          <w:rFonts w:hint="eastAsia"/>
        </w:rPr>
        <w:t>焦虑评分（SAS）</w:t>
      </w:r>
      <w:r w:rsidRPr="002E545D">
        <w:rPr>
          <w:rFonts w:hint="eastAsia"/>
        </w:rPr>
        <w:t>、</w:t>
      </w:r>
      <w:r w:rsidR="00F23704" w:rsidRPr="002E545D">
        <w:rPr>
          <w:rFonts w:hint="eastAsia"/>
        </w:rPr>
        <w:t>抑郁评分（SDS）</w:t>
      </w:r>
      <w:r w:rsidRPr="002E545D">
        <w:rPr>
          <w:rFonts w:hint="eastAsia"/>
        </w:rPr>
        <w:t>、</w:t>
      </w:r>
      <w:r w:rsidR="002E545D" w:rsidRPr="002E545D">
        <w:rPr>
          <w:rFonts w:hint="eastAsia"/>
        </w:rPr>
        <w:t>疼痛</w:t>
      </w:r>
      <w:r w:rsidRPr="002E545D">
        <w:rPr>
          <w:rFonts w:hint="eastAsia"/>
        </w:rPr>
        <w:t>评分</w:t>
      </w:r>
      <w:r w:rsidR="002E545D" w:rsidRPr="002E545D">
        <w:rPr>
          <w:rFonts w:hint="eastAsia"/>
        </w:rPr>
        <w:t>（VRS</w:t>
      </w:r>
      <w:r w:rsidR="002E545D" w:rsidRPr="002E545D">
        <w:t>）</w:t>
      </w:r>
      <w:r w:rsidRPr="002E545D">
        <w:rPr>
          <w:rFonts w:hint="eastAsia"/>
        </w:rPr>
        <w:t>）</w:t>
      </w:r>
      <w:r>
        <w:rPr>
          <w:rFonts w:hint="eastAsia"/>
        </w:rPr>
        <w:t>制定相应的护理干预。</w:t>
      </w:r>
    </w:p>
    <w:p w:rsidR="00A56339" w:rsidRDefault="00A56339" w:rsidP="00A56339">
      <w:pPr>
        <w:pStyle w:val="afff2"/>
      </w:pPr>
      <w:r>
        <w:rPr>
          <w:rFonts w:hint="eastAsia"/>
        </w:rPr>
        <w:t>“</w:t>
      </w:r>
      <w:r w:rsidRPr="00A56339">
        <w:rPr>
          <w:rFonts w:hint="eastAsia"/>
        </w:rPr>
        <w:t>5A</w:t>
      </w:r>
      <w:r>
        <w:rPr>
          <w:rFonts w:hint="eastAsia"/>
        </w:rPr>
        <w:t>”</w:t>
      </w:r>
      <w:r w:rsidRPr="00A56339">
        <w:rPr>
          <w:rFonts w:hint="eastAsia"/>
        </w:rPr>
        <w:t>护理模式</w:t>
      </w:r>
      <w:r>
        <w:rPr>
          <w:rFonts w:hint="eastAsia"/>
        </w:rPr>
        <w:t>即</w:t>
      </w:r>
      <w:r w:rsidRPr="00A56339">
        <w:rPr>
          <w:rFonts w:hint="eastAsia"/>
        </w:rPr>
        <w:t>Assess（评估）</w:t>
      </w:r>
      <w:r>
        <w:rPr>
          <w:rFonts w:hint="eastAsia"/>
        </w:rPr>
        <w:t>、</w:t>
      </w:r>
      <w:r w:rsidRPr="00A56339">
        <w:rPr>
          <w:rFonts w:hint="eastAsia"/>
        </w:rPr>
        <w:t>Advise（建议）</w:t>
      </w:r>
      <w:r>
        <w:rPr>
          <w:rFonts w:hint="eastAsia"/>
        </w:rPr>
        <w:t>、</w:t>
      </w:r>
      <w:r w:rsidRPr="00A56339">
        <w:rPr>
          <w:rFonts w:hint="eastAsia"/>
        </w:rPr>
        <w:t>Agree（共识）</w:t>
      </w:r>
      <w:r>
        <w:rPr>
          <w:rFonts w:hint="eastAsia"/>
        </w:rPr>
        <w:t>、</w:t>
      </w:r>
      <w:r w:rsidRPr="00A56339">
        <w:rPr>
          <w:rFonts w:hint="eastAsia"/>
        </w:rPr>
        <w:t>Assist（协助）</w:t>
      </w:r>
      <w:r>
        <w:rPr>
          <w:rFonts w:hint="eastAsia"/>
        </w:rPr>
        <w:t>、</w:t>
      </w:r>
      <w:r w:rsidR="00F23704" w:rsidRPr="00F23704">
        <w:rPr>
          <w:rFonts w:hint="eastAsia"/>
        </w:rPr>
        <w:t>Arrange（安排随访）</w:t>
      </w:r>
      <w:r w:rsidR="002E545D">
        <w:rPr>
          <w:rFonts w:hint="eastAsia"/>
        </w:rPr>
        <w:t>。</w:t>
      </w:r>
    </w:p>
    <w:p w:rsidR="0038699E" w:rsidRDefault="00E34A7A">
      <w:pPr>
        <w:pStyle w:val="affc"/>
        <w:spacing w:before="240" w:after="240"/>
      </w:pPr>
      <w:bookmarkStart w:id="100" w:name="_Toc185341678"/>
      <w:bookmarkStart w:id="101" w:name="_Toc187523049"/>
      <w:bookmarkStart w:id="102" w:name="_Toc194082745"/>
      <w:bookmarkStart w:id="103" w:name="_Toc194289237"/>
      <w:bookmarkStart w:id="104" w:name="_Toc195206846"/>
      <w:bookmarkStart w:id="105" w:name="_Toc195206862"/>
      <w:r>
        <w:rPr>
          <w:rFonts w:hint="eastAsia"/>
        </w:rPr>
        <w:t>注意事项</w:t>
      </w:r>
      <w:bookmarkEnd w:id="100"/>
      <w:bookmarkEnd w:id="101"/>
      <w:bookmarkEnd w:id="102"/>
      <w:bookmarkEnd w:id="103"/>
      <w:bookmarkEnd w:id="104"/>
      <w:bookmarkEnd w:id="105"/>
    </w:p>
    <w:p w:rsidR="0038699E" w:rsidRPr="00A11A5C" w:rsidRDefault="00E34A7A">
      <w:pPr>
        <w:pStyle w:val="affffffffe"/>
      </w:pPr>
      <w:r w:rsidRPr="00A11A5C">
        <w:rPr>
          <w:rFonts w:hint="eastAsia"/>
        </w:rPr>
        <w:t>若患者为双侧乳房的单发结节，消融前应分别对双侧乳房的结节分别进行穿刺活检并明确为良性结节；若患者为双侧乳房多发结节，消融前应分别对两侧乳房BI-RADS分类较高的结节进行活检，多个结节BI-RADS分类4类及以上的结节均</w:t>
      </w:r>
      <w:r w:rsidR="008E3349" w:rsidRPr="00A11A5C">
        <w:rPr>
          <w:rFonts w:hint="eastAsia"/>
        </w:rPr>
        <w:t>应</w:t>
      </w:r>
      <w:r w:rsidRPr="00A11A5C">
        <w:rPr>
          <w:rFonts w:hint="eastAsia"/>
        </w:rPr>
        <w:t>进行活检并明确为良性结节。</w:t>
      </w:r>
    </w:p>
    <w:p w:rsidR="0038699E" w:rsidRDefault="00E34A7A">
      <w:pPr>
        <w:pStyle w:val="affffffffe"/>
      </w:pPr>
      <w:r>
        <w:rPr>
          <w:rFonts w:hint="eastAsia"/>
        </w:rPr>
        <w:t>若患者一侧乳房有多个需要治疗的结节，应减少皮肤穿刺点，</w:t>
      </w:r>
      <w:r w:rsidRPr="00A11A5C">
        <w:rPr>
          <w:rFonts w:hint="eastAsia"/>
        </w:rPr>
        <w:t>争取“一口多瘤”。</w:t>
      </w:r>
    </w:p>
    <w:p w:rsidR="00A11A5C" w:rsidRDefault="00A11A5C" w:rsidP="00A11A5C">
      <w:pPr>
        <w:pStyle w:val="afff2"/>
      </w:pPr>
      <w:r w:rsidRPr="00A11A5C">
        <w:rPr>
          <w:rFonts w:hint="eastAsia"/>
        </w:rPr>
        <w:t>“一口多瘤”</w:t>
      </w:r>
      <w:r>
        <w:rPr>
          <w:rFonts w:hint="eastAsia"/>
        </w:rPr>
        <w:t>即</w:t>
      </w:r>
      <w:r w:rsidRPr="00A11A5C">
        <w:rPr>
          <w:rFonts w:hint="eastAsia"/>
        </w:rPr>
        <w:t>一个穿刺点治疗多个结节</w:t>
      </w:r>
      <w:r>
        <w:rPr>
          <w:rFonts w:hint="eastAsia"/>
        </w:rPr>
        <w:t>。</w:t>
      </w:r>
    </w:p>
    <w:p w:rsidR="0038699E" w:rsidRDefault="00E34A7A">
      <w:pPr>
        <w:pStyle w:val="affffffffe"/>
      </w:pPr>
      <w:r>
        <w:rPr>
          <w:rFonts w:hint="eastAsia"/>
        </w:rPr>
        <w:t>应注意乳腺结节邻近的皮肤或胸大肌有无发生烫伤的风险，术中在结节周围注射麻醉药及生理盐水隔离保护，术后局部冰敷降温，结节不应长时间大功率消融。</w:t>
      </w:r>
    </w:p>
    <w:p w:rsidR="0038699E" w:rsidRDefault="00E34A7A">
      <w:pPr>
        <w:pStyle w:val="affffffffe"/>
      </w:pPr>
      <w:r>
        <w:rPr>
          <w:rFonts w:hint="eastAsia"/>
        </w:rPr>
        <w:t>应遵守手术无菌操作规范，避免因操作不当而致感染；术中</w:t>
      </w:r>
      <w:r>
        <w:t>应</w:t>
      </w:r>
      <w:r>
        <w:rPr>
          <w:rFonts w:hint="eastAsia"/>
        </w:rPr>
        <w:t>观察患者情况，避免出现心慌、恶心、头晕、胸闷、气促等不适症状，必要时应停止操作并给予吸氧、心电监护等对症处理。</w:t>
      </w:r>
    </w:p>
    <w:p w:rsidR="0038699E" w:rsidRDefault="00E34A7A">
      <w:pPr>
        <w:pStyle w:val="affffffffe"/>
      </w:pPr>
      <w:r>
        <w:rPr>
          <w:rFonts w:hint="eastAsia"/>
        </w:rPr>
        <w:t>术后应</w:t>
      </w:r>
      <w:r>
        <w:t>立即</w:t>
      </w:r>
      <w:r w:rsidR="00DB785A">
        <w:rPr>
          <w:rFonts w:hint="eastAsia"/>
        </w:rPr>
        <w:t>采用灰阶超声评估消融范围是否完全，必要时采用超声造影评估消融范围及消融效果，消融效果不满意</w:t>
      </w:r>
      <w:r>
        <w:rPr>
          <w:rFonts w:hint="eastAsia"/>
        </w:rPr>
        <w:t>补充消融。</w:t>
      </w:r>
    </w:p>
    <w:p w:rsidR="0038699E" w:rsidRDefault="00E34A7A">
      <w:pPr>
        <w:pStyle w:val="affc"/>
        <w:spacing w:before="240" w:after="240"/>
      </w:pPr>
      <w:bookmarkStart w:id="106" w:name="_Toc185341679"/>
      <w:bookmarkStart w:id="107" w:name="_Toc187523050"/>
      <w:bookmarkStart w:id="108" w:name="_Toc194082746"/>
      <w:bookmarkStart w:id="109" w:name="_Toc194289238"/>
      <w:bookmarkStart w:id="110" w:name="_Toc195206847"/>
      <w:bookmarkStart w:id="111" w:name="_Toc195206863"/>
      <w:r>
        <w:rPr>
          <w:rFonts w:hint="eastAsia"/>
        </w:rPr>
        <w:t>常见并发症</w:t>
      </w:r>
      <w:r>
        <w:t>处理</w:t>
      </w:r>
      <w:bookmarkEnd w:id="106"/>
      <w:bookmarkEnd w:id="107"/>
      <w:bookmarkEnd w:id="108"/>
      <w:bookmarkEnd w:id="109"/>
      <w:bookmarkEnd w:id="110"/>
      <w:bookmarkEnd w:id="111"/>
    </w:p>
    <w:p w:rsidR="0038699E" w:rsidRDefault="00E34A7A">
      <w:pPr>
        <w:pStyle w:val="affd"/>
        <w:spacing w:before="120" w:after="120"/>
      </w:pPr>
      <w:bookmarkStart w:id="112" w:name="_Toc195206864"/>
      <w:r>
        <w:rPr>
          <w:rFonts w:hint="eastAsia"/>
        </w:rPr>
        <w:t>疼痛</w:t>
      </w:r>
      <w:bookmarkEnd w:id="112"/>
    </w:p>
    <w:p w:rsidR="0038699E" w:rsidRDefault="00E34A7A">
      <w:pPr>
        <w:pStyle w:val="afffff5"/>
        <w:ind w:firstLine="420"/>
      </w:pPr>
      <w:r>
        <w:rPr>
          <w:rFonts w:hint="eastAsia"/>
        </w:rPr>
        <w:t>术后可出现短暂疼痛，对于消融区出现局部痛感或灼热感的患者</w:t>
      </w:r>
      <w:r>
        <w:t>，</w:t>
      </w:r>
      <w:r w:rsidR="00DE04AE">
        <w:rPr>
          <w:rFonts w:hint="eastAsia"/>
        </w:rPr>
        <w:t>一般无需特殊处理；对于痛感明显的患者，</w:t>
      </w:r>
      <w:r>
        <w:rPr>
          <w:rFonts w:hint="eastAsia"/>
        </w:rPr>
        <w:t>口服止痛药。</w:t>
      </w:r>
    </w:p>
    <w:p w:rsidR="0038699E" w:rsidRDefault="00E34A7A">
      <w:pPr>
        <w:pStyle w:val="affd"/>
        <w:spacing w:before="120" w:after="120"/>
      </w:pPr>
      <w:bookmarkStart w:id="113" w:name="_Toc195206865"/>
      <w:r>
        <w:rPr>
          <w:rFonts w:hint="eastAsia"/>
        </w:rPr>
        <w:t>皮肤烫伤</w:t>
      </w:r>
      <w:bookmarkEnd w:id="113"/>
    </w:p>
    <w:p w:rsidR="0038699E" w:rsidRDefault="00E34A7A">
      <w:pPr>
        <w:pStyle w:val="afffffffff1"/>
      </w:pPr>
      <w:r>
        <w:rPr>
          <w:rFonts w:hint="eastAsia"/>
        </w:rPr>
        <w:t>术中应避免对结节进行长时间大功率消融，对于消融靠近皮肤部位的结节，采用注射“液体隔离带”、皮肤悬吊、下压结节等操作技巧，消融后局部冰敷。</w:t>
      </w:r>
    </w:p>
    <w:p w:rsidR="0038699E" w:rsidRDefault="00E34A7A">
      <w:pPr>
        <w:pStyle w:val="afffffffff1"/>
      </w:pPr>
      <w:r>
        <w:rPr>
          <w:rFonts w:hint="eastAsia"/>
        </w:rPr>
        <w:t>皮肤水泡局部涂敷烫伤药膏，1～2周可痊愈。</w:t>
      </w:r>
    </w:p>
    <w:p w:rsidR="0038699E" w:rsidRDefault="00E34A7A">
      <w:pPr>
        <w:pStyle w:val="afffffffff1"/>
      </w:pPr>
      <w:r>
        <w:rPr>
          <w:rFonts w:hint="eastAsia"/>
        </w:rPr>
        <w:t>对于皮肤烫伤严重者，皮损切除缝合。</w:t>
      </w:r>
    </w:p>
    <w:p w:rsidR="0038699E" w:rsidRDefault="00E34A7A">
      <w:pPr>
        <w:pStyle w:val="affd"/>
        <w:spacing w:before="120" w:after="120"/>
      </w:pPr>
      <w:bookmarkStart w:id="114" w:name="_Toc195206866"/>
      <w:r>
        <w:rPr>
          <w:rFonts w:hint="eastAsia"/>
        </w:rPr>
        <w:t>出血和血肿</w:t>
      </w:r>
      <w:bookmarkEnd w:id="114"/>
    </w:p>
    <w:p w:rsidR="0038699E" w:rsidRDefault="00E34A7A">
      <w:pPr>
        <w:pStyle w:val="afffffffff1"/>
      </w:pPr>
      <w:r>
        <w:rPr>
          <w:rFonts w:hint="eastAsia"/>
        </w:rPr>
        <w:t>术前常规检查患者凝血功能，术中使用超声定位，选择合适的穿刺和消融路径，宜避开血管，退针时超声全面扫查，发现出血点并立即处理，进行局部加压止血。</w:t>
      </w:r>
    </w:p>
    <w:p w:rsidR="0038699E" w:rsidRDefault="00E34A7A">
      <w:pPr>
        <w:pStyle w:val="afffffffff1"/>
      </w:pPr>
      <w:r>
        <w:rPr>
          <w:rFonts w:hint="eastAsia"/>
        </w:rPr>
        <w:t>少量出血进行局部加压包扎对症处理；较大量出血或活动性出血，术中使用消融针对出血点进行大功率消融止血；消融止血无效时，应及时切开止血，并清除血肿。</w:t>
      </w:r>
    </w:p>
    <w:p w:rsidR="0038699E" w:rsidRDefault="00E34A7A">
      <w:pPr>
        <w:pStyle w:val="affd"/>
        <w:spacing w:before="120" w:after="120"/>
      </w:pPr>
      <w:bookmarkStart w:id="115" w:name="_Toc195206867"/>
      <w:r>
        <w:rPr>
          <w:rFonts w:hint="eastAsia"/>
        </w:rPr>
        <w:t>消融不全</w:t>
      </w:r>
      <w:bookmarkEnd w:id="115"/>
    </w:p>
    <w:p w:rsidR="0038699E" w:rsidRDefault="00E34A7A">
      <w:pPr>
        <w:pStyle w:val="afffffffff1"/>
      </w:pPr>
      <w:r>
        <w:rPr>
          <w:rFonts w:hint="eastAsia"/>
        </w:rPr>
        <w:t>在沟通良好的基础上进行定期复查，宜在6个月后补做消融；如患者不愿接受再次消融或随访观察，采取外科干预。</w:t>
      </w:r>
    </w:p>
    <w:p w:rsidR="0038699E" w:rsidRDefault="00E34A7A">
      <w:pPr>
        <w:pStyle w:val="afffffffff1"/>
      </w:pPr>
      <w:r>
        <w:rPr>
          <w:rFonts w:hint="eastAsia"/>
        </w:rPr>
        <w:t>术中宜将大体积结节分解为数</w:t>
      </w:r>
      <w:proofErr w:type="gramStart"/>
      <w:r>
        <w:rPr>
          <w:rFonts w:hint="eastAsia"/>
        </w:rPr>
        <w:t>个</w:t>
      </w:r>
      <w:proofErr w:type="gramEnd"/>
      <w:r>
        <w:rPr>
          <w:rFonts w:hint="eastAsia"/>
        </w:rPr>
        <w:t>小消融单元进行多点移动消融，或术中使用超声造影。</w:t>
      </w:r>
    </w:p>
    <w:p w:rsidR="0038699E" w:rsidRDefault="0038699E">
      <w:pPr>
        <w:pStyle w:val="afffff5"/>
        <w:ind w:firstLineChars="0" w:firstLine="0"/>
        <w:rPr>
          <w:color w:val="FF0000"/>
        </w:rPr>
      </w:pPr>
    </w:p>
    <w:p w:rsidR="0038699E" w:rsidRDefault="0038699E">
      <w:pPr>
        <w:pStyle w:val="afffff5"/>
        <w:ind w:firstLineChars="0" w:firstLine="0"/>
        <w:rPr>
          <w:color w:val="FF0000"/>
        </w:rPr>
      </w:pPr>
    </w:p>
    <w:p w:rsidR="0038699E" w:rsidRDefault="0038699E">
      <w:pPr>
        <w:pStyle w:val="afffff5"/>
        <w:ind w:firstLineChars="0" w:firstLine="0"/>
        <w:rPr>
          <w:color w:val="FF0000"/>
        </w:rPr>
      </w:pPr>
    </w:p>
    <w:p w:rsidR="0038699E" w:rsidRDefault="0038699E">
      <w:pPr>
        <w:pStyle w:val="afffff5"/>
        <w:ind w:firstLineChars="0" w:firstLine="0"/>
        <w:rPr>
          <w:color w:val="FF0000"/>
        </w:rPr>
      </w:pPr>
    </w:p>
    <w:p w:rsidR="0038699E" w:rsidRDefault="00E34A7A">
      <w:pPr>
        <w:widowControl/>
        <w:shd w:val="clear" w:color="FFFFFF" w:fill="FFFFFF"/>
        <w:adjustRightInd/>
        <w:spacing w:before="580" w:afterLines="50" w:after="120" w:line="240" w:lineRule="auto"/>
        <w:jc w:val="center"/>
        <w:outlineLvl w:val="0"/>
        <w:rPr>
          <w:rFonts w:ascii="黑体" w:eastAsia="黑体"/>
          <w:kern w:val="0"/>
        </w:rPr>
      </w:pPr>
      <w:bookmarkStart w:id="116" w:name="BookMark6"/>
      <w:r>
        <w:rPr>
          <w:rFonts w:ascii="黑体" w:eastAsia="黑体" w:hint="eastAsia"/>
          <w:spacing w:val="105"/>
          <w:kern w:val="0"/>
        </w:rPr>
        <w:lastRenderedPageBreak/>
        <w:t>参考文</w:t>
      </w:r>
      <w:r>
        <w:rPr>
          <w:rFonts w:ascii="黑体" w:eastAsia="黑体" w:hint="eastAsia"/>
          <w:kern w:val="0"/>
        </w:rPr>
        <w:t>献</w:t>
      </w:r>
    </w:p>
    <w:p w:rsidR="0038699E" w:rsidRDefault="00E34A7A">
      <w:pPr>
        <w:pStyle w:val="afffff5"/>
        <w:ind w:firstLine="420"/>
      </w:pPr>
      <w:r>
        <w:rPr>
          <w:rFonts w:hint="eastAsia"/>
        </w:rPr>
        <w:t>[</w:t>
      </w:r>
      <w:r>
        <w:t>1</w:t>
      </w:r>
      <w:r>
        <w:rPr>
          <w:rFonts w:hint="eastAsia"/>
        </w:rPr>
        <w:t>]</w:t>
      </w:r>
      <w:r>
        <w:t xml:space="preserve">  </w:t>
      </w:r>
      <w:r>
        <w:rPr>
          <w:rFonts w:hint="eastAsia"/>
        </w:rPr>
        <w:t>中国抗癌协会肿瘤消融治疗专业委员会,中国临床肿瘤学会肿瘤消融专家委员会,中国医师协会介入医师分会肿瘤消融专业委员会,等.微波消融治疗乳腺良性结节专家共识[J].中华内科杂志,2023,62(4):369-373</w:t>
      </w:r>
      <w:r>
        <w:t>.</w:t>
      </w:r>
    </w:p>
    <w:p w:rsidR="0038699E" w:rsidRDefault="00E34A7A">
      <w:pPr>
        <w:pStyle w:val="afffff5"/>
        <w:ind w:firstLine="420"/>
      </w:pPr>
      <w:r>
        <w:rPr>
          <w:rFonts w:hint="eastAsia"/>
        </w:rPr>
        <w:t>[</w:t>
      </w:r>
      <w:r>
        <w:t>2</w:t>
      </w:r>
      <w:r>
        <w:rPr>
          <w:rFonts w:hint="eastAsia"/>
        </w:rPr>
        <w:t>]</w:t>
      </w:r>
      <w:r>
        <w:t xml:space="preserve">  </w:t>
      </w:r>
      <w:r>
        <w:rPr>
          <w:rFonts w:hint="eastAsia"/>
        </w:rPr>
        <w:t>中华医学会外科学分会乳腺外科学组,射频或微波消融治疗乳腺纤维腺瘤中国专家共识（2022版）[J].中国实用外科学杂志,2022,42(11):1201-1203.</w:t>
      </w:r>
    </w:p>
    <w:p w:rsidR="0038699E" w:rsidRDefault="00E34A7A">
      <w:pPr>
        <w:pStyle w:val="afffff5"/>
        <w:ind w:firstLine="420"/>
      </w:pPr>
      <w:r>
        <w:t>[3</w:t>
      </w:r>
      <w:proofErr w:type="gramStart"/>
      <w:r>
        <w:t>]  Wang</w:t>
      </w:r>
      <w:proofErr w:type="gramEnd"/>
      <w:r>
        <w:t xml:space="preserve"> F, Liu X, Yuan N, et al. Study on automatic detection and classification of breast nodule using deep convolutional neural network system. J </w:t>
      </w:r>
      <w:proofErr w:type="spellStart"/>
      <w:r>
        <w:t>Thorac</w:t>
      </w:r>
      <w:proofErr w:type="spellEnd"/>
      <w:r>
        <w:t xml:space="preserve"> Dis. 2020;12(9):4690-4701.</w:t>
      </w:r>
    </w:p>
    <w:p w:rsidR="0038699E" w:rsidRDefault="00E34A7A">
      <w:pPr>
        <w:pStyle w:val="afffff5"/>
        <w:ind w:firstLine="420"/>
      </w:pPr>
      <w:r>
        <w:t>[4</w:t>
      </w:r>
      <w:proofErr w:type="gramStart"/>
      <w:r>
        <w:t>]  Peek</w:t>
      </w:r>
      <w:proofErr w:type="gramEnd"/>
      <w:r>
        <w:t xml:space="preserve"> MC, Ahmed M, </w:t>
      </w:r>
      <w:proofErr w:type="spellStart"/>
      <w:r>
        <w:t>Pinder</w:t>
      </w:r>
      <w:proofErr w:type="spellEnd"/>
      <w:r>
        <w:t xml:space="preserve"> SE, et al. A review of ablative techniques in the treatment of breast </w:t>
      </w:r>
      <w:proofErr w:type="spellStart"/>
      <w:r>
        <w:t>fibroadenomata</w:t>
      </w:r>
      <w:proofErr w:type="spellEnd"/>
      <w:r>
        <w:t xml:space="preserve">[J]. J </w:t>
      </w:r>
      <w:proofErr w:type="spellStart"/>
      <w:r>
        <w:t>Ther</w:t>
      </w:r>
      <w:proofErr w:type="spellEnd"/>
      <w:r>
        <w:t xml:space="preserve"> Ultrasound, 2016, 4: 1.</w:t>
      </w:r>
    </w:p>
    <w:p w:rsidR="0038699E" w:rsidRDefault="00E34A7A">
      <w:pPr>
        <w:pStyle w:val="afffff5"/>
        <w:ind w:firstLine="420"/>
      </w:pPr>
      <w:r>
        <w:t>[5</w:t>
      </w:r>
      <w:proofErr w:type="gramStart"/>
      <w:r>
        <w:t>]  Gordon</w:t>
      </w:r>
      <w:proofErr w:type="gramEnd"/>
      <w:r>
        <w:t xml:space="preserve"> </w:t>
      </w:r>
      <w:proofErr w:type="spellStart"/>
      <w:r>
        <w:t>PB</w:t>
      </w:r>
      <w:proofErr w:type="spellEnd"/>
      <w:r>
        <w:t xml:space="preserve">, Gagnon FA, </w:t>
      </w:r>
      <w:proofErr w:type="spellStart"/>
      <w:r>
        <w:t>Lanzkowsky</w:t>
      </w:r>
      <w:proofErr w:type="spellEnd"/>
      <w:r>
        <w:t xml:space="preserve"> L. Solid breast masses diagnosed as fibroadenoma at fine needle aspiration biopsy: acceptable rates of growth at long term follow up[J]. Radiology, 2003, 229(1): 233 238.</w:t>
      </w:r>
    </w:p>
    <w:p w:rsidR="0038699E" w:rsidRDefault="00E34A7A">
      <w:pPr>
        <w:pStyle w:val="afffff5"/>
        <w:ind w:firstLineChars="0" w:firstLine="0"/>
        <w:jc w:val="center"/>
      </w:pPr>
      <w:bookmarkStart w:id="117" w:name="BookMark8"/>
      <w:bookmarkEnd w:id="116"/>
      <w:r>
        <w:rPr>
          <w:rFonts w:hint="eastAsia"/>
          <w:noProof/>
        </w:rPr>
        <w:drawing>
          <wp:inline distT="0" distB="0" distL="0" distR="0" wp14:anchorId="3F0D2796" wp14:editId="76B4780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bookmarkEnd w:id="28"/>
    <w:p w:rsidR="0038699E" w:rsidRDefault="0038699E">
      <w:pPr>
        <w:pStyle w:val="afffff5"/>
        <w:ind w:firstLineChars="95" w:firstLine="199"/>
      </w:pPr>
    </w:p>
    <w:sectPr w:rsidR="0038699E" w:rsidSect="00953178">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B82" w:rsidRDefault="002F7B82">
      <w:pPr>
        <w:spacing w:line="240" w:lineRule="auto"/>
      </w:pPr>
      <w:r>
        <w:separator/>
      </w:r>
    </w:p>
  </w:endnote>
  <w:endnote w:type="continuationSeparator" w:id="0">
    <w:p w:rsidR="002F7B82" w:rsidRDefault="002F7B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E34A7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699" w:rsidRDefault="00BA4699">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38699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Pr="00953178" w:rsidRDefault="00953178" w:rsidP="00953178">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Default="00953178" w:rsidP="00953178">
    <w:pPr>
      <w:pStyle w:val="afffff2"/>
    </w:pPr>
    <w:r>
      <w:fldChar w:fldCharType="begin"/>
    </w:r>
    <w:r>
      <w:instrText>PAGE   \* MERGEFORMAT</w:instrText>
    </w:r>
    <w:r>
      <w:fldChar w:fldCharType="separate"/>
    </w:r>
    <w:r w:rsidR="00781D8D" w:rsidRPr="00781D8D">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Pr="00953178" w:rsidRDefault="00953178" w:rsidP="00953178">
    <w:pPr>
      <w:pStyle w:val="afffff1"/>
    </w:pPr>
    <w:r>
      <w:fldChar w:fldCharType="begin"/>
    </w:r>
    <w:r>
      <w:instrText xml:space="preserve"> PAGE   \* MERGEFORMAT \* MERGEFORMAT </w:instrText>
    </w:r>
    <w:r>
      <w:fldChar w:fldCharType="separate"/>
    </w:r>
    <w:r w:rsidR="00781D8D">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Default="00953178" w:rsidP="00953178">
    <w:pPr>
      <w:pStyle w:val="afffff2"/>
    </w:pPr>
    <w:r>
      <w:fldChar w:fldCharType="begin"/>
    </w:r>
    <w:r>
      <w:instrText>PAGE   \* MERGEFORMAT</w:instrText>
    </w:r>
    <w:r>
      <w:fldChar w:fldCharType="separate"/>
    </w:r>
    <w:r w:rsidRPr="00406CC8">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Pr="00953178" w:rsidRDefault="00953178" w:rsidP="00953178">
    <w:pPr>
      <w:pStyle w:val="afffff1"/>
    </w:pPr>
    <w:r>
      <w:fldChar w:fldCharType="begin"/>
    </w:r>
    <w:r>
      <w:instrText xml:space="preserve"> PAGE   \* MERGEFORMAT \* MERGEFORMAT </w:instrText>
    </w:r>
    <w:r>
      <w:fldChar w:fldCharType="separate"/>
    </w:r>
    <w:r w:rsidR="00781D8D">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E34A7A" w:rsidP="00953178">
    <w:pPr>
      <w:pStyle w:val="afffff2"/>
    </w:pPr>
    <w:r>
      <w:fldChar w:fldCharType="begin"/>
    </w:r>
    <w:r>
      <w:instrText>PAGE   \* MERGEFORMAT</w:instrText>
    </w:r>
    <w:r>
      <w:fldChar w:fldCharType="separate"/>
    </w:r>
    <w:r w:rsidR="00781D8D" w:rsidRPr="00781D8D">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B82" w:rsidRDefault="002F7B82">
      <w:pPr>
        <w:spacing w:line="240" w:lineRule="auto"/>
      </w:pPr>
      <w:r>
        <w:separator/>
      </w:r>
    </w:p>
  </w:footnote>
  <w:footnote w:type="continuationSeparator" w:id="0">
    <w:p w:rsidR="002F7B82" w:rsidRDefault="002F7B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699" w:rsidRDefault="00BA4699">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E34A7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38699E">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Pr="00953178" w:rsidRDefault="00953178" w:rsidP="00953178">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Default="00953178" w:rsidP="00953178">
    <w:pPr>
      <w:pStyle w:val="afffffa"/>
    </w:pPr>
    <w:r>
      <w:fldChar w:fldCharType="begin"/>
    </w:r>
    <w:r>
      <w:instrText xml:space="preserve"> STYLEREF  标准文件_文件编号  \* MERGEFORMAT </w:instrText>
    </w:r>
    <w:r>
      <w:fldChar w:fldCharType="separate"/>
    </w:r>
    <w:r w:rsidR="00781D8D">
      <w:rPr>
        <w:noProof/>
      </w:rPr>
      <w:t>T/GXAS XXXX</w:t>
    </w:r>
    <w:r w:rsidR="00781D8D">
      <w:rPr>
        <w:noProof/>
      </w:rPr>
      <w:t>—</w:t>
    </w:r>
    <w:r w:rsidR="00781D8D">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Pr="00953178" w:rsidRDefault="00953178" w:rsidP="00953178">
    <w:pPr>
      <w:pStyle w:val="afffffb"/>
    </w:pPr>
    <w:r>
      <w:fldChar w:fldCharType="begin"/>
    </w:r>
    <w:r>
      <w:instrText xml:space="preserve"> STYLEREF  标准文件_文件编号 \* MERGEFORMAT </w:instrText>
    </w:r>
    <w:r>
      <w:fldChar w:fldCharType="separate"/>
    </w:r>
    <w:r w:rsidR="00781D8D">
      <w:rPr>
        <w:noProof/>
      </w:rPr>
      <w:t>T/GXAS XXXX</w:t>
    </w:r>
    <w:r w:rsidR="00781D8D">
      <w:rPr>
        <w:noProof/>
      </w:rPr>
      <w:t>—</w:t>
    </w:r>
    <w:r w:rsidR="00781D8D">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78" w:rsidRDefault="00953178" w:rsidP="00953178">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Pr="00953178" w:rsidRDefault="00953178" w:rsidP="00953178">
    <w:pPr>
      <w:pStyle w:val="afffffb"/>
    </w:pPr>
    <w:r>
      <w:fldChar w:fldCharType="begin"/>
    </w:r>
    <w:r>
      <w:instrText xml:space="preserve"> STYLEREF  标准文件_文件编号 \* MERGEFORMAT </w:instrText>
    </w:r>
    <w:r>
      <w:fldChar w:fldCharType="separate"/>
    </w:r>
    <w:r w:rsidR="00781D8D">
      <w:rPr>
        <w:noProof/>
      </w:rPr>
      <w:t>T/GXAS XXXX</w:t>
    </w:r>
    <w:r w:rsidR="00781D8D">
      <w:rPr>
        <w:noProof/>
      </w:rPr>
      <w:t>—</w:t>
    </w:r>
    <w:r w:rsidR="00781D8D">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99E" w:rsidRDefault="00E34A7A" w:rsidP="00953178">
    <w:pPr>
      <w:pStyle w:val="afffffa"/>
    </w:pPr>
    <w:r>
      <w:fldChar w:fldCharType="begin"/>
    </w:r>
    <w:r>
      <w:instrText xml:space="preserve"> STYLEREF  标准文件_文件编号  \* MERGEFORMAT </w:instrText>
    </w:r>
    <w:r>
      <w:fldChar w:fldCharType="separate"/>
    </w:r>
    <w:r w:rsidR="00781D8D">
      <w:rPr>
        <w:noProof/>
      </w:rPr>
      <w:t>T/GXAS XXXX</w:t>
    </w:r>
    <w:r w:rsidR="00781D8D">
      <w:rPr>
        <w:noProof/>
      </w:rPr>
      <w:t>—</w:t>
    </w:r>
    <w:r w:rsidR="00781D8D">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91C"/>
    <w:rsid w:val="9FAF6DF2"/>
    <w:rsid w:val="BA4F5CBA"/>
    <w:rsid w:val="FFB65E0A"/>
    <w:rsid w:val="FFEEF84A"/>
    <w:rsid w:val="0000040A"/>
    <w:rsid w:val="00000A94"/>
    <w:rsid w:val="00001972"/>
    <w:rsid w:val="00001D9A"/>
    <w:rsid w:val="00007B3A"/>
    <w:rsid w:val="000107E0"/>
    <w:rsid w:val="000114EC"/>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330"/>
    <w:rsid w:val="000365ED"/>
    <w:rsid w:val="00036EA8"/>
    <w:rsid w:val="0004249A"/>
    <w:rsid w:val="00043282"/>
    <w:rsid w:val="00044286"/>
    <w:rsid w:val="00045561"/>
    <w:rsid w:val="00047F28"/>
    <w:rsid w:val="000503AA"/>
    <w:rsid w:val="000506A1"/>
    <w:rsid w:val="000515DD"/>
    <w:rsid w:val="0005265A"/>
    <w:rsid w:val="000539DD"/>
    <w:rsid w:val="00053BD3"/>
    <w:rsid w:val="000556ED"/>
    <w:rsid w:val="000556FF"/>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FD3"/>
    <w:rsid w:val="000C57D6"/>
    <w:rsid w:val="000C6362"/>
    <w:rsid w:val="000C7666"/>
    <w:rsid w:val="000D0A9C"/>
    <w:rsid w:val="000D1795"/>
    <w:rsid w:val="000D329A"/>
    <w:rsid w:val="000D4B9C"/>
    <w:rsid w:val="000D4EB6"/>
    <w:rsid w:val="000D5294"/>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5A8B"/>
    <w:rsid w:val="001260B7"/>
    <w:rsid w:val="001265CB"/>
    <w:rsid w:val="001321C6"/>
    <w:rsid w:val="0013243F"/>
    <w:rsid w:val="001325C4"/>
    <w:rsid w:val="00133010"/>
    <w:rsid w:val="001335CC"/>
    <w:rsid w:val="001338EE"/>
    <w:rsid w:val="00133AAE"/>
    <w:rsid w:val="00135323"/>
    <w:rsid w:val="001356C4"/>
    <w:rsid w:val="00136487"/>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29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3AA3"/>
    <w:rsid w:val="00194C95"/>
    <w:rsid w:val="00195C34"/>
    <w:rsid w:val="00196EF5"/>
    <w:rsid w:val="001A1A53"/>
    <w:rsid w:val="001A234A"/>
    <w:rsid w:val="001A4CF3"/>
    <w:rsid w:val="001A6696"/>
    <w:rsid w:val="001B06E8"/>
    <w:rsid w:val="001B71D0"/>
    <w:rsid w:val="001B71EE"/>
    <w:rsid w:val="001B7DF2"/>
    <w:rsid w:val="001C04A8"/>
    <w:rsid w:val="001C1CB6"/>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467"/>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6F4"/>
    <w:rsid w:val="00221B79"/>
    <w:rsid w:val="00221C6B"/>
    <w:rsid w:val="002253A1"/>
    <w:rsid w:val="00225CF8"/>
    <w:rsid w:val="0022794E"/>
    <w:rsid w:val="00233D64"/>
    <w:rsid w:val="0023482A"/>
    <w:rsid w:val="00234F5B"/>
    <w:rsid w:val="002359CB"/>
    <w:rsid w:val="002369D0"/>
    <w:rsid w:val="00243540"/>
    <w:rsid w:val="0024497B"/>
    <w:rsid w:val="0024515B"/>
    <w:rsid w:val="00246021"/>
    <w:rsid w:val="0024666E"/>
    <w:rsid w:val="00247F52"/>
    <w:rsid w:val="00250B25"/>
    <w:rsid w:val="00250BBE"/>
    <w:rsid w:val="002515C2"/>
    <w:rsid w:val="0025194F"/>
    <w:rsid w:val="00253641"/>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04D"/>
    <w:rsid w:val="002C5278"/>
    <w:rsid w:val="002C7EBB"/>
    <w:rsid w:val="002D06C1"/>
    <w:rsid w:val="002D42B5"/>
    <w:rsid w:val="002D4F1A"/>
    <w:rsid w:val="002D6EC6"/>
    <w:rsid w:val="002D79AC"/>
    <w:rsid w:val="002E039D"/>
    <w:rsid w:val="002E4D5A"/>
    <w:rsid w:val="002E545D"/>
    <w:rsid w:val="002E6326"/>
    <w:rsid w:val="002F1CCB"/>
    <w:rsid w:val="002F30E0"/>
    <w:rsid w:val="002F35E4"/>
    <w:rsid w:val="002F3730"/>
    <w:rsid w:val="002F38E1"/>
    <w:rsid w:val="002F6AA8"/>
    <w:rsid w:val="002F7AF6"/>
    <w:rsid w:val="002F7B82"/>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5D5"/>
    <w:rsid w:val="00376713"/>
    <w:rsid w:val="00381815"/>
    <w:rsid w:val="003819AF"/>
    <w:rsid w:val="003820E9"/>
    <w:rsid w:val="00382DE7"/>
    <w:rsid w:val="00384FFC"/>
    <w:rsid w:val="0038699E"/>
    <w:rsid w:val="003872FC"/>
    <w:rsid w:val="00387ADC"/>
    <w:rsid w:val="00390020"/>
    <w:rsid w:val="003903D6"/>
    <w:rsid w:val="00390EE6"/>
    <w:rsid w:val="0039118F"/>
    <w:rsid w:val="00392AD7"/>
    <w:rsid w:val="003938D9"/>
    <w:rsid w:val="00394376"/>
    <w:rsid w:val="003943FF"/>
    <w:rsid w:val="0039591C"/>
    <w:rsid w:val="003974EB"/>
    <w:rsid w:val="00397CC5"/>
    <w:rsid w:val="003A11D1"/>
    <w:rsid w:val="003A1582"/>
    <w:rsid w:val="003A3D9C"/>
    <w:rsid w:val="003A4077"/>
    <w:rsid w:val="003A4AA7"/>
    <w:rsid w:val="003A7E25"/>
    <w:rsid w:val="003B09AD"/>
    <w:rsid w:val="003B1F18"/>
    <w:rsid w:val="003B5BF0"/>
    <w:rsid w:val="003B60BF"/>
    <w:rsid w:val="003B6BE3"/>
    <w:rsid w:val="003C010C"/>
    <w:rsid w:val="003C0A6C"/>
    <w:rsid w:val="003C14F8"/>
    <w:rsid w:val="003C5A43"/>
    <w:rsid w:val="003C7EA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CC8"/>
    <w:rsid w:val="00407D39"/>
    <w:rsid w:val="0041477A"/>
    <w:rsid w:val="004167A3"/>
    <w:rsid w:val="00420706"/>
    <w:rsid w:val="00425FE1"/>
    <w:rsid w:val="00432DAA"/>
    <w:rsid w:val="00434305"/>
    <w:rsid w:val="00435DF7"/>
    <w:rsid w:val="0043741A"/>
    <w:rsid w:val="0044083F"/>
    <w:rsid w:val="00441AE7"/>
    <w:rsid w:val="00444043"/>
    <w:rsid w:val="004448B5"/>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565"/>
    <w:rsid w:val="004A4B57"/>
    <w:rsid w:val="004A4BF1"/>
    <w:rsid w:val="004A63FA"/>
    <w:rsid w:val="004A6A3D"/>
    <w:rsid w:val="004B0272"/>
    <w:rsid w:val="004B2701"/>
    <w:rsid w:val="004B2E1B"/>
    <w:rsid w:val="004B3AA8"/>
    <w:rsid w:val="004B3E93"/>
    <w:rsid w:val="004C1FBC"/>
    <w:rsid w:val="004C25A2"/>
    <w:rsid w:val="004C3F1D"/>
    <w:rsid w:val="004C458D"/>
    <w:rsid w:val="004C6F9B"/>
    <w:rsid w:val="004C7556"/>
    <w:rsid w:val="004C7E8B"/>
    <w:rsid w:val="004C7E9D"/>
    <w:rsid w:val="004C7F67"/>
    <w:rsid w:val="004D076D"/>
    <w:rsid w:val="004D0EF1"/>
    <w:rsid w:val="004D2253"/>
    <w:rsid w:val="004D3E4E"/>
    <w:rsid w:val="004D4406"/>
    <w:rsid w:val="004D60DC"/>
    <w:rsid w:val="004D7C42"/>
    <w:rsid w:val="004E0465"/>
    <w:rsid w:val="004E127B"/>
    <w:rsid w:val="004E1C0A"/>
    <w:rsid w:val="004E30C5"/>
    <w:rsid w:val="004E3EF8"/>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161"/>
    <w:rsid w:val="005220EC"/>
    <w:rsid w:val="00523F95"/>
    <w:rsid w:val="00524D65"/>
    <w:rsid w:val="005250A0"/>
    <w:rsid w:val="00525B16"/>
    <w:rsid w:val="00530637"/>
    <w:rsid w:val="005332F1"/>
    <w:rsid w:val="00533D04"/>
    <w:rsid w:val="005347D4"/>
    <w:rsid w:val="00534804"/>
    <w:rsid w:val="00534BDF"/>
    <w:rsid w:val="005354EA"/>
    <w:rsid w:val="0053585F"/>
    <w:rsid w:val="00535EC4"/>
    <w:rsid w:val="00535ED9"/>
    <w:rsid w:val="0053692B"/>
    <w:rsid w:val="00541853"/>
    <w:rsid w:val="00543BDA"/>
    <w:rsid w:val="005441CC"/>
    <w:rsid w:val="00544630"/>
    <w:rsid w:val="005479DA"/>
    <w:rsid w:val="00547BCC"/>
    <w:rsid w:val="0055013B"/>
    <w:rsid w:val="00551F6F"/>
    <w:rsid w:val="00555044"/>
    <w:rsid w:val="00557835"/>
    <w:rsid w:val="00561475"/>
    <w:rsid w:val="00562308"/>
    <w:rsid w:val="0056487B"/>
    <w:rsid w:val="00564FB9"/>
    <w:rsid w:val="00573D9E"/>
    <w:rsid w:val="005801E3"/>
    <w:rsid w:val="00581802"/>
    <w:rsid w:val="005836A8"/>
    <w:rsid w:val="0058409C"/>
    <w:rsid w:val="00584262"/>
    <w:rsid w:val="00586630"/>
    <w:rsid w:val="00587ADD"/>
    <w:rsid w:val="0059257C"/>
    <w:rsid w:val="00593A49"/>
    <w:rsid w:val="00596160"/>
    <w:rsid w:val="005966E2"/>
    <w:rsid w:val="00597007"/>
    <w:rsid w:val="005A0966"/>
    <w:rsid w:val="005A11B7"/>
    <w:rsid w:val="005A260B"/>
    <w:rsid w:val="005A2D75"/>
    <w:rsid w:val="005A4A1B"/>
    <w:rsid w:val="005A7830"/>
    <w:rsid w:val="005A7EF2"/>
    <w:rsid w:val="005A7FCE"/>
    <w:rsid w:val="005B0F3F"/>
    <w:rsid w:val="005B191C"/>
    <w:rsid w:val="005B4903"/>
    <w:rsid w:val="005B4D97"/>
    <w:rsid w:val="005B51CE"/>
    <w:rsid w:val="005B5885"/>
    <w:rsid w:val="005B5CD7"/>
    <w:rsid w:val="005B6CF6"/>
    <w:rsid w:val="005B7422"/>
    <w:rsid w:val="005C29B8"/>
    <w:rsid w:val="005C2DF9"/>
    <w:rsid w:val="005C5F21"/>
    <w:rsid w:val="005C7156"/>
    <w:rsid w:val="005D0C75"/>
    <w:rsid w:val="005D4171"/>
    <w:rsid w:val="005D6A95"/>
    <w:rsid w:val="005D6B2C"/>
    <w:rsid w:val="005D6C4B"/>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088"/>
    <w:rsid w:val="00612952"/>
    <w:rsid w:val="00614CC1"/>
    <w:rsid w:val="00615A9D"/>
    <w:rsid w:val="00617387"/>
    <w:rsid w:val="006179EB"/>
    <w:rsid w:val="006205D6"/>
    <w:rsid w:val="006252D8"/>
    <w:rsid w:val="006259BC"/>
    <w:rsid w:val="0062636B"/>
    <w:rsid w:val="00632182"/>
    <w:rsid w:val="00632AE0"/>
    <w:rsid w:val="00633C17"/>
    <w:rsid w:val="00634D9E"/>
    <w:rsid w:val="00636E3E"/>
    <w:rsid w:val="006379F7"/>
    <w:rsid w:val="00637E4D"/>
    <w:rsid w:val="00640535"/>
    <w:rsid w:val="00640620"/>
    <w:rsid w:val="00641A1F"/>
    <w:rsid w:val="00645904"/>
    <w:rsid w:val="00651ACB"/>
    <w:rsid w:val="00651C47"/>
    <w:rsid w:val="00652AB2"/>
    <w:rsid w:val="00653FED"/>
    <w:rsid w:val="00654EC0"/>
    <w:rsid w:val="0065525B"/>
    <w:rsid w:val="00655D4F"/>
    <w:rsid w:val="00656D29"/>
    <w:rsid w:val="00663372"/>
    <w:rsid w:val="006640E5"/>
    <w:rsid w:val="006646F1"/>
    <w:rsid w:val="00664929"/>
    <w:rsid w:val="00664F62"/>
    <w:rsid w:val="006655E1"/>
    <w:rsid w:val="00665818"/>
    <w:rsid w:val="00672060"/>
    <w:rsid w:val="00672BFD"/>
    <w:rsid w:val="006770F4"/>
    <w:rsid w:val="00677A84"/>
    <w:rsid w:val="0068026D"/>
    <w:rsid w:val="00680A27"/>
    <w:rsid w:val="006816A4"/>
    <w:rsid w:val="006819B8"/>
    <w:rsid w:val="006840A6"/>
    <w:rsid w:val="006850CD"/>
    <w:rsid w:val="00685AAB"/>
    <w:rsid w:val="00693962"/>
    <w:rsid w:val="00695BDD"/>
    <w:rsid w:val="006978ED"/>
    <w:rsid w:val="006A07AA"/>
    <w:rsid w:val="006A25E5"/>
    <w:rsid w:val="006A2B46"/>
    <w:rsid w:val="006A336D"/>
    <w:rsid w:val="006A37B9"/>
    <w:rsid w:val="006A6777"/>
    <w:rsid w:val="006B03DB"/>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675"/>
    <w:rsid w:val="007002C5"/>
    <w:rsid w:val="00704387"/>
    <w:rsid w:val="0070547C"/>
    <w:rsid w:val="00707669"/>
    <w:rsid w:val="00711CBA"/>
    <w:rsid w:val="00711FB5"/>
    <w:rsid w:val="00712A01"/>
    <w:rsid w:val="00714F58"/>
    <w:rsid w:val="00722FBF"/>
    <w:rsid w:val="00722FC2"/>
    <w:rsid w:val="00724E1B"/>
    <w:rsid w:val="00725949"/>
    <w:rsid w:val="00727FA2"/>
    <w:rsid w:val="007322D9"/>
    <w:rsid w:val="00732BC0"/>
    <w:rsid w:val="00734EE4"/>
    <w:rsid w:val="0073720F"/>
    <w:rsid w:val="00737796"/>
    <w:rsid w:val="0074165C"/>
    <w:rsid w:val="0074239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325"/>
    <w:rsid w:val="00765C43"/>
    <w:rsid w:val="00765EFB"/>
    <w:rsid w:val="007671CA"/>
    <w:rsid w:val="00767C61"/>
    <w:rsid w:val="0077008A"/>
    <w:rsid w:val="00773C1F"/>
    <w:rsid w:val="00774DA4"/>
    <w:rsid w:val="00776599"/>
    <w:rsid w:val="0078114B"/>
    <w:rsid w:val="00781D8D"/>
    <w:rsid w:val="00781DD2"/>
    <w:rsid w:val="00783ECF"/>
    <w:rsid w:val="0078413A"/>
    <w:rsid w:val="00787DF4"/>
    <w:rsid w:val="007956EE"/>
    <w:rsid w:val="007959E8"/>
    <w:rsid w:val="00795E9C"/>
    <w:rsid w:val="007A0521"/>
    <w:rsid w:val="007A2BF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66F"/>
    <w:rsid w:val="007D76BD"/>
    <w:rsid w:val="007E0BF1"/>
    <w:rsid w:val="007F0ED8"/>
    <w:rsid w:val="007F0F63"/>
    <w:rsid w:val="007F31D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F6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46D"/>
    <w:rsid w:val="008D2D1D"/>
    <w:rsid w:val="008D453D"/>
    <w:rsid w:val="008D53AD"/>
    <w:rsid w:val="008D562B"/>
    <w:rsid w:val="008D5733"/>
    <w:rsid w:val="008D58D5"/>
    <w:rsid w:val="008D622B"/>
    <w:rsid w:val="008D666C"/>
    <w:rsid w:val="008D7B54"/>
    <w:rsid w:val="008E0C9D"/>
    <w:rsid w:val="008E1648"/>
    <w:rsid w:val="008E1B3E"/>
    <w:rsid w:val="008E2319"/>
    <w:rsid w:val="008E3349"/>
    <w:rsid w:val="008E4BB6"/>
    <w:rsid w:val="008E5518"/>
    <w:rsid w:val="008E6A84"/>
    <w:rsid w:val="008F0763"/>
    <w:rsid w:val="008F0CDC"/>
    <w:rsid w:val="008F17A3"/>
    <w:rsid w:val="008F1ED3"/>
    <w:rsid w:val="008F465C"/>
    <w:rsid w:val="008F4C29"/>
    <w:rsid w:val="008F70BD"/>
    <w:rsid w:val="008F788F"/>
    <w:rsid w:val="008F7EA2"/>
    <w:rsid w:val="00902722"/>
    <w:rsid w:val="009027BC"/>
    <w:rsid w:val="009062E6"/>
    <w:rsid w:val="009071D5"/>
    <w:rsid w:val="00911BE5"/>
    <w:rsid w:val="00913CA9"/>
    <w:rsid w:val="009145AE"/>
    <w:rsid w:val="009146CE"/>
    <w:rsid w:val="00914CA7"/>
    <w:rsid w:val="00915C3E"/>
    <w:rsid w:val="009161A8"/>
    <w:rsid w:val="00916C69"/>
    <w:rsid w:val="009245AE"/>
    <w:rsid w:val="009245F5"/>
    <w:rsid w:val="009249EC"/>
    <w:rsid w:val="009273B3"/>
    <w:rsid w:val="009305B5"/>
    <w:rsid w:val="00930D3D"/>
    <w:rsid w:val="00936926"/>
    <w:rsid w:val="009378DD"/>
    <w:rsid w:val="009429D5"/>
    <w:rsid w:val="00942BF1"/>
    <w:rsid w:val="00945180"/>
    <w:rsid w:val="00945428"/>
    <w:rsid w:val="0094607B"/>
    <w:rsid w:val="00953178"/>
    <w:rsid w:val="00953604"/>
    <w:rsid w:val="0095496B"/>
    <w:rsid w:val="00960F1E"/>
    <w:rsid w:val="009610DC"/>
    <w:rsid w:val="00961490"/>
    <w:rsid w:val="0096381A"/>
    <w:rsid w:val="0096474F"/>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F42"/>
    <w:rsid w:val="009A118E"/>
    <w:rsid w:val="009A21CD"/>
    <w:rsid w:val="009A278C"/>
    <w:rsid w:val="009A2BC2"/>
    <w:rsid w:val="009A42C1"/>
    <w:rsid w:val="009A5429"/>
    <w:rsid w:val="009A72AD"/>
    <w:rsid w:val="009B09E0"/>
    <w:rsid w:val="009B0BC5"/>
    <w:rsid w:val="009B1247"/>
    <w:rsid w:val="009B4FC0"/>
    <w:rsid w:val="009B6029"/>
    <w:rsid w:val="009B6971"/>
    <w:rsid w:val="009C27F1"/>
    <w:rsid w:val="009C3152"/>
    <w:rsid w:val="009C3257"/>
    <w:rsid w:val="009C4CFA"/>
    <w:rsid w:val="009C5070"/>
    <w:rsid w:val="009D112C"/>
    <w:rsid w:val="009D1385"/>
    <w:rsid w:val="009D47FA"/>
    <w:rsid w:val="009D4C5B"/>
    <w:rsid w:val="009D50D2"/>
    <w:rsid w:val="009D6BCA"/>
    <w:rsid w:val="009D7C5C"/>
    <w:rsid w:val="009E0F62"/>
    <w:rsid w:val="009E4A58"/>
    <w:rsid w:val="009E5A2D"/>
    <w:rsid w:val="009E5AB2"/>
    <w:rsid w:val="009E6219"/>
    <w:rsid w:val="009F03B3"/>
    <w:rsid w:val="009F3F93"/>
    <w:rsid w:val="00A0091C"/>
    <w:rsid w:val="00A0096C"/>
    <w:rsid w:val="00A01757"/>
    <w:rsid w:val="00A028C0"/>
    <w:rsid w:val="00A02BAE"/>
    <w:rsid w:val="00A06A6B"/>
    <w:rsid w:val="00A07E47"/>
    <w:rsid w:val="00A11A5C"/>
    <w:rsid w:val="00A1203E"/>
    <w:rsid w:val="00A129D0"/>
    <w:rsid w:val="00A12C33"/>
    <w:rsid w:val="00A138BA"/>
    <w:rsid w:val="00A1492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339"/>
    <w:rsid w:val="00A56FF1"/>
    <w:rsid w:val="00A57142"/>
    <w:rsid w:val="00A638E4"/>
    <w:rsid w:val="00A648CD"/>
    <w:rsid w:val="00A6537A"/>
    <w:rsid w:val="00A67866"/>
    <w:rsid w:val="00A70B07"/>
    <w:rsid w:val="00A723F8"/>
    <w:rsid w:val="00A73918"/>
    <w:rsid w:val="00A77CCB"/>
    <w:rsid w:val="00A83774"/>
    <w:rsid w:val="00A83D8D"/>
    <w:rsid w:val="00A8446B"/>
    <w:rsid w:val="00A8473F"/>
    <w:rsid w:val="00A862D6"/>
    <w:rsid w:val="00A8715E"/>
    <w:rsid w:val="00A9295B"/>
    <w:rsid w:val="00A93B09"/>
    <w:rsid w:val="00A952D7"/>
    <w:rsid w:val="00A963F7"/>
    <w:rsid w:val="00A96416"/>
    <w:rsid w:val="00A96AD8"/>
    <w:rsid w:val="00AA052C"/>
    <w:rsid w:val="00AA1E45"/>
    <w:rsid w:val="00AA4286"/>
    <w:rsid w:val="00AA456B"/>
    <w:rsid w:val="00AA57F5"/>
    <w:rsid w:val="00AA672E"/>
    <w:rsid w:val="00AA6EC9"/>
    <w:rsid w:val="00AB269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592"/>
    <w:rsid w:val="00AE070A"/>
    <w:rsid w:val="00AE101C"/>
    <w:rsid w:val="00AE2A69"/>
    <w:rsid w:val="00AE37E5"/>
    <w:rsid w:val="00AE5EB4"/>
    <w:rsid w:val="00AF0C18"/>
    <w:rsid w:val="00AF47C5"/>
    <w:rsid w:val="00AF5398"/>
    <w:rsid w:val="00AF6F50"/>
    <w:rsid w:val="00B049AF"/>
    <w:rsid w:val="00B07242"/>
    <w:rsid w:val="00B07B4A"/>
    <w:rsid w:val="00B10534"/>
    <w:rsid w:val="00B113DB"/>
    <w:rsid w:val="00B11D8A"/>
    <w:rsid w:val="00B12981"/>
    <w:rsid w:val="00B147DD"/>
    <w:rsid w:val="00B156FD"/>
    <w:rsid w:val="00B21F61"/>
    <w:rsid w:val="00B239BD"/>
    <w:rsid w:val="00B261F1"/>
    <w:rsid w:val="00B265BC"/>
    <w:rsid w:val="00B306E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632"/>
    <w:rsid w:val="00B939B1"/>
    <w:rsid w:val="00B95651"/>
    <w:rsid w:val="00B96D40"/>
    <w:rsid w:val="00B97386"/>
    <w:rsid w:val="00BA263B"/>
    <w:rsid w:val="00BA42B2"/>
    <w:rsid w:val="00BA4699"/>
    <w:rsid w:val="00BA58D4"/>
    <w:rsid w:val="00BA5B9E"/>
    <w:rsid w:val="00BA7C9A"/>
    <w:rsid w:val="00BB5F8F"/>
    <w:rsid w:val="00BB657A"/>
    <w:rsid w:val="00BC0250"/>
    <w:rsid w:val="00BC1A4E"/>
    <w:rsid w:val="00BC4EEF"/>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5CF"/>
    <w:rsid w:val="00C032AF"/>
    <w:rsid w:val="00C04904"/>
    <w:rsid w:val="00C056B3"/>
    <w:rsid w:val="00C103E5"/>
    <w:rsid w:val="00C10AC6"/>
    <w:rsid w:val="00C13319"/>
    <w:rsid w:val="00C13EE9"/>
    <w:rsid w:val="00C21540"/>
    <w:rsid w:val="00C21906"/>
    <w:rsid w:val="00C21BFA"/>
    <w:rsid w:val="00C24C8D"/>
    <w:rsid w:val="00C25FE2"/>
    <w:rsid w:val="00C26717"/>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0D2"/>
    <w:rsid w:val="00C80CB8"/>
    <w:rsid w:val="00C819F8"/>
    <w:rsid w:val="00C8248C"/>
    <w:rsid w:val="00C82EC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F2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FD9"/>
    <w:rsid w:val="00CE20F6"/>
    <w:rsid w:val="00CE30EA"/>
    <w:rsid w:val="00CF048A"/>
    <w:rsid w:val="00CF0BEE"/>
    <w:rsid w:val="00CF155A"/>
    <w:rsid w:val="00CF2947"/>
    <w:rsid w:val="00CF686F"/>
    <w:rsid w:val="00CF6E60"/>
    <w:rsid w:val="00CF7BCA"/>
    <w:rsid w:val="00D008FD"/>
    <w:rsid w:val="00D0321C"/>
    <w:rsid w:val="00D035EC"/>
    <w:rsid w:val="00D06AB1"/>
    <w:rsid w:val="00D06FC1"/>
    <w:rsid w:val="00D072ED"/>
    <w:rsid w:val="00D07A16"/>
    <w:rsid w:val="00D07D7D"/>
    <w:rsid w:val="00D1067E"/>
    <w:rsid w:val="00D10F50"/>
    <w:rsid w:val="00D11272"/>
    <w:rsid w:val="00D126F5"/>
    <w:rsid w:val="00D13940"/>
    <w:rsid w:val="00D13BA5"/>
    <w:rsid w:val="00D1489E"/>
    <w:rsid w:val="00D20737"/>
    <w:rsid w:val="00D21E81"/>
    <w:rsid w:val="00D223DE"/>
    <w:rsid w:val="00D25E37"/>
    <w:rsid w:val="00D2661A"/>
    <w:rsid w:val="00D27582"/>
    <w:rsid w:val="00D27EC4"/>
    <w:rsid w:val="00D32719"/>
    <w:rsid w:val="00D33333"/>
    <w:rsid w:val="00D352A2"/>
    <w:rsid w:val="00D37139"/>
    <w:rsid w:val="00D4162B"/>
    <w:rsid w:val="00D4514F"/>
    <w:rsid w:val="00D451E2"/>
    <w:rsid w:val="00D45E89"/>
    <w:rsid w:val="00D45E8D"/>
    <w:rsid w:val="00D466AE"/>
    <w:rsid w:val="00D4734F"/>
    <w:rsid w:val="00D51BF3"/>
    <w:rsid w:val="00D60570"/>
    <w:rsid w:val="00D6287F"/>
    <w:rsid w:val="00D66846"/>
    <w:rsid w:val="00D675FB"/>
    <w:rsid w:val="00D71F25"/>
    <w:rsid w:val="00D72A9C"/>
    <w:rsid w:val="00D77031"/>
    <w:rsid w:val="00D83C7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85A"/>
    <w:rsid w:val="00DC0321"/>
    <w:rsid w:val="00DC3067"/>
    <w:rsid w:val="00DC370B"/>
    <w:rsid w:val="00DC5B90"/>
    <w:rsid w:val="00DD00FF"/>
    <w:rsid w:val="00DD0619"/>
    <w:rsid w:val="00DD07FB"/>
    <w:rsid w:val="00DD25C6"/>
    <w:rsid w:val="00DD4FE5"/>
    <w:rsid w:val="00DD54B0"/>
    <w:rsid w:val="00DD57EE"/>
    <w:rsid w:val="00DD62DC"/>
    <w:rsid w:val="00DD6BCC"/>
    <w:rsid w:val="00DE04AE"/>
    <w:rsid w:val="00DE0A4B"/>
    <w:rsid w:val="00DE2410"/>
    <w:rsid w:val="00DE2939"/>
    <w:rsid w:val="00DE527E"/>
    <w:rsid w:val="00DE6E81"/>
    <w:rsid w:val="00DE703F"/>
    <w:rsid w:val="00DE70D8"/>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6AE8"/>
    <w:rsid w:val="00E3137A"/>
    <w:rsid w:val="00E32CCF"/>
    <w:rsid w:val="00E34A7A"/>
    <w:rsid w:val="00E34A98"/>
    <w:rsid w:val="00E34CE0"/>
    <w:rsid w:val="00E35D1E"/>
    <w:rsid w:val="00E364F9"/>
    <w:rsid w:val="00E365FA"/>
    <w:rsid w:val="00E36789"/>
    <w:rsid w:val="00E44A83"/>
    <w:rsid w:val="00E45B6D"/>
    <w:rsid w:val="00E502C1"/>
    <w:rsid w:val="00E502DD"/>
    <w:rsid w:val="00E50D3A"/>
    <w:rsid w:val="00E51387"/>
    <w:rsid w:val="00E51E68"/>
    <w:rsid w:val="00E528CF"/>
    <w:rsid w:val="00E52EFD"/>
    <w:rsid w:val="00E5408A"/>
    <w:rsid w:val="00E56800"/>
    <w:rsid w:val="00E56E2A"/>
    <w:rsid w:val="00E60C63"/>
    <w:rsid w:val="00E62FF9"/>
    <w:rsid w:val="00E635D6"/>
    <w:rsid w:val="00E639BC"/>
    <w:rsid w:val="00E65F30"/>
    <w:rsid w:val="00E664CC"/>
    <w:rsid w:val="00E67837"/>
    <w:rsid w:val="00E70388"/>
    <w:rsid w:val="00E70F92"/>
    <w:rsid w:val="00E74313"/>
    <w:rsid w:val="00E74C54"/>
    <w:rsid w:val="00E77A03"/>
    <w:rsid w:val="00E81EB4"/>
    <w:rsid w:val="00E822E8"/>
    <w:rsid w:val="00E82554"/>
    <w:rsid w:val="00E82606"/>
    <w:rsid w:val="00E831C1"/>
    <w:rsid w:val="00E846C8"/>
    <w:rsid w:val="00E84957"/>
    <w:rsid w:val="00E84A55"/>
    <w:rsid w:val="00E85BFF"/>
    <w:rsid w:val="00E90391"/>
    <w:rsid w:val="00E906C2"/>
    <w:rsid w:val="00E930CB"/>
    <w:rsid w:val="00E9311F"/>
    <w:rsid w:val="00E934D1"/>
    <w:rsid w:val="00E94AF0"/>
    <w:rsid w:val="00E95116"/>
    <w:rsid w:val="00E95D13"/>
    <w:rsid w:val="00E95DD3"/>
    <w:rsid w:val="00E969D5"/>
    <w:rsid w:val="00EA39C7"/>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AF2"/>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704"/>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1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7A"/>
    <w:rsid w:val="00FF5B99"/>
    <w:rsid w:val="00FF730C"/>
    <w:rsid w:val="00FF73F4"/>
    <w:rsid w:val="00FF7CE4"/>
    <w:rsid w:val="00FF7E39"/>
    <w:rsid w:val="06704764"/>
    <w:rsid w:val="08F625FF"/>
    <w:rsid w:val="0BCB4B16"/>
    <w:rsid w:val="0BF12302"/>
    <w:rsid w:val="0C0A0EAA"/>
    <w:rsid w:val="0C680733"/>
    <w:rsid w:val="0CFF716D"/>
    <w:rsid w:val="0D216359"/>
    <w:rsid w:val="0FBE5342"/>
    <w:rsid w:val="0FCB1B94"/>
    <w:rsid w:val="15087865"/>
    <w:rsid w:val="157C0A33"/>
    <w:rsid w:val="18191FC1"/>
    <w:rsid w:val="1BE03528"/>
    <w:rsid w:val="1CAC44F0"/>
    <w:rsid w:val="1EC04283"/>
    <w:rsid w:val="1FFF04DA"/>
    <w:rsid w:val="21424834"/>
    <w:rsid w:val="24F36AA5"/>
    <w:rsid w:val="26285365"/>
    <w:rsid w:val="26E72932"/>
    <w:rsid w:val="29171565"/>
    <w:rsid w:val="2E5D1AEE"/>
    <w:rsid w:val="30381D1D"/>
    <w:rsid w:val="30EA7612"/>
    <w:rsid w:val="371564FB"/>
    <w:rsid w:val="388A395F"/>
    <w:rsid w:val="391938B8"/>
    <w:rsid w:val="3BC92571"/>
    <w:rsid w:val="3BD553B9"/>
    <w:rsid w:val="3BFFFF82"/>
    <w:rsid w:val="3CCF3BB7"/>
    <w:rsid w:val="3F620D12"/>
    <w:rsid w:val="401A527D"/>
    <w:rsid w:val="40FB141E"/>
    <w:rsid w:val="43C320FD"/>
    <w:rsid w:val="46434AE6"/>
    <w:rsid w:val="49F91AE2"/>
    <w:rsid w:val="4AC27414"/>
    <w:rsid w:val="4B7F0A57"/>
    <w:rsid w:val="4C771B75"/>
    <w:rsid w:val="4E622D07"/>
    <w:rsid w:val="502B35FB"/>
    <w:rsid w:val="528A61E2"/>
    <w:rsid w:val="54600889"/>
    <w:rsid w:val="57257623"/>
    <w:rsid w:val="57FF139C"/>
    <w:rsid w:val="5A0D2694"/>
    <w:rsid w:val="5ABC3575"/>
    <w:rsid w:val="5DCF6BE5"/>
    <w:rsid w:val="5F7B29E2"/>
    <w:rsid w:val="62BA7814"/>
    <w:rsid w:val="630E529D"/>
    <w:rsid w:val="677877EF"/>
    <w:rsid w:val="69C45FA2"/>
    <w:rsid w:val="6A727235"/>
    <w:rsid w:val="6CDF0E06"/>
    <w:rsid w:val="6FB72105"/>
    <w:rsid w:val="6FDECCE4"/>
    <w:rsid w:val="74A3033B"/>
    <w:rsid w:val="782674C1"/>
    <w:rsid w:val="7A592BA5"/>
    <w:rsid w:val="7CA73003"/>
    <w:rsid w:val="7DB7884F"/>
    <w:rsid w:val="7DFA7D8C"/>
    <w:rsid w:val="7FB6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82A2DC2-003D-4060-8A24-D458AF7D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9E219BB3B7484AB7560DF29CE7FC6D"/>
        <w:category>
          <w:name w:val="常规"/>
          <w:gallery w:val="placeholder"/>
        </w:category>
        <w:types>
          <w:type w:val="bbPlcHdr"/>
        </w:types>
        <w:behaviors>
          <w:behavior w:val="content"/>
        </w:behaviors>
        <w:guid w:val="{2713105C-0923-4545-B5EF-E63771C0ACB6}"/>
      </w:docPartPr>
      <w:docPartBody>
        <w:p w:rsidR="00FB3EFF" w:rsidRDefault="007F5000">
          <w:pPr>
            <w:pStyle w:val="439E219BB3B7484AB7560DF29CE7FC6D"/>
          </w:pPr>
          <w:r>
            <w:rPr>
              <w:rStyle w:val="a3"/>
              <w:rFonts w:hint="eastAsia"/>
            </w:rPr>
            <w:t>单击或点击此处输入文字。</w:t>
          </w:r>
        </w:p>
      </w:docPartBody>
    </w:docPart>
    <w:docPart>
      <w:docPartPr>
        <w:name w:val="39DF5EE7E82344AB84AD2AB591CE372B"/>
        <w:category>
          <w:name w:val="常规"/>
          <w:gallery w:val="placeholder"/>
        </w:category>
        <w:types>
          <w:type w:val="bbPlcHdr"/>
        </w:types>
        <w:behaviors>
          <w:behavior w:val="content"/>
        </w:behaviors>
        <w:guid w:val="{3E8079B8-5D6C-44D4-B6B9-3265732C390F}"/>
      </w:docPartPr>
      <w:docPartBody>
        <w:p w:rsidR="00FB3EFF" w:rsidRDefault="007F5000">
          <w:pPr>
            <w:pStyle w:val="39DF5EE7E82344AB84AD2AB591CE372B"/>
          </w:pPr>
          <w:r>
            <w:rPr>
              <w:rStyle w:val="a3"/>
              <w:rFonts w:hint="eastAsia"/>
            </w:rPr>
            <w:t>选择一项。</w:t>
          </w:r>
        </w:p>
      </w:docPartBody>
    </w:docPart>
    <w:docPart>
      <w:docPartPr>
        <w:name w:val="F224BE98C2874D5D81E03AFE48C99628"/>
        <w:category>
          <w:name w:val="常规"/>
          <w:gallery w:val="placeholder"/>
        </w:category>
        <w:types>
          <w:type w:val="bbPlcHdr"/>
        </w:types>
        <w:behaviors>
          <w:behavior w:val="content"/>
        </w:behaviors>
        <w:guid w:val="{BA49F601-75AA-4E34-BCF9-D96884C169CB}"/>
      </w:docPartPr>
      <w:docPartBody>
        <w:p w:rsidR="00FB3EFF" w:rsidRDefault="007F5000">
          <w:pPr>
            <w:pStyle w:val="F224BE98C2874D5D81E03AFE48C9962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BD1"/>
    <w:rsid w:val="00133FCA"/>
    <w:rsid w:val="00385CDA"/>
    <w:rsid w:val="005E2426"/>
    <w:rsid w:val="005E739F"/>
    <w:rsid w:val="007F5000"/>
    <w:rsid w:val="008D37BE"/>
    <w:rsid w:val="009A2B83"/>
    <w:rsid w:val="00A141F4"/>
    <w:rsid w:val="00C24118"/>
    <w:rsid w:val="00DD32E1"/>
    <w:rsid w:val="00E4122D"/>
    <w:rsid w:val="00E71647"/>
    <w:rsid w:val="00EC35A5"/>
    <w:rsid w:val="00ED0C8A"/>
    <w:rsid w:val="00F03BD1"/>
    <w:rsid w:val="00F21189"/>
    <w:rsid w:val="00F40B60"/>
    <w:rsid w:val="00FB3EFF"/>
    <w:rsid w:val="00FD1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9E219BB3B7484AB7560DF29CE7FC6D">
    <w:name w:val="439E219BB3B7484AB7560DF29CE7FC6D"/>
    <w:qFormat/>
    <w:pPr>
      <w:widowControl w:val="0"/>
      <w:jc w:val="both"/>
    </w:pPr>
    <w:rPr>
      <w:kern w:val="2"/>
      <w:sz w:val="21"/>
      <w:szCs w:val="22"/>
    </w:rPr>
  </w:style>
  <w:style w:type="paragraph" w:customStyle="1" w:styleId="39DF5EE7E82344AB84AD2AB591CE372B">
    <w:name w:val="39DF5EE7E82344AB84AD2AB591CE372B"/>
    <w:qFormat/>
    <w:pPr>
      <w:widowControl w:val="0"/>
      <w:jc w:val="both"/>
    </w:pPr>
    <w:rPr>
      <w:kern w:val="2"/>
      <w:sz w:val="21"/>
      <w:szCs w:val="22"/>
    </w:rPr>
  </w:style>
  <w:style w:type="paragraph" w:customStyle="1" w:styleId="F224BE98C2874D5D81E03AFE48C99628">
    <w:name w:val="F224BE98C2874D5D81E03AFE48C9962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899</Words>
  <Characters>5128</Characters>
  <Application>Microsoft Office Word</Application>
  <DocSecurity>0</DocSecurity>
  <Lines>42</Lines>
  <Paragraphs>12</Paragraphs>
  <ScaleCrop>false</ScaleCrop>
  <Company>PCMI</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cp:revision>
  <cp:lastPrinted>2021-02-02T16:22:00Z</cp:lastPrinted>
  <dcterms:created xsi:type="dcterms:W3CDTF">2025-04-10T11:48:00Z</dcterms:created>
  <dcterms:modified xsi:type="dcterms:W3CDTF">2025-04-11T08:01:00Z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2052-12.1.0.20754</vt:lpwstr>
  </property>
  <property fmtid="{D5CDD505-2E9C-101B-9397-08002B2CF9AE}" pid="15" name="ICV">
    <vt:lpwstr>C09BA30E59254AA89725DB4B05BE53C7_13</vt:lpwstr>
  </property>
  <property fmtid="{D5CDD505-2E9C-101B-9397-08002B2CF9AE}" pid="16" name="KSOTemplateDocerSaveRecord">
    <vt:lpwstr>eyJoZGlkIjoiODkxZDJjMDIwMmI1ZmFmMjQyYjBmYTk5YjgxMjQ4NjkiLCJ1c2VySWQiOiI3NTgwNjUzMzEifQ==</vt:lpwstr>
  </property>
  <property fmtid="{D5CDD505-2E9C-101B-9397-08002B2CF9AE}" pid="17" name="DoublePage">
    <vt:lpwstr>true</vt:lpwstr>
  </property>
</Properties>
</file>