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100" w:rsidRDefault="00231E23">
      <w:pPr>
        <w:spacing w:line="600" w:lineRule="exact"/>
        <w:jc w:val="center"/>
        <w:rPr>
          <w:rFonts w:ascii="方正小标宋简体" w:eastAsia="方正小标宋简体" w:hAnsi="黑体" w:cs="黑体"/>
          <w:color w:val="000000"/>
          <w:sz w:val="44"/>
          <w:szCs w:val="44"/>
        </w:rPr>
      </w:pPr>
      <w:r>
        <w:rPr>
          <w:rFonts w:ascii="方正小标宋简体" w:eastAsia="方正小标宋简体" w:hAnsi="黑体" w:cs="黑体" w:hint="eastAsia"/>
          <w:color w:val="000000"/>
          <w:sz w:val="44"/>
          <w:szCs w:val="44"/>
        </w:rPr>
        <w:t>团体标准《</w:t>
      </w:r>
      <w:r w:rsidR="00215686" w:rsidRPr="00215686">
        <w:rPr>
          <w:rFonts w:ascii="方正小标宋简体" w:eastAsia="方正小标宋简体" w:hAnsi="黑体" w:cs="黑体" w:hint="eastAsia"/>
          <w:color w:val="000000"/>
          <w:sz w:val="44"/>
          <w:szCs w:val="44"/>
        </w:rPr>
        <w:t>超声引导下乳腺良性结节微波消融术操作规范</w:t>
      </w:r>
      <w:r>
        <w:rPr>
          <w:rFonts w:ascii="方正小标宋简体" w:eastAsia="方正小标宋简体" w:hAnsi="黑体" w:cs="黑体" w:hint="eastAsia"/>
          <w:color w:val="000000"/>
          <w:sz w:val="44"/>
          <w:szCs w:val="44"/>
        </w:rPr>
        <w:t>》（</w:t>
      </w:r>
      <w:r w:rsidR="00A72719">
        <w:rPr>
          <w:rFonts w:ascii="方正小标宋简体" w:eastAsia="方正小标宋简体" w:hAnsi="黑体" w:cs="黑体" w:hint="eastAsia"/>
          <w:color w:val="000000"/>
          <w:sz w:val="44"/>
          <w:szCs w:val="44"/>
        </w:rPr>
        <w:t>征求意见</w:t>
      </w:r>
      <w:r w:rsidR="00DC25F7">
        <w:rPr>
          <w:rFonts w:ascii="方正小标宋简体" w:eastAsia="方正小标宋简体" w:hAnsi="黑体" w:cs="黑体" w:hint="eastAsia"/>
          <w:color w:val="000000"/>
          <w:sz w:val="44"/>
          <w:szCs w:val="44"/>
        </w:rPr>
        <w:t>稿</w:t>
      </w:r>
      <w:r>
        <w:rPr>
          <w:rFonts w:ascii="方正小标宋简体" w:eastAsia="方正小标宋简体" w:hAnsi="黑体" w:cs="黑体" w:hint="eastAsia"/>
          <w:color w:val="000000"/>
          <w:sz w:val="44"/>
          <w:szCs w:val="44"/>
        </w:rPr>
        <w:t>）</w:t>
      </w:r>
    </w:p>
    <w:p w:rsidR="0043013B" w:rsidRDefault="00231E23">
      <w:pPr>
        <w:spacing w:line="600" w:lineRule="exact"/>
        <w:jc w:val="center"/>
        <w:rPr>
          <w:rFonts w:ascii="方正小标宋简体" w:eastAsia="方正小标宋简体" w:hAnsi="黑体" w:cs="黑体"/>
          <w:color w:val="000000"/>
          <w:sz w:val="44"/>
          <w:szCs w:val="44"/>
        </w:rPr>
      </w:pPr>
      <w:r>
        <w:rPr>
          <w:rFonts w:ascii="方正小标宋简体" w:eastAsia="方正小标宋简体" w:hAnsi="黑体" w:cs="黑体" w:hint="eastAsia"/>
          <w:color w:val="000000"/>
          <w:sz w:val="44"/>
          <w:szCs w:val="44"/>
        </w:rPr>
        <w:t>编制说明</w:t>
      </w:r>
    </w:p>
    <w:p w:rsidR="0043013B" w:rsidRDefault="00231E23">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一、</w:t>
      </w:r>
      <w:r w:rsidR="00450E92" w:rsidRPr="00450E92">
        <w:rPr>
          <w:rFonts w:ascii="黑体" w:eastAsia="黑体" w:hAnsi="黑体" w:cs="仿宋_GB2312" w:hint="eastAsia"/>
          <w:sz w:val="32"/>
          <w:szCs w:val="32"/>
        </w:rPr>
        <w:t>任务来源、起草单位、主要起草人</w:t>
      </w:r>
    </w:p>
    <w:p w:rsidR="0043013B" w:rsidRDefault="00D16AFF" w:rsidP="00531150">
      <w:pPr>
        <w:spacing w:line="560" w:lineRule="exact"/>
        <w:ind w:firstLineChars="200" w:firstLine="640"/>
        <w:rPr>
          <w:rFonts w:ascii="仿宋_GB2312" w:eastAsia="仿宋_GB2312" w:hAnsi="仿宋"/>
          <w:sz w:val="32"/>
          <w:szCs w:val="32"/>
        </w:rPr>
      </w:pPr>
      <w:r w:rsidRPr="00D16AFF">
        <w:rPr>
          <w:rFonts w:ascii="仿宋_GB2312" w:eastAsia="仿宋_GB2312" w:hAnsi="Calibri" w:hint="eastAsia"/>
          <w:sz w:val="32"/>
          <w:szCs w:val="32"/>
        </w:rPr>
        <w:t>根据《广西标准化协会关于下达202</w:t>
      </w:r>
      <w:r w:rsidRPr="00D16AFF">
        <w:rPr>
          <w:rFonts w:ascii="仿宋_GB2312" w:eastAsia="仿宋_GB2312" w:hAnsi="Calibri"/>
          <w:sz w:val="32"/>
          <w:szCs w:val="32"/>
        </w:rPr>
        <w:t>4</w:t>
      </w:r>
      <w:r w:rsidRPr="00D16AFF">
        <w:rPr>
          <w:rFonts w:ascii="仿宋_GB2312" w:eastAsia="仿宋_GB2312" w:hAnsi="Calibri" w:hint="eastAsia"/>
          <w:sz w:val="32"/>
          <w:szCs w:val="32"/>
        </w:rPr>
        <w:t>年第四十七批团体标准制修订项目计划的通知》（</w:t>
      </w:r>
      <w:proofErr w:type="gramStart"/>
      <w:r w:rsidRPr="00D16AFF">
        <w:rPr>
          <w:rFonts w:ascii="仿宋_GB2312" w:eastAsia="仿宋_GB2312" w:hAnsi="Calibri" w:hint="eastAsia"/>
          <w:sz w:val="32"/>
          <w:szCs w:val="32"/>
        </w:rPr>
        <w:t>桂标协〔202</w:t>
      </w:r>
      <w:r w:rsidRPr="00D16AFF">
        <w:rPr>
          <w:rFonts w:ascii="仿宋_GB2312" w:eastAsia="仿宋_GB2312" w:hAnsi="Calibri"/>
          <w:sz w:val="32"/>
          <w:szCs w:val="32"/>
        </w:rPr>
        <w:t>4</w:t>
      </w:r>
      <w:r w:rsidRPr="00D16AFF">
        <w:rPr>
          <w:rFonts w:ascii="仿宋_GB2312" w:eastAsia="仿宋_GB2312" w:hAnsi="Calibri" w:hint="eastAsia"/>
          <w:sz w:val="32"/>
          <w:szCs w:val="32"/>
        </w:rPr>
        <w:t>〕</w:t>
      </w:r>
      <w:proofErr w:type="gramEnd"/>
      <w:r w:rsidRPr="00D16AFF">
        <w:rPr>
          <w:rFonts w:ascii="仿宋_GB2312" w:eastAsia="仿宋_GB2312" w:hAnsi="Calibri"/>
          <w:sz w:val="32"/>
          <w:szCs w:val="32"/>
        </w:rPr>
        <w:t>308</w:t>
      </w:r>
      <w:r w:rsidRPr="00D16AFF">
        <w:rPr>
          <w:rFonts w:ascii="仿宋_GB2312" w:eastAsia="仿宋_GB2312" w:hAnsi="Calibri" w:hint="eastAsia"/>
          <w:sz w:val="32"/>
          <w:szCs w:val="32"/>
        </w:rPr>
        <w:t>号）文件精神，由南宁市第二人民医院（广西医科大学第三附属医院）提出，南宁市第二人民医院（广西医科大学第三附属医院）、桂林医学院附属医院、桂林市妇幼保健院、柳州市工人医院等</w:t>
      </w:r>
      <w:r w:rsidRPr="00D16AFF">
        <w:rPr>
          <w:rFonts w:ascii="仿宋_GB2312" w:eastAsia="仿宋_GB2312" w:hAnsi="Calibri"/>
          <w:sz w:val="32"/>
          <w:szCs w:val="32"/>
        </w:rPr>
        <w:t>单位共同起草的</w:t>
      </w:r>
      <w:r w:rsidRPr="00D16AFF">
        <w:rPr>
          <w:rFonts w:ascii="仿宋_GB2312" w:eastAsia="仿宋_GB2312" w:hAnsi="Calibri" w:hint="eastAsia"/>
          <w:sz w:val="32"/>
          <w:szCs w:val="32"/>
        </w:rPr>
        <w:t>团体标准《超声引导下乳腺良性结节微波消融术操作规范》（项目编号：202</w:t>
      </w:r>
      <w:r w:rsidRPr="00D16AFF">
        <w:rPr>
          <w:rFonts w:ascii="仿宋_GB2312" w:eastAsia="仿宋_GB2312" w:hAnsi="Calibri"/>
          <w:sz w:val="32"/>
          <w:szCs w:val="32"/>
        </w:rPr>
        <w:t>4</w:t>
      </w:r>
      <w:r w:rsidRPr="00D16AFF">
        <w:rPr>
          <w:rFonts w:ascii="仿宋_GB2312" w:eastAsia="仿宋_GB2312" w:hAnsi="Calibri" w:hint="eastAsia"/>
          <w:sz w:val="32"/>
          <w:szCs w:val="32"/>
        </w:rPr>
        <w:t>-</w:t>
      </w:r>
      <w:r w:rsidRPr="00D16AFF">
        <w:rPr>
          <w:rFonts w:ascii="仿宋_GB2312" w:eastAsia="仿宋_GB2312" w:hAnsi="Calibri"/>
          <w:sz w:val="32"/>
          <w:szCs w:val="32"/>
        </w:rPr>
        <w:t>4711</w:t>
      </w:r>
      <w:r w:rsidRPr="00D16AFF">
        <w:rPr>
          <w:rFonts w:ascii="仿宋_GB2312" w:eastAsia="仿宋_GB2312" w:hAnsi="Calibri" w:hint="eastAsia"/>
          <w:sz w:val="32"/>
          <w:szCs w:val="32"/>
        </w:rPr>
        <w:t>）</w:t>
      </w:r>
      <w:r w:rsidR="00231E23">
        <w:rPr>
          <w:rFonts w:ascii="仿宋_GB2312" w:eastAsia="仿宋_GB2312" w:hAnsi="仿宋" w:hint="eastAsia"/>
          <w:sz w:val="32"/>
          <w:szCs w:val="32"/>
        </w:rPr>
        <w:t>已获批立项。主要起草人姓名及分工情况如下：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286"/>
        <w:gridCol w:w="1512"/>
        <w:gridCol w:w="1478"/>
        <w:gridCol w:w="2950"/>
      </w:tblGrid>
      <w:tr w:rsidR="0043013B" w:rsidRPr="004D4A3D" w:rsidTr="00941B9F">
        <w:trPr>
          <w:cantSplit/>
          <w:trHeight w:val="576"/>
          <w:jc w:val="center"/>
        </w:trPr>
        <w:tc>
          <w:tcPr>
            <w:tcW w:w="645" w:type="pct"/>
            <w:vAlign w:val="center"/>
          </w:tcPr>
          <w:p w:rsidR="0043013B" w:rsidRPr="004D4A3D" w:rsidRDefault="00231E23">
            <w:pPr>
              <w:jc w:val="center"/>
              <w:rPr>
                <w:rFonts w:asciiTheme="minorEastAsia" w:eastAsiaTheme="minorEastAsia" w:hAnsiTheme="minorEastAsia"/>
                <w:bCs/>
                <w:sz w:val="24"/>
              </w:rPr>
            </w:pPr>
            <w:r w:rsidRPr="004D4A3D">
              <w:rPr>
                <w:rFonts w:asciiTheme="minorEastAsia" w:eastAsiaTheme="minorEastAsia" w:hAnsiTheme="minorEastAsia" w:cs="宋体" w:hint="eastAsia"/>
                <w:b/>
                <w:bCs/>
                <w:sz w:val="24"/>
              </w:rPr>
              <w:t>序号</w:t>
            </w:r>
          </w:p>
        </w:tc>
        <w:tc>
          <w:tcPr>
            <w:tcW w:w="775" w:type="pct"/>
            <w:vAlign w:val="center"/>
          </w:tcPr>
          <w:p w:rsidR="0043013B" w:rsidRPr="004D4A3D" w:rsidRDefault="00231E23">
            <w:pPr>
              <w:jc w:val="center"/>
              <w:rPr>
                <w:rFonts w:asciiTheme="minorEastAsia" w:eastAsiaTheme="minorEastAsia" w:hAnsiTheme="minorEastAsia"/>
                <w:bCs/>
                <w:sz w:val="24"/>
              </w:rPr>
            </w:pPr>
            <w:r w:rsidRPr="004D4A3D">
              <w:rPr>
                <w:rFonts w:asciiTheme="minorEastAsia" w:eastAsiaTheme="minorEastAsia" w:hAnsiTheme="minorEastAsia" w:cs="宋体" w:hint="eastAsia"/>
                <w:b/>
                <w:bCs/>
                <w:sz w:val="24"/>
              </w:rPr>
              <w:t>姓  名</w:t>
            </w:r>
          </w:p>
        </w:tc>
        <w:tc>
          <w:tcPr>
            <w:tcW w:w="911" w:type="pct"/>
            <w:vAlign w:val="center"/>
          </w:tcPr>
          <w:p w:rsidR="0043013B" w:rsidRPr="004D4A3D" w:rsidRDefault="00231E23">
            <w:pPr>
              <w:jc w:val="center"/>
              <w:rPr>
                <w:rFonts w:asciiTheme="minorEastAsia" w:eastAsiaTheme="minorEastAsia" w:hAnsiTheme="minorEastAsia"/>
                <w:bCs/>
                <w:sz w:val="24"/>
              </w:rPr>
            </w:pPr>
            <w:r w:rsidRPr="004D4A3D">
              <w:rPr>
                <w:rFonts w:asciiTheme="minorEastAsia" w:eastAsiaTheme="minorEastAsia" w:hAnsiTheme="minorEastAsia" w:cs="宋体" w:hint="eastAsia"/>
                <w:b/>
                <w:sz w:val="24"/>
              </w:rPr>
              <w:t>单位</w:t>
            </w:r>
          </w:p>
        </w:tc>
        <w:tc>
          <w:tcPr>
            <w:tcW w:w="891" w:type="pct"/>
            <w:vAlign w:val="center"/>
          </w:tcPr>
          <w:p w:rsidR="0043013B" w:rsidRPr="004D4A3D" w:rsidRDefault="00231E23">
            <w:pPr>
              <w:jc w:val="center"/>
              <w:rPr>
                <w:rFonts w:asciiTheme="minorEastAsia" w:eastAsiaTheme="minorEastAsia" w:hAnsiTheme="minorEastAsia"/>
                <w:bCs/>
                <w:sz w:val="24"/>
              </w:rPr>
            </w:pPr>
            <w:r w:rsidRPr="004D4A3D">
              <w:rPr>
                <w:rFonts w:asciiTheme="minorEastAsia" w:eastAsiaTheme="minorEastAsia" w:hAnsiTheme="minorEastAsia" w:cs="宋体" w:hint="eastAsia"/>
                <w:b/>
                <w:bCs/>
                <w:sz w:val="24"/>
              </w:rPr>
              <w:t>职务/职称</w:t>
            </w:r>
          </w:p>
        </w:tc>
        <w:tc>
          <w:tcPr>
            <w:tcW w:w="1778" w:type="pct"/>
            <w:vAlign w:val="center"/>
          </w:tcPr>
          <w:p w:rsidR="0043013B" w:rsidRPr="004D4A3D" w:rsidRDefault="00231E23">
            <w:pPr>
              <w:jc w:val="center"/>
              <w:rPr>
                <w:rFonts w:asciiTheme="minorEastAsia" w:eastAsiaTheme="minorEastAsia" w:hAnsiTheme="minorEastAsia"/>
                <w:bCs/>
                <w:sz w:val="24"/>
              </w:rPr>
            </w:pPr>
            <w:r w:rsidRPr="004D4A3D">
              <w:rPr>
                <w:rFonts w:asciiTheme="minorEastAsia" w:eastAsiaTheme="minorEastAsia" w:hAnsiTheme="minorEastAsia" w:cs="宋体" w:hint="eastAsia"/>
                <w:b/>
                <w:bCs/>
                <w:sz w:val="24"/>
              </w:rPr>
              <w:t>参与编制标准分工情况</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8" w:space="0" w:color="auto"/>
              <w:bottom w:val="single" w:sz="8" w:space="0" w:color="auto"/>
            </w:tcBorders>
            <w:vAlign w:val="center"/>
          </w:tcPr>
          <w:p w:rsidR="00F4148F" w:rsidRPr="004D4A3D" w:rsidRDefault="00F4148F" w:rsidP="00F4148F">
            <w:pPr>
              <w:jc w:val="center"/>
              <w:rPr>
                <w:rFonts w:asciiTheme="minorEastAsia" w:eastAsiaTheme="minorEastAsia" w:hAnsiTheme="minorEastAsia"/>
                <w:sz w:val="24"/>
              </w:rPr>
            </w:pPr>
            <w:proofErr w:type="gramStart"/>
            <w:r w:rsidRPr="004D4A3D">
              <w:rPr>
                <w:rFonts w:asciiTheme="minorEastAsia" w:eastAsiaTheme="minorEastAsia" w:hAnsiTheme="minorEastAsia" w:hint="eastAsia"/>
                <w:sz w:val="24"/>
              </w:rPr>
              <w:t>刘剑伟</w:t>
            </w:r>
            <w:proofErr w:type="gramEnd"/>
          </w:p>
        </w:tc>
        <w:tc>
          <w:tcPr>
            <w:tcW w:w="911" w:type="pct"/>
            <w:tcBorders>
              <w:top w:val="single" w:sz="8" w:space="0" w:color="auto"/>
              <w:bottom w:val="single" w:sz="8"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南宁市第二人民医院</w:t>
            </w:r>
          </w:p>
        </w:tc>
        <w:tc>
          <w:tcPr>
            <w:tcW w:w="891" w:type="pct"/>
            <w:tcBorders>
              <w:top w:val="single" w:sz="8" w:space="0" w:color="auto"/>
              <w:bottom w:val="single" w:sz="8"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主任医师</w:t>
            </w:r>
          </w:p>
        </w:tc>
        <w:tc>
          <w:tcPr>
            <w:tcW w:w="1778" w:type="pct"/>
            <w:tcBorders>
              <w:top w:val="single" w:sz="4" w:space="0" w:color="auto"/>
              <w:left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统筹规范编制工作，组织人员进行规范发布后的宣贯培训</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8" w:space="0" w:color="auto"/>
              <w:bottom w:val="single" w:sz="8"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梁艺</w:t>
            </w:r>
          </w:p>
        </w:tc>
        <w:tc>
          <w:tcPr>
            <w:tcW w:w="911" w:type="pct"/>
            <w:tcBorders>
              <w:top w:val="single" w:sz="8" w:space="0" w:color="auto"/>
              <w:bottom w:val="single" w:sz="8"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南宁市第二人民医院</w:t>
            </w:r>
          </w:p>
        </w:tc>
        <w:tc>
          <w:tcPr>
            <w:tcW w:w="891" w:type="pct"/>
            <w:tcBorders>
              <w:top w:val="single" w:sz="8" w:space="0" w:color="auto"/>
              <w:bottom w:val="single" w:sz="8"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主任医师</w:t>
            </w:r>
          </w:p>
        </w:tc>
        <w:tc>
          <w:tcPr>
            <w:tcW w:w="1778" w:type="pct"/>
            <w:tcBorders>
              <w:top w:val="single" w:sz="4" w:space="0" w:color="auto"/>
              <w:left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指导规范文本及编制说明编写，质量控制</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8"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proofErr w:type="gramStart"/>
            <w:r w:rsidRPr="004D4A3D">
              <w:rPr>
                <w:rFonts w:asciiTheme="minorEastAsia" w:eastAsiaTheme="minorEastAsia" w:hAnsiTheme="minorEastAsia" w:hint="eastAsia"/>
                <w:sz w:val="24"/>
              </w:rPr>
              <w:t>朱茂灵</w:t>
            </w:r>
            <w:proofErr w:type="gramEnd"/>
          </w:p>
        </w:tc>
        <w:tc>
          <w:tcPr>
            <w:tcW w:w="911" w:type="pct"/>
            <w:tcBorders>
              <w:top w:val="single" w:sz="8"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南宁市第二人民医院</w:t>
            </w:r>
          </w:p>
        </w:tc>
        <w:tc>
          <w:tcPr>
            <w:tcW w:w="891" w:type="pct"/>
            <w:tcBorders>
              <w:top w:val="single" w:sz="8"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主任医师</w:t>
            </w:r>
          </w:p>
        </w:tc>
        <w:tc>
          <w:tcPr>
            <w:tcW w:w="1778" w:type="pct"/>
            <w:tcBorders>
              <w:top w:val="single" w:sz="4" w:space="0" w:color="auto"/>
              <w:left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对规范实施情况进行总结分析，不断对规范提出修正意见</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8" w:space="0" w:color="auto"/>
              <w:bottom w:val="single" w:sz="8" w:space="0" w:color="auto"/>
            </w:tcBorders>
            <w:vAlign w:val="center"/>
          </w:tcPr>
          <w:p w:rsidR="00F4148F" w:rsidRPr="004D4A3D" w:rsidRDefault="00F4148F" w:rsidP="00F4148F">
            <w:pPr>
              <w:jc w:val="center"/>
              <w:rPr>
                <w:rFonts w:asciiTheme="minorEastAsia" w:eastAsiaTheme="minorEastAsia" w:hAnsiTheme="minorEastAsia"/>
                <w:sz w:val="24"/>
              </w:rPr>
            </w:pPr>
            <w:proofErr w:type="gramStart"/>
            <w:r w:rsidRPr="004D4A3D">
              <w:rPr>
                <w:rFonts w:asciiTheme="minorEastAsia" w:eastAsiaTheme="minorEastAsia" w:hAnsiTheme="minorEastAsia" w:hint="eastAsia"/>
                <w:sz w:val="24"/>
              </w:rPr>
              <w:t>李少春</w:t>
            </w:r>
            <w:proofErr w:type="gramEnd"/>
          </w:p>
        </w:tc>
        <w:tc>
          <w:tcPr>
            <w:tcW w:w="911" w:type="pct"/>
            <w:tcBorders>
              <w:top w:val="single" w:sz="8" w:space="0" w:color="auto"/>
              <w:bottom w:val="single" w:sz="8"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南宁市第二人民医院</w:t>
            </w:r>
          </w:p>
        </w:tc>
        <w:tc>
          <w:tcPr>
            <w:tcW w:w="891" w:type="pct"/>
            <w:tcBorders>
              <w:top w:val="single" w:sz="8" w:space="0" w:color="auto"/>
              <w:bottom w:val="single" w:sz="8"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主任医师</w:t>
            </w:r>
          </w:p>
        </w:tc>
        <w:tc>
          <w:tcPr>
            <w:tcW w:w="1778" w:type="pct"/>
            <w:tcBorders>
              <w:top w:val="single" w:sz="4" w:space="0" w:color="auto"/>
              <w:left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负责起草规范草案，征求意见稿和规范编制说明，送审稿及编制说明的编写工作</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4" w:space="0" w:color="auto"/>
              <w:left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吴贻怡</w:t>
            </w:r>
          </w:p>
        </w:tc>
        <w:tc>
          <w:tcPr>
            <w:tcW w:w="91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桂林市妇幼保健院</w:t>
            </w:r>
          </w:p>
        </w:tc>
        <w:tc>
          <w:tcPr>
            <w:tcW w:w="89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主任医师</w:t>
            </w:r>
          </w:p>
        </w:tc>
        <w:tc>
          <w:tcPr>
            <w:tcW w:w="1778" w:type="pct"/>
            <w:tcBorders>
              <w:top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协助起草规范草案，征求意见稿和规范编制说明，送审稿及编制说明的编写工作</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4" w:space="0" w:color="auto"/>
              <w:left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李琴</w:t>
            </w:r>
          </w:p>
        </w:tc>
        <w:tc>
          <w:tcPr>
            <w:tcW w:w="91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桂林医学院附属医院</w:t>
            </w:r>
          </w:p>
        </w:tc>
        <w:tc>
          <w:tcPr>
            <w:tcW w:w="89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副主任医师</w:t>
            </w:r>
          </w:p>
        </w:tc>
        <w:tc>
          <w:tcPr>
            <w:tcW w:w="1778" w:type="pct"/>
            <w:tcBorders>
              <w:top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协助起草规范草案，征求意见稿和规范编制说明，送审稿及编制说明的编写工作</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4" w:space="0" w:color="auto"/>
              <w:left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郭丽萍</w:t>
            </w:r>
          </w:p>
        </w:tc>
        <w:tc>
          <w:tcPr>
            <w:tcW w:w="91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柳州市工人医院</w:t>
            </w:r>
          </w:p>
        </w:tc>
        <w:tc>
          <w:tcPr>
            <w:tcW w:w="89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主任医师</w:t>
            </w:r>
          </w:p>
        </w:tc>
        <w:tc>
          <w:tcPr>
            <w:tcW w:w="1778" w:type="pct"/>
            <w:tcBorders>
              <w:top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协助起草规范草案，征求意见稿和规范编制说明，送审稿及编制说明的编写工作</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4" w:space="0" w:color="auto"/>
              <w:left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proofErr w:type="gramStart"/>
            <w:r w:rsidRPr="004D4A3D">
              <w:rPr>
                <w:rFonts w:asciiTheme="minorEastAsia" w:eastAsiaTheme="minorEastAsia" w:hAnsiTheme="minorEastAsia" w:hint="eastAsia"/>
                <w:sz w:val="24"/>
              </w:rPr>
              <w:t>刘满荣</w:t>
            </w:r>
            <w:proofErr w:type="gramEnd"/>
          </w:p>
        </w:tc>
        <w:tc>
          <w:tcPr>
            <w:tcW w:w="91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南宁市第二人民医院</w:t>
            </w:r>
          </w:p>
        </w:tc>
        <w:tc>
          <w:tcPr>
            <w:tcW w:w="89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主任医师</w:t>
            </w:r>
          </w:p>
        </w:tc>
        <w:tc>
          <w:tcPr>
            <w:tcW w:w="1778" w:type="pct"/>
            <w:tcBorders>
              <w:top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协助起草规范草案，征求意见稿和规范编制说明，送审稿及编制说明的编写工作</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4" w:space="0" w:color="auto"/>
              <w:left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汪莉</w:t>
            </w:r>
          </w:p>
        </w:tc>
        <w:tc>
          <w:tcPr>
            <w:tcW w:w="91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南宁市第二人民医院</w:t>
            </w:r>
          </w:p>
        </w:tc>
        <w:tc>
          <w:tcPr>
            <w:tcW w:w="89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主任护师</w:t>
            </w:r>
          </w:p>
        </w:tc>
        <w:tc>
          <w:tcPr>
            <w:tcW w:w="1778" w:type="pct"/>
            <w:tcBorders>
              <w:top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协助起草规范草案，征求意见稿和规范编制说明，送审稿及编制说明的编写工作</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4" w:space="0" w:color="auto"/>
              <w:left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刘杏红</w:t>
            </w:r>
          </w:p>
        </w:tc>
        <w:tc>
          <w:tcPr>
            <w:tcW w:w="91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南宁市第二人民医院</w:t>
            </w:r>
          </w:p>
        </w:tc>
        <w:tc>
          <w:tcPr>
            <w:tcW w:w="89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副主任护师</w:t>
            </w:r>
          </w:p>
        </w:tc>
        <w:tc>
          <w:tcPr>
            <w:tcW w:w="1778" w:type="pct"/>
            <w:tcBorders>
              <w:top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协助起草规范草案，征求意见稿和规范编制说明，送审稿及编制说明的编写工作</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4" w:space="0" w:color="auto"/>
              <w:left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陈雪梅</w:t>
            </w:r>
          </w:p>
        </w:tc>
        <w:tc>
          <w:tcPr>
            <w:tcW w:w="91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南宁市第二人民医院</w:t>
            </w:r>
          </w:p>
        </w:tc>
        <w:tc>
          <w:tcPr>
            <w:tcW w:w="89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主治医师</w:t>
            </w:r>
          </w:p>
        </w:tc>
        <w:tc>
          <w:tcPr>
            <w:tcW w:w="1778" w:type="pct"/>
            <w:tcBorders>
              <w:top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协助起草规范草案，征求意见稿和规范编制说明，送审稿及编制说明的编写工作</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4" w:space="0" w:color="auto"/>
              <w:left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proofErr w:type="gramStart"/>
            <w:r w:rsidRPr="004D4A3D">
              <w:rPr>
                <w:rFonts w:asciiTheme="minorEastAsia" w:eastAsiaTheme="minorEastAsia" w:hAnsiTheme="minorEastAsia" w:hint="eastAsia"/>
                <w:sz w:val="24"/>
              </w:rPr>
              <w:t>豆天瑾</w:t>
            </w:r>
            <w:proofErr w:type="gramEnd"/>
          </w:p>
        </w:tc>
        <w:tc>
          <w:tcPr>
            <w:tcW w:w="91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桂林市妇幼保健院</w:t>
            </w:r>
          </w:p>
        </w:tc>
        <w:tc>
          <w:tcPr>
            <w:tcW w:w="89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副主任医师</w:t>
            </w:r>
          </w:p>
        </w:tc>
        <w:tc>
          <w:tcPr>
            <w:tcW w:w="1778" w:type="pct"/>
            <w:tcBorders>
              <w:top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协助起草规范草案，征求意见稿和规范编制说明，送审稿及编制说明的编写工作</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4" w:space="0" w:color="auto"/>
              <w:left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葛昕月</w:t>
            </w:r>
          </w:p>
        </w:tc>
        <w:tc>
          <w:tcPr>
            <w:tcW w:w="91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柳州市工人医院</w:t>
            </w:r>
          </w:p>
        </w:tc>
        <w:tc>
          <w:tcPr>
            <w:tcW w:w="89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副主任医师</w:t>
            </w:r>
          </w:p>
        </w:tc>
        <w:tc>
          <w:tcPr>
            <w:tcW w:w="1778" w:type="pct"/>
            <w:tcBorders>
              <w:top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协助起草规范草案，征求意见稿和规范编制说明，送审稿及编制说明的编写工作</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4" w:space="0" w:color="auto"/>
              <w:left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黄梦婷</w:t>
            </w:r>
          </w:p>
        </w:tc>
        <w:tc>
          <w:tcPr>
            <w:tcW w:w="91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桂林医学院附属医院</w:t>
            </w:r>
          </w:p>
        </w:tc>
        <w:tc>
          <w:tcPr>
            <w:tcW w:w="89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副主任医师</w:t>
            </w:r>
          </w:p>
        </w:tc>
        <w:tc>
          <w:tcPr>
            <w:tcW w:w="1778" w:type="pct"/>
            <w:tcBorders>
              <w:top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协助起草规范草案，征求意见稿和规范编制说明，送审稿及编制说明的编写工作</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4" w:space="0" w:color="auto"/>
              <w:left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梁婷</w:t>
            </w:r>
          </w:p>
        </w:tc>
        <w:tc>
          <w:tcPr>
            <w:tcW w:w="91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南宁市第二人民医院</w:t>
            </w:r>
          </w:p>
        </w:tc>
        <w:tc>
          <w:tcPr>
            <w:tcW w:w="89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主治医师</w:t>
            </w:r>
          </w:p>
        </w:tc>
        <w:tc>
          <w:tcPr>
            <w:tcW w:w="1778" w:type="pct"/>
            <w:tcBorders>
              <w:top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协助起草规范草案，征求意见稿和规范编制说明，送审稿及编制说明的编写工作</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4" w:space="0" w:color="auto"/>
              <w:left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陆心悦</w:t>
            </w:r>
          </w:p>
        </w:tc>
        <w:tc>
          <w:tcPr>
            <w:tcW w:w="91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南宁市第二人民医院</w:t>
            </w:r>
          </w:p>
        </w:tc>
        <w:tc>
          <w:tcPr>
            <w:tcW w:w="89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主治医师</w:t>
            </w:r>
          </w:p>
        </w:tc>
        <w:tc>
          <w:tcPr>
            <w:tcW w:w="1778" w:type="pct"/>
            <w:tcBorders>
              <w:top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协助起草规范草案，征求意见稿和规范编制说明，送审稿及编制说明的编写工作</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4" w:space="0" w:color="auto"/>
              <w:left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莫耀光</w:t>
            </w:r>
          </w:p>
        </w:tc>
        <w:tc>
          <w:tcPr>
            <w:tcW w:w="91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南宁市第二人民医院</w:t>
            </w:r>
          </w:p>
        </w:tc>
        <w:tc>
          <w:tcPr>
            <w:tcW w:w="89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主治医师</w:t>
            </w:r>
          </w:p>
        </w:tc>
        <w:tc>
          <w:tcPr>
            <w:tcW w:w="1778" w:type="pct"/>
            <w:tcBorders>
              <w:top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协助起草规范草案，征求意见稿和规范编制说明，送审稿及编制说明的编写工作</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4" w:space="0" w:color="auto"/>
              <w:left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莫东霖</w:t>
            </w:r>
          </w:p>
        </w:tc>
        <w:tc>
          <w:tcPr>
            <w:tcW w:w="91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南宁市第二人民医院</w:t>
            </w:r>
          </w:p>
        </w:tc>
        <w:tc>
          <w:tcPr>
            <w:tcW w:w="89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主治医师</w:t>
            </w:r>
          </w:p>
        </w:tc>
        <w:tc>
          <w:tcPr>
            <w:tcW w:w="1778" w:type="pct"/>
            <w:tcBorders>
              <w:top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协助起草规范草案，征求意见稿和规范编制说明，送审稿及编制说明的编写工作</w:t>
            </w:r>
          </w:p>
        </w:tc>
      </w:tr>
      <w:tr w:rsidR="00F4148F" w:rsidRPr="004D4A3D" w:rsidTr="00A25D3E">
        <w:trPr>
          <w:cantSplit/>
          <w:trHeight w:val="1417"/>
          <w:jc w:val="center"/>
        </w:trPr>
        <w:tc>
          <w:tcPr>
            <w:tcW w:w="645" w:type="pct"/>
            <w:vAlign w:val="center"/>
          </w:tcPr>
          <w:p w:rsidR="00F4148F" w:rsidRPr="004D4A3D" w:rsidRDefault="00F4148F" w:rsidP="00F4148F">
            <w:pPr>
              <w:pStyle w:val="aff0"/>
              <w:numPr>
                <w:ilvl w:val="0"/>
                <w:numId w:val="6"/>
              </w:numPr>
              <w:tabs>
                <w:tab w:val="left" w:pos="420"/>
              </w:tabs>
              <w:suppressAutoHyphens/>
              <w:ind w:firstLineChars="0"/>
              <w:jc w:val="center"/>
              <w:rPr>
                <w:rFonts w:asciiTheme="minorEastAsia" w:eastAsiaTheme="minorEastAsia" w:hAnsiTheme="minorEastAsia"/>
                <w:bCs/>
                <w:sz w:val="24"/>
              </w:rPr>
            </w:pPr>
          </w:p>
        </w:tc>
        <w:tc>
          <w:tcPr>
            <w:tcW w:w="775" w:type="pct"/>
            <w:tcBorders>
              <w:top w:val="single" w:sz="4" w:space="0" w:color="auto"/>
              <w:left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范志华</w:t>
            </w:r>
          </w:p>
        </w:tc>
        <w:tc>
          <w:tcPr>
            <w:tcW w:w="91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南宁市第二人民医院</w:t>
            </w:r>
          </w:p>
        </w:tc>
        <w:tc>
          <w:tcPr>
            <w:tcW w:w="891" w:type="pct"/>
            <w:tcBorders>
              <w:top w:val="single" w:sz="4" w:space="0" w:color="auto"/>
              <w:bottom w:val="single" w:sz="4" w:space="0" w:color="auto"/>
            </w:tcBorders>
            <w:vAlign w:val="center"/>
          </w:tcPr>
          <w:p w:rsidR="00F4148F" w:rsidRPr="004D4A3D" w:rsidRDefault="00F4148F" w:rsidP="00F4148F">
            <w:pPr>
              <w:jc w:val="center"/>
              <w:rPr>
                <w:rFonts w:asciiTheme="minorEastAsia" w:eastAsiaTheme="minorEastAsia" w:hAnsiTheme="minorEastAsia"/>
                <w:sz w:val="24"/>
              </w:rPr>
            </w:pPr>
            <w:r w:rsidRPr="004D4A3D">
              <w:rPr>
                <w:rFonts w:asciiTheme="minorEastAsia" w:eastAsiaTheme="minorEastAsia" w:hAnsiTheme="minorEastAsia" w:hint="eastAsia"/>
                <w:sz w:val="24"/>
              </w:rPr>
              <w:t>主管护师</w:t>
            </w:r>
          </w:p>
        </w:tc>
        <w:tc>
          <w:tcPr>
            <w:tcW w:w="1778" w:type="pct"/>
            <w:tcBorders>
              <w:top w:val="single" w:sz="4" w:space="0" w:color="auto"/>
              <w:bottom w:val="single" w:sz="4" w:space="0" w:color="auto"/>
              <w:right w:val="single" w:sz="4" w:space="0" w:color="auto"/>
            </w:tcBorders>
            <w:vAlign w:val="center"/>
          </w:tcPr>
          <w:p w:rsidR="00F4148F" w:rsidRPr="004D4A3D" w:rsidRDefault="00F4148F" w:rsidP="00F4148F">
            <w:pPr>
              <w:ind w:firstLineChars="100" w:firstLine="240"/>
              <w:jc w:val="left"/>
              <w:rPr>
                <w:rFonts w:asciiTheme="minorEastAsia" w:eastAsiaTheme="minorEastAsia" w:hAnsiTheme="minorEastAsia"/>
                <w:sz w:val="24"/>
              </w:rPr>
            </w:pPr>
            <w:r w:rsidRPr="004D4A3D">
              <w:rPr>
                <w:rFonts w:asciiTheme="minorEastAsia" w:eastAsiaTheme="minorEastAsia" w:hAnsiTheme="minorEastAsia" w:hint="eastAsia"/>
                <w:sz w:val="24"/>
              </w:rPr>
              <w:t>协助起草规范草案，征求意见稿和规范编制说明，送审稿及编制说明的编写工作</w:t>
            </w:r>
          </w:p>
        </w:tc>
      </w:tr>
    </w:tbl>
    <w:p w:rsidR="0043013B" w:rsidRDefault="00231E23">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color w:val="FF0000"/>
          <w:sz w:val="32"/>
          <w:szCs w:val="32"/>
        </w:rPr>
      </w:pPr>
      <w:r>
        <w:rPr>
          <w:rFonts w:ascii="黑体" w:eastAsia="黑体" w:hAnsi="黑体" w:cs="仿宋_GB2312" w:hint="eastAsia"/>
          <w:sz w:val="32"/>
          <w:szCs w:val="32"/>
        </w:rPr>
        <w:t>二、</w:t>
      </w:r>
      <w:r w:rsidR="00450E92" w:rsidRPr="00450E92">
        <w:rPr>
          <w:rFonts w:ascii="黑体" w:eastAsia="黑体" w:hAnsi="黑体" w:cs="仿宋_GB2312" w:hint="eastAsia"/>
          <w:sz w:val="32"/>
          <w:szCs w:val="32"/>
        </w:rPr>
        <w:t>制定标准的必要性和意义</w:t>
      </w:r>
    </w:p>
    <w:p w:rsidR="00D16AFF" w:rsidRPr="00D16AFF" w:rsidRDefault="00D16AFF" w:rsidP="00D16AFF">
      <w:pPr>
        <w:pStyle w:val="BodyText2"/>
        <w:spacing w:line="560" w:lineRule="exact"/>
        <w:ind w:firstLineChars="200" w:firstLine="640"/>
        <w:rPr>
          <w:rFonts w:ascii="仿宋_GB2312" w:eastAsia="仿宋_GB2312"/>
          <w:bCs/>
        </w:rPr>
      </w:pPr>
      <w:r w:rsidRPr="00D16AFF">
        <w:rPr>
          <w:rFonts w:ascii="仿宋_GB2312" w:eastAsia="仿宋_GB2312" w:hint="eastAsia"/>
          <w:bCs/>
        </w:rPr>
        <w:t>2016年，中共中央、国务院于发布《“健康中国2030”规划纲要》，明确提出将恶性肿瘤列入慢性疾病管理范畴，到2030年实现全人群、全生命周期的慢性病健康管理。2019年7月，《国务院关于实施健康中国行动的意见》中也提出：实施癌症防治行动、健康知识普及行动是推动“健康中国2030”的重点方向和主要任务之一。2021年，《中华人民共和国国民经济和社会发展第十四个五年规划和2035年远景目标纲要》强调要全面推进健康中国建设，强化慢性病预防、</w:t>
      </w:r>
      <w:r w:rsidRPr="00D16AFF">
        <w:rPr>
          <w:rFonts w:ascii="仿宋_GB2312" w:eastAsia="仿宋_GB2312" w:hint="eastAsia"/>
          <w:bCs/>
        </w:rPr>
        <w:lastRenderedPageBreak/>
        <w:t>早期筛查和综合干预。明确乳腺癌综合防治体系概念，坚持预防为主、防治结合、综合施策，推动医疗卫生机构落实乳腺癌三级预防要求，广泛开展乳腺癌防治社会宣传和健康教育，不断扩大妇女免费乳腺癌筛查覆盖面，尽早发现癌前病变，及时干预和治疗，阻断病情向乳腺癌发展，加强乳腺癌诊疗相关科学建设，提升诊疗能力。2022年，国务院办公厅编制《“十四五”国民健康规划》，明确要保护妇女和儿童健康，推进妇女乳腺癌防治，进一步提高筛查率和筛查质量。2023年，国家卫生健康委等13个部门联合制定《健康中国行动—癌症防治行动实施方案（2023—2030年）》，提出要完善并推广重点癌症早诊早治指南。针对发病率高、筛查手段和技术方案相对成熟的乳腺癌等重点癌症，组织完善筛查和早诊早治系列技术指南，并在全国推广应用，进一步提升癌症规范化防治水平。</w:t>
      </w:r>
    </w:p>
    <w:p w:rsidR="00D16AFF" w:rsidRPr="00D16AFF" w:rsidRDefault="00D16AFF" w:rsidP="00C611BE">
      <w:pPr>
        <w:pStyle w:val="BodyText2"/>
        <w:spacing w:after="0" w:line="560" w:lineRule="exact"/>
        <w:ind w:firstLineChars="200" w:firstLine="640"/>
        <w:rPr>
          <w:rFonts w:ascii="仿宋_GB2312" w:eastAsia="仿宋_GB2312"/>
          <w:bCs/>
        </w:rPr>
      </w:pPr>
      <w:r w:rsidRPr="00D16AFF">
        <w:rPr>
          <w:rFonts w:ascii="仿宋_GB2312" w:eastAsia="仿宋_GB2312" w:hint="eastAsia"/>
          <w:bCs/>
        </w:rPr>
        <w:t>2019年，自治区人民政府印发《健康广西行动实施方案》，明确要实施妇幼健康促进行动，增加财政投入，促进生殖健康，推进农村妇女乳腺癌检查项目全覆盖；实施癌症防治行动，积极开展癌症危险因素综合防控工作，提高肿瘤登记数据质量，为癌症防治提供决策支持，建立高发癌症高危人群机会性筛查机制，推广癌症早诊早治技术，降低癌症发病率和死亡率等要求。2023年，自治区卫生健康委员会组织制定《自治区卫生健康委贯彻2021—2030年广西妇女儿童发展规划实施方案》，提出要防治妇女重大疾病，推动妇女乳腺癌防治，逐步扩大筛查项目实施范围，强化筛查质量，完善</w:t>
      </w:r>
      <w:r w:rsidRPr="00D16AFF">
        <w:rPr>
          <w:rFonts w:ascii="仿宋_GB2312" w:eastAsia="仿宋_GB2312" w:hint="eastAsia"/>
          <w:bCs/>
        </w:rPr>
        <w:lastRenderedPageBreak/>
        <w:t>筛查诊断治疗衔接机制，提高治疗及时性与规范性，确保乳腺癌综合防治能力不断增强，乳腺癌人群筛查率逐步提高，妇幼健康服务体系进一步健全。</w:t>
      </w:r>
    </w:p>
    <w:p w:rsidR="00D16AFF" w:rsidRPr="00D16AFF" w:rsidRDefault="00D16AFF" w:rsidP="00C611BE">
      <w:pPr>
        <w:pStyle w:val="BodyText2"/>
        <w:spacing w:after="0" w:line="560" w:lineRule="exact"/>
        <w:ind w:firstLineChars="200" w:firstLine="640"/>
        <w:rPr>
          <w:rFonts w:ascii="仿宋_GB2312" w:eastAsia="仿宋_GB2312"/>
          <w:bCs/>
        </w:rPr>
      </w:pPr>
      <w:r w:rsidRPr="00D16AFF">
        <w:rPr>
          <w:rFonts w:ascii="仿宋_GB2312" w:eastAsia="仿宋_GB2312" w:hint="eastAsia"/>
          <w:bCs/>
        </w:rPr>
        <w:t>国家和自治区都非常重视对妇女乳腺疾病的防治。</w:t>
      </w:r>
    </w:p>
    <w:p w:rsidR="00D16AFF" w:rsidRPr="00D16AFF" w:rsidRDefault="00D16AFF" w:rsidP="00C611BE">
      <w:pPr>
        <w:pStyle w:val="BodyText2"/>
        <w:spacing w:after="0" w:line="560" w:lineRule="exact"/>
        <w:ind w:firstLineChars="200" w:firstLine="640"/>
        <w:rPr>
          <w:rFonts w:ascii="仿宋_GB2312" w:eastAsia="仿宋_GB2312"/>
          <w:bCs/>
        </w:rPr>
      </w:pPr>
      <w:r w:rsidRPr="00D16AFF">
        <w:rPr>
          <w:rFonts w:ascii="仿宋_GB2312" w:eastAsia="仿宋_GB2312" w:hint="eastAsia"/>
          <w:bCs/>
        </w:rPr>
        <w:t>近年来，乳腺肿瘤成为女性发病率最高的肿瘤，占乳腺疾病的60-85％，最常见的是纤维腺瘤，发病率约为10％。乳腺肿瘤临床上表现为结节或肿块，乳腺结节常见于乳腺增生（可形成乳腺囊肿）及乳腺肿瘤性疾病。一般包括乳腺增生、乳腺纤维瘤、浆细胞性乳腺炎、乳腺癌等。乳腺结节患者，一般会在乳房一侧或双侧发现有肿块。小于3厘米的病灶在影像学上都可以称作结节。乳腺结节可以是良性的，比如乳腺囊肿，乳腺增生，乳腺纤维腺瘤等，有些结节可能是恶性的即乳腺癌。乳腺腺体由于受机体内分泌等诸多因素的调控，容易出现各种失常、紊乱和异常改变，甚至病变，乳腺结节成为临床中常见及多发的乳腺疾病。不断增大的良性乳腺肿瘤不仅影响美观，还会有癌变的可能。在青春期和妊娠期，由于雌激素的增加，风险也会增加，因而需要更加重视乳腺疾病的治疗，早期诊断及早期治疗可降低乳腺恶变成癌的风险。</w:t>
      </w:r>
    </w:p>
    <w:p w:rsidR="00D16AFF" w:rsidRPr="00D16AFF" w:rsidRDefault="00D16AFF" w:rsidP="00D16AFF">
      <w:pPr>
        <w:pStyle w:val="BodyText2"/>
        <w:spacing w:line="560" w:lineRule="exact"/>
        <w:ind w:firstLineChars="200" w:firstLine="640"/>
        <w:rPr>
          <w:rFonts w:ascii="仿宋_GB2312" w:eastAsia="仿宋_GB2312"/>
          <w:bCs/>
        </w:rPr>
      </w:pPr>
      <w:r w:rsidRPr="00D16AFF">
        <w:rPr>
          <w:rFonts w:ascii="仿宋_GB2312" w:eastAsia="仿宋_GB2312" w:hint="eastAsia"/>
          <w:bCs/>
        </w:rPr>
        <w:t>乳腺结节的临床诊断主要包括病史的采集、临床触诊、超声和</w:t>
      </w:r>
      <w:proofErr w:type="gramStart"/>
      <w:r w:rsidRPr="00D16AFF">
        <w:rPr>
          <w:rFonts w:ascii="仿宋_GB2312" w:eastAsia="仿宋_GB2312" w:hint="eastAsia"/>
          <w:bCs/>
        </w:rPr>
        <w:t>钼</w:t>
      </w:r>
      <w:proofErr w:type="gramEnd"/>
      <w:r w:rsidRPr="00D16AFF">
        <w:rPr>
          <w:rFonts w:ascii="仿宋_GB2312" w:eastAsia="仿宋_GB2312" w:hint="eastAsia"/>
          <w:bCs/>
        </w:rPr>
        <w:t>靶检查，必要时可推荐乳腺磁共振（MRI）等检查。乳腺结节患者的临床表现包括乳房疼痛和乳腺肿块，也常常是患者的就诊原因，严重者可影响日常生活和工作，对患者生活和身心健康造成损害，且该病的发病率逐年增加，并呈</w:t>
      </w:r>
      <w:r w:rsidRPr="00D16AFF">
        <w:rPr>
          <w:rFonts w:ascii="仿宋_GB2312" w:eastAsia="仿宋_GB2312" w:hint="eastAsia"/>
          <w:bCs/>
        </w:rPr>
        <w:lastRenderedPageBreak/>
        <w:t>现年轻化趋势。</w:t>
      </w:r>
    </w:p>
    <w:p w:rsidR="00D16AFF" w:rsidRPr="00D16AFF" w:rsidRDefault="00D16AFF" w:rsidP="00D16AFF">
      <w:pPr>
        <w:pStyle w:val="BodyText2"/>
        <w:spacing w:line="560" w:lineRule="exact"/>
        <w:ind w:firstLineChars="200" w:firstLine="640"/>
        <w:rPr>
          <w:rFonts w:ascii="仿宋_GB2312" w:eastAsia="仿宋_GB2312"/>
          <w:bCs/>
        </w:rPr>
      </w:pPr>
      <w:r w:rsidRPr="00D16AFF">
        <w:rPr>
          <w:rFonts w:ascii="仿宋_GB2312" w:eastAsia="仿宋_GB2312" w:hint="eastAsia"/>
          <w:bCs/>
        </w:rPr>
        <w:t>《2022年中国女性健康粉红报告》数据显示，在接受乳腺超声检查的约249万女性中，除乳腺增生以外，乳腺结节（包括乳腺实性结节、乳腺囊性结节等不同类型的结节）的检出率最高，检出率为30.59％。40岁-49岁女性用户乳腺结节检出率最高，检出率超过40％，30岁-39岁和50岁-59岁年龄区间的女性用户，乳腺结节的检出率也均在30％左右，这一年龄分布情况也与《Breast Cancer in China》论文（2014年发表于《柳叶刀》）报告的乳腺癌发病率年龄分布趋势基本一致。我国妇女乳腺结节疾病发展状况不容忽视。</w:t>
      </w:r>
    </w:p>
    <w:p w:rsidR="00D16AFF" w:rsidRPr="00D16AFF" w:rsidRDefault="00D16AFF" w:rsidP="00E70C4D">
      <w:pPr>
        <w:pStyle w:val="BodyText2"/>
        <w:spacing w:after="0" w:line="560" w:lineRule="exact"/>
        <w:ind w:firstLineChars="200" w:firstLine="640"/>
        <w:rPr>
          <w:rFonts w:ascii="仿宋_GB2312" w:eastAsia="仿宋_GB2312"/>
          <w:bCs/>
        </w:rPr>
      </w:pPr>
      <w:r w:rsidRPr="00D16AFF">
        <w:rPr>
          <w:rFonts w:ascii="仿宋_GB2312" w:eastAsia="仿宋_GB2312" w:hint="eastAsia"/>
          <w:bCs/>
        </w:rPr>
        <w:t>乳腺结节的临床处理方式主要包括随访观察、病变活检和外科干预，大部分乳腺结节的病理活组织检查为良性病变，但仍有1％-2％是乳腺癌。到目前为止，外科干预是治疗此病的有效方法，尤其对育龄期结节较大、较多且增长过快的患者是最为有效的治疗手段。由于传统开放手术具有创伤大、术后瘢痕明显、外观形态发生改变等诸多缺点。因此，手术切除难以被乳腺结节患者、尤其是年轻患者所接受。随着医疗技术的更新提升和</w:t>
      </w:r>
      <w:proofErr w:type="gramStart"/>
      <w:r w:rsidRPr="00D16AFF">
        <w:rPr>
          <w:rFonts w:ascii="仿宋_GB2312" w:eastAsia="仿宋_GB2312" w:hint="eastAsia"/>
          <w:bCs/>
        </w:rPr>
        <w:t>循证</w:t>
      </w:r>
      <w:proofErr w:type="gramEnd"/>
      <w:r w:rsidRPr="00D16AFF">
        <w:rPr>
          <w:rFonts w:ascii="仿宋_GB2312" w:eastAsia="仿宋_GB2312" w:hint="eastAsia"/>
          <w:bCs/>
        </w:rPr>
        <w:t>医学的发展，乳腺结节微</w:t>
      </w:r>
      <w:proofErr w:type="gramStart"/>
      <w:r w:rsidRPr="00D16AFF">
        <w:rPr>
          <w:rFonts w:ascii="仿宋_GB2312" w:eastAsia="仿宋_GB2312" w:hint="eastAsia"/>
          <w:bCs/>
        </w:rPr>
        <w:t>创治疗</w:t>
      </w:r>
      <w:proofErr w:type="gramEnd"/>
      <w:r w:rsidRPr="00D16AFF">
        <w:rPr>
          <w:rFonts w:ascii="仿宋_GB2312" w:eastAsia="仿宋_GB2312" w:hint="eastAsia"/>
          <w:bCs/>
        </w:rPr>
        <w:t>理念逐渐在临床治疗中起到重要导向作用，微创外科手术作为一种治疗方式被越来越多患者接受和认可。</w:t>
      </w:r>
      <w:proofErr w:type="gramStart"/>
      <w:r w:rsidRPr="00D16AFF">
        <w:rPr>
          <w:rFonts w:ascii="仿宋_GB2312" w:eastAsia="仿宋_GB2312" w:hint="eastAsia"/>
          <w:bCs/>
        </w:rPr>
        <w:t>微创旋切</w:t>
      </w:r>
      <w:proofErr w:type="gramEnd"/>
      <w:r w:rsidRPr="00D16AFF">
        <w:rPr>
          <w:rFonts w:ascii="仿宋_GB2312" w:eastAsia="仿宋_GB2312" w:hint="eastAsia"/>
          <w:bCs/>
        </w:rPr>
        <w:t>术治疗乳腺结节近年来得到广泛应用，但很难完全切除较大病灶，并且存在术后出血、皮肤淤血、病灶残留、术后疼痛等缺点。超声引导下经皮微波消融术是近年发展起来的一种新型微</w:t>
      </w:r>
      <w:proofErr w:type="gramStart"/>
      <w:r w:rsidRPr="00D16AFF">
        <w:rPr>
          <w:rFonts w:ascii="仿宋_GB2312" w:eastAsia="仿宋_GB2312" w:hint="eastAsia"/>
          <w:bCs/>
        </w:rPr>
        <w:t>创治疗</w:t>
      </w:r>
      <w:proofErr w:type="gramEnd"/>
      <w:r w:rsidRPr="00D16AFF">
        <w:rPr>
          <w:rFonts w:ascii="仿宋_GB2312" w:eastAsia="仿宋_GB2312" w:hint="eastAsia"/>
          <w:bCs/>
        </w:rPr>
        <w:t>技术，具有操作时间短、无瘢痕外观影响、对输乳管</w:t>
      </w:r>
      <w:r w:rsidRPr="00D16AFF">
        <w:rPr>
          <w:rFonts w:ascii="仿宋_GB2312" w:eastAsia="仿宋_GB2312" w:hint="eastAsia"/>
          <w:bCs/>
        </w:rPr>
        <w:lastRenderedPageBreak/>
        <w:t>损伤小、治疗后恢复快、不出血、疗效好等优点，得到了越来越多的医生和患者的认可。</w:t>
      </w:r>
    </w:p>
    <w:p w:rsidR="00D16AFF" w:rsidRPr="00D16AFF" w:rsidRDefault="00D16AFF" w:rsidP="00E70C4D">
      <w:pPr>
        <w:pStyle w:val="BodyText2"/>
        <w:spacing w:after="0" w:line="560" w:lineRule="exact"/>
        <w:ind w:firstLineChars="200" w:firstLine="640"/>
        <w:rPr>
          <w:rFonts w:ascii="仿宋_GB2312" w:eastAsia="仿宋_GB2312"/>
          <w:bCs/>
        </w:rPr>
      </w:pPr>
      <w:r w:rsidRPr="00D16AFF">
        <w:rPr>
          <w:rFonts w:ascii="仿宋_GB2312" w:eastAsia="仿宋_GB2312" w:hint="eastAsia"/>
          <w:bCs/>
        </w:rPr>
        <w:t>目前，超声引导下经皮微波消融治疗乳腺良性结节已经在全国多个省市的多所医院得到临床应用，全国多中心已治疗4000例以上。广西区</w:t>
      </w:r>
      <w:proofErr w:type="gramStart"/>
      <w:r w:rsidRPr="00D16AFF">
        <w:rPr>
          <w:rFonts w:ascii="仿宋_GB2312" w:eastAsia="仿宋_GB2312" w:hint="eastAsia"/>
          <w:bCs/>
        </w:rPr>
        <w:t>内女性</w:t>
      </w:r>
      <w:proofErr w:type="gramEnd"/>
      <w:r w:rsidRPr="00D16AFF">
        <w:rPr>
          <w:rFonts w:ascii="仿宋_GB2312" w:eastAsia="仿宋_GB2312" w:hint="eastAsia"/>
          <w:bCs/>
        </w:rPr>
        <w:t>2421.06万人，其中，华南地区乳腺结节发病率为37.64％，良性比例约占8成，区内乳腺良性结节人数已达729.03万人。区内7家医院可开展超声引导下乳腺良性结节微波消融术，有效率超97％。</w:t>
      </w:r>
    </w:p>
    <w:p w:rsidR="0043013B" w:rsidRPr="00531150" w:rsidRDefault="00D16AFF" w:rsidP="00E70C4D">
      <w:pPr>
        <w:pStyle w:val="BodyText2"/>
        <w:spacing w:after="0" w:line="560" w:lineRule="exact"/>
        <w:ind w:firstLineChars="200" w:firstLine="640"/>
        <w:rPr>
          <w:rFonts w:ascii="仿宋_GB2312" w:eastAsia="仿宋_GB2312"/>
          <w:b/>
          <w:bCs/>
        </w:rPr>
      </w:pPr>
      <w:r w:rsidRPr="00D16AFF">
        <w:rPr>
          <w:rFonts w:ascii="仿宋_GB2312" w:eastAsia="仿宋_GB2312" w:hint="eastAsia"/>
          <w:bCs/>
        </w:rPr>
        <w:t>为进一步发挥超声引导下乳腺良性结节微波消融术优势，使更多乳腺结节患者享受该技术带来的良好疗效，减轻患者忧虑，提高生活幸福感，通过制定团体标准《超声引导下乳腺良性结节微波消融术操作规范》具有重要意义。</w:t>
      </w:r>
    </w:p>
    <w:p w:rsidR="0043013B" w:rsidRDefault="00231E23">
      <w:pPr>
        <w:autoSpaceDE w:val="0"/>
        <w:autoSpaceDN w:val="0"/>
        <w:adjustRightInd w:val="0"/>
        <w:spacing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三、项目编制过程</w:t>
      </w:r>
    </w:p>
    <w:p w:rsidR="0043013B" w:rsidRDefault="00231E23">
      <w:p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（一）成立标准编制组</w:t>
      </w:r>
    </w:p>
    <w:p w:rsidR="0043013B" w:rsidRDefault="00231E23" w:rsidP="00531150">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w:t>
      </w:r>
      <w:r w:rsidR="00220A32">
        <w:rPr>
          <w:rFonts w:ascii="仿宋_GB2312" w:eastAsia="仿宋_GB2312" w:hAnsi="宋体" w:hint="eastAsia"/>
          <w:sz w:val="32"/>
          <w:szCs w:val="32"/>
        </w:rPr>
        <w:t>超声引导下乳腺良性结节微波消融术操作规范</w:t>
      </w:r>
      <w:r>
        <w:rPr>
          <w:rFonts w:ascii="仿宋_GB2312" w:eastAsia="仿宋_GB2312" w:hAnsi="宋体" w:hint="eastAsia"/>
          <w:sz w:val="32"/>
          <w:szCs w:val="32"/>
        </w:rPr>
        <w:t>》项目任务下达后，由</w:t>
      </w:r>
      <w:r w:rsidR="000C5933">
        <w:rPr>
          <w:rFonts w:ascii="仿宋_GB2312" w:eastAsia="仿宋_GB2312" w:hAnsi="宋体" w:hint="eastAsia"/>
          <w:sz w:val="32"/>
          <w:szCs w:val="32"/>
        </w:rPr>
        <w:t>南宁市第二人民医院（广西医科大学第三附属医院）</w:t>
      </w:r>
      <w:r>
        <w:rPr>
          <w:rFonts w:ascii="仿宋_GB2312" w:eastAsia="仿宋_GB2312" w:hAnsi="宋体" w:hint="eastAsia"/>
          <w:sz w:val="32"/>
          <w:szCs w:val="32"/>
        </w:rPr>
        <w:t>牵头组织成立了标准编制组，制定了标准编写方案，明确任务职责，确定工作技术路线，开展标准研制工作。具体编制工作由</w:t>
      </w:r>
      <w:r w:rsidR="00442BF4" w:rsidRPr="00442BF4">
        <w:rPr>
          <w:rFonts w:ascii="仿宋_GB2312" w:eastAsia="仿宋_GB2312" w:hAnsi="宋体" w:hint="eastAsia"/>
          <w:sz w:val="32"/>
          <w:szCs w:val="32"/>
        </w:rPr>
        <w:t>南宁市第二人民医院（广西医科大学第三附属医院）、桂林医学院附属医院、桂林市妇幼保健院、柳州市工人医院</w:t>
      </w:r>
      <w:r>
        <w:rPr>
          <w:rFonts w:ascii="仿宋_GB2312" w:eastAsia="仿宋_GB2312" w:hAnsi="宋体" w:hint="eastAsia"/>
          <w:sz w:val="32"/>
          <w:szCs w:val="32"/>
        </w:rPr>
        <w:t>组成的标准编制组负责。编制组下设三个小组，分别是资料收集组、草案编写组、标准实施组。</w:t>
      </w:r>
    </w:p>
    <w:p w:rsidR="0043013B" w:rsidRPr="003B1E11" w:rsidRDefault="00231E23" w:rsidP="00531150">
      <w:pPr>
        <w:spacing w:line="560" w:lineRule="exact"/>
        <w:ind w:firstLineChars="200" w:firstLine="640"/>
        <w:rPr>
          <w:rFonts w:ascii="仿宋_GB2312" w:eastAsia="仿宋_GB2312" w:hAnsi="宋体"/>
          <w:sz w:val="32"/>
          <w:szCs w:val="32"/>
        </w:rPr>
      </w:pPr>
      <w:r w:rsidRPr="003B1E11">
        <w:rPr>
          <w:rFonts w:ascii="仿宋_GB2312" w:eastAsia="仿宋_GB2312" w:hAnsi="宋体" w:hint="eastAsia"/>
          <w:sz w:val="32"/>
          <w:szCs w:val="32"/>
        </w:rPr>
        <w:t>资料收集组：负责国内关于</w:t>
      </w:r>
      <w:r w:rsidR="005A10F8">
        <w:rPr>
          <w:rFonts w:ascii="仿宋_GB2312" w:eastAsia="仿宋_GB2312" w:hAnsi="宋体" w:hint="eastAsia"/>
          <w:sz w:val="32"/>
          <w:szCs w:val="32"/>
        </w:rPr>
        <w:t>超</w:t>
      </w:r>
      <w:r w:rsidR="00A15616">
        <w:rPr>
          <w:rFonts w:ascii="仿宋_GB2312" w:eastAsia="仿宋_GB2312" w:hAnsi="宋体" w:hint="eastAsia"/>
          <w:sz w:val="32"/>
          <w:szCs w:val="32"/>
        </w:rPr>
        <w:t>声引导下乳腺良性结节微波消融术操作</w:t>
      </w:r>
      <w:r w:rsidRPr="003B1E11">
        <w:rPr>
          <w:rFonts w:ascii="仿宋_GB2312" w:eastAsia="仿宋_GB2312" w:hAnsi="宋体" w:hint="eastAsia"/>
          <w:sz w:val="32"/>
          <w:szCs w:val="32"/>
        </w:rPr>
        <w:t>相关文献资料的查询、收集和整理工作，查阅</w:t>
      </w:r>
      <w:r w:rsidRPr="003B1E11">
        <w:rPr>
          <w:rFonts w:ascii="仿宋_GB2312" w:eastAsia="仿宋_GB2312" w:hAnsi="宋体" w:hint="eastAsia"/>
          <w:sz w:val="32"/>
          <w:szCs w:val="32"/>
        </w:rPr>
        <w:lastRenderedPageBreak/>
        <w:t>现存关于相关研究以及国内相关标准的制定。</w:t>
      </w:r>
    </w:p>
    <w:p w:rsidR="0043013B" w:rsidRDefault="00231E23" w:rsidP="00531150">
      <w:pPr>
        <w:spacing w:line="560" w:lineRule="exact"/>
        <w:ind w:firstLineChars="200" w:firstLine="640"/>
        <w:rPr>
          <w:rFonts w:ascii="仿宋_GB2312" w:eastAsia="仿宋_GB2312" w:hAnsi="宋体"/>
          <w:sz w:val="32"/>
          <w:szCs w:val="32"/>
        </w:rPr>
      </w:pPr>
      <w:r w:rsidRPr="003B1E11">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rsidR="0043013B" w:rsidRDefault="00231E23" w:rsidP="00531150">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标准实施组：负责团体标准《</w:t>
      </w:r>
      <w:r w:rsidR="00220A32">
        <w:rPr>
          <w:rFonts w:ascii="仿宋_GB2312" w:eastAsia="仿宋_GB2312" w:hAnsi="宋体" w:hint="eastAsia"/>
          <w:sz w:val="32"/>
          <w:szCs w:val="32"/>
        </w:rPr>
        <w:t>超声引导下乳腺良性结节微波消融术操作规范</w:t>
      </w:r>
      <w:r>
        <w:rPr>
          <w:rFonts w:ascii="仿宋_GB2312" w:eastAsia="仿宋_GB2312" w:hAnsi="宋体" w:hint="eastAsia"/>
          <w:sz w:val="32"/>
          <w:szCs w:val="32"/>
        </w:rPr>
        <w:t>》标准发布后，组织相关部门、</w:t>
      </w:r>
      <w:r w:rsidR="003B1E11">
        <w:rPr>
          <w:rFonts w:ascii="仿宋_GB2312" w:eastAsia="仿宋_GB2312" w:hAnsi="宋体" w:hint="eastAsia"/>
          <w:sz w:val="32"/>
          <w:szCs w:val="32"/>
        </w:rPr>
        <w:t>医疗机构</w:t>
      </w:r>
      <w:r>
        <w:rPr>
          <w:rFonts w:ascii="仿宋_GB2312" w:eastAsia="仿宋_GB2312" w:hAnsi="宋体" w:hint="eastAsia"/>
          <w:sz w:val="32"/>
          <w:szCs w:val="32"/>
        </w:rPr>
        <w:t>等，开展标准宣贯培训会，对标准进行研讨和详细解读，使相关人员了解标准，熟悉标准，并能熟练运用标准；为确保标准的实施效果和综合运用率，对标准实施情况进行总结分析，对标准提出持续改进意见。</w:t>
      </w:r>
    </w:p>
    <w:p w:rsidR="0043013B" w:rsidRDefault="00231E23">
      <w:pPr>
        <w:numPr>
          <w:ilvl w:val="0"/>
          <w:numId w:val="7"/>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收集整理文献资料</w:t>
      </w:r>
    </w:p>
    <w:p w:rsidR="0043013B" w:rsidRDefault="00231E23">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通过资料收集组对文献资料的收集和整理，草案编写组主要参考了以下国内</w:t>
      </w:r>
      <w:r w:rsidR="00E3431B">
        <w:rPr>
          <w:rFonts w:ascii="仿宋_GB2312" w:eastAsia="仿宋_GB2312" w:hAnsi="仿宋_GB2312" w:cs="仿宋_GB2312" w:hint="eastAsia"/>
        </w:rPr>
        <w:t>外</w:t>
      </w:r>
      <w:r>
        <w:rPr>
          <w:rFonts w:ascii="仿宋_GB2312" w:eastAsia="仿宋_GB2312" w:hAnsi="仿宋_GB2312" w:cs="仿宋_GB2312" w:hint="eastAsia"/>
        </w:rPr>
        <w:t>相关的标准和期刊书籍：</w:t>
      </w:r>
    </w:p>
    <w:p w:rsidR="00C92C12" w:rsidRPr="00C92C12" w:rsidRDefault="00C92C12" w:rsidP="00C92C12">
      <w:pPr>
        <w:pStyle w:val="BodyText2"/>
        <w:spacing w:line="560" w:lineRule="exact"/>
        <w:ind w:firstLineChars="200" w:firstLine="640"/>
        <w:rPr>
          <w:rFonts w:ascii="仿宋_GB2312" w:eastAsia="仿宋_GB2312" w:hAnsi="仿宋_GB2312" w:cs="仿宋_GB2312"/>
        </w:rPr>
      </w:pPr>
      <w:r w:rsidRPr="00C92C12">
        <w:rPr>
          <w:rFonts w:ascii="仿宋_GB2312" w:eastAsia="仿宋_GB2312" w:hAnsi="仿宋_GB2312" w:cs="仿宋_GB2312" w:hint="eastAsia"/>
        </w:rPr>
        <w:t>[</w:t>
      </w:r>
      <w:r w:rsidRPr="00C92C12">
        <w:rPr>
          <w:rFonts w:ascii="仿宋_GB2312" w:eastAsia="仿宋_GB2312" w:hAnsi="仿宋_GB2312" w:cs="仿宋_GB2312"/>
        </w:rPr>
        <w:t>1</w:t>
      </w:r>
      <w:r w:rsidRPr="00C92C12">
        <w:rPr>
          <w:rFonts w:ascii="仿宋_GB2312" w:eastAsia="仿宋_GB2312" w:hAnsi="仿宋_GB2312" w:cs="仿宋_GB2312" w:hint="eastAsia"/>
        </w:rPr>
        <w:t>]</w:t>
      </w:r>
      <w:r w:rsidRPr="00C92C12">
        <w:rPr>
          <w:rFonts w:ascii="仿宋_GB2312" w:eastAsia="仿宋_GB2312" w:hAnsi="仿宋_GB2312" w:cs="仿宋_GB2312"/>
        </w:rPr>
        <w:t xml:space="preserve">  </w:t>
      </w:r>
      <w:r w:rsidRPr="00C92C12">
        <w:rPr>
          <w:rFonts w:ascii="仿宋_GB2312" w:eastAsia="仿宋_GB2312" w:hAnsi="仿宋_GB2312" w:cs="仿宋_GB2312" w:hint="eastAsia"/>
        </w:rPr>
        <w:t>中国抗癌协会肿瘤消融治疗专业委员会,中国临床肿瘤学会肿瘤消融专家委员会,中国医师协会介入医师分会肿瘤消融专业委员会,等.微波消融治疗乳腺良性结节专家共识[J].中华内科杂志,2023,62(4):369-373</w:t>
      </w:r>
      <w:r w:rsidRPr="00C92C12">
        <w:rPr>
          <w:rFonts w:ascii="仿宋_GB2312" w:eastAsia="仿宋_GB2312" w:hAnsi="仿宋_GB2312" w:cs="仿宋_GB2312"/>
        </w:rPr>
        <w:t>.</w:t>
      </w:r>
    </w:p>
    <w:p w:rsidR="00C92C12" w:rsidRPr="00C92C12" w:rsidRDefault="00C92C12" w:rsidP="00C92C12">
      <w:pPr>
        <w:pStyle w:val="BodyText2"/>
        <w:spacing w:line="560" w:lineRule="exact"/>
        <w:ind w:firstLineChars="200" w:firstLine="640"/>
        <w:rPr>
          <w:rFonts w:ascii="仿宋_GB2312" w:eastAsia="仿宋_GB2312" w:hAnsi="仿宋_GB2312" w:cs="仿宋_GB2312"/>
        </w:rPr>
      </w:pPr>
      <w:r w:rsidRPr="00C92C12">
        <w:rPr>
          <w:rFonts w:ascii="仿宋_GB2312" w:eastAsia="仿宋_GB2312" w:hAnsi="仿宋_GB2312" w:cs="仿宋_GB2312" w:hint="eastAsia"/>
        </w:rPr>
        <w:t>[</w:t>
      </w:r>
      <w:r w:rsidRPr="00C92C12">
        <w:rPr>
          <w:rFonts w:ascii="仿宋_GB2312" w:eastAsia="仿宋_GB2312" w:hAnsi="仿宋_GB2312" w:cs="仿宋_GB2312"/>
        </w:rPr>
        <w:t>2</w:t>
      </w:r>
      <w:r w:rsidRPr="00C92C12">
        <w:rPr>
          <w:rFonts w:ascii="仿宋_GB2312" w:eastAsia="仿宋_GB2312" w:hAnsi="仿宋_GB2312" w:cs="仿宋_GB2312" w:hint="eastAsia"/>
        </w:rPr>
        <w:t>]</w:t>
      </w:r>
      <w:r w:rsidRPr="00C92C12">
        <w:rPr>
          <w:rFonts w:ascii="仿宋_GB2312" w:eastAsia="仿宋_GB2312" w:hAnsi="仿宋_GB2312" w:cs="仿宋_GB2312"/>
        </w:rPr>
        <w:t xml:space="preserve">  </w:t>
      </w:r>
      <w:r w:rsidRPr="00C92C12">
        <w:rPr>
          <w:rFonts w:ascii="仿宋_GB2312" w:eastAsia="仿宋_GB2312" w:hAnsi="仿宋_GB2312" w:cs="仿宋_GB2312" w:hint="eastAsia"/>
        </w:rPr>
        <w:t>中华医学会外科学分会乳腺外科学组,射频或微波消融治疗乳腺纤维腺瘤中国专家共识（2022版）[J].中国实用外科学杂志,2022,42(11):1201-1203.</w:t>
      </w:r>
    </w:p>
    <w:p w:rsidR="00C92C12" w:rsidRPr="00C92C12" w:rsidRDefault="00C92C12" w:rsidP="00C92C12">
      <w:pPr>
        <w:pStyle w:val="BodyText2"/>
        <w:spacing w:line="560" w:lineRule="exact"/>
        <w:ind w:firstLineChars="200" w:firstLine="640"/>
        <w:rPr>
          <w:rFonts w:ascii="仿宋_GB2312" w:eastAsia="仿宋_GB2312" w:hAnsi="仿宋_GB2312" w:cs="仿宋_GB2312"/>
        </w:rPr>
      </w:pPr>
      <w:r w:rsidRPr="00C92C12">
        <w:rPr>
          <w:rFonts w:ascii="仿宋_GB2312" w:eastAsia="仿宋_GB2312" w:hAnsi="仿宋_GB2312" w:cs="仿宋_GB2312"/>
        </w:rPr>
        <w:t>[3</w:t>
      </w:r>
      <w:proofErr w:type="gramStart"/>
      <w:r w:rsidRPr="00C92C12">
        <w:rPr>
          <w:rFonts w:ascii="仿宋_GB2312" w:eastAsia="仿宋_GB2312" w:hAnsi="仿宋_GB2312" w:cs="仿宋_GB2312"/>
        </w:rPr>
        <w:t>]  Wang</w:t>
      </w:r>
      <w:proofErr w:type="gramEnd"/>
      <w:r w:rsidRPr="00C92C12">
        <w:rPr>
          <w:rFonts w:ascii="仿宋_GB2312" w:eastAsia="仿宋_GB2312" w:hAnsi="仿宋_GB2312" w:cs="仿宋_GB2312"/>
        </w:rPr>
        <w:t xml:space="preserve"> F, Liu X, Yuan N, et al. Study on automatic detection and classification of breast nodule using deep convolutional neural network system. J </w:t>
      </w:r>
      <w:proofErr w:type="spellStart"/>
      <w:r w:rsidRPr="00C92C12">
        <w:rPr>
          <w:rFonts w:ascii="仿宋_GB2312" w:eastAsia="仿宋_GB2312" w:hAnsi="仿宋_GB2312" w:cs="仿宋_GB2312"/>
        </w:rPr>
        <w:t>Thorac</w:t>
      </w:r>
      <w:proofErr w:type="spellEnd"/>
      <w:r w:rsidRPr="00C92C12">
        <w:rPr>
          <w:rFonts w:ascii="仿宋_GB2312" w:eastAsia="仿宋_GB2312" w:hAnsi="仿宋_GB2312" w:cs="仿宋_GB2312"/>
        </w:rPr>
        <w:t xml:space="preserve"> Dis. </w:t>
      </w:r>
      <w:r w:rsidRPr="00C92C12">
        <w:rPr>
          <w:rFonts w:ascii="仿宋_GB2312" w:eastAsia="仿宋_GB2312" w:hAnsi="仿宋_GB2312" w:cs="仿宋_GB2312"/>
        </w:rPr>
        <w:lastRenderedPageBreak/>
        <w:t>2020;12(9):4690-4701.</w:t>
      </w:r>
    </w:p>
    <w:p w:rsidR="00C92C12" w:rsidRPr="00C92C12" w:rsidRDefault="00C92C12" w:rsidP="00C92C12">
      <w:pPr>
        <w:pStyle w:val="BodyText2"/>
        <w:spacing w:line="560" w:lineRule="exact"/>
        <w:ind w:firstLineChars="200" w:firstLine="640"/>
        <w:rPr>
          <w:rFonts w:ascii="仿宋_GB2312" w:eastAsia="仿宋_GB2312" w:hAnsi="仿宋_GB2312" w:cs="仿宋_GB2312"/>
        </w:rPr>
      </w:pPr>
      <w:r w:rsidRPr="00C92C12">
        <w:rPr>
          <w:rFonts w:ascii="仿宋_GB2312" w:eastAsia="仿宋_GB2312" w:hAnsi="仿宋_GB2312" w:cs="仿宋_GB2312"/>
        </w:rPr>
        <w:t>[4</w:t>
      </w:r>
      <w:proofErr w:type="gramStart"/>
      <w:r w:rsidRPr="00C92C12">
        <w:rPr>
          <w:rFonts w:ascii="仿宋_GB2312" w:eastAsia="仿宋_GB2312" w:hAnsi="仿宋_GB2312" w:cs="仿宋_GB2312"/>
        </w:rPr>
        <w:t>]  Peek</w:t>
      </w:r>
      <w:proofErr w:type="gramEnd"/>
      <w:r w:rsidRPr="00C92C12">
        <w:rPr>
          <w:rFonts w:ascii="仿宋_GB2312" w:eastAsia="仿宋_GB2312" w:hAnsi="仿宋_GB2312" w:cs="仿宋_GB2312"/>
        </w:rPr>
        <w:t xml:space="preserve"> MC, Ahmed M, </w:t>
      </w:r>
      <w:proofErr w:type="spellStart"/>
      <w:r w:rsidRPr="00C92C12">
        <w:rPr>
          <w:rFonts w:ascii="仿宋_GB2312" w:eastAsia="仿宋_GB2312" w:hAnsi="仿宋_GB2312" w:cs="仿宋_GB2312"/>
        </w:rPr>
        <w:t>Pinder</w:t>
      </w:r>
      <w:proofErr w:type="spellEnd"/>
      <w:r w:rsidRPr="00C92C12">
        <w:rPr>
          <w:rFonts w:ascii="仿宋_GB2312" w:eastAsia="仿宋_GB2312" w:hAnsi="仿宋_GB2312" w:cs="仿宋_GB2312"/>
        </w:rPr>
        <w:t xml:space="preserve"> SE, et al. A review of ablative techniques in the treatment of breast </w:t>
      </w:r>
      <w:proofErr w:type="spellStart"/>
      <w:r w:rsidRPr="00C92C12">
        <w:rPr>
          <w:rFonts w:ascii="仿宋_GB2312" w:eastAsia="仿宋_GB2312" w:hAnsi="仿宋_GB2312" w:cs="仿宋_GB2312"/>
        </w:rPr>
        <w:t>fibroadenomata</w:t>
      </w:r>
      <w:proofErr w:type="spellEnd"/>
      <w:r w:rsidRPr="00C92C12">
        <w:rPr>
          <w:rFonts w:ascii="仿宋_GB2312" w:eastAsia="仿宋_GB2312" w:hAnsi="仿宋_GB2312" w:cs="仿宋_GB2312"/>
        </w:rPr>
        <w:t xml:space="preserve">[J]. J </w:t>
      </w:r>
      <w:proofErr w:type="spellStart"/>
      <w:r w:rsidRPr="00C92C12">
        <w:rPr>
          <w:rFonts w:ascii="仿宋_GB2312" w:eastAsia="仿宋_GB2312" w:hAnsi="仿宋_GB2312" w:cs="仿宋_GB2312"/>
        </w:rPr>
        <w:t>Ther</w:t>
      </w:r>
      <w:proofErr w:type="spellEnd"/>
      <w:r w:rsidRPr="00C92C12">
        <w:rPr>
          <w:rFonts w:ascii="仿宋_GB2312" w:eastAsia="仿宋_GB2312" w:hAnsi="仿宋_GB2312" w:cs="仿宋_GB2312"/>
        </w:rPr>
        <w:t xml:space="preserve"> Ultrasound, 2016, 4: 1.</w:t>
      </w:r>
    </w:p>
    <w:p w:rsidR="00C92C12" w:rsidRPr="00C92C12" w:rsidRDefault="00C92C12" w:rsidP="00C92C12">
      <w:pPr>
        <w:pStyle w:val="BodyText2"/>
        <w:spacing w:line="560" w:lineRule="exact"/>
        <w:ind w:firstLineChars="200" w:firstLine="640"/>
        <w:rPr>
          <w:rFonts w:ascii="仿宋_GB2312" w:eastAsia="仿宋_GB2312" w:hAnsi="仿宋_GB2312" w:cs="仿宋_GB2312"/>
        </w:rPr>
      </w:pPr>
      <w:r w:rsidRPr="00C92C12">
        <w:rPr>
          <w:rFonts w:ascii="仿宋_GB2312" w:eastAsia="仿宋_GB2312" w:hAnsi="仿宋_GB2312" w:cs="仿宋_GB2312"/>
        </w:rPr>
        <w:t>[5</w:t>
      </w:r>
      <w:proofErr w:type="gramStart"/>
      <w:r w:rsidRPr="00C92C12">
        <w:rPr>
          <w:rFonts w:ascii="仿宋_GB2312" w:eastAsia="仿宋_GB2312" w:hAnsi="仿宋_GB2312" w:cs="仿宋_GB2312"/>
        </w:rPr>
        <w:t>]  Gordon</w:t>
      </w:r>
      <w:proofErr w:type="gramEnd"/>
      <w:r w:rsidRPr="00C92C12">
        <w:rPr>
          <w:rFonts w:ascii="仿宋_GB2312" w:eastAsia="仿宋_GB2312" w:hAnsi="仿宋_GB2312" w:cs="仿宋_GB2312"/>
        </w:rPr>
        <w:t xml:space="preserve"> </w:t>
      </w:r>
      <w:proofErr w:type="spellStart"/>
      <w:r w:rsidRPr="00C92C12">
        <w:rPr>
          <w:rFonts w:ascii="仿宋_GB2312" w:eastAsia="仿宋_GB2312" w:hAnsi="仿宋_GB2312" w:cs="仿宋_GB2312"/>
        </w:rPr>
        <w:t>PB</w:t>
      </w:r>
      <w:proofErr w:type="spellEnd"/>
      <w:r w:rsidRPr="00C92C12">
        <w:rPr>
          <w:rFonts w:ascii="仿宋_GB2312" w:eastAsia="仿宋_GB2312" w:hAnsi="仿宋_GB2312" w:cs="仿宋_GB2312"/>
        </w:rPr>
        <w:t xml:space="preserve">, Gagnon FA, </w:t>
      </w:r>
      <w:proofErr w:type="spellStart"/>
      <w:r w:rsidRPr="00C92C12">
        <w:rPr>
          <w:rFonts w:ascii="仿宋_GB2312" w:eastAsia="仿宋_GB2312" w:hAnsi="仿宋_GB2312" w:cs="仿宋_GB2312"/>
        </w:rPr>
        <w:t>Lanzkowsky</w:t>
      </w:r>
      <w:proofErr w:type="spellEnd"/>
      <w:r w:rsidRPr="00C92C12">
        <w:rPr>
          <w:rFonts w:ascii="仿宋_GB2312" w:eastAsia="仿宋_GB2312" w:hAnsi="仿宋_GB2312" w:cs="仿宋_GB2312"/>
        </w:rPr>
        <w:t xml:space="preserve"> L. Solid breast masses diagnosed as fibroadenoma at fine needle aspiration biopsy: acceptable rates of growth at long term follow up[J]. Radiology, 2003, 229(1): 233 238.</w:t>
      </w:r>
    </w:p>
    <w:p w:rsidR="0043013B" w:rsidRDefault="00231E23" w:rsidP="008470E9">
      <w:pPr>
        <w:spacing w:line="560" w:lineRule="exact"/>
        <w:ind w:firstLineChars="200" w:firstLine="643"/>
        <w:jc w:val="left"/>
        <w:rPr>
          <w:rFonts w:ascii="楷体" w:eastAsia="楷体" w:hAnsi="楷体" w:cs="仿宋_GB2312"/>
          <w:b/>
          <w:sz w:val="32"/>
          <w:szCs w:val="32"/>
        </w:rPr>
      </w:pPr>
      <w:r>
        <w:rPr>
          <w:rFonts w:ascii="楷体" w:eastAsia="楷体" w:hAnsi="楷体" w:cs="仿宋_GB2312" w:hint="eastAsia"/>
          <w:b/>
          <w:sz w:val="32"/>
          <w:szCs w:val="32"/>
        </w:rPr>
        <w:t>（</w:t>
      </w:r>
      <w:r w:rsidRPr="00C92C12">
        <w:rPr>
          <w:rFonts w:ascii="楷体" w:eastAsia="楷体" w:hAnsi="楷体" w:cs="仿宋_GB2312" w:hint="eastAsia"/>
          <w:b/>
          <w:sz w:val="32"/>
          <w:szCs w:val="32"/>
        </w:rPr>
        <w:t>三）</w:t>
      </w:r>
      <w:r w:rsidR="009F62F3" w:rsidRPr="00C92C12">
        <w:rPr>
          <w:rFonts w:ascii="楷体" w:eastAsia="楷体" w:hAnsi="楷体" w:cs="仿宋_GB2312" w:hint="eastAsia"/>
          <w:b/>
          <w:sz w:val="32"/>
          <w:szCs w:val="32"/>
        </w:rPr>
        <w:t>研讨确定标准特色</w:t>
      </w:r>
      <w:r w:rsidR="009F62F3" w:rsidRPr="00C92C12">
        <w:rPr>
          <w:rFonts w:ascii="楷体" w:eastAsia="楷体" w:hAnsi="楷体" w:cs="仿宋_GB2312"/>
          <w:b/>
          <w:sz w:val="32"/>
          <w:szCs w:val="32"/>
        </w:rPr>
        <w:t>、创新点和</w:t>
      </w:r>
      <w:r w:rsidR="009F62F3" w:rsidRPr="00C92C12">
        <w:rPr>
          <w:rFonts w:ascii="楷体" w:eastAsia="楷体" w:hAnsi="楷体" w:cs="仿宋_GB2312" w:hint="eastAsia"/>
          <w:b/>
          <w:sz w:val="32"/>
          <w:szCs w:val="32"/>
        </w:rPr>
        <w:t>主体内容</w:t>
      </w:r>
    </w:p>
    <w:p w:rsidR="00346C3C" w:rsidRDefault="009F62F3" w:rsidP="00347E0C">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标准编制组在对收集的资料进行整理研究之后，标准编制组召开了标准编制会议，对标准的整体框架结构进行了研究，并对标准的特色</w:t>
      </w:r>
      <w:r>
        <w:rPr>
          <w:rFonts w:ascii="仿宋_GB2312" w:eastAsia="仿宋_GB2312" w:hAnsi="宋体"/>
          <w:sz w:val="32"/>
          <w:szCs w:val="32"/>
        </w:rPr>
        <w:t>、创新点</w:t>
      </w:r>
      <w:r w:rsidR="00346C3C">
        <w:rPr>
          <w:rFonts w:ascii="仿宋_GB2312" w:eastAsia="仿宋_GB2312" w:hAnsi="宋体" w:hint="eastAsia"/>
          <w:sz w:val="32"/>
          <w:szCs w:val="32"/>
        </w:rPr>
        <w:t>及关键性内容进行了初步探讨。</w:t>
      </w:r>
    </w:p>
    <w:p w:rsidR="00347E0C" w:rsidRPr="00347E0C" w:rsidRDefault="009F62F3" w:rsidP="00347E0C">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经研究，标准</w:t>
      </w:r>
      <w:r>
        <w:rPr>
          <w:rFonts w:ascii="仿宋_GB2312" w:eastAsia="仿宋_GB2312" w:hAnsi="宋体"/>
          <w:sz w:val="32"/>
          <w:szCs w:val="32"/>
        </w:rPr>
        <w:t>的</w:t>
      </w:r>
      <w:r>
        <w:rPr>
          <w:rFonts w:ascii="仿宋_GB2312" w:eastAsia="仿宋_GB2312" w:hAnsi="宋体" w:hint="eastAsia"/>
          <w:sz w:val="32"/>
          <w:szCs w:val="32"/>
        </w:rPr>
        <w:t>特色</w:t>
      </w:r>
      <w:r>
        <w:rPr>
          <w:rFonts w:ascii="仿宋_GB2312" w:eastAsia="仿宋_GB2312" w:hAnsi="宋体"/>
          <w:sz w:val="32"/>
          <w:szCs w:val="32"/>
        </w:rPr>
        <w:t>、创新点</w:t>
      </w:r>
      <w:r>
        <w:rPr>
          <w:rFonts w:ascii="仿宋_GB2312" w:eastAsia="仿宋_GB2312" w:hAnsi="宋体" w:hint="eastAsia"/>
          <w:sz w:val="32"/>
          <w:szCs w:val="32"/>
        </w:rPr>
        <w:t>确定</w:t>
      </w:r>
      <w:r>
        <w:rPr>
          <w:rFonts w:ascii="仿宋_GB2312" w:eastAsia="仿宋_GB2312" w:hAnsi="宋体"/>
          <w:sz w:val="32"/>
          <w:szCs w:val="32"/>
        </w:rPr>
        <w:t>为</w:t>
      </w:r>
      <w:r>
        <w:rPr>
          <w:rFonts w:ascii="仿宋_GB2312" w:eastAsia="仿宋_GB2312" w:hAnsi="宋体" w:hint="eastAsia"/>
          <w:sz w:val="32"/>
          <w:szCs w:val="32"/>
        </w:rPr>
        <w:t>：</w:t>
      </w:r>
      <w:r w:rsidR="00AA1ACF">
        <w:rPr>
          <w:rFonts w:ascii="仿宋_GB2312" w:eastAsia="仿宋_GB2312" w:hAnsi="宋体" w:hint="eastAsia"/>
          <w:sz w:val="32"/>
          <w:szCs w:val="32"/>
        </w:rPr>
        <w:t>为保证良好消融效果，明确根据不同</w:t>
      </w:r>
      <w:bookmarkStart w:id="0" w:name="_GoBack"/>
      <w:bookmarkEnd w:id="0"/>
      <w:r w:rsidR="00AA1ACF">
        <w:rPr>
          <w:rFonts w:ascii="仿宋_GB2312" w:eastAsia="仿宋_GB2312" w:hAnsi="宋体" w:hint="eastAsia"/>
          <w:sz w:val="32"/>
          <w:szCs w:val="32"/>
        </w:rPr>
        <w:t>结节情况</w:t>
      </w:r>
      <w:r w:rsidR="00E82B1F" w:rsidRPr="00E82B1F">
        <w:rPr>
          <w:rFonts w:ascii="仿宋_GB2312" w:eastAsia="仿宋_GB2312" w:hAnsi="宋体" w:hint="eastAsia"/>
          <w:sz w:val="32"/>
          <w:szCs w:val="32"/>
        </w:rPr>
        <w:t>宜采用不同消融方式，标准编制组总结归纳了：对于直径＜1</w:t>
      </w:r>
      <w:r w:rsidR="00E82B1F" w:rsidRPr="00AA1ACF">
        <w:rPr>
          <w:rFonts w:ascii="仿宋_GB2312" w:eastAsia="仿宋_GB2312" w:hAnsi="宋体" w:hint="eastAsia"/>
          <w:sz w:val="32"/>
          <w:szCs w:val="32"/>
          <w:vertAlign w:val="superscript"/>
        </w:rPr>
        <w:t xml:space="preserve"> </w:t>
      </w:r>
      <w:r w:rsidR="00E82B1F" w:rsidRPr="00E82B1F">
        <w:rPr>
          <w:rFonts w:ascii="仿宋_GB2312" w:eastAsia="仿宋_GB2312" w:hAnsi="宋体" w:hint="eastAsia"/>
          <w:sz w:val="32"/>
          <w:szCs w:val="32"/>
        </w:rPr>
        <w:t>cm的结节宜采用单点固定消融方式，消融</w:t>
      </w:r>
      <w:proofErr w:type="gramStart"/>
      <w:r w:rsidR="00E82B1F" w:rsidRPr="00E82B1F">
        <w:rPr>
          <w:rFonts w:ascii="仿宋_GB2312" w:eastAsia="仿宋_GB2312" w:hAnsi="宋体" w:hint="eastAsia"/>
          <w:sz w:val="32"/>
          <w:szCs w:val="32"/>
        </w:rPr>
        <w:t>针进入靶目标</w:t>
      </w:r>
      <w:proofErr w:type="gramEnd"/>
      <w:r w:rsidR="00E82B1F" w:rsidRPr="00E82B1F">
        <w:rPr>
          <w:rFonts w:ascii="仿宋_GB2312" w:eastAsia="仿宋_GB2312" w:hAnsi="宋体" w:hint="eastAsia"/>
          <w:sz w:val="32"/>
          <w:szCs w:val="32"/>
        </w:rPr>
        <w:t>后位置不变，然后进行消融。单点固定消融热量累及范围有限，不能完全覆盖大的结节和形态不规则的结节，故针对此类结节，需进行逐切面移动式消融，即对于直径≥1</w:t>
      </w:r>
      <w:r w:rsidR="00E82B1F" w:rsidRPr="00AA1ACF">
        <w:rPr>
          <w:rFonts w:ascii="仿宋_GB2312" w:eastAsia="仿宋_GB2312" w:hAnsi="宋体" w:hint="eastAsia"/>
          <w:sz w:val="32"/>
          <w:szCs w:val="32"/>
          <w:vertAlign w:val="superscript"/>
        </w:rPr>
        <w:t xml:space="preserve"> </w:t>
      </w:r>
      <w:r w:rsidR="00E82B1F" w:rsidRPr="00E82B1F">
        <w:rPr>
          <w:rFonts w:ascii="仿宋_GB2312" w:eastAsia="仿宋_GB2312" w:hAnsi="宋体" w:hint="eastAsia"/>
          <w:sz w:val="32"/>
          <w:szCs w:val="32"/>
        </w:rPr>
        <w:t>cm或形态不规则的结节宜采用多点移动消融联合脉冲式消融方式，从上往下或从下往上</w:t>
      </w:r>
      <w:proofErr w:type="gramStart"/>
      <w:r w:rsidR="00E82B1F" w:rsidRPr="00E82B1F">
        <w:rPr>
          <w:rFonts w:ascii="仿宋_GB2312" w:eastAsia="仿宋_GB2312" w:hAnsi="宋体" w:hint="eastAsia"/>
          <w:sz w:val="32"/>
          <w:szCs w:val="32"/>
        </w:rPr>
        <w:t>超声扫查乳腺</w:t>
      </w:r>
      <w:proofErr w:type="gramEnd"/>
      <w:r w:rsidR="00E82B1F" w:rsidRPr="00E82B1F">
        <w:rPr>
          <w:rFonts w:ascii="仿宋_GB2312" w:eastAsia="仿宋_GB2312" w:hAnsi="宋体" w:hint="eastAsia"/>
          <w:sz w:val="32"/>
          <w:szCs w:val="32"/>
        </w:rPr>
        <w:t>结节，消融</w:t>
      </w:r>
      <w:proofErr w:type="gramStart"/>
      <w:r w:rsidR="00E82B1F" w:rsidRPr="00E82B1F">
        <w:rPr>
          <w:rFonts w:ascii="仿宋_GB2312" w:eastAsia="仿宋_GB2312" w:hAnsi="宋体" w:hint="eastAsia"/>
          <w:sz w:val="32"/>
          <w:szCs w:val="32"/>
        </w:rPr>
        <w:t>针首先</w:t>
      </w:r>
      <w:proofErr w:type="gramEnd"/>
      <w:r w:rsidR="00E82B1F" w:rsidRPr="00E82B1F">
        <w:rPr>
          <w:rFonts w:ascii="仿宋_GB2312" w:eastAsia="仿宋_GB2312" w:hAnsi="宋体" w:hint="eastAsia"/>
          <w:sz w:val="32"/>
          <w:szCs w:val="32"/>
        </w:rPr>
        <w:t>进入到结节的深方、远方位置，启动消融程序，待消融热量足够累及结节深方、远方位置后，不中断消融程序，在消融程序持续进行的同时，把消融针移动到结节浅方、近方的位置，实现从深到浅、从远到近的移动式</w:t>
      </w:r>
      <w:r w:rsidR="00E82B1F" w:rsidRPr="00E82B1F">
        <w:rPr>
          <w:rFonts w:ascii="仿宋_GB2312" w:eastAsia="仿宋_GB2312" w:hAnsi="宋体" w:hint="eastAsia"/>
          <w:sz w:val="32"/>
          <w:szCs w:val="32"/>
        </w:rPr>
        <w:lastRenderedPageBreak/>
        <w:t>消融；以达到完全适形消融的目的，减少并发症的发生。明确对于靠近皮肤、胸肌筋膜、乳晕及假体等特殊部位的结节，宜进行隔离液注射、局部冰敷、上抬或下压等操作。把隔离液持续注入结节周边组织，避免消融热量烫伤皮肤、胸肌筋膜、乳晕等；消融为局部高热量，持续高热量不散时容易引起结节周边组织损伤，在消融位置放置冰袋有助于局部降温，散发热量；结节距离皮肤或胸肌筋膜较近时，将消融针抬高一点可增宽结节到胸肌筋膜之间的距离，在消融过程中避免胸肌烫伤，同理，将消融针压低一点可增宽结节到皮肤之间的距离，在消融过程中避免皮肤烫伤</w:t>
      </w:r>
      <w:r w:rsidR="00347E0C" w:rsidRPr="00347E0C">
        <w:rPr>
          <w:rFonts w:ascii="仿宋_GB2312" w:eastAsia="仿宋_GB2312" w:hAnsi="宋体" w:hint="eastAsia"/>
          <w:sz w:val="32"/>
          <w:szCs w:val="32"/>
        </w:rPr>
        <w:t>。</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标准的主体内容确定为</w:t>
      </w:r>
      <w:r w:rsidR="00D61BA4" w:rsidRPr="00D61BA4">
        <w:rPr>
          <w:rFonts w:ascii="仿宋_GB2312" w:eastAsia="仿宋_GB2312" w:hAnsi="宋体"/>
          <w:sz w:val="32"/>
          <w:szCs w:val="32"/>
        </w:rPr>
        <w:t>术语和定义</w:t>
      </w:r>
      <w:r w:rsidR="00D61BA4" w:rsidRPr="00D61BA4">
        <w:rPr>
          <w:rFonts w:ascii="仿宋_GB2312" w:eastAsia="仿宋_GB2312" w:hAnsi="宋体" w:hint="eastAsia"/>
          <w:sz w:val="32"/>
          <w:szCs w:val="32"/>
        </w:rPr>
        <w:t>、适应证和禁忌证、操作前准备、操作、操作后处理、注意事项以及常见并发症处理</w:t>
      </w:r>
      <w:r w:rsidR="00B90E1D">
        <w:rPr>
          <w:rFonts w:ascii="仿宋_GB2312" w:eastAsia="仿宋_GB2312" w:hAnsi="宋体" w:hint="eastAsia"/>
          <w:sz w:val="32"/>
          <w:szCs w:val="32"/>
        </w:rPr>
        <w:t>。</w:t>
      </w:r>
    </w:p>
    <w:p w:rsidR="0043013B" w:rsidRDefault="00231E23">
      <w:pPr>
        <w:numPr>
          <w:ilvl w:val="0"/>
          <w:numId w:val="8"/>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调研，形成草案、征求意见稿</w:t>
      </w:r>
    </w:p>
    <w:p w:rsidR="0043013B" w:rsidRDefault="00231E23">
      <w:pPr>
        <w:spacing w:line="560" w:lineRule="exact"/>
        <w:ind w:firstLineChars="200" w:firstLine="640"/>
        <w:rPr>
          <w:rFonts w:ascii="仿宋_GB2312" w:eastAsia="仿宋_GB2312" w:hAnsi="宋体"/>
          <w:color w:val="000000" w:themeColor="text1"/>
          <w:sz w:val="32"/>
          <w:szCs w:val="32"/>
        </w:rPr>
      </w:pPr>
      <w:r w:rsidRPr="004C6C6A">
        <w:rPr>
          <w:rFonts w:ascii="仿宋_GB2312" w:eastAsia="仿宋_GB2312" w:hAnsi="宋体" w:hint="eastAsia"/>
          <w:color w:val="000000" w:themeColor="text1"/>
          <w:sz w:val="32"/>
          <w:szCs w:val="32"/>
        </w:rPr>
        <w:t>202</w:t>
      </w:r>
      <w:r w:rsidRPr="004C6C6A">
        <w:rPr>
          <w:rFonts w:ascii="仿宋_GB2312" w:eastAsia="仿宋_GB2312" w:hAnsi="宋体"/>
          <w:color w:val="000000" w:themeColor="text1"/>
          <w:sz w:val="32"/>
          <w:szCs w:val="32"/>
        </w:rPr>
        <w:t>4</w:t>
      </w:r>
      <w:r w:rsidRPr="004C6C6A">
        <w:rPr>
          <w:rFonts w:ascii="仿宋_GB2312" w:eastAsia="仿宋_GB2312" w:hAnsi="宋体" w:hint="eastAsia"/>
          <w:color w:val="000000" w:themeColor="text1"/>
          <w:sz w:val="32"/>
          <w:szCs w:val="32"/>
        </w:rPr>
        <w:t>年</w:t>
      </w:r>
      <w:r w:rsidR="00C1625F">
        <w:rPr>
          <w:rFonts w:ascii="仿宋_GB2312" w:eastAsia="仿宋_GB2312" w:hAnsi="宋体" w:hint="eastAsia"/>
          <w:color w:val="000000" w:themeColor="text1"/>
          <w:sz w:val="32"/>
          <w:szCs w:val="32"/>
        </w:rPr>
        <w:t>11月～</w:t>
      </w:r>
      <w:r w:rsidR="004C6C6A" w:rsidRPr="004C6C6A">
        <w:rPr>
          <w:rFonts w:ascii="仿宋_GB2312" w:eastAsia="仿宋_GB2312" w:hAnsi="宋体"/>
          <w:color w:val="000000" w:themeColor="text1"/>
          <w:sz w:val="32"/>
          <w:szCs w:val="32"/>
        </w:rPr>
        <w:t>1</w:t>
      </w:r>
      <w:r w:rsidR="00C1625F">
        <w:rPr>
          <w:rFonts w:ascii="仿宋_GB2312" w:eastAsia="仿宋_GB2312" w:hAnsi="宋体"/>
          <w:color w:val="000000" w:themeColor="text1"/>
          <w:sz w:val="32"/>
          <w:szCs w:val="32"/>
        </w:rPr>
        <w:t>2</w:t>
      </w:r>
      <w:r w:rsidRPr="004C6C6A">
        <w:rPr>
          <w:rFonts w:ascii="仿宋_GB2312" w:eastAsia="仿宋_GB2312" w:hAnsi="宋体" w:hint="eastAsia"/>
          <w:color w:val="000000" w:themeColor="text1"/>
          <w:sz w:val="32"/>
          <w:szCs w:val="32"/>
        </w:rPr>
        <w:t>月</w:t>
      </w:r>
      <w:r w:rsidRPr="004C6C6A">
        <w:rPr>
          <w:rFonts w:ascii="仿宋_GB2312" w:eastAsia="仿宋_GB2312" w:hAnsi="宋体"/>
          <w:color w:val="000000" w:themeColor="text1"/>
          <w:sz w:val="32"/>
          <w:szCs w:val="32"/>
        </w:rPr>
        <w:t>，</w:t>
      </w:r>
      <w:r w:rsidRPr="004C6C6A">
        <w:rPr>
          <w:rFonts w:ascii="仿宋_GB2312" w:eastAsia="仿宋_GB2312" w:hAnsi="宋体" w:hint="eastAsia"/>
          <w:color w:val="000000" w:themeColor="text1"/>
          <w:sz w:val="32"/>
          <w:szCs w:val="32"/>
        </w:rPr>
        <w:t>标准编制组通过</w:t>
      </w:r>
      <w:r w:rsidRPr="004C6C6A">
        <w:rPr>
          <w:rFonts w:ascii="仿宋_GB2312" w:eastAsia="仿宋_GB2312" w:hAnsi="宋体" w:hint="eastAsia"/>
          <w:sz w:val="32"/>
          <w:szCs w:val="32"/>
        </w:rPr>
        <w:t>查阅了大量的国内</w:t>
      </w:r>
      <w:r w:rsidR="004C6C6A">
        <w:rPr>
          <w:rFonts w:ascii="仿宋_GB2312" w:eastAsia="仿宋_GB2312" w:hAnsi="宋体" w:hint="eastAsia"/>
          <w:sz w:val="32"/>
          <w:szCs w:val="32"/>
        </w:rPr>
        <w:t>外</w:t>
      </w:r>
      <w:r w:rsidRPr="004C6C6A">
        <w:rPr>
          <w:rFonts w:ascii="仿宋_GB2312" w:eastAsia="仿宋_GB2312" w:hAnsi="宋体" w:hint="eastAsia"/>
          <w:sz w:val="32"/>
          <w:szCs w:val="32"/>
        </w:rPr>
        <w:t>文献资料，对</w:t>
      </w:r>
      <w:r w:rsidR="0046017F">
        <w:rPr>
          <w:rFonts w:ascii="仿宋_GB2312" w:eastAsia="仿宋_GB2312" w:hAnsi="宋体" w:hint="eastAsia"/>
          <w:sz w:val="32"/>
          <w:szCs w:val="32"/>
        </w:rPr>
        <w:t>超声引导下乳腺良性结节微波消融术操作</w:t>
      </w:r>
      <w:r w:rsidRPr="004C6C6A">
        <w:rPr>
          <w:rFonts w:ascii="仿宋_GB2312" w:eastAsia="仿宋_GB2312" w:hAnsi="宋体" w:hint="eastAsia"/>
          <w:sz w:val="32"/>
          <w:szCs w:val="32"/>
        </w:rPr>
        <w:t>的相关文件进行系统总</w:t>
      </w:r>
      <w:r w:rsidRPr="004C6C6A">
        <w:rPr>
          <w:rFonts w:ascii="仿宋_GB2312" w:eastAsia="仿宋_GB2312" w:hAnsi="宋体" w:hint="eastAsia"/>
          <w:color w:val="000000" w:themeColor="text1"/>
          <w:sz w:val="32"/>
          <w:szCs w:val="32"/>
        </w:rPr>
        <w:t>结。形成了标准的基本构架，对主要内容进行了讨论并对项目的工作进行了部署和安排。</w:t>
      </w:r>
    </w:p>
    <w:p w:rsidR="0043013B" w:rsidRDefault="00231E23">
      <w:pPr>
        <w:spacing w:line="560" w:lineRule="exact"/>
        <w:ind w:firstLineChars="200" w:firstLine="640"/>
        <w:rPr>
          <w:rFonts w:ascii="仿宋_GB2312" w:eastAsia="仿宋_GB2312" w:hAnsi="宋体"/>
          <w:color w:val="000000" w:themeColor="text1"/>
          <w:sz w:val="32"/>
          <w:szCs w:val="32"/>
        </w:rPr>
      </w:pPr>
      <w:bookmarkStart w:id="1" w:name="_Hlk132042443"/>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w:t>
      </w:r>
      <w:bookmarkEnd w:id="1"/>
      <w:r w:rsidR="00C1625F">
        <w:rPr>
          <w:rFonts w:ascii="仿宋_GB2312" w:eastAsia="仿宋_GB2312" w:hAnsi="宋体" w:hint="eastAsia"/>
          <w:color w:val="000000" w:themeColor="text1"/>
          <w:sz w:val="32"/>
          <w:szCs w:val="32"/>
        </w:rPr>
        <w:t>1</w:t>
      </w:r>
      <w:r w:rsidR="004C6C6A">
        <w:rPr>
          <w:rFonts w:ascii="仿宋_GB2312" w:eastAsia="仿宋_GB2312" w:hAnsi="宋体"/>
          <w:color w:val="000000" w:themeColor="text1"/>
          <w:sz w:val="32"/>
          <w:szCs w:val="32"/>
        </w:rPr>
        <w:t>2</w:t>
      </w:r>
      <w:r>
        <w:rPr>
          <w:rFonts w:ascii="仿宋_GB2312" w:eastAsia="仿宋_GB2312" w:hAnsi="宋体" w:hint="eastAsia"/>
          <w:color w:val="000000" w:themeColor="text1"/>
          <w:sz w:val="32"/>
          <w:szCs w:val="32"/>
        </w:rPr>
        <w:t>月</w:t>
      </w:r>
      <w:r w:rsidR="004C6C6A">
        <w:rPr>
          <w:rFonts w:ascii="仿宋_GB2312" w:eastAsia="仿宋_GB2312" w:hAnsi="宋体" w:hint="eastAsia"/>
          <w:color w:val="000000" w:themeColor="text1"/>
          <w:sz w:val="32"/>
          <w:szCs w:val="32"/>
        </w:rPr>
        <w:t>～</w:t>
      </w:r>
      <w:r w:rsidR="00C1625F">
        <w:rPr>
          <w:rFonts w:ascii="仿宋_GB2312" w:eastAsia="仿宋_GB2312" w:hAnsi="宋体" w:hint="eastAsia"/>
          <w:color w:val="000000" w:themeColor="text1"/>
          <w:sz w:val="32"/>
          <w:szCs w:val="32"/>
        </w:rPr>
        <w:t>2025年</w:t>
      </w:r>
      <w:r w:rsidR="00C1625F">
        <w:rPr>
          <w:rFonts w:ascii="仿宋_GB2312" w:eastAsia="仿宋_GB2312" w:hAnsi="宋体"/>
          <w:color w:val="000000" w:themeColor="text1"/>
          <w:sz w:val="32"/>
          <w:szCs w:val="32"/>
        </w:rPr>
        <w:t>1</w:t>
      </w:r>
      <w:r w:rsidR="00C1625F">
        <w:rPr>
          <w:rFonts w:ascii="仿宋_GB2312" w:eastAsia="仿宋_GB2312" w:hAnsi="宋体" w:hint="eastAsia"/>
          <w:color w:val="000000" w:themeColor="text1"/>
          <w:sz w:val="32"/>
          <w:szCs w:val="32"/>
        </w:rPr>
        <w:t>月</w:t>
      </w:r>
      <w:r>
        <w:rPr>
          <w:rFonts w:ascii="仿宋_GB2312" w:eastAsia="仿宋_GB2312" w:hAnsi="宋体" w:hint="eastAsia"/>
          <w:color w:val="000000" w:themeColor="text1"/>
          <w:sz w:val="32"/>
          <w:szCs w:val="32"/>
        </w:rPr>
        <w:t>，在前期工作的基础之上，通过理清逻辑脉络，整合已有参考资料中有关</w:t>
      </w:r>
      <w:r w:rsidR="0046017F">
        <w:rPr>
          <w:rFonts w:ascii="仿宋_GB2312" w:eastAsia="仿宋_GB2312" w:hAnsi="宋体" w:hint="eastAsia"/>
          <w:sz w:val="32"/>
          <w:szCs w:val="32"/>
        </w:rPr>
        <w:t>超声引导下乳腺良性结节微波消融术操作</w:t>
      </w:r>
      <w:r>
        <w:rPr>
          <w:rFonts w:ascii="仿宋_GB2312" w:eastAsia="仿宋_GB2312" w:hAnsi="宋体" w:hint="eastAsia"/>
          <w:sz w:val="32"/>
          <w:szCs w:val="32"/>
        </w:rPr>
        <w:t>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w:t>
      </w:r>
      <w:r w:rsidR="0046017F">
        <w:rPr>
          <w:rFonts w:ascii="仿宋_GB2312" w:eastAsia="仿宋_GB2312" w:hAnsi="宋体" w:hint="eastAsia"/>
          <w:color w:val="000000" w:themeColor="text1"/>
          <w:sz w:val="32"/>
          <w:szCs w:val="32"/>
        </w:rPr>
        <w:t>超声引导下乳腺良性结节微波消融术操作</w:t>
      </w:r>
      <w:r>
        <w:rPr>
          <w:rFonts w:ascii="仿宋_GB2312" w:eastAsia="仿宋_GB2312" w:hAnsi="宋体" w:hint="eastAsia"/>
          <w:color w:val="000000" w:themeColor="text1"/>
          <w:sz w:val="32"/>
          <w:szCs w:val="32"/>
        </w:rPr>
        <w:t>实际要求的基础上，按照简化、统一等原则编制完成团体标准《</w:t>
      </w:r>
      <w:r w:rsidR="00220A32">
        <w:rPr>
          <w:rFonts w:ascii="仿宋_GB2312" w:eastAsia="仿宋_GB2312" w:hAnsi="宋体" w:hint="eastAsia"/>
          <w:color w:val="000000" w:themeColor="text1"/>
          <w:sz w:val="32"/>
          <w:szCs w:val="32"/>
        </w:rPr>
        <w:t>超声引导下乳腺良性结节微波消融术操作规范</w:t>
      </w:r>
      <w:r>
        <w:rPr>
          <w:rFonts w:ascii="仿宋_GB2312" w:eastAsia="仿宋_GB2312" w:hAnsi="宋体" w:hint="eastAsia"/>
          <w:color w:val="000000" w:themeColor="text1"/>
          <w:sz w:val="32"/>
          <w:szCs w:val="32"/>
        </w:rPr>
        <w:t>》（草案）。</w:t>
      </w:r>
    </w:p>
    <w:p w:rsidR="0043013B" w:rsidRDefault="00231E23">
      <w:pPr>
        <w:spacing w:line="560" w:lineRule="exact"/>
        <w:ind w:firstLineChars="200" w:firstLine="640"/>
        <w:rPr>
          <w:rFonts w:ascii="仿宋_GB2312" w:eastAsia="仿宋_GB2312" w:hAnsi="仿宋"/>
          <w:sz w:val="32"/>
          <w:szCs w:val="32"/>
        </w:rPr>
      </w:pPr>
      <w:r>
        <w:rPr>
          <w:rFonts w:ascii="仿宋_GB2312" w:eastAsia="仿宋_GB2312" w:hAnsi="宋体" w:hint="eastAsia"/>
          <w:color w:val="000000" w:themeColor="text1"/>
          <w:sz w:val="32"/>
          <w:szCs w:val="32"/>
        </w:rPr>
        <w:lastRenderedPageBreak/>
        <w:t>202</w:t>
      </w:r>
      <w:r w:rsidR="00347E0C">
        <w:rPr>
          <w:rFonts w:ascii="仿宋_GB2312" w:eastAsia="仿宋_GB2312" w:hAnsi="宋体"/>
          <w:color w:val="000000" w:themeColor="text1"/>
          <w:sz w:val="32"/>
          <w:szCs w:val="32"/>
        </w:rPr>
        <w:t>5</w:t>
      </w:r>
      <w:r>
        <w:rPr>
          <w:rFonts w:ascii="仿宋_GB2312" w:eastAsia="仿宋_GB2312" w:hAnsi="宋体" w:hint="eastAsia"/>
          <w:color w:val="000000" w:themeColor="text1"/>
          <w:sz w:val="32"/>
          <w:szCs w:val="32"/>
        </w:rPr>
        <w:t>年</w:t>
      </w:r>
      <w:r w:rsidR="00C1625F">
        <w:rPr>
          <w:rFonts w:ascii="仿宋_GB2312" w:eastAsia="仿宋_GB2312" w:hAnsi="宋体"/>
          <w:color w:val="000000" w:themeColor="text1"/>
          <w:sz w:val="32"/>
          <w:szCs w:val="32"/>
        </w:rPr>
        <w:t>1</w:t>
      </w:r>
      <w:r>
        <w:rPr>
          <w:rFonts w:ascii="仿宋_GB2312" w:eastAsia="仿宋_GB2312" w:hAnsi="宋体" w:hint="eastAsia"/>
          <w:color w:val="000000" w:themeColor="text1"/>
          <w:sz w:val="32"/>
          <w:szCs w:val="32"/>
        </w:rPr>
        <w:t>月</w:t>
      </w:r>
      <w:r w:rsidR="00347E0C">
        <w:rPr>
          <w:rFonts w:ascii="仿宋_GB2312" w:eastAsia="仿宋_GB2312" w:hAnsi="宋体" w:hint="eastAsia"/>
          <w:color w:val="000000" w:themeColor="text1"/>
          <w:sz w:val="32"/>
          <w:szCs w:val="32"/>
        </w:rPr>
        <w:t>～</w:t>
      </w:r>
      <w:r w:rsidR="00347E0C">
        <w:rPr>
          <w:rFonts w:ascii="仿宋_GB2312" w:eastAsia="仿宋_GB2312" w:hAnsi="宋体"/>
          <w:color w:val="000000" w:themeColor="text1"/>
          <w:sz w:val="32"/>
          <w:szCs w:val="32"/>
        </w:rPr>
        <w:t>3</w:t>
      </w:r>
      <w:r w:rsidR="00347E0C">
        <w:rPr>
          <w:rFonts w:ascii="仿宋_GB2312" w:eastAsia="仿宋_GB2312" w:hAnsi="宋体" w:hint="eastAsia"/>
          <w:color w:val="000000" w:themeColor="text1"/>
          <w:sz w:val="32"/>
          <w:szCs w:val="32"/>
        </w:rPr>
        <w:t>月</w:t>
      </w:r>
      <w:r>
        <w:rPr>
          <w:rFonts w:ascii="仿宋_GB2312" w:eastAsia="仿宋_GB2312" w:hAnsi="宋体" w:hint="eastAsia"/>
          <w:color w:val="000000" w:themeColor="text1"/>
          <w:sz w:val="32"/>
          <w:szCs w:val="32"/>
        </w:rPr>
        <w:t>，标准编制</w:t>
      </w:r>
      <w:proofErr w:type="gramStart"/>
      <w:r>
        <w:rPr>
          <w:rFonts w:ascii="仿宋_GB2312" w:eastAsia="仿宋_GB2312" w:hAnsi="宋体" w:hint="eastAsia"/>
          <w:color w:val="000000" w:themeColor="text1"/>
          <w:sz w:val="32"/>
          <w:szCs w:val="32"/>
        </w:rPr>
        <w:t>组</w:t>
      </w:r>
      <w:proofErr w:type="gramEnd"/>
      <w:r>
        <w:rPr>
          <w:rFonts w:ascii="仿宋_GB2312" w:eastAsia="仿宋_GB2312" w:hAnsi="仿宋" w:hint="eastAsia"/>
          <w:sz w:val="32"/>
          <w:szCs w:val="32"/>
        </w:rPr>
        <w:t>组织</w:t>
      </w:r>
      <w:r w:rsidR="00EC1C45" w:rsidRPr="00EC1C45">
        <w:rPr>
          <w:rFonts w:ascii="仿宋_GB2312" w:eastAsia="仿宋_GB2312" w:hAnsi="仿宋" w:hint="eastAsia"/>
          <w:sz w:val="32"/>
          <w:szCs w:val="32"/>
        </w:rPr>
        <w:t>南宁市第二人民医院（广西医科大学第三附属医院）、桂林医学院附属医院、桂林市妇幼保健院、柳州市工人医院</w:t>
      </w:r>
      <w:r>
        <w:rPr>
          <w:rFonts w:ascii="仿宋_GB2312" w:eastAsia="仿宋_GB2312" w:hAnsi="仿宋" w:hint="eastAsia"/>
          <w:sz w:val="32"/>
          <w:szCs w:val="32"/>
        </w:rPr>
        <w:t>等</w:t>
      </w:r>
      <w:r>
        <w:rPr>
          <w:rFonts w:ascii="仿宋_GB2312" w:eastAsia="仿宋_GB2312" w:hAnsi="仿宋"/>
          <w:sz w:val="32"/>
          <w:szCs w:val="32"/>
        </w:rPr>
        <w:t>单位</w:t>
      </w:r>
      <w:r>
        <w:rPr>
          <w:rFonts w:ascii="仿宋_GB2312" w:eastAsia="仿宋_GB2312" w:hAnsi="仿宋" w:hint="eastAsia"/>
          <w:sz w:val="32"/>
          <w:szCs w:val="32"/>
        </w:rPr>
        <w:t>多次召开标准研讨会，收集反馈了大量意见，掌握</w:t>
      </w:r>
      <w:r w:rsidR="0046017F">
        <w:rPr>
          <w:rFonts w:ascii="仿宋_GB2312" w:eastAsia="仿宋_GB2312" w:hAnsi="宋体" w:hint="eastAsia"/>
          <w:sz w:val="32"/>
          <w:szCs w:val="32"/>
        </w:rPr>
        <w:t>超声引导下乳腺良性结节微波消融术操作</w:t>
      </w:r>
      <w:r>
        <w:rPr>
          <w:rFonts w:ascii="仿宋_GB2312" w:eastAsia="仿宋_GB2312" w:hAnsi="仿宋" w:hint="eastAsia"/>
          <w:sz w:val="32"/>
          <w:szCs w:val="32"/>
        </w:rPr>
        <w:t>的基本要求。标准编制组对标准草案进行了反复修改和研究讨论。最终形成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w:t>
      </w:r>
      <w:r w:rsidR="00220A32">
        <w:rPr>
          <w:rFonts w:ascii="仿宋_GB2312" w:eastAsia="仿宋_GB2312" w:hAnsi="宋体" w:hint="eastAsia"/>
          <w:color w:val="000000" w:themeColor="text1"/>
          <w:sz w:val="32"/>
          <w:szCs w:val="32"/>
        </w:rPr>
        <w:t>超声引导下乳腺良性结节微波消融术操作规范</w:t>
      </w:r>
      <w:r>
        <w:rPr>
          <w:rFonts w:ascii="仿宋_GB2312" w:eastAsia="仿宋_GB2312" w:hAnsi="宋体" w:hint="eastAsia"/>
          <w:color w:val="000000" w:themeColor="text1"/>
          <w:sz w:val="32"/>
          <w:szCs w:val="32"/>
        </w:rPr>
        <w:t>》</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2" w:name="_Hlk137230187"/>
    </w:p>
    <w:p w:rsidR="00EA51FB" w:rsidRDefault="00EA51FB" w:rsidP="00EA51FB">
      <w:pPr>
        <w:spacing w:line="560" w:lineRule="exact"/>
        <w:ind w:firstLineChars="200" w:firstLine="640"/>
        <w:outlineLvl w:val="0"/>
        <w:rPr>
          <w:rFonts w:ascii="黑体" w:eastAsia="黑体" w:hAnsi="黑体" w:cs="仿宋_GB2312"/>
          <w:sz w:val="32"/>
          <w:szCs w:val="32"/>
        </w:rPr>
      </w:pPr>
      <w:bookmarkStart w:id="3" w:name="_Toc526940083"/>
      <w:bookmarkEnd w:id="2"/>
      <w:r>
        <w:rPr>
          <w:rFonts w:ascii="黑体" w:eastAsia="黑体" w:hAnsi="黑体" w:cs="仿宋_GB2312" w:hint="eastAsia"/>
          <w:sz w:val="32"/>
          <w:szCs w:val="32"/>
        </w:rPr>
        <w:t>四、</w:t>
      </w:r>
      <w:bookmarkEnd w:id="3"/>
      <w:r w:rsidRPr="00E344D9">
        <w:rPr>
          <w:rFonts w:ascii="黑体" w:eastAsia="黑体" w:hAnsi="黑体" w:cs="仿宋_GB2312" w:hint="eastAsia"/>
          <w:sz w:val="32"/>
          <w:szCs w:val="32"/>
        </w:rPr>
        <w:t>制定标准的原则和依据，与现行法律、法规的关系，与有关国家标准、行业标准的协调情况</w:t>
      </w:r>
    </w:p>
    <w:p w:rsidR="00EA51FB" w:rsidRDefault="00EA51FB" w:rsidP="00EA51FB">
      <w:pPr>
        <w:tabs>
          <w:tab w:val="center" w:pos="4201"/>
          <w:tab w:val="right" w:leader="dot" w:pos="9298"/>
        </w:tabs>
        <w:autoSpaceDE w:val="0"/>
        <w:autoSpaceDN w:val="0"/>
        <w:spacing w:line="560" w:lineRule="exact"/>
        <w:ind w:firstLineChars="200" w:firstLine="643"/>
        <w:outlineLvl w:val="1"/>
        <w:rPr>
          <w:rFonts w:eastAsia="楷体"/>
          <w:b/>
          <w:bCs/>
          <w:kern w:val="0"/>
          <w:sz w:val="32"/>
          <w:szCs w:val="32"/>
        </w:rPr>
      </w:pPr>
      <w:r>
        <w:rPr>
          <w:rFonts w:eastAsia="楷体"/>
          <w:b/>
          <w:bCs/>
          <w:kern w:val="0"/>
          <w:sz w:val="32"/>
          <w:szCs w:val="32"/>
        </w:rPr>
        <w:t>（一）</w:t>
      </w:r>
      <w:r>
        <w:rPr>
          <w:rFonts w:eastAsia="楷体" w:hint="eastAsia"/>
          <w:b/>
          <w:bCs/>
          <w:kern w:val="0"/>
          <w:sz w:val="32"/>
          <w:szCs w:val="32"/>
        </w:rPr>
        <w:t>编制原则</w:t>
      </w:r>
    </w:p>
    <w:p w:rsidR="00EA51FB" w:rsidRDefault="00EA51FB" w:rsidP="00EA51FB">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1.实用性原则</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本文件是在充分收集相关资料，分析当前现状、调研的实际情况，在现有文献中参考与</w:t>
      </w:r>
      <w:r w:rsidR="0046017F">
        <w:rPr>
          <w:rFonts w:ascii="仿宋_GB2312" w:eastAsia="仿宋_GB2312" w:hAnsi="宋体" w:hint="eastAsia"/>
          <w:sz w:val="32"/>
          <w:szCs w:val="32"/>
        </w:rPr>
        <w:t>超声引导下乳腺良性结节微波消融术操作</w:t>
      </w:r>
      <w:r>
        <w:rPr>
          <w:rFonts w:ascii="仿宋_GB2312" w:eastAsia="仿宋_GB2312" w:hAnsi="宋体" w:hint="eastAsia"/>
          <w:sz w:val="32"/>
          <w:szCs w:val="32"/>
        </w:rPr>
        <w:t>相关内容的基础上，结合多年经验而总结起草的。符合当前</w:t>
      </w:r>
      <w:r w:rsidR="0046017F">
        <w:rPr>
          <w:rFonts w:ascii="仿宋_GB2312" w:eastAsia="仿宋_GB2312" w:hAnsi="宋体" w:hint="eastAsia"/>
          <w:sz w:val="32"/>
          <w:szCs w:val="32"/>
        </w:rPr>
        <w:t>超声引导下乳腺良性结节微波消融术操作</w:t>
      </w:r>
      <w:r>
        <w:rPr>
          <w:rFonts w:ascii="仿宋_GB2312" w:eastAsia="仿宋_GB2312" w:hAnsi="宋体" w:hint="eastAsia"/>
          <w:sz w:val="32"/>
          <w:szCs w:val="32"/>
        </w:rPr>
        <w:t>的需要，有利于行业的长远发展，具有较强的实用性和可操作性。</w:t>
      </w:r>
    </w:p>
    <w:p w:rsidR="0043013B" w:rsidRDefault="00231E23">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2.协调性原则</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本文件编写过程中注意了与</w:t>
      </w:r>
      <w:r w:rsidR="0046017F">
        <w:rPr>
          <w:rFonts w:ascii="仿宋_GB2312" w:eastAsia="仿宋_GB2312" w:hAnsi="宋体" w:hint="eastAsia"/>
          <w:sz w:val="32"/>
          <w:szCs w:val="32"/>
        </w:rPr>
        <w:t>超声引导下乳腺良性结节微波消融术操作</w:t>
      </w:r>
      <w:r>
        <w:rPr>
          <w:rFonts w:ascii="仿宋_GB2312" w:eastAsia="仿宋_GB2312" w:hAnsi="宋体" w:hint="eastAsia"/>
          <w:sz w:val="32"/>
          <w:szCs w:val="32"/>
        </w:rPr>
        <w:t>相关法律法规的协调问题，在内容上与现行法律法规、标准协调一致。</w:t>
      </w:r>
    </w:p>
    <w:p w:rsidR="0043013B" w:rsidRDefault="00231E23">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3.规范性原则</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本文件严格按照GB/T 1.1—2020《标准化工作导则 第1部分：标准化文件的结构和起草规则》的要求和规定编写</w:t>
      </w:r>
      <w:r>
        <w:rPr>
          <w:rFonts w:ascii="仿宋_GB2312" w:eastAsia="仿宋_GB2312" w:hAnsi="宋体" w:hint="eastAsia"/>
          <w:sz w:val="32"/>
          <w:szCs w:val="32"/>
        </w:rPr>
        <w:lastRenderedPageBreak/>
        <w:t>本标准的内容，保证标准的编写质量。</w:t>
      </w:r>
    </w:p>
    <w:p w:rsidR="0043013B" w:rsidRDefault="00231E23">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4.前瞻性原则</w:t>
      </w:r>
    </w:p>
    <w:p w:rsidR="0043013B" w:rsidRDefault="00231E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本文件在兼顾当前</w:t>
      </w:r>
      <w:r w:rsidR="0046017F">
        <w:rPr>
          <w:rFonts w:ascii="仿宋_GB2312" w:eastAsia="仿宋_GB2312" w:hAnsi="宋体" w:hint="eastAsia"/>
          <w:sz w:val="32"/>
          <w:szCs w:val="32"/>
        </w:rPr>
        <w:t>超声引导下乳腺良性结节微波消融术操作</w:t>
      </w:r>
      <w:r>
        <w:rPr>
          <w:rFonts w:ascii="仿宋_GB2312" w:eastAsia="仿宋_GB2312" w:hAnsi="宋体" w:hint="eastAsia"/>
          <w:sz w:val="32"/>
          <w:szCs w:val="32"/>
        </w:rPr>
        <w:t>现实情况的同时，还考虑到了</w:t>
      </w:r>
      <w:r w:rsidR="0046017F">
        <w:rPr>
          <w:rFonts w:ascii="仿宋_GB2312" w:eastAsia="仿宋_GB2312" w:hAnsi="宋体" w:hint="eastAsia"/>
          <w:sz w:val="32"/>
          <w:szCs w:val="32"/>
        </w:rPr>
        <w:t>超声引导下乳腺良性结节微波消融术操作</w:t>
      </w:r>
      <w:r>
        <w:rPr>
          <w:rFonts w:ascii="仿宋_GB2312" w:eastAsia="仿宋_GB2312" w:hAnsi="宋体" w:hint="eastAsia"/>
          <w:sz w:val="32"/>
          <w:szCs w:val="32"/>
        </w:rPr>
        <w:t>快速发展的趋势和需要，在标准中体现了个别特色性、前瞻性和先进性条款，作为对开展</w:t>
      </w:r>
      <w:r w:rsidR="0046017F">
        <w:rPr>
          <w:rFonts w:ascii="仿宋_GB2312" w:eastAsia="仿宋_GB2312" w:hAnsi="宋体" w:hint="eastAsia"/>
          <w:sz w:val="32"/>
          <w:szCs w:val="32"/>
        </w:rPr>
        <w:t>超声引导下乳腺良性结节微波消融术操作</w:t>
      </w:r>
      <w:r>
        <w:rPr>
          <w:rFonts w:ascii="仿宋_GB2312" w:eastAsia="仿宋_GB2312" w:hAnsi="宋体" w:hint="eastAsia"/>
          <w:sz w:val="32"/>
          <w:szCs w:val="32"/>
        </w:rPr>
        <w:t>的指导。</w:t>
      </w:r>
    </w:p>
    <w:p w:rsidR="00EA51FB" w:rsidRDefault="00EA51FB" w:rsidP="00EA51FB">
      <w:pPr>
        <w:tabs>
          <w:tab w:val="center" w:pos="4201"/>
          <w:tab w:val="right" w:leader="dot" w:pos="9298"/>
        </w:tabs>
        <w:autoSpaceDE w:val="0"/>
        <w:autoSpaceDN w:val="0"/>
        <w:spacing w:line="560" w:lineRule="exact"/>
        <w:ind w:firstLineChars="200" w:firstLine="643"/>
        <w:outlineLvl w:val="1"/>
        <w:rPr>
          <w:rFonts w:ascii="仿宋_GB2312" w:eastAsia="仿宋_GB2312" w:hAnsi="仿宋"/>
          <w:sz w:val="32"/>
          <w:szCs w:val="32"/>
        </w:rPr>
      </w:pPr>
      <w:r>
        <w:rPr>
          <w:rFonts w:eastAsia="楷体" w:hint="eastAsia"/>
          <w:b/>
          <w:bCs/>
          <w:kern w:val="0"/>
          <w:sz w:val="32"/>
          <w:szCs w:val="32"/>
        </w:rPr>
        <w:t>（二）与现行法律、法规的关系，与有关国家标准、行业标准的协调情况</w:t>
      </w:r>
    </w:p>
    <w:p w:rsidR="00EA51FB" w:rsidRPr="0002646B" w:rsidRDefault="00EA51FB" w:rsidP="00EA51FB">
      <w:pPr>
        <w:spacing w:line="560" w:lineRule="exact"/>
        <w:ind w:firstLineChars="200" w:firstLine="640"/>
        <w:rPr>
          <w:rFonts w:ascii="仿宋_GB2312" w:eastAsia="仿宋_GB2312" w:hAnsi="宋体"/>
          <w:sz w:val="32"/>
          <w:szCs w:val="32"/>
        </w:rPr>
      </w:pPr>
      <w:r>
        <w:rPr>
          <w:rFonts w:ascii="仿宋_GB2312" w:eastAsia="仿宋_GB2312" w:hAnsi="仿宋" w:hint="eastAsia"/>
          <w:sz w:val="32"/>
          <w:szCs w:val="32"/>
        </w:rPr>
        <w:t>本标准的内容与现行的法律、法规及强制性标准无冲突，</w:t>
      </w:r>
      <w:r w:rsidRPr="0002646B">
        <w:rPr>
          <w:rFonts w:ascii="仿宋_GB2312" w:eastAsia="仿宋_GB2312" w:hAnsi="宋体" w:hint="eastAsia"/>
          <w:sz w:val="32"/>
          <w:szCs w:val="32"/>
        </w:rPr>
        <w:t>标准的编写符合GB/T 1.1—2020的要求。</w:t>
      </w:r>
    </w:p>
    <w:p w:rsidR="0002646B" w:rsidRDefault="00862709" w:rsidP="0002646B">
      <w:pPr>
        <w:spacing w:line="560" w:lineRule="exact"/>
        <w:ind w:firstLineChars="200" w:firstLine="640"/>
        <w:rPr>
          <w:rFonts w:ascii="仿宋_GB2312" w:eastAsia="仿宋_GB2312" w:hAnsi="宋体"/>
          <w:sz w:val="32"/>
          <w:szCs w:val="32"/>
        </w:rPr>
      </w:pPr>
      <w:r w:rsidRPr="00862709">
        <w:rPr>
          <w:rFonts w:ascii="仿宋_GB2312" w:eastAsia="仿宋_GB2312" w:hAnsi="宋体" w:hint="eastAsia"/>
          <w:sz w:val="32"/>
          <w:szCs w:val="32"/>
        </w:rPr>
        <w:t>经查阅，国内外暂无与超声引导下乳腺良性结节微波消融术操作相关的国家标准、行业标准、地方标准、团体标准。</w:t>
      </w:r>
      <w:r w:rsidR="0002646B" w:rsidRPr="0002646B">
        <w:rPr>
          <w:rFonts w:ascii="仿宋_GB2312" w:eastAsia="仿宋_GB2312" w:hAnsi="宋体" w:hint="eastAsia"/>
          <w:sz w:val="32"/>
          <w:szCs w:val="32"/>
        </w:rPr>
        <w:t>广西未制定有团体标准《</w:t>
      </w:r>
      <w:r w:rsidR="00220A32">
        <w:rPr>
          <w:rFonts w:ascii="仿宋_GB2312" w:eastAsia="仿宋_GB2312" w:hAnsi="宋体" w:hint="eastAsia"/>
          <w:sz w:val="32"/>
          <w:szCs w:val="32"/>
        </w:rPr>
        <w:t>超声引导下乳腺良性结节微波消融术操作规范</w:t>
      </w:r>
      <w:r w:rsidR="0002646B" w:rsidRPr="0002646B">
        <w:rPr>
          <w:rFonts w:ascii="仿宋_GB2312" w:eastAsia="仿宋_GB2312" w:hAnsi="宋体" w:hint="eastAsia"/>
          <w:sz w:val="32"/>
          <w:szCs w:val="32"/>
        </w:rPr>
        <w:t>》。</w:t>
      </w:r>
    </w:p>
    <w:p w:rsidR="0043013B" w:rsidRDefault="00231E23" w:rsidP="0002646B">
      <w:pPr>
        <w:autoSpaceDE w:val="0"/>
        <w:autoSpaceDN w:val="0"/>
        <w:adjustRightInd w:val="0"/>
        <w:spacing w:beforeLines="50" w:before="156" w:afterLines="50" w:after="156" w:line="560" w:lineRule="atLeast"/>
        <w:ind w:firstLineChars="200" w:firstLine="640"/>
        <w:jc w:val="left"/>
        <w:outlineLvl w:val="0"/>
        <w:rPr>
          <w:rFonts w:ascii="黑体" w:eastAsia="黑体" w:hAnsi="黑体" w:cs="仿宋_GB2312"/>
          <w:color w:val="FF0000"/>
          <w:sz w:val="32"/>
          <w:szCs w:val="32"/>
          <w:highlight w:val="yellow"/>
        </w:rPr>
      </w:pPr>
      <w:r>
        <w:rPr>
          <w:rFonts w:ascii="黑体" w:eastAsia="黑体" w:hAnsi="黑体" w:cs="仿宋_GB2312" w:hint="eastAsia"/>
          <w:sz w:val="32"/>
          <w:szCs w:val="32"/>
        </w:rPr>
        <w:t>五、</w:t>
      </w:r>
      <w:r w:rsidR="00B02E50" w:rsidRPr="00B02E50">
        <w:rPr>
          <w:rFonts w:ascii="黑体" w:eastAsia="黑体" w:hAnsi="黑体" w:cs="仿宋_GB2312" w:hint="eastAsia"/>
          <w:sz w:val="32"/>
          <w:szCs w:val="32"/>
        </w:rPr>
        <w:t>主要条款的说明，主要技术指标、参数、试验验证的论述</w:t>
      </w:r>
    </w:p>
    <w:p w:rsidR="00E96C60" w:rsidRDefault="00B4496C" w:rsidP="00E96C60">
      <w:pPr>
        <w:spacing w:line="560" w:lineRule="exact"/>
        <w:ind w:firstLineChars="200" w:firstLine="640"/>
        <w:rPr>
          <w:rFonts w:ascii="仿宋_GB2312" w:eastAsia="仿宋_GB2312" w:hAnsi="宋体"/>
          <w:sz w:val="32"/>
          <w:szCs w:val="32"/>
        </w:rPr>
      </w:pPr>
      <w:r w:rsidRPr="00B4496C">
        <w:rPr>
          <w:rFonts w:ascii="仿宋_GB2312" w:eastAsia="仿宋_GB2312" w:hAnsi="宋体" w:hint="eastAsia"/>
          <w:sz w:val="32"/>
          <w:szCs w:val="32"/>
        </w:rPr>
        <w:t>本标准主要章节内容包括</w:t>
      </w:r>
      <w:r w:rsidR="00D61BA4" w:rsidRPr="00D61BA4">
        <w:rPr>
          <w:rFonts w:ascii="仿宋_GB2312" w:eastAsia="仿宋_GB2312" w:hAnsi="宋体"/>
          <w:sz w:val="32"/>
          <w:szCs w:val="32"/>
        </w:rPr>
        <w:t>术语和定义</w:t>
      </w:r>
      <w:r w:rsidR="00D61BA4">
        <w:rPr>
          <w:rFonts w:ascii="仿宋_GB2312" w:eastAsia="仿宋_GB2312" w:hAnsi="宋体" w:hint="eastAsia"/>
          <w:sz w:val="32"/>
          <w:szCs w:val="32"/>
        </w:rPr>
        <w:t>、</w:t>
      </w:r>
      <w:r w:rsidR="00D61BA4" w:rsidRPr="00D61BA4">
        <w:rPr>
          <w:rFonts w:ascii="仿宋_GB2312" w:eastAsia="仿宋_GB2312" w:hAnsi="宋体" w:hint="eastAsia"/>
          <w:sz w:val="32"/>
          <w:szCs w:val="32"/>
        </w:rPr>
        <w:t>适应证和禁忌证、操作前准备、操作、操作后处理、注意事项以及常见并发症处理</w:t>
      </w:r>
      <w:r w:rsidRPr="00B4496C">
        <w:rPr>
          <w:rFonts w:ascii="仿宋_GB2312" w:eastAsia="仿宋_GB2312" w:hAnsi="宋体" w:hint="eastAsia"/>
          <w:sz w:val="32"/>
          <w:szCs w:val="32"/>
        </w:rPr>
        <w:t>。</w:t>
      </w:r>
    </w:p>
    <w:p w:rsidR="00C94E17" w:rsidRDefault="005245C2" w:rsidP="0060167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牵头</w:t>
      </w:r>
      <w:r>
        <w:rPr>
          <w:rFonts w:ascii="仿宋_GB2312" w:eastAsia="仿宋_GB2312" w:hAnsi="宋体"/>
          <w:sz w:val="32"/>
          <w:szCs w:val="32"/>
        </w:rPr>
        <w:t>起草单位</w:t>
      </w:r>
      <w:r w:rsidRPr="005245C2">
        <w:rPr>
          <w:rFonts w:ascii="仿宋_GB2312" w:eastAsia="仿宋_GB2312" w:hAnsi="宋体" w:hint="eastAsia"/>
          <w:sz w:val="32"/>
          <w:szCs w:val="32"/>
        </w:rPr>
        <w:t>南宁市第二人民医院2014年开展至今行超声引导下乳腺良性结节微波消融术超1200例。其超声医学科为“中国介入超声培训基地”，曾荣获“国家级超声造影优秀单位”“介入性超声远程示教中心”等称号。2024年</w:t>
      </w:r>
      <w:r w:rsidRPr="005245C2">
        <w:rPr>
          <w:rFonts w:ascii="仿宋_GB2312" w:eastAsia="仿宋_GB2312" w:hAnsi="宋体" w:hint="eastAsia"/>
          <w:sz w:val="32"/>
          <w:szCs w:val="32"/>
        </w:rPr>
        <w:lastRenderedPageBreak/>
        <w:t>3月1日，在医院领导的大力支持下正式揭牌成立了广西首家“介入超声诊疗中心”，通过锚定“平台聚力强专科”的发展战略，充分发挥了学科种类齐全、技术力量雄厚、多学科诊疗模式顺畅的优势，提升介入超声诊疗水平。超声医学科</w:t>
      </w:r>
      <w:proofErr w:type="gramStart"/>
      <w:r w:rsidRPr="005245C2">
        <w:rPr>
          <w:rFonts w:ascii="仿宋_GB2312" w:eastAsia="仿宋_GB2312" w:hAnsi="宋体" w:hint="eastAsia"/>
          <w:sz w:val="32"/>
          <w:szCs w:val="32"/>
        </w:rPr>
        <w:t>介入组医生</w:t>
      </w:r>
      <w:proofErr w:type="gramEnd"/>
      <w:r w:rsidRPr="005245C2">
        <w:rPr>
          <w:rFonts w:ascii="仿宋_GB2312" w:eastAsia="仿宋_GB2312" w:hAnsi="宋体" w:hint="eastAsia"/>
          <w:sz w:val="32"/>
          <w:szCs w:val="32"/>
        </w:rPr>
        <w:t>曾到解放军总医院、北京天坛医院等国内知名医院进修学习，从2014年至今开展超声引导下乳腺良性结节微波消融术的患者中均未出现严重并发症，均具有良好的专业素质。每年采用通讯稿等医院平台、</w:t>
      </w:r>
      <w:proofErr w:type="gramStart"/>
      <w:r w:rsidRPr="005245C2">
        <w:rPr>
          <w:rFonts w:ascii="仿宋_GB2312" w:eastAsia="仿宋_GB2312" w:hAnsi="宋体" w:hint="eastAsia"/>
          <w:sz w:val="32"/>
          <w:szCs w:val="32"/>
        </w:rPr>
        <w:t>微信公众号</w:t>
      </w:r>
      <w:proofErr w:type="gramEnd"/>
      <w:r w:rsidRPr="005245C2">
        <w:rPr>
          <w:rFonts w:ascii="仿宋_GB2312" w:eastAsia="仿宋_GB2312" w:hAnsi="宋体" w:hint="eastAsia"/>
          <w:sz w:val="32"/>
          <w:szCs w:val="32"/>
        </w:rPr>
        <w:t>等互联网新兴平台宣传推广以及医院各临床科室合作推广超声引导下乳腺良性结节微波消融术操作，患者接受度逐年增高，年均开展次数成数十倍增长。</w:t>
      </w:r>
      <w:r w:rsidR="00C94E17" w:rsidRPr="00C94E17">
        <w:rPr>
          <w:rFonts w:ascii="仿宋_GB2312" w:eastAsia="仿宋_GB2312" w:hAnsi="宋体" w:hint="eastAsia"/>
          <w:sz w:val="32"/>
          <w:szCs w:val="32"/>
        </w:rPr>
        <w:t>医院多项特色</w:t>
      </w:r>
      <w:r w:rsidR="00C94E17">
        <w:rPr>
          <w:rFonts w:ascii="仿宋_GB2312" w:eastAsia="仿宋_GB2312" w:hAnsi="宋体" w:hint="eastAsia"/>
          <w:sz w:val="32"/>
          <w:szCs w:val="32"/>
        </w:rPr>
        <w:t>超声诊疗</w:t>
      </w:r>
      <w:r w:rsidR="00C94E17" w:rsidRPr="00C94E17">
        <w:rPr>
          <w:rFonts w:ascii="仿宋_GB2312" w:eastAsia="仿宋_GB2312" w:hAnsi="宋体" w:hint="eastAsia"/>
          <w:sz w:val="32"/>
          <w:szCs w:val="32"/>
        </w:rPr>
        <w:t>受到广大患者普遍认可，综合实力</w:t>
      </w:r>
      <w:r w:rsidR="00C94E17">
        <w:rPr>
          <w:rFonts w:ascii="仿宋_GB2312" w:eastAsia="仿宋_GB2312" w:hAnsi="宋体" w:hint="eastAsia"/>
          <w:sz w:val="32"/>
          <w:szCs w:val="32"/>
        </w:rPr>
        <w:t>较强。</w:t>
      </w:r>
    </w:p>
    <w:p w:rsidR="00C94E17" w:rsidRDefault="005245C2" w:rsidP="00C94E17">
      <w:pPr>
        <w:spacing w:line="560" w:lineRule="exact"/>
        <w:ind w:firstLineChars="200" w:firstLine="640"/>
        <w:rPr>
          <w:rFonts w:ascii="仿宋_GB2312" w:eastAsia="仿宋_GB2312" w:hAnsi="宋体"/>
          <w:sz w:val="32"/>
          <w:szCs w:val="32"/>
        </w:rPr>
      </w:pPr>
      <w:r w:rsidRPr="005245C2">
        <w:rPr>
          <w:rFonts w:ascii="仿宋_GB2312" w:eastAsia="仿宋_GB2312" w:hAnsi="宋体" w:hint="eastAsia"/>
          <w:sz w:val="32"/>
          <w:szCs w:val="32"/>
        </w:rPr>
        <w:t>编制单位在超声引导下乳腺良性结节微波消融术拥有10余年临床研究和实际工作经验。期间参与过中国抗癌协会肿瘤消融治疗专业委员会等主导编制的《微波消融治疗乳腺良性结节专家共识》等</w:t>
      </w:r>
      <w:r w:rsidR="00601673">
        <w:rPr>
          <w:rFonts w:ascii="仿宋_GB2312" w:eastAsia="仿宋_GB2312" w:hAnsi="宋体" w:hint="eastAsia"/>
          <w:sz w:val="32"/>
          <w:szCs w:val="32"/>
        </w:rPr>
        <w:t>6项</w:t>
      </w:r>
      <w:r w:rsidRPr="005245C2">
        <w:rPr>
          <w:rFonts w:ascii="仿宋_GB2312" w:eastAsia="仿宋_GB2312" w:hAnsi="宋体" w:hint="eastAsia"/>
          <w:sz w:val="32"/>
          <w:szCs w:val="32"/>
        </w:rPr>
        <w:t>专家共识以及《中国介入超声临床应用指南》《中国浅表器官超声检查指南》等行业指南的制定，参与出版国家“十三五”研究生规范化教材《超声医学》以及《乳腺、甲状腺介入性</w:t>
      </w:r>
      <w:r w:rsidR="00E97D57">
        <w:rPr>
          <w:rFonts w:ascii="仿宋_GB2312" w:eastAsia="仿宋_GB2312" w:hAnsi="宋体" w:hint="eastAsia"/>
          <w:sz w:val="32"/>
          <w:szCs w:val="32"/>
        </w:rPr>
        <w:t>超声学》《介入超声学》等著作，主持过中国超声医师科技新星计划等4项</w:t>
      </w:r>
      <w:r w:rsidR="00E97D57">
        <w:rPr>
          <w:rFonts w:ascii="仿宋_GB2312" w:eastAsia="仿宋_GB2312" w:hAnsi="宋体"/>
          <w:sz w:val="32"/>
          <w:szCs w:val="32"/>
        </w:rPr>
        <w:t>课题，</w:t>
      </w:r>
      <w:r w:rsidRPr="005245C2">
        <w:rPr>
          <w:rFonts w:ascii="仿宋_GB2312" w:eastAsia="仿宋_GB2312" w:hAnsi="宋体" w:hint="eastAsia"/>
          <w:sz w:val="32"/>
          <w:szCs w:val="32"/>
        </w:rPr>
        <w:t>并组织区内超声介入方面学术讲座会议多次，参与“剪切波超声成像评价冈上肌肌腱弹性”等多中心项目，发表过</w:t>
      </w:r>
      <w:r w:rsidR="00E97D57">
        <w:rPr>
          <w:rFonts w:ascii="仿宋_GB2312" w:eastAsia="仿宋_GB2312" w:hAnsi="宋体" w:hint="eastAsia"/>
          <w:sz w:val="32"/>
          <w:szCs w:val="32"/>
        </w:rPr>
        <w:t>8</w:t>
      </w:r>
      <w:r w:rsidRPr="005245C2">
        <w:rPr>
          <w:rFonts w:ascii="仿宋_GB2312" w:eastAsia="仿宋_GB2312" w:hAnsi="宋体" w:hint="eastAsia"/>
          <w:sz w:val="32"/>
          <w:szCs w:val="32"/>
        </w:rPr>
        <w:t>篇关于乳腺消融方面的论文等。编制单位关于超声引导下乳腺良性结节微波消融术技术成熟，专业性</w:t>
      </w:r>
      <w:r w:rsidR="00C94E17">
        <w:rPr>
          <w:rFonts w:ascii="仿宋_GB2312" w:eastAsia="仿宋_GB2312" w:hAnsi="宋体" w:hint="eastAsia"/>
          <w:sz w:val="32"/>
          <w:szCs w:val="32"/>
        </w:rPr>
        <w:t>较</w:t>
      </w:r>
      <w:r w:rsidRPr="005245C2">
        <w:rPr>
          <w:rFonts w:ascii="仿宋_GB2312" w:eastAsia="仿宋_GB2312" w:hAnsi="宋体" w:hint="eastAsia"/>
          <w:sz w:val="32"/>
          <w:szCs w:val="32"/>
        </w:rPr>
        <w:t>强。</w:t>
      </w:r>
    </w:p>
    <w:p w:rsidR="0043013B" w:rsidRPr="00C94E17" w:rsidRDefault="00B4496C" w:rsidP="00800953">
      <w:pPr>
        <w:spacing w:line="560" w:lineRule="exact"/>
        <w:ind w:firstLineChars="200" w:firstLine="640"/>
        <w:rPr>
          <w:rFonts w:ascii="仿宋_GB2312" w:eastAsia="仿宋_GB2312" w:hAnsi="宋体"/>
          <w:sz w:val="32"/>
          <w:szCs w:val="32"/>
        </w:rPr>
      </w:pPr>
      <w:r w:rsidRPr="00B4496C">
        <w:rPr>
          <w:rFonts w:ascii="仿宋_GB2312" w:eastAsia="仿宋_GB2312" w:hAnsi="宋体" w:hint="eastAsia"/>
          <w:sz w:val="32"/>
          <w:szCs w:val="32"/>
        </w:rPr>
        <w:lastRenderedPageBreak/>
        <w:t>标准编制组前期丰富的临床实践</w:t>
      </w:r>
      <w:r w:rsidR="00780A0D">
        <w:rPr>
          <w:rFonts w:ascii="仿宋_GB2312" w:eastAsia="仿宋_GB2312" w:hAnsi="宋体" w:hint="eastAsia"/>
          <w:sz w:val="32"/>
          <w:szCs w:val="32"/>
        </w:rPr>
        <w:t>及</w:t>
      </w:r>
      <w:r w:rsidR="00780A0D">
        <w:rPr>
          <w:rFonts w:ascii="仿宋_GB2312" w:eastAsia="仿宋_GB2312" w:hAnsi="宋体"/>
          <w:sz w:val="32"/>
          <w:szCs w:val="32"/>
        </w:rPr>
        <w:t>研究</w:t>
      </w:r>
      <w:r w:rsidR="00780A0D">
        <w:rPr>
          <w:rFonts w:ascii="仿宋_GB2312" w:eastAsia="仿宋_GB2312" w:hAnsi="宋体" w:hint="eastAsia"/>
          <w:sz w:val="32"/>
          <w:szCs w:val="32"/>
        </w:rPr>
        <w:t>情况，为本标准条款要求的确定奠定了坚实基础。</w:t>
      </w:r>
      <w:r w:rsidRPr="00B4496C">
        <w:rPr>
          <w:rFonts w:ascii="仿宋_GB2312" w:eastAsia="仿宋_GB2312" w:hAnsi="宋体" w:hint="eastAsia"/>
          <w:sz w:val="32"/>
          <w:szCs w:val="32"/>
        </w:rPr>
        <w:t>本标准具体依据来源说明如下：</w:t>
      </w:r>
    </w:p>
    <w:p w:rsidR="0043013B" w:rsidRDefault="00231E23">
      <w:pPr>
        <w:numPr>
          <w:ilvl w:val="0"/>
          <w:numId w:val="9"/>
        </w:numPr>
        <w:spacing w:line="560" w:lineRule="exact"/>
        <w:rPr>
          <w:rFonts w:ascii="楷体" w:eastAsia="楷体" w:hAnsi="楷体"/>
          <w:b/>
          <w:sz w:val="32"/>
          <w:szCs w:val="32"/>
        </w:rPr>
      </w:pPr>
      <w:r>
        <w:rPr>
          <w:rFonts w:ascii="楷体" w:eastAsia="楷体" w:hAnsi="楷体" w:hint="eastAsia"/>
          <w:b/>
          <w:sz w:val="32"/>
          <w:szCs w:val="32"/>
        </w:rPr>
        <w:t>术语和定义</w:t>
      </w:r>
    </w:p>
    <w:p w:rsidR="0049227A" w:rsidRDefault="000C73BF" w:rsidP="000C73BF">
      <w:pPr>
        <w:spacing w:line="560" w:lineRule="exact"/>
        <w:ind w:firstLineChars="200" w:firstLine="640"/>
        <w:rPr>
          <w:rFonts w:ascii="仿宋_GB2312" w:eastAsia="仿宋_GB2312" w:hAnsi="宋体"/>
          <w:sz w:val="32"/>
          <w:szCs w:val="32"/>
        </w:rPr>
      </w:pPr>
      <w:r w:rsidRPr="000C73BF">
        <w:rPr>
          <w:rFonts w:ascii="仿宋_GB2312" w:eastAsia="仿宋_GB2312" w:hAnsi="宋体" w:hint="eastAsia"/>
          <w:sz w:val="32"/>
          <w:szCs w:val="32"/>
        </w:rPr>
        <w:t>流行病学数据显示，乳腺良性结节在女性中相对常见，尤其是在育龄期和绝经</w:t>
      </w:r>
      <w:proofErr w:type="gramStart"/>
      <w:r w:rsidRPr="000C73BF">
        <w:rPr>
          <w:rFonts w:ascii="仿宋_GB2312" w:eastAsia="仿宋_GB2312" w:hAnsi="宋体" w:hint="eastAsia"/>
          <w:sz w:val="32"/>
          <w:szCs w:val="32"/>
        </w:rPr>
        <w:t>前女性</w:t>
      </w:r>
      <w:proofErr w:type="gramEnd"/>
      <w:r w:rsidRPr="000C73BF">
        <w:rPr>
          <w:rFonts w:ascii="仿宋_GB2312" w:eastAsia="仿宋_GB2312" w:hAnsi="宋体" w:hint="eastAsia"/>
          <w:sz w:val="32"/>
          <w:szCs w:val="32"/>
        </w:rPr>
        <w:t>中，其发生率随着年龄的增长而变化。在临床上，乳腺良性结节的诊断主要依赖于影像学检查（如超声、</w:t>
      </w:r>
      <w:proofErr w:type="gramStart"/>
      <w:r w:rsidRPr="000C73BF">
        <w:rPr>
          <w:rFonts w:ascii="仿宋_GB2312" w:eastAsia="仿宋_GB2312" w:hAnsi="宋体" w:hint="eastAsia"/>
          <w:sz w:val="32"/>
          <w:szCs w:val="32"/>
        </w:rPr>
        <w:t>钼</w:t>
      </w:r>
      <w:proofErr w:type="gramEnd"/>
      <w:r w:rsidRPr="000C73BF">
        <w:rPr>
          <w:rFonts w:ascii="仿宋_GB2312" w:eastAsia="仿宋_GB2312" w:hAnsi="宋体" w:hint="eastAsia"/>
          <w:sz w:val="32"/>
          <w:szCs w:val="32"/>
        </w:rPr>
        <w:t>靶X线）和组织活检。尽管这些结节通常被认为是良性的，但它们仍然需要进行仔细评估，以排除潜在的恶性病变。乳腺结节患者的临床表现包括乳房疼痛和乳腺肿块，也常常是患者的就诊原因，严重者可影响日常生活和工作，对患者生活和身心健康造成损害，且该病的发病率逐年增加，并呈现年轻化趋势</w:t>
      </w:r>
      <w:r w:rsidR="00B853DF">
        <w:rPr>
          <w:rFonts w:ascii="仿宋_GB2312" w:eastAsia="仿宋_GB2312" w:hAnsi="宋体" w:hint="eastAsia"/>
          <w:sz w:val="32"/>
          <w:szCs w:val="32"/>
        </w:rPr>
        <w:t>。对于乳腺良性结节的管理，目前尚无统一标准。标准编制组</w:t>
      </w:r>
      <w:r w:rsidR="00B853DF">
        <w:rPr>
          <w:rFonts w:ascii="仿宋_GB2312" w:eastAsia="仿宋_GB2312" w:hAnsi="宋体"/>
          <w:sz w:val="32"/>
          <w:szCs w:val="32"/>
        </w:rPr>
        <w:t>基于</w:t>
      </w:r>
      <w:r w:rsidR="00B853DF">
        <w:rPr>
          <w:rFonts w:ascii="仿宋_GB2312" w:eastAsia="仿宋_GB2312" w:hAnsi="宋体" w:hint="eastAsia"/>
          <w:sz w:val="32"/>
          <w:szCs w:val="32"/>
        </w:rPr>
        <w:t>10余年临床</w:t>
      </w:r>
      <w:r w:rsidR="00B853DF">
        <w:rPr>
          <w:rFonts w:ascii="仿宋_GB2312" w:eastAsia="仿宋_GB2312" w:hAnsi="宋体"/>
          <w:sz w:val="32"/>
          <w:szCs w:val="32"/>
        </w:rPr>
        <w:t>经验</w:t>
      </w:r>
      <w:r w:rsidRPr="000C73BF">
        <w:rPr>
          <w:rFonts w:ascii="仿宋_GB2312" w:eastAsia="仿宋_GB2312" w:hAnsi="宋体" w:hint="eastAsia"/>
          <w:sz w:val="32"/>
          <w:szCs w:val="32"/>
        </w:rPr>
        <w:t>，对于无症状且影像学检查显示为典型良性的结节，</w:t>
      </w:r>
      <w:r w:rsidR="00B853DF">
        <w:rPr>
          <w:rFonts w:ascii="仿宋_GB2312" w:eastAsia="仿宋_GB2312" w:hAnsi="宋体" w:hint="eastAsia"/>
          <w:sz w:val="32"/>
          <w:szCs w:val="32"/>
        </w:rPr>
        <w:t>认为</w:t>
      </w:r>
      <w:r w:rsidRPr="000C73BF">
        <w:rPr>
          <w:rFonts w:ascii="仿宋_GB2312" w:eastAsia="仿宋_GB2312" w:hAnsi="宋体" w:hint="eastAsia"/>
          <w:sz w:val="32"/>
          <w:szCs w:val="32"/>
        </w:rPr>
        <w:t>可以选择观察随访；而对于存在症状或影像学特征可疑的病例，则建议进行进一步检查或手术切除以明确诊断。</w:t>
      </w:r>
    </w:p>
    <w:p w:rsidR="00B853DF" w:rsidRDefault="00B853DF" w:rsidP="000C73BF">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w:t>
      </w:r>
      <w:r w:rsidR="00930472">
        <w:rPr>
          <w:rFonts w:ascii="仿宋_GB2312" w:eastAsia="仿宋_GB2312" w:hAnsi="宋体" w:hint="eastAsia"/>
          <w:sz w:val="32"/>
          <w:szCs w:val="32"/>
        </w:rPr>
        <w:t>基于</w:t>
      </w:r>
      <w:r w:rsidR="00930472">
        <w:rPr>
          <w:rFonts w:ascii="仿宋_GB2312" w:eastAsia="仿宋_GB2312" w:hAnsi="宋体"/>
          <w:sz w:val="32"/>
          <w:szCs w:val="32"/>
        </w:rPr>
        <w:t>临床经验，并</w:t>
      </w:r>
      <w:r>
        <w:rPr>
          <w:rFonts w:ascii="仿宋_GB2312" w:eastAsia="仿宋_GB2312" w:hAnsi="宋体"/>
          <w:sz w:val="32"/>
          <w:szCs w:val="32"/>
        </w:rPr>
        <w:t>参考</w:t>
      </w:r>
      <w:r w:rsidR="00930472">
        <w:rPr>
          <w:rFonts w:ascii="仿宋_GB2312" w:eastAsia="仿宋_GB2312" w:hAnsi="宋体" w:hint="eastAsia"/>
          <w:sz w:val="32"/>
          <w:szCs w:val="32"/>
        </w:rPr>
        <w:t>《</w:t>
      </w:r>
      <w:r w:rsidR="00930472" w:rsidRPr="00930472">
        <w:rPr>
          <w:rFonts w:ascii="仿宋_GB2312" w:eastAsia="仿宋_GB2312" w:hAnsi="宋体"/>
          <w:sz w:val="32"/>
          <w:szCs w:val="32"/>
        </w:rPr>
        <w:t>Study on automatic detection and classification of breast nodule using deep conv</w:t>
      </w:r>
      <w:r w:rsidR="00930472">
        <w:rPr>
          <w:rFonts w:ascii="仿宋_GB2312" w:eastAsia="仿宋_GB2312" w:hAnsi="宋体"/>
          <w:sz w:val="32"/>
          <w:szCs w:val="32"/>
        </w:rPr>
        <w:t>olutional neural network system》《</w:t>
      </w:r>
      <w:r w:rsidR="00930472" w:rsidRPr="00930472">
        <w:rPr>
          <w:rFonts w:ascii="仿宋_GB2312" w:eastAsia="仿宋_GB2312" w:hAnsi="宋体"/>
          <w:sz w:val="32"/>
          <w:szCs w:val="32"/>
        </w:rPr>
        <w:t xml:space="preserve">A review of ablative techniques in the treatment of breast </w:t>
      </w:r>
      <w:proofErr w:type="spellStart"/>
      <w:r w:rsidR="00930472" w:rsidRPr="00930472">
        <w:rPr>
          <w:rFonts w:ascii="仿宋_GB2312" w:eastAsia="仿宋_GB2312" w:hAnsi="宋体"/>
          <w:sz w:val="32"/>
          <w:szCs w:val="32"/>
        </w:rPr>
        <w:t>fibroadenomata</w:t>
      </w:r>
      <w:proofErr w:type="spellEnd"/>
      <w:r w:rsidR="00930472">
        <w:rPr>
          <w:rFonts w:ascii="仿宋_GB2312" w:eastAsia="仿宋_GB2312" w:hAnsi="宋体"/>
          <w:sz w:val="32"/>
          <w:szCs w:val="32"/>
        </w:rPr>
        <w:t>》《</w:t>
      </w:r>
      <w:r w:rsidR="003B14A0" w:rsidRPr="003B14A0">
        <w:rPr>
          <w:rFonts w:ascii="仿宋_GB2312" w:eastAsia="仿宋_GB2312" w:hAnsi="宋体"/>
          <w:sz w:val="32"/>
          <w:szCs w:val="32"/>
        </w:rPr>
        <w:t>Solid breast masses diagnosed as fibroadenoma at fine needle aspiration biopsy: acceptable rates of growth at long term follow up</w:t>
      </w:r>
      <w:r w:rsidR="00930472">
        <w:rPr>
          <w:rFonts w:ascii="仿宋_GB2312" w:eastAsia="仿宋_GB2312" w:hAnsi="宋体"/>
          <w:sz w:val="32"/>
          <w:szCs w:val="32"/>
        </w:rPr>
        <w:t>》</w:t>
      </w:r>
      <w:r w:rsidR="00930472">
        <w:rPr>
          <w:rFonts w:ascii="仿宋_GB2312" w:eastAsia="仿宋_GB2312" w:hAnsi="宋体" w:hint="eastAsia"/>
          <w:sz w:val="32"/>
          <w:szCs w:val="32"/>
        </w:rPr>
        <w:lastRenderedPageBreak/>
        <w:t>等</w:t>
      </w:r>
      <w:r w:rsidR="00930472">
        <w:rPr>
          <w:rFonts w:ascii="仿宋_GB2312" w:eastAsia="仿宋_GB2312" w:hAnsi="宋体"/>
          <w:sz w:val="32"/>
          <w:szCs w:val="32"/>
        </w:rPr>
        <w:t>相关研究</w:t>
      </w:r>
      <w:r w:rsidR="003B14A0">
        <w:rPr>
          <w:rFonts w:ascii="仿宋_GB2312" w:eastAsia="仿宋_GB2312" w:hAnsi="宋体" w:hint="eastAsia"/>
          <w:sz w:val="32"/>
          <w:szCs w:val="32"/>
        </w:rPr>
        <w:t>，</w:t>
      </w:r>
      <w:r w:rsidR="003B14A0">
        <w:rPr>
          <w:rFonts w:ascii="仿宋_GB2312" w:eastAsia="仿宋_GB2312" w:hAnsi="宋体"/>
          <w:sz w:val="32"/>
          <w:szCs w:val="32"/>
        </w:rPr>
        <w:t>明确</w:t>
      </w:r>
      <w:r w:rsidR="003B14A0">
        <w:rPr>
          <w:rFonts w:ascii="仿宋_GB2312" w:eastAsia="仿宋_GB2312" w:hAnsi="宋体"/>
          <w:sz w:val="32"/>
          <w:szCs w:val="32"/>
        </w:rPr>
        <w:t>“</w:t>
      </w:r>
      <w:r w:rsidR="003B14A0" w:rsidRPr="003B14A0">
        <w:rPr>
          <w:rFonts w:ascii="仿宋_GB2312" w:eastAsia="仿宋_GB2312" w:hAnsi="宋体" w:hint="eastAsia"/>
          <w:sz w:val="32"/>
          <w:szCs w:val="32"/>
        </w:rPr>
        <w:t>乳腺良性结节</w:t>
      </w:r>
      <w:r w:rsidR="003B14A0">
        <w:rPr>
          <w:rFonts w:ascii="仿宋_GB2312" w:eastAsia="仿宋_GB2312" w:hAnsi="宋体"/>
          <w:sz w:val="32"/>
          <w:szCs w:val="32"/>
        </w:rPr>
        <w:t>”</w:t>
      </w:r>
      <w:r w:rsidR="003B14A0">
        <w:rPr>
          <w:rFonts w:ascii="仿宋_GB2312" w:eastAsia="仿宋_GB2312" w:hAnsi="宋体" w:hint="eastAsia"/>
          <w:sz w:val="32"/>
          <w:szCs w:val="32"/>
        </w:rPr>
        <w:t>的</w:t>
      </w:r>
      <w:r w:rsidR="003B14A0">
        <w:rPr>
          <w:rFonts w:ascii="仿宋_GB2312" w:eastAsia="仿宋_GB2312" w:hAnsi="宋体"/>
          <w:sz w:val="32"/>
          <w:szCs w:val="32"/>
        </w:rPr>
        <w:t>定义为：</w:t>
      </w:r>
      <w:r w:rsidR="00865234" w:rsidRPr="00865234">
        <w:rPr>
          <w:rFonts w:ascii="仿宋_GB2312" w:eastAsia="仿宋_GB2312" w:hAnsi="宋体" w:hint="eastAsia"/>
          <w:sz w:val="32"/>
          <w:szCs w:val="32"/>
        </w:rPr>
        <w:t>乳腺组织中形成的非癌性肿块，通常表现为触摸到的肿块或在影像学检查中发现。根据不同的病理类型，乳腺良性结节可包括纤维腺瘤、囊肿、乳腺增生等</w:t>
      </w:r>
      <w:r w:rsidR="00865234">
        <w:rPr>
          <w:rFonts w:ascii="仿宋_GB2312" w:eastAsia="仿宋_GB2312" w:hAnsi="宋体" w:hint="eastAsia"/>
          <w:sz w:val="32"/>
          <w:szCs w:val="32"/>
        </w:rPr>
        <w:t>。</w:t>
      </w:r>
    </w:p>
    <w:p w:rsidR="005F2FEF" w:rsidRDefault="005F2FEF" w:rsidP="005F2FEF">
      <w:pPr>
        <w:pStyle w:val="aff0"/>
        <w:numPr>
          <w:ilvl w:val="0"/>
          <w:numId w:val="9"/>
        </w:numPr>
        <w:ind w:firstLineChars="0"/>
        <w:rPr>
          <w:rFonts w:ascii="楷体" w:eastAsia="楷体" w:hAnsi="楷体"/>
          <w:b/>
          <w:sz w:val="32"/>
          <w:szCs w:val="32"/>
        </w:rPr>
      </w:pPr>
      <w:r w:rsidRPr="005F2FEF">
        <w:rPr>
          <w:rFonts w:ascii="楷体" w:eastAsia="楷体" w:hAnsi="楷体" w:hint="eastAsia"/>
          <w:b/>
          <w:sz w:val="32"/>
          <w:szCs w:val="32"/>
        </w:rPr>
        <w:t>适应证与禁忌证</w:t>
      </w:r>
    </w:p>
    <w:p w:rsidR="003B14A0" w:rsidRPr="00493667" w:rsidRDefault="00493667" w:rsidP="00493667">
      <w:pPr>
        <w:spacing w:line="560" w:lineRule="exact"/>
        <w:ind w:firstLineChars="200" w:firstLine="640"/>
        <w:rPr>
          <w:rFonts w:ascii="仿宋_GB2312" w:eastAsia="仿宋_GB2312" w:hAnsi="宋体"/>
          <w:sz w:val="32"/>
          <w:szCs w:val="32"/>
        </w:rPr>
      </w:pPr>
      <w:r w:rsidRPr="00493667">
        <w:rPr>
          <w:rFonts w:ascii="仿宋_GB2312" w:eastAsia="仿宋_GB2312" w:hAnsi="宋体" w:hint="eastAsia"/>
          <w:sz w:val="32"/>
          <w:szCs w:val="32"/>
        </w:rPr>
        <w:t>为保障</w:t>
      </w:r>
      <w:r w:rsidRPr="00493667">
        <w:rPr>
          <w:rFonts w:ascii="仿宋_GB2312" w:eastAsia="仿宋_GB2312" w:hAnsi="宋体"/>
          <w:sz w:val="32"/>
          <w:szCs w:val="32"/>
        </w:rPr>
        <w:t>操作合理，确保患者安全，对</w:t>
      </w:r>
      <w:r w:rsidRPr="00493667">
        <w:rPr>
          <w:rFonts w:ascii="仿宋_GB2312" w:eastAsia="仿宋_GB2312" w:hAnsi="宋体" w:hint="eastAsia"/>
          <w:sz w:val="32"/>
          <w:szCs w:val="32"/>
        </w:rPr>
        <w:t>适应证与禁忌证的</w:t>
      </w:r>
      <w:r w:rsidRPr="00493667">
        <w:rPr>
          <w:rFonts w:ascii="仿宋_GB2312" w:eastAsia="仿宋_GB2312" w:hAnsi="宋体"/>
          <w:sz w:val="32"/>
          <w:szCs w:val="32"/>
        </w:rPr>
        <w:t>要求进行了确定。</w:t>
      </w:r>
      <w:r w:rsidR="00CF3A62">
        <w:rPr>
          <w:rFonts w:ascii="仿宋_GB2312" w:eastAsia="仿宋_GB2312" w:hAnsi="宋体" w:hint="eastAsia"/>
          <w:sz w:val="32"/>
          <w:szCs w:val="32"/>
        </w:rPr>
        <w:t>标准编制组</w:t>
      </w:r>
      <w:r w:rsidR="00CF3A62">
        <w:rPr>
          <w:rFonts w:ascii="仿宋_GB2312" w:eastAsia="仿宋_GB2312" w:hAnsi="宋体"/>
          <w:sz w:val="32"/>
          <w:szCs w:val="32"/>
        </w:rPr>
        <w:t>总结临床实际，并参考</w:t>
      </w:r>
      <w:r w:rsidR="00CF3A62">
        <w:rPr>
          <w:rFonts w:ascii="仿宋_GB2312" w:eastAsia="仿宋_GB2312" w:hAnsi="宋体" w:hint="eastAsia"/>
          <w:sz w:val="32"/>
          <w:szCs w:val="32"/>
        </w:rPr>
        <w:t>《微波消融治疗乳腺良性结节专家共识</w:t>
      </w:r>
      <w:r w:rsidR="00CF3A62">
        <w:rPr>
          <w:rFonts w:ascii="仿宋_GB2312" w:eastAsia="仿宋_GB2312" w:hAnsi="宋体"/>
          <w:sz w:val="32"/>
          <w:szCs w:val="32"/>
        </w:rPr>
        <w:t>》</w:t>
      </w:r>
      <w:r w:rsidR="00D21EF2">
        <w:rPr>
          <w:rFonts w:ascii="仿宋_GB2312" w:eastAsia="仿宋_GB2312" w:hAnsi="宋体" w:hint="eastAsia"/>
          <w:sz w:val="32"/>
          <w:szCs w:val="32"/>
        </w:rPr>
        <w:t>，</w:t>
      </w:r>
      <w:r w:rsidR="00D21EF2">
        <w:rPr>
          <w:rFonts w:ascii="仿宋_GB2312" w:eastAsia="仿宋_GB2312" w:hAnsi="宋体"/>
          <w:sz w:val="32"/>
          <w:szCs w:val="32"/>
        </w:rPr>
        <w:t>明确了</w:t>
      </w:r>
      <w:r w:rsidR="00D21EF2" w:rsidRPr="00D21EF2">
        <w:rPr>
          <w:rFonts w:ascii="仿宋_GB2312" w:eastAsia="仿宋_GB2312" w:hAnsi="宋体" w:hint="eastAsia"/>
          <w:sz w:val="32"/>
          <w:szCs w:val="32"/>
        </w:rPr>
        <w:t>经乳腺常规超声诊断为</w:t>
      </w:r>
      <w:r w:rsidR="00D21EF2" w:rsidRPr="00D21EF2">
        <w:rPr>
          <w:rFonts w:ascii="仿宋_GB2312" w:eastAsia="仿宋_GB2312" w:hAnsi="宋体"/>
          <w:sz w:val="32"/>
          <w:szCs w:val="32"/>
        </w:rPr>
        <w:t>BI</w:t>
      </w:r>
      <w:r w:rsidR="00D21EF2" w:rsidRPr="00D21EF2">
        <w:rPr>
          <w:rFonts w:ascii="仿宋_GB2312" w:eastAsia="仿宋_GB2312" w:hAnsi="宋体" w:hint="eastAsia"/>
          <w:sz w:val="32"/>
          <w:szCs w:val="32"/>
        </w:rPr>
        <w:t>-</w:t>
      </w:r>
      <w:r w:rsidR="00D21EF2" w:rsidRPr="00D21EF2">
        <w:rPr>
          <w:rFonts w:ascii="仿宋_GB2312" w:eastAsia="仿宋_GB2312" w:hAnsi="宋体"/>
          <w:sz w:val="32"/>
          <w:szCs w:val="32"/>
        </w:rPr>
        <w:t>RADS</w:t>
      </w:r>
      <w:r w:rsidR="00D21EF2" w:rsidRPr="00D21EF2">
        <w:rPr>
          <w:rFonts w:ascii="仿宋_GB2312" w:eastAsia="仿宋_GB2312" w:hAnsi="宋体" w:hint="eastAsia"/>
          <w:sz w:val="32"/>
          <w:szCs w:val="32"/>
        </w:rPr>
        <w:t>分级</w:t>
      </w:r>
      <w:r w:rsidR="00D21EF2" w:rsidRPr="00D21EF2">
        <w:rPr>
          <w:rFonts w:ascii="仿宋_GB2312" w:eastAsia="仿宋_GB2312" w:hAnsi="宋体"/>
          <w:sz w:val="32"/>
          <w:szCs w:val="32"/>
        </w:rPr>
        <w:t>3</w:t>
      </w:r>
      <w:r w:rsidR="00D21EF2" w:rsidRPr="00D21EF2">
        <w:rPr>
          <w:rFonts w:ascii="仿宋_GB2312" w:eastAsia="仿宋_GB2312" w:hAnsi="宋体" w:hint="eastAsia"/>
          <w:sz w:val="32"/>
          <w:szCs w:val="32"/>
        </w:rPr>
        <w:t>类，或常规超声诊断为</w:t>
      </w:r>
      <w:r w:rsidR="00D21EF2" w:rsidRPr="00D21EF2">
        <w:rPr>
          <w:rFonts w:ascii="仿宋_GB2312" w:eastAsia="仿宋_GB2312" w:hAnsi="宋体"/>
          <w:sz w:val="32"/>
          <w:szCs w:val="32"/>
        </w:rPr>
        <w:t>BI</w:t>
      </w:r>
      <w:r w:rsidR="00D21EF2" w:rsidRPr="00D21EF2">
        <w:rPr>
          <w:rFonts w:ascii="仿宋_GB2312" w:eastAsia="仿宋_GB2312" w:hAnsi="宋体" w:hint="eastAsia"/>
          <w:sz w:val="32"/>
          <w:szCs w:val="32"/>
        </w:rPr>
        <w:t>-</w:t>
      </w:r>
      <w:r w:rsidR="00D21EF2" w:rsidRPr="00D21EF2">
        <w:rPr>
          <w:rFonts w:ascii="仿宋_GB2312" w:eastAsia="仿宋_GB2312" w:hAnsi="宋体"/>
          <w:sz w:val="32"/>
          <w:szCs w:val="32"/>
        </w:rPr>
        <w:t>RADS4a</w:t>
      </w:r>
      <w:proofErr w:type="gramStart"/>
      <w:r w:rsidR="00D21EF2" w:rsidRPr="00D21EF2">
        <w:rPr>
          <w:rFonts w:ascii="仿宋_GB2312" w:eastAsia="仿宋_GB2312" w:hAnsi="宋体" w:hint="eastAsia"/>
          <w:sz w:val="32"/>
          <w:szCs w:val="32"/>
        </w:rPr>
        <w:t>类后经</w:t>
      </w:r>
      <w:proofErr w:type="gramEnd"/>
      <w:r w:rsidR="00D21EF2" w:rsidRPr="00D21EF2">
        <w:rPr>
          <w:rFonts w:ascii="仿宋_GB2312" w:eastAsia="仿宋_GB2312" w:hAnsi="宋体" w:hint="eastAsia"/>
          <w:sz w:val="32"/>
          <w:szCs w:val="32"/>
        </w:rPr>
        <w:t>超声造影或乳腺</w:t>
      </w:r>
      <w:r w:rsidR="00D21EF2" w:rsidRPr="00D21EF2">
        <w:rPr>
          <w:rFonts w:ascii="仿宋_GB2312" w:eastAsia="仿宋_GB2312" w:hAnsi="宋体"/>
          <w:sz w:val="32"/>
          <w:szCs w:val="32"/>
        </w:rPr>
        <w:t>MRI</w:t>
      </w:r>
      <w:r w:rsidR="00D21EF2" w:rsidRPr="00D21EF2">
        <w:rPr>
          <w:rFonts w:ascii="仿宋_GB2312" w:eastAsia="仿宋_GB2312" w:hAnsi="宋体" w:hint="eastAsia"/>
          <w:sz w:val="32"/>
          <w:szCs w:val="32"/>
        </w:rPr>
        <w:t>后判定为</w:t>
      </w:r>
      <w:r w:rsidR="00D21EF2" w:rsidRPr="00D21EF2">
        <w:rPr>
          <w:rFonts w:ascii="仿宋_GB2312" w:eastAsia="仿宋_GB2312" w:hAnsi="宋体"/>
          <w:sz w:val="32"/>
          <w:szCs w:val="32"/>
        </w:rPr>
        <w:t>3</w:t>
      </w:r>
      <w:r w:rsidR="00D21EF2" w:rsidRPr="00D21EF2">
        <w:rPr>
          <w:rFonts w:ascii="仿宋_GB2312" w:eastAsia="仿宋_GB2312" w:hAnsi="宋体" w:hint="eastAsia"/>
          <w:sz w:val="32"/>
          <w:szCs w:val="32"/>
        </w:rPr>
        <w:t>类</w:t>
      </w:r>
      <w:r w:rsidR="00D21EF2">
        <w:rPr>
          <w:rFonts w:ascii="仿宋_GB2312" w:eastAsia="仿宋_GB2312" w:hAnsi="宋体" w:hint="eastAsia"/>
          <w:sz w:val="32"/>
          <w:szCs w:val="32"/>
        </w:rPr>
        <w:t>等</w:t>
      </w:r>
      <w:r w:rsidR="00D21EF2" w:rsidRPr="00D21EF2">
        <w:rPr>
          <w:rFonts w:ascii="仿宋_GB2312" w:eastAsia="仿宋_GB2312" w:hAnsi="宋体" w:hint="eastAsia"/>
          <w:sz w:val="32"/>
          <w:szCs w:val="32"/>
        </w:rPr>
        <w:t>适应证。按照</w:t>
      </w:r>
      <w:r w:rsidR="00D21EF2" w:rsidRPr="00D21EF2">
        <w:rPr>
          <w:rFonts w:ascii="仿宋_GB2312" w:eastAsia="仿宋_GB2312" w:hAnsi="宋体"/>
          <w:sz w:val="32"/>
          <w:szCs w:val="32"/>
        </w:rPr>
        <w:t>准许程度，明确了相对禁忌和绝对禁忌，</w:t>
      </w:r>
      <w:r w:rsidR="00C83455" w:rsidRPr="00C83455">
        <w:rPr>
          <w:rFonts w:ascii="仿宋_GB2312" w:eastAsia="仿宋_GB2312" w:hAnsi="宋体"/>
          <w:sz w:val="32"/>
          <w:szCs w:val="32"/>
        </w:rPr>
        <w:t>相对禁忌</w:t>
      </w:r>
      <w:r w:rsidR="00C83455">
        <w:rPr>
          <w:rFonts w:ascii="仿宋_GB2312" w:eastAsia="仿宋_GB2312" w:hAnsi="宋体" w:hint="eastAsia"/>
          <w:sz w:val="32"/>
          <w:szCs w:val="32"/>
        </w:rPr>
        <w:t>包括</w:t>
      </w:r>
      <w:r w:rsidR="00C83455" w:rsidRPr="00C83455">
        <w:rPr>
          <w:rFonts w:ascii="仿宋_GB2312" w:eastAsia="仿宋_GB2312" w:hAnsi="宋体" w:hint="eastAsia"/>
          <w:sz w:val="32"/>
          <w:szCs w:val="32"/>
        </w:rPr>
        <w:t>乳腺内置假体</w:t>
      </w:r>
      <w:r w:rsidR="00C83455">
        <w:rPr>
          <w:rFonts w:ascii="仿宋_GB2312" w:eastAsia="仿宋_GB2312" w:hAnsi="宋体" w:hint="eastAsia"/>
          <w:sz w:val="32"/>
          <w:szCs w:val="32"/>
        </w:rPr>
        <w:t>等</w:t>
      </w:r>
      <w:r w:rsidR="00C83455">
        <w:rPr>
          <w:rFonts w:ascii="仿宋_GB2312" w:eastAsia="仿宋_GB2312" w:hAnsi="宋体"/>
          <w:sz w:val="32"/>
          <w:szCs w:val="32"/>
        </w:rPr>
        <w:t>，</w:t>
      </w:r>
      <w:r w:rsidR="00C83455" w:rsidRPr="00C83455">
        <w:rPr>
          <w:rFonts w:ascii="仿宋_GB2312" w:eastAsia="仿宋_GB2312" w:hAnsi="宋体"/>
          <w:sz w:val="32"/>
          <w:szCs w:val="32"/>
        </w:rPr>
        <w:t>绝对禁忌</w:t>
      </w:r>
      <w:r w:rsidR="00C83455">
        <w:rPr>
          <w:rFonts w:ascii="仿宋_GB2312" w:eastAsia="仿宋_GB2312" w:hAnsi="宋体" w:hint="eastAsia"/>
          <w:sz w:val="32"/>
          <w:szCs w:val="32"/>
        </w:rPr>
        <w:t>包括</w:t>
      </w:r>
      <w:r w:rsidR="00C83455" w:rsidRPr="00C83455">
        <w:rPr>
          <w:rFonts w:ascii="仿宋_GB2312" w:eastAsia="仿宋_GB2312" w:hAnsi="宋体" w:hint="eastAsia"/>
          <w:sz w:val="32"/>
          <w:szCs w:val="32"/>
        </w:rPr>
        <w:t>严重出血倾向</w:t>
      </w:r>
      <w:r w:rsidR="002C23B8">
        <w:rPr>
          <w:rFonts w:ascii="仿宋_GB2312" w:eastAsia="仿宋_GB2312" w:hAnsi="宋体" w:hint="eastAsia"/>
          <w:sz w:val="32"/>
          <w:szCs w:val="32"/>
        </w:rPr>
        <w:t>等</w:t>
      </w:r>
      <w:r w:rsidR="002C23B8">
        <w:rPr>
          <w:rFonts w:ascii="仿宋_GB2312" w:eastAsia="仿宋_GB2312" w:hAnsi="宋体"/>
          <w:sz w:val="32"/>
          <w:szCs w:val="32"/>
        </w:rPr>
        <w:t>。</w:t>
      </w:r>
    </w:p>
    <w:p w:rsidR="005F2FEF" w:rsidRDefault="005F2FEF" w:rsidP="005F2FEF">
      <w:pPr>
        <w:pStyle w:val="aff0"/>
        <w:numPr>
          <w:ilvl w:val="0"/>
          <w:numId w:val="9"/>
        </w:numPr>
        <w:ind w:firstLineChars="0"/>
        <w:rPr>
          <w:rFonts w:ascii="楷体" w:eastAsia="楷体" w:hAnsi="楷体"/>
          <w:b/>
          <w:sz w:val="32"/>
          <w:szCs w:val="32"/>
        </w:rPr>
      </w:pPr>
      <w:r w:rsidRPr="005F2FEF">
        <w:rPr>
          <w:rFonts w:ascii="楷体" w:eastAsia="楷体" w:hAnsi="楷体" w:hint="eastAsia"/>
          <w:b/>
          <w:sz w:val="32"/>
          <w:szCs w:val="32"/>
        </w:rPr>
        <w:t>操作前准备</w:t>
      </w:r>
    </w:p>
    <w:p w:rsidR="002C23B8" w:rsidRPr="00245AAB" w:rsidRDefault="002C23B8" w:rsidP="00D045D0">
      <w:pPr>
        <w:spacing w:line="560" w:lineRule="exact"/>
        <w:ind w:firstLineChars="200" w:firstLine="640"/>
        <w:rPr>
          <w:rFonts w:ascii="仿宋_GB2312" w:eastAsia="仿宋_GB2312" w:hAnsi="宋体"/>
          <w:sz w:val="32"/>
          <w:szCs w:val="32"/>
        </w:rPr>
      </w:pPr>
      <w:r w:rsidRPr="002C23B8">
        <w:rPr>
          <w:rFonts w:ascii="仿宋_GB2312" w:eastAsia="仿宋_GB2312" w:hAnsi="宋体" w:hint="eastAsia"/>
          <w:sz w:val="32"/>
          <w:szCs w:val="32"/>
        </w:rPr>
        <w:t>为</w:t>
      </w:r>
      <w:r w:rsidRPr="002C23B8">
        <w:rPr>
          <w:rFonts w:ascii="仿宋_GB2312" w:eastAsia="仿宋_GB2312" w:hAnsi="宋体"/>
          <w:sz w:val="32"/>
          <w:szCs w:val="32"/>
        </w:rPr>
        <w:t>保证操作</w:t>
      </w:r>
      <w:r>
        <w:rPr>
          <w:rFonts w:ascii="仿宋_GB2312" w:eastAsia="仿宋_GB2312" w:hAnsi="宋体" w:hint="eastAsia"/>
          <w:sz w:val="32"/>
          <w:szCs w:val="32"/>
        </w:rPr>
        <w:t>顺利</w:t>
      </w:r>
      <w:r>
        <w:rPr>
          <w:rFonts w:ascii="仿宋_GB2312" w:eastAsia="仿宋_GB2312" w:hAnsi="宋体"/>
          <w:sz w:val="32"/>
          <w:szCs w:val="32"/>
        </w:rPr>
        <w:t>开展，</w:t>
      </w:r>
      <w:r>
        <w:rPr>
          <w:rFonts w:ascii="仿宋_GB2312" w:eastAsia="仿宋_GB2312" w:hAnsi="宋体" w:hint="eastAsia"/>
          <w:sz w:val="32"/>
          <w:szCs w:val="32"/>
        </w:rPr>
        <w:t>标准编制组</w:t>
      </w:r>
      <w:r>
        <w:rPr>
          <w:rFonts w:ascii="仿宋_GB2312" w:eastAsia="仿宋_GB2312" w:hAnsi="宋体"/>
          <w:sz w:val="32"/>
          <w:szCs w:val="32"/>
        </w:rPr>
        <w:t>基于临床实际，</w:t>
      </w:r>
      <w:r w:rsidR="00245AAB">
        <w:rPr>
          <w:rFonts w:ascii="仿宋_GB2312" w:eastAsia="仿宋_GB2312" w:hAnsi="宋体" w:hint="eastAsia"/>
          <w:sz w:val="32"/>
          <w:szCs w:val="32"/>
        </w:rPr>
        <w:t>总结</w:t>
      </w:r>
      <w:r w:rsidR="00245AAB">
        <w:rPr>
          <w:rFonts w:ascii="仿宋_GB2312" w:eastAsia="仿宋_GB2312" w:hAnsi="宋体"/>
          <w:sz w:val="32"/>
          <w:szCs w:val="32"/>
        </w:rPr>
        <w:t>经验，明确</w:t>
      </w:r>
      <w:r w:rsidR="00245AAB" w:rsidRPr="00245AAB">
        <w:rPr>
          <w:rFonts w:ascii="仿宋_GB2312" w:eastAsia="仿宋_GB2312" w:hAnsi="宋体" w:hint="eastAsia"/>
          <w:sz w:val="32"/>
          <w:szCs w:val="32"/>
        </w:rPr>
        <w:t>操作前准备</w:t>
      </w:r>
      <w:r w:rsidR="00245AAB">
        <w:rPr>
          <w:rFonts w:ascii="仿宋_GB2312" w:eastAsia="仿宋_GB2312" w:hAnsi="宋体" w:hint="eastAsia"/>
          <w:sz w:val="32"/>
          <w:szCs w:val="32"/>
        </w:rPr>
        <w:t>包括</w:t>
      </w:r>
      <w:r w:rsidR="00245AAB">
        <w:rPr>
          <w:rFonts w:ascii="仿宋_GB2312" w:eastAsia="仿宋_GB2312" w:hAnsi="宋体"/>
          <w:sz w:val="32"/>
          <w:szCs w:val="32"/>
        </w:rPr>
        <w:t>：</w:t>
      </w:r>
      <w:r w:rsidR="00245AAB" w:rsidRPr="00245AAB">
        <w:rPr>
          <w:rFonts w:ascii="仿宋_GB2312" w:eastAsia="仿宋_GB2312" w:hAnsi="宋体" w:hint="eastAsia"/>
          <w:sz w:val="32"/>
          <w:szCs w:val="32"/>
        </w:rPr>
        <w:t>仪器准备</w:t>
      </w:r>
      <w:r w:rsidR="00245AAB">
        <w:rPr>
          <w:rFonts w:ascii="仿宋_GB2312" w:eastAsia="仿宋_GB2312" w:hAnsi="宋体" w:hint="eastAsia"/>
          <w:sz w:val="32"/>
          <w:szCs w:val="32"/>
        </w:rPr>
        <w:t>、</w:t>
      </w:r>
      <w:r w:rsidR="00245AAB" w:rsidRPr="00245AAB">
        <w:rPr>
          <w:rFonts w:ascii="仿宋_GB2312" w:eastAsia="仿宋_GB2312" w:hAnsi="宋体" w:hint="eastAsia"/>
          <w:sz w:val="32"/>
          <w:szCs w:val="32"/>
        </w:rPr>
        <w:t>患者准备</w:t>
      </w:r>
      <w:r w:rsidR="00900784">
        <w:rPr>
          <w:rFonts w:ascii="仿宋_GB2312" w:eastAsia="仿宋_GB2312" w:hAnsi="宋体" w:hint="eastAsia"/>
          <w:sz w:val="32"/>
          <w:szCs w:val="32"/>
        </w:rPr>
        <w:t>及</w:t>
      </w:r>
      <w:r w:rsidR="00245AAB" w:rsidRPr="00245AAB">
        <w:rPr>
          <w:rFonts w:ascii="仿宋_GB2312" w:eastAsia="仿宋_GB2312" w:hAnsi="宋体" w:hint="eastAsia"/>
          <w:sz w:val="32"/>
          <w:szCs w:val="32"/>
        </w:rPr>
        <w:t>操作者准备</w:t>
      </w:r>
      <w:r w:rsidR="00900784">
        <w:rPr>
          <w:rFonts w:ascii="仿宋_GB2312" w:eastAsia="仿宋_GB2312" w:hAnsi="宋体" w:hint="eastAsia"/>
          <w:sz w:val="32"/>
          <w:szCs w:val="32"/>
        </w:rPr>
        <w:t>。</w:t>
      </w:r>
      <w:r w:rsidR="008860C3">
        <w:rPr>
          <w:rFonts w:ascii="仿宋_GB2312" w:eastAsia="仿宋_GB2312" w:hAnsi="宋体" w:hint="eastAsia"/>
          <w:sz w:val="32"/>
          <w:szCs w:val="32"/>
        </w:rPr>
        <w:t>由于</w:t>
      </w:r>
      <w:r w:rsidR="008860C3" w:rsidRPr="008860C3">
        <w:rPr>
          <w:rFonts w:ascii="仿宋_GB2312" w:eastAsia="仿宋_GB2312" w:hAnsi="宋体" w:hint="eastAsia"/>
          <w:sz w:val="32"/>
          <w:szCs w:val="32"/>
        </w:rPr>
        <w:t>带超声造影功能的高档超声诊断仪在临床实践中</w:t>
      </w:r>
      <w:r w:rsidR="008860C3">
        <w:rPr>
          <w:rFonts w:ascii="仿宋_GB2312" w:eastAsia="仿宋_GB2312" w:hAnsi="宋体" w:hint="eastAsia"/>
          <w:sz w:val="32"/>
          <w:szCs w:val="32"/>
        </w:rPr>
        <w:t>可提供</w:t>
      </w:r>
      <w:r w:rsidR="008860C3" w:rsidRPr="008860C3">
        <w:rPr>
          <w:rFonts w:ascii="仿宋_GB2312" w:eastAsia="仿宋_GB2312" w:hAnsi="宋体" w:hint="eastAsia"/>
          <w:sz w:val="32"/>
          <w:szCs w:val="32"/>
        </w:rPr>
        <w:t>更高的诊断精度、更好的软组织对比度、多功能成像能力，以及</w:t>
      </w:r>
      <w:r w:rsidR="008860C3">
        <w:rPr>
          <w:rFonts w:ascii="仿宋_GB2312" w:eastAsia="仿宋_GB2312" w:hAnsi="宋体" w:hint="eastAsia"/>
          <w:sz w:val="32"/>
          <w:szCs w:val="32"/>
        </w:rPr>
        <w:t>拥有</w:t>
      </w:r>
      <w:r w:rsidR="008860C3" w:rsidRPr="008860C3">
        <w:rPr>
          <w:rFonts w:ascii="仿宋_GB2312" w:eastAsia="仿宋_GB2312" w:hAnsi="宋体" w:hint="eastAsia"/>
          <w:sz w:val="32"/>
          <w:szCs w:val="32"/>
        </w:rPr>
        <w:t>广泛的应用领域，</w:t>
      </w:r>
      <w:r w:rsidR="008860C3">
        <w:rPr>
          <w:rFonts w:ascii="仿宋_GB2312" w:eastAsia="仿宋_GB2312" w:hAnsi="宋体" w:hint="eastAsia"/>
          <w:sz w:val="32"/>
          <w:szCs w:val="32"/>
        </w:rPr>
        <w:t>可极大提高</w:t>
      </w:r>
      <w:r w:rsidR="00C472BB">
        <w:rPr>
          <w:rFonts w:ascii="仿宋_GB2312" w:eastAsia="仿宋_GB2312" w:hAnsi="宋体" w:hint="eastAsia"/>
          <w:sz w:val="32"/>
          <w:szCs w:val="32"/>
        </w:rPr>
        <w:t>诊断</w:t>
      </w:r>
      <w:r w:rsidR="008860C3" w:rsidRPr="008860C3">
        <w:rPr>
          <w:rFonts w:ascii="仿宋_GB2312" w:eastAsia="仿宋_GB2312" w:hAnsi="宋体" w:hint="eastAsia"/>
          <w:sz w:val="32"/>
          <w:szCs w:val="32"/>
        </w:rPr>
        <w:t>质量和效率</w:t>
      </w:r>
      <w:r w:rsidR="00C472BB">
        <w:rPr>
          <w:rFonts w:ascii="仿宋_GB2312" w:eastAsia="仿宋_GB2312" w:hAnsi="宋体" w:hint="eastAsia"/>
          <w:sz w:val="32"/>
          <w:szCs w:val="32"/>
        </w:rPr>
        <w:t>，为满足</w:t>
      </w:r>
      <w:r w:rsidR="00C472BB" w:rsidRPr="00C472BB">
        <w:rPr>
          <w:rFonts w:ascii="仿宋_GB2312" w:eastAsia="仿宋_GB2312" w:hAnsi="宋体" w:hint="eastAsia"/>
          <w:sz w:val="32"/>
          <w:szCs w:val="32"/>
        </w:rPr>
        <w:t>乳腺良性结节微波消融术</w:t>
      </w:r>
      <w:r w:rsidR="00C472BB">
        <w:rPr>
          <w:rFonts w:ascii="仿宋_GB2312" w:eastAsia="仿宋_GB2312" w:hAnsi="宋体" w:hint="eastAsia"/>
          <w:sz w:val="32"/>
          <w:szCs w:val="32"/>
        </w:rPr>
        <w:t>需求</w:t>
      </w:r>
      <w:r w:rsidR="00C472BB">
        <w:rPr>
          <w:rFonts w:ascii="仿宋_GB2312" w:eastAsia="仿宋_GB2312" w:hAnsi="宋体"/>
          <w:sz w:val="32"/>
          <w:szCs w:val="32"/>
        </w:rPr>
        <w:t>，明确</w:t>
      </w:r>
      <w:r w:rsidR="00C472BB" w:rsidRPr="00C472BB">
        <w:rPr>
          <w:rFonts w:ascii="仿宋_GB2312" w:eastAsia="仿宋_GB2312" w:hAnsi="宋体" w:hint="eastAsia"/>
          <w:sz w:val="32"/>
          <w:szCs w:val="32"/>
        </w:rPr>
        <w:t>超声仪器选择带超声造影功能的高档超声诊断仪</w:t>
      </w:r>
      <w:r w:rsidR="00C472BB">
        <w:rPr>
          <w:rFonts w:ascii="仿宋_GB2312" w:eastAsia="仿宋_GB2312" w:hAnsi="宋体" w:hint="eastAsia"/>
          <w:sz w:val="32"/>
          <w:szCs w:val="32"/>
        </w:rPr>
        <w:t>。</w:t>
      </w:r>
      <w:r w:rsidR="00C472BB">
        <w:rPr>
          <w:rFonts w:ascii="仿宋_GB2312" w:eastAsia="仿宋_GB2312" w:hAnsi="宋体"/>
          <w:sz w:val="32"/>
          <w:szCs w:val="32"/>
        </w:rPr>
        <w:t>此外</w:t>
      </w:r>
      <w:r w:rsidR="00C472BB">
        <w:rPr>
          <w:rFonts w:ascii="仿宋_GB2312" w:eastAsia="仿宋_GB2312" w:hAnsi="宋体" w:hint="eastAsia"/>
          <w:sz w:val="32"/>
          <w:szCs w:val="32"/>
        </w:rPr>
        <w:t>，</w:t>
      </w:r>
      <w:r w:rsidR="00581141">
        <w:rPr>
          <w:rFonts w:ascii="仿宋_GB2312" w:eastAsia="仿宋_GB2312" w:hAnsi="宋体" w:hint="eastAsia"/>
          <w:sz w:val="32"/>
          <w:szCs w:val="32"/>
        </w:rPr>
        <w:t>还</w:t>
      </w:r>
      <w:r w:rsidR="00C472BB">
        <w:rPr>
          <w:rFonts w:ascii="仿宋_GB2312" w:eastAsia="仿宋_GB2312" w:hAnsi="宋体" w:hint="eastAsia"/>
          <w:sz w:val="32"/>
          <w:szCs w:val="32"/>
        </w:rPr>
        <w:t>明确</w:t>
      </w:r>
      <w:r w:rsidR="00581141">
        <w:rPr>
          <w:rFonts w:ascii="仿宋_GB2312" w:eastAsia="仿宋_GB2312" w:hAnsi="宋体" w:hint="eastAsia"/>
          <w:sz w:val="32"/>
          <w:szCs w:val="32"/>
        </w:rPr>
        <w:t>了</w:t>
      </w:r>
      <w:r w:rsidR="004C6A11">
        <w:rPr>
          <w:rFonts w:ascii="仿宋_GB2312" w:eastAsia="仿宋_GB2312" w:hAnsi="宋体" w:hint="eastAsia"/>
          <w:sz w:val="32"/>
          <w:szCs w:val="32"/>
        </w:rPr>
        <w:t>准备</w:t>
      </w:r>
      <w:r w:rsidR="00C472BB" w:rsidRPr="00C472BB">
        <w:rPr>
          <w:rFonts w:ascii="仿宋_GB2312" w:eastAsia="仿宋_GB2312" w:hAnsi="宋体" w:hint="eastAsia"/>
          <w:sz w:val="32"/>
          <w:szCs w:val="32"/>
        </w:rPr>
        <w:t>微波消融治疗仪、微波消融针</w:t>
      </w:r>
      <w:r w:rsidR="00581141">
        <w:rPr>
          <w:rFonts w:ascii="仿宋_GB2312" w:eastAsia="仿宋_GB2312" w:hAnsi="宋体" w:hint="eastAsia"/>
          <w:sz w:val="32"/>
          <w:szCs w:val="32"/>
        </w:rPr>
        <w:t>的</w:t>
      </w:r>
      <w:r w:rsidR="00581141" w:rsidRPr="0072700E">
        <w:rPr>
          <w:rFonts w:ascii="仿宋_GB2312" w:eastAsia="仿宋_GB2312" w:hAnsi="宋体"/>
          <w:b/>
          <w:sz w:val="32"/>
          <w:szCs w:val="32"/>
        </w:rPr>
        <w:t>仪器准备</w:t>
      </w:r>
      <w:r w:rsidR="00581141">
        <w:rPr>
          <w:rFonts w:ascii="仿宋_GB2312" w:eastAsia="仿宋_GB2312" w:hAnsi="宋体"/>
          <w:sz w:val="32"/>
          <w:szCs w:val="32"/>
        </w:rPr>
        <w:t>要求</w:t>
      </w:r>
      <w:r w:rsidR="000D3DB2">
        <w:rPr>
          <w:rFonts w:ascii="仿宋_GB2312" w:eastAsia="仿宋_GB2312" w:hAnsi="宋体" w:hint="eastAsia"/>
          <w:sz w:val="32"/>
          <w:szCs w:val="32"/>
        </w:rPr>
        <w:t>。明确</w:t>
      </w:r>
      <w:r w:rsidR="000D3DB2" w:rsidRPr="000D3DB2">
        <w:rPr>
          <w:rFonts w:ascii="仿宋_GB2312" w:eastAsia="仿宋_GB2312" w:hAnsi="宋体"/>
          <w:b/>
          <w:sz w:val="32"/>
          <w:szCs w:val="32"/>
        </w:rPr>
        <w:t>患者准备</w:t>
      </w:r>
      <w:r w:rsidR="000D3DB2">
        <w:rPr>
          <w:rFonts w:ascii="仿宋_GB2312" w:eastAsia="仿宋_GB2312" w:hAnsi="宋体"/>
          <w:sz w:val="32"/>
          <w:szCs w:val="32"/>
        </w:rPr>
        <w:t>要求为：</w:t>
      </w:r>
      <w:r w:rsidR="00581141" w:rsidRPr="00581141">
        <w:rPr>
          <w:rFonts w:ascii="仿宋_GB2312" w:eastAsia="仿宋_GB2312" w:hAnsi="宋体" w:hint="eastAsia"/>
          <w:sz w:val="32"/>
          <w:szCs w:val="32"/>
        </w:rPr>
        <w:t>排除患者手术禁忌证，完善术前相关检查（血常规、凝血功能等）</w:t>
      </w:r>
      <w:r w:rsidR="00581141" w:rsidRPr="003B7CB1">
        <w:rPr>
          <w:rFonts w:ascii="仿宋_GB2312" w:eastAsia="仿宋_GB2312" w:hAnsi="宋体" w:hint="eastAsia"/>
          <w:sz w:val="32"/>
          <w:szCs w:val="32"/>
        </w:rPr>
        <w:t>，告知患者病情、手术操作及相关并发症等，签署手术知情同意书。</w:t>
      </w:r>
      <w:r w:rsidR="008A0AB8" w:rsidRPr="003B7CB1">
        <w:rPr>
          <w:rFonts w:ascii="仿宋_GB2312" w:eastAsia="仿宋_GB2312" w:hAnsi="宋体" w:hint="eastAsia"/>
          <w:sz w:val="32"/>
          <w:szCs w:val="32"/>
        </w:rPr>
        <w:t>按照</w:t>
      </w:r>
      <w:r w:rsidR="008A0AB8" w:rsidRPr="003B7CB1">
        <w:rPr>
          <w:rFonts w:ascii="仿宋_GB2312" w:eastAsia="仿宋_GB2312" w:hAnsi="宋体"/>
          <w:sz w:val="32"/>
          <w:szCs w:val="32"/>
        </w:rPr>
        <w:t>医务人员消毒</w:t>
      </w:r>
      <w:r w:rsidR="008A0AB8" w:rsidRPr="003B7CB1">
        <w:rPr>
          <w:rFonts w:ascii="仿宋_GB2312" w:eastAsia="仿宋_GB2312" w:hAnsi="宋体" w:hint="eastAsia"/>
          <w:sz w:val="32"/>
          <w:szCs w:val="32"/>
        </w:rPr>
        <w:t>要求</w:t>
      </w:r>
      <w:r w:rsidR="008A0AB8" w:rsidRPr="003B7CB1">
        <w:rPr>
          <w:rFonts w:ascii="仿宋_GB2312" w:eastAsia="仿宋_GB2312" w:hAnsi="宋体"/>
          <w:sz w:val="32"/>
          <w:szCs w:val="32"/>
        </w:rPr>
        <w:t>，明确</w:t>
      </w:r>
      <w:r w:rsidR="00A738F0" w:rsidRPr="00B45861">
        <w:rPr>
          <w:rFonts w:ascii="仿宋_GB2312" w:eastAsia="仿宋_GB2312" w:hAnsi="宋体" w:hint="eastAsia"/>
          <w:b/>
          <w:sz w:val="32"/>
          <w:szCs w:val="32"/>
        </w:rPr>
        <w:t>操</w:t>
      </w:r>
      <w:r w:rsidR="00A738F0" w:rsidRPr="00B45861">
        <w:rPr>
          <w:rFonts w:ascii="仿宋_GB2312" w:eastAsia="仿宋_GB2312" w:hAnsi="宋体" w:hint="eastAsia"/>
          <w:b/>
          <w:sz w:val="32"/>
          <w:szCs w:val="32"/>
        </w:rPr>
        <w:lastRenderedPageBreak/>
        <w:t>作者</w:t>
      </w:r>
      <w:proofErr w:type="gramStart"/>
      <w:r w:rsidR="00A738F0" w:rsidRPr="003B7CB1">
        <w:rPr>
          <w:rFonts w:ascii="仿宋_GB2312" w:eastAsia="仿宋_GB2312" w:hAnsi="宋体"/>
          <w:sz w:val="32"/>
          <w:szCs w:val="32"/>
        </w:rPr>
        <w:t>手卫生</w:t>
      </w:r>
      <w:proofErr w:type="gramEnd"/>
      <w:r w:rsidR="00A738F0" w:rsidRPr="003B7CB1">
        <w:rPr>
          <w:rFonts w:ascii="仿宋_GB2312" w:eastAsia="仿宋_GB2312" w:hAnsi="宋体"/>
          <w:sz w:val="32"/>
          <w:szCs w:val="32"/>
        </w:rPr>
        <w:t>以及</w:t>
      </w:r>
      <w:r w:rsidR="00D045D0" w:rsidRPr="003B7CB1">
        <w:rPr>
          <w:rFonts w:ascii="仿宋_GB2312" w:eastAsia="仿宋_GB2312" w:hAnsi="宋体" w:hint="eastAsia"/>
          <w:sz w:val="32"/>
          <w:szCs w:val="32"/>
        </w:rPr>
        <w:t>穿戴</w:t>
      </w:r>
      <w:r w:rsidR="00D045D0" w:rsidRPr="003B7CB1">
        <w:rPr>
          <w:rFonts w:ascii="仿宋_GB2312" w:eastAsia="仿宋_GB2312" w:hAnsi="宋体"/>
          <w:sz w:val="32"/>
          <w:szCs w:val="32"/>
        </w:rPr>
        <w:t>要求</w:t>
      </w:r>
      <w:r w:rsidR="00D045D0" w:rsidRPr="003B7CB1">
        <w:rPr>
          <w:rFonts w:ascii="仿宋_GB2312" w:eastAsia="仿宋_GB2312" w:hAnsi="宋体" w:hint="eastAsia"/>
          <w:sz w:val="32"/>
          <w:szCs w:val="32"/>
        </w:rPr>
        <w:t>。</w:t>
      </w:r>
      <w:r w:rsidR="0072700E">
        <w:rPr>
          <w:rFonts w:ascii="仿宋_GB2312" w:eastAsia="仿宋_GB2312" w:hAnsi="宋体" w:hint="eastAsia"/>
          <w:sz w:val="32"/>
          <w:szCs w:val="32"/>
        </w:rPr>
        <w:t>此外，</w:t>
      </w:r>
      <w:r w:rsidR="00B45861">
        <w:rPr>
          <w:rFonts w:ascii="仿宋_GB2312" w:eastAsia="仿宋_GB2312" w:hAnsi="宋体" w:hint="eastAsia"/>
          <w:sz w:val="32"/>
          <w:szCs w:val="32"/>
        </w:rPr>
        <w:t>按照</w:t>
      </w:r>
      <w:r w:rsidR="00B45861">
        <w:rPr>
          <w:rFonts w:ascii="仿宋_GB2312" w:eastAsia="仿宋_GB2312" w:hAnsi="宋体"/>
          <w:sz w:val="32"/>
          <w:szCs w:val="32"/>
        </w:rPr>
        <w:t>外科手术消毒要求，</w:t>
      </w:r>
      <w:r w:rsidR="0072700E">
        <w:rPr>
          <w:rFonts w:ascii="仿宋_GB2312" w:eastAsia="仿宋_GB2312" w:hAnsi="宋体" w:hint="eastAsia"/>
          <w:sz w:val="32"/>
          <w:szCs w:val="32"/>
        </w:rPr>
        <w:t>参考</w:t>
      </w:r>
      <w:r w:rsidR="003B7CB1" w:rsidRPr="003B7CB1">
        <w:rPr>
          <w:rFonts w:ascii="仿宋_GB2312" w:eastAsia="仿宋_GB2312" w:hAnsi="宋体" w:hint="eastAsia"/>
          <w:sz w:val="32"/>
          <w:szCs w:val="32"/>
        </w:rPr>
        <w:t>WS/T 367—2012《医疗机构消毒技术规范》</w:t>
      </w:r>
      <w:r w:rsidR="003B7CB1">
        <w:rPr>
          <w:rFonts w:ascii="仿宋_GB2312" w:eastAsia="仿宋_GB2312" w:hAnsi="宋体" w:hint="eastAsia"/>
          <w:sz w:val="32"/>
          <w:szCs w:val="32"/>
        </w:rPr>
        <w:t>，并</w:t>
      </w:r>
      <w:r w:rsidR="003B7CB1">
        <w:rPr>
          <w:rFonts w:ascii="仿宋_GB2312" w:eastAsia="仿宋_GB2312" w:hAnsi="宋体"/>
          <w:sz w:val="32"/>
          <w:szCs w:val="32"/>
        </w:rPr>
        <w:t>结合临床操作实际，明确</w:t>
      </w:r>
      <w:r w:rsidR="003B7CB1" w:rsidRPr="003B7CB1">
        <w:rPr>
          <w:rFonts w:ascii="仿宋_GB2312" w:eastAsia="仿宋_GB2312" w:hAnsi="宋体" w:hint="eastAsia"/>
          <w:sz w:val="32"/>
          <w:szCs w:val="32"/>
        </w:rPr>
        <w:t>佩戴外科手套后使用</w:t>
      </w:r>
      <w:proofErr w:type="gramStart"/>
      <w:r w:rsidR="003B7CB1" w:rsidRPr="003B7CB1">
        <w:rPr>
          <w:rFonts w:ascii="仿宋_GB2312" w:eastAsia="仿宋_GB2312" w:hAnsi="宋体" w:hint="eastAsia"/>
          <w:sz w:val="32"/>
          <w:szCs w:val="32"/>
        </w:rPr>
        <w:t>碘伏对手术</w:t>
      </w:r>
      <w:proofErr w:type="gramEnd"/>
      <w:r w:rsidR="003B7CB1" w:rsidRPr="003B7CB1">
        <w:rPr>
          <w:rFonts w:ascii="仿宋_GB2312" w:eastAsia="仿宋_GB2312" w:hAnsi="宋体" w:hint="eastAsia"/>
          <w:sz w:val="32"/>
          <w:szCs w:val="32"/>
        </w:rPr>
        <w:t>区域消毒2～3遍，消毒范围直径应＞15</w:t>
      </w:r>
      <w:r w:rsidR="003B7CB1" w:rsidRPr="003B7CB1">
        <w:rPr>
          <w:rFonts w:ascii="仿宋_GB2312" w:eastAsia="仿宋_GB2312" w:hAnsi="宋体" w:hint="eastAsia"/>
          <w:sz w:val="32"/>
          <w:szCs w:val="32"/>
          <w:vertAlign w:val="superscript"/>
        </w:rPr>
        <w:t xml:space="preserve"> </w:t>
      </w:r>
      <w:r w:rsidR="003B7CB1" w:rsidRPr="003B7CB1">
        <w:rPr>
          <w:rFonts w:ascii="仿宋_GB2312" w:eastAsia="仿宋_GB2312" w:hAnsi="宋体" w:hint="eastAsia"/>
          <w:sz w:val="32"/>
          <w:szCs w:val="32"/>
        </w:rPr>
        <w:t>cm</w:t>
      </w:r>
      <w:r w:rsidR="0072700E">
        <w:rPr>
          <w:rFonts w:ascii="仿宋_GB2312" w:eastAsia="仿宋_GB2312" w:hAnsi="宋体" w:hint="eastAsia"/>
          <w:sz w:val="32"/>
          <w:szCs w:val="32"/>
        </w:rPr>
        <w:t>。</w:t>
      </w:r>
    </w:p>
    <w:p w:rsidR="005F2FEF" w:rsidRDefault="005F2FEF" w:rsidP="005F2FEF">
      <w:pPr>
        <w:pStyle w:val="aff0"/>
        <w:numPr>
          <w:ilvl w:val="0"/>
          <w:numId w:val="9"/>
        </w:numPr>
        <w:ind w:firstLineChars="0"/>
        <w:rPr>
          <w:rFonts w:ascii="楷体" w:eastAsia="楷体" w:hAnsi="楷体"/>
          <w:b/>
          <w:sz w:val="32"/>
          <w:szCs w:val="32"/>
        </w:rPr>
      </w:pPr>
      <w:r w:rsidRPr="005F2FEF">
        <w:rPr>
          <w:rFonts w:ascii="楷体" w:eastAsia="楷体" w:hAnsi="楷体" w:hint="eastAsia"/>
          <w:b/>
          <w:sz w:val="32"/>
          <w:szCs w:val="32"/>
        </w:rPr>
        <w:t>操作</w:t>
      </w:r>
      <w:r w:rsidR="00E82B1F">
        <w:rPr>
          <w:rFonts w:ascii="楷体" w:eastAsia="楷体" w:hAnsi="楷体" w:hint="eastAsia"/>
          <w:b/>
          <w:sz w:val="32"/>
          <w:szCs w:val="32"/>
        </w:rPr>
        <w:t>方法</w:t>
      </w:r>
    </w:p>
    <w:p w:rsidR="00D30C47" w:rsidRDefault="00394180" w:rsidP="008F36CD">
      <w:pPr>
        <w:spacing w:line="560" w:lineRule="exact"/>
        <w:ind w:firstLineChars="200" w:firstLine="640"/>
        <w:rPr>
          <w:rFonts w:ascii="仿宋_GB2312" w:eastAsia="仿宋_GB2312" w:hAnsi="宋体"/>
          <w:sz w:val="32"/>
          <w:szCs w:val="32"/>
        </w:rPr>
      </w:pPr>
      <w:r w:rsidRPr="00394180">
        <w:rPr>
          <w:rFonts w:ascii="仿宋_GB2312" w:eastAsia="仿宋_GB2312" w:hAnsi="宋体" w:hint="eastAsia"/>
          <w:sz w:val="32"/>
          <w:szCs w:val="32"/>
        </w:rPr>
        <w:t>标准</w:t>
      </w:r>
      <w:r w:rsidRPr="00394180">
        <w:rPr>
          <w:rFonts w:ascii="仿宋_GB2312" w:eastAsia="仿宋_GB2312" w:hAnsi="宋体"/>
          <w:sz w:val="32"/>
          <w:szCs w:val="32"/>
        </w:rPr>
        <w:t>编制组通过总结</w:t>
      </w:r>
      <w:r w:rsidRPr="00394180">
        <w:rPr>
          <w:rFonts w:ascii="仿宋_GB2312" w:eastAsia="仿宋_GB2312" w:hAnsi="宋体" w:hint="eastAsia"/>
          <w:sz w:val="32"/>
          <w:szCs w:val="32"/>
        </w:rPr>
        <w:t>10余年</w:t>
      </w:r>
      <w:r>
        <w:rPr>
          <w:rFonts w:ascii="仿宋_GB2312" w:eastAsia="仿宋_GB2312" w:hAnsi="宋体" w:hint="eastAsia"/>
          <w:sz w:val="32"/>
          <w:szCs w:val="32"/>
        </w:rPr>
        <w:t>临床操作经验</w:t>
      </w:r>
      <w:r>
        <w:rPr>
          <w:rFonts w:ascii="仿宋_GB2312" w:eastAsia="仿宋_GB2312" w:hAnsi="宋体"/>
          <w:sz w:val="32"/>
          <w:szCs w:val="32"/>
        </w:rPr>
        <w:t>，并参考</w:t>
      </w:r>
      <w:r w:rsidRPr="00394180">
        <w:rPr>
          <w:rFonts w:ascii="仿宋_GB2312" w:eastAsia="仿宋_GB2312" w:hAnsi="宋体" w:hint="eastAsia"/>
          <w:sz w:val="32"/>
          <w:szCs w:val="32"/>
        </w:rPr>
        <w:t>《微波消融治疗乳腺良性结节专家共识》</w:t>
      </w:r>
      <w:r>
        <w:rPr>
          <w:rFonts w:ascii="仿宋_GB2312" w:eastAsia="仿宋_GB2312" w:hAnsi="宋体"/>
          <w:sz w:val="32"/>
          <w:szCs w:val="32"/>
        </w:rPr>
        <w:t>，</w:t>
      </w:r>
      <w:r w:rsidR="00D51B21">
        <w:rPr>
          <w:rFonts w:ascii="仿宋_GB2312" w:eastAsia="仿宋_GB2312" w:hAnsi="宋体" w:hint="eastAsia"/>
          <w:sz w:val="32"/>
          <w:szCs w:val="32"/>
        </w:rPr>
        <w:t>按</w:t>
      </w:r>
      <w:r w:rsidR="00D51B21">
        <w:rPr>
          <w:rFonts w:ascii="仿宋_GB2312" w:eastAsia="仿宋_GB2312" w:hAnsi="宋体"/>
          <w:sz w:val="32"/>
          <w:szCs w:val="32"/>
        </w:rPr>
        <w:t>操作流程</w:t>
      </w:r>
      <w:r>
        <w:rPr>
          <w:rFonts w:ascii="仿宋_GB2312" w:eastAsia="仿宋_GB2312" w:hAnsi="宋体"/>
          <w:sz w:val="32"/>
          <w:szCs w:val="32"/>
        </w:rPr>
        <w:t>对</w:t>
      </w:r>
      <w:r>
        <w:rPr>
          <w:rFonts w:ascii="仿宋_GB2312" w:eastAsia="仿宋_GB2312" w:hAnsi="宋体" w:hint="eastAsia"/>
          <w:sz w:val="32"/>
          <w:szCs w:val="32"/>
        </w:rPr>
        <w:t>操作</w:t>
      </w:r>
      <w:r w:rsidR="00D51B21">
        <w:rPr>
          <w:rFonts w:ascii="仿宋_GB2312" w:eastAsia="仿宋_GB2312" w:hAnsi="宋体" w:hint="eastAsia"/>
          <w:sz w:val="32"/>
          <w:szCs w:val="32"/>
        </w:rPr>
        <w:t>的</w:t>
      </w:r>
      <w:r w:rsidR="00D51B21">
        <w:rPr>
          <w:rFonts w:ascii="仿宋_GB2312" w:eastAsia="仿宋_GB2312" w:hAnsi="宋体"/>
          <w:sz w:val="32"/>
          <w:szCs w:val="32"/>
        </w:rPr>
        <w:t>具体要求</w:t>
      </w:r>
      <w:r>
        <w:rPr>
          <w:rFonts w:ascii="仿宋_GB2312" w:eastAsia="仿宋_GB2312" w:hAnsi="宋体" w:hint="eastAsia"/>
          <w:sz w:val="32"/>
          <w:szCs w:val="32"/>
        </w:rPr>
        <w:t>进行了</w:t>
      </w:r>
      <w:r>
        <w:rPr>
          <w:rFonts w:ascii="仿宋_GB2312" w:eastAsia="仿宋_GB2312" w:hAnsi="宋体"/>
          <w:sz w:val="32"/>
          <w:szCs w:val="32"/>
        </w:rPr>
        <w:t>确定。其中</w:t>
      </w:r>
      <w:r>
        <w:rPr>
          <w:rFonts w:ascii="仿宋_GB2312" w:eastAsia="仿宋_GB2312" w:hAnsi="宋体" w:hint="eastAsia"/>
          <w:sz w:val="32"/>
          <w:szCs w:val="32"/>
        </w:rPr>
        <w:t>，</w:t>
      </w:r>
      <w:r w:rsidR="00D51B21">
        <w:rPr>
          <w:rFonts w:ascii="仿宋_GB2312" w:eastAsia="仿宋_GB2312" w:hAnsi="宋体"/>
          <w:sz w:val="32"/>
          <w:szCs w:val="32"/>
        </w:rPr>
        <w:t>明确</w:t>
      </w:r>
      <w:r w:rsidR="00836C54" w:rsidRPr="00836C54">
        <w:rPr>
          <w:rFonts w:ascii="仿宋_GB2312" w:eastAsia="仿宋_GB2312" w:hAnsi="宋体" w:hint="eastAsia"/>
          <w:sz w:val="32"/>
          <w:szCs w:val="32"/>
        </w:rPr>
        <w:t>在超声引导下对结节进行定位，穿刺点</w:t>
      </w:r>
      <w:proofErr w:type="gramStart"/>
      <w:r w:rsidR="00836C54" w:rsidRPr="00836C54">
        <w:rPr>
          <w:rFonts w:ascii="仿宋_GB2312" w:eastAsia="仿宋_GB2312" w:hAnsi="宋体" w:hint="eastAsia"/>
          <w:sz w:val="32"/>
          <w:szCs w:val="32"/>
        </w:rPr>
        <w:t>宜距离</w:t>
      </w:r>
      <w:proofErr w:type="gramEnd"/>
      <w:r w:rsidR="00836C54" w:rsidRPr="00836C54">
        <w:rPr>
          <w:rFonts w:ascii="仿宋_GB2312" w:eastAsia="仿宋_GB2312" w:hAnsi="宋体" w:hint="eastAsia"/>
          <w:sz w:val="32"/>
          <w:szCs w:val="32"/>
        </w:rPr>
        <w:t>结节1</w:t>
      </w:r>
      <w:r w:rsidR="00836C54" w:rsidRPr="00836C54">
        <w:rPr>
          <w:rFonts w:ascii="仿宋_GB2312" w:eastAsia="仿宋_GB2312" w:hAnsi="宋体" w:hint="eastAsia"/>
          <w:sz w:val="32"/>
          <w:szCs w:val="32"/>
          <w:vertAlign w:val="superscript"/>
        </w:rPr>
        <w:t xml:space="preserve"> </w:t>
      </w:r>
      <w:r w:rsidR="00836C54" w:rsidRPr="00836C54">
        <w:rPr>
          <w:rFonts w:ascii="仿宋_GB2312" w:eastAsia="仿宋_GB2312" w:hAnsi="宋体" w:hint="eastAsia"/>
          <w:sz w:val="32"/>
          <w:szCs w:val="32"/>
        </w:rPr>
        <w:t>cm～1.5</w:t>
      </w:r>
      <w:r w:rsidR="00836C54" w:rsidRPr="00836C54">
        <w:rPr>
          <w:rFonts w:ascii="仿宋_GB2312" w:eastAsia="仿宋_GB2312" w:hAnsi="宋体" w:hint="eastAsia"/>
          <w:sz w:val="32"/>
          <w:szCs w:val="32"/>
          <w:vertAlign w:val="superscript"/>
        </w:rPr>
        <w:t xml:space="preserve"> </w:t>
      </w:r>
      <w:r w:rsidR="00836C54" w:rsidRPr="00836C54">
        <w:rPr>
          <w:rFonts w:ascii="仿宋_GB2312" w:eastAsia="仿宋_GB2312" w:hAnsi="宋体" w:hint="eastAsia"/>
          <w:sz w:val="32"/>
          <w:szCs w:val="32"/>
        </w:rPr>
        <w:t>cm，以利于微波消融天线平行穿刺进入病内</w:t>
      </w:r>
      <w:r w:rsidR="00E72487">
        <w:rPr>
          <w:rFonts w:ascii="仿宋_GB2312" w:eastAsia="仿宋_GB2312" w:hAnsi="宋体" w:hint="eastAsia"/>
          <w:sz w:val="32"/>
          <w:szCs w:val="32"/>
        </w:rPr>
        <w:t>；</w:t>
      </w:r>
      <w:r w:rsidR="00836C54" w:rsidRPr="00836C54">
        <w:rPr>
          <w:rFonts w:ascii="仿宋_GB2312" w:eastAsia="仿宋_GB2312" w:hAnsi="宋体" w:hint="eastAsia"/>
          <w:sz w:val="32"/>
          <w:szCs w:val="32"/>
        </w:rPr>
        <w:t>从乳腺外周进针，</w:t>
      </w:r>
      <w:proofErr w:type="gramStart"/>
      <w:r w:rsidR="00836C54" w:rsidRPr="00836C54">
        <w:rPr>
          <w:rFonts w:ascii="仿宋_GB2312" w:eastAsia="仿宋_GB2312" w:hAnsi="宋体" w:hint="eastAsia"/>
          <w:sz w:val="32"/>
          <w:szCs w:val="32"/>
        </w:rPr>
        <w:t>不宜从</w:t>
      </w:r>
      <w:proofErr w:type="gramEnd"/>
      <w:r w:rsidR="00836C54" w:rsidRPr="00836C54">
        <w:rPr>
          <w:rFonts w:ascii="仿宋_GB2312" w:eastAsia="仿宋_GB2312" w:hAnsi="宋体" w:hint="eastAsia"/>
          <w:sz w:val="32"/>
          <w:szCs w:val="32"/>
        </w:rPr>
        <w:t>乳晕下方进针</w:t>
      </w:r>
      <w:r w:rsidR="000402C3" w:rsidRPr="000402C3">
        <w:rPr>
          <w:rFonts w:ascii="仿宋_GB2312" w:eastAsia="仿宋_GB2312" w:hAnsi="宋体" w:hint="eastAsia"/>
          <w:sz w:val="32"/>
          <w:szCs w:val="32"/>
        </w:rPr>
        <w:t>。</w:t>
      </w:r>
      <w:r w:rsidR="00C675C8">
        <w:rPr>
          <w:rFonts w:ascii="仿宋_GB2312" w:eastAsia="仿宋_GB2312" w:hAnsi="宋体" w:hint="eastAsia"/>
          <w:sz w:val="32"/>
          <w:szCs w:val="32"/>
        </w:rPr>
        <w:t>考虑到</w:t>
      </w:r>
      <w:r w:rsidR="00C675C8" w:rsidRPr="00C675C8">
        <w:rPr>
          <w:rFonts w:ascii="仿宋_GB2312" w:eastAsia="仿宋_GB2312" w:hAnsi="宋体" w:hint="eastAsia"/>
          <w:sz w:val="32"/>
          <w:szCs w:val="32"/>
        </w:rPr>
        <w:t>超声引导下</w:t>
      </w:r>
      <w:r w:rsidR="00254BED">
        <w:rPr>
          <w:rFonts w:ascii="仿宋_GB2312" w:eastAsia="仿宋_GB2312" w:hAnsi="宋体" w:hint="eastAsia"/>
          <w:sz w:val="32"/>
          <w:szCs w:val="32"/>
        </w:rPr>
        <w:t>的</w:t>
      </w:r>
      <w:r w:rsidR="00C675C8" w:rsidRPr="00C675C8">
        <w:rPr>
          <w:rFonts w:ascii="仿宋_GB2312" w:eastAsia="仿宋_GB2312" w:hAnsi="宋体" w:hint="eastAsia"/>
          <w:sz w:val="32"/>
          <w:szCs w:val="32"/>
        </w:rPr>
        <w:t>穿刺</w:t>
      </w:r>
      <w:r w:rsidR="00E428BB">
        <w:rPr>
          <w:rFonts w:ascii="仿宋_GB2312" w:eastAsia="仿宋_GB2312" w:hAnsi="宋体" w:hint="eastAsia"/>
          <w:sz w:val="32"/>
          <w:szCs w:val="32"/>
        </w:rPr>
        <w:t>作为一种侵入式医疗行为，在操作过程中会面临</w:t>
      </w:r>
      <w:r w:rsidR="00254BED">
        <w:rPr>
          <w:rFonts w:ascii="仿宋_GB2312" w:eastAsia="仿宋_GB2312" w:hAnsi="宋体" w:hint="eastAsia"/>
          <w:sz w:val="32"/>
          <w:szCs w:val="32"/>
        </w:rPr>
        <w:t>一定的风险</w:t>
      </w:r>
      <w:r w:rsidR="00E428BB">
        <w:rPr>
          <w:rFonts w:ascii="仿宋_GB2312" w:eastAsia="仿宋_GB2312" w:hAnsi="宋体" w:hint="eastAsia"/>
          <w:sz w:val="32"/>
          <w:szCs w:val="32"/>
        </w:rPr>
        <w:t>，临床实践表明</w:t>
      </w:r>
      <w:r w:rsidR="00C675C8" w:rsidRPr="00C675C8">
        <w:rPr>
          <w:rFonts w:ascii="仿宋_GB2312" w:eastAsia="仿宋_GB2312" w:hAnsi="宋体" w:hint="eastAsia"/>
          <w:sz w:val="32"/>
          <w:szCs w:val="32"/>
        </w:rPr>
        <w:t>，人造液体隔离带可以很好的保护周围重要的组织器官，有效的降低手术风险</w:t>
      </w:r>
      <w:r w:rsidR="00E428BB">
        <w:rPr>
          <w:rFonts w:ascii="仿宋_GB2312" w:eastAsia="仿宋_GB2312" w:hAnsi="宋体" w:hint="eastAsia"/>
          <w:sz w:val="32"/>
          <w:szCs w:val="32"/>
        </w:rPr>
        <w:t>。基于</w:t>
      </w:r>
      <w:r w:rsidR="00E428BB">
        <w:rPr>
          <w:rFonts w:ascii="仿宋_GB2312" w:eastAsia="仿宋_GB2312" w:hAnsi="宋体"/>
          <w:sz w:val="32"/>
          <w:szCs w:val="32"/>
        </w:rPr>
        <w:t>此考虑，</w:t>
      </w:r>
      <w:r w:rsidR="00E428BB">
        <w:rPr>
          <w:rFonts w:ascii="仿宋_GB2312" w:eastAsia="仿宋_GB2312" w:hAnsi="宋体" w:hint="eastAsia"/>
          <w:sz w:val="32"/>
          <w:szCs w:val="32"/>
        </w:rPr>
        <w:t>根据标准</w:t>
      </w:r>
      <w:r w:rsidR="00E428BB">
        <w:rPr>
          <w:rFonts w:ascii="仿宋_GB2312" w:eastAsia="仿宋_GB2312" w:hAnsi="宋体"/>
          <w:sz w:val="32"/>
          <w:szCs w:val="32"/>
        </w:rPr>
        <w:t>编制组经验，明确</w:t>
      </w:r>
      <w:r w:rsidR="00E428BB" w:rsidRPr="00E428BB">
        <w:rPr>
          <w:rFonts w:ascii="仿宋_GB2312" w:eastAsia="仿宋_GB2312" w:hAnsi="宋体" w:hint="eastAsia"/>
          <w:sz w:val="32"/>
          <w:szCs w:val="32"/>
        </w:rPr>
        <w:t>用</w:t>
      </w:r>
      <w:r w:rsidR="00E428BB" w:rsidRPr="00E428BB">
        <w:rPr>
          <w:rFonts w:ascii="仿宋_GB2312" w:eastAsia="仿宋_GB2312" w:hAnsi="宋体"/>
          <w:sz w:val="32"/>
          <w:szCs w:val="32"/>
        </w:rPr>
        <w:t>1％～2％</w:t>
      </w:r>
      <w:r w:rsidR="00E428BB" w:rsidRPr="00E428BB">
        <w:rPr>
          <w:rFonts w:ascii="仿宋_GB2312" w:eastAsia="仿宋_GB2312" w:hAnsi="宋体" w:hint="eastAsia"/>
          <w:sz w:val="32"/>
          <w:szCs w:val="32"/>
        </w:rPr>
        <w:t>利多卡因（或利多卡因与长效麻醉药物罗哌卡因混合）进行局部浸润麻醉，在结节部位浅层皮下和结节深部乳后间隙注射麻醉药物及生理盐水混合液，建立“液体隔离带”</w:t>
      </w:r>
      <w:r w:rsidR="00820C71">
        <w:rPr>
          <w:rFonts w:ascii="仿宋_GB2312" w:eastAsia="仿宋_GB2312" w:hAnsi="宋体" w:hint="eastAsia"/>
          <w:sz w:val="32"/>
          <w:szCs w:val="32"/>
        </w:rPr>
        <w:t>，</w:t>
      </w:r>
      <w:r w:rsidR="00820C71" w:rsidRPr="00820C71">
        <w:rPr>
          <w:rFonts w:ascii="仿宋_GB2312" w:eastAsia="仿宋_GB2312" w:hAnsi="宋体" w:hint="eastAsia"/>
          <w:sz w:val="32"/>
          <w:szCs w:val="32"/>
        </w:rPr>
        <w:t>可减少周围组织受高温损伤，同时有效缓解消融区域术中、术后的疼痛，保障持续消融治疗</w:t>
      </w:r>
      <w:r w:rsidR="00753DEA">
        <w:rPr>
          <w:rFonts w:ascii="仿宋_GB2312" w:eastAsia="仿宋_GB2312" w:hAnsi="宋体" w:hint="eastAsia"/>
          <w:sz w:val="32"/>
          <w:szCs w:val="32"/>
        </w:rPr>
        <w:t>。</w:t>
      </w:r>
      <w:r w:rsidR="00634230" w:rsidRPr="00634230">
        <w:rPr>
          <w:rFonts w:ascii="仿宋_GB2312" w:eastAsia="仿宋_GB2312" w:hAnsi="宋体" w:hint="eastAsia"/>
          <w:sz w:val="32"/>
          <w:szCs w:val="32"/>
        </w:rPr>
        <w:t>微波常用功率30</w:t>
      </w:r>
      <w:r w:rsidR="00634230" w:rsidRPr="00634230">
        <w:rPr>
          <w:rFonts w:ascii="仿宋_GB2312" w:eastAsia="仿宋_GB2312" w:hAnsi="宋体" w:hint="eastAsia"/>
          <w:sz w:val="32"/>
          <w:szCs w:val="32"/>
          <w:vertAlign w:val="superscript"/>
        </w:rPr>
        <w:t xml:space="preserve"> </w:t>
      </w:r>
      <w:r w:rsidR="00634230" w:rsidRPr="00634230">
        <w:rPr>
          <w:rFonts w:ascii="仿宋_GB2312" w:eastAsia="仿宋_GB2312" w:hAnsi="宋体" w:hint="eastAsia"/>
          <w:sz w:val="32"/>
          <w:szCs w:val="32"/>
        </w:rPr>
        <w:t>W～35</w:t>
      </w:r>
      <w:r w:rsidR="00634230" w:rsidRPr="00634230">
        <w:rPr>
          <w:rFonts w:ascii="仿宋_GB2312" w:eastAsia="仿宋_GB2312" w:hAnsi="宋体" w:hint="eastAsia"/>
          <w:sz w:val="32"/>
          <w:szCs w:val="32"/>
          <w:vertAlign w:val="superscript"/>
        </w:rPr>
        <w:t xml:space="preserve"> </w:t>
      </w:r>
      <w:r w:rsidR="00634230" w:rsidRPr="00634230">
        <w:rPr>
          <w:rFonts w:ascii="仿宋_GB2312" w:eastAsia="仿宋_GB2312" w:hAnsi="宋体" w:hint="eastAsia"/>
          <w:sz w:val="32"/>
          <w:szCs w:val="32"/>
        </w:rPr>
        <w:t>W</w:t>
      </w:r>
      <w:r w:rsidR="00256646">
        <w:rPr>
          <w:rFonts w:ascii="仿宋_GB2312" w:eastAsia="仿宋_GB2312" w:hAnsi="宋体" w:hint="eastAsia"/>
          <w:sz w:val="32"/>
          <w:szCs w:val="32"/>
        </w:rPr>
        <w:t>，</w:t>
      </w:r>
      <w:r w:rsidR="001C1B03">
        <w:rPr>
          <w:rFonts w:ascii="仿宋_GB2312" w:eastAsia="仿宋_GB2312" w:hAnsi="宋体" w:hint="eastAsia"/>
          <w:sz w:val="32"/>
          <w:szCs w:val="32"/>
        </w:rPr>
        <w:t>术中</w:t>
      </w:r>
      <w:r w:rsidR="00256646" w:rsidRPr="00256646">
        <w:rPr>
          <w:rFonts w:ascii="仿宋_GB2312" w:eastAsia="仿宋_GB2312" w:hAnsi="宋体" w:hint="eastAsia"/>
          <w:sz w:val="32"/>
          <w:szCs w:val="32"/>
        </w:rPr>
        <w:t>根据结节情况调整功率大小</w:t>
      </w:r>
      <w:r w:rsidR="00634230">
        <w:rPr>
          <w:rFonts w:ascii="仿宋_GB2312" w:eastAsia="仿宋_GB2312" w:hAnsi="宋体" w:hint="eastAsia"/>
          <w:sz w:val="32"/>
          <w:szCs w:val="32"/>
        </w:rPr>
        <w:t>。</w:t>
      </w:r>
      <w:r w:rsidR="008F36CD" w:rsidRPr="008F36CD">
        <w:rPr>
          <w:rFonts w:ascii="仿宋_GB2312" w:eastAsia="仿宋_GB2312" w:hAnsi="宋体" w:hint="eastAsia"/>
          <w:sz w:val="32"/>
          <w:szCs w:val="32"/>
        </w:rPr>
        <w:t>若结节有较大滋养血管，宜先凝固血管</w:t>
      </w:r>
      <w:r w:rsidR="008F36CD">
        <w:rPr>
          <w:rFonts w:ascii="仿宋_GB2312" w:eastAsia="仿宋_GB2312" w:hAnsi="宋体" w:hint="eastAsia"/>
          <w:sz w:val="32"/>
          <w:szCs w:val="32"/>
        </w:rPr>
        <w:t>，</w:t>
      </w:r>
      <w:r w:rsidR="008F36CD" w:rsidRPr="008F36CD">
        <w:rPr>
          <w:rFonts w:ascii="仿宋_GB2312" w:eastAsia="仿宋_GB2312" w:hAnsi="宋体" w:hint="eastAsia"/>
          <w:sz w:val="32"/>
          <w:szCs w:val="32"/>
        </w:rPr>
        <w:t>提高热效率</w:t>
      </w:r>
      <w:r w:rsidR="008F36CD">
        <w:rPr>
          <w:rFonts w:ascii="仿宋_GB2312" w:eastAsia="仿宋_GB2312" w:hAnsi="宋体" w:hint="eastAsia"/>
          <w:sz w:val="32"/>
          <w:szCs w:val="32"/>
        </w:rPr>
        <w:t>后</w:t>
      </w:r>
      <w:r w:rsidR="008F36CD">
        <w:rPr>
          <w:rFonts w:ascii="仿宋_GB2312" w:eastAsia="仿宋_GB2312" w:hAnsi="宋体"/>
          <w:sz w:val="32"/>
          <w:szCs w:val="32"/>
        </w:rPr>
        <w:t>再操作。</w:t>
      </w:r>
    </w:p>
    <w:p w:rsidR="00A177AC" w:rsidRDefault="0065060E" w:rsidP="00A177AC">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为</w:t>
      </w:r>
      <w:r>
        <w:rPr>
          <w:rFonts w:ascii="仿宋_GB2312" w:eastAsia="仿宋_GB2312" w:hAnsi="宋体"/>
          <w:sz w:val="32"/>
          <w:szCs w:val="32"/>
        </w:rPr>
        <w:t>保证</w:t>
      </w:r>
      <w:r>
        <w:rPr>
          <w:rFonts w:ascii="仿宋_GB2312" w:eastAsia="仿宋_GB2312" w:hAnsi="宋体" w:hint="eastAsia"/>
          <w:sz w:val="32"/>
          <w:szCs w:val="32"/>
        </w:rPr>
        <w:t>良好</w:t>
      </w:r>
      <w:r>
        <w:rPr>
          <w:rFonts w:ascii="仿宋_GB2312" w:eastAsia="仿宋_GB2312" w:hAnsi="宋体"/>
          <w:sz w:val="32"/>
          <w:szCs w:val="32"/>
        </w:rPr>
        <w:t>消融效果</w:t>
      </w:r>
      <w:r>
        <w:rPr>
          <w:rFonts w:ascii="仿宋_GB2312" w:eastAsia="仿宋_GB2312" w:hAnsi="宋体" w:hint="eastAsia"/>
          <w:sz w:val="32"/>
          <w:szCs w:val="32"/>
        </w:rPr>
        <w:t>，</w:t>
      </w:r>
      <w:r>
        <w:rPr>
          <w:rFonts w:ascii="仿宋_GB2312" w:eastAsia="仿宋_GB2312" w:hAnsi="宋体"/>
          <w:sz w:val="32"/>
          <w:szCs w:val="32"/>
        </w:rPr>
        <w:t>明确</w:t>
      </w:r>
      <w:r w:rsidRPr="0065060E">
        <w:rPr>
          <w:rFonts w:ascii="仿宋_GB2312" w:eastAsia="仿宋_GB2312" w:hAnsi="宋体" w:hint="eastAsia"/>
          <w:sz w:val="32"/>
          <w:szCs w:val="32"/>
        </w:rPr>
        <w:t>根据结节大小</w:t>
      </w:r>
      <w:r w:rsidR="00D30C47">
        <w:rPr>
          <w:rFonts w:ascii="仿宋_GB2312" w:eastAsia="仿宋_GB2312" w:hAnsi="宋体" w:hint="eastAsia"/>
          <w:sz w:val="32"/>
          <w:szCs w:val="32"/>
        </w:rPr>
        <w:t>宜</w:t>
      </w:r>
      <w:r w:rsidRPr="0065060E">
        <w:rPr>
          <w:rFonts w:ascii="仿宋_GB2312" w:eastAsia="仿宋_GB2312" w:hAnsi="宋体" w:hint="eastAsia"/>
          <w:sz w:val="32"/>
          <w:szCs w:val="32"/>
        </w:rPr>
        <w:t>采用不同消融方式</w:t>
      </w:r>
      <w:r>
        <w:rPr>
          <w:rFonts w:ascii="仿宋_GB2312" w:eastAsia="仿宋_GB2312" w:hAnsi="宋体" w:hint="eastAsia"/>
          <w:sz w:val="32"/>
          <w:szCs w:val="32"/>
        </w:rPr>
        <w:t>，</w:t>
      </w:r>
      <w:r>
        <w:rPr>
          <w:rFonts w:ascii="仿宋_GB2312" w:eastAsia="仿宋_GB2312" w:hAnsi="宋体"/>
          <w:sz w:val="32"/>
          <w:szCs w:val="32"/>
        </w:rPr>
        <w:t>标准编制组总结归纳了</w:t>
      </w:r>
      <w:r>
        <w:rPr>
          <w:rFonts w:ascii="仿宋_GB2312" w:eastAsia="仿宋_GB2312" w:hAnsi="宋体" w:hint="eastAsia"/>
          <w:sz w:val="32"/>
          <w:szCs w:val="32"/>
        </w:rPr>
        <w:t>：</w:t>
      </w:r>
      <w:r w:rsidR="00EF45AA" w:rsidRPr="00EF45AA">
        <w:rPr>
          <w:rFonts w:ascii="仿宋_GB2312" w:eastAsia="仿宋_GB2312" w:hAnsi="宋体" w:hint="eastAsia"/>
          <w:sz w:val="32"/>
          <w:szCs w:val="32"/>
        </w:rPr>
        <w:t>对于直径＜1</w:t>
      </w:r>
      <w:r w:rsidR="00EF45AA" w:rsidRPr="00D30C47">
        <w:rPr>
          <w:rFonts w:ascii="仿宋_GB2312" w:eastAsia="仿宋_GB2312" w:hAnsi="宋体" w:hint="eastAsia"/>
          <w:sz w:val="32"/>
          <w:szCs w:val="32"/>
          <w:vertAlign w:val="superscript"/>
        </w:rPr>
        <w:t xml:space="preserve"> </w:t>
      </w:r>
      <w:r w:rsidR="00EF45AA" w:rsidRPr="00EF45AA">
        <w:rPr>
          <w:rFonts w:ascii="仿宋_GB2312" w:eastAsia="仿宋_GB2312" w:hAnsi="宋体" w:hint="eastAsia"/>
          <w:sz w:val="32"/>
          <w:szCs w:val="32"/>
        </w:rPr>
        <w:t>cm的结节宜采用单点固定消融方式，消融</w:t>
      </w:r>
      <w:proofErr w:type="gramStart"/>
      <w:r w:rsidR="00EF45AA" w:rsidRPr="00EF45AA">
        <w:rPr>
          <w:rFonts w:ascii="仿宋_GB2312" w:eastAsia="仿宋_GB2312" w:hAnsi="宋体" w:hint="eastAsia"/>
          <w:sz w:val="32"/>
          <w:szCs w:val="32"/>
        </w:rPr>
        <w:t>针进入靶目标</w:t>
      </w:r>
      <w:proofErr w:type="gramEnd"/>
      <w:r w:rsidR="00EF45AA" w:rsidRPr="00EF45AA">
        <w:rPr>
          <w:rFonts w:ascii="仿宋_GB2312" w:eastAsia="仿宋_GB2312" w:hAnsi="宋体" w:hint="eastAsia"/>
          <w:sz w:val="32"/>
          <w:szCs w:val="32"/>
        </w:rPr>
        <w:t>后位置不变，然</w:t>
      </w:r>
      <w:r w:rsidR="00EF45AA" w:rsidRPr="00EF45AA">
        <w:rPr>
          <w:rFonts w:ascii="仿宋_GB2312" w:eastAsia="仿宋_GB2312" w:hAnsi="宋体" w:hint="eastAsia"/>
          <w:sz w:val="32"/>
          <w:szCs w:val="32"/>
        </w:rPr>
        <w:lastRenderedPageBreak/>
        <w:t>后进行消融</w:t>
      </w:r>
      <w:r w:rsidR="00CF69C5">
        <w:rPr>
          <w:rFonts w:ascii="仿宋_GB2312" w:eastAsia="仿宋_GB2312" w:hAnsi="宋体" w:hint="eastAsia"/>
          <w:sz w:val="32"/>
          <w:szCs w:val="32"/>
        </w:rPr>
        <w:t>。</w:t>
      </w:r>
      <w:r w:rsidR="00CF69C5" w:rsidRPr="00CF69C5">
        <w:rPr>
          <w:rFonts w:ascii="仿宋_GB2312" w:eastAsia="仿宋_GB2312" w:hAnsi="宋体" w:hint="eastAsia"/>
          <w:sz w:val="32"/>
          <w:szCs w:val="32"/>
        </w:rPr>
        <w:t>单点固定消融热量累及范围有限，不能完全覆盖大的结节和形态不规则的结节，故针对此类结节，需进行逐切面移动式消融</w:t>
      </w:r>
      <w:r w:rsidR="00CF69C5">
        <w:rPr>
          <w:rFonts w:ascii="仿宋_GB2312" w:eastAsia="仿宋_GB2312" w:hAnsi="宋体" w:hint="eastAsia"/>
          <w:sz w:val="32"/>
          <w:szCs w:val="32"/>
        </w:rPr>
        <w:t>，</w:t>
      </w:r>
      <w:r w:rsidR="00CF69C5">
        <w:rPr>
          <w:rFonts w:ascii="仿宋_GB2312" w:eastAsia="仿宋_GB2312" w:hAnsi="宋体"/>
          <w:sz w:val="32"/>
          <w:szCs w:val="32"/>
        </w:rPr>
        <w:t>即</w:t>
      </w:r>
      <w:r w:rsidR="00EF45AA" w:rsidRPr="00EF45AA">
        <w:rPr>
          <w:rFonts w:ascii="仿宋_GB2312" w:eastAsia="仿宋_GB2312" w:hAnsi="宋体" w:hint="eastAsia"/>
          <w:sz w:val="32"/>
          <w:szCs w:val="32"/>
        </w:rPr>
        <w:t>对于直径≥1</w:t>
      </w:r>
      <w:r w:rsidR="00EF45AA" w:rsidRPr="00D30C47">
        <w:rPr>
          <w:rFonts w:ascii="仿宋_GB2312" w:eastAsia="仿宋_GB2312" w:hAnsi="宋体" w:hint="eastAsia"/>
          <w:sz w:val="32"/>
          <w:szCs w:val="32"/>
          <w:vertAlign w:val="superscript"/>
        </w:rPr>
        <w:t xml:space="preserve"> </w:t>
      </w:r>
      <w:r w:rsidR="00EF45AA" w:rsidRPr="00EF45AA">
        <w:rPr>
          <w:rFonts w:ascii="仿宋_GB2312" w:eastAsia="仿宋_GB2312" w:hAnsi="宋体" w:hint="eastAsia"/>
          <w:sz w:val="32"/>
          <w:szCs w:val="32"/>
        </w:rPr>
        <w:t>cm或形态不规则的结节宜采用多点移动消融联合脉冲式消融方式，从上往下或从下往上</w:t>
      </w:r>
      <w:proofErr w:type="gramStart"/>
      <w:r w:rsidR="00EF45AA" w:rsidRPr="00EF45AA">
        <w:rPr>
          <w:rFonts w:ascii="仿宋_GB2312" w:eastAsia="仿宋_GB2312" w:hAnsi="宋体" w:hint="eastAsia"/>
          <w:sz w:val="32"/>
          <w:szCs w:val="32"/>
        </w:rPr>
        <w:t>超声扫查乳腺</w:t>
      </w:r>
      <w:proofErr w:type="gramEnd"/>
      <w:r w:rsidR="00EF45AA" w:rsidRPr="00EF45AA">
        <w:rPr>
          <w:rFonts w:ascii="仿宋_GB2312" w:eastAsia="仿宋_GB2312" w:hAnsi="宋体" w:hint="eastAsia"/>
          <w:sz w:val="32"/>
          <w:szCs w:val="32"/>
        </w:rPr>
        <w:t>结节，消融</w:t>
      </w:r>
      <w:proofErr w:type="gramStart"/>
      <w:r w:rsidR="00EF45AA" w:rsidRPr="00EF45AA">
        <w:rPr>
          <w:rFonts w:ascii="仿宋_GB2312" w:eastAsia="仿宋_GB2312" w:hAnsi="宋体" w:hint="eastAsia"/>
          <w:sz w:val="32"/>
          <w:szCs w:val="32"/>
        </w:rPr>
        <w:t>针首先</w:t>
      </w:r>
      <w:proofErr w:type="gramEnd"/>
      <w:r w:rsidR="00EF45AA" w:rsidRPr="00EF45AA">
        <w:rPr>
          <w:rFonts w:ascii="仿宋_GB2312" w:eastAsia="仿宋_GB2312" w:hAnsi="宋体" w:hint="eastAsia"/>
          <w:sz w:val="32"/>
          <w:szCs w:val="32"/>
        </w:rPr>
        <w:t>进入到结节的深方、远方位置，启动消融程序，待消融热量足够累及结节深方、远方位置后，不中断消融程序，在消融程序持续进行的同时，把消融针移动到结节浅方、近方的位置，实现从深到浅、从远到近的移动式消融</w:t>
      </w:r>
      <w:r w:rsidR="00D30C47">
        <w:rPr>
          <w:rFonts w:ascii="仿宋_GB2312" w:eastAsia="仿宋_GB2312" w:hAnsi="宋体" w:hint="eastAsia"/>
          <w:sz w:val="32"/>
          <w:szCs w:val="32"/>
        </w:rPr>
        <w:t>；</w:t>
      </w:r>
      <w:r w:rsidR="00EF45AA" w:rsidRPr="00EF45AA">
        <w:rPr>
          <w:rFonts w:ascii="仿宋_GB2312" w:eastAsia="仿宋_GB2312" w:hAnsi="宋体" w:hint="eastAsia"/>
          <w:sz w:val="32"/>
          <w:szCs w:val="32"/>
        </w:rPr>
        <w:t>以达到完全适形消</w:t>
      </w:r>
      <w:r w:rsidR="00D30C47">
        <w:rPr>
          <w:rFonts w:ascii="仿宋_GB2312" w:eastAsia="仿宋_GB2312" w:hAnsi="宋体" w:hint="eastAsia"/>
          <w:sz w:val="32"/>
          <w:szCs w:val="32"/>
        </w:rPr>
        <w:t>融的目的，</w:t>
      </w:r>
      <w:r w:rsidR="00EF45AA" w:rsidRPr="00EF45AA">
        <w:rPr>
          <w:rFonts w:ascii="仿宋_GB2312" w:eastAsia="仿宋_GB2312" w:hAnsi="宋体" w:hint="eastAsia"/>
          <w:sz w:val="32"/>
          <w:szCs w:val="32"/>
        </w:rPr>
        <w:t>减少并发症的发生</w:t>
      </w:r>
      <w:r w:rsidR="00D30C47">
        <w:rPr>
          <w:rFonts w:ascii="仿宋_GB2312" w:eastAsia="仿宋_GB2312" w:hAnsi="宋体" w:hint="eastAsia"/>
          <w:sz w:val="32"/>
          <w:szCs w:val="32"/>
        </w:rPr>
        <w:t>。明确</w:t>
      </w:r>
      <w:r w:rsidR="00D30C47" w:rsidRPr="00D30C47">
        <w:rPr>
          <w:rFonts w:ascii="仿宋_GB2312" w:eastAsia="仿宋_GB2312" w:hAnsi="宋体" w:hint="eastAsia"/>
          <w:sz w:val="32"/>
          <w:szCs w:val="32"/>
        </w:rPr>
        <w:t>对于靠近皮肤、胸肌筋膜、乳晕及假体等特殊部位的结节，宜进行</w:t>
      </w:r>
      <w:r w:rsidR="00D32278" w:rsidRPr="00D32278">
        <w:rPr>
          <w:rFonts w:ascii="仿宋_GB2312" w:eastAsia="仿宋_GB2312" w:hAnsi="宋体" w:hint="eastAsia"/>
          <w:sz w:val="32"/>
          <w:szCs w:val="32"/>
        </w:rPr>
        <w:t>隔离液注射</w:t>
      </w:r>
      <w:r w:rsidR="00D32278">
        <w:rPr>
          <w:rFonts w:ascii="仿宋_GB2312" w:eastAsia="仿宋_GB2312" w:hAnsi="宋体" w:hint="eastAsia"/>
          <w:sz w:val="32"/>
          <w:szCs w:val="32"/>
        </w:rPr>
        <w:t>、</w:t>
      </w:r>
      <w:r w:rsidR="00D32278" w:rsidRPr="00D32278">
        <w:rPr>
          <w:rFonts w:ascii="仿宋_GB2312" w:eastAsia="仿宋_GB2312" w:hAnsi="宋体" w:hint="eastAsia"/>
          <w:sz w:val="32"/>
          <w:szCs w:val="32"/>
        </w:rPr>
        <w:t>局部冰敷</w:t>
      </w:r>
      <w:r w:rsidR="00D32278">
        <w:rPr>
          <w:rFonts w:ascii="仿宋_GB2312" w:eastAsia="仿宋_GB2312" w:hAnsi="宋体" w:hint="eastAsia"/>
          <w:sz w:val="32"/>
          <w:szCs w:val="32"/>
        </w:rPr>
        <w:t>、</w:t>
      </w:r>
      <w:r w:rsidR="00D32278" w:rsidRPr="00D32278">
        <w:rPr>
          <w:rFonts w:ascii="仿宋_GB2312" w:eastAsia="仿宋_GB2312" w:hAnsi="宋体" w:hint="eastAsia"/>
          <w:sz w:val="32"/>
          <w:szCs w:val="32"/>
        </w:rPr>
        <w:t>上抬或下压</w:t>
      </w:r>
      <w:r w:rsidR="00D32278">
        <w:rPr>
          <w:rFonts w:ascii="仿宋_GB2312" w:eastAsia="仿宋_GB2312" w:hAnsi="宋体" w:hint="eastAsia"/>
          <w:sz w:val="32"/>
          <w:szCs w:val="32"/>
        </w:rPr>
        <w:t>等</w:t>
      </w:r>
      <w:r w:rsidR="00D32278">
        <w:rPr>
          <w:rFonts w:ascii="仿宋_GB2312" w:eastAsia="仿宋_GB2312" w:hAnsi="宋体"/>
          <w:sz w:val="32"/>
          <w:szCs w:val="32"/>
        </w:rPr>
        <w:t>操作</w:t>
      </w:r>
      <w:r w:rsidR="00B00A57">
        <w:rPr>
          <w:rFonts w:ascii="仿宋_GB2312" w:eastAsia="仿宋_GB2312" w:hAnsi="宋体" w:hint="eastAsia"/>
          <w:sz w:val="32"/>
          <w:szCs w:val="32"/>
        </w:rPr>
        <w:t>。把隔离液持续注入结节</w:t>
      </w:r>
      <w:r w:rsidR="00B00A57" w:rsidRPr="00B00A57">
        <w:rPr>
          <w:rFonts w:ascii="仿宋_GB2312" w:eastAsia="仿宋_GB2312" w:hAnsi="宋体" w:hint="eastAsia"/>
          <w:sz w:val="32"/>
          <w:szCs w:val="32"/>
        </w:rPr>
        <w:t>周边组织，避免消融热量烫伤皮肤、胸肌筋膜、乳晕等；</w:t>
      </w:r>
      <w:r w:rsidR="00B00A57">
        <w:rPr>
          <w:rFonts w:ascii="仿宋_GB2312" w:eastAsia="仿宋_GB2312" w:hAnsi="宋体" w:hint="eastAsia"/>
          <w:sz w:val="32"/>
          <w:szCs w:val="32"/>
        </w:rPr>
        <w:t>消融为局部高热量，持续高热量不散时</w:t>
      </w:r>
      <w:r w:rsidR="00B00A57" w:rsidRPr="00B00A57">
        <w:rPr>
          <w:rFonts w:ascii="仿宋_GB2312" w:eastAsia="仿宋_GB2312" w:hAnsi="宋体" w:hint="eastAsia"/>
          <w:sz w:val="32"/>
          <w:szCs w:val="32"/>
        </w:rPr>
        <w:t>容易引起结节周边组织损伤，在消融位置放置冰袋有助于局部降温，散发热量；</w:t>
      </w:r>
      <w:r w:rsidR="005C5AC6">
        <w:rPr>
          <w:rFonts w:ascii="仿宋_GB2312" w:eastAsia="仿宋_GB2312" w:hAnsi="宋体" w:hint="eastAsia"/>
          <w:sz w:val="32"/>
          <w:szCs w:val="32"/>
        </w:rPr>
        <w:t>结节距离皮肤或胸肌筋膜较近时</w:t>
      </w:r>
      <w:r w:rsidR="00B00A57" w:rsidRPr="00B00A57">
        <w:rPr>
          <w:rFonts w:ascii="仿宋_GB2312" w:eastAsia="仿宋_GB2312" w:hAnsi="宋体" w:hint="eastAsia"/>
          <w:sz w:val="32"/>
          <w:szCs w:val="32"/>
        </w:rPr>
        <w:t>，</w:t>
      </w:r>
      <w:r w:rsidR="005C5AC6">
        <w:rPr>
          <w:rFonts w:ascii="仿宋_GB2312" w:eastAsia="仿宋_GB2312" w:hAnsi="宋体" w:hint="eastAsia"/>
          <w:sz w:val="32"/>
          <w:szCs w:val="32"/>
        </w:rPr>
        <w:t>将消融针抬高一点可</w:t>
      </w:r>
      <w:r w:rsidR="00B00A57" w:rsidRPr="00B00A57">
        <w:rPr>
          <w:rFonts w:ascii="仿宋_GB2312" w:eastAsia="仿宋_GB2312" w:hAnsi="宋体" w:hint="eastAsia"/>
          <w:sz w:val="32"/>
          <w:szCs w:val="32"/>
        </w:rPr>
        <w:t>增宽结节到胸肌筋膜之间的距离，在消融过程中避免胸肌烫伤，同理，</w:t>
      </w:r>
      <w:r w:rsidR="005C5AC6">
        <w:rPr>
          <w:rFonts w:ascii="仿宋_GB2312" w:eastAsia="仿宋_GB2312" w:hAnsi="宋体" w:hint="eastAsia"/>
          <w:sz w:val="32"/>
          <w:szCs w:val="32"/>
        </w:rPr>
        <w:t>将消融针压低一点可</w:t>
      </w:r>
      <w:r w:rsidR="00B00A57" w:rsidRPr="00B00A57">
        <w:rPr>
          <w:rFonts w:ascii="仿宋_GB2312" w:eastAsia="仿宋_GB2312" w:hAnsi="宋体" w:hint="eastAsia"/>
          <w:sz w:val="32"/>
          <w:szCs w:val="32"/>
        </w:rPr>
        <w:t>增宽结节到皮肤之间的距离，在消融过程中避免皮肤烫伤。</w:t>
      </w:r>
    </w:p>
    <w:p w:rsidR="00CF27C8" w:rsidRDefault="009309AB" w:rsidP="007458AA">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为避免烫伤</w:t>
      </w:r>
      <w:r>
        <w:rPr>
          <w:rFonts w:ascii="仿宋_GB2312" w:eastAsia="仿宋_GB2312" w:hAnsi="宋体"/>
          <w:sz w:val="32"/>
          <w:szCs w:val="32"/>
        </w:rPr>
        <w:t>患者</w:t>
      </w:r>
      <w:r>
        <w:rPr>
          <w:rFonts w:ascii="仿宋_GB2312" w:eastAsia="仿宋_GB2312" w:hAnsi="宋体" w:hint="eastAsia"/>
          <w:sz w:val="32"/>
          <w:szCs w:val="32"/>
        </w:rPr>
        <w:t>皮肤，</w:t>
      </w:r>
      <w:r>
        <w:rPr>
          <w:rFonts w:ascii="仿宋_GB2312" w:eastAsia="仿宋_GB2312" w:hAnsi="宋体"/>
          <w:sz w:val="32"/>
          <w:szCs w:val="32"/>
        </w:rPr>
        <w:t>明确</w:t>
      </w:r>
      <w:r>
        <w:rPr>
          <w:rFonts w:ascii="仿宋_GB2312" w:eastAsia="仿宋_GB2312" w:hAnsi="宋体" w:hint="eastAsia"/>
          <w:sz w:val="32"/>
          <w:szCs w:val="32"/>
        </w:rPr>
        <w:t>应</w:t>
      </w:r>
      <w:r w:rsidRPr="009309AB">
        <w:rPr>
          <w:rFonts w:ascii="仿宋_GB2312" w:eastAsia="仿宋_GB2312" w:hAnsi="宋体" w:hint="eastAsia"/>
          <w:sz w:val="32"/>
          <w:szCs w:val="32"/>
        </w:rPr>
        <w:t>观察</w:t>
      </w:r>
      <w:r w:rsidR="006202DC">
        <w:rPr>
          <w:rFonts w:ascii="仿宋_GB2312" w:eastAsia="仿宋_GB2312" w:hAnsi="宋体" w:hint="eastAsia"/>
          <w:sz w:val="32"/>
          <w:szCs w:val="32"/>
        </w:rPr>
        <w:t>患者</w:t>
      </w:r>
      <w:r w:rsidRPr="009309AB">
        <w:rPr>
          <w:rFonts w:ascii="仿宋_GB2312" w:eastAsia="仿宋_GB2312" w:hAnsi="宋体" w:hint="eastAsia"/>
          <w:sz w:val="32"/>
          <w:szCs w:val="32"/>
        </w:rPr>
        <w:t>穿刺点及皮肤温度</w:t>
      </w:r>
      <w:r w:rsidR="00A177AC">
        <w:rPr>
          <w:rFonts w:ascii="仿宋_GB2312" w:eastAsia="仿宋_GB2312" w:hAnsi="宋体" w:hint="eastAsia"/>
          <w:sz w:val="32"/>
          <w:szCs w:val="32"/>
        </w:rPr>
        <w:t>。</w:t>
      </w:r>
      <w:r w:rsidR="006202DC">
        <w:rPr>
          <w:rFonts w:ascii="仿宋_GB2312" w:eastAsia="仿宋_GB2312" w:hAnsi="宋体" w:hint="eastAsia"/>
          <w:sz w:val="32"/>
          <w:szCs w:val="32"/>
        </w:rPr>
        <w:t>若</w:t>
      </w:r>
      <w:r w:rsidRPr="009309AB">
        <w:rPr>
          <w:rFonts w:ascii="仿宋_GB2312" w:eastAsia="仿宋_GB2312" w:hAnsi="宋体" w:hint="eastAsia"/>
          <w:sz w:val="32"/>
          <w:szCs w:val="32"/>
        </w:rPr>
        <w:t>患者术中疼痛明显</w:t>
      </w:r>
      <w:r w:rsidR="006202DC">
        <w:rPr>
          <w:rFonts w:ascii="仿宋_GB2312" w:eastAsia="仿宋_GB2312" w:hAnsi="宋体" w:hint="eastAsia"/>
          <w:sz w:val="32"/>
          <w:szCs w:val="32"/>
        </w:rPr>
        <w:t>，</w:t>
      </w:r>
      <w:proofErr w:type="gramStart"/>
      <w:r w:rsidR="006202DC">
        <w:rPr>
          <w:rFonts w:ascii="仿宋_GB2312" w:eastAsia="仿宋_GB2312" w:hAnsi="宋体"/>
          <w:sz w:val="32"/>
          <w:szCs w:val="32"/>
        </w:rPr>
        <w:t>明确</w:t>
      </w:r>
      <w:r w:rsidRPr="009309AB">
        <w:rPr>
          <w:rFonts w:ascii="仿宋_GB2312" w:eastAsia="仿宋_GB2312" w:hAnsi="宋体" w:hint="eastAsia"/>
          <w:sz w:val="32"/>
          <w:szCs w:val="32"/>
        </w:rPr>
        <w:t>宜</w:t>
      </w:r>
      <w:proofErr w:type="gramEnd"/>
      <w:r w:rsidRPr="009309AB">
        <w:rPr>
          <w:rFonts w:ascii="仿宋_GB2312" w:eastAsia="仿宋_GB2312" w:hAnsi="宋体" w:hint="eastAsia"/>
          <w:sz w:val="32"/>
          <w:szCs w:val="32"/>
        </w:rPr>
        <w:t>补充局麻药物或静脉输入止痛剂，必要时终止消融</w:t>
      </w:r>
      <w:r w:rsidR="006202DC">
        <w:rPr>
          <w:rFonts w:ascii="仿宋_GB2312" w:eastAsia="仿宋_GB2312" w:hAnsi="宋体" w:hint="eastAsia"/>
          <w:sz w:val="32"/>
          <w:szCs w:val="32"/>
        </w:rPr>
        <w:t>。</w:t>
      </w:r>
      <w:r w:rsidR="007458AA">
        <w:rPr>
          <w:rFonts w:ascii="仿宋_GB2312" w:eastAsia="仿宋_GB2312" w:hAnsi="宋体" w:hint="eastAsia"/>
          <w:sz w:val="32"/>
          <w:szCs w:val="32"/>
        </w:rPr>
        <w:t>此外</w:t>
      </w:r>
      <w:r w:rsidR="007458AA">
        <w:rPr>
          <w:rFonts w:ascii="仿宋_GB2312" w:eastAsia="仿宋_GB2312" w:hAnsi="宋体"/>
          <w:sz w:val="32"/>
          <w:szCs w:val="32"/>
        </w:rPr>
        <w:t>，推荐</w:t>
      </w:r>
      <w:r w:rsidR="007458AA" w:rsidRPr="007458AA">
        <w:rPr>
          <w:rFonts w:ascii="仿宋_GB2312" w:eastAsia="仿宋_GB2312" w:hAnsi="宋体" w:hint="eastAsia"/>
          <w:sz w:val="32"/>
          <w:szCs w:val="32"/>
        </w:rPr>
        <w:t>增加应用彩色多普勒、超微血流成像技术、弹性成像及超声造影多模态影像学，在治疗过程中提供即时的反馈和调整，从而提高治疗的精确性和安全性</w:t>
      </w:r>
      <w:r w:rsidR="007458AA">
        <w:rPr>
          <w:rFonts w:ascii="仿宋_GB2312" w:eastAsia="仿宋_GB2312" w:hAnsi="宋体" w:hint="eastAsia"/>
          <w:sz w:val="32"/>
          <w:szCs w:val="32"/>
        </w:rPr>
        <w:t>。</w:t>
      </w:r>
    </w:p>
    <w:p w:rsidR="005F2FEF" w:rsidRDefault="005F2FEF" w:rsidP="005F2FEF">
      <w:pPr>
        <w:pStyle w:val="aff0"/>
        <w:numPr>
          <w:ilvl w:val="0"/>
          <w:numId w:val="9"/>
        </w:numPr>
        <w:ind w:firstLineChars="0"/>
        <w:rPr>
          <w:rFonts w:ascii="楷体" w:eastAsia="楷体" w:hAnsi="楷体"/>
          <w:b/>
          <w:sz w:val="32"/>
          <w:szCs w:val="32"/>
        </w:rPr>
      </w:pPr>
      <w:r w:rsidRPr="005F2FEF">
        <w:rPr>
          <w:rFonts w:ascii="楷体" w:eastAsia="楷体" w:hAnsi="楷体" w:hint="eastAsia"/>
          <w:b/>
          <w:sz w:val="32"/>
          <w:szCs w:val="32"/>
        </w:rPr>
        <w:lastRenderedPageBreak/>
        <w:t>操作后处理</w:t>
      </w:r>
    </w:p>
    <w:p w:rsidR="009628BE" w:rsidRPr="009628BE" w:rsidRDefault="00467167" w:rsidP="009628BE">
      <w:pPr>
        <w:spacing w:line="560" w:lineRule="exact"/>
        <w:ind w:firstLineChars="200" w:firstLine="640"/>
        <w:rPr>
          <w:rFonts w:ascii="仿宋_GB2312" w:eastAsia="仿宋_GB2312" w:hAnsi="宋体"/>
          <w:sz w:val="32"/>
          <w:szCs w:val="32"/>
        </w:rPr>
      </w:pPr>
      <w:r w:rsidRPr="00467167">
        <w:rPr>
          <w:rFonts w:ascii="仿宋_GB2312" w:eastAsia="仿宋_GB2312" w:hAnsi="宋体" w:hint="eastAsia"/>
          <w:sz w:val="32"/>
          <w:szCs w:val="32"/>
        </w:rPr>
        <w:t>为预防术后皮肤烫伤，</w:t>
      </w:r>
      <w:r>
        <w:rPr>
          <w:rFonts w:ascii="仿宋_GB2312" w:eastAsia="仿宋_GB2312" w:hAnsi="宋体" w:hint="eastAsia"/>
          <w:sz w:val="32"/>
          <w:szCs w:val="32"/>
        </w:rPr>
        <w:t>根据</w:t>
      </w:r>
      <w:r>
        <w:rPr>
          <w:rFonts w:ascii="仿宋_GB2312" w:eastAsia="仿宋_GB2312" w:hAnsi="宋体"/>
          <w:sz w:val="32"/>
          <w:szCs w:val="32"/>
        </w:rPr>
        <w:t>标准编制组经验，</w:t>
      </w:r>
      <w:r w:rsidR="009628BE">
        <w:rPr>
          <w:rFonts w:ascii="仿宋_GB2312" w:eastAsia="仿宋_GB2312" w:hAnsi="宋体" w:hint="eastAsia"/>
          <w:sz w:val="32"/>
          <w:szCs w:val="32"/>
        </w:rPr>
        <w:t>明确</w:t>
      </w:r>
      <w:r w:rsidR="009628BE" w:rsidRPr="009628BE">
        <w:rPr>
          <w:rFonts w:ascii="仿宋_GB2312" w:eastAsia="仿宋_GB2312" w:hAnsi="宋体" w:hint="eastAsia"/>
          <w:sz w:val="32"/>
          <w:szCs w:val="32"/>
        </w:rPr>
        <w:t>操作结束后消毒穿刺点皮肤，贴医用敷贴，进行局部冰敷30 min。观察患者无异常</w:t>
      </w:r>
      <w:r w:rsidR="00404818">
        <w:rPr>
          <w:rFonts w:ascii="仿宋_GB2312" w:eastAsia="仿宋_GB2312" w:hAnsi="宋体" w:hint="eastAsia"/>
          <w:sz w:val="32"/>
          <w:szCs w:val="32"/>
        </w:rPr>
        <w:t>后</w:t>
      </w:r>
      <w:r w:rsidR="009628BE" w:rsidRPr="009628BE">
        <w:rPr>
          <w:rFonts w:ascii="仿宋_GB2312" w:eastAsia="仿宋_GB2312" w:hAnsi="宋体" w:hint="eastAsia"/>
          <w:sz w:val="32"/>
          <w:szCs w:val="32"/>
        </w:rPr>
        <w:t>返回病区</w:t>
      </w:r>
      <w:r w:rsidR="00F23FD0">
        <w:rPr>
          <w:rFonts w:ascii="仿宋_GB2312" w:eastAsia="仿宋_GB2312" w:hAnsi="宋体" w:hint="eastAsia"/>
          <w:sz w:val="32"/>
          <w:szCs w:val="32"/>
        </w:rPr>
        <w:t>等</w:t>
      </w:r>
      <w:r w:rsidR="00F23FD0">
        <w:rPr>
          <w:rFonts w:ascii="仿宋_GB2312" w:eastAsia="仿宋_GB2312" w:hAnsi="宋体"/>
          <w:sz w:val="32"/>
          <w:szCs w:val="32"/>
        </w:rPr>
        <w:t>要求</w:t>
      </w:r>
      <w:r w:rsidR="009628BE" w:rsidRPr="009628BE">
        <w:rPr>
          <w:rFonts w:ascii="仿宋_GB2312" w:eastAsia="仿宋_GB2312" w:hAnsi="宋体" w:hint="eastAsia"/>
          <w:sz w:val="32"/>
          <w:szCs w:val="32"/>
        </w:rPr>
        <w:t>。</w:t>
      </w:r>
    </w:p>
    <w:p w:rsidR="005F2FEF" w:rsidRDefault="005F2FEF" w:rsidP="005F2FEF">
      <w:pPr>
        <w:pStyle w:val="aff0"/>
        <w:numPr>
          <w:ilvl w:val="0"/>
          <w:numId w:val="9"/>
        </w:numPr>
        <w:ind w:firstLineChars="0"/>
        <w:rPr>
          <w:rFonts w:ascii="楷体" w:eastAsia="楷体" w:hAnsi="楷体"/>
          <w:b/>
          <w:sz w:val="32"/>
          <w:szCs w:val="32"/>
        </w:rPr>
      </w:pPr>
      <w:r w:rsidRPr="005F2FEF">
        <w:rPr>
          <w:rFonts w:ascii="楷体" w:eastAsia="楷体" w:hAnsi="楷体" w:hint="eastAsia"/>
          <w:b/>
          <w:sz w:val="32"/>
          <w:szCs w:val="32"/>
        </w:rPr>
        <w:t>注意事项</w:t>
      </w:r>
    </w:p>
    <w:p w:rsidR="009628BE" w:rsidRPr="008570AD" w:rsidRDefault="00BB59E1" w:rsidP="008570AD">
      <w:pPr>
        <w:spacing w:line="560" w:lineRule="exact"/>
        <w:ind w:firstLineChars="200" w:firstLine="640"/>
        <w:rPr>
          <w:rFonts w:ascii="仿宋_GB2312" w:eastAsia="仿宋_GB2312" w:hAnsi="宋体"/>
          <w:sz w:val="32"/>
          <w:szCs w:val="32"/>
        </w:rPr>
      </w:pPr>
      <w:r w:rsidRPr="008570AD">
        <w:rPr>
          <w:rFonts w:ascii="仿宋_GB2312" w:eastAsia="仿宋_GB2312" w:hAnsi="宋体" w:hint="eastAsia"/>
          <w:sz w:val="32"/>
          <w:szCs w:val="32"/>
        </w:rPr>
        <w:t>为</w:t>
      </w:r>
      <w:r w:rsidR="008570AD">
        <w:rPr>
          <w:rFonts w:ascii="仿宋_GB2312" w:eastAsia="仿宋_GB2312" w:hAnsi="宋体" w:hint="eastAsia"/>
          <w:sz w:val="32"/>
          <w:szCs w:val="32"/>
        </w:rPr>
        <w:t>减少烫伤</w:t>
      </w:r>
      <w:r w:rsidR="008570AD">
        <w:rPr>
          <w:rFonts w:ascii="仿宋_GB2312" w:eastAsia="仿宋_GB2312" w:hAnsi="宋体"/>
          <w:sz w:val="32"/>
          <w:szCs w:val="32"/>
        </w:rPr>
        <w:t>、</w:t>
      </w:r>
      <w:r w:rsidRPr="008570AD">
        <w:rPr>
          <w:rFonts w:ascii="仿宋_GB2312" w:eastAsia="仿宋_GB2312" w:hAnsi="宋体"/>
          <w:sz w:val="32"/>
          <w:szCs w:val="32"/>
        </w:rPr>
        <w:t>感染</w:t>
      </w:r>
      <w:r w:rsidR="008570AD">
        <w:rPr>
          <w:rFonts w:ascii="仿宋_GB2312" w:eastAsia="仿宋_GB2312" w:hAnsi="宋体" w:hint="eastAsia"/>
          <w:sz w:val="32"/>
          <w:szCs w:val="32"/>
        </w:rPr>
        <w:t>等</w:t>
      </w:r>
      <w:r w:rsidR="008570AD">
        <w:rPr>
          <w:rFonts w:ascii="仿宋_GB2312" w:eastAsia="仿宋_GB2312" w:hAnsi="宋体"/>
          <w:sz w:val="32"/>
          <w:szCs w:val="32"/>
        </w:rPr>
        <w:t>风险</w:t>
      </w:r>
      <w:r w:rsidRPr="008570AD">
        <w:rPr>
          <w:rFonts w:ascii="仿宋_GB2312" w:eastAsia="仿宋_GB2312" w:hAnsi="宋体" w:hint="eastAsia"/>
          <w:sz w:val="32"/>
          <w:szCs w:val="32"/>
        </w:rPr>
        <w:t>，</w:t>
      </w:r>
      <w:r w:rsidR="008570AD">
        <w:rPr>
          <w:rFonts w:ascii="仿宋_GB2312" w:eastAsia="仿宋_GB2312" w:hAnsi="宋体" w:hint="eastAsia"/>
          <w:sz w:val="32"/>
          <w:szCs w:val="32"/>
        </w:rPr>
        <w:t>避免</w:t>
      </w:r>
      <w:r w:rsidRPr="008570AD">
        <w:rPr>
          <w:rFonts w:ascii="仿宋_GB2312" w:eastAsia="仿宋_GB2312" w:hAnsi="宋体"/>
          <w:sz w:val="32"/>
          <w:szCs w:val="32"/>
        </w:rPr>
        <w:t>患者</w:t>
      </w:r>
      <w:r w:rsidRPr="008570AD">
        <w:rPr>
          <w:rFonts w:ascii="仿宋_GB2312" w:eastAsia="仿宋_GB2312" w:hAnsi="宋体" w:hint="eastAsia"/>
          <w:sz w:val="32"/>
          <w:szCs w:val="32"/>
        </w:rPr>
        <w:t>出现心慌、恶心、头晕、胸闷、气促等不适症状</w:t>
      </w:r>
      <w:r w:rsidR="0009433B" w:rsidRPr="008570AD">
        <w:rPr>
          <w:rFonts w:ascii="仿宋_GB2312" w:eastAsia="仿宋_GB2312" w:hAnsi="宋体" w:hint="eastAsia"/>
          <w:sz w:val="32"/>
          <w:szCs w:val="32"/>
        </w:rPr>
        <w:t>，</w:t>
      </w:r>
      <w:r w:rsidR="0009433B" w:rsidRPr="008570AD">
        <w:rPr>
          <w:rFonts w:ascii="仿宋_GB2312" w:eastAsia="仿宋_GB2312" w:hAnsi="宋体"/>
          <w:sz w:val="32"/>
          <w:szCs w:val="32"/>
        </w:rPr>
        <w:t>保证患者</w:t>
      </w:r>
      <w:r w:rsidR="0009433B" w:rsidRPr="008570AD">
        <w:rPr>
          <w:rFonts w:ascii="仿宋_GB2312" w:eastAsia="仿宋_GB2312" w:hAnsi="宋体" w:hint="eastAsia"/>
          <w:sz w:val="32"/>
          <w:szCs w:val="32"/>
        </w:rPr>
        <w:t>获得</w:t>
      </w:r>
      <w:r w:rsidR="0009433B" w:rsidRPr="008570AD">
        <w:rPr>
          <w:rFonts w:ascii="仿宋_GB2312" w:eastAsia="仿宋_GB2312" w:hAnsi="宋体"/>
          <w:sz w:val="32"/>
          <w:szCs w:val="32"/>
        </w:rPr>
        <w:t>较为舒适</w:t>
      </w:r>
      <w:r w:rsidR="0009433B" w:rsidRPr="008570AD">
        <w:rPr>
          <w:rFonts w:ascii="仿宋_GB2312" w:eastAsia="仿宋_GB2312" w:hAnsi="宋体" w:hint="eastAsia"/>
          <w:sz w:val="32"/>
          <w:szCs w:val="32"/>
        </w:rPr>
        <w:t>的</w:t>
      </w:r>
      <w:r w:rsidR="0009433B" w:rsidRPr="008570AD">
        <w:rPr>
          <w:rFonts w:ascii="仿宋_GB2312" w:eastAsia="仿宋_GB2312" w:hAnsi="宋体"/>
          <w:sz w:val="32"/>
          <w:szCs w:val="32"/>
        </w:rPr>
        <w:t>治疗体验</w:t>
      </w:r>
      <w:r w:rsidR="0009433B" w:rsidRPr="008570AD">
        <w:rPr>
          <w:rFonts w:ascii="仿宋_GB2312" w:eastAsia="仿宋_GB2312" w:hAnsi="宋体" w:hint="eastAsia"/>
          <w:sz w:val="32"/>
          <w:szCs w:val="32"/>
        </w:rPr>
        <w:t>，</w:t>
      </w:r>
      <w:r w:rsidR="0009433B" w:rsidRPr="008570AD">
        <w:rPr>
          <w:rFonts w:ascii="仿宋_GB2312" w:eastAsia="仿宋_GB2312" w:hAnsi="宋体"/>
          <w:sz w:val="32"/>
          <w:szCs w:val="32"/>
        </w:rPr>
        <w:t>标准编制组基于经验，对</w:t>
      </w:r>
      <w:r w:rsidR="0009433B" w:rsidRPr="008570AD">
        <w:rPr>
          <w:rFonts w:ascii="仿宋_GB2312" w:eastAsia="仿宋_GB2312" w:hAnsi="宋体" w:hint="eastAsia"/>
          <w:sz w:val="32"/>
          <w:szCs w:val="32"/>
        </w:rPr>
        <w:t>注意事项</w:t>
      </w:r>
      <w:r w:rsidR="0009433B" w:rsidRPr="008570AD">
        <w:rPr>
          <w:rFonts w:ascii="仿宋_GB2312" w:eastAsia="仿宋_GB2312" w:hAnsi="宋体"/>
          <w:sz w:val="32"/>
          <w:szCs w:val="32"/>
        </w:rPr>
        <w:t>进行了归纳。明确</w:t>
      </w:r>
      <w:r w:rsidR="00F422E4" w:rsidRPr="00F422E4">
        <w:rPr>
          <w:rFonts w:ascii="仿宋_GB2312" w:eastAsia="仿宋_GB2312" w:hAnsi="宋体" w:hint="eastAsia"/>
          <w:sz w:val="32"/>
          <w:szCs w:val="32"/>
        </w:rPr>
        <w:t>应注意乳腺结节邻近的皮肤或胸大肌有发生烫伤的风险，术中在结节周围注射麻醉药及生理盐水隔离保护，术后局部冰敷降温，结节不应长时间大功率消融。</w:t>
      </w:r>
      <w:r w:rsidR="00F422E4">
        <w:rPr>
          <w:rFonts w:ascii="仿宋_GB2312" w:eastAsia="仿宋_GB2312" w:hAnsi="宋体" w:hint="eastAsia"/>
          <w:sz w:val="32"/>
          <w:szCs w:val="32"/>
        </w:rPr>
        <w:t>此外</w:t>
      </w:r>
      <w:r w:rsidR="00F422E4">
        <w:rPr>
          <w:rFonts w:ascii="仿宋_GB2312" w:eastAsia="仿宋_GB2312" w:hAnsi="宋体"/>
          <w:sz w:val="32"/>
          <w:szCs w:val="32"/>
        </w:rPr>
        <w:t>，明确</w:t>
      </w:r>
      <w:r w:rsidR="00F422E4" w:rsidRPr="00F422E4">
        <w:rPr>
          <w:rFonts w:ascii="仿宋_GB2312" w:eastAsia="仿宋_GB2312" w:hAnsi="宋体" w:hint="eastAsia"/>
          <w:sz w:val="32"/>
          <w:szCs w:val="32"/>
        </w:rPr>
        <w:t>应遵守手术无菌操作规范，避免因操作不当而致感染；术中应观察患者情况，避免出现心慌、恶心、头晕、胸闷、气促等不适症状，必要时应停止操作并给予吸氧、心电监护等对症处理。</w:t>
      </w:r>
    </w:p>
    <w:p w:rsidR="005F2FEF" w:rsidRDefault="005F2FEF" w:rsidP="005F2FEF">
      <w:pPr>
        <w:pStyle w:val="aff0"/>
        <w:numPr>
          <w:ilvl w:val="0"/>
          <w:numId w:val="9"/>
        </w:numPr>
        <w:ind w:firstLineChars="0"/>
        <w:rPr>
          <w:rFonts w:ascii="楷体" w:eastAsia="楷体" w:hAnsi="楷体"/>
          <w:b/>
          <w:sz w:val="32"/>
          <w:szCs w:val="32"/>
        </w:rPr>
      </w:pPr>
      <w:r w:rsidRPr="005F2FEF">
        <w:rPr>
          <w:rFonts w:ascii="楷体" w:eastAsia="楷体" w:hAnsi="楷体" w:hint="eastAsia"/>
          <w:b/>
          <w:sz w:val="32"/>
          <w:szCs w:val="32"/>
        </w:rPr>
        <w:t>常见并发症处理</w:t>
      </w:r>
    </w:p>
    <w:p w:rsidR="00F422E4" w:rsidRDefault="00A923B6" w:rsidP="00A923B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基于</w:t>
      </w:r>
      <w:r w:rsidRPr="00A923B6">
        <w:rPr>
          <w:rFonts w:ascii="仿宋_GB2312" w:eastAsia="仿宋_GB2312" w:hAnsi="宋体" w:hint="eastAsia"/>
          <w:sz w:val="32"/>
          <w:szCs w:val="32"/>
        </w:rPr>
        <w:t>提高治疗效果、减少医疗成本、保障患者安全和提高生活质量</w:t>
      </w:r>
      <w:r>
        <w:rPr>
          <w:rFonts w:ascii="仿宋_GB2312" w:eastAsia="仿宋_GB2312" w:hAnsi="宋体" w:hint="eastAsia"/>
          <w:sz w:val="32"/>
          <w:szCs w:val="32"/>
        </w:rPr>
        <w:t>等的</w:t>
      </w:r>
      <w:r>
        <w:rPr>
          <w:rFonts w:ascii="仿宋_GB2312" w:eastAsia="仿宋_GB2312" w:hAnsi="宋体"/>
          <w:sz w:val="32"/>
          <w:szCs w:val="32"/>
        </w:rPr>
        <w:t>考虑，标准编制组对常见并发症进行了</w:t>
      </w:r>
      <w:r>
        <w:rPr>
          <w:rFonts w:ascii="仿宋_GB2312" w:eastAsia="仿宋_GB2312" w:hAnsi="宋体" w:hint="eastAsia"/>
          <w:sz w:val="32"/>
          <w:szCs w:val="32"/>
        </w:rPr>
        <w:t>归纳</w:t>
      </w:r>
      <w:r>
        <w:rPr>
          <w:rFonts w:ascii="仿宋_GB2312" w:eastAsia="仿宋_GB2312" w:hAnsi="宋体"/>
          <w:sz w:val="32"/>
          <w:szCs w:val="32"/>
        </w:rPr>
        <w:t>，并</w:t>
      </w:r>
      <w:r>
        <w:rPr>
          <w:rFonts w:ascii="仿宋_GB2312" w:eastAsia="仿宋_GB2312" w:hAnsi="宋体" w:hint="eastAsia"/>
          <w:sz w:val="32"/>
          <w:szCs w:val="32"/>
        </w:rPr>
        <w:t>整理</w:t>
      </w:r>
      <w:r>
        <w:rPr>
          <w:rFonts w:ascii="仿宋_GB2312" w:eastAsia="仿宋_GB2312" w:hAnsi="宋体"/>
          <w:sz w:val="32"/>
          <w:szCs w:val="32"/>
        </w:rPr>
        <w:t>了其对应的处理方式</w:t>
      </w:r>
      <w:r w:rsidRPr="00A923B6">
        <w:rPr>
          <w:rFonts w:ascii="仿宋_GB2312" w:eastAsia="仿宋_GB2312" w:hAnsi="宋体" w:hint="eastAsia"/>
          <w:sz w:val="32"/>
          <w:szCs w:val="32"/>
        </w:rPr>
        <w:t>。超声引导下乳腺良性结节微波消融术操作</w:t>
      </w:r>
      <w:r>
        <w:rPr>
          <w:rFonts w:ascii="仿宋_GB2312" w:eastAsia="仿宋_GB2312" w:hAnsi="宋体" w:hint="eastAsia"/>
          <w:sz w:val="32"/>
          <w:szCs w:val="32"/>
        </w:rPr>
        <w:t>的</w:t>
      </w:r>
      <w:r w:rsidRPr="00A923B6">
        <w:rPr>
          <w:rFonts w:ascii="仿宋_GB2312" w:eastAsia="仿宋_GB2312" w:hAnsi="宋体" w:hint="eastAsia"/>
          <w:sz w:val="32"/>
          <w:szCs w:val="32"/>
        </w:rPr>
        <w:t>常见并发症</w:t>
      </w:r>
      <w:r>
        <w:rPr>
          <w:rFonts w:ascii="仿宋_GB2312" w:eastAsia="仿宋_GB2312" w:hAnsi="宋体" w:hint="eastAsia"/>
          <w:sz w:val="32"/>
          <w:szCs w:val="32"/>
        </w:rPr>
        <w:t>包括</w:t>
      </w:r>
      <w:r>
        <w:rPr>
          <w:rFonts w:ascii="仿宋_GB2312" w:eastAsia="仿宋_GB2312" w:hAnsi="宋体"/>
          <w:sz w:val="32"/>
          <w:szCs w:val="32"/>
        </w:rPr>
        <w:t>：</w:t>
      </w:r>
      <w:r w:rsidRPr="00FE5EDB">
        <w:rPr>
          <w:rFonts w:ascii="仿宋_GB2312" w:eastAsia="仿宋_GB2312" w:hAnsi="宋体" w:hint="eastAsia"/>
          <w:b/>
          <w:sz w:val="32"/>
          <w:szCs w:val="32"/>
        </w:rPr>
        <w:t>疼痛、皮肤烫伤、出血和血肿</w:t>
      </w:r>
      <w:r w:rsidR="00A708C8" w:rsidRPr="00FE5EDB">
        <w:rPr>
          <w:rFonts w:ascii="仿宋_GB2312" w:eastAsia="仿宋_GB2312" w:hAnsi="宋体" w:hint="eastAsia"/>
          <w:sz w:val="32"/>
          <w:szCs w:val="32"/>
        </w:rPr>
        <w:t>以及</w:t>
      </w:r>
      <w:r w:rsidRPr="00FE5EDB">
        <w:rPr>
          <w:rFonts w:ascii="仿宋_GB2312" w:eastAsia="仿宋_GB2312" w:hAnsi="宋体" w:hint="eastAsia"/>
          <w:b/>
          <w:sz w:val="32"/>
          <w:szCs w:val="32"/>
        </w:rPr>
        <w:t>消融不全</w:t>
      </w:r>
      <w:r w:rsidR="00A708C8">
        <w:rPr>
          <w:rFonts w:ascii="仿宋_GB2312" w:eastAsia="仿宋_GB2312" w:hAnsi="宋体" w:hint="eastAsia"/>
          <w:sz w:val="32"/>
          <w:szCs w:val="32"/>
        </w:rPr>
        <w:t>。</w:t>
      </w:r>
      <w:r w:rsidR="00FE5EDB">
        <w:rPr>
          <w:rFonts w:ascii="仿宋_GB2312" w:eastAsia="仿宋_GB2312" w:hAnsi="宋体" w:hint="eastAsia"/>
          <w:sz w:val="32"/>
          <w:szCs w:val="32"/>
        </w:rPr>
        <w:t>其中</w:t>
      </w:r>
      <w:r w:rsidR="00FE5EDB">
        <w:rPr>
          <w:rFonts w:ascii="仿宋_GB2312" w:eastAsia="仿宋_GB2312" w:hAnsi="宋体"/>
          <w:sz w:val="32"/>
          <w:szCs w:val="32"/>
        </w:rPr>
        <w:t>，</w:t>
      </w:r>
      <w:r w:rsidR="00A708C8">
        <w:rPr>
          <w:rFonts w:ascii="仿宋_GB2312" w:eastAsia="仿宋_GB2312" w:hAnsi="宋体" w:hint="eastAsia"/>
          <w:sz w:val="32"/>
          <w:szCs w:val="32"/>
        </w:rPr>
        <w:t>根据</w:t>
      </w:r>
      <w:r w:rsidR="00A708C8">
        <w:rPr>
          <w:rFonts w:ascii="仿宋_GB2312" w:eastAsia="仿宋_GB2312" w:hAnsi="宋体"/>
          <w:sz w:val="32"/>
          <w:szCs w:val="32"/>
        </w:rPr>
        <w:t>标准编制组临床经验，明确</w:t>
      </w:r>
      <w:r w:rsidR="00A708C8" w:rsidRPr="00A708C8">
        <w:rPr>
          <w:rFonts w:ascii="仿宋_GB2312" w:eastAsia="仿宋_GB2312" w:hAnsi="宋体" w:hint="eastAsia"/>
          <w:sz w:val="32"/>
          <w:szCs w:val="32"/>
        </w:rPr>
        <w:t>术后可出现短暂疼痛，对于消融区出现</w:t>
      </w:r>
      <w:r w:rsidR="009936BE">
        <w:rPr>
          <w:rFonts w:ascii="仿宋_GB2312" w:eastAsia="仿宋_GB2312" w:hAnsi="宋体" w:hint="eastAsia"/>
          <w:sz w:val="32"/>
          <w:szCs w:val="32"/>
        </w:rPr>
        <w:t>局部痛感或灼热感的患者，一般无需特殊处理；对于痛感明显的患者，</w:t>
      </w:r>
      <w:r w:rsidR="00A708C8" w:rsidRPr="00A708C8">
        <w:rPr>
          <w:rFonts w:ascii="仿宋_GB2312" w:eastAsia="仿宋_GB2312" w:hAnsi="宋体" w:hint="eastAsia"/>
          <w:sz w:val="32"/>
          <w:szCs w:val="32"/>
        </w:rPr>
        <w:t>口服止痛药。</w:t>
      </w:r>
      <w:r w:rsidR="00FE5EDB">
        <w:rPr>
          <w:rFonts w:ascii="仿宋_GB2312" w:eastAsia="仿宋_GB2312" w:hAnsi="宋体" w:hint="eastAsia"/>
          <w:sz w:val="32"/>
          <w:szCs w:val="32"/>
        </w:rPr>
        <w:t>此外</w:t>
      </w:r>
      <w:r w:rsidR="00FE5EDB">
        <w:rPr>
          <w:rFonts w:ascii="仿宋_GB2312" w:eastAsia="仿宋_GB2312" w:hAnsi="宋体"/>
          <w:sz w:val="32"/>
          <w:szCs w:val="32"/>
        </w:rPr>
        <w:t>，</w:t>
      </w:r>
      <w:r w:rsidR="00FE5EDB">
        <w:rPr>
          <w:rFonts w:ascii="仿宋_GB2312" w:eastAsia="仿宋_GB2312" w:hAnsi="宋体" w:hint="eastAsia"/>
          <w:sz w:val="32"/>
          <w:szCs w:val="32"/>
        </w:rPr>
        <w:t>针对</w:t>
      </w:r>
      <w:r w:rsidR="007679B6" w:rsidRPr="007679B6">
        <w:rPr>
          <w:rFonts w:ascii="仿宋_GB2312" w:eastAsia="仿宋_GB2312" w:hAnsi="宋体" w:hint="eastAsia"/>
          <w:sz w:val="32"/>
          <w:szCs w:val="32"/>
        </w:rPr>
        <w:t>皮肤烫伤</w:t>
      </w:r>
      <w:r w:rsidR="007679B6">
        <w:rPr>
          <w:rFonts w:ascii="仿宋_GB2312" w:eastAsia="仿宋_GB2312" w:hAnsi="宋体" w:hint="eastAsia"/>
          <w:sz w:val="32"/>
          <w:szCs w:val="32"/>
        </w:rPr>
        <w:t>，</w:t>
      </w:r>
      <w:r w:rsidR="007679B6">
        <w:rPr>
          <w:rFonts w:ascii="仿宋_GB2312" w:eastAsia="仿宋_GB2312" w:hAnsi="宋体"/>
          <w:sz w:val="32"/>
          <w:szCs w:val="32"/>
        </w:rPr>
        <w:t>明确</w:t>
      </w:r>
      <w:r w:rsidR="007679B6" w:rsidRPr="007679B6">
        <w:rPr>
          <w:rFonts w:ascii="仿宋_GB2312" w:eastAsia="仿宋_GB2312" w:hAnsi="宋体" w:hint="eastAsia"/>
          <w:sz w:val="32"/>
          <w:szCs w:val="32"/>
        </w:rPr>
        <w:t>术中应避免对结节进行长时间大功率消融，对于消融靠近皮肤部位的结节，采用注射“液体</w:t>
      </w:r>
      <w:r w:rsidR="007679B6" w:rsidRPr="007679B6">
        <w:rPr>
          <w:rFonts w:ascii="仿宋_GB2312" w:eastAsia="仿宋_GB2312" w:hAnsi="宋体" w:hint="eastAsia"/>
          <w:sz w:val="32"/>
          <w:szCs w:val="32"/>
        </w:rPr>
        <w:lastRenderedPageBreak/>
        <w:t>隔离带”、皮肤悬吊、下压结节等操作技巧，消融后局部冰敷。</w:t>
      </w:r>
    </w:p>
    <w:p w:rsidR="00B02E50" w:rsidRDefault="00B02E50" w:rsidP="00B02E50">
      <w:pPr>
        <w:spacing w:beforeLines="50" w:before="156" w:afterLines="50" w:after="156" w:line="560" w:lineRule="exact"/>
        <w:ind w:firstLineChars="200" w:firstLine="640"/>
        <w:outlineLvl w:val="0"/>
        <w:rPr>
          <w:rFonts w:ascii="黑体" w:eastAsia="黑体" w:hAnsi="宋体" w:cs="仿宋_GB2312"/>
          <w:sz w:val="32"/>
          <w:szCs w:val="32"/>
        </w:rPr>
      </w:pPr>
      <w:r>
        <w:rPr>
          <w:rFonts w:ascii="黑体" w:eastAsia="黑体" w:hAnsi="宋体" w:cs="仿宋_GB2312" w:hint="eastAsia"/>
          <w:sz w:val="32"/>
          <w:szCs w:val="32"/>
          <w:lang w:bidi="ar"/>
        </w:rPr>
        <w:t>六、重大意见分歧的处理依据和结果</w:t>
      </w:r>
    </w:p>
    <w:p w:rsidR="00B02E50" w:rsidRDefault="00B02E50" w:rsidP="00B02E50">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lang w:bidi="ar"/>
        </w:rPr>
        <w:t>本标准研制过程中无重大分歧意见。</w:t>
      </w:r>
    </w:p>
    <w:p w:rsidR="00B02E50" w:rsidRDefault="00B02E50" w:rsidP="00B02E50">
      <w:pPr>
        <w:spacing w:before="156" w:after="156"/>
        <w:ind w:firstLineChars="200" w:firstLine="640"/>
        <w:outlineLvl w:val="0"/>
        <w:rPr>
          <w:rFonts w:ascii="黑体" w:eastAsia="黑体" w:hAnsi="宋体" w:cs="黑体"/>
          <w:bCs/>
          <w:color w:val="FF0000"/>
          <w:sz w:val="32"/>
          <w:szCs w:val="32"/>
        </w:rPr>
      </w:pPr>
      <w:r>
        <w:rPr>
          <w:rFonts w:ascii="黑体" w:eastAsia="黑体" w:hAnsi="宋体" w:cs="黑体" w:hint="eastAsia"/>
          <w:bCs/>
          <w:sz w:val="32"/>
          <w:szCs w:val="32"/>
          <w:lang w:bidi="ar"/>
        </w:rPr>
        <w:t>七、实施标准的措施</w:t>
      </w:r>
    </w:p>
    <w:p w:rsidR="00B02E50" w:rsidRDefault="00B02E50" w:rsidP="00B02E50">
      <w:pPr>
        <w:spacing w:line="560" w:lineRule="exact"/>
        <w:ind w:firstLineChars="200" w:firstLine="640"/>
        <w:rPr>
          <w:rFonts w:ascii="仿宋_GB2312" w:eastAsia="仿宋_GB2312" w:hAnsi="仿宋" w:cs="仿宋_GB2312"/>
          <w:color w:val="000000"/>
          <w:sz w:val="32"/>
          <w:szCs w:val="32"/>
          <w:lang w:bidi="ar"/>
        </w:rPr>
      </w:pPr>
      <w:r>
        <w:rPr>
          <w:rFonts w:ascii="仿宋_GB2312" w:eastAsia="仿宋_GB2312" w:hAnsi="仿宋" w:cs="仿宋_GB2312" w:hint="eastAsia"/>
          <w:color w:val="000000"/>
          <w:sz w:val="32"/>
          <w:szCs w:val="32"/>
          <w:lang w:bidi="ar"/>
        </w:rPr>
        <w:t>团体标准</w:t>
      </w:r>
      <w:r w:rsidRPr="00CA3624">
        <w:rPr>
          <w:rFonts w:ascii="仿宋_GB2312" w:eastAsia="仿宋_GB2312" w:hAnsi="仿宋" w:cs="仿宋_GB2312" w:hint="eastAsia"/>
          <w:color w:val="000000"/>
          <w:sz w:val="32"/>
          <w:szCs w:val="32"/>
          <w:lang w:bidi="ar"/>
        </w:rPr>
        <w:t>《</w:t>
      </w:r>
      <w:r w:rsidR="00220A32">
        <w:rPr>
          <w:rFonts w:ascii="仿宋_GB2312" w:eastAsia="仿宋_GB2312" w:hAnsi="仿宋" w:cs="仿宋_GB2312" w:hint="eastAsia"/>
          <w:color w:val="000000"/>
          <w:sz w:val="32"/>
          <w:szCs w:val="32"/>
          <w:lang w:bidi="ar"/>
        </w:rPr>
        <w:t>超声引导下乳腺良性结节微波消融术操作规范</w:t>
      </w:r>
      <w:r w:rsidRPr="00CA3624">
        <w:rPr>
          <w:rFonts w:ascii="仿宋_GB2312" w:eastAsia="仿宋_GB2312" w:hAnsi="仿宋" w:cs="仿宋_GB2312" w:hint="eastAsia"/>
          <w:color w:val="000000"/>
          <w:sz w:val="32"/>
          <w:szCs w:val="32"/>
          <w:lang w:bidi="ar"/>
        </w:rPr>
        <w:t>》</w:t>
      </w:r>
      <w:r>
        <w:rPr>
          <w:rFonts w:ascii="仿宋_GB2312" w:eastAsia="仿宋_GB2312" w:hAnsi="仿宋" w:cs="仿宋_GB2312" w:hint="eastAsia"/>
          <w:color w:val="000000"/>
          <w:sz w:val="32"/>
          <w:szCs w:val="32"/>
          <w:lang w:bidi="ar"/>
        </w:rPr>
        <w:t>发布后，积极向各级相关行政部门、</w:t>
      </w:r>
      <w:r w:rsidR="00132566">
        <w:rPr>
          <w:rFonts w:ascii="仿宋_GB2312" w:eastAsia="仿宋_GB2312" w:hAnsi="仿宋" w:cs="仿宋_GB2312" w:hint="eastAsia"/>
          <w:color w:val="000000"/>
          <w:sz w:val="32"/>
          <w:szCs w:val="32"/>
          <w:lang w:bidi="ar"/>
        </w:rPr>
        <w:t>医疗机构</w:t>
      </w:r>
      <w:r>
        <w:rPr>
          <w:rFonts w:ascii="仿宋_GB2312" w:eastAsia="仿宋_GB2312" w:hAnsi="仿宋" w:cs="仿宋_GB2312" w:hint="eastAsia"/>
          <w:color w:val="000000"/>
          <w:sz w:val="32"/>
          <w:szCs w:val="32"/>
          <w:lang w:bidi="ar"/>
        </w:rPr>
        <w:t>宣传，向所有</w:t>
      </w:r>
      <w:r w:rsidR="00AE52E4">
        <w:rPr>
          <w:rFonts w:ascii="仿宋_GB2312" w:eastAsia="仿宋_GB2312" w:hAnsi="仿宋" w:cs="仿宋_GB2312" w:hint="eastAsia"/>
          <w:color w:val="000000"/>
          <w:sz w:val="32"/>
          <w:szCs w:val="32"/>
          <w:lang w:bidi="ar"/>
        </w:rPr>
        <w:t>医疗机构</w:t>
      </w:r>
      <w:r>
        <w:rPr>
          <w:rFonts w:ascii="仿宋_GB2312" w:eastAsia="仿宋_GB2312" w:hAnsi="仿宋" w:cs="仿宋_GB2312" w:hint="eastAsia"/>
          <w:color w:val="000000"/>
          <w:sz w:val="32"/>
          <w:szCs w:val="32"/>
          <w:lang w:bidi="ar"/>
        </w:rPr>
        <w:t>推荐执行本标准。</w:t>
      </w:r>
    </w:p>
    <w:p w:rsidR="00B02E50" w:rsidRDefault="00B02E50" w:rsidP="00B02E50">
      <w:pPr>
        <w:autoSpaceDE w:val="0"/>
        <w:autoSpaceDN w:val="0"/>
        <w:adjustRightInd w:val="0"/>
        <w:spacing w:beforeLines="50" w:before="156" w:afterLines="50" w:after="156" w:line="560" w:lineRule="exact"/>
        <w:ind w:firstLineChars="200" w:firstLine="640"/>
        <w:outlineLvl w:val="0"/>
        <w:rPr>
          <w:rFonts w:eastAsia="黑体"/>
          <w:sz w:val="32"/>
          <w:szCs w:val="32"/>
        </w:rPr>
      </w:pPr>
      <w:r>
        <w:rPr>
          <w:rFonts w:eastAsia="黑体" w:cs="黑体" w:hint="eastAsia"/>
          <w:sz w:val="32"/>
          <w:szCs w:val="32"/>
          <w:lang w:bidi="ar"/>
        </w:rPr>
        <w:t>八、其他应当说明的事项</w:t>
      </w:r>
    </w:p>
    <w:p w:rsidR="00B02E50" w:rsidRDefault="00B02E50" w:rsidP="00B02E50">
      <w:pPr>
        <w:widowControl/>
        <w:ind w:firstLineChars="200" w:firstLine="640"/>
        <w:jc w:val="left"/>
      </w:pPr>
      <w:r>
        <w:rPr>
          <w:rFonts w:ascii="仿宋_GB2312" w:eastAsia="仿宋_GB2312" w:hAnsi="Calibri" w:hint="eastAsia"/>
          <w:sz w:val="32"/>
          <w:szCs w:val="32"/>
          <w:lang w:bidi="ar"/>
        </w:rPr>
        <w:t>无。</w:t>
      </w:r>
    </w:p>
    <w:p w:rsidR="0043013B" w:rsidRDefault="0043013B">
      <w:pPr>
        <w:spacing w:line="560" w:lineRule="exact"/>
        <w:ind w:firstLineChars="200" w:firstLine="640"/>
        <w:rPr>
          <w:rFonts w:ascii="仿宋_GB2312" w:eastAsia="仿宋_GB2312" w:hAnsi="宋体"/>
          <w:sz w:val="32"/>
          <w:szCs w:val="32"/>
        </w:rPr>
      </w:pPr>
    </w:p>
    <w:p w:rsidR="00220A32" w:rsidRDefault="00220A32">
      <w:pPr>
        <w:spacing w:line="560" w:lineRule="exact"/>
        <w:ind w:firstLineChars="200" w:firstLine="640"/>
        <w:rPr>
          <w:rFonts w:ascii="仿宋_GB2312" w:eastAsia="仿宋_GB2312" w:hAnsi="宋体"/>
          <w:sz w:val="32"/>
          <w:szCs w:val="32"/>
        </w:rPr>
      </w:pPr>
    </w:p>
    <w:p w:rsidR="00DF68BF" w:rsidRDefault="00DF68BF">
      <w:pPr>
        <w:spacing w:line="560" w:lineRule="exact"/>
        <w:ind w:firstLineChars="300" w:firstLine="960"/>
        <w:jc w:val="right"/>
        <w:rPr>
          <w:rFonts w:ascii="仿宋_GB2312" w:eastAsia="仿宋_GB2312" w:hAnsi="宋体"/>
          <w:sz w:val="32"/>
          <w:szCs w:val="32"/>
        </w:rPr>
      </w:pPr>
    </w:p>
    <w:p w:rsidR="00DF68BF" w:rsidRDefault="00231E23" w:rsidP="0063778D">
      <w:pPr>
        <w:spacing w:line="560" w:lineRule="exact"/>
        <w:ind w:firstLineChars="1750" w:firstLine="5600"/>
        <w:jc w:val="left"/>
        <w:rPr>
          <w:rFonts w:ascii="仿宋_GB2312" w:eastAsia="仿宋_GB2312" w:hAnsi="宋体"/>
          <w:sz w:val="32"/>
          <w:szCs w:val="32"/>
        </w:rPr>
      </w:pPr>
      <w:r>
        <w:rPr>
          <w:rFonts w:ascii="仿宋_GB2312" w:eastAsia="仿宋_GB2312" w:hAnsi="宋体" w:hint="eastAsia"/>
          <w:sz w:val="32"/>
          <w:szCs w:val="32"/>
        </w:rPr>
        <w:t>团体标准</w:t>
      </w:r>
    </w:p>
    <w:p w:rsidR="00220A32" w:rsidRDefault="00231E23" w:rsidP="00220A32">
      <w:pPr>
        <w:spacing w:line="560" w:lineRule="exact"/>
        <w:ind w:right="320" w:firstLineChars="300" w:firstLine="960"/>
        <w:jc w:val="right"/>
        <w:rPr>
          <w:rFonts w:ascii="仿宋_GB2312" w:eastAsia="仿宋_GB2312" w:hAnsi="宋体"/>
          <w:sz w:val="32"/>
          <w:szCs w:val="32"/>
        </w:rPr>
      </w:pPr>
      <w:proofErr w:type="gramStart"/>
      <w:r>
        <w:rPr>
          <w:rFonts w:ascii="仿宋_GB2312" w:eastAsia="仿宋_GB2312" w:hAnsi="宋体" w:hint="eastAsia"/>
          <w:sz w:val="32"/>
          <w:szCs w:val="32"/>
        </w:rPr>
        <w:t>《</w:t>
      </w:r>
      <w:proofErr w:type="gramEnd"/>
      <w:r w:rsidR="00220A32" w:rsidRPr="00220A32">
        <w:rPr>
          <w:rFonts w:ascii="仿宋_GB2312" w:eastAsia="仿宋_GB2312" w:hAnsi="宋体" w:hint="eastAsia"/>
          <w:sz w:val="32"/>
          <w:szCs w:val="32"/>
        </w:rPr>
        <w:t>超声引导下乳腺良性结节</w:t>
      </w:r>
    </w:p>
    <w:p w:rsidR="0043013B" w:rsidRDefault="00220A32" w:rsidP="00220A32">
      <w:pPr>
        <w:spacing w:line="560" w:lineRule="exact"/>
        <w:ind w:right="320" w:firstLineChars="300" w:firstLine="960"/>
        <w:jc w:val="right"/>
        <w:rPr>
          <w:rFonts w:ascii="仿宋_GB2312" w:eastAsia="仿宋_GB2312" w:hAnsi="宋体"/>
          <w:sz w:val="32"/>
          <w:szCs w:val="32"/>
        </w:rPr>
      </w:pPr>
      <w:r w:rsidRPr="00220A32">
        <w:rPr>
          <w:rFonts w:ascii="仿宋_GB2312" w:eastAsia="仿宋_GB2312" w:hAnsi="宋体" w:hint="eastAsia"/>
          <w:sz w:val="32"/>
          <w:szCs w:val="32"/>
        </w:rPr>
        <w:t>微波消融术操作规范</w:t>
      </w:r>
      <w:r w:rsidR="00231E23">
        <w:rPr>
          <w:rFonts w:ascii="仿宋_GB2312" w:eastAsia="仿宋_GB2312" w:hAnsi="宋体" w:hint="eastAsia"/>
          <w:sz w:val="32"/>
          <w:szCs w:val="32"/>
        </w:rPr>
        <w:t>》</w:t>
      </w:r>
    </w:p>
    <w:p w:rsidR="0043013B" w:rsidRDefault="00231E23" w:rsidP="00220A32">
      <w:pPr>
        <w:spacing w:line="560" w:lineRule="exact"/>
        <w:ind w:right="640" w:firstLineChars="1750" w:firstLine="5600"/>
        <w:rPr>
          <w:rFonts w:ascii="仿宋_GB2312" w:eastAsia="仿宋_GB2312" w:hAnsi="宋体"/>
          <w:sz w:val="32"/>
          <w:szCs w:val="32"/>
        </w:rPr>
      </w:pPr>
      <w:r>
        <w:rPr>
          <w:rFonts w:ascii="仿宋_GB2312" w:eastAsia="仿宋_GB2312" w:hAnsi="宋体" w:hint="eastAsia"/>
          <w:sz w:val="32"/>
          <w:szCs w:val="32"/>
        </w:rPr>
        <w:t>标准编制组</w:t>
      </w:r>
    </w:p>
    <w:p w:rsidR="0043013B" w:rsidRDefault="00231E23" w:rsidP="00220A32">
      <w:pPr>
        <w:spacing w:line="560" w:lineRule="exact"/>
        <w:ind w:right="640" w:firstLineChars="1600" w:firstLine="5120"/>
        <w:rPr>
          <w:rFonts w:ascii="仿宋_GB2312" w:eastAsia="仿宋_GB2312" w:hAnsi="宋体"/>
          <w:sz w:val="32"/>
          <w:szCs w:val="32"/>
        </w:rPr>
      </w:pPr>
      <w:r>
        <w:rPr>
          <w:rFonts w:ascii="仿宋_GB2312" w:eastAsia="仿宋_GB2312" w:hAnsi="宋体" w:hint="eastAsia"/>
          <w:sz w:val="32"/>
          <w:szCs w:val="32"/>
        </w:rPr>
        <w:t>202</w:t>
      </w:r>
      <w:r w:rsidR="00220A32">
        <w:rPr>
          <w:rFonts w:ascii="仿宋_GB2312" w:eastAsia="仿宋_GB2312" w:hAnsi="宋体"/>
          <w:sz w:val="32"/>
          <w:szCs w:val="32"/>
        </w:rPr>
        <w:t>5</w:t>
      </w:r>
      <w:r>
        <w:rPr>
          <w:rFonts w:ascii="仿宋_GB2312" w:eastAsia="仿宋_GB2312" w:hAnsi="宋体" w:hint="eastAsia"/>
          <w:sz w:val="32"/>
          <w:szCs w:val="32"/>
        </w:rPr>
        <w:t>年</w:t>
      </w:r>
      <w:r w:rsidR="009936BE">
        <w:rPr>
          <w:rFonts w:ascii="仿宋_GB2312" w:eastAsia="仿宋_GB2312" w:hAnsi="宋体"/>
          <w:sz w:val="32"/>
          <w:szCs w:val="32"/>
        </w:rPr>
        <w:t>3</w:t>
      </w:r>
      <w:r>
        <w:rPr>
          <w:rFonts w:ascii="仿宋_GB2312" w:eastAsia="仿宋_GB2312" w:hAnsi="宋体" w:hint="eastAsia"/>
          <w:sz w:val="32"/>
          <w:szCs w:val="32"/>
        </w:rPr>
        <w:t>月</w:t>
      </w:r>
      <w:r w:rsidR="009936BE">
        <w:rPr>
          <w:rFonts w:ascii="仿宋_GB2312" w:eastAsia="仿宋_GB2312" w:hAnsi="宋体"/>
          <w:sz w:val="32"/>
          <w:szCs w:val="32"/>
        </w:rPr>
        <w:t>31</w:t>
      </w:r>
      <w:r>
        <w:rPr>
          <w:rFonts w:ascii="仿宋_GB2312" w:eastAsia="仿宋_GB2312" w:hAnsi="宋体" w:hint="eastAsia"/>
          <w:sz w:val="32"/>
          <w:szCs w:val="32"/>
        </w:rPr>
        <w:t>日</w:t>
      </w:r>
    </w:p>
    <w:p w:rsidR="007D6092" w:rsidRDefault="007D6092" w:rsidP="00DF68BF">
      <w:pPr>
        <w:spacing w:line="560" w:lineRule="exact"/>
        <w:ind w:right="640" w:firstLineChars="1500" w:firstLine="4800"/>
        <w:rPr>
          <w:rFonts w:ascii="仿宋_GB2312" w:eastAsia="仿宋_GB2312" w:hAnsi="宋体"/>
          <w:sz w:val="32"/>
          <w:szCs w:val="32"/>
        </w:rPr>
      </w:pPr>
    </w:p>
    <w:p w:rsidR="007D6092" w:rsidRDefault="007D6092" w:rsidP="00DF68BF">
      <w:pPr>
        <w:spacing w:line="560" w:lineRule="exact"/>
        <w:ind w:right="640" w:firstLineChars="1500" w:firstLine="4800"/>
        <w:rPr>
          <w:rFonts w:ascii="仿宋_GB2312" w:eastAsia="仿宋_GB2312" w:hAnsi="宋体"/>
          <w:sz w:val="32"/>
          <w:szCs w:val="32"/>
        </w:rPr>
      </w:pPr>
    </w:p>
    <w:p w:rsidR="007D6092" w:rsidRDefault="007D6092" w:rsidP="00DF68BF">
      <w:pPr>
        <w:spacing w:line="560" w:lineRule="exact"/>
        <w:ind w:right="640" w:firstLineChars="1500" w:firstLine="4800"/>
        <w:rPr>
          <w:rFonts w:ascii="仿宋_GB2312" w:eastAsia="仿宋_GB2312" w:hAnsi="宋体"/>
          <w:sz w:val="32"/>
          <w:szCs w:val="32"/>
        </w:rPr>
      </w:pPr>
    </w:p>
    <w:p w:rsidR="007D6092" w:rsidRPr="007D6092" w:rsidRDefault="007D6092" w:rsidP="007D6092">
      <w:pPr>
        <w:spacing w:line="560" w:lineRule="exact"/>
        <w:ind w:right="640"/>
        <w:rPr>
          <w:rFonts w:ascii="仿宋_GB2312" w:eastAsia="仿宋_GB2312" w:hAnsi="宋体"/>
          <w:sz w:val="32"/>
          <w:szCs w:val="32"/>
        </w:rPr>
      </w:pPr>
    </w:p>
    <w:sectPr w:rsidR="007D6092" w:rsidRPr="007D6092">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0A0" w:rsidRDefault="008900A0">
      <w:r>
        <w:separator/>
      </w:r>
    </w:p>
  </w:endnote>
  <w:endnote w:type="continuationSeparator" w:id="0">
    <w:p w:rsidR="008900A0" w:rsidRDefault="0089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7D2DB922-6900-4FA2-8683-6675B7646DEA}"/>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embedRegular r:id="rId2" w:subsetted="1" w:fontKey="{58FE5CFB-059F-4032-AEFF-09B8EBD65717}"/>
  </w:font>
  <w:font w:name="仿宋_GB2312">
    <w:panose1 w:val="02010609030101010101"/>
    <w:charset w:val="86"/>
    <w:family w:val="modern"/>
    <w:pitch w:val="fixed"/>
    <w:sig w:usb0="00000001" w:usb1="080E0000" w:usb2="00000010" w:usb3="00000000" w:csb0="00040000" w:csb1="00000000"/>
    <w:embedRegular r:id="rId3" w:subsetted="1" w:fontKey="{23FCEA8F-1BFE-43F4-94A7-319C7C913305}"/>
    <w:embedBold r:id="rId4" w:subsetted="1" w:fontKey="{5F9D6856-CB9A-40E8-8C1C-A235397C7D86}"/>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embedBold r:id="rId5" w:subsetted="1" w:fontKey="{76B7E57D-89BC-4CB6-81D5-C948E83F8F3B}"/>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1666264"/>
    </w:sdtPr>
    <w:sdtEndPr/>
    <w:sdtContent>
      <w:p w:rsidR="000C5933" w:rsidRDefault="000C5933">
        <w:pPr>
          <w:pStyle w:val="af4"/>
          <w:jc w:val="center"/>
        </w:pPr>
        <w:r>
          <w:fldChar w:fldCharType="begin"/>
        </w:r>
        <w:r>
          <w:instrText>PAGE   \* MERGEFORMAT</w:instrText>
        </w:r>
        <w:r>
          <w:fldChar w:fldCharType="separate"/>
        </w:r>
        <w:r w:rsidR="00B3161D" w:rsidRPr="00B3161D">
          <w:rPr>
            <w:noProof/>
            <w:lang w:val="zh-CN"/>
          </w:rPr>
          <w:t>19</w:t>
        </w:r>
        <w:r>
          <w:fldChar w:fldCharType="end"/>
        </w:r>
      </w:p>
    </w:sdtContent>
  </w:sdt>
  <w:p w:rsidR="000C5933" w:rsidRDefault="000C5933">
    <w:pPr>
      <w:pStyle w:val="af4"/>
      <w:tabs>
        <w:tab w:val="clear" w:pos="8306"/>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0A0" w:rsidRDefault="008900A0">
      <w:r>
        <w:separator/>
      </w:r>
    </w:p>
  </w:footnote>
  <w:footnote w:type="continuationSeparator" w:id="0">
    <w:p w:rsidR="008900A0" w:rsidRDefault="008900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15:restartNumberingAfterBreak="0">
    <w:nsid w:val="06F50745"/>
    <w:multiLevelType w:val="multilevel"/>
    <w:tmpl w:val="06F50745"/>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5"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6" w15:restartNumberingAfterBreak="0">
    <w:nsid w:val="32534DA6"/>
    <w:multiLevelType w:val="multilevel"/>
    <w:tmpl w:val="32534D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E643E84"/>
    <w:multiLevelType w:val="multilevel"/>
    <w:tmpl w:val="4E643E8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9"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593DA43"/>
    <w:multiLevelType w:val="singleLevel"/>
    <w:tmpl w:val="7593DA43"/>
    <w:lvl w:ilvl="0">
      <w:start w:val="1"/>
      <w:numFmt w:val="decimal"/>
      <w:lvlText w:val="%1."/>
      <w:lvlJc w:val="left"/>
      <w:pPr>
        <w:tabs>
          <w:tab w:val="num" w:pos="312"/>
        </w:tabs>
      </w:pPr>
    </w:lvl>
  </w:abstractNum>
  <w:num w:numId="1">
    <w:abstractNumId w:val="3"/>
  </w:num>
  <w:num w:numId="2">
    <w:abstractNumId w:val="9"/>
  </w:num>
  <w:num w:numId="3">
    <w:abstractNumId w:val="5"/>
  </w:num>
  <w:num w:numId="4">
    <w:abstractNumId w:val="1"/>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2"/>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TrueTypeFonts/>
  <w:saveSubset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zYjllYmY2NzhhNWE3MDUzYmVjNDFiZDNlNjU1MTcifQ=="/>
  </w:docVars>
  <w:rsids>
    <w:rsidRoot w:val="0037490B"/>
    <w:rsid w:val="000005CA"/>
    <w:rsid w:val="00000707"/>
    <w:rsid w:val="00000AD9"/>
    <w:rsid w:val="00000E4A"/>
    <w:rsid w:val="00001814"/>
    <w:rsid w:val="00001CE0"/>
    <w:rsid w:val="00002424"/>
    <w:rsid w:val="00003DB3"/>
    <w:rsid w:val="0000435A"/>
    <w:rsid w:val="00012082"/>
    <w:rsid w:val="000126E8"/>
    <w:rsid w:val="0001766E"/>
    <w:rsid w:val="000216C2"/>
    <w:rsid w:val="00021804"/>
    <w:rsid w:val="00021AAC"/>
    <w:rsid w:val="000227C7"/>
    <w:rsid w:val="00022BF7"/>
    <w:rsid w:val="000255FF"/>
    <w:rsid w:val="000258DE"/>
    <w:rsid w:val="0002646B"/>
    <w:rsid w:val="000276DC"/>
    <w:rsid w:val="0002775D"/>
    <w:rsid w:val="00030BAD"/>
    <w:rsid w:val="00030EE3"/>
    <w:rsid w:val="00031086"/>
    <w:rsid w:val="00031246"/>
    <w:rsid w:val="00031483"/>
    <w:rsid w:val="00031C1A"/>
    <w:rsid w:val="00033355"/>
    <w:rsid w:val="000336F6"/>
    <w:rsid w:val="0003494D"/>
    <w:rsid w:val="00036510"/>
    <w:rsid w:val="000370FC"/>
    <w:rsid w:val="000402C3"/>
    <w:rsid w:val="00043580"/>
    <w:rsid w:val="000438DF"/>
    <w:rsid w:val="00044D55"/>
    <w:rsid w:val="00046883"/>
    <w:rsid w:val="000472C5"/>
    <w:rsid w:val="000504E1"/>
    <w:rsid w:val="0005176B"/>
    <w:rsid w:val="00051846"/>
    <w:rsid w:val="00051CD3"/>
    <w:rsid w:val="00052633"/>
    <w:rsid w:val="00052F64"/>
    <w:rsid w:val="00053989"/>
    <w:rsid w:val="00055AC5"/>
    <w:rsid w:val="00057DAE"/>
    <w:rsid w:val="00060C62"/>
    <w:rsid w:val="00061689"/>
    <w:rsid w:val="00062A4F"/>
    <w:rsid w:val="00062D7F"/>
    <w:rsid w:val="00064EA0"/>
    <w:rsid w:val="00065DD5"/>
    <w:rsid w:val="0006607C"/>
    <w:rsid w:val="000661B2"/>
    <w:rsid w:val="00067952"/>
    <w:rsid w:val="000702AE"/>
    <w:rsid w:val="000702F1"/>
    <w:rsid w:val="0007171F"/>
    <w:rsid w:val="000718F2"/>
    <w:rsid w:val="00071923"/>
    <w:rsid w:val="0007388E"/>
    <w:rsid w:val="00074198"/>
    <w:rsid w:val="00074776"/>
    <w:rsid w:val="00074CA1"/>
    <w:rsid w:val="00076A07"/>
    <w:rsid w:val="00077D12"/>
    <w:rsid w:val="00080929"/>
    <w:rsid w:val="000821B5"/>
    <w:rsid w:val="00082CE2"/>
    <w:rsid w:val="00085453"/>
    <w:rsid w:val="00087B41"/>
    <w:rsid w:val="0009078F"/>
    <w:rsid w:val="000907FE"/>
    <w:rsid w:val="00093876"/>
    <w:rsid w:val="0009433B"/>
    <w:rsid w:val="00094DC8"/>
    <w:rsid w:val="0009683D"/>
    <w:rsid w:val="00096EB4"/>
    <w:rsid w:val="00097B46"/>
    <w:rsid w:val="000A119D"/>
    <w:rsid w:val="000A27BF"/>
    <w:rsid w:val="000A2963"/>
    <w:rsid w:val="000A3426"/>
    <w:rsid w:val="000A671D"/>
    <w:rsid w:val="000A7270"/>
    <w:rsid w:val="000B354A"/>
    <w:rsid w:val="000B3F01"/>
    <w:rsid w:val="000B4B01"/>
    <w:rsid w:val="000B4D20"/>
    <w:rsid w:val="000B544F"/>
    <w:rsid w:val="000B6EA3"/>
    <w:rsid w:val="000B7B2A"/>
    <w:rsid w:val="000C1499"/>
    <w:rsid w:val="000C1656"/>
    <w:rsid w:val="000C23E0"/>
    <w:rsid w:val="000C5759"/>
    <w:rsid w:val="000C5933"/>
    <w:rsid w:val="000C73BF"/>
    <w:rsid w:val="000D1CC7"/>
    <w:rsid w:val="000D28E9"/>
    <w:rsid w:val="000D3740"/>
    <w:rsid w:val="000D3DB2"/>
    <w:rsid w:val="000D472A"/>
    <w:rsid w:val="000E0C1D"/>
    <w:rsid w:val="000E3BE1"/>
    <w:rsid w:val="000E4416"/>
    <w:rsid w:val="000E4E87"/>
    <w:rsid w:val="000E5110"/>
    <w:rsid w:val="000E57B1"/>
    <w:rsid w:val="000F2752"/>
    <w:rsid w:val="000F3B3B"/>
    <w:rsid w:val="000F3F92"/>
    <w:rsid w:val="000F76C3"/>
    <w:rsid w:val="00100F24"/>
    <w:rsid w:val="00101414"/>
    <w:rsid w:val="00101862"/>
    <w:rsid w:val="001037D6"/>
    <w:rsid w:val="00103D28"/>
    <w:rsid w:val="0010718F"/>
    <w:rsid w:val="00112E2C"/>
    <w:rsid w:val="0011489D"/>
    <w:rsid w:val="00115C0F"/>
    <w:rsid w:val="00115C18"/>
    <w:rsid w:val="00120F4F"/>
    <w:rsid w:val="00120F6B"/>
    <w:rsid w:val="00121C31"/>
    <w:rsid w:val="001226E6"/>
    <w:rsid w:val="0012286E"/>
    <w:rsid w:val="00122F61"/>
    <w:rsid w:val="0012516A"/>
    <w:rsid w:val="001266A2"/>
    <w:rsid w:val="00126AE4"/>
    <w:rsid w:val="00126AFC"/>
    <w:rsid w:val="00126CE4"/>
    <w:rsid w:val="0012731A"/>
    <w:rsid w:val="00127F78"/>
    <w:rsid w:val="00131174"/>
    <w:rsid w:val="00132566"/>
    <w:rsid w:val="0013257F"/>
    <w:rsid w:val="001341F3"/>
    <w:rsid w:val="001344C5"/>
    <w:rsid w:val="00134634"/>
    <w:rsid w:val="0013499B"/>
    <w:rsid w:val="0013535E"/>
    <w:rsid w:val="00137E5E"/>
    <w:rsid w:val="0014119F"/>
    <w:rsid w:val="001420D9"/>
    <w:rsid w:val="00142A85"/>
    <w:rsid w:val="00143457"/>
    <w:rsid w:val="001443AC"/>
    <w:rsid w:val="001446D9"/>
    <w:rsid w:val="00145356"/>
    <w:rsid w:val="00147A26"/>
    <w:rsid w:val="00147A7A"/>
    <w:rsid w:val="001502FB"/>
    <w:rsid w:val="00153AB7"/>
    <w:rsid w:val="0015488D"/>
    <w:rsid w:val="00154E77"/>
    <w:rsid w:val="00160B78"/>
    <w:rsid w:val="00160FAE"/>
    <w:rsid w:val="00161DBA"/>
    <w:rsid w:val="00162358"/>
    <w:rsid w:val="001631D2"/>
    <w:rsid w:val="001657D7"/>
    <w:rsid w:val="00170088"/>
    <w:rsid w:val="0017019C"/>
    <w:rsid w:val="0017068B"/>
    <w:rsid w:val="00170F62"/>
    <w:rsid w:val="001719D7"/>
    <w:rsid w:val="001729C6"/>
    <w:rsid w:val="00174F8D"/>
    <w:rsid w:val="001761D2"/>
    <w:rsid w:val="00176412"/>
    <w:rsid w:val="00176892"/>
    <w:rsid w:val="00180583"/>
    <w:rsid w:val="00181D6C"/>
    <w:rsid w:val="00184502"/>
    <w:rsid w:val="00185CA3"/>
    <w:rsid w:val="00190900"/>
    <w:rsid w:val="00190B98"/>
    <w:rsid w:val="00191A83"/>
    <w:rsid w:val="001922F7"/>
    <w:rsid w:val="00192386"/>
    <w:rsid w:val="00192739"/>
    <w:rsid w:val="00192792"/>
    <w:rsid w:val="001939FA"/>
    <w:rsid w:val="0019480E"/>
    <w:rsid w:val="00194F7E"/>
    <w:rsid w:val="00195981"/>
    <w:rsid w:val="00197D0D"/>
    <w:rsid w:val="001A032E"/>
    <w:rsid w:val="001A03FA"/>
    <w:rsid w:val="001A1876"/>
    <w:rsid w:val="001A2348"/>
    <w:rsid w:val="001A4DC7"/>
    <w:rsid w:val="001A566B"/>
    <w:rsid w:val="001A585A"/>
    <w:rsid w:val="001A68FB"/>
    <w:rsid w:val="001A783E"/>
    <w:rsid w:val="001B05B6"/>
    <w:rsid w:val="001B1F8E"/>
    <w:rsid w:val="001B2C57"/>
    <w:rsid w:val="001B37F2"/>
    <w:rsid w:val="001B6DB3"/>
    <w:rsid w:val="001C0E52"/>
    <w:rsid w:val="001C1B03"/>
    <w:rsid w:val="001C2328"/>
    <w:rsid w:val="001C3FE3"/>
    <w:rsid w:val="001C6A32"/>
    <w:rsid w:val="001C6AE6"/>
    <w:rsid w:val="001C6E0D"/>
    <w:rsid w:val="001C712F"/>
    <w:rsid w:val="001C7669"/>
    <w:rsid w:val="001D0EEF"/>
    <w:rsid w:val="001D2157"/>
    <w:rsid w:val="001D694F"/>
    <w:rsid w:val="001D6954"/>
    <w:rsid w:val="001E1747"/>
    <w:rsid w:val="001E21D6"/>
    <w:rsid w:val="001E32EC"/>
    <w:rsid w:val="001E386B"/>
    <w:rsid w:val="001E4886"/>
    <w:rsid w:val="001E537B"/>
    <w:rsid w:val="001E6F36"/>
    <w:rsid w:val="001E7634"/>
    <w:rsid w:val="001E7EB0"/>
    <w:rsid w:val="001F03CB"/>
    <w:rsid w:val="001F19DD"/>
    <w:rsid w:val="001F1F80"/>
    <w:rsid w:val="001F319B"/>
    <w:rsid w:val="001F3453"/>
    <w:rsid w:val="001F357A"/>
    <w:rsid w:val="001F4A7D"/>
    <w:rsid w:val="001F5F4D"/>
    <w:rsid w:val="001F67DD"/>
    <w:rsid w:val="001F6FA5"/>
    <w:rsid w:val="001F7CCC"/>
    <w:rsid w:val="0020161B"/>
    <w:rsid w:val="002017AF"/>
    <w:rsid w:val="00203369"/>
    <w:rsid w:val="00203F22"/>
    <w:rsid w:val="00204DAA"/>
    <w:rsid w:val="00205F41"/>
    <w:rsid w:val="002064AD"/>
    <w:rsid w:val="002127FC"/>
    <w:rsid w:val="002148D2"/>
    <w:rsid w:val="00215122"/>
    <w:rsid w:val="00215686"/>
    <w:rsid w:val="002156A6"/>
    <w:rsid w:val="00216631"/>
    <w:rsid w:val="00217829"/>
    <w:rsid w:val="00220171"/>
    <w:rsid w:val="0022020B"/>
    <w:rsid w:val="00220A32"/>
    <w:rsid w:val="00220B99"/>
    <w:rsid w:val="002219B5"/>
    <w:rsid w:val="0022384B"/>
    <w:rsid w:val="002239F3"/>
    <w:rsid w:val="00224982"/>
    <w:rsid w:val="00225AB5"/>
    <w:rsid w:val="00225C70"/>
    <w:rsid w:val="002306BF"/>
    <w:rsid w:val="00230FE3"/>
    <w:rsid w:val="00231E23"/>
    <w:rsid w:val="0023201C"/>
    <w:rsid w:val="002331BB"/>
    <w:rsid w:val="002338C3"/>
    <w:rsid w:val="00234398"/>
    <w:rsid w:val="0023444B"/>
    <w:rsid w:val="00234EC1"/>
    <w:rsid w:val="002354BE"/>
    <w:rsid w:val="002357C8"/>
    <w:rsid w:val="0023595B"/>
    <w:rsid w:val="002425E3"/>
    <w:rsid w:val="00245211"/>
    <w:rsid w:val="00245AAB"/>
    <w:rsid w:val="00246705"/>
    <w:rsid w:val="002519A5"/>
    <w:rsid w:val="0025225A"/>
    <w:rsid w:val="00252C67"/>
    <w:rsid w:val="002531B2"/>
    <w:rsid w:val="00253A9C"/>
    <w:rsid w:val="0025439B"/>
    <w:rsid w:val="00254BED"/>
    <w:rsid w:val="00255076"/>
    <w:rsid w:val="00256646"/>
    <w:rsid w:val="00256BC8"/>
    <w:rsid w:val="00257962"/>
    <w:rsid w:val="002609DF"/>
    <w:rsid w:val="00262B50"/>
    <w:rsid w:val="0026386B"/>
    <w:rsid w:val="00266674"/>
    <w:rsid w:val="0027055E"/>
    <w:rsid w:val="00270F5A"/>
    <w:rsid w:val="00271153"/>
    <w:rsid w:val="002718CB"/>
    <w:rsid w:val="00272ECD"/>
    <w:rsid w:val="00273201"/>
    <w:rsid w:val="00275A63"/>
    <w:rsid w:val="00275AA3"/>
    <w:rsid w:val="00282082"/>
    <w:rsid w:val="00282225"/>
    <w:rsid w:val="0028355F"/>
    <w:rsid w:val="00284186"/>
    <w:rsid w:val="00284311"/>
    <w:rsid w:val="0028475F"/>
    <w:rsid w:val="00287D8F"/>
    <w:rsid w:val="002908DF"/>
    <w:rsid w:val="00290CF8"/>
    <w:rsid w:val="00292CEA"/>
    <w:rsid w:val="00292DE5"/>
    <w:rsid w:val="00292F83"/>
    <w:rsid w:val="00293DF7"/>
    <w:rsid w:val="002946D7"/>
    <w:rsid w:val="00296164"/>
    <w:rsid w:val="002A1DE2"/>
    <w:rsid w:val="002A2D83"/>
    <w:rsid w:val="002A34D4"/>
    <w:rsid w:val="002A607A"/>
    <w:rsid w:val="002A6206"/>
    <w:rsid w:val="002A65F2"/>
    <w:rsid w:val="002B100F"/>
    <w:rsid w:val="002B176E"/>
    <w:rsid w:val="002B3286"/>
    <w:rsid w:val="002B40F0"/>
    <w:rsid w:val="002B59C9"/>
    <w:rsid w:val="002B6683"/>
    <w:rsid w:val="002B6E5E"/>
    <w:rsid w:val="002C01F9"/>
    <w:rsid w:val="002C03C4"/>
    <w:rsid w:val="002C19B5"/>
    <w:rsid w:val="002C211E"/>
    <w:rsid w:val="002C23B8"/>
    <w:rsid w:val="002C23C5"/>
    <w:rsid w:val="002C29BB"/>
    <w:rsid w:val="002C3262"/>
    <w:rsid w:val="002C3400"/>
    <w:rsid w:val="002C36FA"/>
    <w:rsid w:val="002C3D9D"/>
    <w:rsid w:val="002C4ADF"/>
    <w:rsid w:val="002C5695"/>
    <w:rsid w:val="002C765C"/>
    <w:rsid w:val="002D0EC0"/>
    <w:rsid w:val="002D0F44"/>
    <w:rsid w:val="002D0FDE"/>
    <w:rsid w:val="002D4929"/>
    <w:rsid w:val="002D4FC0"/>
    <w:rsid w:val="002D6215"/>
    <w:rsid w:val="002D6356"/>
    <w:rsid w:val="002E1137"/>
    <w:rsid w:val="002E1BFD"/>
    <w:rsid w:val="002E33C3"/>
    <w:rsid w:val="002E4BF9"/>
    <w:rsid w:val="002F1BB3"/>
    <w:rsid w:val="002F25D8"/>
    <w:rsid w:val="002F28C2"/>
    <w:rsid w:val="002F57B7"/>
    <w:rsid w:val="002F5CD1"/>
    <w:rsid w:val="002F639C"/>
    <w:rsid w:val="002F6494"/>
    <w:rsid w:val="002F683C"/>
    <w:rsid w:val="002F7551"/>
    <w:rsid w:val="002F7C10"/>
    <w:rsid w:val="00300A5E"/>
    <w:rsid w:val="00306E58"/>
    <w:rsid w:val="0030718D"/>
    <w:rsid w:val="00307D97"/>
    <w:rsid w:val="00307DD9"/>
    <w:rsid w:val="00311598"/>
    <w:rsid w:val="00311ABF"/>
    <w:rsid w:val="0031537E"/>
    <w:rsid w:val="00316932"/>
    <w:rsid w:val="00316CF4"/>
    <w:rsid w:val="003176CC"/>
    <w:rsid w:val="00320788"/>
    <w:rsid w:val="00324901"/>
    <w:rsid w:val="00330D99"/>
    <w:rsid w:val="003322F5"/>
    <w:rsid w:val="00332F81"/>
    <w:rsid w:val="003355C8"/>
    <w:rsid w:val="00335B12"/>
    <w:rsid w:val="0033691C"/>
    <w:rsid w:val="00336BDE"/>
    <w:rsid w:val="00336DA4"/>
    <w:rsid w:val="00342DC7"/>
    <w:rsid w:val="00342F19"/>
    <w:rsid w:val="00343F16"/>
    <w:rsid w:val="00345537"/>
    <w:rsid w:val="00345A67"/>
    <w:rsid w:val="00346C3C"/>
    <w:rsid w:val="00346D55"/>
    <w:rsid w:val="0034784B"/>
    <w:rsid w:val="00347E0C"/>
    <w:rsid w:val="00350CD9"/>
    <w:rsid w:val="00351282"/>
    <w:rsid w:val="003518F5"/>
    <w:rsid w:val="003538EC"/>
    <w:rsid w:val="00354B2E"/>
    <w:rsid w:val="00355DDC"/>
    <w:rsid w:val="003579E3"/>
    <w:rsid w:val="00357B40"/>
    <w:rsid w:val="00360157"/>
    <w:rsid w:val="003617F8"/>
    <w:rsid w:val="003627AD"/>
    <w:rsid w:val="0036366F"/>
    <w:rsid w:val="00364C43"/>
    <w:rsid w:val="00366F06"/>
    <w:rsid w:val="00367455"/>
    <w:rsid w:val="00367CD0"/>
    <w:rsid w:val="00367DDC"/>
    <w:rsid w:val="00370F39"/>
    <w:rsid w:val="00371857"/>
    <w:rsid w:val="0037336B"/>
    <w:rsid w:val="00373CC6"/>
    <w:rsid w:val="00374750"/>
    <w:rsid w:val="0037490B"/>
    <w:rsid w:val="00374BC5"/>
    <w:rsid w:val="00375600"/>
    <w:rsid w:val="003758B9"/>
    <w:rsid w:val="00376BA3"/>
    <w:rsid w:val="00384F17"/>
    <w:rsid w:val="00384F27"/>
    <w:rsid w:val="003860CF"/>
    <w:rsid w:val="00387FD0"/>
    <w:rsid w:val="00390362"/>
    <w:rsid w:val="003905EF"/>
    <w:rsid w:val="00390758"/>
    <w:rsid w:val="00391BF2"/>
    <w:rsid w:val="003928AE"/>
    <w:rsid w:val="00392C6C"/>
    <w:rsid w:val="00393139"/>
    <w:rsid w:val="00394180"/>
    <w:rsid w:val="00394ABF"/>
    <w:rsid w:val="003950FD"/>
    <w:rsid w:val="00395AAD"/>
    <w:rsid w:val="003A049C"/>
    <w:rsid w:val="003A0BEB"/>
    <w:rsid w:val="003A3C7C"/>
    <w:rsid w:val="003A3E22"/>
    <w:rsid w:val="003A3E99"/>
    <w:rsid w:val="003A5B7E"/>
    <w:rsid w:val="003B14A0"/>
    <w:rsid w:val="003B1803"/>
    <w:rsid w:val="003B1E11"/>
    <w:rsid w:val="003B2C5B"/>
    <w:rsid w:val="003B5280"/>
    <w:rsid w:val="003B5F4C"/>
    <w:rsid w:val="003B6B12"/>
    <w:rsid w:val="003B7268"/>
    <w:rsid w:val="003B76B6"/>
    <w:rsid w:val="003B7CB1"/>
    <w:rsid w:val="003C0AB3"/>
    <w:rsid w:val="003C1122"/>
    <w:rsid w:val="003C1230"/>
    <w:rsid w:val="003C2101"/>
    <w:rsid w:val="003C489B"/>
    <w:rsid w:val="003C5994"/>
    <w:rsid w:val="003C7FFD"/>
    <w:rsid w:val="003D226C"/>
    <w:rsid w:val="003D43E5"/>
    <w:rsid w:val="003D4B79"/>
    <w:rsid w:val="003D7D4F"/>
    <w:rsid w:val="003E0E39"/>
    <w:rsid w:val="003E11BD"/>
    <w:rsid w:val="003E17D3"/>
    <w:rsid w:val="003E30BD"/>
    <w:rsid w:val="003E40BC"/>
    <w:rsid w:val="003E5596"/>
    <w:rsid w:val="003E641C"/>
    <w:rsid w:val="003E7060"/>
    <w:rsid w:val="003F0862"/>
    <w:rsid w:val="003F131C"/>
    <w:rsid w:val="003F222F"/>
    <w:rsid w:val="003F3337"/>
    <w:rsid w:val="003F4547"/>
    <w:rsid w:val="003F4F2B"/>
    <w:rsid w:val="003F54C9"/>
    <w:rsid w:val="003F6173"/>
    <w:rsid w:val="003F654A"/>
    <w:rsid w:val="003F6AED"/>
    <w:rsid w:val="003F7403"/>
    <w:rsid w:val="00401CDE"/>
    <w:rsid w:val="00402E14"/>
    <w:rsid w:val="00402FC9"/>
    <w:rsid w:val="004035E3"/>
    <w:rsid w:val="00404818"/>
    <w:rsid w:val="00404DFA"/>
    <w:rsid w:val="00410474"/>
    <w:rsid w:val="004106D2"/>
    <w:rsid w:val="00411321"/>
    <w:rsid w:val="00412910"/>
    <w:rsid w:val="004129E9"/>
    <w:rsid w:val="00413A94"/>
    <w:rsid w:val="00415EA5"/>
    <w:rsid w:val="00417E13"/>
    <w:rsid w:val="00420DEE"/>
    <w:rsid w:val="004211A8"/>
    <w:rsid w:val="00421747"/>
    <w:rsid w:val="00421BEA"/>
    <w:rsid w:val="0042562D"/>
    <w:rsid w:val="0043013B"/>
    <w:rsid w:val="0043155E"/>
    <w:rsid w:val="0043169F"/>
    <w:rsid w:val="00435C24"/>
    <w:rsid w:val="00442BF4"/>
    <w:rsid w:val="00443B36"/>
    <w:rsid w:val="004442E1"/>
    <w:rsid w:val="00445B75"/>
    <w:rsid w:val="0044688A"/>
    <w:rsid w:val="00450356"/>
    <w:rsid w:val="00450C89"/>
    <w:rsid w:val="00450E92"/>
    <w:rsid w:val="00451664"/>
    <w:rsid w:val="00452143"/>
    <w:rsid w:val="0045218D"/>
    <w:rsid w:val="00452AB3"/>
    <w:rsid w:val="004530D3"/>
    <w:rsid w:val="00454515"/>
    <w:rsid w:val="004552D8"/>
    <w:rsid w:val="00456F07"/>
    <w:rsid w:val="0046017F"/>
    <w:rsid w:val="00461779"/>
    <w:rsid w:val="00465F1C"/>
    <w:rsid w:val="004661AA"/>
    <w:rsid w:val="00466614"/>
    <w:rsid w:val="00466F35"/>
    <w:rsid w:val="00467167"/>
    <w:rsid w:val="004671EF"/>
    <w:rsid w:val="00467906"/>
    <w:rsid w:val="00467E08"/>
    <w:rsid w:val="004703C2"/>
    <w:rsid w:val="00471279"/>
    <w:rsid w:val="00471DC2"/>
    <w:rsid w:val="00472170"/>
    <w:rsid w:val="004725E4"/>
    <w:rsid w:val="004749A8"/>
    <w:rsid w:val="00475485"/>
    <w:rsid w:val="00475657"/>
    <w:rsid w:val="004779CA"/>
    <w:rsid w:val="00482858"/>
    <w:rsid w:val="004831E3"/>
    <w:rsid w:val="004846D3"/>
    <w:rsid w:val="004859DB"/>
    <w:rsid w:val="004861A8"/>
    <w:rsid w:val="00487025"/>
    <w:rsid w:val="00491688"/>
    <w:rsid w:val="004916D5"/>
    <w:rsid w:val="00492256"/>
    <w:rsid w:val="0049227A"/>
    <w:rsid w:val="00493251"/>
    <w:rsid w:val="00493667"/>
    <w:rsid w:val="00493F63"/>
    <w:rsid w:val="004944B1"/>
    <w:rsid w:val="0049496B"/>
    <w:rsid w:val="0049586B"/>
    <w:rsid w:val="004A0AC6"/>
    <w:rsid w:val="004A1FBA"/>
    <w:rsid w:val="004A273E"/>
    <w:rsid w:val="004A2CDA"/>
    <w:rsid w:val="004A2FD2"/>
    <w:rsid w:val="004B0B55"/>
    <w:rsid w:val="004B0BD5"/>
    <w:rsid w:val="004B0E0F"/>
    <w:rsid w:val="004B2556"/>
    <w:rsid w:val="004B2C31"/>
    <w:rsid w:val="004B40E7"/>
    <w:rsid w:val="004B469C"/>
    <w:rsid w:val="004B4A2A"/>
    <w:rsid w:val="004B5848"/>
    <w:rsid w:val="004C41E7"/>
    <w:rsid w:val="004C5F8A"/>
    <w:rsid w:val="004C6A11"/>
    <w:rsid w:val="004C6C6A"/>
    <w:rsid w:val="004C73A0"/>
    <w:rsid w:val="004D217A"/>
    <w:rsid w:val="004D23BA"/>
    <w:rsid w:val="004D4A3D"/>
    <w:rsid w:val="004D55DD"/>
    <w:rsid w:val="004D592B"/>
    <w:rsid w:val="004D6690"/>
    <w:rsid w:val="004D768D"/>
    <w:rsid w:val="004E0D15"/>
    <w:rsid w:val="004E2471"/>
    <w:rsid w:val="004E3527"/>
    <w:rsid w:val="004E3F4F"/>
    <w:rsid w:val="004E702B"/>
    <w:rsid w:val="004F01FA"/>
    <w:rsid w:val="004F0893"/>
    <w:rsid w:val="004F1610"/>
    <w:rsid w:val="004F2448"/>
    <w:rsid w:val="004F28DF"/>
    <w:rsid w:val="004F4BDF"/>
    <w:rsid w:val="004F6D58"/>
    <w:rsid w:val="00500A17"/>
    <w:rsid w:val="00500D6B"/>
    <w:rsid w:val="0050150E"/>
    <w:rsid w:val="00504915"/>
    <w:rsid w:val="00504E2E"/>
    <w:rsid w:val="0051044C"/>
    <w:rsid w:val="005107DD"/>
    <w:rsid w:val="00510CD5"/>
    <w:rsid w:val="0051330A"/>
    <w:rsid w:val="005142E2"/>
    <w:rsid w:val="0051458C"/>
    <w:rsid w:val="00514EAE"/>
    <w:rsid w:val="005168D0"/>
    <w:rsid w:val="00517B5F"/>
    <w:rsid w:val="00521AF8"/>
    <w:rsid w:val="005245C2"/>
    <w:rsid w:val="00524B13"/>
    <w:rsid w:val="00525206"/>
    <w:rsid w:val="00526408"/>
    <w:rsid w:val="00526A05"/>
    <w:rsid w:val="00527045"/>
    <w:rsid w:val="005276F2"/>
    <w:rsid w:val="00527A05"/>
    <w:rsid w:val="00527D6B"/>
    <w:rsid w:val="00530175"/>
    <w:rsid w:val="0053065D"/>
    <w:rsid w:val="00530FD2"/>
    <w:rsid w:val="00531150"/>
    <w:rsid w:val="00531D25"/>
    <w:rsid w:val="00531FB1"/>
    <w:rsid w:val="0053200A"/>
    <w:rsid w:val="005333E8"/>
    <w:rsid w:val="005334D7"/>
    <w:rsid w:val="00535238"/>
    <w:rsid w:val="00536BC8"/>
    <w:rsid w:val="00537AAE"/>
    <w:rsid w:val="00540A5D"/>
    <w:rsid w:val="005415F3"/>
    <w:rsid w:val="00541753"/>
    <w:rsid w:val="00541882"/>
    <w:rsid w:val="005447AD"/>
    <w:rsid w:val="00544BDE"/>
    <w:rsid w:val="00551089"/>
    <w:rsid w:val="00551316"/>
    <w:rsid w:val="00551C6C"/>
    <w:rsid w:val="0055209C"/>
    <w:rsid w:val="0055220C"/>
    <w:rsid w:val="0055328C"/>
    <w:rsid w:val="005533A8"/>
    <w:rsid w:val="005548A7"/>
    <w:rsid w:val="00554B38"/>
    <w:rsid w:val="00555B22"/>
    <w:rsid w:val="00555E8C"/>
    <w:rsid w:val="0056065D"/>
    <w:rsid w:val="00560DF1"/>
    <w:rsid w:val="00562AEB"/>
    <w:rsid w:val="00562C90"/>
    <w:rsid w:val="00563B38"/>
    <w:rsid w:val="00567988"/>
    <w:rsid w:val="00571254"/>
    <w:rsid w:val="005712CA"/>
    <w:rsid w:val="0057177A"/>
    <w:rsid w:val="005727AE"/>
    <w:rsid w:val="005730A0"/>
    <w:rsid w:val="0057334E"/>
    <w:rsid w:val="005734FF"/>
    <w:rsid w:val="005745DF"/>
    <w:rsid w:val="005761A6"/>
    <w:rsid w:val="0057651A"/>
    <w:rsid w:val="00576BEB"/>
    <w:rsid w:val="0057713C"/>
    <w:rsid w:val="005778C3"/>
    <w:rsid w:val="00581081"/>
    <w:rsid w:val="00581141"/>
    <w:rsid w:val="0058257B"/>
    <w:rsid w:val="0058354D"/>
    <w:rsid w:val="005847B2"/>
    <w:rsid w:val="0058636A"/>
    <w:rsid w:val="005868CD"/>
    <w:rsid w:val="005878E9"/>
    <w:rsid w:val="0059192F"/>
    <w:rsid w:val="00591FD9"/>
    <w:rsid w:val="005921E9"/>
    <w:rsid w:val="00592BD2"/>
    <w:rsid w:val="005933A4"/>
    <w:rsid w:val="00594BAA"/>
    <w:rsid w:val="00595A3B"/>
    <w:rsid w:val="00597046"/>
    <w:rsid w:val="005970B9"/>
    <w:rsid w:val="005A10F8"/>
    <w:rsid w:val="005A1254"/>
    <w:rsid w:val="005A12B4"/>
    <w:rsid w:val="005A1593"/>
    <w:rsid w:val="005A1EE8"/>
    <w:rsid w:val="005A2675"/>
    <w:rsid w:val="005A3679"/>
    <w:rsid w:val="005A3C5E"/>
    <w:rsid w:val="005A4739"/>
    <w:rsid w:val="005A74A9"/>
    <w:rsid w:val="005B0CE5"/>
    <w:rsid w:val="005B0DA2"/>
    <w:rsid w:val="005B214F"/>
    <w:rsid w:val="005B27AC"/>
    <w:rsid w:val="005B2FBF"/>
    <w:rsid w:val="005B3727"/>
    <w:rsid w:val="005B3858"/>
    <w:rsid w:val="005B63E1"/>
    <w:rsid w:val="005C054A"/>
    <w:rsid w:val="005C0BDE"/>
    <w:rsid w:val="005C1586"/>
    <w:rsid w:val="005C17B1"/>
    <w:rsid w:val="005C3575"/>
    <w:rsid w:val="005C42DA"/>
    <w:rsid w:val="005C527C"/>
    <w:rsid w:val="005C532A"/>
    <w:rsid w:val="005C5AC6"/>
    <w:rsid w:val="005C676E"/>
    <w:rsid w:val="005C760D"/>
    <w:rsid w:val="005D0BB6"/>
    <w:rsid w:val="005D2D1B"/>
    <w:rsid w:val="005D4CCF"/>
    <w:rsid w:val="005D564B"/>
    <w:rsid w:val="005D603D"/>
    <w:rsid w:val="005D61C6"/>
    <w:rsid w:val="005D6E78"/>
    <w:rsid w:val="005D7DA9"/>
    <w:rsid w:val="005E02C6"/>
    <w:rsid w:val="005E12A4"/>
    <w:rsid w:val="005E1E2D"/>
    <w:rsid w:val="005E27FC"/>
    <w:rsid w:val="005E2964"/>
    <w:rsid w:val="005E31F1"/>
    <w:rsid w:val="005E3295"/>
    <w:rsid w:val="005E42E8"/>
    <w:rsid w:val="005E4EC0"/>
    <w:rsid w:val="005E6568"/>
    <w:rsid w:val="005F1195"/>
    <w:rsid w:val="005F220F"/>
    <w:rsid w:val="005F2FEF"/>
    <w:rsid w:val="005F358A"/>
    <w:rsid w:val="005F43EF"/>
    <w:rsid w:val="005F48D3"/>
    <w:rsid w:val="005F7D38"/>
    <w:rsid w:val="00601673"/>
    <w:rsid w:val="00601734"/>
    <w:rsid w:val="00601BC4"/>
    <w:rsid w:val="0060304F"/>
    <w:rsid w:val="00607703"/>
    <w:rsid w:val="00607B51"/>
    <w:rsid w:val="00611474"/>
    <w:rsid w:val="0061180E"/>
    <w:rsid w:val="00615634"/>
    <w:rsid w:val="00615F98"/>
    <w:rsid w:val="00617E8B"/>
    <w:rsid w:val="006202DC"/>
    <w:rsid w:val="00621EF5"/>
    <w:rsid w:val="00623EE1"/>
    <w:rsid w:val="006241E5"/>
    <w:rsid w:val="006248EC"/>
    <w:rsid w:val="0062533E"/>
    <w:rsid w:val="006273C5"/>
    <w:rsid w:val="0063038C"/>
    <w:rsid w:val="0063044D"/>
    <w:rsid w:val="00630A5B"/>
    <w:rsid w:val="006314F4"/>
    <w:rsid w:val="00631B7C"/>
    <w:rsid w:val="006321B2"/>
    <w:rsid w:val="00632234"/>
    <w:rsid w:val="006330CE"/>
    <w:rsid w:val="00634230"/>
    <w:rsid w:val="00635B41"/>
    <w:rsid w:val="00635F68"/>
    <w:rsid w:val="006364FC"/>
    <w:rsid w:val="0063778D"/>
    <w:rsid w:val="006424F5"/>
    <w:rsid w:val="0064289F"/>
    <w:rsid w:val="00643B0D"/>
    <w:rsid w:val="00643C44"/>
    <w:rsid w:val="00644A19"/>
    <w:rsid w:val="0064622E"/>
    <w:rsid w:val="00647E24"/>
    <w:rsid w:val="0065060E"/>
    <w:rsid w:val="0065067A"/>
    <w:rsid w:val="00650CE3"/>
    <w:rsid w:val="006512FA"/>
    <w:rsid w:val="006535F0"/>
    <w:rsid w:val="006546E6"/>
    <w:rsid w:val="0065692D"/>
    <w:rsid w:val="00657F61"/>
    <w:rsid w:val="00661ACD"/>
    <w:rsid w:val="0066228E"/>
    <w:rsid w:val="00665F2C"/>
    <w:rsid w:val="00666870"/>
    <w:rsid w:val="00666B4C"/>
    <w:rsid w:val="00667F91"/>
    <w:rsid w:val="006700B4"/>
    <w:rsid w:val="00671B56"/>
    <w:rsid w:val="006733C1"/>
    <w:rsid w:val="006743E7"/>
    <w:rsid w:val="00674449"/>
    <w:rsid w:val="006747D2"/>
    <w:rsid w:val="006800B4"/>
    <w:rsid w:val="00681DB0"/>
    <w:rsid w:val="006834DF"/>
    <w:rsid w:val="00683CD7"/>
    <w:rsid w:val="00685C5E"/>
    <w:rsid w:val="00690488"/>
    <w:rsid w:val="00690773"/>
    <w:rsid w:val="00691471"/>
    <w:rsid w:val="00691A89"/>
    <w:rsid w:val="00692728"/>
    <w:rsid w:val="00692A7C"/>
    <w:rsid w:val="00692C1F"/>
    <w:rsid w:val="00692D38"/>
    <w:rsid w:val="00693406"/>
    <w:rsid w:val="00693EF9"/>
    <w:rsid w:val="0069670E"/>
    <w:rsid w:val="00696C86"/>
    <w:rsid w:val="006A412A"/>
    <w:rsid w:val="006A49FC"/>
    <w:rsid w:val="006A59C1"/>
    <w:rsid w:val="006A5B93"/>
    <w:rsid w:val="006A6825"/>
    <w:rsid w:val="006B24DB"/>
    <w:rsid w:val="006B3529"/>
    <w:rsid w:val="006B394D"/>
    <w:rsid w:val="006B3F4F"/>
    <w:rsid w:val="006B5E2D"/>
    <w:rsid w:val="006B5ED6"/>
    <w:rsid w:val="006B6C36"/>
    <w:rsid w:val="006C08D5"/>
    <w:rsid w:val="006C1CFA"/>
    <w:rsid w:val="006C316B"/>
    <w:rsid w:val="006C4586"/>
    <w:rsid w:val="006C6500"/>
    <w:rsid w:val="006C7CB3"/>
    <w:rsid w:val="006D02A5"/>
    <w:rsid w:val="006D23B4"/>
    <w:rsid w:val="006D2415"/>
    <w:rsid w:val="006D2CE8"/>
    <w:rsid w:val="006D2D30"/>
    <w:rsid w:val="006D3275"/>
    <w:rsid w:val="006D3E5E"/>
    <w:rsid w:val="006D57C2"/>
    <w:rsid w:val="006D5BF6"/>
    <w:rsid w:val="006E4B45"/>
    <w:rsid w:val="006E566F"/>
    <w:rsid w:val="006E5E60"/>
    <w:rsid w:val="006F0798"/>
    <w:rsid w:val="006F375B"/>
    <w:rsid w:val="006F3DDA"/>
    <w:rsid w:val="006F5B43"/>
    <w:rsid w:val="006F61D8"/>
    <w:rsid w:val="006F653B"/>
    <w:rsid w:val="006F7C11"/>
    <w:rsid w:val="00700614"/>
    <w:rsid w:val="00700892"/>
    <w:rsid w:val="007017BF"/>
    <w:rsid w:val="0070278C"/>
    <w:rsid w:val="00703D01"/>
    <w:rsid w:val="00703F7C"/>
    <w:rsid w:val="0071226C"/>
    <w:rsid w:val="00712270"/>
    <w:rsid w:val="00713F1C"/>
    <w:rsid w:val="00714621"/>
    <w:rsid w:val="00714AE8"/>
    <w:rsid w:val="00714E85"/>
    <w:rsid w:val="00714EA2"/>
    <w:rsid w:val="00716543"/>
    <w:rsid w:val="007166ED"/>
    <w:rsid w:val="0071696C"/>
    <w:rsid w:val="00720EB6"/>
    <w:rsid w:val="00722609"/>
    <w:rsid w:val="00724545"/>
    <w:rsid w:val="007250B5"/>
    <w:rsid w:val="00725EED"/>
    <w:rsid w:val="00726B17"/>
    <w:rsid w:val="0072700E"/>
    <w:rsid w:val="00727648"/>
    <w:rsid w:val="007305A1"/>
    <w:rsid w:val="00730961"/>
    <w:rsid w:val="00735168"/>
    <w:rsid w:val="00736F85"/>
    <w:rsid w:val="00741392"/>
    <w:rsid w:val="00744676"/>
    <w:rsid w:val="007458AA"/>
    <w:rsid w:val="00746280"/>
    <w:rsid w:val="00752646"/>
    <w:rsid w:val="00752E35"/>
    <w:rsid w:val="00753C32"/>
    <w:rsid w:val="00753DEA"/>
    <w:rsid w:val="00753F3B"/>
    <w:rsid w:val="007553F2"/>
    <w:rsid w:val="0075554D"/>
    <w:rsid w:val="00755DE2"/>
    <w:rsid w:val="00756DC8"/>
    <w:rsid w:val="00756ECB"/>
    <w:rsid w:val="00760140"/>
    <w:rsid w:val="00763552"/>
    <w:rsid w:val="007643B9"/>
    <w:rsid w:val="007643DE"/>
    <w:rsid w:val="007663CB"/>
    <w:rsid w:val="00766A4F"/>
    <w:rsid w:val="007679B6"/>
    <w:rsid w:val="00770465"/>
    <w:rsid w:val="007708E8"/>
    <w:rsid w:val="0077162D"/>
    <w:rsid w:val="0077246D"/>
    <w:rsid w:val="007743DC"/>
    <w:rsid w:val="00775793"/>
    <w:rsid w:val="00777DD8"/>
    <w:rsid w:val="007804CC"/>
    <w:rsid w:val="00780A0D"/>
    <w:rsid w:val="007813EE"/>
    <w:rsid w:val="00783197"/>
    <w:rsid w:val="0078489C"/>
    <w:rsid w:val="007848C2"/>
    <w:rsid w:val="007912AC"/>
    <w:rsid w:val="00791D40"/>
    <w:rsid w:val="0079263F"/>
    <w:rsid w:val="00793FB2"/>
    <w:rsid w:val="00794143"/>
    <w:rsid w:val="00795047"/>
    <w:rsid w:val="0079601F"/>
    <w:rsid w:val="007961F4"/>
    <w:rsid w:val="007A0100"/>
    <w:rsid w:val="007A0202"/>
    <w:rsid w:val="007A2FBC"/>
    <w:rsid w:val="007A3953"/>
    <w:rsid w:val="007B0360"/>
    <w:rsid w:val="007B0A02"/>
    <w:rsid w:val="007B0DCD"/>
    <w:rsid w:val="007B1C52"/>
    <w:rsid w:val="007B2E04"/>
    <w:rsid w:val="007B3FA6"/>
    <w:rsid w:val="007B4E3F"/>
    <w:rsid w:val="007B6E45"/>
    <w:rsid w:val="007C19E8"/>
    <w:rsid w:val="007C54A8"/>
    <w:rsid w:val="007D0ADA"/>
    <w:rsid w:val="007D1364"/>
    <w:rsid w:val="007D1B47"/>
    <w:rsid w:val="007D1BAD"/>
    <w:rsid w:val="007D2CB6"/>
    <w:rsid w:val="007D2ECF"/>
    <w:rsid w:val="007D3B5F"/>
    <w:rsid w:val="007D45C0"/>
    <w:rsid w:val="007D6092"/>
    <w:rsid w:val="007D6AA5"/>
    <w:rsid w:val="007E0CA5"/>
    <w:rsid w:val="007E11D4"/>
    <w:rsid w:val="007E1FC3"/>
    <w:rsid w:val="007E36BC"/>
    <w:rsid w:val="007E3BD3"/>
    <w:rsid w:val="007E403A"/>
    <w:rsid w:val="007E4502"/>
    <w:rsid w:val="007E4C32"/>
    <w:rsid w:val="007E6510"/>
    <w:rsid w:val="007E7A36"/>
    <w:rsid w:val="007F0B80"/>
    <w:rsid w:val="007F24E0"/>
    <w:rsid w:val="007F5D50"/>
    <w:rsid w:val="007F7E92"/>
    <w:rsid w:val="008003A1"/>
    <w:rsid w:val="00800953"/>
    <w:rsid w:val="00800D4A"/>
    <w:rsid w:val="0080672F"/>
    <w:rsid w:val="008070F5"/>
    <w:rsid w:val="00810FB0"/>
    <w:rsid w:val="00811738"/>
    <w:rsid w:val="008117B3"/>
    <w:rsid w:val="00812AB4"/>
    <w:rsid w:val="0081376E"/>
    <w:rsid w:val="008142D6"/>
    <w:rsid w:val="008168A7"/>
    <w:rsid w:val="00817353"/>
    <w:rsid w:val="00820A0E"/>
    <w:rsid w:val="00820C71"/>
    <w:rsid w:val="0082113C"/>
    <w:rsid w:val="00821180"/>
    <w:rsid w:val="008222C6"/>
    <w:rsid w:val="00823365"/>
    <w:rsid w:val="008237FB"/>
    <w:rsid w:val="008243FA"/>
    <w:rsid w:val="008251EB"/>
    <w:rsid w:val="00826D12"/>
    <w:rsid w:val="0082749B"/>
    <w:rsid w:val="00830DAA"/>
    <w:rsid w:val="00832051"/>
    <w:rsid w:val="0083341F"/>
    <w:rsid w:val="00835439"/>
    <w:rsid w:val="008355CE"/>
    <w:rsid w:val="00836127"/>
    <w:rsid w:val="0083640A"/>
    <w:rsid w:val="008366C9"/>
    <w:rsid w:val="008366FC"/>
    <w:rsid w:val="00836C54"/>
    <w:rsid w:val="008378A9"/>
    <w:rsid w:val="00837CE2"/>
    <w:rsid w:val="00837F7F"/>
    <w:rsid w:val="008411FD"/>
    <w:rsid w:val="00841D0D"/>
    <w:rsid w:val="00845F7F"/>
    <w:rsid w:val="0084649C"/>
    <w:rsid w:val="008470E9"/>
    <w:rsid w:val="008471DF"/>
    <w:rsid w:val="00850E3D"/>
    <w:rsid w:val="008545EB"/>
    <w:rsid w:val="00855291"/>
    <w:rsid w:val="008558E6"/>
    <w:rsid w:val="00855939"/>
    <w:rsid w:val="00856809"/>
    <w:rsid w:val="008570AD"/>
    <w:rsid w:val="008601E8"/>
    <w:rsid w:val="00862709"/>
    <w:rsid w:val="00864110"/>
    <w:rsid w:val="00865234"/>
    <w:rsid w:val="00866450"/>
    <w:rsid w:val="008702D3"/>
    <w:rsid w:val="008702F8"/>
    <w:rsid w:val="00870F5A"/>
    <w:rsid w:val="00871EA3"/>
    <w:rsid w:val="008723EC"/>
    <w:rsid w:val="008726EC"/>
    <w:rsid w:val="0087271A"/>
    <w:rsid w:val="00872B61"/>
    <w:rsid w:val="0087397F"/>
    <w:rsid w:val="00873BBB"/>
    <w:rsid w:val="008743BE"/>
    <w:rsid w:val="00875020"/>
    <w:rsid w:val="00875187"/>
    <w:rsid w:val="0087663F"/>
    <w:rsid w:val="008771BB"/>
    <w:rsid w:val="00882892"/>
    <w:rsid w:val="00884BB2"/>
    <w:rsid w:val="00885125"/>
    <w:rsid w:val="008860C3"/>
    <w:rsid w:val="0088623D"/>
    <w:rsid w:val="00886314"/>
    <w:rsid w:val="00887CFC"/>
    <w:rsid w:val="008900A0"/>
    <w:rsid w:val="00890EEC"/>
    <w:rsid w:val="00891410"/>
    <w:rsid w:val="00891B0F"/>
    <w:rsid w:val="00893D52"/>
    <w:rsid w:val="0089482D"/>
    <w:rsid w:val="008950C7"/>
    <w:rsid w:val="008953E8"/>
    <w:rsid w:val="00895D07"/>
    <w:rsid w:val="008966FB"/>
    <w:rsid w:val="008A02CD"/>
    <w:rsid w:val="008A0AB8"/>
    <w:rsid w:val="008A0C99"/>
    <w:rsid w:val="008A0E43"/>
    <w:rsid w:val="008A1992"/>
    <w:rsid w:val="008A3633"/>
    <w:rsid w:val="008A3D84"/>
    <w:rsid w:val="008A408C"/>
    <w:rsid w:val="008A4D8D"/>
    <w:rsid w:val="008A70F4"/>
    <w:rsid w:val="008B1BAF"/>
    <w:rsid w:val="008B2864"/>
    <w:rsid w:val="008B383E"/>
    <w:rsid w:val="008B52B5"/>
    <w:rsid w:val="008C2238"/>
    <w:rsid w:val="008C2BFA"/>
    <w:rsid w:val="008C591F"/>
    <w:rsid w:val="008C7069"/>
    <w:rsid w:val="008D007A"/>
    <w:rsid w:val="008D0205"/>
    <w:rsid w:val="008D0750"/>
    <w:rsid w:val="008D17BC"/>
    <w:rsid w:val="008D4CD0"/>
    <w:rsid w:val="008D5231"/>
    <w:rsid w:val="008E0059"/>
    <w:rsid w:val="008E0665"/>
    <w:rsid w:val="008E1A8E"/>
    <w:rsid w:val="008E281C"/>
    <w:rsid w:val="008E61D6"/>
    <w:rsid w:val="008E6A17"/>
    <w:rsid w:val="008E6CA6"/>
    <w:rsid w:val="008E7761"/>
    <w:rsid w:val="008F03D4"/>
    <w:rsid w:val="008F1A36"/>
    <w:rsid w:val="008F26F8"/>
    <w:rsid w:val="008F36CD"/>
    <w:rsid w:val="008F3AA0"/>
    <w:rsid w:val="008F3AAE"/>
    <w:rsid w:val="008F406F"/>
    <w:rsid w:val="008F4429"/>
    <w:rsid w:val="008F67B4"/>
    <w:rsid w:val="008F7646"/>
    <w:rsid w:val="00900784"/>
    <w:rsid w:val="00900BA7"/>
    <w:rsid w:val="00900FFB"/>
    <w:rsid w:val="0090182F"/>
    <w:rsid w:val="009060E8"/>
    <w:rsid w:val="00907253"/>
    <w:rsid w:val="00910FED"/>
    <w:rsid w:val="009111E3"/>
    <w:rsid w:val="00911E45"/>
    <w:rsid w:val="009150B1"/>
    <w:rsid w:val="0091618E"/>
    <w:rsid w:val="0091640D"/>
    <w:rsid w:val="0091702A"/>
    <w:rsid w:val="009175A8"/>
    <w:rsid w:val="00923828"/>
    <w:rsid w:val="00930472"/>
    <w:rsid w:val="009304AE"/>
    <w:rsid w:val="009309AB"/>
    <w:rsid w:val="00932C51"/>
    <w:rsid w:val="009348A2"/>
    <w:rsid w:val="009358BF"/>
    <w:rsid w:val="00935937"/>
    <w:rsid w:val="00936BDC"/>
    <w:rsid w:val="00940365"/>
    <w:rsid w:val="00941B9F"/>
    <w:rsid w:val="00942680"/>
    <w:rsid w:val="00942A04"/>
    <w:rsid w:val="009442F5"/>
    <w:rsid w:val="00944F52"/>
    <w:rsid w:val="00956D3B"/>
    <w:rsid w:val="00957691"/>
    <w:rsid w:val="00961140"/>
    <w:rsid w:val="00961B89"/>
    <w:rsid w:val="009628BE"/>
    <w:rsid w:val="00962D90"/>
    <w:rsid w:val="00964155"/>
    <w:rsid w:val="00966360"/>
    <w:rsid w:val="00966787"/>
    <w:rsid w:val="00966855"/>
    <w:rsid w:val="00967A50"/>
    <w:rsid w:val="009700B7"/>
    <w:rsid w:val="00970225"/>
    <w:rsid w:val="00970246"/>
    <w:rsid w:val="00970482"/>
    <w:rsid w:val="009711E6"/>
    <w:rsid w:val="0097184F"/>
    <w:rsid w:val="009719BB"/>
    <w:rsid w:val="0097534D"/>
    <w:rsid w:val="00980DF4"/>
    <w:rsid w:val="009817B0"/>
    <w:rsid w:val="009824FB"/>
    <w:rsid w:val="00982D1D"/>
    <w:rsid w:val="00984CC6"/>
    <w:rsid w:val="00984D81"/>
    <w:rsid w:val="0098719A"/>
    <w:rsid w:val="009877D7"/>
    <w:rsid w:val="0099110E"/>
    <w:rsid w:val="00992414"/>
    <w:rsid w:val="0099288E"/>
    <w:rsid w:val="0099326E"/>
    <w:rsid w:val="009936BE"/>
    <w:rsid w:val="00994D0C"/>
    <w:rsid w:val="00995626"/>
    <w:rsid w:val="009A10F4"/>
    <w:rsid w:val="009A1999"/>
    <w:rsid w:val="009A27DB"/>
    <w:rsid w:val="009A38DD"/>
    <w:rsid w:val="009A607E"/>
    <w:rsid w:val="009A63A7"/>
    <w:rsid w:val="009A6727"/>
    <w:rsid w:val="009A6CCC"/>
    <w:rsid w:val="009B2FAD"/>
    <w:rsid w:val="009B39A8"/>
    <w:rsid w:val="009B3AE7"/>
    <w:rsid w:val="009B45C4"/>
    <w:rsid w:val="009B481D"/>
    <w:rsid w:val="009B4C75"/>
    <w:rsid w:val="009B587F"/>
    <w:rsid w:val="009B7F25"/>
    <w:rsid w:val="009C2653"/>
    <w:rsid w:val="009C36BA"/>
    <w:rsid w:val="009C37BA"/>
    <w:rsid w:val="009C38E2"/>
    <w:rsid w:val="009C5D70"/>
    <w:rsid w:val="009D0222"/>
    <w:rsid w:val="009D1257"/>
    <w:rsid w:val="009D12AE"/>
    <w:rsid w:val="009D1DE1"/>
    <w:rsid w:val="009D294C"/>
    <w:rsid w:val="009D3643"/>
    <w:rsid w:val="009D584A"/>
    <w:rsid w:val="009D6718"/>
    <w:rsid w:val="009E057B"/>
    <w:rsid w:val="009E09EA"/>
    <w:rsid w:val="009E41C3"/>
    <w:rsid w:val="009E462D"/>
    <w:rsid w:val="009E4976"/>
    <w:rsid w:val="009E60C4"/>
    <w:rsid w:val="009F1313"/>
    <w:rsid w:val="009F1F14"/>
    <w:rsid w:val="009F2621"/>
    <w:rsid w:val="009F2C66"/>
    <w:rsid w:val="009F318F"/>
    <w:rsid w:val="009F4065"/>
    <w:rsid w:val="009F45B4"/>
    <w:rsid w:val="009F56D1"/>
    <w:rsid w:val="009F62F3"/>
    <w:rsid w:val="009F7F56"/>
    <w:rsid w:val="00A00F78"/>
    <w:rsid w:val="00A01560"/>
    <w:rsid w:val="00A01F5C"/>
    <w:rsid w:val="00A03ACE"/>
    <w:rsid w:val="00A04906"/>
    <w:rsid w:val="00A04A9C"/>
    <w:rsid w:val="00A076BD"/>
    <w:rsid w:val="00A101F9"/>
    <w:rsid w:val="00A11132"/>
    <w:rsid w:val="00A11CA8"/>
    <w:rsid w:val="00A12A1B"/>
    <w:rsid w:val="00A13D36"/>
    <w:rsid w:val="00A15616"/>
    <w:rsid w:val="00A168DB"/>
    <w:rsid w:val="00A177AC"/>
    <w:rsid w:val="00A17E24"/>
    <w:rsid w:val="00A22078"/>
    <w:rsid w:val="00A22080"/>
    <w:rsid w:val="00A22096"/>
    <w:rsid w:val="00A22129"/>
    <w:rsid w:val="00A2304D"/>
    <w:rsid w:val="00A27211"/>
    <w:rsid w:val="00A31CA7"/>
    <w:rsid w:val="00A325E8"/>
    <w:rsid w:val="00A33141"/>
    <w:rsid w:val="00A335AE"/>
    <w:rsid w:val="00A35CE4"/>
    <w:rsid w:val="00A36077"/>
    <w:rsid w:val="00A37331"/>
    <w:rsid w:val="00A40B3C"/>
    <w:rsid w:val="00A40BB0"/>
    <w:rsid w:val="00A40D3A"/>
    <w:rsid w:val="00A424D4"/>
    <w:rsid w:val="00A43CBD"/>
    <w:rsid w:val="00A43E33"/>
    <w:rsid w:val="00A4427D"/>
    <w:rsid w:val="00A51B5A"/>
    <w:rsid w:val="00A51E25"/>
    <w:rsid w:val="00A52D34"/>
    <w:rsid w:val="00A52F62"/>
    <w:rsid w:val="00A533D6"/>
    <w:rsid w:val="00A53C2B"/>
    <w:rsid w:val="00A55285"/>
    <w:rsid w:val="00A5531C"/>
    <w:rsid w:val="00A55982"/>
    <w:rsid w:val="00A56948"/>
    <w:rsid w:val="00A578B0"/>
    <w:rsid w:val="00A57BB6"/>
    <w:rsid w:val="00A62B6B"/>
    <w:rsid w:val="00A62EA4"/>
    <w:rsid w:val="00A62F68"/>
    <w:rsid w:val="00A642F4"/>
    <w:rsid w:val="00A666DE"/>
    <w:rsid w:val="00A66715"/>
    <w:rsid w:val="00A67C12"/>
    <w:rsid w:val="00A708C8"/>
    <w:rsid w:val="00A709DA"/>
    <w:rsid w:val="00A72719"/>
    <w:rsid w:val="00A731D8"/>
    <w:rsid w:val="00A738F0"/>
    <w:rsid w:val="00A73D1D"/>
    <w:rsid w:val="00A74CFD"/>
    <w:rsid w:val="00A75F6C"/>
    <w:rsid w:val="00A76E7A"/>
    <w:rsid w:val="00A81A71"/>
    <w:rsid w:val="00A82556"/>
    <w:rsid w:val="00A83087"/>
    <w:rsid w:val="00A8329F"/>
    <w:rsid w:val="00A8384F"/>
    <w:rsid w:val="00A8389B"/>
    <w:rsid w:val="00A8433A"/>
    <w:rsid w:val="00A84FBA"/>
    <w:rsid w:val="00A85983"/>
    <w:rsid w:val="00A85AC5"/>
    <w:rsid w:val="00A860B5"/>
    <w:rsid w:val="00A865AB"/>
    <w:rsid w:val="00A9010D"/>
    <w:rsid w:val="00A9072B"/>
    <w:rsid w:val="00A91045"/>
    <w:rsid w:val="00A923B6"/>
    <w:rsid w:val="00A9696F"/>
    <w:rsid w:val="00A96A82"/>
    <w:rsid w:val="00AA034D"/>
    <w:rsid w:val="00AA1ACF"/>
    <w:rsid w:val="00AA1F4C"/>
    <w:rsid w:val="00AA275F"/>
    <w:rsid w:val="00AA35BD"/>
    <w:rsid w:val="00AA4028"/>
    <w:rsid w:val="00AA46B0"/>
    <w:rsid w:val="00AA4A9C"/>
    <w:rsid w:val="00AA65CB"/>
    <w:rsid w:val="00AA6978"/>
    <w:rsid w:val="00AA7544"/>
    <w:rsid w:val="00AB1C38"/>
    <w:rsid w:val="00AB1E15"/>
    <w:rsid w:val="00AB2E07"/>
    <w:rsid w:val="00AB33AE"/>
    <w:rsid w:val="00AB47E7"/>
    <w:rsid w:val="00AB5195"/>
    <w:rsid w:val="00AB6779"/>
    <w:rsid w:val="00AB78CE"/>
    <w:rsid w:val="00AC36C1"/>
    <w:rsid w:val="00AC4380"/>
    <w:rsid w:val="00AC4B56"/>
    <w:rsid w:val="00AC4F50"/>
    <w:rsid w:val="00AC5111"/>
    <w:rsid w:val="00AC5843"/>
    <w:rsid w:val="00AC72A6"/>
    <w:rsid w:val="00AD001B"/>
    <w:rsid w:val="00AD0FC1"/>
    <w:rsid w:val="00AD1569"/>
    <w:rsid w:val="00AD1F08"/>
    <w:rsid w:val="00AD30BC"/>
    <w:rsid w:val="00AD41C5"/>
    <w:rsid w:val="00AD4D2F"/>
    <w:rsid w:val="00AD7858"/>
    <w:rsid w:val="00AE1363"/>
    <w:rsid w:val="00AE18AC"/>
    <w:rsid w:val="00AE27E5"/>
    <w:rsid w:val="00AE3C24"/>
    <w:rsid w:val="00AE52E4"/>
    <w:rsid w:val="00AE5A98"/>
    <w:rsid w:val="00AE793B"/>
    <w:rsid w:val="00AF074E"/>
    <w:rsid w:val="00AF159D"/>
    <w:rsid w:val="00AF2B38"/>
    <w:rsid w:val="00AF3099"/>
    <w:rsid w:val="00AF4F8C"/>
    <w:rsid w:val="00AF6187"/>
    <w:rsid w:val="00AF729A"/>
    <w:rsid w:val="00AF7FF6"/>
    <w:rsid w:val="00B008EC"/>
    <w:rsid w:val="00B00A57"/>
    <w:rsid w:val="00B02513"/>
    <w:rsid w:val="00B02B41"/>
    <w:rsid w:val="00B02DB7"/>
    <w:rsid w:val="00B02E50"/>
    <w:rsid w:val="00B031EA"/>
    <w:rsid w:val="00B05CEE"/>
    <w:rsid w:val="00B06150"/>
    <w:rsid w:val="00B06285"/>
    <w:rsid w:val="00B17002"/>
    <w:rsid w:val="00B2092A"/>
    <w:rsid w:val="00B20ED6"/>
    <w:rsid w:val="00B220CD"/>
    <w:rsid w:val="00B22DD0"/>
    <w:rsid w:val="00B268BD"/>
    <w:rsid w:val="00B26AF5"/>
    <w:rsid w:val="00B26BC0"/>
    <w:rsid w:val="00B3161D"/>
    <w:rsid w:val="00B322F1"/>
    <w:rsid w:val="00B33075"/>
    <w:rsid w:val="00B33842"/>
    <w:rsid w:val="00B357BB"/>
    <w:rsid w:val="00B364AC"/>
    <w:rsid w:val="00B36F4A"/>
    <w:rsid w:val="00B37538"/>
    <w:rsid w:val="00B37863"/>
    <w:rsid w:val="00B41B19"/>
    <w:rsid w:val="00B421F8"/>
    <w:rsid w:val="00B4227A"/>
    <w:rsid w:val="00B425E0"/>
    <w:rsid w:val="00B4300D"/>
    <w:rsid w:val="00B4496C"/>
    <w:rsid w:val="00B45252"/>
    <w:rsid w:val="00B456B8"/>
    <w:rsid w:val="00B45861"/>
    <w:rsid w:val="00B46600"/>
    <w:rsid w:val="00B519BA"/>
    <w:rsid w:val="00B523DB"/>
    <w:rsid w:val="00B53422"/>
    <w:rsid w:val="00B5342D"/>
    <w:rsid w:val="00B5655E"/>
    <w:rsid w:val="00B56C17"/>
    <w:rsid w:val="00B57211"/>
    <w:rsid w:val="00B57359"/>
    <w:rsid w:val="00B57867"/>
    <w:rsid w:val="00B63108"/>
    <w:rsid w:val="00B647D0"/>
    <w:rsid w:val="00B64EEC"/>
    <w:rsid w:val="00B67E1A"/>
    <w:rsid w:val="00B702EE"/>
    <w:rsid w:val="00B70BFA"/>
    <w:rsid w:val="00B72598"/>
    <w:rsid w:val="00B73F48"/>
    <w:rsid w:val="00B74D85"/>
    <w:rsid w:val="00B76D50"/>
    <w:rsid w:val="00B81783"/>
    <w:rsid w:val="00B82082"/>
    <w:rsid w:val="00B82CD4"/>
    <w:rsid w:val="00B82D55"/>
    <w:rsid w:val="00B8314B"/>
    <w:rsid w:val="00B83EBB"/>
    <w:rsid w:val="00B853DF"/>
    <w:rsid w:val="00B86EFD"/>
    <w:rsid w:val="00B86FAF"/>
    <w:rsid w:val="00B878A8"/>
    <w:rsid w:val="00B90E1D"/>
    <w:rsid w:val="00B919C9"/>
    <w:rsid w:val="00B91A28"/>
    <w:rsid w:val="00B92057"/>
    <w:rsid w:val="00B9246E"/>
    <w:rsid w:val="00B929B3"/>
    <w:rsid w:val="00B92ADC"/>
    <w:rsid w:val="00B9332E"/>
    <w:rsid w:val="00B93E41"/>
    <w:rsid w:val="00B942D9"/>
    <w:rsid w:val="00B94FB6"/>
    <w:rsid w:val="00B95792"/>
    <w:rsid w:val="00B97258"/>
    <w:rsid w:val="00B9762F"/>
    <w:rsid w:val="00B97CFA"/>
    <w:rsid w:val="00B97EC1"/>
    <w:rsid w:val="00BA361F"/>
    <w:rsid w:val="00BA37AA"/>
    <w:rsid w:val="00BA476E"/>
    <w:rsid w:val="00BB09A0"/>
    <w:rsid w:val="00BB2B12"/>
    <w:rsid w:val="00BB2B81"/>
    <w:rsid w:val="00BB557D"/>
    <w:rsid w:val="00BB59E1"/>
    <w:rsid w:val="00BB5D4D"/>
    <w:rsid w:val="00BB73F5"/>
    <w:rsid w:val="00BC07AC"/>
    <w:rsid w:val="00BC13E1"/>
    <w:rsid w:val="00BC15D7"/>
    <w:rsid w:val="00BC1733"/>
    <w:rsid w:val="00BC1CD3"/>
    <w:rsid w:val="00BC3BE2"/>
    <w:rsid w:val="00BC4743"/>
    <w:rsid w:val="00BC55C6"/>
    <w:rsid w:val="00BC5902"/>
    <w:rsid w:val="00BC67F6"/>
    <w:rsid w:val="00BC6FB4"/>
    <w:rsid w:val="00BC7F95"/>
    <w:rsid w:val="00BD166C"/>
    <w:rsid w:val="00BD5364"/>
    <w:rsid w:val="00BD6127"/>
    <w:rsid w:val="00BD73AE"/>
    <w:rsid w:val="00BE0A61"/>
    <w:rsid w:val="00BE0E67"/>
    <w:rsid w:val="00BE2C06"/>
    <w:rsid w:val="00BE3E86"/>
    <w:rsid w:val="00BE693C"/>
    <w:rsid w:val="00BE6E94"/>
    <w:rsid w:val="00BE7E6D"/>
    <w:rsid w:val="00BF0CCA"/>
    <w:rsid w:val="00BF1578"/>
    <w:rsid w:val="00BF2C63"/>
    <w:rsid w:val="00BF406B"/>
    <w:rsid w:val="00BF475B"/>
    <w:rsid w:val="00BF5208"/>
    <w:rsid w:val="00BF59C0"/>
    <w:rsid w:val="00BF6515"/>
    <w:rsid w:val="00BF7AFD"/>
    <w:rsid w:val="00C00151"/>
    <w:rsid w:val="00C06FBF"/>
    <w:rsid w:val="00C07176"/>
    <w:rsid w:val="00C07C20"/>
    <w:rsid w:val="00C07D3E"/>
    <w:rsid w:val="00C07E9D"/>
    <w:rsid w:val="00C109F6"/>
    <w:rsid w:val="00C10FA7"/>
    <w:rsid w:val="00C11697"/>
    <w:rsid w:val="00C14BEA"/>
    <w:rsid w:val="00C151A2"/>
    <w:rsid w:val="00C1625F"/>
    <w:rsid w:val="00C16AA4"/>
    <w:rsid w:val="00C17BA5"/>
    <w:rsid w:val="00C218BD"/>
    <w:rsid w:val="00C22400"/>
    <w:rsid w:val="00C2442E"/>
    <w:rsid w:val="00C25194"/>
    <w:rsid w:val="00C27273"/>
    <w:rsid w:val="00C31691"/>
    <w:rsid w:val="00C32B6A"/>
    <w:rsid w:val="00C34141"/>
    <w:rsid w:val="00C34B53"/>
    <w:rsid w:val="00C37192"/>
    <w:rsid w:val="00C377CA"/>
    <w:rsid w:val="00C37BB2"/>
    <w:rsid w:val="00C404E5"/>
    <w:rsid w:val="00C40C57"/>
    <w:rsid w:val="00C41EE9"/>
    <w:rsid w:val="00C42B78"/>
    <w:rsid w:val="00C431C4"/>
    <w:rsid w:val="00C43888"/>
    <w:rsid w:val="00C441FE"/>
    <w:rsid w:val="00C45763"/>
    <w:rsid w:val="00C46800"/>
    <w:rsid w:val="00C47018"/>
    <w:rsid w:val="00C47059"/>
    <w:rsid w:val="00C472BB"/>
    <w:rsid w:val="00C47DDD"/>
    <w:rsid w:val="00C51B2C"/>
    <w:rsid w:val="00C5219E"/>
    <w:rsid w:val="00C52809"/>
    <w:rsid w:val="00C52E1E"/>
    <w:rsid w:val="00C53121"/>
    <w:rsid w:val="00C53354"/>
    <w:rsid w:val="00C533C3"/>
    <w:rsid w:val="00C542FA"/>
    <w:rsid w:val="00C57985"/>
    <w:rsid w:val="00C611BE"/>
    <w:rsid w:val="00C61B65"/>
    <w:rsid w:val="00C625CB"/>
    <w:rsid w:val="00C62766"/>
    <w:rsid w:val="00C63989"/>
    <w:rsid w:val="00C63A0A"/>
    <w:rsid w:val="00C64680"/>
    <w:rsid w:val="00C65F6D"/>
    <w:rsid w:val="00C675C8"/>
    <w:rsid w:val="00C6783E"/>
    <w:rsid w:val="00C708F0"/>
    <w:rsid w:val="00C716A7"/>
    <w:rsid w:val="00C727F9"/>
    <w:rsid w:val="00C72E65"/>
    <w:rsid w:val="00C73DC7"/>
    <w:rsid w:val="00C73E1E"/>
    <w:rsid w:val="00C74CC3"/>
    <w:rsid w:val="00C765A1"/>
    <w:rsid w:val="00C76804"/>
    <w:rsid w:val="00C83455"/>
    <w:rsid w:val="00C83B0E"/>
    <w:rsid w:val="00C85075"/>
    <w:rsid w:val="00C850B4"/>
    <w:rsid w:val="00C86507"/>
    <w:rsid w:val="00C87C61"/>
    <w:rsid w:val="00C87EB0"/>
    <w:rsid w:val="00C92C12"/>
    <w:rsid w:val="00C94E17"/>
    <w:rsid w:val="00CA0091"/>
    <w:rsid w:val="00CA0C88"/>
    <w:rsid w:val="00CA0CAF"/>
    <w:rsid w:val="00CA2886"/>
    <w:rsid w:val="00CB015F"/>
    <w:rsid w:val="00CB0DE0"/>
    <w:rsid w:val="00CB358A"/>
    <w:rsid w:val="00CB56C3"/>
    <w:rsid w:val="00CB597D"/>
    <w:rsid w:val="00CC0B64"/>
    <w:rsid w:val="00CC2144"/>
    <w:rsid w:val="00CC2D9C"/>
    <w:rsid w:val="00CC371C"/>
    <w:rsid w:val="00CC382E"/>
    <w:rsid w:val="00CC5CD0"/>
    <w:rsid w:val="00CC5F72"/>
    <w:rsid w:val="00CC7C54"/>
    <w:rsid w:val="00CD2C53"/>
    <w:rsid w:val="00CD5574"/>
    <w:rsid w:val="00CD55BF"/>
    <w:rsid w:val="00CD602D"/>
    <w:rsid w:val="00CD683B"/>
    <w:rsid w:val="00CD6B20"/>
    <w:rsid w:val="00CD6D37"/>
    <w:rsid w:val="00CD77AA"/>
    <w:rsid w:val="00CE1044"/>
    <w:rsid w:val="00CE28AD"/>
    <w:rsid w:val="00CE599F"/>
    <w:rsid w:val="00CE68BA"/>
    <w:rsid w:val="00CF00C7"/>
    <w:rsid w:val="00CF04F7"/>
    <w:rsid w:val="00CF0B4B"/>
    <w:rsid w:val="00CF1614"/>
    <w:rsid w:val="00CF16AE"/>
    <w:rsid w:val="00CF27C8"/>
    <w:rsid w:val="00CF2E3A"/>
    <w:rsid w:val="00CF3A62"/>
    <w:rsid w:val="00CF3AC9"/>
    <w:rsid w:val="00CF69C5"/>
    <w:rsid w:val="00D031EC"/>
    <w:rsid w:val="00D045D0"/>
    <w:rsid w:val="00D06DD9"/>
    <w:rsid w:val="00D0708F"/>
    <w:rsid w:val="00D07556"/>
    <w:rsid w:val="00D1062C"/>
    <w:rsid w:val="00D11208"/>
    <w:rsid w:val="00D11292"/>
    <w:rsid w:val="00D114BB"/>
    <w:rsid w:val="00D12130"/>
    <w:rsid w:val="00D1310F"/>
    <w:rsid w:val="00D13797"/>
    <w:rsid w:val="00D15437"/>
    <w:rsid w:val="00D15601"/>
    <w:rsid w:val="00D15A89"/>
    <w:rsid w:val="00D16AFF"/>
    <w:rsid w:val="00D17E02"/>
    <w:rsid w:val="00D20D9A"/>
    <w:rsid w:val="00D21EF2"/>
    <w:rsid w:val="00D22403"/>
    <w:rsid w:val="00D24263"/>
    <w:rsid w:val="00D2508F"/>
    <w:rsid w:val="00D25835"/>
    <w:rsid w:val="00D2583B"/>
    <w:rsid w:val="00D26375"/>
    <w:rsid w:val="00D30C47"/>
    <w:rsid w:val="00D318CF"/>
    <w:rsid w:val="00D32278"/>
    <w:rsid w:val="00D328AD"/>
    <w:rsid w:val="00D34175"/>
    <w:rsid w:val="00D347A6"/>
    <w:rsid w:val="00D36D5E"/>
    <w:rsid w:val="00D3741A"/>
    <w:rsid w:val="00D4017A"/>
    <w:rsid w:val="00D40310"/>
    <w:rsid w:val="00D408A1"/>
    <w:rsid w:val="00D40DEF"/>
    <w:rsid w:val="00D4352B"/>
    <w:rsid w:val="00D441D1"/>
    <w:rsid w:val="00D449ED"/>
    <w:rsid w:val="00D4581F"/>
    <w:rsid w:val="00D45956"/>
    <w:rsid w:val="00D46384"/>
    <w:rsid w:val="00D469CC"/>
    <w:rsid w:val="00D46F8C"/>
    <w:rsid w:val="00D51B21"/>
    <w:rsid w:val="00D52672"/>
    <w:rsid w:val="00D528C1"/>
    <w:rsid w:val="00D53D0E"/>
    <w:rsid w:val="00D5628E"/>
    <w:rsid w:val="00D60843"/>
    <w:rsid w:val="00D60DD4"/>
    <w:rsid w:val="00D61BA4"/>
    <w:rsid w:val="00D61FA1"/>
    <w:rsid w:val="00D62ABA"/>
    <w:rsid w:val="00D645EF"/>
    <w:rsid w:val="00D66818"/>
    <w:rsid w:val="00D675CF"/>
    <w:rsid w:val="00D675D1"/>
    <w:rsid w:val="00D67F84"/>
    <w:rsid w:val="00D70800"/>
    <w:rsid w:val="00D74FC3"/>
    <w:rsid w:val="00D754E1"/>
    <w:rsid w:val="00D75C57"/>
    <w:rsid w:val="00D8072E"/>
    <w:rsid w:val="00D8194D"/>
    <w:rsid w:val="00D85CFA"/>
    <w:rsid w:val="00D85E2A"/>
    <w:rsid w:val="00D869A8"/>
    <w:rsid w:val="00D87ED0"/>
    <w:rsid w:val="00D90F77"/>
    <w:rsid w:val="00D91C1A"/>
    <w:rsid w:val="00D91F2F"/>
    <w:rsid w:val="00D93038"/>
    <w:rsid w:val="00D933B2"/>
    <w:rsid w:val="00D93DF7"/>
    <w:rsid w:val="00D946AE"/>
    <w:rsid w:val="00D962C9"/>
    <w:rsid w:val="00D968DE"/>
    <w:rsid w:val="00D97B2F"/>
    <w:rsid w:val="00DA1B76"/>
    <w:rsid w:val="00DA1D47"/>
    <w:rsid w:val="00DA274B"/>
    <w:rsid w:val="00DA474B"/>
    <w:rsid w:val="00DA642C"/>
    <w:rsid w:val="00DA7041"/>
    <w:rsid w:val="00DA774D"/>
    <w:rsid w:val="00DB07E1"/>
    <w:rsid w:val="00DB1372"/>
    <w:rsid w:val="00DB23B4"/>
    <w:rsid w:val="00DB274C"/>
    <w:rsid w:val="00DB2FDD"/>
    <w:rsid w:val="00DB4346"/>
    <w:rsid w:val="00DB5819"/>
    <w:rsid w:val="00DB7142"/>
    <w:rsid w:val="00DB75ED"/>
    <w:rsid w:val="00DC12E2"/>
    <w:rsid w:val="00DC25F7"/>
    <w:rsid w:val="00DC3611"/>
    <w:rsid w:val="00DC4FC7"/>
    <w:rsid w:val="00DC5AAE"/>
    <w:rsid w:val="00DC6AAF"/>
    <w:rsid w:val="00DD028F"/>
    <w:rsid w:val="00DD14B1"/>
    <w:rsid w:val="00DD1BA6"/>
    <w:rsid w:val="00DD6F7B"/>
    <w:rsid w:val="00DE2BBD"/>
    <w:rsid w:val="00DE5FE4"/>
    <w:rsid w:val="00DE6CCD"/>
    <w:rsid w:val="00DF23C5"/>
    <w:rsid w:val="00DF2E48"/>
    <w:rsid w:val="00DF3D6A"/>
    <w:rsid w:val="00DF5548"/>
    <w:rsid w:val="00DF5A44"/>
    <w:rsid w:val="00DF68BF"/>
    <w:rsid w:val="00DF6C6E"/>
    <w:rsid w:val="00DF6F56"/>
    <w:rsid w:val="00DF6FBE"/>
    <w:rsid w:val="00DF7DDA"/>
    <w:rsid w:val="00E010F8"/>
    <w:rsid w:val="00E02AE7"/>
    <w:rsid w:val="00E031F2"/>
    <w:rsid w:val="00E0484A"/>
    <w:rsid w:val="00E101E4"/>
    <w:rsid w:val="00E10F86"/>
    <w:rsid w:val="00E14671"/>
    <w:rsid w:val="00E14D18"/>
    <w:rsid w:val="00E14DDF"/>
    <w:rsid w:val="00E165DD"/>
    <w:rsid w:val="00E1768A"/>
    <w:rsid w:val="00E222B6"/>
    <w:rsid w:val="00E22415"/>
    <w:rsid w:val="00E25B5F"/>
    <w:rsid w:val="00E2620D"/>
    <w:rsid w:val="00E30715"/>
    <w:rsid w:val="00E309D2"/>
    <w:rsid w:val="00E31C36"/>
    <w:rsid w:val="00E32149"/>
    <w:rsid w:val="00E32685"/>
    <w:rsid w:val="00E330B4"/>
    <w:rsid w:val="00E330E1"/>
    <w:rsid w:val="00E33107"/>
    <w:rsid w:val="00E3313D"/>
    <w:rsid w:val="00E331FC"/>
    <w:rsid w:val="00E3322F"/>
    <w:rsid w:val="00E33E13"/>
    <w:rsid w:val="00E3431B"/>
    <w:rsid w:val="00E3543E"/>
    <w:rsid w:val="00E35555"/>
    <w:rsid w:val="00E362F0"/>
    <w:rsid w:val="00E36A4D"/>
    <w:rsid w:val="00E36B5E"/>
    <w:rsid w:val="00E36C4F"/>
    <w:rsid w:val="00E36F7F"/>
    <w:rsid w:val="00E40275"/>
    <w:rsid w:val="00E40396"/>
    <w:rsid w:val="00E409D2"/>
    <w:rsid w:val="00E411C0"/>
    <w:rsid w:val="00E41C0B"/>
    <w:rsid w:val="00E428BB"/>
    <w:rsid w:val="00E440E8"/>
    <w:rsid w:val="00E45A33"/>
    <w:rsid w:val="00E464DA"/>
    <w:rsid w:val="00E46520"/>
    <w:rsid w:val="00E46562"/>
    <w:rsid w:val="00E46986"/>
    <w:rsid w:val="00E47CC3"/>
    <w:rsid w:val="00E50279"/>
    <w:rsid w:val="00E50FC5"/>
    <w:rsid w:val="00E51CEB"/>
    <w:rsid w:val="00E52CEF"/>
    <w:rsid w:val="00E53B5B"/>
    <w:rsid w:val="00E53F4A"/>
    <w:rsid w:val="00E61368"/>
    <w:rsid w:val="00E61E1E"/>
    <w:rsid w:val="00E63216"/>
    <w:rsid w:val="00E66B5E"/>
    <w:rsid w:val="00E70C4D"/>
    <w:rsid w:val="00E710A0"/>
    <w:rsid w:val="00E7231F"/>
    <w:rsid w:val="00E72487"/>
    <w:rsid w:val="00E739DB"/>
    <w:rsid w:val="00E73DFB"/>
    <w:rsid w:val="00E755EC"/>
    <w:rsid w:val="00E756CB"/>
    <w:rsid w:val="00E774C0"/>
    <w:rsid w:val="00E8149E"/>
    <w:rsid w:val="00E824A5"/>
    <w:rsid w:val="00E82B1F"/>
    <w:rsid w:val="00E8311F"/>
    <w:rsid w:val="00E8396E"/>
    <w:rsid w:val="00E84F3A"/>
    <w:rsid w:val="00E85550"/>
    <w:rsid w:val="00E91514"/>
    <w:rsid w:val="00E91789"/>
    <w:rsid w:val="00E925CE"/>
    <w:rsid w:val="00E932CD"/>
    <w:rsid w:val="00E948F1"/>
    <w:rsid w:val="00E94C16"/>
    <w:rsid w:val="00E94CBF"/>
    <w:rsid w:val="00E95306"/>
    <w:rsid w:val="00E96B4C"/>
    <w:rsid w:val="00E96C60"/>
    <w:rsid w:val="00E9723F"/>
    <w:rsid w:val="00E97894"/>
    <w:rsid w:val="00E97D57"/>
    <w:rsid w:val="00EA10B0"/>
    <w:rsid w:val="00EA19B5"/>
    <w:rsid w:val="00EA381E"/>
    <w:rsid w:val="00EA3D94"/>
    <w:rsid w:val="00EA51FB"/>
    <w:rsid w:val="00EA5AA0"/>
    <w:rsid w:val="00EB0606"/>
    <w:rsid w:val="00EB156A"/>
    <w:rsid w:val="00EB3985"/>
    <w:rsid w:val="00EB4D6E"/>
    <w:rsid w:val="00EB5264"/>
    <w:rsid w:val="00EB56E1"/>
    <w:rsid w:val="00EB76C8"/>
    <w:rsid w:val="00EB7F64"/>
    <w:rsid w:val="00EC03FD"/>
    <w:rsid w:val="00EC1C45"/>
    <w:rsid w:val="00EC221D"/>
    <w:rsid w:val="00EC2928"/>
    <w:rsid w:val="00EC3BDB"/>
    <w:rsid w:val="00EC6708"/>
    <w:rsid w:val="00ED6308"/>
    <w:rsid w:val="00ED67C7"/>
    <w:rsid w:val="00ED7D0F"/>
    <w:rsid w:val="00ED7D4A"/>
    <w:rsid w:val="00EE16A2"/>
    <w:rsid w:val="00EE2ACE"/>
    <w:rsid w:val="00EE336C"/>
    <w:rsid w:val="00EE4143"/>
    <w:rsid w:val="00EE6AD6"/>
    <w:rsid w:val="00EE729C"/>
    <w:rsid w:val="00EE768A"/>
    <w:rsid w:val="00EE76E5"/>
    <w:rsid w:val="00EF0762"/>
    <w:rsid w:val="00EF11BE"/>
    <w:rsid w:val="00EF1F86"/>
    <w:rsid w:val="00EF2F76"/>
    <w:rsid w:val="00EF39BD"/>
    <w:rsid w:val="00EF45AA"/>
    <w:rsid w:val="00EF4727"/>
    <w:rsid w:val="00EF4D4D"/>
    <w:rsid w:val="00EF5E85"/>
    <w:rsid w:val="00EF72F7"/>
    <w:rsid w:val="00F010A6"/>
    <w:rsid w:val="00F017E9"/>
    <w:rsid w:val="00F04397"/>
    <w:rsid w:val="00F04AFE"/>
    <w:rsid w:val="00F07274"/>
    <w:rsid w:val="00F07A06"/>
    <w:rsid w:val="00F07A84"/>
    <w:rsid w:val="00F10358"/>
    <w:rsid w:val="00F107E3"/>
    <w:rsid w:val="00F120C8"/>
    <w:rsid w:val="00F1264C"/>
    <w:rsid w:val="00F12CCB"/>
    <w:rsid w:val="00F135FB"/>
    <w:rsid w:val="00F15A6D"/>
    <w:rsid w:val="00F2008F"/>
    <w:rsid w:val="00F20D2B"/>
    <w:rsid w:val="00F2201A"/>
    <w:rsid w:val="00F2219C"/>
    <w:rsid w:val="00F2281C"/>
    <w:rsid w:val="00F22BF0"/>
    <w:rsid w:val="00F23FD0"/>
    <w:rsid w:val="00F24205"/>
    <w:rsid w:val="00F25BC2"/>
    <w:rsid w:val="00F25F94"/>
    <w:rsid w:val="00F26754"/>
    <w:rsid w:val="00F3010D"/>
    <w:rsid w:val="00F318B3"/>
    <w:rsid w:val="00F34559"/>
    <w:rsid w:val="00F358A9"/>
    <w:rsid w:val="00F35A42"/>
    <w:rsid w:val="00F379C9"/>
    <w:rsid w:val="00F37C5F"/>
    <w:rsid w:val="00F40332"/>
    <w:rsid w:val="00F40B37"/>
    <w:rsid w:val="00F4148F"/>
    <w:rsid w:val="00F41E6A"/>
    <w:rsid w:val="00F422E4"/>
    <w:rsid w:val="00F434A5"/>
    <w:rsid w:val="00F44B19"/>
    <w:rsid w:val="00F47F79"/>
    <w:rsid w:val="00F51ED4"/>
    <w:rsid w:val="00F529B0"/>
    <w:rsid w:val="00F529D2"/>
    <w:rsid w:val="00F53FA7"/>
    <w:rsid w:val="00F57579"/>
    <w:rsid w:val="00F61599"/>
    <w:rsid w:val="00F622CB"/>
    <w:rsid w:val="00F62744"/>
    <w:rsid w:val="00F62C92"/>
    <w:rsid w:val="00F646CE"/>
    <w:rsid w:val="00F64A0B"/>
    <w:rsid w:val="00F65B2A"/>
    <w:rsid w:val="00F673E8"/>
    <w:rsid w:val="00F67AA4"/>
    <w:rsid w:val="00F72A3D"/>
    <w:rsid w:val="00F73F20"/>
    <w:rsid w:val="00F770CC"/>
    <w:rsid w:val="00F775F1"/>
    <w:rsid w:val="00F809C7"/>
    <w:rsid w:val="00F80F35"/>
    <w:rsid w:val="00F8197E"/>
    <w:rsid w:val="00F83BF0"/>
    <w:rsid w:val="00F849B6"/>
    <w:rsid w:val="00F8519F"/>
    <w:rsid w:val="00F85607"/>
    <w:rsid w:val="00F912C7"/>
    <w:rsid w:val="00F91AC8"/>
    <w:rsid w:val="00F91B54"/>
    <w:rsid w:val="00F91B75"/>
    <w:rsid w:val="00F934D9"/>
    <w:rsid w:val="00F94194"/>
    <w:rsid w:val="00F95B2F"/>
    <w:rsid w:val="00F95B5A"/>
    <w:rsid w:val="00FA5AE3"/>
    <w:rsid w:val="00FA79ED"/>
    <w:rsid w:val="00FA7D03"/>
    <w:rsid w:val="00FB3C75"/>
    <w:rsid w:val="00FB56F5"/>
    <w:rsid w:val="00FB7431"/>
    <w:rsid w:val="00FC526D"/>
    <w:rsid w:val="00FC545F"/>
    <w:rsid w:val="00FC5614"/>
    <w:rsid w:val="00FC5622"/>
    <w:rsid w:val="00FC5B7A"/>
    <w:rsid w:val="00FD20BF"/>
    <w:rsid w:val="00FD253C"/>
    <w:rsid w:val="00FD2C70"/>
    <w:rsid w:val="00FD427B"/>
    <w:rsid w:val="00FD4ACE"/>
    <w:rsid w:val="00FD6B0E"/>
    <w:rsid w:val="00FD6B99"/>
    <w:rsid w:val="00FE1CDE"/>
    <w:rsid w:val="00FE2832"/>
    <w:rsid w:val="00FE2B1D"/>
    <w:rsid w:val="00FE3CFD"/>
    <w:rsid w:val="00FE47F7"/>
    <w:rsid w:val="00FE48A2"/>
    <w:rsid w:val="00FE5EDB"/>
    <w:rsid w:val="00FF248D"/>
    <w:rsid w:val="00FF63E2"/>
    <w:rsid w:val="00FF7CD7"/>
    <w:rsid w:val="03C26BD1"/>
    <w:rsid w:val="05017C52"/>
    <w:rsid w:val="07DF2906"/>
    <w:rsid w:val="09EA05ED"/>
    <w:rsid w:val="0A8F6E15"/>
    <w:rsid w:val="0EBA50FE"/>
    <w:rsid w:val="112C3C37"/>
    <w:rsid w:val="12E52961"/>
    <w:rsid w:val="15375E62"/>
    <w:rsid w:val="156903A2"/>
    <w:rsid w:val="16D42CDF"/>
    <w:rsid w:val="17B648CC"/>
    <w:rsid w:val="17D95673"/>
    <w:rsid w:val="187327BD"/>
    <w:rsid w:val="19AF639F"/>
    <w:rsid w:val="1B331D07"/>
    <w:rsid w:val="1BDB2B53"/>
    <w:rsid w:val="20FF14F2"/>
    <w:rsid w:val="21550065"/>
    <w:rsid w:val="245B38D1"/>
    <w:rsid w:val="251E1D03"/>
    <w:rsid w:val="29732512"/>
    <w:rsid w:val="29DF5830"/>
    <w:rsid w:val="2B1C386E"/>
    <w:rsid w:val="2B1E480B"/>
    <w:rsid w:val="2B700882"/>
    <w:rsid w:val="2CC118F2"/>
    <w:rsid w:val="2D26080E"/>
    <w:rsid w:val="2E2D7C9E"/>
    <w:rsid w:val="2E520501"/>
    <w:rsid w:val="2E66470A"/>
    <w:rsid w:val="34483C32"/>
    <w:rsid w:val="351C5F25"/>
    <w:rsid w:val="37B91C4D"/>
    <w:rsid w:val="3A6A32CA"/>
    <w:rsid w:val="3BCD6E7C"/>
    <w:rsid w:val="3C0D06AF"/>
    <w:rsid w:val="3C6A0C14"/>
    <w:rsid w:val="3FBC05FB"/>
    <w:rsid w:val="41214B28"/>
    <w:rsid w:val="41C773E2"/>
    <w:rsid w:val="47884B7D"/>
    <w:rsid w:val="4B9A1834"/>
    <w:rsid w:val="4D4C3002"/>
    <w:rsid w:val="55A14C92"/>
    <w:rsid w:val="575C3274"/>
    <w:rsid w:val="588418A2"/>
    <w:rsid w:val="5AD87635"/>
    <w:rsid w:val="5F9B7AE0"/>
    <w:rsid w:val="5FF4247C"/>
    <w:rsid w:val="618D6C67"/>
    <w:rsid w:val="639C7CF6"/>
    <w:rsid w:val="64095E7F"/>
    <w:rsid w:val="64414325"/>
    <w:rsid w:val="658C7FE7"/>
    <w:rsid w:val="66411775"/>
    <w:rsid w:val="68B57855"/>
    <w:rsid w:val="6A053438"/>
    <w:rsid w:val="6B0008F1"/>
    <w:rsid w:val="6BC308DC"/>
    <w:rsid w:val="6BC960D2"/>
    <w:rsid w:val="6BD46E9D"/>
    <w:rsid w:val="6DEE7A91"/>
    <w:rsid w:val="6E6931FA"/>
    <w:rsid w:val="7851049C"/>
    <w:rsid w:val="791D122B"/>
    <w:rsid w:val="7AE96FDE"/>
    <w:rsid w:val="7D996D0B"/>
    <w:rsid w:val="7FBF3D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2C0EF"/>
  <w15:docId w15:val="{7277D8C6-6658-4C7E-BD9E-6FF5FBF27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pPr>
      <w:widowControl w:val="0"/>
      <w:jc w:val="both"/>
    </w:pPr>
    <w:rPr>
      <w:kern w:val="2"/>
      <w:sz w:val="21"/>
      <w:szCs w:val="24"/>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7">
    <w:name w:val="toc 7"/>
    <w:basedOn w:val="aa"/>
    <w:next w:val="aa"/>
    <w:uiPriority w:val="39"/>
    <w:unhideWhenUsed/>
    <w:qFormat/>
    <w:pPr>
      <w:tabs>
        <w:tab w:val="right" w:leader="dot" w:pos="9344"/>
      </w:tabs>
      <w:adjustRightInd w:val="0"/>
      <w:spacing w:line="300" w:lineRule="exact"/>
      <w:ind w:left="1259"/>
    </w:pPr>
    <w:rPr>
      <w:rFonts w:ascii="宋体" w:hAnsi="Calibri"/>
      <w:szCs w:val="21"/>
    </w:rPr>
  </w:style>
  <w:style w:type="paragraph" w:styleId="ae">
    <w:name w:val="annotation text"/>
    <w:basedOn w:val="aa"/>
    <w:link w:val="af"/>
    <w:uiPriority w:val="99"/>
    <w:semiHidden/>
    <w:unhideWhenUsed/>
    <w:qFormat/>
    <w:pPr>
      <w:jc w:val="left"/>
    </w:pPr>
  </w:style>
  <w:style w:type="paragraph" w:styleId="af0">
    <w:name w:val="Date"/>
    <w:basedOn w:val="aa"/>
    <w:next w:val="aa"/>
    <w:link w:val="af1"/>
    <w:uiPriority w:val="99"/>
    <w:semiHidden/>
    <w:unhideWhenUsed/>
    <w:qFormat/>
    <w:pPr>
      <w:ind w:leftChars="2500" w:left="100"/>
    </w:pPr>
  </w:style>
  <w:style w:type="paragraph" w:styleId="af2">
    <w:name w:val="Balloon Text"/>
    <w:basedOn w:val="aa"/>
    <w:link w:val="af3"/>
    <w:uiPriority w:val="99"/>
    <w:semiHidden/>
    <w:unhideWhenUsed/>
    <w:qFormat/>
    <w:rPr>
      <w:sz w:val="18"/>
      <w:szCs w:val="18"/>
    </w:rPr>
  </w:style>
  <w:style w:type="paragraph" w:styleId="af4">
    <w:name w:val="footer"/>
    <w:basedOn w:val="aa"/>
    <w:link w:val="af5"/>
    <w:unhideWhenUsed/>
    <w:qFormat/>
    <w:pPr>
      <w:tabs>
        <w:tab w:val="center" w:pos="4153"/>
        <w:tab w:val="right" w:pos="8306"/>
      </w:tabs>
      <w:snapToGrid w:val="0"/>
      <w:jc w:val="left"/>
    </w:pPr>
    <w:rPr>
      <w:sz w:val="18"/>
      <w:szCs w:val="18"/>
    </w:rPr>
  </w:style>
  <w:style w:type="paragraph" w:styleId="af6">
    <w:name w:val="header"/>
    <w:basedOn w:val="aa"/>
    <w:link w:val="af7"/>
    <w:unhideWhenUsed/>
    <w:qFormat/>
    <w:pPr>
      <w:pBdr>
        <w:bottom w:val="single" w:sz="6" w:space="1" w:color="auto"/>
      </w:pBdr>
      <w:tabs>
        <w:tab w:val="center" w:pos="4153"/>
        <w:tab w:val="right" w:pos="8306"/>
      </w:tabs>
      <w:snapToGrid w:val="0"/>
      <w:jc w:val="center"/>
    </w:pPr>
    <w:rPr>
      <w:sz w:val="18"/>
      <w:szCs w:val="18"/>
    </w:rPr>
  </w:style>
  <w:style w:type="paragraph" w:styleId="af8">
    <w:name w:val="Normal (Web)"/>
    <w:basedOn w:val="aa"/>
    <w:unhideWhenUsed/>
    <w:qFormat/>
    <w:rPr>
      <w:sz w:val="24"/>
    </w:rPr>
  </w:style>
  <w:style w:type="paragraph" w:styleId="af9">
    <w:name w:val="annotation subject"/>
    <w:basedOn w:val="ae"/>
    <w:next w:val="ae"/>
    <w:link w:val="afa"/>
    <w:uiPriority w:val="99"/>
    <w:semiHidden/>
    <w:unhideWhenUsed/>
    <w:qFormat/>
    <w:rPr>
      <w:b/>
      <w:bCs/>
    </w:rPr>
  </w:style>
  <w:style w:type="character" w:styleId="afb">
    <w:name w:val="Hyperlink"/>
    <w:basedOn w:val="ab"/>
    <w:qFormat/>
    <w:rPr>
      <w:color w:val="2440B3"/>
      <w:u w:val="single"/>
    </w:rPr>
  </w:style>
  <w:style w:type="character" w:styleId="afc">
    <w:name w:val="annotation reference"/>
    <w:basedOn w:val="ab"/>
    <w:uiPriority w:val="99"/>
    <w:semiHidden/>
    <w:unhideWhenUsed/>
    <w:qFormat/>
    <w:rPr>
      <w:sz w:val="21"/>
      <w:szCs w:val="21"/>
    </w:rPr>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character" w:customStyle="1" w:styleId="af7">
    <w:name w:val="页眉 字符"/>
    <w:basedOn w:val="ab"/>
    <w:link w:val="af6"/>
    <w:qFormat/>
    <w:rPr>
      <w:sz w:val="18"/>
      <w:szCs w:val="18"/>
    </w:rPr>
  </w:style>
  <w:style w:type="character" w:customStyle="1" w:styleId="af5">
    <w:name w:val="页脚 字符"/>
    <w:basedOn w:val="ab"/>
    <w:link w:val="af4"/>
    <w:qFormat/>
    <w:rPr>
      <w:sz w:val="18"/>
      <w:szCs w:val="18"/>
    </w:rPr>
  </w:style>
  <w:style w:type="character" w:customStyle="1" w:styleId="Char">
    <w:name w:val="段 Char"/>
    <w:link w:val="afd"/>
    <w:qFormat/>
    <w:rPr>
      <w:rFonts w:ascii="宋体"/>
    </w:rPr>
  </w:style>
  <w:style w:type="paragraph" w:customStyle="1" w:styleId="afd">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e">
    <w:name w:val="章标题"/>
    <w:next w:val="afd"/>
    <w:qFormat/>
    <w:pPr>
      <w:tabs>
        <w:tab w:val="left" w:pos="360"/>
      </w:tabs>
      <w:spacing w:beforeLines="100" w:afterLines="100"/>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f"/>
    <w:qFormat/>
    <w:rPr>
      <w:rFonts w:ascii="宋体" w:eastAsia="宋体" w:hAnsi="Times New Roman" w:cs="Times New Roman"/>
      <w:kern w:val="0"/>
      <w:szCs w:val="20"/>
    </w:rPr>
  </w:style>
  <w:style w:type="paragraph" w:customStyle="1" w:styleId="a6">
    <w:name w:val="标准文件_二级条标题"/>
    <w:next w:val="aff"/>
    <w:qFormat/>
    <w:pPr>
      <w:widowControl w:val="0"/>
      <w:numPr>
        <w:ilvl w:val="3"/>
        <w:numId w:val="2"/>
      </w:numPr>
      <w:spacing w:beforeLines="50" w:afterLines="50"/>
      <w:ind w:left="0"/>
      <w:jc w:val="both"/>
      <w:outlineLvl w:val="2"/>
    </w:pPr>
    <w:rPr>
      <w:rFonts w:ascii="黑体" w:eastAsia="黑体"/>
      <w:sz w:val="21"/>
    </w:rPr>
  </w:style>
  <w:style w:type="paragraph" w:customStyle="1" w:styleId="a7">
    <w:name w:val="标准文件_三级条标题"/>
    <w:basedOn w:val="a6"/>
    <w:next w:val="aff"/>
    <w:qFormat/>
    <w:pPr>
      <w:widowControl/>
      <w:numPr>
        <w:ilvl w:val="4"/>
      </w:numPr>
      <w:outlineLvl w:val="3"/>
    </w:pPr>
  </w:style>
  <w:style w:type="paragraph" w:customStyle="1" w:styleId="a8">
    <w:name w:val="标准文件_四级条标题"/>
    <w:next w:val="aff"/>
    <w:qFormat/>
    <w:pPr>
      <w:widowControl w:val="0"/>
      <w:numPr>
        <w:ilvl w:val="5"/>
        <w:numId w:val="2"/>
      </w:numPr>
      <w:spacing w:beforeLines="50" w:afterLines="50"/>
      <w:jc w:val="both"/>
      <w:outlineLvl w:val="4"/>
    </w:pPr>
    <w:rPr>
      <w:rFonts w:ascii="黑体" w:eastAsia="黑体"/>
      <w:sz w:val="21"/>
    </w:rPr>
  </w:style>
  <w:style w:type="paragraph" w:customStyle="1" w:styleId="a9">
    <w:name w:val="标准文件_五级条标题"/>
    <w:next w:val="aff"/>
    <w:qFormat/>
    <w:pPr>
      <w:widowControl w:val="0"/>
      <w:numPr>
        <w:ilvl w:val="6"/>
        <w:numId w:val="2"/>
      </w:numPr>
      <w:spacing w:beforeLines="50" w:afterLines="50"/>
      <w:jc w:val="both"/>
      <w:outlineLvl w:val="5"/>
    </w:pPr>
    <w:rPr>
      <w:rFonts w:ascii="黑体" w:eastAsia="黑体"/>
      <w:sz w:val="21"/>
    </w:rPr>
  </w:style>
  <w:style w:type="paragraph" w:customStyle="1" w:styleId="a4">
    <w:name w:val="标准文件_章标题"/>
    <w:next w:val="aff"/>
    <w:qFormat/>
    <w:pPr>
      <w:numPr>
        <w:ilvl w:val="1"/>
        <w:numId w:val="2"/>
      </w:numPr>
      <w:spacing w:beforeLines="100" w:afterLines="100"/>
      <w:jc w:val="both"/>
      <w:outlineLvl w:val="0"/>
    </w:pPr>
    <w:rPr>
      <w:rFonts w:ascii="黑体" w:eastAsia="黑体"/>
      <w:sz w:val="21"/>
    </w:rPr>
  </w:style>
  <w:style w:type="paragraph" w:customStyle="1" w:styleId="a5">
    <w:name w:val="标准文件_一级条标题"/>
    <w:basedOn w:val="a4"/>
    <w:next w:val="aff"/>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af3">
    <w:name w:val="批注框文本 字符"/>
    <w:basedOn w:val="ab"/>
    <w:link w:val="af2"/>
    <w:uiPriority w:val="99"/>
    <w:semiHidden/>
    <w:qFormat/>
    <w:rPr>
      <w:kern w:val="2"/>
      <w:sz w:val="18"/>
      <w:szCs w:val="18"/>
    </w:rPr>
  </w:style>
  <w:style w:type="character" w:customStyle="1" w:styleId="af">
    <w:name w:val="批注文字 字符"/>
    <w:basedOn w:val="ab"/>
    <w:link w:val="ae"/>
    <w:uiPriority w:val="99"/>
    <w:semiHidden/>
    <w:qFormat/>
    <w:rPr>
      <w:kern w:val="2"/>
      <w:sz w:val="21"/>
      <w:szCs w:val="24"/>
    </w:rPr>
  </w:style>
  <w:style w:type="character" w:customStyle="1" w:styleId="afa">
    <w:name w:val="批注主题 字符"/>
    <w:basedOn w:val="af"/>
    <w:link w:val="af9"/>
    <w:uiPriority w:val="99"/>
    <w:semiHidden/>
    <w:qFormat/>
    <w:rPr>
      <w:b/>
      <w:bCs/>
      <w:kern w:val="2"/>
      <w:sz w:val="21"/>
      <w:szCs w:val="24"/>
    </w:rPr>
  </w:style>
  <w:style w:type="character" w:customStyle="1" w:styleId="1">
    <w:name w:val="未处理的提及1"/>
    <w:basedOn w:val="ab"/>
    <w:uiPriority w:val="99"/>
    <w:semiHidden/>
    <w:unhideWhenUsed/>
    <w:qFormat/>
    <w:rPr>
      <w:color w:val="605E5C"/>
      <w:shd w:val="clear" w:color="auto" w:fill="E1DFDD"/>
    </w:rPr>
  </w:style>
  <w:style w:type="paragraph" w:styleId="aff0">
    <w:name w:val="List Paragraph"/>
    <w:basedOn w:val="aa"/>
    <w:uiPriority w:val="34"/>
    <w:qFormat/>
    <w:pPr>
      <w:ind w:firstLineChars="200" w:firstLine="420"/>
    </w:pPr>
  </w:style>
  <w:style w:type="paragraph" w:customStyle="1" w:styleId="a2">
    <w:name w:val="标准文件_正文图标题"/>
    <w:next w:val="aff"/>
    <w:autoRedefine/>
    <w:qFormat/>
    <w:pPr>
      <w:numPr>
        <w:numId w:val="5"/>
      </w:numPr>
      <w:spacing w:beforeLines="50" w:before="120" w:afterLines="50" w:after="120"/>
      <w:jc w:val="center"/>
    </w:pPr>
    <w:rPr>
      <w:rFonts w:ascii="黑体" w:eastAsia="黑体"/>
      <w:color w:val="000000" w:themeColor="text1"/>
      <w:sz w:val="21"/>
    </w:rPr>
  </w:style>
  <w:style w:type="character" w:customStyle="1" w:styleId="af1">
    <w:name w:val="日期 字符"/>
    <w:basedOn w:val="ab"/>
    <w:link w:val="af0"/>
    <w:uiPriority w:val="99"/>
    <w:semiHidden/>
    <w:qFormat/>
    <w:rPr>
      <w:kern w:val="2"/>
      <w:sz w:val="21"/>
      <w:szCs w:val="24"/>
    </w:rPr>
  </w:style>
  <w:style w:type="paragraph" w:styleId="aff1">
    <w:name w:val="Normal Indent"/>
    <w:basedOn w:val="aa"/>
    <w:qFormat/>
    <w:rsid w:val="007D6092"/>
    <w:pPr>
      <w:ind w:firstLineChars="200" w:firstLine="420"/>
    </w:pPr>
    <w:rPr>
      <w:rFonts w:ascii="Calibri" w:hAnsi="Calibri"/>
    </w:rPr>
  </w:style>
  <w:style w:type="paragraph" w:styleId="aff2">
    <w:name w:val="caption"/>
    <w:basedOn w:val="aa"/>
    <w:next w:val="aa"/>
    <w:qFormat/>
    <w:rsid w:val="007D6092"/>
    <w:rPr>
      <w:rFonts w:ascii="Arial" w:eastAsia="黑体" w:hAnsi="Arial"/>
      <w:sz w:val="20"/>
    </w:rPr>
  </w:style>
  <w:style w:type="paragraph" w:styleId="aff3">
    <w:name w:val="Body Text"/>
    <w:basedOn w:val="aa"/>
    <w:link w:val="aff4"/>
    <w:semiHidden/>
    <w:qFormat/>
    <w:rsid w:val="007D6092"/>
    <w:rPr>
      <w:rFonts w:ascii="Arial" w:eastAsia="Arial" w:hAnsi="Arial" w:cs="Arial"/>
      <w:szCs w:val="21"/>
      <w:lang w:eastAsia="en-US"/>
    </w:rPr>
  </w:style>
  <w:style w:type="character" w:customStyle="1" w:styleId="aff4">
    <w:name w:val="正文文本 字符"/>
    <w:basedOn w:val="ab"/>
    <w:link w:val="aff3"/>
    <w:semiHidden/>
    <w:rsid w:val="007D6092"/>
    <w:rPr>
      <w:rFonts w:ascii="Arial" w:eastAsia="Arial" w:hAnsi="Arial" w:cs="Arial"/>
      <w:kern w:val="2"/>
      <w:sz w:val="21"/>
      <w:szCs w:val="21"/>
      <w:lang w:eastAsia="en-US"/>
    </w:rPr>
  </w:style>
  <w:style w:type="paragraph" w:styleId="aff5">
    <w:name w:val="Title"/>
    <w:basedOn w:val="aa"/>
    <w:next w:val="aa"/>
    <w:link w:val="aff6"/>
    <w:qFormat/>
    <w:rsid w:val="007D6092"/>
    <w:pPr>
      <w:widowControl/>
      <w:jc w:val="center"/>
    </w:pPr>
    <w:rPr>
      <w:b/>
      <w:bCs/>
      <w:kern w:val="0"/>
      <w:sz w:val="24"/>
      <w:lang w:eastAsia="en-US"/>
    </w:rPr>
  </w:style>
  <w:style w:type="character" w:customStyle="1" w:styleId="aff6">
    <w:name w:val="标题 字符"/>
    <w:basedOn w:val="ab"/>
    <w:link w:val="aff5"/>
    <w:rsid w:val="007D6092"/>
    <w:rPr>
      <w:b/>
      <w:bCs/>
      <w:sz w:val="24"/>
      <w:szCs w:val="24"/>
      <w:lang w:eastAsia="en-US"/>
    </w:rPr>
  </w:style>
  <w:style w:type="table" w:styleId="aff7">
    <w:name w:val="Table Grid"/>
    <w:basedOn w:val="ac"/>
    <w:qFormat/>
    <w:rsid w:val="007D6092"/>
    <w:pPr>
      <w:widowControl w:val="0"/>
      <w:jc w:val="both"/>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a"/>
    <w:semiHidden/>
    <w:qFormat/>
    <w:rsid w:val="007D6092"/>
    <w:rPr>
      <w:rFonts w:ascii="宋体" w:hAnsi="宋体" w:cs="宋体"/>
      <w:sz w:val="14"/>
      <w:szCs w:val="14"/>
      <w:lang w:eastAsia="en-US"/>
    </w:rPr>
  </w:style>
  <w:style w:type="table" w:customStyle="1" w:styleId="TableNormal">
    <w:name w:val="Table Normal"/>
    <w:unhideWhenUsed/>
    <w:qFormat/>
    <w:rsid w:val="007D6092"/>
    <w:rPr>
      <w:rFonts w:ascii="Calibri" w:hAnsi="Calibri"/>
    </w:rPr>
    <w:tblPr>
      <w:tblCellMar>
        <w:top w:w="0" w:type="dxa"/>
        <w:left w:w="0" w:type="dxa"/>
        <w:bottom w:w="0" w:type="dxa"/>
        <w:right w:w="0" w:type="dxa"/>
      </w:tblCellMar>
    </w:tblPr>
  </w:style>
  <w:style w:type="paragraph" w:customStyle="1" w:styleId="Style1">
    <w:name w:val="_Style 1"/>
    <w:basedOn w:val="aa"/>
    <w:uiPriority w:val="99"/>
    <w:qFormat/>
    <w:rsid w:val="007D6092"/>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B7408-AD11-4E76-BE4B-E10924A84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1626</Words>
  <Characters>9269</Characters>
  <Application>Microsoft Office Word</Application>
  <DocSecurity>0</DocSecurity>
  <Lines>77</Lines>
  <Paragraphs>21</Paragraphs>
  <ScaleCrop>false</ScaleCrop>
  <Company>Microsoft</Company>
  <LinksUpToDate>false</LinksUpToDate>
  <CharactersWithSpaces>10874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Administrator</cp:lastModifiedBy>
  <cp:revision>3</cp:revision>
  <cp:lastPrinted>2024-10-31T06:50:00Z</cp:lastPrinted>
  <dcterms:created xsi:type="dcterms:W3CDTF">2025-04-10T11:46:00Z</dcterms:created>
  <dcterms:modified xsi:type="dcterms:W3CDTF">2025-04-11T08:04:00Z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A4746F5BD7124AF9A5D54362B78634A3_13</vt:lpwstr>
  </property>
</Properties>
</file>