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820" w:rsidRDefault="00494983">
      <w:pPr>
        <w:spacing w:line="600" w:lineRule="exact"/>
        <w:ind w:firstLineChars="0" w:firstLine="0"/>
        <w:jc w:val="center"/>
        <w:rPr>
          <w:rFonts w:ascii="方正小标宋简体" w:eastAsia="方正小标宋简体" w:hAnsi="宋体"/>
          <w:color w:val="000000"/>
          <w:sz w:val="44"/>
          <w:szCs w:val="32"/>
        </w:rPr>
      </w:pPr>
      <w:r>
        <w:rPr>
          <w:rFonts w:ascii="方正小标宋简体" w:eastAsia="方正小标宋简体" w:hAnsi="宋体" w:hint="eastAsia"/>
          <w:color w:val="000000"/>
          <w:sz w:val="44"/>
          <w:szCs w:val="32"/>
        </w:rPr>
        <w:t>团体标准</w:t>
      </w:r>
      <w:proofErr w:type="gramStart"/>
      <w:r>
        <w:rPr>
          <w:rFonts w:ascii="方正小标宋简体" w:eastAsia="方正小标宋简体" w:hAnsi="宋体" w:hint="eastAsia"/>
          <w:color w:val="000000"/>
          <w:sz w:val="44"/>
          <w:szCs w:val="32"/>
        </w:rPr>
        <w:t>《</w:t>
      </w:r>
      <w:proofErr w:type="gramEnd"/>
      <w:r>
        <w:rPr>
          <w:rFonts w:ascii="方正小标宋简体" w:eastAsia="方正小标宋简体" w:hAnsi="宋体" w:hint="eastAsia"/>
          <w:color w:val="000000"/>
          <w:sz w:val="44"/>
          <w:szCs w:val="32"/>
        </w:rPr>
        <w:t>农业科普作品创作人员培训工作</w:t>
      </w:r>
    </w:p>
    <w:p w:rsidR="007F2820" w:rsidRDefault="00494983">
      <w:pPr>
        <w:spacing w:line="600" w:lineRule="exact"/>
        <w:ind w:firstLineChars="0" w:firstLine="0"/>
        <w:jc w:val="center"/>
        <w:rPr>
          <w:rFonts w:ascii="方正小标宋简体" w:eastAsia="方正小标宋简体" w:hAnsi="宋体"/>
          <w:color w:val="000000"/>
          <w:sz w:val="44"/>
          <w:szCs w:val="32"/>
        </w:rPr>
      </w:pPr>
      <w:r>
        <w:rPr>
          <w:rFonts w:ascii="方正小标宋简体" w:eastAsia="方正小标宋简体" w:hAnsi="宋体" w:hint="eastAsia"/>
          <w:color w:val="000000"/>
          <w:sz w:val="44"/>
          <w:szCs w:val="32"/>
        </w:rPr>
        <w:t>指南</w:t>
      </w:r>
      <w:proofErr w:type="gramStart"/>
      <w:r>
        <w:rPr>
          <w:rFonts w:ascii="方正小标宋简体" w:eastAsia="方正小标宋简体" w:hAnsi="宋体" w:hint="eastAsia"/>
          <w:color w:val="000000"/>
          <w:sz w:val="44"/>
          <w:szCs w:val="32"/>
        </w:rPr>
        <w:t>》</w:t>
      </w:r>
      <w:proofErr w:type="gramEnd"/>
      <w:r>
        <w:rPr>
          <w:rFonts w:ascii="方正小标宋简体" w:eastAsia="方正小标宋简体" w:hAnsi="宋体" w:hint="eastAsia"/>
          <w:color w:val="000000"/>
          <w:sz w:val="44"/>
          <w:szCs w:val="32"/>
        </w:rPr>
        <w:t>（征求意见稿）编制说明</w:t>
      </w:r>
    </w:p>
    <w:p w:rsidR="007F2820" w:rsidRDefault="007F2820">
      <w:pPr>
        <w:autoSpaceDE w:val="0"/>
        <w:autoSpaceDN w:val="0"/>
        <w:adjustRightInd w:val="0"/>
        <w:spacing w:beforeLines="50" w:before="156" w:afterLines="50" w:after="156" w:line="560" w:lineRule="exact"/>
        <w:ind w:firstLine="640"/>
        <w:jc w:val="left"/>
        <w:rPr>
          <w:rFonts w:ascii="黑体" w:eastAsia="黑体" w:hAnsi="黑体" w:cs="仿宋_GB2312"/>
          <w:szCs w:val="32"/>
        </w:rPr>
      </w:pPr>
    </w:p>
    <w:p w:rsidR="007F2820" w:rsidRDefault="00494983">
      <w:pPr>
        <w:autoSpaceDE w:val="0"/>
        <w:autoSpaceDN w:val="0"/>
        <w:adjustRightInd w:val="0"/>
        <w:spacing w:beforeLines="50" w:before="156" w:afterLines="50" w:after="156" w:line="560" w:lineRule="exact"/>
        <w:ind w:firstLine="640"/>
        <w:jc w:val="left"/>
        <w:rPr>
          <w:rFonts w:ascii="黑体" w:eastAsia="黑体" w:hAnsi="黑体" w:cs="仿宋_GB2312"/>
          <w:szCs w:val="32"/>
        </w:rPr>
      </w:pPr>
      <w:r>
        <w:rPr>
          <w:rFonts w:ascii="黑体" w:eastAsia="黑体" w:hAnsi="黑体" w:cs="仿宋_GB2312" w:hint="eastAsia"/>
          <w:szCs w:val="32"/>
        </w:rPr>
        <w:t>一、任务来源、起草单位、主要起草人</w:t>
      </w:r>
    </w:p>
    <w:p w:rsidR="007F2820" w:rsidRDefault="00494983">
      <w:pPr>
        <w:ind w:firstLine="640"/>
        <w:rPr>
          <w:rFonts w:ascii="仿宋" w:eastAsia="仿宋" w:hAnsi="仿宋" w:cs="仿宋"/>
          <w:szCs w:val="32"/>
        </w:rPr>
      </w:pPr>
      <w:r>
        <w:rPr>
          <w:rFonts w:ascii="仿宋" w:eastAsia="仿宋" w:hAnsi="仿宋" w:cs="仿宋" w:hint="eastAsia"/>
          <w:szCs w:val="32"/>
        </w:rPr>
        <w:t>根据《广西标准化协会关于下达</w:t>
      </w:r>
      <w:r>
        <w:rPr>
          <w:rFonts w:ascii="仿宋" w:eastAsia="仿宋" w:hAnsi="仿宋" w:cs="仿宋" w:hint="eastAsia"/>
          <w:szCs w:val="32"/>
        </w:rPr>
        <w:t>2025</w:t>
      </w:r>
      <w:r>
        <w:rPr>
          <w:rFonts w:ascii="仿宋" w:eastAsia="仿宋" w:hAnsi="仿宋" w:cs="仿宋" w:hint="eastAsia"/>
          <w:szCs w:val="32"/>
        </w:rPr>
        <w:t>年第一批团体标准制修订项目计划的通知》（</w:t>
      </w:r>
      <w:proofErr w:type="gramStart"/>
      <w:r>
        <w:rPr>
          <w:rFonts w:ascii="仿宋" w:eastAsia="仿宋" w:hAnsi="仿宋" w:cs="仿宋" w:hint="eastAsia"/>
          <w:szCs w:val="32"/>
        </w:rPr>
        <w:t>桂标协〔</w:t>
      </w:r>
      <w:r>
        <w:rPr>
          <w:rFonts w:ascii="仿宋" w:eastAsia="仿宋" w:hAnsi="仿宋" w:cs="仿宋" w:hint="eastAsia"/>
          <w:szCs w:val="32"/>
        </w:rPr>
        <w:t>2025</w:t>
      </w:r>
      <w:r>
        <w:rPr>
          <w:rFonts w:ascii="仿宋" w:eastAsia="仿宋" w:hAnsi="仿宋" w:cs="仿宋" w:hint="eastAsia"/>
          <w:szCs w:val="32"/>
        </w:rPr>
        <w:t>〕</w:t>
      </w:r>
      <w:proofErr w:type="gramEnd"/>
      <w:r>
        <w:rPr>
          <w:rFonts w:ascii="仿宋" w:eastAsia="仿宋" w:hAnsi="仿宋" w:cs="仿宋" w:hint="eastAsia"/>
          <w:szCs w:val="32"/>
        </w:rPr>
        <w:t>7</w:t>
      </w:r>
      <w:r>
        <w:rPr>
          <w:rFonts w:ascii="仿宋" w:eastAsia="仿宋" w:hAnsi="仿宋" w:cs="仿宋" w:hint="eastAsia"/>
          <w:szCs w:val="32"/>
        </w:rPr>
        <w:t>号）文件精神，由广西壮族自治区农业科学院提出，广西壮族自治区亚热带作物研究所、广西标准化协会、农业农村部科技发展中心、云南省热带作物科学研究所等单位共同起草的团体标准《农业科普作品创作人员培训工作指南》（项目编号：</w:t>
      </w:r>
      <w:r>
        <w:rPr>
          <w:rFonts w:ascii="仿宋" w:eastAsia="仿宋" w:hAnsi="仿宋" w:cs="仿宋" w:hint="eastAsia"/>
          <w:szCs w:val="32"/>
        </w:rPr>
        <w:t>2025-0107</w:t>
      </w:r>
      <w:r>
        <w:rPr>
          <w:rFonts w:ascii="仿宋" w:eastAsia="仿宋" w:hAnsi="仿宋" w:cs="仿宋" w:hint="eastAsia"/>
          <w:szCs w:val="32"/>
        </w:rPr>
        <w:t>），已获立项，</w:t>
      </w:r>
    </w:p>
    <w:p w:rsidR="007F2820" w:rsidRDefault="00494983">
      <w:pPr>
        <w:ind w:firstLine="640"/>
        <w:rPr>
          <w:rFonts w:ascii="仿宋" w:eastAsia="仿宋" w:hAnsi="仿宋" w:cs="仿宋"/>
          <w:szCs w:val="28"/>
        </w:rPr>
      </w:pPr>
      <w:r>
        <w:rPr>
          <w:rFonts w:ascii="仿宋" w:eastAsia="仿宋" w:hAnsi="仿宋" w:cs="仿宋" w:hint="eastAsia"/>
          <w:szCs w:val="28"/>
        </w:rPr>
        <w:t>为高质量编制团体标准《</w:t>
      </w:r>
      <w:r>
        <w:rPr>
          <w:rFonts w:ascii="仿宋" w:eastAsia="仿宋" w:hAnsi="仿宋" w:cs="仿宋" w:hint="eastAsia"/>
          <w:szCs w:val="32"/>
        </w:rPr>
        <w:t>农业科普作品创作人员培训工作指南</w:t>
      </w:r>
      <w:r>
        <w:rPr>
          <w:rFonts w:ascii="仿宋" w:eastAsia="仿宋" w:hAnsi="仿宋" w:cs="仿宋" w:hint="eastAsia"/>
          <w:szCs w:val="28"/>
        </w:rPr>
        <w:t>》，由起草单位成立标准编制工作组并进行如下分工：</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48"/>
        <w:gridCol w:w="1371"/>
        <w:gridCol w:w="1701"/>
        <w:gridCol w:w="1703"/>
        <w:gridCol w:w="3251"/>
      </w:tblGrid>
      <w:tr w:rsidR="007F2820">
        <w:trPr>
          <w:trHeight w:val="450"/>
        </w:trPr>
        <w:tc>
          <w:tcPr>
            <w:tcW w:w="626" w:type="pct"/>
            <w:tcBorders>
              <w:top w:val="single" w:sz="4" w:space="0" w:color="auto"/>
              <w:bottom w:val="single" w:sz="4" w:space="0" w:color="auto"/>
            </w:tcBorders>
            <w:vAlign w:val="center"/>
          </w:tcPr>
          <w:p w:rsidR="007F2820" w:rsidRDefault="00494983">
            <w:pPr>
              <w:ind w:firstLineChars="0" w:firstLine="0"/>
              <w:rPr>
                <w:rFonts w:ascii="仿宋" w:eastAsia="仿宋" w:hAnsi="仿宋" w:cs="仿宋"/>
                <w:b/>
                <w:sz w:val="24"/>
              </w:rPr>
            </w:pPr>
            <w:r>
              <w:rPr>
                <w:rFonts w:ascii="仿宋" w:eastAsia="仿宋" w:hAnsi="仿宋" w:cs="仿宋" w:hint="eastAsia"/>
                <w:b/>
                <w:sz w:val="24"/>
              </w:rPr>
              <w:t>姓名</w:t>
            </w:r>
          </w:p>
        </w:tc>
        <w:tc>
          <w:tcPr>
            <w:tcW w:w="747" w:type="pct"/>
            <w:tcBorders>
              <w:top w:val="single" w:sz="4" w:space="0" w:color="auto"/>
              <w:bottom w:val="single" w:sz="4" w:space="0" w:color="auto"/>
            </w:tcBorders>
            <w:vAlign w:val="center"/>
          </w:tcPr>
          <w:p w:rsidR="007F2820" w:rsidRDefault="00494983">
            <w:pPr>
              <w:ind w:firstLineChars="0" w:firstLine="0"/>
              <w:rPr>
                <w:rFonts w:ascii="仿宋" w:eastAsia="仿宋" w:hAnsi="仿宋" w:cs="仿宋"/>
                <w:b/>
                <w:sz w:val="24"/>
              </w:rPr>
            </w:pPr>
            <w:r>
              <w:rPr>
                <w:rFonts w:ascii="仿宋" w:eastAsia="仿宋" w:hAnsi="仿宋" w:cs="仿宋" w:hint="eastAsia"/>
                <w:b/>
                <w:sz w:val="24"/>
              </w:rPr>
              <w:t>职务</w:t>
            </w:r>
            <w:r>
              <w:rPr>
                <w:rFonts w:ascii="仿宋" w:eastAsia="仿宋" w:hAnsi="仿宋" w:cs="仿宋" w:hint="eastAsia"/>
                <w:b/>
                <w:sz w:val="24"/>
              </w:rPr>
              <w:t>/</w:t>
            </w:r>
            <w:r>
              <w:rPr>
                <w:rFonts w:ascii="仿宋" w:eastAsia="仿宋" w:hAnsi="仿宋" w:cs="仿宋" w:hint="eastAsia"/>
                <w:b/>
                <w:sz w:val="24"/>
              </w:rPr>
              <w:t>职称</w:t>
            </w:r>
          </w:p>
        </w:tc>
        <w:tc>
          <w:tcPr>
            <w:tcW w:w="927" w:type="pct"/>
            <w:tcBorders>
              <w:top w:val="single" w:sz="4" w:space="0" w:color="auto"/>
              <w:bottom w:val="single" w:sz="4" w:space="0" w:color="auto"/>
            </w:tcBorders>
            <w:vAlign w:val="center"/>
          </w:tcPr>
          <w:p w:rsidR="007F2820" w:rsidRDefault="00494983">
            <w:pPr>
              <w:ind w:firstLineChars="0" w:firstLine="0"/>
              <w:jc w:val="center"/>
              <w:rPr>
                <w:rFonts w:ascii="仿宋" w:eastAsia="仿宋" w:hAnsi="仿宋" w:cs="仿宋"/>
                <w:b/>
                <w:sz w:val="24"/>
              </w:rPr>
            </w:pPr>
            <w:r>
              <w:rPr>
                <w:rFonts w:ascii="仿宋" w:eastAsia="仿宋" w:hAnsi="仿宋" w:cs="仿宋" w:hint="eastAsia"/>
                <w:b/>
                <w:sz w:val="24"/>
              </w:rPr>
              <w:t>从事专业</w:t>
            </w:r>
          </w:p>
        </w:tc>
        <w:tc>
          <w:tcPr>
            <w:tcW w:w="928" w:type="pct"/>
            <w:tcBorders>
              <w:top w:val="single" w:sz="4" w:space="0" w:color="auto"/>
              <w:bottom w:val="single" w:sz="4" w:space="0" w:color="auto"/>
            </w:tcBorders>
            <w:vAlign w:val="center"/>
          </w:tcPr>
          <w:p w:rsidR="007F2820" w:rsidRDefault="00494983">
            <w:pPr>
              <w:ind w:firstLineChars="0" w:firstLine="0"/>
              <w:jc w:val="center"/>
              <w:rPr>
                <w:rFonts w:ascii="仿宋" w:eastAsia="仿宋" w:hAnsi="仿宋" w:cs="仿宋"/>
                <w:b/>
                <w:sz w:val="24"/>
              </w:rPr>
            </w:pPr>
            <w:r>
              <w:rPr>
                <w:rFonts w:ascii="仿宋" w:eastAsia="仿宋" w:hAnsi="仿宋" w:cs="仿宋" w:hint="eastAsia"/>
                <w:b/>
                <w:sz w:val="24"/>
              </w:rPr>
              <w:t>工作单位</w:t>
            </w:r>
          </w:p>
        </w:tc>
        <w:tc>
          <w:tcPr>
            <w:tcW w:w="1772" w:type="pct"/>
            <w:tcBorders>
              <w:top w:val="single" w:sz="4" w:space="0" w:color="auto"/>
              <w:bottom w:val="single" w:sz="4" w:space="0" w:color="auto"/>
            </w:tcBorders>
            <w:vAlign w:val="center"/>
          </w:tcPr>
          <w:p w:rsidR="007F2820" w:rsidRDefault="00494983">
            <w:pPr>
              <w:ind w:firstLineChars="0" w:firstLine="0"/>
              <w:jc w:val="center"/>
              <w:rPr>
                <w:rFonts w:ascii="仿宋" w:eastAsia="仿宋" w:hAnsi="仿宋" w:cs="仿宋"/>
                <w:b/>
                <w:sz w:val="24"/>
              </w:rPr>
            </w:pPr>
            <w:r>
              <w:rPr>
                <w:rFonts w:ascii="仿宋" w:eastAsia="仿宋" w:hAnsi="仿宋" w:cs="仿宋" w:hint="eastAsia"/>
                <w:b/>
                <w:sz w:val="24"/>
              </w:rPr>
              <w:t>责任分工</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proofErr w:type="gramStart"/>
            <w:r>
              <w:rPr>
                <w:rFonts w:ascii="仿宋" w:eastAsia="仿宋" w:hAnsi="仿宋" w:cs="仿宋" w:hint="eastAsia"/>
                <w:sz w:val="24"/>
                <w:lang w:bidi="ar"/>
              </w:rPr>
              <w:t>刘思朝</w:t>
            </w:r>
            <w:proofErr w:type="gramEnd"/>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副主任</w:t>
            </w:r>
            <w:r>
              <w:rPr>
                <w:rFonts w:ascii="仿宋" w:eastAsia="仿宋" w:hAnsi="仿宋" w:cs="仿宋" w:hint="eastAsia"/>
                <w:sz w:val="24"/>
                <w:lang w:bidi="ar"/>
              </w:rPr>
              <w:t>/</w:t>
            </w:r>
            <w:r>
              <w:rPr>
                <w:rFonts w:ascii="仿宋" w:eastAsia="仿宋" w:hAnsi="仿宋" w:cs="仿宋" w:hint="eastAsia"/>
                <w:sz w:val="24"/>
                <w:lang w:bidi="ar"/>
              </w:rPr>
              <w:t>助理研究员</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科普理论研究</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1772" w:type="pct"/>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统筹主持标准编制工作</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陆祖双</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副主任</w:t>
            </w:r>
            <w:r>
              <w:rPr>
                <w:rFonts w:ascii="仿宋" w:eastAsia="仿宋" w:hAnsi="仿宋" w:cs="仿宋" w:hint="eastAsia"/>
                <w:sz w:val="24"/>
                <w:lang w:bidi="ar"/>
              </w:rPr>
              <w:t>/</w:t>
            </w:r>
            <w:r>
              <w:rPr>
                <w:rFonts w:ascii="仿宋" w:eastAsia="仿宋" w:hAnsi="仿宋" w:cs="仿宋" w:hint="eastAsia"/>
                <w:sz w:val="24"/>
                <w:lang w:bidi="ar"/>
              </w:rPr>
              <w:t>高级农艺师</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科普作品创作</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1772" w:type="pct"/>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参与标准编制工作，组织人员进行标准发布后的宣贯培训。</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曹琬筝</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专业技术人员</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科普理论研究</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1772" w:type="pct"/>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参与标准文本及编制说明编写，质量控制。</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韦映梅</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助理工程师</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标准化</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广西标准化协会</w:t>
            </w:r>
          </w:p>
        </w:tc>
        <w:tc>
          <w:tcPr>
            <w:tcW w:w="1772" w:type="pct"/>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蒋宏</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专业技术人员</w:t>
            </w:r>
            <w:r>
              <w:rPr>
                <w:rFonts w:ascii="仿宋" w:eastAsia="仿宋" w:hAnsi="仿宋" w:cs="仿宋" w:hint="eastAsia"/>
                <w:sz w:val="24"/>
                <w:lang w:bidi="ar"/>
              </w:rPr>
              <w:t>/</w:t>
            </w:r>
            <w:r>
              <w:rPr>
                <w:rFonts w:ascii="仿宋" w:eastAsia="仿宋" w:hAnsi="仿宋" w:cs="仿宋" w:hint="eastAsia"/>
                <w:sz w:val="24"/>
                <w:lang w:bidi="ar"/>
              </w:rPr>
              <w:t>助理农艺师</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科普基地管理与建设研究</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1772" w:type="pct"/>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w:t>
            </w:r>
            <w:r>
              <w:rPr>
                <w:rFonts w:ascii="仿宋" w:eastAsia="仿宋" w:hAnsi="仿宋" w:cs="仿宋" w:hint="eastAsia"/>
                <w:sz w:val="24"/>
                <w:lang w:bidi="ar"/>
              </w:rPr>
              <w:lastRenderedPageBreak/>
              <w:t>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lastRenderedPageBreak/>
              <w:t>钟涛</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主任</w:t>
            </w:r>
            <w:r>
              <w:rPr>
                <w:rFonts w:ascii="仿宋" w:eastAsia="仿宋" w:hAnsi="仿宋" w:cs="仿宋" w:hint="eastAsia"/>
                <w:sz w:val="24"/>
                <w:lang w:bidi="ar"/>
              </w:rPr>
              <w:t>/</w:t>
            </w:r>
            <w:r>
              <w:rPr>
                <w:rFonts w:ascii="仿宋" w:eastAsia="仿宋" w:hAnsi="仿宋" w:cs="仿宋" w:hint="eastAsia"/>
                <w:sz w:val="24"/>
                <w:lang w:bidi="ar"/>
              </w:rPr>
              <w:t>农艺师</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科普教育基地管理</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云南热带作物研究所</w:t>
            </w:r>
          </w:p>
        </w:tc>
        <w:tc>
          <w:tcPr>
            <w:tcW w:w="1772" w:type="pct"/>
            <w:tcBorders>
              <w:top w:val="single" w:sz="4" w:space="0" w:color="auto"/>
              <w:bottom w:val="single" w:sz="4" w:space="0" w:color="auto"/>
              <w:right w:val="single" w:sz="4" w:space="0" w:color="auto"/>
            </w:tcBorders>
            <w:vAlign w:val="center"/>
          </w:tcPr>
          <w:p w:rsidR="007F2820" w:rsidRDefault="00494983">
            <w:pPr>
              <w:ind w:firstLine="48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proofErr w:type="gramStart"/>
            <w:r>
              <w:rPr>
                <w:rFonts w:ascii="仿宋" w:eastAsia="仿宋" w:hAnsi="仿宋" w:cs="仿宋" w:hint="eastAsia"/>
                <w:sz w:val="24"/>
                <w:lang w:bidi="ar"/>
              </w:rPr>
              <w:t>寇</w:t>
            </w:r>
            <w:proofErr w:type="gramEnd"/>
            <w:r>
              <w:rPr>
                <w:rFonts w:ascii="仿宋" w:eastAsia="仿宋" w:hAnsi="仿宋" w:cs="仿宋" w:hint="eastAsia"/>
                <w:sz w:val="24"/>
                <w:lang w:bidi="ar"/>
              </w:rPr>
              <w:t>宗樾</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副主任科员</w:t>
            </w:r>
            <w:r>
              <w:rPr>
                <w:rFonts w:ascii="仿宋" w:eastAsia="仿宋" w:hAnsi="仿宋" w:cs="仿宋" w:hint="eastAsia"/>
                <w:sz w:val="24"/>
                <w:lang w:bidi="ar"/>
              </w:rPr>
              <w:t>/</w:t>
            </w:r>
            <w:r>
              <w:rPr>
                <w:rFonts w:ascii="仿宋" w:eastAsia="仿宋" w:hAnsi="仿宋" w:cs="仿宋" w:hint="eastAsia"/>
                <w:sz w:val="24"/>
                <w:lang w:bidi="ar"/>
              </w:rPr>
              <w:t>研究实习员</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科普研究</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农业农村部科技发展中心</w:t>
            </w:r>
          </w:p>
        </w:tc>
        <w:tc>
          <w:tcPr>
            <w:tcW w:w="1772" w:type="pct"/>
            <w:tcBorders>
              <w:top w:val="single" w:sz="4" w:space="0" w:color="auto"/>
              <w:bottom w:val="single" w:sz="4" w:space="0" w:color="auto"/>
              <w:right w:val="single" w:sz="4" w:space="0" w:color="auto"/>
            </w:tcBorders>
            <w:vAlign w:val="center"/>
          </w:tcPr>
          <w:p w:rsidR="007F2820" w:rsidRDefault="00494983">
            <w:pPr>
              <w:ind w:firstLine="48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黄云芳</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专业技术人员</w:t>
            </w:r>
            <w:r>
              <w:rPr>
                <w:rFonts w:ascii="仿宋" w:eastAsia="仿宋" w:hAnsi="仿宋" w:cs="仿宋" w:hint="eastAsia"/>
                <w:sz w:val="24"/>
                <w:lang w:bidi="ar"/>
              </w:rPr>
              <w:t>/</w:t>
            </w:r>
            <w:r>
              <w:rPr>
                <w:rFonts w:ascii="仿宋" w:eastAsia="仿宋" w:hAnsi="仿宋" w:cs="仿宋" w:hint="eastAsia"/>
                <w:sz w:val="24"/>
                <w:lang w:bidi="ar"/>
              </w:rPr>
              <w:t>助理馆员</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科普作品创作</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1772" w:type="pct"/>
            <w:tcBorders>
              <w:top w:val="single" w:sz="4" w:space="0" w:color="auto"/>
              <w:bottom w:val="single" w:sz="4" w:space="0" w:color="auto"/>
              <w:right w:val="single" w:sz="4" w:space="0" w:color="auto"/>
            </w:tcBorders>
            <w:vAlign w:val="center"/>
          </w:tcPr>
          <w:p w:rsidR="007F2820" w:rsidRDefault="00494983">
            <w:pPr>
              <w:ind w:firstLine="48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郑扬</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科普宣传</w:t>
            </w:r>
            <w:r>
              <w:rPr>
                <w:rFonts w:ascii="仿宋" w:eastAsia="仿宋" w:hAnsi="仿宋" w:cs="仿宋" w:hint="eastAsia"/>
                <w:sz w:val="24"/>
                <w:lang w:bidi="ar"/>
              </w:rPr>
              <w:t xml:space="preserve"> </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办公室文秘、科普宣传</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云南热带作物研究所</w:t>
            </w:r>
          </w:p>
        </w:tc>
        <w:tc>
          <w:tcPr>
            <w:tcW w:w="1772" w:type="pct"/>
            <w:tcBorders>
              <w:top w:val="single" w:sz="4" w:space="0" w:color="auto"/>
              <w:bottom w:val="single" w:sz="4" w:space="0" w:color="auto"/>
              <w:right w:val="single" w:sz="4" w:space="0" w:color="auto"/>
            </w:tcBorders>
            <w:vAlign w:val="center"/>
          </w:tcPr>
          <w:p w:rsidR="007F2820" w:rsidRDefault="00494983">
            <w:pPr>
              <w:ind w:firstLine="48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proofErr w:type="gramStart"/>
            <w:r>
              <w:rPr>
                <w:rFonts w:ascii="仿宋" w:eastAsia="仿宋" w:hAnsi="仿宋" w:cs="仿宋" w:hint="eastAsia"/>
                <w:sz w:val="24"/>
                <w:lang w:bidi="ar"/>
              </w:rPr>
              <w:t>朱鹏锦</w:t>
            </w:r>
            <w:proofErr w:type="gramEnd"/>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主任</w:t>
            </w:r>
            <w:r>
              <w:rPr>
                <w:rFonts w:ascii="仿宋" w:eastAsia="仿宋" w:hAnsi="仿宋" w:cs="仿宋" w:hint="eastAsia"/>
                <w:sz w:val="24"/>
                <w:lang w:bidi="ar"/>
              </w:rPr>
              <w:t>/</w:t>
            </w:r>
            <w:r>
              <w:rPr>
                <w:rFonts w:ascii="仿宋" w:eastAsia="仿宋" w:hAnsi="仿宋" w:cs="仿宋" w:hint="eastAsia"/>
                <w:sz w:val="24"/>
                <w:lang w:bidi="ar"/>
              </w:rPr>
              <w:t>高级农艺师</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科普作品创作</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3251" w:type="dxa"/>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侯海洋</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主任</w:t>
            </w:r>
            <w:r>
              <w:rPr>
                <w:rFonts w:ascii="仿宋" w:eastAsia="仿宋" w:hAnsi="仿宋" w:cs="仿宋" w:hint="eastAsia"/>
                <w:sz w:val="24"/>
                <w:lang w:bidi="ar"/>
              </w:rPr>
              <w:t>/</w:t>
            </w:r>
            <w:r>
              <w:rPr>
                <w:rFonts w:ascii="仿宋" w:eastAsia="仿宋" w:hAnsi="仿宋" w:cs="仿宋" w:hint="eastAsia"/>
                <w:sz w:val="24"/>
                <w:lang w:bidi="ar"/>
              </w:rPr>
              <w:t>高级经济师</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科普作品创作</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3251" w:type="dxa"/>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陈致威</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专业技术人员</w:t>
            </w:r>
            <w:r>
              <w:rPr>
                <w:rFonts w:ascii="仿宋" w:eastAsia="仿宋" w:hAnsi="仿宋" w:cs="仿宋" w:hint="eastAsia"/>
                <w:sz w:val="24"/>
                <w:lang w:bidi="ar"/>
              </w:rPr>
              <w:t>/</w:t>
            </w:r>
            <w:r>
              <w:rPr>
                <w:rFonts w:ascii="仿宋" w:eastAsia="仿宋" w:hAnsi="仿宋" w:cs="仿宋" w:hint="eastAsia"/>
                <w:sz w:val="24"/>
                <w:lang w:bidi="ar"/>
              </w:rPr>
              <w:t>助理研究员</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科普理论研究</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3251" w:type="dxa"/>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黄昶吟</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专业技术人员</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科普理论研究</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3251" w:type="dxa"/>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余炳宁</w:t>
            </w:r>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副主任</w:t>
            </w:r>
            <w:r>
              <w:rPr>
                <w:rFonts w:ascii="仿宋" w:eastAsia="仿宋" w:hAnsi="仿宋" w:cs="仿宋" w:hint="eastAsia"/>
                <w:sz w:val="24"/>
                <w:lang w:bidi="ar"/>
              </w:rPr>
              <w:t>/</w:t>
            </w:r>
            <w:r>
              <w:rPr>
                <w:rFonts w:ascii="仿宋" w:eastAsia="仿宋" w:hAnsi="仿宋" w:cs="仿宋" w:hint="eastAsia"/>
                <w:sz w:val="24"/>
                <w:lang w:bidi="ar"/>
              </w:rPr>
              <w:t>高级农艺师</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科普基地管理与建设研究</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w:t>
            </w:r>
            <w:r>
              <w:rPr>
                <w:rFonts w:ascii="仿宋" w:eastAsia="仿宋" w:hAnsi="仿宋" w:cs="仿宋" w:hint="eastAsia"/>
                <w:sz w:val="24"/>
                <w:lang w:bidi="ar"/>
              </w:rPr>
              <w:lastRenderedPageBreak/>
              <w:t>研究所</w:t>
            </w:r>
          </w:p>
        </w:tc>
        <w:tc>
          <w:tcPr>
            <w:tcW w:w="3251" w:type="dxa"/>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lastRenderedPageBreak/>
              <w:t>参与标准文本及编制说明的编写；组织开展标准征求意见</w:t>
            </w:r>
            <w:r>
              <w:rPr>
                <w:rFonts w:ascii="仿宋" w:eastAsia="仿宋" w:hAnsi="仿宋" w:cs="仿宋" w:hint="eastAsia"/>
                <w:sz w:val="24"/>
                <w:lang w:bidi="ar"/>
              </w:rPr>
              <w:lastRenderedPageBreak/>
              <w:t>会；对标准实施情况进行总结分析，不断对地方标准提出修正意见</w:t>
            </w:r>
          </w:p>
        </w:tc>
      </w:tr>
      <w:tr w:rsidR="007F2820">
        <w:trPr>
          <w:trHeight w:val="450"/>
        </w:trPr>
        <w:tc>
          <w:tcPr>
            <w:tcW w:w="1148" w:type="dxa"/>
            <w:tcBorders>
              <w:top w:val="single" w:sz="4" w:space="0" w:color="auto"/>
              <w:left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proofErr w:type="gramStart"/>
            <w:r>
              <w:rPr>
                <w:rFonts w:ascii="仿宋" w:eastAsia="仿宋" w:hAnsi="仿宋" w:cs="仿宋" w:hint="eastAsia"/>
                <w:sz w:val="24"/>
                <w:lang w:bidi="ar"/>
              </w:rPr>
              <w:lastRenderedPageBreak/>
              <w:t>宾振钧</w:t>
            </w:r>
            <w:proofErr w:type="gramEnd"/>
          </w:p>
        </w:tc>
        <w:tc>
          <w:tcPr>
            <w:tcW w:w="137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主任</w:t>
            </w:r>
            <w:r>
              <w:rPr>
                <w:rFonts w:ascii="仿宋" w:eastAsia="仿宋" w:hAnsi="仿宋" w:cs="仿宋" w:hint="eastAsia"/>
                <w:sz w:val="24"/>
                <w:lang w:bidi="ar"/>
              </w:rPr>
              <w:t>/</w:t>
            </w:r>
            <w:r>
              <w:rPr>
                <w:rFonts w:ascii="仿宋" w:eastAsia="仿宋" w:hAnsi="仿宋" w:cs="仿宋" w:hint="eastAsia"/>
                <w:sz w:val="24"/>
                <w:lang w:bidi="ar"/>
              </w:rPr>
              <w:t>副研究馆员</w:t>
            </w:r>
          </w:p>
        </w:tc>
        <w:tc>
          <w:tcPr>
            <w:tcW w:w="1701"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科普作品创作</w:t>
            </w:r>
          </w:p>
        </w:tc>
        <w:tc>
          <w:tcPr>
            <w:tcW w:w="1703" w:type="dxa"/>
            <w:tcBorders>
              <w:top w:val="single" w:sz="4" w:space="0" w:color="auto"/>
              <w:bottom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广西壮族自治区亚热带作物研究所</w:t>
            </w:r>
          </w:p>
        </w:tc>
        <w:tc>
          <w:tcPr>
            <w:tcW w:w="3251" w:type="dxa"/>
            <w:tcBorders>
              <w:top w:val="single" w:sz="4" w:space="0" w:color="auto"/>
              <w:bottom w:val="single" w:sz="4" w:space="0" w:color="auto"/>
              <w:right w:val="single" w:sz="4" w:space="0" w:color="auto"/>
            </w:tcBorders>
            <w:vAlign w:val="center"/>
          </w:tcPr>
          <w:p w:rsidR="007F2820" w:rsidRDefault="00494983">
            <w:pPr>
              <w:ind w:firstLineChars="0" w:firstLine="0"/>
              <w:jc w:val="left"/>
              <w:rPr>
                <w:rFonts w:ascii="仿宋" w:eastAsia="仿宋" w:hAnsi="仿宋" w:cs="仿宋"/>
                <w:sz w:val="24"/>
                <w:lang w:bidi="ar"/>
              </w:rPr>
            </w:pPr>
            <w:r>
              <w:rPr>
                <w:rFonts w:ascii="仿宋" w:eastAsia="仿宋" w:hAnsi="仿宋" w:cs="仿宋" w:hint="eastAsia"/>
                <w:sz w:val="24"/>
                <w:lang w:bidi="ar"/>
              </w:rPr>
              <w:t>参与标准文本及编制说明的编写；组织开展标准征求意见会；对标准实施情况进行总结分析，不断对地方标准提出修正意见。</w:t>
            </w:r>
          </w:p>
        </w:tc>
      </w:tr>
    </w:tbl>
    <w:p w:rsidR="007F2820" w:rsidRDefault="007F2820">
      <w:pPr>
        <w:autoSpaceDE w:val="0"/>
        <w:autoSpaceDN w:val="0"/>
        <w:adjustRightInd w:val="0"/>
        <w:spacing w:beforeLines="50" w:before="156" w:afterLines="50" w:after="156" w:line="560" w:lineRule="exact"/>
        <w:ind w:firstLine="640"/>
        <w:jc w:val="left"/>
        <w:rPr>
          <w:rFonts w:ascii="黑体" w:eastAsia="黑体" w:hAnsi="黑体" w:cs="仿宋_GB2312"/>
          <w:szCs w:val="32"/>
        </w:rPr>
      </w:pPr>
    </w:p>
    <w:p w:rsidR="007F2820" w:rsidRDefault="00494983">
      <w:pPr>
        <w:autoSpaceDE w:val="0"/>
        <w:autoSpaceDN w:val="0"/>
        <w:adjustRightInd w:val="0"/>
        <w:spacing w:beforeLines="50" w:before="156" w:afterLines="50" w:after="156" w:line="560" w:lineRule="exact"/>
        <w:ind w:firstLine="640"/>
        <w:jc w:val="left"/>
        <w:rPr>
          <w:rFonts w:ascii="黑体" w:eastAsia="黑体" w:hAnsi="黑体" w:cs="仿宋_GB2312"/>
          <w:szCs w:val="32"/>
        </w:rPr>
      </w:pPr>
      <w:r>
        <w:rPr>
          <w:rFonts w:ascii="黑体" w:eastAsia="黑体" w:hAnsi="黑体" w:cs="仿宋_GB2312" w:hint="eastAsia"/>
          <w:szCs w:val="32"/>
        </w:rPr>
        <w:t>二、制定标准的必要性和意义</w:t>
      </w:r>
    </w:p>
    <w:p w:rsidR="007F2820" w:rsidRDefault="00494983">
      <w:pPr>
        <w:pStyle w:val="BodyText2"/>
        <w:ind w:firstLine="640"/>
        <w:rPr>
          <w:rFonts w:ascii="仿宋" w:eastAsia="仿宋" w:hAnsi="仿宋" w:cs="仿宋"/>
        </w:rPr>
      </w:pPr>
      <w:r>
        <w:rPr>
          <w:rFonts w:ascii="仿宋" w:eastAsia="仿宋" w:hAnsi="仿宋" w:cs="仿宋" w:hint="eastAsia"/>
        </w:rPr>
        <w:t>近年来，国家各部门对科普宣传工作的重视程度越来越高。《“十四五”全国农业农村科技发展规划》中指出，要建立健全农业农村</w:t>
      </w:r>
      <w:proofErr w:type="gramStart"/>
      <w:r>
        <w:rPr>
          <w:rFonts w:ascii="仿宋" w:eastAsia="仿宋" w:hAnsi="仿宋" w:cs="仿宋" w:hint="eastAsia"/>
        </w:rPr>
        <w:t>科普制度</w:t>
      </w:r>
      <w:proofErr w:type="gramEnd"/>
      <w:r>
        <w:rPr>
          <w:rFonts w:ascii="仿宋" w:eastAsia="仿宋" w:hAnsi="仿宋" w:cs="仿宋" w:hint="eastAsia"/>
        </w:rPr>
        <w:t>体系与人才体系</w:t>
      </w:r>
      <w:r>
        <w:rPr>
          <w:rFonts w:ascii="仿宋" w:eastAsia="仿宋" w:hAnsi="仿宋" w:cs="仿宋" w:hint="eastAsia"/>
        </w:rPr>
        <w:t>,</w:t>
      </w:r>
      <w:r>
        <w:rPr>
          <w:rFonts w:ascii="仿宋" w:eastAsia="仿宋" w:hAnsi="仿宋" w:cs="仿宋" w:hint="eastAsia"/>
        </w:rPr>
        <w:t>积极支持科普人才培养、基地建设、作品出版等</w:t>
      </w:r>
      <w:r>
        <w:rPr>
          <w:rFonts w:ascii="仿宋" w:eastAsia="仿宋" w:hAnsi="仿宋" w:cs="仿宋" w:hint="eastAsia"/>
        </w:rPr>
        <w:t>,</w:t>
      </w:r>
      <w:r>
        <w:rPr>
          <w:rFonts w:ascii="仿宋" w:eastAsia="仿宋" w:hAnsi="仿宋" w:cs="仿宋" w:hint="eastAsia"/>
        </w:rPr>
        <w:t>打造高水平、相对稳定的农业科普专业队伍。</w:t>
      </w:r>
    </w:p>
    <w:p w:rsidR="007F2820" w:rsidRDefault="00494983">
      <w:pPr>
        <w:pStyle w:val="BodyText2"/>
        <w:ind w:firstLine="640"/>
        <w:rPr>
          <w:rFonts w:ascii="仿宋" w:eastAsia="仿宋" w:hAnsi="仿宋" w:cs="仿宋"/>
        </w:rPr>
      </w:pPr>
      <w:r>
        <w:rPr>
          <w:rFonts w:ascii="仿宋" w:eastAsia="仿宋" w:hAnsi="仿宋" w:cs="仿宋" w:hint="eastAsia"/>
        </w:rPr>
        <w:t>科普作品创作人员的培养日趋受到重视。中国科普作家协会在全国范围内常年组织实施“科普中国青年之星创作大赛”活动，并开展了相应培训，旨在加强科普供给侧改革，提升优质科普内容资源创作和传播能力，重点扶持青年科普创作人才成长。</w:t>
      </w:r>
      <w:r>
        <w:rPr>
          <w:rFonts w:ascii="仿宋" w:eastAsia="仿宋" w:hAnsi="仿宋" w:cs="仿宋" w:hint="eastAsia"/>
        </w:rPr>
        <w:t>2024</w:t>
      </w:r>
      <w:r>
        <w:rPr>
          <w:rFonts w:ascii="仿宋" w:eastAsia="仿宋" w:hAnsi="仿宋" w:cs="仿宋" w:hint="eastAsia"/>
        </w:rPr>
        <w:t>年新修订的《中华人民共和国科学技术普及法》中强调，国家鼓励在</w:t>
      </w:r>
      <w:r>
        <w:rPr>
          <w:rFonts w:ascii="仿宋" w:eastAsia="仿宋" w:hAnsi="仿宋" w:cs="仿宋" w:hint="eastAsia"/>
        </w:rPr>
        <w:t>职业培训、农民技能培训和干部教育培训中增加科普内容，促进培育高素质产业工人和农民，提高公职人员科学</w:t>
      </w:r>
      <w:proofErr w:type="gramStart"/>
      <w:r>
        <w:rPr>
          <w:rFonts w:ascii="仿宋" w:eastAsia="仿宋" w:hAnsi="仿宋" w:cs="仿宋" w:hint="eastAsia"/>
        </w:rPr>
        <w:t>履</w:t>
      </w:r>
      <w:proofErr w:type="gramEnd"/>
      <w:r>
        <w:rPr>
          <w:rFonts w:ascii="仿宋" w:eastAsia="仿宋" w:hAnsi="仿宋" w:cs="仿宋" w:hint="eastAsia"/>
        </w:rPr>
        <w:t>职能力。国家加强科普工作人员培训和交流，提升科普工作人员思想道德品质、科学文化素质和业务水平。</w:t>
      </w:r>
    </w:p>
    <w:p w:rsidR="007F2820" w:rsidRDefault="00494983">
      <w:pPr>
        <w:pStyle w:val="BodyText2"/>
        <w:ind w:firstLine="640"/>
        <w:rPr>
          <w:rFonts w:ascii="仿宋" w:eastAsia="仿宋" w:hAnsi="仿宋" w:cs="仿宋"/>
        </w:rPr>
      </w:pPr>
      <w:r>
        <w:rPr>
          <w:rFonts w:ascii="仿宋" w:eastAsia="仿宋" w:hAnsi="仿宋" w:cs="仿宋" w:hint="eastAsia"/>
        </w:rPr>
        <w:t>目前我国共有</w:t>
      </w:r>
      <w:r>
        <w:rPr>
          <w:rFonts w:ascii="仿宋" w:eastAsia="仿宋" w:hAnsi="仿宋" w:cs="仿宋" w:hint="eastAsia"/>
        </w:rPr>
        <w:t>1648</w:t>
      </w:r>
      <w:r>
        <w:rPr>
          <w:rFonts w:ascii="仿宋" w:eastAsia="仿宋" w:hAnsi="仿宋" w:cs="仿宋" w:hint="eastAsia"/>
        </w:rPr>
        <w:t>家全国科普教育基地（</w:t>
      </w:r>
      <w:r>
        <w:rPr>
          <w:rFonts w:ascii="仿宋" w:eastAsia="仿宋" w:hAnsi="仿宋" w:cs="仿宋" w:hint="eastAsia"/>
        </w:rPr>
        <w:t>2021-2025</w:t>
      </w:r>
      <w:r>
        <w:rPr>
          <w:rFonts w:ascii="仿宋" w:eastAsia="仿宋" w:hAnsi="仿宋" w:cs="仿宋" w:hint="eastAsia"/>
        </w:rPr>
        <w:t>年度），</w:t>
      </w:r>
      <w:r>
        <w:rPr>
          <w:rFonts w:ascii="仿宋" w:eastAsia="仿宋" w:hAnsi="仿宋" w:cs="仿宋" w:hint="eastAsia"/>
        </w:rPr>
        <w:lastRenderedPageBreak/>
        <w:t>其中广西有</w:t>
      </w:r>
      <w:r>
        <w:rPr>
          <w:rFonts w:ascii="仿宋" w:eastAsia="仿宋" w:hAnsi="仿宋" w:cs="仿宋" w:hint="eastAsia"/>
        </w:rPr>
        <w:t>29</w:t>
      </w:r>
      <w:r>
        <w:rPr>
          <w:rFonts w:ascii="仿宋" w:eastAsia="仿宋" w:hAnsi="仿宋" w:cs="仿宋" w:hint="eastAsia"/>
        </w:rPr>
        <w:t>家。同时广西还有</w:t>
      </w:r>
      <w:r>
        <w:rPr>
          <w:rFonts w:ascii="仿宋" w:eastAsia="仿宋" w:hAnsi="仿宋" w:cs="仿宋" w:hint="eastAsia"/>
        </w:rPr>
        <w:t>169</w:t>
      </w:r>
      <w:r>
        <w:rPr>
          <w:rFonts w:ascii="仿宋" w:eastAsia="仿宋" w:hAnsi="仿宋" w:cs="仿宋" w:hint="eastAsia"/>
        </w:rPr>
        <w:t>家自治区级科普教育基地，其中涉及农业、自然科学的科普基地约占四份之一；此外截至</w:t>
      </w:r>
      <w:r>
        <w:rPr>
          <w:rFonts w:ascii="仿宋" w:eastAsia="仿宋" w:hAnsi="仿宋" w:cs="仿宋" w:hint="eastAsia"/>
        </w:rPr>
        <w:t>2023</w:t>
      </w:r>
      <w:r>
        <w:rPr>
          <w:rFonts w:ascii="仿宋" w:eastAsia="仿宋" w:hAnsi="仿宋" w:cs="仿宋" w:hint="eastAsia"/>
        </w:rPr>
        <w:t>年</w:t>
      </w:r>
      <w:r>
        <w:rPr>
          <w:rFonts w:ascii="仿宋" w:eastAsia="仿宋" w:hAnsi="仿宋" w:cs="仿宋" w:hint="eastAsia"/>
        </w:rPr>
        <w:t>6</w:t>
      </w:r>
      <w:r>
        <w:rPr>
          <w:rFonts w:ascii="仿宋" w:eastAsia="仿宋" w:hAnsi="仿宋" w:cs="仿宋" w:hint="eastAsia"/>
        </w:rPr>
        <w:t>月，广西已有国家级生态环境科普基地</w:t>
      </w:r>
      <w:r>
        <w:rPr>
          <w:rFonts w:ascii="仿宋" w:eastAsia="仿宋" w:hAnsi="仿宋" w:cs="仿宋" w:hint="eastAsia"/>
        </w:rPr>
        <w:t>7</w:t>
      </w:r>
      <w:r>
        <w:rPr>
          <w:rFonts w:ascii="仿宋" w:eastAsia="仿宋" w:hAnsi="仿宋" w:cs="仿宋" w:hint="eastAsia"/>
        </w:rPr>
        <w:t>个、自治区级生态环境科普基地</w:t>
      </w:r>
      <w:r>
        <w:rPr>
          <w:rFonts w:ascii="仿宋" w:eastAsia="仿宋" w:hAnsi="仿宋" w:cs="仿宋" w:hint="eastAsia"/>
        </w:rPr>
        <w:t>32</w:t>
      </w:r>
      <w:r>
        <w:rPr>
          <w:rFonts w:ascii="仿宋" w:eastAsia="仿宋" w:hAnsi="仿宋" w:cs="仿宋" w:hint="eastAsia"/>
        </w:rPr>
        <w:t>个。这些植物园、</w:t>
      </w:r>
      <w:proofErr w:type="gramStart"/>
      <w:r>
        <w:rPr>
          <w:rFonts w:ascii="仿宋" w:eastAsia="仿宋" w:hAnsi="仿宋" w:cs="仿宋" w:hint="eastAsia"/>
        </w:rPr>
        <w:t>研</w:t>
      </w:r>
      <w:proofErr w:type="gramEnd"/>
      <w:r>
        <w:rPr>
          <w:rFonts w:ascii="仿宋" w:eastAsia="仿宋" w:hAnsi="仿宋" w:cs="仿宋" w:hint="eastAsia"/>
        </w:rPr>
        <w:t>学基地、农业示范区、农科院所等科普场所</w:t>
      </w:r>
      <w:r>
        <w:rPr>
          <w:rFonts w:ascii="仿宋" w:eastAsia="仿宋" w:hAnsi="仿宋" w:cs="仿宋" w:hint="eastAsia"/>
        </w:rPr>
        <w:t>开展的农业科普工作中，科普作品创作是主流形式之一，能否创作出高质量的科普作品，创作人员的综合素质是关键。</w:t>
      </w:r>
    </w:p>
    <w:p w:rsidR="007F2820" w:rsidRDefault="00494983">
      <w:pPr>
        <w:pStyle w:val="BodyText2"/>
        <w:ind w:firstLine="640"/>
        <w:rPr>
          <w:rFonts w:ascii="仿宋" w:eastAsia="仿宋" w:hAnsi="仿宋" w:cs="仿宋"/>
        </w:rPr>
      </w:pPr>
      <w:r>
        <w:rPr>
          <w:rFonts w:ascii="仿宋" w:eastAsia="仿宋" w:hAnsi="仿宋" w:cs="仿宋" w:hint="eastAsia"/>
        </w:rPr>
        <w:t>近年来，我国科普人员队伍不断壮大，数据显示，</w:t>
      </w:r>
      <w:r>
        <w:rPr>
          <w:rFonts w:ascii="仿宋" w:eastAsia="仿宋" w:hAnsi="仿宋" w:cs="仿宋" w:hint="eastAsia"/>
        </w:rPr>
        <w:t>2022</w:t>
      </w:r>
      <w:r>
        <w:rPr>
          <w:rFonts w:ascii="仿宋" w:eastAsia="仿宋" w:hAnsi="仿宋" w:cs="仿宋" w:hint="eastAsia"/>
        </w:rPr>
        <w:t>年全国科普专、兼职人员</w:t>
      </w:r>
      <w:r>
        <w:rPr>
          <w:rFonts w:ascii="仿宋" w:eastAsia="仿宋" w:hAnsi="仿宋" w:cs="仿宋" w:hint="eastAsia"/>
        </w:rPr>
        <w:t>199.67</w:t>
      </w:r>
      <w:r>
        <w:rPr>
          <w:rFonts w:ascii="仿宋" w:eastAsia="仿宋" w:hAnsi="仿宋" w:cs="仿宋" w:hint="eastAsia"/>
        </w:rPr>
        <w:t>万人，实名注册科技志愿者近</w:t>
      </w:r>
      <w:r>
        <w:rPr>
          <w:rFonts w:ascii="仿宋" w:eastAsia="仿宋" w:hAnsi="仿宋" w:cs="仿宋" w:hint="eastAsia"/>
        </w:rPr>
        <w:t>456</w:t>
      </w:r>
      <w:r>
        <w:rPr>
          <w:rFonts w:ascii="仿宋" w:eastAsia="仿宋" w:hAnsi="仿宋" w:cs="仿宋" w:hint="eastAsia"/>
        </w:rPr>
        <w:t>万人。这些科普工作人员活跃在各级科协、农业院校、科研机构、媒体机构以及相关的社会团体中，他们也是科普作品创作人员的主力军。其中，广西亚热带作物研究所组建了亚热带植物科普创新研究的团队，现有团队成员</w:t>
      </w:r>
      <w:r>
        <w:rPr>
          <w:rFonts w:ascii="仿宋" w:eastAsia="仿宋" w:hAnsi="仿宋" w:cs="仿宋" w:hint="eastAsia"/>
        </w:rPr>
        <w:t>10</w:t>
      </w:r>
      <w:r>
        <w:rPr>
          <w:rFonts w:ascii="仿宋" w:eastAsia="仿宋" w:hAnsi="仿宋" w:cs="仿宋" w:hint="eastAsia"/>
        </w:rPr>
        <w:t>人，近年来，凭借丰富的物种资源与创新方法，构建了包含网站、</w:t>
      </w:r>
      <w:proofErr w:type="gramStart"/>
      <w:r>
        <w:rPr>
          <w:rFonts w:ascii="仿宋" w:eastAsia="仿宋" w:hAnsi="仿宋" w:cs="仿宋" w:hint="eastAsia"/>
        </w:rPr>
        <w:t>微信公众号</w:t>
      </w:r>
      <w:proofErr w:type="gramEnd"/>
      <w:r>
        <w:rPr>
          <w:rFonts w:ascii="仿宋" w:eastAsia="仿宋" w:hAnsi="仿宋" w:cs="仿宋" w:hint="eastAsia"/>
        </w:rPr>
        <w:t>、视频号在内的全媒体科普作品传播体系，累计发布原创科普内容吸引超</w:t>
      </w:r>
      <w:r>
        <w:rPr>
          <w:rFonts w:ascii="仿宋" w:eastAsia="仿宋" w:hAnsi="仿宋" w:cs="仿宋" w:hint="eastAsia"/>
        </w:rPr>
        <w:t>5</w:t>
      </w:r>
      <w:r>
        <w:rPr>
          <w:rFonts w:ascii="仿宋" w:eastAsia="仿宋" w:hAnsi="仿宋" w:cs="仿宋" w:hint="eastAsia"/>
        </w:rPr>
        <w:t>万人次阅读，科普短视频观看量突破</w:t>
      </w:r>
      <w:r>
        <w:rPr>
          <w:rFonts w:ascii="仿宋" w:eastAsia="仿宋" w:hAnsi="仿宋" w:cs="仿宋" w:hint="eastAsia"/>
        </w:rPr>
        <w:t>6</w:t>
      </w:r>
      <w:r>
        <w:rPr>
          <w:rFonts w:ascii="仿宋" w:eastAsia="仿宋" w:hAnsi="仿宋" w:cs="仿宋" w:hint="eastAsia"/>
        </w:rPr>
        <w:t>万，为提升公众的科学素养做</w:t>
      </w:r>
      <w:r>
        <w:rPr>
          <w:rFonts w:ascii="仿宋" w:eastAsia="仿宋" w:hAnsi="仿宋" w:cs="仿宋" w:hint="eastAsia"/>
        </w:rPr>
        <w:t>出了贡献，但目前农业科普作品创作人员队伍还需不断优化壮大，培训工作任重道远。</w:t>
      </w:r>
    </w:p>
    <w:p w:rsidR="007F2820" w:rsidRDefault="00494983">
      <w:pPr>
        <w:pStyle w:val="BodyText2"/>
        <w:ind w:firstLine="640"/>
        <w:rPr>
          <w:rFonts w:ascii="仿宋" w:eastAsia="仿宋" w:hAnsi="仿宋" w:cs="仿宋"/>
        </w:rPr>
      </w:pPr>
      <w:r>
        <w:rPr>
          <w:rFonts w:ascii="仿宋" w:eastAsia="仿宋" w:hAnsi="仿宋" w:cs="仿宋" w:hint="eastAsia"/>
        </w:rPr>
        <w:t>当前市场对高质量科普作品的需求也越来越大，广播、电视、报刊、网络等各类媒体的重要作用日渐突显，科普作品的质量要求不断提高。目前从事农业科普创作的人员除专职科普作家之外，还有庞大的兼职创作队伍，主要来自科技、教育、出版、新闻等</w:t>
      </w:r>
      <w:r>
        <w:rPr>
          <w:rFonts w:ascii="仿宋" w:eastAsia="仿宋" w:hAnsi="仿宋" w:cs="仿宋" w:hint="eastAsia"/>
        </w:rPr>
        <w:lastRenderedPageBreak/>
        <w:t>不同行业和部门，以及社会自由从业人员。农业科普作品创作人员普遍存在农技知识专业性不足、科普理论素养高低不一、实践能力较弱、科普方式与方法处于简单复制和模仿阶段等状况，迫切需要通过规范的科普培训和学习来解决创作人</w:t>
      </w:r>
      <w:r>
        <w:rPr>
          <w:rFonts w:ascii="仿宋" w:eastAsia="仿宋" w:hAnsi="仿宋" w:cs="仿宋" w:hint="eastAsia"/>
        </w:rPr>
        <w:t>员综合能力不足的问题。</w:t>
      </w:r>
    </w:p>
    <w:p w:rsidR="007F2820" w:rsidRDefault="00494983">
      <w:pPr>
        <w:pStyle w:val="BodyText2"/>
        <w:ind w:firstLine="640"/>
        <w:rPr>
          <w:rFonts w:ascii="仿宋" w:eastAsia="仿宋" w:hAnsi="仿宋" w:cs="仿宋"/>
        </w:rPr>
      </w:pPr>
      <w:r>
        <w:rPr>
          <w:rFonts w:ascii="仿宋" w:eastAsia="仿宋" w:hAnsi="仿宋" w:cs="仿宋" w:hint="eastAsia"/>
        </w:rPr>
        <w:t>农业科普作品创作人员培训工作的规范化，可为各自然资源类、三农类科普基地科普工作者、社会科普作品创作从业人员培训提供一个明确的工作模式、方法，才能形成规模化、高质化的培训，更重要的是规范农业科普作品质量，提升农业科普服务水平，在推动科普作品创作行业在新时期高质量发展。</w:t>
      </w:r>
    </w:p>
    <w:p w:rsidR="007F2820" w:rsidRDefault="00494983">
      <w:pPr>
        <w:pStyle w:val="BodyText2"/>
        <w:ind w:firstLine="640"/>
        <w:rPr>
          <w:rFonts w:ascii="仿宋" w:eastAsia="仿宋" w:hAnsi="仿宋" w:cs="仿宋"/>
        </w:rPr>
      </w:pPr>
      <w:r>
        <w:rPr>
          <w:rFonts w:ascii="仿宋" w:eastAsia="仿宋" w:hAnsi="仿宋" w:cs="仿宋" w:hint="eastAsia"/>
        </w:rPr>
        <w:t>为了让农业科普作品创作人员高效高质的开展创作工作，农业科普创作人员培训工作的规范化必不可少。</w:t>
      </w:r>
    </w:p>
    <w:p w:rsidR="007F2820" w:rsidRDefault="00494983">
      <w:pPr>
        <w:pStyle w:val="BodyText2"/>
        <w:ind w:firstLine="640"/>
        <w:rPr>
          <w:rFonts w:ascii="仿宋" w:eastAsia="仿宋" w:hAnsi="仿宋" w:cs="仿宋"/>
        </w:rPr>
      </w:pPr>
      <w:r>
        <w:rPr>
          <w:rFonts w:ascii="仿宋" w:eastAsia="仿宋" w:hAnsi="仿宋" w:cs="仿宋" w:hint="eastAsia"/>
        </w:rPr>
        <w:t>通过制定团体标准《农业科普作品创作人员培训工作指南》，以标准为抓手，规范农业科普作品创作人员培训工作，对推动科普作品创作行业高</w:t>
      </w:r>
      <w:r>
        <w:rPr>
          <w:rFonts w:ascii="仿宋" w:eastAsia="仿宋" w:hAnsi="仿宋" w:cs="仿宋" w:hint="eastAsia"/>
        </w:rPr>
        <w:t>质量发展具有重要意义。</w:t>
      </w:r>
    </w:p>
    <w:p w:rsidR="007F2820" w:rsidRDefault="00494983">
      <w:pPr>
        <w:autoSpaceDE w:val="0"/>
        <w:autoSpaceDN w:val="0"/>
        <w:adjustRightInd w:val="0"/>
        <w:spacing w:beforeLines="50" w:before="156" w:afterLines="50" w:after="156" w:line="560" w:lineRule="exact"/>
        <w:ind w:firstLine="640"/>
        <w:jc w:val="left"/>
        <w:rPr>
          <w:rFonts w:ascii="黑体" w:eastAsia="黑体" w:hAnsi="黑体" w:cs="仿宋_GB2312"/>
          <w:szCs w:val="32"/>
        </w:rPr>
      </w:pPr>
      <w:r>
        <w:rPr>
          <w:rFonts w:ascii="黑体" w:eastAsia="黑体" w:hAnsi="黑体" w:cs="仿宋_GB2312" w:hint="eastAsia"/>
          <w:szCs w:val="32"/>
        </w:rPr>
        <w:t>三、主要起草过程</w:t>
      </w:r>
    </w:p>
    <w:p w:rsidR="007F2820" w:rsidRDefault="00494983">
      <w:pPr>
        <w:spacing w:beforeLines="50" w:before="156" w:afterLines="50" w:after="156" w:line="560" w:lineRule="exact"/>
        <w:ind w:firstLine="643"/>
        <w:rPr>
          <w:rFonts w:ascii="楷体" w:eastAsia="楷体" w:hAnsi="楷体"/>
          <w:szCs w:val="28"/>
        </w:rPr>
      </w:pPr>
      <w:r>
        <w:rPr>
          <w:rFonts w:ascii="楷体" w:eastAsia="楷体" w:hAnsi="楷体" w:cs="仿宋_GB2312" w:hint="eastAsia"/>
          <w:b/>
          <w:szCs w:val="28"/>
        </w:rPr>
        <w:t>（一）成立标准编制工作组</w:t>
      </w:r>
    </w:p>
    <w:p w:rsidR="007F2820" w:rsidRDefault="00494983">
      <w:pPr>
        <w:ind w:firstLine="640"/>
        <w:rPr>
          <w:rFonts w:ascii="仿宋" w:eastAsia="仿宋" w:hAnsi="仿宋" w:cs="仿宋"/>
          <w:szCs w:val="28"/>
        </w:rPr>
      </w:pPr>
      <w:r>
        <w:rPr>
          <w:rFonts w:ascii="仿宋" w:eastAsia="仿宋" w:hAnsi="仿宋" w:cs="仿宋" w:hint="eastAsia"/>
          <w:szCs w:val="28"/>
        </w:rPr>
        <w:t>团体标准《</w:t>
      </w:r>
      <w:r>
        <w:rPr>
          <w:rFonts w:ascii="仿宋" w:eastAsia="仿宋" w:hAnsi="仿宋" w:cs="仿宋" w:hint="eastAsia"/>
        </w:rPr>
        <w:t>农业科普作品创作人员</w:t>
      </w:r>
      <w:r>
        <w:rPr>
          <w:rFonts w:ascii="仿宋" w:eastAsia="仿宋" w:hAnsi="仿宋" w:cs="仿宋" w:hint="eastAsia"/>
          <w:szCs w:val="32"/>
        </w:rPr>
        <w:t>培训工作</w:t>
      </w:r>
      <w:r>
        <w:rPr>
          <w:rFonts w:ascii="仿宋" w:eastAsia="仿宋" w:hAnsi="仿宋" w:cs="仿宋" w:hint="eastAsia"/>
        </w:rPr>
        <w:t>指南</w:t>
      </w:r>
      <w:r>
        <w:rPr>
          <w:rFonts w:ascii="仿宋" w:eastAsia="仿宋" w:hAnsi="仿宋" w:cs="仿宋" w:hint="eastAsia"/>
          <w:szCs w:val="28"/>
        </w:rPr>
        <w:t>》项目任务下达后，广西壮族自治区农业科学院成立了标准编制工作组，起草单位制定了起草编写方案与进度安排，明确任务职责，确定工作技术路线，开展标准研制工作。具体标准编制工作由</w:t>
      </w:r>
      <w:r>
        <w:rPr>
          <w:rFonts w:ascii="仿宋" w:eastAsia="仿宋" w:hAnsi="仿宋" w:cs="仿宋" w:hint="eastAsia"/>
          <w:szCs w:val="32"/>
        </w:rPr>
        <w:t>广西壮族</w:t>
      </w:r>
      <w:r>
        <w:rPr>
          <w:rFonts w:ascii="仿宋" w:eastAsia="仿宋" w:hAnsi="仿宋" w:cs="仿宋" w:hint="eastAsia"/>
          <w:szCs w:val="32"/>
        </w:rPr>
        <w:lastRenderedPageBreak/>
        <w:t>自治区亚热带作物研究所、广西标准化协会、农业农村部科技发展中心、云南省热带作物科学研究所</w:t>
      </w:r>
      <w:r>
        <w:rPr>
          <w:rFonts w:ascii="仿宋" w:eastAsia="仿宋" w:hAnsi="仿宋" w:cs="仿宋" w:hint="eastAsia"/>
          <w:szCs w:val="28"/>
        </w:rPr>
        <w:t>等单位负责人组成的标准编制工作组完成。</w:t>
      </w:r>
    </w:p>
    <w:p w:rsidR="007F2820" w:rsidRDefault="00494983">
      <w:pPr>
        <w:ind w:firstLine="640"/>
        <w:rPr>
          <w:rFonts w:ascii="仿宋" w:eastAsia="仿宋" w:hAnsi="仿宋" w:cs="仿宋"/>
          <w:szCs w:val="28"/>
        </w:rPr>
      </w:pPr>
      <w:r>
        <w:rPr>
          <w:rFonts w:ascii="仿宋" w:eastAsia="仿宋" w:hAnsi="仿宋" w:cs="仿宋" w:hint="eastAsia"/>
          <w:szCs w:val="28"/>
        </w:rPr>
        <w:t>编制工作组下设三个组，分别是资料收集组、草案编写组、标准实施组。</w:t>
      </w:r>
    </w:p>
    <w:p w:rsidR="007F2820" w:rsidRDefault="00494983">
      <w:pPr>
        <w:ind w:firstLine="640"/>
        <w:rPr>
          <w:rFonts w:ascii="仿宋" w:eastAsia="仿宋" w:hAnsi="仿宋" w:cs="仿宋"/>
          <w:szCs w:val="28"/>
        </w:rPr>
      </w:pPr>
      <w:r>
        <w:rPr>
          <w:rFonts w:ascii="仿宋" w:eastAsia="仿宋" w:hAnsi="仿宋" w:cs="仿宋" w:hint="eastAsia"/>
          <w:szCs w:val="28"/>
        </w:rPr>
        <w:t>资料收集组负责国内外有关</w:t>
      </w:r>
      <w:r>
        <w:rPr>
          <w:rFonts w:ascii="仿宋" w:eastAsia="仿宋" w:hAnsi="仿宋" w:cs="仿宋" w:hint="eastAsia"/>
        </w:rPr>
        <w:t>农业科</w:t>
      </w:r>
      <w:r>
        <w:rPr>
          <w:rFonts w:ascii="仿宋" w:eastAsia="仿宋" w:hAnsi="仿宋" w:cs="仿宋" w:hint="eastAsia"/>
        </w:rPr>
        <w:t>普作品创作人员队伍建设</w:t>
      </w:r>
      <w:r>
        <w:rPr>
          <w:rFonts w:ascii="仿宋" w:eastAsia="仿宋" w:hAnsi="仿宋" w:cs="仿宋" w:hint="eastAsia"/>
          <w:szCs w:val="28"/>
        </w:rPr>
        <w:t>的文献资料的查询、收集和整理工作，查阅前人对</w:t>
      </w:r>
      <w:r>
        <w:rPr>
          <w:rFonts w:ascii="仿宋" w:eastAsia="仿宋" w:hAnsi="仿宋" w:cs="仿宋" w:hint="eastAsia"/>
        </w:rPr>
        <w:t>农业科普作品创作人员</w:t>
      </w:r>
      <w:r>
        <w:rPr>
          <w:rFonts w:ascii="仿宋" w:eastAsia="仿宋" w:hAnsi="仿宋" w:cs="仿宋" w:hint="eastAsia"/>
          <w:szCs w:val="32"/>
        </w:rPr>
        <w:t>培训工作</w:t>
      </w:r>
      <w:r>
        <w:rPr>
          <w:rFonts w:ascii="仿宋" w:eastAsia="仿宋" w:hAnsi="仿宋" w:cs="仿宋" w:hint="eastAsia"/>
          <w:szCs w:val="28"/>
        </w:rPr>
        <w:t>的研究情况。</w:t>
      </w:r>
    </w:p>
    <w:p w:rsidR="007F2820" w:rsidRDefault="00494983">
      <w:pPr>
        <w:ind w:firstLine="640"/>
        <w:rPr>
          <w:rFonts w:ascii="仿宋" w:eastAsia="仿宋" w:hAnsi="仿宋" w:cs="仿宋"/>
          <w:szCs w:val="28"/>
        </w:rPr>
      </w:pPr>
      <w:r>
        <w:rPr>
          <w:rFonts w:ascii="仿宋" w:eastAsia="仿宋" w:hAnsi="仿宋" w:cs="仿宋" w:hint="eastAsia"/>
          <w:szCs w:val="28"/>
        </w:rPr>
        <w:t>草案编写组负责起草标准草案、征求意见稿和标准编制说明、送审稿及编制说明的编写工作，包括后期召开征求意见会、网上征求意见，以及标准的不断修改和完善。</w:t>
      </w:r>
    </w:p>
    <w:p w:rsidR="007F2820" w:rsidRDefault="00494983">
      <w:pPr>
        <w:ind w:firstLine="640"/>
        <w:rPr>
          <w:rFonts w:ascii="仿宋" w:eastAsia="仿宋" w:hAnsi="仿宋" w:cs="仿宋"/>
          <w:szCs w:val="28"/>
        </w:rPr>
      </w:pPr>
      <w:r>
        <w:rPr>
          <w:rFonts w:ascii="仿宋" w:eastAsia="仿宋" w:hAnsi="仿宋" w:cs="仿宋" w:hint="eastAsia"/>
          <w:szCs w:val="28"/>
        </w:rPr>
        <w:t>标准</w:t>
      </w:r>
      <w:proofErr w:type="gramStart"/>
      <w:r>
        <w:rPr>
          <w:rFonts w:ascii="仿宋" w:eastAsia="仿宋" w:hAnsi="仿宋" w:cs="仿宋" w:hint="eastAsia"/>
          <w:szCs w:val="28"/>
        </w:rPr>
        <w:t>实施组</w:t>
      </w:r>
      <w:proofErr w:type="gramEnd"/>
      <w:r>
        <w:rPr>
          <w:rFonts w:ascii="仿宋" w:eastAsia="仿宋" w:hAnsi="仿宋" w:cs="仿宋" w:hint="eastAsia"/>
          <w:szCs w:val="28"/>
        </w:rPr>
        <w:t>负责团体标准《</w:t>
      </w:r>
      <w:r>
        <w:rPr>
          <w:rFonts w:ascii="仿宋" w:eastAsia="仿宋" w:hAnsi="仿宋" w:cs="仿宋" w:hint="eastAsia"/>
        </w:rPr>
        <w:t>农业科普作品创作人员</w:t>
      </w:r>
      <w:r>
        <w:rPr>
          <w:rFonts w:ascii="仿宋" w:eastAsia="仿宋" w:hAnsi="仿宋" w:cs="仿宋" w:hint="eastAsia"/>
          <w:szCs w:val="32"/>
        </w:rPr>
        <w:t>培训工作</w:t>
      </w:r>
      <w:r>
        <w:rPr>
          <w:rFonts w:ascii="仿宋" w:eastAsia="仿宋" w:hAnsi="仿宋" w:cs="仿宋" w:hint="eastAsia"/>
        </w:rPr>
        <w:t>指南</w:t>
      </w:r>
      <w:r>
        <w:rPr>
          <w:rFonts w:ascii="仿宋" w:eastAsia="仿宋" w:hAnsi="仿宋" w:cs="仿宋" w:hint="eastAsia"/>
          <w:szCs w:val="28"/>
        </w:rPr>
        <w:t>》发布后，组织相关企事业单位开展标准宣贯培训会，对标准进行详细解读，</w:t>
      </w:r>
      <w:proofErr w:type="gramStart"/>
      <w:r>
        <w:rPr>
          <w:rFonts w:ascii="仿宋" w:eastAsia="仿宋" w:hAnsi="仿宋" w:cs="仿宋" w:hint="eastAsia"/>
          <w:szCs w:val="28"/>
        </w:rPr>
        <w:t>让相关</w:t>
      </w:r>
      <w:proofErr w:type="gramEnd"/>
      <w:r>
        <w:rPr>
          <w:rFonts w:ascii="仿宋" w:eastAsia="仿宋" w:hAnsi="仿宋" w:cs="仿宋" w:hint="eastAsia"/>
          <w:szCs w:val="28"/>
        </w:rPr>
        <w:t>人员了解标准，并根据标准对</w:t>
      </w:r>
      <w:r>
        <w:rPr>
          <w:rFonts w:ascii="仿宋" w:eastAsia="仿宋" w:hAnsi="仿宋" w:cs="仿宋" w:hint="eastAsia"/>
        </w:rPr>
        <w:t>农业科普作品创作人员</w:t>
      </w:r>
      <w:r>
        <w:rPr>
          <w:rFonts w:ascii="仿宋" w:eastAsia="仿宋" w:hAnsi="仿宋" w:cs="仿宋" w:hint="eastAsia"/>
          <w:szCs w:val="32"/>
        </w:rPr>
        <w:t>培训工作</w:t>
      </w:r>
      <w:r>
        <w:rPr>
          <w:rFonts w:ascii="仿宋" w:eastAsia="仿宋" w:hAnsi="仿宋" w:cs="仿宋" w:hint="eastAsia"/>
          <w:szCs w:val="28"/>
        </w:rPr>
        <w:t>进行规范化操作，并对标准实施情况进行总结分析，不断对团体标准提出修正意见</w:t>
      </w:r>
      <w:r>
        <w:rPr>
          <w:rFonts w:ascii="仿宋" w:eastAsia="仿宋" w:hAnsi="仿宋" w:cs="仿宋" w:hint="eastAsia"/>
          <w:szCs w:val="28"/>
        </w:rPr>
        <w:t>。</w:t>
      </w:r>
    </w:p>
    <w:p w:rsidR="007F2820" w:rsidRDefault="00494983">
      <w:pPr>
        <w:spacing w:beforeLines="50" w:before="156" w:afterLines="50" w:after="156" w:line="560" w:lineRule="exact"/>
        <w:ind w:firstLine="643"/>
        <w:rPr>
          <w:rFonts w:ascii="楷体" w:eastAsia="楷体" w:hAnsi="楷体" w:cs="仿宋_GB2312"/>
          <w:b/>
          <w:szCs w:val="28"/>
        </w:rPr>
      </w:pPr>
      <w:r>
        <w:rPr>
          <w:rFonts w:ascii="楷体" w:eastAsia="楷体" w:hAnsi="楷体" w:cs="仿宋_GB2312" w:hint="eastAsia"/>
          <w:b/>
          <w:szCs w:val="28"/>
        </w:rPr>
        <w:t>（二）收集整理文献资料</w:t>
      </w:r>
    </w:p>
    <w:p w:rsidR="007F2820" w:rsidRDefault="00494983">
      <w:pPr>
        <w:ind w:firstLine="640"/>
        <w:rPr>
          <w:rFonts w:ascii="仿宋" w:eastAsia="仿宋" w:hAnsi="仿宋" w:cs="仿宋"/>
          <w:szCs w:val="28"/>
          <w:lang w:val="fr-FR"/>
        </w:rPr>
      </w:pPr>
      <w:r>
        <w:rPr>
          <w:rFonts w:ascii="仿宋" w:eastAsia="仿宋" w:hAnsi="仿宋" w:cs="仿宋" w:hint="eastAsia"/>
          <w:szCs w:val="28"/>
        </w:rPr>
        <w:t>标准编制工作组收集了国内有关农业科普作品创作人员培训工作相关文献资料。主要有</w:t>
      </w:r>
      <w:r>
        <w:rPr>
          <w:rFonts w:ascii="仿宋" w:eastAsia="仿宋" w:hAnsi="仿宋" w:cs="仿宋" w:hint="eastAsia"/>
          <w:szCs w:val="28"/>
          <w:lang w:val="fr-FR"/>
        </w:rPr>
        <w:t>：</w:t>
      </w:r>
    </w:p>
    <w:p w:rsidR="007F2820" w:rsidRDefault="00494983">
      <w:pPr>
        <w:spacing w:line="560" w:lineRule="exact"/>
        <w:ind w:firstLine="640"/>
        <w:jc w:val="left"/>
        <w:rPr>
          <w:rFonts w:ascii="仿宋" w:eastAsia="仿宋" w:hAnsi="仿宋" w:cs="仿宋"/>
          <w:kern w:val="0"/>
          <w:szCs w:val="21"/>
        </w:rPr>
      </w:pPr>
      <w:r>
        <w:rPr>
          <w:rFonts w:ascii="仿宋" w:eastAsia="仿宋" w:hAnsi="仿宋" w:cs="仿宋" w:hint="eastAsia"/>
          <w:kern w:val="0"/>
          <w:szCs w:val="21"/>
        </w:rPr>
        <w:t>《全民科学素质行动规划纲要》（</w:t>
      </w:r>
      <w:r>
        <w:rPr>
          <w:rFonts w:ascii="仿宋" w:eastAsia="仿宋" w:hAnsi="仿宋" w:cs="仿宋" w:hint="eastAsia"/>
          <w:kern w:val="0"/>
          <w:szCs w:val="21"/>
        </w:rPr>
        <w:t>2021-2035</w:t>
      </w:r>
      <w:r>
        <w:rPr>
          <w:rFonts w:ascii="仿宋" w:eastAsia="仿宋" w:hAnsi="仿宋" w:cs="仿宋" w:hint="eastAsia"/>
          <w:kern w:val="0"/>
          <w:szCs w:val="21"/>
        </w:rPr>
        <w:t>年）</w:t>
      </w:r>
    </w:p>
    <w:p w:rsidR="007F2820" w:rsidRDefault="00494983">
      <w:pPr>
        <w:spacing w:line="560" w:lineRule="exact"/>
        <w:ind w:leftChars="200" w:left="640" w:firstLineChars="0" w:firstLine="0"/>
        <w:jc w:val="left"/>
        <w:rPr>
          <w:rFonts w:ascii="仿宋" w:eastAsia="仿宋" w:hAnsi="仿宋" w:cs="仿宋"/>
          <w:kern w:val="0"/>
          <w:szCs w:val="21"/>
        </w:rPr>
      </w:pPr>
      <w:r>
        <w:rPr>
          <w:rFonts w:ascii="仿宋" w:eastAsia="仿宋" w:hAnsi="仿宋" w:cs="仿宋" w:hint="eastAsia"/>
        </w:rPr>
        <w:t>《中华人民共和国科学技术普及法》（</w:t>
      </w:r>
      <w:r>
        <w:rPr>
          <w:rFonts w:ascii="仿宋" w:eastAsia="仿宋" w:hAnsi="仿宋" w:cs="仿宋" w:hint="eastAsia"/>
        </w:rPr>
        <w:t>2024</w:t>
      </w:r>
      <w:r>
        <w:rPr>
          <w:rFonts w:ascii="仿宋" w:eastAsia="仿宋" w:hAnsi="仿宋" w:cs="仿宋" w:hint="eastAsia"/>
        </w:rPr>
        <w:t>年修订）</w:t>
      </w:r>
      <w:r>
        <w:rPr>
          <w:rFonts w:ascii="仿宋" w:eastAsia="仿宋" w:hAnsi="仿宋" w:cs="仿宋" w:hint="eastAsia"/>
          <w:kern w:val="0"/>
          <w:szCs w:val="21"/>
        </w:rPr>
        <w:t>《</w:t>
      </w:r>
      <w:r>
        <w:rPr>
          <w:rFonts w:ascii="仿宋" w:eastAsia="仿宋" w:hAnsi="仿宋" w:cs="仿宋" w:hint="eastAsia"/>
          <w:kern w:val="0"/>
          <w:szCs w:val="21"/>
        </w:rPr>
        <w:t xml:space="preserve">DB3206/T 1070-2024  </w:t>
      </w:r>
      <w:r>
        <w:rPr>
          <w:rFonts w:ascii="仿宋" w:eastAsia="仿宋" w:hAnsi="仿宋" w:cs="仿宋" w:hint="eastAsia"/>
          <w:kern w:val="0"/>
          <w:szCs w:val="21"/>
        </w:rPr>
        <w:t>农业科普教育基地管理与服务规范》</w:t>
      </w:r>
      <w:r>
        <w:rPr>
          <w:rFonts w:ascii="仿宋" w:eastAsia="仿宋" w:hAnsi="仿宋" w:cs="仿宋" w:hint="eastAsia"/>
          <w:kern w:val="0"/>
          <w:szCs w:val="21"/>
        </w:rPr>
        <w:lastRenderedPageBreak/>
        <w:t>《</w:t>
      </w:r>
      <w:r>
        <w:rPr>
          <w:rFonts w:ascii="仿宋" w:eastAsia="仿宋" w:hAnsi="仿宋" w:cs="仿宋" w:hint="eastAsia"/>
          <w:kern w:val="0"/>
          <w:szCs w:val="21"/>
        </w:rPr>
        <w:t xml:space="preserve">DB3206/T 1084-2024  </w:t>
      </w:r>
      <w:r>
        <w:rPr>
          <w:rFonts w:ascii="仿宋" w:eastAsia="仿宋" w:hAnsi="仿宋" w:cs="仿宋" w:hint="eastAsia"/>
          <w:kern w:val="0"/>
          <w:szCs w:val="21"/>
        </w:rPr>
        <w:t>老年人能力评估师培训工作指南》《</w:t>
      </w:r>
      <w:r>
        <w:rPr>
          <w:rFonts w:ascii="仿宋" w:eastAsia="仿宋" w:hAnsi="仿宋" w:cs="仿宋" w:hint="eastAsia"/>
          <w:kern w:val="0"/>
          <w:szCs w:val="21"/>
        </w:rPr>
        <w:t xml:space="preserve">DB32/T 4658-2024  </w:t>
      </w:r>
      <w:r>
        <w:rPr>
          <w:rFonts w:ascii="仿宋" w:eastAsia="仿宋" w:hAnsi="仿宋" w:cs="仿宋" w:hint="eastAsia"/>
          <w:kern w:val="0"/>
          <w:szCs w:val="21"/>
        </w:rPr>
        <w:t>行政执法及监督人员培训工作规范》《</w:t>
      </w:r>
      <w:r>
        <w:rPr>
          <w:rFonts w:ascii="仿宋" w:eastAsia="仿宋" w:hAnsi="仿宋" w:cs="仿宋" w:hint="eastAsia"/>
          <w:kern w:val="0"/>
          <w:szCs w:val="21"/>
        </w:rPr>
        <w:t xml:space="preserve">DB13/T 5339-2021  </w:t>
      </w:r>
      <w:r>
        <w:rPr>
          <w:rFonts w:ascii="仿宋" w:eastAsia="仿宋" w:hAnsi="仿宋" w:cs="仿宋" w:hint="eastAsia"/>
          <w:kern w:val="0"/>
          <w:szCs w:val="21"/>
        </w:rPr>
        <w:t>安全生产教育培训工作规范》</w:t>
      </w:r>
    </w:p>
    <w:p w:rsidR="007F2820" w:rsidRDefault="00494983">
      <w:pPr>
        <w:spacing w:beforeLines="50" w:before="156" w:afterLines="50" w:after="156" w:line="560" w:lineRule="exact"/>
        <w:ind w:firstLine="640"/>
        <w:jc w:val="left"/>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 xml:space="preserve">DB51/T </w:t>
      </w:r>
      <w:r>
        <w:rPr>
          <w:rFonts w:ascii="仿宋" w:eastAsia="仿宋" w:hAnsi="仿宋" w:cs="仿宋" w:hint="eastAsia"/>
          <w:kern w:val="0"/>
          <w:szCs w:val="21"/>
        </w:rPr>
        <w:t xml:space="preserve">2198-2016  </w:t>
      </w:r>
      <w:r>
        <w:rPr>
          <w:rFonts w:ascii="仿宋" w:eastAsia="仿宋" w:hAnsi="仿宋" w:cs="仿宋" w:hint="eastAsia"/>
          <w:kern w:val="0"/>
          <w:szCs w:val="21"/>
        </w:rPr>
        <w:t>大学生创业提升培训工作指南》</w:t>
      </w:r>
    </w:p>
    <w:p w:rsidR="007F2820" w:rsidRDefault="00494983">
      <w:pPr>
        <w:spacing w:beforeLines="50" w:before="156" w:afterLines="50" w:after="156" w:line="560" w:lineRule="exact"/>
        <w:ind w:firstLine="640"/>
        <w:jc w:val="left"/>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 xml:space="preserve">GB/T 28914-2012  </w:t>
      </w:r>
      <w:r>
        <w:rPr>
          <w:rFonts w:ascii="仿宋" w:eastAsia="仿宋" w:hAnsi="仿宋" w:cs="仿宋" w:hint="eastAsia"/>
          <w:kern w:val="0"/>
          <w:szCs w:val="21"/>
        </w:rPr>
        <w:t>成人教育培训工作者服务能力评价》</w:t>
      </w:r>
    </w:p>
    <w:p w:rsidR="007F2820" w:rsidRDefault="00494983" w:rsidP="00361EFE">
      <w:pPr>
        <w:ind w:firstLine="640"/>
        <w:rPr>
          <w:rFonts w:ascii="仿宋" w:eastAsia="仿宋" w:hAnsi="仿宋" w:cs="仿宋"/>
        </w:rPr>
      </w:pPr>
      <w:r>
        <w:rPr>
          <w:rFonts w:ascii="仿宋" w:eastAsia="仿宋" w:hAnsi="仿宋" w:cs="仿宋" w:hint="eastAsia"/>
          <w:szCs w:val="32"/>
          <w:lang w:val="zh-CN"/>
        </w:rPr>
        <w:t>《</w:t>
      </w:r>
      <w:r>
        <w:rPr>
          <w:rFonts w:ascii="仿宋" w:eastAsia="仿宋" w:hAnsi="仿宋" w:cs="仿宋" w:hint="eastAsia"/>
          <w:szCs w:val="32"/>
          <w:lang w:val="zh-CN"/>
        </w:rPr>
        <w:t>GB</w:t>
      </w:r>
      <w:r>
        <w:rPr>
          <w:rFonts w:ascii="仿宋" w:eastAsia="仿宋" w:hAnsi="仿宋" w:cs="仿宋"/>
          <w:szCs w:val="32"/>
          <w:lang w:val="zh-CN"/>
        </w:rPr>
        <w:t>/</w:t>
      </w:r>
      <w:r>
        <w:rPr>
          <w:rFonts w:ascii="仿宋" w:eastAsia="仿宋" w:hAnsi="仿宋" w:cs="仿宋" w:hint="eastAsia"/>
          <w:szCs w:val="32"/>
          <w:lang w:val="zh-CN"/>
        </w:rPr>
        <w:t xml:space="preserve">T 32844-2016 </w:t>
      </w:r>
      <w:r>
        <w:rPr>
          <w:rFonts w:ascii="仿宋" w:eastAsia="仿宋" w:hAnsi="仿宋" w:cs="仿宋" w:hint="eastAsia"/>
          <w:szCs w:val="32"/>
          <w:lang w:val="zh-CN"/>
        </w:rPr>
        <w:t>科普资源分类与代码》</w:t>
      </w:r>
    </w:p>
    <w:p w:rsidR="007F2820" w:rsidRDefault="00494983" w:rsidP="00361EFE">
      <w:pPr>
        <w:ind w:firstLine="640"/>
        <w:rPr>
          <w:rFonts w:ascii="仿宋" w:eastAsia="仿宋" w:hAnsi="仿宋" w:cs="仿宋"/>
          <w:szCs w:val="32"/>
          <w:lang w:val="zh-CN"/>
        </w:rPr>
      </w:pPr>
      <w:r>
        <w:rPr>
          <w:rFonts w:ascii="仿宋" w:eastAsia="仿宋" w:hAnsi="仿宋" w:cs="仿宋" w:hint="eastAsia"/>
          <w:szCs w:val="32"/>
          <w:lang w:val="zh-CN"/>
        </w:rPr>
        <w:t>《</w:t>
      </w:r>
      <w:r>
        <w:rPr>
          <w:rFonts w:ascii="仿宋" w:eastAsia="仿宋" w:hAnsi="仿宋" w:cs="仿宋" w:hint="eastAsia"/>
          <w:szCs w:val="32"/>
          <w:lang w:val="zh-CN"/>
        </w:rPr>
        <w:t>T</w:t>
      </w:r>
      <w:r>
        <w:rPr>
          <w:rFonts w:ascii="仿宋" w:eastAsia="仿宋" w:hAnsi="仿宋" w:cs="仿宋"/>
          <w:szCs w:val="32"/>
          <w:lang w:val="zh-CN"/>
        </w:rPr>
        <w:t>/</w:t>
      </w:r>
      <w:r>
        <w:rPr>
          <w:rFonts w:ascii="仿宋" w:eastAsia="仿宋" w:hAnsi="仿宋" w:cs="仿宋" w:hint="eastAsia"/>
          <w:szCs w:val="32"/>
          <w:lang w:val="zh-CN"/>
        </w:rPr>
        <w:t xml:space="preserve">CSWA 002-2023 </w:t>
      </w:r>
      <w:r>
        <w:rPr>
          <w:rFonts w:ascii="仿宋" w:eastAsia="仿宋" w:hAnsi="仿宋" w:cs="仿宋" w:hint="eastAsia"/>
          <w:szCs w:val="32"/>
          <w:lang w:val="zh-CN"/>
        </w:rPr>
        <w:t>科普人员继续教育培训体系》</w:t>
      </w:r>
    </w:p>
    <w:p w:rsidR="007F2820" w:rsidRDefault="00494983" w:rsidP="00361EFE">
      <w:pPr>
        <w:ind w:firstLine="640"/>
        <w:rPr>
          <w:rFonts w:ascii="仿宋" w:eastAsia="仿宋" w:hAnsi="仿宋" w:cs="仿宋"/>
          <w:szCs w:val="32"/>
          <w:lang w:val="zh-CN"/>
        </w:rPr>
      </w:pPr>
      <w:r>
        <w:rPr>
          <w:rFonts w:ascii="仿宋" w:eastAsia="仿宋" w:hAnsi="仿宋" w:cs="仿宋" w:hint="eastAsia"/>
          <w:szCs w:val="32"/>
          <w:lang w:val="zh-CN"/>
        </w:rPr>
        <w:t>《广西壮族自治区乡村科技特派员管理办法（试行）》</w:t>
      </w:r>
    </w:p>
    <w:p w:rsidR="007F2820" w:rsidRDefault="00494983">
      <w:pPr>
        <w:spacing w:beforeLines="50" w:before="156" w:afterLines="50" w:after="156" w:line="560" w:lineRule="exact"/>
        <w:ind w:firstLine="643"/>
        <w:rPr>
          <w:rFonts w:ascii="楷体" w:eastAsia="楷体" w:hAnsi="楷体" w:cs="仿宋_GB2312"/>
          <w:b/>
          <w:szCs w:val="28"/>
        </w:rPr>
      </w:pPr>
      <w:r>
        <w:rPr>
          <w:rFonts w:ascii="楷体" w:eastAsia="楷体" w:hAnsi="楷体" w:cs="仿宋_GB2312" w:hint="eastAsia"/>
          <w:b/>
          <w:szCs w:val="28"/>
        </w:rPr>
        <w:t>（三）研讨确定标准特色、创新点和主体内容</w:t>
      </w:r>
    </w:p>
    <w:p w:rsidR="007F2820" w:rsidRDefault="00494983">
      <w:pPr>
        <w:ind w:firstLine="640"/>
        <w:rPr>
          <w:rFonts w:ascii="仿宋" w:eastAsia="仿宋" w:hAnsi="仿宋" w:cs="仿宋"/>
          <w:szCs w:val="28"/>
        </w:rPr>
      </w:pPr>
      <w:r>
        <w:rPr>
          <w:rFonts w:ascii="仿宋" w:eastAsia="仿宋" w:hAnsi="仿宋" w:cs="仿宋" w:hint="eastAsia"/>
          <w:szCs w:val="28"/>
        </w:rPr>
        <w:t>标准编制工作组在对收集的资料进行整理研究之后，</w:t>
      </w:r>
      <w:r>
        <w:rPr>
          <w:rFonts w:ascii="仿宋" w:eastAsia="仿宋" w:hAnsi="仿宋" w:cs="仿宋" w:hint="eastAsia"/>
          <w:szCs w:val="28"/>
        </w:rPr>
        <w:t>2025</w:t>
      </w:r>
      <w:r>
        <w:rPr>
          <w:rFonts w:ascii="仿宋" w:eastAsia="仿宋" w:hAnsi="仿宋" w:cs="仿宋" w:hint="eastAsia"/>
          <w:szCs w:val="28"/>
        </w:rPr>
        <w:t>年</w:t>
      </w:r>
      <w:r>
        <w:rPr>
          <w:rFonts w:ascii="仿宋" w:eastAsia="仿宋" w:hAnsi="仿宋" w:cs="仿宋" w:hint="eastAsia"/>
          <w:szCs w:val="28"/>
        </w:rPr>
        <w:t>1</w:t>
      </w:r>
      <w:r>
        <w:rPr>
          <w:rFonts w:ascii="仿宋" w:eastAsia="仿宋" w:hAnsi="仿宋" w:cs="仿宋" w:hint="eastAsia"/>
          <w:szCs w:val="28"/>
        </w:rPr>
        <w:t>月，标准编制工作组召开了标准编制会议，对标准的整体框架结构进行了研究，并对标准的关键性内容进行了初步探讨。经过研究，标准的主体内容确定为术语和定义、</w:t>
      </w:r>
      <w:r w:rsidR="00E62614">
        <w:rPr>
          <w:rFonts w:ascii="仿宋" w:eastAsia="仿宋" w:hAnsi="仿宋" w:cs="仿宋" w:hint="eastAsia"/>
        </w:rPr>
        <w:t>总则</w:t>
      </w:r>
      <w:r>
        <w:rPr>
          <w:rFonts w:ascii="仿宋" w:eastAsia="仿宋" w:hAnsi="仿宋" w:cs="仿宋" w:hint="eastAsia"/>
        </w:rPr>
        <w:t>、培训准备、培训目标、培训基本条件、培训内容、培训考核、评价及改进、资料归档</w:t>
      </w:r>
      <w:r>
        <w:rPr>
          <w:rFonts w:ascii="仿宋" w:eastAsia="仿宋" w:hAnsi="仿宋" w:cs="仿宋" w:hint="eastAsia"/>
          <w:szCs w:val="28"/>
        </w:rPr>
        <w:t>等。</w:t>
      </w:r>
    </w:p>
    <w:p w:rsidR="00361EFE" w:rsidRDefault="00494983">
      <w:pPr>
        <w:ind w:firstLine="640"/>
        <w:rPr>
          <w:rFonts w:ascii="仿宋" w:eastAsia="仿宋" w:hAnsi="仿宋" w:cs="仿宋" w:hint="eastAsia"/>
        </w:rPr>
      </w:pPr>
      <w:r>
        <w:rPr>
          <w:rFonts w:ascii="仿宋" w:eastAsia="仿宋" w:hAnsi="仿宋" w:cs="仿宋" w:hint="eastAsia"/>
          <w:szCs w:val="28"/>
        </w:rPr>
        <w:t>标准的核心技术及创新点在于：</w:t>
      </w:r>
    </w:p>
    <w:p w:rsidR="00361EFE" w:rsidRDefault="00361EFE">
      <w:pPr>
        <w:ind w:firstLine="640"/>
        <w:rPr>
          <w:rFonts w:ascii="仿宋" w:eastAsia="仿宋" w:hAnsi="仿宋" w:cs="仿宋" w:hint="eastAsia"/>
        </w:rPr>
      </w:pPr>
      <w:r>
        <w:rPr>
          <w:rFonts w:ascii="仿宋" w:eastAsia="仿宋" w:hAnsi="仿宋" w:cs="仿宋" w:hint="eastAsia"/>
        </w:rPr>
        <w:t>1、目前</w:t>
      </w:r>
      <w:r>
        <w:rPr>
          <w:rFonts w:ascii="仿宋" w:eastAsia="仿宋" w:hAnsi="仿宋" w:cs="仿宋" w:hint="eastAsia"/>
          <w:szCs w:val="28"/>
        </w:rPr>
        <w:t>国内暂未制定有</w:t>
      </w:r>
      <w:r>
        <w:rPr>
          <w:rFonts w:ascii="仿宋" w:eastAsia="仿宋" w:hAnsi="仿宋" w:cs="仿宋" w:hint="eastAsia"/>
          <w:szCs w:val="21"/>
        </w:rPr>
        <w:t>农业科普作品创作人员培训工作</w:t>
      </w:r>
      <w:r>
        <w:rPr>
          <w:rFonts w:ascii="仿宋" w:eastAsia="仿宋" w:hAnsi="仿宋" w:cs="仿宋" w:hint="eastAsia"/>
          <w:szCs w:val="28"/>
        </w:rPr>
        <w:t>相关的标准，</w:t>
      </w:r>
      <w:r>
        <w:rPr>
          <w:rFonts w:ascii="仿宋" w:eastAsia="仿宋" w:hAnsi="仿宋" w:cs="仿宋" w:hint="eastAsia"/>
          <w:szCs w:val="28"/>
        </w:rPr>
        <w:t>本文件的制定</w:t>
      </w:r>
      <w:r>
        <w:rPr>
          <w:rFonts w:ascii="仿宋" w:eastAsia="仿宋" w:hAnsi="仿宋" w:cs="仿宋" w:hint="eastAsia"/>
          <w:szCs w:val="28"/>
        </w:rPr>
        <w:t>填补</w:t>
      </w:r>
      <w:r>
        <w:rPr>
          <w:rFonts w:ascii="仿宋" w:eastAsia="仿宋" w:hAnsi="仿宋" w:cs="仿宋" w:hint="eastAsia"/>
          <w:szCs w:val="21"/>
        </w:rPr>
        <w:t>农业科普作品创作人员培训工作</w:t>
      </w:r>
      <w:r>
        <w:rPr>
          <w:rFonts w:ascii="仿宋" w:eastAsia="仿宋" w:hAnsi="仿宋" w:cs="仿宋" w:hint="eastAsia"/>
          <w:szCs w:val="28"/>
        </w:rPr>
        <w:t>的标准空白，运用标准化手段指导、规范</w:t>
      </w:r>
      <w:r>
        <w:rPr>
          <w:rFonts w:ascii="仿宋" w:eastAsia="仿宋" w:hAnsi="仿宋" w:cs="仿宋" w:hint="eastAsia"/>
          <w:szCs w:val="21"/>
        </w:rPr>
        <w:t>农业科普作品创作人员培训工作</w:t>
      </w:r>
      <w:r>
        <w:rPr>
          <w:rFonts w:ascii="仿宋" w:eastAsia="仿宋" w:hAnsi="仿宋" w:cs="仿宋" w:hint="eastAsia"/>
          <w:szCs w:val="28"/>
        </w:rPr>
        <w:t>行业的发展。</w:t>
      </w:r>
    </w:p>
    <w:p w:rsidR="007F2820" w:rsidRDefault="00361EFE">
      <w:pPr>
        <w:ind w:firstLine="640"/>
        <w:rPr>
          <w:rFonts w:ascii="仿宋" w:eastAsia="仿宋" w:hAnsi="仿宋" w:cs="仿宋"/>
          <w:szCs w:val="28"/>
        </w:rPr>
      </w:pPr>
      <w:r>
        <w:rPr>
          <w:rFonts w:ascii="仿宋" w:eastAsia="仿宋" w:hAnsi="仿宋" w:cs="仿宋" w:hint="eastAsia"/>
        </w:rPr>
        <w:t>2、本文件</w:t>
      </w:r>
      <w:r>
        <w:rPr>
          <w:rFonts w:ascii="仿宋" w:eastAsia="仿宋" w:hAnsi="仿宋" w:cs="仿宋" w:hint="eastAsia"/>
          <w:szCs w:val="28"/>
        </w:rPr>
        <w:t>以《全民科学素质行动规划纲要》</w:t>
      </w:r>
      <w:r w:rsidR="00494983">
        <w:rPr>
          <w:rFonts w:ascii="仿宋" w:eastAsia="仿宋" w:hAnsi="仿宋" w:cs="仿宋" w:hint="eastAsia"/>
          <w:szCs w:val="28"/>
        </w:rPr>
        <w:t>《中华人民共</w:t>
      </w:r>
      <w:r w:rsidR="00494983">
        <w:rPr>
          <w:rFonts w:ascii="仿宋" w:eastAsia="仿宋" w:hAnsi="仿宋" w:cs="仿宋" w:hint="eastAsia"/>
          <w:szCs w:val="28"/>
        </w:rPr>
        <w:lastRenderedPageBreak/>
        <w:t>和国科学技术普及法》为政策依据，立足农业科普创作的实际需求，强化农业科技传播与新媒体技能的交叉融合，提出了培训工作中培训场所、授课师资、培</w:t>
      </w:r>
      <w:r w:rsidR="00494983">
        <w:rPr>
          <w:rFonts w:ascii="仿宋" w:eastAsia="仿宋" w:hAnsi="仿宋" w:cs="仿宋" w:hint="eastAsia"/>
          <w:szCs w:val="28"/>
        </w:rPr>
        <w:t>训内容（课程）等方面的指导，兼具行业指导性与实践操作性。</w:t>
      </w:r>
    </w:p>
    <w:p w:rsidR="007F2820" w:rsidRDefault="00494983">
      <w:pPr>
        <w:spacing w:beforeLines="50" w:before="156" w:afterLines="50" w:after="156" w:line="560" w:lineRule="exact"/>
        <w:ind w:firstLine="643"/>
        <w:rPr>
          <w:rFonts w:ascii="楷体" w:eastAsia="楷体" w:hAnsi="楷体" w:cs="仿宋_GB2312"/>
          <w:b/>
          <w:szCs w:val="28"/>
        </w:rPr>
      </w:pPr>
      <w:r>
        <w:rPr>
          <w:rFonts w:ascii="楷体" w:eastAsia="楷体" w:hAnsi="楷体" w:cs="仿宋_GB2312" w:hint="eastAsia"/>
          <w:b/>
          <w:szCs w:val="28"/>
        </w:rPr>
        <w:t>（四）调研及形成草案、征求意见稿</w:t>
      </w:r>
    </w:p>
    <w:p w:rsidR="007F2820" w:rsidRDefault="00494983">
      <w:pPr>
        <w:ind w:firstLine="640"/>
        <w:rPr>
          <w:rFonts w:ascii="仿宋" w:eastAsia="仿宋" w:hAnsi="仿宋" w:cs="仿宋"/>
          <w:szCs w:val="28"/>
        </w:rPr>
      </w:pPr>
      <w:r>
        <w:rPr>
          <w:rFonts w:ascii="仿宋" w:eastAsia="仿宋" w:hAnsi="仿宋" w:cs="仿宋" w:hint="eastAsia"/>
          <w:szCs w:val="28"/>
        </w:rPr>
        <w:t>2025</w:t>
      </w:r>
      <w:r>
        <w:rPr>
          <w:rFonts w:ascii="仿宋" w:eastAsia="仿宋" w:hAnsi="仿宋" w:cs="仿宋" w:hint="eastAsia"/>
          <w:szCs w:val="28"/>
        </w:rPr>
        <w:t>年</w:t>
      </w:r>
      <w:r>
        <w:rPr>
          <w:rFonts w:ascii="仿宋" w:eastAsia="仿宋" w:hAnsi="仿宋" w:cs="仿宋" w:hint="eastAsia"/>
          <w:szCs w:val="28"/>
        </w:rPr>
        <w:t>1</w:t>
      </w:r>
      <w:r>
        <w:rPr>
          <w:rFonts w:ascii="仿宋" w:eastAsia="仿宋" w:hAnsi="仿宋" w:cs="仿宋" w:hint="eastAsia"/>
          <w:szCs w:val="28"/>
        </w:rPr>
        <w:t>月，标准起草工作小组进行了广泛调研工作，查阅了大量的国内外文献资料，对农业科普作品创作人员培训工作的前人研究成果进行系统总结。形成了标准的基本构架，对主要内容进行了讨论并对项目的工作进行了部署和安排。</w:t>
      </w:r>
    </w:p>
    <w:p w:rsidR="007F2820" w:rsidRDefault="00494983">
      <w:pPr>
        <w:ind w:firstLine="640"/>
        <w:rPr>
          <w:rFonts w:ascii="仿宋" w:eastAsia="仿宋" w:hAnsi="仿宋" w:cs="仿宋"/>
          <w:szCs w:val="28"/>
        </w:rPr>
      </w:pPr>
      <w:r>
        <w:rPr>
          <w:rFonts w:ascii="仿宋" w:eastAsia="仿宋" w:hAnsi="仿宋" w:cs="仿宋" w:hint="eastAsia"/>
          <w:szCs w:val="28"/>
        </w:rPr>
        <w:t>2025</w:t>
      </w:r>
      <w:r>
        <w:rPr>
          <w:rFonts w:ascii="仿宋" w:eastAsia="仿宋" w:hAnsi="仿宋" w:cs="仿宋" w:hint="eastAsia"/>
          <w:szCs w:val="28"/>
        </w:rPr>
        <w:t>年</w:t>
      </w:r>
      <w:r>
        <w:rPr>
          <w:rFonts w:ascii="仿宋" w:eastAsia="仿宋" w:hAnsi="仿宋" w:cs="仿宋" w:hint="eastAsia"/>
          <w:szCs w:val="28"/>
        </w:rPr>
        <w:t>2</w:t>
      </w:r>
      <w:r>
        <w:rPr>
          <w:rFonts w:ascii="仿宋" w:eastAsia="仿宋" w:hAnsi="仿宋" w:cs="仿宋" w:hint="eastAsia"/>
          <w:szCs w:val="28"/>
        </w:rPr>
        <w:t>月，在前期工作的基础之上，通过理清逻辑脉络，整合已有的参考资料中有关农业科普作品创作人员培训工作要求，并结合农业科普作品创作人员培训工作实际要求的基础上，按照简化、统一等原则编制完成团体标准《农</w:t>
      </w:r>
      <w:r>
        <w:rPr>
          <w:rFonts w:ascii="仿宋" w:eastAsia="仿宋" w:hAnsi="仿宋" w:cs="仿宋" w:hint="eastAsia"/>
          <w:szCs w:val="28"/>
        </w:rPr>
        <w:t>业科普作品创作人员培训工作指南》（草案）。</w:t>
      </w:r>
    </w:p>
    <w:p w:rsidR="007F2820" w:rsidRDefault="00494983">
      <w:pPr>
        <w:ind w:firstLine="640"/>
        <w:rPr>
          <w:rFonts w:ascii="仿宋" w:eastAsia="仿宋" w:hAnsi="仿宋" w:cs="仿宋"/>
          <w:szCs w:val="28"/>
        </w:rPr>
      </w:pPr>
      <w:r>
        <w:rPr>
          <w:rFonts w:ascii="仿宋" w:eastAsia="仿宋" w:hAnsi="仿宋" w:cs="仿宋" w:hint="eastAsia"/>
          <w:szCs w:val="28"/>
        </w:rPr>
        <w:t>2025</w:t>
      </w:r>
      <w:r>
        <w:rPr>
          <w:rFonts w:ascii="仿宋" w:eastAsia="仿宋" w:hAnsi="仿宋" w:cs="仿宋" w:hint="eastAsia"/>
          <w:szCs w:val="28"/>
        </w:rPr>
        <w:t>年</w:t>
      </w:r>
      <w:r>
        <w:rPr>
          <w:rFonts w:ascii="仿宋" w:eastAsia="仿宋" w:hAnsi="仿宋" w:cs="仿宋" w:hint="eastAsia"/>
          <w:szCs w:val="28"/>
        </w:rPr>
        <w:t>3</w:t>
      </w:r>
      <w:r>
        <w:rPr>
          <w:rFonts w:ascii="仿宋" w:eastAsia="仿宋" w:hAnsi="仿宋" w:cs="仿宋" w:hint="eastAsia"/>
          <w:szCs w:val="28"/>
        </w:rPr>
        <w:t>月，标准起草工作组到相关单位和科研机构进行调研，开展试验验证。并实际征求意见，通过收集反馈了大量意见，标准编制工作组多次召开会议，对标准草案进行了反复修改和研究讨论。进一步讨论完善标准草案，形成团体标准《农业科普作品创作人员培训工作指南》（征求意见稿）和（征求意见稿）编制说明。</w:t>
      </w:r>
    </w:p>
    <w:p w:rsidR="007F2820" w:rsidRDefault="00494983">
      <w:pPr>
        <w:autoSpaceDE w:val="0"/>
        <w:autoSpaceDN w:val="0"/>
        <w:adjustRightInd w:val="0"/>
        <w:ind w:firstLine="640"/>
        <w:jc w:val="left"/>
        <w:rPr>
          <w:rFonts w:eastAsia="黑体"/>
          <w:bCs/>
          <w:szCs w:val="32"/>
        </w:rPr>
      </w:pPr>
      <w:bookmarkStart w:id="0" w:name="_Toc526940083"/>
      <w:r>
        <w:rPr>
          <w:rFonts w:eastAsia="黑体"/>
          <w:bCs/>
          <w:szCs w:val="32"/>
        </w:rPr>
        <w:t>四、</w:t>
      </w:r>
      <w:bookmarkEnd w:id="0"/>
      <w:r>
        <w:rPr>
          <w:rFonts w:eastAsia="黑体"/>
          <w:bCs/>
          <w:szCs w:val="32"/>
        </w:rPr>
        <w:t>制定标准的原则和依据，与现行法律、法规的关系，与有关国家标准、行业标准的协调情况</w:t>
      </w:r>
    </w:p>
    <w:p w:rsidR="007F2820" w:rsidRDefault="00494983">
      <w:pPr>
        <w:pStyle w:val="afc"/>
        <w:spacing w:line="560" w:lineRule="exact"/>
        <w:ind w:firstLineChars="0" w:firstLine="0"/>
        <w:outlineLvl w:val="1"/>
        <w:rPr>
          <w:rFonts w:ascii="Times New Roman" w:eastAsia="仿宋"/>
          <w:b/>
          <w:bCs/>
          <w:sz w:val="32"/>
          <w:szCs w:val="32"/>
        </w:rPr>
      </w:pPr>
      <w:r>
        <w:rPr>
          <w:rFonts w:ascii="Times New Roman" w:eastAsia="仿宋"/>
          <w:b/>
          <w:bCs/>
          <w:sz w:val="32"/>
          <w:szCs w:val="32"/>
        </w:rPr>
        <w:lastRenderedPageBreak/>
        <w:t>（一）编制原则</w:t>
      </w:r>
    </w:p>
    <w:p w:rsidR="007F2820" w:rsidRDefault="00494983">
      <w:pPr>
        <w:tabs>
          <w:tab w:val="center" w:pos="4201"/>
          <w:tab w:val="right" w:leader="dot" w:pos="9298"/>
        </w:tabs>
        <w:autoSpaceDE w:val="0"/>
        <w:autoSpaceDN w:val="0"/>
        <w:ind w:firstLine="643"/>
        <w:outlineLvl w:val="2"/>
        <w:rPr>
          <w:rFonts w:eastAsia="仿宋"/>
          <w:b/>
          <w:bCs/>
          <w:kern w:val="0"/>
          <w:szCs w:val="32"/>
        </w:rPr>
      </w:pPr>
      <w:r>
        <w:rPr>
          <w:rFonts w:eastAsia="仿宋"/>
          <w:b/>
          <w:bCs/>
          <w:kern w:val="0"/>
          <w:szCs w:val="32"/>
        </w:rPr>
        <w:t>1</w:t>
      </w:r>
      <w:r>
        <w:rPr>
          <w:rFonts w:eastAsia="仿宋"/>
          <w:b/>
          <w:bCs/>
          <w:kern w:val="0"/>
          <w:szCs w:val="32"/>
        </w:rPr>
        <w:t>、实用性原则</w:t>
      </w:r>
    </w:p>
    <w:p w:rsidR="007F2820" w:rsidRDefault="00494983">
      <w:pPr>
        <w:ind w:firstLine="640"/>
        <w:rPr>
          <w:rFonts w:ascii="仿宋" w:eastAsia="仿宋" w:hAnsi="仿宋" w:cs="仿宋"/>
          <w:szCs w:val="28"/>
        </w:rPr>
      </w:pPr>
      <w:r>
        <w:rPr>
          <w:rFonts w:ascii="仿宋" w:eastAsia="仿宋" w:hAnsi="仿宋" w:cs="仿宋" w:hint="eastAsia"/>
          <w:szCs w:val="28"/>
        </w:rPr>
        <w:t>本文件是在充分收集相关资料和文献，分析农业科普作品创作人员</w:t>
      </w:r>
      <w:r>
        <w:rPr>
          <w:rFonts w:ascii="仿宋" w:eastAsia="仿宋" w:hAnsi="仿宋" w:cs="仿宋" w:hint="eastAsia"/>
          <w:szCs w:val="28"/>
        </w:rPr>
        <w:t>培训工作当前现状，在现有相关农业科普作品创作人员培训工作要求的基础上，结合编制单位多年相关经验而总结起草的，符合当前农业科普作品创作人员培训工作发展的方向，具有较强的实用性和可操作性。</w:t>
      </w:r>
    </w:p>
    <w:p w:rsidR="007F2820" w:rsidRDefault="00494983">
      <w:pPr>
        <w:tabs>
          <w:tab w:val="center" w:pos="4201"/>
          <w:tab w:val="right" w:leader="dot" w:pos="9298"/>
        </w:tabs>
        <w:autoSpaceDE w:val="0"/>
        <w:autoSpaceDN w:val="0"/>
        <w:ind w:firstLine="643"/>
        <w:outlineLvl w:val="2"/>
        <w:rPr>
          <w:rFonts w:eastAsia="仿宋"/>
          <w:b/>
          <w:bCs/>
          <w:kern w:val="0"/>
          <w:szCs w:val="32"/>
        </w:rPr>
      </w:pPr>
      <w:r>
        <w:rPr>
          <w:rFonts w:eastAsia="仿宋" w:hint="eastAsia"/>
          <w:b/>
          <w:bCs/>
          <w:kern w:val="0"/>
          <w:szCs w:val="32"/>
        </w:rPr>
        <w:t>2</w:t>
      </w:r>
      <w:r>
        <w:rPr>
          <w:rFonts w:eastAsia="仿宋" w:hint="eastAsia"/>
          <w:b/>
          <w:bCs/>
          <w:kern w:val="0"/>
          <w:szCs w:val="32"/>
        </w:rPr>
        <w:t>、协调性原则</w:t>
      </w:r>
    </w:p>
    <w:p w:rsidR="007F2820" w:rsidRDefault="00494983">
      <w:pPr>
        <w:ind w:firstLine="640"/>
        <w:rPr>
          <w:rFonts w:ascii="仿宋" w:eastAsia="仿宋" w:hAnsi="仿宋" w:cs="仿宋"/>
          <w:szCs w:val="28"/>
        </w:rPr>
      </w:pPr>
      <w:r>
        <w:rPr>
          <w:rFonts w:ascii="仿宋" w:eastAsia="仿宋" w:hAnsi="仿宋" w:cs="仿宋" w:hint="eastAsia"/>
          <w:szCs w:val="28"/>
        </w:rPr>
        <w:t>本文件编写过程中注意了与农业科普作品创作人员培训工作相关法律法规的协调问题，在内容上与现行法律法规、标准协调一致。</w:t>
      </w:r>
    </w:p>
    <w:p w:rsidR="007F2820" w:rsidRDefault="00494983">
      <w:pPr>
        <w:tabs>
          <w:tab w:val="center" w:pos="4201"/>
          <w:tab w:val="right" w:leader="dot" w:pos="9298"/>
        </w:tabs>
        <w:autoSpaceDE w:val="0"/>
        <w:autoSpaceDN w:val="0"/>
        <w:ind w:firstLine="643"/>
        <w:outlineLvl w:val="2"/>
        <w:rPr>
          <w:rFonts w:eastAsia="仿宋"/>
          <w:b/>
          <w:bCs/>
          <w:kern w:val="0"/>
          <w:szCs w:val="32"/>
        </w:rPr>
      </w:pPr>
      <w:r>
        <w:rPr>
          <w:rFonts w:eastAsia="仿宋" w:hint="eastAsia"/>
          <w:b/>
          <w:bCs/>
          <w:kern w:val="0"/>
          <w:szCs w:val="32"/>
        </w:rPr>
        <w:t>3</w:t>
      </w:r>
      <w:r>
        <w:rPr>
          <w:rFonts w:eastAsia="仿宋" w:hint="eastAsia"/>
          <w:b/>
          <w:bCs/>
          <w:kern w:val="0"/>
          <w:szCs w:val="32"/>
        </w:rPr>
        <w:t>、规范性原则</w:t>
      </w:r>
    </w:p>
    <w:p w:rsidR="007F2820" w:rsidRDefault="00494983">
      <w:pPr>
        <w:ind w:firstLine="640"/>
        <w:rPr>
          <w:rFonts w:ascii="仿宋" w:eastAsia="仿宋" w:hAnsi="仿宋" w:cs="仿宋"/>
          <w:szCs w:val="28"/>
        </w:rPr>
      </w:pPr>
      <w:r>
        <w:rPr>
          <w:rFonts w:ascii="仿宋" w:eastAsia="仿宋" w:hAnsi="仿宋" w:cs="仿宋" w:hint="eastAsia"/>
          <w:szCs w:val="28"/>
        </w:rPr>
        <w:t>本文件严格参照</w:t>
      </w:r>
      <w:r>
        <w:rPr>
          <w:rFonts w:ascii="仿宋" w:eastAsia="仿宋" w:hAnsi="仿宋" w:cs="仿宋" w:hint="eastAsia"/>
          <w:szCs w:val="28"/>
        </w:rPr>
        <w:t>GB/T 1.1</w:t>
      </w:r>
      <w:r>
        <w:rPr>
          <w:rFonts w:ascii="仿宋" w:eastAsia="仿宋" w:hAnsi="仿宋" w:cs="仿宋" w:hint="eastAsia"/>
          <w:szCs w:val="28"/>
        </w:rPr>
        <w:t>—</w:t>
      </w:r>
      <w:r>
        <w:rPr>
          <w:rFonts w:ascii="仿宋" w:eastAsia="仿宋" w:hAnsi="仿宋" w:cs="仿宋" w:hint="eastAsia"/>
          <w:szCs w:val="28"/>
        </w:rPr>
        <w:t>2020</w:t>
      </w:r>
      <w:r>
        <w:rPr>
          <w:rFonts w:ascii="仿宋" w:eastAsia="仿宋" w:hAnsi="仿宋" w:cs="仿宋" w:hint="eastAsia"/>
          <w:szCs w:val="28"/>
        </w:rPr>
        <w:t>《标准化工作导则</w:t>
      </w:r>
      <w:r>
        <w:rPr>
          <w:rFonts w:ascii="仿宋" w:eastAsia="仿宋" w:hAnsi="仿宋" w:cs="仿宋" w:hint="eastAsia"/>
          <w:szCs w:val="28"/>
        </w:rPr>
        <w:t xml:space="preserve">  </w:t>
      </w:r>
      <w:r>
        <w:rPr>
          <w:rFonts w:ascii="仿宋" w:eastAsia="仿宋" w:hAnsi="仿宋" w:cs="仿宋" w:hint="eastAsia"/>
          <w:szCs w:val="28"/>
        </w:rPr>
        <w:t>第</w:t>
      </w:r>
      <w:r>
        <w:rPr>
          <w:rFonts w:ascii="仿宋" w:eastAsia="仿宋" w:hAnsi="仿宋" w:cs="仿宋" w:hint="eastAsia"/>
          <w:szCs w:val="28"/>
        </w:rPr>
        <w:t>1</w:t>
      </w:r>
      <w:r>
        <w:rPr>
          <w:rFonts w:ascii="仿宋" w:eastAsia="仿宋" w:hAnsi="仿宋" w:cs="仿宋" w:hint="eastAsia"/>
          <w:szCs w:val="28"/>
        </w:rPr>
        <w:t>部分：标准化文件的结构和起草规则》编写本标准的内容，保证标准的编写质量。</w:t>
      </w:r>
    </w:p>
    <w:p w:rsidR="007F2820" w:rsidRDefault="00494983">
      <w:pPr>
        <w:tabs>
          <w:tab w:val="center" w:pos="4201"/>
          <w:tab w:val="right" w:leader="dot" w:pos="9298"/>
        </w:tabs>
        <w:autoSpaceDE w:val="0"/>
        <w:autoSpaceDN w:val="0"/>
        <w:ind w:firstLine="643"/>
        <w:outlineLvl w:val="2"/>
        <w:rPr>
          <w:rFonts w:eastAsia="仿宋"/>
          <w:b/>
          <w:bCs/>
          <w:kern w:val="0"/>
          <w:szCs w:val="32"/>
        </w:rPr>
      </w:pPr>
      <w:r>
        <w:rPr>
          <w:rFonts w:eastAsia="仿宋" w:hint="eastAsia"/>
          <w:b/>
          <w:bCs/>
          <w:kern w:val="0"/>
          <w:szCs w:val="32"/>
        </w:rPr>
        <w:t>4</w:t>
      </w:r>
      <w:r>
        <w:rPr>
          <w:rFonts w:eastAsia="仿宋" w:hint="eastAsia"/>
          <w:b/>
          <w:bCs/>
          <w:kern w:val="0"/>
          <w:szCs w:val="32"/>
        </w:rPr>
        <w:t>、前瞻性原则</w:t>
      </w:r>
    </w:p>
    <w:p w:rsidR="007F2820" w:rsidRDefault="00494983">
      <w:pPr>
        <w:ind w:firstLine="640"/>
        <w:rPr>
          <w:rFonts w:ascii="仿宋" w:eastAsia="仿宋" w:hAnsi="仿宋" w:cs="仿宋"/>
          <w:szCs w:val="28"/>
        </w:rPr>
      </w:pPr>
      <w:r>
        <w:rPr>
          <w:rFonts w:ascii="仿宋" w:eastAsia="仿宋" w:hAnsi="仿宋" w:cs="仿宋" w:hint="eastAsia"/>
          <w:szCs w:val="28"/>
        </w:rPr>
        <w:t>本文件在兼顾当前区内农业科普作品创作人员培训工作现实情况的同时，还考虑到了农业科普作品创作人员培训工作快速发展的趋势和需要，在标准中体现了个别特色性、前瞻性和先进性条款，作为对农业科普作品创作人员培训工作发展的指导。</w:t>
      </w:r>
    </w:p>
    <w:p w:rsidR="007F2820" w:rsidRDefault="00494983">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（二）编制依据</w:t>
      </w:r>
    </w:p>
    <w:p w:rsidR="007F2820" w:rsidRDefault="00494983">
      <w:pPr>
        <w:ind w:firstLine="640"/>
        <w:rPr>
          <w:rFonts w:ascii="仿宋" w:eastAsia="仿宋" w:hAnsi="仿宋" w:cs="仿宋"/>
          <w:szCs w:val="28"/>
        </w:rPr>
      </w:pPr>
      <w:r>
        <w:rPr>
          <w:rFonts w:ascii="仿宋" w:eastAsia="仿宋" w:hAnsi="仿宋" w:cs="仿宋" w:hint="eastAsia"/>
          <w:szCs w:val="28"/>
        </w:rPr>
        <w:t>本标准严格按照</w:t>
      </w:r>
      <w:r>
        <w:rPr>
          <w:rFonts w:ascii="仿宋" w:eastAsia="仿宋" w:hAnsi="仿宋" w:cs="仿宋" w:hint="eastAsia"/>
          <w:szCs w:val="28"/>
        </w:rPr>
        <w:t>GB/T 1.1</w:t>
      </w:r>
      <w:r>
        <w:rPr>
          <w:rFonts w:ascii="仿宋" w:eastAsia="仿宋" w:hAnsi="仿宋" w:cs="仿宋" w:hint="eastAsia"/>
          <w:szCs w:val="28"/>
        </w:rPr>
        <w:t>—</w:t>
      </w:r>
      <w:r>
        <w:rPr>
          <w:rFonts w:ascii="仿宋" w:eastAsia="仿宋" w:hAnsi="仿宋" w:cs="仿宋" w:hint="eastAsia"/>
          <w:szCs w:val="28"/>
        </w:rPr>
        <w:t>2020</w:t>
      </w:r>
      <w:r>
        <w:rPr>
          <w:rFonts w:ascii="仿宋" w:eastAsia="仿宋" w:hAnsi="仿宋" w:cs="仿宋" w:hint="eastAsia"/>
          <w:szCs w:val="28"/>
        </w:rPr>
        <w:t>《标准化工作导则</w:t>
      </w:r>
      <w:r>
        <w:rPr>
          <w:rFonts w:ascii="仿宋" w:eastAsia="仿宋" w:hAnsi="仿宋" w:cs="仿宋" w:hint="eastAsia"/>
          <w:szCs w:val="28"/>
        </w:rPr>
        <w:t xml:space="preserve">  </w:t>
      </w:r>
      <w:r>
        <w:rPr>
          <w:rFonts w:ascii="仿宋" w:eastAsia="仿宋" w:hAnsi="仿宋" w:cs="仿宋" w:hint="eastAsia"/>
          <w:szCs w:val="28"/>
        </w:rPr>
        <w:t>第</w:t>
      </w:r>
      <w:r>
        <w:rPr>
          <w:rFonts w:ascii="仿宋" w:eastAsia="仿宋" w:hAnsi="仿宋" w:cs="仿宋" w:hint="eastAsia"/>
          <w:szCs w:val="28"/>
        </w:rPr>
        <w:t>1</w:t>
      </w:r>
      <w:r>
        <w:rPr>
          <w:rFonts w:ascii="仿宋" w:eastAsia="仿宋" w:hAnsi="仿宋" w:cs="仿宋" w:hint="eastAsia"/>
          <w:szCs w:val="28"/>
        </w:rPr>
        <w:t>部</w:t>
      </w:r>
      <w:r>
        <w:rPr>
          <w:rFonts w:ascii="仿宋" w:eastAsia="仿宋" w:hAnsi="仿宋" w:cs="仿宋" w:hint="eastAsia"/>
          <w:szCs w:val="28"/>
        </w:rPr>
        <w:lastRenderedPageBreak/>
        <w:t>分：标准化文件的结构和起草规则》的规则起草，标准主要内容参考相关标准文件并结合起草单位多年的相关经验和实践验证情况总结进行起草。</w:t>
      </w:r>
    </w:p>
    <w:p w:rsidR="007F2820" w:rsidRDefault="00494983">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（三）与现行法律、法规的关系，与有关国家标准、行业标准的协调情况</w:t>
      </w:r>
    </w:p>
    <w:p w:rsidR="007F2820" w:rsidRDefault="00494983">
      <w:pPr>
        <w:ind w:firstLine="640"/>
        <w:rPr>
          <w:rFonts w:ascii="仿宋" w:eastAsia="仿宋" w:hAnsi="仿宋" w:cs="仿宋"/>
          <w:szCs w:val="32"/>
        </w:rPr>
      </w:pPr>
      <w:r>
        <w:rPr>
          <w:rFonts w:ascii="仿宋" w:eastAsia="仿宋" w:hAnsi="仿宋" w:cs="仿宋" w:hint="eastAsia"/>
          <w:szCs w:val="32"/>
        </w:rPr>
        <w:t>本编制工作组承诺</w:t>
      </w:r>
      <w:r>
        <w:rPr>
          <w:rFonts w:ascii="仿宋" w:eastAsia="仿宋" w:hAnsi="仿宋" w:cs="仿宋" w:hint="eastAsia"/>
          <w:szCs w:val="32"/>
        </w:rPr>
        <w:t>本标准内容与各项指标不违反相关法律法规要求，且不低于国家强制性标准、推荐性国家标准和行业标准要求。</w:t>
      </w:r>
    </w:p>
    <w:p w:rsidR="007F2820" w:rsidRDefault="00494983">
      <w:pPr>
        <w:ind w:firstLine="640"/>
        <w:rPr>
          <w:rFonts w:ascii="仿宋" w:eastAsia="仿宋" w:hAnsi="仿宋" w:cs="仿宋"/>
          <w:kern w:val="0"/>
          <w:szCs w:val="21"/>
        </w:rPr>
      </w:pPr>
      <w:r>
        <w:rPr>
          <w:rFonts w:ascii="仿宋" w:eastAsia="仿宋" w:hAnsi="仿宋" w:cs="仿宋" w:hint="eastAsia"/>
          <w:kern w:val="0"/>
          <w:szCs w:val="21"/>
        </w:rPr>
        <w:t>经查阅，截至目前，与“农业科普”“培训工作”相关的标准有：《</w:t>
      </w:r>
      <w:r>
        <w:rPr>
          <w:rFonts w:ascii="仿宋" w:eastAsia="仿宋" w:hAnsi="仿宋" w:cs="仿宋" w:hint="eastAsia"/>
          <w:kern w:val="0"/>
          <w:szCs w:val="21"/>
        </w:rPr>
        <w:t xml:space="preserve">DB3206/T 1070-2024  </w:t>
      </w:r>
      <w:r>
        <w:rPr>
          <w:rFonts w:ascii="仿宋" w:eastAsia="仿宋" w:hAnsi="仿宋" w:cs="仿宋" w:hint="eastAsia"/>
          <w:kern w:val="0"/>
          <w:szCs w:val="21"/>
        </w:rPr>
        <w:t>农业科普教育基地管理与服务规范》《</w:t>
      </w:r>
      <w:r>
        <w:rPr>
          <w:rFonts w:ascii="仿宋" w:eastAsia="仿宋" w:hAnsi="仿宋" w:cs="仿宋" w:hint="eastAsia"/>
          <w:kern w:val="0"/>
          <w:szCs w:val="21"/>
        </w:rPr>
        <w:t xml:space="preserve">DB3206/T 1084-2024  </w:t>
      </w:r>
      <w:r>
        <w:rPr>
          <w:rFonts w:ascii="仿宋" w:eastAsia="仿宋" w:hAnsi="仿宋" w:cs="仿宋" w:hint="eastAsia"/>
          <w:kern w:val="0"/>
          <w:szCs w:val="21"/>
        </w:rPr>
        <w:t>老年人能力评估师培训工作指南》《</w:t>
      </w:r>
      <w:r>
        <w:rPr>
          <w:rFonts w:ascii="仿宋" w:eastAsia="仿宋" w:hAnsi="仿宋" w:cs="仿宋" w:hint="eastAsia"/>
          <w:kern w:val="0"/>
          <w:szCs w:val="21"/>
        </w:rPr>
        <w:t xml:space="preserve">DB32/T 4658-2024  </w:t>
      </w:r>
      <w:r>
        <w:rPr>
          <w:rFonts w:ascii="仿宋" w:eastAsia="仿宋" w:hAnsi="仿宋" w:cs="仿宋" w:hint="eastAsia"/>
          <w:kern w:val="0"/>
          <w:szCs w:val="21"/>
        </w:rPr>
        <w:t>行政执法及监督人员培训工作规范》《</w:t>
      </w:r>
      <w:r>
        <w:rPr>
          <w:rFonts w:ascii="仿宋" w:eastAsia="仿宋" w:hAnsi="仿宋" w:cs="仿宋" w:hint="eastAsia"/>
          <w:kern w:val="0"/>
          <w:szCs w:val="21"/>
        </w:rPr>
        <w:t xml:space="preserve">DB13/T 5339-2021  </w:t>
      </w:r>
      <w:r>
        <w:rPr>
          <w:rFonts w:ascii="仿宋" w:eastAsia="仿宋" w:hAnsi="仿宋" w:cs="仿宋" w:hint="eastAsia"/>
          <w:kern w:val="0"/>
          <w:szCs w:val="21"/>
        </w:rPr>
        <w:t>安全生产教育培训工作规范》《</w:t>
      </w:r>
      <w:r>
        <w:rPr>
          <w:rFonts w:ascii="仿宋" w:eastAsia="仿宋" w:hAnsi="仿宋" w:cs="仿宋" w:hint="eastAsia"/>
          <w:kern w:val="0"/>
          <w:szCs w:val="21"/>
        </w:rPr>
        <w:t xml:space="preserve">DB51/T 2198-2016  </w:t>
      </w:r>
      <w:r>
        <w:rPr>
          <w:rFonts w:ascii="仿宋" w:eastAsia="仿宋" w:hAnsi="仿宋" w:cs="仿宋" w:hint="eastAsia"/>
          <w:kern w:val="0"/>
          <w:szCs w:val="21"/>
        </w:rPr>
        <w:t>大学生创业提升培训工作指南》《</w:t>
      </w:r>
      <w:r>
        <w:rPr>
          <w:rFonts w:ascii="仿宋" w:eastAsia="仿宋" w:hAnsi="仿宋" w:cs="仿宋" w:hint="eastAsia"/>
          <w:kern w:val="0"/>
          <w:szCs w:val="21"/>
        </w:rPr>
        <w:t>GB/</w:t>
      </w:r>
      <w:r>
        <w:rPr>
          <w:rFonts w:ascii="仿宋" w:eastAsia="仿宋" w:hAnsi="仿宋" w:cs="仿宋" w:hint="eastAsia"/>
          <w:kern w:val="0"/>
          <w:szCs w:val="21"/>
        </w:rPr>
        <w:t xml:space="preserve">T 28914-2012  </w:t>
      </w:r>
      <w:r>
        <w:rPr>
          <w:rFonts w:ascii="仿宋" w:eastAsia="仿宋" w:hAnsi="仿宋" w:cs="仿宋" w:hint="eastAsia"/>
          <w:kern w:val="0"/>
          <w:szCs w:val="21"/>
        </w:rPr>
        <w:t>成人教育培训工作者服务能力评价》等。其中，《</w:t>
      </w:r>
      <w:r>
        <w:rPr>
          <w:rFonts w:ascii="仿宋" w:eastAsia="仿宋" w:hAnsi="仿宋" w:cs="仿宋" w:hint="eastAsia"/>
          <w:kern w:val="0"/>
          <w:szCs w:val="21"/>
        </w:rPr>
        <w:t xml:space="preserve">DB3206/T 1070-2024  </w:t>
      </w:r>
      <w:r>
        <w:rPr>
          <w:rFonts w:ascii="仿宋" w:eastAsia="仿宋" w:hAnsi="仿宋" w:cs="仿宋" w:hint="eastAsia"/>
          <w:kern w:val="0"/>
          <w:szCs w:val="21"/>
        </w:rPr>
        <w:t>农业科普教育基地管理与服务规范》规定了农业科普教育基地管理与服务的</w:t>
      </w:r>
      <w:r w:rsidR="00E62614">
        <w:rPr>
          <w:rFonts w:ascii="仿宋" w:eastAsia="仿宋" w:hAnsi="仿宋" w:cs="仿宋" w:hint="eastAsia"/>
          <w:kern w:val="0"/>
          <w:szCs w:val="21"/>
        </w:rPr>
        <w:t>总则</w:t>
      </w:r>
      <w:r>
        <w:rPr>
          <w:rFonts w:ascii="仿宋" w:eastAsia="仿宋" w:hAnsi="仿宋" w:cs="仿宋" w:hint="eastAsia"/>
          <w:kern w:val="0"/>
          <w:szCs w:val="21"/>
        </w:rPr>
        <w:t>、科普活动场所管理要求、人员要求、服务要求、安全要求、卫生要求及服务评价与改进，适用于农业科普教育基地的管理与服务，但并未涉及农业科普作品创作人员培训工作相关内容；《</w:t>
      </w:r>
      <w:r>
        <w:rPr>
          <w:rFonts w:ascii="仿宋" w:eastAsia="仿宋" w:hAnsi="仿宋" w:cs="仿宋" w:hint="eastAsia"/>
          <w:kern w:val="0"/>
          <w:szCs w:val="21"/>
        </w:rPr>
        <w:t xml:space="preserve">DB3206/T 1084-2024  </w:t>
      </w:r>
      <w:r>
        <w:rPr>
          <w:rFonts w:ascii="仿宋" w:eastAsia="仿宋" w:hAnsi="仿宋" w:cs="仿宋" w:hint="eastAsia"/>
          <w:kern w:val="0"/>
          <w:szCs w:val="21"/>
        </w:rPr>
        <w:t>老年人能力评估师培训工作指南》《</w:t>
      </w:r>
      <w:r>
        <w:rPr>
          <w:rFonts w:ascii="仿宋" w:eastAsia="仿宋" w:hAnsi="仿宋" w:cs="仿宋" w:hint="eastAsia"/>
          <w:kern w:val="0"/>
          <w:szCs w:val="21"/>
        </w:rPr>
        <w:t xml:space="preserve">DB32/T 4658-2024  </w:t>
      </w:r>
      <w:r>
        <w:rPr>
          <w:rFonts w:ascii="仿宋" w:eastAsia="仿宋" w:hAnsi="仿宋" w:cs="仿宋" w:hint="eastAsia"/>
          <w:kern w:val="0"/>
          <w:szCs w:val="21"/>
        </w:rPr>
        <w:t>行政执法及监督人员培训工作规范》《</w:t>
      </w:r>
      <w:r>
        <w:rPr>
          <w:rFonts w:ascii="仿宋" w:eastAsia="仿宋" w:hAnsi="仿宋" w:cs="仿宋" w:hint="eastAsia"/>
          <w:kern w:val="0"/>
          <w:szCs w:val="21"/>
        </w:rPr>
        <w:t>DB13/T 53</w:t>
      </w:r>
      <w:r>
        <w:rPr>
          <w:rFonts w:ascii="仿宋" w:eastAsia="仿宋" w:hAnsi="仿宋" w:cs="仿宋" w:hint="eastAsia"/>
          <w:kern w:val="0"/>
          <w:szCs w:val="21"/>
        </w:rPr>
        <w:t xml:space="preserve">39-2021  </w:t>
      </w:r>
      <w:r>
        <w:rPr>
          <w:rFonts w:ascii="仿宋" w:eastAsia="仿宋" w:hAnsi="仿宋" w:cs="仿宋" w:hint="eastAsia"/>
          <w:kern w:val="0"/>
          <w:szCs w:val="21"/>
        </w:rPr>
        <w:t>安全生产教育培训工作规</w:t>
      </w:r>
      <w:r>
        <w:rPr>
          <w:rFonts w:ascii="仿宋" w:eastAsia="仿宋" w:hAnsi="仿宋" w:cs="仿宋" w:hint="eastAsia"/>
          <w:kern w:val="0"/>
          <w:szCs w:val="21"/>
        </w:rPr>
        <w:lastRenderedPageBreak/>
        <w:t>范》《</w:t>
      </w:r>
      <w:r>
        <w:rPr>
          <w:rFonts w:ascii="仿宋" w:eastAsia="仿宋" w:hAnsi="仿宋" w:cs="仿宋" w:hint="eastAsia"/>
          <w:kern w:val="0"/>
          <w:szCs w:val="21"/>
        </w:rPr>
        <w:t xml:space="preserve">DB51/T 2198-2016  </w:t>
      </w:r>
      <w:r>
        <w:rPr>
          <w:rFonts w:ascii="仿宋" w:eastAsia="仿宋" w:hAnsi="仿宋" w:cs="仿宋" w:hint="eastAsia"/>
          <w:kern w:val="0"/>
          <w:szCs w:val="21"/>
        </w:rPr>
        <w:t>大学生创业提升培训工作指南》《</w:t>
      </w:r>
      <w:r>
        <w:rPr>
          <w:rFonts w:ascii="仿宋" w:eastAsia="仿宋" w:hAnsi="仿宋" w:cs="仿宋" w:hint="eastAsia"/>
          <w:kern w:val="0"/>
          <w:szCs w:val="21"/>
        </w:rPr>
        <w:t xml:space="preserve">GB/T 28914-2012  </w:t>
      </w:r>
      <w:r>
        <w:rPr>
          <w:rFonts w:ascii="仿宋" w:eastAsia="仿宋" w:hAnsi="仿宋" w:cs="仿宋" w:hint="eastAsia"/>
          <w:kern w:val="0"/>
          <w:szCs w:val="21"/>
        </w:rPr>
        <w:t>成人教育培训工作者服务能力评价》的分别是针对老年人能力评估师、行政执法及监督人员、大学生创业提升培训的，但没有针对农业题材（领域）科普创作人员的培训内容、课程形式、师资方面的要求，不适用于指导农业科普作品创作人员培训工作。</w:t>
      </w:r>
    </w:p>
    <w:p w:rsidR="007F2820" w:rsidRDefault="00494983">
      <w:pPr>
        <w:ind w:firstLine="640"/>
        <w:rPr>
          <w:rFonts w:ascii="仿宋_GB2312" w:hAnsi="宋体"/>
          <w:szCs w:val="28"/>
        </w:rPr>
      </w:pPr>
      <w:r>
        <w:rPr>
          <w:rFonts w:ascii="仿宋" w:eastAsia="仿宋" w:hAnsi="仿宋" w:cs="仿宋" w:hint="eastAsia"/>
          <w:szCs w:val="28"/>
        </w:rPr>
        <w:t>综上，国内暂未制定有</w:t>
      </w:r>
      <w:r>
        <w:rPr>
          <w:rFonts w:ascii="仿宋" w:eastAsia="仿宋" w:hAnsi="仿宋" w:cs="仿宋" w:hint="eastAsia"/>
          <w:szCs w:val="21"/>
        </w:rPr>
        <w:t>农业科普作品创作人员培训工作</w:t>
      </w:r>
      <w:r>
        <w:rPr>
          <w:rFonts w:ascii="仿宋" w:eastAsia="仿宋" w:hAnsi="仿宋" w:cs="仿宋" w:hint="eastAsia"/>
          <w:szCs w:val="28"/>
        </w:rPr>
        <w:t>相关的标准，因此有必要根据实际情况研制团体标准《</w:t>
      </w:r>
      <w:r>
        <w:rPr>
          <w:rFonts w:ascii="仿宋" w:eastAsia="仿宋" w:hAnsi="仿宋" w:cs="仿宋" w:hint="eastAsia"/>
          <w:szCs w:val="21"/>
        </w:rPr>
        <w:t>农业科普作品创作人员培训工作指南</w:t>
      </w:r>
      <w:r>
        <w:rPr>
          <w:rFonts w:ascii="仿宋" w:eastAsia="仿宋" w:hAnsi="仿宋" w:cs="仿宋" w:hint="eastAsia"/>
          <w:szCs w:val="28"/>
        </w:rPr>
        <w:t>》，填补</w:t>
      </w:r>
      <w:r>
        <w:rPr>
          <w:rFonts w:ascii="仿宋" w:eastAsia="仿宋" w:hAnsi="仿宋" w:cs="仿宋" w:hint="eastAsia"/>
          <w:szCs w:val="21"/>
        </w:rPr>
        <w:t>农业科</w:t>
      </w:r>
      <w:r>
        <w:rPr>
          <w:rFonts w:ascii="仿宋" w:eastAsia="仿宋" w:hAnsi="仿宋" w:cs="仿宋" w:hint="eastAsia"/>
          <w:szCs w:val="21"/>
        </w:rPr>
        <w:t>普作品创作人员培训工作</w:t>
      </w:r>
      <w:r>
        <w:rPr>
          <w:rFonts w:ascii="仿宋" w:eastAsia="仿宋" w:hAnsi="仿宋" w:cs="仿宋" w:hint="eastAsia"/>
          <w:szCs w:val="28"/>
        </w:rPr>
        <w:t>的标准空白，运用标准化手段指导、规范</w:t>
      </w:r>
      <w:r>
        <w:rPr>
          <w:rFonts w:ascii="仿宋" w:eastAsia="仿宋" w:hAnsi="仿宋" w:cs="仿宋" w:hint="eastAsia"/>
          <w:szCs w:val="21"/>
        </w:rPr>
        <w:t>农业科普作品创作人员培训工作</w:t>
      </w:r>
      <w:r>
        <w:rPr>
          <w:rFonts w:ascii="仿宋" w:eastAsia="仿宋" w:hAnsi="仿宋" w:cs="仿宋" w:hint="eastAsia"/>
          <w:szCs w:val="28"/>
        </w:rPr>
        <w:t>行业的发展。</w:t>
      </w:r>
    </w:p>
    <w:p w:rsidR="007F2820" w:rsidRDefault="00494983">
      <w:pPr>
        <w:autoSpaceDE w:val="0"/>
        <w:autoSpaceDN w:val="0"/>
        <w:adjustRightInd w:val="0"/>
        <w:spacing w:beforeLines="50" w:before="156" w:afterLines="50" w:after="156" w:line="560" w:lineRule="exact"/>
        <w:ind w:firstLine="640"/>
        <w:jc w:val="left"/>
        <w:rPr>
          <w:rFonts w:ascii="黑体" w:eastAsia="黑体" w:hAnsi="黑体" w:cs="仿宋_GB2312"/>
          <w:szCs w:val="32"/>
        </w:rPr>
      </w:pPr>
      <w:bookmarkStart w:id="1" w:name="_Toc526940084"/>
      <w:r>
        <w:rPr>
          <w:rFonts w:ascii="黑体" w:eastAsia="黑体" w:hAnsi="黑体" w:cs="仿宋_GB2312" w:hint="eastAsia"/>
          <w:szCs w:val="32"/>
        </w:rPr>
        <w:t>五、</w:t>
      </w:r>
      <w:bookmarkEnd w:id="1"/>
      <w:r>
        <w:rPr>
          <w:rFonts w:ascii="黑体" w:eastAsia="黑体" w:hAnsi="黑体" w:cs="仿宋_GB2312" w:hint="eastAsia"/>
          <w:szCs w:val="32"/>
        </w:rPr>
        <w:t>主要条款的说明</w:t>
      </w:r>
    </w:p>
    <w:p w:rsidR="007F2820" w:rsidRDefault="00494983">
      <w:pPr>
        <w:ind w:firstLine="640"/>
        <w:rPr>
          <w:rFonts w:ascii="仿宋" w:eastAsia="仿宋" w:hAnsi="仿宋" w:cs="仿宋"/>
          <w:szCs w:val="32"/>
          <w:lang w:val="zh-CN"/>
        </w:rPr>
      </w:pPr>
      <w:r>
        <w:rPr>
          <w:rFonts w:ascii="仿宋" w:eastAsia="仿宋" w:hAnsi="仿宋" w:cs="仿宋" w:hint="eastAsia"/>
          <w:szCs w:val="32"/>
          <w:lang w:val="zh-CN"/>
        </w:rPr>
        <w:t>团体标准《</w:t>
      </w:r>
      <w:r>
        <w:rPr>
          <w:rFonts w:ascii="仿宋" w:eastAsia="仿宋" w:hAnsi="仿宋" w:cs="仿宋" w:hint="eastAsia"/>
        </w:rPr>
        <w:t>农业科普作品创作人员培训工作指南</w:t>
      </w:r>
      <w:r>
        <w:rPr>
          <w:rFonts w:ascii="仿宋" w:eastAsia="仿宋" w:hAnsi="仿宋" w:cs="仿宋" w:hint="eastAsia"/>
          <w:szCs w:val="32"/>
          <w:lang w:val="zh-CN"/>
        </w:rPr>
        <w:t>》的主要章节内容包括：</w:t>
      </w:r>
      <w:bookmarkStart w:id="2" w:name="_GoBack"/>
      <w:r w:rsidR="00E62614">
        <w:rPr>
          <w:rFonts w:ascii="仿宋" w:eastAsia="仿宋" w:hAnsi="仿宋" w:cs="仿宋" w:hint="eastAsia"/>
        </w:rPr>
        <w:t>总则</w:t>
      </w:r>
      <w:bookmarkEnd w:id="2"/>
      <w:r>
        <w:rPr>
          <w:rFonts w:ascii="仿宋" w:eastAsia="仿宋" w:hAnsi="仿宋" w:cs="仿宋" w:hint="eastAsia"/>
        </w:rPr>
        <w:t>、培训准备、培训目标、培训基本条件、培训内容、培训考核、评价及改进、资料归档</w:t>
      </w:r>
      <w:r>
        <w:rPr>
          <w:rFonts w:ascii="仿宋" w:eastAsia="仿宋" w:hAnsi="仿宋" w:cs="仿宋" w:hint="eastAsia"/>
          <w:szCs w:val="28"/>
        </w:rPr>
        <w:t>。</w:t>
      </w:r>
      <w:r>
        <w:rPr>
          <w:rFonts w:ascii="仿宋" w:eastAsia="仿宋" w:hAnsi="仿宋" w:cs="仿宋" w:hint="eastAsia"/>
          <w:szCs w:val="28"/>
          <w:lang w:val="zh-CN"/>
        </w:rPr>
        <w:t>本文件主要内容及依</w:t>
      </w:r>
      <w:r>
        <w:rPr>
          <w:rFonts w:ascii="仿宋" w:eastAsia="仿宋" w:hAnsi="仿宋" w:cs="仿宋" w:hint="eastAsia"/>
          <w:szCs w:val="32"/>
          <w:lang w:val="zh-CN"/>
        </w:rPr>
        <w:t>据来源说明如下：</w:t>
      </w:r>
    </w:p>
    <w:p w:rsidR="007F2820" w:rsidRDefault="00494983">
      <w:pPr>
        <w:pStyle w:val="afe"/>
        <w:autoSpaceDE w:val="0"/>
        <w:autoSpaceDN w:val="0"/>
        <w:adjustRightInd w:val="0"/>
        <w:spacing w:beforeLines="50" w:before="156" w:afterLines="50" w:after="156" w:line="560" w:lineRule="exact"/>
        <w:ind w:leftChars="200" w:left="1006" w:hangingChars="114" w:hanging="366"/>
        <w:jc w:val="left"/>
        <w:rPr>
          <w:rFonts w:ascii="仿宋" w:eastAsia="仿宋" w:hAnsi="仿宋" w:cs="仿宋"/>
          <w:b/>
          <w:szCs w:val="32"/>
          <w:lang w:val="zh-CN"/>
        </w:rPr>
      </w:pPr>
      <w:r>
        <w:rPr>
          <w:rFonts w:ascii="仿宋" w:eastAsia="仿宋" w:hAnsi="仿宋" w:cs="仿宋" w:hint="eastAsia"/>
          <w:b/>
          <w:szCs w:val="32"/>
          <w:lang w:val="zh-CN"/>
        </w:rPr>
        <w:t>（一）术语与定义</w:t>
      </w:r>
    </w:p>
    <w:p w:rsidR="007F2820" w:rsidRDefault="00494983">
      <w:pPr>
        <w:pStyle w:val="aff2"/>
        <w:ind w:firstLine="640"/>
        <w:rPr>
          <w:rFonts w:ascii="仿宋" w:eastAsia="仿宋" w:hAnsi="仿宋" w:cs="仿宋"/>
          <w:sz w:val="32"/>
          <w:szCs w:val="32"/>
        </w:rPr>
      </w:pPr>
      <w:r>
        <w:rPr>
          <w:rFonts w:ascii="仿宋" w:eastAsia="仿宋" w:hAnsi="仿宋" w:cs="仿宋" w:hint="eastAsia"/>
          <w:sz w:val="32"/>
          <w:szCs w:val="32"/>
          <w:lang w:val="zh-CN"/>
        </w:rPr>
        <w:t>主要</w:t>
      </w:r>
      <w:r>
        <w:rPr>
          <w:rFonts w:ascii="仿宋" w:eastAsia="仿宋" w:hAnsi="仿宋" w:cs="仿宋"/>
          <w:sz w:val="32"/>
          <w:szCs w:val="32"/>
          <w:lang w:val="zh-CN"/>
        </w:rPr>
        <w:t>在参考</w:t>
      </w:r>
      <w:r>
        <w:rPr>
          <w:rFonts w:ascii="仿宋" w:eastAsia="仿宋" w:hAnsi="仿宋" w:cs="仿宋" w:hint="eastAsia"/>
          <w:sz w:val="32"/>
          <w:szCs w:val="32"/>
          <w:lang w:val="zh-CN"/>
        </w:rPr>
        <w:t>《</w:t>
      </w:r>
      <w:r>
        <w:rPr>
          <w:rFonts w:ascii="仿宋" w:eastAsia="仿宋" w:hAnsi="仿宋" w:cs="仿宋" w:hint="eastAsia"/>
          <w:sz w:val="32"/>
          <w:szCs w:val="32"/>
          <w:lang w:val="zh-CN"/>
        </w:rPr>
        <w:t>GB</w:t>
      </w:r>
      <w:r>
        <w:rPr>
          <w:rFonts w:ascii="仿宋" w:eastAsia="仿宋" w:hAnsi="仿宋" w:cs="仿宋"/>
          <w:sz w:val="32"/>
          <w:szCs w:val="32"/>
          <w:lang w:val="zh-CN"/>
        </w:rPr>
        <w:t>/</w:t>
      </w:r>
      <w:r>
        <w:rPr>
          <w:rFonts w:ascii="仿宋" w:eastAsia="仿宋" w:hAnsi="仿宋" w:cs="仿宋" w:hint="eastAsia"/>
          <w:sz w:val="32"/>
          <w:szCs w:val="32"/>
          <w:lang w:val="zh-CN"/>
        </w:rPr>
        <w:t xml:space="preserve">T 32844-2016 </w:t>
      </w:r>
      <w:r>
        <w:rPr>
          <w:rFonts w:ascii="仿宋" w:eastAsia="仿宋" w:hAnsi="仿宋" w:cs="仿宋" w:hint="eastAsia"/>
          <w:sz w:val="32"/>
          <w:szCs w:val="32"/>
          <w:lang w:val="zh-CN"/>
        </w:rPr>
        <w:t>科普资源分类与代码》中</w:t>
      </w:r>
      <w:r>
        <w:rPr>
          <w:rFonts w:ascii="仿宋" w:eastAsia="仿宋" w:hAnsi="仿宋" w:cs="仿宋"/>
          <w:sz w:val="32"/>
          <w:szCs w:val="32"/>
          <w:lang w:val="zh-CN"/>
        </w:rPr>
        <w:t>“</w:t>
      </w:r>
      <w:r>
        <w:rPr>
          <w:rFonts w:ascii="仿宋" w:eastAsia="仿宋" w:hAnsi="仿宋" w:cs="仿宋" w:hint="eastAsia"/>
          <w:sz w:val="32"/>
          <w:szCs w:val="32"/>
          <w:lang w:val="zh-CN"/>
        </w:rPr>
        <w:t>科普</w:t>
      </w:r>
      <w:r>
        <w:rPr>
          <w:rFonts w:ascii="仿宋" w:eastAsia="仿宋" w:hAnsi="仿宋" w:cs="仿宋"/>
          <w:sz w:val="32"/>
          <w:szCs w:val="32"/>
          <w:lang w:val="zh-CN"/>
        </w:rPr>
        <w:t>”“</w:t>
      </w:r>
      <w:r>
        <w:rPr>
          <w:rFonts w:ascii="仿宋" w:eastAsia="仿宋" w:hAnsi="仿宋" w:cs="仿宋" w:hint="eastAsia"/>
          <w:sz w:val="32"/>
          <w:szCs w:val="32"/>
          <w:lang w:val="zh-CN"/>
        </w:rPr>
        <w:t>科普</w:t>
      </w:r>
      <w:r>
        <w:rPr>
          <w:rFonts w:ascii="仿宋" w:eastAsia="仿宋" w:hAnsi="仿宋" w:cs="仿宋"/>
          <w:sz w:val="32"/>
          <w:szCs w:val="32"/>
          <w:lang w:val="zh-CN"/>
        </w:rPr>
        <w:t>资源</w:t>
      </w:r>
      <w:r>
        <w:rPr>
          <w:rFonts w:ascii="仿宋" w:eastAsia="仿宋" w:hAnsi="仿宋" w:cs="仿宋"/>
          <w:sz w:val="32"/>
          <w:szCs w:val="32"/>
          <w:lang w:val="zh-CN"/>
        </w:rPr>
        <w:t>”</w:t>
      </w:r>
      <w:r>
        <w:rPr>
          <w:rFonts w:ascii="仿宋" w:eastAsia="仿宋" w:hAnsi="仿宋" w:cs="仿宋" w:hint="eastAsia"/>
          <w:sz w:val="32"/>
          <w:szCs w:val="32"/>
          <w:lang w:val="zh-CN"/>
        </w:rPr>
        <w:t>的</w:t>
      </w:r>
      <w:r>
        <w:rPr>
          <w:rFonts w:ascii="仿宋" w:eastAsia="仿宋" w:hAnsi="仿宋" w:cs="仿宋"/>
          <w:sz w:val="32"/>
          <w:szCs w:val="32"/>
          <w:lang w:val="zh-CN"/>
        </w:rPr>
        <w:t>定义及百度百科等相关资料的基础上</w:t>
      </w:r>
      <w:r>
        <w:rPr>
          <w:rFonts w:ascii="仿宋" w:eastAsia="仿宋" w:hAnsi="仿宋" w:cs="仿宋" w:hint="eastAsia"/>
          <w:sz w:val="32"/>
          <w:szCs w:val="32"/>
          <w:lang w:val="zh-CN"/>
        </w:rPr>
        <w:t>根据行业内普遍认知和经验一般将农业科普作品界定为：以</w:t>
      </w:r>
      <w:r>
        <w:rPr>
          <w:rFonts w:ascii="仿宋" w:eastAsia="仿宋" w:hAnsi="仿宋" w:cs="仿宋" w:hint="eastAsia"/>
          <w:sz w:val="32"/>
          <w:szCs w:val="32"/>
        </w:rPr>
        <w:t>普及</w:t>
      </w:r>
      <w:r>
        <w:rPr>
          <w:rFonts w:ascii="仿宋" w:eastAsia="仿宋" w:hAnsi="仿宋" w:cs="仿宋" w:hint="eastAsia"/>
          <w:sz w:val="32"/>
          <w:szCs w:val="32"/>
        </w:rPr>
        <w:t>农业科学知识</w:t>
      </w:r>
      <w:r>
        <w:rPr>
          <w:rFonts w:ascii="仿宋" w:eastAsia="仿宋" w:hAnsi="仿宋" w:cs="仿宋" w:hint="eastAsia"/>
          <w:sz w:val="32"/>
          <w:szCs w:val="32"/>
        </w:rPr>
        <w:t>、倡导科学方法、传播科学思想、弘扬科学精神</w:t>
      </w:r>
      <w:r>
        <w:rPr>
          <w:rFonts w:ascii="仿宋" w:eastAsia="仿宋" w:hAnsi="仿宋" w:cs="仿宋" w:hint="eastAsia"/>
          <w:sz w:val="32"/>
          <w:szCs w:val="32"/>
        </w:rPr>
        <w:t>为目的</w:t>
      </w:r>
      <w:r>
        <w:rPr>
          <w:rFonts w:ascii="仿宋" w:eastAsia="仿宋" w:hAnsi="仿宋" w:cs="仿宋" w:hint="eastAsia"/>
          <w:sz w:val="32"/>
          <w:szCs w:val="32"/>
        </w:rPr>
        <w:lastRenderedPageBreak/>
        <w:t>而创作</w:t>
      </w:r>
      <w:r>
        <w:rPr>
          <w:rFonts w:ascii="仿宋" w:eastAsia="仿宋" w:hAnsi="仿宋" w:cs="仿宋" w:hint="eastAsia"/>
          <w:sz w:val="32"/>
          <w:szCs w:val="32"/>
          <w:lang w:val="zh-CN"/>
        </w:rPr>
        <w:t>的图文、书籍、视频、表演等实物科普作品和数</w:t>
      </w:r>
      <w:r>
        <w:rPr>
          <w:rFonts w:ascii="仿宋" w:eastAsia="仿宋" w:hAnsi="仿宋" w:cs="仿宋" w:hint="eastAsia"/>
          <w:sz w:val="32"/>
          <w:szCs w:val="32"/>
        </w:rPr>
        <w:t>字科普作品。科普作品传统上以文字或图画作为基本载体，现今也常以视频媒体等其他形式出现。</w:t>
      </w:r>
    </w:p>
    <w:p w:rsidR="007F2820" w:rsidRDefault="00494983">
      <w:pPr>
        <w:ind w:firstLine="640"/>
        <w:rPr>
          <w:rFonts w:ascii="仿宋" w:eastAsia="仿宋" w:hAnsi="仿宋" w:cs="仿宋"/>
          <w:szCs w:val="32"/>
        </w:rPr>
      </w:pPr>
      <w:r>
        <w:rPr>
          <w:rFonts w:ascii="仿宋" w:eastAsia="仿宋" w:hAnsi="仿宋" w:cs="仿宋" w:hint="eastAsia"/>
          <w:szCs w:val="32"/>
          <w:lang w:val="zh-CN"/>
        </w:rPr>
        <w:t>主要</w:t>
      </w:r>
      <w:r>
        <w:rPr>
          <w:rFonts w:ascii="仿宋" w:eastAsia="仿宋" w:hAnsi="仿宋" w:cs="仿宋"/>
          <w:szCs w:val="32"/>
          <w:lang w:val="zh-CN"/>
        </w:rPr>
        <w:t>在参考</w:t>
      </w:r>
      <w:r>
        <w:rPr>
          <w:rFonts w:ascii="仿宋" w:eastAsia="仿宋" w:hAnsi="仿宋" w:cs="仿宋" w:hint="eastAsia"/>
          <w:szCs w:val="32"/>
          <w:lang w:val="zh-CN"/>
        </w:rPr>
        <w:t>《</w:t>
      </w:r>
      <w:r>
        <w:rPr>
          <w:rFonts w:ascii="仿宋" w:eastAsia="仿宋" w:hAnsi="仿宋" w:cs="仿宋" w:hint="eastAsia"/>
          <w:szCs w:val="32"/>
          <w:lang w:val="zh-CN"/>
        </w:rPr>
        <w:t>T</w:t>
      </w:r>
      <w:r>
        <w:rPr>
          <w:rFonts w:ascii="仿宋" w:eastAsia="仿宋" w:hAnsi="仿宋" w:cs="仿宋"/>
          <w:szCs w:val="32"/>
          <w:lang w:val="zh-CN"/>
        </w:rPr>
        <w:t>/</w:t>
      </w:r>
      <w:r>
        <w:rPr>
          <w:rFonts w:ascii="仿宋" w:eastAsia="仿宋" w:hAnsi="仿宋" w:cs="仿宋" w:hint="eastAsia"/>
          <w:szCs w:val="32"/>
          <w:lang w:val="zh-CN"/>
        </w:rPr>
        <w:t xml:space="preserve">CSWA 002-2023 </w:t>
      </w:r>
      <w:r>
        <w:rPr>
          <w:rFonts w:ascii="仿宋" w:eastAsia="仿宋" w:hAnsi="仿宋" w:cs="仿宋" w:hint="eastAsia"/>
          <w:szCs w:val="32"/>
          <w:lang w:val="zh-CN"/>
        </w:rPr>
        <w:t>科普人员继续教育培训体系》中“科普</w:t>
      </w:r>
      <w:r>
        <w:rPr>
          <w:rFonts w:ascii="仿宋" w:eastAsia="仿宋" w:hAnsi="仿宋" w:cs="仿宋"/>
          <w:szCs w:val="32"/>
          <w:lang w:val="zh-CN"/>
        </w:rPr>
        <w:t>人员</w:t>
      </w:r>
      <w:r>
        <w:rPr>
          <w:rFonts w:ascii="仿宋" w:eastAsia="仿宋" w:hAnsi="仿宋" w:cs="仿宋" w:hint="eastAsia"/>
          <w:szCs w:val="32"/>
          <w:lang w:val="zh-CN"/>
        </w:rPr>
        <w:t>”定义</w:t>
      </w:r>
      <w:r>
        <w:rPr>
          <w:rFonts w:ascii="仿宋" w:eastAsia="仿宋" w:hAnsi="仿宋" w:cs="仿宋"/>
          <w:szCs w:val="32"/>
          <w:lang w:val="zh-CN"/>
        </w:rPr>
        <w:t>的</w:t>
      </w:r>
      <w:r>
        <w:rPr>
          <w:rFonts w:ascii="仿宋" w:eastAsia="仿宋" w:hAnsi="仿宋" w:cs="仿宋" w:hint="eastAsia"/>
          <w:szCs w:val="32"/>
          <w:lang w:val="zh-CN"/>
        </w:rPr>
        <w:t>基础</w:t>
      </w:r>
      <w:r>
        <w:rPr>
          <w:rFonts w:ascii="仿宋" w:eastAsia="仿宋" w:hAnsi="仿宋" w:cs="仿宋"/>
          <w:szCs w:val="32"/>
          <w:lang w:val="zh-CN"/>
        </w:rPr>
        <w:t>上结合农科科普作品</w:t>
      </w:r>
      <w:r>
        <w:rPr>
          <w:rFonts w:ascii="仿宋" w:eastAsia="仿宋" w:hAnsi="仿宋" w:cs="仿宋" w:hint="eastAsia"/>
          <w:szCs w:val="32"/>
          <w:lang w:val="zh-CN"/>
        </w:rPr>
        <w:t>创作</w:t>
      </w:r>
      <w:r>
        <w:rPr>
          <w:rFonts w:ascii="仿宋" w:eastAsia="仿宋" w:hAnsi="仿宋" w:cs="仿宋"/>
          <w:szCs w:val="32"/>
          <w:lang w:val="zh-CN"/>
        </w:rPr>
        <w:t>人员要求将</w:t>
      </w:r>
      <w:r>
        <w:rPr>
          <w:rFonts w:ascii="仿宋" w:eastAsia="仿宋" w:hAnsi="仿宋" w:cs="仿宋" w:hint="eastAsia"/>
          <w:szCs w:val="32"/>
          <w:lang w:val="zh-CN"/>
        </w:rPr>
        <w:t>农业科普作品创作人员界定为：以农业为主题开展科普作品创作工作的</w:t>
      </w:r>
      <w:r>
        <w:rPr>
          <w:rFonts w:ascii="仿宋" w:eastAsia="仿宋" w:hAnsi="仿宋" w:cs="仿宋" w:hint="eastAsia"/>
          <w:szCs w:val="32"/>
        </w:rPr>
        <w:t>人员。</w:t>
      </w:r>
    </w:p>
    <w:p w:rsidR="007F2820" w:rsidRDefault="00494983">
      <w:pPr>
        <w:autoSpaceDE w:val="0"/>
        <w:autoSpaceDN w:val="0"/>
        <w:adjustRightInd w:val="0"/>
        <w:spacing w:beforeLines="50" w:before="156" w:afterLines="50" w:after="156" w:line="560" w:lineRule="exact"/>
        <w:ind w:left="158" w:firstLineChars="0" w:firstLine="482"/>
        <w:jc w:val="left"/>
        <w:rPr>
          <w:rFonts w:ascii="仿宋_GB2312" w:hAnsi="宋体"/>
          <w:b/>
          <w:szCs w:val="32"/>
        </w:rPr>
      </w:pPr>
      <w:r>
        <w:rPr>
          <w:rFonts w:ascii="仿宋_GB2312" w:hAnsi="宋体" w:hint="eastAsia"/>
          <w:b/>
          <w:szCs w:val="32"/>
        </w:rPr>
        <w:t>（二）总</w:t>
      </w:r>
      <w:r>
        <w:rPr>
          <w:rFonts w:ascii="仿宋_GB2312" w:hAnsi="宋体" w:hint="eastAsia"/>
          <w:b/>
          <w:szCs w:val="32"/>
        </w:rPr>
        <w:t>则</w:t>
      </w:r>
    </w:p>
    <w:p w:rsidR="007F2820" w:rsidRDefault="00494983">
      <w:pPr>
        <w:autoSpaceDE w:val="0"/>
        <w:autoSpaceDN w:val="0"/>
        <w:adjustRightInd w:val="0"/>
        <w:spacing w:beforeLines="50" w:before="156" w:afterLines="50" w:after="156" w:line="560" w:lineRule="exact"/>
        <w:ind w:firstLineChars="196" w:firstLine="627"/>
        <w:jc w:val="left"/>
        <w:rPr>
          <w:rFonts w:ascii="仿宋" w:eastAsia="仿宋" w:hAnsi="仿宋" w:cs="仿宋"/>
          <w:szCs w:val="32"/>
        </w:rPr>
      </w:pPr>
      <w:r>
        <w:rPr>
          <w:rFonts w:ascii="仿宋" w:eastAsia="仿宋" w:hAnsi="仿宋" w:cs="仿宋" w:hint="eastAsia"/>
          <w:szCs w:val="32"/>
        </w:rPr>
        <w:t>培训工作应能有效提高创作人员的业务水平，全面提升人员的农业科普创作能力，保证作品的科学知识和传播手段的专业性，因此本标准提出了</w:t>
      </w:r>
      <w:r>
        <w:rPr>
          <w:rFonts w:ascii="仿宋" w:eastAsia="仿宋" w:hAnsi="仿宋" w:cs="仿宋"/>
          <w:szCs w:val="32"/>
        </w:rPr>
        <w:t>培训内容紧密结合农业生产实际需求</w:t>
      </w:r>
      <w:r>
        <w:rPr>
          <w:rFonts w:ascii="仿宋" w:eastAsia="仿宋" w:hAnsi="仿宋" w:cs="仿宋" w:hint="eastAsia"/>
          <w:szCs w:val="32"/>
        </w:rPr>
        <w:t>，</w:t>
      </w:r>
      <w:r>
        <w:rPr>
          <w:rFonts w:ascii="仿宋" w:eastAsia="仿宋" w:hAnsi="仿宋" w:cs="仿宋"/>
          <w:szCs w:val="32"/>
        </w:rPr>
        <w:t>注重传授可直接应用于</w:t>
      </w:r>
      <w:r>
        <w:rPr>
          <w:rFonts w:ascii="仿宋" w:eastAsia="仿宋" w:hAnsi="仿宋" w:cs="仿宋" w:hint="eastAsia"/>
          <w:szCs w:val="32"/>
        </w:rPr>
        <w:t>农业</w:t>
      </w:r>
      <w:r>
        <w:rPr>
          <w:rFonts w:ascii="仿宋" w:eastAsia="仿宋" w:hAnsi="仿宋" w:cs="仿宋"/>
          <w:szCs w:val="32"/>
        </w:rPr>
        <w:t>科普</w:t>
      </w:r>
      <w:r>
        <w:rPr>
          <w:rFonts w:ascii="仿宋" w:eastAsia="仿宋" w:hAnsi="仿宋" w:cs="仿宋" w:hint="eastAsia"/>
          <w:szCs w:val="32"/>
        </w:rPr>
        <w:t>作品</w:t>
      </w:r>
      <w:r>
        <w:rPr>
          <w:rFonts w:ascii="仿宋" w:eastAsia="仿宋" w:hAnsi="仿宋" w:cs="仿宋"/>
          <w:szCs w:val="32"/>
        </w:rPr>
        <w:t>创作的具体技能与工作方法</w:t>
      </w:r>
      <w:r>
        <w:rPr>
          <w:rFonts w:ascii="仿宋" w:eastAsia="仿宋" w:hAnsi="仿宋" w:cs="仿宋" w:hint="eastAsia"/>
          <w:szCs w:val="32"/>
        </w:rPr>
        <w:t>的实用性原则；培训内容</w:t>
      </w:r>
      <w:r>
        <w:rPr>
          <w:rFonts w:ascii="仿宋" w:eastAsia="仿宋" w:hAnsi="仿宋" w:cs="仿宋"/>
          <w:szCs w:val="32"/>
        </w:rPr>
        <w:t>科学严谨</w:t>
      </w:r>
      <w:r>
        <w:rPr>
          <w:rFonts w:ascii="仿宋" w:eastAsia="仿宋" w:hAnsi="仿宋" w:cs="仿宋" w:hint="eastAsia"/>
          <w:szCs w:val="32"/>
        </w:rPr>
        <w:t>的专业性原则；以及合理设置培训课程，通过系统地学习</w:t>
      </w:r>
      <w:r>
        <w:rPr>
          <w:rFonts w:ascii="仿宋" w:eastAsia="仿宋" w:hAnsi="仿宋" w:cs="仿宋" w:hint="eastAsia"/>
          <w:szCs w:val="32"/>
        </w:rPr>
        <w:t>与实践，全面提升人员的农业科普创作能力的系统性原则。</w:t>
      </w:r>
    </w:p>
    <w:p w:rsidR="007F2820" w:rsidRDefault="00494983">
      <w:pPr>
        <w:autoSpaceDE w:val="0"/>
        <w:autoSpaceDN w:val="0"/>
        <w:adjustRightInd w:val="0"/>
        <w:spacing w:beforeLines="50" w:before="156" w:afterLines="50" w:after="156" w:line="560" w:lineRule="exact"/>
        <w:ind w:left="158" w:firstLineChars="0" w:firstLine="482"/>
        <w:jc w:val="left"/>
        <w:rPr>
          <w:rFonts w:ascii="仿宋_GB2312" w:hAnsi="宋体"/>
          <w:b/>
          <w:szCs w:val="32"/>
        </w:rPr>
      </w:pPr>
      <w:r>
        <w:rPr>
          <w:rFonts w:ascii="仿宋_GB2312" w:hAnsi="宋体" w:hint="eastAsia"/>
          <w:b/>
          <w:szCs w:val="32"/>
        </w:rPr>
        <w:t>（三）培训准备</w:t>
      </w:r>
    </w:p>
    <w:p w:rsidR="007F2820" w:rsidRDefault="00494983">
      <w:pPr>
        <w:autoSpaceDE w:val="0"/>
        <w:autoSpaceDN w:val="0"/>
        <w:adjustRightInd w:val="0"/>
        <w:spacing w:beforeLines="50" w:before="156" w:afterLines="50" w:after="156" w:line="560" w:lineRule="exact"/>
        <w:ind w:firstLine="640"/>
        <w:jc w:val="left"/>
        <w:rPr>
          <w:rFonts w:ascii="仿宋" w:eastAsia="仿宋" w:hAnsi="仿宋" w:cs="仿宋"/>
          <w:szCs w:val="32"/>
        </w:rPr>
      </w:pPr>
      <w:r>
        <w:rPr>
          <w:rFonts w:ascii="仿宋" w:eastAsia="仿宋" w:hAnsi="仿宋" w:cs="仿宋" w:hint="eastAsia"/>
          <w:szCs w:val="32"/>
        </w:rPr>
        <w:t>结合实施培训的具体工作流程，</w:t>
      </w:r>
      <w:r>
        <w:rPr>
          <w:rFonts w:ascii="仿宋" w:eastAsia="仿宋" w:hAnsi="仿宋" w:cs="仿宋" w:hint="eastAsia"/>
          <w:szCs w:val="32"/>
        </w:rPr>
        <w:t>从培训需求分析、培训内容设计、培训师资安排、</w:t>
      </w:r>
      <w:r>
        <w:rPr>
          <w:rFonts w:ascii="仿宋" w:eastAsia="仿宋" w:hAnsi="仿宋" w:cs="仿宋" w:hint="eastAsia"/>
          <w:szCs w:val="32"/>
        </w:rPr>
        <w:t>人员招募</w:t>
      </w:r>
      <w:r>
        <w:rPr>
          <w:rFonts w:ascii="仿宋" w:eastAsia="仿宋" w:hAnsi="仿宋" w:cs="仿宋" w:hint="eastAsia"/>
          <w:szCs w:val="32"/>
        </w:rPr>
        <w:t>、培训考核与评估等多个方面进行考虑。需要提前制定培训计划，明确培训目标，确定培训时间和地点、培训对象、培训内容、授课教师、报名方式及联系人、收费标准及缴费方式、结业方式及证书颁发等事项，并根据培训对象选择相应的渠道公布培训学员招募信息。</w:t>
      </w:r>
    </w:p>
    <w:p w:rsidR="007F2820" w:rsidRDefault="00494983">
      <w:pPr>
        <w:autoSpaceDE w:val="0"/>
        <w:autoSpaceDN w:val="0"/>
        <w:adjustRightInd w:val="0"/>
        <w:spacing w:beforeLines="50" w:before="156" w:afterLines="50" w:after="156" w:line="560" w:lineRule="exact"/>
        <w:ind w:left="158" w:firstLineChars="0" w:firstLine="482"/>
        <w:jc w:val="left"/>
        <w:rPr>
          <w:rFonts w:ascii="仿宋_GB2312" w:hAnsi="宋体"/>
          <w:b/>
          <w:szCs w:val="32"/>
        </w:rPr>
      </w:pPr>
      <w:r>
        <w:rPr>
          <w:rFonts w:ascii="仿宋_GB2312" w:hAnsi="宋体" w:hint="eastAsia"/>
          <w:b/>
          <w:szCs w:val="32"/>
        </w:rPr>
        <w:lastRenderedPageBreak/>
        <w:t>（四）培训目标</w:t>
      </w:r>
    </w:p>
    <w:p w:rsidR="007F2820" w:rsidRDefault="00494983">
      <w:pPr>
        <w:pStyle w:val="aff3"/>
        <w:numPr>
          <w:ilvl w:val="2"/>
          <w:numId w:val="0"/>
        </w:numPr>
        <w:ind w:firstLineChars="200" w:firstLine="640"/>
        <w:jc w:val="left"/>
        <w:rPr>
          <w:rFonts w:ascii="仿宋" w:eastAsia="仿宋" w:hAnsi="仿宋" w:cs="仿宋"/>
          <w:kern w:val="2"/>
          <w:sz w:val="32"/>
          <w:szCs w:val="32"/>
        </w:rPr>
      </w:pPr>
      <w:r>
        <w:rPr>
          <w:rFonts w:ascii="仿宋" w:eastAsia="仿宋" w:hAnsi="仿宋" w:cs="仿宋" w:hint="eastAsia"/>
          <w:kern w:val="2"/>
          <w:sz w:val="32"/>
          <w:szCs w:val="32"/>
        </w:rPr>
        <w:t>为明确创作人员的培养方向，确保培训内容精准覆盖技术传播、科普创作及成果转化等核心能力，本标准提出了培训的知识目标、技能目标、素质目标。</w:t>
      </w:r>
    </w:p>
    <w:p w:rsidR="007F2820" w:rsidRDefault="00494983">
      <w:pPr>
        <w:pStyle w:val="aff3"/>
        <w:numPr>
          <w:ilvl w:val="2"/>
          <w:numId w:val="0"/>
        </w:numPr>
        <w:ind w:firstLineChars="200" w:firstLine="640"/>
        <w:jc w:val="left"/>
        <w:rPr>
          <w:rFonts w:ascii="仿宋" w:eastAsia="仿宋" w:hAnsi="仿宋" w:cs="仿宋"/>
          <w:kern w:val="2"/>
          <w:sz w:val="32"/>
          <w:szCs w:val="32"/>
        </w:rPr>
      </w:pPr>
      <w:r>
        <w:rPr>
          <w:rFonts w:ascii="仿宋" w:eastAsia="仿宋" w:hAnsi="仿宋" w:cs="仿宋" w:hint="eastAsia"/>
          <w:kern w:val="2"/>
          <w:sz w:val="32"/>
          <w:szCs w:val="32"/>
        </w:rPr>
        <w:t>知识目标为学习最新的政策法规、前沿农业科学知识及最新科普理论，实现创作人员自身的知识体系的更新完善；</w:t>
      </w:r>
      <w:r>
        <w:rPr>
          <w:rFonts w:ascii="仿宋" w:eastAsia="仿宋" w:hAnsi="仿宋" w:cs="仿宋" w:hint="eastAsia"/>
          <w:kern w:val="2"/>
          <w:sz w:val="32"/>
          <w:szCs w:val="32"/>
        </w:rPr>
        <w:t xml:space="preserve"> </w:t>
      </w:r>
      <w:r>
        <w:rPr>
          <w:rFonts w:ascii="仿宋" w:eastAsia="仿宋" w:hAnsi="仿宋" w:cs="仿宋" w:hint="eastAsia"/>
          <w:kern w:val="2"/>
          <w:sz w:val="32"/>
          <w:szCs w:val="32"/>
        </w:rPr>
        <w:t>技能目标为掌握科普创</w:t>
      </w:r>
      <w:r>
        <w:rPr>
          <w:rFonts w:ascii="仿宋" w:eastAsia="仿宋" w:hAnsi="仿宋" w:cs="仿宋" w:hint="eastAsia"/>
          <w:kern w:val="2"/>
          <w:sz w:val="32"/>
          <w:szCs w:val="32"/>
        </w:rPr>
        <w:t>作新技术手段和传统手段的实操技能，提高创作人员的创新创作能力。素质目标为强化服务“三农”的责任意识，培养兼具农业素质、技能和艺术创作能力的复合型人才。</w:t>
      </w:r>
    </w:p>
    <w:p w:rsidR="007F2820" w:rsidRDefault="00494983">
      <w:pPr>
        <w:autoSpaceDE w:val="0"/>
        <w:autoSpaceDN w:val="0"/>
        <w:adjustRightInd w:val="0"/>
        <w:spacing w:beforeLines="50" w:before="156" w:afterLines="50" w:after="156" w:line="560" w:lineRule="exact"/>
        <w:ind w:left="158" w:firstLineChars="0" w:firstLine="482"/>
        <w:jc w:val="left"/>
        <w:rPr>
          <w:rFonts w:ascii="仿宋" w:eastAsia="仿宋" w:hAnsi="仿宋" w:cs="仿宋"/>
          <w:b/>
          <w:szCs w:val="32"/>
        </w:rPr>
      </w:pPr>
      <w:r>
        <w:rPr>
          <w:rFonts w:ascii="仿宋" w:eastAsia="仿宋" w:hAnsi="仿宋" w:cs="仿宋" w:hint="eastAsia"/>
          <w:b/>
          <w:szCs w:val="32"/>
        </w:rPr>
        <w:t>（五）培训基本条件</w:t>
      </w:r>
    </w:p>
    <w:p w:rsidR="007F2820" w:rsidRDefault="00494983">
      <w:pPr>
        <w:pStyle w:val="ae"/>
        <w:numPr>
          <w:ilvl w:val="1"/>
          <w:numId w:val="0"/>
        </w:numPr>
        <w:spacing w:beforeLines="0" w:before="0" w:afterLines="0" w:after="0" w:line="360" w:lineRule="auto"/>
        <w:ind w:firstLineChars="200" w:firstLine="640"/>
        <w:rPr>
          <w:rFonts w:ascii="仿宋" w:eastAsia="仿宋" w:hAnsi="仿宋" w:cs="仿宋"/>
          <w:kern w:val="2"/>
          <w:sz w:val="32"/>
          <w:szCs w:val="32"/>
        </w:rPr>
      </w:pPr>
      <w:r>
        <w:rPr>
          <w:rFonts w:ascii="仿宋" w:eastAsia="仿宋" w:hAnsi="仿宋" w:cs="仿宋" w:hint="eastAsia"/>
          <w:kern w:val="2"/>
          <w:sz w:val="32"/>
          <w:szCs w:val="32"/>
        </w:rPr>
        <w:t>1</w:t>
      </w:r>
      <w:r>
        <w:rPr>
          <w:rFonts w:ascii="仿宋" w:eastAsia="仿宋" w:hAnsi="仿宋" w:cs="仿宋" w:hint="eastAsia"/>
          <w:kern w:val="2"/>
          <w:sz w:val="32"/>
          <w:szCs w:val="32"/>
        </w:rPr>
        <w:t>、培训场所</w:t>
      </w:r>
    </w:p>
    <w:p w:rsidR="007F2820" w:rsidRDefault="00494983">
      <w:pPr>
        <w:pStyle w:val="aff3"/>
        <w:numPr>
          <w:ilvl w:val="2"/>
          <w:numId w:val="0"/>
        </w:numPr>
        <w:ind w:firstLineChars="200" w:firstLine="640"/>
        <w:jc w:val="left"/>
        <w:rPr>
          <w:rFonts w:ascii="仿宋" w:eastAsia="仿宋" w:hAnsi="仿宋" w:cs="仿宋"/>
          <w:kern w:val="2"/>
          <w:sz w:val="32"/>
          <w:szCs w:val="32"/>
        </w:rPr>
      </w:pPr>
      <w:r>
        <w:rPr>
          <w:rFonts w:ascii="仿宋" w:eastAsia="仿宋" w:hAnsi="仿宋" w:cs="仿宋" w:hint="eastAsia"/>
          <w:kern w:val="2"/>
          <w:sz w:val="32"/>
          <w:szCs w:val="32"/>
        </w:rPr>
        <w:t>培训场所应规范、安全，充分满足理论学习与实践操作的需求，因此培训场所应符合国家相关法律法规要求及行业要求，</w:t>
      </w:r>
      <w:proofErr w:type="gramStart"/>
      <w:r>
        <w:rPr>
          <w:rFonts w:ascii="仿宋" w:eastAsia="仿宋" w:hAnsi="仿宋" w:cs="仿宋" w:hint="eastAsia"/>
          <w:kern w:val="2"/>
          <w:sz w:val="32"/>
          <w:szCs w:val="32"/>
        </w:rPr>
        <w:t>宜设置</w:t>
      </w:r>
      <w:proofErr w:type="gramEnd"/>
      <w:r>
        <w:rPr>
          <w:rFonts w:ascii="仿宋" w:eastAsia="仿宋" w:hAnsi="仿宋" w:cs="仿宋" w:hint="eastAsia"/>
          <w:kern w:val="2"/>
          <w:sz w:val="32"/>
          <w:szCs w:val="32"/>
        </w:rPr>
        <w:t>在涉农、新闻传播行业的相关科研机构、高校、企业、产业园区、学会等单位。</w:t>
      </w:r>
    </w:p>
    <w:p w:rsidR="007F2820" w:rsidRDefault="00494983">
      <w:pPr>
        <w:pStyle w:val="aff3"/>
        <w:numPr>
          <w:ilvl w:val="0"/>
          <w:numId w:val="0"/>
        </w:numPr>
        <w:spacing w:line="360" w:lineRule="auto"/>
        <w:ind w:left="320" w:firstLineChars="100" w:firstLine="320"/>
        <w:rPr>
          <w:rFonts w:ascii="仿宋" w:eastAsia="仿宋" w:hAnsi="仿宋" w:cs="仿宋"/>
          <w:kern w:val="2"/>
          <w:sz w:val="32"/>
          <w:szCs w:val="32"/>
        </w:rPr>
      </w:pPr>
      <w:r>
        <w:rPr>
          <w:rFonts w:ascii="仿宋" w:eastAsia="仿宋" w:hAnsi="仿宋" w:cs="仿宋" w:hint="eastAsia"/>
          <w:kern w:val="2"/>
          <w:sz w:val="32"/>
          <w:szCs w:val="32"/>
        </w:rPr>
        <w:t>2</w:t>
      </w:r>
      <w:r>
        <w:rPr>
          <w:rFonts w:ascii="仿宋" w:eastAsia="仿宋" w:hAnsi="仿宋" w:cs="仿宋" w:hint="eastAsia"/>
          <w:kern w:val="2"/>
          <w:sz w:val="32"/>
          <w:szCs w:val="32"/>
        </w:rPr>
        <w:t>、授课师资</w:t>
      </w:r>
    </w:p>
    <w:p w:rsidR="007F2820" w:rsidRDefault="00494983">
      <w:pPr>
        <w:pStyle w:val="aff3"/>
        <w:numPr>
          <w:ilvl w:val="2"/>
          <w:numId w:val="0"/>
        </w:numPr>
        <w:ind w:firstLineChars="200" w:firstLine="640"/>
        <w:jc w:val="left"/>
        <w:rPr>
          <w:rFonts w:ascii="仿宋" w:eastAsia="仿宋" w:hAnsi="仿宋" w:cs="仿宋"/>
          <w:kern w:val="2"/>
          <w:sz w:val="32"/>
          <w:szCs w:val="32"/>
        </w:rPr>
      </w:pPr>
      <w:r>
        <w:rPr>
          <w:rFonts w:ascii="仿宋" w:eastAsia="仿宋" w:hAnsi="仿宋" w:cs="仿宋" w:hint="eastAsia"/>
          <w:kern w:val="2"/>
          <w:sz w:val="32"/>
          <w:szCs w:val="32"/>
        </w:rPr>
        <w:t>为保证教学质量及课程的专业性，应建立农业科普作品创作培训教师资源库（以下简称教师资源库），授课教师宜为其中成员。</w:t>
      </w:r>
      <w:r>
        <w:rPr>
          <w:rFonts w:ascii="仿宋" w:eastAsia="仿宋" w:hAnsi="仿宋" w:cs="仿宋" w:hint="eastAsia"/>
          <w:kern w:val="2"/>
          <w:sz w:val="32"/>
          <w:szCs w:val="32"/>
        </w:rPr>
        <w:t>授课教师根据课程</w:t>
      </w:r>
      <w:r>
        <w:rPr>
          <w:rFonts w:ascii="仿宋" w:eastAsia="仿宋" w:hAnsi="仿宋" w:cs="仿宋" w:hint="eastAsia"/>
          <w:kern w:val="2"/>
          <w:sz w:val="32"/>
          <w:szCs w:val="32"/>
        </w:rPr>
        <w:t>模块设置，不同课程模块的授课教师应具备对应的能力或者相应的职称</w:t>
      </w:r>
      <w:r>
        <w:rPr>
          <w:rFonts w:ascii="仿宋" w:eastAsia="仿宋" w:hAnsi="仿宋" w:cs="仿宋" w:hint="eastAsia"/>
          <w:kern w:val="2"/>
          <w:sz w:val="32"/>
          <w:szCs w:val="32"/>
        </w:rPr>
        <w:t>。</w:t>
      </w:r>
      <w:r>
        <w:rPr>
          <w:rFonts w:ascii="仿宋" w:eastAsia="仿宋" w:hAnsi="仿宋" w:cs="仿宋" w:hint="eastAsia"/>
          <w:kern w:val="2"/>
          <w:sz w:val="32"/>
          <w:szCs w:val="32"/>
        </w:rPr>
        <w:t>参考《广西壮族自治区乡村科技特派员管理办法（试行）》（以下简称“办法”），为保证科技</w:t>
      </w:r>
      <w:r>
        <w:rPr>
          <w:rFonts w:ascii="仿宋" w:eastAsia="仿宋" w:hAnsi="仿宋" w:cs="仿宋" w:hint="eastAsia"/>
          <w:kern w:val="2"/>
          <w:sz w:val="32"/>
          <w:szCs w:val="32"/>
        </w:rPr>
        <w:lastRenderedPageBreak/>
        <w:t>技术指导的效果，该办法中第十条中的第（三）点规定了科技特派员的资格条件：具备与服务领域需要相适应的专业技术和知识能力，具有中级及以上技术职称或者从事相关工作</w:t>
      </w:r>
      <w:r>
        <w:rPr>
          <w:rFonts w:ascii="仿宋" w:eastAsia="仿宋" w:hAnsi="仿宋" w:cs="仿宋" w:hint="eastAsia"/>
          <w:kern w:val="2"/>
          <w:sz w:val="32"/>
          <w:szCs w:val="32"/>
        </w:rPr>
        <w:t>2</w:t>
      </w:r>
      <w:r>
        <w:rPr>
          <w:rFonts w:ascii="仿宋" w:eastAsia="仿宋" w:hAnsi="仿宋" w:cs="仿宋" w:hint="eastAsia"/>
          <w:kern w:val="2"/>
          <w:sz w:val="32"/>
          <w:szCs w:val="32"/>
        </w:rPr>
        <w:t>年及以上。为了能使农业科普作品创作人员的培训达到预期培训效果，本标准提出</w:t>
      </w:r>
      <w:r>
        <w:rPr>
          <w:rFonts w:ascii="仿宋" w:eastAsia="仿宋" w:hAnsi="仿宋" w:cs="仿宋" w:hint="eastAsia"/>
          <w:kern w:val="2"/>
          <w:sz w:val="32"/>
          <w:szCs w:val="32"/>
        </w:rPr>
        <w:t>授课教师</w:t>
      </w:r>
      <w:r>
        <w:rPr>
          <w:rFonts w:ascii="仿宋" w:eastAsia="仿宋" w:hAnsi="仿宋" w:cs="仿宋" w:hint="eastAsia"/>
          <w:kern w:val="2"/>
          <w:sz w:val="32"/>
          <w:szCs w:val="32"/>
        </w:rPr>
        <w:t>宜</w:t>
      </w:r>
      <w:r>
        <w:rPr>
          <w:rFonts w:ascii="仿宋" w:eastAsia="仿宋" w:hAnsi="仿宋" w:cs="仿宋" w:hint="eastAsia"/>
          <w:kern w:val="2"/>
          <w:sz w:val="32"/>
          <w:szCs w:val="32"/>
        </w:rPr>
        <w:t>具备以下条件，包括但不限于：农业类、新闻传播类或教育类相关专业本科及以上学历；具备中级以上专业技术职称；从事农业科研、农技推</w:t>
      </w:r>
      <w:r>
        <w:rPr>
          <w:rFonts w:ascii="仿宋" w:eastAsia="仿宋" w:hAnsi="仿宋" w:cs="仿宋" w:hint="eastAsia"/>
          <w:kern w:val="2"/>
          <w:sz w:val="32"/>
          <w:szCs w:val="32"/>
        </w:rPr>
        <w:t>广或科普创作工作不少于</w:t>
      </w:r>
      <w:r>
        <w:rPr>
          <w:rFonts w:ascii="仿宋" w:eastAsia="仿宋" w:hAnsi="仿宋" w:cs="仿宋" w:hint="eastAsia"/>
          <w:kern w:val="2"/>
          <w:sz w:val="32"/>
          <w:szCs w:val="32"/>
        </w:rPr>
        <w:t>2</w:t>
      </w:r>
      <w:r>
        <w:rPr>
          <w:rFonts w:ascii="仿宋" w:eastAsia="仿宋" w:hAnsi="仿宋" w:cs="仿宋" w:hint="eastAsia"/>
          <w:kern w:val="2"/>
          <w:sz w:val="32"/>
          <w:szCs w:val="32"/>
        </w:rPr>
        <w:t>年；获得省级以上农业科普作品类奖项等。</w:t>
      </w:r>
    </w:p>
    <w:p w:rsidR="007F2820" w:rsidRDefault="00494983">
      <w:pPr>
        <w:pStyle w:val="aff3"/>
        <w:numPr>
          <w:ilvl w:val="0"/>
          <w:numId w:val="0"/>
        </w:numPr>
        <w:spacing w:line="360" w:lineRule="auto"/>
        <w:ind w:left="320" w:firstLineChars="100" w:firstLine="320"/>
        <w:rPr>
          <w:rFonts w:ascii="仿宋" w:eastAsia="仿宋" w:hAnsi="仿宋" w:cs="仿宋"/>
          <w:kern w:val="2"/>
          <w:sz w:val="32"/>
          <w:szCs w:val="32"/>
        </w:rPr>
      </w:pPr>
      <w:r>
        <w:rPr>
          <w:rFonts w:ascii="仿宋" w:eastAsia="仿宋" w:hAnsi="仿宋" w:cs="仿宋" w:hint="eastAsia"/>
          <w:kern w:val="2"/>
          <w:sz w:val="32"/>
          <w:szCs w:val="32"/>
        </w:rPr>
        <w:t>3</w:t>
      </w:r>
      <w:r>
        <w:rPr>
          <w:rFonts w:ascii="仿宋" w:eastAsia="仿宋" w:hAnsi="仿宋" w:cs="仿宋" w:hint="eastAsia"/>
          <w:kern w:val="2"/>
          <w:sz w:val="32"/>
          <w:szCs w:val="32"/>
        </w:rPr>
        <w:t>、授课形式和课程设置</w:t>
      </w:r>
    </w:p>
    <w:p w:rsidR="007F2820" w:rsidRDefault="00494983">
      <w:pPr>
        <w:pStyle w:val="aff3"/>
        <w:numPr>
          <w:ilvl w:val="2"/>
          <w:numId w:val="0"/>
        </w:numPr>
        <w:ind w:firstLineChars="200" w:firstLine="640"/>
        <w:jc w:val="left"/>
        <w:rPr>
          <w:rFonts w:ascii="仿宋" w:eastAsia="仿宋" w:hAnsi="仿宋" w:cs="仿宋"/>
          <w:kern w:val="2"/>
          <w:sz w:val="32"/>
          <w:szCs w:val="32"/>
        </w:rPr>
      </w:pPr>
      <w:r>
        <w:rPr>
          <w:rFonts w:ascii="仿宋" w:eastAsia="仿宋" w:hAnsi="仿宋" w:cs="仿宋" w:hint="eastAsia"/>
          <w:kern w:val="2"/>
          <w:sz w:val="32"/>
          <w:szCs w:val="32"/>
        </w:rPr>
        <w:t>根据不同课程要求，授课形式可包括线上培训、线下培训以及线上和线下混合培训等。</w:t>
      </w:r>
    </w:p>
    <w:p w:rsidR="007F2820" w:rsidRDefault="00494983">
      <w:pPr>
        <w:pStyle w:val="aff3"/>
        <w:numPr>
          <w:ilvl w:val="2"/>
          <w:numId w:val="0"/>
        </w:numPr>
        <w:ind w:firstLineChars="200" w:firstLine="640"/>
        <w:jc w:val="left"/>
        <w:rPr>
          <w:rFonts w:ascii="仿宋" w:eastAsia="仿宋" w:hAnsi="仿宋" w:cs="仿宋"/>
          <w:kern w:val="2"/>
          <w:sz w:val="32"/>
          <w:szCs w:val="32"/>
        </w:rPr>
      </w:pPr>
      <w:r>
        <w:rPr>
          <w:rFonts w:ascii="仿宋" w:eastAsia="仿宋" w:hAnsi="仿宋" w:cs="仿宋" w:hint="eastAsia"/>
          <w:kern w:val="2"/>
          <w:sz w:val="32"/>
          <w:szCs w:val="32"/>
        </w:rPr>
        <w:t>为保证学员能够充分掌握课程内容，课程安排宜循序渐进，结合实际案例进行实践演练，遵循“理论认知—方法掌握—应用提升”的递进衔接。</w:t>
      </w:r>
    </w:p>
    <w:p w:rsidR="007F2820" w:rsidRDefault="00494983">
      <w:pPr>
        <w:pStyle w:val="aff3"/>
        <w:numPr>
          <w:ilvl w:val="2"/>
          <w:numId w:val="0"/>
        </w:numPr>
        <w:ind w:firstLineChars="200" w:firstLine="640"/>
        <w:jc w:val="left"/>
        <w:rPr>
          <w:rFonts w:ascii="仿宋" w:eastAsia="仿宋" w:hAnsi="仿宋" w:cs="仿宋"/>
          <w:kern w:val="2"/>
          <w:sz w:val="32"/>
          <w:szCs w:val="32"/>
        </w:rPr>
      </w:pPr>
      <w:r>
        <w:rPr>
          <w:rFonts w:ascii="仿宋" w:eastAsia="仿宋" w:hAnsi="仿宋" w:cs="仿宋" w:hint="eastAsia"/>
          <w:kern w:val="2"/>
          <w:sz w:val="32"/>
          <w:szCs w:val="32"/>
        </w:rPr>
        <w:t>由于农业科普作品创作涵盖的知识面比较广，根据课程内容可分为基础理论模块、农业知识模块、农业科普作品创作实践模块、农业科普作品运营与推广模块、农业科普项目申报与成果培育模块</w:t>
      </w:r>
      <w:r>
        <w:rPr>
          <w:rFonts w:ascii="仿宋" w:eastAsia="仿宋" w:hAnsi="仿宋" w:cs="仿宋" w:hint="eastAsia"/>
          <w:kern w:val="2"/>
          <w:sz w:val="32"/>
          <w:szCs w:val="32"/>
        </w:rPr>
        <w:t>。</w:t>
      </w:r>
      <w:r>
        <w:rPr>
          <w:rFonts w:ascii="仿宋" w:eastAsia="仿宋" w:hAnsi="仿宋" w:cs="仿宋" w:hint="eastAsia"/>
          <w:kern w:val="2"/>
          <w:sz w:val="32"/>
          <w:szCs w:val="32"/>
        </w:rPr>
        <w:t>本标准结合农业科普的培训实际，分模块给出了课程示例</w:t>
      </w:r>
      <w:r>
        <w:rPr>
          <w:rFonts w:ascii="仿宋" w:eastAsia="仿宋" w:hAnsi="仿宋" w:cs="仿宋" w:hint="eastAsia"/>
          <w:kern w:val="2"/>
          <w:sz w:val="32"/>
          <w:szCs w:val="32"/>
        </w:rPr>
        <w:t>，</w:t>
      </w:r>
      <w:r>
        <w:rPr>
          <w:rFonts w:ascii="仿宋" w:eastAsia="仿宋" w:hAnsi="仿宋" w:cs="仿宋" w:hint="eastAsia"/>
          <w:kern w:val="2"/>
          <w:sz w:val="32"/>
          <w:szCs w:val="32"/>
        </w:rPr>
        <w:t>可根据</w:t>
      </w:r>
      <w:r>
        <w:rPr>
          <w:rFonts w:ascii="仿宋" w:eastAsia="仿宋" w:hAnsi="仿宋" w:cs="仿宋" w:hint="eastAsia"/>
          <w:kern w:val="2"/>
          <w:sz w:val="32"/>
          <w:szCs w:val="32"/>
        </w:rPr>
        <w:t>具体的</w:t>
      </w:r>
      <w:r>
        <w:rPr>
          <w:rFonts w:ascii="仿宋" w:eastAsia="仿宋" w:hAnsi="仿宋" w:cs="仿宋" w:hint="eastAsia"/>
          <w:kern w:val="2"/>
          <w:sz w:val="32"/>
          <w:szCs w:val="32"/>
        </w:rPr>
        <w:t>培训需求及目标，选择相应课程模块。</w:t>
      </w:r>
    </w:p>
    <w:p w:rsidR="007F2820" w:rsidRDefault="00494983">
      <w:pPr>
        <w:pStyle w:val="aff3"/>
        <w:numPr>
          <w:ilvl w:val="2"/>
          <w:numId w:val="0"/>
        </w:numPr>
        <w:ind w:firstLineChars="200" w:firstLine="640"/>
        <w:jc w:val="left"/>
        <w:rPr>
          <w:rFonts w:ascii="仿宋" w:eastAsia="仿宋" w:hAnsi="仿宋" w:cs="仿宋"/>
          <w:kern w:val="2"/>
          <w:sz w:val="32"/>
          <w:szCs w:val="32"/>
        </w:rPr>
      </w:pPr>
      <w:r>
        <w:rPr>
          <w:rFonts w:ascii="仿宋" w:eastAsia="仿宋" w:hAnsi="仿宋" w:cs="仿宋" w:hint="eastAsia"/>
          <w:kern w:val="2"/>
          <w:sz w:val="32"/>
          <w:szCs w:val="32"/>
        </w:rPr>
        <w:t>随着现代农业的发展，农业科普面临着越来越复杂的问题和挑战，跨学科知识融合有助于培养能够应对这些复杂问题的专业人才，因此，各课程之间应加强协同，实现跨学科知识融合（如</w:t>
      </w:r>
      <w:r>
        <w:rPr>
          <w:rFonts w:ascii="仿宋" w:eastAsia="仿宋" w:hAnsi="仿宋" w:cs="仿宋" w:hint="eastAsia"/>
          <w:kern w:val="2"/>
          <w:sz w:val="32"/>
          <w:szCs w:val="32"/>
        </w:rPr>
        <w:lastRenderedPageBreak/>
        <w:t>农业科技与传播学）、模块</w:t>
      </w:r>
      <w:proofErr w:type="gramStart"/>
      <w:r>
        <w:rPr>
          <w:rFonts w:ascii="仿宋" w:eastAsia="仿宋" w:hAnsi="仿宋" w:cs="仿宋" w:hint="eastAsia"/>
          <w:kern w:val="2"/>
          <w:sz w:val="32"/>
          <w:szCs w:val="32"/>
        </w:rPr>
        <w:t>间内容</w:t>
      </w:r>
      <w:proofErr w:type="gramEnd"/>
      <w:r>
        <w:rPr>
          <w:rFonts w:ascii="仿宋" w:eastAsia="仿宋" w:hAnsi="仿宋" w:cs="仿宋" w:hint="eastAsia"/>
          <w:kern w:val="2"/>
          <w:sz w:val="32"/>
          <w:szCs w:val="32"/>
        </w:rPr>
        <w:t>互补，确保知识系统性、技能连贯性与应用场景适配性。</w:t>
      </w:r>
    </w:p>
    <w:p w:rsidR="007F2820" w:rsidRDefault="00494983">
      <w:pPr>
        <w:pStyle w:val="aff2"/>
        <w:ind w:left="800" w:firstLineChars="0" w:firstLine="0"/>
        <w:rPr>
          <w:rFonts w:ascii="仿宋" w:eastAsia="仿宋" w:hAnsi="仿宋" w:cs="仿宋"/>
          <w:b/>
          <w:bCs/>
          <w:kern w:val="2"/>
          <w:sz w:val="32"/>
          <w:szCs w:val="32"/>
        </w:rPr>
      </w:pPr>
      <w:r>
        <w:rPr>
          <w:rFonts w:ascii="仿宋" w:eastAsia="仿宋" w:hAnsi="仿宋" w:cs="仿宋" w:hint="eastAsia"/>
          <w:b/>
          <w:bCs/>
          <w:kern w:val="2"/>
          <w:sz w:val="32"/>
          <w:szCs w:val="32"/>
        </w:rPr>
        <w:t>（六）培训内容</w:t>
      </w:r>
    </w:p>
    <w:p w:rsidR="007F2820" w:rsidRDefault="00494983">
      <w:pPr>
        <w:pStyle w:val="aff2"/>
        <w:ind w:firstLine="640"/>
        <w:rPr>
          <w:rFonts w:ascii="仿宋" w:eastAsia="仿宋" w:hAnsi="仿宋" w:cs="仿宋"/>
          <w:kern w:val="2"/>
          <w:sz w:val="32"/>
          <w:szCs w:val="32"/>
        </w:rPr>
      </w:pPr>
      <w:r>
        <w:rPr>
          <w:rFonts w:ascii="仿宋" w:eastAsia="仿宋" w:hAnsi="仿宋" w:cs="仿宋" w:hint="eastAsia"/>
          <w:kern w:val="2"/>
          <w:sz w:val="32"/>
          <w:szCs w:val="32"/>
        </w:rPr>
        <w:t>课程内容设置</w:t>
      </w:r>
      <w:r>
        <w:rPr>
          <w:rFonts w:ascii="仿宋" w:eastAsia="仿宋" w:hAnsi="仿宋" w:cs="仿宋" w:hint="eastAsia"/>
          <w:kern w:val="2"/>
          <w:sz w:val="32"/>
          <w:szCs w:val="32"/>
        </w:rPr>
        <w:t>5</w:t>
      </w:r>
      <w:r>
        <w:rPr>
          <w:rFonts w:ascii="仿宋" w:eastAsia="仿宋" w:hAnsi="仿宋" w:cs="仿宋" w:hint="eastAsia"/>
          <w:kern w:val="2"/>
          <w:sz w:val="32"/>
          <w:szCs w:val="32"/>
        </w:rPr>
        <w:t>大模块：基础理论模块、农业知识模块、农业科普作品创作实践模块、农业科普作品运营与推广模块、农业科普项目申报与成果培育模块。</w:t>
      </w:r>
    </w:p>
    <w:p w:rsidR="007F2820" w:rsidRDefault="00494983">
      <w:pPr>
        <w:pStyle w:val="ae"/>
        <w:numPr>
          <w:ilvl w:val="1"/>
          <w:numId w:val="0"/>
        </w:numPr>
        <w:spacing w:beforeLines="0" w:before="0" w:afterLines="0" w:after="0" w:line="360" w:lineRule="auto"/>
        <w:ind w:firstLineChars="200" w:firstLine="640"/>
        <w:rPr>
          <w:rFonts w:ascii="仿宋" w:eastAsia="仿宋" w:hAnsi="仿宋" w:cs="仿宋"/>
          <w:kern w:val="2"/>
          <w:sz w:val="32"/>
          <w:szCs w:val="32"/>
        </w:rPr>
      </w:pPr>
      <w:r>
        <w:rPr>
          <w:rFonts w:ascii="仿宋" w:eastAsia="仿宋" w:hAnsi="仿宋" w:cs="仿宋" w:hint="eastAsia"/>
          <w:kern w:val="2"/>
          <w:sz w:val="32"/>
          <w:szCs w:val="32"/>
        </w:rPr>
        <w:t>1</w:t>
      </w:r>
      <w:r>
        <w:rPr>
          <w:rFonts w:ascii="仿宋" w:eastAsia="仿宋" w:hAnsi="仿宋" w:cs="仿宋" w:hint="eastAsia"/>
          <w:kern w:val="2"/>
          <w:sz w:val="32"/>
          <w:szCs w:val="32"/>
        </w:rPr>
        <w:t>、基础理论</w:t>
      </w:r>
      <w:r>
        <w:rPr>
          <w:rFonts w:ascii="仿宋" w:eastAsia="仿宋" w:hAnsi="仿宋" w:cs="仿宋" w:hint="eastAsia"/>
          <w:kern w:val="2"/>
          <w:sz w:val="32"/>
          <w:szCs w:val="32"/>
        </w:rPr>
        <w:t>模块</w:t>
      </w:r>
    </w:p>
    <w:p w:rsidR="007F2820" w:rsidRDefault="00494983">
      <w:pPr>
        <w:pStyle w:val="aff2"/>
        <w:ind w:firstLine="640"/>
        <w:rPr>
          <w:rFonts w:ascii="仿宋" w:eastAsia="仿宋" w:hAnsi="仿宋" w:cs="仿宋"/>
          <w:kern w:val="2"/>
          <w:sz w:val="32"/>
          <w:szCs w:val="32"/>
        </w:rPr>
      </w:pPr>
      <w:r>
        <w:rPr>
          <w:rFonts w:ascii="仿宋" w:eastAsia="仿宋" w:hAnsi="仿宋" w:cs="仿宋" w:hint="eastAsia"/>
          <w:kern w:val="2"/>
          <w:sz w:val="32"/>
          <w:szCs w:val="32"/>
        </w:rPr>
        <w:t>包括指导性政策文件、科学普及理论研究和职业道德规范，通过学习这些理论，创作人员可以从宏观层面把握农业科普作品的创作规律和原则。指导性政策文件包括学习国家和地方相关部门颁布的科学普及相关的政策、法律法规、规章和其他相关文件，培养农业科普作品创作人员把握政策导向、洞察政策动态与发展趋势的能力；科学普及理论研究包括学</w:t>
      </w:r>
      <w:proofErr w:type="gramStart"/>
      <w:r>
        <w:rPr>
          <w:rFonts w:ascii="仿宋" w:eastAsia="仿宋" w:hAnsi="仿宋" w:cs="仿宋" w:hint="eastAsia"/>
          <w:kern w:val="2"/>
          <w:sz w:val="32"/>
          <w:szCs w:val="32"/>
        </w:rPr>
        <w:t>习习近平关于</w:t>
      </w:r>
      <w:proofErr w:type="gramEnd"/>
      <w:r>
        <w:rPr>
          <w:rFonts w:ascii="仿宋" w:eastAsia="仿宋" w:hAnsi="仿宋" w:cs="仿宋" w:hint="eastAsia"/>
          <w:kern w:val="2"/>
          <w:sz w:val="32"/>
          <w:szCs w:val="32"/>
        </w:rPr>
        <w:t>科普理论的重要论述，掌握科普最新理论方法</w:t>
      </w:r>
      <w:r>
        <w:rPr>
          <w:rFonts w:ascii="仿宋" w:eastAsia="仿宋" w:hAnsi="仿宋" w:cs="仿宋" w:hint="eastAsia"/>
          <w:kern w:val="2"/>
          <w:sz w:val="32"/>
          <w:szCs w:val="32"/>
        </w:rPr>
        <w:t>等</w:t>
      </w:r>
      <w:r>
        <w:rPr>
          <w:rFonts w:ascii="仿宋" w:eastAsia="仿宋" w:hAnsi="仿宋" w:cs="仿宋" w:hint="eastAsia"/>
          <w:kern w:val="2"/>
          <w:sz w:val="32"/>
          <w:szCs w:val="32"/>
        </w:rPr>
        <w:t>；职业道德规范包括学习职业道德、行为规范、职业心态素养等领域的相关课程，树立农业科普作品创作人员积极向上的价值观，明确自身的职业道德边界，严</w:t>
      </w:r>
      <w:r>
        <w:rPr>
          <w:rFonts w:ascii="仿宋" w:eastAsia="仿宋" w:hAnsi="仿宋" w:cs="仿宋" w:hint="eastAsia"/>
          <w:kern w:val="2"/>
          <w:sz w:val="32"/>
          <w:szCs w:val="32"/>
        </w:rPr>
        <w:t>格恪守职业操守。</w:t>
      </w:r>
    </w:p>
    <w:p w:rsidR="007F2820" w:rsidRDefault="00494983">
      <w:pPr>
        <w:pStyle w:val="aff3"/>
        <w:numPr>
          <w:ilvl w:val="2"/>
          <w:numId w:val="0"/>
        </w:numPr>
        <w:spacing w:line="360" w:lineRule="auto"/>
        <w:ind w:leftChars="200" w:left="640"/>
        <w:rPr>
          <w:rFonts w:ascii="仿宋" w:eastAsia="仿宋" w:hAnsi="仿宋" w:cs="仿宋"/>
          <w:kern w:val="2"/>
          <w:sz w:val="32"/>
          <w:szCs w:val="32"/>
        </w:rPr>
      </w:pPr>
      <w:r>
        <w:rPr>
          <w:rFonts w:ascii="仿宋" w:eastAsia="仿宋" w:hAnsi="仿宋" w:cs="仿宋" w:hint="eastAsia"/>
          <w:kern w:val="2"/>
          <w:sz w:val="32"/>
          <w:szCs w:val="32"/>
        </w:rPr>
        <w:t>2</w:t>
      </w:r>
      <w:r>
        <w:rPr>
          <w:rFonts w:ascii="仿宋" w:eastAsia="仿宋" w:hAnsi="仿宋" w:cs="仿宋" w:hint="eastAsia"/>
          <w:kern w:val="2"/>
          <w:sz w:val="32"/>
          <w:szCs w:val="32"/>
        </w:rPr>
        <w:t>、农业知识模块</w:t>
      </w:r>
    </w:p>
    <w:p w:rsidR="007F2820" w:rsidRDefault="00494983">
      <w:pPr>
        <w:pStyle w:val="aa"/>
        <w:numPr>
          <w:ilvl w:val="0"/>
          <w:numId w:val="0"/>
        </w:numPr>
        <w:spacing w:line="360" w:lineRule="auto"/>
        <w:ind w:firstLineChars="200" w:firstLine="640"/>
        <w:rPr>
          <w:rFonts w:ascii="仿宋" w:eastAsia="仿宋" w:hAnsi="仿宋" w:cs="仿宋"/>
          <w:kern w:val="2"/>
          <w:sz w:val="32"/>
          <w:szCs w:val="32"/>
        </w:rPr>
      </w:pPr>
      <w:r>
        <w:rPr>
          <w:rFonts w:ascii="仿宋" w:eastAsia="仿宋" w:hAnsi="仿宋" w:cs="仿宋" w:hint="eastAsia"/>
          <w:kern w:val="2"/>
          <w:sz w:val="32"/>
          <w:szCs w:val="32"/>
        </w:rPr>
        <w:t>农业科普作品的核心是传播农业知识，学习农业知识能让创作人员深入了解农业领域的各个方面，确保在创作过程中所传播的农业知识准确、全面、系统。只有创作人员自身具备扎实的农业知识，才能将其准确地转化为科普内容，避免出现知识错误或</w:t>
      </w:r>
      <w:r>
        <w:rPr>
          <w:rFonts w:ascii="仿宋" w:eastAsia="仿宋" w:hAnsi="仿宋" w:cs="仿宋" w:hint="eastAsia"/>
          <w:kern w:val="2"/>
          <w:sz w:val="32"/>
          <w:szCs w:val="32"/>
        </w:rPr>
        <w:lastRenderedPageBreak/>
        <w:t>误导受众的情况。此外，农业领域的知识和技术不断更新，创作人员</w:t>
      </w:r>
      <w:r>
        <w:rPr>
          <w:rFonts w:ascii="仿宋" w:eastAsia="仿宋" w:hAnsi="仿宋" w:cs="仿宋" w:hint="eastAsia"/>
          <w:kern w:val="2"/>
          <w:sz w:val="32"/>
          <w:szCs w:val="32"/>
        </w:rPr>
        <w:t>需</w:t>
      </w:r>
      <w:r>
        <w:rPr>
          <w:rFonts w:ascii="仿宋" w:eastAsia="仿宋" w:hAnsi="仿宋" w:cs="仿宋" w:hint="eastAsia"/>
          <w:kern w:val="2"/>
          <w:sz w:val="32"/>
          <w:szCs w:val="32"/>
        </w:rPr>
        <w:t>及时了解农业科技的最新进展和发展趋势，</w:t>
      </w:r>
      <w:r>
        <w:rPr>
          <w:rFonts w:ascii="仿宋" w:eastAsia="仿宋" w:hAnsi="仿宋" w:cs="仿宋" w:hint="eastAsia"/>
          <w:kern w:val="2"/>
          <w:sz w:val="32"/>
          <w:szCs w:val="32"/>
        </w:rPr>
        <w:t>才能</w:t>
      </w:r>
      <w:r>
        <w:rPr>
          <w:rFonts w:ascii="仿宋" w:eastAsia="仿宋" w:hAnsi="仿宋" w:cs="仿宋" w:hint="eastAsia"/>
          <w:kern w:val="2"/>
          <w:sz w:val="32"/>
          <w:szCs w:val="32"/>
        </w:rPr>
        <w:t>够在科普作品中及时反映这些新内容，让受众了解到最新的农业科技信息，激发他们对现代农业的关注和兴趣，推动农业科技的普及和应用。结合农业科普的实际，提出了农</w:t>
      </w:r>
      <w:r>
        <w:rPr>
          <w:rFonts w:ascii="仿宋" w:eastAsia="仿宋" w:hAnsi="仿宋" w:cs="仿宋" w:hint="eastAsia"/>
          <w:kern w:val="2"/>
          <w:sz w:val="32"/>
          <w:szCs w:val="32"/>
        </w:rPr>
        <w:t>业知识模块的内容建议为：</w:t>
      </w:r>
    </w:p>
    <w:p w:rsidR="007F2820" w:rsidRDefault="00494983">
      <w:pPr>
        <w:pStyle w:val="aa"/>
        <w:numPr>
          <w:ilvl w:val="0"/>
          <w:numId w:val="0"/>
        </w:numPr>
        <w:spacing w:line="360" w:lineRule="auto"/>
        <w:ind w:firstLineChars="200" w:firstLine="640"/>
        <w:rPr>
          <w:rFonts w:ascii="仿宋" w:eastAsia="仿宋" w:hAnsi="仿宋" w:cs="仿宋"/>
          <w:kern w:val="2"/>
          <w:sz w:val="32"/>
          <w:szCs w:val="32"/>
        </w:rPr>
      </w:pPr>
      <w:r>
        <w:rPr>
          <w:rFonts w:ascii="仿宋" w:eastAsia="仿宋" w:hAnsi="仿宋" w:cs="仿宋" w:hint="eastAsia"/>
          <w:kern w:val="2"/>
          <w:sz w:val="32"/>
          <w:szCs w:val="32"/>
        </w:rPr>
        <w:t>（</w:t>
      </w:r>
      <w:r>
        <w:rPr>
          <w:rFonts w:ascii="仿宋" w:eastAsia="仿宋" w:hAnsi="仿宋" w:cs="仿宋" w:hint="eastAsia"/>
          <w:kern w:val="2"/>
          <w:sz w:val="32"/>
          <w:szCs w:val="32"/>
        </w:rPr>
        <w:t>1</w:t>
      </w:r>
      <w:r>
        <w:rPr>
          <w:rFonts w:ascii="仿宋" w:eastAsia="仿宋" w:hAnsi="仿宋" w:cs="仿宋" w:hint="eastAsia"/>
          <w:kern w:val="2"/>
          <w:sz w:val="32"/>
          <w:szCs w:val="32"/>
        </w:rPr>
        <w:t>）农业专业知识。</w:t>
      </w:r>
      <w:r>
        <w:rPr>
          <w:rFonts w:ascii="仿宋" w:eastAsia="仿宋" w:hAnsi="仿宋" w:cs="仿宋"/>
          <w:kern w:val="2"/>
          <w:sz w:val="32"/>
          <w:szCs w:val="32"/>
        </w:rPr>
        <w:t>学习</w:t>
      </w:r>
      <w:r>
        <w:rPr>
          <w:rFonts w:ascii="仿宋" w:eastAsia="仿宋" w:hAnsi="仿宋" w:cs="仿宋" w:hint="eastAsia"/>
          <w:kern w:val="2"/>
          <w:sz w:val="32"/>
          <w:szCs w:val="32"/>
        </w:rPr>
        <w:t>农业基础知识以及农业技术应用知识</w:t>
      </w:r>
      <w:r>
        <w:rPr>
          <w:rFonts w:ascii="仿宋" w:eastAsia="仿宋" w:hAnsi="仿宋" w:cs="仿宋"/>
          <w:kern w:val="2"/>
          <w:sz w:val="32"/>
          <w:szCs w:val="32"/>
        </w:rPr>
        <w:t>，为农业科普作品创作</w:t>
      </w:r>
      <w:r>
        <w:rPr>
          <w:rFonts w:ascii="仿宋" w:eastAsia="仿宋" w:hAnsi="仿宋" w:cs="仿宋" w:hint="eastAsia"/>
          <w:kern w:val="2"/>
          <w:sz w:val="32"/>
          <w:szCs w:val="32"/>
        </w:rPr>
        <w:t>提供</w:t>
      </w:r>
      <w:r>
        <w:rPr>
          <w:rFonts w:ascii="仿宋" w:eastAsia="仿宋" w:hAnsi="仿宋" w:cs="仿宋"/>
          <w:kern w:val="2"/>
          <w:sz w:val="32"/>
          <w:szCs w:val="32"/>
        </w:rPr>
        <w:t>科学</w:t>
      </w:r>
      <w:r>
        <w:rPr>
          <w:rFonts w:ascii="仿宋" w:eastAsia="仿宋" w:hAnsi="仿宋" w:cs="仿宋" w:hint="eastAsia"/>
          <w:kern w:val="2"/>
          <w:sz w:val="32"/>
          <w:szCs w:val="32"/>
        </w:rPr>
        <w:t>、正确的</w:t>
      </w:r>
      <w:r>
        <w:rPr>
          <w:rFonts w:ascii="仿宋" w:eastAsia="仿宋" w:hAnsi="仿宋" w:cs="仿宋"/>
          <w:kern w:val="2"/>
          <w:sz w:val="32"/>
          <w:szCs w:val="32"/>
        </w:rPr>
        <w:t>内容</w:t>
      </w:r>
      <w:r>
        <w:rPr>
          <w:rFonts w:ascii="仿宋" w:eastAsia="仿宋" w:hAnsi="仿宋" w:cs="仿宋" w:hint="eastAsia"/>
          <w:kern w:val="2"/>
          <w:sz w:val="32"/>
          <w:szCs w:val="32"/>
        </w:rPr>
        <w:t>指导。</w:t>
      </w:r>
    </w:p>
    <w:p w:rsidR="007F2820" w:rsidRDefault="00494983">
      <w:pPr>
        <w:pStyle w:val="aa"/>
        <w:numPr>
          <w:ilvl w:val="0"/>
          <w:numId w:val="0"/>
        </w:numPr>
        <w:spacing w:line="360" w:lineRule="auto"/>
        <w:ind w:firstLineChars="200" w:firstLine="640"/>
        <w:rPr>
          <w:rFonts w:ascii="仿宋" w:eastAsia="仿宋" w:hAnsi="仿宋" w:cs="仿宋"/>
          <w:kern w:val="2"/>
          <w:sz w:val="32"/>
          <w:szCs w:val="32"/>
        </w:rPr>
      </w:pPr>
      <w:r>
        <w:rPr>
          <w:rFonts w:ascii="仿宋" w:eastAsia="仿宋" w:hAnsi="仿宋" w:cs="仿宋" w:hint="eastAsia"/>
          <w:kern w:val="2"/>
          <w:sz w:val="32"/>
          <w:szCs w:val="32"/>
        </w:rPr>
        <w:t>（</w:t>
      </w:r>
      <w:r>
        <w:rPr>
          <w:rFonts w:ascii="仿宋" w:eastAsia="仿宋" w:hAnsi="仿宋" w:cs="仿宋" w:hint="eastAsia"/>
          <w:kern w:val="2"/>
          <w:sz w:val="32"/>
          <w:szCs w:val="32"/>
        </w:rPr>
        <w:t>2</w:t>
      </w:r>
      <w:r>
        <w:rPr>
          <w:rFonts w:ascii="仿宋" w:eastAsia="仿宋" w:hAnsi="仿宋" w:cs="仿宋" w:hint="eastAsia"/>
          <w:kern w:val="2"/>
          <w:sz w:val="32"/>
          <w:szCs w:val="32"/>
        </w:rPr>
        <w:t>）农业政策与产业趋势。学习国家或地方发布的农业相关政策文件、产业调研、发展报告等，为农业科普作品的创作指明农业产业热点、发展趋势，提供前沿理念思想。</w:t>
      </w:r>
    </w:p>
    <w:p w:rsidR="007F2820" w:rsidRDefault="00494983">
      <w:pPr>
        <w:pStyle w:val="aff3"/>
        <w:numPr>
          <w:ilvl w:val="2"/>
          <w:numId w:val="0"/>
        </w:numPr>
        <w:ind w:firstLineChars="200" w:firstLine="640"/>
        <w:rPr>
          <w:rFonts w:ascii="仿宋" w:eastAsia="仿宋" w:hAnsi="仿宋" w:cs="仿宋"/>
          <w:kern w:val="2"/>
          <w:sz w:val="32"/>
          <w:szCs w:val="32"/>
        </w:rPr>
      </w:pPr>
      <w:r>
        <w:rPr>
          <w:rFonts w:ascii="仿宋" w:eastAsia="仿宋" w:hAnsi="仿宋" w:cs="仿宋" w:hint="eastAsia"/>
          <w:kern w:val="2"/>
          <w:sz w:val="32"/>
          <w:szCs w:val="32"/>
        </w:rPr>
        <w:t>（</w:t>
      </w:r>
      <w:r>
        <w:rPr>
          <w:rFonts w:ascii="仿宋" w:eastAsia="仿宋" w:hAnsi="仿宋" w:cs="仿宋" w:hint="eastAsia"/>
          <w:kern w:val="2"/>
          <w:sz w:val="32"/>
          <w:szCs w:val="32"/>
        </w:rPr>
        <w:t>3</w:t>
      </w:r>
      <w:r>
        <w:rPr>
          <w:rFonts w:ascii="仿宋" w:eastAsia="仿宋" w:hAnsi="仿宋" w:cs="仿宋" w:hint="eastAsia"/>
          <w:kern w:val="2"/>
          <w:sz w:val="32"/>
          <w:szCs w:val="32"/>
        </w:rPr>
        <w:t>）实践调研。走进农业相关科研机构、企业、实验室、产业园区、试验田等进行参观学习、采访调研，加深对农作物、农业技术应用等知识的印象，为创作农业科普作品提供现实案例素材和积累实践经验。</w:t>
      </w:r>
    </w:p>
    <w:p w:rsidR="007F2820" w:rsidRDefault="00494983">
      <w:pPr>
        <w:pStyle w:val="aff3"/>
        <w:numPr>
          <w:ilvl w:val="2"/>
          <w:numId w:val="0"/>
        </w:numPr>
        <w:ind w:firstLineChars="200" w:firstLine="640"/>
        <w:rPr>
          <w:rFonts w:ascii="仿宋" w:eastAsia="仿宋" w:hAnsi="仿宋" w:cs="仿宋"/>
          <w:kern w:val="2"/>
          <w:sz w:val="32"/>
          <w:szCs w:val="32"/>
        </w:rPr>
      </w:pPr>
      <w:r>
        <w:rPr>
          <w:rFonts w:ascii="仿宋" w:eastAsia="仿宋" w:hAnsi="仿宋" w:cs="仿宋" w:hint="eastAsia"/>
          <w:kern w:val="2"/>
          <w:sz w:val="32"/>
          <w:szCs w:val="32"/>
        </w:rPr>
        <w:t>3</w:t>
      </w:r>
      <w:r>
        <w:rPr>
          <w:rFonts w:ascii="仿宋" w:eastAsia="仿宋" w:hAnsi="仿宋" w:cs="仿宋" w:hint="eastAsia"/>
          <w:kern w:val="2"/>
          <w:sz w:val="32"/>
          <w:szCs w:val="32"/>
        </w:rPr>
        <w:t>、农业科普作品创作实践模块</w:t>
      </w:r>
    </w:p>
    <w:p w:rsidR="007F2820" w:rsidRDefault="00494983">
      <w:pPr>
        <w:pStyle w:val="aff3"/>
        <w:numPr>
          <w:ilvl w:val="2"/>
          <w:numId w:val="0"/>
        </w:numPr>
        <w:ind w:firstLineChars="200" w:firstLine="640"/>
        <w:rPr>
          <w:rFonts w:ascii="仿宋" w:eastAsia="仿宋" w:hAnsi="仿宋" w:cs="仿宋"/>
          <w:kern w:val="2"/>
          <w:sz w:val="32"/>
          <w:szCs w:val="32"/>
        </w:rPr>
      </w:pPr>
      <w:r>
        <w:rPr>
          <w:rFonts w:ascii="仿宋" w:eastAsia="仿宋" w:hAnsi="仿宋" w:cs="仿宋" w:hint="eastAsia"/>
          <w:kern w:val="2"/>
          <w:sz w:val="32"/>
          <w:szCs w:val="32"/>
        </w:rPr>
        <w:t>通过实际的创</w:t>
      </w:r>
      <w:r>
        <w:rPr>
          <w:rFonts w:ascii="仿宋" w:eastAsia="仿宋" w:hAnsi="仿宋" w:cs="仿宋" w:hint="eastAsia"/>
          <w:kern w:val="2"/>
          <w:sz w:val="32"/>
          <w:szCs w:val="32"/>
        </w:rPr>
        <w:t>作实践，创作人员可以将所学的基础理论和农业知识转化为具体的科普作品，并在实践过程中不断锻炼和提升自己的写作、拍摄、剪辑、绘画等创作技能，掌握不同类型科普作品的创作方法和技巧，提高作品的质量和吸引力。创作实践模块鼓励创作人员在实践中尝试新的创作思路、方法和表现形式，培养他们的创新能力，采用新颖的方式来传播农业知识，使农业科普作品更具时代特色和吸引力，满足不同受众的需求。因此，</w:t>
      </w:r>
      <w:r>
        <w:rPr>
          <w:rFonts w:ascii="仿宋" w:eastAsia="仿宋" w:hAnsi="仿宋" w:cs="仿宋" w:hint="eastAsia"/>
          <w:kern w:val="2"/>
          <w:sz w:val="32"/>
          <w:szCs w:val="32"/>
        </w:rPr>
        <w:lastRenderedPageBreak/>
        <w:t>农业科普作品创作实践模块应包括基本创作技能学习和创作实践：</w:t>
      </w:r>
    </w:p>
    <w:p w:rsidR="007F2820" w:rsidRDefault="00494983">
      <w:pPr>
        <w:pStyle w:val="aff3"/>
        <w:numPr>
          <w:ilvl w:val="2"/>
          <w:numId w:val="0"/>
        </w:numPr>
        <w:ind w:firstLineChars="200" w:firstLine="640"/>
        <w:rPr>
          <w:rFonts w:ascii="仿宋" w:eastAsia="仿宋" w:hAnsi="仿宋" w:cs="仿宋"/>
          <w:kern w:val="2"/>
          <w:sz w:val="32"/>
          <w:szCs w:val="32"/>
        </w:rPr>
      </w:pPr>
      <w:r>
        <w:rPr>
          <w:rFonts w:ascii="仿宋" w:eastAsia="仿宋" w:hAnsi="仿宋" w:cs="仿宋" w:hint="eastAsia"/>
          <w:kern w:val="2"/>
          <w:sz w:val="32"/>
          <w:szCs w:val="32"/>
        </w:rPr>
        <w:t>（</w:t>
      </w:r>
      <w:r>
        <w:rPr>
          <w:rFonts w:ascii="仿宋" w:eastAsia="仿宋" w:hAnsi="仿宋" w:cs="仿宋" w:hint="eastAsia"/>
          <w:kern w:val="2"/>
          <w:sz w:val="32"/>
          <w:szCs w:val="32"/>
        </w:rPr>
        <w:t>1</w:t>
      </w:r>
      <w:r>
        <w:rPr>
          <w:rFonts w:ascii="仿宋" w:eastAsia="仿宋" w:hAnsi="仿宋" w:cs="仿宋" w:hint="eastAsia"/>
          <w:kern w:val="2"/>
          <w:sz w:val="32"/>
          <w:szCs w:val="32"/>
        </w:rPr>
        <w:t>）基本创作技能学习包括学习作品创作过程需要的基本操作技能，包括但不限于文案写作、常用软件、美术基础、视觉传达、摄影摄像技术等。</w:t>
      </w:r>
    </w:p>
    <w:p w:rsidR="007F2820" w:rsidRDefault="00494983">
      <w:pPr>
        <w:pStyle w:val="aff3"/>
        <w:numPr>
          <w:ilvl w:val="2"/>
          <w:numId w:val="0"/>
        </w:numPr>
        <w:ind w:firstLineChars="200" w:firstLine="640"/>
        <w:rPr>
          <w:rFonts w:ascii="仿宋" w:eastAsia="仿宋" w:hAnsi="仿宋" w:cs="仿宋"/>
          <w:kern w:val="2"/>
          <w:sz w:val="32"/>
          <w:szCs w:val="32"/>
        </w:rPr>
      </w:pPr>
      <w:r>
        <w:rPr>
          <w:rFonts w:ascii="仿宋" w:eastAsia="仿宋" w:hAnsi="仿宋" w:cs="仿宋" w:hint="eastAsia"/>
          <w:kern w:val="2"/>
          <w:sz w:val="32"/>
          <w:szCs w:val="32"/>
        </w:rPr>
        <w:t>（</w:t>
      </w:r>
      <w:r>
        <w:rPr>
          <w:rFonts w:ascii="仿宋" w:eastAsia="仿宋" w:hAnsi="仿宋" w:cs="仿宋" w:hint="eastAsia"/>
          <w:kern w:val="2"/>
          <w:sz w:val="32"/>
          <w:szCs w:val="32"/>
        </w:rPr>
        <w:t>2</w:t>
      </w:r>
      <w:r>
        <w:rPr>
          <w:rFonts w:ascii="仿宋" w:eastAsia="仿宋" w:hAnsi="仿宋" w:cs="仿宋" w:hint="eastAsia"/>
          <w:kern w:val="2"/>
          <w:sz w:val="32"/>
          <w:szCs w:val="32"/>
        </w:rPr>
        <w:t>）创作实践包括基于掌握的农业知识，运用创作技能，开展自主命题或特定命题的作品创作，由专业教师全程指导、点评，通过实践提升创作人员综合创作能力。</w:t>
      </w:r>
    </w:p>
    <w:p w:rsidR="007F2820" w:rsidRDefault="00494983">
      <w:pPr>
        <w:pStyle w:val="aff3"/>
        <w:numPr>
          <w:ilvl w:val="2"/>
          <w:numId w:val="0"/>
        </w:numPr>
        <w:ind w:firstLineChars="200" w:firstLine="640"/>
        <w:rPr>
          <w:rFonts w:ascii="仿宋" w:eastAsia="仿宋" w:hAnsi="仿宋" w:cs="仿宋"/>
          <w:kern w:val="2"/>
          <w:sz w:val="32"/>
          <w:szCs w:val="32"/>
        </w:rPr>
      </w:pPr>
      <w:r>
        <w:rPr>
          <w:rFonts w:ascii="仿宋" w:eastAsia="仿宋" w:hAnsi="仿宋" w:cs="仿宋" w:hint="eastAsia"/>
          <w:kern w:val="2"/>
          <w:sz w:val="32"/>
          <w:szCs w:val="32"/>
        </w:rPr>
        <w:t>4</w:t>
      </w:r>
      <w:r>
        <w:rPr>
          <w:rFonts w:ascii="仿宋" w:eastAsia="仿宋" w:hAnsi="仿宋" w:cs="仿宋" w:hint="eastAsia"/>
          <w:kern w:val="2"/>
          <w:sz w:val="32"/>
          <w:szCs w:val="32"/>
        </w:rPr>
        <w:t>、农业科普作品宣传推广模块</w:t>
      </w:r>
    </w:p>
    <w:p w:rsidR="007F2820" w:rsidRDefault="00494983">
      <w:pPr>
        <w:pStyle w:val="aff3"/>
        <w:numPr>
          <w:ilvl w:val="2"/>
          <w:numId w:val="0"/>
        </w:numPr>
        <w:ind w:firstLineChars="200" w:firstLine="640"/>
        <w:rPr>
          <w:rFonts w:ascii="仿宋" w:eastAsia="仿宋" w:hAnsi="仿宋" w:cs="仿宋"/>
          <w:kern w:val="2"/>
          <w:sz w:val="32"/>
          <w:szCs w:val="32"/>
        </w:rPr>
      </w:pPr>
      <w:r>
        <w:rPr>
          <w:rFonts w:ascii="仿宋" w:eastAsia="仿宋" w:hAnsi="仿宋" w:cs="仿宋" w:hint="eastAsia"/>
          <w:kern w:val="2"/>
          <w:sz w:val="32"/>
          <w:szCs w:val="32"/>
        </w:rPr>
        <w:t>农业科普作品只有通过有效的运营与推广，才能让更多的受</w:t>
      </w:r>
      <w:proofErr w:type="gramStart"/>
      <w:r>
        <w:rPr>
          <w:rFonts w:ascii="仿宋" w:eastAsia="仿宋" w:hAnsi="仿宋" w:cs="仿宋" w:hint="eastAsia"/>
          <w:kern w:val="2"/>
          <w:sz w:val="32"/>
          <w:szCs w:val="32"/>
        </w:rPr>
        <w:t>众接触</w:t>
      </w:r>
      <w:proofErr w:type="gramEnd"/>
      <w:r>
        <w:rPr>
          <w:rFonts w:ascii="仿宋" w:eastAsia="仿宋" w:hAnsi="仿宋" w:cs="仿宋" w:hint="eastAsia"/>
          <w:kern w:val="2"/>
          <w:sz w:val="32"/>
          <w:szCs w:val="32"/>
        </w:rPr>
        <w:t>和了解，实现其科普价值。该模块教授创作人员如何运用新媒体平台、线下活动等多种渠道进行作品的推广，如何进行品牌建设和粉丝运营，提高作品的知名度和影</w:t>
      </w:r>
      <w:r>
        <w:rPr>
          <w:rFonts w:ascii="仿宋" w:eastAsia="仿宋" w:hAnsi="仿宋" w:cs="仿宋" w:hint="eastAsia"/>
          <w:kern w:val="2"/>
          <w:sz w:val="32"/>
          <w:szCs w:val="32"/>
        </w:rPr>
        <w:t>响力。通过学习这些知识和技能，创作人员可以将自己创作的科普作品推向更广泛的受众群体，使更多的人受益于农业科普知识。因此，结合农业科普作品宣传推广的方法及特点，给出了该模块的主要内容：</w:t>
      </w:r>
    </w:p>
    <w:p w:rsidR="007F2820" w:rsidRDefault="00494983">
      <w:pPr>
        <w:pStyle w:val="aff3"/>
        <w:numPr>
          <w:ilvl w:val="2"/>
          <w:numId w:val="0"/>
        </w:numPr>
        <w:ind w:firstLineChars="200" w:firstLine="640"/>
        <w:rPr>
          <w:rFonts w:ascii="仿宋" w:eastAsia="仿宋" w:hAnsi="仿宋" w:cs="仿宋"/>
          <w:kern w:val="2"/>
          <w:sz w:val="32"/>
          <w:szCs w:val="32"/>
        </w:rPr>
      </w:pPr>
      <w:r>
        <w:rPr>
          <w:rFonts w:ascii="仿宋" w:eastAsia="仿宋" w:hAnsi="仿宋" w:cs="仿宋" w:hint="eastAsia"/>
          <w:kern w:val="2"/>
          <w:sz w:val="32"/>
          <w:szCs w:val="32"/>
        </w:rPr>
        <w:t>（</w:t>
      </w:r>
      <w:r>
        <w:rPr>
          <w:rFonts w:ascii="仿宋" w:eastAsia="仿宋" w:hAnsi="仿宋" w:cs="仿宋" w:hint="eastAsia"/>
          <w:kern w:val="2"/>
          <w:sz w:val="32"/>
          <w:szCs w:val="32"/>
        </w:rPr>
        <w:t>1</w:t>
      </w:r>
      <w:r>
        <w:rPr>
          <w:rFonts w:ascii="仿宋" w:eastAsia="仿宋" w:hAnsi="仿宋" w:cs="仿宋" w:hint="eastAsia"/>
          <w:kern w:val="2"/>
          <w:sz w:val="32"/>
          <w:szCs w:val="32"/>
        </w:rPr>
        <w:t>）线上运营推广。学习掌握通过新媒体提升农业科普作品传播率、影响力的途径，包括但不限于媒体平台的搭建及维护、运营、作品发布等基础操作，基于培训创作的作品进行运营推广实践（如主流媒体农业科普专栏展示、社交媒体平台展示、</w:t>
      </w:r>
      <w:proofErr w:type="gramStart"/>
      <w:r>
        <w:rPr>
          <w:rFonts w:ascii="仿宋" w:eastAsia="仿宋" w:hAnsi="仿宋" w:cs="仿宋"/>
          <w:kern w:val="2"/>
          <w:sz w:val="32"/>
          <w:szCs w:val="32"/>
        </w:rPr>
        <w:t>电商助农</w:t>
      </w:r>
      <w:proofErr w:type="gramEnd"/>
      <w:r>
        <w:rPr>
          <w:rFonts w:ascii="仿宋" w:eastAsia="仿宋" w:hAnsi="仿宋" w:cs="仿宋"/>
          <w:kern w:val="2"/>
          <w:sz w:val="32"/>
          <w:szCs w:val="32"/>
        </w:rPr>
        <w:t>直播</w:t>
      </w:r>
      <w:r>
        <w:rPr>
          <w:rFonts w:ascii="仿宋" w:eastAsia="仿宋" w:hAnsi="仿宋" w:cs="仿宋" w:hint="eastAsia"/>
          <w:kern w:val="2"/>
          <w:sz w:val="32"/>
          <w:szCs w:val="32"/>
        </w:rPr>
        <w:t>、开设互动</w:t>
      </w:r>
      <w:r>
        <w:rPr>
          <w:rFonts w:ascii="仿宋" w:eastAsia="仿宋" w:hAnsi="仿宋" w:cs="仿宋" w:hint="eastAsia"/>
          <w:kern w:val="2"/>
          <w:sz w:val="32"/>
          <w:szCs w:val="32"/>
        </w:rPr>
        <w:t>H5/</w:t>
      </w:r>
      <w:r>
        <w:rPr>
          <w:rFonts w:ascii="仿宋" w:eastAsia="仿宋" w:hAnsi="仿宋" w:cs="仿宋" w:hint="eastAsia"/>
          <w:kern w:val="2"/>
          <w:sz w:val="32"/>
          <w:szCs w:val="32"/>
        </w:rPr>
        <w:t>小程序等）。</w:t>
      </w:r>
    </w:p>
    <w:p w:rsidR="007F2820" w:rsidRDefault="00494983">
      <w:pPr>
        <w:pStyle w:val="aff3"/>
        <w:numPr>
          <w:ilvl w:val="2"/>
          <w:numId w:val="0"/>
        </w:numPr>
        <w:ind w:firstLineChars="200" w:firstLine="640"/>
        <w:rPr>
          <w:rFonts w:ascii="仿宋" w:eastAsia="仿宋" w:hAnsi="仿宋" w:cs="仿宋"/>
          <w:kern w:val="2"/>
          <w:sz w:val="32"/>
          <w:szCs w:val="32"/>
        </w:rPr>
      </w:pPr>
      <w:r>
        <w:rPr>
          <w:rFonts w:ascii="仿宋" w:eastAsia="仿宋" w:hAnsi="仿宋" w:cs="仿宋" w:hint="eastAsia"/>
          <w:kern w:val="2"/>
          <w:sz w:val="32"/>
          <w:szCs w:val="32"/>
        </w:rPr>
        <w:lastRenderedPageBreak/>
        <w:t>（</w:t>
      </w:r>
      <w:r>
        <w:rPr>
          <w:rFonts w:ascii="仿宋" w:eastAsia="仿宋" w:hAnsi="仿宋" w:cs="仿宋" w:hint="eastAsia"/>
          <w:kern w:val="2"/>
          <w:sz w:val="32"/>
          <w:szCs w:val="32"/>
        </w:rPr>
        <w:t>2</w:t>
      </w:r>
      <w:r>
        <w:rPr>
          <w:rFonts w:ascii="仿宋" w:eastAsia="仿宋" w:hAnsi="仿宋" w:cs="仿宋" w:hint="eastAsia"/>
          <w:kern w:val="2"/>
          <w:sz w:val="32"/>
          <w:szCs w:val="32"/>
        </w:rPr>
        <w:t>）线下运营推广。学习线下运营推广的技能方法，以科普服务实践为主，如进乡村、进社区、进校园、进企业、公益助农等，学习内容包括但不限于有关科普服务规范、活动策划与执行、作</w:t>
      </w:r>
      <w:r>
        <w:rPr>
          <w:rFonts w:ascii="仿宋" w:eastAsia="仿宋" w:hAnsi="仿宋" w:cs="仿宋"/>
          <w:kern w:val="2"/>
          <w:sz w:val="32"/>
          <w:szCs w:val="32"/>
        </w:rPr>
        <w:t>品展示技巧及互动环节设计</w:t>
      </w:r>
      <w:r>
        <w:rPr>
          <w:rFonts w:ascii="仿宋" w:eastAsia="仿宋" w:hAnsi="仿宋" w:cs="仿宋" w:hint="eastAsia"/>
          <w:kern w:val="2"/>
          <w:sz w:val="32"/>
          <w:szCs w:val="32"/>
        </w:rPr>
        <w:t>、创作成果在农技培训和</w:t>
      </w:r>
      <w:proofErr w:type="gramStart"/>
      <w:r>
        <w:rPr>
          <w:rFonts w:ascii="仿宋" w:eastAsia="仿宋" w:hAnsi="仿宋" w:cs="仿宋" w:hint="eastAsia"/>
          <w:kern w:val="2"/>
          <w:sz w:val="32"/>
          <w:szCs w:val="32"/>
        </w:rPr>
        <w:t>研学</w:t>
      </w:r>
      <w:proofErr w:type="gramEnd"/>
      <w:r>
        <w:rPr>
          <w:rFonts w:ascii="仿宋" w:eastAsia="仿宋" w:hAnsi="仿宋" w:cs="仿宋" w:hint="eastAsia"/>
          <w:kern w:val="2"/>
          <w:sz w:val="32"/>
          <w:szCs w:val="32"/>
        </w:rPr>
        <w:t>活动中的应用实践等。</w:t>
      </w:r>
      <w:r>
        <w:rPr>
          <w:rFonts w:ascii="仿宋" w:eastAsia="仿宋" w:hAnsi="仿宋" w:cs="仿宋" w:hint="eastAsia"/>
          <w:kern w:val="2"/>
          <w:sz w:val="32"/>
          <w:szCs w:val="32"/>
        </w:rPr>
        <w:t>可参照</w:t>
      </w:r>
      <w:r>
        <w:rPr>
          <w:rFonts w:ascii="仿宋" w:eastAsia="仿宋" w:hAnsi="仿宋" w:cs="仿宋"/>
          <w:kern w:val="2"/>
          <w:sz w:val="32"/>
          <w:szCs w:val="32"/>
        </w:rPr>
        <w:t>《</w:t>
      </w:r>
      <w:r>
        <w:rPr>
          <w:rFonts w:ascii="仿宋" w:eastAsia="仿宋" w:hAnsi="仿宋" w:cs="仿宋"/>
          <w:kern w:val="2"/>
          <w:sz w:val="32"/>
          <w:szCs w:val="32"/>
        </w:rPr>
        <w:t xml:space="preserve">GB/T 43395-2023  </w:t>
      </w:r>
      <w:r>
        <w:rPr>
          <w:rFonts w:ascii="仿宋" w:eastAsia="仿宋" w:hAnsi="仿宋" w:cs="仿宋"/>
          <w:kern w:val="2"/>
          <w:sz w:val="32"/>
          <w:szCs w:val="32"/>
        </w:rPr>
        <w:t>线下科普活动基本要求</w:t>
      </w:r>
      <w:r>
        <w:rPr>
          <w:rFonts w:ascii="仿宋" w:eastAsia="仿宋" w:hAnsi="仿宋" w:cs="仿宋"/>
          <w:kern w:val="2"/>
          <w:sz w:val="32"/>
          <w:szCs w:val="32"/>
        </w:rPr>
        <w:t>》进行</w:t>
      </w:r>
    </w:p>
    <w:p w:rsidR="007F2820" w:rsidRDefault="00494983">
      <w:pPr>
        <w:spacing w:line="360" w:lineRule="auto"/>
        <w:ind w:firstLine="640"/>
        <w:jc w:val="left"/>
        <w:rPr>
          <w:rFonts w:ascii="仿宋" w:eastAsia="仿宋" w:hAnsi="仿宋" w:cs="仿宋"/>
          <w:szCs w:val="32"/>
        </w:rPr>
      </w:pPr>
      <w:r>
        <w:rPr>
          <w:rFonts w:ascii="仿宋" w:eastAsia="仿宋" w:hAnsi="仿宋" w:cs="仿宋" w:hint="eastAsia"/>
          <w:szCs w:val="32"/>
        </w:rPr>
        <w:t xml:space="preserve">5 </w:t>
      </w:r>
      <w:r>
        <w:rPr>
          <w:rFonts w:ascii="仿宋" w:eastAsia="仿宋" w:hAnsi="仿宋" w:cs="仿宋" w:hint="eastAsia"/>
          <w:szCs w:val="32"/>
        </w:rPr>
        <w:t>、农业科普项目申报与成果培育</w:t>
      </w:r>
    </w:p>
    <w:p w:rsidR="007F2820" w:rsidRDefault="00494983">
      <w:pPr>
        <w:pStyle w:val="aff2"/>
        <w:ind w:firstLine="640"/>
        <w:rPr>
          <w:rFonts w:ascii="仿宋" w:eastAsia="仿宋" w:hAnsi="仿宋" w:cs="仿宋"/>
          <w:kern w:val="2"/>
          <w:sz w:val="32"/>
          <w:szCs w:val="32"/>
        </w:rPr>
      </w:pPr>
      <w:r>
        <w:rPr>
          <w:rFonts w:ascii="仿宋" w:eastAsia="仿宋" w:hAnsi="仿宋" w:cs="仿宋" w:hint="eastAsia"/>
          <w:kern w:val="2"/>
          <w:sz w:val="32"/>
          <w:szCs w:val="32"/>
        </w:rPr>
        <w:t>农业科普项目的开展需要一定的资金、人力和物力支持，通过学习项目申报知识，创作人员可以了解如何撰写项目申报书、如何争取政府部门、社会组织等的资金支持和资源投入，有助于他们</w:t>
      </w:r>
      <w:r>
        <w:rPr>
          <w:rFonts w:ascii="仿宋" w:eastAsia="仿宋" w:hAnsi="仿宋" w:cs="仿宋" w:hint="eastAsia"/>
          <w:kern w:val="2"/>
          <w:sz w:val="32"/>
          <w:szCs w:val="32"/>
        </w:rPr>
        <w:t>开展更具规模和影响力的农业科普项目，为农业科普事业的发展提供有力的保障。</w:t>
      </w:r>
      <w:r>
        <w:rPr>
          <w:rFonts w:ascii="仿宋" w:eastAsia="仿宋" w:hAnsi="仿宋" w:cs="仿宋" w:hint="eastAsia"/>
          <w:kern w:val="2"/>
          <w:sz w:val="32"/>
          <w:szCs w:val="32"/>
        </w:rPr>
        <w:t>同时</w:t>
      </w:r>
      <w:r>
        <w:rPr>
          <w:rFonts w:ascii="仿宋" w:eastAsia="仿宋" w:hAnsi="仿宋" w:cs="仿宋" w:hint="eastAsia"/>
          <w:kern w:val="2"/>
          <w:sz w:val="32"/>
          <w:szCs w:val="32"/>
        </w:rPr>
        <w:t>科普作品奖项、专利等均有助于</w:t>
      </w:r>
      <w:r>
        <w:rPr>
          <w:rFonts w:ascii="仿宋" w:eastAsia="仿宋" w:hAnsi="仿宋" w:cs="仿宋" w:hint="eastAsia"/>
          <w:kern w:val="2"/>
          <w:sz w:val="32"/>
          <w:szCs w:val="32"/>
        </w:rPr>
        <w:t>拓展创作人员职业发展路径。在科普作品创作中，</w:t>
      </w:r>
      <w:r>
        <w:rPr>
          <w:rFonts w:ascii="仿宋" w:eastAsia="仿宋" w:hAnsi="仿宋" w:cs="仿宋" w:hint="eastAsia"/>
          <w:kern w:val="2"/>
          <w:sz w:val="32"/>
          <w:szCs w:val="32"/>
        </w:rPr>
        <w:t>学习知识产权专利知识可以让创作者使用法律武器维护自己的合法权益，避免陷入侵权纠纷。通过法律保障原创作品权益的方式，鼓励科普作品创作人员进行作品创新，同时为</w:t>
      </w:r>
      <w:proofErr w:type="gramStart"/>
      <w:r>
        <w:rPr>
          <w:rFonts w:ascii="仿宋" w:eastAsia="仿宋" w:hAnsi="仿宋" w:cs="仿宋" w:hint="eastAsia"/>
          <w:kern w:val="2"/>
          <w:sz w:val="32"/>
          <w:szCs w:val="32"/>
        </w:rPr>
        <w:t>科普行业</w:t>
      </w:r>
      <w:proofErr w:type="gramEnd"/>
      <w:r>
        <w:rPr>
          <w:rFonts w:ascii="仿宋" w:eastAsia="仿宋" w:hAnsi="仿宋" w:cs="仿宋" w:hint="eastAsia"/>
          <w:kern w:val="2"/>
          <w:sz w:val="32"/>
          <w:szCs w:val="32"/>
        </w:rPr>
        <w:t>建立规范和秩序，有效促进</w:t>
      </w:r>
      <w:proofErr w:type="gramStart"/>
      <w:r>
        <w:rPr>
          <w:rFonts w:ascii="仿宋" w:eastAsia="仿宋" w:hAnsi="仿宋" w:cs="仿宋" w:hint="eastAsia"/>
          <w:kern w:val="2"/>
          <w:sz w:val="32"/>
          <w:szCs w:val="32"/>
        </w:rPr>
        <w:t>科普行业</w:t>
      </w:r>
      <w:proofErr w:type="gramEnd"/>
      <w:r>
        <w:rPr>
          <w:rFonts w:ascii="仿宋" w:eastAsia="仿宋" w:hAnsi="仿宋" w:cs="仿宋" w:hint="eastAsia"/>
          <w:kern w:val="2"/>
          <w:sz w:val="32"/>
          <w:szCs w:val="32"/>
        </w:rPr>
        <w:t>健康、有序地发展。</w:t>
      </w:r>
    </w:p>
    <w:p w:rsidR="007F2820" w:rsidRDefault="00494983">
      <w:pPr>
        <w:pStyle w:val="aff2"/>
        <w:ind w:firstLine="640"/>
        <w:rPr>
          <w:rFonts w:ascii="仿宋" w:eastAsia="仿宋" w:hAnsi="仿宋" w:cs="仿宋"/>
          <w:kern w:val="2"/>
          <w:sz w:val="32"/>
          <w:szCs w:val="32"/>
        </w:rPr>
      </w:pPr>
      <w:r>
        <w:rPr>
          <w:rFonts w:ascii="仿宋" w:eastAsia="仿宋" w:hAnsi="仿宋" w:cs="仿宋" w:hint="eastAsia"/>
          <w:kern w:val="2"/>
          <w:sz w:val="32"/>
          <w:szCs w:val="32"/>
        </w:rPr>
        <w:t>因此，农业科普项目申报与成果培育模块的学习内容应包括：农业科普项目申报及项目管理、学术论文的科普转化、科普奖项申报实务、作品参赛及发表技巧、科普职称晋升政策解读、知识产权保护等，</w:t>
      </w:r>
      <w:r>
        <w:rPr>
          <w:rFonts w:ascii="仿宋" w:eastAsia="仿宋" w:hAnsi="仿宋" w:cs="仿宋" w:hint="eastAsia"/>
          <w:kern w:val="2"/>
          <w:sz w:val="32"/>
          <w:szCs w:val="32"/>
        </w:rPr>
        <w:t>通过学习这些课程</w:t>
      </w:r>
      <w:r>
        <w:rPr>
          <w:rFonts w:ascii="仿宋" w:eastAsia="仿宋" w:hAnsi="仿宋" w:cs="仿宋" w:hint="eastAsia"/>
          <w:kern w:val="2"/>
          <w:sz w:val="32"/>
          <w:szCs w:val="32"/>
        </w:rPr>
        <w:t>推进创作成果转化、拓展创作人员职业发展路径。</w:t>
      </w:r>
    </w:p>
    <w:p w:rsidR="007F2820" w:rsidRDefault="00494983">
      <w:pPr>
        <w:pStyle w:val="aff2"/>
        <w:ind w:left="800" w:firstLineChars="0" w:firstLine="0"/>
        <w:rPr>
          <w:rFonts w:ascii="仿宋" w:eastAsia="仿宋" w:hAnsi="仿宋" w:cs="仿宋"/>
          <w:b/>
          <w:bCs/>
          <w:kern w:val="2"/>
          <w:sz w:val="32"/>
          <w:szCs w:val="32"/>
        </w:rPr>
      </w:pPr>
      <w:r>
        <w:rPr>
          <w:rFonts w:ascii="仿宋" w:eastAsia="仿宋" w:hAnsi="仿宋" w:cs="仿宋" w:hint="eastAsia"/>
          <w:b/>
          <w:bCs/>
          <w:kern w:val="2"/>
          <w:sz w:val="32"/>
          <w:szCs w:val="32"/>
        </w:rPr>
        <w:lastRenderedPageBreak/>
        <w:t>(</w:t>
      </w:r>
      <w:r>
        <w:rPr>
          <w:rFonts w:ascii="仿宋" w:eastAsia="仿宋" w:hAnsi="仿宋" w:cs="仿宋" w:hint="eastAsia"/>
          <w:b/>
          <w:bCs/>
          <w:kern w:val="2"/>
          <w:sz w:val="32"/>
          <w:szCs w:val="32"/>
        </w:rPr>
        <w:t>七）</w:t>
      </w:r>
      <w:r>
        <w:rPr>
          <w:rFonts w:ascii="仿宋" w:eastAsia="仿宋" w:hAnsi="仿宋" w:cs="仿宋" w:hint="eastAsia"/>
          <w:b/>
          <w:bCs/>
          <w:kern w:val="2"/>
          <w:sz w:val="32"/>
          <w:szCs w:val="32"/>
        </w:rPr>
        <w:t xml:space="preserve"> </w:t>
      </w:r>
      <w:r>
        <w:rPr>
          <w:rFonts w:ascii="仿宋" w:eastAsia="仿宋" w:hAnsi="仿宋" w:cs="仿宋" w:hint="eastAsia"/>
          <w:b/>
          <w:bCs/>
          <w:kern w:val="2"/>
          <w:sz w:val="32"/>
          <w:szCs w:val="32"/>
        </w:rPr>
        <w:t>培训考核</w:t>
      </w:r>
    </w:p>
    <w:p w:rsidR="007F2820" w:rsidRDefault="00494983">
      <w:pPr>
        <w:pStyle w:val="af"/>
        <w:numPr>
          <w:ilvl w:val="255"/>
          <w:numId w:val="0"/>
        </w:numPr>
        <w:spacing w:before="156" w:after="156" w:line="360" w:lineRule="auto"/>
        <w:ind w:firstLineChars="200" w:firstLine="640"/>
        <w:rPr>
          <w:rFonts w:ascii="仿宋" w:eastAsia="仿宋" w:hAnsi="仿宋" w:cs="仿宋"/>
          <w:kern w:val="2"/>
          <w:sz w:val="32"/>
          <w:szCs w:val="32"/>
        </w:rPr>
      </w:pPr>
      <w:r>
        <w:rPr>
          <w:rFonts w:ascii="仿宋" w:eastAsia="仿宋" w:hAnsi="仿宋" w:cs="仿宋" w:hint="eastAsia"/>
          <w:kern w:val="2"/>
          <w:sz w:val="32"/>
          <w:szCs w:val="32"/>
        </w:rPr>
        <w:t>为了全面评估培训效果，确保培训质量，促进教学相长，应进行培训考核。通过考核可以了解学员对农业科普作品创作相关知识和技能的掌握程度以及能否将这些知识运用到实际创作中，创作出高质量的农业科普作品，此外，学员考核的结果能反映出培训课程设置是否合理、教学内容是否</w:t>
      </w:r>
      <w:r>
        <w:rPr>
          <w:rFonts w:ascii="仿宋" w:eastAsia="仿宋" w:hAnsi="仿宋" w:cs="仿宋" w:hint="eastAsia"/>
          <w:kern w:val="2"/>
          <w:sz w:val="32"/>
          <w:szCs w:val="32"/>
        </w:rPr>
        <w:t>符合学员需求、教学方法是否有效等</w:t>
      </w:r>
      <w:r>
        <w:rPr>
          <w:rFonts w:ascii="仿宋" w:eastAsia="仿宋" w:hAnsi="仿宋" w:cs="仿宋" w:hint="eastAsia"/>
          <w:kern w:val="2"/>
          <w:sz w:val="32"/>
          <w:szCs w:val="32"/>
        </w:rPr>
        <w:t>。根</w:t>
      </w:r>
      <w:r>
        <w:rPr>
          <w:rFonts w:ascii="仿宋" w:eastAsia="仿宋" w:hAnsi="仿宋" w:cs="仿宋" w:hint="eastAsia"/>
          <w:kern w:val="2"/>
          <w:sz w:val="32"/>
          <w:szCs w:val="32"/>
        </w:rPr>
        <w:t>据</w:t>
      </w:r>
      <w:r>
        <w:rPr>
          <w:rFonts w:ascii="仿宋" w:eastAsia="仿宋" w:hAnsi="仿宋" w:cs="仿宋" w:hint="eastAsia"/>
          <w:kern w:val="2"/>
          <w:sz w:val="32"/>
          <w:szCs w:val="32"/>
        </w:rPr>
        <w:t>培训目标，从知识、技能和素质三方面进行考核，考核形式根据</w:t>
      </w:r>
      <w:r>
        <w:rPr>
          <w:rFonts w:ascii="仿宋" w:eastAsia="仿宋" w:hAnsi="仿宋" w:cs="仿宋" w:hint="eastAsia"/>
          <w:kern w:val="2"/>
          <w:sz w:val="32"/>
          <w:szCs w:val="32"/>
        </w:rPr>
        <w:t>培训内容可选择采用理论知识考试、操作技能考试或综合评审等方式进行考核，考核合格的学员授予相应的证明或证书，考核不合格的学员根据情况安排补考或重修。</w:t>
      </w:r>
    </w:p>
    <w:p w:rsidR="007F2820" w:rsidRDefault="00494983">
      <w:pPr>
        <w:pStyle w:val="af"/>
        <w:numPr>
          <w:ilvl w:val="255"/>
          <w:numId w:val="0"/>
        </w:numPr>
        <w:spacing w:beforeLines="0" w:before="0" w:afterLines="0" w:after="0" w:line="360" w:lineRule="auto"/>
        <w:ind w:firstLineChars="200" w:firstLine="640"/>
        <w:rPr>
          <w:rFonts w:ascii="仿宋" w:eastAsia="仿宋" w:hAnsi="仿宋" w:cs="仿宋"/>
          <w:kern w:val="2"/>
          <w:sz w:val="32"/>
          <w:szCs w:val="32"/>
        </w:rPr>
      </w:pPr>
      <w:r>
        <w:rPr>
          <w:rFonts w:ascii="仿宋" w:eastAsia="仿宋" w:hAnsi="仿宋" w:cs="仿宋" w:hint="eastAsia"/>
          <w:kern w:val="2"/>
          <w:sz w:val="32"/>
          <w:szCs w:val="32"/>
        </w:rPr>
        <w:t>对授课教</w:t>
      </w:r>
      <w:r>
        <w:rPr>
          <w:rFonts w:ascii="仿宋" w:eastAsia="仿宋" w:hAnsi="仿宋" w:cs="仿宋" w:hint="eastAsia"/>
          <w:kern w:val="2"/>
          <w:sz w:val="32"/>
          <w:szCs w:val="32"/>
        </w:rPr>
        <w:t>师</w:t>
      </w:r>
      <w:r>
        <w:rPr>
          <w:rFonts w:ascii="仿宋" w:eastAsia="仿宋" w:hAnsi="仿宋" w:cs="仿宋" w:hint="eastAsia"/>
          <w:kern w:val="2"/>
          <w:sz w:val="32"/>
          <w:szCs w:val="32"/>
        </w:rPr>
        <w:t>进行考核可以促使他们不断提高自身的教学水平和专业素养，精心准备教学内容，采用合适的教学方法，以更好地满足学员的学习需求，提高培训的质量和效果。授课教师考核内容包括但不限于教学态度、教学质量、教学技能、师德师</w:t>
      </w:r>
      <w:proofErr w:type="gramStart"/>
      <w:r>
        <w:rPr>
          <w:rFonts w:ascii="仿宋" w:eastAsia="仿宋" w:hAnsi="仿宋" w:cs="仿宋" w:hint="eastAsia"/>
          <w:kern w:val="2"/>
          <w:sz w:val="32"/>
          <w:szCs w:val="32"/>
        </w:rPr>
        <w:t>风师仪</w:t>
      </w:r>
      <w:proofErr w:type="gramEnd"/>
      <w:r>
        <w:rPr>
          <w:rFonts w:ascii="仿宋" w:eastAsia="仿宋" w:hAnsi="仿宋" w:cs="仿宋" w:hint="eastAsia"/>
          <w:kern w:val="2"/>
          <w:sz w:val="32"/>
          <w:szCs w:val="32"/>
        </w:rPr>
        <w:t>等。教师资源库的教师经考核合格后保留资源</w:t>
      </w:r>
      <w:proofErr w:type="gramStart"/>
      <w:r>
        <w:rPr>
          <w:rFonts w:ascii="仿宋" w:eastAsia="仿宋" w:hAnsi="仿宋" w:cs="仿宋" w:hint="eastAsia"/>
          <w:kern w:val="2"/>
          <w:sz w:val="32"/>
          <w:szCs w:val="32"/>
        </w:rPr>
        <w:t>库成员</w:t>
      </w:r>
      <w:proofErr w:type="gramEnd"/>
      <w:r>
        <w:rPr>
          <w:rFonts w:ascii="仿宋" w:eastAsia="仿宋" w:hAnsi="仿宋" w:cs="仿宋" w:hint="eastAsia"/>
          <w:kern w:val="2"/>
          <w:sz w:val="32"/>
          <w:szCs w:val="32"/>
        </w:rPr>
        <w:t>资</w:t>
      </w:r>
      <w:r>
        <w:rPr>
          <w:rFonts w:ascii="仿宋" w:eastAsia="仿宋" w:hAnsi="仿宋" w:cs="仿宋" w:hint="eastAsia"/>
          <w:kern w:val="2"/>
          <w:sz w:val="32"/>
          <w:szCs w:val="32"/>
        </w:rPr>
        <w:t>格，未进入教师资源库的教师考核合格后可纳入教师资源库；考核不合格者将接受继续教育并通过模拟教学考试后，通过一年的试用考核期，方可进入教师资源库。</w:t>
      </w:r>
    </w:p>
    <w:p w:rsidR="007F2820" w:rsidRDefault="00494983">
      <w:pPr>
        <w:pStyle w:val="aff2"/>
        <w:ind w:left="800" w:firstLineChars="0" w:firstLine="0"/>
        <w:rPr>
          <w:rFonts w:ascii="仿宋" w:eastAsia="仿宋" w:hAnsi="仿宋" w:cs="仿宋"/>
          <w:b/>
          <w:bCs/>
          <w:kern w:val="2"/>
          <w:sz w:val="32"/>
          <w:szCs w:val="32"/>
        </w:rPr>
      </w:pPr>
      <w:r>
        <w:rPr>
          <w:rFonts w:ascii="仿宋" w:eastAsia="仿宋" w:hAnsi="仿宋" w:cs="仿宋" w:hint="eastAsia"/>
          <w:b/>
          <w:bCs/>
          <w:kern w:val="2"/>
          <w:sz w:val="32"/>
          <w:szCs w:val="32"/>
        </w:rPr>
        <w:t>（八）评价及改进</w:t>
      </w:r>
    </w:p>
    <w:p w:rsidR="007F2820" w:rsidRDefault="00494983">
      <w:pPr>
        <w:spacing w:line="360" w:lineRule="auto"/>
        <w:ind w:firstLine="640"/>
        <w:rPr>
          <w:rFonts w:ascii="仿宋" w:eastAsia="仿宋" w:hAnsi="仿宋" w:cs="仿宋"/>
          <w:szCs w:val="32"/>
        </w:rPr>
      </w:pPr>
      <w:r>
        <w:rPr>
          <w:rFonts w:ascii="仿宋" w:eastAsia="仿宋" w:hAnsi="仿宋" w:cs="仿宋" w:hint="eastAsia"/>
          <w:szCs w:val="32"/>
        </w:rPr>
        <w:t>为持续改进培训质量，培训结束后应及时收集学员意见反馈，开展总结评价，评价内容包括但不限于组织环节、实施环节、参</w:t>
      </w:r>
      <w:r>
        <w:rPr>
          <w:rFonts w:ascii="仿宋" w:eastAsia="仿宋" w:hAnsi="仿宋" w:cs="仿宋" w:hint="eastAsia"/>
          <w:szCs w:val="32"/>
        </w:rPr>
        <w:lastRenderedPageBreak/>
        <w:t>与人员、培训效果等。根据评</w:t>
      </w:r>
      <w:r>
        <w:rPr>
          <w:rFonts w:ascii="仿宋" w:eastAsia="仿宋" w:hAnsi="仿宋" w:cs="仿宋" w:hint="eastAsia"/>
          <w:szCs w:val="32"/>
        </w:rPr>
        <w:t>价结果，确定改进目标，制定改进措施。</w:t>
      </w:r>
    </w:p>
    <w:p w:rsidR="007F2820" w:rsidRDefault="00494983">
      <w:pPr>
        <w:pStyle w:val="aff2"/>
        <w:ind w:left="800" w:firstLineChars="0" w:firstLine="0"/>
        <w:rPr>
          <w:rFonts w:ascii="仿宋" w:eastAsia="仿宋" w:hAnsi="仿宋" w:cs="仿宋"/>
          <w:b/>
          <w:bCs/>
          <w:kern w:val="2"/>
          <w:sz w:val="32"/>
          <w:szCs w:val="32"/>
        </w:rPr>
      </w:pPr>
      <w:r>
        <w:rPr>
          <w:rFonts w:ascii="仿宋" w:eastAsia="仿宋" w:hAnsi="仿宋" w:cs="仿宋" w:hint="eastAsia"/>
          <w:b/>
          <w:bCs/>
          <w:kern w:val="2"/>
          <w:sz w:val="32"/>
          <w:szCs w:val="32"/>
        </w:rPr>
        <w:t>（九）资料归档</w:t>
      </w:r>
    </w:p>
    <w:p w:rsidR="007F2820" w:rsidRDefault="00494983">
      <w:pPr>
        <w:pStyle w:val="af"/>
        <w:numPr>
          <w:ilvl w:val="255"/>
          <w:numId w:val="0"/>
        </w:numPr>
        <w:spacing w:beforeLines="0" w:before="0" w:afterLines="0" w:after="0" w:line="360" w:lineRule="auto"/>
        <w:ind w:firstLineChars="200" w:firstLine="640"/>
        <w:rPr>
          <w:rFonts w:ascii="仿宋" w:eastAsia="仿宋" w:hAnsi="仿宋" w:cs="仿宋"/>
          <w:kern w:val="2"/>
          <w:sz w:val="32"/>
          <w:szCs w:val="32"/>
        </w:rPr>
      </w:pPr>
      <w:r>
        <w:rPr>
          <w:rFonts w:ascii="仿宋" w:eastAsia="仿宋" w:hAnsi="仿宋" w:cs="仿宋" w:hint="eastAsia"/>
          <w:kern w:val="2"/>
          <w:sz w:val="32"/>
          <w:szCs w:val="32"/>
        </w:rPr>
        <w:t>培训相关资料</w:t>
      </w:r>
      <w:r>
        <w:rPr>
          <w:rFonts w:ascii="仿宋" w:eastAsia="仿宋" w:hAnsi="仿宋" w:cs="仿宋" w:hint="eastAsia"/>
          <w:kern w:val="2"/>
          <w:sz w:val="32"/>
          <w:szCs w:val="32"/>
        </w:rPr>
        <w:t>涉及学员个人信息、作品及课件的知识产权等，因此</w:t>
      </w:r>
      <w:r>
        <w:rPr>
          <w:rFonts w:ascii="仿宋" w:eastAsia="仿宋" w:hAnsi="仿宋" w:cs="仿宋" w:hint="eastAsia"/>
          <w:kern w:val="2"/>
          <w:sz w:val="32"/>
          <w:szCs w:val="32"/>
        </w:rPr>
        <w:t>应做好相关资料存档工作。归档资料包括但不限于培训课程计划、参训学员资料、授课教师资料、培训课件、考核材料、评价表和学员意见反馈表、学员实训作品、培训照片、视频等。</w:t>
      </w:r>
    </w:p>
    <w:p w:rsidR="007F2820" w:rsidRDefault="00494983">
      <w:pPr>
        <w:autoSpaceDE w:val="0"/>
        <w:autoSpaceDN w:val="0"/>
        <w:adjustRightInd w:val="0"/>
        <w:spacing w:beforeLines="50" w:before="156" w:afterLines="50" w:after="156" w:line="560" w:lineRule="exact"/>
        <w:ind w:firstLine="640"/>
        <w:jc w:val="left"/>
        <w:rPr>
          <w:rFonts w:ascii="黑体" w:eastAsia="黑体" w:hAnsi="黑体" w:cs="仿宋_GB2312"/>
          <w:szCs w:val="32"/>
        </w:rPr>
      </w:pPr>
      <w:bookmarkStart w:id="3" w:name="_Toc526940086"/>
      <w:r>
        <w:rPr>
          <w:rFonts w:ascii="黑体" w:eastAsia="黑体" w:hAnsi="黑体" w:cs="仿宋_GB2312" w:hint="eastAsia"/>
          <w:szCs w:val="32"/>
        </w:rPr>
        <w:t>六、</w:t>
      </w:r>
      <w:bookmarkEnd w:id="3"/>
      <w:r>
        <w:rPr>
          <w:rFonts w:ascii="黑体" w:eastAsia="黑体" w:hAnsi="黑体" w:cs="仿宋_GB2312" w:hint="eastAsia"/>
          <w:szCs w:val="32"/>
        </w:rPr>
        <w:t>重大分歧意见的处理经过和依据</w:t>
      </w:r>
    </w:p>
    <w:p w:rsidR="007F2820" w:rsidRDefault="00494983">
      <w:pPr>
        <w:ind w:firstLine="640"/>
        <w:rPr>
          <w:rFonts w:ascii="仿宋" w:eastAsia="仿宋" w:hAnsi="仿宋" w:cs="仿宋"/>
          <w:szCs w:val="28"/>
        </w:rPr>
      </w:pPr>
      <w:r>
        <w:rPr>
          <w:rFonts w:ascii="仿宋" w:eastAsia="仿宋" w:hAnsi="仿宋" w:cs="仿宋" w:hint="eastAsia"/>
          <w:szCs w:val="28"/>
        </w:rPr>
        <w:t>本标准研制过程中无重大分歧意见。</w:t>
      </w:r>
    </w:p>
    <w:p w:rsidR="007F2820" w:rsidRDefault="00494983">
      <w:pPr>
        <w:autoSpaceDE w:val="0"/>
        <w:autoSpaceDN w:val="0"/>
        <w:adjustRightInd w:val="0"/>
        <w:spacing w:beforeLines="50" w:before="156" w:afterLines="50" w:after="156" w:line="560" w:lineRule="exact"/>
        <w:ind w:firstLine="640"/>
        <w:jc w:val="left"/>
        <w:rPr>
          <w:rFonts w:ascii="黑体" w:eastAsia="黑体" w:hAnsi="黑体" w:cs="仿宋_GB2312"/>
          <w:szCs w:val="32"/>
        </w:rPr>
      </w:pPr>
      <w:r>
        <w:rPr>
          <w:rFonts w:ascii="黑体" w:eastAsia="黑体" w:hAnsi="黑体" w:cs="仿宋_GB2312" w:hint="eastAsia"/>
          <w:szCs w:val="32"/>
        </w:rPr>
        <w:t>七</w:t>
      </w:r>
      <w:r>
        <w:rPr>
          <w:rFonts w:ascii="黑体" w:eastAsia="黑体" w:hAnsi="黑体" w:cs="仿宋_GB2312"/>
          <w:szCs w:val="32"/>
        </w:rPr>
        <w:t>、</w:t>
      </w:r>
      <w:r>
        <w:rPr>
          <w:rFonts w:ascii="黑体" w:eastAsia="黑体" w:hAnsi="黑体" w:cs="仿宋_GB2312" w:hint="eastAsia"/>
          <w:szCs w:val="32"/>
        </w:rPr>
        <w:t>实施标准的措施</w:t>
      </w:r>
    </w:p>
    <w:p w:rsidR="007F2820" w:rsidRDefault="00494983">
      <w:pPr>
        <w:spacing w:line="560" w:lineRule="exact"/>
        <w:ind w:firstLine="643"/>
        <w:rPr>
          <w:rFonts w:ascii="仿宋_GB2312" w:hAnsi="宋体"/>
          <w:b/>
          <w:szCs w:val="28"/>
        </w:rPr>
      </w:pPr>
      <w:r>
        <w:rPr>
          <w:rFonts w:ascii="仿宋_GB2312" w:hAnsi="宋体" w:hint="eastAsia"/>
          <w:b/>
          <w:szCs w:val="28"/>
        </w:rPr>
        <w:t>（一）标准报批发布后，成立标准宣贯工作组</w:t>
      </w:r>
    </w:p>
    <w:p w:rsidR="007F2820" w:rsidRDefault="00494983">
      <w:pPr>
        <w:ind w:firstLine="640"/>
        <w:rPr>
          <w:rFonts w:ascii="仿宋" w:eastAsia="仿宋" w:hAnsi="仿宋" w:cs="仿宋"/>
          <w:szCs w:val="28"/>
        </w:rPr>
      </w:pPr>
      <w:r>
        <w:rPr>
          <w:rFonts w:ascii="仿宋" w:eastAsia="仿宋" w:hAnsi="仿宋" w:cs="仿宋" w:hint="eastAsia"/>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7F2820" w:rsidRDefault="00494983">
      <w:pPr>
        <w:spacing w:line="560" w:lineRule="exact"/>
        <w:ind w:firstLine="643"/>
        <w:rPr>
          <w:rFonts w:ascii="仿宋_GB2312" w:hAnsi="宋体"/>
          <w:b/>
          <w:szCs w:val="28"/>
        </w:rPr>
      </w:pPr>
      <w:r>
        <w:rPr>
          <w:rFonts w:ascii="仿宋_GB2312" w:hAnsi="宋体" w:hint="eastAsia"/>
          <w:b/>
          <w:szCs w:val="28"/>
        </w:rPr>
        <w:t>（二）组织开展标准宣贯培训</w:t>
      </w:r>
    </w:p>
    <w:p w:rsidR="007F2820" w:rsidRDefault="00494983">
      <w:pPr>
        <w:ind w:firstLine="640"/>
        <w:rPr>
          <w:rFonts w:ascii="仿宋" w:eastAsia="仿宋" w:hAnsi="仿宋" w:cs="仿宋"/>
          <w:szCs w:val="28"/>
        </w:rPr>
      </w:pPr>
      <w:r>
        <w:rPr>
          <w:rFonts w:ascii="仿宋" w:eastAsia="仿宋" w:hAnsi="仿宋" w:cs="仿宋" w:hint="eastAsia"/>
          <w:szCs w:val="28"/>
        </w:rPr>
        <w:t>标准发布实施后，标准宣贯工作小组制作标准解读宣贯培训</w:t>
      </w:r>
      <w:r>
        <w:rPr>
          <w:rFonts w:ascii="仿宋" w:eastAsia="仿宋" w:hAnsi="仿宋" w:cs="仿宋" w:hint="eastAsia"/>
          <w:szCs w:val="28"/>
        </w:rPr>
        <w:t>PPT</w:t>
      </w:r>
      <w:r>
        <w:rPr>
          <w:rFonts w:ascii="仿宋" w:eastAsia="仿宋" w:hAnsi="仿宋" w:cs="仿宋" w:hint="eastAsia"/>
          <w:szCs w:val="28"/>
        </w:rPr>
        <w:t>课件和标准核心技术明白书，并按标准宣贯培训计划深入各市县相关机构、单位开展标准宣贯培训，对标准进行逐条解读，让技术人员掌握标准核心内容，助力标准实施落地。</w:t>
      </w:r>
    </w:p>
    <w:p w:rsidR="007F2820" w:rsidRDefault="00494983">
      <w:pPr>
        <w:spacing w:line="560" w:lineRule="exact"/>
        <w:ind w:firstLine="643"/>
        <w:rPr>
          <w:rFonts w:ascii="仿宋_GB2312" w:hAnsi="宋体"/>
          <w:b/>
          <w:szCs w:val="28"/>
        </w:rPr>
      </w:pPr>
      <w:r>
        <w:rPr>
          <w:rFonts w:ascii="仿宋_GB2312" w:hAnsi="宋体" w:hint="eastAsia"/>
          <w:b/>
          <w:szCs w:val="28"/>
        </w:rPr>
        <w:t>（三）开展标准实施交流会，收集标准实施反馈信</w:t>
      </w:r>
      <w:r>
        <w:rPr>
          <w:rFonts w:ascii="仿宋_GB2312" w:hAnsi="宋体" w:hint="eastAsia"/>
          <w:b/>
          <w:szCs w:val="28"/>
        </w:rPr>
        <w:t>息</w:t>
      </w:r>
    </w:p>
    <w:p w:rsidR="007F2820" w:rsidRDefault="00494983">
      <w:pPr>
        <w:ind w:firstLine="640"/>
        <w:rPr>
          <w:rFonts w:ascii="仿宋" w:eastAsia="仿宋" w:hAnsi="仿宋" w:cs="仿宋"/>
          <w:szCs w:val="28"/>
        </w:rPr>
      </w:pPr>
      <w:r>
        <w:rPr>
          <w:rFonts w:ascii="仿宋" w:eastAsia="仿宋" w:hAnsi="仿宋" w:cs="仿宋" w:hint="eastAsia"/>
          <w:szCs w:val="28"/>
        </w:rPr>
        <w:lastRenderedPageBreak/>
        <w:t>标准起草小组深入各市县相关机构、单位组织技术人员召开标准实施交流会，听取标准实施过程中存在的问题并做好记录和解答，对存在的问题组织专家团队进行研讨，为标准的复审</w:t>
      </w:r>
      <w:proofErr w:type="gramStart"/>
      <w:r>
        <w:rPr>
          <w:rFonts w:ascii="仿宋" w:eastAsia="仿宋" w:hAnsi="仿宋" w:cs="仿宋" w:hint="eastAsia"/>
          <w:szCs w:val="28"/>
        </w:rPr>
        <w:t>修订做</w:t>
      </w:r>
      <w:proofErr w:type="gramEnd"/>
      <w:r>
        <w:rPr>
          <w:rFonts w:ascii="仿宋" w:eastAsia="仿宋" w:hAnsi="仿宋" w:cs="仿宋" w:hint="eastAsia"/>
          <w:szCs w:val="28"/>
        </w:rPr>
        <w:t>准备。</w:t>
      </w:r>
    </w:p>
    <w:p w:rsidR="007F2820" w:rsidRDefault="00494983">
      <w:pPr>
        <w:spacing w:line="560" w:lineRule="exact"/>
        <w:ind w:firstLine="643"/>
        <w:rPr>
          <w:rFonts w:ascii="仿宋_GB2312" w:hAnsi="宋体"/>
          <w:b/>
          <w:szCs w:val="28"/>
        </w:rPr>
      </w:pPr>
      <w:r>
        <w:rPr>
          <w:rFonts w:ascii="仿宋_GB2312" w:hAnsi="宋体" w:hint="eastAsia"/>
          <w:b/>
          <w:szCs w:val="28"/>
        </w:rPr>
        <w:t>（四）开展标准实施效果评估</w:t>
      </w:r>
    </w:p>
    <w:p w:rsidR="007F2820" w:rsidRDefault="00494983">
      <w:pPr>
        <w:ind w:firstLine="640"/>
        <w:rPr>
          <w:rFonts w:ascii="仿宋" w:eastAsia="仿宋" w:hAnsi="仿宋" w:cs="仿宋"/>
          <w:szCs w:val="28"/>
        </w:rPr>
      </w:pPr>
      <w:r>
        <w:rPr>
          <w:rFonts w:ascii="仿宋" w:eastAsia="仿宋" w:hAnsi="仿宋" w:cs="仿宋" w:hint="eastAsia"/>
          <w:szCs w:val="28"/>
        </w:rPr>
        <w:t>标准实施满</w:t>
      </w:r>
      <w:r>
        <w:rPr>
          <w:rFonts w:ascii="仿宋" w:eastAsia="仿宋" w:hAnsi="仿宋" w:cs="仿宋" w:hint="eastAsia"/>
          <w:szCs w:val="28"/>
        </w:rPr>
        <w:t>2</w:t>
      </w:r>
      <w:r>
        <w:rPr>
          <w:rFonts w:ascii="仿宋" w:eastAsia="仿宋" w:hAnsi="仿宋" w:cs="仿宋" w:hint="eastAsia"/>
          <w:szCs w:val="28"/>
        </w:rPr>
        <w:t>年，每年标准宣贯工作组采取网络调查、问卷调查、实地调研、召开座谈会或论证会、专家咨询等方式开展标准实施效果评估，并形成标准实施效果评估报告，为标准的复审</w:t>
      </w:r>
      <w:proofErr w:type="gramStart"/>
      <w:r>
        <w:rPr>
          <w:rFonts w:ascii="仿宋" w:eastAsia="仿宋" w:hAnsi="仿宋" w:cs="仿宋" w:hint="eastAsia"/>
          <w:szCs w:val="28"/>
        </w:rPr>
        <w:t>修订做</w:t>
      </w:r>
      <w:proofErr w:type="gramEnd"/>
      <w:r>
        <w:rPr>
          <w:rFonts w:ascii="仿宋" w:eastAsia="仿宋" w:hAnsi="仿宋" w:cs="仿宋" w:hint="eastAsia"/>
          <w:szCs w:val="28"/>
        </w:rPr>
        <w:t>准备。</w:t>
      </w:r>
    </w:p>
    <w:p w:rsidR="007F2820" w:rsidRDefault="00494983">
      <w:pPr>
        <w:autoSpaceDE w:val="0"/>
        <w:autoSpaceDN w:val="0"/>
        <w:adjustRightInd w:val="0"/>
        <w:spacing w:beforeLines="50" w:before="156" w:afterLines="50" w:after="156" w:line="560" w:lineRule="exact"/>
        <w:ind w:firstLine="640"/>
        <w:jc w:val="left"/>
        <w:rPr>
          <w:rFonts w:ascii="黑体" w:eastAsia="黑体" w:hAnsi="黑体" w:cs="仿宋_GB2312"/>
          <w:szCs w:val="32"/>
        </w:rPr>
      </w:pPr>
      <w:r>
        <w:rPr>
          <w:rFonts w:ascii="黑体" w:eastAsia="黑体" w:hAnsi="黑体" w:cs="仿宋_GB2312" w:hint="eastAsia"/>
          <w:szCs w:val="32"/>
        </w:rPr>
        <w:t>八、其他应当说明的事项</w:t>
      </w:r>
    </w:p>
    <w:p w:rsidR="007F2820" w:rsidRDefault="00494983">
      <w:pPr>
        <w:ind w:firstLine="640"/>
        <w:rPr>
          <w:rFonts w:ascii="仿宋" w:eastAsia="仿宋" w:hAnsi="仿宋" w:cs="仿宋"/>
          <w:szCs w:val="28"/>
        </w:rPr>
      </w:pPr>
      <w:r>
        <w:rPr>
          <w:rFonts w:ascii="仿宋" w:eastAsia="仿宋" w:hAnsi="仿宋" w:cs="仿宋" w:hint="eastAsia"/>
          <w:szCs w:val="28"/>
        </w:rPr>
        <w:t>无。</w:t>
      </w:r>
    </w:p>
    <w:p w:rsidR="007F2820" w:rsidRDefault="007F2820">
      <w:pPr>
        <w:spacing w:line="560" w:lineRule="exact"/>
        <w:ind w:firstLine="720"/>
        <w:rPr>
          <w:rFonts w:ascii="仿宋_GB2312" w:hAnsi="仿宋"/>
          <w:bCs/>
          <w:color w:val="000000"/>
          <w:sz w:val="36"/>
          <w:szCs w:val="32"/>
        </w:rPr>
      </w:pPr>
    </w:p>
    <w:p w:rsidR="007F2820" w:rsidRDefault="007F2820">
      <w:pPr>
        <w:spacing w:line="560" w:lineRule="exact"/>
        <w:ind w:firstLine="720"/>
        <w:rPr>
          <w:rFonts w:ascii="仿宋_GB2312" w:hAnsi="仿宋"/>
          <w:bCs/>
          <w:color w:val="000000"/>
          <w:sz w:val="36"/>
          <w:szCs w:val="32"/>
        </w:rPr>
      </w:pPr>
    </w:p>
    <w:p w:rsidR="007F2820" w:rsidRDefault="00494983">
      <w:pPr>
        <w:wordWrap w:val="0"/>
        <w:spacing w:line="560" w:lineRule="exact"/>
        <w:ind w:firstLine="640"/>
        <w:jc w:val="right"/>
        <w:rPr>
          <w:rFonts w:ascii="仿宋" w:eastAsia="仿宋" w:hAnsi="仿宋" w:cs="仿宋"/>
          <w:szCs w:val="28"/>
        </w:rPr>
      </w:pPr>
      <w:r>
        <w:rPr>
          <w:rFonts w:ascii="仿宋_GB2312" w:hAnsi="宋体" w:hint="eastAsia"/>
          <w:szCs w:val="28"/>
        </w:rPr>
        <w:t xml:space="preserve"> </w:t>
      </w:r>
      <w:r>
        <w:rPr>
          <w:rFonts w:ascii="仿宋" w:eastAsia="仿宋" w:hAnsi="仿宋" w:cs="仿宋" w:hint="eastAsia"/>
          <w:szCs w:val="28"/>
        </w:rPr>
        <w:t>团体标准《农业科普作品创作人员培训工作指南》</w:t>
      </w:r>
    </w:p>
    <w:p w:rsidR="007F2820" w:rsidRDefault="00494983">
      <w:pPr>
        <w:wordWrap w:val="0"/>
        <w:spacing w:line="560" w:lineRule="exact"/>
        <w:ind w:firstLine="640"/>
        <w:jc w:val="right"/>
        <w:rPr>
          <w:rFonts w:ascii="仿宋" w:eastAsia="仿宋" w:hAnsi="仿宋" w:cs="仿宋"/>
          <w:szCs w:val="28"/>
        </w:rPr>
      </w:pPr>
      <w:r>
        <w:rPr>
          <w:rFonts w:ascii="仿宋" w:eastAsia="仿宋" w:hAnsi="仿宋" w:cs="仿宋" w:hint="eastAsia"/>
          <w:szCs w:val="28"/>
        </w:rPr>
        <w:t>标准编制工作组</w:t>
      </w:r>
      <w:r>
        <w:rPr>
          <w:rFonts w:ascii="仿宋" w:eastAsia="仿宋" w:hAnsi="仿宋" w:cs="仿宋" w:hint="eastAsia"/>
          <w:szCs w:val="28"/>
        </w:rPr>
        <w:t xml:space="preserve">         </w:t>
      </w:r>
    </w:p>
    <w:p w:rsidR="007F2820" w:rsidRDefault="00494983">
      <w:pPr>
        <w:wordWrap w:val="0"/>
        <w:spacing w:line="560" w:lineRule="exact"/>
        <w:ind w:firstLine="640"/>
        <w:jc w:val="right"/>
        <w:rPr>
          <w:rFonts w:ascii="仿宋" w:eastAsia="仿宋" w:hAnsi="仿宋" w:cs="仿宋"/>
          <w:szCs w:val="28"/>
        </w:rPr>
      </w:pPr>
      <w:r>
        <w:rPr>
          <w:rFonts w:ascii="仿宋" w:eastAsia="仿宋" w:hAnsi="仿宋" w:cs="仿宋" w:hint="eastAsia"/>
          <w:szCs w:val="28"/>
        </w:rPr>
        <w:t>2025</w:t>
      </w:r>
      <w:r>
        <w:rPr>
          <w:rFonts w:ascii="仿宋" w:eastAsia="仿宋" w:hAnsi="仿宋" w:cs="仿宋" w:hint="eastAsia"/>
          <w:szCs w:val="28"/>
        </w:rPr>
        <w:t>年</w:t>
      </w:r>
      <w:r>
        <w:rPr>
          <w:rFonts w:ascii="仿宋" w:eastAsia="仿宋" w:hAnsi="仿宋" w:cs="仿宋" w:hint="eastAsia"/>
          <w:szCs w:val="28"/>
        </w:rPr>
        <w:t>4</w:t>
      </w:r>
      <w:r>
        <w:rPr>
          <w:rFonts w:ascii="仿宋" w:eastAsia="仿宋" w:hAnsi="仿宋" w:cs="仿宋" w:hint="eastAsia"/>
          <w:szCs w:val="28"/>
        </w:rPr>
        <w:t>月</w:t>
      </w:r>
      <w:r>
        <w:rPr>
          <w:rFonts w:ascii="仿宋" w:eastAsia="仿宋" w:hAnsi="仿宋" w:cs="仿宋" w:hint="eastAsia"/>
          <w:szCs w:val="28"/>
        </w:rPr>
        <w:t>1</w:t>
      </w:r>
      <w:r>
        <w:rPr>
          <w:rFonts w:ascii="仿宋" w:eastAsia="仿宋" w:hAnsi="仿宋" w:cs="仿宋" w:hint="eastAsia"/>
          <w:szCs w:val="28"/>
        </w:rPr>
        <w:t>日</w:t>
      </w:r>
      <w:r>
        <w:rPr>
          <w:rFonts w:ascii="仿宋" w:eastAsia="仿宋" w:hAnsi="仿宋" w:cs="仿宋" w:hint="eastAsia"/>
          <w:szCs w:val="28"/>
        </w:rPr>
        <w:t xml:space="preserve">        </w:t>
      </w:r>
    </w:p>
    <w:sectPr w:rsidR="007F2820">
      <w:headerReference w:type="even" r:id="rId8"/>
      <w:headerReference w:type="default" r:id="rId9"/>
      <w:footerReference w:type="even" r:id="rId10"/>
      <w:footerReference w:type="default" r:id="rId11"/>
      <w:headerReference w:type="first" r:id="rId12"/>
      <w:footerReference w:type="first" r:id="rId13"/>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983" w:rsidRDefault="00494983">
      <w:pPr>
        <w:ind w:firstLine="640"/>
      </w:pPr>
      <w:r>
        <w:separator/>
      </w:r>
    </w:p>
  </w:endnote>
  <w:endnote w:type="continuationSeparator" w:id="0">
    <w:p w:rsidR="00494983" w:rsidRDefault="00494983">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embedRegular r:id="rId1" w:subsetted="1" w:fontKey="{BACD069D-555D-4F3F-A214-4FC432255E2C}"/>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embedRegular r:id="rId2" w:subsetted="1" w:fontKey="{2AAC8FF7-FFF0-47F2-AC46-8B0D6618CCBA}"/>
    <w:embedBold r:id="rId3" w:subsetted="1" w:fontKey="{2E5F0F7B-0969-4B7B-AAB3-FC3A65D057C4}"/>
  </w:font>
  <w:font w:name="方正小标宋简体">
    <w:panose1 w:val="03000509000000000000"/>
    <w:charset w:val="86"/>
    <w:family w:val="script"/>
    <w:pitch w:val="fixed"/>
    <w:sig w:usb0="00000001" w:usb1="080E0000" w:usb2="00000010" w:usb3="00000000" w:csb0="00040000" w:csb1="00000000"/>
    <w:embedRegular r:id="rId4" w:subsetted="1" w:fontKey="{A6AB2EAC-FC25-4B9B-90D3-D967ED2C40E9}"/>
  </w:font>
  <w:font w:name="仿宋">
    <w:panose1 w:val="02010609060101010101"/>
    <w:charset w:val="86"/>
    <w:family w:val="modern"/>
    <w:pitch w:val="fixed"/>
    <w:sig w:usb0="800002BF" w:usb1="38CF7CFA" w:usb2="00000016" w:usb3="00000000" w:csb0="00040001" w:csb1="00000000"/>
    <w:embedRegular r:id="rId5" w:subsetted="1" w:fontKey="{9F6A782B-79C4-457C-BCCD-0955F0874397}"/>
    <w:embedBold r:id="rId6" w:subsetted="1" w:fontKey="{E3C96745-BDD8-4645-A84B-95B23EDFB471}"/>
  </w:font>
  <w:font w:name="楷体">
    <w:panose1 w:val="02010609060101010101"/>
    <w:charset w:val="86"/>
    <w:family w:val="modern"/>
    <w:pitch w:val="fixed"/>
    <w:sig w:usb0="800002BF" w:usb1="38CF7CFA" w:usb2="00000016" w:usb3="00000000" w:csb0="00040001" w:csb1="00000000"/>
    <w:embedBold r:id="rId7" w:subsetted="1" w:fontKey="{8447376A-CCEB-4863-90E2-6BA96D109BD8}"/>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820" w:rsidRDefault="007F2820">
    <w:pPr>
      <w:pStyle w:val="af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16374"/>
    </w:sdtPr>
    <w:sdtEndPr/>
    <w:sdtContent>
      <w:p w:rsidR="007F2820" w:rsidRDefault="00494983">
        <w:pPr>
          <w:pStyle w:val="af6"/>
          <w:ind w:firstLine="360"/>
          <w:jc w:val="center"/>
        </w:pPr>
        <w:r>
          <w:fldChar w:fldCharType="begin"/>
        </w:r>
        <w:r>
          <w:instrText>PAGE   \* MERGEFORMAT</w:instrText>
        </w:r>
        <w:r>
          <w:fldChar w:fldCharType="separate"/>
        </w:r>
        <w:r w:rsidR="00E62614" w:rsidRPr="00E62614">
          <w:rPr>
            <w:noProof/>
            <w:lang w:val="zh-CN"/>
          </w:rPr>
          <w:t>21</w:t>
        </w:r>
        <w:r>
          <w:fldChar w:fldCharType="end"/>
        </w:r>
      </w:p>
    </w:sdtContent>
  </w:sdt>
  <w:p w:rsidR="007F2820" w:rsidRDefault="007F2820">
    <w:pPr>
      <w:pStyle w:val="af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820" w:rsidRDefault="007F2820">
    <w:pPr>
      <w:pStyle w:val="af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983" w:rsidRDefault="00494983">
      <w:pPr>
        <w:ind w:firstLine="640"/>
      </w:pPr>
      <w:r>
        <w:separator/>
      </w:r>
    </w:p>
  </w:footnote>
  <w:footnote w:type="continuationSeparator" w:id="0">
    <w:p w:rsidR="00494983" w:rsidRDefault="00494983">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820" w:rsidRDefault="007F2820">
    <w:pPr>
      <w:pStyle w:val="af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820" w:rsidRDefault="007F2820">
    <w:pPr>
      <w:ind w:left="64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820" w:rsidRDefault="007F2820">
    <w:pPr>
      <w:pStyle w:val="af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pPr>
        <w:ind w:left="52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start w:val="1"/>
      <w:numFmt w:val="none"/>
      <w:pStyle w:val="aa"/>
      <w:lvlText w:val="%1——"/>
      <w:lvlJc w:val="left"/>
      <w:pPr>
        <w:tabs>
          <w:tab w:val="left" w:pos="851"/>
        </w:tabs>
        <w:ind w:left="846" w:hanging="426"/>
      </w:pPr>
      <w:rPr>
        <w:rFonts w:ascii="宋体" w:eastAsia="宋体" w:hAnsi="Times New Roman" w:hint="eastAsia"/>
        <w:b w:val="0"/>
        <w:i w:val="0"/>
        <w:sz w:val="21"/>
      </w:rPr>
    </w:lvl>
    <w:lvl w:ilvl="1">
      <w:start w:val="1"/>
      <w:numFmt w:val="none"/>
      <w:lvlText w:val=""/>
      <w:lvlJc w:val="left"/>
      <w:pPr>
        <w:ind w:left="851" w:hanging="431"/>
      </w:pPr>
      <w:rPr>
        <w:rFonts w:ascii="Symbol" w:hAnsi="Symbol" w:hint="default"/>
        <w:sz w:val="21"/>
      </w:rPr>
    </w:lvl>
    <w:lvl w:ilvl="2">
      <w:start w:val="1"/>
      <w:numFmt w:val="bullet"/>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6">
    <w:nsid w:val="557C2AF5"/>
    <w:multiLevelType w:val="multilevel"/>
    <w:tmpl w:val="557C2AF5"/>
    <w:lvl w:ilvl="0">
      <w:start w:val="1"/>
      <w:numFmt w:val="decimal"/>
      <w:pStyle w:val="ab"/>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c"/>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start w:val="1"/>
      <w:numFmt w:val="decimal"/>
      <w:pStyle w:val="ad"/>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e"/>
      <w:suff w:val="nothing"/>
      <w:lvlText w:val="%1%2　"/>
      <w:lvlJc w:val="left"/>
      <w:pPr>
        <w:ind w:left="0" w:firstLine="0"/>
      </w:pPr>
      <w:rPr>
        <w:rFonts w:ascii="黑体" w:eastAsia="黑体" w:hint="eastAsia"/>
        <w:b w:val="0"/>
        <w:i w:val="0"/>
        <w:sz w:val="21"/>
      </w:rPr>
    </w:lvl>
    <w:lvl w:ilvl="2">
      <w:start w:val="1"/>
      <w:numFmt w:val="decimal"/>
      <w:pStyle w:val="a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0"/>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8"/>
  </w:num>
  <w:num w:numId="2">
    <w:abstractNumId w:val="6"/>
  </w:num>
  <w:num w:numId="3">
    <w:abstractNumId w:val="3"/>
  </w:num>
  <w:num w:numId="4">
    <w:abstractNumId w:val="0"/>
  </w:num>
  <w:num w:numId="5">
    <w:abstractNumId w:val="4"/>
  </w:num>
  <w:num w:numId="6">
    <w:abstractNumId w:val="2"/>
  </w:num>
  <w:num w:numId="7">
    <w:abstractNumId w:val="1"/>
  </w:num>
  <w:num w:numId="8">
    <w:abstractNumId w:val="7"/>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4MjkyMzJkN2Q0ZTdlMzFkMDc3N2FkMzU0NjYyNjYifQ=="/>
  </w:docVars>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1DFA"/>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A682E"/>
    <w:rsid w:val="001B0E92"/>
    <w:rsid w:val="001B2120"/>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177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1EFE"/>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219F"/>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94983"/>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57652"/>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2B90"/>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2E07"/>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5E02"/>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64E94"/>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C5BBA"/>
    <w:rsid w:val="007D1773"/>
    <w:rsid w:val="007D3096"/>
    <w:rsid w:val="007D4356"/>
    <w:rsid w:val="007D520B"/>
    <w:rsid w:val="007D5225"/>
    <w:rsid w:val="007D6192"/>
    <w:rsid w:val="007D646F"/>
    <w:rsid w:val="007E0035"/>
    <w:rsid w:val="007F05BA"/>
    <w:rsid w:val="007F1688"/>
    <w:rsid w:val="007F17C2"/>
    <w:rsid w:val="007F2820"/>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C5292"/>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0180"/>
    <w:rsid w:val="00B91C42"/>
    <w:rsid w:val="00B943A5"/>
    <w:rsid w:val="00BA225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4930"/>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2614"/>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03AA"/>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A7D67"/>
    <w:rsid w:val="00FB3457"/>
    <w:rsid w:val="00FB3E2C"/>
    <w:rsid w:val="00FB695B"/>
    <w:rsid w:val="00FC037E"/>
    <w:rsid w:val="00FC19B9"/>
    <w:rsid w:val="00FC4DE3"/>
    <w:rsid w:val="00FC6716"/>
    <w:rsid w:val="00FD00A5"/>
    <w:rsid w:val="00FD4B0F"/>
    <w:rsid w:val="00FE0661"/>
    <w:rsid w:val="00FF0C09"/>
    <w:rsid w:val="00FF1DD7"/>
    <w:rsid w:val="00FF3775"/>
    <w:rsid w:val="01252F0F"/>
    <w:rsid w:val="01CE5D1C"/>
    <w:rsid w:val="03923223"/>
    <w:rsid w:val="039E595D"/>
    <w:rsid w:val="049A096A"/>
    <w:rsid w:val="05D45367"/>
    <w:rsid w:val="070F07F6"/>
    <w:rsid w:val="08083403"/>
    <w:rsid w:val="08744D99"/>
    <w:rsid w:val="09BE5E2A"/>
    <w:rsid w:val="0A091F73"/>
    <w:rsid w:val="0A8504E9"/>
    <w:rsid w:val="0AA7628F"/>
    <w:rsid w:val="0D92619C"/>
    <w:rsid w:val="0E691447"/>
    <w:rsid w:val="0F412CA9"/>
    <w:rsid w:val="0FD566D2"/>
    <w:rsid w:val="10605364"/>
    <w:rsid w:val="13B2170D"/>
    <w:rsid w:val="13B97480"/>
    <w:rsid w:val="14034EB5"/>
    <w:rsid w:val="14870494"/>
    <w:rsid w:val="15085E8C"/>
    <w:rsid w:val="15174F60"/>
    <w:rsid w:val="1556095A"/>
    <w:rsid w:val="161923D2"/>
    <w:rsid w:val="167D7F24"/>
    <w:rsid w:val="17306AB5"/>
    <w:rsid w:val="17373F64"/>
    <w:rsid w:val="19A054D6"/>
    <w:rsid w:val="1B0717C8"/>
    <w:rsid w:val="1B9C64CF"/>
    <w:rsid w:val="1BE33681"/>
    <w:rsid w:val="20653288"/>
    <w:rsid w:val="21862EC6"/>
    <w:rsid w:val="237A2B2A"/>
    <w:rsid w:val="24C862A5"/>
    <w:rsid w:val="29AF561F"/>
    <w:rsid w:val="2C4F36F5"/>
    <w:rsid w:val="2D5F22BD"/>
    <w:rsid w:val="2F1E35B8"/>
    <w:rsid w:val="2FF37D11"/>
    <w:rsid w:val="3013049D"/>
    <w:rsid w:val="332C3D99"/>
    <w:rsid w:val="34730D5F"/>
    <w:rsid w:val="365875C5"/>
    <w:rsid w:val="39356049"/>
    <w:rsid w:val="39981598"/>
    <w:rsid w:val="3B2D64A1"/>
    <w:rsid w:val="3B4E60E4"/>
    <w:rsid w:val="3BFE2074"/>
    <w:rsid w:val="3F8C7277"/>
    <w:rsid w:val="3FA0222F"/>
    <w:rsid w:val="41C21BE4"/>
    <w:rsid w:val="42224789"/>
    <w:rsid w:val="42D769B6"/>
    <w:rsid w:val="44F600D3"/>
    <w:rsid w:val="45617704"/>
    <w:rsid w:val="45E5489B"/>
    <w:rsid w:val="48B048DB"/>
    <w:rsid w:val="4ADA253C"/>
    <w:rsid w:val="4B856C23"/>
    <w:rsid w:val="4B8C0594"/>
    <w:rsid w:val="4C0F7B1B"/>
    <w:rsid w:val="4CFE380A"/>
    <w:rsid w:val="4D862B8C"/>
    <w:rsid w:val="4DFF35F5"/>
    <w:rsid w:val="4E5C4060"/>
    <w:rsid w:val="4EDC0D6D"/>
    <w:rsid w:val="4EF47599"/>
    <w:rsid w:val="4FE3578A"/>
    <w:rsid w:val="50E5018B"/>
    <w:rsid w:val="54E94B5B"/>
    <w:rsid w:val="55661639"/>
    <w:rsid w:val="55761622"/>
    <w:rsid w:val="575770FD"/>
    <w:rsid w:val="5AC71A1E"/>
    <w:rsid w:val="5BD857FA"/>
    <w:rsid w:val="5C080481"/>
    <w:rsid w:val="5DA629F2"/>
    <w:rsid w:val="5E202145"/>
    <w:rsid w:val="5F621BCD"/>
    <w:rsid w:val="6031647B"/>
    <w:rsid w:val="62F74A7A"/>
    <w:rsid w:val="63CD67F3"/>
    <w:rsid w:val="668E2223"/>
    <w:rsid w:val="683026D9"/>
    <w:rsid w:val="684F2E00"/>
    <w:rsid w:val="689A6DDC"/>
    <w:rsid w:val="693F388B"/>
    <w:rsid w:val="6B1D27D2"/>
    <w:rsid w:val="6C714EBF"/>
    <w:rsid w:val="6DBA21A1"/>
    <w:rsid w:val="73731F46"/>
    <w:rsid w:val="74536760"/>
    <w:rsid w:val="78AF3D07"/>
    <w:rsid w:val="78BB7256"/>
    <w:rsid w:val="796E5F2A"/>
    <w:rsid w:val="7AF5051C"/>
    <w:rsid w:val="7BBA680A"/>
    <w:rsid w:val="7BCB2219"/>
    <w:rsid w:val="7BE826AE"/>
    <w:rsid w:val="7CCF532E"/>
    <w:rsid w:val="7E00338F"/>
    <w:rsid w:val="7FB623F3"/>
    <w:rsid w:val="7FD84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1">
    <w:name w:val="Normal"/>
    <w:next w:val="BodyText2"/>
    <w:qFormat/>
    <w:pPr>
      <w:widowControl w:val="0"/>
      <w:ind w:firstLineChars="200" w:firstLine="880"/>
      <w:jc w:val="both"/>
    </w:pPr>
    <w:rPr>
      <w:rFonts w:eastAsia="仿宋_GB2312"/>
      <w:kern w:val="2"/>
      <w:sz w:val="32"/>
      <w:szCs w:val="24"/>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customStyle="1" w:styleId="BodyText2">
    <w:name w:val="BodyText2"/>
    <w:basedOn w:val="af1"/>
    <w:qFormat/>
    <w:pPr>
      <w:spacing w:after="120" w:line="480" w:lineRule="auto"/>
      <w:textAlignment w:val="baseline"/>
    </w:pPr>
    <w:rPr>
      <w:szCs w:val="32"/>
    </w:rPr>
  </w:style>
  <w:style w:type="paragraph" w:styleId="af5">
    <w:name w:val="Balloon Text"/>
    <w:basedOn w:val="af1"/>
    <w:link w:val="Char"/>
    <w:semiHidden/>
    <w:unhideWhenUsed/>
    <w:qFormat/>
    <w:rPr>
      <w:sz w:val="18"/>
      <w:szCs w:val="18"/>
    </w:rPr>
  </w:style>
  <w:style w:type="paragraph" w:styleId="af6">
    <w:name w:val="footer"/>
    <w:basedOn w:val="af1"/>
    <w:link w:val="Char0"/>
    <w:uiPriority w:val="99"/>
    <w:qFormat/>
    <w:pPr>
      <w:tabs>
        <w:tab w:val="center" w:pos="4153"/>
        <w:tab w:val="right" w:pos="8306"/>
      </w:tabs>
      <w:snapToGrid w:val="0"/>
      <w:jc w:val="left"/>
    </w:pPr>
    <w:rPr>
      <w:sz w:val="18"/>
      <w:szCs w:val="18"/>
    </w:rPr>
  </w:style>
  <w:style w:type="paragraph" w:styleId="af7">
    <w:name w:val="header"/>
    <w:basedOn w:val="af1"/>
    <w:link w:val="Char1"/>
    <w:qFormat/>
    <w:pPr>
      <w:pBdr>
        <w:bottom w:val="single" w:sz="6" w:space="1" w:color="auto"/>
      </w:pBdr>
      <w:tabs>
        <w:tab w:val="center" w:pos="4153"/>
        <w:tab w:val="right" w:pos="8306"/>
      </w:tabs>
      <w:snapToGrid w:val="0"/>
      <w:jc w:val="center"/>
    </w:pPr>
    <w:rPr>
      <w:sz w:val="18"/>
      <w:szCs w:val="18"/>
    </w:rPr>
  </w:style>
  <w:style w:type="paragraph" w:styleId="af8">
    <w:name w:val="Normal (Web)"/>
    <w:basedOn w:val="af1"/>
    <w:uiPriority w:val="99"/>
    <w:qFormat/>
    <w:pPr>
      <w:spacing w:before="100" w:beforeAutospacing="1" w:after="100" w:afterAutospacing="1"/>
      <w:jc w:val="left"/>
    </w:pPr>
    <w:rPr>
      <w:kern w:val="0"/>
      <w:sz w:val="24"/>
    </w:rPr>
  </w:style>
  <w:style w:type="table" w:styleId="af9">
    <w:name w:val="Table Grid"/>
    <w:basedOn w:val="af3"/>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Strong"/>
    <w:basedOn w:val="af2"/>
    <w:qFormat/>
    <w:rPr>
      <w:b/>
    </w:rPr>
  </w:style>
  <w:style w:type="character" w:styleId="afb">
    <w:name w:val="Hyperlink"/>
    <w:basedOn w:val="af2"/>
    <w:uiPriority w:val="99"/>
    <w:unhideWhenUsed/>
    <w:qFormat/>
    <w:rPr>
      <w:color w:val="0000FF"/>
      <w:u w:val="single"/>
    </w:rPr>
  </w:style>
  <w:style w:type="paragraph" w:customStyle="1" w:styleId="afc">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customStyle="1" w:styleId="afd">
    <w:name w:val="正文表标题"/>
    <w:next w:val="afc"/>
    <w:qFormat/>
    <w:pPr>
      <w:spacing w:beforeLines="50" w:afterLines="50"/>
      <w:jc w:val="center"/>
    </w:pPr>
    <w:rPr>
      <w:rFonts w:ascii="黑体" w:eastAsia="黑体"/>
      <w:sz w:val="21"/>
    </w:rPr>
  </w:style>
  <w:style w:type="paragraph" w:customStyle="1" w:styleId="ad">
    <w:name w:val="正文图标题"/>
    <w:next w:val="afc"/>
    <w:qFormat/>
    <w:pPr>
      <w:numPr>
        <w:numId w:val="1"/>
      </w:numPr>
      <w:tabs>
        <w:tab w:val="left" w:pos="360"/>
      </w:tabs>
      <w:spacing w:beforeLines="50" w:afterLines="50"/>
      <w:jc w:val="center"/>
    </w:pPr>
    <w:rPr>
      <w:rFonts w:ascii="黑体" w:eastAsia="黑体"/>
      <w:sz w:val="21"/>
    </w:rPr>
  </w:style>
  <w:style w:type="paragraph" w:customStyle="1" w:styleId="ab">
    <w:name w:val="其他发布日期"/>
    <w:basedOn w:val="af1"/>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c"/>
    <w:qFormat/>
    <w:pPr>
      <w:numPr>
        <w:ilvl w:val="1"/>
        <w:numId w:val="3"/>
      </w:numPr>
      <w:spacing w:beforeLines="50" w:afterLines="50"/>
      <w:outlineLvl w:val="2"/>
    </w:pPr>
    <w:rPr>
      <w:rFonts w:ascii="黑体" w:eastAsia="黑体"/>
      <w:sz w:val="21"/>
      <w:szCs w:val="21"/>
    </w:rPr>
  </w:style>
  <w:style w:type="paragraph" w:customStyle="1" w:styleId="a2">
    <w:name w:val="章标题"/>
    <w:next w:val="afc"/>
    <w:qFormat/>
    <w:pPr>
      <w:numPr>
        <w:numId w:val="3"/>
      </w:numPr>
      <w:spacing w:beforeLines="100" w:afterLines="100"/>
      <w:jc w:val="both"/>
      <w:outlineLvl w:val="1"/>
    </w:pPr>
    <w:rPr>
      <w:rFonts w:ascii="黑体" w:eastAsia="黑体"/>
      <w:sz w:val="21"/>
    </w:rPr>
  </w:style>
  <w:style w:type="paragraph" w:customStyle="1" w:styleId="a4">
    <w:name w:val="二级条标题"/>
    <w:basedOn w:val="a3"/>
    <w:next w:val="afc"/>
    <w:qFormat/>
    <w:pPr>
      <w:numPr>
        <w:ilvl w:val="2"/>
      </w:numPr>
      <w:spacing w:before="50" w:after="50"/>
      <w:outlineLvl w:val="3"/>
    </w:pPr>
  </w:style>
  <w:style w:type="paragraph" w:customStyle="1" w:styleId="a5">
    <w:name w:val="三级条标题"/>
    <w:basedOn w:val="a4"/>
    <w:next w:val="afc"/>
    <w:qFormat/>
    <w:pPr>
      <w:numPr>
        <w:ilvl w:val="3"/>
      </w:numPr>
      <w:outlineLvl w:val="4"/>
    </w:pPr>
  </w:style>
  <w:style w:type="paragraph" w:customStyle="1" w:styleId="a6">
    <w:name w:val="四级条标题"/>
    <w:basedOn w:val="a5"/>
    <w:next w:val="afc"/>
    <w:qFormat/>
    <w:pPr>
      <w:numPr>
        <w:ilvl w:val="4"/>
      </w:numPr>
      <w:outlineLvl w:val="5"/>
    </w:pPr>
  </w:style>
  <w:style w:type="paragraph" w:customStyle="1" w:styleId="a7">
    <w:name w:val="五级条标题"/>
    <w:basedOn w:val="a6"/>
    <w:next w:val="afc"/>
    <w:qFormat/>
    <w:pPr>
      <w:numPr>
        <w:ilvl w:val="5"/>
      </w:numPr>
      <w:outlineLvl w:val="6"/>
    </w:pPr>
  </w:style>
  <w:style w:type="paragraph" w:customStyle="1" w:styleId="a">
    <w:name w:val="注："/>
    <w:next w:val="afc"/>
    <w:qFormat/>
    <w:pPr>
      <w:widowControl w:val="0"/>
      <w:numPr>
        <w:numId w:val="4"/>
      </w:numPr>
      <w:autoSpaceDE w:val="0"/>
      <w:autoSpaceDN w:val="0"/>
      <w:ind w:left="726" w:hanging="363"/>
      <w:jc w:val="both"/>
    </w:pPr>
    <w:rPr>
      <w:rFonts w:ascii="宋体"/>
      <w:sz w:val="18"/>
      <w:szCs w:val="18"/>
    </w:rPr>
  </w:style>
  <w:style w:type="paragraph" w:customStyle="1" w:styleId="a8">
    <w:name w:val="附录图标号"/>
    <w:basedOn w:val="af1"/>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f1"/>
    <w:next w:val="afc"/>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1">
    <w:name w:val="注×：（正文）"/>
    <w:qFormat/>
    <w:pPr>
      <w:numPr>
        <w:numId w:val="6"/>
      </w:numPr>
      <w:jc w:val="both"/>
    </w:pPr>
    <w:rPr>
      <w:rFonts w:ascii="宋体"/>
      <w:sz w:val="18"/>
      <w:szCs w:val="18"/>
    </w:rPr>
  </w:style>
  <w:style w:type="paragraph" w:customStyle="1" w:styleId="a0">
    <w:name w:val="图表脚注说明"/>
    <w:basedOn w:val="af1"/>
    <w:qFormat/>
    <w:pPr>
      <w:numPr>
        <w:numId w:val="7"/>
      </w:numPr>
    </w:pPr>
    <w:rPr>
      <w:rFonts w:ascii="宋体"/>
      <w:sz w:val="18"/>
      <w:szCs w:val="18"/>
    </w:rPr>
  </w:style>
  <w:style w:type="character" w:customStyle="1" w:styleId="Char2">
    <w:name w:val="段 Char"/>
    <w:basedOn w:val="af2"/>
    <w:link w:val="afc"/>
    <w:qFormat/>
    <w:rPr>
      <w:rFonts w:ascii="宋体"/>
      <w:sz w:val="21"/>
      <w:lang w:val="en-US" w:eastAsia="zh-CN" w:bidi="ar-SA"/>
    </w:rPr>
  </w:style>
  <w:style w:type="character" w:customStyle="1" w:styleId="Char1">
    <w:name w:val="页眉 Char"/>
    <w:basedOn w:val="af2"/>
    <w:link w:val="af7"/>
    <w:qFormat/>
    <w:rPr>
      <w:kern w:val="2"/>
      <w:sz w:val="18"/>
      <w:szCs w:val="18"/>
    </w:rPr>
  </w:style>
  <w:style w:type="character" w:customStyle="1" w:styleId="Char0">
    <w:name w:val="页脚 Char"/>
    <w:basedOn w:val="af2"/>
    <w:link w:val="af6"/>
    <w:uiPriority w:val="99"/>
    <w:qFormat/>
    <w:rPr>
      <w:kern w:val="2"/>
      <w:sz w:val="18"/>
      <w:szCs w:val="18"/>
    </w:rPr>
  </w:style>
  <w:style w:type="paragraph" w:customStyle="1" w:styleId="ac">
    <w:name w:val="附录表标题"/>
    <w:basedOn w:val="af1"/>
    <w:next w:val="afc"/>
    <w:qFormat/>
    <w:pPr>
      <w:numPr>
        <w:ilvl w:val="1"/>
        <w:numId w:val="8"/>
      </w:numPr>
      <w:tabs>
        <w:tab w:val="left" w:pos="180"/>
      </w:tabs>
      <w:spacing w:beforeLines="50" w:afterLines="50"/>
      <w:ind w:left="0" w:firstLine="0"/>
      <w:jc w:val="center"/>
    </w:pPr>
    <w:rPr>
      <w:rFonts w:ascii="黑体" w:eastAsia="黑体"/>
      <w:szCs w:val="21"/>
    </w:rPr>
  </w:style>
  <w:style w:type="paragraph" w:styleId="afe">
    <w:name w:val="List Paragraph"/>
    <w:basedOn w:val="af1"/>
    <w:uiPriority w:val="34"/>
    <w:unhideWhenUsed/>
    <w:qFormat/>
    <w:pPr>
      <w:ind w:firstLine="420"/>
    </w:pPr>
  </w:style>
  <w:style w:type="paragraph" w:customStyle="1" w:styleId="aff">
    <w:name w:val="其他标准称谓"/>
    <w:qFormat/>
    <w:pPr>
      <w:spacing w:line="0" w:lineRule="atLeast"/>
      <w:jc w:val="distribute"/>
    </w:pPr>
    <w:rPr>
      <w:rFonts w:ascii="黑体" w:eastAsia="黑体" w:hAnsi="宋体"/>
      <w:sz w:val="52"/>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character" w:customStyle="1" w:styleId="aff0">
    <w:name w:val="发布"/>
    <w:qFormat/>
    <w:rPr>
      <w:rFonts w:ascii="黑体" w:eastAsia="黑体"/>
      <w:spacing w:val="22"/>
      <w:w w:val="100"/>
      <w:position w:val="3"/>
      <w:sz w:val="28"/>
    </w:rPr>
  </w:style>
  <w:style w:type="paragraph" w:customStyle="1" w:styleId="aff1">
    <w:name w:val="其他发布部门"/>
    <w:basedOn w:val="af1"/>
    <w:qFormat/>
    <w:pPr>
      <w:widowControl/>
      <w:spacing w:line="0" w:lineRule="atLeast"/>
      <w:jc w:val="center"/>
    </w:pPr>
    <w:rPr>
      <w:rFonts w:ascii="黑体" w:eastAsia="黑体"/>
      <w:spacing w:val="20"/>
      <w:w w:val="135"/>
      <w:kern w:val="0"/>
      <w:sz w:val="36"/>
      <w:szCs w:val="20"/>
    </w:rPr>
  </w:style>
  <w:style w:type="paragraph" w:customStyle="1" w:styleId="aff2">
    <w:name w:val="标准文件_段"/>
    <w:qFormat/>
    <w:pPr>
      <w:autoSpaceDE w:val="0"/>
      <w:autoSpaceDN w:val="0"/>
      <w:ind w:firstLineChars="200" w:firstLine="200"/>
      <w:jc w:val="both"/>
    </w:pPr>
    <w:rPr>
      <w:rFonts w:ascii="宋体"/>
      <w:sz w:val="21"/>
    </w:rPr>
  </w:style>
  <w:style w:type="character" w:customStyle="1" w:styleId="Char">
    <w:name w:val="批注框文本 Char"/>
    <w:basedOn w:val="af2"/>
    <w:link w:val="af5"/>
    <w:semiHidden/>
    <w:qFormat/>
    <w:rPr>
      <w:rFonts w:ascii="Times New Roman" w:hAnsi="Times New Roman"/>
      <w:kern w:val="2"/>
      <w:sz w:val="18"/>
      <w:szCs w:val="18"/>
    </w:rPr>
  </w:style>
  <w:style w:type="paragraph" w:customStyle="1" w:styleId="aff3">
    <w:name w:val="标准文件_术语条一"/>
    <w:basedOn w:val="aff4"/>
    <w:next w:val="aff2"/>
    <w:qFormat/>
  </w:style>
  <w:style w:type="paragraph" w:customStyle="1" w:styleId="aff4">
    <w:name w:val="标准文件_一级无标题"/>
    <w:basedOn w:val="af"/>
    <w:qFormat/>
    <w:pPr>
      <w:spacing w:beforeLines="0" w:before="0" w:afterLines="0" w:after="0"/>
      <w:outlineLvl w:val="9"/>
    </w:pPr>
    <w:rPr>
      <w:rFonts w:ascii="宋体" w:eastAsia="宋体"/>
    </w:rPr>
  </w:style>
  <w:style w:type="paragraph" w:customStyle="1" w:styleId="af">
    <w:name w:val="标准文件_一级条标题"/>
    <w:basedOn w:val="ae"/>
    <w:next w:val="aff2"/>
    <w:qFormat/>
    <w:pPr>
      <w:numPr>
        <w:ilvl w:val="2"/>
      </w:numPr>
      <w:spacing w:beforeLines="50" w:before="50" w:afterLines="50" w:after="50"/>
      <w:outlineLvl w:val="1"/>
    </w:pPr>
  </w:style>
  <w:style w:type="paragraph" w:customStyle="1" w:styleId="ae">
    <w:name w:val="标准文件_章标题"/>
    <w:next w:val="aff2"/>
    <w:qFormat/>
    <w:pPr>
      <w:numPr>
        <w:ilvl w:val="1"/>
        <w:numId w:val="9"/>
      </w:numPr>
      <w:spacing w:beforeLines="100" w:before="100" w:afterLines="100" w:after="100"/>
      <w:jc w:val="both"/>
      <w:outlineLvl w:val="0"/>
    </w:pPr>
    <w:rPr>
      <w:rFonts w:ascii="黑体" w:eastAsia="黑体"/>
      <w:sz w:val="21"/>
    </w:rPr>
  </w:style>
  <w:style w:type="paragraph" w:customStyle="1" w:styleId="aff5">
    <w:name w:val="标准文件_二级无标题"/>
    <w:basedOn w:val="af0"/>
    <w:qFormat/>
    <w:pPr>
      <w:spacing w:beforeLines="0" w:before="0" w:afterLines="0" w:after="0"/>
      <w:outlineLvl w:val="9"/>
    </w:pPr>
    <w:rPr>
      <w:rFonts w:ascii="宋体" w:eastAsia="宋体"/>
    </w:rPr>
  </w:style>
  <w:style w:type="paragraph" w:customStyle="1" w:styleId="af0">
    <w:name w:val="标准文件_二级条标题"/>
    <w:next w:val="aff2"/>
    <w:qFormat/>
    <w:pPr>
      <w:widowControl w:val="0"/>
      <w:numPr>
        <w:ilvl w:val="3"/>
        <w:numId w:val="9"/>
      </w:numPr>
      <w:spacing w:beforeLines="50" w:before="50" w:afterLines="50" w:after="50"/>
      <w:jc w:val="both"/>
      <w:outlineLvl w:val="2"/>
    </w:pPr>
    <w:rPr>
      <w:rFonts w:ascii="黑体" w:eastAsia="黑体"/>
      <w:sz w:val="21"/>
    </w:rPr>
  </w:style>
  <w:style w:type="paragraph" w:customStyle="1" w:styleId="aa">
    <w:name w:val="标准文件_一级项"/>
    <w:qFormat/>
    <w:pPr>
      <w:numPr>
        <w:numId w:val="10"/>
      </w:numPr>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1">
    <w:name w:val="Normal"/>
    <w:next w:val="BodyText2"/>
    <w:qFormat/>
    <w:pPr>
      <w:widowControl w:val="0"/>
      <w:ind w:firstLineChars="200" w:firstLine="880"/>
      <w:jc w:val="both"/>
    </w:pPr>
    <w:rPr>
      <w:rFonts w:eastAsia="仿宋_GB2312"/>
      <w:kern w:val="2"/>
      <w:sz w:val="32"/>
      <w:szCs w:val="24"/>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customStyle="1" w:styleId="BodyText2">
    <w:name w:val="BodyText2"/>
    <w:basedOn w:val="af1"/>
    <w:qFormat/>
    <w:pPr>
      <w:spacing w:after="120" w:line="480" w:lineRule="auto"/>
      <w:textAlignment w:val="baseline"/>
    </w:pPr>
    <w:rPr>
      <w:szCs w:val="32"/>
    </w:rPr>
  </w:style>
  <w:style w:type="paragraph" w:styleId="af5">
    <w:name w:val="Balloon Text"/>
    <w:basedOn w:val="af1"/>
    <w:link w:val="Char"/>
    <w:semiHidden/>
    <w:unhideWhenUsed/>
    <w:qFormat/>
    <w:rPr>
      <w:sz w:val="18"/>
      <w:szCs w:val="18"/>
    </w:rPr>
  </w:style>
  <w:style w:type="paragraph" w:styleId="af6">
    <w:name w:val="footer"/>
    <w:basedOn w:val="af1"/>
    <w:link w:val="Char0"/>
    <w:uiPriority w:val="99"/>
    <w:qFormat/>
    <w:pPr>
      <w:tabs>
        <w:tab w:val="center" w:pos="4153"/>
        <w:tab w:val="right" w:pos="8306"/>
      </w:tabs>
      <w:snapToGrid w:val="0"/>
      <w:jc w:val="left"/>
    </w:pPr>
    <w:rPr>
      <w:sz w:val="18"/>
      <w:szCs w:val="18"/>
    </w:rPr>
  </w:style>
  <w:style w:type="paragraph" w:styleId="af7">
    <w:name w:val="header"/>
    <w:basedOn w:val="af1"/>
    <w:link w:val="Char1"/>
    <w:qFormat/>
    <w:pPr>
      <w:pBdr>
        <w:bottom w:val="single" w:sz="6" w:space="1" w:color="auto"/>
      </w:pBdr>
      <w:tabs>
        <w:tab w:val="center" w:pos="4153"/>
        <w:tab w:val="right" w:pos="8306"/>
      </w:tabs>
      <w:snapToGrid w:val="0"/>
      <w:jc w:val="center"/>
    </w:pPr>
    <w:rPr>
      <w:sz w:val="18"/>
      <w:szCs w:val="18"/>
    </w:rPr>
  </w:style>
  <w:style w:type="paragraph" w:styleId="af8">
    <w:name w:val="Normal (Web)"/>
    <w:basedOn w:val="af1"/>
    <w:uiPriority w:val="99"/>
    <w:qFormat/>
    <w:pPr>
      <w:spacing w:before="100" w:beforeAutospacing="1" w:after="100" w:afterAutospacing="1"/>
      <w:jc w:val="left"/>
    </w:pPr>
    <w:rPr>
      <w:kern w:val="0"/>
      <w:sz w:val="24"/>
    </w:rPr>
  </w:style>
  <w:style w:type="table" w:styleId="af9">
    <w:name w:val="Table Grid"/>
    <w:basedOn w:val="af3"/>
    <w:uiPriority w:val="39"/>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Strong"/>
    <w:basedOn w:val="af2"/>
    <w:qFormat/>
    <w:rPr>
      <w:b/>
    </w:rPr>
  </w:style>
  <w:style w:type="character" w:styleId="afb">
    <w:name w:val="Hyperlink"/>
    <w:basedOn w:val="af2"/>
    <w:uiPriority w:val="99"/>
    <w:unhideWhenUsed/>
    <w:qFormat/>
    <w:rPr>
      <w:color w:val="0000FF"/>
      <w:u w:val="single"/>
    </w:rPr>
  </w:style>
  <w:style w:type="paragraph" w:customStyle="1" w:styleId="afc">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customStyle="1" w:styleId="afd">
    <w:name w:val="正文表标题"/>
    <w:next w:val="afc"/>
    <w:qFormat/>
    <w:pPr>
      <w:spacing w:beforeLines="50" w:afterLines="50"/>
      <w:jc w:val="center"/>
    </w:pPr>
    <w:rPr>
      <w:rFonts w:ascii="黑体" w:eastAsia="黑体"/>
      <w:sz w:val="21"/>
    </w:rPr>
  </w:style>
  <w:style w:type="paragraph" w:customStyle="1" w:styleId="ad">
    <w:name w:val="正文图标题"/>
    <w:next w:val="afc"/>
    <w:qFormat/>
    <w:pPr>
      <w:numPr>
        <w:numId w:val="1"/>
      </w:numPr>
      <w:tabs>
        <w:tab w:val="left" w:pos="360"/>
      </w:tabs>
      <w:spacing w:beforeLines="50" w:afterLines="50"/>
      <w:jc w:val="center"/>
    </w:pPr>
    <w:rPr>
      <w:rFonts w:ascii="黑体" w:eastAsia="黑体"/>
      <w:sz w:val="21"/>
    </w:rPr>
  </w:style>
  <w:style w:type="paragraph" w:customStyle="1" w:styleId="ab">
    <w:name w:val="其他发布日期"/>
    <w:basedOn w:val="af1"/>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c"/>
    <w:qFormat/>
    <w:pPr>
      <w:numPr>
        <w:ilvl w:val="1"/>
        <w:numId w:val="3"/>
      </w:numPr>
      <w:spacing w:beforeLines="50" w:afterLines="50"/>
      <w:outlineLvl w:val="2"/>
    </w:pPr>
    <w:rPr>
      <w:rFonts w:ascii="黑体" w:eastAsia="黑体"/>
      <w:sz w:val="21"/>
      <w:szCs w:val="21"/>
    </w:rPr>
  </w:style>
  <w:style w:type="paragraph" w:customStyle="1" w:styleId="a2">
    <w:name w:val="章标题"/>
    <w:next w:val="afc"/>
    <w:qFormat/>
    <w:pPr>
      <w:numPr>
        <w:numId w:val="3"/>
      </w:numPr>
      <w:spacing w:beforeLines="100" w:afterLines="100"/>
      <w:jc w:val="both"/>
      <w:outlineLvl w:val="1"/>
    </w:pPr>
    <w:rPr>
      <w:rFonts w:ascii="黑体" w:eastAsia="黑体"/>
      <w:sz w:val="21"/>
    </w:rPr>
  </w:style>
  <w:style w:type="paragraph" w:customStyle="1" w:styleId="a4">
    <w:name w:val="二级条标题"/>
    <w:basedOn w:val="a3"/>
    <w:next w:val="afc"/>
    <w:qFormat/>
    <w:pPr>
      <w:numPr>
        <w:ilvl w:val="2"/>
      </w:numPr>
      <w:spacing w:before="50" w:after="50"/>
      <w:outlineLvl w:val="3"/>
    </w:pPr>
  </w:style>
  <w:style w:type="paragraph" w:customStyle="1" w:styleId="a5">
    <w:name w:val="三级条标题"/>
    <w:basedOn w:val="a4"/>
    <w:next w:val="afc"/>
    <w:qFormat/>
    <w:pPr>
      <w:numPr>
        <w:ilvl w:val="3"/>
      </w:numPr>
      <w:outlineLvl w:val="4"/>
    </w:pPr>
  </w:style>
  <w:style w:type="paragraph" w:customStyle="1" w:styleId="a6">
    <w:name w:val="四级条标题"/>
    <w:basedOn w:val="a5"/>
    <w:next w:val="afc"/>
    <w:qFormat/>
    <w:pPr>
      <w:numPr>
        <w:ilvl w:val="4"/>
      </w:numPr>
      <w:outlineLvl w:val="5"/>
    </w:pPr>
  </w:style>
  <w:style w:type="paragraph" w:customStyle="1" w:styleId="a7">
    <w:name w:val="五级条标题"/>
    <w:basedOn w:val="a6"/>
    <w:next w:val="afc"/>
    <w:qFormat/>
    <w:pPr>
      <w:numPr>
        <w:ilvl w:val="5"/>
      </w:numPr>
      <w:outlineLvl w:val="6"/>
    </w:pPr>
  </w:style>
  <w:style w:type="paragraph" w:customStyle="1" w:styleId="a">
    <w:name w:val="注："/>
    <w:next w:val="afc"/>
    <w:qFormat/>
    <w:pPr>
      <w:widowControl w:val="0"/>
      <w:numPr>
        <w:numId w:val="4"/>
      </w:numPr>
      <w:autoSpaceDE w:val="0"/>
      <w:autoSpaceDN w:val="0"/>
      <w:ind w:left="726" w:hanging="363"/>
      <w:jc w:val="both"/>
    </w:pPr>
    <w:rPr>
      <w:rFonts w:ascii="宋体"/>
      <w:sz w:val="18"/>
      <w:szCs w:val="18"/>
    </w:rPr>
  </w:style>
  <w:style w:type="paragraph" w:customStyle="1" w:styleId="a8">
    <w:name w:val="附录图标号"/>
    <w:basedOn w:val="af1"/>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f1"/>
    <w:next w:val="afc"/>
    <w:qFormat/>
    <w:pPr>
      <w:numPr>
        <w:ilvl w:val="1"/>
        <w:numId w:val="5"/>
      </w:numPr>
      <w:tabs>
        <w:tab w:val="left" w:pos="363"/>
      </w:tabs>
      <w:spacing w:beforeLines="50" w:afterLines="50"/>
      <w:ind w:left="0" w:firstLine="0"/>
      <w:jc w:val="center"/>
    </w:pPr>
    <w:rPr>
      <w:rFonts w:ascii="黑体" w:eastAsia="黑体"/>
      <w:szCs w:val="21"/>
    </w:rPr>
  </w:style>
  <w:style w:type="paragraph" w:customStyle="1" w:styleId="a1">
    <w:name w:val="注×：（正文）"/>
    <w:qFormat/>
    <w:pPr>
      <w:numPr>
        <w:numId w:val="6"/>
      </w:numPr>
      <w:jc w:val="both"/>
    </w:pPr>
    <w:rPr>
      <w:rFonts w:ascii="宋体"/>
      <w:sz w:val="18"/>
      <w:szCs w:val="18"/>
    </w:rPr>
  </w:style>
  <w:style w:type="paragraph" w:customStyle="1" w:styleId="a0">
    <w:name w:val="图表脚注说明"/>
    <w:basedOn w:val="af1"/>
    <w:qFormat/>
    <w:pPr>
      <w:numPr>
        <w:numId w:val="7"/>
      </w:numPr>
    </w:pPr>
    <w:rPr>
      <w:rFonts w:ascii="宋体"/>
      <w:sz w:val="18"/>
      <w:szCs w:val="18"/>
    </w:rPr>
  </w:style>
  <w:style w:type="character" w:customStyle="1" w:styleId="Char2">
    <w:name w:val="段 Char"/>
    <w:basedOn w:val="af2"/>
    <w:link w:val="afc"/>
    <w:qFormat/>
    <w:rPr>
      <w:rFonts w:ascii="宋体"/>
      <w:sz w:val="21"/>
      <w:lang w:val="en-US" w:eastAsia="zh-CN" w:bidi="ar-SA"/>
    </w:rPr>
  </w:style>
  <w:style w:type="character" w:customStyle="1" w:styleId="Char1">
    <w:name w:val="页眉 Char"/>
    <w:basedOn w:val="af2"/>
    <w:link w:val="af7"/>
    <w:qFormat/>
    <w:rPr>
      <w:kern w:val="2"/>
      <w:sz w:val="18"/>
      <w:szCs w:val="18"/>
    </w:rPr>
  </w:style>
  <w:style w:type="character" w:customStyle="1" w:styleId="Char0">
    <w:name w:val="页脚 Char"/>
    <w:basedOn w:val="af2"/>
    <w:link w:val="af6"/>
    <w:uiPriority w:val="99"/>
    <w:qFormat/>
    <w:rPr>
      <w:kern w:val="2"/>
      <w:sz w:val="18"/>
      <w:szCs w:val="18"/>
    </w:rPr>
  </w:style>
  <w:style w:type="paragraph" w:customStyle="1" w:styleId="ac">
    <w:name w:val="附录表标题"/>
    <w:basedOn w:val="af1"/>
    <w:next w:val="afc"/>
    <w:qFormat/>
    <w:pPr>
      <w:numPr>
        <w:ilvl w:val="1"/>
        <w:numId w:val="8"/>
      </w:numPr>
      <w:tabs>
        <w:tab w:val="left" w:pos="180"/>
      </w:tabs>
      <w:spacing w:beforeLines="50" w:afterLines="50"/>
      <w:ind w:left="0" w:firstLine="0"/>
      <w:jc w:val="center"/>
    </w:pPr>
    <w:rPr>
      <w:rFonts w:ascii="黑体" w:eastAsia="黑体"/>
      <w:szCs w:val="21"/>
    </w:rPr>
  </w:style>
  <w:style w:type="paragraph" w:styleId="afe">
    <w:name w:val="List Paragraph"/>
    <w:basedOn w:val="af1"/>
    <w:uiPriority w:val="34"/>
    <w:unhideWhenUsed/>
    <w:qFormat/>
    <w:pPr>
      <w:ind w:firstLine="420"/>
    </w:pPr>
  </w:style>
  <w:style w:type="paragraph" w:customStyle="1" w:styleId="aff">
    <w:name w:val="其他标准称谓"/>
    <w:qFormat/>
    <w:pPr>
      <w:spacing w:line="0" w:lineRule="atLeast"/>
      <w:jc w:val="distribute"/>
    </w:pPr>
    <w:rPr>
      <w:rFonts w:ascii="黑体" w:eastAsia="黑体" w:hAnsi="宋体"/>
      <w:sz w:val="52"/>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character" w:customStyle="1" w:styleId="aff0">
    <w:name w:val="发布"/>
    <w:qFormat/>
    <w:rPr>
      <w:rFonts w:ascii="黑体" w:eastAsia="黑体"/>
      <w:spacing w:val="22"/>
      <w:w w:val="100"/>
      <w:position w:val="3"/>
      <w:sz w:val="28"/>
    </w:rPr>
  </w:style>
  <w:style w:type="paragraph" w:customStyle="1" w:styleId="aff1">
    <w:name w:val="其他发布部门"/>
    <w:basedOn w:val="af1"/>
    <w:qFormat/>
    <w:pPr>
      <w:widowControl/>
      <w:spacing w:line="0" w:lineRule="atLeast"/>
      <w:jc w:val="center"/>
    </w:pPr>
    <w:rPr>
      <w:rFonts w:ascii="黑体" w:eastAsia="黑体"/>
      <w:spacing w:val="20"/>
      <w:w w:val="135"/>
      <w:kern w:val="0"/>
      <w:sz w:val="36"/>
      <w:szCs w:val="20"/>
    </w:rPr>
  </w:style>
  <w:style w:type="paragraph" w:customStyle="1" w:styleId="aff2">
    <w:name w:val="标准文件_段"/>
    <w:qFormat/>
    <w:pPr>
      <w:autoSpaceDE w:val="0"/>
      <w:autoSpaceDN w:val="0"/>
      <w:ind w:firstLineChars="200" w:firstLine="200"/>
      <w:jc w:val="both"/>
    </w:pPr>
    <w:rPr>
      <w:rFonts w:ascii="宋体"/>
      <w:sz w:val="21"/>
    </w:rPr>
  </w:style>
  <w:style w:type="character" w:customStyle="1" w:styleId="Char">
    <w:name w:val="批注框文本 Char"/>
    <w:basedOn w:val="af2"/>
    <w:link w:val="af5"/>
    <w:semiHidden/>
    <w:qFormat/>
    <w:rPr>
      <w:rFonts w:ascii="Times New Roman" w:hAnsi="Times New Roman"/>
      <w:kern w:val="2"/>
      <w:sz w:val="18"/>
      <w:szCs w:val="18"/>
    </w:rPr>
  </w:style>
  <w:style w:type="paragraph" w:customStyle="1" w:styleId="aff3">
    <w:name w:val="标准文件_术语条一"/>
    <w:basedOn w:val="aff4"/>
    <w:next w:val="aff2"/>
    <w:qFormat/>
  </w:style>
  <w:style w:type="paragraph" w:customStyle="1" w:styleId="aff4">
    <w:name w:val="标准文件_一级无标题"/>
    <w:basedOn w:val="af"/>
    <w:qFormat/>
    <w:pPr>
      <w:spacing w:beforeLines="0" w:before="0" w:afterLines="0" w:after="0"/>
      <w:outlineLvl w:val="9"/>
    </w:pPr>
    <w:rPr>
      <w:rFonts w:ascii="宋体" w:eastAsia="宋体"/>
    </w:rPr>
  </w:style>
  <w:style w:type="paragraph" w:customStyle="1" w:styleId="af">
    <w:name w:val="标准文件_一级条标题"/>
    <w:basedOn w:val="ae"/>
    <w:next w:val="aff2"/>
    <w:qFormat/>
    <w:pPr>
      <w:numPr>
        <w:ilvl w:val="2"/>
      </w:numPr>
      <w:spacing w:beforeLines="50" w:before="50" w:afterLines="50" w:after="50"/>
      <w:outlineLvl w:val="1"/>
    </w:pPr>
  </w:style>
  <w:style w:type="paragraph" w:customStyle="1" w:styleId="ae">
    <w:name w:val="标准文件_章标题"/>
    <w:next w:val="aff2"/>
    <w:qFormat/>
    <w:pPr>
      <w:numPr>
        <w:ilvl w:val="1"/>
        <w:numId w:val="9"/>
      </w:numPr>
      <w:spacing w:beforeLines="100" w:before="100" w:afterLines="100" w:after="100"/>
      <w:jc w:val="both"/>
      <w:outlineLvl w:val="0"/>
    </w:pPr>
    <w:rPr>
      <w:rFonts w:ascii="黑体" w:eastAsia="黑体"/>
      <w:sz w:val="21"/>
    </w:rPr>
  </w:style>
  <w:style w:type="paragraph" w:customStyle="1" w:styleId="aff5">
    <w:name w:val="标准文件_二级无标题"/>
    <w:basedOn w:val="af0"/>
    <w:qFormat/>
    <w:pPr>
      <w:spacing w:beforeLines="0" w:before="0" w:afterLines="0" w:after="0"/>
      <w:outlineLvl w:val="9"/>
    </w:pPr>
    <w:rPr>
      <w:rFonts w:ascii="宋体" w:eastAsia="宋体"/>
    </w:rPr>
  </w:style>
  <w:style w:type="paragraph" w:customStyle="1" w:styleId="af0">
    <w:name w:val="标准文件_二级条标题"/>
    <w:next w:val="aff2"/>
    <w:qFormat/>
    <w:pPr>
      <w:widowControl w:val="0"/>
      <w:numPr>
        <w:ilvl w:val="3"/>
        <w:numId w:val="9"/>
      </w:numPr>
      <w:spacing w:beforeLines="50" w:before="50" w:afterLines="50" w:after="50"/>
      <w:jc w:val="both"/>
      <w:outlineLvl w:val="2"/>
    </w:pPr>
    <w:rPr>
      <w:rFonts w:ascii="黑体" w:eastAsia="黑体"/>
      <w:sz w:val="21"/>
    </w:rPr>
  </w:style>
  <w:style w:type="paragraph" w:customStyle="1" w:styleId="aa">
    <w:name w:val="标准文件_一级项"/>
    <w:qFormat/>
    <w:pPr>
      <w:numPr>
        <w:numId w:val="10"/>
      </w:numPr>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1672</Words>
  <Characters>9531</Characters>
  <Application>Microsoft Office Word</Application>
  <DocSecurity>0</DocSecurity>
  <Lines>79</Lines>
  <Paragraphs>22</Paragraphs>
  <ScaleCrop>false</ScaleCrop>
  <Company>WWW.YlmF.CoM</Company>
  <LinksUpToDate>false</LinksUpToDate>
  <CharactersWithSpaces>11181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PC</cp:lastModifiedBy>
  <cp:revision>71</cp:revision>
  <cp:lastPrinted>2019-07-10T11:21:00Z</cp:lastPrinted>
  <dcterms:created xsi:type="dcterms:W3CDTF">2023-08-14T06:51:00Z</dcterms:created>
  <dcterms:modified xsi:type="dcterms:W3CDTF">2025-04-16T02:05:00Z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64252A8EDD36454AAC0D444DA763B070_13</vt:lpwstr>
  </property>
  <property fmtid="{D5CDD505-2E9C-101B-9397-08002B2CF9AE}" pid="4" name="KSOTemplateDocerSaveRecord">
    <vt:lpwstr>eyJoZGlkIjoiNzRiNTdhMTNjOGNmYzhhOGI1ZWMxNTM1MWI0ZTRkMjIiLCJ1c2VySWQiOiIxMjE3OTU4NDI1In0=</vt:lpwstr>
  </property>
</Properties>
</file>