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F4994">
        <w:tc>
          <w:tcPr>
            <w:tcW w:w="509" w:type="dxa"/>
          </w:tcPr>
          <w:p w:rsidR="006F4994" w:rsidRDefault="004B67F3">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F4994" w:rsidRDefault="004B67F3">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65.020.30</w:t>
            </w:r>
          </w:p>
        </w:tc>
      </w:tr>
      <w:tr w:rsidR="006F4994">
        <w:tc>
          <w:tcPr>
            <w:tcW w:w="509" w:type="dxa"/>
          </w:tcPr>
          <w:p w:rsidR="006F4994" w:rsidRDefault="004B67F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F4994">
              <w:trPr>
                <w:trHeight w:hRule="exact" w:val="1021"/>
              </w:trPr>
              <w:tc>
                <w:tcPr>
                  <w:tcW w:w="9242" w:type="dxa"/>
                  <w:vAlign w:val="center"/>
                </w:tcPr>
                <w:p w:rsidR="006F4994" w:rsidRDefault="004B67F3" w:rsidP="00224828">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rsidR="006F4994" w:rsidRDefault="004B67F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B 43</w:t>
            </w:r>
          </w:p>
        </w:tc>
      </w:tr>
    </w:tbl>
    <w:p w:rsidR="006F4994" w:rsidRDefault="004B67F3">
      <w:pPr>
        <w:pStyle w:val="afffff1"/>
        <w:framePr w:w="9639" w:h="624" w:hRule="exact" w:hSpace="181" w:vSpace="181" w:wrap="around" w:hAnchor="page" w:x="1305" w:y="2269"/>
        <w:rPr>
          <w:rFonts w:ascii="黑体" w:eastAsia="黑体" w:hAnsi="黑体"/>
          <w:b w:val="0"/>
          <w:bCs w:val="0"/>
          <w:w w:val="100"/>
          <w:sz w:val="48"/>
          <w:szCs w:val="48"/>
        </w:rPr>
      </w:pPr>
      <w:bookmarkStart w:id="0"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0"/>
    <w:p w:rsidR="006F4994" w:rsidRDefault="004B67F3">
      <w:pPr>
        <w:pStyle w:val="affffffffff3"/>
        <w:framePr w:wrap="around"/>
      </w:pPr>
      <w:r>
        <w:t>T/GXAS XXXX</w:t>
      </w:r>
      <w:r>
        <w:rPr>
          <w:rFonts w:hAnsi="黑体"/>
        </w:rPr>
        <w:t>—</w:t>
      </w:r>
      <w:r>
        <w:fldChar w:fldCharType="begin">
          <w:ffData>
            <w:name w:val="NSTD_CODE_B"/>
            <w:enabled/>
            <w:calcOnExit w:val="0"/>
            <w:textInput>
              <w:default w:val="XXXX"/>
            </w:textInput>
          </w:ffData>
        </w:fldChar>
      </w:r>
      <w:bookmarkStart w:id="1" w:name="NSTD_CODE_B"/>
      <w:r>
        <w:instrText xml:space="preserve"> FORMTEXT </w:instrText>
      </w:r>
      <w:r>
        <w:fldChar w:fldCharType="separate"/>
      </w:r>
      <w:r w:rsidR="00224828">
        <w:t>XXXX</w:t>
      </w:r>
      <w:r>
        <w:fldChar w:fldCharType="end"/>
      </w:r>
      <w:bookmarkEnd w:id="1"/>
    </w:p>
    <w:p w:rsidR="006F4994" w:rsidRDefault="004B67F3">
      <w:pPr>
        <w:pStyle w:val="affffffffff4"/>
        <w:framePr w:wrap="around"/>
        <w:rPr>
          <w:rFonts w:hAnsi="黑体"/>
        </w:rPr>
      </w:pPr>
      <w:r>
        <w:rPr>
          <w:rFonts w:hAnsi="黑体"/>
        </w:rPr>
        <w:fldChar w:fldCharType="begin">
          <w:ffData>
            <w:name w:val="OSTD_CODE"/>
            <w:enabled/>
            <w:calcOnExit w:val="0"/>
            <w:textInput/>
          </w:ffData>
        </w:fldChar>
      </w:r>
      <w:bookmarkStart w:id="2"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2"/>
    </w:p>
    <w:p w:rsidR="006F4994" w:rsidRDefault="004B67F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6F4994" w:rsidRDefault="006F4994">
      <w:pPr>
        <w:pStyle w:val="afffff1"/>
        <w:framePr w:w="9639" w:h="6976" w:hRule="exact" w:hSpace="0" w:vSpace="0" w:wrap="around" w:hAnchor="page" w:y="6408"/>
        <w:jc w:val="center"/>
        <w:rPr>
          <w:rFonts w:ascii="黑体" w:eastAsia="黑体" w:hAnsi="黑体"/>
          <w:b w:val="0"/>
          <w:bCs w:val="0"/>
          <w:w w:val="100"/>
        </w:rPr>
      </w:pPr>
    </w:p>
    <w:p w:rsidR="006F4994" w:rsidRDefault="004B67F3">
      <w:pPr>
        <w:pStyle w:val="affffffffff5"/>
        <w:framePr w:h="6974" w:hRule="exact" w:wrap="around" w:x="1419" w:anchorLock="1"/>
      </w:pPr>
      <w:r>
        <w:fldChar w:fldCharType="begin">
          <w:ffData>
            <w:name w:val="CSTD_NAME"/>
            <w:enabled/>
            <w:calcOnExit w:val="0"/>
            <w:textInput>
              <w:default w:val="水牛人工授精技术操作规程"/>
            </w:textInput>
          </w:ffData>
        </w:fldChar>
      </w:r>
      <w:bookmarkStart w:id="3" w:name="CSTD_NAME"/>
      <w:r>
        <w:instrText xml:space="preserve"> FORMTEXT </w:instrText>
      </w:r>
      <w:r>
        <w:fldChar w:fldCharType="separate"/>
      </w:r>
      <w:r>
        <w:t>水牛人工授精技术操作规程</w:t>
      </w:r>
      <w:r>
        <w:fldChar w:fldCharType="end"/>
      </w:r>
      <w:bookmarkEnd w:id="3"/>
    </w:p>
    <w:p w:rsidR="006F4994" w:rsidRDefault="006F4994">
      <w:pPr>
        <w:framePr w:w="9639" w:h="6974" w:hRule="exact" w:wrap="around" w:vAnchor="page" w:hAnchor="page" w:x="1419" w:y="6408" w:anchorLock="1"/>
        <w:ind w:left="-1418"/>
      </w:pPr>
    </w:p>
    <w:p w:rsidR="006F4994" w:rsidRDefault="004B67F3">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Technical code of practice for buffalo artificial insemination"/>
            </w:textInput>
          </w:ffData>
        </w:fldChar>
      </w:r>
      <w:bookmarkStart w:id="4"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buffalo artificial insemination</w:t>
      </w:r>
      <w:r>
        <w:rPr>
          <w:rFonts w:ascii="黑体" w:eastAsia="黑体" w:hAnsi="黑体"/>
          <w:szCs w:val="28"/>
        </w:rPr>
        <w:fldChar w:fldCharType="end"/>
      </w:r>
      <w:bookmarkEnd w:id="4"/>
    </w:p>
    <w:p w:rsidR="006F4994" w:rsidRDefault="006F4994">
      <w:pPr>
        <w:framePr w:w="9639" w:h="6974" w:hRule="exact" w:wrap="around" w:vAnchor="page" w:hAnchor="page" w:x="1419" w:y="6408" w:anchorLock="1"/>
        <w:spacing w:line="760" w:lineRule="exact"/>
        <w:ind w:left="-1418"/>
      </w:pPr>
    </w:p>
    <w:p w:rsidR="006F4994" w:rsidRDefault="006F4994">
      <w:pPr>
        <w:pStyle w:val="afffffff9"/>
        <w:framePr w:w="9639" w:h="6974" w:hRule="exact" w:wrap="around" w:vAnchor="page" w:hAnchor="page" w:x="1419" w:y="6408" w:anchorLock="1"/>
        <w:textAlignment w:val="bottom"/>
        <w:rPr>
          <w:rFonts w:eastAsia="黑体"/>
          <w:szCs w:val="28"/>
        </w:rPr>
      </w:pPr>
    </w:p>
    <w:p w:rsidR="006F4994" w:rsidRDefault="004B67F3">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sidR="00772B11">
        <w:rPr>
          <w:sz w:val="24"/>
          <w:szCs w:val="28"/>
        </w:rPr>
      </w:r>
      <w:r w:rsidR="00772B11">
        <w:rPr>
          <w:sz w:val="24"/>
          <w:szCs w:val="28"/>
        </w:rPr>
        <w:fldChar w:fldCharType="separate"/>
      </w:r>
      <w:r>
        <w:rPr>
          <w:sz w:val="24"/>
          <w:szCs w:val="28"/>
        </w:rPr>
        <w:fldChar w:fldCharType="end"/>
      </w:r>
      <w:bookmarkEnd w:id="5"/>
    </w:p>
    <w:p w:rsidR="006F4994" w:rsidRDefault="004B67F3">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6"/>
    </w:p>
    <w:p w:rsidR="006F4994" w:rsidRDefault="004B67F3">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sidR="00772B11">
        <w:rPr>
          <w:b/>
          <w:sz w:val="21"/>
          <w:szCs w:val="28"/>
        </w:rPr>
      </w:r>
      <w:r w:rsidR="00772B11">
        <w:rPr>
          <w:b/>
          <w:sz w:val="21"/>
          <w:szCs w:val="28"/>
        </w:rPr>
        <w:fldChar w:fldCharType="separate"/>
      </w:r>
      <w:r>
        <w:rPr>
          <w:b/>
          <w:sz w:val="21"/>
          <w:szCs w:val="28"/>
        </w:rPr>
        <w:fldChar w:fldCharType="end"/>
      </w:r>
      <w:bookmarkEnd w:id="7"/>
    </w:p>
    <w:p w:rsidR="006F4994" w:rsidRDefault="004B67F3">
      <w:pPr>
        <w:pStyle w:val="affffffffff1"/>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发布</w:t>
      </w:r>
    </w:p>
    <w:p w:rsidR="006F4994" w:rsidRDefault="004B67F3">
      <w:pPr>
        <w:pStyle w:val="affffffffff2"/>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实施</w:t>
      </w:r>
    </w:p>
    <w:p w:rsidR="006F4994" w:rsidRDefault="004B67F3">
      <w:pPr>
        <w:pStyle w:val="affffffff9"/>
        <w:framePr w:h="584" w:hRule="exact" w:hSpace="181" w:vSpace="181" w:wrap="around" w:y="14800"/>
        <w:rPr>
          <w:rFonts w:hAnsi="黑体"/>
        </w:rPr>
      </w:pPr>
      <w:r>
        <w:rPr>
          <w:rFonts w:hAnsi="黑体" w:hint="eastAsia"/>
          <w:w w:val="100"/>
          <w:sz w:val="28"/>
        </w:rPr>
        <w:t>广西</w:t>
      </w:r>
      <w:r>
        <w:rPr>
          <w:rFonts w:hAnsi="黑体"/>
          <w:w w:val="100"/>
          <w:sz w:val="28"/>
        </w:rPr>
        <w:t>标准化协会</w:t>
      </w:r>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6F4994" w:rsidRDefault="004B67F3">
      <w:pPr>
        <w:rPr>
          <w:rFonts w:ascii="宋体" w:hAnsi="宋体"/>
          <w:sz w:val="28"/>
          <w:szCs w:val="28"/>
        </w:rPr>
        <w:sectPr w:rsidR="006F499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6F4994" w:rsidRDefault="004B67F3">
      <w:pPr>
        <w:pStyle w:val="a6"/>
        <w:spacing w:after="360"/>
      </w:pPr>
      <w:bookmarkStart w:id="14" w:name="BookMark2"/>
      <w:r>
        <w:rPr>
          <w:spacing w:val="320"/>
        </w:rPr>
        <w:lastRenderedPageBreak/>
        <w:t>前</w:t>
      </w:r>
      <w:r>
        <w:t>言</w:t>
      </w:r>
    </w:p>
    <w:p w:rsidR="006F4994" w:rsidRDefault="004B67F3">
      <w:pPr>
        <w:pStyle w:val="afffff6"/>
        <w:ind w:firstLine="420"/>
      </w:pPr>
      <w:r>
        <w:rPr>
          <w:rFonts w:hint="eastAsia"/>
        </w:rPr>
        <w:t>本文件参照GB/T 1.1—2020《标准化工作导则  第1部分：标准化文件的结构和起草规则》的规定起草。</w:t>
      </w:r>
    </w:p>
    <w:p w:rsidR="006F4994" w:rsidRDefault="004B67F3">
      <w:pPr>
        <w:pStyle w:val="afffff6"/>
        <w:ind w:firstLine="420"/>
      </w:pPr>
      <w:r>
        <w:rPr>
          <w:rFonts w:hint="eastAsia"/>
        </w:rPr>
        <w:t>请注意本文件的某些内容可能涉及专利。本文件的发布机构不承担识别专利的责任。</w:t>
      </w:r>
    </w:p>
    <w:p w:rsidR="006F4994" w:rsidRDefault="004B67F3">
      <w:pPr>
        <w:pStyle w:val="afffff6"/>
        <w:ind w:firstLine="420"/>
      </w:pPr>
      <w:r>
        <w:rPr>
          <w:rFonts w:hint="eastAsia"/>
        </w:rPr>
        <w:t>本文件由广西畜牧兽医学会提出、归口并</w:t>
      </w:r>
      <w:r>
        <w:t>宣贯</w:t>
      </w:r>
      <w:r>
        <w:rPr>
          <w:rFonts w:hint="eastAsia"/>
        </w:rPr>
        <w:t>。</w:t>
      </w:r>
    </w:p>
    <w:p w:rsidR="006F4994" w:rsidRDefault="004B67F3">
      <w:pPr>
        <w:pStyle w:val="afffff6"/>
        <w:ind w:firstLine="420"/>
      </w:pPr>
      <w:r>
        <w:rPr>
          <w:rFonts w:hint="eastAsia"/>
        </w:rPr>
        <w:t>本文件起草单位：</w:t>
      </w:r>
      <w:r>
        <w:rPr>
          <w:rFonts w:hAnsi="宋体" w:hint="eastAsia"/>
        </w:rPr>
        <w:t>广西壮族自治区畜禽品种改良站、广西壮族自治区水牛研究所、广西农业职业技术大学、广西农业工程职业技术学院、来宾市畜牧水产养殖服务中心、来宾市兴宾区畜牧水产站、南宁市武鸣区水产畜牧兽医技术推广站</w:t>
      </w:r>
      <w:r>
        <w:rPr>
          <w:rFonts w:hint="eastAsia"/>
        </w:rPr>
        <w:t>。</w:t>
      </w:r>
    </w:p>
    <w:p w:rsidR="006F4994" w:rsidRDefault="004B67F3">
      <w:pPr>
        <w:pStyle w:val="afffff6"/>
        <w:ind w:firstLine="420"/>
        <w:rPr>
          <w:rFonts w:hAnsi="宋体"/>
        </w:rPr>
      </w:pPr>
      <w:r>
        <w:rPr>
          <w:rFonts w:hint="eastAsia"/>
        </w:rPr>
        <w:t>本文件主要起</w:t>
      </w:r>
      <w:r>
        <w:rPr>
          <w:rFonts w:hAnsi="宋体" w:hint="eastAsia"/>
        </w:rPr>
        <w:t>草人：李美珍、王英群</w:t>
      </w:r>
      <w:r>
        <w:rPr>
          <w:rFonts w:hAnsi="宋体"/>
        </w:rPr>
        <w:t>、</w:t>
      </w:r>
      <w:r>
        <w:rPr>
          <w:rFonts w:hAnsi="宋体" w:hint="eastAsia"/>
        </w:rPr>
        <w:t>黄子诚</w:t>
      </w:r>
      <w:r>
        <w:rPr>
          <w:rFonts w:hAnsi="宋体"/>
        </w:rPr>
        <w:t>、</w:t>
      </w:r>
      <w:r>
        <w:rPr>
          <w:rFonts w:hAnsi="宋体" w:hint="eastAsia"/>
        </w:rPr>
        <w:t>李牮伸</w:t>
      </w:r>
      <w:r>
        <w:rPr>
          <w:rFonts w:hAnsi="宋体"/>
        </w:rPr>
        <w:t>、</w:t>
      </w:r>
      <w:r>
        <w:rPr>
          <w:rFonts w:hAnsi="宋体" w:hint="eastAsia"/>
        </w:rPr>
        <w:t>韦慧华</w:t>
      </w:r>
      <w:r>
        <w:rPr>
          <w:rFonts w:hAnsi="宋体"/>
        </w:rPr>
        <w:t>、</w:t>
      </w:r>
      <w:r>
        <w:rPr>
          <w:rFonts w:hAnsi="宋体" w:hint="eastAsia"/>
        </w:rPr>
        <w:t>刘敏燕</w:t>
      </w:r>
      <w:r>
        <w:rPr>
          <w:rFonts w:hAnsi="宋体"/>
        </w:rPr>
        <w:t>、</w:t>
      </w:r>
      <w:r>
        <w:rPr>
          <w:rFonts w:hAnsi="宋体" w:hint="eastAsia"/>
        </w:rPr>
        <w:t>孙守章</w:t>
      </w:r>
      <w:r>
        <w:rPr>
          <w:rFonts w:hAnsi="宋体"/>
        </w:rPr>
        <w:t>、</w:t>
      </w:r>
      <w:r>
        <w:rPr>
          <w:rFonts w:hAnsi="宋体" w:hint="eastAsia"/>
        </w:rPr>
        <w:t>方奕雄</w:t>
      </w:r>
      <w:r>
        <w:rPr>
          <w:rFonts w:hAnsi="宋体"/>
        </w:rPr>
        <w:t>、</w:t>
      </w:r>
      <w:r>
        <w:rPr>
          <w:rFonts w:hAnsi="宋体" w:hint="eastAsia"/>
        </w:rPr>
        <w:t>李芳芳</w:t>
      </w:r>
      <w:r>
        <w:rPr>
          <w:rFonts w:hAnsi="宋体"/>
        </w:rPr>
        <w:t>、</w:t>
      </w:r>
      <w:r>
        <w:rPr>
          <w:rFonts w:hAnsi="宋体" w:hint="eastAsia"/>
        </w:rPr>
        <w:t>黄光云</w:t>
      </w:r>
      <w:r>
        <w:rPr>
          <w:rFonts w:hAnsi="宋体"/>
        </w:rPr>
        <w:t>、</w:t>
      </w:r>
      <w:r>
        <w:rPr>
          <w:rFonts w:hAnsi="宋体" w:hint="eastAsia"/>
        </w:rPr>
        <w:t>王启芝</w:t>
      </w:r>
      <w:r>
        <w:rPr>
          <w:rFonts w:hAnsi="宋体"/>
        </w:rPr>
        <w:t>、</w:t>
      </w:r>
      <w:r>
        <w:rPr>
          <w:rFonts w:hAnsi="宋体" w:hint="eastAsia"/>
        </w:rPr>
        <w:t>吴思谦</w:t>
      </w:r>
      <w:r>
        <w:rPr>
          <w:rFonts w:hAnsi="宋体"/>
        </w:rPr>
        <w:t>、</w:t>
      </w:r>
      <w:r>
        <w:rPr>
          <w:rFonts w:hAnsi="宋体" w:hint="eastAsia"/>
        </w:rPr>
        <w:t>莫柳忠</w:t>
      </w:r>
      <w:r>
        <w:rPr>
          <w:rFonts w:hAnsi="宋体"/>
        </w:rPr>
        <w:t>、</w:t>
      </w:r>
      <w:r>
        <w:rPr>
          <w:rFonts w:hAnsi="宋体" w:hint="eastAsia"/>
        </w:rPr>
        <w:t>罗鲜青</w:t>
      </w:r>
      <w:r>
        <w:rPr>
          <w:rFonts w:hAnsi="宋体"/>
        </w:rPr>
        <w:t>、</w:t>
      </w:r>
      <w:r>
        <w:rPr>
          <w:rFonts w:hAnsi="宋体" w:hint="eastAsia"/>
        </w:rPr>
        <w:t>卢宁</w:t>
      </w:r>
      <w:r>
        <w:rPr>
          <w:rFonts w:hAnsi="宋体"/>
        </w:rPr>
        <w:t>、</w:t>
      </w:r>
      <w:r>
        <w:rPr>
          <w:rFonts w:hAnsi="宋体" w:hint="eastAsia"/>
        </w:rPr>
        <w:t>钟华配</w:t>
      </w:r>
      <w:r>
        <w:rPr>
          <w:rFonts w:hAnsi="宋体"/>
        </w:rPr>
        <w:t>、</w:t>
      </w:r>
      <w:r>
        <w:rPr>
          <w:rFonts w:hAnsi="宋体" w:hint="eastAsia"/>
        </w:rPr>
        <w:t>覃志贵</w:t>
      </w:r>
      <w:r>
        <w:rPr>
          <w:rFonts w:hAnsi="宋体"/>
        </w:rPr>
        <w:t>、</w:t>
      </w:r>
      <w:r>
        <w:rPr>
          <w:rFonts w:hAnsi="宋体" w:hint="eastAsia"/>
        </w:rPr>
        <w:t>谭正准</w:t>
      </w:r>
      <w:r>
        <w:rPr>
          <w:rFonts w:hAnsi="宋体"/>
        </w:rPr>
        <w:t>、</w:t>
      </w:r>
      <w:r>
        <w:rPr>
          <w:rFonts w:hAnsi="宋体" w:hint="eastAsia"/>
        </w:rPr>
        <w:t>韦振飞</w:t>
      </w:r>
      <w:r>
        <w:rPr>
          <w:rFonts w:hAnsi="宋体"/>
        </w:rPr>
        <w:t>、</w:t>
      </w:r>
      <w:r>
        <w:rPr>
          <w:rFonts w:hAnsi="宋体" w:hint="eastAsia"/>
        </w:rPr>
        <w:t>肖丽华</w:t>
      </w:r>
      <w:r>
        <w:rPr>
          <w:rFonts w:hAnsi="宋体"/>
        </w:rPr>
        <w:t>、</w:t>
      </w:r>
      <w:r>
        <w:rPr>
          <w:rFonts w:hAnsi="宋体" w:hint="eastAsia"/>
        </w:rPr>
        <w:t>韦勇飞</w:t>
      </w:r>
      <w:r>
        <w:rPr>
          <w:rFonts w:hAnsi="宋体"/>
        </w:rPr>
        <w:t>、</w:t>
      </w:r>
      <w:r>
        <w:rPr>
          <w:rFonts w:hAnsi="宋体" w:hint="eastAsia"/>
        </w:rPr>
        <w:t>罗国余</w:t>
      </w:r>
      <w:r>
        <w:rPr>
          <w:rFonts w:hAnsi="宋体"/>
        </w:rPr>
        <w:t>、</w:t>
      </w:r>
      <w:r>
        <w:rPr>
          <w:rFonts w:hAnsi="宋体" w:hint="eastAsia"/>
        </w:rPr>
        <w:t>卢琳</w:t>
      </w:r>
      <w:r>
        <w:rPr>
          <w:rFonts w:hAnsi="宋体"/>
        </w:rPr>
        <w:t>、</w:t>
      </w:r>
      <w:r>
        <w:rPr>
          <w:rFonts w:hAnsi="宋体" w:hint="eastAsia"/>
        </w:rPr>
        <w:t>易显菊</w:t>
      </w:r>
      <w:r>
        <w:rPr>
          <w:rFonts w:hAnsi="宋体"/>
        </w:rPr>
        <w:t>、</w:t>
      </w:r>
      <w:r>
        <w:rPr>
          <w:rFonts w:hAnsi="宋体" w:hint="eastAsia"/>
        </w:rPr>
        <w:t>梁志敏</w:t>
      </w:r>
      <w:r>
        <w:rPr>
          <w:rFonts w:hAnsi="宋体"/>
        </w:rPr>
        <w:t>、唐胤晟、</w:t>
      </w:r>
      <w:r>
        <w:rPr>
          <w:rFonts w:hAnsi="宋体" w:hint="eastAsia"/>
        </w:rPr>
        <w:t>李永国</w:t>
      </w:r>
      <w:r>
        <w:rPr>
          <w:rFonts w:hAnsi="宋体"/>
        </w:rPr>
        <w:t>、</w:t>
      </w:r>
      <w:r>
        <w:rPr>
          <w:rFonts w:hAnsi="宋体" w:hint="eastAsia"/>
        </w:rPr>
        <w:t>韦炜</w:t>
      </w:r>
      <w:r>
        <w:rPr>
          <w:rFonts w:hAnsi="宋体"/>
        </w:rPr>
        <w:t>、</w:t>
      </w:r>
      <w:r>
        <w:rPr>
          <w:rFonts w:hAnsi="宋体" w:hint="eastAsia"/>
        </w:rPr>
        <w:t>梁淦</w:t>
      </w:r>
      <w:r>
        <w:rPr>
          <w:rFonts w:hAnsi="宋体"/>
        </w:rPr>
        <w:t>、</w:t>
      </w:r>
      <w:r>
        <w:rPr>
          <w:rFonts w:hAnsi="宋体" w:hint="eastAsia"/>
        </w:rPr>
        <w:t>黄爱君</w:t>
      </w:r>
      <w:r>
        <w:rPr>
          <w:rFonts w:hAnsi="宋体"/>
        </w:rPr>
        <w:t>、</w:t>
      </w:r>
      <w:r>
        <w:rPr>
          <w:rFonts w:hAnsi="宋体" w:hint="eastAsia"/>
        </w:rPr>
        <w:t>罗伟宏</w:t>
      </w:r>
      <w:r>
        <w:rPr>
          <w:rFonts w:hAnsi="宋体"/>
        </w:rPr>
        <w:t>、</w:t>
      </w:r>
      <w:r>
        <w:rPr>
          <w:rFonts w:hAnsi="宋体" w:hint="eastAsia"/>
        </w:rPr>
        <w:t>陆祥永</w:t>
      </w:r>
      <w:r>
        <w:rPr>
          <w:rFonts w:hAnsi="宋体"/>
        </w:rPr>
        <w:t>、</w:t>
      </w:r>
      <w:r>
        <w:rPr>
          <w:rFonts w:hAnsi="宋体" w:hint="eastAsia"/>
        </w:rPr>
        <w:t>韦志柳</w:t>
      </w:r>
      <w:r>
        <w:rPr>
          <w:rFonts w:hAnsi="宋体"/>
        </w:rPr>
        <w:t>、</w:t>
      </w:r>
      <w:r>
        <w:rPr>
          <w:rFonts w:hAnsi="宋体" w:hint="eastAsia"/>
        </w:rPr>
        <w:t>何业强</w:t>
      </w:r>
      <w:r>
        <w:rPr>
          <w:rFonts w:hAnsi="宋体"/>
        </w:rPr>
        <w:t>、</w:t>
      </w:r>
      <w:r>
        <w:rPr>
          <w:rFonts w:hAnsi="宋体" w:hint="eastAsia"/>
        </w:rPr>
        <w:t>陆之泽</w:t>
      </w:r>
      <w:r>
        <w:rPr>
          <w:rFonts w:hAnsi="宋体"/>
        </w:rPr>
        <w:t>、</w:t>
      </w:r>
      <w:r>
        <w:rPr>
          <w:rFonts w:hAnsi="宋体" w:hint="eastAsia"/>
        </w:rPr>
        <w:t>凌丹</w:t>
      </w:r>
      <w:r>
        <w:rPr>
          <w:rFonts w:hAnsi="宋体"/>
        </w:rPr>
        <w:t>、</w:t>
      </w:r>
      <w:r>
        <w:rPr>
          <w:rFonts w:hAnsi="宋体" w:hint="eastAsia"/>
        </w:rPr>
        <w:t>蓝一露</w:t>
      </w:r>
      <w:r>
        <w:rPr>
          <w:rFonts w:hAnsi="宋体"/>
        </w:rPr>
        <w:t>、</w:t>
      </w:r>
      <w:r>
        <w:rPr>
          <w:rFonts w:hAnsi="宋体" w:hint="eastAsia"/>
        </w:rPr>
        <w:t>韦荣宁</w:t>
      </w:r>
      <w:r>
        <w:rPr>
          <w:rFonts w:hAnsi="宋体"/>
        </w:rPr>
        <w:t>、</w:t>
      </w:r>
      <w:r>
        <w:rPr>
          <w:rFonts w:hAnsi="宋体" w:hint="eastAsia"/>
        </w:rPr>
        <w:t>何家宇</w:t>
      </w:r>
      <w:r>
        <w:rPr>
          <w:rFonts w:hAnsi="宋体"/>
        </w:rPr>
        <w:t>、</w:t>
      </w:r>
      <w:r>
        <w:rPr>
          <w:rFonts w:hAnsi="宋体" w:hint="eastAsia"/>
        </w:rPr>
        <w:t>杨丽</w:t>
      </w:r>
      <w:r>
        <w:rPr>
          <w:rFonts w:hAnsi="宋体"/>
        </w:rPr>
        <w:t>、</w:t>
      </w:r>
      <w:r>
        <w:rPr>
          <w:rFonts w:hAnsi="宋体" w:hint="eastAsia"/>
        </w:rPr>
        <w:t>黄志军、杨帅</w:t>
      </w:r>
      <w:r>
        <w:rPr>
          <w:rFonts w:hAnsi="宋体"/>
        </w:rPr>
        <w:t>、</w:t>
      </w:r>
      <w:r>
        <w:rPr>
          <w:rFonts w:hAnsi="宋体" w:hint="eastAsia"/>
        </w:rPr>
        <w:t>石义</w:t>
      </w:r>
      <w:r>
        <w:rPr>
          <w:rFonts w:hAnsi="宋体"/>
        </w:rPr>
        <w:t>、</w:t>
      </w:r>
      <w:r>
        <w:rPr>
          <w:rFonts w:hAnsi="宋体" w:hint="eastAsia"/>
        </w:rPr>
        <w:t>杨涛</w:t>
      </w:r>
      <w:r>
        <w:rPr>
          <w:rFonts w:hAnsi="宋体"/>
        </w:rPr>
        <w:t>、</w:t>
      </w:r>
      <w:r>
        <w:rPr>
          <w:rFonts w:hAnsi="宋体" w:hint="eastAsia"/>
        </w:rPr>
        <w:t>邓菊芬</w:t>
      </w:r>
      <w:r>
        <w:rPr>
          <w:rFonts w:hAnsi="宋体"/>
        </w:rPr>
        <w:t>、</w:t>
      </w:r>
      <w:r>
        <w:rPr>
          <w:rFonts w:hAnsi="宋体" w:hint="eastAsia"/>
        </w:rPr>
        <w:t>罗华。</w:t>
      </w:r>
    </w:p>
    <w:p w:rsidR="006F4994" w:rsidRDefault="006F4994">
      <w:pPr>
        <w:pStyle w:val="afffff6"/>
        <w:ind w:firstLine="420"/>
        <w:sectPr w:rsidR="006F499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6F4994" w:rsidRDefault="006F4994">
      <w:pPr>
        <w:spacing w:line="20" w:lineRule="exact"/>
        <w:jc w:val="center"/>
        <w:rPr>
          <w:rFonts w:ascii="黑体" w:eastAsia="黑体" w:hAnsi="黑体"/>
          <w:sz w:val="32"/>
          <w:szCs w:val="32"/>
        </w:rPr>
      </w:pPr>
      <w:bookmarkStart w:id="15" w:name="BookMark4"/>
      <w:bookmarkEnd w:id="14"/>
    </w:p>
    <w:p w:rsidR="006F4994" w:rsidRDefault="006F4994">
      <w:pPr>
        <w:spacing w:line="20" w:lineRule="exact"/>
        <w:jc w:val="center"/>
        <w:rPr>
          <w:rFonts w:ascii="黑体" w:eastAsia="黑体" w:hAnsi="黑体"/>
          <w:sz w:val="32"/>
          <w:szCs w:val="32"/>
        </w:rPr>
      </w:pPr>
    </w:p>
    <w:bookmarkStart w:id="16" w:name="NEW_STAND_NAME" w:displacedByCustomXml="next"/>
    <w:sdt>
      <w:sdtPr>
        <w:tag w:val="NEW_STAND_NAME"/>
        <w:id w:val="595910757"/>
        <w:lock w:val="sdtLocked"/>
        <w:placeholder>
          <w:docPart w:val="C149813567384BC99F728328F1D6B9C9"/>
        </w:placeholder>
      </w:sdtPr>
      <w:sdtEndPr/>
      <w:sdtContent>
        <w:p w:rsidR="006F4994" w:rsidRDefault="004B67F3">
          <w:pPr>
            <w:pStyle w:val="afffffffff9"/>
            <w:spacing w:beforeLines="100" w:before="240" w:afterLines="220" w:after="528"/>
          </w:pPr>
          <w:r>
            <w:rPr>
              <w:rFonts w:hint="eastAsia"/>
            </w:rPr>
            <w:t>水牛人工授精技术操作规程</w:t>
          </w:r>
        </w:p>
      </w:sdtContent>
    </w:sdt>
    <w:p w:rsidR="006F4994" w:rsidRDefault="004B67F3">
      <w:pPr>
        <w:pStyle w:val="affc"/>
        <w:spacing w:before="240" w:after="240"/>
      </w:pPr>
      <w:bookmarkStart w:id="17" w:name="_Toc17233325"/>
      <w:bookmarkStart w:id="18" w:name="_Toc26986530"/>
      <w:bookmarkStart w:id="19" w:name="_Toc17233333"/>
      <w:bookmarkStart w:id="20" w:name="_Toc97192964"/>
      <w:bookmarkStart w:id="21" w:name="_Toc26648465"/>
      <w:bookmarkStart w:id="22" w:name="_Toc26986771"/>
      <w:bookmarkStart w:id="23" w:name="_Toc24884211"/>
      <w:bookmarkStart w:id="24" w:name="_Toc24884218"/>
      <w:bookmarkStart w:id="25" w:name="_Toc26718930"/>
      <w:bookmarkEnd w:id="16"/>
      <w:r>
        <w:rPr>
          <w:rFonts w:hint="eastAsia"/>
        </w:rPr>
        <w:t>范围</w:t>
      </w:r>
      <w:bookmarkEnd w:id="17"/>
      <w:bookmarkEnd w:id="18"/>
      <w:bookmarkEnd w:id="19"/>
      <w:bookmarkEnd w:id="20"/>
      <w:bookmarkEnd w:id="21"/>
      <w:bookmarkEnd w:id="22"/>
      <w:bookmarkEnd w:id="23"/>
      <w:bookmarkEnd w:id="24"/>
      <w:bookmarkEnd w:id="25"/>
    </w:p>
    <w:p w:rsidR="006F4994" w:rsidRDefault="004B67F3">
      <w:pPr>
        <w:pStyle w:val="afffff6"/>
        <w:ind w:firstLine="420"/>
      </w:pPr>
      <w:bookmarkStart w:id="26" w:name="_Toc26648466"/>
      <w:bookmarkStart w:id="27" w:name="_Toc17233326"/>
      <w:bookmarkStart w:id="28" w:name="_Toc17233334"/>
      <w:bookmarkStart w:id="29" w:name="_Toc24884212"/>
      <w:bookmarkStart w:id="30" w:name="_Toc24884219"/>
      <w:r>
        <w:rPr>
          <w:rFonts w:hint="eastAsia"/>
        </w:rPr>
        <w:t>本</w:t>
      </w:r>
      <w:r>
        <w:t>文件</w:t>
      </w:r>
      <w:r>
        <w:rPr>
          <w:rFonts w:hint="eastAsia"/>
        </w:rPr>
        <w:t>确立了水牛人</w:t>
      </w:r>
      <w:r>
        <w:t>工授</w:t>
      </w:r>
      <w:r>
        <w:rPr>
          <w:rFonts w:hint="eastAsia"/>
        </w:rPr>
        <w:t>精</w:t>
      </w:r>
      <w:r>
        <w:t>技术操作的程序，规定了</w:t>
      </w:r>
      <w:r>
        <w:rPr>
          <w:rFonts w:hint="eastAsia"/>
        </w:rPr>
        <w:t>授精操作的</w:t>
      </w:r>
      <w:r>
        <w:t>操作指标，描述了</w:t>
      </w:r>
      <w:r>
        <w:rPr>
          <w:rFonts w:hint="eastAsia"/>
        </w:rPr>
        <w:t>授精</w:t>
      </w:r>
      <w:r>
        <w:t>过程信息的追溯方法。</w:t>
      </w:r>
    </w:p>
    <w:p w:rsidR="006F4994" w:rsidRDefault="004B67F3">
      <w:pPr>
        <w:pStyle w:val="afffff6"/>
        <w:ind w:firstLine="420"/>
      </w:pPr>
      <w:r>
        <w:rPr>
          <w:rFonts w:hint="eastAsia"/>
        </w:rPr>
        <w:t>本</w:t>
      </w:r>
      <w:r>
        <w:t>文件</w:t>
      </w:r>
      <w:r>
        <w:rPr>
          <w:rFonts w:hint="eastAsia"/>
        </w:rPr>
        <w:t>适用</w:t>
      </w:r>
      <w:r>
        <w:t>于</w:t>
      </w:r>
      <w:r>
        <w:rPr>
          <w:rFonts w:hint="eastAsia"/>
        </w:rPr>
        <w:t>水牛人</w:t>
      </w:r>
      <w:r>
        <w:t>工授</w:t>
      </w:r>
      <w:r>
        <w:rPr>
          <w:rFonts w:hint="eastAsia"/>
        </w:rPr>
        <w:t>精</w:t>
      </w:r>
      <w:r>
        <w:t>技术操作</w:t>
      </w:r>
      <w:r>
        <w:rPr>
          <w:rFonts w:hint="eastAsia"/>
        </w:rPr>
        <w:t>。</w:t>
      </w:r>
    </w:p>
    <w:p w:rsidR="006F4994" w:rsidRDefault="004B67F3">
      <w:pPr>
        <w:pStyle w:val="affc"/>
        <w:spacing w:before="240" w:after="240"/>
      </w:pPr>
      <w:bookmarkStart w:id="31" w:name="_Toc26718931"/>
      <w:bookmarkStart w:id="32" w:name="_Toc26986772"/>
      <w:bookmarkStart w:id="33" w:name="_Toc97192965"/>
      <w:bookmarkStart w:id="34" w:name="_Toc26986531"/>
      <w:r>
        <w:rPr>
          <w:rFonts w:hint="eastAsia"/>
        </w:rPr>
        <w:t>规范性引用文件</w:t>
      </w:r>
      <w:bookmarkEnd w:id="26"/>
      <w:bookmarkEnd w:id="27"/>
      <w:bookmarkEnd w:id="28"/>
      <w:bookmarkEnd w:id="29"/>
      <w:bookmarkEnd w:id="30"/>
      <w:bookmarkEnd w:id="31"/>
      <w:bookmarkEnd w:id="32"/>
      <w:bookmarkEnd w:id="33"/>
      <w:bookmarkEnd w:id="34"/>
    </w:p>
    <w:sdt>
      <w:sdtPr>
        <w:rPr>
          <w:rFonts w:hint="eastAsia"/>
        </w:rPr>
        <w:id w:val="715848253"/>
        <w:placeholder>
          <w:docPart w:val="5D179AA3F50841A8B02BC3FB6DA5E9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F4994" w:rsidRDefault="004B67F3">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F4994" w:rsidRDefault="004B67F3">
      <w:pPr>
        <w:pStyle w:val="afffff6"/>
        <w:ind w:firstLine="420"/>
      </w:pPr>
      <w:r>
        <w:rPr>
          <w:rFonts w:hint="eastAsia"/>
        </w:rPr>
        <w:t>GB 4143  牛冷冻精液</w:t>
      </w:r>
    </w:p>
    <w:p w:rsidR="006F4994" w:rsidRDefault="004B67F3">
      <w:pPr>
        <w:pStyle w:val="afffff6"/>
        <w:ind w:firstLine="420"/>
      </w:pPr>
      <w:r>
        <w:rPr>
          <w:rFonts w:hint="eastAsia"/>
        </w:rPr>
        <w:t>NY/T 1335  牛人工授精技术规程</w:t>
      </w:r>
    </w:p>
    <w:p w:rsidR="006F4994" w:rsidRDefault="004B67F3">
      <w:pPr>
        <w:pStyle w:val="afffff6"/>
        <w:ind w:firstLine="420"/>
      </w:pPr>
      <w:r>
        <w:rPr>
          <w:rFonts w:hint="eastAsia"/>
        </w:rPr>
        <w:t>NY/T 3646</w:t>
      </w:r>
      <w:r>
        <w:t xml:space="preserve">  </w:t>
      </w:r>
      <w:r>
        <w:rPr>
          <w:rFonts w:hint="eastAsia"/>
        </w:rPr>
        <w:t>奶牛性控冻精人工授精技术规范</w:t>
      </w:r>
    </w:p>
    <w:p w:rsidR="006F4994" w:rsidRDefault="004B67F3">
      <w:pPr>
        <w:pStyle w:val="afffff6"/>
        <w:ind w:firstLine="420"/>
      </w:pPr>
      <w:r>
        <w:rPr>
          <w:rFonts w:hint="eastAsia"/>
        </w:rPr>
        <w:t>DB45/T 2313  奶水牛同期发情—人工授精操作技术规程</w:t>
      </w:r>
    </w:p>
    <w:p w:rsidR="006F4994" w:rsidRDefault="004B67F3">
      <w:pPr>
        <w:pStyle w:val="affc"/>
        <w:spacing w:before="240" w:after="240"/>
      </w:pPr>
      <w:bookmarkStart w:id="35" w:name="_Toc97192966"/>
      <w:r>
        <w:rPr>
          <w:rFonts w:hint="eastAsia"/>
          <w:szCs w:val="21"/>
        </w:rPr>
        <w:t>术语和定义</w:t>
      </w:r>
      <w:bookmarkEnd w:id="35"/>
    </w:p>
    <w:bookmarkStart w:id="36" w:name="_Toc26986532" w:displacedByCustomXml="next"/>
    <w:bookmarkEnd w:id="36" w:displacedByCustomXml="next"/>
    <w:sdt>
      <w:sdtPr>
        <w:id w:val="-1909835108"/>
        <w:placeholder>
          <w:docPart w:val="6D98DA0638F443B79E9DB5CE6CE73C0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F4994" w:rsidRDefault="004B67F3">
          <w:pPr>
            <w:pStyle w:val="afffff6"/>
            <w:ind w:firstLine="420"/>
          </w:pPr>
          <w:r>
            <w:t>本文件没有需要界定的术语和定义。</w:t>
          </w:r>
        </w:p>
      </w:sdtContent>
    </w:sdt>
    <w:p w:rsidR="006F4994" w:rsidRDefault="004B67F3">
      <w:pPr>
        <w:pStyle w:val="affc"/>
        <w:spacing w:before="240" w:after="240"/>
      </w:pPr>
      <w:r>
        <w:rPr>
          <w:rFonts w:hint="eastAsia"/>
        </w:rPr>
        <w:t>授精流程</w:t>
      </w:r>
    </w:p>
    <w:p w:rsidR="006F4994" w:rsidRDefault="004B67F3">
      <w:pPr>
        <w:pStyle w:val="afffff6"/>
        <w:ind w:firstLine="420"/>
      </w:pPr>
      <w:r>
        <w:rPr>
          <w:rFonts w:hint="eastAsia"/>
        </w:rPr>
        <w:t>水牛人工授精技术流程见图1。</w:t>
      </w:r>
    </w:p>
    <w:p w:rsidR="006F4994" w:rsidRDefault="00224828">
      <w:pPr>
        <w:pStyle w:val="affc"/>
        <w:numPr>
          <w:ilvl w:val="0"/>
          <w:numId w:val="0"/>
        </w:numPr>
        <w:spacing w:before="240" w:after="240"/>
      </w:pPr>
      <w:r>
        <w:rPr>
          <w:noProof/>
        </w:rPr>
        <mc:AlternateContent>
          <mc:Choice Requires="wpg">
            <w:drawing>
              <wp:anchor distT="0" distB="0" distL="114300" distR="114300" simplePos="0" relativeHeight="251662336" behindDoc="0" locked="0" layoutInCell="1" allowOverlap="1" wp14:anchorId="48EFE28E" wp14:editId="3DD1AA1E">
                <wp:simplePos x="0" y="0"/>
                <wp:positionH relativeFrom="margin">
                  <wp:align>left</wp:align>
                </wp:positionH>
                <wp:positionV relativeFrom="paragraph">
                  <wp:posOffset>159026</wp:posOffset>
                </wp:positionV>
                <wp:extent cx="5718698" cy="935355"/>
                <wp:effectExtent l="0" t="0" r="15875" b="17145"/>
                <wp:wrapNone/>
                <wp:docPr id="33" name="组合 1"/>
                <wp:cNvGraphicFramePr/>
                <a:graphic xmlns:a="http://schemas.openxmlformats.org/drawingml/2006/main">
                  <a:graphicData uri="http://schemas.microsoft.com/office/word/2010/wordprocessingGroup">
                    <wpg:wgp>
                      <wpg:cNvGrpSpPr/>
                      <wpg:grpSpPr>
                        <a:xfrm>
                          <a:off x="0" y="0"/>
                          <a:ext cx="5718698" cy="935355"/>
                          <a:chOff x="0" y="-13"/>
                          <a:chExt cx="9009" cy="1473"/>
                        </a:xfrm>
                      </wpg:grpSpPr>
                      <wpg:grpSp>
                        <wpg:cNvPr id="34" name="组合 34"/>
                        <wpg:cNvGrpSpPr/>
                        <wpg:grpSpPr>
                          <a:xfrm>
                            <a:off x="0" y="-13"/>
                            <a:ext cx="9009" cy="1473"/>
                            <a:chOff x="0" y="-13"/>
                            <a:chExt cx="7241" cy="1473"/>
                          </a:xfrm>
                        </wpg:grpSpPr>
                        <wps:wsp>
                          <wps:cNvPr id="35" name="AutoShape 36"/>
                          <wps:cNvSpPr>
                            <a:spLocks noChangeArrowheads="1"/>
                          </wps:cNvSpPr>
                          <wps:spPr bwMode="auto">
                            <a:xfrm>
                              <a:off x="0" y="-13"/>
                              <a:ext cx="1278" cy="488"/>
                            </a:xfrm>
                            <a:prstGeom prst="flowChartTerminator">
                              <a:avLst/>
                            </a:prstGeom>
                            <a:noFill/>
                            <a:ln w="952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heme="minorBidi" w:hint="eastAsia"/>
                                    <w:color w:val="000000" w:themeColor="text1"/>
                                    <w:kern w:val="24"/>
                                    <w:sz w:val="15"/>
                                    <w:szCs w:val="15"/>
                                  </w:rPr>
                                  <w:t>参配母水牛选择</w:t>
                                </w:r>
                              </w:p>
                              <w:p w:rsidR="00224828" w:rsidRDefault="00224828" w:rsidP="00224828">
                                <w:pPr>
                                  <w:pStyle w:val="affff5"/>
                                  <w:spacing w:before="0" w:beforeAutospacing="0" w:after="0" w:afterAutospacing="0" w:line="400" w:lineRule="exact"/>
                                  <w:jc w:val="both"/>
                                </w:pPr>
                                <w:r>
                                  <w:rPr>
                                    <w:rFonts w:ascii="Calibri" w:hAnsi="Calibri" w:cs="Times New Roman"/>
                                    <w:color w:val="000000" w:themeColor="text1"/>
                                    <w:kern w:val="2"/>
                                    <w:sz w:val="21"/>
                                    <w:szCs w:val="21"/>
                                  </w:rPr>
                                  <w:t> </w:t>
                                </w:r>
                              </w:p>
                            </w:txbxContent>
                          </wps:txbx>
                          <wps:bodyPr rot="0" vert="horz" wrap="square" lIns="91440" tIns="45720" rIns="91440" bIns="45720" anchor="t" anchorCtr="0" upright="1">
                            <a:noAutofit/>
                          </wps:bodyPr>
                        </wps:wsp>
                        <wps:wsp>
                          <wps:cNvPr id="36" name="矩形 36"/>
                          <wps:cNvSpPr>
                            <a:spLocks noChangeArrowheads="1"/>
                          </wps:cNvSpPr>
                          <wps:spPr bwMode="auto">
                            <a:xfrm>
                              <a:off x="1672" y="0"/>
                              <a:ext cx="1098" cy="431"/>
                            </a:xfrm>
                            <a:prstGeom prst="rect">
                              <a:avLst/>
                            </a:prstGeom>
                            <a:noFill/>
                            <a:ln w="317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母水牛发情鉴定</w:t>
                                </w:r>
                              </w:p>
                            </w:txbxContent>
                          </wps:txbx>
                          <wps:bodyPr rot="0" vert="horz" wrap="square" lIns="69494" tIns="34747" rIns="69494" bIns="34747" anchor="ctr" anchorCtr="0">
                            <a:noAutofit/>
                          </wps:bodyPr>
                        </wps:wsp>
                        <wps:wsp>
                          <wps:cNvPr id="37" name="AutoShape 36"/>
                          <wps:cNvSpPr>
                            <a:spLocks noChangeArrowheads="1"/>
                          </wps:cNvSpPr>
                          <wps:spPr bwMode="auto">
                            <a:xfrm>
                              <a:off x="4443" y="964"/>
                              <a:ext cx="1313" cy="496"/>
                            </a:xfrm>
                            <a:prstGeom prst="flowChartTerminator">
                              <a:avLst/>
                            </a:prstGeom>
                            <a:noFill/>
                            <a:ln w="952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授精效果评定</w:t>
                                </w:r>
                              </w:p>
                              <w:p w:rsidR="00224828" w:rsidRDefault="00224828" w:rsidP="00224828">
                                <w:pPr>
                                  <w:pStyle w:val="affff5"/>
                                  <w:spacing w:before="0" w:beforeAutospacing="0" w:after="0" w:afterAutospacing="0" w:line="400" w:lineRule="exact"/>
                                  <w:jc w:val="both"/>
                                </w:pPr>
                                <w:r>
                                  <w:rPr>
                                    <w:rFonts w:ascii="Calibri" w:hAnsi="Calibri" w:cs="Times New Roman"/>
                                    <w:color w:val="000000" w:themeColor="text1"/>
                                    <w:kern w:val="2"/>
                                    <w:sz w:val="21"/>
                                    <w:szCs w:val="21"/>
                                  </w:rPr>
                                  <w:t> </w:t>
                                </w:r>
                              </w:p>
                            </w:txbxContent>
                          </wps:txbx>
                          <wps:bodyPr rot="0" vert="horz" wrap="square" lIns="91440" tIns="45720" rIns="91440" bIns="45720" anchor="t" anchorCtr="0" upright="1">
                            <a:noAutofit/>
                          </wps:bodyPr>
                        </wps:wsp>
                        <wps:wsp>
                          <wps:cNvPr id="38" name="矩形 38"/>
                          <wps:cNvSpPr>
                            <a:spLocks noChangeArrowheads="1"/>
                          </wps:cNvSpPr>
                          <wps:spPr bwMode="auto">
                            <a:xfrm>
                              <a:off x="3163" y="0"/>
                              <a:ext cx="1098" cy="431"/>
                            </a:xfrm>
                            <a:prstGeom prst="rect">
                              <a:avLst/>
                            </a:prstGeom>
                            <a:noFill/>
                            <a:ln w="317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输精时间选择</w:t>
                                </w:r>
                              </w:p>
                            </w:txbxContent>
                          </wps:txbx>
                          <wps:bodyPr rot="0" vert="horz" wrap="square" lIns="69494" tIns="34747" rIns="69494" bIns="34747" anchor="ctr" anchorCtr="0">
                            <a:noAutofit/>
                          </wps:bodyPr>
                        </wps:wsp>
                        <wps:wsp>
                          <wps:cNvPr id="39" name="矩形 39"/>
                          <wps:cNvSpPr>
                            <a:spLocks noChangeArrowheads="1"/>
                          </wps:cNvSpPr>
                          <wps:spPr bwMode="auto">
                            <a:xfrm>
                              <a:off x="4649" y="0"/>
                              <a:ext cx="1098" cy="431"/>
                            </a:xfrm>
                            <a:prstGeom prst="rect">
                              <a:avLst/>
                            </a:prstGeom>
                            <a:noFill/>
                            <a:ln w="317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输精前准备</w:t>
                                </w:r>
                              </w:p>
                            </w:txbxContent>
                          </wps:txbx>
                          <wps:bodyPr rot="0" vert="horz" wrap="square" lIns="69494" tIns="34747" rIns="69494" bIns="34747" anchor="ctr" anchorCtr="0">
                            <a:noAutofit/>
                          </wps:bodyPr>
                        </wps:wsp>
                        <wps:wsp>
                          <wps:cNvPr id="40" name="矩形 40"/>
                          <wps:cNvSpPr>
                            <a:spLocks noChangeArrowheads="1"/>
                          </wps:cNvSpPr>
                          <wps:spPr bwMode="auto">
                            <a:xfrm>
                              <a:off x="6136" y="1"/>
                              <a:ext cx="1098" cy="431"/>
                            </a:xfrm>
                            <a:prstGeom prst="rect">
                              <a:avLst/>
                            </a:prstGeom>
                            <a:noFill/>
                            <a:ln w="317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实施输精</w:t>
                                </w:r>
                              </w:p>
                            </w:txbxContent>
                          </wps:txbx>
                          <wps:bodyPr rot="0" vert="horz" wrap="square" lIns="69494" tIns="34747" rIns="69494" bIns="34747" anchor="ctr" anchorCtr="0">
                            <a:noAutofit/>
                          </wps:bodyPr>
                        </wps:wsp>
                        <wps:wsp>
                          <wps:cNvPr id="41" name="矩形 41"/>
                          <wps:cNvSpPr>
                            <a:spLocks noChangeArrowheads="1"/>
                          </wps:cNvSpPr>
                          <wps:spPr bwMode="auto">
                            <a:xfrm>
                              <a:off x="6143" y="1029"/>
                              <a:ext cx="1098" cy="431"/>
                            </a:xfrm>
                            <a:prstGeom prst="rect">
                              <a:avLst/>
                            </a:prstGeom>
                            <a:noFill/>
                            <a:ln w="3175">
                              <a:solidFill>
                                <a:srgbClr val="000000"/>
                              </a:solidFill>
                              <a:miter lim="800000"/>
                            </a:ln>
                            <a:extLst>
                              <a:ext uri="{909E8E84-426E-40DD-AFC4-6F175D3DCCD1}">
                                <a14:hiddenFill xmlns:a14="http://schemas.microsoft.com/office/drawing/2010/main">
                                  <a:solidFill>
                                    <a:srgbClr val="FFFFFF"/>
                                  </a:solidFill>
                                </a14:hiddenFill>
                              </a:ext>
                            </a:extLst>
                          </wps:spPr>
                          <wps:txb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妊娠诊断</w:t>
                                </w:r>
                              </w:p>
                            </w:txbxContent>
                          </wps:txbx>
                          <wps:bodyPr rot="0" vert="horz" wrap="square" lIns="69494" tIns="34747" rIns="69494" bIns="34747" anchor="ctr" anchorCtr="0">
                            <a:noAutofit/>
                          </wps:bodyPr>
                        </wps:wsp>
                      </wpg:grpSp>
                      <wps:wsp>
                        <wps:cNvPr id="42" name="直接箭头连接符 42"/>
                        <wps:cNvCnPr>
                          <a:cxnSpLocks noChangeShapeType="1"/>
                        </wps:cNvCnPr>
                        <wps:spPr bwMode="auto">
                          <a:xfrm>
                            <a:off x="1594" y="220"/>
                            <a:ext cx="481" cy="0"/>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s:wsp>
                        <wps:cNvPr id="43" name="直接箭头连接符 43"/>
                        <wps:cNvCnPr>
                          <a:cxnSpLocks noChangeShapeType="1"/>
                        </wps:cNvCnPr>
                        <wps:spPr bwMode="auto">
                          <a:xfrm>
                            <a:off x="5308" y="220"/>
                            <a:ext cx="481" cy="0"/>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s:wsp>
                        <wps:cNvPr id="44" name="直接箭头连接符 44"/>
                        <wps:cNvCnPr>
                          <a:cxnSpLocks noChangeShapeType="1"/>
                        </wps:cNvCnPr>
                        <wps:spPr bwMode="auto">
                          <a:xfrm>
                            <a:off x="3445" y="220"/>
                            <a:ext cx="481" cy="0"/>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s:wsp>
                        <wps:cNvPr id="45" name="直接箭头连接符 45"/>
                        <wps:cNvCnPr>
                          <a:cxnSpLocks noChangeShapeType="1"/>
                        </wps:cNvCnPr>
                        <wps:spPr bwMode="auto">
                          <a:xfrm>
                            <a:off x="7159" y="220"/>
                            <a:ext cx="481" cy="0"/>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s:wsp>
                        <wps:cNvPr id="46" name="直接箭头连接符 46"/>
                        <wps:cNvCnPr>
                          <a:cxnSpLocks noChangeShapeType="1"/>
                        </wps:cNvCnPr>
                        <wps:spPr bwMode="auto">
                          <a:xfrm>
                            <a:off x="8311" y="432"/>
                            <a:ext cx="7" cy="597"/>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s:wsp>
                        <wps:cNvPr id="47" name="直接箭头连接符 47"/>
                        <wps:cNvCnPr>
                          <a:cxnSpLocks noChangeShapeType="1"/>
                        </wps:cNvCnPr>
                        <wps:spPr bwMode="auto">
                          <a:xfrm flipH="1" flipV="1">
                            <a:off x="7139" y="1240"/>
                            <a:ext cx="501" cy="5"/>
                          </a:xfrm>
                          <a:prstGeom prst="straightConnector1">
                            <a:avLst/>
                          </a:prstGeom>
                          <a:noFill/>
                          <a:ln w="9525">
                            <a:solidFill>
                              <a:srgbClr val="000000"/>
                            </a:solidFill>
                            <a:rou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48EFE28E" id="组合 1" o:spid="_x0000_s1026" style="position:absolute;left:0;text-align:left;margin-left:0;margin-top:12.5pt;width:450.3pt;height:73.65pt;z-index:251662336;mso-position-horizontal:left;mso-position-horizontal-relative:margin;mso-height-relative:margin" coordorigin=",-13" coordsize="9009,1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">
                <v:group id="组合 34" o:spid="_x0000_s1027" style="position:absolute;top:-13;width:9009;height:1473" coordorigin=",-13" coordsize="7241,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type id="_x0000_t116" coordsize="21600,21600" o:spt="116" path="m3475,qx,10800,3475,21600l18125,21600qx21600,10800,18125,xe">
                    <v:stroke joinstyle="miter"/>
                    <v:path gradientshapeok="t" o:connecttype="rect" textboxrect="1018,3163,20582,18437"/>
                  </v:shapetype>
                  <v:shape id="AutoShape 36" o:spid="_x0000_s1028" type="#_x0000_t116" style="position:absolute;top:-13;width:1278;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" filled="f">
                    <v:textbox>
                      <w:txbxContent>
                        <w:p w:rsidR="00224828" w:rsidRDefault="00224828" w:rsidP="00224828">
                          <w:pPr>
                            <w:pStyle w:val="affff5"/>
                            <w:spacing w:before="0" w:beforeAutospacing="0" w:after="0" w:afterAutospacing="0"/>
                            <w:jc w:val="center"/>
                          </w:pPr>
                          <w:r>
                            <w:rPr>
                              <w:rFonts w:cstheme="minorBidi" w:hint="eastAsia"/>
                              <w:color w:val="000000" w:themeColor="text1"/>
                              <w:kern w:val="24"/>
                              <w:sz w:val="15"/>
                              <w:szCs w:val="15"/>
                            </w:rPr>
                            <w:t>参配母水牛选择</w:t>
                          </w:r>
                        </w:p>
                        <w:p w:rsidR="00224828" w:rsidRDefault="00224828" w:rsidP="00224828">
                          <w:pPr>
                            <w:pStyle w:val="affff5"/>
                            <w:spacing w:before="0" w:beforeAutospacing="0" w:after="0" w:afterAutospacing="0" w:line="400" w:lineRule="exact"/>
                            <w:jc w:val="both"/>
                          </w:pPr>
                          <w:r>
                            <w:rPr>
                              <w:rFonts w:ascii="Calibri" w:hAnsi="Calibri" w:cs="Times New Roman"/>
                              <w:color w:val="000000" w:themeColor="text1"/>
                              <w:kern w:val="2"/>
                              <w:sz w:val="21"/>
                              <w:szCs w:val="21"/>
                            </w:rPr>
                            <w:t> </w:t>
                          </w:r>
                        </w:p>
                      </w:txbxContent>
                    </v:textbox>
                  </v:shape>
                  <v:rect id="矩形 36" o:spid="_x0000_s1029" style="position:absolute;left:1672;width:109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" filled="f" strokeweight=".25pt">
                    <v:textbox inset="1.93039mm,.96519mm,1.93039mm,.96519mm">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母水牛发情鉴定</w:t>
                          </w:r>
                        </w:p>
                      </w:txbxContent>
                    </v:textbox>
                  </v:rect>
                  <v:shape id="AutoShape 36" o:spid="_x0000_s1030" type="#_x0000_t116" style="position:absolute;left:4443;top:964;width:1313;height: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" filled="f">
                    <v:textbox>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授精效果评定</w:t>
                          </w:r>
                        </w:p>
                        <w:p w:rsidR="00224828" w:rsidRDefault="00224828" w:rsidP="00224828">
                          <w:pPr>
                            <w:pStyle w:val="affff5"/>
                            <w:spacing w:before="0" w:beforeAutospacing="0" w:after="0" w:afterAutospacing="0" w:line="400" w:lineRule="exact"/>
                            <w:jc w:val="both"/>
                          </w:pPr>
                          <w:r>
                            <w:rPr>
                              <w:rFonts w:ascii="Calibri" w:hAnsi="Calibri" w:cs="Times New Roman"/>
                              <w:color w:val="000000" w:themeColor="text1"/>
                              <w:kern w:val="2"/>
                              <w:sz w:val="21"/>
                              <w:szCs w:val="21"/>
                            </w:rPr>
                            <w:t> </w:t>
                          </w:r>
                        </w:p>
                      </w:txbxContent>
                    </v:textbox>
                  </v:shape>
                  <v:rect id="矩形 38" o:spid="_x0000_s1031" style="position:absolute;left:3163;width:109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" filled="f" strokeweight=".25pt">
                    <v:textbox inset="1.93039mm,.96519mm,1.93039mm,.96519mm">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输精时间选择</w:t>
                          </w:r>
                        </w:p>
                      </w:txbxContent>
                    </v:textbox>
                  </v:rect>
                  <v:rect id="矩形 39" o:spid="_x0000_s1032" style="position:absolute;left:4649;width:109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" filled="f" strokeweight=".25pt">
                    <v:textbox inset="1.93039mm,.96519mm,1.93039mm,.96519mm">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输精前准备</w:t>
                          </w:r>
                        </w:p>
                      </w:txbxContent>
                    </v:textbox>
                  </v:rect>
                  <v:rect id="矩形 40" o:spid="_x0000_s1033" style="position:absolute;left:6136;top:1;width:109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" filled="f" strokeweight=".25pt">
                    <v:textbox inset="1.93039mm,.96519mm,1.93039mm,.96519mm">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实施输精</w:t>
                          </w:r>
                        </w:p>
                      </w:txbxContent>
                    </v:textbox>
                  </v:rect>
                  <v:rect id="矩形 41" o:spid="_x0000_s1034" style="position:absolute;left:6143;top:1029;width:1098;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" filled="f" strokeweight=".25pt">
                    <v:textbox inset="1.93039mm,.96519mm,1.93039mm,.96519mm">
                      <w:txbxContent>
                        <w:p w:rsidR="00224828" w:rsidRDefault="00224828" w:rsidP="00224828">
                          <w:pPr>
                            <w:pStyle w:val="affff5"/>
                            <w:spacing w:before="0" w:beforeAutospacing="0" w:after="0" w:afterAutospacing="0"/>
                            <w:jc w:val="center"/>
                          </w:pPr>
                          <w:r>
                            <w:rPr>
                              <w:rFonts w:cs="Times New Roman" w:hint="eastAsia"/>
                              <w:color w:val="000000" w:themeColor="text1"/>
                              <w:kern w:val="2"/>
                              <w:sz w:val="15"/>
                              <w:szCs w:val="15"/>
                            </w:rPr>
                            <w:t>妊娠诊断</w:t>
                          </w:r>
                        </w:p>
                      </w:txbxContent>
                    </v:textbox>
                  </v:rect>
                </v:group>
                <v:shapetype id="_x0000_t32" coordsize="21600,21600" o:spt="32" o:oned="t" path="m,l21600,21600e" filled="f">
                  <v:path arrowok="t" fillok="f" o:connecttype="none"/>
                  <o:lock v:ext="edit" shapetype="t"/>
                </v:shapetype>
                <v:shape id="直接箭头连接符 42" o:spid="_x0000_s1035" type="#_x0000_t32" style="position:absolute;left:1594;top:220;width: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yIxAAAANsAAAAPAAAAZHJzL2Rvd25yZXYueG1sRI9Ba8JA&#10;FITvhf6H5RW81Y0i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FMs/IjEAAAA2wAAAA8A&#10;AAAAAAAAAAAAAAAABwIAAGRycy9kb3ducmV2LnhtbFBLBQYAAAAAAwADALcAAAD4AgAAAAA=&#10;">
                  <v:stroke endarrow="block"/>
                </v:shape>
                <v:shape id="直接箭头连接符 43" o:spid="_x0000_s1036" type="#_x0000_t32" style="position:absolute;left:5308;top:220;width: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直接箭头连接符 44" o:spid="_x0000_s1037" type="#_x0000_t32" style="position:absolute;left:3445;top:220;width: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直接箭头连接符 45" o:spid="_x0000_s1038" type="#_x0000_t32" style="position:absolute;left:7159;top:220;width: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T8xgAAANsAAAAPAAAAZHJzL2Rvd25yZXYueG1sRI9Pa8JA&#10;FMTvBb/D8oTe6sbS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3MVk/MYAAADbAAAA&#10;DwAAAAAAAAAAAAAAAAAHAgAAZHJzL2Rvd25yZXYueG1sUEsFBgAAAAADAAMAtwAAAPoCAAAAAA==&#10;">
                  <v:stroke endarrow="block"/>
                </v:shape>
                <v:shape id="直接箭头连接符 46" o:spid="_x0000_s1039" type="#_x0000_t32" style="position:absolute;left:8311;top:432;width:7;height: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qLxQAAANsAAAAPAAAAZHJzL2Rvd25yZXYueG1sRI9Ba8JA&#10;FITvBf/D8oTe6ial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AsF/qLxQAAANsAAAAP&#10;AAAAAAAAAAAAAAAAAAcCAABkcnMvZG93bnJldi54bWxQSwUGAAAAAAMAAwC3AAAA+QIAAAAA&#10;">
                  <v:stroke endarrow="block"/>
                </v:shape>
                <v:shape id="直接箭头连接符 47" o:spid="_x0000_s1040" type="#_x0000_t32" style="position:absolute;left:7139;top:1240;width:501;height: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">
                  <v:stroke endarrow="block"/>
                </v:shape>
                <w10:wrap anchorx="margin"/>
              </v:group>
            </w:pict>
          </mc:Fallback>
        </mc:AlternateContent>
      </w:r>
    </w:p>
    <w:p w:rsidR="00224828" w:rsidRDefault="00224828" w:rsidP="00224828">
      <w:pPr>
        <w:pStyle w:val="afffff6"/>
        <w:ind w:firstLine="420"/>
      </w:pPr>
    </w:p>
    <w:p w:rsidR="00224828" w:rsidRDefault="00224828" w:rsidP="00224828">
      <w:pPr>
        <w:pStyle w:val="afffff6"/>
        <w:ind w:firstLine="420"/>
      </w:pPr>
    </w:p>
    <w:p w:rsidR="00224828" w:rsidRDefault="00224828" w:rsidP="00224828">
      <w:pPr>
        <w:pStyle w:val="afffff6"/>
        <w:ind w:firstLine="420"/>
      </w:pPr>
    </w:p>
    <w:p w:rsidR="00224828" w:rsidRPr="00224828" w:rsidRDefault="00224828" w:rsidP="00224828">
      <w:pPr>
        <w:pStyle w:val="afffff6"/>
        <w:ind w:firstLine="420"/>
        <w:rPr>
          <w:rFonts w:hint="eastAsia"/>
        </w:rPr>
      </w:pPr>
    </w:p>
    <w:p w:rsidR="006F4994" w:rsidRDefault="004B67F3">
      <w:pPr>
        <w:pStyle w:val="afd"/>
        <w:spacing w:before="120" w:after="120"/>
      </w:pPr>
      <w:r>
        <w:rPr>
          <w:rFonts w:hint="eastAsia"/>
        </w:rPr>
        <w:t>水牛人工授精技术流程图</w:t>
      </w:r>
    </w:p>
    <w:p w:rsidR="006F4994" w:rsidRDefault="004B67F3">
      <w:pPr>
        <w:pStyle w:val="affc"/>
        <w:spacing w:before="240" w:after="240"/>
      </w:pPr>
      <w:r>
        <w:rPr>
          <w:rFonts w:hint="eastAsia"/>
        </w:rPr>
        <w:t>授精操作</w:t>
      </w:r>
      <w:bookmarkStart w:id="37" w:name="_GoBack"/>
      <w:bookmarkEnd w:id="37"/>
    </w:p>
    <w:p w:rsidR="006F4994" w:rsidRDefault="004B67F3">
      <w:pPr>
        <w:pStyle w:val="affd"/>
        <w:spacing w:before="120" w:after="120"/>
        <w:ind w:left="0"/>
      </w:pPr>
      <w:r>
        <w:rPr>
          <w:rFonts w:hint="eastAsia"/>
        </w:rPr>
        <w:t>参配母水牛选择</w:t>
      </w:r>
    </w:p>
    <w:p w:rsidR="006F4994" w:rsidRDefault="004B67F3">
      <w:pPr>
        <w:pStyle w:val="afffff6"/>
        <w:ind w:firstLine="420"/>
      </w:pPr>
      <w:r>
        <w:rPr>
          <w:rFonts w:hint="eastAsia"/>
        </w:rPr>
        <w:t>选择</w:t>
      </w:r>
      <w:r>
        <w:rPr>
          <w:shd w:val="clear" w:color="auto" w:fill="FFFFFF"/>
        </w:rPr>
        <w:t>初配</w:t>
      </w:r>
      <w:r>
        <w:rPr>
          <w:rFonts w:hint="eastAsia"/>
          <w:shd w:val="clear" w:color="auto" w:fill="FFFFFF"/>
        </w:rPr>
        <w:t>月</w:t>
      </w:r>
      <w:r>
        <w:rPr>
          <w:shd w:val="clear" w:color="auto" w:fill="FFFFFF"/>
        </w:rPr>
        <w:t>龄18</w:t>
      </w:r>
      <w:r>
        <w:rPr>
          <w:rFonts w:hint="eastAsia"/>
          <w:shd w:val="clear" w:color="auto" w:fill="FFFFFF"/>
        </w:rPr>
        <w:t>～</w:t>
      </w:r>
      <w:r>
        <w:rPr>
          <w:shd w:val="clear" w:color="auto" w:fill="FFFFFF"/>
        </w:rPr>
        <w:t>24月龄</w:t>
      </w:r>
      <w:r>
        <w:rPr>
          <w:rFonts w:hint="eastAsia"/>
          <w:shd w:val="clear" w:color="auto" w:fill="FFFFFF"/>
        </w:rPr>
        <w:t>，</w:t>
      </w:r>
      <w:r>
        <w:rPr>
          <w:rFonts w:cs="宋体"/>
        </w:rPr>
        <w:t>产后60</w:t>
      </w:r>
      <w:r>
        <w:rPr>
          <w:rFonts w:hAnsi="宋体" w:hint="eastAsia"/>
          <w:spacing w:val="-30"/>
          <w:vertAlign w:val="subscript"/>
        </w:rPr>
        <w:t xml:space="preserve"> </w:t>
      </w:r>
      <w:r>
        <w:rPr>
          <w:rFonts w:cs="宋体"/>
        </w:rPr>
        <w:t>d以上</w:t>
      </w:r>
      <w:r>
        <w:rPr>
          <w:rFonts w:cs="宋体" w:hint="eastAsia"/>
        </w:rPr>
        <w:t>，</w:t>
      </w:r>
      <w:r>
        <w:rPr>
          <w:shd w:val="clear" w:color="auto" w:fill="FFFFFF"/>
        </w:rPr>
        <w:t>体重</w:t>
      </w:r>
      <w:r>
        <w:rPr>
          <w:rFonts w:hint="eastAsia"/>
          <w:shd w:val="clear" w:color="auto" w:fill="FFFFFF"/>
        </w:rPr>
        <w:t>≥350</w:t>
      </w:r>
      <w:r>
        <w:rPr>
          <w:rFonts w:hAnsi="宋体" w:hint="eastAsia"/>
          <w:spacing w:val="-30"/>
          <w:vertAlign w:val="subscript"/>
        </w:rPr>
        <w:t xml:space="preserve"> </w:t>
      </w:r>
      <w:r>
        <w:rPr>
          <w:rFonts w:hint="eastAsia"/>
          <w:shd w:val="clear" w:color="auto" w:fill="FFFFFF"/>
        </w:rPr>
        <w:t>kg，</w:t>
      </w:r>
      <w:r>
        <w:rPr>
          <w:shd w:val="clear" w:color="auto" w:fill="FFFFFF"/>
        </w:rPr>
        <w:t>体高</w:t>
      </w:r>
      <w:r>
        <w:rPr>
          <w:rFonts w:hint="eastAsia"/>
          <w:shd w:val="clear" w:color="auto" w:fill="FFFFFF"/>
        </w:rPr>
        <w:t>≥130</w:t>
      </w:r>
      <w:r>
        <w:rPr>
          <w:rFonts w:hAnsi="宋体" w:hint="eastAsia"/>
          <w:spacing w:val="-30"/>
          <w:vertAlign w:val="subscript"/>
        </w:rPr>
        <w:t xml:space="preserve"> </w:t>
      </w:r>
      <w:r>
        <w:rPr>
          <w:rFonts w:hint="eastAsia"/>
          <w:shd w:val="clear" w:color="auto" w:fill="FFFFFF"/>
        </w:rPr>
        <w:t>c</w:t>
      </w:r>
      <w:r>
        <w:rPr>
          <w:shd w:val="clear" w:color="auto" w:fill="FFFFFF"/>
        </w:rPr>
        <w:t>m</w:t>
      </w:r>
      <w:r>
        <w:rPr>
          <w:rFonts w:hint="eastAsia"/>
          <w:shd w:val="clear" w:color="auto" w:fill="FFFFFF"/>
        </w:rPr>
        <w:t>的</w:t>
      </w:r>
      <w:r>
        <w:rPr>
          <w:rFonts w:hint="eastAsia"/>
        </w:rPr>
        <w:t>健康、繁殖机能正常的适龄空怀水牛。</w:t>
      </w:r>
    </w:p>
    <w:p w:rsidR="006F4994" w:rsidRDefault="004B67F3">
      <w:pPr>
        <w:pStyle w:val="affd"/>
        <w:spacing w:before="120" w:after="120"/>
        <w:ind w:left="0"/>
      </w:pPr>
      <w:r>
        <w:rPr>
          <w:rFonts w:hint="eastAsia"/>
        </w:rPr>
        <w:t>母水牛发情鉴定</w:t>
      </w:r>
    </w:p>
    <w:p w:rsidR="006F4994" w:rsidRDefault="004B67F3">
      <w:pPr>
        <w:pStyle w:val="affe"/>
        <w:spacing w:before="120" w:after="120"/>
      </w:pPr>
      <w:r>
        <w:rPr>
          <w:rFonts w:hint="eastAsia"/>
        </w:rPr>
        <w:t>行为观察法</w:t>
      </w:r>
    </w:p>
    <w:p w:rsidR="006F4994" w:rsidRDefault="004B67F3">
      <w:pPr>
        <w:pStyle w:val="afffff6"/>
        <w:ind w:firstLine="412"/>
      </w:pPr>
      <w:r>
        <w:rPr>
          <w:rFonts w:hint="eastAsia"/>
          <w:spacing w:val="-2"/>
        </w:rPr>
        <w:t>观察</w:t>
      </w:r>
      <w:r>
        <w:rPr>
          <w:spacing w:val="-2"/>
        </w:rPr>
        <w:t>母牛</w:t>
      </w:r>
      <w:r>
        <w:rPr>
          <w:rFonts w:hint="eastAsia"/>
          <w:spacing w:val="-2"/>
        </w:rPr>
        <w:t>行为</w:t>
      </w:r>
      <w:r>
        <w:rPr>
          <w:spacing w:val="-2"/>
        </w:rPr>
        <w:t>表现，</w:t>
      </w:r>
      <w:r>
        <w:rPr>
          <w:rFonts w:hint="eastAsia"/>
        </w:rPr>
        <w:t>每天观察次数≥3次，每次每个牛舍(牛群)观察时间≥30</w:t>
      </w:r>
      <w:r>
        <w:rPr>
          <w:vertAlign w:val="subscript"/>
        </w:rPr>
        <w:t xml:space="preserve"> </w:t>
      </w:r>
      <w:r>
        <w:rPr>
          <w:rFonts w:hint="eastAsia"/>
        </w:rPr>
        <w:t>min。各发情周期表现如下：</w:t>
      </w:r>
    </w:p>
    <w:p w:rsidR="006F4994" w:rsidRDefault="004B67F3">
      <w:pPr>
        <w:pStyle w:val="af5"/>
      </w:pPr>
      <w:r>
        <w:rPr>
          <w:rFonts w:hint="eastAsia"/>
        </w:rPr>
        <w:t>发情初期：常见公牛追逐，母牛食欲减退，鸣叫，兴奋不安，互相追逐、爬跨，外阴户湿润，部分母牛排粪尿时从阴门流出透明粘液。持续时间2</w:t>
      </w:r>
      <w:r>
        <w:rPr>
          <w:rFonts w:hAnsi="宋体" w:hint="eastAsia"/>
          <w:spacing w:val="-30"/>
          <w:vertAlign w:val="subscript"/>
        </w:rPr>
        <w:t xml:space="preserve"> </w:t>
      </w:r>
      <w:r>
        <w:rPr>
          <w:rFonts w:hint="eastAsia"/>
        </w:rPr>
        <w:t>h～24</w:t>
      </w:r>
      <w:r>
        <w:rPr>
          <w:rFonts w:hAnsi="宋体" w:hint="eastAsia"/>
          <w:spacing w:val="-30"/>
          <w:vertAlign w:val="subscript"/>
        </w:rPr>
        <w:t xml:space="preserve"> </w:t>
      </w:r>
      <w:r>
        <w:rPr>
          <w:rFonts w:hint="eastAsia"/>
        </w:rPr>
        <w:t>h；</w:t>
      </w:r>
    </w:p>
    <w:p w:rsidR="006F4994" w:rsidRDefault="004B67F3">
      <w:pPr>
        <w:pStyle w:val="af5"/>
        <w:rPr>
          <w:spacing w:val="-2"/>
        </w:rPr>
      </w:pPr>
      <w:r>
        <w:rPr>
          <w:rFonts w:hint="eastAsia"/>
        </w:rPr>
        <w:lastRenderedPageBreak/>
        <w:t>发情旺盛期：</w:t>
      </w:r>
      <w:r>
        <w:rPr>
          <w:rFonts w:hint="eastAsia"/>
          <w:spacing w:val="-2"/>
        </w:rPr>
        <w:t>采食不安，外阴户肿胀明显，举头张望，拱背举尾，频频排尿，互爬，接受爬跨。站立不动，任由公牛或其它母牛爬跨，交配时排粘液，性欲达到高潮。持续时间10</w:t>
      </w:r>
      <w:r>
        <w:rPr>
          <w:rFonts w:hAnsi="宋体" w:hint="eastAsia"/>
          <w:spacing w:val="-30"/>
          <w:vertAlign w:val="subscript"/>
        </w:rPr>
        <w:t xml:space="preserve"> </w:t>
      </w:r>
      <w:r>
        <w:rPr>
          <w:rFonts w:hint="eastAsia"/>
          <w:spacing w:val="-2"/>
        </w:rPr>
        <w:t>h～12</w:t>
      </w:r>
      <w:r>
        <w:rPr>
          <w:rFonts w:hAnsi="宋体" w:hint="eastAsia"/>
          <w:spacing w:val="-30"/>
          <w:vertAlign w:val="subscript"/>
        </w:rPr>
        <w:t xml:space="preserve"> </w:t>
      </w:r>
      <w:r>
        <w:rPr>
          <w:rFonts w:hint="eastAsia"/>
          <w:spacing w:val="-2"/>
        </w:rPr>
        <w:t>h；</w:t>
      </w:r>
    </w:p>
    <w:p w:rsidR="006F4994" w:rsidRDefault="004B67F3">
      <w:pPr>
        <w:pStyle w:val="af5"/>
      </w:pPr>
      <w:r>
        <w:rPr>
          <w:rFonts w:hint="eastAsia"/>
        </w:rPr>
        <w:t>发情后期：母牛拒绝或半拒绝爬跨，外阴户肿胀消退，浓稠粘液在外阴户周围或尾根上呈痂皮。持续时间水牛为8</w:t>
      </w:r>
      <w:r>
        <w:rPr>
          <w:rFonts w:hAnsi="宋体" w:hint="eastAsia"/>
          <w:spacing w:val="-30"/>
          <w:vertAlign w:val="subscript"/>
        </w:rPr>
        <w:t xml:space="preserve"> </w:t>
      </w:r>
      <w:r>
        <w:rPr>
          <w:rFonts w:hint="eastAsia"/>
        </w:rPr>
        <w:t>h～12</w:t>
      </w:r>
      <w:r>
        <w:rPr>
          <w:rFonts w:hAnsi="宋体" w:hint="eastAsia"/>
          <w:spacing w:val="-30"/>
          <w:vertAlign w:val="subscript"/>
        </w:rPr>
        <w:t xml:space="preserve"> </w:t>
      </w:r>
      <w:r>
        <w:rPr>
          <w:rFonts w:hint="eastAsia"/>
        </w:rPr>
        <w:t>h；</w:t>
      </w:r>
    </w:p>
    <w:p w:rsidR="006F4994" w:rsidRDefault="004B67F3">
      <w:pPr>
        <w:pStyle w:val="af5"/>
      </w:pPr>
      <w:r>
        <w:rPr>
          <w:rFonts w:hint="eastAsia"/>
        </w:rPr>
        <w:t>排卵期：性欲完全消失，表现安定，采食正常，排卵一般在发情结束以后，多在夜间。持续时间4</w:t>
      </w:r>
      <w:r>
        <w:rPr>
          <w:rFonts w:hAnsi="宋体" w:hint="eastAsia"/>
          <w:spacing w:val="-30"/>
          <w:vertAlign w:val="subscript"/>
        </w:rPr>
        <w:t xml:space="preserve"> </w:t>
      </w:r>
      <w:r>
        <w:rPr>
          <w:rFonts w:hint="eastAsia"/>
        </w:rPr>
        <w:t>h～8</w:t>
      </w:r>
      <w:r>
        <w:rPr>
          <w:rFonts w:hAnsi="宋体" w:hint="eastAsia"/>
          <w:spacing w:val="-30"/>
          <w:vertAlign w:val="subscript"/>
        </w:rPr>
        <w:t xml:space="preserve"> </w:t>
      </w:r>
      <w:r>
        <w:rPr>
          <w:rFonts w:hint="eastAsia"/>
        </w:rPr>
        <w:t>h，水牛为4</w:t>
      </w:r>
      <w:r>
        <w:rPr>
          <w:rFonts w:hAnsi="宋体" w:hint="eastAsia"/>
          <w:spacing w:val="-30"/>
          <w:vertAlign w:val="subscript"/>
        </w:rPr>
        <w:t xml:space="preserve"> </w:t>
      </w:r>
      <w:r>
        <w:rPr>
          <w:rFonts w:hint="eastAsia"/>
        </w:rPr>
        <w:t>h～6</w:t>
      </w:r>
      <w:r>
        <w:rPr>
          <w:rFonts w:hAnsi="宋体" w:hint="eastAsia"/>
          <w:spacing w:val="-30"/>
          <w:vertAlign w:val="subscript"/>
        </w:rPr>
        <w:t xml:space="preserve"> </w:t>
      </w:r>
      <w:r>
        <w:rPr>
          <w:rFonts w:hint="eastAsia"/>
        </w:rPr>
        <w:t>h。</w:t>
      </w:r>
    </w:p>
    <w:p w:rsidR="006F4994" w:rsidRDefault="004B67F3">
      <w:pPr>
        <w:pStyle w:val="affe"/>
        <w:spacing w:before="120" w:after="120"/>
      </w:pPr>
      <w:r>
        <w:rPr>
          <w:rFonts w:hint="eastAsia"/>
        </w:rPr>
        <w:t>外部</w:t>
      </w:r>
      <w:r>
        <w:t>检查法</w:t>
      </w:r>
    </w:p>
    <w:p w:rsidR="006F4994" w:rsidRDefault="004B67F3">
      <w:pPr>
        <w:pStyle w:val="afffff6"/>
        <w:ind w:firstLine="412"/>
      </w:pPr>
      <w:r>
        <w:rPr>
          <w:rFonts w:hint="eastAsia"/>
          <w:spacing w:val="-2"/>
        </w:rPr>
        <w:t>检查</w:t>
      </w:r>
      <w:r>
        <w:rPr>
          <w:spacing w:val="-2"/>
        </w:rPr>
        <w:t>母牛</w:t>
      </w:r>
      <w:r>
        <w:rPr>
          <w:rFonts w:hint="eastAsia"/>
          <w:spacing w:val="-2"/>
        </w:rPr>
        <w:t>阴道，</w:t>
      </w:r>
      <w:r>
        <w:rPr>
          <w:rFonts w:hint="eastAsia"/>
        </w:rPr>
        <w:t>各发情周期表现如下：</w:t>
      </w:r>
    </w:p>
    <w:p w:rsidR="006F4994" w:rsidRDefault="004B67F3">
      <w:pPr>
        <w:pStyle w:val="af5"/>
        <w:numPr>
          <w:ilvl w:val="0"/>
          <w:numId w:val="32"/>
        </w:numPr>
      </w:pPr>
      <w:r>
        <w:rPr>
          <w:rFonts w:hint="eastAsia"/>
        </w:rPr>
        <w:t>休情期：子宫颈口紧闭，阴门色泽苍白，无粘液，没有公牛追逐；</w:t>
      </w:r>
    </w:p>
    <w:p w:rsidR="006F4994" w:rsidRDefault="004B67F3">
      <w:pPr>
        <w:pStyle w:val="af5"/>
      </w:pPr>
      <w:r>
        <w:rPr>
          <w:rFonts w:hint="eastAsia"/>
        </w:rPr>
        <w:t>发情初期：阴道粘膜微充血，呈淡红色，子宫颈轻度充血微肿，粘液量少，稀薄透明；</w:t>
      </w:r>
    </w:p>
    <w:p w:rsidR="006F4994" w:rsidRDefault="004B67F3">
      <w:pPr>
        <w:pStyle w:val="af5"/>
      </w:pPr>
      <w:r>
        <w:rPr>
          <w:rFonts w:hint="eastAsia"/>
        </w:rPr>
        <w:t>发情旺盛期：阴道粘膜潮红有光泽，宫颈充血发亮，肿胀张开，顺着扩张筒口流出大量粘液，牵缕性强，液质透明，呈玻棒状，粘性差；</w:t>
      </w:r>
    </w:p>
    <w:p w:rsidR="006F4994" w:rsidRDefault="004B67F3">
      <w:pPr>
        <w:pStyle w:val="af5"/>
      </w:pPr>
      <w:r>
        <w:rPr>
          <w:rFonts w:hint="eastAsia"/>
        </w:rPr>
        <w:t>发情后期：阴道粘膜充血消退，宫颈肿胀及颈口开始收缩，呈暗红色，粘液由多变少，由稀变稠，呈半透明或乳白色，牵缕性不强，有粘性；</w:t>
      </w:r>
    </w:p>
    <w:p w:rsidR="006F4994" w:rsidRDefault="004B67F3">
      <w:pPr>
        <w:pStyle w:val="af5"/>
      </w:pPr>
      <w:r>
        <w:rPr>
          <w:rFonts w:hint="eastAsia"/>
        </w:rPr>
        <w:t>排卵期：阴道粘膜淡红，宫颈口半闭，淡红色，粘液少，浓稠呈乳胶状。</w:t>
      </w:r>
    </w:p>
    <w:p w:rsidR="006F4994" w:rsidRDefault="004B67F3">
      <w:pPr>
        <w:pStyle w:val="affe"/>
        <w:spacing w:before="120" w:after="120"/>
      </w:pPr>
      <w:r>
        <w:rPr>
          <w:rFonts w:hint="eastAsia"/>
        </w:rPr>
        <w:t>直肠检查法</w:t>
      </w:r>
    </w:p>
    <w:p w:rsidR="006F4994" w:rsidRDefault="004B67F3">
      <w:pPr>
        <w:pStyle w:val="afffffffffffc"/>
        <w:ind w:firstLine="420"/>
      </w:pPr>
      <w:r>
        <w:rPr>
          <w:rFonts w:hint="eastAsia"/>
        </w:rPr>
        <w:t>检查者指甲剪短锉平，用0.1％高锰酸钾溶液消毒母牛肛门周围并涂上肥皂泡沫以润滑。检查时，一手抓住牛尾巴拉向一边，另一只戴塑料手套的手涂上润滑剂后五指合拢成锥形，慢慢从肛门伸入直肠，先排出粪便，再行触摸卵巢。各发情周期表现如下：</w:t>
      </w:r>
    </w:p>
    <w:p w:rsidR="006F4994" w:rsidRDefault="004B67F3">
      <w:pPr>
        <w:pStyle w:val="af5"/>
        <w:numPr>
          <w:ilvl w:val="0"/>
          <w:numId w:val="33"/>
        </w:numPr>
      </w:pPr>
      <w:r>
        <w:rPr>
          <w:rFonts w:hint="eastAsia"/>
        </w:rPr>
        <w:t>间情期：左右侧卵巢大小不一，常呈扁圆形或多角形，表面光滑、质地坚实、有弹性，常在体积较大的一侧有黄体，突出于卵巢表面，指触感觉明显。</w:t>
      </w:r>
    </w:p>
    <w:p w:rsidR="006F4994" w:rsidRDefault="000463AE">
      <w:pPr>
        <w:pStyle w:val="af5"/>
      </w:pPr>
      <w:r>
        <w:rPr>
          <w:rFonts w:hint="eastAsia"/>
        </w:rPr>
        <w:t>发情初期：一侧卵巢稍大，滤泡开始发育，</w:t>
      </w:r>
      <w:r w:rsidR="004B67F3">
        <w:rPr>
          <w:rFonts w:hint="eastAsia"/>
        </w:rPr>
        <w:t>直径0.5</w:t>
      </w:r>
      <w:r w:rsidR="004B67F3">
        <w:rPr>
          <w:rFonts w:hAnsi="宋体" w:hint="eastAsia"/>
          <w:spacing w:val="-30"/>
          <w:vertAlign w:val="subscript"/>
        </w:rPr>
        <w:t xml:space="preserve"> </w:t>
      </w:r>
      <w:r w:rsidR="004B67F3">
        <w:rPr>
          <w:rFonts w:hint="eastAsia"/>
        </w:rPr>
        <w:t>cm～0.6</w:t>
      </w:r>
      <w:r w:rsidR="004B67F3">
        <w:rPr>
          <w:rFonts w:hAnsi="宋体" w:hint="eastAsia"/>
          <w:spacing w:val="-30"/>
          <w:vertAlign w:val="subscript"/>
        </w:rPr>
        <w:t xml:space="preserve"> </w:t>
      </w:r>
      <w:r w:rsidR="004B67F3">
        <w:rPr>
          <w:rFonts w:hint="eastAsia"/>
        </w:rPr>
        <w:t>cm。波动不明显，指压似觉有空实感。</w:t>
      </w:r>
    </w:p>
    <w:p w:rsidR="006F4994" w:rsidRDefault="004B67F3">
      <w:pPr>
        <w:pStyle w:val="af5"/>
      </w:pPr>
      <w:r>
        <w:rPr>
          <w:rFonts w:hint="eastAsia"/>
        </w:rPr>
        <w:t>滤泡发育期：滤泡发育呈半圆球，突出于卵巢表面，直径0.8</w:t>
      </w:r>
      <w:r>
        <w:rPr>
          <w:rFonts w:hAnsi="宋体" w:hint="eastAsia"/>
          <w:spacing w:val="-30"/>
          <w:vertAlign w:val="subscript"/>
        </w:rPr>
        <w:t xml:space="preserve"> </w:t>
      </w:r>
      <w:r>
        <w:rPr>
          <w:rFonts w:hint="eastAsia"/>
        </w:rPr>
        <w:t>cm～1.0</w:t>
      </w:r>
      <w:r>
        <w:rPr>
          <w:rFonts w:hAnsi="宋体" w:hint="eastAsia"/>
          <w:spacing w:val="-30"/>
          <w:vertAlign w:val="subscript"/>
        </w:rPr>
        <w:t xml:space="preserve"> </w:t>
      </w:r>
      <w:r>
        <w:rPr>
          <w:rFonts w:hint="eastAsia"/>
        </w:rPr>
        <w:t>cm。泡室较厚，有波动感。</w:t>
      </w:r>
    </w:p>
    <w:p w:rsidR="006F4994" w:rsidRDefault="004B67F3">
      <w:pPr>
        <w:pStyle w:val="af5"/>
      </w:pPr>
      <w:r>
        <w:rPr>
          <w:rFonts w:hint="eastAsia"/>
        </w:rPr>
        <w:t>发情后期（滤泡成熟期）：滤泡发育停止，泡皮紧而薄，有一触即破感，似成熟的葡萄，波动感明显。</w:t>
      </w:r>
    </w:p>
    <w:p w:rsidR="006F4994" w:rsidRDefault="004B67F3">
      <w:pPr>
        <w:pStyle w:val="af5"/>
      </w:pPr>
      <w:r>
        <w:rPr>
          <w:rFonts w:hint="eastAsia"/>
        </w:rPr>
        <w:t>排卵期：滤泡破裂，泡液流失，卵子随液体流出，原卵泡处凹陷。</w:t>
      </w:r>
    </w:p>
    <w:p w:rsidR="006F4994" w:rsidRDefault="004B67F3">
      <w:pPr>
        <w:pStyle w:val="affe"/>
        <w:spacing w:before="120" w:after="120"/>
      </w:pPr>
      <w:r>
        <w:rPr>
          <w:rFonts w:hint="eastAsia"/>
        </w:rPr>
        <w:t>其</w:t>
      </w:r>
      <w:r>
        <w:t>他检查</w:t>
      </w:r>
      <w:r>
        <w:rPr>
          <w:rFonts w:hint="eastAsia"/>
        </w:rPr>
        <w:t>法</w:t>
      </w:r>
    </w:p>
    <w:p w:rsidR="006F4994" w:rsidRDefault="004B67F3">
      <w:pPr>
        <w:pStyle w:val="afffff6"/>
        <w:ind w:firstLine="420"/>
      </w:pPr>
      <w:r>
        <w:rPr>
          <w:rFonts w:hint="eastAsia"/>
        </w:rPr>
        <w:t>选择尾根标记法、辅助监测法和同期排卵—定期输精法按NY/T 1335的规定执行，同期排卵—定期输精法处理方案按DB45/T 2313的规定执行。</w:t>
      </w:r>
    </w:p>
    <w:p w:rsidR="006F4994" w:rsidRDefault="004B67F3">
      <w:pPr>
        <w:pStyle w:val="affd"/>
        <w:spacing w:before="120" w:after="120"/>
        <w:ind w:left="0"/>
      </w:pPr>
      <w:r>
        <w:rPr>
          <w:rFonts w:hint="eastAsia"/>
        </w:rPr>
        <w:t>输精时间选择</w:t>
      </w:r>
    </w:p>
    <w:p w:rsidR="006F4994" w:rsidRDefault="004B67F3">
      <w:pPr>
        <w:pStyle w:val="afffff6"/>
        <w:ind w:firstLine="420"/>
      </w:pPr>
      <w:r w:rsidRPr="00A0594B">
        <w:rPr>
          <w:rFonts w:hint="eastAsia"/>
        </w:rPr>
        <w:t>选择发情后期进行输精。用同期排卵</w:t>
      </w:r>
      <w:r w:rsidRPr="00A0594B">
        <w:rPr>
          <w:rFonts w:hAnsi="宋体" w:hint="eastAsia"/>
        </w:rPr>
        <w:t>—</w:t>
      </w:r>
      <w:r>
        <w:rPr>
          <w:rFonts w:hint="eastAsia"/>
        </w:rPr>
        <w:t>定时输精程序处理的母水牛，按DB45/T 2313的规定执行。</w:t>
      </w:r>
    </w:p>
    <w:p w:rsidR="006F4994" w:rsidRDefault="004B67F3">
      <w:pPr>
        <w:pStyle w:val="affd"/>
        <w:spacing w:before="120" w:after="120"/>
        <w:ind w:left="0"/>
      </w:pPr>
      <w:r>
        <w:rPr>
          <w:rFonts w:hint="eastAsia"/>
        </w:rPr>
        <w:t>输精前准备</w:t>
      </w:r>
    </w:p>
    <w:p w:rsidR="006F4994" w:rsidRDefault="004B67F3">
      <w:pPr>
        <w:pStyle w:val="affe"/>
        <w:spacing w:before="120" w:after="120"/>
      </w:pPr>
      <w:r>
        <w:rPr>
          <w:rFonts w:hint="eastAsia"/>
        </w:rPr>
        <w:t>器具和材料准备</w:t>
      </w:r>
    </w:p>
    <w:p w:rsidR="006F4994" w:rsidRDefault="004B67F3">
      <w:pPr>
        <w:pStyle w:val="afffff6"/>
        <w:ind w:firstLine="420"/>
      </w:pPr>
      <w:r>
        <w:rPr>
          <w:rFonts w:hint="eastAsia"/>
        </w:rPr>
        <w:t>冻精解冻杯、准备输精器、</w:t>
      </w:r>
      <w:r>
        <w:rPr>
          <w:rFonts w:hAnsi="宋体" w:cs="宋体"/>
          <w:szCs w:val="21"/>
        </w:rPr>
        <w:t>细管</w:t>
      </w:r>
      <w:r>
        <w:rPr>
          <w:rFonts w:hint="eastAsia"/>
        </w:rPr>
        <w:t>剪刀、一次性乳胶手套、一次性长臂手套、一次性纸巾、输精枪外套、润滑剂、蒸馏水、水牛冷冻精液和注射用绒促性素或戈那瑞林注射液等。</w:t>
      </w:r>
    </w:p>
    <w:p w:rsidR="006F4994" w:rsidRDefault="004B67F3">
      <w:pPr>
        <w:pStyle w:val="affe"/>
        <w:spacing w:before="120" w:after="120"/>
      </w:pPr>
      <w:r>
        <w:rPr>
          <w:rFonts w:hint="eastAsia"/>
        </w:rPr>
        <w:t>器具清洗和消毒</w:t>
      </w:r>
    </w:p>
    <w:p w:rsidR="006F4994" w:rsidRDefault="004B67F3">
      <w:pPr>
        <w:pStyle w:val="afffff6"/>
        <w:ind w:firstLine="420"/>
      </w:pPr>
      <w:r>
        <w:rPr>
          <w:rFonts w:hint="eastAsia"/>
        </w:rPr>
        <w:t>按NY/T 1335的规定执行。</w:t>
      </w:r>
    </w:p>
    <w:p w:rsidR="006F4994" w:rsidRDefault="004B67F3">
      <w:pPr>
        <w:pStyle w:val="affe"/>
        <w:spacing w:before="120" w:after="120"/>
      </w:pPr>
      <w:r>
        <w:rPr>
          <w:rFonts w:hint="eastAsia"/>
        </w:rPr>
        <w:t>水牛冷冻精液解冻与装枪</w:t>
      </w:r>
    </w:p>
    <w:p w:rsidR="006F4994" w:rsidRDefault="004B67F3">
      <w:pPr>
        <w:pStyle w:val="afffffffffffc"/>
        <w:ind w:firstLine="420"/>
      </w:pPr>
      <w:r>
        <w:rPr>
          <w:rFonts w:hint="eastAsia"/>
        </w:rPr>
        <w:t>从液氮生物容器中快速取出细管水牛冷冻精液置于(3</w:t>
      </w:r>
      <w:r>
        <w:t>8</w:t>
      </w:r>
      <w:r>
        <w:rPr>
          <w:rFonts w:hAnsi="宋体" w:hint="eastAsia"/>
        </w:rPr>
        <w:t>±</w:t>
      </w:r>
      <w:r>
        <w:rPr>
          <w:rFonts w:hint="eastAsia"/>
        </w:rPr>
        <w:t>1)℃水浴解冻，晃动1</w:t>
      </w:r>
      <w:r>
        <w:t>5</w:t>
      </w:r>
      <w:r>
        <w:rPr>
          <w:rFonts w:hint="eastAsia"/>
          <w:vertAlign w:val="subscript"/>
        </w:rPr>
        <w:t xml:space="preserve"> </w:t>
      </w:r>
      <w:r>
        <w:rPr>
          <w:rFonts w:hint="eastAsia"/>
        </w:rPr>
        <w:t>s</w:t>
      </w:r>
      <w:r>
        <w:rPr>
          <w:rFonts w:hAnsi="宋体" w:hint="eastAsia"/>
        </w:rPr>
        <w:t>～</w:t>
      </w:r>
      <w:r>
        <w:t>20</w:t>
      </w:r>
      <w:r>
        <w:rPr>
          <w:rFonts w:hint="eastAsia"/>
          <w:vertAlign w:val="subscript"/>
        </w:rPr>
        <w:t xml:space="preserve"> </w:t>
      </w:r>
      <w:r>
        <w:rPr>
          <w:rFonts w:hint="eastAsia"/>
        </w:rPr>
        <w:t>s后，</w:t>
      </w:r>
      <w:r>
        <w:rPr>
          <w:rFonts w:hAnsi="宋体" w:cs="宋体"/>
          <w:szCs w:val="21"/>
        </w:rPr>
        <w:t>用</w:t>
      </w:r>
      <w:r>
        <w:rPr>
          <w:rFonts w:hint="eastAsia"/>
        </w:rPr>
        <w:t>一次性纸巾</w:t>
      </w:r>
      <w:r>
        <w:rPr>
          <w:rFonts w:hAnsi="宋体" w:cs="宋体"/>
          <w:szCs w:val="21"/>
        </w:rPr>
        <w:t>擦干外管壁，</w:t>
      </w:r>
      <w:r>
        <w:rPr>
          <w:rFonts w:hint="eastAsia"/>
        </w:rPr>
        <w:t>将细管精液装入输精枪，用</w:t>
      </w:r>
      <w:r>
        <w:rPr>
          <w:rFonts w:hAnsi="宋体" w:cs="宋体"/>
          <w:szCs w:val="21"/>
        </w:rPr>
        <w:t>细管</w:t>
      </w:r>
      <w:r>
        <w:rPr>
          <w:rFonts w:hint="eastAsia"/>
        </w:rPr>
        <w:t>剪刀剪去冻精细管封口端，套上一次性带塑料外套输精管。</w:t>
      </w:r>
    </w:p>
    <w:p w:rsidR="006F4994" w:rsidRDefault="004B67F3">
      <w:pPr>
        <w:pStyle w:val="affe"/>
        <w:spacing w:before="120" w:after="120"/>
      </w:pPr>
      <w:r>
        <w:rPr>
          <w:rFonts w:hint="eastAsia"/>
        </w:rPr>
        <w:lastRenderedPageBreak/>
        <w:t>水牛冷冻精液质量检查</w:t>
      </w:r>
    </w:p>
    <w:p w:rsidR="006F4994" w:rsidRDefault="004B67F3">
      <w:pPr>
        <w:pStyle w:val="afffffffffffc"/>
        <w:ind w:firstLine="420"/>
      </w:pPr>
      <w:r>
        <w:rPr>
          <w:rFonts w:hint="eastAsia"/>
        </w:rPr>
        <w:t>对每批次的细管水牛冷冻精液在输精前进行抽样检查活力。只准许</w:t>
      </w:r>
      <w:r>
        <w:rPr>
          <w:rFonts w:hAnsi="宋体" w:cs="宋体" w:hint="eastAsia"/>
          <w:color w:val="000000"/>
          <w:szCs w:val="21"/>
        </w:rPr>
        <w:t>解冻后</w:t>
      </w:r>
      <w:r>
        <w:rPr>
          <w:rFonts w:hint="eastAsia"/>
        </w:rPr>
        <w:t>质量符合GB 4143规定的细管水牛冷冻精液用于授精。</w:t>
      </w:r>
    </w:p>
    <w:p w:rsidR="006F4994" w:rsidRDefault="004B67F3">
      <w:pPr>
        <w:pStyle w:val="affe"/>
        <w:spacing w:before="120" w:after="120"/>
      </w:pPr>
      <w:r>
        <w:rPr>
          <w:rFonts w:hint="eastAsia"/>
        </w:rPr>
        <w:t>参配母水牛保定</w:t>
      </w:r>
    </w:p>
    <w:p w:rsidR="006F4994" w:rsidRDefault="004B67F3">
      <w:pPr>
        <w:pStyle w:val="afffff6"/>
        <w:ind w:firstLine="420"/>
      </w:pPr>
      <w:r>
        <w:rPr>
          <w:rFonts w:hint="eastAsia"/>
        </w:rPr>
        <w:t>经发情鉴定确定输精的母水牛，将其牵入配种架内保定。</w:t>
      </w:r>
    </w:p>
    <w:p w:rsidR="006F4994" w:rsidRDefault="004B67F3">
      <w:pPr>
        <w:pStyle w:val="affe"/>
        <w:spacing w:before="120" w:after="120"/>
      </w:pPr>
      <w:r>
        <w:rPr>
          <w:rFonts w:hint="eastAsia"/>
        </w:rPr>
        <w:t>母水牛外阴部清洁</w:t>
      </w:r>
    </w:p>
    <w:p w:rsidR="006F4994" w:rsidRDefault="004B67F3">
      <w:pPr>
        <w:pStyle w:val="afffff6"/>
        <w:ind w:firstLine="420"/>
      </w:pPr>
      <w:r>
        <w:rPr>
          <w:rFonts w:hint="eastAsia"/>
        </w:rPr>
        <w:t>输精前，对保定的母水牛外阴部周围的粪便和污物等清洗干净，然后用消毒液(0.1</w:t>
      </w:r>
      <w:r>
        <w:rPr>
          <w:rFonts w:hAnsi="宋体" w:cs="宋体" w:hint="eastAsia"/>
        </w:rPr>
        <w:t>％</w:t>
      </w:r>
      <w:r>
        <w:rPr>
          <w:rFonts w:hint="eastAsia"/>
        </w:rPr>
        <w:t>高锰酸钾水)清洗一遍，并用一次性纸巾擦拭干净母水牛外阴部。</w:t>
      </w:r>
    </w:p>
    <w:p w:rsidR="006F4994" w:rsidRDefault="004B67F3">
      <w:pPr>
        <w:pStyle w:val="affd"/>
        <w:spacing w:before="120" w:after="120"/>
        <w:ind w:left="0"/>
      </w:pPr>
      <w:r>
        <w:rPr>
          <w:rFonts w:hint="eastAsia"/>
        </w:rPr>
        <w:t>实施输精</w:t>
      </w:r>
    </w:p>
    <w:p w:rsidR="006F4994" w:rsidRPr="00A0594B" w:rsidRDefault="004B67F3">
      <w:pPr>
        <w:pStyle w:val="afffffffff2"/>
        <w:rPr>
          <w:rFonts w:hAnsi="宋体"/>
          <w:szCs w:val="21"/>
        </w:rPr>
      </w:pPr>
      <w:r w:rsidRPr="00A0594B">
        <w:rPr>
          <w:rFonts w:hint="eastAsia"/>
        </w:rPr>
        <w:t>经发情鉴定的母水</w:t>
      </w:r>
      <w:r w:rsidRPr="00A0594B">
        <w:rPr>
          <w:rFonts w:hAnsi="宋体" w:hint="eastAsia"/>
          <w:szCs w:val="21"/>
        </w:rPr>
        <w:t>牛确认发情后，宜在</w:t>
      </w:r>
      <w:r w:rsidRPr="00A0594B">
        <w:rPr>
          <w:rFonts w:hAnsi="宋体" w:cs="仿宋_GB2312" w:hint="eastAsia"/>
          <w:szCs w:val="21"/>
        </w:rPr>
        <w:t>发情后期</w:t>
      </w:r>
      <w:r w:rsidRPr="00A0594B">
        <w:rPr>
          <w:rFonts w:hAnsi="宋体" w:hint="eastAsia"/>
          <w:szCs w:val="21"/>
        </w:rPr>
        <w:t>12</w:t>
      </w:r>
      <w:r w:rsidRPr="00A0594B">
        <w:rPr>
          <w:rFonts w:hAnsi="宋体" w:hint="eastAsia"/>
          <w:szCs w:val="21"/>
          <w:vertAlign w:val="subscript"/>
        </w:rPr>
        <w:t xml:space="preserve"> </w:t>
      </w:r>
      <w:r w:rsidRPr="00A0594B">
        <w:rPr>
          <w:rFonts w:hAnsi="宋体" w:hint="eastAsia"/>
          <w:szCs w:val="21"/>
        </w:rPr>
        <w:t>h内适时输精，输精结束后，立即给母水牛肌肉注射用绒促性素（1</w:t>
      </w:r>
      <w:r w:rsidRPr="00A0594B">
        <w:rPr>
          <w:rFonts w:hAnsi="宋体"/>
          <w:szCs w:val="21"/>
          <w:vertAlign w:val="subscript"/>
        </w:rPr>
        <w:t xml:space="preserve"> </w:t>
      </w:r>
      <w:r w:rsidRPr="00A0594B">
        <w:rPr>
          <w:rFonts w:hAnsi="宋体" w:hint="eastAsia"/>
          <w:szCs w:val="21"/>
        </w:rPr>
        <w:t>000</w:t>
      </w:r>
      <w:r w:rsidRPr="00A0594B">
        <w:rPr>
          <w:rFonts w:hAnsi="宋体" w:hint="eastAsia"/>
          <w:szCs w:val="21"/>
          <w:vertAlign w:val="subscript"/>
        </w:rPr>
        <w:t xml:space="preserve"> </w:t>
      </w:r>
      <w:r w:rsidRPr="00A0594B">
        <w:rPr>
          <w:rFonts w:hAnsi="宋体" w:hint="eastAsia"/>
          <w:szCs w:val="21"/>
        </w:rPr>
        <w:t>IU</w:t>
      </w:r>
      <w:r w:rsidRPr="00A0594B">
        <w:rPr>
          <w:rFonts w:hAnsi="宋体" w:cs="宋体" w:hint="eastAsia"/>
          <w:szCs w:val="21"/>
        </w:rPr>
        <w:t>～</w:t>
      </w:r>
      <w:r w:rsidRPr="00A0594B">
        <w:rPr>
          <w:rFonts w:hAnsi="宋体" w:hint="eastAsia"/>
          <w:szCs w:val="21"/>
        </w:rPr>
        <w:t>5</w:t>
      </w:r>
      <w:r w:rsidRPr="00A0594B">
        <w:rPr>
          <w:rFonts w:hAnsi="宋体" w:hint="eastAsia"/>
          <w:szCs w:val="21"/>
          <w:vertAlign w:val="subscript"/>
        </w:rPr>
        <w:t xml:space="preserve"> </w:t>
      </w:r>
      <w:r w:rsidRPr="00A0594B">
        <w:rPr>
          <w:rFonts w:hAnsi="宋体" w:hint="eastAsia"/>
          <w:szCs w:val="21"/>
        </w:rPr>
        <w:t>000</w:t>
      </w:r>
      <w:r w:rsidRPr="00A0594B">
        <w:rPr>
          <w:rFonts w:hAnsi="宋体" w:hint="eastAsia"/>
          <w:szCs w:val="21"/>
          <w:vertAlign w:val="subscript"/>
        </w:rPr>
        <w:t xml:space="preserve"> </w:t>
      </w:r>
      <w:r w:rsidRPr="00A0594B">
        <w:rPr>
          <w:rFonts w:hAnsi="宋体" w:hint="eastAsia"/>
          <w:szCs w:val="21"/>
        </w:rPr>
        <w:t>IU）/头或戈那瑞林注射液200</w:t>
      </w:r>
      <w:r w:rsidRPr="00A0594B">
        <w:rPr>
          <w:rFonts w:hAnsi="宋体" w:hint="eastAsia"/>
          <w:szCs w:val="21"/>
          <w:vertAlign w:val="subscript"/>
        </w:rPr>
        <w:t xml:space="preserve"> </w:t>
      </w:r>
      <w:r w:rsidRPr="00A0594B">
        <w:rPr>
          <w:rFonts w:hAnsi="宋体" w:hint="eastAsia"/>
          <w:szCs w:val="21"/>
        </w:rPr>
        <w:t>μg/头。然后间隔10</w:t>
      </w:r>
      <w:r w:rsidRPr="00A0594B">
        <w:rPr>
          <w:rFonts w:hAnsi="宋体" w:hint="eastAsia"/>
          <w:szCs w:val="21"/>
          <w:vertAlign w:val="subscript"/>
        </w:rPr>
        <w:t xml:space="preserve"> </w:t>
      </w:r>
      <w:r w:rsidRPr="00A0594B">
        <w:rPr>
          <w:rFonts w:hAnsi="宋体" w:hint="eastAsia"/>
          <w:szCs w:val="21"/>
        </w:rPr>
        <w:t>h～12</w:t>
      </w:r>
      <w:r w:rsidRPr="00A0594B">
        <w:rPr>
          <w:rFonts w:hAnsi="宋体" w:hint="eastAsia"/>
          <w:szCs w:val="21"/>
          <w:vertAlign w:val="subscript"/>
        </w:rPr>
        <w:t xml:space="preserve"> </w:t>
      </w:r>
      <w:r w:rsidRPr="00A0594B">
        <w:rPr>
          <w:rFonts w:hAnsi="宋体" w:hint="eastAsia"/>
          <w:szCs w:val="21"/>
        </w:rPr>
        <w:t>h再输精1次。</w:t>
      </w:r>
    </w:p>
    <w:p w:rsidR="006F4994" w:rsidRDefault="004B67F3">
      <w:pPr>
        <w:pStyle w:val="afffffffff2"/>
      </w:pPr>
      <w:r>
        <w:rPr>
          <w:rFonts w:hint="eastAsia"/>
        </w:rPr>
        <w:t>输精宜采用排卵侧子宫角深部输精法，操作按NY/T 3646的规定执行。</w:t>
      </w:r>
    </w:p>
    <w:p w:rsidR="006F4994" w:rsidRDefault="004B67F3">
      <w:pPr>
        <w:pStyle w:val="afffffffff2"/>
      </w:pPr>
      <w:r>
        <w:rPr>
          <w:rFonts w:hint="eastAsia"/>
        </w:rPr>
        <w:t>用同期排卵</w:t>
      </w:r>
      <w:r>
        <w:rPr>
          <w:rFonts w:hAnsi="宋体" w:hint="eastAsia"/>
        </w:rPr>
        <w:t>—</w:t>
      </w:r>
      <w:r>
        <w:rPr>
          <w:rFonts w:hint="eastAsia"/>
        </w:rPr>
        <w:t>定时输精程序处理的母水牛，按DB45/T 2313的规定执行。</w:t>
      </w:r>
    </w:p>
    <w:p w:rsidR="006F4994" w:rsidRDefault="004B67F3">
      <w:pPr>
        <w:pStyle w:val="affd"/>
        <w:spacing w:before="120" w:after="120"/>
        <w:ind w:left="0"/>
      </w:pPr>
      <w:r>
        <w:rPr>
          <w:rFonts w:hint="eastAsia"/>
        </w:rPr>
        <w:t>妊娠诊断</w:t>
      </w:r>
    </w:p>
    <w:p w:rsidR="006F4994" w:rsidRDefault="004B67F3">
      <w:pPr>
        <w:pStyle w:val="afffff6"/>
        <w:ind w:firstLine="420"/>
      </w:pPr>
      <w:r>
        <w:rPr>
          <w:rFonts w:hint="eastAsia"/>
        </w:rPr>
        <w:t>按NY/T 1335的规定执行。</w:t>
      </w:r>
    </w:p>
    <w:p w:rsidR="006F4994" w:rsidRDefault="004B67F3">
      <w:pPr>
        <w:pStyle w:val="affd"/>
        <w:spacing w:before="120" w:after="120"/>
        <w:ind w:left="0"/>
      </w:pPr>
      <w:r>
        <w:rPr>
          <w:rFonts w:hint="eastAsia"/>
        </w:rPr>
        <w:t>授精效果评定</w:t>
      </w:r>
    </w:p>
    <w:p w:rsidR="006F4994" w:rsidRDefault="004B67F3">
      <w:pPr>
        <w:pStyle w:val="afffff6"/>
        <w:ind w:firstLine="420"/>
      </w:pPr>
      <w:r>
        <w:rPr>
          <w:rFonts w:hint="eastAsia"/>
        </w:rPr>
        <w:t>按NY/T 1335的规定执行。</w:t>
      </w:r>
    </w:p>
    <w:p w:rsidR="006F4994" w:rsidRDefault="004B67F3">
      <w:pPr>
        <w:pStyle w:val="affc"/>
        <w:spacing w:before="240" w:after="240"/>
      </w:pPr>
      <w:r>
        <w:rPr>
          <w:rFonts w:hint="eastAsia"/>
        </w:rPr>
        <w:t>档案记录</w:t>
      </w:r>
    </w:p>
    <w:p w:rsidR="006F4994" w:rsidRDefault="004B67F3">
      <w:pPr>
        <w:pStyle w:val="afffff6"/>
        <w:ind w:firstLine="420"/>
      </w:pPr>
      <w:r>
        <w:rPr>
          <w:rFonts w:hint="eastAsia"/>
        </w:rPr>
        <w:t>做好授精过程相关的记录，填</w:t>
      </w:r>
      <w:r>
        <w:t>写</w:t>
      </w:r>
      <w:r>
        <w:rPr>
          <w:rFonts w:hint="eastAsia"/>
        </w:rPr>
        <w:t>母牛人工授精登记表（见</w:t>
      </w:r>
      <w:r>
        <w:t>附录</w:t>
      </w:r>
      <w:r>
        <w:rPr>
          <w:rFonts w:hint="eastAsia"/>
        </w:rPr>
        <w:t>A）。记录归档保存，保存时间不低于2年。</w:t>
      </w:r>
    </w:p>
    <w:p w:rsidR="006F4994" w:rsidRDefault="006F4994">
      <w:pPr>
        <w:pStyle w:val="afffff6"/>
        <w:ind w:firstLine="420"/>
        <w:sectPr w:rsidR="006F4994">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6F4994" w:rsidRDefault="006F4994">
      <w:pPr>
        <w:pStyle w:val="af8"/>
      </w:pPr>
      <w:bookmarkStart w:id="38" w:name="BookMark5"/>
      <w:bookmarkEnd w:id="15"/>
    </w:p>
    <w:p w:rsidR="006F4994" w:rsidRDefault="006F4994">
      <w:pPr>
        <w:pStyle w:val="afe"/>
      </w:pPr>
    </w:p>
    <w:p w:rsidR="006F4994" w:rsidRDefault="004B67F3">
      <w:pPr>
        <w:pStyle w:val="aff3"/>
        <w:spacing w:after="120"/>
      </w:pPr>
      <w:r>
        <w:br/>
      </w:r>
      <w:r>
        <w:rPr>
          <w:rFonts w:hint="eastAsia"/>
        </w:rPr>
        <w:t>（资料性）</w:t>
      </w:r>
      <w:r>
        <w:br/>
      </w:r>
      <w:r>
        <w:rPr>
          <w:rFonts w:hint="eastAsia"/>
        </w:rPr>
        <w:t>母牛人工授精登记表</w:t>
      </w:r>
    </w:p>
    <w:p w:rsidR="006F4994" w:rsidRDefault="004B67F3">
      <w:pPr>
        <w:pStyle w:val="afffff6"/>
        <w:ind w:firstLine="420"/>
      </w:pPr>
      <w:r>
        <w:rPr>
          <w:rFonts w:hint="eastAsia"/>
        </w:rPr>
        <w:t>母牛人工授精登记表见</w:t>
      </w:r>
      <w:r>
        <w:t>表</w:t>
      </w:r>
      <w:r>
        <w:rPr>
          <w:rFonts w:hint="eastAsia"/>
        </w:rPr>
        <w:t>A.1。</w:t>
      </w:r>
    </w:p>
    <w:p w:rsidR="006F4994" w:rsidRDefault="004B67F3">
      <w:pPr>
        <w:pStyle w:val="aff"/>
        <w:spacing w:before="120" w:after="120"/>
      </w:pPr>
      <w:r>
        <w:rPr>
          <w:rFonts w:hint="eastAsia"/>
        </w:rPr>
        <w:t>母牛人工授精登记表</w:t>
      </w:r>
    </w:p>
    <w:tbl>
      <w:tblPr>
        <w:tblpPr w:leftFromText="180" w:rightFromText="180" w:vertAnchor="text" w:horzAnchor="page" w:tblpX="1145" w:tblpY="54"/>
        <w:tblOverlap w:val="never"/>
        <w:tblW w:w="93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932"/>
        <w:gridCol w:w="849"/>
        <w:gridCol w:w="928"/>
        <w:gridCol w:w="772"/>
        <w:gridCol w:w="817"/>
        <w:gridCol w:w="870"/>
        <w:gridCol w:w="900"/>
        <w:gridCol w:w="787"/>
        <w:gridCol w:w="956"/>
        <w:gridCol w:w="1006"/>
      </w:tblGrid>
      <w:tr w:rsidR="006F4994">
        <w:trPr>
          <w:trHeight w:val="264"/>
        </w:trPr>
        <w:tc>
          <w:tcPr>
            <w:tcW w:w="557" w:type="dxa"/>
            <w:vMerge w:val="restart"/>
            <w:shd w:val="clear" w:color="auto" w:fill="auto"/>
            <w:vAlign w:val="center"/>
          </w:tcPr>
          <w:p w:rsidR="006F4994" w:rsidRDefault="004B67F3">
            <w:pPr>
              <w:pStyle w:val="TableParagraph"/>
              <w:jc w:val="center"/>
              <w:rPr>
                <w:sz w:val="18"/>
                <w:szCs w:val="18"/>
              </w:rPr>
            </w:pPr>
            <w:r>
              <w:rPr>
                <w:spacing w:val="-8"/>
                <w:sz w:val="18"/>
                <w:szCs w:val="18"/>
              </w:rPr>
              <w:t>序号</w:t>
            </w:r>
          </w:p>
        </w:tc>
        <w:tc>
          <w:tcPr>
            <w:tcW w:w="932" w:type="dxa"/>
            <w:vMerge w:val="restart"/>
            <w:vAlign w:val="center"/>
          </w:tcPr>
          <w:p w:rsidR="006F4994" w:rsidRDefault="004B67F3">
            <w:pPr>
              <w:pStyle w:val="TableParagraph"/>
              <w:jc w:val="center"/>
              <w:rPr>
                <w:sz w:val="18"/>
                <w:szCs w:val="18"/>
              </w:rPr>
            </w:pPr>
            <w:r>
              <w:rPr>
                <w:sz w:val="18"/>
                <w:szCs w:val="18"/>
              </w:rPr>
              <w:t>畜主姓名</w:t>
            </w:r>
          </w:p>
        </w:tc>
        <w:tc>
          <w:tcPr>
            <w:tcW w:w="849" w:type="dxa"/>
            <w:vMerge w:val="restart"/>
            <w:shd w:val="clear" w:color="auto" w:fill="auto"/>
            <w:vAlign w:val="center"/>
          </w:tcPr>
          <w:p w:rsidR="006F4994" w:rsidRDefault="004B67F3">
            <w:pPr>
              <w:pStyle w:val="TableParagraph"/>
              <w:jc w:val="center"/>
              <w:rPr>
                <w:sz w:val="18"/>
                <w:szCs w:val="18"/>
              </w:rPr>
            </w:pPr>
            <w:r>
              <w:rPr>
                <w:rFonts w:hint="eastAsia"/>
                <w:sz w:val="18"/>
                <w:szCs w:val="18"/>
              </w:rPr>
              <w:t>住址</w:t>
            </w:r>
          </w:p>
        </w:tc>
        <w:tc>
          <w:tcPr>
            <w:tcW w:w="928" w:type="dxa"/>
            <w:vMerge w:val="restart"/>
            <w:shd w:val="clear" w:color="auto" w:fill="auto"/>
            <w:vAlign w:val="center"/>
          </w:tcPr>
          <w:p w:rsidR="006F4994" w:rsidRDefault="004B67F3">
            <w:pPr>
              <w:pStyle w:val="TableParagraph"/>
              <w:jc w:val="center"/>
              <w:rPr>
                <w:sz w:val="18"/>
                <w:szCs w:val="18"/>
              </w:rPr>
            </w:pPr>
            <w:r>
              <w:rPr>
                <w:sz w:val="18"/>
                <w:szCs w:val="18"/>
              </w:rPr>
              <w:t>联系电话</w:t>
            </w:r>
          </w:p>
        </w:tc>
        <w:tc>
          <w:tcPr>
            <w:tcW w:w="1589" w:type="dxa"/>
            <w:gridSpan w:val="2"/>
            <w:shd w:val="clear" w:color="auto" w:fill="auto"/>
            <w:vAlign w:val="center"/>
          </w:tcPr>
          <w:p w:rsidR="006F4994" w:rsidRDefault="004B67F3">
            <w:pPr>
              <w:pStyle w:val="TableParagraph"/>
              <w:jc w:val="center"/>
              <w:rPr>
                <w:sz w:val="18"/>
                <w:szCs w:val="18"/>
              </w:rPr>
            </w:pPr>
            <w:r>
              <w:rPr>
                <w:sz w:val="18"/>
                <w:szCs w:val="18"/>
              </w:rPr>
              <w:t>配种日期</w:t>
            </w:r>
          </w:p>
        </w:tc>
        <w:tc>
          <w:tcPr>
            <w:tcW w:w="870" w:type="dxa"/>
            <w:vMerge w:val="restart"/>
            <w:shd w:val="clear" w:color="auto" w:fill="auto"/>
            <w:vAlign w:val="center"/>
          </w:tcPr>
          <w:p w:rsidR="006F4994" w:rsidRDefault="004B67F3">
            <w:pPr>
              <w:pStyle w:val="TableParagraph"/>
              <w:jc w:val="center"/>
              <w:rPr>
                <w:sz w:val="18"/>
                <w:szCs w:val="18"/>
              </w:rPr>
            </w:pPr>
            <w:r>
              <w:rPr>
                <w:sz w:val="18"/>
                <w:szCs w:val="18"/>
              </w:rPr>
              <w:t>母牛品种</w:t>
            </w:r>
          </w:p>
          <w:p w:rsidR="006F4994" w:rsidRDefault="004B67F3">
            <w:pPr>
              <w:pStyle w:val="TableParagraph"/>
              <w:jc w:val="center"/>
              <w:rPr>
                <w:sz w:val="18"/>
                <w:szCs w:val="18"/>
              </w:rPr>
            </w:pPr>
            <w:r>
              <w:rPr>
                <w:sz w:val="18"/>
                <w:szCs w:val="18"/>
              </w:rPr>
              <w:t>/耳号</w:t>
            </w:r>
          </w:p>
        </w:tc>
        <w:tc>
          <w:tcPr>
            <w:tcW w:w="900" w:type="dxa"/>
            <w:vMerge w:val="restart"/>
            <w:shd w:val="clear" w:color="auto" w:fill="auto"/>
            <w:vAlign w:val="center"/>
          </w:tcPr>
          <w:p w:rsidR="006F4994" w:rsidRDefault="004B67F3">
            <w:pPr>
              <w:pStyle w:val="TableParagraph"/>
              <w:jc w:val="center"/>
              <w:rPr>
                <w:sz w:val="18"/>
                <w:szCs w:val="18"/>
              </w:rPr>
            </w:pPr>
            <w:r>
              <w:rPr>
                <w:sz w:val="18"/>
                <w:szCs w:val="18"/>
              </w:rPr>
              <w:t>冻精品种</w:t>
            </w:r>
          </w:p>
        </w:tc>
        <w:tc>
          <w:tcPr>
            <w:tcW w:w="787" w:type="dxa"/>
            <w:vMerge w:val="restart"/>
            <w:shd w:val="clear" w:color="auto" w:fill="auto"/>
            <w:vAlign w:val="center"/>
          </w:tcPr>
          <w:p w:rsidR="006F4994" w:rsidRDefault="004B67F3">
            <w:pPr>
              <w:pStyle w:val="TableParagraph"/>
              <w:jc w:val="center"/>
              <w:rPr>
                <w:sz w:val="18"/>
                <w:szCs w:val="18"/>
              </w:rPr>
            </w:pPr>
            <w:r>
              <w:rPr>
                <w:sz w:val="18"/>
                <w:szCs w:val="18"/>
              </w:rPr>
              <w:t>公牛号</w:t>
            </w:r>
          </w:p>
        </w:tc>
        <w:tc>
          <w:tcPr>
            <w:tcW w:w="956" w:type="dxa"/>
            <w:vMerge w:val="restart"/>
            <w:shd w:val="clear" w:color="auto" w:fill="auto"/>
            <w:vAlign w:val="center"/>
          </w:tcPr>
          <w:p w:rsidR="006F4994" w:rsidRDefault="004B67F3">
            <w:pPr>
              <w:pStyle w:val="TableParagraph"/>
              <w:jc w:val="center"/>
              <w:rPr>
                <w:sz w:val="18"/>
                <w:szCs w:val="18"/>
              </w:rPr>
            </w:pPr>
            <w:r>
              <w:rPr>
                <w:sz w:val="18"/>
                <w:szCs w:val="18"/>
              </w:rPr>
              <w:t>使用冻精</w:t>
            </w:r>
          </w:p>
          <w:p w:rsidR="006F4994" w:rsidRDefault="004B67F3">
            <w:pPr>
              <w:pStyle w:val="TableParagraph"/>
              <w:jc w:val="center"/>
              <w:rPr>
                <w:sz w:val="18"/>
                <w:szCs w:val="18"/>
              </w:rPr>
            </w:pPr>
            <w:r>
              <w:rPr>
                <w:sz w:val="18"/>
                <w:szCs w:val="18"/>
              </w:rPr>
              <w:t>（支）</w:t>
            </w:r>
          </w:p>
        </w:tc>
        <w:tc>
          <w:tcPr>
            <w:tcW w:w="1006" w:type="dxa"/>
            <w:vMerge w:val="restart"/>
            <w:shd w:val="clear" w:color="auto" w:fill="auto"/>
            <w:vAlign w:val="center"/>
          </w:tcPr>
          <w:p w:rsidR="006F4994" w:rsidRDefault="004B67F3">
            <w:pPr>
              <w:pStyle w:val="TableParagraph"/>
              <w:jc w:val="center"/>
              <w:rPr>
                <w:sz w:val="18"/>
                <w:szCs w:val="18"/>
              </w:rPr>
            </w:pPr>
            <w:r>
              <w:rPr>
                <w:sz w:val="18"/>
                <w:szCs w:val="18"/>
              </w:rPr>
              <w:t>畜主签字</w:t>
            </w:r>
          </w:p>
        </w:tc>
      </w:tr>
      <w:tr w:rsidR="006F4994">
        <w:trPr>
          <w:trHeight w:val="277"/>
        </w:trPr>
        <w:tc>
          <w:tcPr>
            <w:tcW w:w="557"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932" w:type="dxa"/>
            <w:vMerge/>
            <w:tcBorders>
              <w:bottom w:val="single" w:sz="8" w:space="0" w:color="auto"/>
            </w:tcBorders>
            <w:vAlign w:val="center"/>
          </w:tcPr>
          <w:p w:rsidR="006F4994" w:rsidRDefault="006F4994">
            <w:pPr>
              <w:spacing w:line="240" w:lineRule="auto"/>
              <w:jc w:val="center"/>
              <w:rPr>
                <w:rFonts w:ascii="宋体" w:hAnsi="宋体"/>
                <w:sz w:val="18"/>
                <w:szCs w:val="18"/>
              </w:rPr>
            </w:pPr>
          </w:p>
        </w:tc>
        <w:tc>
          <w:tcPr>
            <w:tcW w:w="849"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928"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772" w:type="dxa"/>
            <w:tcBorders>
              <w:bottom w:val="single" w:sz="8" w:space="0" w:color="auto"/>
            </w:tcBorders>
            <w:shd w:val="clear" w:color="auto" w:fill="auto"/>
            <w:vAlign w:val="center"/>
          </w:tcPr>
          <w:p w:rsidR="006F4994" w:rsidRDefault="004B67F3">
            <w:pPr>
              <w:pStyle w:val="TableParagraph"/>
              <w:jc w:val="center"/>
              <w:rPr>
                <w:sz w:val="18"/>
                <w:szCs w:val="18"/>
              </w:rPr>
            </w:pPr>
            <w:r>
              <w:rPr>
                <w:sz w:val="18"/>
                <w:szCs w:val="18"/>
              </w:rPr>
              <w:t>初配</w:t>
            </w:r>
          </w:p>
        </w:tc>
        <w:tc>
          <w:tcPr>
            <w:tcW w:w="817" w:type="dxa"/>
            <w:tcBorders>
              <w:bottom w:val="single" w:sz="8" w:space="0" w:color="auto"/>
            </w:tcBorders>
            <w:shd w:val="clear" w:color="auto" w:fill="auto"/>
            <w:vAlign w:val="center"/>
          </w:tcPr>
          <w:p w:rsidR="006F4994" w:rsidRDefault="004B67F3">
            <w:pPr>
              <w:pStyle w:val="TableParagraph"/>
              <w:jc w:val="center"/>
              <w:rPr>
                <w:sz w:val="18"/>
                <w:szCs w:val="18"/>
              </w:rPr>
            </w:pPr>
            <w:r>
              <w:rPr>
                <w:sz w:val="18"/>
                <w:szCs w:val="18"/>
              </w:rPr>
              <w:t>复配</w:t>
            </w:r>
          </w:p>
        </w:tc>
        <w:tc>
          <w:tcPr>
            <w:tcW w:w="870"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900"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787"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956"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c>
          <w:tcPr>
            <w:tcW w:w="1006" w:type="dxa"/>
            <w:vMerge/>
            <w:tcBorders>
              <w:bottom w:val="single" w:sz="8" w:space="0" w:color="auto"/>
            </w:tcBorders>
            <w:shd w:val="clear" w:color="auto" w:fill="auto"/>
            <w:vAlign w:val="center"/>
          </w:tcPr>
          <w:p w:rsidR="006F4994" w:rsidRDefault="006F4994">
            <w:pPr>
              <w:spacing w:line="240" w:lineRule="auto"/>
              <w:jc w:val="center"/>
              <w:rPr>
                <w:rFonts w:ascii="宋体" w:hAnsi="宋体"/>
                <w:sz w:val="18"/>
                <w:szCs w:val="18"/>
              </w:rPr>
            </w:pPr>
          </w:p>
        </w:tc>
      </w:tr>
      <w:tr w:rsidR="006F4994">
        <w:trPr>
          <w:trHeight w:val="242"/>
        </w:trPr>
        <w:tc>
          <w:tcPr>
            <w:tcW w:w="557" w:type="dxa"/>
            <w:tcBorders>
              <w:top w:val="single" w:sz="8" w:space="0" w:color="auto"/>
              <w:bottom w:val="single" w:sz="4" w:space="0" w:color="auto"/>
            </w:tcBorders>
            <w:shd w:val="clear" w:color="auto" w:fill="auto"/>
            <w:vAlign w:val="center"/>
          </w:tcPr>
          <w:p w:rsidR="006F4994" w:rsidRDefault="004B67F3">
            <w:pPr>
              <w:pStyle w:val="TableParagraph"/>
              <w:jc w:val="center"/>
              <w:rPr>
                <w:sz w:val="18"/>
                <w:szCs w:val="18"/>
              </w:rPr>
            </w:pPr>
            <w:r>
              <w:rPr>
                <w:sz w:val="18"/>
                <w:szCs w:val="18"/>
              </w:rPr>
              <w:t>1</w:t>
            </w:r>
          </w:p>
        </w:tc>
        <w:tc>
          <w:tcPr>
            <w:tcW w:w="932" w:type="dxa"/>
            <w:tcBorders>
              <w:top w:val="single" w:sz="8" w:space="0" w:color="auto"/>
              <w:bottom w:val="single" w:sz="4" w:space="0" w:color="auto"/>
            </w:tcBorders>
            <w:vAlign w:val="center"/>
          </w:tcPr>
          <w:p w:rsidR="006F4994" w:rsidRDefault="006F4994">
            <w:pPr>
              <w:pStyle w:val="TableParagraph"/>
              <w:jc w:val="center"/>
              <w:rPr>
                <w:sz w:val="18"/>
                <w:szCs w:val="18"/>
              </w:rPr>
            </w:pPr>
          </w:p>
        </w:tc>
        <w:tc>
          <w:tcPr>
            <w:tcW w:w="849"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928"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772"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817"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870"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900"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787"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956"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c>
          <w:tcPr>
            <w:tcW w:w="1006" w:type="dxa"/>
            <w:tcBorders>
              <w:top w:val="single" w:sz="8" w:space="0" w:color="auto"/>
              <w:bottom w:val="single" w:sz="4" w:space="0" w:color="auto"/>
            </w:tcBorders>
            <w:shd w:val="clear" w:color="auto" w:fill="auto"/>
            <w:vAlign w:val="center"/>
          </w:tcPr>
          <w:p w:rsidR="006F4994" w:rsidRDefault="006F4994">
            <w:pPr>
              <w:pStyle w:val="TableParagraph"/>
              <w:jc w:val="center"/>
              <w:rPr>
                <w:sz w:val="18"/>
                <w:szCs w:val="18"/>
              </w:rPr>
            </w:pPr>
          </w:p>
        </w:tc>
      </w:tr>
      <w:tr w:rsidR="006F4994">
        <w:trPr>
          <w:trHeight w:val="274"/>
        </w:trPr>
        <w:tc>
          <w:tcPr>
            <w:tcW w:w="557" w:type="dxa"/>
            <w:tcBorders>
              <w:top w:val="single" w:sz="4" w:space="0" w:color="auto"/>
            </w:tcBorders>
            <w:shd w:val="clear" w:color="auto" w:fill="auto"/>
            <w:vAlign w:val="center"/>
          </w:tcPr>
          <w:p w:rsidR="006F4994" w:rsidRDefault="004B67F3">
            <w:pPr>
              <w:pStyle w:val="TableParagraph"/>
              <w:jc w:val="center"/>
              <w:rPr>
                <w:sz w:val="18"/>
                <w:szCs w:val="18"/>
              </w:rPr>
            </w:pPr>
            <w:r>
              <w:rPr>
                <w:sz w:val="18"/>
                <w:szCs w:val="18"/>
              </w:rPr>
              <w:t>2</w:t>
            </w:r>
          </w:p>
        </w:tc>
        <w:tc>
          <w:tcPr>
            <w:tcW w:w="932" w:type="dxa"/>
            <w:tcBorders>
              <w:top w:val="single" w:sz="4" w:space="0" w:color="auto"/>
            </w:tcBorders>
            <w:vAlign w:val="center"/>
          </w:tcPr>
          <w:p w:rsidR="006F4994" w:rsidRDefault="006F4994">
            <w:pPr>
              <w:pStyle w:val="TableParagraph"/>
              <w:jc w:val="center"/>
              <w:rPr>
                <w:sz w:val="18"/>
                <w:szCs w:val="18"/>
              </w:rPr>
            </w:pPr>
          </w:p>
        </w:tc>
        <w:tc>
          <w:tcPr>
            <w:tcW w:w="849"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928"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772"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817"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870"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900"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787"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956" w:type="dxa"/>
            <w:tcBorders>
              <w:top w:val="single" w:sz="4" w:space="0" w:color="auto"/>
            </w:tcBorders>
            <w:shd w:val="clear" w:color="auto" w:fill="auto"/>
            <w:vAlign w:val="center"/>
          </w:tcPr>
          <w:p w:rsidR="006F4994" w:rsidRDefault="006F4994">
            <w:pPr>
              <w:pStyle w:val="TableParagraph"/>
              <w:jc w:val="center"/>
              <w:rPr>
                <w:sz w:val="18"/>
                <w:szCs w:val="18"/>
              </w:rPr>
            </w:pPr>
          </w:p>
        </w:tc>
        <w:tc>
          <w:tcPr>
            <w:tcW w:w="1006" w:type="dxa"/>
            <w:tcBorders>
              <w:top w:val="single" w:sz="4" w:space="0" w:color="auto"/>
            </w:tcBorders>
            <w:shd w:val="clear" w:color="auto" w:fill="auto"/>
            <w:vAlign w:val="center"/>
          </w:tcPr>
          <w:p w:rsidR="006F4994" w:rsidRDefault="006F4994">
            <w:pPr>
              <w:pStyle w:val="TableParagraph"/>
              <w:jc w:val="center"/>
              <w:rPr>
                <w:sz w:val="18"/>
                <w:szCs w:val="18"/>
              </w:rPr>
            </w:pPr>
          </w:p>
        </w:tc>
      </w:tr>
      <w:tr w:rsidR="006F4994">
        <w:trPr>
          <w:trHeight w:val="264"/>
        </w:trPr>
        <w:tc>
          <w:tcPr>
            <w:tcW w:w="557" w:type="dxa"/>
            <w:shd w:val="clear" w:color="auto" w:fill="auto"/>
            <w:vAlign w:val="center"/>
          </w:tcPr>
          <w:p w:rsidR="006F4994" w:rsidRDefault="004B67F3">
            <w:pPr>
              <w:pStyle w:val="TableParagraph"/>
              <w:jc w:val="center"/>
              <w:rPr>
                <w:sz w:val="18"/>
                <w:szCs w:val="18"/>
              </w:rPr>
            </w:pPr>
            <w:r>
              <w:rPr>
                <w:sz w:val="18"/>
                <w:szCs w:val="18"/>
              </w:rPr>
              <w:t>3</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112"/>
        </w:trPr>
        <w:tc>
          <w:tcPr>
            <w:tcW w:w="557" w:type="dxa"/>
            <w:shd w:val="clear" w:color="auto" w:fill="auto"/>
            <w:vAlign w:val="center"/>
          </w:tcPr>
          <w:p w:rsidR="006F4994" w:rsidRDefault="004B67F3">
            <w:pPr>
              <w:pStyle w:val="TableParagraph"/>
              <w:jc w:val="center"/>
              <w:rPr>
                <w:sz w:val="18"/>
                <w:szCs w:val="18"/>
              </w:rPr>
            </w:pPr>
            <w:r>
              <w:rPr>
                <w:sz w:val="18"/>
                <w:szCs w:val="18"/>
              </w:rPr>
              <w:t>4</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144"/>
        </w:trPr>
        <w:tc>
          <w:tcPr>
            <w:tcW w:w="557" w:type="dxa"/>
            <w:shd w:val="clear" w:color="auto" w:fill="auto"/>
            <w:vAlign w:val="center"/>
          </w:tcPr>
          <w:p w:rsidR="006F4994" w:rsidRDefault="004B67F3">
            <w:pPr>
              <w:pStyle w:val="TableParagraph"/>
              <w:jc w:val="center"/>
              <w:rPr>
                <w:sz w:val="18"/>
                <w:szCs w:val="18"/>
              </w:rPr>
            </w:pPr>
            <w:r>
              <w:rPr>
                <w:sz w:val="18"/>
                <w:szCs w:val="18"/>
              </w:rPr>
              <w:t>5</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176"/>
        </w:trPr>
        <w:tc>
          <w:tcPr>
            <w:tcW w:w="557" w:type="dxa"/>
            <w:shd w:val="clear" w:color="auto" w:fill="auto"/>
            <w:vAlign w:val="center"/>
          </w:tcPr>
          <w:p w:rsidR="006F4994" w:rsidRDefault="004B67F3">
            <w:pPr>
              <w:pStyle w:val="TableParagraph"/>
              <w:jc w:val="center"/>
              <w:rPr>
                <w:sz w:val="18"/>
                <w:szCs w:val="18"/>
              </w:rPr>
            </w:pPr>
            <w:r>
              <w:rPr>
                <w:sz w:val="18"/>
                <w:szCs w:val="18"/>
              </w:rPr>
              <w:t>6</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80"/>
        </w:trPr>
        <w:tc>
          <w:tcPr>
            <w:tcW w:w="557" w:type="dxa"/>
            <w:shd w:val="clear" w:color="auto" w:fill="auto"/>
            <w:vAlign w:val="center"/>
          </w:tcPr>
          <w:p w:rsidR="006F4994" w:rsidRDefault="004B67F3">
            <w:pPr>
              <w:pStyle w:val="TableParagraph"/>
              <w:jc w:val="center"/>
              <w:rPr>
                <w:sz w:val="18"/>
                <w:szCs w:val="18"/>
              </w:rPr>
            </w:pPr>
            <w:r>
              <w:rPr>
                <w:sz w:val="18"/>
                <w:szCs w:val="18"/>
              </w:rPr>
              <w:t>7</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98"/>
        </w:trPr>
        <w:tc>
          <w:tcPr>
            <w:tcW w:w="557" w:type="dxa"/>
            <w:shd w:val="clear" w:color="auto" w:fill="auto"/>
            <w:vAlign w:val="center"/>
          </w:tcPr>
          <w:p w:rsidR="006F4994" w:rsidRDefault="004B67F3">
            <w:pPr>
              <w:pStyle w:val="TableParagraph"/>
              <w:jc w:val="center"/>
              <w:rPr>
                <w:sz w:val="18"/>
                <w:szCs w:val="18"/>
              </w:rPr>
            </w:pPr>
            <w:r>
              <w:rPr>
                <w:sz w:val="18"/>
                <w:szCs w:val="18"/>
              </w:rPr>
              <w:t>8</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72"/>
        </w:trPr>
        <w:tc>
          <w:tcPr>
            <w:tcW w:w="557" w:type="dxa"/>
            <w:shd w:val="clear" w:color="auto" w:fill="auto"/>
            <w:vAlign w:val="center"/>
          </w:tcPr>
          <w:p w:rsidR="006F4994" w:rsidRDefault="004B67F3">
            <w:pPr>
              <w:pStyle w:val="TableParagraph"/>
              <w:jc w:val="center"/>
              <w:rPr>
                <w:sz w:val="18"/>
                <w:szCs w:val="18"/>
              </w:rPr>
            </w:pPr>
            <w:r>
              <w:rPr>
                <w:sz w:val="18"/>
                <w:szCs w:val="18"/>
              </w:rPr>
              <w:t>9</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1"/>
        </w:trPr>
        <w:tc>
          <w:tcPr>
            <w:tcW w:w="557" w:type="dxa"/>
            <w:shd w:val="clear" w:color="auto" w:fill="auto"/>
            <w:vAlign w:val="center"/>
          </w:tcPr>
          <w:p w:rsidR="006F4994" w:rsidRDefault="004B67F3">
            <w:pPr>
              <w:pStyle w:val="TableParagraph"/>
              <w:jc w:val="center"/>
              <w:rPr>
                <w:sz w:val="18"/>
                <w:szCs w:val="18"/>
              </w:rPr>
            </w:pPr>
            <w:r>
              <w:rPr>
                <w:sz w:val="18"/>
                <w:szCs w:val="18"/>
              </w:rPr>
              <w:t>10</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6"/>
        </w:trPr>
        <w:tc>
          <w:tcPr>
            <w:tcW w:w="557" w:type="dxa"/>
            <w:shd w:val="clear" w:color="auto" w:fill="auto"/>
            <w:vAlign w:val="center"/>
          </w:tcPr>
          <w:p w:rsidR="006F4994" w:rsidRDefault="004B67F3">
            <w:pPr>
              <w:pStyle w:val="TableParagraph"/>
              <w:jc w:val="center"/>
              <w:rPr>
                <w:sz w:val="18"/>
                <w:szCs w:val="18"/>
              </w:rPr>
            </w:pPr>
            <w:r>
              <w:rPr>
                <w:sz w:val="18"/>
                <w:szCs w:val="18"/>
              </w:rPr>
              <w:t>11</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sz w:val="18"/>
                <w:szCs w:val="18"/>
              </w:rPr>
              <w:t>12</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13</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14</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15</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16</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17</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18</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19</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r w:rsidR="006F4994">
        <w:trPr>
          <w:trHeight w:val="269"/>
        </w:trPr>
        <w:tc>
          <w:tcPr>
            <w:tcW w:w="557" w:type="dxa"/>
            <w:shd w:val="clear" w:color="auto" w:fill="auto"/>
            <w:vAlign w:val="center"/>
          </w:tcPr>
          <w:p w:rsidR="006F4994" w:rsidRDefault="004B67F3">
            <w:pPr>
              <w:pStyle w:val="TableParagraph"/>
              <w:jc w:val="center"/>
              <w:rPr>
                <w:sz w:val="18"/>
                <w:szCs w:val="18"/>
              </w:rPr>
            </w:pPr>
            <w:r>
              <w:rPr>
                <w:rFonts w:hint="eastAsia"/>
                <w:sz w:val="18"/>
                <w:szCs w:val="18"/>
              </w:rPr>
              <w:t>20</w:t>
            </w:r>
          </w:p>
        </w:tc>
        <w:tc>
          <w:tcPr>
            <w:tcW w:w="932" w:type="dxa"/>
            <w:vAlign w:val="center"/>
          </w:tcPr>
          <w:p w:rsidR="006F4994" w:rsidRDefault="006F4994">
            <w:pPr>
              <w:pStyle w:val="TableParagraph"/>
              <w:jc w:val="center"/>
              <w:rPr>
                <w:sz w:val="18"/>
                <w:szCs w:val="18"/>
              </w:rPr>
            </w:pPr>
          </w:p>
        </w:tc>
        <w:tc>
          <w:tcPr>
            <w:tcW w:w="849" w:type="dxa"/>
            <w:shd w:val="clear" w:color="auto" w:fill="auto"/>
            <w:vAlign w:val="center"/>
          </w:tcPr>
          <w:p w:rsidR="006F4994" w:rsidRDefault="006F4994">
            <w:pPr>
              <w:pStyle w:val="TableParagraph"/>
              <w:jc w:val="center"/>
              <w:rPr>
                <w:sz w:val="18"/>
                <w:szCs w:val="18"/>
              </w:rPr>
            </w:pPr>
          </w:p>
        </w:tc>
        <w:tc>
          <w:tcPr>
            <w:tcW w:w="928" w:type="dxa"/>
            <w:shd w:val="clear" w:color="auto" w:fill="auto"/>
            <w:vAlign w:val="center"/>
          </w:tcPr>
          <w:p w:rsidR="006F4994" w:rsidRDefault="006F4994">
            <w:pPr>
              <w:pStyle w:val="TableParagraph"/>
              <w:jc w:val="center"/>
              <w:rPr>
                <w:sz w:val="18"/>
                <w:szCs w:val="18"/>
              </w:rPr>
            </w:pPr>
          </w:p>
        </w:tc>
        <w:tc>
          <w:tcPr>
            <w:tcW w:w="772" w:type="dxa"/>
            <w:shd w:val="clear" w:color="auto" w:fill="auto"/>
            <w:vAlign w:val="center"/>
          </w:tcPr>
          <w:p w:rsidR="006F4994" w:rsidRDefault="006F4994">
            <w:pPr>
              <w:pStyle w:val="TableParagraph"/>
              <w:jc w:val="center"/>
              <w:rPr>
                <w:sz w:val="18"/>
                <w:szCs w:val="18"/>
              </w:rPr>
            </w:pPr>
          </w:p>
        </w:tc>
        <w:tc>
          <w:tcPr>
            <w:tcW w:w="817" w:type="dxa"/>
            <w:shd w:val="clear" w:color="auto" w:fill="auto"/>
            <w:vAlign w:val="center"/>
          </w:tcPr>
          <w:p w:rsidR="006F4994" w:rsidRDefault="006F4994">
            <w:pPr>
              <w:pStyle w:val="TableParagraph"/>
              <w:jc w:val="center"/>
              <w:rPr>
                <w:sz w:val="18"/>
                <w:szCs w:val="18"/>
              </w:rPr>
            </w:pPr>
          </w:p>
        </w:tc>
        <w:tc>
          <w:tcPr>
            <w:tcW w:w="870" w:type="dxa"/>
            <w:shd w:val="clear" w:color="auto" w:fill="auto"/>
            <w:vAlign w:val="center"/>
          </w:tcPr>
          <w:p w:rsidR="006F4994" w:rsidRDefault="006F4994">
            <w:pPr>
              <w:pStyle w:val="TableParagraph"/>
              <w:jc w:val="center"/>
              <w:rPr>
                <w:sz w:val="18"/>
                <w:szCs w:val="18"/>
              </w:rPr>
            </w:pPr>
          </w:p>
        </w:tc>
        <w:tc>
          <w:tcPr>
            <w:tcW w:w="900" w:type="dxa"/>
            <w:shd w:val="clear" w:color="auto" w:fill="auto"/>
            <w:vAlign w:val="center"/>
          </w:tcPr>
          <w:p w:rsidR="006F4994" w:rsidRDefault="006F4994">
            <w:pPr>
              <w:pStyle w:val="TableParagraph"/>
              <w:jc w:val="center"/>
              <w:rPr>
                <w:sz w:val="18"/>
                <w:szCs w:val="18"/>
              </w:rPr>
            </w:pPr>
          </w:p>
        </w:tc>
        <w:tc>
          <w:tcPr>
            <w:tcW w:w="787" w:type="dxa"/>
            <w:shd w:val="clear" w:color="auto" w:fill="auto"/>
            <w:vAlign w:val="center"/>
          </w:tcPr>
          <w:p w:rsidR="006F4994" w:rsidRDefault="006F4994">
            <w:pPr>
              <w:pStyle w:val="TableParagraph"/>
              <w:jc w:val="center"/>
              <w:rPr>
                <w:sz w:val="18"/>
                <w:szCs w:val="18"/>
              </w:rPr>
            </w:pPr>
          </w:p>
        </w:tc>
        <w:tc>
          <w:tcPr>
            <w:tcW w:w="956" w:type="dxa"/>
            <w:shd w:val="clear" w:color="auto" w:fill="auto"/>
            <w:vAlign w:val="center"/>
          </w:tcPr>
          <w:p w:rsidR="006F4994" w:rsidRDefault="006F4994">
            <w:pPr>
              <w:pStyle w:val="TableParagraph"/>
              <w:jc w:val="center"/>
              <w:rPr>
                <w:sz w:val="18"/>
                <w:szCs w:val="18"/>
              </w:rPr>
            </w:pPr>
          </w:p>
        </w:tc>
        <w:tc>
          <w:tcPr>
            <w:tcW w:w="1006" w:type="dxa"/>
            <w:shd w:val="clear" w:color="auto" w:fill="auto"/>
            <w:vAlign w:val="center"/>
          </w:tcPr>
          <w:p w:rsidR="006F4994" w:rsidRDefault="006F4994">
            <w:pPr>
              <w:pStyle w:val="TableParagraph"/>
              <w:jc w:val="center"/>
              <w:rPr>
                <w:sz w:val="18"/>
                <w:szCs w:val="18"/>
              </w:rPr>
            </w:pPr>
          </w:p>
        </w:tc>
      </w:tr>
    </w:tbl>
    <w:p w:rsidR="006F4994" w:rsidRDefault="006F4994">
      <w:pPr>
        <w:pStyle w:val="afffff6"/>
        <w:ind w:firstLine="420"/>
      </w:pPr>
    </w:p>
    <w:p w:rsidR="006F4994" w:rsidRDefault="006F4994">
      <w:pPr>
        <w:pStyle w:val="afffff6"/>
        <w:ind w:firstLine="420"/>
        <w:sectPr w:rsidR="006F4994">
          <w:pgSz w:w="11906" w:h="16838"/>
          <w:pgMar w:top="1928" w:right="1134" w:bottom="1134" w:left="1134" w:header="1418" w:footer="1134" w:gutter="284"/>
          <w:cols w:space="425"/>
          <w:formProt w:val="0"/>
          <w:docGrid w:linePitch="312"/>
        </w:sectPr>
      </w:pPr>
      <w:bookmarkStart w:id="39" w:name="BookMark6"/>
      <w:bookmarkEnd w:id="38"/>
    </w:p>
    <w:p w:rsidR="006F4994" w:rsidRDefault="004B67F3">
      <w:pPr>
        <w:pStyle w:val="afffffd"/>
        <w:spacing w:after="120"/>
      </w:pPr>
      <w:r>
        <w:rPr>
          <w:rFonts w:hint="eastAsia"/>
          <w:spacing w:val="105"/>
        </w:rPr>
        <w:lastRenderedPageBreak/>
        <w:t>参考文</w:t>
      </w:r>
      <w:r>
        <w:rPr>
          <w:rFonts w:hint="eastAsia"/>
        </w:rPr>
        <w:t>献</w:t>
      </w:r>
    </w:p>
    <w:p w:rsidR="006F4994" w:rsidRDefault="004B67F3">
      <w:pPr>
        <w:pStyle w:val="afffff6"/>
        <w:ind w:firstLine="420"/>
      </w:pPr>
      <w:r>
        <w:rPr>
          <w:rFonts w:hint="eastAsia"/>
        </w:rPr>
        <w:t>[1]</w:t>
      </w:r>
      <w:r>
        <w:t xml:space="preserve">  DB45</w:t>
      </w:r>
      <w:r>
        <w:rPr>
          <w:rFonts w:hint="eastAsia"/>
        </w:rPr>
        <w:t>/</w:t>
      </w:r>
      <w:r>
        <w:t>T 23</w:t>
      </w:r>
      <w:r>
        <w:t>—</w:t>
      </w:r>
      <w:r>
        <w:t>2007</w:t>
      </w:r>
      <w:r>
        <w:rPr>
          <w:rFonts w:hint="eastAsia"/>
        </w:rPr>
        <w:t xml:space="preserve">  </w:t>
      </w:r>
      <w:r>
        <w:t>牛人工授精技术操作规程</w:t>
      </w:r>
    </w:p>
    <w:p w:rsidR="006F4994" w:rsidRDefault="004B67F3">
      <w:pPr>
        <w:pStyle w:val="afffff6"/>
        <w:ind w:firstLine="420"/>
      </w:pPr>
      <w:r>
        <w:rPr>
          <w:rFonts w:hint="eastAsia"/>
        </w:rPr>
        <w:t>[1]</w:t>
      </w:r>
      <w:r>
        <w:t xml:space="preserve">  DB45</w:t>
      </w:r>
      <w:r>
        <w:rPr>
          <w:rFonts w:hint="eastAsia"/>
        </w:rPr>
        <w:t>/</w:t>
      </w:r>
      <w:r>
        <w:t>T 914</w:t>
      </w:r>
      <w:r>
        <w:rPr>
          <w:rFonts w:hint="eastAsia"/>
        </w:rPr>
        <w:t>—</w:t>
      </w:r>
      <w:r>
        <w:t>2013</w:t>
      </w:r>
      <w:r>
        <w:rPr>
          <w:rFonts w:hint="eastAsia"/>
        </w:rPr>
        <w:t xml:space="preserve">  </w:t>
      </w:r>
      <w:r>
        <w:t>水牛性控冻精人工授精技术规范</w:t>
      </w:r>
    </w:p>
    <w:p w:rsidR="006F4994" w:rsidRDefault="004B67F3">
      <w:pPr>
        <w:pStyle w:val="afffff6"/>
        <w:ind w:firstLineChars="0" w:firstLine="0"/>
        <w:jc w:val="center"/>
      </w:pPr>
      <w:bookmarkStart w:id="40" w:name="BookMark8"/>
      <w:bookmarkEnd w:id="39"/>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
    </w:p>
    <w:sectPr w:rsidR="006F499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B11" w:rsidRDefault="00772B11">
      <w:pPr>
        <w:spacing w:line="240" w:lineRule="auto"/>
      </w:pPr>
      <w:r>
        <w:separator/>
      </w:r>
    </w:p>
  </w:endnote>
  <w:endnote w:type="continuationSeparator" w:id="0">
    <w:p w:rsidR="00772B11" w:rsidRDefault="00772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6F499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6F499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2"/>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3"/>
    </w:pPr>
    <w:r>
      <w:fldChar w:fldCharType="begin"/>
    </w:r>
    <w:r>
      <w:instrText>PAGE   \* MERGEFORMAT</w:instrText>
    </w:r>
    <w:r>
      <w:fldChar w:fldCharType="separate"/>
    </w:r>
    <w:r w:rsidR="00224828" w:rsidRPr="00224828">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2"/>
    </w:pPr>
    <w:r>
      <w:fldChar w:fldCharType="begin"/>
    </w:r>
    <w:r>
      <w:instrText xml:space="preserve"> PAGE   \* MERGEFORMAT \* MERGEFORMAT </w:instrText>
    </w:r>
    <w:r>
      <w:fldChar w:fldCharType="separate"/>
    </w:r>
    <w:r w:rsidR="00224828">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3"/>
    </w:pPr>
    <w:r>
      <w:fldChar w:fldCharType="begin"/>
    </w:r>
    <w:r>
      <w:instrText>PAGE   \* MERGEFORMAT</w:instrText>
    </w:r>
    <w:r>
      <w:fldChar w:fldCharType="separate"/>
    </w:r>
    <w:r w:rsidR="00224828" w:rsidRPr="00224828">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B11" w:rsidRDefault="00772B11">
      <w:pPr>
        <w:spacing w:line="240" w:lineRule="auto"/>
      </w:pPr>
      <w:r>
        <w:separator/>
      </w:r>
    </w:p>
  </w:footnote>
  <w:footnote w:type="continuationSeparator" w:id="0">
    <w:p w:rsidR="00772B11" w:rsidRDefault="00772B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6F499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6F499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b"/>
    </w:pPr>
    <w:r>
      <w:fldChar w:fldCharType="begin"/>
    </w:r>
    <w:r>
      <w:instrText xml:space="preserve"> STYLEREF  标准文件_文件编号  \* MERGEFORMAT </w:instrText>
    </w:r>
    <w:r>
      <w:fldChar w:fldCharType="separate"/>
    </w:r>
    <w:r w:rsidR="00224828">
      <w:rPr>
        <w:noProof/>
      </w:rPr>
      <w:t>T/GXAS XXXX</w:t>
    </w:r>
    <w:r w:rsidR="00224828">
      <w:rPr>
        <w:noProof/>
      </w:rPr>
      <w:t>—</w:t>
    </w:r>
    <w:r w:rsidR="0022482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c"/>
    </w:pPr>
    <w:r>
      <w:fldChar w:fldCharType="begin"/>
    </w:r>
    <w:r>
      <w:instrText xml:space="preserve"> STYLEREF  标准文件_文件编号 \* MERGEFORMAT </w:instrText>
    </w:r>
    <w:r>
      <w:fldChar w:fldCharType="separate"/>
    </w:r>
    <w:r w:rsidR="00224828">
      <w:rPr>
        <w:noProof/>
      </w:rPr>
      <w:t>T/GXAS XXXX</w:t>
    </w:r>
    <w:r w:rsidR="00224828">
      <w:rPr>
        <w:noProof/>
      </w:rPr>
      <w:t>—</w:t>
    </w:r>
    <w:r w:rsidR="00224828">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994" w:rsidRDefault="004B67F3">
    <w:pPr>
      <w:pStyle w:val="afffffb"/>
    </w:pPr>
    <w:r>
      <w:fldChar w:fldCharType="begin"/>
    </w:r>
    <w:r>
      <w:instrText xml:space="preserve"> STYLEREF  标准文件_文件编号  \* MERGEFORMAT </w:instrText>
    </w:r>
    <w:r>
      <w:fldChar w:fldCharType="separate"/>
    </w:r>
    <w:r w:rsidR="00224828">
      <w:rPr>
        <w:noProof/>
      </w:rPr>
      <w:t>T/GXAS XXXX</w:t>
    </w:r>
    <w:r w:rsidR="00224828">
      <w:rPr>
        <w:noProof/>
      </w:rPr>
      <w:t>—</w:t>
    </w:r>
    <w:r w:rsidR="0022482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RlMzI3NDM3MjYwZTU0NjI3MDc5NTFhOGQ2MDhkOWEifQ=="/>
  </w:docVars>
  <w:rsids>
    <w:rsidRoot w:val="0065176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3AE"/>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565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ADB"/>
    <w:rsid w:val="000C2FBD"/>
    <w:rsid w:val="000C4B41"/>
    <w:rsid w:val="000C57D6"/>
    <w:rsid w:val="000C6362"/>
    <w:rsid w:val="000C7666"/>
    <w:rsid w:val="000D0A9C"/>
    <w:rsid w:val="000D1795"/>
    <w:rsid w:val="000D329A"/>
    <w:rsid w:val="000D4B9C"/>
    <w:rsid w:val="000D4EB6"/>
    <w:rsid w:val="000D753B"/>
    <w:rsid w:val="000E4C9E"/>
    <w:rsid w:val="000E4F22"/>
    <w:rsid w:val="000E6FD7"/>
    <w:rsid w:val="000E7144"/>
    <w:rsid w:val="000F06E1"/>
    <w:rsid w:val="000F0E3C"/>
    <w:rsid w:val="000F19D5"/>
    <w:rsid w:val="000F4050"/>
    <w:rsid w:val="000F4AEA"/>
    <w:rsid w:val="000F67E9"/>
    <w:rsid w:val="00104926"/>
    <w:rsid w:val="00113B1E"/>
    <w:rsid w:val="0011711C"/>
    <w:rsid w:val="001172A1"/>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90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7E59"/>
    <w:rsid w:val="001B06E8"/>
    <w:rsid w:val="001B71D0"/>
    <w:rsid w:val="001B71EE"/>
    <w:rsid w:val="001C04A8"/>
    <w:rsid w:val="001C2C03"/>
    <w:rsid w:val="001C42F7"/>
    <w:rsid w:val="001C49E5"/>
    <w:rsid w:val="001C680C"/>
    <w:rsid w:val="001C6F9F"/>
    <w:rsid w:val="001C7FEA"/>
    <w:rsid w:val="001D0499"/>
    <w:rsid w:val="001D0BBE"/>
    <w:rsid w:val="001D0ED4"/>
    <w:rsid w:val="001D212F"/>
    <w:rsid w:val="001D29D7"/>
    <w:rsid w:val="001D2DE7"/>
    <w:rsid w:val="001D411C"/>
    <w:rsid w:val="001E0667"/>
    <w:rsid w:val="001E0683"/>
    <w:rsid w:val="001E1B6A"/>
    <w:rsid w:val="001E2484"/>
    <w:rsid w:val="001E3CC4"/>
    <w:rsid w:val="001E4882"/>
    <w:rsid w:val="001E73AB"/>
    <w:rsid w:val="001F092D"/>
    <w:rsid w:val="001F143A"/>
    <w:rsid w:val="001F1605"/>
    <w:rsid w:val="001F2508"/>
    <w:rsid w:val="001F4816"/>
    <w:rsid w:val="001F69B4"/>
    <w:rsid w:val="001F6EE9"/>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828"/>
    <w:rsid w:val="002253A1"/>
    <w:rsid w:val="00225CF8"/>
    <w:rsid w:val="0022794E"/>
    <w:rsid w:val="00233CC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0F90"/>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3B7"/>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7E3D"/>
    <w:rsid w:val="003331E4"/>
    <w:rsid w:val="00336C64"/>
    <w:rsid w:val="00337162"/>
    <w:rsid w:val="0034194F"/>
    <w:rsid w:val="00344605"/>
    <w:rsid w:val="003474AA"/>
    <w:rsid w:val="00350D1D"/>
    <w:rsid w:val="00352C83"/>
    <w:rsid w:val="00352F1A"/>
    <w:rsid w:val="00356D8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402D"/>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B97"/>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800"/>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67F3"/>
    <w:rsid w:val="004C1FBC"/>
    <w:rsid w:val="004C2346"/>
    <w:rsid w:val="004C25A2"/>
    <w:rsid w:val="004C3F1D"/>
    <w:rsid w:val="004C458D"/>
    <w:rsid w:val="004C7556"/>
    <w:rsid w:val="004C7E8B"/>
    <w:rsid w:val="004C7E9D"/>
    <w:rsid w:val="004C7F67"/>
    <w:rsid w:val="004D011A"/>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AD2"/>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2DAC"/>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76B"/>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1931"/>
    <w:rsid w:val="006A25E5"/>
    <w:rsid w:val="006A2B46"/>
    <w:rsid w:val="006A336D"/>
    <w:rsid w:val="006A37B9"/>
    <w:rsid w:val="006A7EB4"/>
    <w:rsid w:val="006B2672"/>
    <w:rsid w:val="006B54BF"/>
    <w:rsid w:val="006B5F44"/>
    <w:rsid w:val="006B5F90"/>
    <w:rsid w:val="006B62E4"/>
    <w:rsid w:val="006C1BBA"/>
    <w:rsid w:val="006C2079"/>
    <w:rsid w:val="006C5A62"/>
    <w:rsid w:val="006C5D68"/>
    <w:rsid w:val="006C6819"/>
    <w:rsid w:val="006C6976"/>
    <w:rsid w:val="006C6B37"/>
    <w:rsid w:val="006C6DD0"/>
    <w:rsid w:val="006D04EA"/>
    <w:rsid w:val="006D16C4"/>
    <w:rsid w:val="006D3E96"/>
    <w:rsid w:val="006D4515"/>
    <w:rsid w:val="006D4BB1"/>
    <w:rsid w:val="006D6593"/>
    <w:rsid w:val="006F03A8"/>
    <w:rsid w:val="006F1EEA"/>
    <w:rsid w:val="006F2ACA"/>
    <w:rsid w:val="006F2ADC"/>
    <w:rsid w:val="006F2BFE"/>
    <w:rsid w:val="006F31E9"/>
    <w:rsid w:val="006F4994"/>
    <w:rsid w:val="006F6284"/>
    <w:rsid w:val="007002C5"/>
    <w:rsid w:val="00704387"/>
    <w:rsid w:val="00707669"/>
    <w:rsid w:val="00711CBA"/>
    <w:rsid w:val="00711FB5"/>
    <w:rsid w:val="00712A01"/>
    <w:rsid w:val="00714F58"/>
    <w:rsid w:val="00716C2A"/>
    <w:rsid w:val="007210D7"/>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90E"/>
    <w:rsid w:val="007501A8"/>
    <w:rsid w:val="00750D61"/>
    <w:rsid w:val="00750EE1"/>
    <w:rsid w:val="00752B4D"/>
    <w:rsid w:val="00755402"/>
    <w:rsid w:val="00756B26"/>
    <w:rsid w:val="00756EDF"/>
    <w:rsid w:val="007600E3"/>
    <w:rsid w:val="00765C43"/>
    <w:rsid w:val="00765EFB"/>
    <w:rsid w:val="007671CA"/>
    <w:rsid w:val="007679D1"/>
    <w:rsid w:val="00767C61"/>
    <w:rsid w:val="0077008A"/>
    <w:rsid w:val="00772B11"/>
    <w:rsid w:val="00773541"/>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ABD"/>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BD3"/>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61A4"/>
    <w:rsid w:val="008662E2"/>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47"/>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E58"/>
    <w:rsid w:val="008D0CE8"/>
    <w:rsid w:val="008D2D1D"/>
    <w:rsid w:val="008D453D"/>
    <w:rsid w:val="008D53AD"/>
    <w:rsid w:val="008D562B"/>
    <w:rsid w:val="008D5733"/>
    <w:rsid w:val="008D622B"/>
    <w:rsid w:val="008D666C"/>
    <w:rsid w:val="008D7AC1"/>
    <w:rsid w:val="008D7B54"/>
    <w:rsid w:val="008E0C9D"/>
    <w:rsid w:val="008E1648"/>
    <w:rsid w:val="008E1B3E"/>
    <w:rsid w:val="008E2319"/>
    <w:rsid w:val="008E3F07"/>
    <w:rsid w:val="008E4BB6"/>
    <w:rsid w:val="008E5518"/>
    <w:rsid w:val="008E6A84"/>
    <w:rsid w:val="008F0062"/>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64C1"/>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756"/>
    <w:rsid w:val="00965E04"/>
    <w:rsid w:val="009674AD"/>
    <w:rsid w:val="00970CDC"/>
    <w:rsid w:val="00975727"/>
    <w:rsid w:val="00977010"/>
    <w:rsid w:val="00977748"/>
    <w:rsid w:val="00977D02"/>
    <w:rsid w:val="00977FF9"/>
    <w:rsid w:val="009809BB"/>
    <w:rsid w:val="0098364B"/>
    <w:rsid w:val="009908A3"/>
    <w:rsid w:val="009911AF"/>
    <w:rsid w:val="00991875"/>
    <w:rsid w:val="00991F92"/>
    <w:rsid w:val="00992985"/>
    <w:rsid w:val="00993889"/>
    <w:rsid w:val="00993947"/>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E57"/>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94B"/>
    <w:rsid w:val="00A06A6B"/>
    <w:rsid w:val="00A07E47"/>
    <w:rsid w:val="00A10FA1"/>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115"/>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861"/>
    <w:rsid w:val="00AE070A"/>
    <w:rsid w:val="00AE101C"/>
    <w:rsid w:val="00AE2A69"/>
    <w:rsid w:val="00AE37E5"/>
    <w:rsid w:val="00AE5EB4"/>
    <w:rsid w:val="00AF0C18"/>
    <w:rsid w:val="00AF47C5"/>
    <w:rsid w:val="00AF5398"/>
    <w:rsid w:val="00B049AF"/>
    <w:rsid w:val="00B07242"/>
    <w:rsid w:val="00B10534"/>
    <w:rsid w:val="00B107EC"/>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DA1"/>
    <w:rsid w:val="00B66567"/>
    <w:rsid w:val="00B66F52"/>
    <w:rsid w:val="00B66FE5"/>
    <w:rsid w:val="00B72880"/>
    <w:rsid w:val="00B758BF"/>
    <w:rsid w:val="00B77EC8"/>
    <w:rsid w:val="00B827A6"/>
    <w:rsid w:val="00B82A9E"/>
    <w:rsid w:val="00B831CE"/>
    <w:rsid w:val="00B86677"/>
    <w:rsid w:val="00B86FA5"/>
    <w:rsid w:val="00B87131"/>
    <w:rsid w:val="00B90885"/>
    <w:rsid w:val="00B9240A"/>
    <w:rsid w:val="00B939B1"/>
    <w:rsid w:val="00B96D40"/>
    <w:rsid w:val="00B97386"/>
    <w:rsid w:val="00BA263B"/>
    <w:rsid w:val="00BA42B2"/>
    <w:rsid w:val="00BA58D4"/>
    <w:rsid w:val="00BA5B9E"/>
    <w:rsid w:val="00BA7C9A"/>
    <w:rsid w:val="00BB5F8F"/>
    <w:rsid w:val="00BB657A"/>
    <w:rsid w:val="00BB6680"/>
    <w:rsid w:val="00BC1A4E"/>
    <w:rsid w:val="00BC5DC7"/>
    <w:rsid w:val="00BC6B8B"/>
    <w:rsid w:val="00BC73D8"/>
    <w:rsid w:val="00BD52D7"/>
    <w:rsid w:val="00BD5AD2"/>
    <w:rsid w:val="00BE22F3"/>
    <w:rsid w:val="00BE5B52"/>
    <w:rsid w:val="00BE7B8D"/>
    <w:rsid w:val="00BF0993"/>
    <w:rsid w:val="00BF10A9"/>
    <w:rsid w:val="00BF1703"/>
    <w:rsid w:val="00BF231C"/>
    <w:rsid w:val="00BF3C5B"/>
    <w:rsid w:val="00BF51E5"/>
    <w:rsid w:val="00BF74A6"/>
    <w:rsid w:val="00C00DDA"/>
    <w:rsid w:val="00C013AD"/>
    <w:rsid w:val="00C04904"/>
    <w:rsid w:val="00C056B3"/>
    <w:rsid w:val="00C07EAE"/>
    <w:rsid w:val="00C103E5"/>
    <w:rsid w:val="00C13319"/>
    <w:rsid w:val="00C13EE9"/>
    <w:rsid w:val="00C21540"/>
    <w:rsid w:val="00C21906"/>
    <w:rsid w:val="00C21BFA"/>
    <w:rsid w:val="00C24C8D"/>
    <w:rsid w:val="00C25FE2"/>
    <w:rsid w:val="00C26B53"/>
    <w:rsid w:val="00C279B2"/>
    <w:rsid w:val="00C33E50"/>
    <w:rsid w:val="00C34C20"/>
    <w:rsid w:val="00C35A3E"/>
    <w:rsid w:val="00C40DF9"/>
    <w:rsid w:val="00C42130"/>
    <w:rsid w:val="00C423A4"/>
    <w:rsid w:val="00C423E3"/>
    <w:rsid w:val="00C44BF5"/>
    <w:rsid w:val="00C521D6"/>
    <w:rsid w:val="00C55232"/>
    <w:rsid w:val="00C553A4"/>
    <w:rsid w:val="00C55A06"/>
    <w:rsid w:val="00C55D03"/>
    <w:rsid w:val="00C56A0E"/>
    <w:rsid w:val="00C601BC"/>
    <w:rsid w:val="00C6329F"/>
    <w:rsid w:val="00C63340"/>
    <w:rsid w:val="00C643F9"/>
    <w:rsid w:val="00C64E95"/>
    <w:rsid w:val="00C6513B"/>
    <w:rsid w:val="00C71372"/>
    <w:rsid w:val="00C72410"/>
    <w:rsid w:val="00C7287F"/>
    <w:rsid w:val="00C80596"/>
    <w:rsid w:val="00C80CB8"/>
    <w:rsid w:val="00C819F8"/>
    <w:rsid w:val="00C8248C"/>
    <w:rsid w:val="00C84CA4"/>
    <w:rsid w:val="00C84E33"/>
    <w:rsid w:val="00C86D6F"/>
    <w:rsid w:val="00C905FC"/>
    <w:rsid w:val="00C92D03"/>
    <w:rsid w:val="00C9319C"/>
    <w:rsid w:val="00C9435D"/>
    <w:rsid w:val="00C94DF2"/>
    <w:rsid w:val="00C9663C"/>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8D4"/>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95A"/>
    <w:rsid w:val="00E01138"/>
    <w:rsid w:val="00E02DFB"/>
    <w:rsid w:val="00E030F9"/>
    <w:rsid w:val="00E0311A"/>
    <w:rsid w:val="00E03138"/>
    <w:rsid w:val="00E04980"/>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456"/>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8A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DD6"/>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C87F21"/>
    <w:rsid w:val="139A545A"/>
    <w:rsid w:val="16A6361B"/>
    <w:rsid w:val="3055337D"/>
    <w:rsid w:val="47204CD0"/>
    <w:rsid w:val="48282C34"/>
    <w:rsid w:val="56704351"/>
    <w:rsid w:val="62B6400A"/>
    <w:rsid w:val="64893112"/>
    <w:rsid w:val="6B6D5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FFFF1A9"/>
  <w15:docId w15:val="{AA054795-535B-482C-87C8-66D37173E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afffffffffffb">
    <w:name w:val="一级条标题"/>
    <w:next w:val="afffffffffffc"/>
    <w:qFormat/>
    <w:pPr>
      <w:outlineLvl w:val="2"/>
    </w:pPr>
    <w:rPr>
      <w:rFonts w:eastAsia="黑体"/>
      <w:sz w:val="21"/>
    </w:rPr>
  </w:style>
  <w:style w:type="paragraph" w:customStyle="1" w:styleId="afffffffffffc">
    <w:name w:val="段"/>
    <w:qFormat/>
    <w:pPr>
      <w:autoSpaceDE w:val="0"/>
      <w:autoSpaceDN w:val="0"/>
      <w:ind w:firstLineChars="200" w:firstLine="200"/>
      <w:jc w:val="both"/>
    </w:pPr>
    <w:rPr>
      <w:rFonts w:ascii="宋体"/>
      <w:sz w:val="21"/>
    </w:rPr>
  </w:style>
  <w:style w:type="paragraph" w:customStyle="1" w:styleId="afffffffffffd">
    <w:name w:val="前言、引言标题"/>
    <w:next w:val="afff5"/>
    <w:qFormat/>
    <w:pPr>
      <w:shd w:val="clear" w:color="FFFFFF" w:fill="FFFFFF"/>
      <w:spacing w:before="640" w:after="560"/>
      <w:jc w:val="center"/>
      <w:outlineLvl w:val="0"/>
    </w:pPr>
    <w:rPr>
      <w:rFonts w:ascii="黑体" w:eastAsia="黑体"/>
      <w:sz w:val="32"/>
    </w:rPr>
  </w:style>
  <w:style w:type="paragraph" w:customStyle="1" w:styleId="afffffffffffe">
    <w:name w:val="章标题"/>
    <w:next w:val="afffffffffffc"/>
    <w:qFormat/>
    <w:pPr>
      <w:spacing w:beforeLines="50" w:before="50" w:afterLines="50" w:after="50"/>
      <w:jc w:val="both"/>
      <w:outlineLvl w:val="1"/>
    </w:pPr>
    <w:rPr>
      <w:rFonts w:ascii="黑体" w:eastAsia="黑体"/>
      <w:sz w:val="21"/>
    </w:rPr>
  </w:style>
  <w:style w:type="paragraph" w:customStyle="1" w:styleId="affffffffffff">
    <w:name w:val="二级条标题"/>
    <w:basedOn w:val="afffffffffffb"/>
    <w:next w:val="afffffffffffc"/>
    <w:qFormat/>
    <w:pPr>
      <w:outlineLvl w:val="3"/>
    </w:pPr>
  </w:style>
  <w:style w:type="paragraph" w:customStyle="1" w:styleId="affffffffffff0">
    <w:name w:val="三级条标题"/>
    <w:basedOn w:val="affffffffffff"/>
    <w:next w:val="afffffffffffc"/>
    <w:qFormat/>
    <w:pPr>
      <w:outlineLvl w:val="4"/>
    </w:pPr>
  </w:style>
  <w:style w:type="paragraph" w:customStyle="1" w:styleId="affffffffffff1">
    <w:name w:val="四级条标题"/>
    <w:basedOn w:val="affffffffffff0"/>
    <w:next w:val="afffffffffffc"/>
    <w:qFormat/>
    <w:pPr>
      <w:outlineLvl w:val="5"/>
    </w:pPr>
  </w:style>
  <w:style w:type="paragraph" w:customStyle="1" w:styleId="affffffffffff2">
    <w:name w:val="五级条标题"/>
    <w:basedOn w:val="affffffffffff1"/>
    <w:next w:val="afffffffffffc"/>
    <w:qFormat/>
    <w:pPr>
      <w:outlineLvl w:val="6"/>
    </w:pPr>
  </w:style>
  <w:style w:type="paragraph" w:customStyle="1" w:styleId="TableParagraph">
    <w:name w:val="Table Paragraph"/>
    <w:basedOn w:val="afff5"/>
    <w:uiPriority w:val="1"/>
    <w:qFormat/>
    <w:pPr>
      <w:autoSpaceDE w:val="0"/>
      <w:autoSpaceDN w:val="0"/>
      <w:adjustRightInd/>
      <w:spacing w:line="240" w:lineRule="auto"/>
      <w:jc w:val="left"/>
    </w:pPr>
    <w:rPr>
      <w:rFonts w:ascii="宋体" w:hAnsi="宋体" w:cs="宋体"/>
      <w:kern w:val="0"/>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49813567384BC99F728328F1D6B9C9"/>
        <w:category>
          <w:name w:val="常规"/>
          <w:gallery w:val="placeholder"/>
        </w:category>
        <w:types>
          <w:type w:val="bbPlcHdr"/>
        </w:types>
        <w:behaviors>
          <w:behavior w:val="content"/>
        </w:behaviors>
        <w:guid w:val="{077A3F7B-9C69-4287-89BA-9A89C71583F3}"/>
      </w:docPartPr>
      <w:docPartBody>
        <w:p w:rsidR="00343E26" w:rsidRDefault="00DE2191">
          <w:pPr>
            <w:pStyle w:val="C149813567384BC99F728328F1D6B9C9"/>
          </w:pPr>
          <w:r>
            <w:rPr>
              <w:rStyle w:val="a3"/>
              <w:rFonts w:hint="eastAsia"/>
            </w:rPr>
            <w:t>单击或点击此处输入文字。</w:t>
          </w:r>
        </w:p>
      </w:docPartBody>
    </w:docPart>
    <w:docPart>
      <w:docPartPr>
        <w:name w:val="5D179AA3F50841A8B02BC3FB6DA5E914"/>
        <w:category>
          <w:name w:val="常规"/>
          <w:gallery w:val="placeholder"/>
        </w:category>
        <w:types>
          <w:type w:val="bbPlcHdr"/>
        </w:types>
        <w:behaviors>
          <w:behavior w:val="content"/>
        </w:behaviors>
        <w:guid w:val="{CD0A44A8-F066-4603-AD07-01A2577D9747}"/>
      </w:docPartPr>
      <w:docPartBody>
        <w:p w:rsidR="00343E26" w:rsidRDefault="00DE2191">
          <w:pPr>
            <w:pStyle w:val="5D179AA3F50841A8B02BC3FB6DA5E914"/>
          </w:pPr>
          <w:r>
            <w:rPr>
              <w:rStyle w:val="a3"/>
              <w:rFonts w:hint="eastAsia"/>
            </w:rPr>
            <w:t>选择一项。</w:t>
          </w:r>
        </w:p>
      </w:docPartBody>
    </w:docPart>
    <w:docPart>
      <w:docPartPr>
        <w:name w:val="6D98DA0638F443B79E9DB5CE6CE73C01"/>
        <w:category>
          <w:name w:val="常规"/>
          <w:gallery w:val="placeholder"/>
        </w:category>
        <w:types>
          <w:type w:val="bbPlcHdr"/>
        </w:types>
        <w:behaviors>
          <w:behavior w:val="content"/>
        </w:behaviors>
        <w:guid w:val="{2383B59C-D0D8-4462-ADB2-16140E22405E}"/>
      </w:docPartPr>
      <w:docPartBody>
        <w:p w:rsidR="00343E26" w:rsidRDefault="00DE2191">
          <w:pPr>
            <w:pStyle w:val="6D98DA0638F443B79E9DB5CE6CE73C0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A24"/>
    <w:rsid w:val="00213BCE"/>
    <w:rsid w:val="00256F0F"/>
    <w:rsid w:val="00275A04"/>
    <w:rsid w:val="002C4A24"/>
    <w:rsid w:val="00343E26"/>
    <w:rsid w:val="00366082"/>
    <w:rsid w:val="004B1055"/>
    <w:rsid w:val="00862D72"/>
    <w:rsid w:val="00913AF6"/>
    <w:rsid w:val="009E07A0"/>
    <w:rsid w:val="009E62F4"/>
    <w:rsid w:val="00C02EAE"/>
    <w:rsid w:val="00CD3EE8"/>
    <w:rsid w:val="00DE2191"/>
    <w:rsid w:val="00E12034"/>
    <w:rsid w:val="00F41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149813567384BC99F728328F1D6B9C9">
    <w:name w:val="C149813567384BC99F728328F1D6B9C9"/>
    <w:pPr>
      <w:widowControl w:val="0"/>
      <w:jc w:val="both"/>
    </w:pPr>
    <w:rPr>
      <w:kern w:val="2"/>
      <w:sz w:val="21"/>
      <w:szCs w:val="22"/>
    </w:rPr>
  </w:style>
  <w:style w:type="paragraph" w:customStyle="1" w:styleId="5D179AA3F50841A8B02BC3FB6DA5E914">
    <w:name w:val="5D179AA3F50841A8B02BC3FB6DA5E914"/>
    <w:qFormat/>
    <w:pPr>
      <w:widowControl w:val="0"/>
      <w:jc w:val="both"/>
    </w:pPr>
    <w:rPr>
      <w:kern w:val="2"/>
      <w:sz w:val="21"/>
      <w:szCs w:val="22"/>
    </w:rPr>
  </w:style>
  <w:style w:type="paragraph" w:customStyle="1" w:styleId="6D98DA0638F443B79E9DB5CE6CE73C01">
    <w:name w:val="6D98DA0638F443B79E9DB5CE6CE73C0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676176-D21F-4DE6-BDCF-F0B71E9F8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25</TotalTime>
  <Pages>9</Pages>
  <Words>1636</Words>
  <Characters>1849</Characters>
  <Application>Microsoft Office Word</Application>
  <DocSecurity>0</DocSecurity>
  <Lines>264</Lines>
  <Paragraphs>151</Paragraphs>
  <ScaleCrop>false</ScaleCrop>
  <Company>PCMI</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33</cp:revision>
  <cp:lastPrinted>2021-02-02T08:22:00Z</cp:lastPrinted>
  <dcterms:created xsi:type="dcterms:W3CDTF">2025-03-14T08:10:00Z</dcterms:created>
  <dcterms:modified xsi:type="dcterms:W3CDTF">2025-04-15T03:01:00Z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eyJoZGlkIjoiZDczZmFmOTMyNTY1M2ViMGFlNmM5Y2YxNWI3ZjQzNzEiLCJ1c2VySWQiOiIxMTI0MzUyMjUwIn0=</vt:lpwstr>
  </property>
  <property fmtid="{D5CDD505-2E9C-101B-9397-08002B2CF9AE}" pid="15" name="KSOProductBuildVer">
    <vt:lpwstr>2052-11.1.0.9021</vt:lpwstr>
  </property>
  <property fmtid="{D5CDD505-2E9C-101B-9397-08002B2CF9AE}" pid="16" name="ICV">
    <vt:lpwstr>2D26CAF2EB4F45299C31EFE31E05D4C4_12</vt:lpwstr>
  </property>
  <property fmtid="{D5CDD505-2E9C-101B-9397-08002B2CF9AE}" pid="17" name="DoublePage">
    <vt:lpwstr>true</vt:lpwstr>
  </property>
</Properties>
</file>