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C34AE3">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C34AE3">
              <w:rPr>
                <w:rFonts w:ascii="黑体" w:eastAsia="黑体" w:hAnsi="黑体"/>
                <w:sz w:val="21"/>
                <w:szCs w:val="21"/>
              </w:rPr>
              <w:t>03.080.99</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4107CE">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56AB4B48" wp14:editId="0473E852">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6DA43920" wp14:editId="50306853">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C34AE3">
                    <w:t>GXAS</w:t>
                  </w:r>
                  <w:r w:rsidR="009C3257">
                    <w:fldChar w:fldCharType="end"/>
                  </w:r>
                  <w:bookmarkEnd w:id="1"/>
                </w:p>
              </w:tc>
            </w:tr>
          </w:tbl>
          <w:p w:rsidR="00FB231D" w:rsidRPr="00672BFD" w:rsidRDefault="00672BFD" w:rsidP="00C34AE3">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C34AE3">
              <w:rPr>
                <w:rFonts w:ascii="黑体" w:eastAsia="黑体" w:hAnsi="黑体"/>
                <w:sz w:val="21"/>
                <w:szCs w:val="21"/>
              </w:rPr>
              <w:t>A 16</w:t>
            </w:r>
            <w:r w:rsidRPr="00672BFD">
              <w:rPr>
                <w:rFonts w:ascii="黑体" w:eastAsia="黑体" w:hAnsi="黑体"/>
                <w:sz w:val="21"/>
                <w:szCs w:val="21"/>
              </w:rPr>
              <w:fldChar w:fldCharType="end"/>
            </w:r>
            <w:bookmarkEnd w:id="2"/>
          </w:p>
        </w:tc>
      </w:tr>
    </w:tbl>
    <w:bookmarkStart w:id="3" w:name="_Hlk26473981"/>
    <w:p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C34AE3">
        <w:rPr>
          <w:rFonts w:ascii="黑体" w:eastAsia="黑体" w:hint="eastAsia"/>
          <w:b w:val="0"/>
          <w:w w:val="100"/>
          <w:sz w:val="48"/>
        </w:rPr>
        <w:t>团体标准</w:t>
      </w:r>
      <w:r w:rsidRPr="001A4CF3">
        <w:rPr>
          <w:rFonts w:ascii="黑体" w:eastAsia="黑体"/>
          <w:b w:val="0"/>
          <w:w w:val="100"/>
          <w:sz w:val="48"/>
        </w:rPr>
        <w:fldChar w:fldCharType="end"/>
      </w:r>
      <w:bookmarkEnd w:id="4"/>
    </w:p>
    <w:bookmarkEnd w:id="3"/>
    <w:p w:rsidR="00AA456B" w:rsidRPr="00A952D7" w:rsidRDefault="00AE2A69" w:rsidP="00A952D7">
      <w:pPr>
        <w:pStyle w:val="affffffffff3"/>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C34AE3">
        <w:t>GXAS</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087A77">
        <w:t>XXXX</w:t>
      </w:r>
      <w:r w:rsidR="00087A77">
        <w:fldChar w:fldCharType="end"/>
      </w:r>
      <w:bookmarkEnd w:id="7"/>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6C1F20FA" wp14:editId="0140F516">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126F78"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562308"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C34AE3" w:rsidRPr="00C34AE3">
        <w:rPr>
          <w:rFonts w:hint="eastAsia"/>
        </w:rPr>
        <w:t>农业科普作品创作人员继续教育指南</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C34AE3" w:rsidRDefault="00F515EE" w:rsidP="00463B77">
      <w:pPr>
        <w:pStyle w:val="afffffff5"/>
        <w:framePr w:w="9639" w:h="6974" w:hRule="exact" w:wrap="around" w:vAnchor="page" w:hAnchor="page" w:x="1419" w:y="6408" w:anchorLock="1"/>
        <w:textAlignment w:val="bottom"/>
        <w:rPr>
          <w:rFonts w:ascii="黑体" w:eastAsia="黑体" w:hAnsi="黑体"/>
          <w:noProof/>
          <w:szCs w:val="28"/>
        </w:rPr>
      </w:pPr>
      <w:r w:rsidRPr="00C34AE3">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sidRPr="00C34AE3">
        <w:rPr>
          <w:rFonts w:eastAsia="黑体"/>
          <w:noProof/>
          <w:szCs w:val="28"/>
        </w:rPr>
      </w:r>
      <w:r w:rsidRPr="00C34AE3">
        <w:rPr>
          <w:rFonts w:eastAsia="黑体"/>
          <w:noProof/>
          <w:szCs w:val="28"/>
        </w:rPr>
        <w:fldChar w:fldCharType="separate"/>
      </w:r>
      <w:r w:rsidR="00C34AE3" w:rsidRPr="00C34AE3">
        <w:rPr>
          <w:rFonts w:ascii="黑体" w:eastAsia="黑体" w:hAnsi="黑体"/>
          <w:noProof/>
          <w:szCs w:val="28"/>
        </w:rPr>
        <w:t>Guidelines for continuing education of creators of agricultural science popularization works</w:t>
      </w:r>
      <w:r w:rsidRPr="00C34AE3">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C87CC2">
        <w:rPr>
          <w:noProof/>
          <w:sz w:val="24"/>
          <w:szCs w:val="28"/>
        </w:rPr>
      </w:r>
      <w:r w:rsidR="00C87CC2">
        <w:rPr>
          <w:noProof/>
          <w:sz w:val="24"/>
          <w:szCs w:val="28"/>
        </w:rPr>
        <w:fldChar w:fldCharType="separate"/>
      </w:r>
      <w:r>
        <w:rPr>
          <w:noProof/>
          <w:sz w:val="24"/>
          <w:szCs w:val="28"/>
        </w:rPr>
        <w:fldChar w:fldCharType="end"/>
      </w:r>
      <w:bookmarkEnd w:id="11"/>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C87CC2">
        <w:rPr>
          <w:b/>
          <w:noProof/>
          <w:sz w:val="21"/>
          <w:szCs w:val="28"/>
        </w:rPr>
      </w:r>
      <w:r w:rsidR="00C87CC2">
        <w:rPr>
          <w:b/>
          <w:noProof/>
          <w:sz w:val="21"/>
          <w:szCs w:val="28"/>
        </w:rPr>
        <w:fldChar w:fldCharType="separate"/>
      </w:r>
      <w:r w:rsidRPr="00A6537A">
        <w:rPr>
          <w:b/>
          <w:noProof/>
          <w:sz w:val="21"/>
          <w:szCs w:val="28"/>
        </w:rPr>
        <w:fldChar w:fldCharType="end"/>
      </w:r>
      <w:bookmarkEnd w:id="13"/>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C34AE3">
        <w:rPr>
          <w:rFonts w:hAnsi="黑体" w:hint="eastAsia"/>
          <w:w w:val="100"/>
          <w:sz w:val="28"/>
        </w:rPr>
        <w:t>广西标准化</w:t>
      </w:r>
      <w:r w:rsidR="00C34AE3">
        <w:rPr>
          <w:rFonts w:hAnsi="黑体"/>
          <w:w w:val="100"/>
          <w:sz w:val="28"/>
        </w:rPr>
        <w:t>协会</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6625B2">
          <w:headerReference w:type="default" r:id="rId10"/>
          <w:footerReference w:type="even" r:id="rId11"/>
          <w:headerReference w:type="first" r:id="rId12"/>
          <w:footerReference w:type="first" r:id="rId13"/>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3406ED96" wp14:editId="08D56DDC">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2CEF00"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C34AE3" w:rsidRDefault="00C34AE3" w:rsidP="00C34AE3">
      <w:pPr>
        <w:pStyle w:val="a6"/>
        <w:spacing w:after="360"/>
      </w:pPr>
      <w:bookmarkStart w:id="21" w:name="BookMark2"/>
      <w:r w:rsidRPr="00C34AE3">
        <w:rPr>
          <w:spacing w:val="320"/>
        </w:rPr>
        <w:lastRenderedPageBreak/>
        <w:t>前</w:t>
      </w:r>
      <w:r>
        <w:t>言</w:t>
      </w:r>
    </w:p>
    <w:p w:rsidR="00C34AE3" w:rsidRDefault="00C34AE3" w:rsidP="00C34AE3">
      <w:pPr>
        <w:pStyle w:val="affffb"/>
        <w:ind w:firstLine="420"/>
      </w:pPr>
      <w:r>
        <w:rPr>
          <w:rFonts w:hint="eastAsia"/>
        </w:rPr>
        <w:t>本文件参照GB/T 1.1—2020《标准化工作导则  第1部分：标准化文件的结构和起草规则》的规定起草。</w:t>
      </w:r>
    </w:p>
    <w:p w:rsidR="00C34AE3" w:rsidRDefault="00C34AE3" w:rsidP="00C34AE3">
      <w:pPr>
        <w:pStyle w:val="affffb"/>
        <w:ind w:firstLine="420"/>
      </w:pPr>
      <w:r>
        <w:rPr>
          <w:rFonts w:hint="eastAsia"/>
        </w:rPr>
        <w:t>请注意本文件的某些内容可能涉及专利。本文件的发布机构不承担识别专利的责任。</w:t>
      </w:r>
    </w:p>
    <w:p w:rsidR="00C34AE3" w:rsidRDefault="00C34AE3" w:rsidP="00C34AE3">
      <w:pPr>
        <w:pStyle w:val="affffb"/>
        <w:ind w:firstLine="420"/>
      </w:pPr>
      <w:r>
        <w:rPr>
          <w:rFonts w:hint="eastAsia"/>
        </w:rPr>
        <w:t>本文件由广西壮族自治区农业科学院提出并宣贯。</w:t>
      </w:r>
    </w:p>
    <w:p w:rsidR="00C34AE3" w:rsidRDefault="00C34AE3" w:rsidP="00C34AE3">
      <w:pPr>
        <w:pStyle w:val="affffb"/>
        <w:ind w:firstLine="420"/>
      </w:pPr>
      <w:r>
        <w:rPr>
          <w:rFonts w:hint="eastAsia"/>
        </w:rPr>
        <w:t>本文件由广西标准化协会归口。</w:t>
      </w:r>
    </w:p>
    <w:p w:rsidR="00C34AE3" w:rsidRDefault="00C34AE3" w:rsidP="00C34AE3">
      <w:pPr>
        <w:pStyle w:val="affffb"/>
        <w:ind w:firstLine="420"/>
      </w:pPr>
      <w:r>
        <w:rPr>
          <w:rFonts w:hint="eastAsia"/>
        </w:rPr>
        <w:t>本文件起草单位：广西壮族自治区亚热带作物研究所、广西标准化协会、农业农村部科技发展中心、云南省热带作物科学研究所。</w:t>
      </w:r>
    </w:p>
    <w:p w:rsidR="00C34AE3" w:rsidRDefault="00C34AE3" w:rsidP="00C34AE3">
      <w:pPr>
        <w:pStyle w:val="affffb"/>
        <w:ind w:firstLine="420"/>
      </w:pPr>
      <w:r>
        <w:rPr>
          <w:rFonts w:hint="eastAsia"/>
        </w:rPr>
        <w:t>本文件主要起草人：刘思朝、陆祖双、陈致威、潘彦霞、宾振钧、汤智敏、李宁、郑扬、苏文潘、蒋宏、黄昶吟、黄云芳、曹琬筝、余炳宁。</w:t>
      </w:r>
    </w:p>
    <w:p w:rsidR="00C34AE3" w:rsidRDefault="00C34AE3" w:rsidP="00C34AE3">
      <w:pPr>
        <w:pStyle w:val="affffb"/>
        <w:ind w:firstLine="420"/>
      </w:pPr>
    </w:p>
    <w:p w:rsidR="00C34AE3" w:rsidRPr="00C34AE3" w:rsidRDefault="00C34AE3" w:rsidP="00C34AE3">
      <w:pPr>
        <w:pStyle w:val="affffb"/>
        <w:ind w:firstLine="420"/>
        <w:sectPr w:rsidR="00C34AE3" w:rsidRPr="00C34AE3" w:rsidSect="006625B2">
          <w:headerReference w:type="even" r:id="rId14"/>
          <w:headerReference w:type="default" r:id="rId15"/>
          <w:footerReference w:type="even" r:id="rId16"/>
          <w:footerReference w:type="default" r:id="rId17"/>
          <w:pgSz w:w="11906" w:h="16838" w:code="9"/>
          <w:pgMar w:top="1928" w:right="1134" w:bottom="1134" w:left="1134" w:header="1418" w:footer="1134" w:gutter="284"/>
          <w:pgNumType w:fmt="upperRoman" w:start="1"/>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2"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60DCC0C075DA40B29602D2FF265CD4A5"/>
        </w:placeholder>
      </w:sdtPr>
      <w:sdtEndPr/>
      <w:sdtContent>
        <w:bookmarkStart w:id="23" w:name="NEW_STAND_NAME" w:displacedByCustomXml="prev"/>
        <w:p w:rsidR="00F26B7E" w:rsidRPr="00F26B7E" w:rsidRDefault="00C34AE3" w:rsidP="00C34AE3">
          <w:pPr>
            <w:pStyle w:val="afffffffff8"/>
            <w:spacing w:beforeLines="100" w:before="240" w:afterLines="220" w:after="528"/>
          </w:pPr>
          <w:r>
            <w:rPr>
              <w:rFonts w:hint="eastAsia"/>
            </w:rPr>
            <w:t>农业科普作品创作人员继续教育指南</w:t>
          </w:r>
        </w:p>
      </w:sdtContent>
    </w:sdt>
    <w:bookmarkEnd w:id="23" w:displacedByCustomXml="prev"/>
    <w:p w:rsidR="00E2552F" w:rsidRDefault="00E2552F" w:rsidP="00A77CCB">
      <w:pPr>
        <w:pStyle w:val="affc"/>
        <w:spacing w:before="240" w:after="240"/>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bookmarkStart w:id="32" w:name="_Toc97192964"/>
      <w:r>
        <w:rPr>
          <w:rFonts w:hint="eastAsia"/>
        </w:rPr>
        <w:t>范围</w:t>
      </w:r>
      <w:bookmarkEnd w:id="24"/>
      <w:bookmarkEnd w:id="25"/>
      <w:bookmarkEnd w:id="26"/>
      <w:bookmarkEnd w:id="27"/>
      <w:bookmarkEnd w:id="28"/>
      <w:bookmarkEnd w:id="29"/>
      <w:bookmarkEnd w:id="30"/>
      <w:bookmarkEnd w:id="31"/>
      <w:bookmarkEnd w:id="32"/>
    </w:p>
    <w:p w:rsidR="00C34AE3" w:rsidRDefault="00C34AE3" w:rsidP="00C34AE3">
      <w:pPr>
        <w:pStyle w:val="affffb"/>
        <w:ind w:firstLine="420"/>
      </w:pPr>
      <w:bookmarkStart w:id="33" w:name="_Toc17233326"/>
      <w:bookmarkStart w:id="34" w:name="_Toc17233334"/>
      <w:bookmarkStart w:id="35" w:name="_Toc24884212"/>
      <w:bookmarkStart w:id="36" w:name="_Toc24884219"/>
      <w:bookmarkStart w:id="37" w:name="_Toc26648466"/>
      <w:r>
        <w:rPr>
          <w:rFonts w:hint="eastAsia"/>
        </w:rPr>
        <w:t>本文件界定了农业科普作品创作人员继续教育涉及的术语和定义，确立了基本原则，提出了继续教育目标、继续教育形式、继续教育内容、过程管理、知识产权保护等方面的指导。</w:t>
      </w:r>
    </w:p>
    <w:p w:rsidR="008B0C9C" w:rsidRDefault="00C34AE3" w:rsidP="00C34AE3">
      <w:pPr>
        <w:pStyle w:val="affffb"/>
        <w:ind w:firstLine="420"/>
      </w:pPr>
      <w:r>
        <w:rPr>
          <w:rFonts w:hint="eastAsia"/>
        </w:rPr>
        <w:t>本文件适用于涉农科研院所、高校、企业、科普基地、旅游区、学会等单位开展农业科普作品创作人员继续教育工作。</w:t>
      </w:r>
    </w:p>
    <w:p w:rsidR="00E2552F" w:rsidRDefault="00E2552F" w:rsidP="00A77CCB">
      <w:pPr>
        <w:pStyle w:val="affc"/>
        <w:spacing w:before="240" w:after="240"/>
      </w:pPr>
      <w:bookmarkStart w:id="38" w:name="_Toc26718931"/>
      <w:bookmarkStart w:id="39" w:name="_Toc26986531"/>
      <w:bookmarkStart w:id="40" w:name="_Toc26986772"/>
      <w:bookmarkStart w:id="41" w:name="_Toc97192965"/>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02C381E7434B4262846538CD8696097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AA6EC9" w:rsidRPr="008A57E6" w:rsidRDefault="00C34AE3" w:rsidP="00F65893">
      <w:pPr>
        <w:pStyle w:val="affffb"/>
        <w:ind w:firstLine="420"/>
      </w:pPr>
      <w:r w:rsidRPr="00C34AE3">
        <w:rPr>
          <w:rFonts w:hint="eastAsia"/>
        </w:rPr>
        <w:t>T/GXAS XXX  农业科普作品创作人员培训工作指南</w:t>
      </w:r>
    </w:p>
    <w:p w:rsidR="00B265BC" w:rsidRPr="00E030F9" w:rsidRDefault="00FD59EB" w:rsidP="00FD59EB">
      <w:pPr>
        <w:pStyle w:val="affc"/>
        <w:spacing w:before="240" w:after="240"/>
      </w:pPr>
      <w:bookmarkStart w:id="42" w:name="_Toc97192966"/>
      <w:r>
        <w:rPr>
          <w:rFonts w:hint="eastAsia"/>
          <w:szCs w:val="21"/>
        </w:rPr>
        <w:t>术语和定义</w:t>
      </w:r>
      <w:bookmarkEnd w:id="42"/>
    </w:p>
    <w:bookmarkStart w:id="43" w:name="_Toc26986532" w:displacedByCustomXml="next"/>
    <w:bookmarkEnd w:id="43" w:displacedByCustomXml="next"/>
    <w:sdt>
      <w:sdtPr>
        <w:id w:val="-1909835108"/>
        <w:placeholder>
          <w:docPart w:val="588DA526B46A48F9A4E171081D38BB7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C34AE3" w:rsidP="00BA263B">
          <w:pPr>
            <w:pStyle w:val="affffb"/>
            <w:ind w:firstLine="420"/>
          </w:pPr>
          <w:r>
            <w:t>下列术语和定义适用于本文件。</w:t>
          </w:r>
        </w:p>
      </w:sdtContent>
    </w:sdt>
    <w:p w:rsidR="00C34AE3" w:rsidRDefault="00C34AE3" w:rsidP="00C34AE3">
      <w:pPr>
        <w:pStyle w:val="afffffffffff5"/>
        <w:numPr>
          <w:ilvl w:val="2"/>
          <w:numId w:val="0"/>
        </w:numPr>
        <w:ind w:left="420" w:hangingChars="200" w:hanging="420"/>
        <w:rPr>
          <w:rFonts w:ascii="黑体" w:eastAsia="黑体" w:hAnsi="黑体"/>
        </w:rPr>
      </w:pPr>
      <w:r>
        <w:rPr>
          <w:rFonts w:ascii="黑体" w:eastAsia="黑体" w:hint="eastAsia"/>
          <w:color w:val="000000"/>
          <w14:scene3d>
            <w14:camera w14:prst="orthographicFront"/>
            <w14:lightRig w14:rig="threePt" w14:dir="t">
              <w14:rot w14:lat="0" w14:lon="0" w14:rev="0"/>
            </w14:lightRig>
          </w14:scene3d>
        </w:rPr>
        <w:t xml:space="preserve">3.1　</w:t>
      </w:r>
      <w:r>
        <w:rPr>
          <w:rFonts w:ascii="黑体" w:eastAsia="黑体" w:hAnsi="黑体"/>
        </w:rPr>
        <w:br/>
      </w:r>
      <w:r>
        <w:rPr>
          <w:rFonts w:ascii="黑体" w:eastAsia="黑体" w:hAnsi="黑体" w:hint="eastAsia"/>
        </w:rPr>
        <w:t xml:space="preserve">农业科普作品  </w:t>
      </w:r>
      <w:r>
        <w:rPr>
          <w:rFonts w:ascii="黑体" w:eastAsia="黑体" w:hAnsi="黑体"/>
        </w:rPr>
        <w:t>agricultural science popularization works</w:t>
      </w:r>
    </w:p>
    <w:p w:rsidR="00C34AE3" w:rsidRDefault="00C34AE3" w:rsidP="00C34AE3">
      <w:pPr>
        <w:pStyle w:val="affffb"/>
        <w:ind w:firstLine="420"/>
      </w:pPr>
      <w:r>
        <w:rPr>
          <w:rFonts w:hint="eastAsia"/>
        </w:rPr>
        <w:t>以普及农业科学知识、倡导科学方法、传播科学思想、弘扬科学精神为目的而创作的图文、书籍、视频、表演等实物科普作品和数字科普作品。</w:t>
      </w:r>
    </w:p>
    <w:p w:rsidR="00C34AE3" w:rsidRDefault="00C34AE3" w:rsidP="00C34AE3">
      <w:pPr>
        <w:pStyle w:val="afffffffffff5"/>
        <w:numPr>
          <w:ilvl w:val="2"/>
          <w:numId w:val="0"/>
        </w:numPr>
        <w:ind w:left="420" w:hangingChars="200" w:hanging="420"/>
        <w:rPr>
          <w:rFonts w:ascii="黑体" w:eastAsia="黑体" w:hAnsi="黑体"/>
        </w:rPr>
      </w:pPr>
      <w:r>
        <w:rPr>
          <w:rFonts w:ascii="黑体" w:eastAsia="黑体" w:hint="eastAsia"/>
          <w:color w:val="000000"/>
          <w14:scene3d>
            <w14:camera w14:prst="orthographicFront"/>
            <w14:lightRig w14:rig="threePt" w14:dir="t">
              <w14:rot w14:lat="0" w14:lon="0" w14:rev="0"/>
            </w14:lightRig>
          </w14:scene3d>
        </w:rPr>
        <w:t xml:space="preserve">3.2　</w:t>
      </w:r>
      <w:r>
        <w:rPr>
          <w:rFonts w:ascii="黑体" w:eastAsia="黑体" w:hAnsi="黑体"/>
        </w:rPr>
        <w:br/>
      </w:r>
      <w:r>
        <w:rPr>
          <w:rFonts w:ascii="黑体" w:eastAsia="黑体" w:hAnsi="黑体" w:hint="eastAsia"/>
        </w:rPr>
        <w:t xml:space="preserve">农业科普作品创作人员  </w:t>
      </w:r>
      <w:r>
        <w:rPr>
          <w:rFonts w:ascii="黑体" w:eastAsia="黑体" w:hAnsi="黑体"/>
        </w:rPr>
        <w:t>creators of agricultural science popularization works</w:t>
      </w:r>
    </w:p>
    <w:p w:rsidR="00C34AE3" w:rsidRDefault="00C34AE3" w:rsidP="00C34AE3">
      <w:pPr>
        <w:pStyle w:val="affffb"/>
        <w:ind w:firstLine="420"/>
      </w:pPr>
      <w:r>
        <w:rPr>
          <w:rFonts w:hint="eastAsia"/>
        </w:rPr>
        <w:t>以农业为主题开展科普作品创作工作的人员。</w:t>
      </w:r>
    </w:p>
    <w:p w:rsidR="00C34AE3" w:rsidRDefault="00C34AE3" w:rsidP="00C34AE3">
      <w:pPr>
        <w:pStyle w:val="afffffffffff5"/>
        <w:numPr>
          <w:ilvl w:val="2"/>
          <w:numId w:val="0"/>
        </w:numPr>
        <w:ind w:left="420" w:hangingChars="200" w:hanging="420"/>
        <w:rPr>
          <w:rFonts w:ascii="黑体" w:eastAsia="黑体" w:hAnsi="黑体"/>
        </w:rPr>
      </w:pPr>
      <w:r>
        <w:rPr>
          <w:rFonts w:ascii="黑体" w:eastAsia="黑体" w:hint="eastAsia"/>
          <w14:scene3d>
            <w14:camera w14:prst="orthographicFront"/>
            <w14:lightRig w14:rig="threePt" w14:dir="t">
              <w14:rot w14:lat="0" w14:lon="0" w14:rev="0"/>
            </w14:lightRig>
          </w14:scene3d>
        </w:rPr>
        <w:t xml:space="preserve">3.3　</w:t>
      </w:r>
      <w:r>
        <w:rPr>
          <w:rFonts w:ascii="黑体" w:eastAsia="黑体" w:hAnsi="黑体"/>
        </w:rPr>
        <w:br/>
      </w:r>
      <w:r>
        <w:rPr>
          <w:rFonts w:ascii="黑体" w:eastAsia="黑体" w:hAnsi="黑体" w:hint="eastAsia"/>
        </w:rPr>
        <w:t>继续</w:t>
      </w:r>
      <w:r>
        <w:rPr>
          <w:rFonts w:ascii="黑体" w:eastAsia="黑体" w:hAnsi="黑体"/>
        </w:rPr>
        <w:t>教育</w:t>
      </w:r>
      <w:r>
        <w:rPr>
          <w:rFonts w:ascii="黑体" w:eastAsia="黑体" w:hAnsi="黑体" w:hint="eastAsia"/>
        </w:rPr>
        <w:t xml:space="preserve">  </w:t>
      </w:r>
      <w:r>
        <w:rPr>
          <w:rFonts w:ascii="黑体" w:eastAsia="黑体" w:hAnsi="黑体"/>
        </w:rPr>
        <w:t>continuing education</w:t>
      </w:r>
    </w:p>
    <w:p w:rsidR="00C34AE3" w:rsidRDefault="00513C25" w:rsidP="00C34AE3">
      <w:pPr>
        <w:pStyle w:val="affffb"/>
        <w:ind w:firstLine="420"/>
      </w:pPr>
      <w:r w:rsidRPr="00513C25">
        <w:rPr>
          <w:rFonts w:hint="eastAsia"/>
        </w:rPr>
        <w:t>脱离正规教育</w:t>
      </w:r>
      <w:r>
        <w:rPr>
          <w:rFonts w:hint="eastAsia"/>
        </w:rPr>
        <w:t>，</w:t>
      </w:r>
      <w:r w:rsidRPr="00513C25">
        <w:rPr>
          <w:rFonts w:hint="eastAsia"/>
        </w:rPr>
        <w:t>已参加工作和负有成人责任的人所接受的各种各样的教育</w:t>
      </w:r>
      <w:r>
        <w:rPr>
          <w:rFonts w:hint="eastAsia"/>
        </w:rPr>
        <w:t>。</w:t>
      </w:r>
    </w:p>
    <w:p w:rsidR="00C34AE3" w:rsidRDefault="00513C25" w:rsidP="00C34AE3">
      <w:pPr>
        <w:pStyle w:val="affc"/>
        <w:spacing w:before="240" w:after="240"/>
        <w:rPr>
          <w:b/>
          <w:bCs/>
        </w:rPr>
      </w:pPr>
      <w:r>
        <w:rPr>
          <w:rFonts w:hint="eastAsia"/>
        </w:rPr>
        <w:t>总</w:t>
      </w:r>
      <w:r w:rsidR="00C34AE3">
        <w:rPr>
          <w:rFonts w:hint="eastAsia"/>
        </w:rPr>
        <w:t>则</w:t>
      </w:r>
    </w:p>
    <w:p w:rsidR="00C34AE3" w:rsidRDefault="00C34AE3" w:rsidP="00C34AE3">
      <w:pPr>
        <w:pStyle w:val="affd"/>
        <w:spacing w:before="120" w:after="120"/>
      </w:pPr>
      <w:r>
        <w:rPr>
          <w:rFonts w:hint="eastAsia"/>
        </w:rPr>
        <w:t>规范性</w:t>
      </w:r>
    </w:p>
    <w:p w:rsidR="00C34AE3" w:rsidRDefault="00C34AE3" w:rsidP="00C34AE3">
      <w:pPr>
        <w:pStyle w:val="afffffffff1"/>
      </w:pPr>
      <w:r>
        <w:rPr>
          <w:rFonts w:hint="eastAsia"/>
        </w:rPr>
        <w:t>为保障专业技术人员权益，不断提高专业技术人员素质，继续教育形式和内容符合《专业技术人员继续教育规定》等相关法律法规。</w:t>
      </w:r>
    </w:p>
    <w:p w:rsidR="00C34AE3" w:rsidRDefault="00C34AE3" w:rsidP="00C34AE3">
      <w:pPr>
        <w:pStyle w:val="afffffffff1"/>
      </w:pPr>
      <w:r>
        <w:rPr>
          <w:rFonts w:hint="eastAsia"/>
        </w:rPr>
        <w:t>继续教育工作实行统筹规划、分级负责、分类指导的管理体制。</w:t>
      </w:r>
    </w:p>
    <w:p w:rsidR="00C34AE3" w:rsidRDefault="00C34AE3" w:rsidP="00C34AE3">
      <w:pPr>
        <w:pStyle w:val="affd"/>
        <w:spacing w:before="120" w:after="120"/>
      </w:pPr>
      <w:r>
        <w:rPr>
          <w:rFonts w:hint="eastAsia"/>
        </w:rPr>
        <w:t>实用性</w:t>
      </w:r>
    </w:p>
    <w:p w:rsidR="00C34AE3" w:rsidRDefault="00C34AE3" w:rsidP="00C34AE3">
      <w:pPr>
        <w:pStyle w:val="affffb"/>
        <w:ind w:firstLine="420"/>
      </w:pPr>
      <w:r>
        <w:t>教育内容</w:t>
      </w:r>
      <w:r>
        <w:rPr>
          <w:rFonts w:hint="eastAsia"/>
        </w:rPr>
        <w:t>宜</w:t>
      </w:r>
      <w:r>
        <w:t>立足</w:t>
      </w:r>
      <w:r>
        <w:rPr>
          <w:rFonts w:hint="eastAsia"/>
        </w:rPr>
        <w:t>于</w:t>
      </w:r>
      <w:r>
        <w:t>农业生产实际需求，</w:t>
      </w:r>
      <w:r>
        <w:rPr>
          <w:rFonts w:hint="eastAsia"/>
        </w:rPr>
        <w:t>加强理论与实践的深度融合，提升创作人员科普创作能力。</w:t>
      </w:r>
    </w:p>
    <w:p w:rsidR="00C34AE3" w:rsidRDefault="00C34AE3" w:rsidP="00C34AE3">
      <w:pPr>
        <w:pStyle w:val="affd"/>
        <w:spacing w:before="120" w:after="120"/>
      </w:pPr>
      <w:r>
        <w:rPr>
          <w:rFonts w:hint="eastAsia"/>
        </w:rPr>
        <w:t>先进性</w:t>
      </w:r>
    </w:p>
    <w:p w:rsidR="00C34AE3" w:rsidRDefault="00C34AE3" w:rsidP="00C34AE3">
      <w:pPr>
        <w:pStyle w:val="affffb"/>
        <w:ind w:firstLine="420"/>
      </w:pPr>
      <w:r>
        <w:rPr>
          <w:rFonts w:hint="eastAsia"/>
        </w:rPr>
        <w:t>学习内容宜与时俱进，紧扣前沿农业技术、</w:t>
      </w:r>
      <w:r>
        <w:t>新型传播手段</w:t>
      </w:r>
      <w:r>
        <w:rPr>
          <w:rFonts w:hint="eastAsia"/>
        </w:rPr>
        <w:t>，</w:t>
      </w:r>
      <w:r>
        <w:t>确保科普内容与形式同步于行业发展趋势。</w:t>
      </w:r>
    </w:p>
    <w:p w:rsidR="00C34AE3" w:rsidRDefault="00C34AE3" w:rsidP="00C34AE3">
      <w:pPr>
        <w:pStyle w:val="affc"/>
        <w:spacing w:before="240" w:after="240"/>
      </w:pPr>
      <w:r>
        <w:rPr>
          <w:rFonts w:hint="eastAsia"/>
        </w:rPr>
        <w:t>继续教育目标</w:t>
      </w:r>
    </w:p>
    <w:p w:rsidR="00C34AE3" w:rsidRDefault="00C34AE3" w:rsidP="00C34AE3">
      <w:pPr>
        <w:pStyle w:val="affffb"/>
        <w:ind w:firstLine="420"/>
      </w:pPr>
      <w:r>
        <w:rPr>
          <w:rFonts w:hint="eastAsia"/>
        </w:rPr>
        <w:t>通过多元化继续教育形式，提升农业科普创作人员的科学素养与技术应用能力，使其掌握现代农业科技前沿动态、精准传播策略及多媒体创作技能，推动科普内容服务乡村振兴与农业现代化。</w:t>
      </w:r>
    </w:p>
    <w:p w:rsidR="00C34AE3" w:rsidRDefault="00C34AE3" w:rsidP="00C34AE3">
      <w:pPr>
        <w:pStyle w:val="affc"/>
        <w:spacing w:before="240" w:after="240"/>
      </w:pPr>
      <w:r>
        <w:rPr>
          <w:rFonts w:hint="eastAsia"/>
        </w:rPr>
        <w:lastRenderedPageBreak/>
        <w:t>继续教育形式</w:t>
      </w:r>
    </w:p>
    <w:p w:rsidR="00C34AE3" w:rsidRDefault="00C34AE3" w:rsidP="00DB48CF">
      <w:pPr>
        <w:pStyle w:val="affffb"/>
        <w:ind w:firstLine="420"/>
      </w:pPr>
      <w:r>
        <w:rPr>
          <w:rFonts w:hint="eastAsia"/>
        </w:rPr>
        <w:t>包括但</w:t>
      </w:r>
      <w:r>
        <w:t>不限于</w:t>
      </w:r>
      <w:r>
        <w:rPr>
          <w:rFonts w:hint="eastAsia"/>
        </w:rPr>
        <w:t>以下形式：</w:t>
      </w:r>
    </w:p>
    <w:p w:rsidR="00C34AE3" w:rsidRDefault="00C34AE3" w:rsidP="00C34AE3">
      <w:pPr>
        <w:pStyle w:val="af2"/>
        <w:tabs>
          <w:tab w:val="left" w:pos="851"/>
        </w:tabs>
      </w:pPr>
      <w:r>
        <w:rPr>
          <w:rFonts w:hint="eastAsia"/>
        </w:rPr>
        <w:t>培训；</w:t>
      </w:r>
    </w:p>
    <w:p w:rsidR="00C34AE3" w:rsidRDefault="00C34AE3" w:rsidP="00C34AE3">
      <w:pPr>
        <w:pStyle w:val="af2"/>
        <w:tabs>
          <w:tab w:val="left" w:pos="851"/>
        </w:tabs>
      </w:pPr>
      <w:r>
        <w:rPr>
          <w:rFonts w:hint="eastAsia"/>
        </w:rPr>
        <w:t>基层实践；</w:t>
      </w:r>
    </w:p>
    <w:p w:rsidR="00C34AE3" w:rsidRDefault="00C34AE3" w:rsidP="00C34AE3">
      <w:pPr>
        <w:pStyle w:val="af2"/>
        <w:tabs>
          <w:tab w:val="left" w:pos="851"/>
        </w:tabs>
      </w:pPr>
      <w:r>
        <w:rPr>
          <w:rFonts w:hint="eastAsia"/>
        </w:rPr>
        <w:t>赴先进地区研修；</w:t>
      </w:r>
    </w:p>
    <w:p w:rsidR="00C34AE3" w:rsidRDefault="00C34AE3" w:rsidP="00C34AE3">
      <w:pPr>
        <w:pStyle w:val="af2"/>
        <w:tabs>
          <w:tab w:val="left" w:pos="851"/>
        </w:tabs>
      </w:pPr>
      <w:r>
        <w:rPr>
          <w:rFonts w:hint="eastAsia"/>
        </w:rPr>
        <w:t>学术交流；</w:t>
      </w:r>
    </w:p>
    <w:p w:rsidR="00C34AE3" w:rsidRDefault="00C34AE3" w:rsidP="00C34AE3">
      <w:pPr>
        <w:pStyle w:val="af2"/>
        <w:tabs>
          <w:tab w:val="left" w:pos="851"/>
        </w:tabs>
      </w:pPr>
      <w:r>
        <w:rPr>
          <w:rFonts w:hint="eastAsia"/>
        </w:rPr>
        <w:t>学历提升。</w:t>
      </w:r>
    </w:p>
    <w:p w:rsidR="00C34AE3" w:rsidRDefault="00C34AE3" w:rsidP="00C34AE3">
      <w:pPr>
        <w:pStyle w:val="affc"/>
        <w:spacing w:before="240" w:after="240"/>
      </w:pPr>
      <w:r>
        <w:rPr>
          <w:rFonts w:hint="eastAsia"/>
        </w:rPr>
        <w:t>继续</w:t>
      </w:r>
      <w:r>
        <w:t>教育</w:t>
      </w:r>
      <w:r>
        <w:rPr>
          <w:rFonts w:hint="eastAsia"/>
        </w:rPr>
        <w:t>内容</w:t>
      </w:r>
    </w:p>
    <w:p w:rsidR="00C34AE3" w:rsidRDefault="00C34AE3" w:rsidP="00C34AE3">
      <w:pPr>
        <w:pStyle w:val="affd"/>
        <w:spacing w:before="120" w:after="120"/>
      </w:pPr>
      <w:r>
        <w:rPr>
          <w:rFonts w:hint="eastAsia"/>
          <w14:scene3d>
            <w14:camera w14:prst="orthographicFront"/>
            <w14:lightRig w14:rig="threePt" w14:dir="t">
              <w14:rot w14:lat="0" w14:lon="0" w14:rev="0"/>
            </w14:lightRig>
          </w14:scene3d>
        </w:rPr>
        <w:t>培训</w:t>
      </w:r>
    </w:p>
    <w:p w:rsidR="00C34AE3" w:rsidRDefault="00C34AE3" w:rsidP="00C34AE3">
      <w:pPr>
        <w:pStyle w:val="affffb"/>
        <w:ind w:firstLine="420"/>
      </w:pPr>
      <w:r>
        <w:rPr>
          <w:rFonts w:hint="eastAsia"/>
        </w:rPr>
        <w:t>开展基础理论、农业知识、科普写作技巧、新媒体传播等课程培训，宜按T/GXAS XXX《农业科普作品创作人员培训工作指南》执行。</w:t>
      </w:r>
    </w:p>
    <w:p w:rsidR="00C34AE3" w:rsidRDefault="00C34AE3" w:rsidP="00C34AE3">
      <w:pPr>
        <w:pStyle w:val="affd"/>
        <w:spacing w:before="120" w:after="120"/>
      </w:pPr>
      <w:r>
        <w:rPr>
          <w:rFonts w:hint="eastAsia"/>
        </w:rPr>
        <w:t>基层实践</w:t>
      </w:r>
    </w:p>
    <w:p w:rsidR="00C34AE3" w:rsidRDefault="00C34AE3" w:rsidP="00C34AE3">
      <w:pPr>
        <w:pStyle w:val="affe"/>
        <w:spacing w:before="120" w:after="120"/>
      </w:pPr>
      <w:r>
        <w:rPr>
          <w:rFonts w:hint="eastAsia"/>
        </w:rPr>
        <w:t>实践内容</w:t>
      </w:r>
    </w:p>
    <w:p w:rsidR="00C34AE3" w:rsidRDefault="00C34AE3" w:rsidP="00C34AE3">
      <w:pPr>
        <w:pStyle w:val="affffb"/>
        <w:ind w:firstLine="420"/>
      </w:pPr>
      <w:r>
        <w:rPr>
          <w:rFonts w:hint="eastAsia"/>
        </w:rPr>
        <w:t>考虑农业科普作品必须符合农业生产需求，加大技术推广和推动成果转化等因素，创作人员基层实践宜深入农村、农业科研基地、农业高校、农技推广站、农业企业等一线，实践内容包括但不限于：</w:t>
      </w:r>
    </w:p>
    <w:p w:rsidR="00C34AE3" w:rsidRDefault="00C34AE3" w:rsidP="00C34AE3">
      <w:pPr>
        <w:pStyle w:val="af2"/>
        <w:tabs>
          <w:tab w:val="left" w:pos="851"/>
        </w:tabs>
      </w:pPr>
      <w:r>
        <w:rPr>
          <w:rFonts w:hint="eastAsia"/>
        </w:rPr>
        <w:t>需求调研：对农业技术需求、农产品市场供需关系及农民的实际需求等开展调研</w:t>
      </w:r>
      <w:r w:rsidR="007F4B76">
        <w:rPr>
          <w:rFonts w:hint="eastAsia"/>
        </w:rPr>
        <w:t>；</w:t>
      </w:r>
    </w:p>
    <w:p w:rsidR="00C34AE3" w:rsidRDefault="00C34AE3" w:rsidP="00C34AE3">
      <w:pPr>
        <w:pStyle w:val="af2"/>
        <w:tabs>
          <w:tab w:val="left" w:pos="851"/>
        </w:tabs>
      </w:pPr>
      <w:r>
        <w:rPr>
          <w:rFonts w:hint="eastAsia"/>
        </w:rPr>
        <w:t>创作素材收集：挖掘一线真实案例、农民关注热点问题，把农业技术推广中的难点与突破点，变成科普传播的切入点</w:t>
      </w:r>
      <w:r w:rsidR="007F4B76">
        <w:rPr>
          <w:rFonts w:hint="eastAsia"/>
        </w:rPr>
        <w:t>；</w:t>
      </w:r>
    </w:p>
    <w:p w:rsidR="00C34AE3" w:rsidRDefault="00C34AE3" w:rsidP="00C34AE3">
      <w:pPr>
        <w:pStyle w:val="af2"/>
        <w:tabs>
          <w:tab w:val="left" w:pos="851"/>
        </w:tabs>
      </w:pPr>
      <w:r>
        <w:rPr>
          <w:rFonts w:hint="eastAsia"/>
        </w:rPr>
        <w:t>创作实践：形成具体的科普作品</w:t>
      </w:r>
      <w:r w:rsidR="007F4B76">
        <w:rPr>
          <w:rFonts w:hint="eastAsia"/>
        </w:rPr>
        <w:t>；</w:t>
      </w:r>
    </w:p>
    <w:p w:rsidR="00C34AE3" w:rsidRDefault="00C34AE3" w:rsidP="00C34AE3">
      <w:pPr>
        <w:pStyle w:val="af2"/>
        <w:tabs>
          <w:tab w:val="left" w:pos="851"/>
        </w:tabs>
      </w:pPr>
      <w:r>
        <w:rPr>
          <w:rFonts w:hint="eastAsia"/>
        </w:rPr>
        <w:t>指导或参与农业生产：将创作的科普作品推广应用。</w:t>
      </w:r>
    </w:p>
    <w:p w:rsidR="00C34AE3" w:rsidRDefault="00C34AE3" w:rsidP="00C34AE3">
      <w:pPr>
        <w:pStyle w:val="affe"/>
        <w:spacing w:before="120" w:after="120"/>
      </w:pPr>
      <w:r>
        <w:rPr>
          <w:rFonts w:hint="eastAsia"/>
        </w:rPr>
        <w:t>学习建议</w:t>
      </w:r>
    </w:p>
    <w:p w:rsidR="00C34AE3" w:rsidRDefault="00C34AE3" w:rsidP="00C34AE3">
      <w:pPr>
        <w:pStyle w:val="afffffffff0"/>
      </w:pPr>
      <w:r>
        <w:rPr>
          <w:rFonts w:hint="eastAsia"/>
        </w:rPr>
        <w:t>结合农事安排和生产需要，每季度开展1次基层实践，每次时长不宜少于1周。</w:t>
      </w:r>
    </w:p>
    <w:p w:rsidR="00C34AE3" w:rsidRDefault="00C34AE3" w:rsidP="00C34AE3">
      <w:pPr>
        <w:pStyle w:val="afffffffff0"/>
      </w:pPr>
      <w:r>
        <w:rPr>
          <w:rFonts w:hint="eastAsia"/>
        </w:rPr>
        <w:t>每次实践完成至少1项科普作品。</w:t>
      </w:r>
    </w:p>
    <w:p w:rsidR="00C34AE3" w:rsidRDefault="00C34AE3" w:rsidP="00C34AE3">
      <w:pPr>
        <w:pStyle w:val="affe"/>
        <w:spacing w:before="120" w:after="120"/>
      </w:pPr>
      <w:r>
        <w:rPr>
          <w:rFonts w:hint="eastAsia"/>
        </w:rPr>
        <w:t>选派人员建议</w:t>
      </w:r>
    </w:p>
    <w:p w:rsidR="00C34AE3" w:rsidRDefault="00C34AE3" w:rsidP="00C34AE3">
      <w:pPr>
        <w:pStyle w:val="affffb"/>
        <w:ind w:firstLine="420"/>
      </w:pPr>
      <w:r>
        <w:rPr>
          <w:rFonts w:hint="eastAsia"/>
        </w:rPr>
        <w:t>宜为在科普创作一线的工作人员，如主创组成员、运营组成员。</w:t>
      </w:r>
    </w:p>
    <w:p w:rsidR="00C34AE3" w:rsidRDefault="00C34AE3" w:rsidP="00C34AE3">
      <w:pPr>
        <w:pStyle w:val="affd"/>
        <w:spacing w:before="120" w:after="120"/>
      </w:pPr>
      <w:r>
        <w:rPr>
          <w:rFonts w:hint="eastAsia"/>
        </w:rPr>
        <w:t>赴先进地区研修</w:t>
      </w:r>
    </w:p>
    <w:p w:rsidR="00C34AE3" w:rsidRDefault="00C34AE3" w:rsidP="00C34AE3">
      <w:pPr>
        <w:pStyle w:val="affe"/>
        <w:spacing w:before="120" w:after="120"/>
      </w:pPr>
      <w:r>
        <w:rPr>
          <w:rFonts w:hint="eastAsia"/>
        </w:rPr>
        <w:t>学习内容</w:t>
      </w:r>
    </w:p>
    <w:p w:rsidR="00C34AE3" w:rsidRDefault="00C34AE3" w:rsidP="00C34AE3">
      <w:pPr>
        <w:pStyle w:val="affffb"/>
        <w:ind w:firstLine="420"/>
        <w:rPr>
          <w:color w:val="FF0000"/>
        </w:rPr>
      </w:pPr>
      <w:r>
        <w:rPr>
          <w:rFonts w:hint="eastAsia"/>
        </w:rPr>
        <w:t>为提升创作内容的先进性与示范性，补齐创作人员知识短板，创作人员宜到先进单位或发达国家（地区）研修，学习内容包括但不限于：</w:t>
      </w:r>
    </w:p>
    <w:p w:rsidR="00C34AE3" w:rsidRDefault="00C34AE3" w:rsidP="00C34AE3">
      <w:pPr>
        <w:pStyle w:val="af2"/>
      </w:pPr>
      <w:r>
        <w:rPr>
          <w:rFonts w:hint="eastAsia"/>
        </w:rPr>
        <w:t>技术专题考察：包括实地考察、VR远程数字化云考察；</w:t>
      </w:r>
    </w:p>
    <w:p w:rsidR="00C34AE3" w:rsidRDefault="00C34AE3" w:rsidP="00C34AE3">
      <w:pPr>
        <w:pStyle w:val="af2"/>
      </w:pPr>
      <w:r>
        <w:rPr>
          <w:rFonts w:hint="eastAsia"/>
        </w:rPr>
        <w:t>专题研修：与先进单位或发达国家合作开展农业、科学传播专题研修；</w:t>
      </w:r>
    </w:p>
    <w:p w:rsidR="00C34AE3" w:rsidRDefault="00C34AE3" w:rsidP="00C34AE3">
      <w:pPr>
        <w:pStyle w:val="af2"/>
      </w:pPr>
      <w:r>
        <w:rPr>
          <w:rFonts w:hint="eastAsia"/>
        </w:rPr>
        <w:t>双向交流：先进技术和理论方法。</w:t>
      </w:r>
    </w:p>
    <w:p w:rsidR="00C34AE3" w:rsidRDefault="00C34AE3" w:rsidP="00C34AE3">
      <w:pPr>
        <w:pStyle w:val="affe"/>
        <w:spacing w:before="120" w:after="120"/>
      </w:pPr>
      <w:r>
        <w:rPr>
          <w:rFonts w:hint="eastAsia"/>
        </w:rPr>
        <w:t>学习建议</w:t>
      </w:r>
    </w:p>
    <w:p w:rsidR="00C34AE3" w:rsidRDefault="00C34AE3" w:rsidP="00C34AE3">
      <w:pPr>
        <w:pStyle w:val="afffffffff0"/>
      </w:pPr>
      <w:r>
        <w:rPr>
          <w:rFonts w:hint="eastAsia"/>
        </w:rPr>
        <w:t>研修时长一般不少于3个月。</w:t>
      </w:r>
    </w:p>
    <w:p w:rsidR="00C34AE3" w:rsidRDefault="00C34AE3" w:rsidP="00C34AE3">
      <w:pPr>
        <w:pStyle w:val="afffffffff0"/>
      </w:pPr>
      <w:r>
        <w:rPr>
          <w:rFonts w:hint="eastAsia"/>
        </w:rPr>
        <w:t>产出高质量科普作品或理论研究成果1项以上。</w:t>
      </w:r>
    </w:p>
    <w:p w:rsidR="00C34AE3" w:rsidRDefault="00C34AE3" w:rsidP="00C34AE3">
      <w:pPr>
        <w:pStyle w:val="afffffffff0"/>
      </w:pPr>
      <w:r>
        <w:rPr>
          <w:rFonts w:hint="eastAsia"/>
        </w:rPr>
        <w:t>注意防范政治风险，尊重当地法律法规，规避文化冲突。</w:t>
      </w:r>
    </w:p>
    <w:p w:rsidR="00C34AE3" w:rsidRDefault="00C34AE3" w:rsidP="00C34AE3">
      <w:pPr>
        <w:pStyle w:val="affe"/>
        <w:spacing w:before="120" w:after="120"/>
      </w:pPr>
      <w:r>
        <w:rPr>
          <w:rFonts w:hint="eastAsia"/>
        </w:rPr>
        <w:t>选派人员建议</w:t>
      </w:r>
    </w:p>
    <w:p w:rsidR="00C34AE3" w:rsidRDefault="00C34AE3" w:rsidP="00C34AE3">
      <w:pPr>
        <w:pStyle w:val="afffffffff0"/>
        <w:numPr>
          <w:ilvl w:val="4"/>
          <w:numId w:val="0"/>
        </w:numPr>
        <w:ind w:firstLineChars="200" w:firstLine="420"/>
      </w:pPr>
      <w:r>
        <w:rPr>
          <w:rFonts w:hint="eastAsia"/>
        </w:rPr>
        <w:t>参与人员具备一年以上的农业科普或相关领域工作经验，或中级以上（含）专业技术职称；优先考虑团队负责人、项目骨干或具有培养潜力的青年人才。</w:t>
      </w:r>
    </w:p>
    <w:p w:rsidR="00C34AE3" w:rsidRDefault="00C34AE3" w:rsidP="007F4B76">
      <w:pPr>
        <w:pStyle w:val="affd"/>
        <w:spacing w:before="120" w:after="120"/>
      </w:pPr>
      <w:r>
        <w:rPr>
          <w:rFonts w:hint="eastAsia"/>
        </w:rPr>
        <w:t>学术交流</w:t>
      </w:r>
    </w:p>
    <w:p w:rsidR="00C34AE3" w:rsidRDefault="00C34AE3" w:rsidP="007F4B76">
      <w:pPr>
        <w:pStyle w:val="affe"/>
        <w:spacing w:before="120" w:after="120"/>
      </w:pPr>
      <w:r>
        <w:rPr>
          <w:rFonts w:hint="eastAsia"/>
        </w:rPr>
        <w:lastRenderedPageBreak/>
        <w:t>交流内容</w:t>
      </w:r>
    </w:p>
    <w:p w:rsidR="00C34AE3" w:rsidRDefault="00C34AE3" w:rsidP="00C34AE3">
      <w:pPr>
        <w:pStyle w:val="affffb"/>
        <w:ind w:firstLine="420"/>
      </w:pPr>
      <w:r>
        <w:rPr>
          <w:rFonts w:hint="eastAsia"/>
        </w:rPr>
        <w:t>为了解最新政策、学习并分享先进创作工作经验，创作人员宜参加国内外农业科技、科普创作领域的线上线下学术交流。交流内容包括但不限于：</w:t>
      </w:r>
    </w:p>
    <w:p w:rsidR="00C34AE3" w:rsidRDefault="00C34AE3" w:rsidP="00C34AE3">
      <w:pPr>
        <w:pStyle w:val="af2"/>
      </w:pPr>
      <w:r>
        <w:rPr>
          <w:rFonts w:hint="eastAsia"/>
        </w:rPr>
        <w:t>国内外政策热点和产业趋势，如中央一号文件、农业前沿报告、数字乡村建设等；</w:t>
      </w:r>
    </w:p>
    <w:p w:rsidR="00C34AE3" w:rsidRDefault="00C34AE3" w:rsidP="00C34AE3">
      <w:pPr>
        <w:pStyle w:val="af2"/>
      </w:pPr>
      <w:r>
        <w:rPr>
          <w:rFonts w:hint="eastAsia"/>
        </w:rPr>
        <w:t>农业科技前沿动态，如农业信息化、智慧农业、基因编辑、碳中和农业等；</w:t>
      </w:r>
    </w:p>
    <w:p w:rsidR="00C34AE3" w:rsidRPr="007F4B76" w:rsidRDefault="00C34AE3" w:rsidP="00C34AE3">
      <w:pPr>
        <w:pStyle w:val="af2"/>
      </w:pPr>
      <w:r>
        <w:rPr>
          <w:rFonts w:hint="eastAsia"/>
        </w:rPr>
        <w:t>科普创作理论与实践，如科普传播策略、AI辅助科普应用、科学叙事技巧、</w:t>
      </w:r>
      <w:r>
        <w:rPr>
          <w:rFonts w:hAnsi="宋体" w:cs="宋体" w:hint="eastAsia"/>
          <w:snapToGrid w:val="0"/>
          <w:color w:val="000000" w:themeColor="text1"/>
          <w:spacing w:val="-1"/>
          <w:szCs w:val="28"/>
        </w:rPr>
        <w:t>融媒体应用技术</w:t>
      </w:r>
      <w:r w:rsidRPr="007F4B76">
        <w:rPr>
          <w:rFonts w:hint="eastAsia"/>
        </w:rPr>
        <w:t>等</w:t>
      </w:r>
      <w:r w:rsidR="007F4B76">
        <w:rPr>
          <w:rFonts w:hint="eastAsia"/>
        </w:rPr>
        <w:t>；</w:t>
      </w:r>
    </w:p>
    <w:p w:rsidR="00C34AE3" w:rsidRPr="007F4B76" w:rsidRDefault="00C34AE3" w:rsidP="00C34AE3">
      <w:pPr>
        <w:pStyle w:val="af2"/>
        <w:rPr>
          <w:shd w:val="clear" w:color="FFFFFF" w:fill="D9D9D9"/>
        </w:rPr>
      </w:pPr>
      <w:r w:rsidRPr="007F4B76">
        <w:rPr>
          <w:rFonts w:hint="eastAsia"/>
        </w:rPr>
        <w:t>科普交流分享：农业科普案例赴外展示，推动双向经验输出。</w:t>
      </w:r>
    </w:p>
    <w:p w:rsidR="00C34AE3" w:rsidRDefault="00C34AE3" w:rsidP="007F4B76">
      <w:pPr>
        <w:pStyle w:val="affe"/>
        <w:spacing w:before="120" w:after="120"/>
      </w:pPr>
      <w:r>
        <w:rPr>
          <w:rFonts w:hint="eastAsia"/>
        </w:rPr>
        <w:t>学习建议</w:t>
      </w:r>
    </w:p>
    <w:p w:rsidR="00C34AE3" w:rsidRDefault="00C34AE3" w:rsidP="007F4B76">
      <w:pPr>
        <w:pStyle w:val="afffffffff0"/>
      </w:pPr>
      <w:r>
        <w:rPr>
          <w:rFonts w:hint="eastAsia"/>
        </w:rPr>
        <w:t>每年参加不少于2次专题交流。</w:t>
      </w:r>
    </w:p>
    <w:p w:rsidR="00C34AE3" w:rsidRDefault="00C34AE3" w:rsidP="007F4B76">
      <w:pPr>
        <w:pStyle w:val="afffffffff0"/>
      </w:pPr>
      <w:r>
        <w:rPr>
          <w:rFonts w:hint="eastAsia"/>
        </w:rPr>
        <w:t>参加人员在交流活动中担任报告人。</w:t>
      </w:r>
    </w:p>
    <w:p w:rsidR="00C34AE3" w:rsidRDefault="00C34AE3" w:rsidP="007F4B76">
      <w:pPr>
        <w:pStyle w:val="afffffffff0"/>
      </w:pPr>
      <w:r>
        <w:rPr>
          <w:rFonts w:hint="eastAsia"/>
        </w:rPr>
        <w:t>交流结束后提交学习总结，形成1项农业科普作品创作理论研究成果。</w:t>
      </w:r>
    </w:p>
    <w:p w:rsidR="00C34AE3" w:rsidRDefault="00C34AE3" w:rsidP="00C34AE3">
      <w:pPr>
        <w:pStyle w:val="affd"/>
        <w:numPr>
          <w:ilvl w:val="2"/>
          <w:numId w:val="0"/>
        </w:numPr>
        <w:spacing w:before="120" w:after="120"/>
      </w:pPr>
      <w:r>
        <w:rPr>
          <w:rFonts w:hint="eastAsia"/>
          <w:color w:val="000000"/>
          <w14:scene3d>
            <w14:camera w14:prst="orthographicFront"/>
            <w14:lightRig w14:rig="threePt" w14:dir="t">
              <w14:rot w14:lat="0" w14:lon="0" w14:rev="0"/>
            </w14:lightRig>
          </w14:scene3d>
        </w:rPr>
        <w:t xml:space="preserve">7.5　</w:t>
      </w:r>
      <w:r>
        <w:rPr>
          <w:rFonts w:hint="eastAsia"/>
        </w:rPr>
        <w:t>学历提升</w:t>
      </w:r>
    </w:p>
    <w:p w:rsidR="00C34AE3" w:rsidRDefault="00C34AE3" w:rsidP="00C34AE3">
      <w:pPr>
        <w:pStyle w:val="affffb"/>
        <w:ind w:firstLine="420"/>
      </w:pPr>
      <w:r>
        <w:rPr>
          <w:rFonts w:hint="eastAsia"/>
        </w:rPr>
        <w:t>为强化科普内容的专业性和准确性，增强行业认可度，鼓励创作人员进行学历提升，宜攻读本科、硕士或博士学位。专业包括但不限于：自然保护与环境生态类、植物生产保护及草学类、生物科学及技术类、农业工程类、农林经济管理类、中国汉语言文学及文秘类、艺术类、新闻传播学类、教育学类等。</w:t>
      </w:r>
    </w:p>
    <w:p w:rsidR="00C34AE3" w:rsidRDefault="00C34AE3" w:rsidP="00C34AE3">
      <w:pPr>
        <w:pStyle w:val="affc"/>
        <w:spacing w:before="240" w:after="240"/>
      </w:pPr>
      <w:r>
        <w:rPr>
          <w:rFonts w:hint="eastAsia"/>
        </w:rPr>
        <w:t>过程管理</w:t>
      </w:r>
    </w:p>
    <w:p w:rsidR="00C34AE3" w:rsidRDefault="00C34AE3" w:rsidP="00C34AE3">
      <w:pPr>
        <w:pStyle w:val="affd"/>
        <w:spacing w:before="120" w:after="120"/>
      </w:pPr>
      <w:r>
        <w:rPr>
          <w:rFonts w:hint="eastAsia"/>
        </w:rPr>
        <w:t>前期备案</w:t>
      </w:r>
    </w:p>
    <w:p w:rsidR="00C34AE3" w:rsidRDefault="00C34AE3" w:rsidP="00C34AE3">
      <w:pPr>
        <w:pStyle w:val="affffffffe"/>
        <w:numPr>
          <w:ilvl w:val="2"/>
          <w:numId w:val="0"/>
        </w:numPr>
        <w:spacing w:line="360" w:lineRule="auto"/>
        <w:ind w:firstLineChars="200" w:firstLine="420"/>
      </w:pPr>
      <w:r>
        <w:rPr>
          <w:rFonts w:hint="eastAsia"/>
        </w:rPr>
        <w:t>参与人员需提前向所在单位备案（备案表参见附录A)，明确目标、地点、合作单位及预期成果等。</w:t>
      </w:r>
    </w:p>
    <w:p w:rsidR="00C34AE3" w:rsidRDefault="00C34AE3" w:rsidP="00C34AE3">
      <w:pPr>
        <w:pStyle w:val="affd"/>
        <w:spacing w:before="120" w:after="120"/>
      </w:pPr>
      <w:r>
        <w:rPr>
          <w:rFonts w:hint="eastAsia"/>
        </w:rPr>
        <w:t>中期监督</w:t>
      </w:r>
    </w:p>
    <w:p w:rsidR="00C34AE3" w:rsidRDefault="00C34AE3" w:rsidP="00C34AE3">
      <w:pPr>
        <w:pStyle w:val="affffffffe"/>
        <w:numPr>
          <w:ilvl w:val="2"/>
          <w:numId w:val="0"/>
        </w:numPr>
        <w:spacing w:line="360" w:lineRule="auto"/>
        <w:ind w:firstLineChars="200" w:firstLine="420"/>
      </w:pPr>
      <w:r>
        <w:rPr>
          <w:rFonts w:hint="eastAsia"/>
        </w:rPr>
        <w:t>宜进行中期总结或考核，收集保存实践照片/视频等学习材料。</w:t>
      </w:r>
    </w:p>
    <w:p w:rsidR="00C34AE3" w:rsidRDefault="00C34AE3" w:rsidP="00C34AE3">
      <w:pPr>
        <w:pStyle w:val="affd"/>
        <w:spacing w:before="120" w:after="120"/>
      </w:pPr>
      <w:r>
        <w:rPr>
          <w:rFonts w:hint="eastAsia"/>
        </w:rPr>
        <w:t>后期验收</w:t>
      </w:r>
    </w:p>
    <w:p w:rsidR="00C34AE3" w:rsidRDefault="00C34AE3" w:rsidP="00C34AE3">
      <w:pPr>
        <w:pStyle w:val="affffb"/>
        <w:ind w:firstLine="420"/>
      </w:pPr>
      <w:r>
        <w:rPr>
          <w:rFonts w:hint="eastAsia"/>
        </w:rPr>
        <w:t>学习结束后及时提交相关成果，如调研报告、总结、方案、作品等，以及相关学习证明（如实践单位盖章证明、会议签到记录、学习日志等），由参与人员所在单位存档。</w:t>
      </w:r>
    </w:p>
    <w:p w:rsidR="00C34AE3" w:rsidRDefault="00C34AE3" w:rsidP="00C34AE3">
      <w:pPr>
        <w:pStyle w:val="affd"/>
        <w:spacing w:before="120" w:after="120"/>
      </w:pPr>
      <w:r>
        <w:rPr>
          <w:rFonts w:hint="eastAsia"/>
        </w:rPr>
        <w:t>激励机制</w:t>
      </w:r>
      <w:bookmarkStart w:id="44" w:name="_GoBack"/>
      <w:bookmarkEnd w:id="44"/>
    </w:p>
    <w:p w:rsidR="00C34AE3" w:rsidRDefault="00C34AE3" w:rsidP="00C34AE3">
      <w:pPr>
        <w:pStyle w:val="affffb"/>
        <w:ind w:firstLine="420"/>
      </w:pPr>
      <w:r>
        <w:t>对在继续教育中表现优秀的创作人员给予表彰和奖励，如颁发荣誉证书</w:t>
      </w:r>
      <w:r>
        <w:rPr>
          <w:rFonts w:hint="eastAsia"/>
        </w:rPr>
        <w:t>、</w:t>
      </w:r>
      <w:r>
        <w:t>在职称评定中予以倾斜等，激发创作人员参与继续教育的积极性。</w:t>
      </w:r>
    </w:p>
    <w:p w:rsidR="00C34AE3" w:rsidRDefault="00C34AE3" w:rsidP="00C34AE3">
      <w:pPr>
        <w:pStyle w:val="affd"/>
        <w:spacing w:before="120" w:after="120"/>
      </w:pPr>
      <w:r>
        <w:rPr>
          <w:rFonts w:hint="eastAsia"/>
        </w:rPr>
        <w:t>学时要求</w:t>
      </w:r>
    </w:p>
    <w:p w:rsidR="00C34AE3" w:rsidRDefault="00C34AE3" w:rsidP="00C34AE3">
      <w:pPr>
        <w:pStyle w:val="affffb"/>
        <w:ind w:firstLine="420"/>
      </w:pPr>
      <w:r>
        <w:rPr>
          <w:rFonts w:hint="eastAsia"/>
        </w:rPr>
        <w:t>创作人员每年参加继续教育总学时不少于90学时，其中，专业科目一般不少于总学时的2/3。</w:t>
      </w:r>
    </w:p>
    <w:p w:rsidR="00C34AE3" w:rsidRDefault="00C34AE3" w:rsidP="00C34AE3">
      <w:pPr>
        <w:pStyle w:val="afff2"/>
      </w:pPr>
      <w:r>
        <w:rPr>
          <w:rFonts w:hint="eastAsia"/>
        </w:rPr>
        <w:t>学分管理与中华人民共和国人力资源和社会保障部令（第25号）《专业技术人员继续教育规定》以及所在行政区域相关部门的规定一致。</w:t>
      </w:r>
    </w:p>
    <w:p w:rsidR="00C34AE3" w:rsidRDefault="00C34AE3" w:rsidP="00C34AE3">
      <w:pPr>
        <w:pStyle w:val="affc"/>
        <w:spacing w:before="240" w:after="240"/>
      </w:pPr>
      <w:r>
        <w:rPr>
          <w:rFonts w:hint="eastAsia"/>
        </w:rPr>
        <w:t>知识产权保护</w:t>
      </w:r>
    </w:p>
    <w:p w:rsidR="00C34AE3" w:rsidRDefault="00C34AE3" w:rsidP="0012319D">
      <w:pPr>
        <w:pStyle w:val="affffffffe"/>
      </w:pPr>
      <w:r>
        <w:rPr>
          <w:rFonts w:hint="eastAsia"/>
        </w:rPr>
        <w:t>开展继续教育过程中收集的素材需注明来源，合作产出的作品明确署名权与收益分配规则。</w:t>
      </w:r>
    </w:p>
    <w:p w:rsidR="00C34AE3" w:rsidRDefault="00C34AE3" w:rsidP="00C34AE3">
      <w:pPr>
        <w:pStyle w:val="affffffffe"/>
      </w:pPr>
      <w:r>
        <w:rPr>
          <w:rFonts w:hint="eastAsia"/>
        </w:rPr>
        <w:t>与相关单位签署知识产权协议，明确技术交流范围与数据使用权限。</w:t>
      </w:r>
    </w:p>
    <w:p w:rsidR="00C34AE3" w:rsidRDefault="00C34AE3" w:rsidP="00C34AE3">
      <w:pPr>
        <w:pStyle w:val="affffb"/>
        <w:ind w:firstLine="420"/>
        <w:sectPr w:rsidR="00C34AE3" w:rsidSect="006625B2">
          <w:headerReference w:type="even" r:id="rId18"/>
          <w:headerReference w:type="default" r:id="rId19"/>
          <w:footerReference w:type="even" r:id="rId20"/>
          <w:footerReference w:type="default" r:id="rId21"/>
          <w:pgSz w:w="11906" w:h="16838"/>
          <w:pgMar w:top="1928" w:right="1134" w:bottom="1134" w:left="1134" w:header="1418" w:footer="1134" w:gutter="284"/>
          <w:cols w:space="425"/>
          <w:formProt w:val="0"/>
          <w:docGrid w:linePitch="312"/>
        </w:sectPr>
      </w:pPr>
    </w:p>
    <w:p w:rsidR="00C34AE3" w:rsidRDefault="00C34AE3" w:rsidP="00C34AE3">
      <w:pPr>
        <w:pStyle w:val="aff3"/>
        <w:spacing w:after="120"/>
      </w:pPr>
      <w:r>
        <w:lastRenderedPageBreak/>
        <w:br/>
      </w:r>
      <w:r>
        <w:rPr>
          <w:rFonts w:hint="eastAsia"/>
        </w:rPr>
        <w:t>（资料性）</w:t>
      </w:r>
      <w:r>
        <w:br/>
      </w:r>
      <w:r>
        <w:rPr>
          <w:rFonts w:hint="eastAsia"/>
        </w:rPr>
        <w:t>农业科普作品创作人员继续教育</w:t>
      </w:r>
      <w:r w:rsidR="00DB48CF">
        <w:rPr>
          <w:rFonts w:hint="eastAsia"/>
        </w:rPr>
        <w:t>备案</w:t>
      </w:r>
      <w:r>
        <w:rPr>
          <w:rFonts w:hint="eastAsia"/>
        </w:rPr>
        <w:t>表</w:t>
      </w:r>
    </w:p>
    <w:p w:rsidR="00C34AE3" w:rsidRDefault="00C34AE3" w:rsidP="00C34AE3">
      <w:pPr>
        <w:pStyle w:val="affffb"/>
        <w:ind w:firstLine="420"/>
      </w:pPr>
      <w:r w:rsidRPr="00C34AE3">
        <w:rPr>
          <w:rFonts w:hint="eastAsia"/>
        </w:rPr>
        <w:t>农业科普作品创作人员继续教育备案表</w:t>
      </w:r>
      <w:r>
        <w:rPr>
          <w:rFonts w:hint="eastAsia"/>
        </w:rPr>
        <w:t>见</w:t>
      </w:r>
      <w:r>
        <w:t>表</w:t>
      </w:r>
      <w:r>
        <w:rPr>
          <w:rFonts w:hint="eastAsia"/>
        </w:rPr>
        <w:t>A.1。</w:t>
      </w:r>
    </w:p>
    <w:p w:rsidR="00C34AE3" w:rsidRDefault="00C34AE3" w:rsidP="00C34AE3">
      <w:pPr>
        <w:pStyle w:val="aff2"/>
        <w:spacing w:before="120" w:after="120"/>
        <w:rPr>
          <w:rFonts w:ascii="方正小标宋简体" w:eastAsia="方正小标宋简体" w:hAnsi="华文中宋"/>
          <w:b/>
          <w:sz w:val="44"/>
          <w:szCs w:val="44"/>
        </w:rPr>
      </w:pPr>
      <w:r>
        <w:rPr>
          <w:rFonts w:hint="eastAsia"/>
        </w:rPr>
        <w:t>农业科普作品创作人员继续教育备案表</w:t>
      </w:r>
    </w:p>
    <w:tbl>
      <w:tblPr>
        <w:tblStyle w:val="afffffffffc"/>
        <w:tblW w:w="4997" w:type="pct"/>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469"/>
        <w:gridCol w:w="971"/>
        <w:gridCol w:w="1722"/>
        <w:gridCol w:w="412"/>
        <w:gridCol w:w="1310"/>
        <w:gridCol w:w="554"/>
        <w:gridCol w:w="1168"/>
        <w:gridCol w:w="1722"/>
      </w:tblGrid>
      <w:tr w:rsidR="00C34AE3" w:rsidRPr="00C34AE3" w:rsidTr="007F4B76">
        <w:trPr>
          <w:trHeight w:val="521"/>
        </w:trPr>
        <w:tc>
          <w:tcPr>
            <w:tcW w:w="787" w:type="pct"/>
            <w:vAlign w:val="center"/>
          </w:tcPr>
          <w:p w:rsidR="00C34AE3" w:rsidRPr="00C34AE3" w:rsidRDefault="00C34AE3" w:rsidP="003D53A1">
            <w:pPr>
              <w:rPr>
                <w:rFonts w:ascii="宋体" w:hAnsi="宋体"/>
                <w:sz w:val="18"/>
                <w:szCs w:val="18"/>
              </w:rPr>
            </w:pPr>
            <w:r w:rsidRPr="00C34AE3">
              <w:rPr>
                <w:rFonts w:ascii="宋体" w:hAnsi="宋体" w:hint="eastAsia"/>
                <w:sz w:val="18"/>
                <w:szCs w:val="18"/>
              </w:rPr>
              <w:t>姓名</w:t>
            </w:r>
          </w:p>
        </w:tc>
        <w:tc>
          <w:tcPr>
            <w:tcW w:w="1664" w:type="pct"/>
            <w:gridSpan w:val="3"/>
            <w:vAlign w:val="center"/>
          </w:tcPr>
          <w:p w:rsidR="00C34AE3" w:rsidRPr="00C34AE3" w:rsidRDefault="00C34AE3" w:rsidP="003D53A1">
            <w:pPr>
              <w:rPr>
                <w:rFonts w:ascii="宋体" w:hAnsi="宋体"/>
                <w:sz w:val="18"/>
                <w:szCs w:val="18"/>
              </w:rPr>
            </w:pPr>
          </w:p>
        </w:tc>
        <w:tc>
          <w:tcPr>
            <w:tcW w:w="999" w:type="pct"/>
            <w:gridSpan w:val="2"/>
            <w:vAlign w:val="center"/>
          </w:tcPr>
          <w:p w:rsidR="00C34AE3" w:rsidRPr="00C34AE3" w:rsidRDefault="00C34AE3" w:rsidP="003D53A1">
            <w:pPr>
              <w:rPr>
                <w:rFonts w:ascii="宋体" w:hAnsi="宋体"/>
                <w:sz w:val="18"/>
                <w:szCs w:val="18"/>
              </w:rPr>
            </w:pPr>
            <w:r w:rsidRPr="00C34AE3">
              <w:rPr>
                <w:rFonts w:ascii="宋体" w:hAnsi="宋体" w:hint="eastAsia"/>
                <w:sz w:val="18"/>
                <w:szCs w:val="18"/>
              </w:rPr>
              <w:t>所在部门及职务</w:t>
            </w:r>
          </w:p>
        </w:tc>
        <w:tc>
          <w:tcPr>
            <w:tcW w:w="1548" w:type="pct"/>
            <w:gridSpan w:val="2"/>
            <w:vAlign w:val="center"/>
          </w:tcPr>
          <w:p w:rsidR="00C34AE3" w:rsidRPr="00C34AE3" w:rsidRDefault="00C34AE3" w:rsidP="003D53A1">
            <w:pPr>
              <w:rPr>
                <w:rFonts w:ascii="宋体" w:hAnsi="宋体"/>
                <w:sz w:val="18"/>
                <w:szCs w:val="18"/>
              </w:rPr>
            </w:pPr>
          </w:p>
        </w:tc>
      </w:tr>
      <w:tr w:rsidR="00C34AE3" w:rsidRPr="00C34AE3" w:rsidTr="007F4B76">
        <w:trPr>
          <w:trHeight w:val="488"/>
        </w:trPr>
        <w:tc>
          <w:tcPr>
            <w:tcW w:w="787" w:type="pct"/>
            <w:vAlign w:val="center"/>
          </w:tcPr>
          <w:p w:rsidR="00C34AE3" w:rsidRPr="00C34AE3" w:rsidRDefault="00C34AE3" w:rsidP="003D53A1">
            <w:pPr>
              <w:rPr>
                <w:rFonts w:ascii="宋体" w:hAnsi="宋体"/>
                <w:sz w:val="18"/>
                <w:szCs w:val="18"/>
              </w:rPr>
            </w:pPr>
            <w:r w:rsidRPr="00C34AE3">
              <w:rPr>
                <w:rFonts w:ascii="宋体" w:hAnsi="宋体" w:hint="eastAsia"/>
                <w:sz w:val="18"/>
                <w:szCs w:val="18"/>
              </w:rPr>
              <w:t>性别</w:t>
            </w:r>
          </w:p>
        </w:tc>
        <w:tc>
          <w:tcPr>
            <w:tcW w:w="1664" w:type="pct"/>
            <w:gridSpan w:val="3"/>
            <w:vAlign w:val="center"/>
          </w:tcPr>
          <w:p w:rsidR="00C34AE3" w:rsidRPr="00C34AE3" w:rsidRDefault="00C34AE3" w:rsidP="003D53A1">
            <w:pPr>
              <w:rPr>
                <w:rFonts w:ascii="宋体" w:hAnsi="宋体"/>
                <w:sz w:val="18"/>
                <w:szCs w:val="18"/>
              </w:rPr>
            </w:pPr>
          </w:p>
        </w:tc>
        <w:tc>
          <w:tcPr>
            <w:tcW w:w="999" w:type="pct"/>
            <w:gridSpan w:val="2"/>
            <w:vAlign w:val="center"/>
          </w:tcPr>
          <w:p w:rsidR="00C34AE3" w:rsidRPr="00C34AE3" w:rsidRDefault="00C34AE3" w:rsidP="003D53A1">
            <w:pPr>
              <w:rPr>
                <w:rFonts w:ascii="宋体" w:hAnsi="宋体"/>
                <w:sz w:val="18"/>
                <w:szCs w:val="18"/>
              </w:rPr>
            </w:pPr>
            <w:r w:rsidRPr="00C34AE3">
              <w:rPr>
                <w:rFonts w:ascii="宋体" w:hAnsi="宋体" w:hint="eastAsia"/>
                <w:sz w:val="18"/>
                <w:szCs w:val="18"/>
              </w:rPr>
              <w:t>联系方式</w:t>
            </w:r>
          </w:p>
        </w:tc>
        <w:tc>
          <w:tcPr>
            <w:tcW w:w="1548" w:type="pct"/>
            <w:gridSpan w:val="2"/>
            <w:vAlign w:val="center"/>
          </w:tcPr>
          <w:p w:rsidR="00C34AE3" w:rsidRPr="00C34AE3" w:rsidRDefault="00C34AE3" w:rsidP="003D53A1">
            <w:pPr>
              <w:rPr>
                <w:rFonts w:ascii="宋体" w:hAnsi="宋体"/>
                <w:sz w:val="18"/>
                <w:szCs w:val="18"/>
              </w:rPr>
            </w:pPr>
          </w:p>
        </w:tc>
      </w:tr>
      <w:tr w:rsidR="00C34AE3" w:rsidRPr="00C34AE3" w:rsidTr="007F4B76">
        <w:trPr>
          <w:trHeight w:val="488"/>
        </w:trPr>
        <w:tc>
          <w:tcPr>
            <w:tcW w:w="787" w:type="pct"/>
            <w:vAlign w:val="center"/>
          </w:tcPr>
          <w:p w:rsidR="00C34AE3" w:rsidRPr="00C34AE3" w:rsidRDefault="00C34AE3" w:rsidP="003D53A1">
            <w:pPr>
              <w:rPr>
                <w:rFonts w:ascii="宋体" w:hAnsi="宋体"/>
                <w:sz w:val="18"/>
                <w:szCs w:val="18"/>
              </w:rPr>
            </w:pPr>
            <w:r w:rsidRPr="00C34AE3">
              <w:rPr>
                <w:rFonts w:ascii="宋体" w:hAnsi="宋体" w:hint="eastAsia"/>
                <w:sz w:val="18"/>
                <w:szCs w:val="18"/>
              </w:rPr>
              <w:t>学习目标</w:t>
            </w:r>
          </w:p>
        </w:tc>
        <w:tc>
          <w:tcPr>
            <w:tcW w:w="4212" w:type="pct"/>
            <w:gridSpan w:val="7"/>
            <w:vAlign w:val="center"/>
          </w:tcPr>
          <w:p w:rsidR="00C34AE3" w:rsidRPr="00C34AE3" w:rsidRDefault="00C34AE3" w:rsidP="003D53A1">
            <w:pPr>
              <w:rPr>
                <w:rFonts w:ascii="宋体" w:hAnsi="宋体"/>
                <w:sz w:val="18"/>
                <w:szCs w:val="18"/>
              </w:rPr>
            </w:pPr>
            <w:r w:rsidRPr="00C34AE3">
              <w:rPr>
                <w:rFonts w:ascii="宋体" w:hAnsi="宋体" w:hint="eastAsia"/>
                <w:sz w:val="18"/>
                <w:szCs w:val="18"/>
              </w:rPr>
              <w:t>示例：科普传播策略交流</w:t>
            </w:r>
          </w:p>
        </w:tc>
      </w:tr>
      <w:tr w:rsidR="00C34AE3" w:rsidRPr="00C34AE3" w:rsidTr="007F4B76">
        <w:trPr>
          <w:trHeight w:val="488"/>
        </w:trPr>
        <w:tc>
          <w:tcPr>
            <w:tcW w:w="787" w:type="pct"/>
            <w:vAlign w:val="center"/>
          </w:tcPr>
          <w:p w:rsidR="00C34AE3" w:rsidRPr="00C34AE3" w:rsidRDefault="00C34AE3" w:rsidP="003D53A1">
            <w:pPr>
              <w:rPr>
                <w:rFonts w:ascii="宋体" w:hAnsi="宋体"/>
                <w:sz w:val="18"/>
                <w:szCs w:val="18"/>
              </w:rPr>
            </w:pPr>
            <w:r w:rsidRPr="00C34AE3">
              <w:rPr>
                <w:rFonts w:ascii="宋体" w:hAnsi="宋体" w:hint="eastAsia"/>
                <w:sz w:val="18"/>
                <w:szCs w:val="18"/>
              </w:rPr>
              <w:t>学习内容</w:t>
            </w:r>
          </w:p>
        </w:tc>
        <w:tc>
          <w:tcPr>
            <w:tcW w:w="4212" w:type="pct"/>
            <w:gridSpan w:val="7"/>
          </w:tcPr>
          <w:p w:rsidR="00C34AE3" w:rsidRPr="00C34AE3" w:rsidRDefault="00C34AE3" w:rsidP="003D53A1">
            <w:pPr>
              <w:rPr>
                <w:rFonts w:ascii="宋体" w:hAnsi="宋体"/>
                <w:sz w:val="18"/>
                <w:szCs w:val="18"/>
              </w:rPr>
            </w:pPr>
            <w:r w:rsidRPr="00C34AE3">
              <w:rPr>
                <w:rFonts w:ascii="宋体" w:hAnsi="宋体" w:hint="eastAsia"/>
                <w:sz w:val="18"/>
                <w:szCs w:val="18"/>
              </w:rPr>
              <w:t>示例：</w:t>
            </w:r>
          </w:p>
          <w:p w:rsidR="00C34AE3" w:rsidRPr="00C34AE3" w:rsidRDefault="00C34AE3" w:rsidP="003D53A1">
            <w:pPr>
              <w:rPr>
                <w:rFonts w:ascii="宋体" w:hAnsi="宋体"/>
                <w:sz w:val="18"/>
                <w:szCs w:val="18"/>
              </w:rPr>
            </w:pPr>
            <w:r w:rsidRPr="00C34AE3">
              <w:rPr>
                <w:rFonts w:ascii="宋体" w:hAnsi="宋体" w:hint="eastAsia"/>
                <w:sz w:val="18"/>
                <w:szCs w:val="18"/>
              </w:rPr>
              <w:t>1、新媒体传播技术</w:t>
            </w:r>
          </w:p>
          <w:p w:rsidR="00C34AE3" w:rsidRPr="00C34AE3" w:rsidRDefault="00C34AE3" w:rsidP="003D53A1">
            <w:pPr>
              <w:rPr>
                <w:rFonts w:ascii="宋体" w:hAnsi="宋体"/>
                <w:sz w:val="18"/>
                <w:szCs w:val="18"/>
              </w:rPr>
            </w:pPr>
            <w:r w:rsidRPr="00C34AE3">
              <w:rPr>
                <w:rFonts w:ascii="宋体" w:hAnsi="宋体" w:hint="eastAsia"/>
                <w:sz w:val="18"/>
                <w:szCs w:val="18"/>
              </w:rPr>
              <w:t>2、视频剪辑及特效</w:t>
            </w:r>
          </w:p>
          <w:p w:rsidR="00C34AE3" w:rsidRPr="00C34AE3" w:rsidRDefault="00C34AE3" w:rsidP="003D53A1">
            <w:pPr>
              <w:rPr>
                <w:rFonts w:ascii="宋体" w:hAnsi="宋体"/>
                <w:sz w:val="18"/>
                <w:szCs w:val="18"/>
              </w:rPr>
            </w:pPr>
            <w:r w:rsidRPr="00C34AE3">
              <w:rPr>
                <w:rFonts w:ascii="宋体" w:hAnsi="宋体" w:hint="eastAsia"/>
                <w:sz w:val="18"/>
                <w:szCs w:val="18"/>
              </w:rPr>
              <w:t>3、AI辅助科普创作</w:t>
            </w:r>
          </w:p>
          <w:p w:rsidR="00C34AE3" w:rsidRPr="00C34AE3" w:rsidRDefault="00C34AE3" w:rsidP="003D53A1">
            <w:pPr>
              <w:rPr>
                <w:rFonts w:ascii="宋体" w:hAnsi="宋体"/>
                <w:sz w:val="18"/>
                <w:szCs w:val="18"/>
              </w:rPr>
            </w:pPr>
            <w:r w:rsidRPr="00C34AE3">
              <w:rPr>
                <w:rFonts w:ascii="宋体" w:hAnsi="宋体" w:hint="eastAsia"/>
                <w:sz w:val="18"/>
                <w:szCs w:val="18"/>
              </w:rPr>
              <w:t>......</w:t>
            </w:r>
          </w:p>
        </w:tc>
      </w:tr>
      <w:tr w:rsidR="00C34AE3" w:rsidRPr="00C34AE3" w:rsidTr="007F4B76">
        <w:trPr>
          <w:trHeight w:val="488"/>
        </w:trPr>
        <w:tc>
          <w:tcPr>
            <w:tcW w:w="787" w:type="pct"/>
            <w:vAlign w:val="center"/>
          </w:tcPr>
          <w:p w:rsidR="00C34AE3" w:rsidRPr="00C34AE3" w:rsidRDefault="00C34AE3" w:rsidP="003D53A1">
            <w:pPr>
              <w:rPr>
                <w:rFonts w:ascii="宋体" w:hAnsi="宋体"/>
                <w:sz w:val="18"/>
                <w:szCs w:val="18"/>
              </w:rPr>
            </w:pPr>
            <w:r w:rsidRPr="00C34AE3">
              <w:rPr>
                <w:rFonts w:ascii="宋体" w:hAnsi="宋体" w:hint="eastAsia"/>
                <w:sz w:val="18"/>
                <w:szCs w:val="18"/>
              </w:rPr>
              <w:t>学习形式</w:t>
            </w:r>
          </w:p>
        </w:tc>
        <w:tc>
          <w:tcPr>
            <w:tcW w:w="4212" w:type="pct"/>
            <w:gridSpan w:val="7"/>
          </w:tcPr>
          <w:p w:rsidR="00C34AE3" w:rsidRPr="00C34AE3" w:rsidRDefault="00C34AE3" w:rsidP="003D53A1">
            <w:pPr>
              <w:rPr>
                <w:rFonts w:ascii="宋体" w:hAnsi="宋体"/>
                <w:sz w:val="18"/>
                <w:szCs w:val="18"/>
              </w:rPr>
            </w:pPr>
            <w:r w:rsidRPr="00C34AE3">
              <w:rPr>
                <w:rFonts w:ascii="宋体" w:hAnsi="宋体" w:hint="eastAsia"/>
                <w:sz w:val="18"/>
                <w:szCs w:val="18"/>
              </w:rPr>
              <w:sym w:font="Wingdings 2" w:char="00A3"/>
            </w:r>
            <w:r w:rsidRPr="00C34AE3">
              <w:rPr>
                <w:rFonts w:ascii="宋体" w:hAnsi="宋体" w:hint="eastAsia"/>
                <w:sz w:val="18"/>
                <w:szCs w:val="18"/>
              </w:rPr>
              <w:t xml:space="preserve"> 基层实践 □ 赴先进地区研修 □ 学术交流 □ 学历提升</w:t>
            </w:r>
          </w:p>
          <w:p w:rsidR="00C34AE3" w:rsidRPr="00C34AE3" w:rsidRDefault="00C34AE3" w:rsidP="003D53A1">
            <w:pPr>
              <w:rPr>
                <w:rFonts w:ascii="宋体" w:hAnsi="宋体"/>
                <w:sz w:val="18"/>
                <w:szCs w:val="18"/>
              </w:rPr>
            </w:pPr>
            <w:r w:rsidRPr="00C34AE3">
              <w:rPr>
                <w:rFonts w:ascii="宋体" w:hAnsi="宋体" w:hint="eastAsia"/>
                <w:sz w:val="18"/>
                <w:szCs w:val="18"/>
              </w:rPr>
              <w:t>□ 其他（请注明：         ）</w:t>
            </w:r>
          </w:p>
        </w:tc>
      </w:tr>
      <w:tr w:rsidR="00C34AE3" w:rsidRPr="00C34AE3" w:rsidTr="007F4B76">
        <w:trPr>
          <w:trHeight w:val="488"/>
        </w:trPr>
        <w:tc>
          <w:tcPr>
            <w:tcW w:w="787" w:type="pct"/>
            <w:vAlign w:val="center"/>
          </w:tcPr>
          <w:p w:rsidR="00C34AE3" w:rsidRPr="00C34AE3" w:rsidRDefault="00C34AE3" w:rsidP="003D53A1">
            <w:pPr>
              <w:rPr>
                <w:rFonts w:ascii="宋体" w:hAnsi="宋体"/>
                <w:sz w:val="18"/>
                <w:szCs w:val="18"/>
              </w:rPr>
            </w:pPr>
            <w:r w:rsidRPr="00C34AE3">
              <w:rPr>
                <w:rFonts w:ascii="宋体" w:hAnsi="宋体" w:hint="eastAsia"/>
                <w:sz w:val="18"/>
                <w:szCs w:val="18"/>
              </w:rPr>
              <w:t>学习地点/合作单位</w:t>
            </w:r>
          </w:p>
        </w:tc>
        <w:tc>
          <w:tcPr>
            <w:tcW w:w="4212" w:type="pct"/>
            <w:gridSpan w:val="7"/>
            <w:vAlign w:val="center"/>
          </w:tcPr>
          <w:p w:rsidR="00C34AE3" w:rsidRPr="00C34AE3" w:rsidRDefault="00C34AE3" w:rsidP="003D53A1">
            <w:pPr>
              <w:rPr>
                <w:rFonts w:ascii="宋体" w:hAnsi="宋体"/>
                <w:sz w:val="18"/>
                <w:szCs w:val="18"/>
              </w:rPr>
            </w:pPr>
            <w:r w:rsidRPr="00C34AE3">
              <w:rPr>
                <w:rFonts w:ascii="宋体" w:hAnsi="宋体" w:hint="eastAsia"/>
                <w:sz w:val="18"/>
                <w:szCs w:val="18"/>
              </w:rPr>
              <w:t>国内:</w:t>
            </w:r>
            <w:r w:rsidRPr="00C34AE3">
              <w:rPr>
                <w:rFonts w:ascii="宋体" w:hAnsi="宋体" w:hint="eastAsia"/>
                <w:sz w:val="18"/>
                <w:szCs w:val="18"/>
              </w:rPr>
              <w:sym w:font="Wingdings 2" w:char="00A3"/>
            </w:r>
            <w:r w:rsidRPr="00C34AE3">
              <w:rPr>
                <w:rFonts w:ascii="宋体" w:hAnsi="宋体" w:hint="eastAsia"/>
                <w:sz w:val="18"/>
                <w:szCs w:val="18"/>
              </w:rPr>
              <w:t xml:space="preserve">  国外:</w:t>
            </w:r>
            <w:r w:rsidRPr="00C34AE3">
              <w:rPr>
                <w:rFonts w:ascii="宋体" w:hAnsi="宋体" w:hint="eastAsia"/>
                <w:sz w:val="18"/>
                <w:szCs w:val="18"/>
              </w:rPr>
              <w:sym w:font="Wingdings 2" w:char="00A3"/>
            </w:r>
            <w:r w:rsidRPr="00C34AE3">
              <w:rPr>
                <w:rFonts w:ascii="宋体" w:hAnsi="宋体" w:hint="eastAsia"/>
                <w:sz w:val="18"/>
                <w:szCs w:val="18"/>
              </w:rPr>
              <w:t xml:space="preserve">  具体地址：                           </w:t>
            </w:r>
          </w:p>
        </w:tc>
      </w:tr>
      <w:tr w:rsidR="00C34AE3" w:rsidRPr="00C34AE3" w:rsidTr="007F4B76">
        <w:trPr>
          <w:trHeight w:val="488"/>
        </w:trPr>
        <w:tc>
          <w:tcPr>
            <w:tcW w:w="787" w:type="pct"/>
            <w:vAlign w:val="center"/>
          </w:tcPr>
          <w:p w:rsidR="00C34AE3" w:rsidRPr="00C34AE3" w:rsidRDefault="00C34AE3" w:rsidP="003D53A1">
            <w:pPr>
              <w:rPr>
                <w:rFonts w:ascii="宋体" w:hAnsi="宋体"/>
                <w:sz w:val="18"/>
                <w:szCs w:val="18"/>
              </w:rPr>
            </w:pPr>
            <w:r w:rsidRPr="00C34AE3">
              <w:rPr>
                <w:rFonts w:ascii="宋体" w:hAnsi="宋体" w:hint="eastAsia"/>
                <w:sz w:val="18"/>
                <w:szCs w:val="18"/>
              </w:rPr>
              <w:t>学习时间</w:t>
            </w:r>
          </w:p>
        </w:tc>
        <w:tc>
          <w:tcPr>
            <w:tcW w:w="4212" w:type="pct"/>
            <w:gridSpan w:val="7"/>
            <w:vAlign w:val="center"/>
          </w:tcPr>
          <w:p w:rsidR="00C34AE3" w:rsidRPr="00C34AE3" w:rsidRDefault="00C34AE3" w:rsidP="003D53A1">
            <w:pPr>
              <w:rPr>
                <w:rFonts w:ascii="宋体" w:hAnsi="宋体"/>
                <w:sz w:val="18"/>
                <w:szCs w:val="18"/>
              </w:rPr>
            </w:pPr>
            <w:r w:rsidRPr="00C34AE3">
              <w:rPr>
                <w:rFonts w:ascii="宋体" w:hAnsi="宋体" w:hint="eastAsia"/>
                <w:sz w:val="18"/>
                <w:szCs w:val="18"/>
              </w:rPr>
              <w:t>年  月  日至      年  月  日</w:t>
            </w:r>
          </w:p>
        </w:tc>
      </w:tr>
      <w:tr w:rsidR="00C34AE3" w:rsidRPr="00C34AE3" w:rsidTr="007F4B76">
        <w:trPr>
          <w:trHeight w:val="239"/>
        </w:trPr>
        <w:tc>
          <w:tcPr>
            <w:tcW w:w="1307" w:type="pct"/>
            <w:gridSpan w:val="2"/>
            <w:vMerge w:val="restart"/>
            <w:vAlign w:val="center"/>
          </w:tcPr>
          <w:p w:rsidR="00C34AE3" w:rsidRPr="00C34AE3" w:rsidRDefault="00C34AE3" w:rsidP="003D53A1">
            <w:pPr>
              <w:rPr>
                <w:rFonts w:ascii="宋体" w:hAnsi="宋体"/>
                <w:sz w:val="18"/>
                <w:szCs w:val="18"/>
              </w:rPr>
            </w:pPr>
            <w:r w:rsidRPr="00C34AE3">
              <w:rPr>
                <w:rFonts w:ascii="宋体" w:hAnsi="宋体" w:hint="eastAsia"/>
                <w:sz w:val="18"/>
                <w:szCs w:val="18"/>
              </w:rPr>
              <w:t>合作单位联系人</w:t>
            </w:r>
          </w:p>
        </w:tc>
        <w:tc>
          <w:tcPr>
            <w:tcW w:w="923" w:type="pct"/>
            <w:vAlign w:val="center"/>
          </w:tcPr>
          <w:p w:rsidR="00C34AE3" w:rsidRPr="00C34AE3" w:rsidRDefault="00C34AE3" w:rsidP="003D53A1">
            <w:pPr>
              <w:rPr>
                <w:rFonts w:ascii="宋体" w:hAnsi="宋体"/>
                <w:sz w:val="18"/>
                <w:szCs w:val="18"/>
              </w:rPr>
            </w:pPr>
            <w:r w:rsidRPr="00C34AE3">
              <w:rPr>
                <w:rFonts w:ascii="宋体" w:hAnsi="宋体" w:hint="eastAsia"/>
                <w:sz w:val="18"/>
                <w:szCs w:val="18"/>
              </w:rPr>
              <w:t>姓名</w:t>
            </w:r>
          </w:p>
        </w:tc>
        <w:tc>
          <w:tcPr>
            <w:tcW w:w="923" w:type="pct"/>
            <w:gridSpan w:val="2"/>
            <w:vAlign w:val="center"/>
          </w:tcPr>
          <w:p w:rsidR="00C34AE3" w:rsidRPr="00C34AE3" w:rsidRDefault="00C34AE3" w:rsidP="003D53A1">
            <w:pPr>
              <w:rPr>
                <w:rFonts w:ascii="宋体" w:hAnsi="宋体"/>
                <w:sz w:val="18"/>
                <w:szCs w:val="18"/>
              </w:rPr>
            </w:pPr>
          </w:p>
        </w:tc>
        <w:tc>
          <w:tcPr>
            <w:tcW w:w="923" w:type="pct"/>
            <w:gridSpan w:val="2"/>
            <w:vAlign w:val="center"/>
          </w:tcPr>
          <w:p w:rsidR="00C34AE3" w:rsidRPr="00C34AE3" w:rsidRDefault="00C34AE3" w:rsidP="003D53A1">
            <w:pPr>
              <w:rPr>
                <w:rFonts w:ascii="宋体" w:hAnsi="宋体"/>
                <w:sz w:val="18"/>
                <w:szCs w:val="18"/>
              </w:rPr>
            </w:pPr>
            <w:r w:rsidRPr="00C34AE3">
              <w:rPr>
                <w:rFonts w:ascii="宋体" w:hAnsi="宋体" w:hint="eastAsia"/>
                <w:sz w:val="18"/>
                <w:szCs w:val="18"/>
              </w:rPr>
              <w:t>职务</w:t>
            </w:r>
          </w:p>
        </w:tc>
        <w:tc>
          <w:tcPr>
            <w:tcW w:w="923" w:type="pct"/>
            <w:vAlign w:val="center"/>
          </w:tcPr>
          <w:p w:rsidR="00C34AE3" w:rsidRPr="00C34AE3" w:rsidRDefault="00C34AE3" w:rsidP="003D53A1">
            <w:pPr>
              <w:rPr>
                <w:rFonts w:ascii="宋体" w:hAnsi="宋体"/>
                <w:sz w:val="18"/>
                <w:szCs w:val="18"/>
              </w:rPr>
            </w:pPr>
          </w:p>
        </w:tc>
      </w:tr>
      <w:tr w:rsidR="00C34AE3" w:rsidRPr="00C34AE3" w:rsidTr="007F4B76">
        <w:trPr>
          <w:trHeight w:val="239"/>
        </w:trPr>
        <w:tc>
          <w:tcPr>
            <w:tcW w:w="1307" w:type="pct"/>
            <w:gridSpan w:val="2"/>
            <w:vMerge/>
            <w:vAlign w:val="center"/>
          </w:tcPr>
          <w:p w:rsidR="00C34AE3" w:rsidRPr="00C34AE3" w:rsidRDefault="00C34AE3" w:rsidP="003D53A1">
            <w:pPr>
              <w:rPr>
                <w:rFonts w:ascii="宋体" w:hAnsi="宋体"/>
                <w:sz w:val="18"/>
                <w:szCs w:val="18"/>
              </w:rPr>
            </w:pPr>
          </w:p>
        </w:tc>
        <w:tc>
          <w:tcPr>
            <w:tcW w:w="923" w:type="pct"/>
            <w:vAlign w:val="center"/>
          </w:tcPr>
          <w:p w:rsidR="00C34AE3" w:rsidRPr="00C34AE3" w:rsidRDefault="00C34AE3" w:rsidP="003D53A1">
            <w:pPr>
              <w:rPr>
                <w:rFonts w:ascii="宋体" w:hAnsi="宋体"/>
                <w:sz w:val="18"/>
                <w:szCs w:val="18"/>
              </w:rPr>
            </w:pPr>
            <w:r w:rsidRPr="00C34AE3">
              <w:rPr>
                <w:rFonts w:ascii="宋体" w:hAnsi="宋体" w:hint="eastAsia"/>
                <w:sz w:val="18"/>
                <w:szCs w:val="18"/>
              </w:rPr>
              <w:t>联系方式</w:t>
            </w:r>
          </w:p>
        </w:tc>
        <w:tc>
          <w:tcPr>
            <w:tcW w:w="2769" w:type="pct"/>
            <w:gridSpan w:val="5"/>
            <w:vAlign w:val="center"/>
          </w:tcPr>
          <w:p w:rsidR="00C34AE3" w:rsidRPr="00C34AE3" w:rsidRDefault="00C34AE3" w:rsidP="003D53A1">
            <w:pPr>
              <w:rPr>
                <w:rFonts w:ascii="宋体" w:hAnsi="宋体"/>
                <w:sz w:val="18"/>
                <w:szCs w:val="18"/>
              </w:rPr>
            </w:pPr>
          </w:p>
        </w:tc>
      </w:tr>
      <w:tr w:rsidR="00C34AE3" w:rsidRPr="00C34AE3" w:rsidTr="007F4B76">
        <w:trPr>
          <w:trHeight w:val="488"/>
        </w:trPr>
        <w:tc>
          <w:tcPr>
            <w:tcW w:w="1307" w:type="pct"/>
            <w:gridSpan w:val="2"/>
            <w:vAlign w:val="center"/>
          </w:tcPr>
          <w:p w:rsidR="00C34AE3" w:rsidRPr="00C34AE3" w:rsidRDefault="00C34AE3" w:rsidP="003D53A1">
            <w:pPr>
              <w:rPr>
                <w:rFonts w:ascii="宋体" w:hAnsi="宋体"/>
                <w:sz w:val="18"/>
                <w:szCs w:val="18"/>
              </w:rPr>
            </w:pPr>
            <w:r w:rsidRPr="00C34AE3">
              <w:rPr>
                <w:rFonts w:ascii="宋体" w:hAnsi="宋体" w:hint="eastAsia"/>
                <w:sz w:val="18"/>
                <w:szCs w:val="18"/>
              </w:rPr>
              <w:t>预期成果</w:t>
            </w:r>
          </w:p>
        </w:tc>
        <w:tc>
          <w:tcPr>
            <w:tcW w:w="3692" w:type="pct"/>
            <w:gridSpan w:val="6"/>
            <w:vAlign w:val="center"/>
          </w:tcPr>
          <w:p w:rsidR="00C34AE3" w:rsidRPr="00C34AE3" w:rsidRDefault="00C34AE3" w:rsidP="003D53A1">
            <w:pPr>
              <w:rPr>
                <w:rFonts w:ascii="宋体" w:hAnsi="宋体"/>
                <w:sz w:val="18"/>
                <w:szCs w:val="18"/>
              </w:rPr>
            </w:pPr>
            <w:r w:rsidRPr="00C34AE3">
              <w:rPr>
                <w:rFonts w:ascii="宋体" w:hAnsi="宋体" w:hint="eastAsia"/>
                <w:sz w:val="18"/>
                <w:szCs w:val="18"/>
              </w:rPr>
              <w:t>示例：完成2篇调研报告、创作3部农业科普短视频</w:t>
            </w:r>
          </w:p>
        </w:tc>
      </w:tr>
      <w:tr w:rsidR="00C34AE3" w:rsidRPr="00C34AE3" w:rsidTr="007F4B76">
        <w:trPr>
          <w:trHeight w:val="488"/>
        </w:trPr>
        <w:tc>
          <w:tcPr>
            <w:tcW w:w="1307" w:type="pct"/>
            <w:gridSpan w:val="2"/>
            <w:vAlign w:val="center"/>
          </w:tcPr>
          <w:p w:rsidR="00C34AE3" w:rsidRPr="00C34AE3" w:rsidRDefault="00C34AE3" w:rsidP="003D53A1">
            <w:pPr>
              <w:rPr>
                <w:rFonts w:ascii="宋体" w:hAnsi="宋体"/>
                <w:sz w:val="18"/>
                <w:szCs w:val="18"/>
              </w:rPr>
            </w:pPr>
            <w:r w:rsidRPr="00C34AE3">
              <w:rPr>
                <w:rFonts w:ascii="宋体" w:hAnsi="宋体" w:hint="eastAsia"/>
                <w:sz w:val="18"/>
                <w:szCs w:val="18"/>
              </w:rPr>
              <w:t>资源需求</w:t>
            </w:r>
          </w:p>
        </w:tc>
        <w:tc>
          <w:tcPr>
            <w:tcW w:w="3692" w:type="pct"/>
            <w:gridSpan w:val="6"/>
            <w:vAlign w:val="center"/>
          </w:tcPr>
          <w:p w:rsidR="00C34AE3" w:rsidRPr="00C34AE3" w:rsidRDefault="00C34AE3" w:rsidP="003D53A1">
            <w:pPr>
              <w:rPr>
                <w:rFonts w:ascii="宋体" w:hAnsi="宋体"/>
                <w:sz w:val="18"/>
                <w:szCs w:val="18"/>
              </w:rPr>
            </w:pPr>
          </w:p>
        </w:tc>
      </w:tr>
      <w:tr w:rsidR="00C34AE3" w:rsidRPr="00C34AE3" w:rsidTr="007F4B76">
        <w:trPr>
          <w:trHeight w:val="658"/>
        </w:trPr>
        <w:tc>
          <w:tcPr>
            <w:tcW w:w="1307" w:type="pct"/>
            <w:gridSpan w:val="2"/>
            <w:vAlign w:val="center"/>
          </w:tcPr>
          <w:p w:rsidR="00C34AE3" w:rsidRPr="00C34AE3" w:rsidRDefault="00C34AE3" w:rsidP="003D53A1">
            <w:pPr>
              <w:rPr>
                <w:rFonts w:ascii="宋体" w:hAnsi="宋体"/>
                <w:sz w:val="18"/>
                <w:szCs w:val="18"/>
              </w:rPr>
            </w:pPr>
            <w:r w:rsidRPr="00C34AE3">
              <w:rPr>
                <w:rFonts w:ascii="宋体" w:hAnsi="宋体" w:hint="eastAsia"/>
                <w:sz w:val="18"/>
                <w:szCs w:val="18"/>
              </w:rPr>
              <w:t>所在部门意见</w:t>
            </w:r>
          </w:p>
        </w:tc>
        <w:tc>
          <w:tcPr>
            <w:tcW w:w="3692" w:type="pct"/>
            <w:gridSpan w:val="6"/>
            <w:vAlign w:val="center"/>
          </w:tcPr>
          <w:p w:rsidR="00C34AE3" w:rsidRPr="00C34AE3" w:rsidRDefault="00C34AE3" w:rsidP="003D53A1">
            <w:pPr>
              <w:rPr>
                <w:rFonts w:ascii="宋体" w:hAnsi="宋体"/>
                <w:sz w:val="18"/>
                <w:szCs w:val="18"/>
              </w:rPr>
            </w:pPr>
            <w:r w:rsidRPr="00C34AE3">
              <w:rPr>
                <w:rFonts w:ascii="宋体" w:hAnsi="宋体" w:hint="eastAsia"/>
                <w:sz w:val="18"/>
                <w:szCs w:val="18"/>
              </w:rPr>
              <w:t>签名：                                   年    月    日</w:t>
            </w:r>
          </w:p>
        </w:tc>
      </w:tr>
      <w:tr w:rsidR="00C34AE3" w:rsidRPr="00C34AE3" w:rsidTr="007F4B76">
        <w:trPr>
          <w:trHeight w:val="488"/>
        </w:trPr>
        <w:tc>
          <w:tcPr>
            <w:tcW w:w="1307" w:type="pct"/>
            <w:gridSpan w:val="2"/>
            <w:vAlign w:val="center"/>
          </w:tcPr>
          <w:p w:rsidR="00C34AE3" w:rsidRPr="00C34AE3" w:rsidRDefault="00C34AE3" w:rsidP="003D53A1">
            <w:pPr>
              <w:rPr>
                <w:rFonts w:ascii="宋体" w:hAnsi="宋体"/>
                <w:sz w:val="18"/>
                <w:szCs w:val="18"/>
              </w:rPr>
            </w:pPr>
            <w:r w:rsidRPr="00C34AE3">
              <w:rPr>
                <w:rFonts w:ascii="宋体" w:hAnsi="宋体" w:hint="eastAsia"/>
                <w:sz w:val="18"/>
                <w:szCs w:val="18"/>
              </w:rPr>
              <w:t>分管领导意见</w:t>
            </w:r>
          </w:p>
        </w:tc>
        <w:tc>
          <w:tcPr>
            <w:tcW w:w="3692" w:type="pct"/>
            <w:gridSpan w:val="6"/>
            <w:vAlign w:val="center"/>
          </w:tcPr>
          <w:p w:rsidR="00C34AE3" w:rsidRPr="00C34AE3" w:rsidRDefault="00C34AE3" w:rsidP="003D53A1">
            <w:pPr>
              <w:rPr>
                <w:rFonts w:ascii="宋体" w:hAnsi="宋体"/>
                <w:sz w:val="18"/>
                <w:szCs w:val="18"/>
              </w:rPr>
            </w:pPr>
          </w:p>
          <w:p w:rsidR="00C34AE3" w:rsidRPr="00C34AE3" w:rsidRDefault="00C34AE3" w:rsidP="003D53A1">
            <w:pPr>
              <w:rPr>
                <w:rFonts w:ascii="宋体" w:hAnsi="宋体"/>
                <w:sz w:val="18"/>
                <w:szCs w:val="18"/>
              </w:rPr>
            </w:pPr>
            <w:r w:rsidRPr="00C34AE3">
              <w:rPr>
                <w:rFonts w:ascii="宋体" w:hAnsi="宋体" w:hint="eastAsia"/>
                <w:sz w:val="18"/>
                <w:szCs w:val="18"/>
              </w:rPr>
              <w:t>签名：                                  年    月    日</w:t>
            </w:r>
          </w:p>
        </w:tc>
      </w:tr>
      <w:tr w:rsidR="00C34AE3" w:rsidRPr="00C34AE3" w:rsidTr="007F4B76">
        <w:trPr>
          <w:trHeight w:val="488"/>
        </w:trPr>
        <w:tc>
          <w:tcPr>
            <w:tcW w:w="1307" w:type="pct"/>
            <w:gridSpan w:val="2"/>
            <w:vAlign w:val="center"/>
          </w:tcPr>
          <w:p w:rsidR="00C34AE3" w:rsidRPr="00C34AE3" w:rsidRDefault="00C34AE3" w:rsidP="003D53A1">
            <w:pPr>
              <w:rPr>
                <w:rFonts w:ascii="宋体" w:hAnsi="宋体"/>
                <w:sz w:val="18"/>
                <w:szCs w:val="18"/>
              </w:rPr>
            </w:pPr>
            <w:r w:rsidRPr="00C34AE3">
              <w:rPr>
                <w:rFonts w:ascii="宋体" w:hAnsi="宋体" w:hint="eastAsia"/>
                <w:sz w:val="18"/>
                <w:szCs w:val="18"/>
              </w:rPr>
              <w:t>单位意见</w:t>
            </w:r>
          </w:p>
        </w:tc>
        <w:tc>
          <w:tcPr>
            <w:tcW w:w="3692" w:type="pct"/>
            <w:gridSpan w:val="6"/>
            <w:vAlign w:val="center"/>
          </w:tcPr>
          <w:p w:rsidR="00C34AE3" w:rsidRPr="00C34AE3" w:rsidRDefault="00C34AE3" w:rsidP="003D53A1">
            <w:pPr>
              <w:rPr>
                <w:rFonts w:ascii="宋体" w:hAnsi="宋体"/>
                <w:sz w:val="18"/>
                <w:szCs w:val="18"/>
              </w:rPr>
            </w:pPr>
          </w:p>
          <w:p w:rsidR="00C34AE3" w:rsidRPr="00C34AE3" w:rsidRDefault="00C34AE3" w:rsidP="003D53A1">
            <w:pPr>
              <w:rPr>
                <w:rFonts w:ascii="宋体" w:hAnsi="宋体"/>
                <w:sz w:val="18"/>
                <w:szCs w:val="18"/>
              </w:rPr>
            </w:pPr>
            <w:r w:rsidRPr="00C34AE3">
              <w:rPr>
                <w:rFonts w:ascii="宋体" w:hAnsi="宋体" w:hint="eastAsia"/>
                <w:sz w:val="18"/>
                <w:szCs w:val="18"/>
              </w:rPr>
              <w:t>签名：                                   年    月    日</w:t>
            </w:r>
          </w:p>
        </w:tc>
      </w:tr>
      <w:tr w:rsidR="00C34AE3" w:rsidRPr="00C34AE3" w:rsidTr="007F4B76">
        <w:trPr>
          <w:trHeight w:val="488"/>
        </w:trPr>
        <w:tc>
          <w:tcPr>
            <w:tcW w:w="1307" w:type="pct"/>
            <w:gridSpan w:val="2"/>
            <w:vAlign w:val="center"/>
          </w:tcPr>
          <w:p w:rsidR="00C34AE3" w:rsidRPr="00C34AE3" w:rsidRDefault="00C34AE3" w:rsidP="003D53A1">
            <w:pPr>
              <w:rPr>
                <w:rFonts w:ascii="宋体" w:hAnsi="宋体"/>
                <w:sz w:val="18"/>
                <w:szCs w:val="18"/>
              </w:rPr>
            </w:pPr>
            <w:r w:rsidRPr="00C34AE3">
              <w:rPr>
                <w:rFonts w:ascii="宋体" w:hAnsi="宋体" w:hint="eastAsia"/>
                <w:sz w:val="18"/>
                <w:szCs w:val="18"/>
              </w:rPr>
              <w:t>备注</w:t>
            </w:r>
          </w:p>
        </w:tc>
        <w:tc>
          <w:tcPr>
            <w:tcW w:w="3692" w:type="pct"/>
            <w:gridSpan w:val="6"/>
            <w:vAlign w:val="center"/>
          </w:tcPr>
          <w:p w:rsidR="00C34AE3" w:rsidRPr="00C34AE3" w:rsidRDefault="00C34AE3" w:rsidP="003D53A1">
            <w:pPr>
              <w:rPr>
                <w:rFonts w:ascii="宋体" w:hAnsi="宋体"/>
                <w:sz w:val="18"/>
                <w:szCs w:val="18"/>
              </w:rPr>
            </w:pPr>
          </w:p>
        </w:tc>
      </w:tr>
    </w:tbl>
    <w:p w:rsidR="00C34AE3" w:rsidRDefault="00C34AE3" w:rsidP="00C34AE3">
      <w:pPr>
        <w:pStyle w:val="affffb"/>
        <w:ind w:firstLine="420"/>
      </w:pPr>
    </w:p>
    <w:p w:rsidR="00C34AE3" w:rsidRDefault="00C34AE3" w:rsidP="00C34AE3">
      <w:pPr>
        <w:pStyle w:val="affffb"/>
        <w:ind w:firstLine="420"/>
      </w:pPr>
    </w:p>
    <w:p w:rsidR="00C34AE3" w:rsidRDefault="00C34AE3" w:rsidP="00C34AE3">
      <w:pPr>
        <w:pStyle w:val="afffff2"/>
        <w:spacing w:after="120"/>
      </w:pPr>
      <w:bookmarkStart w:id="45" w:name="BookMark6"/>
      <w:r>
        <w:rPr>
          <w:rFonts w:hint="eastAsia"/>
          <w:spacing w:val="105"/>
        </w:rPr>
        <w:lastRenderedPageBreak/>
        <w:t>参考文</w:t>
      </w:r>
      <w:r>
        <w:rPr>
          <w:rFonts w:hint="eastAsia"/>
        </w:rPr>
        <w:t>献</w:t>
      </w:r>
    </w:p>
    <w:p w:rsidR="00C34AE3" w:rsidRDefault="00C34AE3" w:rsidP="00C34AE3">
      <w:pPr>
        <w:pStyle w:val="affffb"/>
        <w:ind w:firstLine="420"/>
        <w:rPr>
          <w:lang w:val="zh-CN"/>
        </w:rPr>
      </w:pPr>
      <w:r>
        <w:rPr>
          <w:rFonts w:hint="eastAsia"/>
        </w:rPr>
        <w:t>[</w:t>
      </w:r>
      <w:r>
        <w:t>1</w:t>
      </w:r>
      <w:r>
        <w:rPr>
          <w:rFonts w:hint="eastAsia"/>
        </w:rPr>
        <w:t>]</w:t>
      </w:r>
      <w:r>
        <w:t xml:space="preserve">  </w:t>
      </w:r>
      <w:r>
        <w:rPr>
          <w:rFonts w:hint="eastAsia"/>
          <w:lang w:val="zh-CN"/>
        </w:rPr>
        <w:t>GB/T 32844—2016</w:t>
      </w:r>
      <w:r>
        <w:rPr>
          <w:lang w:val="zh-CN"/>
        </w:rPr>
        <w:t xml:space="preserve"> </w:t>
      </w:r>
      <w:r>
        <w:rPr>
          <w:rFonts w:hint="eastAsia"/>
          <w:lang w:val="zh-CN"/>
        </w:rPr>
        <w:t xml:space="preserve"> 科普资源分类与代码</w:t>
      </w:r>
    </w:p>
    <w:p w:rsidR="00C34AE3" w:rsidRDefault="00C34AE3" w:rsidP="00C34AE3">
      <w:pPr>
        <w:pStyle w:val="affffb"/>
        <w:ind w:firstLine="420"/>
      </w:pPr>
      <w:r>
        <w:rPr>
          <w:rFonts w:hint="eastAsia"/>
        </w:rPr>
        <w:t>[</w:t>
      </w:r>
      <w:r>
        <w:t>2</w:t>
      </w:r>
      <w:r>
        <w:rPr>
          <w:rFonts w:hint="eastAsia"/>
        </w:rPr>
        <w:t>]</w:t>
      </w:r>
      <w:r>
        <w:t xml:space="preserve">  </w:t>
      </w:r>
      <w:r>
        <w:rPr>
          <w:rFonts w:hint="eastAsia"/>
        </w:rPr>
        <w:t>T/CSWA 002—2023</w:t>
      </w:r>
      <w:r>
        <w:t xml:space="preserve">  </w:t>
      </w:r>
      <w:r>
        <w:rPr>
          <w:rFonts w:hint="eastAsia"/>
        </w:rPr>
        <w:t>科普人员继续教育培训体系</w:t>
      </w:r>
    </w:p>
    <w:p w:rsidR="00C34AE3" w:rsidRDefault="00C34AE3" w:rsidP="00C34AE3">
      <w:pPr>
        <w:pStyle w:val="affffb"/>
        <w:ind w:firstLine="420"/>
      </w:pPr>
      <w:r>
        <w:rPr>
          <w:rFonts w:hint="eastAsia"/>
        </w:rPr>
        <w:t>[</w:t>
      </w:r>
      <w:r>
        <w:t>3</w:t>
      </w:r>
      <w:r>
        <w:rPr>
          <w:rFonts w:hint="eastAsia"/>
        </w:rPr>
        <w:t>]  中华人民共和国科学技术普及法（2024年修订）</w:t>
      </w:r>
    </w:p>
    <w:p w:rsidR="00C34AE3" w:rsidRDefault="00C34AE3" w:rsidP="00C34AE3">
      <w:pPr>
        <w:pStyle w:val="affffb"/>
        <w:ind w:firstLine="420"/>
      </w:pPr>
      <w:r>
        <w:rPr>
          <w:rFonts w:hint="eastAsia"/>
        </w:rPr>
        <w:t>[</w:t>
      </w:r>
      <w:r>
        <w:t>4</w:t>
      </w:r>
      <w:r>
        <w:rPr>
          <w:rFonts w:hint="eastAsia"/>
        </w:rPr>
        <w:t>]</w:t>
      </w:r>
      <w:r>
        <w:t xml:space="preserve">  </w:t>
      </w:r>
      <w:r>
        <w:rPr>
          <w:rFonts w:hint="eastAsia"/>
        </w:rPr>
        <w:t>《专业技术人员继续教育规定》（中华人民共和国人力资源和社会保障部令第25号）</w:t>
      </w:r>
    </w:p>
    <w:p w:rsidR="00C34AE3" w:rsidRDefault="00C34AE3" w:rsidP="00C34AE3">
      <w:pPr>
        <w:pStyle w:val="affffb"/>
        <w:ind w:firstLine="420"/>
      </w:pPr>
      <w:r>
        <w:rPr>
          <w:rFonts w:hint="eastAsia"/>
        </w:rPr>
        <w:t>[</w:t>
      </w:r>
      <w:r>
        <w:t>5</w:t>
      </w:r>
      <w:r>
        <w:rPr>
          <w:rFonts w:hint="eastAsia"/>
        </w:rPr>
        <w:t>]</w:t>
      </w:r>
      <w:r>
        <w:t xml:space="preserve">  </w:t>
      </w:r>
      <w:r>
        <w:rPr>
          <w:rFonts w:hint="eastAsia"/>
        </w:rPr>
        <w:t>《全民科学素质行动规划纲要》（2021-2035年）</w:t>
      </w:r>
    </w:p>
    <w:p w:rsidR="00C34AE3" w:rsidRDefault="00C34AE3" w:rsidP="00C34AE3">
      <w:pPr>
        <w:pStyle w:val="affffb"/>
        <w:ind w:firstLine="420"/>
      </w:pPr>
      <w:r>
        <w:rPr>
          <w:rFonts w:hint="eastAsia"/>
        </w:rPr>
        <w:t>[</w:t>
      </w:r>
      <w:r>
        <w:t>6</w:t>
      </w:r>
      <w:r>
        <w:rPr>
          <w:rFonts w:hint="eastAsia"/>
        </w:rPr>
        <w:t>]</w:t>
      </w:r>
      <w:r>
        <w:t xml:space="preserve">  </w:t>
      </w:r>
      <w:r>
        <w:rPr>
          <w:rFonts w:hint="eastAsia"/>
        </w:rPr>
        <w:t>《广西壮族自治区专业技术人员继续教育学时管理办法》（桂人社规〔2019〕4号)</w:t>
      </w:r>
    </w:p>
    <w:p w:rsidR="00C34AE3" w:rsidRDefault="00C34AE3" w:rsidP="00C34AE3">
      <w:pPr>
        <w:pStyle w:val="affffb"/>
        <w:ind w:firstLineChars="0" w:firstLine="0"/>
        <w:jc w:val="center"/>
      </w:pPr>
    </w:p>
    <w:p w:rsidR="003E019F" w:rsidRDefault="00C34AE3" w:rsidP="00C34AE3">
      <w:pPr>
        <w:pStyle w:val="affffb"/>
        <w:ind w:firstLineChars="0" w:firstLine="0"/>
        <w:jc w:val="center"/>
      </w:pPr>
      <w:bookmarkStart w:id="46" w:name="BookMark8"/>
      <w:bookmarkEnd w:id="22"/>
      <w:bookmarkEnd w:id="45"/>
      <w: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2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6"/>
    </w:p>
    <w:sectPr w:rsidR="003E019F" w:rsidSect="0032510E">
      <w:headerReference w:type="even" r:id="rId23"/>
      <w:headerReference w:type="default" r:id="rId24"/>
      <w:footerReference w:type="even" r:id="rId25"/>
      <w:footerReference w:type="default" r:id="rId26"/>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7CC2" w:rsidRDefault="00C87CC2" w:rsidP="00D86DB7">
      <w:r>
        <w:separator/>
      </w:r>
    </w:p>
    <w:p w:rsidR="00C87CC2" w:rsidRDefault="00C87CC2"/>
    <w:p w:rsidR="00C87CC2" w:rsidRDefault="00C87CC2"/>
  </w:endnote>
  <w:endnote w:type="continuationSeparator" w:id="0">
    <w:p w:rsidR="00C87CC2" w:rsidRDefault="00C87CC2" w:rsidP="00D86DB7">
      <w:r>
        <w:continuationSeparator/>
      </w:r>
    </w:p>
    <w:p w:rsidR="00C87CC2" w:rsidRDefault="00C87CC2"/>
    <w:p w:rsidR="00C87CC2" w:rsidRDefault="00C87C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华文中宋">
    <w:charset w:val="86"/>
    <w:family w:val="auto"/>
    <w:pitch w:val="variable"/>
    <w:sig w:usb0="00000287" w:usb1="080F0000" w:usb2="00000010" w:usb3="00000000" w:csb0="0004009F" w:csb1="00000000"/>
  </w:font>
  <w:font w:name="Wingdings 2">
    <w:altName w:val="Webdings"/>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5B2" w:rsidRPr="006625B2" w:rsidRDefault="006625B2" w:rsidP="006625B2">
    <w:pPr>
      <w:pStyle w:val="affff7"/>
    </w:pPr>
    <w:r>
      <w:fldChar w:fldCharType="begin"/>
    </w:r>
    <w:r>
      <w:instrText xml:space="preserve"> PAGE   \* MERGEFORMAT \* MERGEFORMAT </w:instrText>
    </w:r>
    <w:r>
      <w:fldChar w:fldCharType="separate"/>
    </w:r>
    <w:r>
      <w:rPr>
        <w:noProof/>
      </w:rPr>
      <w:t>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Default="000C57D6" w:rsidP="006625B2">
    <w:pPr>
      <w:pStyle w:val="affff8"/>
    </w:pPr>
    <w:r>
      <w:fldChar w:fldCharType="begin"/>
    </w:r>
    <w:r>
      <w:instrText>PAGE   \* MERGEFORMAT</w:instrText>
    </w:r>
    <w:r>
      <w:fldChar w:fldCharType="separate"/>
    </w:r>
    <w:r w:rsidR="00AD0660" w:rsidRPr="00AD0660">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5B2" w:rsidRPr="006625B2" w:rsidRDefault="006625B2" w:rsidP="006625B2">
    <w:pPr>
      <w:pStyle w:val="affff7"/>
    </w:pPr>
    <w:r>
      <w:fldChar w:fldCharType="begin"/>
    </w:r>
    <w:r>
      <w:instrText xml:space="preserve"> PAGE   \* MERGEFORMAT \* MERGEFORMAT </w:instrText>
    </w:r>
    <w:r>
      <w:fldChar w:fldCharType="separate"/>
    </w:r>
    <w:r w:rsidR="00AD0660">
      <w:rPr>
        <w:noProof/>
      </w:rPr>
      <w:t>4</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5B2" w:rsidRDefault="006625B2" w:rsidP="006625B2">
    <w:pPr>
      <w:pStyle w:val="affff8"/>
    </w:pPr>
    <w:r>
      <w:fldChar w:fldCharType="begin"/>
    </w:r>
    <w:r>
      <w:instrText>PAGE   \* MERGEFORMAT</w:instrText>
    </w:r>
    <w:r>
      <w:fldChar w:fldCharType="separate"/>
    </w:r>
    <w:r w:rsidR="00AD0660" w:rsidRPr="00AD0660">
      <w:rPr>
        <w:noProof/>
        <w:lang w:val="zh-CN"/>
      </w:rPr>
      <w:t>3</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5B2" w:rsidRPr="006625B2" w:rsidRDefault="006625B2" w:rsidP="006625B2">
    <w:pPr>
      <w:pStyle w:val="affff7"/>
    </w:pPr>
    <w:r>
      <w:fldChar w:fldCharType="begin"/>
    </w:r>
    <w:r>
      <w:instrText xml:space="preserve"> PAGE   \* MERGEFORMAT \* MERGEFORMAT </w:instrText>
    </w:r>
    <w:r>
      <w:fldChar w:fldCharType="separate"/>
    </w:r>
    <w:r w:rsidR="00AD0660">
      <w:rPr>
        <w:noProof/>
      </w:rPr>
      <w:t>6</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5B2" w:rsidRDefault="006625B2" w:rsidP="006625B2">
    <w:pPr>
      <w:pStyle w:val="affff8"/>
    </w:pPr>
    <w:r>
      <w:fldChar w:fldCharType="begin"/>
    </w:r>
    <w:r>
      <w:instrText>PAGE   \* MERGEFORMAT</w:instrText>
    </w:r>
    <w:r>
      <w:fldChar w:fldCharType="separate"/>
    </w:r>
    <w:r w:rsidR="00AD0660" w:rsidRPr="00AD0660">
      <w:rPr>
        <w:noProof/>
        <w:lang w:val="zh-CN"/>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7CC2" w:rsidRDefault="00C87CC2" w:rsidP="00D86DB7">
      <w:r>
        <w:separator/>
      </w:r>
    </w:p>
  </w:footnote>
  <w:footnote w:type="continuationSeparator" w:id="0">
    <w:p w:rsidR="00C87CC2" w:rsidRDefault="00C87CC2" w:rsidP="00D86DB7">
      <w:r>
        <w:continuationSeparator/>
      </w:r>
    </w:p>
    <w:p w:rsidR="00C87CC2" w:rsidRDefault="00C87CC2"/>
    <w:p w:rsidR="00C87CC2" w:rsidRDefault="00C87CC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Pr="006625B2" w:rsidRDefault="006625B2" w:rsidP="006625B2">
    <w:pPr>
      <w:pStyle w:val="afffff1"/>
    </w:pPr>
    <w:r>
      <w:fldChar w:fldCharType="begin"/>
    </w:r>
    <w:r>
      <w:instrText xml:space="preserve"> STYLEREF  标准文件_文件编号 \* MERGEFORMAT </w:instrText>
    </w:r>
    <w:r>
      <w:fldChar w:fldCharType="separate"/>
    </w:r>
    <w:r w:rsidR="00AD0660">
      <w:t>T/GXAS XXXX</w:t>
    </w:r>
    <w:r w:rsidR="00AD0660">
      <w:t>—</w:t>
    </w:r>
    <w:r w:rsidR="00AD0660">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D84FA1" w:rsidP="006625B2">
    <w:pPr>
      <w:pStyle w:val="afffff0"/>
    </w:pPr>
    <w:r>
      <w:fldChar w:fldCharType="begin"/>
    </w:r>
    <w:r>
      <w:instrText xml:space="preserve"> STYLEREF  标准文件_文件编号  \* MERGEFORMAT </w:instrText>
    </w:r>
    <w:r>
      <w:fldChar w:fldCharType="separate"/>
    </w:r>
    <w:r w:rsidR="00AD0660">
      <w:t>T/GXAS XXXX</w:t>
    </w:r>
    <w:r w:rsidR="00AD0660">
      <w:t>—</w:t>
    </w:r>
    <w:r w:rsidR="00AD0660">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5B2" w:rsidRPr="006625B2" w:rsidRDefault="006625B2" w:rsidP="006625B2">
    <w:pPr>
      <w:pStyle w:val="afffff1"/>
    </w:pPr>
    <w:r>
      <w:fldChar w:fldCharType="begin"/>
    </w:r>
    <w:r>
      <w:instrText xml:space="preserve"> STYLEREF  标准文件_文件编号 \* MERGEFORMAT </w:instrText>
    </w:r>
    <w:r>
      <w:fldChar w:fldCharType="separate"/>
    </w:r>
    <w:r w:rsidR="00AD0660">
      <w:t>T/GXAS XXXX</w:t>
    </w:r>
    <w:r w:rsidR="00AD0660">
      <w:t>—</w:t>
    </w:r>
    <w:r w:rsidR="00AD0660">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5B2" w:rsidRPr="00D84FA1" w:rsidRDefault="006625B2" w:rsidP="006625B2">
    <w:pPr>
      <w:pStyle w:val="afffff0"/>
    </w:pPr>
    <w:r>
      <w:fldChar w:fldCharType="begin"/>
    </w:r>
    <w:r>
      <w:instrText xml:space="preserve"> STYLEREF  标准文件_文件编号  \* MERGEFORMAT </w:instrText>
    </w:r>
    <w:r>
      <w:fldChar w:fldCharType="separate"/>
    </w:r>
    <w:r w:rsidR="00AD0660">
      <w:t>T/GXAS XXXX</w:t>
    </w:r>
    <w:r w:rsidR="00AD0660">
      <w:t>—</w:t>
    </w:r>
    <w:r w:rsidR="00AD0660">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5B2" w:rsidRPr="006625B2" w:rsidRDefault="006625B2" w:rsidP="006625B2">
    <w:pPr>
      <w:pStyle w:val="afffff1"/>
    </w:pPr>
    <w:r>
      <w:fldChar w:fldCharType="begin"/>
    </w:r>
    <w:r>
      <w:instrText xml:space="preserve"> STYLEREF  标准文件_文件编号 \* MERGEFORMAT </w:instrText>
    </w:r>
    <w:r>
      <w:fldChar w:fldCharType="separate"/>
    </w:r>
    <w:r w:rsidR="00AD0660">
      <w:t>T/GXAS XXXX</w:t>
    </w:r>
    <w:r w:rsidR="00AD0660">
      <w:t>—</w:t>
    </w:r>
    <w:r w:rsidR="00AD0660">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5B2" w:rsidRPr="00D84FA1" w:rsidRDefault="006625B2" w:rsidP="006625B2">
    <w:pPr>
      <w:pStyle w:val="afffff0"/>
    </w:pPr>
    <w:r>
      <w:fldChar w:fldCharType="begin"/>
    </w:r>
    <w:r>
      <w:instrText xml:space="preserve"> STYLEREF  标准文件_文件编号  \* MERGEFORMAT </w:instrText>
    </w:r>
    <w:r>
      <w:fldChar w:fldCharType="separate"/>
    </w:r>
    <w:r w:rsidR="00AD0660">
      <w:t>T/GXAS XXXX</w:t>
    </w:r>
    <w:r w:rsidR="00AD0660">
      <w:t>—</w:t>
    </w:r>
    <w:r w:rsidR="00AD0660">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52B3F44"/>
    <w:multiLevelType w:val="singleLevel"/>
    <w:tmpl w:val="A52B3F44"/>
    <w:lvl w:ilvl="0">
      <w:start w:val="1"/>
      <w:numFmt w:val="lowerLetter"/>
      <w:suff w:val="space"/>
      <w:lvlText w:val="%1)"/>
      <w:lvlJc w:val="left"/>
    </w:lvl>
  </w:abstractNum>
  <w:abstractNum w:abstractNumId="1"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2"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4"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6"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8"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0"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1"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6"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7"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8"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15:restartNumberingAfterBreak="0">
    <w:nsid w:val="5F2AB0D2"/>
    <w:multiLevelType w:val="singleLevel"/>
    <w:tmpl w:val="5F2AB0D2"/>
    <w:lvl w:ilvl="0">
      <w:start w:val="1"/>
      <w:numFmt w:val="lowerLetter"/>
      <w:suff w:val="space"/>
      <w:lvlText w:val="%1)"/>
      <w:lvlJc w:val="left"/>
    </w:lvl>
  </w:abstractNum>
  <w:abstractNum w:abstractNumId="22"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3" w15:restartNumberingAfterBreak="0">
    <w:nsid w:val="646260FA"/>
    <w:multiLevelType w:val="multilevel"/>
    <w:tmpl w:val="F364D302"/>
    <w:lvl w:ilvl="0">
      <w:start w:val="1"/>
      <w:numFmt w:val="decimal"/>
      <w:lvlRestart w:val="0"/>
      <w:pStyle w:val="aff2"/>
      <w:suff w:val="nothing"/>
      <w:lvlText w:val="表%1　"/>
      <w:lvlJc w:val="left"/>
      <w:pPr>
        <w:ind w:left="0" w:firstLine="0"/>
      </w:pPr>
      <w:rPr>
        <w:rFonts w:ascii="黑体" w:eastAsia="黑体" w:hAnsi="黑体"/>
        <w:b w:val="0"/>
        <w:sz w:val="21"/>
        <w:szCs w:val="21"/>
      </w:r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4"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6"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0"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1"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2"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1"/>
  </w:num>
  <w:num w:numId="2">
    <w:abstractNumId w:val="22"/>
  </w:num>
  <w:num w:numId="3">
    <w:abstractNumId w:val="6"/>
  </w:num>
  <w:num w:numId="4">
    <w:abstractNumId w:val="19"/>
  </w:num>
  <w:num w:numId="5">
    <w:abstractNumId w:val="14"/>
  </w:num>
  <w:num w:numId="6">
    <w:abstractNumId w:val="25"/>
  </w:num>
  <w:num w:numId="7">
    <w:abstractNumId w:val="9"/>
  </w:num>
  <w:num w:numId="8">
    <w:abstractNumId w:val="10"/>
  </w:num>
  <w:num w:numId="9">
    <w:abstractNumId w:val="17"/>
  </w:num>
  <w:num w:numId="10">
    <w:abstractNumId w:val="26"/>
  </w:num>
  <w:num w:numId="11">
    <w:abstractNumId w:val="5"/>
  </w:num>
  <w:num w:numId="12">
    <w:abstractNumId w:val="15"/>
  </w:num>
  <w:num w:numId="13">
    <w:abstractNumId w:val="27"/>
  </w:num>
  <w:num w:numId="14">
    <w:abstractNumId w:val="12"/>
  </w:num>
  <w:num w:numId="15">
    <w:abstractNumId w:val="7"/>
  </w:num>
  <w:num w:numId="16">
    <w:abstractNumId w:val="11"/>
  </w:num>
  <w:num w:numId="17">
    <w:abstractNumId w:val="24"/>
  </w:num>
  <w:num w:numId="18">
    <w:abstractNumId w:val="4"/>
  </w:num>
  <w:num w:numId="19">
    <w:abstractNumId w:val="8"/>
  </w:num>
  <w:num w:numId="20">
    <w:abstractNumId w:val="20"/>
  </w:num>
  <w:num w:numId="21">
    <w:abstractNumId w:val="23"/>
  </w:num>
  <w:num w:numId="22">
    <w:abstractNumId w:val="18"/>
  </w:num>
  <w:num w:numId="23">
    <w:abstractNumId w:val="31"/>
  </w:num>
  <w:num w:numId="24">
    <w:abstractNumId w:val="16"/>
  </w:num>
  <w:num w:numId="25">
    <w:abstractNumId w:val="30"/>
  </w:num>
  <w:num w:numId="26">
    <w:abstractNumId w:val="3"/>
  </w:num>
  <w:num w:numId="27">
    <w:abstractNumId w:val="13"/>
  </w:num>
  <w:num w:numId="28">
    <w:abstractNumId w:val="32"/>
  </w:num>
  <w:num w:numId="29">
    <w:abstractNumId w:val="29"/>
  </w:num>
  <w:num w:numId="30">
    <w:abstractNumId w:val="28"/>
  </w:num>
  <w:num w:numId="31">
    <w:abstractNumId w:val="2"/>
  </w:num>
  <w:num w:numId="32">
    <w:abstractNumId w:val="21"/>
  </w:num>
  <w:num w:numId="33">
    <w:abstractNumId w:val="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ttachedTemplate r:id="rId1"/>
  <w:stylePaneSortMethod w:val="0000"/>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AE3"/>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319D"/>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313B"/>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2510E"/>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C6C9A"/>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07CE"/>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3C25"/>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25B2"/>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3202"/>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4B76"/>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3D41"/>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660"/>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AE3"/>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87CC2"/>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546D2"/>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8CF"/>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74A741"/>
  <w15:docId w15:val="{121BAEDF-A615-40F8-BB68-B4EA9A107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qFormat/>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qFormat/>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qFormat/>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qFormat/>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qFormat/>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qFormat/>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qFormat/>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qFormat/>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qFormat/>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qFormat/>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qFormat/>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qFormat/>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qFormat/>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qFormat/>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qFormat/>
    <w:rsid w:val="00F32780"/>
    <w:pPr>
      <w:numPr>
        <w:ilvl w:val="2"/>
      </w:numPr>
      <w:spacing w:beforeLines="50" w:before="50" w:afterLines="50" w:after="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qFormat/>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before="0" w:afterLines="0" w:after="0"/>
      <w:outlineLvl w:val="9"/>
    </w:pPr>
    <w:rPr>
      <w:rFonts w:ascii="宋体" w:eastAsia="宋体"/>
    </w:rPr>
  </w:style>
  <w:style w:type="paragraph" w:customStyle="1" w:styleId="afffffffff">
    <w:name w:val="标准文件_五级无标题"/>
    <w:basedOn w:val="afff1"/>
    <w:qFormat/>
    <w:rsid w:val="00F32780"/>
    <w:pPr>
      <w:spacing w:beforeLines="0" w:before="0" w:afterLines="0" w:after="0"/>
      <w:outlineLvl w:val="9"/>
    </w:pPr>
    <w:rPr>
      <w:rFonts w:ascii="宋体" w:eastAsia="宋体"/>
    </w:rPr>
  </w:style>
  <w:style w:type="paragraph" w:customStyle="1" w:styleId="afffffffff0">
    <w:name w:val="标准文件_三级无标题"/>
    <w:basedOn w:val="afff"/>
    <w:qFormat/>
    <w:rsid w:val="00F32780"/>
    <w:pPr>
      <w:spacing w:beforeLines="0" w:before="0" w:afterLines="0" w:after="0"/>
      <w:outlineLvl w:val="9"/>
    </w:pPr>
    <w:rPr>
      <w:rFonts w:ascii="宋体" w:eastAsia="宋体"/>
    </w:rPr>
  </w:style>
  <w:style w:type="paragraph" w:customStyle="1" w:styleId="afffffffff1">
    <w:name w:val="标准文件_二级无标题"/>
    <w:basedOn w:val="affe"/>
    <w:qFormat/>
    <w:rsid w:val="00F32780"/>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qFormat/>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qFormat/>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qFormat/>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11">
    <w:name w:val="toc 1"/>
    <w:basedOn w:val="afff5"/>
    <w:next w:val="afff5"/>
    <w:autoRedefine/>
    <w:uiPriority w:val="39"/>
    <w:unhideWhenUsed/>
    <w:rsid w:val="00F32780"/>
    <w:rPr>
      <w:rFonts w:ascii="宋体"/>
    </w:rPr>
  </w:style>
  <w:style w:type="table" w:styleId="afffffffffc">
    <w:name w:val="Table Grid"/>
    <w:basedOn w:val="afff7"/>
    <w:uiPriority w:val="39"/>
    <w:qFormat/>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F32780"/>
    <w:pPr>
      <w:spacing w:line="300" w:lineRule="exact"/>
      <w:ind w:left="420"/>
    </w:pPr>
    <w:rPr>
      <w:rFonts w:ascii="宋体"/>
    </w:rPr>
  </w:style>
  <w:style w:type="paragraph" w:styleId="42">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F32780"/>
    <w:pPr>
      <w:ind w:left="839"/>
    </w:pPr>
    <w:rPr>
      <w:rFonts w:ascii="宋体"/>
    </w:rPr>
  </w:style>
  <w:style w:type="paragraph" w:styleId="62">
    <w:name w:val="toc 6"/>
    <w:basedOn w:val="afff5"/>
    <w:next w:val="afff5"/>
    <w:autoRedefine/>
    <w:uiPriority w:val="39"/>
    <w:unhideWhenUsed/>
    <w:rsid w:val="00F32780"/>
    <w:pPr>
      <w:spacing w:line="300" w:lineRule="exact"/>
      <w:ind w:left="1049"/>
    </w:pPr>
    <w:rPr>
      <w:rFonts w:ascii="宋体"/>
    </w:rPr>
  </w:style>
  <w:style w:type="paragraph" w:styleId="72">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F32780"/>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F32780"/>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F32780"/>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styleId="afffffffffffb">
    <w:name w:val="annotation text"/>
    <w:basedOn w:val="afff5"/>
    <w:link w:val="afffffffffffc"/>
    <w:uiPriority w:val="99"/>
    <w:semiHidden/>
    <w:unhideWhenUsed/>
    <w:qFormat/>
    <w:rsid w:val="00C34AE3"/>
    <w:pPr>
      <w:jc w:val="left"/>
    </w:pPr>
  </w:style>
  <w:style w:type="character" w:customStyle="1" w:styleId="afffffffffffc">
    <w:name w:val="批注文字 字符"/>
    <w:basedOn w:val="afff6"/>
    <w:link w:val="afffffffffffb"/>
    <w:uiPriority w:val="99"/>
    <w:semiHidden/>
    <w:rsid w:val="00C34AE3"/>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glossaryDocument" Target="glossary/document.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image" Target="media/image3.jpg"/><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0DCC0C075DA40B29602D2FF265CD4A5"/>
        <w:category>
          <w:name w:val="常规"/>
          <w:gallery w:val="placeholder"/>
        </w:category>
        <w:types>
          <w:type w:val="bbPlcHdr"/>
        </w:types>
        <w:behaviors>
          <w:behavior w:val="content"/>
        </w:behaviors>
        <w:guid w:val="{F8F1875F-FB71-49B8-BA14-8579104B319B}"/>
      </w:docPartPr>
      <w:docPartBody>
        <w:p w:rsidR="00795D8E" w:rsidRDefault="00CD5472">
          <w:pPr>
            <w:pStyle w:val="60DCC0C075DA40B29602D2FF265CD4A5"/>
          </w:pPr>
          <w:r w:rsidRPr="00751A05">
            <w:rPr>
              <w:rStyle w:val="a3"/>
              <w:rFonts w:hint="eastAsia"/>
            </w:rPr>
            <w:t>单击或点击此处输入文字。</w:t>
          </w:r>
        </w:p>
      </w:docPartBody>
    </w:docPart>
    <w:docPart>
      <w:docPartPr>
        <w:name w:val="02C381E7434B4262846538CD8696097A"/>
        <w:category>
          <w:name w:val="常规"/>
          <w:gallery w:val="placeholder"/>
        </w:category>
        <w:types>
          <w:type w:val="bbPlcHdr"/>
        </w:types>
        <w:behaviors>
          <w:behavior w:val="content"/>
        </w:behaviors>
        <w:guid w:val="{73942070-B172-47E9-B349-999EC3758BE3}"/>
      </w:docPartPr>
      <w:docPartBody>
        <w:p w:rsidR="00795D8E" w:rsidRDefault="00CD5472">
          <w:pPr>
            <w:pStyle w:val="02C381E7434B4262846538CD8696097A"/>
          </w:pPr>
          <w:r w:rsidRPr="00FB6243">
            <w:rPr>
              <w:rStyle w:val="a3"/>
              <w:rFonts w:hint="eastAsia"/>
            </w:rPr>
            <w:t>选择一项。</w:t>
          </w:r>
        </w:p>
      </w:docPartBody>
    </w:docPart>
    <w:docPart>
      <w:docPartPr>
        <w:name w:val="588DA526B46A48F9A4E171081D38BB78"/>
        <w:category>
          <w:name w:val="常规"/>
          <w:gallery w:val="placeholder"/>
        </w:category>
        <w:types>
          <w:type w:val="bbPlcHdr"/>
        </w:types>
        <w:behaviors>
          <w:behavior w:val="content"/>
        </w:behaviors>
        <w:guid w:val="{49214372-A22C-4831-809C-FA69380AF8A4}"/>
      </w:docPartPr>
      <w:docPartBody>
        <w:p w:rsidR="00795D8E" w:rsidRDefault="00CD5472">
          <w:pPr>
            <w:pStyle w:val="588DA526B46A48F9A4E171081D38BB78"/>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华文中宋">
    <w:charset w:val="86"/>
    <w:family w:val="auto"/>
    <w:pitch w:val="variable"/>
    <w:sig w:usb0="00000287" w:usb1="080F0000" w:usb2="00000010" w:usb3="00000000" w:csb0="0004009F" w:csb1="00000000"/>
  </w:font>
  <w:font w:name="Wingdings 2">
    <w:altName w:val="Webdings"/>
    <w:charset w:val="02"/>
    <w:family w:val="roman"/>
    <w:pitch w:val="variable"/>
    <w:sig w:usb0="00000000" w:usb1="10000000" w:usb2="00000000" w:usb3="00000000" w:csb0="8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472"/>
    <w:rsid w:val="00304531"/>
    <w:rsid w:val="00363BF6"/>
    <w:rsid w:val="00795D8E"/>
    <w:rsid w:val="00A619E6"/>
    <w:rsid w:val="00CD5472"/>
    <w:rsid w:val="00E814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60DCC0C075DA40B29602D2FF265CD4A5">
    <w:name w:val="60DCC0C075DA40B29602D2FF265CD4A5"/>
    <w:pPr>
      <w:widowControl w:val="0"/>
      <w:jc w:val="both"/>
    </w:pPr>
  </w:style>
  <w:style w:type="paragraph" w:customStyle="1" w:styleId="02C381E7434B4262846538CD8696097A">
    <w:name w:val="02C381E7434B4262846538CD8696097A"/>
    <w:pPr>
      <w:widowControl w:val="0"/>
      <w:jc w:val="both"/>
    </w:pPr>
  </w:style>
  <w:style w:type="paragraph" w:customStyle="1" w:styleId="588DA526B46A48F9A4E171081D38BB78">
    <w:name w:val="588DA526B46A48F9A4E171081D38BB78"/>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8355E8-6802-4E3F-B4F4-3F4A6EB3B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18</TotalTime>
  <Pages>8</Pages>
  <Words>1784</Words>
  <Characters>2232</Characters>
  <Application>Microsoft Office Word</Application>
  <DocSecurity>0</DocSecurity>
  <Lines>372</Lines>
  <Paragraphs>334</Paragraphs>
  <ScaleCrop>false</ScaleCrop>
  <Company>PCMI</Company>
  <LinksUpToDate>false</LinksUpToDate>
  <CharactersWithSpaces>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Administrator</dc:creator>
  <cp:keywords/>
  <dc:description>&lt;config cover="true" show_menu="true" version="1.0.0" doctype="SDKXY"&gt;_x000d_
&lt;/config&gt;</dc:description>
  <cp:lastModifiedBy>Administrator</cp:lastModifiedBy>
  <cp:revision>10</cp:revision>
  <cp:lastPrinted>2025-04-17T07:44:00Z</cp:lastPrinted>
  <dcterms:created xsi:type="dcterms:W3CDTF">2025-04-16T11:46:00Z</dcterms:created>
  <dcterms:modified xsi:type="dcterms:W3CDTF">2025-04-17T07:44:00Z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