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2E55B2" w14:textId="667BD4A6" w:rsidR="00B94E0B" w:rsidRPr="00317530" w:rsidRDefault="006F55FA" w:rsidP="00926112">
      <w:pPr>
        <w:jc w:val="center"/>
        <w:rPr>
          <w:rFonts w:ascii="方正小标宋简体" w:eastAsia="方正小标宋简体" w:cs="仿宋_GB2312"/>
          <w:bCs/>
          <w:color w:val="000000"/>
          <w:sz w:val="44"/>
          <w:szCs w:val="44"/>
        </w:rPr>
      </w:pPr>
      <w:r w:rsidRPr="006F55FA">
        <w:rPr>
          <w:rFonts w:ascii="方正小标宋简体" w:eastAsia="方正小标宋简体" w:cs="仿宋_GB2312" w:hint="eastAsia"/>
          <w:bCs/>
          <w:color w:val="000000"/>
          <w:sz w:val="44"/>
          <w:szCs w:val="44"/>
        </w:rPr>
        <w:t>团体标准《急性骨筋膜室综合征护理操作规范》</w:t>
      </w:r>
      <w:r w:rsidR="0080563C" w:rsidRPr="00317530">
        <w:rPr>
          <w:rFonts w:ascii="方正小标宋简体" w:eastAsia="方正小标宋简体" w:cs="仿宋_GB2312" w:hint="eastAsia"/>
          <w:bCs/>
          <w:color w:val="000000"/>
          <w:sz w:val="44"/>
          <w:szCs w:val="44"/>
        </w:rPr>
        <w:t>（</w:t>
      </w:r>
      <w:r w:rsidR="00C240EA" w:rsidRPr="00317530">
        <w:rPr>
          <w:rFonts w:ascii="方正小标宋简体" w:eastAsia="方正小标宋简体" w:cs="仿宋_GB2312" w:hint="eastAsia"/>
          <w:bCs/>
          <w:color w:val="000000"/>
          <w:sz w:val="44"/>
          <w:szCs w:val="44"/>
        </w:rPr>
        <w:t>征求意见</w:t>
      </w:r>
      <w:r w:rsidR="00373160" w:rsidRPr="00317530">
        <w:rPr>
          <w:rFonts w:ascii="方正小标宋简体" w:eastAsia="方正小标宋简体" w:cs="仿宋_GB2312" w:hint="eastAsia"/>
          <w:bCs/>
          <w:color w:val="000000"/>
          <w:sz w:val="44"/>
          <w:szCs w:val="44"/>
        </w:rPr>
        <w:t>稿</w:t>
      </w:r>
      <w:r w:rsidR="0080563C" w:rsidRPr="00317530">
        <w:rPr>
          <w:rFonts w:ascii="方正小标宋简体" w:eastAsia="方正小标宋简体" w:cs="仿宋_GB2312" w:hint="eastAsia"/>
          <w:bCs/>
          <w:color w:val="000000"/>
          <w:sz w:val="44"/>
          <w:szCs w:val="44"/>
        </w:rPr>
        <w:t>）编制说明</w:t>
      </w:r>
    </w:p>
    <w:p w14:paraId="5D9A3959" w14:textId="77777777" w:rsidR="00B94E0B" w:rsidRDefault="00B94E0B">
      <w:pPr>
        <w:ind w:firstLine="378"/>
        <w:jc w:val="center"/>
        <w:rPr>
          <w:rFonts w:ascii="方正小标宋简体" w:eastAsia="方正小标宋简体" w:cs="仿宋_GB2312"/>
          <w:bCs/>
          <w:color w:val="000000"/>
          <w:sz w:val="18"/>
          <w:szCs w:val="18"/>
        </w:rPr>
      </w:pPr>
    </w:p>
    <w:p w14:paraId="0096E134" w14:textId="2AC7196D" w:rsidR="00B94E0B" w:rsidRPr="00F04DE2" w:rsidRDefault="0080563C" w:rsidP="00F04DE2">
      <w:pPr>
        <w:pStyle w:val="afff2"/>
        <w:ind w:firstLineChars="200" w:firstLine="640"/>
        <w:jc w:val="left"/>
        <w:rPr>
          <w:rFonts w:ascii="黑体" w:eastAsia="黑体" w:hAnsi="黑体"/>
          <w:b w:val="0"/>
          <w:color w:val="000000" w:themeColor="text1"/>
        </w:rPr>
      </w:pPr>
      <w:r w:rsidRPr="00F04DE2">
        <w:rPr>
          <w:rFonts w:ascii="黑体" w:eastAsia="黑体" w:hAnsi="黑体" w:hint="eastAsia"/>
          <w:b w:val="0"/>
          <w:color w:val="000000" w:themeColor="text1"/>
        </w:rPr>
        <w:t>一、</w:t>
      </w:r>
      <w:r w:rsidR="00FA5DE1" w:rsidRPr="00F04DE2">
        <w:rPr>
          <w:rFonts w:ascii="黑体" w:eastAsia="黑体" w:hAnsi="黑体" w:hint="eastAsia"/>
          <w:b w:val="0"/>
          <w:color w:val="000000" w:themeColor="text1"/>
        </w:rPr>
        <w:t>任务来源、起草单位</w:t>
      </w:r>
      <w:r w:rsidR="004C7096">
        <w:rPr>
          <w:rFonts w:ascii="黑体" w:eastAsia="黑体" w:hAnsi="黑体" w:hint="eastAsia"/>
          <w:b w:val="0"/>
          <w:color w:val="000000" w:themeColor="text1"/>
        </w:rPr>
        <w:t>、</w:t>
      </w:r>
      <w:r w:rsidR="004C7096">
        <w:rPr>
          <w:rFonts w:ascii="黑体" w:eastAsia="黑体" w:hAnsi="黑体"/>
          <w:b w:val="0"/>
          <w:color w:val="000000" w:themeColor="text1"/>
        </w:rPr>
        <w:t>主要起草人</w:t>
      </w:r>
    </w:p>
    <w:p w14:paraId="374A4183" w14:textId="1091009E" w:rsidR="00B94E0B" w:rsidRDefault="00FF462C" w:rsidP="003C0E61">
      <w:pPr>
        <w:spacing w:afterLines="50" w:after="120" w:line="520" w:lineRule="exact"/>
        <w:ind w:firstLineChars="200" w:firstLine="640"/>
        <w:rPr>
          <w:rFonts w:ascii="仿宋_GB2312" w:eastAsia="仿宋_GB2312"/>
          <w:sz w:val="32"/>
          <w:szCs w:val="32"/>
        </w:rPr>
      </w:pPr>
      <w:r w:rsidRPr="00FF462C">
        <w:rPr>
          <w:rFonts w:ascii="仿宋_GB2312" w:eastAsia="仿宋_GB2312" w:hint="eastAsia"/>
          <w:sz w:val="32"/>
          <w:szCs w:val="32"/>
        </w:rPr>
        <w:t>根据《广西标准化协会关于下达2024年第</w:t>
      </w:r>
      <w:r w:rsidR="00F93464" w:rsidRPr="00F93464">
        <w:rPr>
          <w:rFonts w:ascii="仿宋_GB2312" w:eastAsia="仿宋_GB2312" w:hint="eastAsia"/>
          <w:sz w:val="32"/>
          <w:szCs w:val="32"/>
        </w:rPr>
        <w:t>四十五</w:t>
      </w:r>
      <w:r w:rsidRPr="00FF462C">
        <w:rPr>
          <w:rFonts w:ascii="仿宋_GB2312" w:eastAsia="仿宋_GB2312" w:hint="eastAsia"/>
          <w:sz w:val="32"/>
          <w:szCs w:val="32"/>
        </w:rPr>
        <w:t>批团体标准制修订项目计划的通知》（桂标协〔2024〕</w:t>
      </w:r>
      <w:r w:rsidR="00F93464">
        <w:rPr>
          <w:rFonts w:ascii="仿宋_GB2312" w:eastAsia="仿宋_GB2312"/>
          <w:sz w:val="32"/>
          <w:szCs w:val="32"/>
        </w:rPr>
        <w:t>303</w:t>
      </w:r>
      <w:r w:rsidRPr="00FF462C">
        <w:rPr>
          <w:rFonts w:ascii="仿宋_GB2312" w:eastAsia="仿宋_GB2312" w:hint="eastAsia"/>
          <w:sz w:val="32"/>
          <w:szCs w:val="32"/>
        </w:rPr>
        <w:t>号）文件精神，由</w:t>
      </w:r>
      <w:r w:rsidR="00F93464" w:rsidRPr="00F93464">
        <w:rPr>
          <w:rFonts w:ascii="仿宋_GB2312" w:eastAsia="仿宋_GB2312" w:hint="eastAsia"/>
          <w:sz w:val="32"/>
          <w:szCs w:val="32"/>
        </w:rPr>
        <w:t>柳州市工人医院</w:t>
      </w:r>
      <w:r w:rsidRPr="00FF462C">
        <w:rPr>
          <w:rFonts w:ascii="仿宋_GB2312" w:eastAsia="仿宋_GB2312" w:hint="eastAsia"/>
          <w:sz w:val="32"/>
          <w:szCs w:val="32"/>
        </w:rPr>
        <w:t>提出，</w:t>
      </w:r>
      <w:r w:rsidR="00B02088" w:rsidRPr="00B02088">
        <w:rPr>
          <w:rFonts w:ascii="仿宋_GB2312" w:eastAsia="仿宋_GB2312" w:hint="eastAsia"/>
          <w:sz w:val="32"/>
          <w:szCs w:val="32"/>
        </w:rPr>
        <w:t>柳州市工人医院、广西壮族自治区人民医院、广西医科大学第二附属医院、南宁市第二人民医院、玉林市第一人民医院、右江民族医学院附属医院、华中科技大学同济医学院附属同济医院、柳州市柳铁中心医院、贵港市人民医院、梧州市工人医院、钦州市第一人民医院、河池市宜州区人民医院、</w:t>
      </w:r>
      <w:r w:rsidR="00AE3954" w:rsidRPr="00AE3954">
        <w:rPr>
          <w:rFonts w:ascii="仿宋_GB2312" w:eastAsia="仿宋_GB2312" w:hint="eastAsia"/>
          <w:sz w:val="32"/>
          <w:szCs w:val="32"/>
        </w:rPr>
        <w:t>三江侗族自治县人民医院</w:t>
      </w:r>
      <w:r w:rsidRPr="00FF462C">
        <w:rPr>
          <w:rFonts w:ascii="仿宋_GB2312" w:eastAsia="仿宋_GB2312" w:hint="eastAsia"/>
          <w:sz w:val="32"/>
          <w:szCs w:val="32"/>
        </w:rPr>
        <w:t>等单位共同起草的团体标准《</w:t>
      </w:r>
      <w:r w:rsidR="00F93464">
        <w:rPr>
          <w:rFonts w:ascii="仿宋_GB2312" w:eastAsia="仿宋_GB2312" w:hint="eastAsia"/>
          <w:sz w:val="32"/>
          <w:szCs w:val="32"/>
        </w:rPr>
        <w:t>急性骨筋膜室综合征护理操作规范</w:t>
      </w:r>
      <w:r w:rsidRPr="00FF462C">
        <w:rPr>
          <w:rFonts w:ascii="仿宋_GB2312" w:eastAsia="仿宋_GB2312" w:hint="eastAsia"/>
          <w:sz w:val="32"/>
          <w:szCs w:val="32"/>
        </w:rPr>
        <w:t>》（项目编号：2024-4</w:t>
      </w:r>
      <w:r w:rsidR="00F93464">
        <w:rPr>
          <w:rFonts w:ascii="仿宋_GB2312" w:eastAsia="仿宋_GB2312"/>
          <w:sz w:val="32"/>
          <w:szCs w:val="32"/>
        </w:rPr>
        <w:t>504</w:t>
      </w:r>
      <w:r w:rsidRPr="00FF462C">
        <w:rPr>
          <w:rFonts w:ascii="仿宋_GB2312" w:eastAsia="仿宋_GB2312" w:hint="eastAsia"/>
          <w:sz w:val="32"/>
          <w:szCs w:val="32"/>
        </w:rPr>
        <w:t>）已获批立项。</w:t>
      </w:r>
    </w:p>
    <w:p w14:paraId="21878961" w14:textId="1DA400C5" w:rsidR="004C7096" w:rsidRDefault="004C7096" w:rsidP="004C7096">
      <w:pPr>
        <w:spacing w:afterLines="50" w:after="120" w:line="520" w:lineRule="exact"/>
        <w:ind w:firstLineChars="200" w:firstLine="640"/>
        <w:rPr>
          <w:rFonts w:ascii="仿宋_GB2312" w:eastAsia="仿宋_GB2312"/>
          <w:sz w:val="32"/>
          <w:szCs w:val="32"/>
        </w:rPr>
      </w:pPr>
      <w:r w:rsidRPr="004C7096">
        <w:rPr>
          <w:rFonts w:ascii="仿宋_GB2312" w:eastAsia="仿宋_GB2312" w:hint="eastAsia"/>
          <w:sz w:val="32"/>
          <w:szCs w:val="32"/>
        </w:rPr>
        <w:t>为高质量编制团体标准《急性骨筋膜室综合征护理操作规范》，由起草单位成立标准编制工作组并进行如下分工：</w:t>
      </w:r>
      <w:r w:rsidR="000C3C30">
        <w:rPr>
          <w:rFonts w:ascii="仿宋_GB2312" w:eastAsia="仿宋_GB2312"/>
          <w:sz w:val="32"/>
          <w:szCs w:val="32"/>
        </w:rPr>
        <w:t xml:space="preserve"> </w:t>
      </w:r>
    </w:p>
    <w:tbl>
      <w:tblPr>
        <w:tblW w:w="50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5"/>
        <w:gridCol w:w="1659"/>
        <w:gridCol w:w="1579"/>
        <w:gridCol w:w="2169"/>
        <w:gridCol w:w="2792"/>
      </w:tblGrid>
      <w:tr w:rsidR="000C3C30" w14:paraId="2A62919B" w14:textId="77777777" w:rsidTr="00D4785A">
        <w:trPr>
          <w:trHeight w:val="450"/>
          <w:tblHeader/>
          <w:jc w:val="center"/>
        </w:trPr>
        <w:tc>
          <w:tcPr>
            <w:tcW w:w="604" w:type="pct"/>
            <w:vAlign w:val="center"/>
          </w:tcPr>
          <w:p w14:paraId="4FA533E0" w14:textId="77777777" w:rsidR="000C3C30" w:rsidRDefault="000C3C30" w:rsidP="00D4785A">
            <w:pPr>
              <w:jc w:val="center"/>
              <w:rPr>
                <w:rFonts w:ascii="仿宋_GB2312" w:eastAsia="仿宋_GB2312" w:hAnsi="Times New Roman"/>
                <w:b/>
                <w:sz w:val="24"/>
              </w:rPr>
            </w:pPr>
            <w:r>
              <w:rPr>
                <w:rFonts w:ascii="仿宋_GB2312" w:eastAsia="仿宋_GB2312" w:hAnsi="Times New Roman" w:hint="eastAsia"/>
                <w:b/>
                <w:sz w:val="24"/>
              </w:rPr>
              <w:t>姓名</w:t>
            </w:r>
          </w:p>
        </w:tc>
        <w:tc>
          <w:tcPr>
            <w:tcW w:w="889" w:type="pct"/>
            <w:vAlign w:val="center"/>
          </w:tcPr>
          <w:p w14:paraId="0FC40014" w14:textId="77777777" w:rsidR="000C3C30" w:rsidRDefault="000C3C30" w:rsidP="00D4785A">
            <w:pPr>
              <w:jc w:val="center"/>
              <w:rPr>
                <w:rFonts w:ascii="仿宋_GB2312" w:eastAsia="仿宋_GB2312" w:hAnsi="Times New Roman"/>
                <w:b/>
                <w:sz w:val="24"/>
              </w:rPr>
            </w:pPr>
            <w:r>
              <w:rPr>
                <w:rFonts w:ascii="仿宋_GB2312" w:eastAsia="仿宋_GB2312" w:hAnsi="Times New Roman" w:hint="eastAsia"/>
                <w:b/>
                <w:sz w:val="24"/>
              </w:rPr>
              <w:t>职务/职称</w:t>
            </w:r>
          </w:p>
        </w:tc>
        <w:tc>
          <w:tcPr>
            <w:tcW w:w="846" w:type="pct"/>
            <w:vAlign w:val="center"/>
          </w:tcPr>
          <w:p w14:paraId="6D43C1B9" w14:textId="77777777" w:rsidR="000C3C30" w:rsidRDefault="000C3C30" w:rsidP="00D4785A">
            <w:pPr>
              <w:jc w:val="center"/>
              <w:rPr>
                <w:rFonts w:ascii="仿宋_GB2312" w:eastAsia="仿宋_GB2312" w:hAnsi="Times New Roman"/>
                <w:b/>
                <w:sz w:val="24"/>
              </w:rPr>
            </w:pPr>
            <w:r>
              <w:rPr>
                <w:rFonts w:ascii="仿宋_GB2312" w:eastAsia="仿宋_GB2312" w:hAnsi="Times New Roman" w:hint="eastAsia"/>
                <w:b/>
                <w:sz w:val="24"/>
              </w:rPr>
              <w:t>从事专业</w:t>
            </w:r>
          </w:p>
        </w:tc>
        <w:tc>
          <w:tcPr>
            <w:tcW w:w="1162" w:type="pct"/>
            <w:vAlign w:val="center"/>
          </w:tcPr>
          <w:p w14:paraId="5B6BDAD4" w14:textId="77777777" w:rsidR="000C3C30" w:rsidRDefault="000C3C30" w:rsidP="00D4785A">
            <w:pPr>
              <w:jc w:val="center"/>
              <w:rPr>
                <w:rFonts w:ascii="仿宋_GB2312" w:eastAsia="仿宋_GB2312" w:hAnsi="Times New Roman"/>
                <w:b/>
                <w:sz w:val="24"/>
              </w:rPr>
            </w:pPr>
            <w:r>
              <w:rPr>
                <w:rFonts w:ascii="仿宋_GB2312" w:eastAsia="仿宋_GB2312" w:hAnsi="Times New Roman" w:hint="eastAsia"/>
                <w:b/>
                <w:sz w:val="24"/>
              </w:rPr>
              <w:t>工作单位</w:t>
            </w:r>
          </w:p>
        </w:tc>
        <w:tc>
          <w:tcPr>
            <w:tcW w:w="1496" w:type="pct"/>
            <w:vAlign w:val="center"/>
          </w:tcPr>
          <w:p w14:paraId="53B6E456" w14:textId="77777777" w:rsidR="000C3C30" w:rsidRDefault="000C3C30" w:rsidP="00D4785A">
            <w:pPr>
              <w:jc w:val="center"/>
              <w:rPr>
                <w:rFonts w:ascii="仿宋_GB2312" w:eastAsia="仿宋_GB2312" w:hAnsi="Times New Roman"/>
                <w:b/>
                <w:sz w:val="24"/>
              </w:rPr>
            </w:pPr>
            <w:r>
              <w:rPr>
                <w:rFonts w:ascii="仿宋_GB2312" w:eastAsia="仿宋_GB2312" w:hAnsi="Times New Roman" w:hint="eastAsia"/>
                <w:b/>
                <w:sz w:val="24"/>
              </w:rPr>
              <w:t>责任分工</w:t>
            </w:r>
          </w:p>
        </w:tc>
      </w:tr>
      <w:tr w:rsidR="000C3C30" w14:paraId="5ECE8460" w14:textId="77777777" w:rsidTr="00D4785A">
        <w:trPr>
          <w:trHeight w:val="850"/>
          <w:jc w:val="center"/>
        </w:trPr>
        <w:tc>
          <w:tcPr>
            <w:tcW w:w="604" w:type="pct"/>
            <w:vAlign w:val="center"/>
          </w:tcPr>
          <w:p w14:paraId="2278C366"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刘小春</w:t>
            </w:r>
          </w:p>
        </w:tc>
        <w:tc>
          <w:tcPr>
            <w:tcW w:w="889" w:type="pct"/>
            <w:vAlign w:val="center"/>
          </w:tcPr>
          <w:p w14:paraId="0DECDC9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护理部主任/主任护师</w:t>
            </w:r>
          </w:p>
        </w:tc>
        <w:tc>
          <w:tcPr>
            <w:tcW w:w="846" w:type="pct"/>
            <w:vAlign w:val="center"/>
          </w:tcPr>
          <w:p w14:paraId="52D7AA6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36B2176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vAlign w:val="center"/>
          </w:tcPr>
          <w:p w14:paraId="693985CA" w14:textId="77777777" w:rsidR="000C3C30" w:rsidRDefault="000C3C30" w:rsidP="00D4785A">
            <w:pPr>
              <w:suppressAutoHyphens/>
              <w:rPr>
                <w:rFonts w:ascii="仿宋_GB2312" w:eastAsia="仿宋_GB2312" w:hAnsi="仿宋_GB2312" w:cs="仿宋_GB2312"/>
                <w:bCs/>
                <w:sz w:val="24"/>
              </w:rPr>
            </w:pPr>
            <w:r>
              <w:rPr>
                <w:rFonts w:ascii="仿宋_GB2312" w:eastAsia="仿宋_GB2312" w:hAnsi="仿宋_GB2312" w:cs="仿宋_GB2312" w:hint="eastAsia"/>
                <w:bCs/>
                <w:sz w:val="24"/>
              </w:rPr>
              <w:t>统筹标准编制工作，组织人员进行规范发布后的宣贯培训。</w:t>
            </w:r>
          </w:p>
        </w:tc>
      </w:tr>
      <w:tr w:rsidR="000C3C30" w14:paraId="3795375D" w14:textId="77777777" w:rsidTr="00D4785A">
        <w:trPr>
          <w:trHeight w:val="850"/>
          <w:jc w:val="center"/>
        </w:trPr>
        <w:tc>
          <w:tcPr>
            <w:tcW w:w="604" w:type="pct"/>
            <w:vAlign w:val="center"/>
          </w:tcPr>
          <w:p w14:paraId="33B94997"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周  丹</w:t>
            </w:r>
          </w:p>
        </w:tc>
        <w:tc>
          <w:tcPr>
            <w:tcW w:w="889" w:type="pct"/>
            <w:vAlign w:val="center"/>
          </w:tcPr>
          <w:p w14:paraId="66490337"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科护士长/副主任护师</w:t>
            </w:r>
          </w:p>
        </w:tc>
        <w:tc>
          <w:tcPr>
            <w:tcW w:w="846" w:type="pct"/>
            <w:vAlign w:val="center"/>
          </w:tcPr>
          <w:p w14:paraId="1A0D3B4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08A72A7F"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vAlign w:val="center"/>
          </w:tcPr>
          <w:p w14:paraId="1016039C" w14:textId="77777777" w:rsidR="000C3C30" w:rsidRDefault="000C3C30" w:rsidP="00D4785A">
            <w:pPr>
              <w:suppressAutoHyphens/>
              <w:rPr>
                <w:rFonts w:ascii="仿宋_GB2312" w:eastAsia="仿宋_GB2312" w:hAnsi="仿宋_GB2312" w:cs="仿宋_GB2312"/>
                <w:bCs/>
                <w:sz w:val="24"/>
              </w:rPr>
            </w:pPr>
            <w:r>
              <w:rPr>
                <w:rFonts w:ascii="仿宋_GB2312" w:eastAsia="仿宋_GB2312" w:hAnsi="仿宋_GB2312" w:cs="仿宋_GB2312" w:hint="eastAsia"/>
                <w:bCs/>
                <w:sz w:val="24"/>
              </w:rPr>
              <w:t>指导标准文本及编制说明编写，质量控制。</w:t>
            </w:r>
          </w:p>
        </w:tc>
      </w:tr>
      <w:tr w:rsidR="000C3C30" w14:paraId="5D677822" w14:textId="77777777" w:rsidTr="00D4785A">
        <w:trPr>
          <w:trHeight w:val="995"/>
          <w:jc w:val="center"/>
        </w:trPr>
        <w:tc>
          <w:tcPr>
            <w:tcW w:w="604" w:type="pct"/>
            <w:vAlign w:val="center"/>
          </w:tcPr>
          <w:p w14:paraId="7279AD6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韦玉环</w:t>
            </w:r>
          </w:p>
        </w:tc>
        <w:tc>
          <w:tcPr>
            <w:tcW w:w="889" w:type="pct"/>
            <w:vAlign w:val="center"/>
          </w:tcPr>
          <w:p w14:paraId="40FDE7E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副护士长/主管护师</w:t>
            </w:r>
          </w:p>
        </w:tc>
        <w:tc>
          <w:tcPr>
            <w:tcW w:w="846" w:type="pct"/>
            <w:vAlign w:val="center"/>
          </w:tcPr>
          <w:p w14:paraId="67B5D464"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45A1F3D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vAlign w:val="center"/>
          </w:tcPr>
          <w:p w14:paraId="711568EE" w14:textId="77777777" w:rsidR="000C3C30" w:rsidRDefault="000C3C30" w:rsidP="00D4785A">
            <w:pPr>
              <w:suppressAutoHyphens/>
              <w:rPr>
                <w:rFonts w:ascii="仿宋_GB2312" w:eastAsia="仿宋_GB2312" w:hAnsi="仿宋_GB2312" w:cs="仿宋_GB2312"/>
                <w:bCs/>
                <w:sz w:val="24"/>
              </w:rPr>
            </w:pPr>
            <w:r>
              <w:rPr>
                <w:rFonts w:ascii="仿宋_GB2312" w:eastAsia="仿宋_GB2312" w:hAnsi="仿宋_GB2312" w:cs="仿宋_GB2312" w:hint="eastAsia"/>
                <w:bCs/>
                <w:sz w:val="24"/>
              </w:rPr>
              <w:t>对标准实施情况进行总结分析，不断对标准提出修正意见。</w:t>
            </w:r>
          </w:p>
        </w:tc>
      </w:tr>
      <w:tr w:rsidR="000C3C30" w14:paraId="7B542632" w14:textId="77777777" w:rsidTr="00D4785A">
        <w:trPr>
          <w:trHeight w:val="850"/>
          <w:jc w:val="center"/>
        </w:trPr>
        <w:tc>
          <w:tcPr>
            <w:tcW w:w="604" w:type="pct"/>
            <w:vAlign w:val="center"/>
          </w:tcPr>
          <w:p w14:paraId="65788BF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胡居正</w:t>
            </w:r>
          </w:p>
        </w:tc>
        <w:tc>
          <w:tcPr>
            <w:tcW w:w="889" w:type="pct"/>
            <w:vAlign w:val="center"/>
          </w:tcPr>
          <w:p w14:paraId="5C9F485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骨科医院副院长、创伤中心主任/主任医师</w:t>
            </w:r>
          </w:p>
        </w:tc>
        <w:tc>
          <w:tcPr>
            <w:tcW w:w="846" w:type="pct"/>
            <w:vAlign w:val="center"/>
          </w:tcPr>
          <w:p w14:paraId="65A827B8"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骨科学</w:t>
            </w:r>
          </w:p>
        </w:tc>
        <w:tc>
          <w:tcPr>
            <w:tcW w:w="1162" w:type="pct"/>
            <w:vAlign w:val="center"/>
          </w:tcPr>
          <w:p w14:paraId="7F08BB6C"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vAlign w:val="center"/>
          </w:tcPr>
          <w:p w14:paraId="0D0B0890" w14:textId="77777777" w:rsidR="000C3C30" w:rsidRDefault="000C3C30" w:rsidP="00D4785A">
            <w:pPr>
              <w:suppressAutoHyphens/>
              <w:rPr>
                <w:rFonts w:ascii="仿宋_GB2312" w:eastAsia="仿宋_GB2312" w:hAnsi="仿宋_GB2312" w:cs="仿宋_GB2312"/>
                <w:bCs/>
                <w:sz w:val="24"/>
              </w:rPr>
            </w:pPr>
            <w:r>
              <w:rPr>
                <w:rFonts w:ascii="仿宋_GB2312" w:eastAsia="仿宋_GB2312" w:hAnsi="仿宋_GB2312" w:cs="仿宋_GB2312" w:hint="eastAsia"/>
                <w:bCs/>
                <w:sz w:val="24"/>
              </w:rPr>
              <w:t>负责起草标准草案，征求意见稿和标准编制说明，送审稿及编制说明的编写工作。</w:t>
            </w:r>
          </w:p>
        </w:tc>
      </w:tr>
      <w:tr w:rsidR="000C3C30" w14:paraId="6CB36DF0" w14:textId="77777777" w:rsidTr="00D4785A">
        <w:trPr>
          <w:trHeight w:val="850"/>
          <w:jc w:val="center"/>
        </w:trPr>
        <w:tc>
          <w:tcPr>
            <w:tcW w:w="604" w:type="pct"/>
            <w:vAlign w:val="center"/>
          </w:tcPr>
          <w:p w14:paraId="664A3A9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lastRenderedPageBreak/>
              <w:t>杨  起</w:t>
            </w:r>
          </w:p>
        </w:tc>
        <w:tc>
          <w:tcPr>
            <w:tcW w:w="889" w:type="pct"/>
            <w:vAlign w:val="center"/>
          </w:tcPr>
          <w:p w14:paraId="48B7429F"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护理部主任/主任护师</w:t>
            </w:r>
          </w:p>
        </w:tc>
        <w:tc>
          <w:tcPr>
            <w:tcW w:w="846" w:type="pct"/>
            <w:vAlign w:val="center"/>
          </w:tcPr>
          <w:p w14:paraId="3983A05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急危重症护理学</w:t>
            </w:r>
          </w:p>
        </w:tc>
        <w:tc>
          <w:tcPr>
            <w:tcW w:w="1162" w:type="pct"/>
            <w:vAlign w:val="center"/>
          </w:tcPr>
          <w:p w14:paraId="09AABD2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广西壮族自治区人民医院</w:t>
            </w:r>
          </w:p>
        </w:tc>
        <w:tc>
          <w:tcPr>
            <w:tcW w:w="1496" w:type="pct"/>
            <w:vAlign w:val="center"/>
          </w:tcPr>
          <w:p w14:paraId="7627B764" w14:textId="77777777" w:rsidR="000C3C30" w:rsidRDefault="000C3C30" w:rsidP="00D4785A">
            <w:pPr>
              <w:rPr>
                <w:rFonts w:ascii="仿宋_GB2312" w:eastAsia="仿宋_GB2312" w:hAnsi="Times New Roman"/>
                <w:bCs/>
                <w:sz w:val="24"/>
              </w:rPr>
            </w:pPr>
            <w:r>
              <w:rPr>
                <w:rFonts w:ascii="仿宋_GB2312" w:eastAsia="仿宋_GB2312" w:hAnsi="Times New Roman" w:hint="eastAsia"/>
                <w:bCs/>
                <w:sz w:val="24"/>
              </w:rPr>
              <w:t>负责起草标准草案，征求意见稿和标准编制说明，送审稿及编制说明的编写工作。</w:t>
            </w:r>
          </w:p>
        </w:tc>
      </w:tr>
      <w:tr w:rsidR="000C3C30" w14:paraId="58C73B08" w14:textId="77777777" w:rsidTr="00D4785A">
        <w:trPr>
          <w:trHeight w:val="850"/>
          <w:jc w:val="center"/>
        </w:trPr>
        <w:tc>
          <w:tcPr>
            <w:tcW w:w="604" w:type="pct"/>
            <w:vAlign w:val="center"/>
          </w:tcPr>
          <w:p w14:paraId="3A8D7EB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汪  莉</w:t>
            </w:r>
          </w:p>
        </w:tc>
        <w:tc>
          <w:tcPr>
            <w:tcW w:w="889" w:type="pct"/>
            <w:vAlign w:val="center"/>
          </w:tcPr>
          <w:p w14:paraId="6142BC98"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护理部主任/主任护师</w:t>
            </w:r>
          </w:p>
        </w:tc>
        <w:tc>
          <w:tcPr>
            <w:tcW w:w="846" w:type="pct"/>
            <w:vAlign w:val="center"/>
          </w:tcPr>
          <w:p w14:paraId="584A0110"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护理学</w:t>
            </w:r>
          </w:p>
        </w:tc>
        <w:tc>
          <w:tcPr>
            <w:tcW w:w="1162" w:type="pct"/>
            <w:vAlign w:val="center"/>
          </w:tcPr>
          <w:p w14:paraId="2A17A798"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南宁市第二人民医院</w:t>
            </w:r>
          </w:p>
        </w:tc>
        <w:tc>
          <w:tcPr>
            <w:tcW w:w="1496" w:type="pct"/>
            <w:vAlign w:val="center"/>
          </w:tcPr>
          <w:p w14:paraId="68853175" w14:textId="77777777" w:rsidR="000C3C30" w:rsidRDefault="000C3C30" w:rsidP="00D4785A">
            <w:pPr>
              <w:rPr>
                <w:rFonts w:ascii="仿宋_GB2312" w:eastAsia="仿宋_GB2312" w:hAnsi="Times New Roman"/>
                <w:b/>
                <w:sz w:val="24"/>
              </w:rPr>
            </w:pPr>
            <w:r>
              <w:rPr>
                <w:rFonts w:ascii="仿宋_GB2312" w:eastAsia="仿宋_GB2312" w:hAnsi="Times New Roman" w:hint="eastAsia"/>
                <w:bCs/>
                <w:sz w:val="24"/>
              </w:rPr>
              <w:t>查询、收集和整理资料，协助标准文本及编制说明的编写、实施。</w:t>
            </w:r>
          </w:p>
        </w:tc>
      </w:tr>
      <w:tr w:rsidR="000C3C30" w14:paraId="6A679023" w14:textId="77777777" w:rsidTr="00D4785A">
        <w:trPr>
          <w:trHeight w:val="850"/>
          <w:jc w:val="center"/>
        </w:trPr>
        <w:tc>
          <w:tcPr>
            <w:tcW w:w="604" w:type="pct"/>
            <w:vAlign w:val="center"/>
          </w:tcPr>
          <w:p w14:paraId="6E308077"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韩丹丹</w:t>
            </w:r>
          </w:p>
        </w:tc>
        <w:tc>
          <w:tcPr>
            <w:tcW w:w="889" w:type="pct"/>
            <w:vAlign w:val="center"/>
          </w:tcPr>
          <w:p w14:paraId="55BD37E9"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护士长/副主任护师</w:t>
            </w:r>
          </w:p>
        </w:tc>
        <w:tc>
          <w:tcPr>
            <w:tcW w:w="846" w:type="pct"/>
            <w:vAlign w:val="center"/>
          </w:tcPr>
          <w:p w14:paraId="5716C806"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护理学</w:t>
            </w:r>
          </w:p>
        </w:tc>
        <w:tc>
          <w:tcPr>
            <w:tcW w:w="1162" w:type="pct"/>
            <w:vAlign w:val="center"/>
          </w:tcPr>
          <w:p w14:paraId="20047AF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广西医科大学第二附属医院</w:t>
            </w:r>
          </w:p>
        </w:tc>
        <w:tc>
          <w:tcPr>
            <w:tcW w:w="1496" w:type="pct"/>
            <w:vAlign w:val="center"/>
          </w:tcPr>
          <w:p w14:paraId="66EE98C4"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2120826C" w14:textId="77777777" w:rsidTr="00D4785A">
        <w:trPr>
          <w:trHeight w:val="850"/>
          <w:jc w:val="center"/>
        </w:trPr>
        <w:tc>
          <w:tcPr>
            <w:tcW w:w="604" w:type="pct"/>
            <w:vAlign w:val="center"/>
          </w:tcPr>
          <w:p w14:paraId="22116F00"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朱新青</w:t>
            </w:r>
          </w:p>
        </w:tc>
        <w:tc>
          <w:tcPr>
            <w:tcW w:w="889" w:type="pct"/>
            <w:vAlign w:val="center"/>
          </w:tcPr>
          <w:p w14:paraId="11DC1624"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护理部主任/主任护师</w:t>
            </w:r>
          </w:p>
        </w:tc>
        <w:tc>
          <w:tcPr>
            <w:tcW w:w="846" w:type="pct"/>
            <w:vAlign w:val="center"/>
          </w:tcPr>
          <w:p w14:paraId="434A0CF7"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护理学</w:t>
            </w:r>
          </w:p>
        </w:tc>
        <w:tc>
          <w:tcPr>
            <w:tcW w:w="1162" w:type="pct"/>
            <w:vAlign w:val="center"/>
          </w:tcPr>
          <w:p w14:paraId="0AE027D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玉林市第一人民医院</w:t>
            </w:r>
          </w:p>
        </w:tc>
        <w:tc>
          <w:tcPr>
            <w:tcW w:w="1496" w:type="pct"/>
            <w:vAlign w:val="center"/>
          </w:tcPr>
          <w:p w14:paraId="5464265C"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1FFC0B91" w14:textId="77777777" w:rsidTr="00D4785A">
        <w:trPr>
          <w:trHeight w:val="850"/>
          <w:jc w:val="center"/>
        </w:trPr>
        <w:tc>
          <w:tcPr>
            <w:tcW w:w="604" w:type="pct"/>
            <w:vAlign w:val="center"/>
          </w:tcPr>
          <w:p w14:paraId="77382B6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陆柳雪</w:t>
            </w:r>
          </w:p>
        </w:tc>
        <w:tc>
          <w:tcPr>
            <w:tcW w:w="889" w:type="pct"/>
            <w:vAlign w:val="center"/>
          </w:tcPr>
          <w:p w14:paraId="40E5AA7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护理部主任/主任护师</w:t>
            </w:r>
          </w:p>
        </w:tc>
        <w:tc>
          <w:tcPr>
            <w:tcW w:w="846" w:type="pct"/>
            <w:vAlign w:val="center"/>
          </w:tcPr>
          <w:p w14:paraId="45C8887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内科护理学</w:t>
            </w:r>
          </w:p>
        </w:tc>
        <w:tc>
          <w:tcPr>
            <w:tcW w:w="1162" w:type="pct"/>
            <w:vAlign w:val="center"/>
          </w:tcPr>
          <w:p w14:paraId="392922A4"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右江民族医学院附属医院</w:t>
            </w:r>
          </w:p>
        </w:tc>
        <w:tc>
          <w:tcPr>
            <w:tcW w:w="1496" w:type="pct"/>
            <w:vAlign w:val="center"/>
          </w:tcPr>
          <w:p w14:paraId="7A22B163"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2D1A60AF" w14:textId="77777777" w:rsidTr="00D4785A">
        <w:trPr>
          <w:trHeight w:val="850"/>
          <w:jc w:val="center"/>
        </w:trPr>
        <w:tc>
          <w:tcPr>
            <w:tcW w:w="604" w:type="pct"/>
            <w:vAlign w:val="center"/>
          </w:tcPr>
          <w:p w14:paraId="23548308"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程  晶</w:t>
            </w:r>
          </w:p>
        </w:tc>
        <w:tc>
          <w:tcPr>
            <w:tcW w:w="889" w:type="pct"/>
            <w:vAlign w:val="center"/>
          </w:tcPr>
          <w:p w14:paraId="7C339D1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护士长/副主任护师</w:t>
            </w:r>
          </w:p>
        </w:tc>
        <w:tc>
          <w:tcPr>
            <w:tcW w:w="846" w:type="pct"/>
            <w:vAlign w:val="center"/>
          </w:tcPr>
          <w:p w14:paraId="631DD39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急危重症护理学</w:t>
            </w:r>
          </w:p>
        </w:tc>
        <w:tc>
          <w:tcPr>
            <w:tcW w:w="1162" w:type="pct"/>
            <w:vAlign w:val="center"/>
          </w:tcPr>
          <w:p w14:paraId="0A4A50A6"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华中科技大学同济医学院附属同济医院</w:t>
            </w:r>
          </w:p>
        </w:tc>
        <w:tc>
          <w:tcPr>
            <w:tcW w:w="1496" w:type="pct"/>
            <w:vAlign w:val="center"/>
          </w:tcPr>
          <w:p w14:paraId="6004A427"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0C2AB56E" w14:textId="77777777" w:rsidTr="00D4785A">
        <w:trPr>
          <w:trHeight w:val="850"/>
          <w:jc w:val="center"/>
        </w:trPr>
        <w:tc>
          <w:tcPr>
            <w:tcW w:w="604" w:type="pct"/>
            <w:vAlign w:val="center"/>
          </w:tcPr>
          <w:p w14:paraId="67FBDE5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邓惠妍</w:t>
            </w:r>
          </w:p>
        </w:tc>
        <w:tc>
          <w:tcPr>
            <w:tcW w:w="889" w:type="pct"/>
            <w:vAlign w:val="center"/>
          </w:tcPr>
          <w:p w14:paraId="448E3F8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护理部主任/主任护师</w:t>
            </w:r>
          </w:p>
        </w:tc>
        <w:tc>
          <w:tcPr>
            <w:tcW w:w="846" w:type="pct"/>
            <w:vAlign w:val="center"/>
          </w:tcPr>
          <w:p w14:paraId="2027B1D4"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护理学</w:t>
            </w:r>
          </w:p>
        </w:tc>
        <w:tc>
          <w:tcPr>
            <w:tcW w:w="1162" w:type="pct"/>
            <w:vAlign w:val="center"/>
          </w:tcPr>
          <w:p w14:paraId="2DDDC3B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柳州市柳铁中心医院</w:t>
            </w:r>
          </w:p>
        </w:tc>
        <w:tc>
          <w:tcPr>
            <w:tcW w:w="1496" w:type="pct"/>
            <w:vAlign w:val="center"/>
          </w:tcPr>
          <w:p w14:paraId="2FA9478D"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63CB914C" w14:textId="77777777" w:rsidTr="00D4785A">
        <w:trPr>
          <w:trHeight w:val="850"/>
          <w:jc w:val="center"/>
        </w:trPr>
        <w:tc>
          <w:tcPr>
            <w:tcW w:w="604" w:type="pct"/>
            <w:vAlign w:val="center"/>
          </w:tcPr>
          <w:p w14:paraId="5D7F0231"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sz w:val="24"/>
                <w:szCs w:val="32"/>
              </w:rPr>
              <w:t>李洁霞</w:t>
            </w:r>
          </w:p>
        </w:tc>
        <w:tc>
          <w:tcPr>
            <w:tcW w:w="889" w:type="pct"/>
            <w:vAlign w:val="center"/>
          </w:tcPr>
          <w:p w14:paraId="6C840BB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护理部主任/主任护师</w:t>
            </w:r>
          </w:p>
        </w:tc>
        <w:tc>
          <w:tcPr>
            <w:tcW w:w="846" w:type="pct"/>
            <w:vAlign w:val="center"/>
          </w:tcPr>
          <w:p w14:paraId="20C20CE7"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护理学</w:t>
            </w:r>
          </w:p>
        </w:tc>
        <w:tc>
          <w:tcPr>
            <w:tcW w:w="1162" w:type="pct"/>
            <w:vAlign w:val="center"/>
          </w:tcPr>
          <w:p w14:paraId="4F75ADF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贵港市人民医院</w:t>
            </w:r>
          </w:p>
        </w:tc>
        <w:tc>
          <w:tcPr>
            <w:tcW w:w="1496" w:type="pct"/>
            <w:vAlign w:val="center"/>
          </w:tcPr>
          <w:p w14:paraId="70A0CC53"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3FC47A4F" w14:textId="77777777" w:rsidTr="00D4785A">
        <w:trPr>
          <w:trHeight w:val="850"/>
          <w:jc w:val="center"/>
        </w:trPr>
        <w:tc>
          <w:tcPr>
            <w:tcW w:w="604" w:type="pct"/>
            <w:vAlign w:val="center"/>
          </w:tcPr>
          <w:p w14:paraId="13920846"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廖林英</w:t>
            </w:r>
          </w:p>
        </w:tc>
        <w:tc>
          <w:tcPr>
            <w:tcW w:w="889" w:type="pct"/>
            <w:vAlign w:val="center"/>
          </w:tcPr>
          <w:p w14:paraId="64541BF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副院长/主任护师</w:t>
            </w:r>
          </w:p>
        </w:tc>
        <w:tc>
          <w:tcPr>
            <w:tcW w:w="846" w:type="pct"/>
            <w:vAlign w:val="center"/>
          </w:tcPr>
          <w:p w14:paraId="09C228A8"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护理学</w:t>
            </w:r>
          </w:p>
        </w:tc>
        <w:tc>
          <w:tcPr>
            <w:tcW w:w="1162" w:type="pct"/>
            <w:vAlign w:val="center"/>
          </w:tcPr>
          <w:p w14:paraId="789E588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梧州市工人医院</w:t>
            </w:r>
          </w:p>
        </w:tc>
        <w:tc>
          <w:tcPr>
            <w:tcW w:w="1496" w:type="pct"/>
            <w:vAlign w:val="center"/>
          </w:tcPr>
          <w:p w14:paraId="6DB7D071"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0339FE4F" w14:textId="77777777" w:rsidTr="00D4785A">
        <w:trPr>
          <w:trHeight w:val="938"/>
          <w:jc w:val="center"/>
        </w:trPr>
        <w:tc>
          <w:tcPr>
            <w:tcW w:w="604" w:type="pct"/>
            <w:vAlign w:val="center"/>
          </w:tcPr>
          <w:p w14:paraId="6F94FAE5"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马  惠</w:t>
            </w:r>
          </w:p>
        </w:tc>
        <w:tc>
          <w:tcPr>
            <w:tcW w:w="889" w:type="pct"/>
            <w:vAlign w:val="center"/>
          </w:tcPr>
          <w:p w14:paraId="416A06FF"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护理部主任/主任护师</w:t>
            </w:r>
          </w:p>
        </w:tc>
        <w:tc>
          <w:tcPr>
            <w:tcW w:w="846" w:type="pct"/>
            <w:vAlign w:val="center"/>
          </w:tcPr>
          <w:p w14:paraId="1B9B3C6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护理学</w:t>
            </w:r>
          </w:p>
        </w:tc>
        <w:tc>
          <w:tcPr>
            <w:tcW w:w="1162" w:type="pct"/>
            <w:vAlign w:val="center"/>
          </w:tcPr>
          <w:p w14:paraId="2D68239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钦州市第一人民医院</w:t>
            </w:r>
          </w:p>
        </w:tc>
        <w:tc>
          <w:tcPr>
            <w:tcW w:w="1496" w:type="pct"/>
            <w:vAlign w:val="center"/>
          </w:tcPr>
          <w:p w14:paraId="0F2B17BA"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133C1730" w14:textId="77777777" w:rsidTr="00D4785A">
        <w:trPr>
          <w:trHeight w:val="850"/>
          <w:jc w:val="center"/>
        </w:trPr>
        <w:tc>
          <w:tcPr>
            <w:tcW w:w="604" w:type="pct"/>
            <w:vAlign w:val="center"/>
          </w:tcPr>
          <w:p w14:paraId="62DDD7F7"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韦秋凤</w:t>
            </w:r>
          </w:p>
        </w:tc>
        <w:tc>
          <w:tcPr>
            <w:tcW w:w="889" w:type="pct"/>
            <w:vAlign w:val="center"/>
          </w:tcPr>
          <w:p w14:paraId="73B3129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副院长/主任护师</w:t>
            </w:r>
          </w:p>
        </w:tc>
        <w:tc>
          <w:tcPr>
            <w:tcW w:w="846" w:type="pct"/>
            <w:vAlign w:val="center"/>
          </w:tcPr>
          <w:p w14:paraId="37DC54D7"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护理学</w:t>
            </w:r>
          </w:p>
        </w:tc>
        <w:tc>
          <w:tcPr>
            <w:tcW w:w="1162" w:type="pct"/>
            <w:vAlign w:val="center"/>
          </w:tcPr>
          <w:p w14:paraId="1AAF81D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河池市宜州区人民医院</w:t>
            </w:r>
          </w:p>
        </w:tc>
        <w:tc>
          <w:tcPr>
            <w:tcW w:w="1496" w:type="pct"/>
            <w:vAlign w:val="center"/>
          </w:tcPr>
          <w:p w14:paraId="5A15D93E"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7B863AF1" w14:textId="77777777" w:rsidTr="00D4785A">
        <w:trPr>
          <w:trHeight w:val="850"/>
          <w:jc w:val="center"/>
        </w:trPr>
        <w:tc>
          <w:tcPr>
            <w:tcW w:w="604" w:type="pct"/>
            <w:vAlign w:val="center"/>
          </w:tcPr>
          <w:p w14:paraId="035242FD"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唐新花</w:t>
            </w:r>
          </w:p>
        </w:tc>
        <w:tc>
          <w:tcPr>
            <w:tcW w:w="889" w:type="pct"/>
            <w:vAlign w:val="center"/>
          </w:tcPr>
          <w:p w14:paraId="05E0A06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副院长/副主任护师</w:t>
            </w:r>
          </w:p>
        </w:tc>
        <w:tc>
          <w:tcPr>
            <w:tcW w:w="846" w:type="pct"/>
            <w:vAlign w:val="center"/>
          </w:tcPr>
          <w:p w14:paraId="1575731F"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护理学</w:t>
            </w:r>
          </w:p>
        </w:tc>
        <w:tc>
          <w:tcPr>
            <w:tcW w:w="1162" w:type="pct"/>
            <w:vAlign w:val="center"/>
          </w:tcPr>
          <w:p w14:paraId="55CE3A7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三江侗族自治县人民医院</w:t>
            </w:r>
          </w:p>
        </w:tc>
        <w:tc>
          <w:tcPr>
            <w:tcW w:w="1496" w:type="pct"/>
            <w:vAlign w:val="center"/>
          </w:tcPr>
          <w:p w14:paraId="63A63D30"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5422784B" w14:textId="77777777" w:rsidTr="00D4785A">
        <w:trPr>
          <w:trHeight w:val="850"/>
          <w:jc w:val="center"/>
        </w:trPr>
        <w:tc>
          <w:tcPr>
            <w:tcW w:w="604" w:type="pct"/>
            <w:vAlign w:val="center"/>
          </w:tcPr>
          <w:p w14:paraId="67902DF4"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杨成志</w:t>
            </w:r>
          </w:p>
        </w:tc>
        <w:tc>
          <w:tcPr>
            <w:tcW w:w="889" w:type="pct"/>
            <w:vAlign w:val="center"/>
          </w:tcPr>
          <w:p w14:paraId="213FD3F7"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副主任/副主任医师</w:t>
            </w:r>
          </w:p>
        </w:tc>
        <w:tc>
          <w:tcPr>
            <w:tcW w:w="846" w:type="pct"/>
            <w:vAlign w:val="center"/>
          </w:tcPr>
          <w:p w14:paraId="28B37AE8"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骨科学</w:t>
            </w:r>
          </w:p>
        </w:tc>
        <w:tc>
          <w:tcPr>
            <w:tcW w:w="1162" w:type="pct"/>
            <w:vAlign w:val="center"/>
          </w:tcPr>
          <w:p w14:paraId="087ED766"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vAlign w:val="center"/>
          </w:tcPr>
          <w:p w14:paraId="051A119D"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3480B6CA" w14:textId="77777777" w:rsidTr="00D4785A">
        <w:trPr>
          <w:trHeight w:val="850"/>
          <w:jc w:val="center"/>
        </w:trPr>
        <w:tc>
          <w:tcPr>
            <w:tcW w:w="604" w:type="pct"/>
            <w:vAlign w:val="center"/>
          </w:tcPr>
          <w:p w14:paraId="496DC14B"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lastRenderedPageBreak/>
              <w:t>吴  昊</w:t>
            </w:r>
          </w:p>
        </w:tc>
        <w:tc>
          <w:tcPr>
            <w:tcW w:w="889" w:type="pct"/>
            <w:vAlign w:val="center"/>
          </w:tcPr>
          <w:p w14:paraId="129D313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副主任/主任医师</w:t>
            </w:r>
          </w:p>
        </w:tc>
        <w:tc>
          <w:tcPr>
            <w:tcW w:w="846" w:type="pct"/>
            <w:vAlign w:val="center"/>
          </w:tcPr>
          <w:p w14:paraId="3376C694"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骨科学</w:t>
            </w:r>
          </w:p>
        </w:tc>
        <w:tc>
          <w:tcPr>
            <w:tcW w:w="1162" w:type="pct"/>
            <w:vAlign w:val="center"/>
          </w:tcPr>
          <w:p w14:paraId="6EACF84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vAlign w:val="center"/>
          </w:tcPr>
          <w:p w14:paraId="7CBE8852"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4B8F16EB" w14:textId="77777777" w:rsidTr="00D4785A">
        <w:trPr>
          <w:trHeight w:val="850"/>
          <w:jc w:val="center"/>
        </w:trPr>
        <w:tc>
          <w:tcPr>
            <w:tcW w:w="604" w:type="pct"/>
            <w:vAlign w:val="center"/>
          </w:tcPr>
          <w:p w14:paraId="48F126BE"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王仁崇</w:t>
            </w:r>
          </w:p>
        </w:tc>
        <w:tc>
          <w:tcPr>
            <w:tcW w:w="889" w:type="pct"/>
            <w:vAlign w:val="center"/>
          </w:tcPr>
          <w:p w14:paraId="66682C2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院长/副主任医师</w:t>
            </w:r>
          </w:p>
        </w:tc>
        <w:tc>
          <w:tcPr>
            <w:tcW w:w="846" w:type="pct"/>
            <w:vAlign w:val="center"/>
          </w:tcPr>
          <w:p w14:paraId="45739C6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骨科学</w:t>
            </w:r>
          </w:p>
        </w:tc>
        <w:tc>
          <w:tcPr>
            <w:tcW w:w="1162" w:type="pct"/>
            <w:vAlign w:val="center"/>
          </w:tcPr>
          <w:p w14:paraId="7F44F8E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融安县中医院</w:t>
            </w:r>
          </w:p>
        </w:tc>
        <w:tc>
          <w:tcPr>
            <w:tcW w:w="1496" w:type="pct"/>
            <w:vAlign w:val="center"/>
          </w:tcPr>
          <w:p w14:paraId="140CD68A"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4D23AC6F" w14:textId="77777777" w:rsidTr="00D4785A">
        <w:trPr>
          <w:trHeight w:val="850"/>
          <w:jc w:val="center"/>
        </w:trPr>
        <w:tc>
          <w:tcPr>
            <w:tcW w:w="604" w:type="pct"/>
            <w:vAlign w:val="center"/>
          </w:tcPr>
          <w:p w14:paraId="4B6F0458"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唐经励</w:t>
            </w:r>
          </w:p>
        </w:tc>
        <w:tc>
          <w:tcPr>
            <w:tcW w:w="889" w:type="pct"/>
            <w:vAlign w:val="center"/>
          </w:tcPr>
          <w:p w14:paraId="7D068F0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副主任/副主任医师</w:t>
            </w:r>
          </w:p>
        </w:tc>
        <w:tc>
          <w:tcPr>
            <w:tcW w:w="846" w:type="pct"/>
            <w:vAlign w:val="center"/>
          </w:tcPr>
          <w:p w14:paraId="7FAA621F"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骨科学</w:t>
            </w:r>
          </w:p>
        </w:tc>
        <w:tc>
          <w:tcPr>
            <w:tcW w:w="1162" w:type="pct"/>
            <w:vAlign w:val="center"/>
          </w:tcPr>
          <w:p w14:paraId="46834A4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vAlign w:val="center"/>
          </w:tcPr>
          <w:p w14:paraId="35C4775B"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7CD20613" w14:textId="77777777" w:rsidTr="00D4785A">
        <w:trPr>
          <w:trHeight w:val="850"/>
          <w:jc w:val="center"/>
        </w:trPr>
        <w:tc>
          <w:tcPr>
            <w:tcW w:w="604" w:type="pct"/>
            <w:vAlign w:val="center"/>
          </w:tcPr>
          <w:p w14:paraId="6C9AF803"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毛春华</w:t>
            </w:r>
          </w:p>
        </w:tc>
        <w:tc>
          <w:tcPr>
            <w:tcW w:w="889" w:type="pct"/>
            <w:vAlign w:val="center"/>
          </w:tcPr>
          <w:p w14:paraId="1029753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护士长/副主任护师</w:t>
            </w:r>
          </w:p>
        </w:tc>
        <w:tc>
          <w:tcPr>
            <w:tcW w:w="846" w:type="pct"/>
            <w:vAlign w:val="center"/>
          </w:tcPr>
          <w:p w14:paraId="2181941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031A440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vAlign w:val="center"/>
          </w:tcPr>
          <w:p w14:paraId="21B02040"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7225F7CD" w14:textId="77777777" w:rsidTr="00D4785A">
        <w:trPr>
          <w:trHeight w:val="850"/>
          <w:jc w:val="center"/>
        </w:trPr>
        <w:tc>
          <w:tcPr>
            <w:tcW w:w="604" w:type="pct"/>
            <w:vAlign w:val="center"/>
          </w:tcPr>
          <w:p w14:paraId="203FFB0B"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彭莉莉</w:t>
            </w:r>
          </w:p>
        </w:tc>
        <w:tc>
          <w:tcPr>
            <w:tcW w:w="889" w:type="pct"/>
            <w:vAlign w:val="center"/>
          </w:tcPr>
          <w:p w14:paraId="518E9D7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护理部副主任/主任护师</w:t>
            </w:r>
          </w:p>
        </w:tc>
        <w:tc>
          <w:tcPr>
            <w:tcW w:w="846" w:type="pct"/>
            <w:vAlign w:val="center"/>
          </w:tcPr>
          <w:p w14:paraId="673B376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内科护理学</w:t>
            </w:r>
          </w:p>
        </w:tc>
        <w:tc>
          <w:tcPr>
            <w:tcW w:w="1162" w:type="pct"/>
            <w:vAlign w:val="center"/>
          </w:tcPr>
          <w:p w14:paraId="65C9DA4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vAlign w:val="center"/>
          </w:tcPr>
          <w:p w14:paraId="0BC726BE"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0FE727ED" w14:textId="77777777" w:rsidTr="00D4785A">
        <w:trPr>
          <w:trHeight w:val="850"/>
          <w:jc w:val="center"/>
        </w:trPr>
        <w:tc>
          <w:tcPr>
            <w:tcW w:w="604" w:type="pct"/>
            <w:vAlign w:val="center"/>
          </w:tcPr>
          <w:p w14:paraId="35A056D4"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刘雅玫</w:t>
            </w:r>
          </w:p>
        </w:tc>
        <w:tc>
          <w:tcPr>
            <w:tcW w:w="889" w:type="pct"/>
            <w:vAlign w:val="center"/>
          </w:tcPr>
          <w:p w14:paraId="632FD77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护士长/副主任护师</w:t>
            </w:r>
          </w:p>
        </w:tc>
        <w:tc>
          <w:tcPr>
            <w:tcW w:w="846" w:type="pct"/>
            <w:vAlign w:val="center"/>
          </w:tcPr>
          <w:p w14:paraId="3D69988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170DDBB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09B21548"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227FB938" w14:textId="77777777" w:rsidTr="00D4785A">
        <w:trPr>
          <w:trHeight w:val="850"/>
          <w:jc w:val="center"/>
        </w:trPr>
        <w:tc>
          <w:tcPr>
            <w:tcW w:w="604" w:type="pct"/>
            <w:vAlign w:val="center"/>
          </w:tcPr>
          <w:p w14:paraId="31F36E7D"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覃晓灵</w:t>
            </w:r>
          </w:p>
        </w:tc>
        <w:tc>
          <w:tcPr>
            <w:tcW w:w="889" w:type="pct"/>
            <w:vAlign w:val="center"/>
          </w:tcPr>
          <w:p w14:paraId="62E27E8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副护士长/主管护师</w:t>
            </w:r>
          </w:p>
        </w:tc>
        <w:tc>
          <w:tcPr>
            <w:tcW w:w="846" w:type="pct"/>
            <w:vAlign w:val="center"/>
          </w:tcPr>
          <w:p w14:paraId="261C3DE9"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247FD0B7"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5676B161"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5D5AD941" w14:textId="77777777" w:rsidTr="00D4785A">
        <w:trPr>
          <w:trHeight w:val="850"/>
          <w:jc w:val="center"/>
        </w:trPr>
        <w:tc>
          <w:tcPr>
            <w:tcW w:w="604" w:type="pct"/>
            <w:vAlign w:val="center"/>
          </w:tcPr>
          <w:p w14:paraId="18F1712A"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陈秀妹</w:t>
            </w:r>
          </w:p>
        </w:tc>
        <w:tc>
          <w:tcPr>
            <w:tcW w:w="889" w:type="pct"/>
            <w:vAlign w:val="center"/>
          </w:tcPr>
          <w:p w14:paraId="018F073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副护士长/副主任护师</w:t>
            </w:r>
          </w:p>
        </w:tc>
        <w:tc>
          <w:tcPr>
            <w:tcW w:w="846" w:type="pct"/>
            <w:vAlign w:val="center"/>
          </w:tcPr>
          <w:p w14:paraId="671584B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3F91BE0C"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55349592"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6FA1F9F7" w14:textId="77777777" w:rsidTr="00D4785A">
        <w:trPr>
          <w:trHeight w:val="850"/>
          <w:jc w:val="center"/>
        </w:trPr>
        <w:tc>
          <w:tcPr>
            <w:tcW w:w="604" w:type="pct"/>
            <w:vAlign w:val="center"/>
          </w:tcPr>
          <w:p w14:paraId="014D7CF1"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韦秋银</w:t>
            </w:r>
          </w:p>
        </w:tc>
        <w:tc>
          <w:tcPr>
            <w:tcW w:w="889" w:type="pct"/>
            <w:vAlign w:val="center"/>
          </w:tcPr>
          <w:p w14:paraId="14BED35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护士长/副主任护师</w:t>
            </w:r>
          </w:p>
        </w:tc>
        <w:tc>
          <w:tcPr>
            <w:tcW w:w="846" w:type="pct"/>
            <w:vAlign w:val="center"/>
          </w:tcPr>
          <w:p w14:paraId="77BF57E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急危重症护理学</w:t>
            </w:r>
          </w:p>
        </w:tc>
        <w:tc>
          <w:tcPr>
            <w:tcW w:w="1162" w:type="pct"/>
            <w:vAlign w:val="center"/>
          </w:tcPr>
          <w:p w14:paraId="029BF1F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339ED6C4"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5AE27A7E" w14:textId="77777777" w:rsidTr="00D4785A">
        <w:trPr>
          <w:trHeight w:val="850"/>
          <w:jc w:val="center"/>
        </w:trPr>
        <w:tc>
          <w:tcPr>
            <w:tcW w:w="604" w:type="pct"/>
            <w:vAlign w:val="center"/>
          </w:tcPr>
          <w:p w14:paraId="33FF64A1"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刘  莉</w:t>
            </w:r>
          </w:p>
        </w:tc>
        <w:tc>
          <w:tcPr>
            <w:tcW w:w="889" w:type="pct"/>
            <w:vAlign w:val="center"/>
          </w:tcPr>
          <w:p w14:paraId="67C43D8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护士长/主任护师</w:t>
            </w:r>
          </w:p>
        </w:tc>
        <w:tc>
          <w:tcPr>
            <w:tcW w:w="846" w:type="pct"/>
            <w:vAlign w:val="center"/>
          </w:tcPr>
          <w:p w14:paraId="6E79DB27"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53D9695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56AA35E5"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4E82F2D6" w14:textId="77777777" w:rsidTr="00D4785A">
        <w:trPr>
          <w:trHeight w:val="850"/>
          <w:jc w:val="center"/>
        </w:trPr>
        <w:tc>
          <w:tcPr>
            <w:tcW w:w="604" w:type="pct"/>
            <w:vAlign w:val="center"/>
          </w:tcPr>
          <w:p w14:paraId="3D82079E"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雷海清</w:t>
            </w:r>
          </w:p>
        </w:tc>
        <w:tc>
          <w:tcPr>
            <w:tcW w:w="889" w:type="pct"/>
            <w:vAlign w:val="center"/>
          </w:tcPr>
          <w:p w14:paraId="406B1C0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副主任护师</w:t>
            </w:r>
          </w:p>
        </w:tc>
        <w:tc>
          <w:tcPr>
            <w:tcW w:w="846" w:type="pct"/>
            <w:vAlign w:val="center"/>
          </w:tcPr>
          <w:p w14:paraId="68200EE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30E8177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52D8495A"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6961F87A" w14:textId="77777777" w:rsidTr="00D4785A">
        <w:trPr>
          <w:trHeight w:val="850"/>
          <w:jc w:val="center"/>
        </w:trPr>
        <w:tc>
          <w:tcPr>
            <w:tcW w:w="604" w:type="pct"/>
            <w:vAlign w:val="center"/>
          </w:tcPr>
          <w:p w14:paraId="10AAE039"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韦黎利</w:t>
            </w:r>
          </w:p>
        </w:tc>
        <w:tc>
          <w:tcPr>
            <w:tcW w:w="889" w:type="pct"/>
            <w:vAlign w:val="center"/>
          </w:tcPr>
          <w:p w14:paraId="0668B47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主管护师</w:t>
            </w:r>
          </w:p>
        </w:tc>
        <w:tc>
          <w:tcPr>
            <w:tcW w:w="846" w:type="pct"/>
            <w:vAlign w:val="center"/>
          </w:tcPr>
          <w:p w14:paraId="79DEFC5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7A834C4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1A1316E4"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5FAD7624" w14:textId="77777777" w:rsidTr="00D4785A">
        <w:trPr>
          <w:trHeight w:val="850"/>
          <w:jc w:val="center"/>
        </w:trPr>
        <w:tc>
          <w:tcPr>
            <w:tcW w:w="604" w:type="pct"/>
            <w:vAlign w:val="center"/>
          </w:tcPr>
          <w:p w14:paraId="6E863D61"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唐琼花</w:t>
            </w:r>
          </w:p>
        </w:tc>
        <w:tc>
          <w:tcPr>
            <w:tcW w:w="889" w:type="pct"/>
            <w:vAlign w:val="center"/>
          </w:tcPr>
          <w:p w14:paraId="2EEDA30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副主任护师</w:t>
            </w:r>
          </w:p>
        </w:tc>
        <w:tc>
          <w:tcPr>
            <w:tcW w:w="846" w:type="pct"/>
            <w:vAlign w:val="center"/>
          </w:tcPr>
          <w:p w14:paraId="6D934570"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45DBBEF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1A3ADFEE"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0F2AAB24" w14:textId="77777777" w:rsidTr="00D4785A">
        <w:trPr>
          <w:trHeight w:val="850"/>
          <w:jc w:val="center"/>
        </w:trPr>
        <w:tc>
          <w:tcPr>
            <w:tcW w:w="604" w:type="pct"/>
            <w:vAlign w:val="center"/>
          </w:tcPr>
          <w:p w14:paraId="1C9A2443"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梁玉梅</w:t>
            </w:r>
          </w:p>
        </w:tc>
        <w:tc>
          <w:tcPr>
            <w:tcW w:w="889" w:type="pct"/>
            <w:vAlign w:val="center"/>
          </w:tcPr>
          <w:p w14:paraId="606DE85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副主任护师</w:t>
            </w:r>
          </w:p>
        </w:tc>
        <w:tc>
          <w:tcPr>
            <w:tcW w:w="846" w:type="pct"/>
            <w:vAlign w:val="center"/>
          </w:tcPr>
          <w:p w14:paraId="737849A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68AF180F"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203AE9DE"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506EBD41" w14:textId="77777777" w:rsidTr="00D4785A">
        <w:trPr>
          <w:trHeight w:val="850"/>
          <w:jc w:val="center"/>
        </w:trPr>
        <w:tc>
          <w:tcPr>
            <w:tcW w:w="604" w:type="pct"/>
            <w:vAlign w:val="center"/>
          </w:tcPr>
          <w:p w14:paraId="72F42E1C"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lastRenderedPageBreak/>
              <w:t>熊荣艳</w:t>
            </w:r>
          </w:p>
        </w:tc>
        <w:tc>
          <w:tcPr>
            <w:tcW w:w="889" w:type="pct"/>
            <w:vAlign w:val="center"/>
          </w:tcPr>
          <w:p w14:paraId="1C99E48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副主任护师</w:t>
            </w:r>
          </w:p>
        </w:tc>
        <w:tc>
          <w:tcPr>
            <w:tcW w:w="846" w:type="pct"/>
            <w:vAlign w:val="center"/>
          </w:tcPr>
          <w:p w14:paraId="56E1E324"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32D3C7D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01A5CB23"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6F3CB65A" w14:textId="77777777" w:rsidTr="00D4785A">
        <w:trPr>
          <w:trHeight w:val="850"/>
          <w:jc w:val="center"/>
        </w:trPr>
        <w:tc>
          <w:tcPr>
            <w:tcW w:w="604" w:type="pct"/>
            <w:vAlign w:val="center"/>
          </w:tcPr>
          <w:p w14:paraId="435F41A7"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梁  欢</w:t>
            </w:r>
          </w:p>
        </w:tc>
        <w:tc>
          <w:tcPr>
            <w:tcW w:w="889" w:type="pct"/>
            <w:vAlign w:val="center"/>
          </w:tcPr>
          <w:p w14:paraId="38667D3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主管护师</w:t>
            </w:r>
          </w:p>
        </w:tc>
        <w:tc>
          <w:tcPr>
            <w:tcW w:w="846" w:type="pct"/>
            <w:vAlign w:val="center"/>
          </w:tcPr>
          <w:p w14:paraId="4EDE366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3DDA6A6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7F2FFE53"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6D3BC147" w14:textId="77777777" w:rsidTr="00D4785A">
        <w:trPr>
          <w:trHeight w:val="850"/>
          <w:jc w:val="center"/>
        </w:trPr>
        <w:tc>
          <w:tcPr>
            <w:tcW w:w="604" w:type="pct"/>
            <w:vAlign w:val="center"/>
          </w:tcPr>
          <w:p w14:paraId="072C92CF"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梁  伟</w:t>
            </w:r>
          </w:p>
        </w:tc>
        <w:tc>
          <w:tcPr>
            <w:tcW w:w="889" w:type="pct"/>
            <w:vAlign w:val="center"/>
          </w:tcPr>
          <w:p w14:paraId="5408C94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副主任医师</w:t>
            </w:r>
          </w:p>
        </w:tc>
        <w:tc>
          <w:tcPr>
            <w:tcW w:w="846" w:type="pct"/>
            <w:vAlign w:val="center"/>
          </w:tcPr>
          <w:p w14:paraId="701E2D2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骨科学</w:t>
            </w:r>
          </w:p>
        </w:tc>
        <w:tc>
          <w:tcPr>
            <w:tcW w:w="1162" w:type="pct"/>
            <w:vAlign w:val="center"/>
          </w:tcPr>
          <w:p w14:paraId="50B6861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0542C2E7"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321477A1" w14:textId="77777777" w:rsidTr="00D4785A">
        <w:trPr>
          <w:trHeight w:val="850"/>
          <w:jc w:val="center"/>
        </w:trPr>
        <w:tc>
          <w:tcPr>
            <w:tcW w:w="604" w:type="pct"/>
            <w:vAlign w:val="center"/>
          </w:tcPr>
          <w:p w14:paraId="2872A4D3"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刘  刚</w:t>
            </w:r>
          </w:p>
        </w:tc>
        <w:tc>
          <w:tcPr>
            <w:tcW w:w="889" w:type="pct"/>
            <w:vAlign w:val="center"/>
          </w:tcPr>
          <w:p w14:paraId="5129F90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主治医师</w:t>
            </w:r>
          </w:p>
        </w:tc>
        <w:tc>
          <w:tcPr>
            <w:tcW w:w="846" w:type="pct"/>
            <w:vAlign w:val="center"/>
          </w:tcPr>
          <w:p w14:paraId="5242B11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骨科学</w:t>
            </w:r>
          </w:p>
        </w:tc>
        <w:tc>
          <w:tcPr>
            <w:tcW w:w="1162" w:type="pct"/>
            <w:vAlign w:val="center"/>
          </w:tcPr>
          <w:p w14:paraId="638FD63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201A7558"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3D679EEB" w14:textId="77777777" w:rsidTr="00D4785A">
        <w:trPr>
          <w:trHeight w:val="850"/>
          <w:jc w:val="center"/>
        </w:trPr>
        <w:tc>
          <w:tcPr>
            <w:tcW w:w="604" w:type="pct"/>
            <w:vAlign w:val="center"/>
          </w:tcPr>
          <w:p w14:paraId="563E19FA"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刘湘萍</w:t>
            </w:r>
          </w:p>
        </w:tc>
        <w:tc>
          <w:tcPr>
            <w:tcW w:w="889" w:type="pct"/>
            <w:vAlign w:val="center"/>
          </w:tcPr>
          <w:p w14:paraId="27777865"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科护士长/副主任护师</w:t>
            </w:r>
          </w:p>
        </w:tc>
        <w:tc>
          <w:tcPr>
            <w:tcW w:w="846" w:type="pct"/>
            <w:vAlign w:val="center"/>
          </w:tcPr>
          <w:p w14:paraId="2D5275B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急危重症护理学</w:t>
            </w:r>
          </w:p>
        </w:tc>
        <w:tc>
          <w:tcPr>
            <w:tcW w:w="1162" w:type="pct"/>
            <w:vAlign w:val="center"/>
          </w:tcPr>
          <w:p w14:paraId="4F7B8C3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华中科技大学同济医学院附属同济医院</w:t>
            </w:r>
          </w:p>
        </w:tc>
        <w:tc>
          <w:tcPr>
            <w:tcW w:w="1496" w:type="pct"/>
          </w:tcPr>
          <w:p w14:paraId="51BF9297"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559853B0" w14:textId="77777777" w:rsidTr="00D4785A">
        <w:trPr>
          <w:trHeight w:val="850"/>
          <w:jc w:val="center"/>
        </w:trPr>
        <w:tc>
          <w:tcPr>
            <w:tcW w:w="604" w:type="pct"/>
            <w:vAlign w:val="center"/>
          </w:tcPr>
          <w:p w14:paraId="4B488512"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刘俊雅</w:t>
            </w:r>
          </w:p>
        </w:tc>
        <w:tc>
          <w:tcPr>
            <w:tcW w:w="889" w:type="pct"/>
            <w:vAlign w:val="center"/>
          </w:tcPr>
          <w:p w14:paraId="3825EC5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科护士长/副主任护师</w:t>
            </w:r>
          </w:p>
        </w:tc>
        <w:tc>
          <w:tcPr>
            <w:tcW w:w="846" w:type="pct"/>
            <w:vAlign w:val="center"/>
          </w:tcPr>
          <w:p w14:paraId="21E98A0C"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急危重症护理学</w:t>
            </w:r>
          </w:p>
        </w:tc>
        <w:tc>
          <w:tcPr>
            <w:tcW w:w="1162" w:type="pct"/>
            <w:vAlign w:val="center"/>
          </w:tcPr>
          <w:p w14:paraId="1761B52B"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华中科技大学同济医学院附属同济医院</w:t>
            </w:r>
          </w:p>
        </w:tc>
        <w:tc>
          <w:tcPr>
            <w:tcW w:w="1496" w:type="pct"/>
          </w:tcPr>
          <w:p w14:paraId="1A6FFF0D"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3E03CAEE" w14:textId="77777777" w:rsidTr="00D4785A">
        <w:trPr>
          <w:trHeight w:val="850"/>
          <w:jc w:val="center"/>
        </w:trPr>
        <w:tc>
          <w:tcPr>
            <w:tcW w:w="604" w:type="pct"/>
            <w:vAlign w:val="center"/>
          </w:tcPr>
          <w:p w14:paraId="4FCF6918"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谢  拉</w:t>
            </w:r>
          </w:p>
        </w:tc>
        <w:tc>
          <w:tcPr>
            <w:tcW w:w="889" w:type="pct"/>
            <w:vAlign w:val="center"/>
          </w:tcPr>
          <w:p w14:paraId="62FF959C"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主管护师</w:t>
            </w:r>
          </w:p>
        </w:tc>
        <w:tc>
          <w:tcPr>
            <w:tcW w:w="846" w:type="pct"/>
            <w:vAlign w:val="center"/>
          </w:tcPr>
          <w:p w14:paraId="021B5DF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急危重症护理学</w:t>
            </w:r>
          </w:p>
        </w:tc>
        <w:tc>
          <w:tcPr>
            <w:tcW w:w="1162" w:type="pct"/>
            <w:vAlign w:val="center"/>
          </w:tcPr>
          <w:p w14:paraId="6EF15DF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华中科技大学同济医学院附属同济医院</w:t>
            </w:r>
          </w:p>
        </w:tc>
        <w:tc>
          <w:tcPr>
            <w:tcW w:w="1496" w:type="pct"/>
          </w:tcPr>
          <w:p w14:paraId="3CAFC420"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63FD56E6" w14:textId="77777777" w:rsidTr="00D4785A">
        <w:trPr>
          <w:trHeight w:val="850"/>
          <w:jc w:val="center"/>
        </w:trPr>
        <w:tc>
          <w:tcPr>
            <w:tcW w:w="604" w:type="pct"/>
            <w:vAlign w:val="center"/>
          </w:tcPr>
          <w:p w14:paraId="328CD4FE"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董应兰</w:t>
            </w:r>
          </w:p>
        </w:tc>
        <w:tc>
          <w:tcPr>
            <w:tcW w:w="889" w:type="pct"/>
            <w:vAlign w:val="center"/>
          </w:tcPr>
          <w:p w14:paraId="5FD3E784"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科护士长/副主任护师</w:t>
            </w:r>
          </w:p>
        </w:tc>
        <w:tc>
          <w:tcPr>
            <w:tcW w:w="846" w:type="pct"/>
            <w:vAlign w:val="center"/>
          </w:tcPr>
          <w:p w14:paraId="5F65AB96"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急危重症护理学</w:t>
            </w:r>
          </w:p>
        </w:tc>
        <w:tc>
          <w:tcPr>
            <w:tcW w:w="1162" w:type="pct"/>
            <w:vAlign w:val="center"/>
          </w:tcPr>
          <w:p w14:paraId="5A748444"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4302F853"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7826FA44" w14:textId="77777777" w:rsidTr="00D4785A">
        <w:trPr>
          <w:trHeight w:val="850"/>
          <w:jc w:val="center"/>
        </w:trPr>
        <w:tc>
          <w:tcPr>
            <w:tcW w:w="604" w:type="pct"/>
            <w:vAlign w:val="center"/>
          </w:tcPr>
          <w:p w14:paraId="08FBB217"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廖亚芬</w:t>
            </w:r>
          </w:p>
        </w:tc>
        <w:tc>
          <w:tcPr>
            <w:tcW w:w="889" w:type="pct"/>
            <w:vAlign w:val="center"/>
          </w:tcPr>
          <w:p w14:paraId="3AEBCB7C"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主管护师</w:t>
            </w:r>
          </w:p>
        </w:tc>
        <w:tc>
          <w:tcPr>
            <w:tcW w:w="846" w:type="pct"/>
            <w:vAlign w:val="center"/>
          </w:tcPr>
          <w:p w14:paraId="02EA378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6E61FE73"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406B8701"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3A729D5D" w14:textId="77777777" w:rsidTr="00D4785A">
        <w:trPr>
          <w:trHeight w:val="850"/>
          <w:jc w:val="center"/>
        </w:trPr>
        <w:tc>
          <w:tcPr>
            <w:tcW w:w="604" w:type="pct"/>
            <w:vAlign w:val="center"/>
          </w:tcPr>
          <w:p w14:paraId="0A5BF8CB"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蒋  琼</w:t>
            </w:r>
          </w:p>
        </w:tc>
        <w:tc>
          <w:tcPr>
            <w:tcW w:w="889" w:type="pct"/>
            <w:vAlign w:val="center"/>
          </w:tcPr>
          <w:p w14:paraId="0564416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主管护师</w:t>
            </w:r>
          </w:p>
        </w:tc>
        <w:tc>
          <w:tcPr>
            <w:tcW w:w="846" w:type="pct"/>
            <w:vAlign w:val="center"/>
          </w:tcPr>
          <w:p w14:paraId="722E45C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74383EC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2CCC735E"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556CC221" w14:textId="77777777" w:rsidTr="00D4785A">
        <w:trPr>
          <w:trHeight w:val="850"/>
          <w:jc w:val="center"/>
        </w:trPr>
        <w:tc>
          <w:tcPr>
            <w:tcW w:w="604" w:type="pct"/>
            <w:vAlign w:val="center"/>
          </w:tcPr>
          <w:p w14:paraId="5A0BC5CF"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陈彩丽</w:t>
            </w:r>
          </w:p>
        </w:tc>
        <w:tc>
          <w:tcPr>
            <w:tcW w:w="889" w:type="pct"/>
            <w:vAlign w:val="center"/>
          </w:tcPr>
          <w:p w14:paraId="10B08BEA"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主管护师</w:t>
            </w:r>
          </w:p>
        </w:tc>
        <w:tc>
          <w:tcPr>
            <w:tcW w:w="846" w:type="pct"/>
            <w:vAlign w:val="center"/>
          </w:tcPr>
          <w:p w14:paraId="5FF45132"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3ADBC60D"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1C49C73A"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r w:rsidR="000C3C30" w14:paraId="51E81339" w14:textId="77777777" w:rsidTr="00D4785A">
        <w:trPr>
          <w:trHeight w:val="850"/>
          <w:jc w:val="center"/>
        </w:trPr>
        <w:tc>
          <w:tcPr>
            <w:tcW w:w="604" w:type="pct"/>
            <w:vAlign w:val="center"/>
          </w:tcPr>
          <w:p w14:paraId="48603F75" w14:textId="77777777" w:rsidR="000C3C30" w:rsidRDefault="000C3C30" w:rsidP="00D4785A">
            <w:pPr>
              <w:jc w:val="center"/>
              <w:rPr>
                <w:rFonts w:ascii="仿宋_GB2312" w:eastAsia="仿宋_GB2312" w:hAnsi="仿宋"/>
                <w:color w:val="000000"/>
                <w:sz w:val="24"/>
                <w:szCs w:val="32"/>
              </w:rPr>
            </w:pPr>
            <w:r>
              <w:rPr>
                <w:rFonts w:ascii="仿宋_GB2312" w:eastAsia="仿宋_GB2312" w:hAnsi="仿宋" w:hint="eastAsia"/>
                <w:color w:val="000000"/>
                <w:sz w:val="24"/>
                <w:szCs w:val="32"/>
              </w:rPr>
              <w:t>殷  莉</w:t>
            </w:r>
          </w:p>
        </w:tc>
        <w:tc>
          <w:tcPr>
            <w:tcW w:w="889" w:type="pct"/>
            <w:vAlign w:val="center"/>
          </w:tcPr>
          <w:p w14:paraId="2F6F52AE"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护师</w:t>
            </w:r>
          </w:p>
        </w:tc>
        <w:tc>
          <w:tcPr>
            <w:tcW w:w="846" w:type="pct"/>
            <w:vAlign w:val="center"/>
          </w:tcPr>
          <w:p w14:paraId="5CC3BB9F"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外科护理学</w:t>
            </w:r>
          </w:p>
        </w:tc>
        <w:tc>
          <w:tcPr>
            <w:tcW w:w="1162" w:type="pct"/>
            <w:vAlign w:val="center"/>
          </w:tcPr>
          <w:p w14:paraId="5C019781" w14:textId="77777777" w:rsidR="000C3C30" w:rsidRDefault="000C3C30" w:rsidP="00D4785A">
            <w:pPr>
              <w:jc w:val="center"/>
              <w:textAlignment w:val="baseline"/>
              <w:rPr>
                <w:rFonts w:ascii="仿宋_GB2312" w:eastAsia="仿宋_GB2312" w:hAnsi="仿宋"/>
                <w:sz w:val="24"/>
                <w:szCs w:val="32"/>
              </w:rPr>
            </w:pPr>
            <w:r>
              <w:rPr>
                <w:rFonts w:ascii="仿宋_GB2312" w:eastAsia="仿宋_GB2312" w:hAnsi="仿宋" w:hint="eastAsia"/>
                <w:sz w:val="24"/>
                <w:szCs w:val="32"/>
              </w:rPr>
              <w:t>柳州市工人医院</w:t>
            </w:r>
          </w:p>
        </w:tc>
        <w:tc>
          <w:tcPr>
            <w:tcW w:w="1496" w:type="pct"/>
          </w:tcPr>
          <w:p w14:paraId="441E1A69" w14:textId="77777777" w:rsidR="000C3C30" w:rsidRDefault="000C3C30" w:rsidP="00D4785A">
            <w:pPr>
              <w:textAlignment w:val="baseline"/>
              <w:rPr>
                <w:rFonts w:ascii="仿宋_GB2312" w:eastAsia="仿宋_GB2312" w:hAnsi="仿宋"/>
                <w:sz w:val="24"/>
                <w:szCs w:val="32"/>
              </w:rPr>
            </w:pPr>
            <w:r>
              <w:rPr>
                <w:rFonts w:ascii="仿宋_GB2312" w:eastAsia="仿宋_GB2312" w:hAnsi="仿宋" w:hint="eastAsia"/>
                <w:sz w:val="24"/>
                <w:szCs w:val="32"/>
              </w:rPr>
              <w:t>查询、收集和整理资料，协助标准文本及编制说明的编写、实施。</w:t>
            </w:r>
          </w:p>
        </w:tc>
      </w:tr>
    </w:tbl>
    <w:p w14:paraId="45E3A8AF" w14:textId="77777777" w:rsidR="00B94E0B" w:rsidRPr="002B7B10" w:rsidRDefault="0080563C" w:rsidP="002B7B10">
      <w:pPr>
        <w:pStyle w:val="afff2"/>
        <w:ind w:firstLineChars="200" w:firstLine="640"/>
        <w:jc w:val="left"/>
        <w:rPr>
          <w:rFonts w:ascii="黑体" w:eastAsia="黑体" w:hAnsi="黑体"/>
          <w:b w:val="0"/>
          <w:color w:val="000000" w:themeColor="text1"/>
        </w:rPr>
      </w:pPr>
      <w:r w:rsidRPr="002B7B10">
        <w:rPr>
          <w:rFonts w:ascii="黑体" w:eastAsia="黑体" w:hAnsi="黑体" w:hint="eastAsia"/>
          <w:b w:val="0"/>
          <w:color w:val="000000" w:themeColor="text1"/>
        </w:rPr>
        <w:t>二、制定标准的必要性和意义</w:t>
      </w:r>
    </w:p>
    <w:p w14:paraId="5D49E7BA" w14:textId="77777777" w:rsidR="00EC12A0" w:rsidRPr="00EC12A0" w:rsidRDefault="00EC12A0" w:rsidP="00EC12A0">
      <w:pPr>
        <w:spacing w:line="520" w:lineRule="exact"/>
        <w:ind w:firstLineChars="200" w:firstLine="640"/>
        <w:rPr>
          <w:rFonts w:ascii="仿宋_GB2312" w:eastAsia="仿宋_GB2312"/>
          <w:sz w:val="32"/>
          <w:szCs w:val="32"/>
        </w:rPr>
      </w:pPr>
      <w:bookmarkStart w:id="0" w:name="OLE_LINK7"/>
      <w:r w:rsidRPr="00EC12A0">
        <w:rPr>
          <w:rFonts w:ascii="仿宋_GB2312" w:eastAsia="仿宋_GB2312" w:hint="eastAsia"/>
          <w:sz w:val="32"/>
          <w:szCs w:val="32"/>
        </w:rPr>
        <w:t>急性骨筋膜室综合征</w:t>
      </w:r>
      <w:bookmarkEnd w:id="0"/>
      <w:r w:rsidRPr="00EC12A0">
        <w:rPr>
          <w:rFonts w:ascii="仿宋_GB2312" w:eastAsia="仿宋_GB2312" w:hint="eastAsia"/>
          <w:sz w:val="32"/>
          <w:szCs w:val="32"/>
        </w:rPr>
        <w:t>（acute compartment sy</w:t>
      </w:r>
      <w:r w:rsidRPr="00EC12A0">
        <w:rPr>
          <w:rFonts w:ascii="仿宋_GB2312" w:eastAsia="仿宋_GB2312"/>
          <w:sz w:val="32"/>
          <w:szCs w:val="32"/>
        </w:rPr>
        <w:t>n</w:t>
      </w:r>
      <w:r w:rsidRPr="00EC12A0">
        <w:rPr>
          <w:rFonts w:ascii="仿宋_GB2312" w:eastAsia="仿宋_GB2312" w:hint="eastAsia"/>
          <w:sz w:val="32"/>
          <w:szCs w:val="32"/>
        </w:rPr>
        <w:t>drome，ACS）是创伤骨科的严重并发症之一，是指由骨、骨间膜、肌间隔和深</w:t>
      </w:r>
      <w:r w:rsidRPr="00EC12A0">
        <w:rPr>
          <w:rFonts w:ascii="仿宋_GB2312" w:eastAsia="仿宋_GB2312" w:hint="eastAsia"/>
          <w:sz w:val="32"/>
          <w:szCs w:val="32"/>
        </w:rPr>
        <w:lastRenderedPageBreak/>
        <w:t>筋膜形成的筋膜室内肌肉、神经等组织因急性缺血、缺氧而引起的一系列临床综合征。急性骨筋膜室综合征不仅具有起病急和病情发展快的特点，而且在目前的医疗工作中要对其进行及时并准确的诊断、护理、</w:t>
      </w:r>
      <w:r w:rsidRPr="00EC12A0">
        <w:rPr>
          <w:rFonts w:ascii="仿宋_GB2312" w:eastAsia="仿宋_GB2312"/>
          <w:sz w:val="32"/>
          <w:szCs w:val="32"/>
        </w:rPr>
        <w:t>治疗</w:t>
      </w:r>
      <w:r w:rsidRPr="00EC12A0">
        <w:rPr>
          <w:rFonts w:ascii="仿宋_GB2312" w:eastAsia="仿宋_GB2312" w:hint="eastAsia"/>
          <w:sz w:val="32"/>
          <w:szCs w:val="32"/>
        </w:rPr>
        <w:t>仍然是临床外科医生所面临的重大难点，因为一旦错过了最佳治疗干预时间，筋膜室内肌肉与神经组织将会发生不可逆性的缺血坏死，轻则将会对患者的肢体遗留功能障碍，并永久性丧失劳动能力，重则将会导致截肢甚至引起多器官功能衰竭而死亡。</w:t>
      </w:r>
    </w:p>
    <w:p w14:paraId="774BC2C1" w14:textId="77777777" w:rsidR="00EC12A0" w:rsidRPr="00EC12A0" w:rsidRDefault="00EC12A0" w:rsidP="00EC12A0">
      <w:pPr>
        <w:spacing w:line="520" w:lineRule="exact"/>
        <w:ind w:firstLineChars="200" w:firstLine="640"/>
        <w:rPr>
          <w:rFonts w:ascii="仿宋_GB2312" w:eastAsia="仿宋_GB2312"/>
          <w:sz w:val="32"/>
          <w:szCs w:val="32"/>
        </w:rPr>
      </w:pPr>
      <w:r w:rsidRPr="00EC12A0">
        <w:rPr>
          <w:rFonts w:ascii="仿宋_GB2312" w:eastAsia="仿宋_GB2312" w:hint="eastAsia"/>
          <w:sz w:val="32"/>
          <w:szCs w:val="32"/>
        </w:rPr>
        <w:t>据了解</w:t>
      </w:r>
      <w:r w:rsidRPr="00EC12A0">
        <w:rPr>
          <w:rFonts w:ascii="仿宋_GB2312" w:eastAsia="仿宋_GB2312"/>
          <w:sz w:val="32"/>
          <w:szCs w:val="32"/>
        </w:rPr>
        <w:t>，</w:t>
      </w:r>
      <w:r w:rsidRPr="00EC12A0">
        <w:rPr>
          <w:rFonts w:ascii="仿宋_GB2312" w:eastAsia="仿宋_GB2312" w:hint="eastAsia"/>
          <w:sz w:val="32"/>
          <w:szCs w:val="32"/>
        </w:rPr>
        <w:t>广西医科大学第一附属医院、中国人民解放军第九二三部队医院、南宁市第一人民医院、南宁市第二人民医院、横县人民医院、宾阳县人民医院，共6家综合医院于2010年至2019年期间诊治了378例急性骨筋膜室综合征患者。从2010年～2019年间，每年的急性骨筋膜室综合征发病例数随着年份的增加呈现上升的趋势。在378例患者中，男性316例，女性62例，男女比约为5.1:1；最小患者年龄2岁，最大患者年龄86岁，男性和女性发病高峰均分布在20岁～49岁区间，共224例，占总发病人数的59.26%；乡村患者293例、城市患者85例，乡村患者与城市患者比为3.45:1；患者最常见的致伤方式为道路交通伤，共132例，占比34.92%；发病部位最多见于小腿和前臂，分别占比62.43%和25.66%。</w:t>
      </w:r>
    </w:p>
    <w:p w14:paraId="76B7C944" w14:textId="77777777" w:rsidR="00EC12A0" w:rsidRPr="00EC12A0" w:rsidRDefault="00EC12A0" w:rsidP="00EC12A0">
      <w:pPr>
        <w:spacing w:line="520" w:lineRule="exact"/>
        <w:ind w:firstLineChars="200" w:firstLine="640"/>
        <w:rPr>
          <w:rFonts w:ascii="仿宋_GB2312" w:eastAsia="仿宋_GB2312"/>
          <w:sz w:val="32"/>
          <w:szCs w:val="32"/>
        </w:rPr>
      </w:pPr>
      <w:r w:rsidRPr="00EC12A0">
        <w:rPr>
          <w:rFonts w:ascii="仿宋_GB2312" w:eastAsia="仿宋_GB2312" w:hint="eastAsia"/>
          <w:sz w:val="32"/>
          <w:szCs w:val="32"/>
        </w:rPr>
        <w:t>随着现代社会的快速发展，高能量损伤、多发伤及多发性骨折日趋增多，ACS的发生率呈上升趋势。然而，目前尚有部分医护人员对此综合征的发病机制、早期诊断及处理原则等认识不清，在发病早期未能及时诊断及有效治疗，耽误宝贵的救治时机，导致患者出现伤肢永久性功能障碍或截肢，甚至危及生命。目前对于ACS的治疗还存在争议，国内仍缺乏该领域相关的诊疗共识，</w:t>
      </w:r>
      <w:r w:rsidRPr="00EC12A0">
        <w:rPr>
          <w:rFonts w:ascii="仿宋_GB2312" w:eastAsia="仿宋_GB2312" w:hint="eastAsia"/>
          <w:sz w:val="32"/>
          <w:szCs w:val="32"/>
        </w:rPr>
        <w:lastRenderedPageBreak/>
        <w:t>部分临床医护人员对ACS重视程度不够、对其诊治原则普及程度不高，最终导致延误患者的诊断和治疗。故对ACS进行及时、有效的治疗仍然是一项具有风险和挑战性的工作。</w:t>
      </w:r>
    </w:p>
    <w:p w14:paraId="37A6B787" w14:textId="03B1372F" w:rsidR="00B94E0B" w:rsidRDefault="00EC12A0" w:rsidP="00EC12A0">
      <w:pPr>
        <w:spacing w:line="520" w:lineRule="exact"/>
        <w:ind w:firstLineChars="200" w:firstLine="640"/>
        <w:rPr>
          <w:rFonts w:ascii="仿宋_GB2312" w:eastAsia="仿宋_GB2312"/>
          <w:sz w:val="28"/>
          <w:szCs w:val="28"/>
        </w:rPr>
      </w:pPr>
      <w:r w:rsidRPr="00EC12A0">
        <w:rPr>
          <w:rFonts w:ascii="仿宋_GB2312" w:eastAsia="仿宋_GB2312" w:hint="eastAsia"/>
          <w:sz w:val="32"/>
          <w:szCs w:val="32"/>
        </w:rPr>
        <w:t>通过制定团体标准《急性骨筋膜室综合征护理操作规范》，以标准为抓手，统一规范急性骨筋膜室综合征护理操作技术实施，为急性骨筋膜室综合征护理操作提供指导，对提高急性骨筋膜室综合征护理操作技术水平，帮助临床医生正确处理ACS，推动广西医疗卫生事业高质量发展具有重要意义</w:t>
      </w:r>
      <w:r w:rsidR="000D35F1" w:rsidRPr="000D35F1">
        <w:rPr>
          <w:rFonts w:ascii="仿宋_GB2312" w:eastAsia="仿宋_GB2312" w:hint="eastAsia"/>
          <w:sz w:val="32"/>
          <w:szCs w:val="32"/>
        </w:rPr>
        <w:t>。</w:t>
      </w:r>
    </w:p>
    <w:p w14:paraId="11DB938E" w14:textId="77777777" w:rsidR="00B94E0B" w:rsidRPr="00537E5F" w:rsidRDefault="0080563C" w:rsidP="00537E5F">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sidRPr="00537E5F">
        <w:rPr>
          <w:rFonts w:ascii="Times New Roman" w:eastAsia="黑体" w:hAnsi="Times New Roman" w:cs="Times New Roman" w:hint="eastAsia"/>
          <w:color w:val="000000" w:themeColor="text1"/>
          <w:sz w:val="32"/>
          <w:szCs w:val="32"/>
        </w:rPr>
        <w:t>三、主要起草过程</w:t>
      </w:r>
    </w:p>
    <w:p w14:paraId="2FB87C70" w14:textId="77777777" w:rsidR="00B94E0B" w:rsidRPr="00537E5F" w:rsidRDefault="0080563C" w:rsidP="00537E5F">
      <w:pPr>
        <w:spacing w:line="560" w:lineRule="exact"/>
        <w:ind w:firstLineChars="200" w:firstLine="643"/>
        <w:rPr>
          <w:rFonts w:ascii="楷体" w:eastAsia="楷体" w:hAnsi="楷体" w:cs="楷体"/>
          <w:b/>
          <w:color w:val="000000" w:themeColor="text1"/>
          <w:sz w:val="32"/>
          <w:szCs w:val="32"/>
        </w:rPr>
      </w:pPr>
      <w:r w:rsidRPr="00537E5F">
        <w:rPr>
          <w:rFonts w:ascii="楷体" w:eastAsia="楷体" w:hAnsi="楷体" w:cs="楷体" w:hint="eastAsia"/>
          <w:b/>
          <w:color w:val="000000" w:themeColor="text1"/>
          <w:sz w:val="32"/>
          <w:szCs w:val="32"/>
        </w:rPr>
        <w:t>（一）成立标准编制工作组</w:t>
      </w:r>
    </w:p>
    <w:p w14:paraId="36E78CD0" w14:textId="4FD216C2" w:rsidR="00EB3C38" w:rsidRPr="00E14738" w:rsidRDefault="00400A69" w:rsidP="00EB3C38">
      <w:pPr>
        <w:spacing w:line="520" w:lineRule="exact"/>
        <w:ind w:firstLineChars="200" w:firstLine="640"/>
        <w:jc w:val="left"/>
        <w:rPr>
          <w:rFonts w:ascii="仿宋_GB2312" w:eastAsia="仿宋_GB2312"/>
          <w:sz w:val="32"/>
          <w:szCs w:val="32"/>
        </w:rPr>
      </w:pPr>
      <w:r>
        <w:rPr>
          <w:rFonts w:ascii="仿宋_GB2312" w:eastAsia="仿宋_GB2312" w:hint="eastAsia"/>
          <w:sz w:val="32"/>
          <w:szCs w:val="32"/>
        </w:rPr>
        <w:t>团体标准《急性骨筋膜室综合征护理操作规范》</w:t>
      </w:r>
      <w:r w:rsidR="0080563C" w:rsidRPr="00E14738">
        <w:rPr>
          <w:rFonts w:ascii="仿宋_GB2312" w:eastAsia="仿宋_GB2312" w:hint="eastAsia"/>
          <w:sz w:val="32"/>
          <w:szCs w:val="32"/>
        </w:rPr>
        <w:t>项目任务下达后，</w:t>
      </w:r>
      <w:r w:rsidR="00A94D0D" w:rsidRPr="00A94D0D">
        <w:rPr>
          <w:rFonts w:ascii="仿宋_GB2312" w:eastAsia="仿宋_GB2312" w:hint="eastAsia"/>
          <w:sz w:val="32"/>
          <w:szCs w:val="32"/>
        </w:rPr>
        <w:t>柳州市工人医院、南宁市第二人民医院、玉林市第一人民医院、右江民族医学院附属医院、广西壮族自治区人民医院、广西医科大学第二附属医院</w:t>
      </w:r>
      <w:r w:rsidR="000D35F1">
        <w:rPr>
          <w:rFonts w:ascii="仿宋_GB2312" w:eastAsia="仿宋_GB2312" w:hint="eastAsia"/>
          <w:sz w:val="32"/>
          <w:szCs w:val="32"/>
        </w:rPr>
        <w:t>等单位</w:t>
      </w:r>
      <w:r w:rsidR="0080563C" w:rsidRPr="00E14738">
        <w:rPr>
          <w:rFonts w:ascii="仿宋_GB2312" w:eastAsia="仿宋_GB2312" w:hint="eastAsia"/>
          <w:sz w:val="32"/>
          <w:szCs w:val="32"/>
        </w:rPr>
        <w:t>成立了标准编制工作组，</w:t>
      </w:r>
      <w:r w:rsidR="00EB3C38" w:rsidRPr="00E14738">
        <w:rPr>
          <w:rFonts w:ascii="仿宋_GB2312" w:eastAsia="仿宋_GB2312" w:hint="eastAsia"/>
          <w:sz w:val="32"/>
          <w:szCs w:val="32"/>
        </w:rPr>
        <w:t>制定了起草编写方案与进度安排，明确任务职责，确定工作技术路线，开展标准研制工作。具体标准编制工作由起草单位相关人员配合完成。</w:t>
      </w:r>
    </w:p>
    <w:p w14:paraId="6C11E4B2" w14:textId="77777777" w:rsidR="00EB3C38" w:rsidRPr="00E14738" w:rsidRDefault="00EB3C38" w:rsidP="00EB3C38">
      <w:pPr>
        <w:spacing w:line="520" w:lineRule="exact"/>
        <w:ind w:firstLineChars="200" w:firstLine="640"/>
        <w:jc w:val="left"/>
        <w:rPr>
          <w:rFonts w:ascii="仿宋_GB2312" w:eastAsia="仿宋_GB2312"/>
          <w:sz w:val="32"/>
          <w:szCs w:val="32"/>
        </w:rPr>
      </w:pPr>
      <w:r w:rsidRPr="00E14738">
        <w:rPr>
          <w:rFonts w:ascii="仿宋_GB2312" w:eastAsia="仿宋_GB2312" w:hint="eastAsia"/>
          <w:sz w:val="32"/>
          <w:szCs w:val="32"/>
        </w:rPr>
        <w:t>为了明确标准编制的任务职责，确定工作技术路线，开展标准研制工作。编制工作组下设三个组，分别是资料收集组、草案编写组、标准实施组。</w:t>
      </w:r>
    </w:p>
    <w:p w14:paraId="057F83DE" w14:textId="77FACBF1" w:rsidR="00EB3C38" w:rsidRPr="00E14738" w:rsidRDefault="00EB3C38" w:rsidP="009F7D99">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资料收集组负责国内外</w:t>
      </w:r>
      <w:r w:rsidRPr="001121F0">
        <w:rPr>
          <w:rFonts w:ascii="仿宋_GB2312" w:eastAsia="仿宋_GB2312" w:hint="eastAsia"/>
          <w:color w:val="000000" w:themeColor="text1"/>
          <w:sz w:val="32"/>
          <w:szCs w:val="32"/>
        </w:rPr>
        <w:t>有关</w:t>
      </w:r>
      <w:r w:rsidR="00A94D0D" w:rsidRPr="001121F0">
        <w:rPr>
          <w:rFonts w:ascii="仿宋_GB2312" w:eastAsia="仿宋_GB2312" w:hint="eastAsia"/>
          <w:color w:val="000000" w:themeColor="text1"/>
          <w:sz w:val="32"/>
          <w:szCs w:val="32"/>
        </w:rPr>
        <w:t>急性骨筋膜室综合征护理</w:t>
      </w:r>
      <w:r w:rsidRPr="001121F0">
        <w:rPr>
          <w:rFonts w:ascii="仿宋_GB2312" w:eastAsia="仿宋_GB2312" w:hint="eastAsia"/>
          <w:color w:val="000000" w:themeColor="text1"/>
          <w:sz w:val="32"/>
          <w:szCs w:val="32"/>
        </w:rPr>
        <w:t>相</w:t>
      </w:r>
      <w:r w:rsidRPr="00E14738">
        <w:rPr>
          <w:rFonts w:ascii="仿宋_GB2312" w:eastAsia="仿宋_GB2312" w:hint="eastAsia"/>
          <w:sz w:val="32"/>
          <w:szCs w:val="32"/>
        </w:rPr>
        <w:t>关文献资料的查询、收集和整理工作，查阅前期对</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的有关研究情况和目前</w:t>
      </w:r>
      <w:r w:rsidR="009F7D99">
        <w:rPr>
          <w:rFonts w:ascii="仿宋_GB2312" w:eastAsia="仿宋_GB2312" w:hint="eastAsia"/>
          <w:sz w:val="32"/>
          <w:szCs w:val="32"/>
        </w:rPr>
        <w:t>医</w:t>
      </w:r>
      <w:r w:rsidRPr="00E14738">
        <w:rPr>
          <w:rFonts w:ascii="仿宋_GB2312" w:eastAsia="仿宋_GB2312" w:hint="eastAsia"/>
          <w:sz w:val="32"/>
          <w:szCs w:val="32"/>
        </w:rPr>
        <w:t>学界</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的研究进展</w:t>
      </w:r>
      <w:r w:rsidR="00A94D0D" w:rsidRPr="00A94D0D">
        <w:rPr>
          <w:rFonts w:ascii="仿宋_GB2312" w:eastAsia="仿宋_GB2312" w:hint="eastAsia"/>
          <w:sz w:val="32"/>
          <w:szCs w:val="32"/>
        </w:rPr>
        <w:t>。</w:t>
      </w:r>
    </w:p>
    <w:p w14:paraId="07F2913A" w14:textId="77777777" w:rsidR="00EB3C38" w:rsidRPr="00E14738" w:rsidRDefault="00EB3C38" w:rsidP="002A2DD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草案编写组负责起草标准草案及后续征求意见稿和标准编制说明、送审稿及编制说明等编写工作，包括后期召开征求意见</w:t>
      </w:r>
      <w:r w:rsidRPr="00E14738">
        <w:rPr>
          <w:rFonts w:ascii="仿宋_GB2312" w:eastAsia="仿宋_GB2312" w:hint="eastAsia"/>
          <w:sz w:val="32"/>
          <w:szCs w:val="32"/>
        </w:rPr>
        <w:lastRenderedPageBreak/>
        <w:t>会、网上征求意见，以及标准的不断修改和完善。</w:t>
      </w:r>
    </w:p>
    <w:p w14:paraId="08C0F4F4" w14:textId="3D42666D" w:rsidR="00B94E0B" w:rsidRDefault="00EB3C38" w:rsidP="00EB3C38">
      <w:pPr>
        <w:spacing w:line="520" w:lineRule="exact"/>
        <w:ind w:firstLineChars="200" w:firstLine="640"/>
        <w:jc w:val="left"/>
        <w:rPr>
          <w:rFonts w:ascii="仿宋_GB2312" w:eastAsia="仿宋_GB2312" w:cs="仿宋_GB2312"/>
          <w:sz w:val="28"/>
          <w:szCs w:val="28"/>
        </w:rPr>
      </w:pPr>
      <w:r w:rsidRPr="00E14738">
        <w:rPr>
          <w:rFonts w:ascii="仿宋_GB2312" w:eastAsia="仿宋_GB2312" w:hint="eastAsia"/>
          <w:sz w:val="32"/>
          <w:szCs w:val="32"/>
        </w:rPr>
        <w:t>标准实施组负责</w:t>
      </w:r>
      <w:r w:rsidR="00400A69">
        <w:rPr>
          <w:rFonts w:ascii="仿宋_GB2312" w:eastAsia="仿宋_GB2312" w:hint="eastAsia"/>
          <w:sz w:val="32"/>
          <w:szCs w:val="32"/>
        </w:rPr>
        <w:t>团体标准《急性骨筋膜室综合征护理操作规范》</w:t>
      </w:r>
      <w:r w:rsidRPr="00E14738">
        <w:rPr>
          <w:rFonts w:ascii="仿宋_GB2312" w:eastAsia="仿宋_GB2312" w:hint="eastAsia"/>
          <w:sz w:val="32"/>
          <w:szCs w:val="32"/>
        </w:rPr>
        <w:t>发布后，组织相关医院、事业单位开展标准宣贯培训会，对标准进行详细解读，让相关人员了解标准，并根据标准对</w:t>
      </w:r>
      <w:r w:rsidR="00A94D0D">
        <w:rPr>
          <w:rFonts w:ascii="仿宋_GB2312" w:eastAsia="仿宋_GB2312" w:hint="eastAsia"/>
          <w:sz w:val="32"/>
          <w:szCs w:val="32"/>
        </w:rPr>
        <w:t>急性骨筋膜室综合征护理</w:t>
      </w:r>
      <w:r w:rsidR="00994827">
        <w:rPr>
          <w:rFonts w:ascii="仿宋_GB2312" w:eastAsia="仿宋_GB2312" w:hint="eastAsia"/>
          <w:sz w:val="32"/>
          <w:szCs w:val="32"/>
        </w:rPr>
        <w:t>进行规范化操作，并对标准实施情况进行总结分析，不断对</w:t>
      </w:r>
      <w:r w:rsidRPr="00E14738">
        <w:rPr>
          <w:rFonts w:ascii="仿宋_GB2312" w:eastAsia="仿宋_GB2312" w:hint="eastAsia"/>
          <w:sz w:val="32"/>
          <w:szCs w:val="32"/>
        </w:rPr>
        <w:t>标准提出修正意见</w:t>
      </w:r>
      <w:r w:rsidR="0080563C" w:rsidRPr="00E14738">
        <w:rPr>
          <w:rFonts w:ascii="仿宋_GB2312" w:eastAsia="仿宋_GB2312" w:hint="eastAsia"/>
          <w:sz w:val="32"/>
          <w:szCs w:val="32"/>
        </w:rPr>
        <w:t>。</w:t>
      </w:r>
    </w:p>
    <w:p w14:paraId="6D81ED49" w14:textId="77777777" w:rsidR="00B94E0B" w:rsidRPr="00406CA3" w:rsidRDefault="0080563C" w:rsidP="00406CA3">
      <w:pPr>
        <w:spacing w:line="560" w:lineRule="exact"/>
        <w:ind w:firstLineChars="200" w:firstLine="643"/>
        <w:rPr>
          <w:rFonts w:ascii="楷体" w:eastAsia="楷体" w:hAnsi="楷体" w:cs="楷体"/>
          <w:b/>
          <w:color w:val="000000" w:themeColor="text1"/>
          <w:sz w:val="32"/>
          <w:szCs w:val="32"/>
        </w:rPr>
      </w:pPr>
      <w:r w:rsidRPr="00406CA3">
        <w:rPr>
          <w:rFonts w:ascii="楷体" w:eastAsia="楷体" w:hAnsi="楷体" w:cs="楷体" w:hint="eastAsia"/>
          <w:b/>
          <w:color w:val="000000" w:themeColor="text1"/>
          <w:sz w:val="32"/>
          <w:szCs w:val="32"/>
        </w:rPr>
        <w:t>（二）收集整理文献资料</w:t>
      </w:r>
    </w:p>
    <w:p w14:paraId="3395A5F5" w14:textId="01B1A868" w:rsidR="00471CEC" w:rsidRPr="00E14738" w:rsidRDefault="0080563C" w:rsidP="005B304B">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标准编制工作组收集了国内有关</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的相关资料。主要有：</w:t>
      </w:r>
    </w:p>
    <w:p w14:paraId="4C138B81" w14:textId="2E9DC3D0" w:rsidR="00471CEC" w:rsidRDefault="00471CEC" w:rsidP="00C63CAC">
      <w:pPr>
        <w:spacing w:line="520" w:lineRule="exact"/>
        <w:ind w:firstLineChars="200" w:firstLine="640"/>
        <w:rPr>
          <w:rFonts w:ascii="仿宋_GB2312" w:eastAsia="仿宋_GB2312"/>
          <w:sz w:val="32"/>
          <w:szCs w:val="32"/>
        </w:rPr>
      </w:pPr>
      <w:r>
        <w:rPr>
          <w:rFonts w:ascii="仿宋_GB2312" w:eastAsia="仿宋_GB2312" w:hint="eastAsia"/>
          <w:sz w:val="32"/>
          <w:szCs w:val="32"/>
        </w:rPr>
        <w:t>[1]</w:t>
      </w:r>
      <w:r w:rsidR="005B304B" w:rsidRPr="005B304B">
        <w:rPr>
          <w:rFonts w:hint="eastAsia"/>
        </w:rPr>
        <w:t xml:space="preserve"> </w:t>
      </w:r>
      <w:r w:rsidR="00940E07" w:rsidRPr="00940E07">
        <w:rPr>
          <w:rFonts w:ascii="仿宋_GB2312" w:eastAsia="仿宋_GB2312" w:hint="eastAsia"/>
          <w:sz w:val="32"/>
          <w:szCs w:val="32"/>
        </w:rPr>
        <w:t>中国急性骨筋膜室综合征早期诊断与治疗指南（2020版）</w:t>
      </w:r>
      <w:r w:rsidR="005B304B" w:rsidRPr="00616009">
        <w:rPr>
          <w:rFonts w:ascii="仿宋_GB2312" w:eastAsia="仿宋_GB2312" w:hint="eastAsia"/>
          <w:sz w:val="32"/>
          <w:szCs w:val="32"/>
        </w:rPr>
        <w:t>.</w:t>
      </w:r>
    </w:p>
    <w:p w14:paraId="52524BEE" w14:textId="72E12027" w:rsidR="00471CEC" w:rsidRDefault="00471CEC" w:rsidP="00C63CAC">
      <w:pPr>
        <w:spacing w:line="520" w:lineRule="exact"/>
        <w:ind w:firstLineChars="200" w:firstLine="640"/>
      </w:pPr>
      <w:r>
        <w:rPr>
          <w:rFonts w:ascii="仿宋_GB2312" w:eastAsia="仿宋_GB2312" w:hint="eastAsia"/>
          <w:sz w:val="32"/>
          <w:szCs w:val="32"/>
        </w:rPr>
        <w:t>[2]</w:t>
      </w:r>
      <w:r w:rsidR="00940E07" w:rsidRPr="00940E07">
        <w:rPr>
          <w:rFonts w:ascii="仿宋_GB2312" w:eastAsia="仿宋_GB2312" w:hint="eastAsia"/>
          <w:sz w:val="32"/>
          <w:szCs w:val="32"/>
        </w:rPr>
        <w:t>游靖宇,刘少云,张茂.急性骨筋膜室综合征的诊治研究进展[J].创伤外科杂志,2020,22(06):470-473.</w:t>
      </w:r>
    </w:p>
    <w:p w14:paraId="731F2293" w14:textId="42D6D92C" w:rsidR="00471CEC" w:rsidRPr="005B304B" w:rsidRDefault="00471CEC" w:rsidP="005B304B">
      <w:pPr>
        <w:spacing w:line="520" w:lineRule="exact"/>
        <w:ind w:firstLineChars="200" w:firstLine="640"/>
      </w:pPr>
      <w:r>
        <w:rPr>
          <w:rFonts w:ascii="仿宋_GB2312" w:eastAsia="仿宋_GB2312" w:hint="eastAsia"/>
          <w:sz w:val="32"/>
          <w:szCs w:val="32"/>
        </w:rPr>
        <w:t>[3]</w:t>
      </w:r>
      <w:r w:rsidR="00940E07" w:rsidRPr="00940E07">
        <w:rPr>
          <w:rFonts w:ascii="仿宋_GB2312" w:eastAsia="仿宋_GB2312" w:hint="eastAsia"/>
          <w:sz w:val="32"/>
          <w:szCs w:val="32"/>
        </w:rPr>
        <w:t>李俊锋.南宁市急性骨筋膜室综合征流行病学特征及截肢的危险因素分析[D].广西医科大学,2022.DOI:10.27038/d.cnki.ggxyu.2022.001109.</w:t>
      </w:r>
    </w:p>
    <w:p w14:paraId="5D69B121" w14:textId="25AF1A30" w:rsidR="00B94E0B" w:rsidRPr="00DA7438" w:rsidRDefault="0080563C" w:rsidP="00DA7438">
      <w:pPr>
        <w:spacing w:line="560" w:lineRule="exact"/>
        <w:ind w:firstLineChars="200" w:firstLine="643"/>
        <w:rPr>
          <w:rFonts w:ascii="楷体" w:eastAsia="楷体" w:hAnsi="楷体" w:cs="楷体"/>
          <w:b/>
          <w:color w:val="000000" w:themeColor="text1"/>
          <w:sz w:val="32"/>
          <w:szCs w:val="32"/>
        </w:rPr>
      </w:pPr>
      <w:r w:rsidRPr="00DA7438">
        <w:rPr>
          <w:rFonts w:ascii="楷体" w:eastAsia="楷体" w:hAnsi="楷体" w:cs="楷体" w:hint="eastAsia"/>
          <w:b/>
          <w:color w:val="000000" w:themeColor="text1"/>
          <w:sz w:val="32"/>
          <w:szCs w:val="32"/>
        </w:rPr>
        <w:t>（三）研讨</w:t>
      </w:r>
      <w:r w:rsidR="006E746B" w:rsidRPr="006E746B">
        <w:rPr>
          <w:rFonts w:ascii="楷体" w:eastAsia="楷体" w:hAnsi="楷体" w:cs="楷体" w:hint="eastAsia"/>
          <w:b/>
          <w:color w:val="000000" w:themeColor="text1"/>
          <w:sz w:val="32"/>
          <w:szCs w:val="32"/>
        </w:rPr>
        <w:t>确定标准</w:t>
      </w:r>
      <w:r w:rsidR="00707BC6">
        <w:rPr>
          <w:rFonts w:ascii="楷体" w:eastAsia="楷体" w:hAnsi="楷体" w:cs="楷体" w:hint="eastAsia"/>
          <w:b/>
          <w:color w:val="000000" w:themeColor="text1"/>
          <w:sz w:val="32"/>
          <w:szCs w:val="32"/>
        </w:rPr>
        <w:t>特色</w:t>
      </w:r>
      <w:r w:rsidR="00707BC6">
        <w:rPr>
          <w:rFonts w:ascii="楷体" w:eastAsia="楷体" w:hAnsi="楷体" w:cs="楷体"/>
          <w:b/>
          <w:color w:val="000000" w:themeColor="text1"/>
          <w:sz w:val="32"/>
          <w:szCs w:val="32"/>
        </w:rPr>
        <w:t>、</w:t>
      </w:r>
      <w:r w:rsidR="006E746B" w:rsidRPr="006E746B">
        <w:rPr>
          <w:rFonts w:ascii="楷体" w:eastAsia="楷体" w:hAnsi="楷体" w:cs="楷体" w:hint="eastAsia"/>
          <w:b/>
          <w:color w:val="000000" w:themeColor="text1"/>
          <w:sz w:val="32"/>
          <w:szCs w:val="32"/>
        </w:rPr>
        <w:t>创新点和主体内容</w:t>
      </w:r>
    </w:p>
    <w:p w14:paraId="429A0CD0" w14:textId="70DD1B59" w:rsidR="0088596D" w:rsidRDefault="0088596D" w:rsidP="0088596D">
      <w:pPr>
        <w:pStyle w:val="aff1"/>
        <w:rPr>
          <w:rFonts w:ascii="仿宋_GB2312" w:eastAsia="仿宋_GB2312" w:hAnsi="Calibri"/>
        </w:rPr>
      </w:pPr>
      <w:r w:rsidRPr="00E14738">
        <w:rPr>
          <w:rFonts w:ascii="仿宋_GB2312" w:eastAsia="仿宋_GB2312" w:hAnsi="Calibri" w:hint="eastAsia"/>
        </w:rPr>
        <w:t>标准编制工作组在对收集的资料进行整理研究之后，标准编制工作组召开了标准编制会议，对标准的整体框架结构进行了研究，并对标准的关键性内容进行了初步探讨。经过研究，标准</w:t>
      </w:r>
      <w:r w:rsidRPr="0088596D">
        <w:rPr>
          <w:rFonts w:ascii="仿宋_GB2312" w:eastAsia="仿宋_GB2312" w:hAnsi="Calibri" w:hint="eastAsia"/>
        </w:rPr>
        <w:t>特色、创新点和主体内容</w:t>
      </w:r>
      <w:r w:rsidR="0033062D">
        <w:rPr>
          <w:rFonts w:ascii="仿宋_GB2312" w:eastAsia="仿宋_GB2312" w:hAnsi="Calibri" w:hint="eastAsia"/>
        </w:rPr>
        <w:t>如下</w:t>
      </w:r>
      <w:r w:rsidR="0033062D">
        <w:rPr>
          <w:rFonts w:ascii="仿宋_GB2312" w:eastAsia="仿宋_GB2312" w:hAnsi="Calibri"/>
        </w:rPr>
        <w:t>：</w:t>
      </w:r>
    </w:p>
    <w:p w14:paraId="573E5D89" w14:textId="71E2409A" w:rsidR="00707BC6" w:rsidRDefault="0088596D">
      <w:pPr>
        <w:pStyle w:val="aff1"/>
        <w:rPr>
          <w:rFonts w:ascii="仿宋_GB2312" w:eastAsia="仿宋_GB2312" w:hAnsi="Calibri"/>
        </w:rPr>
      </w:pPr>
      <w:r>
        <w:rPr>
          <w:rFonts w:ascii="仿宋_GB2312" w:eastAsia="仿宋_GB2312" w:hAnsi="Calibri"/>
        </w:rPr>
        <w:t>1.</w:t>
      </w:r>
      <w:r>
        <w:rPr>
          <w:rFonts w:ascii="仿宋_GB2312" w:eastAsia="仿宋_GB2312" w:hAnsi="Calibri" w:hint="eastAsia"/>
        </w:rPr>
        <w:t>特色</w:t>
      </w:r>
    </w:p>
    <w:p w14:paraId="668AF6F7" w14:textId="656700A8" w:rsidR="0088596D" w:rsidRPr="0088596D" w:rsidRDefault="000D6AA8">
      <w:pPr>
        <w:pStyle w:val="aff1"/>
        <w:rPr>
          <w:rFonts w:ascii="仿宋_GB2312" w:eastAsia="仿宋_GB2312" w:hAnsi="Calibri"/>
        </w:rPr>
      </w:pPr>
      <w:r w:rsidRPr="000D6AA8">
        <w:rPr>
          <w:rFonts w:ascii="仿宋_GB2312" w:eastAsia="仿宋_GB2312" w:hAnsi="Calibri" w:hint="eastAsia"/>
        </w:rPr>
        <w:t>随着现代社会的快速发展，高能量损伤、多发伤及多发性骨折日趋增多，ACS的发生率呈上升趋势。然而，目前尚有部分医护人员对此综合征的发病机制、早期诊断及处理原则等认识不清，在发病早期未能及时诊断及有效治疗，耽误宝贵的救治时机，导</w:t>
      </w:r>
      <w:r w:rsidRPr="000D6AA8">
        <w:rPr>
          <w:rFonts w:ascii="仿宋_GB2312" w:eastAsia="仿宋_GB2312" w:hAnsi="Calibri" w:hint="eastAsia"/>
        </w:rPr>
        <w:lastRenderedPageBreak/>
        <w:t>致患者出现伤肢永久性功能障碍或截肢，甚至危及生命</w:t>
      </w:r>
      <w:r>
        <w:rPr>
          <w:rFonts w:ascii="仿宋_GB2312" w:eastAsia="仿宋_GB2312" w:hAnsi="Calibri" w:hint="eastAsia"/>
        </w:rPr>
        <w:t>。</w:t>
      </w:r>
      <w:r w:rsidR="00B54989">
        <w:rPr>
          <w:rFonts w:ascii="仿宋_GB2312" w:eastAsia="仿宋_GB2312" w:hAnsi="Calibri" w:hint="eastAsia"/>
        </w:rPr>
        <w:t>该标准由多家医疗机构共同起草，体现了多机构协作和广泛参与的特点，</w:t>
      </w:r>
      <w:r w:rsidR="00B54989" w:rsidRPr="00B54989">
        <w:rPr>
          <w:rFonts w:ascii="仿宋_GB2312" w:eastAsia="仿宋_GB2312" w:hAnsi="Calibri" w:hint="eastAsia"/>
        </w:rPr>
        <w:t>确保了标准的科学性和权威性，同时也反映了标准在区域内的适用性和推广价值</w:t>
      </w:r>
      <w:r w:rsidRPr="000D6AA8">
        <w:rPr>
          <w:rFonts w:ascii="仿宋_GB2312" w:eastAsia="仿宋_GB2312" w:hAnsi="Calibri" w:hint="eastAsia"/>
        </w:rPr>
        <w:t>，</w:t>
      </w:r>
      <w:r w:rsidR="004D70EE">
        <w:rPr>
          <w:rFonts w:ascii="仿宋_GB2312" w:eastAsia="仿宋_GB2312" w:hAnsi="Calibri" w:hint="eastAsia"/>
        </w:rPr>
        <w:t>标准</w:t>
      </w:r>
      <w:r w:rsidR="004D70EE">
        <w:rPr>
          <w:rFonts w:ascii="仿宋_GB2312" w:eastAsia="仿宋_GB2312" w:hAnsi="Calibri"/>
        </w:rPr>
        <w:t>的制定</w:t>
      </w:r>
      <w:r w:rsidRPr="000D6AA8">
        <w:rPr>
          <w:rFonts w:ascii="仿宋_GB2312" w:eastAsia="仿宋_GB2312" w:hAnsi="Calibri" w:hint="eastAsia"/>
        </w:rPr>
        <w:t>对提高急性骨筋膜室综合征护理操作技术水平，帮助临床医生正确处理ACS，推动广西医疗卫生事业高质量发展具有重要意义</w:t>
      </w:r>
      <w:r w:rsidR="007E18F0">
        <w:rPr>
          <w:rFonts w:ascii="仿宋_GB2312" w:eastAsia="仿宋_GB2312" w:hAnsi="Calibri" w:hint="eastAsia"/>
        </w:rPr>
        <w:t>。</w:t>
      </w:r>
    </w:p>
    <w:p w14:paraId="2671826B" w14:textId="217DC127" w:rsidR="006E746B" w:rsidRDefault="00707BC6">
      <w:pPr>
        <w:pStyle w:val="aff1"/>
        <w:rPr>
          <w:rFonts w:ascii="仿宋_GB2312" w:eastAsia="仿宋_GB2312" w:hAnsi="Calibri"/>
        </w:rPr>
      </w:pPr>
      <w:r>
        <w:rPr>
          <w:rFonts w:ascii="仿宋_GB2312" w:eastAsia="仿宋_GB2312" w:hAnsi="Calibri"/>
        </w:rPr>
        <w:t>2</w:t>
      </w:r>
      <w:r w:rsidR="006E746B">
        <w:rPr>
          <w:rFonts w:ascii="仿宋_GB2312" w:eastAsia="仿宋_GB2312" w:hAnsi="Calibri" w:hint="eastAsia"/>
        </w:rPr>
        <w:t>.</w:t>
      </w:r>
      <w:r>
        <w:rPr>
          <w:rFonts w:ascii="仿宋_GB2312" w:eastAsia="仿宋_GB2312" w:hAnsi="Calibri" w:hint="eastAsia"/>
        </w:rPr>
        <w:t>创新点</w:t>
      </w:r>
    </w:p>
    <w:p w14:paraId="6C3B8845" w14:textId="2A5BFC13" w:rsidR="001143BC" w:rsidRDefault="00BB4A60">
      <w:pPr>
        <w:pStyle w:val="aff1"/>
        <w:rPr>
          <w:rFonts w:ascii="仿宋_GB2312" w:eastAsia="仿宋_GB2312" w:hAnsi="Calibri"/>
        </w:rPr>
      </w:pPr>
      <w:r>
        <w:rPr>
          <w:rFonts w:ascii="仿宋_GB2312" w:eastAsia="仿宋_GB2312" w:hAnsi="Calibri" w:hint="eastAsia"/>
        </w:rPr>
        <w:t>第一</w:t>
      </w:r>
      <w:r>
        <w:rPr>
          <w:rFonts w:ascii="仿宋_GB2312" w:eastAsia="仿宋_GB2312" w:hAnsi="Calibri"/>
        </w:rPr>
        <w:t>，</w:t>
      </w:r>
      <w:r w:rsidR="00F15936">
        <w:rPr>
          <w:rFonts w:ascii="仿宋_GB2312" w:eastAsia="仿宋_GB2312" w:hAnsi="Calibri" w:hint="eastAsia"/>
        </w:rPr>
        <w:t>明确</w:t>
      </w:r>
      <w:r w:rsidR="008B422F">
        <w:rPr>
          <w:rFonts w:ascii="仿宋_GB2312" w:eastAsia="仿宋_GB2312" w:hAnsi="Calibri" w:hint="eastAsia"/>
        </w:rPr>
        <w:t>了</w:t>
      </w:r>
      <w:r w:rsidR="00F15936" w:rsidRPr="00F15936">
        <w:rPr>
          <w:rFonts w:ascii="仿宋_GB2312" w:eastAsia="仿宋_GB2312" w:hAnsi="Calibri" w:hint="eastAsia"/>
        </w:rPr>
        <w:t>急性骨筋膜室综合征（ACS）的术前、</w:t>
      </w:r>
      <w:r w:rsidR="008B422F">
        <w:rPr>
          <w:rFonts w:ascii="仿宋_GB2312" w:eastAsia="仿宋_GB2312" w:hAnsi="Calibri" w:hint="eastAsia"/>
        </w:rPr>
        <w:t>术中和术后护理流程，涵盖了从患者评估、诊断、治疗到康复的全过程，使</w:t>
      </w:r>
      <w:r w:rsidR="008B422F" w:rsidRPr="008B422F">
        <w:rPr>
          <w:rFonts w:ascii="仿宋_GB2312" w:eastAsia="仿宋_GB2312" w:hAnsi="Calibri" w:hint="eastAsia"/>
        </w:rPr>
        <w:t>急性骨筋膜室综合征</w:t>
      </w:r>
      <w:r w:rsidR="008B422F">
        <w:rPr>
          <w:rFonts w:ascii="仿宋_GB2312" w:eastAsia="仿宋_GB2312" w:hAnsi="Calibri" w:hint="eastAsia"/>
        </w:rPr>
        <w:t>护理</w:t>
      </w:r>
      <w:r w:rsidR="008B422F">
        <w:rPr>
          <w:rFonts w:ascii="仿宋_GB2312" w:eastAsia="仿宋_GB2312" w:hAnsi="Calibri"/>
        </w:rPr>
        <w:t>操作</w:t>
      </w:r>
      <w:r w:rsidR="00F15936" w:rsidRPr="00F15936">
        <w:rPr>
          <w:rFonts w:ascii="仿宋_GB2312" w:eastAsia="仿宋_GB2312" w:hAnsi="Calibri" w:hint="eastAsia"/>
        </w:rPr>
        <w:t>更加系统化</w:t>
      </w:r>
      <w:r w:rsidR="008B422F">
        <w:rPr>
          <w:rFonts w:ascii="仿宋_GB2312" w:eastAsia="仿宋_GB2312" w:hAnsi="Calibri" w:hint="eastAsia"/>
        </w:rPr>
        <w:t>。通过明确</w:t>
      </w:r>
      <w:r w:rsidR="00F15936" w:rsidRPr="00F15936">
        <w:rPr>
          <w:rFonts w:ascii="仿宋_GB2312" w:eastAsia="仿宋_GB2312" w:hAnsi="Calibri" w:hint="eastAsia"/>
        </w:rPr>
        <w:t>每个环节的具体操作步骤和要求，特别是对术前评估、术中并发症预防及术后康复指导的详细描述，填补了现有</w:t>
      </w:r>
      <w:r w:rsidR="008B422F">
        <w:rPr>
          <w:rFonts w:ascii="仿宋_GB2312" w:eastAsia="仿宋_GB2312" w:hAnsi="Calibri" w:hint="eastAsia"/>
        </w:rPr>
        <w:t>行业内</w:t>
      </w:r>
      <w:r w:rsidR="008B422F" w:rsidRPr="008B422F">
        <w:rPr>
          <w:rFonts w:ascii="仿宋_GB2312" w:eastAsia="仿宋_GB2312" w:hAnsi="Calibri" w:hint="eastAsia"/>
        </w:rPr>
        <w:t>骨筋膜室综合征护理</w:t>
      </w:r>
      <w:r w:rsidR="008B422F">
        <w:rPr>
          <w:rFonts w:ascii="仿宋_GB2312" w:eastAsia="仿宋_GB2312" w:hAnsi="Calibri" w:hint="eastAsia"/>
        </w:rPr>
        <w:t>标准</w:t>
      </w:r>
      <w:r w:rsidR="008B422F">
        <w:rPr>
          <w:rFonts w:ascii="仿宋_GB2312" w:eastAsia="仿宋_GB2312" w:hAnsi="Calibri"/>
        </w:rPr>
        <w:t>的</w:t>
      </w:r>
      <w:r w:rsidR="00F15936" w:rsidRPr="00F15936">
        <w:rPr>
          <w:rFonts w:ascii="仿宋_GB2312" w:eastAsia="仿宋_GB2312" w:hAnsi="Calibri" w:hint="eastAsia"/>
        </w:rPr>
        <w:t>空白</w:t>
      </w:r>
      <w:r w:rsidR="008B422F">
        <w:rPr>
          <w:rFonts w:ascii="仿宋_GB2312" w:eastAsia="仿宋_GB2312" w:hAnsi="Calibri" w:hint="eastAsia"/>
        </w:rPr>
        <w:t>。</w:t>
      </w:r>
      <w:r>
        <w:rPr>
          <w:rFonts w:ascii="仿宋_GB2312" w:eastAsia="仿宋_GB2312" w:hAnsi="Calibri" w:hint="eastAsia"/>
        </w:rPr>
        <w:t>第二</w:t>
      </w:r>
      <w:r>
        <w:rPr>
          <w:rFonts w:ascii="仿宋_GB2312" w:eastAsia="仿宋_GB2312" w:hAnsi="Calibri"/>
        </w:rPr>
        <w:t>，</w:t>
      </w:r>
      <w:r w:rsidR="001143BC">
        <w:rPr>
          <w:rFonts w:ascii="仿宋_GB2312" w:eastAsia="仿宋_GB2312" w:hAnsi="Calibri" w:hint="eastAsia"/>
        </w:rPr>
        <w:t>明确了</w:t>
      </w:r>
      <w:r w:rsidR="001143BC" w:rsidRPr="001143BC">
        <w:rPr>
          <w:rFonts w:ascii="仿宋_GB2312" w:eastAsia="仿宋_GB2312" w:hAnsi="Calibri" w:hint="eastAsia"/>
        </w:rPr>
        <w:t>动态监测骨筋膜室内压力（ICP）的</w:t>
      </w:r>
      <w:r w:rsidR="001143BC">
        <w:rPr>
          <w:rFonts w:ascii="仿宋_GB2312" w:eastAsia="仿宋_GB2312" w:hAnsi="Calibri" w:hint="eastAsia"/>
        </w:rPr>
        <w:t>要求。这</w:t>
      </w:r>
      <w:r w:rsidR="001143BC" w:rsidRPr="001143BC">
        <w:rPr>
          <w:rFonts w:ascii="仿宋_GB2312" w:eastAsia="仿宋_GB2312" w:hAnsi="Calibri" w:hint="eastAsia"/>
        </w:rPr>
        <w:t>对早期干预和动态监测更具可操作性和科学性，有助于早期发现和及时处理ACS，减少并发症的发生</w:t>
      </w:r>
      <w:r w:rsidR="001143BC">
        <w:rPr>
          <w:rFonts w:ascii="仿宋_GB2312" w:eastAsia="仿宋_GB2312" w:hAnsi="Calibri" w:hint="eastAsia"/>
        </w:rPr>
        <w:t>。</w:t>
      </w:r>
    </w:p>
    <w:p w14:paraId="5D2282FB" w14:textId="7BB5C386" w:rsidR="006E746B" w:rsidRDefault="006E746B">
      <w:pPr>
        <w:pStyle w:val="aff1"/>
        <w:rPr>
          <w:rFonts w:ascii="仿宋_GB2312" w:eastAsia="仿宋_GB2312" w:hAnsi="Calibri"/>
        </w:rPr>
      </w:pPr>
      <w:r>
        <w:rPr>
          <w:rFonts w:ascii="仿宋_GB2312" w:eastAsia="仿宋_GB2312" w:hAnsi="Calibri" w:hint="eastAsia"/>
        </w:rPr>
        <w:t>2</w:t>
      </w:r>
      <w:r>
        <w:rPr>
          <w:rFonts w:ascii="仿宋_GB2312" w:eastAsia="仿宋_GB2312" w:hAnsi="Calibri"/>
        </w:rPr>
        <w:t>.</w:t>
      </w:r>
      <w:r w:rsidR="00707BC6">
        <w:rPr>
          <w:rFonts w:ascii="仿宋_GB2312" w:eastAsia="仿宋_GB2312" w:hAnsi="Calibri" w:hint="eastAsia"/>
        </w:rPr>
        <w:t>主体内容</w:t>
      </w:r>
    </w:p>
    <w:p w14:paraId="3ABD148F" w14:textId="6D87B382" w:rsidR="00B94E0B" w:rsidRPr="00E14738" w:rsidRDefault="0080563C">
      <w:pPr>
        <w:pStyle w:val="aff1"/>
        <w:rPr>
          <w:rFonts w:ascii="仿宋_GB2312" w:eastAsia="仿宋_GB2312" w:hAnsi="Calibri"/>
        </w:rPr>
      </w:pPr>
      <w:r w:rsidRPr="00E14738">
        <w:rPr>
          <w:rFonts w:ascii="仿宋_GB2312" w:eastAsia="仿宋_GB2312" w:hAnsi="Calibri" w:hint="eastAsia"/>
        </w:rPr>
        <w:t>主体内容</w:t>
      </w:r>
      <w:r w:rsidR="003D5559">
        <w:rPr>
          <w:rFonts w:ascii="仿宋_GB2312" w:eastAsia="仿宋_GB2312" w:hAnsi="Calibri" w:hint="eastAsia"/>
        </w:rPr>
        <w:t>包括</w:t>
      </w:r>
      <w:r w:rsidR="00940E07" w:rsidRPr="00940E07">
        <w:rPr>
          <w:rFonts w:ascii="仿宋_GB2312" w:eastAsia="仿宋_GB2312" w:hAnsi="Calibri" w:hint="eastAsia"/>
        </w:rPr>
        <w:t>急性骨筋膜室综合征护理的</w:t>
      </w:r>
      <w:r w:rsidR="005873FB" w:rsidRPr="005873FB">
        <w:rPr>
          <w:rFonts w:ascii="仿宋_GB2312" w:eastAsia="仿宋_GB2312" w:hAnsi="Calibri"/>
        </w:rPr>
        <w:t>基本要求</w:t>
      </w:r>
      <w:r w:rsidR="005873FB" w:rsidRPr="005873FB">
        <w:rPr>
          <w:rFonts w:ascii="仿宋_GB2312" w:eastAsia="仿宋_GB2312" w:hAnsi="Calibri" w:hint="eastAsia"/>
        </w:rPr>
        <w:t>、</w:t>
      </w:r>
      <w:r w:rsidR="005873FB" w:rsidRPr="005873FB">
        <w:rPr>
          <w:rFonts w:ascii="仿宋_GB2312" w:eastAsia="仿宋_GB2312" w:hAnsi="Calibri"/>
        </w:rPr>
        <w:t>护理</w:t>
      </w:r>
      <w:r w:rsidR="005873FB" w:rsidRPr="005873FB">
        <w:rPr>
          <w:rFonts w:ascii="仿宋_GB2312" w:eastAsia="仿宋_GB2312" w:hAnsi="Calibri" w:hint="eastAsia"/>
        </w:rPr>
        <w:t>措施、</w:t>
      </w:r>
      <w:r w:rsidR="005873FB" w:rsidRPr="005873FB">
        <w:rPr>
          <w:rFonts w:ascii="仿宋_GB2312" w:eastAsia="仿宋_GB2312" w:hAnsi="Calibri"/>
        </w:rPr>
        <w:t>健康教育</w:t>
      </w:r>
      <w:r w:rsidRPr="00E14738">
        <w:rPr>
          <w:rFonts w:ascii="仿宋_GB2312" w:eastAsia="仿宋_GB2312" w:hAnsi="Calibri" w:hint="eastAsia"/>
        </w:rPr>
        <w:t>。</w:t>
      </w:r>
    </w:p>
    <w:p w14:paraId="02CA8D11" w14:textId="7BEFD811" w:rsidR="00B94E0B" w:rsidRPr="00DA7438" w:rsidRDefault="0080563C" w:rsidP="00DA7438">
      <w:pPr>
        <w:spacing w:line="560" w:lineRule="exact"/>
        <w:ind w:firstLineChars="200" w:firstLine="643"/>
        <w:rPr>
          <w:rFonts w:ascii="楷体" w:eastAsia="楷体" w:hAnsi="楷体" w:cs="楷体"/>
          <w:b/>
          <w:color w:val="000000" w:themeColor="text1"/>
          <w:sz w:val="32"/>
          <w:szCs w:val="32"/>
        </w:rPr>
      </w:pPr>
      <w:r w:rsidRPr="00DA7438">
        <w:rPr>
          <w:rFonts w:ascii="楷体" w:eastAsia="楷体" w:hAnsi="楷体" w:cs="楷体" w:hint="eastAsia"/>
          <w:b/>
          <w:color w:val="000000" w:themeColor="text1"/>
          <w:sz w:val="32"/>
          <w:szCs w:val="32"/>
        </w:rPr>
        <w:t>（四）调研及形成草案、征求意见稿</w:t>
      </w:r>
    </w:p>
    <w:p w14:paraId="2F9273DC" w14:textId="29D1ABAF"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202</w:t>
      </w:r>
      <w:r w:rsidR="00C63CAC" w:rsidRPr="00E14738">
        <w:rPr>
          <w:rFonts w:ascii="仿宋_GB2312" w:eastAsia="仿宋_GB2312" w:hint="eastAsia"/>
          <w:sz w:val="32"/>
          <w:szCs w:val="32"/>
        </w:rPr>
        <w:t>4</w:t>
      </w:r>
      <w:r w:rsidRPr="00E14738">
        <w:rPr>
          <w:rFonts w:ascii="仿宋_GB2312" w:eastAsia="仿宋_GB2312" w:hint="eastAsia"/>
          <w:sz w:val="32"/>
          <w:szCs w:val="32"/>
        </w:rPr>
        <w:t>年</w:t>
      </w:r>
      <w:r w:rsidR="009706A4">
        <w:rPr>
          <w:rFonts w:ascii="仿宋_GB2312" w:eastAsia="仿宋_GB2312"/>
          <w:sz w:val="32"/>
          <w:szCs w:val="32"/>
        </w:rPr>
        <w:t>11</w:t>
      </w:r>
      <w:r w:rsidRPr="00E14738">
        <w:rPr>
          <w:rFonts w:ascii="仿宋_GB2312" w:eastAsia="仿宋_GB2312" w:hint="eastAsia"/>
          <w:sz w:val="32"/>
          <w:szCs w:val="32"/>
        </w:rPr>
        <w:t>月，标准编制工作组查阅了大量的国内文献资料，</w:t>
      </w:r>
      <w:r w:rsidR="00BD049A" w:rsidRPr="00BD049A">
        <w:rPr>
          <w:rFonts w:ascii="仿宋_GB2312" w:eastAsia="仿宋_GB2312" w:hint="eastAsia"/>
          <w:sz w:val="32"/>
          <w:szCs w:val="32"/>
        </w:rPr>
        <w:t>经编制组反复讨论，</w:t>
      </w:r>
      <w:r w:rsidR="00B37157" w:rsidRPr="00E14738">
        <w:rPr>
          <w:rFonts w:ascii="仿宋_GB2312" w:eastAsia="仿宋_GB2312" w:hint="eastAsia"/>
          <w:sz w:val="32"/>
          <w:szCs w:val="32"/>
        </w:rPr>
        <w:t>对</w:t>
      </w:r>
      <w:r w:rsidR="00A94D0D">
        <w:rPr>
          <w:rFonts w:ascii="仿宋_GB2312" w:eastAsia="仿宋_GB2312" w:hint="eastAsia"/>
          <w:sz w:val="32"/>
          <w:szCs w:val="32"/>
        </w:rPr>
        <w:t>急性骨筋膜室综合征护理</w:t>
      </w:r>
      <w:r w:rsidR="00B37157" w:rsidRPr="00E14738">
        <w:rPr>
          <w:rFonts w:ascii="仿宋_GB2312" w:eastAsia="仿宋_GB2312" w:hint="eastAsia"/>
          <w:sz w:val="32"/>
          <w:szCs w:val="32"/>
        </w:rPr>
        <w:t>的实践情况进行系统总结</w:t>
      </w:r>
      <w:r w:rsidR="00A12161" w:rsidRPr="00E14738">
        <w:rPr>
          <w:rFonts w:ascii="仿宋_GB2312" w:eastAsia="仿宋_GB2312" w:hint="eastAsia"/>
          <w:sz w:val="32"/>
          <w:szCs w:val="32"/>
        </w:rPr>
        <w:t>，</w:t>
      </w:r>
      <w:r w:rsidRPr="00E14738">
        <w:rPr>
          <w:rFonts w:ascii="仿宋_GB2312" w:eastAsia="仿宋_GB2312" w:hint="eastAsia"/>
          <w:sz w:val="32"/>
          <w:szCs w:val="32"/>
        </w:rPr>
        <w:t>形成了标准的基本构架，对主要内容进行了讨论并对项目的工作进行了部署和安排。</w:t>
      </w:r>
    </w:p>
    <w:p w14:paraId="3FBE194E" w14:textId="6DFF7CA2" w:rsidR="006342DB" w:rsidRPr="00E14738" w:rsidRDefault="0080563C" w:rsidP="006342DB">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2024年</w:t>
      </w:r>
      <w:r w:rsidR="009706A4">
        <w:rPr>
          <w:rFonts w:ascii="仿宋_GB2312" w:eastAsia="仿宋_GB2312"/>
          <w:sz w:val="32"/>
          <w:szCs w:val="32"/>
        </w:rPr>
        <w:t>11</w:t>
      </w:r>
      <w:r w:rsidRPr="00E14738">
        <w:rPr>
          <w:rFonts w:ascii="仿宋_GB2312" w:eastAsia="仿宋_GB2312" w:hint="eastAsia"/>
          <w:sz w:val="32"/>
          <w:szCs w:val="32"/>
        </w:rPr>
        <w:t>月</w:t>
      </w:r>
      <w:r w:rsidR="00B37157" w:rsidRPr="00E14738">
        <w:rPr>
          <w:rFonts w:ascii="仿宋_GB2312" w:eastAsia="仿宋_GB2312" w:hint="eastAsia"/>
          <w:sz w:val="32"/>
          <w:szCs w:val="32"/>
        </w:rPr>
        <w:t>～</w:t>
      </w:r>
      <w:r w:rsidR="009706A4">
        <w:rPr>
          <w:rFonts w:ascii="仿宋_GB2312" w:eastAsia="仿宋_GB2312"/>
          <w:sz w:val="32"/>
          <w:szCs w:val="32"/>
        </w:rPr>
        <w:t>12</w:t>
      </w:r>
      <w:r w:rsidR="00B37157" w:rsidRPr="00E14738">
        <w:rPr>
          <w:rFonts w:ascii="仿宋_GB2312" w:eastAsia="仿宋_GB2312" w:hint="eastAsia"/>
          <w:sz w:val="32"/>
          <w:szCs w:val="32"/>
        </w:rPr>
        <w:t>月</w:t>
      </w:r>
      <w:r w:rsidRPr="00E14738">
        <w:rPr>
          <w:rFonts w:ascii="仿宋_GB2312" w:eastAsia="仿宋_GB2312" w:hint="eastAsia"/>
          <w:sz w:val="32"/>
          <w:szCs w:val="32"/>
        </w:rPr>
        <w:t>，在前期工作的基础之上，通过理清逻辑脉络，整合已有参考资料中有关</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的要求，并在目前</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实际操作的基础上，按照</w:t>
      </w:r>
      <w:r w:rsidRPr="00E14738">
        <w:rPr>
          <w:rFonts w:ascii="仿宋_GB2312" w:eastAsia="仿宋_GB2312" w:hint="eastAsia"/>
          <w:sz w:val="32"/>
          <w:szCs w:val="32"/>
        </w:rPr>
        <w:lastRenderedPageBreak/>
        <w:t>简化、统一等原则编制完成</w:t>
      </w:r>
      <w:r w:rsidR="00400A69">
        <w:rPr>
          <w:rFonts w:ascii="仿宋_GB2312" w:eastAsia="仿宋_GB2312" w:hint="eastAsia"/>
          <w:sz w:val="32"/>
          <w:szCs w:val="32"/>
        </w:rPr>
        <w:t>团体标准《急性骨筋膜室综合征护理操作规范》</w:t>
      </w:r>
      <w:r w:rsidRPr="00E14738">
        <w:rPr>
          <w:rFonts w:ascii="仿宋_GB2312" w:eastAsia="仿宋_GB2312" w:hint="eastAsia"/>
          <w:sz w:val="32"/>
          <w:szCs w:val="32"/>
        </w:rPr>
        <w:t>（草案）。</w:t>
      </w:r>
    </w:p>
    <w:p w14:paraId="784143C3" w14:textId="766E95E6" w:rsidR="006342DB" w:rsidRDefault="0080563C" w:rsidP="006342DB">
      <w:pPr>
        <w:spacing w:line="520" w:lineRule="exact"/>
        <w:ind w:firstLineChars="200" w:firstLine="640"/>
        <w:rPr>
          <w:rFonts w:ascii="仿宋" w:eastAsia="仿宋" w:hAnsi="仿宋"/>
          <w:sz w:val="32"/>
          <w:szCs w:val="32"/>
        </w:rPr>
      </w:pPr>
      <w:r w:rsidRPr="00E14738">
        <w:rPr>
          <w:rFonts w:ascii="仿宋_GB2312" w:eastAsia="仿宋_GB2312" w:hint="eastAsia"/>
          <w:sz w:val="32"/>
          <w:szCs w:val="32"/>
        </w:rPr>
        <w:t>2024年</w:t>
      </w:r>
      <w:r w:rsidR="009706A4">
        <w:rPr>
          <w:rFonts w:ascii="仿宋_GB2312" w:eastAsia="仿宋_GB2312"/>
          <w:sz w:val="32"/>
          <w:szCs w:val="32"/>
        </w:rPr>
        <w:t>12</w:t>
      </w:r>
      <w:r w:rsidRPr="00E14738">
        <w:rPr>
          <w:rFonts w:ascii="仿宋_GB2312" w:eastAsia="仿宋_GB2312" w:hint="eastAsia"/>
          <w:sz w:val="32"/>
          <w:szCs w:val="32"/>
        </w:rPr>
        <w:t>月</w:t>
      </w:r>
      <w:r w:rsidR="00E90652" w:rsidRPr="00E90652">
        <w:rPr>
          <w:rFonts w:ascii="仿宋_GB2312" w:eastAsia="仿宋_GB2312" w:hint="eastAsia"/>
          <w:sz w:val="32"/>
          <w:szCs w:val="32"/>
        </w:rPr>
        <w:t>～</w:t>
      </w:r>
      <w:r w:rsidR="00E90652">
        <w:rPr>
          <w:rFonts w:ascii="仿宋_GB2312" w:eastAsia="仿宋_GB2312" w:hint="eastAsia"/>
          <w:sz w:val="32"/>
          <w:szCs w:val="32"/>
        </w:rPr>
        <w:t>2025年4月</w:t>
      </w:r>
      <w:r w:rsidRPr="00E14738">
        <w:rPr>
          <w:rFonts w:ascii="仿宋_GB2312" w:eastAsia="仿宋_GB2312" w:hint="eastAsia"/>
          <w:sz w:val="32"/>
          <w:szCs w:val="32"/>
        </w:rPr>
        <w:t>，标准编制工作组</w:t>
      </w:r>
      <w:r w:rsidR="00E90652">
        <w:rPr>
          <w:rFonts w:ascii="仿宋_GB2312" w:eastAsia="仿宋_GB2312" w:hint="eastAsia"/>
          <w:sz w:val="32"/>
          <w:szCs w:val="32"/>
        </w:rPr>
        <w:t>征求</w:t>
      </w:r>
      <w:r w:rsidR="00E90652">
        <w:rPr>
          <w:rFonts w:ascii="仿宋_GB2312" w:eastAsia="仿宋_GB2312"/>
          <w:sz w:val="32"/>
          <w:szCs w:val="32"/>
        </w:rPr>
        <w:t>到了</w:t>
      </w:r>
      <w:r w:rsidR="00E90652" w:rsidRPr="00E90652">
        <w:rPr>
          <w:rFonts w:ascii="仿宋_GB2312" w:eastAsia="仿宋_GB2312" w:hint="eastAsia"/>
          <w:sz w:val="32"/>
          <w:szCs w:val="32"/>
        </w:rPr>
        <w:t>广西壮族自治区人民医院、广西医科大学第二附属医院、南宁市第二人民医院、玉林市第一人民医院、右江民族医学院附属医院、华中科技大学同济医学院附属同济医院、柳州市柳铁中心医院、贵港市人民医院、梧州市工人医院、钦州市第一人民医院、河池市宜州区人民医院、三江侗族自治县人民医院</w:t>
      </w:r>
      <w:r w:rsidR="00E90652">
        <w:rPr>
          <w:rFonts w:ascii="仿宋_GB2312" w:eastAsia="仿宋_GB2312" w:hint="eastAsia"/>
          <w:sz w:val="32"/>
          <w:szCs w:val="32"/>
        </w:rPr>
        <w:t>等</w:t>
      </w:r>
      <w:r w:rsidR="00BD049A" w:rsidRPr="00BD049A">
        <w:rPr>
          <w:rFonts w:ascii="仿宋_GB2312" w:eastAsia="仿宋_GB2312" w:hint="eastAsia"/>
          <w:sz w:val="32"/>
          <w:szCs w:val="32"/>
        </w:rPr>
        <w:t>单位的内部意见，通过收集反馈</w:t>
      </w:r>
      <w:r w:rsidR="00E90652">
        <w:rPr>
          <w:rFonts w:ascii="仿宋_GB2312" w:eastAsia="仿宋_GB2312" w:hint="eastAsia"/>
          <w:sz w:val="32"/>
          <w:szCs w:val="32"/>
        </w:rPr>
        <w:t>的</w:t>
      </w:r>
      <w:r w:rsidR="00BD049A" w:rsidRPr="00BD049A">
        <w:rPr>
          <w:rFonts w:ascii="仿宋_GB2312" w:eastAsia="仿宋_GB2312" w:hint="eastAsia"/>
          <w:sz w:val="32"/>
          <w:szCs w:val="32"/>
        </w:rPr>
        <w:t>意见，标准编制工作组多次召开会议，对标准草案进行了反复修改和研究讨论</w:t>
      </w:r>
      <w:r w:rsidR="00BD049A">
        <w:rPr>
          <w:rFonts w:ascii="仿宋_GB2312" w:eastAsia="仿宋_GB2312" w:hint="eastAsia"/>
          <w:sz w:val="32"/>
          <w:szCs w:val="32"/>
        </w:rPr>
        <w:t>，</w:t>
      </w:r>
      <w:r w:rsidR="00110AC2" w:rsidRPr="00E14738">
        <w:rPr>
          <w:rFonts w:ascii="仿宋_GB2312" w:eastAsia="仿宋_GB2312" w:hint="eastAsia"/>
          <w:sz w:val="32"/>
          <w:szCs w:val="32"/>
        </w:rPr>
        <w:t>明确</w:t>
      </w:r>
      <w:r w:rsidR="00A94D0D">
        <w:rPr>
          <w:rFonts w:ascii="仿宋_GB2312" w:eastAsia="仿宋_GB2312" w:hint="eastAsia"/>
          <w:sz w:val="32"/>
          <w:szCs w:val="32"/>
        </w:rPr>
        <w:t>急性骨筋膜室综合征护理</w:t>
      </w:r>
      <w:r w:rsidR="00BD049A">
        <w:rPr>
          <w:rFonts w:ascii="仿宋_GB2312" w:eastAsia="仿宋_GB2312" w:hint="eastAsia"/>
          <w:sz w:val="32"/>
          <w:szCs w:val="32"/>
        </w:rPr>
        <w:t>的</w:t>
      </w:r>
      <w:r w:rsidR="00110AC2" w:rsidRPr="00E14738">
        <w:rPr>
          <w:rFonts w:ascii="仿宋_GB2312" w:eastAsia="仿宋_GB2312" w:hint="eastAsia"/>
          <w:sz w:val="32"/>
          <w:szCs w:val="32"/>
        </w:rPr>
        <w:t>要点，</w:t>
      </w:r>
      <w:r w:rsidRPr="00E14738">
        <w:rPr>
          <w:rFonts w:ascii="仿宋_GB2312" w:eastAsia="仿宋_GB2312" w:hint="eastAsia"/>
          <w:sz w:val="32"/>
          <w:szCs w:val="32"/>
        </w:rPr>
        <w:t>掌握了</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的基本情况以及要求，最终形成了</w:t>
      </w:r>
      <w:bookmarkStart w:id="1" w:name="_Hlk120181503"/>
      <w:r w:rsidR="00400A69">
        <w:rPr>
          <w:rFonts w:ascii="仿宋_GB2312" w:eastAsia="仿宋_GB2312" w:hint="eastAsia"/>
          <w:sz w:val="32"/>
          <w:szCs w:val="32"/>
        </w:rPr>
        <w:t>团体标准《急性骨筋膜室综合征护理操作规范》</w:t>
      </w:r>
      <w:r w:rsidRPr="00E14738">
        <w:rPr>
          <w:rFonts w:ascii="仿宋_GB2312" w:eastAsia="仿宋_GB2312" w:hint="eastAsia"/>
          <w:sz w:val="32"/>
          <w:szCs w:val="32"/>
        </w:rPr>
        <w:t>（征求意见稿）及其编制说明。</w:t>
      </w:r>
      <w:bookmarkEnd w:id="1"/>
    </w:p>
    <w:p w14:paraId="284F7A2F" w14:textId="77777777" w:rsidR="00B94E0B" w:rsidRPr="00661F06" w:rsidRDefault="0080563C" w:rsidP="00661F06">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sidRPr="00661F06">
        <w:rPr>
          <w:rFonts w:ascii="Times New Roman" w:eastAsia="黑体" w:hAnsi="Times New Roman" w:cs="Times New Roman" w:hint="eastAsia"/>
          <w:color w:val="000000" w:themeColor="text1"/>
          <w:sz w:val="32"/>
          <w:szCs w:val="32"/>
        </w:rPr>
        <w:t>四、制定标准的原则和依据，与现行法律、法规的关系，与有关国家标准、行业标准的协调情况</w:t>
      </w:r>
    </w:p>
    <w:p w14:paraId="0C0F24DC" w14:textId="77777777" w:rsidR="00B94E0B" w:rsidRPr="00F85AD8" w:rsidRDefault="0080563C" w:rsidP="00F85AD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F85AD8">
        <w:rPr>
          <w:rFonts w:ascii="Times New Roman" w:eastAsia="楷体" w:hAnsi="Times New Roman" w:cs="Times New Roman" w:hint="eastAsia"/>
          <w:b/>
          <w:bCs/>
          <w:color w:val="000000" w:themeColor="text1"/>
          <w:kern w:val="0"/>
          <w:sz w:val="32"/>
          <w:szCs w:val="32"/>
        </w:rPr>
        <w:t>（一）编制原则</w:t>
      </w:r>
    </w:p>
    <w:p w14:paraId="3C05BFD9" w14:textId="77777777" w:rsidR="00B94E0B" w:rsidRPr="005208D0" w:rsidRDefault="0080563C" w:rsidP="005208D0">
      <w:pPr>
        <w:spacing w:line="560" w:lineRule="exact"/>
        <w:ind w:firstLineChars="200" w:firstLine="643"/>
        <w:rPr>
          <w:rFonts w:ascii="仿宋_GB2312" w:eastAsia="仿宋_GB2312" w:hAnsi="楷体" w:cs="Times New Roman"/>
          <w:b/>
          <w:color w:val="000000" w:themeColor="text1"/>
          <w:sz w:val="32"/>
          <w:szCs w:val="32"/>
        </w:rPr>
      </w:pPr>
      <w:r w:rsidRPr="005208D0">
        <w:rPr>
          <w:rFonts w:ascii="仿宋_GB2312" w:eastAsia="仿宋_GB2312" w:hAnsi="楷体" w:cs="Times New Roman" w:hint="eastAsia"/>
          <w:b/>
          <w:color w:val="000000" w:themeColor="text1"/>
          <w:sz w:val="32"/>
          <w:szCs w:val="32"/>
        </w:rPr>
        <w:t>1、实用性原则</w:t>
      </w:r>
    </w:p>
    <w:p w14:paraId="439DBCF3" w14:textId="2D16D900"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本标准是在充分收集国内外相关资料和文献、调研分析</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现状，结合起草单位前期研究工作取得的研究成果及积累的实践经验，并借鉴国内</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进行总结起草的，符合工作实际，有利于</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的实施与推广，具有可操作性和实用性。</w:t>
      </w:r>
    </w:p>
    <w:p w14:paraId="15669D4F" w14:textId="77777777" w:rsidR="00B94E0B" w:rsidRPr="00FE14B4" w:rsidRDefault="0080563C" w:rsidP="00FE14B4">
      <w:pPr>
        <w:spacing w:line="560" w:lineRule="exact"/>
        <w:ind w:firstLineChars="200" w:firstLine="643"/>
        <w:rPr>
          <w:rFonts w:ascii="仿宋_GB2312" w:eastAsia="仿宋_GB2312" w:hAnsi="楷体" w:cs="Times New Roman"/>
          <w:b/>
          <w:color w:val="000000" w:themeColor="text1"/>
          <w:sz w:val="32"/>
          <w:szCs w:val="32"/>
        </w:rPr>
      </w:pPr>
      <w:r w:rsidRPr="00FE14B4">
        <w:rPr>
          <w:rFonts w:ascii="仿宋_GB2312" w:eastAsia="仿宋_GB2312" w:hAnsi="楷体" w:cs="Times New Roman" w:hint="eastAsia"/>
          <w:b/>
          <w:color w:val="000000" w:themeColor="text1"/>
          <w:sz w:val="32"/>
          <w:szCs w:val="32"/>
        </w:rPr>
        <w:t>2、协调性原则</w:t>
      </w:r>
    </w:p>
    <w:p w14:paraId="1CAD89D0" w14:textId="030261FB"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本文件编写过程中注意了与</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相关法律法规的协调问题，在内容上与现行法律法规、标准协调一致。</w:t>
      </w:r>
    </w:p>
    <w:p w14:paraId="488CA72F" w14:textId="77777777" w:rsidR="00B94E0B" w:rsidRPr="00FE14B4" w:rsidRDefault="0080563C" w:rsidP="00FE14B4">
      <w:pPr>
        <w:spacing w:line="560" w:lineRule="exact"/>
        <w:ind w:firstLineChars="200" w:firstLine="643"/>
        <w:rPr>
          <w:rFonts w:ascii="仿宋_GB2312" w:eastAsia="仿宋_GB2312" w:hAnsi="楷体" w:cs="Times New Roman"/>
          <w:b/>
          <w:color w:val="000000" w:themeColor="text1"/>
          <w:sz w:val="32"/>
          <w:szCs w:val="32"/>
        </w:rPr>
      </w:pPr>
      <w:r w:rsidRPr="00FE14B4">
        <w:rPr>
          <w:rFonts w:ascii="仿宋_GB2312" w:eastAsia="仿宋_GB2312" w:hAnsi="楷体" w:cs="Times New Roman" w:hint="eastAsia"/>
          <w:b/>
          <w:color w:val="000000" w:themeColor="text1"/>
          <w:sz w:val="32"/>
          <w:szCs w:val="32"/>
        </w:rPr>
        <w:lastRenderedPageBreak/>
        <w:t>3、规范性原则</w:t>
      </w:r>
    </w:p>
    <w:p w14:paraId="56F69FDF" w14:textId="77777777"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本文件严格按照GB/T 1.1—2020《标准化工作规范  第1部分：标准化文件的结构和起草规则》编写本标准的内容，保证标准的编写质量。</w:t>
      </w:r>
    </w:p>
    <w:p w14:paraId="4E601A22" w14:textId="77777777" w:rsidR="00B94E0B" w:rsidRPr="00FE14B4" w:rsidRDefault="0080563C" w:rsidP="00FE14B4">
      <w:pPr>
        <w:spacing w:line="560" w:lineRule="exact"/>
        <w:ind w:firstLineChars="200" w:firstLine="643"/>
        <w:rPr>
          <w:rFonts w:ascii="仿宋_GB2312" w:eastAsia="仿宋_GB2312" w:hAnsi="楷体" w:cs="Times New Roman"/>
          <w:b/>
          <w:color w:val="000000" w:themeColor="text1"/>
          <w:sz w:val="32"/>
          <w:szCs w:val="32"/>
        </w:rPr>
      </w:pPr>
      <w:r w:rsidRPr="00FE14B4">
        <w:rPr>
          <w:rFonts w:ascii="仿宋_GB2312" w:eastAsia="仿宋_GB2312" w:hAnsi="楷体" w:cs="Times New Roman" w:hint="eastAsia"/>
          <w:b/>
          <w:color w:val="000000" w:themeColor="text1"/>
          <w:sz w:val="32"/>
          <w:szCs w:val="32"/>
        </w:rPr>
        <w:t>4、前瞻性原则</w:t>
      </w:r>
    </w:p>
    <w:p w14:paraId="57D7684F" w14:textId="279D04C3"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本文件在兼顾当前</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现实情况的同时，还考虑到了</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的需要，在标准中体现了个别特色性、前瞻性和先进性条款，作为对</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的指导。</w:t>
      </w:r>
    </w:p>
    <w:p w14:paraId="7DC9965B" w14:textId="77777777" w:rsidR="00B94E0B" w:rsidRPr="00FE14B4" w:rsidRDefault="0080563C" w:rsidP="00FE14B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FE14B4">
        <w:rPr>
          <w:rFonts w:ascii="Times New Roman" w:eastAsia="楷体" w:hAnsi="Times New Roman" w:cs="Times New Roman" w:hint="eastAsia"/>
          <w:b/>
          <w:bCs/>
          <w:color w:val="000000" w:themeColor="text1"/>
          <w:kern w:val="0"/>
          <w:sz w:val="32"/>
          <w:szCs w:val="32"/>
        </w:rPr>
        <w:t>（二）编制依据</w:t>
      </w:r>
    </w:p>
    <w:p w14:paraId="399A2455" w14:textId="1F3DDB39"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本标准严格按照GB/T 1.1—2020《标准化工作规范  第1部分：标准化文件的结构和起草规则》的规则起草，标准主要内容依据起草单位在</w:t>
      </w:r>
      <w:r w:rsidR="00A94D0D">
        <w:rPr>
          <w:rFonts w:ascii="仿宋_GB2312" w:eastAsia="仿宋_GB2312" w:hint="eastAsia"/>
          <w:sz w:val="32"/>
          <w:szCs w:val="32"/>
        </w:rPr>
        <w:t>急性骨筋膜室综合征护理</w:t>
      </w:r>
      <w:r w:rsidRPr="00E14738">
        <w:rPr>
          <w:rFonts w:ascii="仿宋_GB2312" w:eastAsia="仿宋_GB2312" w:hint="eastAsia"/>
          <w:sz w:val="32"/>
          <w:szCs w:val="32"/>
        </w:rPr>
        <w:t>过程中的实践经验确定。</w:t>
      </w:r>
    </w:p>
    <w:p w14:paraId="6970B3B5" w14:textId="77777777" w:rsidR="00B94E0B" w:rsidRPr="00FE14B4" w:rsidRDefault="0080563C" w:rsidP="00FE14B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FE14B4">
        <w:rPr>
          <w:rFonts w:ascii="Times New Roman" w:eastAsia="楷体" w:hAnsi="Times New Roman" w:cs="Times New Roman" w:hint="eastAsia"/>
          <w:b/>
          <w:bCs/>
          <w:color w:val="000000" w:themeColor="text1"/>
          <w:kern w:val="0"/>
          <w:sz w:val="32"/>
          <w:szCs w:val="32"/>
        </w:rPr>
        <w:t>（三）与现行法律、法规的关系，与有关国家标准、行业标准的协调情况</w:t>
      </w:r>
    </w:p>
    <w:p w14:paraId="23AB1700" w14:textId="77777777"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本标准与相关法律法规、强制性标准协调一致，无冲突。</w:t>
      </w:r>
    </w:p>
    <w:p w14:paraId="18AC6B2F" w14:textId="766C2E20" w:rsidR="00B94E0B" w:rsidRDefault="005B304B" w:rsidP="005B304B">
      <w:pPr>
        <w:spacing w:line="520" w:lineRule="exact"/>
        <w:ind w:firstLineChars="200" w:firstLine="640"/>
        <w:rPr>
          <w:rFonts w:ascii="仿宋_GB2312" w:eastAsia="仿宋_GB2312"/>
          <w:sz w:val="32"/>
          <w:szCs w:val="32"/>
        </w:rPr>
      </w:pPr>
      <w:r w:rsidRPr="005B304B">
        <w:rPr>
          <w:rFonts w:ascii="仿宋_GB2312" w:eastAsia="仿宋_GB2312" w:hint="eastAsia"/>
          <w:sz w:val="32"/>
          <w:szCs w:val="32"/>
        </w:rPr>
        <w:t>经查阅，截至目前，国内暂无与</w:t>
      </w:r>
      <w:r w:rsidR="001121F0" w:rsidRPr="001121F0">
        <w:rPr>
          <w:rFonts w:ascii="Times New Roman" w:eastAsia="仿宋_GB2312" w:hAnsi="Times New Roman" w:cs="Times New Roman"/>
          <w:sz w:val="32"/>
          <w:szCs w:val="32"/>
        </w:rPr>
        <w:t>“</w:t>
      </w:r>
      <w:r w:rsidR="001121F0" w:rsidRPr="001121F0">
        <w:rPr>
          <w:rFonts w:ascii="Times New Roman" w:eastAsia="仿宋_GB2312" w:hAnsi="Times New Roman" w:cs="Times New Roman"/>
          <w:sz w:val="32"/>
          <w:szCs w:val="32"/>
        </w:rPr>
        <w:t>骨筋膜室</w:t>
      </w:r>
      <w:r w:rsidR="001121F0" w:rsidRPr="001121F0">
        <w:rPr>
          <w:rFonts w:ascii="Times New Roman" w:eastAsia="仿宋_GB2312" w:hAnsi="Times New Roman" w:cs="Times New Roman"/>
          <w:sz w:val="32"/>
          <w:szCs w:val="32"/>
        </w:rPr>
        <w:t>”“</w:t>
      </w:r>
      <w:r w:rsidR="001121F0" w:rsidRPr="001121F0">
        <w:rPr>
          <w:rFonts w:ascii="Times New Roman" w:eastAsia="仿宋_GB2312" w:hAnsi="Times New Roman" w:cs="Times New Roman"/>
          <w:sz w:val="32"/>
          <w:szCs w:val="32"/>
        </w:rPr>
        <w:t>筋膜室</w:t>
      </w:r>
      <w:r w:rsidR="001121F0" w:rsidRPr="001121F0">
        <w:rPr>
          <w:rFonts w:ascii="Times New Roman" w:eastAsia="仿宋_GB2312" w:hAnsi="Times New Roman" w:cs="Times New Roman"/>
          <w:sz w:val="32"/>
          <w:szCs w:val="32"/>
        </w:rPr>
        <w:t xml:space="preserve"> </w:t>
      </w:r>
      <w:r w:rsidR="001121F0" w:rsidRPr="001121F0">
        <w:rPr>
          <w:rFonts w:ascii="Times New Roman" w:eastAsia="仿宋_GB2312" w:hAnsi="Times New Roman" w:cs="Times New Roman"/>
          <w:sz w:val="32"/>
          <w:szCs w:val="32"/>
        </w:rPr>
        <w:t>观察</w:t>
      </w:r>
      <w:r w:rsidR="001121F0" w:rsidRPr="001121F0">
        <w:rPr>
          <w:rFonts w:ascii="Times New Roman" w:eastAsia="仿宋_GB2312" w:hAnsi="Times New Roman" w:cs="Times New Roman"/>
          <w:sz w:val="32"/>
          <w:szCs w:val="32"/>
        </w:rPr>
        <w:t>”“</w:t>
      </w:r>
      <w:r w:rsidR="001121F0" w:rsidRPr="001121F0">
        <w:rPr>
          <w:rFonts w:ascii="Times New Roman" w:eastAsia="仿宋_GB2312" w:hAnsi="Times New Roman" w:cs="Times New Roman"/>
          <w:sz w:val="32"/>
          <w:szCs w:val="32"/>
        </w:rPr>
        <w:t>筋膜室</w:t>
      </w:r>
      <w:r w:rsidR="001121F0" w:rsidRPr="001121F0">
        <w:rPr>
          <w:rFonts w:ascii="Times New Roman" w:eastAsia="仿宋_GB2312" w:hAnsi="Times New Roman" w:cs="Times New Roman"/>
          <w:sz w:val="32"/>
          <w:szCs w:val="32"/>
        </w:rPr>
        <w:t xml:space="preserve"> </w:t>
      </w:r>
      <w:r w:rsidR="001121F0" w:rsidRPr="001121F0">
        <w:rPr>
          <w:rFonts w:ascii="Times New Roman" w:eastAsia="仿宋_GB2312" w:hAnsi="Times New Roman" w:cs="Times New Roman"/>
          <w:sz w:val="32"/>
          <w:szCs w:val="32"/>
        </w:rPr>
        <w:t>护理</w:t>
      </w:r>
      <w:r w:rsidR="001121F0" w:rsidRPr="001121F0">
        <w:rPr>
          <w:rFonts w:ascii="Times New Roman" w:eastAsia="仿宋_GB2312" w:hAnsi="Times New Roman" w:cs="Times New Roman"/>
          <w:sz w:val="32"/>
          <w:szCs w:val="32"/>
        </w:rPr>
        <w:t>”</w:t>
      </w:r>
      <w:r w:rsidRPr="001121F0">
        <w:rPr>
          <w:rFonts w:ascii="Times New Roman" w:eastAsia="仿宋_GB2312" w:hAnsi="Times New Roman" w:cs="Times New Roman"/>
          <w:sz w:val="32"/>
          <w:szCs w:val="32"/>
        </w:rPr>
        <w:t>相关</w:t>
      </w:r>
      <w:r w:rsidRPr="005B304B">
        <w:rPr>
          <w:rFonts w:ascii="仿宋_GB2312" w:eastAsia="仿宋_GB2312" w:hint="eastAsia"/>
          <w:sz w:val="32"/>
          <w:szCs w:val="32"/>
        </w:rPr>
        <w:t>的国家标准、行业标准、地方标准及</w:t>
      </w:r>
      <w:r w:rsidR="008B579D" w:rsidRPr="00262001">
        <w:rPr>
          <w:rFonts w:ascii="仿宋_GB2312" w:eastAsia="仿宋_GB2312" w:hint="eastAsia"/>
          <w:sz w:val="32"/>
          <w:szCs w:val="32"/>
        </w:rPr>
        <w:t>团体</w:t>
      </w:r>
      <w:r w:rsidR="00994827" w:rsidRPr="00262001">
        <w:rPr>
          <w:rFonts w:ascii="仿宋_GB2312" w:eastAsia="仿宋_GB2312" w:hint="eastAsia"/>
          <w:sz w:val="32"/>
          <w:szCs w:val="32"/>
        </w:rPr>
        <w:t>标准</w:t>
      </w:r>
      <w:r w:rsidRPr="005B304B">
        <w:rPr>
          <w:rFonts w:ascii="仿宋_GB2312" w:eastAsia="仿宋_GB2312" w:hint="eastAsia"/>
          <w:sz w:val="32"/>
          <w:szCs w:val="32"/>
        </w:rPr>
        <w:t>。广西和其他省均没有这方面的地标，属于标准空白。</w:t>
      </w:r>
    </w:p>
    <w:p w14:paraId="5DE4895D" w14:textId="4B9C275B" w:rsidR="008F0327" w:rsidRPr="008F0327" w:rsidRDefault="008F0327" w:rsidP="008F0327">
      <w:pPr>
        <w:spacing w:line="520" w:lineRule="exact"/>
        <w:ind w:firstLineChars="200" w:firstLine="640"/>
        <w:rPr>
          <w:rFonts w:ascii="仿宋_GB2312" w:eastAsia="仿宋_GB2312"/>
          <w:sz w:val="32"/>
          <w:szCs w:val="32"/>
        </w:rPr>
      </w:pPr>
      <w:r w:rsidRPr="008F0327">
        <w:rPr>
          <w:rFonts w:ascii="仿宋_GB2312" w:eastAsia="仿宋_GB2312" w:hint="eastAsia"/>
          <w:sz w:val="32"/>
          <w:szCs w:val="32"/>
        </w:rPr>
        <w:t>本标准的内容与现行的法律法规及强制性标准无冲突，本文件相关指标不低于强制性国家标准的相关技术要求，标准的编写符合GB/T 1.1—2020的要求</w:t>
      </w:r>
      <w:r>
        <w:rPr>
          <w:rFonts w:ascii="仿宋_GB2312" w:eastAsia="仿宋_GB2312" w:hint="eastAsia"/>
          <w:sz w:val="32"/>
          <w:szCs w:val="32"/>
        </w:rPr>
        <w:t>。</w:t>
      </w:r>
    </w:p>
    <w:p w14:paraId="2998BAD9" w14:textId="77777777" w:rsidR="00B94E0B" w:rsidRPr="008B4863" w:rsidRDefault="0080563C" w:rsidP="008B4863">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300FDB">
        <w:rPr>
          <w:rFonts w:ascii="Times New Roman" w:eastAsia="黑体" w:hAnsi="Times New Roman" w:cs="Times New Roman" w:hint="eastAsia"/>
          <w:color w:val="000000" w:themeColor="text1"/>
          <w:sz w:val="32"/>
          <w:szCs w:val="32"/>
        </w:rPr>
        <w:t>五、主要条款的说明</w:t>
      </w:r>
    </w:p>
    <w:p w14:paraId="19FDA51E" w14:textId="4C798709" w:rsidR="00110AC2" w:rsidRDefault="00400A69" w:rsidP="008D78B0">
      <w:pPr>
        <w:spacing w:line="520" w:lineRule="exact"/>
        <w:ind w:firstLineChars="200" w:firstLine="640"/>
        <w:rPr>
          <w:rFonts w:ascii="仿宋_GB2312" w:eastAsia="仿宋_GB2312"/>
          <w:sz w:val="32"/>
          <w:szCs w:val="32"/>
        </w:rPr>
      </w:pPr>
      <w:r>
        <w:rPr>
          <w:rFonts w:ascii="仿宋_GB2312" w:eastAsia="仿宋_GB2312" w:hint="eastAsia"/>
          <w:sz w:val="32"/>
          <w:szCs w:val="32"/>
        </w:rPr>
        <w:t>团体标准《急性骨筋膜室综合征护理操作规范》</w:t>
      </w:r>
      <w:r w:rsidR="008D78B0">
        <w:rPr>
          <w:rFonts w:ascii="仿宋_GB2312" w:eastAsia="仿宋_GB2312" w:hint="eastAsia"/>
          <w:sz w:val="32"/>
          <w:szCs w:val="32"/>
        </w:rPr>
        <w:t>的主要章节内容包括</w:t>
      </w:r>
      <w:r w:rsidR="001121F0" w:rsidRPr="001121F0">
        <w:rPr>
          <w:rFonts w:ascii="仿宋_GB2312" w:eastAsia="仿宋_GB2312" w:hint="eastAsia"/>
          <w:sz w:val="32"/>
          <w:szCs w:val="32"/>
        </w:rPr>
        <w:t>急性骨筋膜室综合征护理的</w:t>
      </w:r>
      <w:r w:rsidR="00D40471" w:rsidRPr="00D40471">
        <w:rPr>
          <w:rFonts w:ascii="仿宋_GB2312" w:eastAsia="仿宋_GB2312"/>
          <w:sz w:val="32"/>
          <w:szCs w:val="32"/>
        </w:rPr>
        <w:t>基本要求</w:t>
      </w:r>
      <w:r w:rsidR="00D40471" w:rsidRPr="00D40471">
        <w:rPr>
          <w:rFonts w:ascii="仿宋_GB2312" w:eastAsia="仿宋_GB2312" w:hint="eastAsia"/>
          <w:sz w:val="32"/>
          <w:szCs w:val="32"/>
        </w:rPr>
        <w:t>、</w:t>
      </w:r>
      <w:r w:rsidR="00D40471" w:rsidRPr="00D40471">
        <w:rPr>
          <w:rFonts w:ascii="仿宋_GB2312" w:eastAsia="仿宋_GB2312"/>
          <w:sz w:val="32"/>
          <w:szCs w:val="32"/>
        </w:rPr>
        <w:t>护理</w:t>
      </w:r>
      <w:r w:rsidR="00D40471" w:rsidRPr="00D40471">
        <w:rPr>
          <w:rFonts w:ascii="仿宋_GB2312" w:eastAsia="仿宋_GB2312" w:hint="eastAsia"/>
          <w:sz w:val="32"/>
          <w:szCs w:val="32"/>
        </w:rPr>
        <w:t>措施、</w:t>
      </w:r>
      <w:r w:rsidR="00D40471" w:rsidRPr="00D40471">
        <w:rPr>
          <w:rFonts w:ascii="仿宋_GB2312" w:eastAsia="仿宋_GB2312"/>
          <w:sz w:val="32"/>
          <w:szCs w:val="32"/>
        </w:rPr>
        <w:t>健康</w:t>
      </w:r>
      <w:r w:rsidR="00D40471" w:rsidRPr="00D40471">
        <w:rPr>
          <w:rFonts w:ascii="仿宋_GB2312" w:eastAsia="仿宋_GB2312"/>
          <w:sz w:val="32"/>
          <w:szCs w:val="32"/>
        </w:rPr>
        <w:lastRenderedPageBreak/>
        <w:t>教育</w:t>
      </w:r>
      <w:r w:rsidR="0080563C" w:rsidRPr="00E14738">
        <w:rPr>
          <w:rFonts w:ascii="仿宋_GB2312" w:eastAsia="仿宋_GB2312" w:hint="eastAsia"/>
          <w:sz w:val="32"/>
          <w:szCs w:val="32"/>
        </w:rPr>
        <w:t>。本文件主要内容及依据来源说明如下：</w:t>
      </w:r>
    </w:p>
    <w:p w14:paraId="65B814D4" w14:textId="41B04D0C" w:rsidR="00B94E0B" w:rsidRPr="00444679" w:rsidRDefault="0080563C" w:rsidP="00444679">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444679">
        <w:rPr>
          <w:rFonts w:ascii="Times New Roman" w:eastAsia="楷体" w:hAnsi="Times New Roman" w:cs="Times New Roman" w:hint="eastAsia"/>
          <w:b/>
          <w:bCs/>
          <w:color w:val="000000" w:themeColor="text1"/>
          <w:kern w:val="0"/>
          <w:sz w:val="32"/>
          <w:szCs w:val="32"/>
        </w:rPr>
        <w:t>（一）</w:t>
      </w:r>
      <w:r w:rsidR="00C65F66">
        <w:rPr>
          <w:rFonts w:ascii="Times New Roman" w:eastAsia="楷体" w:hAnsi="Times New Roman" w:cs="Times New Roman" w:hint="eastAsia"/>
          <w:b/>
          <w:bCs/>
          <w:color w:val="000000" w:themeColor="text1"/>
          <w:kern w:val="0"/>
          <w:sz w:val="32"/>
          <w:szCs w:val="32"/>
        </w:rPr>
        <w:t>术语和</w:t>
      </w:r>
      <w:r w:rsidR="00C65F66">
        <w:rPr>
          <w:rFonts w:ascii="Times New Roman" w:eastAsia="楷体" w:hAnsi="Times New Roman" w:cs="Times New Roman"/>
          <w:b/>
          <w:bCs/>
          <w:color w:val="000000" w:themeColor="text1"/>
          <w:kern w:val="0"/>
          <w:sz w:val="32"/>
          <w:szCs w:val="32"/>
        </w:rPr>
        <w:t>定义</w:t>
      </w:r>
    </w:p>
    <w:p w14:paraId="3851AD25" w14:textId="10367824" w:rsidR="00051A80" w:rsidRDefault="003D7E9E" w:rsidP="00907D3C">
      <w:pPr>
        <w:spacing w:line="520" w:lineRule="exact"/>
        <w:ind w:firstLineChars="200" w:firstLine="640"/>
        <w:rPr>
          <w:rFonts w:ascii="仿宋_GB2312" w:eastAsia="仿宋_GB2312"/>
          <w:sz w:val="32"/>
          <w:szCs w:val="32"/>
        </w:rPr>
      </w:pPr>
      <w:r w:rsidRPr="003D7E9E">
        <w:rPr>
          <w:rFonts w:ascii="仿宋_GB2312" w:eastAsia="仿宋_GB2312" w:hint="eastAsia"/>
          <w:sz w:val="32"/>
          <w:szCs w:val="32"/>
        </w:rPr>
        <w:t>急性骨筋膜室综合征</w:t>
      </w:r>
      <w:r>
        <w:rPr>
          <w:rFonts w:ascii="仿宋_GB2312" w:eastAsia="仿宋_GB2312" w:hint="eastAsia"/>
          <w:sz w:val="32"/>
          <w:szCs w:val="32"/>
        </w:rPr>
        <w:t>的</w:t>
      </w:r>
      <w:r>
        <w:rPr>
          <w:rFonts w:ascii="仿宋_GB2312" w:eastAsia="仿宋_GB2312"/>
          <w:sz w:val="32"/>
          <w:szCs w:val="32"/>
        </w:rPr>
        <w:t>定义</w:t>
      </w:r>
      <w:r>
        <w:rPr>
          <w:rFonts w:ascii="仿宋_GB2312" w:eastAsia="仿宋_GB2312" w:hint="eastAsia"/>
          <w:sz w:val="32"/>
          <w:szCs w:val="32"/>
        </w:rPr>
        <w:t>来源</w:t>
      </w:r>
      <w:r>
        <w:rPr>
          <w:rFonts w:ascii="仿宋_GB2312" w:eastAsia="仿宋_GB2312"/>
          <w:sz w:val="32"/>
          <w:szCs w:val="32"/>
        </w:rPr>
        <w:t>为</w:t>
      </w:r>
      <w:r>
        <w:rPr>
          <w:rFonts w:ascii="仿宋_GB2312" w:eastAsia="仿宋_GB2312" w:hint="eastAsia"/>
          <w:sz w:val="32"/>
          <w:szCs w:val="32"/>
        </w:rPr>
        <w:t>《</w:t>
      </w:r>
      <w:r w:rsidRPr="003D7E9E">
        <w:rPr>
          <w:rFonts w:ascii="仿宋_GB2312" w:eastAsia="仿宋_GB2312" w:hint="eastAsia"/>
          <w:sz w:val="32"/>
          <w:szCs w:val="32"/>
        </w:rPr>
        <w:t>中国急性骨筋膜室综合征早期诊断与治疗指南（2020版）</w:t>
      </w:r>
      <w:r>
        <w:rPr>
          <w:rFonts w:ascii="仿宋_GB2312" w:eastAsia="仿宋_GB2312" w:hint="eastAsia"/>
          <w:sz w:val="32"/>
          <w:szCs w:val="32"/>
        </w:rPr>
        <w:t>》</w:t>
      </w:r>
      <w:r w:rsidR="00890AB3">
        <w:rPr>
          <w:rFonts w:ascii="仿宋_GB2312" w:eastAsia="仿宋_GB2312" w:hint="eastAsia"/>
          <w:sz w:val="32"/>
          <w:szCs w:val="32"/>
        </w:rPr>
        <w:t>（见图1）。</w:t>
      </w:r>
      <w:r w:rsidR="00907D3C" w:rsidRPr="00907D3C">
        <w:rPr>
          <w:rFonts w:ascii="仿宋_GB2312" w:eastAsia="仿宋_GB2312" w:hint="eastAsia"/>
          <w:sz w:val="32"/>
          <w:szCs w:val="32"/>
        </w:rPr>
        <w:t>急性骨筋膜室综合征（</w:t>
      </w:r>
      <w:r w:rsidR="00907D3C">
        <w:rPr>
          <w:rFonts w:ascii="仿宋_GB2312" w:eastAsia="仿宋_GB2312" w:hint="eastAsia"/>
          <w:sz w:val="32"/>
          <w:szCs w:val="32"/>
        </w:rPr>
        <w:t>acute compartment syn</w:t>
      </w:r>
      <w:r w:rsidR="00907D3C" w:rsidRPr="00907D3C">
        <w:rPr>
          <w:rFonts w:ascii="仿宋_GB2312" w:eastAsia="仿宋_GB2312" w:hint="eastAsia"/>
          <w:sz w:val="32"/>
          <w:szCs w:val="32"/>
        </w:rPr>
        <w:t>drome，ACS）是指由骨、骨间膜、肌间隔和深筋膜形成</w:t>
      </w:r>
      <w:r w:rsidR="00506D43">
        <w:rPr>
          <w:rFonts w:ascii="仿宋_GB2312" w:eastAsia="仿宋_GB2312" w:hint="eastAsia"/>
          <w:sz w:val="32"/>
          <w:szCs w:val="32"/>
        </w:rPr>
        <w:t>的</w:t>
      </w:r>
      <w:r w:rsidR="00907D3C" w:rsidRPr="00907D3C">
        <w:rPr>
          <w:rFonts w:ascii="仿宋_GB2312" w:eastAsia="仿宋_GB2312" w:hint="eastAsia"/>
          <w:sz w:val="32"/>
          <w:szCs w:val="32"/>
        </w:rPr>
        <w:t>筋膜室</w:t>
      </w:r>
      <w:r w:rsidR="00506D43">
        <w:rPr>
          <w:rFonts w:ascii="仿宋_GB2312" w:eastAsia="仿宋_GB2312" w:hint="eastAsia"/>
          <w:sz w:val="32"/>
          <w:szCs w:val="32"/>
        </w:rPr>
        <w:t>内</w:t>
      </w:r>
      <w:r w:rsidR="00506D43">
        <w:rPr>
          <w:rFonts w:ascii="仿宋_GB2312" w:eastAsia="仿宋_GB2312"/>
          <w:sz w:val="32"/>
          <w:szCs w:val="32"/>
        </w:rPr>
        <w:t>压力</w:t>
      </w:r>
      <w:r w:rsidR="00506D43">
        <w:rPr>
          <w:rFonts w:ascii="仿宋_GB2312" w:eastAsia="仿宋_GB2312" w:hint="eastAsia"/>
          <w:sz w:val="32"/>
          <w:szCs w:val="32"/>
        </w:rPr>
        <w:t>升高</w:t>
      </w:r>
      <w:r w:rsidR="00907D3C" w:rsidRPr="00907D3C">
        <w:rPr>
          <w:rFonts w:ascii="仿宋_GB2312" w:eastAsia="仿宋_GB2312" w:hint="eastAsia"/>
          <w:sz w:val="32"/>
          <w:szCs w:val="32"/>
        </w:rPr>
        <w:t>，其内的肌肉、神经等组织因急性缺血、缺氧而引起的一系列临床综合征，是创伤骨科的严重并发症之一</w:t>
      </w:r>
      <w:r w:rsidR="00051A80" w:rsidRPr="00051A80">
        <w:rPr>
          <w:rFonts w:ascii="仿宋_GB2312" w:eastAsia="仿宋_GB2312" w:hint="eastAsia"/>
          <w:sz w:val="32"/>
          <w:szCs w:val="32"/>
        </w:rPr>
        <w:t>。</w:t>
      </w:r>
    </w:p>
    <w:p w14:paraId="7F928CC6" w14:textId="0AF5A6D0" w:rsidR="00C417EA" w:rsidRDefault="00C417EA" w:rsidP="006C5213">
      <w:pPr>
        <w:jc w:val="center"/>
      </w:pPr>
      <w:r>
        <w:rPr>
          <w:noProof/>
        </w:rPr>
        <w:drawing>
          <wp:inline distT="0" distB="0" distL="0" distR="0" wp14:anchorId="0D0D2061" wp14:editId="48FBAADA">
            <wp:extent cx="3012831" cy="1676934"/>
            <wp:effectExtent l="19050" t="19050" r="16510" b="190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3021389" cy="1681698"/>
                    </a:xfrm>
                    <a:prstGeom prst="rect">
                      <a:avLst/>
                    </a:prstGeom>
                    <a:ln>
                      <a:solidFill>
                        <a:schemeClr val="tx1"/>
                      </a:solidFill>
                    </a:ln>
                  </pic:spPr>
                </pic:pic>
              </a:graphicData>
            </a:graphic>
          </wp:inline>
        </w:drawing>
      </w:r>
    </w:p>
    <w:p w14:paraId="52C3A4E2" w14:textId="08F65308" w:rsidR="003D7E9E" w:rsidRPr="00C417EA" w:rsidRDefault="00C417EA" w:rsidP="00C417EA">
      <w:pPr>
        <w:spacing w:line="520" w:lineRule="exact"/>
        <w:jc w:val="center"/>
        <w:rPr>
          <w:rFonts w:ascii="仿宋_GB2312" w:eastAsia="仿宋_GB2312"/>
          <w:sz w:val="24"/>
          <w:szCs w:val="32"/>
        </w:rPr>
      </w:pPr>
      <w:r w:rsidRPr="00C417EA">
        <w:rPr>
          <w:rFonts w:ascii="仿宋_GB2312" w:eastAsia="仿宋_GB2312" w:hint="eastAsia"/>
          <w:sz w:val="24"/>
          <w:szCs w:val="32"/>
        </w:rPr>
        <w:t>图1  《中国急性骨筋膜室综合征早期诊断与治疗指南（2020版）》给出</w:t>
      </w:r>
      <w:r w:rsidRPr="00C417EA">
        <w:rPr>
          <w:rFonts w:ascii="仿宋_GB2312" w:eastAsia="仿宋_GB2312"/>
          <w:sz w:val="24"/>
          <w:szCs w:val="32"/>
        </w:rPr>
        <w:t>的</w:t>
      </w:r>
      <w:r w:rsidRPr="00C417EA">
        <w:rPr>
          <w:rFonts w:ascii="仿宋_GB2312" w:eastAsia="仿宋_GB2312" w:hint="eastAsia"/>
          <w:sz w:val="24"/>
          <w:szCs w:val="32"/>
        </w:rPr>
        <w:t>ACS定义</w:t>
      </w:r>
    </w:p>
    <w:p w14:paraId="5D37AA6B" w14:textId="0BC92B0A" w:rsidR="00B94E0B" w:rsidRPr="00480B2B" w:rsidRDefault="0080563C" w:rsidP="00480B2B">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480B2B">
        <w:rPr>
          <w:rFonts w:ascii="Times New Roman" w:eastAsia="楷体" w:hAnsi="Times New Roman" w:cs="Times New Roman" w:hint="eastAsia"/>
          <w:b/>
          <w:bCs/>
          <w:color w:val="000000" w:themeColor="text1"/>
          <w:kern w:val="0"/>
          <w:sz w:val="32"/>
          <w:szCs w:val="32"/>
        </w:rPr>
        <w:t>（二）</w:t>
      </w:r>
      <w:r w:rsidR="00C65F66" w:rsidRPr="00C65F66">
        <w:rPr>
          <w:rFonts w:ascii="Times New Roman" w:eastAsia="楷体" w:hAnsi="Times New Roman" w:cs="Times New Roman" w:hint="eastAsia"/>
          <w:b/>
          <w:bCs/>
          <w:color w:val="000000" w:themeColor="text1"/>
          <w:kern w:val="0"/>
          <w:sz w:val="32"/>
          <w:szCs w:val="32"/>
        </w:rPr>
        <w:t>基本要求</w:t>
      </w:r>
    </w:p>
    <w:p w14:paraId="7A30B045" w14:textId="301E2B13" w:rsidR="00D056CC" w:rsidRDefault="006C0607" w:rsidP="00CD7D4C">
      <w:pPr>
        <w:pStyle w:val="BodyText2"/>
        <w:spacing w:line="560" w:lineRule="exact"/>
        <w:ind w:firstLineChars="200" w:firstLine="640"/>
        <w:rPr>
          <w:rFonts w:ascii="仿宋_GB2312" w:eastAsia="仿宋_GB2312" w:cs="Calibri"/>
        </w:rPr>
      </w:pPr>
      <w:r w:rsidRPr="006C0607">
        <w:rPr>
          <w:rFonts w:ascii="仿宋_GB2312" w:eastAsia="仿宋_GB2312" w:cs="Calibri" w:hint="eastAsia"/>
        </w:rPr>
        <w:t>ACS是一种紧急且复杂的病症，护理人员需要具备专业的知识和技能，以确保能够及时、准确地识别和处理病情变化。手卫生和消毒技术的规范执行是预防医院感染的重要措施，确保患者安全</w:t>
      </w:r>
      <w:r w:rsidR="00DF36CA">
        <w:rPr>
          <w:rFonts w:ascii="仿宋_GB2312" w:eastAsia="仿宋_GB2312" w:cs="Calibri" w:hint="eastAsia"/>
        </w:rPr>
        <w:t>。</w:t>
      </w:r>
      <w:r w:rsidR="00DF36CA" w:rsidRPr="00DF36CA">
        <w:rPr>
          <w:rFonts w:ascii="仿宋_GB2312" w:eastAsia="仿宋_GB2312" w:cs="Calibri"/>
        </w:rPr>
        <w:t>ACS患者需要密切监测生命体征，及时进行输液、伤口护理和康复训练。设备的配备和消毒技术的规范执行是确保患者安全和治疗效果的基础</w:t>
      </w:r>
      <w:r w:rsidR="00312804">
        <w:rPr>
          <w:rFonts w:ascii="仿宋_GB2312" w:eastAsia="仿宋_GB2312" w:cs="Calibri" w:hint="eastAsia"/>
        </w:rPr>
        <w:t>。</w:t>
      </w:r>
    </w:p>
    <w:p w14:paraId="3126FDEA" w14:textId="3E501513" w:rsidR="00B94E0B" w:rsidRDefault="00C65F66" w:rsidP="00480B2B">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w:t>
      </w:r>
      <w:r w:rsidR="003348AA">
        <w:rPr>
          <w:rFonts w:ascii="Times New Roman" w:eastAsia="楷体" w:hAnsi="Times New Roman" w:cs="Times New Roman" w:hint="eastAsia"/>
          <w:b/>
          <w:bCs/>
          <w:color w:val="000000" w:themeColor="text1"/>
          <w:kern w:val="0"/>
          <w:sz w:val="32"/>
          <w:szCs w:val="32"/>
        </w:rPr>
        <w:t>三</w:t>
      </w:r>
      <w:r>
        <w:rPr>
          <w:rFonts w:ascii="Times New Roman" w:eastAsia="楷体" w:hAnsi="Times New Roman" w:cs="Times New Roman" w:hint="eastAsia"/>
          <w:b/>
          <w:bCs/>
          <w:color w:val="000000" w:themeColor="text1"/>
          <w:kern w:val="0"/>
          <w:sz w:val="32"/>
          <w:szCs w:val="32"/>
        </w:rPr>
        <w:t>）</w:t>
      </w:r>
      <w:r w:rsidRPr="00C65F66">
        <w:rPr>
          <w:rFonts w:ascii="Times New Roman" w:eastAsia="楷体" w:hAnsi="Times New Roman" w:cs="Times New Roman" w:hint="eastAsia"/>
          <w:b/>
          <w:bCs/>
          <w:color w:val="000000" w:themeColor="text1"/>
          <w:kern w:val="0"/>
          <w:sz w:val="32"/>
          <w:szCs w:val="32"/>
        </w:rPr>
        <w:t>护理</w:t>
      </w:r>
      <w:r w:rsidR="00D40471">
        <w:rPr>
          <w:rFonts w:ascii="Times New Roman" w:eastAsia="楷体" w:hAnsi="Times New Roman" w:cs="Times New Roman" w:hint="eastAsia"/>
          <w:b/>
          <w:bCs/>
          <w:color w:val="000000" w:themeColor="text1"/>
          <w:kern w:val="0"/>
          <w:sz w:val="32"/>
          <w:szCs w:val="32"/>
        </w:rPr>
        <w:t>措施</w:t>
      </w:r>
    </w:p>
    <w:p w14:paraId="68B6154B" w14:textId="4FAB2EAD" w:rsidR="00D63277" w:rsidRDefault="002251A3" w:rsidP="002251A3">
      <w:pPr>
        <w:spacing w:line="520" w:lineRule="exact"/>
        <w:ind w:firstLineChars="200" w:firstLine="640"/>
        <w:rPr>
          <w:rFonts w:ascii="仿宋_GB2312" w:eastAsia="仿宋_GB2312"/>
          <w:sz w:val="32"/>
          <w:szCs w:val="32"/>
        </w:rPr>
      </w:pPr>
      <w:r w:rsidRPr="002251A3">
        <w:rPr>
          <w:rFonts w:ascii="仿宋_GB2312" w:eastAsia="仿宋_GB2312" w:hint="eastAsia"/>
          <w:sz w:val="32"/>
          <w:szCs w:val="32"/>
        </w:rPr>
        <w:t>1.术前</w:t>
      </w:r>
      <w:r w:rsidRPr="002251A3">
        <w:rPr>
          <w:rFonts w:ascii="仿宋_GB2312" w:eastAsia="仿宋_GB2312"/>
          <w:sz w:val="32"/>
          <w:szCs w:val="32"/>
        </w:rPr>
        <w:t>护理</w:t>
      </w:r>
    </w:p>
    <w:p w14:paraId="752A93B0" w14:textId="1F585F8F" w:rsidR="002251A3" w:rsidRDefault="002251A3" w:rsidP="00CD7D4C">
      <w:pPr>
        <w:pStyle w:val="BodyText2"/>
        <w:spacing w:line="560" w:lineRule="exact"/>
        <w:ind w:firstLineChars="200" w:firstLine="640"/>
        <w:rPr>
          <w:rFonts w:ascii="仿宋_GB2312" w:eastAsia="仿宋_GB2312" w:cs="Calibri"/>
        </w:rPr>
      </w:pPr>
      <w:r w:rsidRPr="00CD7D4C">
        <w:rPr>
          <w:rFonts w:ascii="仿宋_GB2312" w:eastAsia="仿宋_GB2312" w:cs="Calibri" w:hint="eastAsia"/>
        </w:rPr>
        <w:t>术前护理是确保手术顺利进行和患者安全的重要环节。通过核对信息、评估病情和宣教，可以及时发现和处理潜在问题，减</w:t>
      </w:r>
      <w:r w:rsidRPr="00CD7D4C">
        <w:rPr>
          <w:rFonts w:ascii="仿宋_GB2312" w:eastAsia="仿宋_GB2312" w:cs="Calibri" w:hint="eastAsia"/>
        </w:rPr>
        <w:lastRenderedPageBreak/>
        <w:t>少手术风险</w:t>
      </w:r>
      <w:r w:rsidR="00CD7D4C">
        <w:rPr>
          <w:rFonts w:ascii="仿宋_GB2312" w:eastAsia="仿宋_GB2312" w:cs="Calibri" w:hint="eastAsia"/>
        </w:rPr>
        <w:t>。</w:t>
      </w:r>
    </w:p>
    <w:p w14:paraId="6CDEA73D" w14:textId="40F6DE0B" w:rsidR="00CD7D4C" w:rsidRDefault="00CD7D4C" w:rsidP="00CD7D4C">
      <w:pPr>
        <w:pStyle w:val="BodyText2"/>
        <w:spacing w:line="560" w:lineRule="exact"/>
        <w:ind w:firstLineChars="200" w:firstLine="640"/>
        <w:rPr>
          <w:rFonts w:ascii="仿宋_GB2312" w:eastAsia="仿宋_GB2312" w:cs="Calibri"/>
        </w:rPr>
      </w:pPr>
      <w:r>
        <w:rPr>
          <w:rFonts w:ascii="仿宋_GB2312" w:eastAsia="仿宋_GB2312" w:cs="Calibri" w:hint="eastAsia"/>
        </w:rPr>
        <w:t>（1）核对</w:t>
      </w:r>
      <w:r>
        <w:rPr>
          <w:rFonts w:ascii="仿宋_GB2312" w:eastAsia="仿宋_GB2312" w:cs="Calibri"/>
        </w:rPr>
        <w:t>患者信息</w:t>
      </w:r>
    </w:p>
    <w:p w14:paraId="59B12635" w14:textId="3FEB187B" w:rsidR="00E02F0D" w:rsidRDefault="007D641F" w:rsidP="00CD7D4C">
      <w:pPr>
        <w:pStyle w:val="BodyText2"/>
        <w:spacing w:line="560" w:lineRule="exact"/>
        <w:ind w:firstLineChars="200" w:firstLine="640"/>
        <w:rPr>
          <w:rFonts w:ascii="仿宋_GB2312" w:eastAsia="仿宋_GB2312" w:cs="Calibri"/>
        </w:rPr>
      </w:pPr>
      <w:r w:rsidRPr="007D641F">
        <w:rPr>
          <w:rFonts w:ascii="仿宋_GB2312" w:eastAsia="仿宋_GB2312" w:cs="Calibri" w:hint="eastAsia"/>
        </w:rPr>
        <w:t>ACS是一种紧急</w:t>
      </w:r>
      <w:r w:rsidR="00F20B68">
        <w:rPr>
          <w:rFonts w:ascii="仿宋_GB2312" w:eastAsia="仿宋_GB2312" w:cs="Calibri" w:hint="eastAsia"/>
        </w:rPr>
        <w:t>且严重的病症，手术治疗的及时性和准确性至关重要。核对患者信息（</w:t>
      </w:r>
      <w:r w:rsidRPr="007D641F">
        <w:rPr>
          <w:rFonts w:ascii="仿宋_GB2312" w:eastAsia="仿宋_GB2312" w:cs="Calibri" w:hint="eastAsia"/>
        </w:rPr>
        <w:t>姓名、性别、年龄、住院号/门诊号等）可以避免因身份混淆导致的医疗差错，确保手术对象正确无误</w:t>
      </w:r>
      <w:r w:rsidR="008C1022">
        <w:rPr>
          <w:rFonts w:ascii="仿宋_GB2312" w:eastAsia="仿宋_GB2312" w:cs="Calibri" w:hint="eastAsia"/>
        </w:rPr>
        <w:t>。</w:t>
      </w:r>
      <w:r w:rsidR="008C1022">
        <w:rPr>
          <w:rFonts w:ascii="仿宋_GB2312" w:eastAsia="仿宋_GB2312" w:cs="Calibri"/>
        </w:rPr>
        <w:t>同时</w:t>
      </w:r>
      <w:r w:rsidR="008C1022">
        <w:rPr>
          <w:rFonts w:ascii="仿宋_GB2312" w:eastAsia="仿宋_GB2312" w:cs="Calibri" w:hint="eastAsia"/>
        </w:rPr>
        <w:t>，</w:t>
      </w:r>
      <w:r w:rsidR="008C1022" w:rsidRPr="008C1022">
        <w:rPr>
          <w:rFonts w:ascii="仿宋_GB2312" w:eastAsia="仿宋_GB2312" w:cs="Calibri" w:hint="eastAsia"/>
        </w:rPr>
        <w:t>ACS</w:t>
      </w:r>
      <w:r w:rsidR="008C1022">
        <w:rPr>
          <w:rFonts w:ascii="仿宋_GB2312" w:eastAsia="仿宋_GB2312" w:cs="Calibri" w:hint="eastAsia"/>
        </w:rPr>
        <w:t>护理</w:t>
      </w:r>
      <w:r w:rsidR="008C1022" w:rsidRPr="008C1022">
        <w:rPr>
          <w:rFonts w:ascii="仿宋_GB2312" w:eastAsia="仿宋_GB2312" w:cs="Calibri"/>
        </w:rPr>
        <w:t>通常涉及肢体部位，手术部位和方式的准确性直接关系到治疗效果。通过核对检查部位和手术方式，可以防止手术部位错误或手术方式不当，确保手术的精准性</w:t>
      </w:r>
      <w:r w:rsidR="004A18D9">
        <w:rPr>
          <w:rFonts w:ascii="仿宋_GB2312" w:eastAsia="仿宋_GB2312" w:cs="Calibri" w:hint="eastAsia"/>
        </w:rPr>
        <w:t>。</w:t>
      </w:r>
    </w:p>
    <w:p w14:paraId="652FF283" w14:textId="1D6127E6" w:rsidR="00CD7D4C" w:rsidRDefault="00CD7D4C" w:rsidP="00CD7D4C">
      <w:pPr>
        <w:pStyle w:val="BodyText2"/>
        <w:spacing w:line="560" w:lineRule="exact"/>
        <w:ind w:firstLineChars="200" w:firstLine="640"/>
        <w:rPr>
          <w:rFonts w:ascii="仿宋_GB2312" w:eastAsia="仿宋_GB2312" w:cs="Calibri"/>
        </w:rPr>
      </w:pPr>
      <w:r>
        <w:rPr>
          <w:rFonts w:ascii="仿宋_GB2312" w:eastAsia="仿宋_GB2312" w:cs="Calibri" w:hint="eastAsia"/>
        </w:rPr>
        <w:t>（2）评估</w:t>
      </w:r>
      <w:r>
        <w:rPr>
          <w:rFonts w:ascii="仿宋_GB2312" w:eastAsia="仿宋_GB2312" w:cs="Calibri"/>
        </w:rPr>
        <w:t>和宣教</w:t>
      </w:r>
    </w:p>
    <w:p w14:paraId="33446E62" w14:textId="16B4D6CC" w:rsidR="00E02F0D" w:rsidRDefault="001A3825" w:rsidP="00CD7D4C">
      <w:pPr>
        <w:pStyle w:val="BodyText2"/>
        <w:spacing w:line="560" w:lineRule="exact"/>
        <w:ind w:firstLineChars="200" w:firstLine="640"/>
        <w:rPr>
          <w:rFonts w:ascii="仿宋_GB2312" w:eastAsia="仿宋_GB2312" w:cs="Calibri"/>
        </w:rPr>
      </w:pPr>
      <w:r w:rsidRPr="001A3825">
        <w:rPr>
          <w:rFonts w:ascii="仿宋_GB2312" w:eastAsia="仿宋_GB2312" w:cs="Calibri" w:hint="eastAsia"/>
        </w:rPr>
        <w:t>通过对患者的生命体征、受伤肢体的局部症状（如疼痛程度、肿胀情况、</w:t>
      </w:r>
      <w:r>
        <w:rPr>
          <w:rFonts w:ascii="仿宋_GB2312" w:eastAsia="仿宋_GB2312" w:cs="Calibri" w:hint="eastAsia"/>
        </w:rPr>
        <w:t>患肢</w:t>
      </w:r>
      <w:r w:rsidRPr="001A3825">
        <w:rPr>
          <w:rFonts w:ascii="仿宋_GB2312" w:eastAsia="仿宋_GB2312" w:cs="Calibri" w:hint="eastAsia"/>
        </w:rPr>
        <w:t>颜色</w:t>
      </w:r>
      <w:r>
        <w:rPr>
          <w:rFonts w:ascii="仿宋_GB2312" w:eastAsia="仿宋_GB2312" w:cs="Calibri" w:hint="eastAsia"/>
        </w:rPr>
        <w:t>、</w:t>
      </w:r>
      <w:r w:rsidRPr="001A3825">
        <w:rPr>
          <w:rFonts w:ascii="仿宋_GB2312" w:eastAsia="仿宋_GB2312" w:cs="Calibri" w:hint="eastAsia"/>
        </w:rPr>
        <w:t>温度、感觉等）进行详细评估，有助于医生准确判断骨筋膜室综合征的严重程度，进而制定出更具针对性的手术方案。若患者肢体肿胀严重、皮肤出现水疱且感觉明显减退，提示病情较重，可能需要更紧急的手术干预及特殊的术中处理</w:t>
      </w:r>
      <w:r w:rsidR="00AE6AA1">
        <w:rPr>
          <w:rFonts w:ascii="仿宋_GB2312" w:eastAsia="仿宋_GB2312" w:cs="Calibri" w:hint="eastAsia"/>
        </w:rPr>
        <w:t>。</w:t>
      </w:r>
    </w:p>
    <w:p w14:paraId="32A10768" w14:textId="12B1470D" w:rsidR="00AE6AA1" w:rsidRDefault="00AE6AA1" w:rsidP="00CD7D4C">
      <w:pPr>
        <w:pStyle w:val="BodyText2"/>
        <w:spacing w:line="560" w:lineRule="exact"/>
        <w:ind w:firstLineChars="200" w:firstLine="640"/>
        <w:rPr>
          <w:rFonts w:ascii="仿宋_GB2312" w:eastAsia="仿宋_GB2312" w:cs="Calibri"/>
        </w:rPr>
      </w:pPr>
      <w:r w:rsidRPr="00AE6AA1">
        <w:rPr>
          <w:rFonts w:ascii="仿宋_GB2312" w:eastAsia="仿宋_GB2312" w:cs="Calibri" w:hint="eastAsia"/>
        </w:rPr>
        <w:t>向患者及家属讲解急性骨筋膜室综合征的相关知识，</w:t>
      </w:r>
      <w:r>
        <w:rPr>
          <w:rFonts w:ascii="仿宋_GB2312" w:eastAsia="仿宋_GB2312" w:cs="Calibri" w:hint="eastAsia"/>
        </w:rPr>
        <w:t>如</w:t>
      </w:r>
      <w:r w:rsidRPr="00AE6AA1">
        <w:rPr>
          <w:rFonts w:ascii="仿宋_GB2312" w:eastAsia="仿宋_GB2312" w:cs="Calibri" w:hint="eastAsia"/>
        </w:rPr>
        <w:t>病因、病理生理过程、治疗方法及预后等，使他们对疾病有更全面的了解，</w:t>
      </w:r>
      <w:r w:rsidR="00C353E2" w:rsidRPr="00B122F4">
        <w:rPr>
          <w:rFonts w:ascii="仿宋_GB2312" w:eastAsia="仿宋_GB2312" w:cs="Calibri" w:hint="eastAsia"/>
        </w:rPr>
        <w:t>鼓励患者疏解压力，</w:t>
      </w:r>
      <w:r w:rsidR="0047786D">
        <w:rPr>
          <w:rFonts w:ascii="仿宋_GB2312" w:eastAsia="仿宋_GB2312" w:cs="Calibri" w:hint="eastAsia"/>
        </w:rPr>
        <w:t>排解</w:t>
      </w:r>
      <w:r w:rsidR="00C353E2" w:rsidRPr="00B122F4">
        <w:rPr>
          <w:rFonts w:ascii="仿宋_GB2312" w:eastAsia="仿宋_GB2312" w:cs="Calibri" w:hint="eastAsia"/>
        </w:rPr>
        <w:t>紧张、焦虑情绪</w:t>
      </w:r>
      <w:r w:rsidR="00C353E2">
        <w:rPr>
          <w:rFonts w:ascii="仿宋_GB2312" w:eastAsia="仿宋_GB2312" w:cs="Calibri" w:hint="eastAsia"/>
        </w:rPr>
        <w:t>，</w:t>
      </w:r>
      <w:r w:rsidRPr="00AE6AA1">
        <w:rPr>
          <w:rFonts w:ascii="仿宋_GB2312" w:eastAsia="仿宋_GB2312" w:cs="Calibri" w:hint="eastAsia"/>
        </w:rPr>
        <w:t>减轻因疾病的不确定性而产生的恐惧和焦虑心理。例如，让患者明白手术是挽救肢体功能的关键措施，有助于增强其对治疗的信心和配合度</w:t>
      </w:r>
      <w:r w:rsidR="00A4360A">
        <w:rPr>
          <w:rFonts w:ascii="仿宋_GB2312" w:eastAsia="仿宋_GB2312" w:cs="Calibri" w:hint="eastAsia"/>
        </w:rPr>
        <w:t>。</w:t>
      </w:r>
    </w:p>
    <w:p w14:paraId="35FF759F" w14:textId="608BAB5B" w:rsidR="00101040" w:rsidRDefault="00101040" w:rsidP="00CD7D4C">
      <w:pPr>
        <w:pStyle w:val="BodyText2"/>
        <w:spacing w:line="560" w:lineRule="exact"/>
        <w:ind w:firstLineChars="200" w:firstLine="640"/>
        <w:rPr>
          <w:rFonts w:ascii="仿宋_GB2312" w:eastAsia="仿宋_GB2312" w:cs="Calibri"/>
        </w:rPr>
      </w:pPr>
      <w:r>
        <w:rPr>
          <w:rFonts w:ascii="仿宋_GB2312" w:eastAsia="仿宋_GB2312" w:cs="Calibri" w:hint="eastAsia"/>
        </w:rPr>
        <w:t>（3）术前</w:t>
      </w:r>
      <w:r>
        <w:rPr>
          <w:rFonts w:ascii="仿宋_GB2312" w:eastAsia="仿宋_GB2312" w:cs="Calibri"/>
        </w:rPr>
        <w:t>准备</w:t>
      </w:r>
    </w:p>
    <w:p w14:paraId="69399C92" w14:textId="72D2F0FB" w:rsidR="00101040" w:rsidRDefault="007C08A9" w:rsidP="00F973A7">
      <w:pPr>
        <w:pStyle w:val="BodyText2"/>
        <w:spacing w:line="560" w:lineRule="exact"/>
        <w:ind w:firstLineChars="200" w:firstLine="640"/>
        <w:rPr>
          <w:rFonts w:ascii="仿宋_GB2312" w:eastAsia="仿宋_GB2312" w:cs="Calibri"/>
        </w:rPr>
      </w:pPr>
      <w:r>
        <w:rPr>
          <w:rFonts w:ascii="仿宋_GB2312" w:eastAsia="仿宋_GB2312" w:cs="Calibri" w:hint="eastAsia"/>
        </w:rPr>
        <w:t>根据</w:t>
      </w:r>
      <w:r>
        <w:rPr>
          <w:rFonts w:ascii="仿宋_GB2312" w:eastAsia="仿宋_GB2312" w:cs="Calibri"/>
        </w:rPr>
        <w:t>《</w:t>
      </w:r>
      <w:r w:rsidR="00927696" w:rsidRPr="00927696">
        <w:rPr>
          <w:rFonts w:ascii="仿宋_GB2312" w:eastAsia="仿宋_GB2312" w:cs="Calibri" w:hint="eastAsia"/>
        </w:rPr>
        <w:t>中国急性骨筋膜室综合征早期诊断与治疗指南（2020版）</w:t>
      </w:r>
      <w:r>
        <w:rPr>
          <w:rFonts w:ascii="仿宋_GB2312" w:eastAsia="仿宋_GB2312" w:cs="Calibri"/>
        </w:rPr>
        <w:t>》</w:t>
      </w:r>
      <w:r w:rsidR="00927696">
        <w:rPr>
          <w:rFonts w:ascii="仿宋_GB2312" w:eastAsia="仿宋_GB2312" w:cs="Calibri" w:hint="eastAsia"/>
        </w:rPr>
        <w:t>（见</w:t>
      </w:r>
      <w:r w:rsidR="00927696">
        <w:rPr>
          <w:rFonts w:ascii="仿宋_GB2312" w:eastAsia="仿宋_GB2312" w:cs="Calibri"/>
        </w:rPr>
        <w:t>图</w:t>
      </w:r>
      <w:r w:rsidR="00927696">
        <w:rPr>
          <w:rFonts w:ascii="仿宋_GB2312" w:eastAsia="仿宋_GB2312" w:cs="Calibri" w:hint="eastAsia"/>
        </w:rPr>
        <w:t>2）</w:t>
      </w:r>
      <w:r>
        <w:rPr>
          <w:rFonts w:ascii="仿宋_GB2312" w:eastAsia="仿宋_GB2312" w:cs="Calibri" w:hint="eastAsia"/>
        </w:rPr>
        <w:t>，</w:t>
      </w:r>
      <w:r w:rsidR="009425CD">
        <w:rPr>
          <w:rFonts w:ascii="仿宋_GB2312" w:eastAsia="仿宋_GB2312" w:cs="Calibri" w:hint="eastAsia"/>
        </w:rPr>
        <w:t>在</w:t>
      </w:r>
      <w:r w:rsidR="009425CD">
        <w:rPr>
          <w:rFonts w:ascii="仿宋_GB2312" w:eastAsia="仿宋_GB2312" w:cs="Calibri"/>
        </w:rPr>
        <w:t>早期诊断</w:t>
      </w:r>
      <w:r w:rsidR="009425CD">
        <w:rPr>
          <w:rFonts w:ascii="仿宋_GB2312" w:eastAsia="仿宋_GB2312" w:cs="Calibri" w:hint="eastAsia"/>
        </w:rPr>
        <w:t>ACS的</w:t>
      </w:r>
      <w:r w:rsidR="009425CD">
        <w:rPr>
          <w:rFonts w:ascii="仿宋_GB2312" w:eastAsia="仿宋_GB2312" w:cs="Calibri"/>
        </w:rPr>
        <w:t>方法</w:t>
      </w:r>
      <w:r>
        <w:rPr>
          <w:rFonts w:ascii="仿宋_GB2312" w:eastAsia="仿宋_GB2312" w:cs="Calibri" w:hint="eastAsia"/>
        </w:rPr>
        <w:t>的</w:t>
      </w:r>
      <w:r w:rsidR="009425CD" w:rsidRPr="009425CD">
        <w:rPr>
          <w:rFonts w:ascii="仿宋_GB2312" w:eastAsia="仿宋_GB2312" w:cs="Calibri" w:hint="eastAsia"/>
        </w:rPr>
        <w:t>要点包括:患者的病</w:t>
      </w:r>
      <w:r w:rsidR="009425CD" w:rsidRPr="009425CD">
        <w:rPr>
          <w:rFonts w:ascii="仿宋_GB2312" w:eastAsia="仿宋_GB2312" w:cs="Calibri" w:hint="eastAsia"/>
        </w:rPr>
        <w:lastRenderedPageBreak/>
        <w:t>史与典型临床症状、体征及筋膜室内压力测定等。筋膜室内压力测定是目前诊断</w:t>
      </w:r>
      <w:r w:rsidR="00CB4AE0">
        <w:rPr>
          <w:rFonts w:ascii="仿宋_GB2312" w:eastAsia="仿宋_GB2312" w:cs="Calibri" w:hint="eastAsia"/>
        </w:rPr>
        <w:t>ACS</w:t>
      </w:r>
      <w:r w:rsidR="009425CD" w:rsidRPr="009425CD">
        <w:rPr>
          <w:rFonts w:ascii="仿宋_GB2312" w:eastAsia="仿宋_GB2312" w:cs="Calibri" w:hint="eastAsia"/>
        </w:rPr>
        <w:t>的有效补充手段。</w:t>
      </w:r>
      <w:r w:rsidR="006A6711" w:rsidRPr="006A6711">
        <w:rPr>
          <w:rFonts w:ascii="仿宋_GB2312" w:eastAsia="仿宋_GB2312" w:cs="Calibri" w:hint="eastAsia"/>
        </w:rPr>
        <w:t>清醒有意识的成人患者，建议基于病史、临床症状和体征进行诊断</w:t>
      </w:r>
      <w:r w:rsidR="00B339D7">
        <w:rPr>
          <w:rFonts w:ascii="仿宋_GB2312" w:eastAsia="仿宋_GB2312" w:cs="Calibri" w:hint="eastAsia"/>
        </w:rPr>
        <w:t>；</w:t>
      </w:r>
      <w:r w:rsidR="00B339D7" w:rsidRPr="00B339D7">
        <w:rPr>
          <w:rFonts w:ascii="仿宋_GB2312" w:eastAsia="仿宋_GB2312" w:cs="Calibri" w:hint="eastAsia"/>
        </w:rPr>
        <w:t>无意识的患者推荐持续动态监测筋膜室内压力</w:t>
      </w:r>
      <w:r w:rsidR="0004185E">
        <w:rPr>
          <w:rFonts w:ascii="仿宋_GB2312" w:eastAsia="仿宋_GB2312" w:cs="Calibri" w:hint="eastAsia"/>
        </w:rPr>
        <w:t>。</w:t>
      </w:r>
      <w:r w:rsidR="00F973A7" w:rsidRPr="00F973A7">
        <w:rPr>
          <w:rFonts w:ascii="仿宋_GB2312" w:eastAsia="仿宋_GB2312" w:cs="Calibri" w:hint="eastAsia"/>
        </w:rPr>
        <w:t>正常情况下，ICP为</w:t>
      </w:r>
      <w:r w:rsidR="00C76192" w:rsidRPr="00C76192">
        <w:rPr>
          <w:rFonts w:ascii="仿宋_GB2312" w:eastAsia="仿宋_GB2312" w:cs="Calibri"/>
        </w:rPr>
        <w:t>0</w:t>
      </w:r>
      <w:r w:rsidR="00923653">
        <w:rPr>
          <w:rFonts w:ascii="仿宋_GB2312" w:eastAsia="仿宋_GB2312" w:cs="Calibri" w:hint="eastAsia"/>
        </w:rPr>
        <w:t>～</w:t>
      </w:r>
      <w:r w:rsidR="00C76192" w:rsidRPr="00C76192">
        <w:rPr>
          <w:rFonts w:ascii="仿宋_GB2312" w:eastAsia="仿宋_GB2312" w:cs="Calibri"/>
        </w:rPr>
        <w:t>10</w:t>
      </w:r>
      <w:r w:rsidR="00F973A7" w:rsidRPr="00F973A7">
        <w:rPr>
          <w:rFonts w:ascii="仿宋_GB2312" w:eastAsia="仿宋_GB2312" w:cs="Calibri" w:hint="eastAsia"/>
        </w:rPr>
        <w:t>mmHg</w:t>
      </w:r>
      <w:r w:rsidR="00F973A7">
        <w:rPr>
          <w:rFonts w:ascii="仿宋_GB2312" w:eastAsia="仿宋_GB2312" w:cs="Calibri" w:hint="eastAsia"/>
        </w:rPr>
        <w:t>；</w:t>
      </w:r>
      <w:r w:rsidR="00F973A7" w:rsidRPr="0004185E">
        <w:rPr>
          <w:rFonts w:ascii="仿宋_GB2312" w:eastAsia="仿宋_GB2312" w:cs="Calibri" w:hint="eastAsia"/>
        </w:rPr>
        <w:t>临床症状可疑的高危患者，</w:t>
      </w:r>
      <w:r w:rsidR="00F973A7">
        <w:rPr>
          <w:rFonts w:ascii="仿宋_GB2312" w:eastAsia="仿宋_GB2312" w:cs="Calibri" w:hint="eastAsia"/>
        </w:rPr>
        <w:t>通过</w:t>
      </w:r>
      <w:r w:rsidR="00F973A7" w:rsidRPr="0004185E">
        <w:rPr>
          <w:rFonts w:ascii="仿宋_GB2312" w:eastAsia="仿宋_GB2312" w:cs="Calibri" w:hint="eastAsia"/>
        </w:rPr>
        <w:t>测量ICP</w:t>
      </w:r>
      <w:r w:rsidR="00F973A7">
        <w:rPr>
          <w:rFonts w:ascii="仿宋_GB2312" w:eastAsia="仿宋_GB2312" w:cs="Calibri" w:hint="eastAsia"/>
        </w:rPr>
        <w:t>，</w:t>
      </w:r>
      <w:r w:rsidR="00F973A7" w:rsidRPr="00F973A7">
        <w:rPr>
          <w:rFonts w:ascii="仿宋_GB2312" w:eastAsia="仿宋_GB2312" w:cs="Calibri" w:hint="eastAsia"/>
        </w:rPr>
        <w:t>当ICP超过</w:t>
      </w:r>
      <w:r w:rsidR="00C53DA6">
        <w:rPr>
          <w:rFonts w:ascii="仿宋_GB2312" w:eastAsia="仿宋_GB2312" w:cs="Calibri"/>
        </w:rPr>
        <w:t>2</w:t>
      </w:r>
      <w:r w:rsidR="00F973A7" w:rsidRPr="00F973A7">
        <w:rPr>
          <w:rFonts w:ascii="仿宋_GB2312" w:eastAsia="仿宋_GB2312" w:cs="Calibri" w:hint="eastAsia"/>
        </w:rPr>
        <w:t>0 mmHg时，可作为诊断ACS的关键指标之一</w:t>
      </w:r>
      <w:r w:rsidR="0004185E">
        <w:rPr>
          <w:rFonts w:ascii="仿宋_GB2312" w:eastAsia="仿宋_GB2312" w:cs="Calibri" w:hint="eastAsia"/>
        </w:rPr>
        <w:t>。</w:t>
      </w:r>
      <w:r w:rsidR="0004185E" w:rsidRPr="0004185E">
        <w:rPr>
          <w:rFonts w:ascii="仿宋_GB2312" w:eastAsia="仿宋_GB2312" w:cs="Calibri" w:hint="eastAsia"/>
        </w:rPr>
        <w:t>对于初始压力读数未达到临界值的昏迷高危患者,根据 ACS 患者病理生理学特点,推荐至少每30min评估一次症状体征和ICP</w:t>
      </w:r>
      <w:r w:rsidR="00547941">
        <w:rPr>
          <w:rFonts w:ascii="仿宋_GB2312" w:eastAsia="仿宋_GB2312" w:cs="Calibri" w:hint="eastAsia"/>
        </w:rPr>
        <w:t>。</w:t>
      </w:r>
    </w:p>
    <w:p w14:paraId="4862A1B9" w14:textId="3E8526DA" w:rsidR="007C08A9" w:rsidRDefault="00C24E08" w:rsidP="00C24E08">
      <w:pPr>
        <w:pStyle w:val="BodyText2"/>
        <w:spacing w:line="240" w:lineRule="auto"/>
        <w:jc w:val="center"/>
        <w:rPr>
          <w:rFonts w:ascii="仿宋_GB2312" w:eastAsia="仿宋_GB2312" w:cs="Calibri"/>
        </w:rPr>
      </w:pPr>
      <w:r>
        <w:rPr>
          <w:noProof/>
        </w:rPr>
        <w:drawing>
          <wp:inline distT="0" distB="0" distL="0" distR="0" wp14:anchorId="15305596" wp14:editId="7A500D8B">
            <wp:extent cx="2705100" cy="2994163"/>
            <wp:effectExtent l="19050" t="19050" r="19050" b="158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706679" cy="2995911"/>
                    </a:xfrm>
                    <a:prstGeom prst="rect">
                      <a:avLst/>
                    </a:prstGeom>
                    <a:ln>
                      <a:solidFill>
                        <a:schemeClr val="tx1"/>
                      </a:solidFill>
                    </a:ln>
                  </pic:spPr>
                </pic:pic>
              </a:graphicData>
            </a:graphic>
          </wp:inline>
        </w:drawing>
      </w:r>
    </w:p>
    <w:p w14:paraId="4981CA92" w14:textId="0C989CAB" w:rsidR="006E6BFD" w:rsidRPr="00C24E08" w:rsidRDefault="00C24E08" w:rsidP="00C24E08">
      <w:pPr>
        <w:spacing w:line="520" w:lineRule="exact"/>
        <w:jc w:val="center"/>
        <w:rPr>
          <w:rFonts w:ascii="仿宋_GB2312" w:eastAsia="仿宋_GB2312"/>
          <w:sz w:val="24"/>
          <w:szCs w:val="32"/>
        </w:rPr>
      </w:pPr>
      <w:r w:rsidRPr="00C24E08">
        <w:rPr>
          <w:rFonts w:ascii="仿宋_GB2312" w:eastAsia="仿宋_GB2312" w:hint="eastAsia"/>
          <w:sz w:val="24"/>
          <w:szCs w:val="32"/>
        </w:rPr>
        <w:t>图2  《中国急性骨筋膜室综合征早期诊断与治疗指南（2020版）》给出的ACS早期</w:t>
      </w:r>
      <w:r w:rsidRPr="00C24E08">
        <w:rPr>
          <w:rFonts w:ascii="仿宋_GB2312" w:eastAsia="仿宋_GB2312"/>
          <w:sz w:val="24"/>
          <w:szCs w:val="32"/>
        </w:rPr>
        <w:t>诊断方法</w:t>
      </w:r>
    </w:p>
    <w:p w14:paraId="6584DB47" w14:textId="4D2A277B" w:rsidR="00DF63E3" w:rsidRDefault="00DF63E3" w:rsidP="00DF63E3">
      <w:pPr>
        <w:spacing w:line="520" w:lineRule="exact"/>
        <w:ind w:firstLineChars="200" w:firstLine="640"/>
        <w:rPr>
          <w:rFonts w:ascii="仿宋_GB2312" w:eastAsia="仿宋_GB2312"/>
          <w:sz w:val="32"/>
          <w:szCs w:val="32"/>
        </w:rPr>
      </w:pPr>
      <w:r>
        <w:rPr>
          <w:rFonts w:ascii="仿宋_GB2312" w:eastAsia="仿宋_GB2312" w:hint="eastAsia"/>
          <w:sz w:val="32"/>
          <w:szCs w:val="32"/>
        </w:rPr>
        <w:t>将</w:t>
      </w:r>
      <w:r w:rsidRPr="008C0D0B">
        <w:rPr>
          <w:rFonts w:ascii="仿宋_GB2312" w:eastAsia="仿宋_GB2312" w:hint="eastAsia"/>
          <w:sz w:val="32"/>
          <w:szCs w:val="32"/>
        </w:rPr>
        <w:t>筋膜切开</w:t>
      </w:r>
      <w:r>
        <w:rPr>
          <w:rFonts w:ascii="仿宋_GB2312" w:eastAsia="仿宋_GB2312" w:hint="eastAsia"/>
          <w:sz w:val="32"/>
          <w:szCs w:val="32"/>
        </w:rPr>
        <w:t>是</w:t>
      </w:r>
      <w:r>
        <w:rPr>
          <w:rFonts w:ascii="仿宋_GB2312" w:eastAsia="仿宋_GB2312"/>
          <w:sz w:val="32"/>
          <w:szCs w:val="32"/>
        </w:rPr>
        <w:t>在</w:t>
      </w:r>
      <w:r w:rsidRPr="008C0D0B">
        <w:rPr>
          <w:rFonts w:ascii="仿宋_GB2312" w:eastAsia="仿宋_GB2312" w:hint="eastAsia"/>
          <w:sz w:val="32"/>
          <w:szCs w:val="32"/>
        </w:rPr>
        <w:t>骨筋膜室综合征</w:t>
      </w:r>
      <w:r>
        <w:rPr>
          <w:rFonts w:ascii="仿宋_GB2312" w:eastAsia="仿宋_GB2312" w:hint="eastAsia"/>
          <w:sz w:val="32"/>
          <w:szCs w:val="32"/>
        </w:rPr>
        <w:t>发生</w:t>
      </w:r>
      <w:r>
        <w:rPr>
          <w:rFonts w:ascii="仿宋_GB2312" w:eastAsia="仿宋_GB2312"/>
          <w:sz w:val="32"/>
          <w:szCs w:val="32"/>
        </w:rPr>
        <w:t>后</w:t>
      </w:r>
      <w:r>
        <w:rPr>
          <w:rFonts w:ascii="仿宋_GB2312" w:eastAsia="仿宋_GB2312" w:hint="eastAsia"/>
          <w:sz w:val="32"/>
          <w:szCs w:val="32"/>
        </w:rPr>
        <w:t>行之有效</w:t>
      </w:r>
      <w:r>
        <w:rPr>
          <w:rFonts w:ascii="仿宋_GB2312" w:eastAsia="仿宋_GB2312"/>
          <w:sz w:val="32"/>
          <w:szCs w:val="32"/>
        </w:rPr>
        <w:t>的</w:t>
      </w:r>
      <w:r>
        <w:rPr>
          <w:rFonts w:ascii="仿宋_GB2312" w:eastAsia="仿宋_GB2312" w:hint="eastAsia"/>
          <w:sz w:val="32"/>
          <w:szCs w:val="32"/>
        </w:rPr>
        <w:t>治疗</w:t>
      </w:r>
      <w:r>
        <w:rPr>
          <w:rFonts w:ascii="仿宋_GB2312" w:eastAsia="仿宋_GB2312"/>
          <w:sz w:val="32"/>
          <w:szCs w:val="32"/>
        </w:rPr>
        <w:t>方法，</w:t>
      </w:r>
      <w:r>
        <w:rPr>
          <w:rFonts w:ascii="仿宋_GB2312" w:eastAsia="仿宋_GB2312" w:hint="eastAsia"/>
          <w:sz w:val="32"/>
          <w:szCs w:val="32"/>
        </w:rPr>
        <w:t>但是</w:t>
      </w:r>
      <w:r>
        <w:rPr>
          <w:rFonts w:ascii="仿宋_GB2312" w:eastAsia="仿宋_GB2312"/>
          <w:sz w:val="32"/>
          <w:szCs w:val="32"/>
        </w:rPr>
        <w:t>也存在弊端，</w:t>
      </w:r>
      <w:r w:rsidRPr="008C0D0B">
        <w:rPr>
          <w:rFonts w:ascii="仿宋_GB2312" w:eastAsia="仿宋_GB2312" w:hint="eastAsia"/>
          <w:sz w:val="32"/>
          <w:szCs w:val="32"/>
        </w:rPr>
        <w:t>其存在较大程度的开放性术口和繁琐复杂的后续治疗</w:t>
      </w:r>
      <w:r>
        <w:rPr>
          <w:rFonts w:ascii="仿宋_GB2312" w:eastAsia="仿宋_GB2312" w:hint="eastAsia"/>
          <w:sz w:val="32"/>
          <w:szCs w:val="32"/>
        </w:rPr>
        <w:t>。</w:t>
      </w:r>
      <w:r w:rsidRPr="008C0D0B">
        <w:rPr>
          <w:rFonts w:ascii="仿宋_GB2312" w:eastAsia="仿宋_GB2312" w:hint="eastAsia"/>
          <w:sz w:val="32"/>
          <w:szCs w:val="32"/>
        </w:rPr>
        <w:t>因此，</w:t>
      </w:r>
      <w:r>
        <w:rPr>
          <w:rFonts w:ascii="仿宋_GB2312" w:eastAsia="仿宋_GB2312" w:hint="eastAsia"/>
          <w:sz w:val="32"/>
          <w:szCs w:val="32"/>
        </w:rPr>
        <w:t>切开</w:t>
      </w:r>
      <w:r>
        <w:rPr>
          <w:rFonts w:ascii="仿宋_GB2312" w:eastAsia="仿宋_GB2312"/>
          <w:sz w:val="32"/>
          <w:szCs w:val="32"/>
        </w:rPr>
        <w:t>筋膜</w:t>
      </w:r>
      <w:r w:rsidRPr="008C0D0B">
        <w:rPr>
          <w:rFonts w:ascii="仿宋_GB2312" w:eastAsia="仿宋_GB2312" w:hint="eastAsia"/>
          <w:sz w:val="32"/>
          <w:szCs w:val="32"/>
        </w:rPr>
        <w:t>不能作为骨筋膜室综合征的预防性治疗措施。</w:t>
      </w:r>
      <w:r>
        <w:rPr>
          <w:rFonts w:ascii="仿宋_GB2312" w:eastAsia="仿宋_GB2312" w:hint="eastAsia"/>
          <w:sz w:val="32"/>
          <w:szCs w:val="32"/>
        </w:rPr>
        <w:t>也可以</w:t>
      </w:r>
      <w:r>
        <w:rPr>
          <w:rFonts w:ascii="仿宋_GB2312" w:eastAsia="仿宋_GB2312"/>
          <w:sz w:val="32"/>
          <w:szCs w:val="32"/>
        </w:rPr>
        <w:t>通过其他的方式和措施来对</w:t>
      </w:r>
      <w:r w:rsidRPr="00785759">
        <w:rPr>
          <w:rFonts w:ascii="仿宋_GB2312" w:eastAsia="仿宋_GB2312" w:hint="eastAsia"/>
          <w:sz w:val="32"/>
          <w:szCs w:val="32"/>
        </w:rPr>
        <w:t>骨筋膜室综合征</w:t>
      </w:r>
      <w:r>
        <w:rPr>
          <w:rFonts w:ascii="仿宋_GB2312" w:eastAsia="仿宋_GB2312" w:hint="eastAsia"/>
          <w:sz w:val="32"/>
          <w:szCs w:val="32"/>
        </w:rPr>
        <w:t>开展</w:t>
      </w:r>
      <w:r>
        <w:rPr>
          <w:rFonts w:ascii="仿宋_GB2312" w:eastAsia="仿宋_GB2312"/>
          <w:sz w:val="32"/>
          <w:szCs w:val="32"/>
        </w:rPr>
        <w:t>有效</w:t>
      </w:r>
      <w:r>
        <w:rPr>
          <w:rFonts w:ascii="仿宋_GB2312" w:eastAsia="仿宋_GB2312" w:hint="eastAsia"/>
          <w:sz w:val="32"/>
          <w:szCs w:val="32"/>
        </w:rPr>
        <w:t>的</w:t>
      </w:r>
      <w:r>
        <w:rPr>
          <w:rFonts w:ascii="仿宋_GB2312" w:eastAsia="仿宋_GB2312"/>
          <w:sz w:val="32"/>
          <w:szCs w:val="32"/>
        </w:rPr>
        <w:t>预防</w:t>
      </w:r>
      <w:r>
        <w:rPr>
          <w:rFonts w:ascii="仿宋_GB2312" w:eastAsia="仿宋_GB2312" w:hint="eastAsia"/>
          <w:sz w:val="32"/>
          <w:szCs w:val="32"/>
        </w:rPr>
        <w:t>性</w:t>
      </w:r>
      <w:r>
        <w:rPr>
          <w:rFonts w:ascii="仿宋_GB2312" w:eastAsia="仿宋_GB2312"/>
          <w:sz w:val="32"/>
          <w:szCs w:val="32"/>
        </w:rPr>
        <w:t>护理。</w:t>
      </w:r>
      <w:r>
        <w:rPr>
          <w:rFonts w:ascii="仿宋_GB2312" w:eastAsia="仿宋_GB2312" w:hint="eastAsia"/>
          <w:sz w:val="32"/>
          <w:szCs w:val="32"/>
        </w:rPr>
        <w:t>例如</w:t>
      </w:r>
      <w:r w:rsidRPr="008C0D0B">
        <w:rPr>
          <w:rFonts w:ascii="仿宋_GB2312" w:eastAsia="仿宋_GB2312" w:hint="eastAsia"/>
          <w:sz w:val="32"/>
          <w:szCs w:val="32"/>
        </w:rPr>
        <w:t>:</w:t>
      </w:r>
    </w:p>
    <w:p w14:paraId="34DD2343" w14:textId="196711F2" w:rsidR="00DF63E3" w:rsidRDefault="007F3206" w:rsidP="00DF63E3">
      <w:pPr>
        <w:spacing w:line="520" w:lineRule="exact"/>
        <w:ind w:firstLineChars="200" w:firstLine="640"/>
        <w:rPr>
          <w:rFonts w:ascii="仿宋_GB2312" w:eastAsia="仿宋_GB2312"/>
          <w:sz w:val="32"/>
          <w:szCs w:val="32"/>
        </w:rPr>
      </w:pPr>
      <w:r>
        <w:rPr>
          <w:rFonts w:ascii="仿宋_GB2312" w:eastAsia="仿宋_GB2312" w:hint="eastAsia"/>
          <w:sz w:val="32"/>
          <w:szCs w:val="32"/>
        </w:rPr>
        <w:t>①</w:t>
      </w:r>
      <w:r w:rsidR="00DF63E3" w:rsidRPr="008C0D0B">
        <w:rPr>
          <w:rFonts w:ascii="仿宋_GB2312" w:eastAsia="仿宋_GB2312" w:hint="eastAsia"/>
          <w:sz w:val="32"/>
          <w:szCs w:val="32"/>
        </w:rPr>
        <w:t>四肢骨折</w:t>
      </w:r>
      <w:r w:rsidR="00DF63E3">
        <w:rPr>
          <w:rFonts w:ascii="仿宋_GB2312" w:eastAsia="仿宋_GB2312" w:hint="eastAsia"/>
          <w:sz w:val="32"/>
          <w:szCs w:val="32"/>
        </w:rPr>
        <w:t>（尤其</w:t>
      </w:r>
      <w:r w:rsidR="00DF63E3" w:rsidRPr="008C0D0B">
        <w:rPr>
          <w:rFonts w:ascii="仿宋_GB2312" w:eastAsia="仿宋_GB2312" w:hint="eastAsia"/>
          <w:sz w:val="32"/>
          <w:szCs w:val="32"/>
        </w:rPr>
        <w:t>是小腿及前臂骨折</w:t>
      </w:r>
      <w:r w:rsidR="00DF63E3">
        <w:rPr>
          <w:rFonts w:ascii="仿宋_GB2312" w:eastAsia="仿宋_GB2312" w:hint="eastAsia"/>
          <w:sz w:val="32"/>
          <w:szCs w:val="32"/>
        </w:rPr>
        <w:t>）</w:t>
      </w:r>
      <w:r w:rsidR="00DF63E3" w:rsidRPr="008C0D0B">
        <w:rPr>
          <w:rFonts w:ascii="仿宋_GB2312" w:eastAsia="仿宋_GB2312" w:hint="eastAsia"/>
          <w:sz w:val="32"/>
          <w:szCs w:val="32"/>
        </w:rPr>
        <w:t>的患者</w:t>
      </w:r>
      <w:r w:rsidR="00DF63E3">
        <w:rPr>
          <w:rFonts w:ascii="仿宋_GB2312" w:eastAsia="仿宋_GB2312" w:hint="eastAsia"/>
          <w:sz w:val="32"/>
          <w:szCs w:val="32"/>
        </w:rPr>
        <w:t>在</w:t>
      </w:r>
      <w:r w:rsidR="00DF63E3" w:rsidRPr="008C0D0B">
        <w:rPr>
          <w:rFonts w:ascii="仿宋_GB2312" w:eastAsia="仿宋_GB2312" w:hint="eastAsia"/>
          <w:sz w:val="32"/>
          <w:szCs w:val="32"/>
        </w:rPr>
        <w:t>伤后</w:t>
      </w:r>
      <w:r w:rsidR="00DF63E3">
        <w:rPr>
          <w:rFonts w:ascii="仿宋_GB2312" w:eastAsia="仿宋_GB2312" w:hint="eastAsia"/>
          <w:sz w:val="32"/>
          <w:szCs w:val="32"/>
        </w:rPr>
        <w:t>的</w:t>
      </w:r>
      <w:r w:rsidR="00DF63E3" w:rsidRPr="008C0D0B">
        <w:rPr>
          <w:rFonts w:ascii="仿宋_GB2312" w:eastAsia="仿宋_GB2312" w:hint="eastAsia"/>
          <w:sz w:val="32"/>
          <w:szCs w:val="32"/>
        </w:rPr>
        <w:t>24</w:t>
      </w:r>
      <w:r w:rsidR="00DF63E3" w:rsidRPr="0088204E">
        <w:rPr>
          <w:rFonts w:ascii="仿宋_GB2312" w:eastAsia="仿宋_GB2312" w:hint="eastAsia"/>
          <w:sz w:val="32"/>
          <w:szCs w:val="32"/>
        </w:rPr>
        <w:t>h</w:t>
      </w:r>
      <w:r w:rsidR="00DF63E3">
        <w:rPr>
          <w:rFonts w:ascii="仿宋_GB2312" w:eastAsia="仿宋_GB2312" w:hint="eastAsia"/>
          <w:sz w:val="32"/>
          <w:szCs w:val="32"/>
        </w:rPr>
        <w:t>～</w:t>
      </w:r>
      <w:r w:rsidR="00DF63E3" w:rsidRPr="008C0D0B">
        <w:rPr>
          <w:rFonts w:ascii="仿宋_GB2312" w:eastAsia="仿宋_GB2312" w:hint="eastAsia"/>
          <w:sz w:val="32"/>
          <w:szCs w:val="32"/>
        </w:rPr>
        <w:lastRenderedPageBreak/>
        <w:t>48h内，</w:t>
      </w:r>
      <w:r w:rsidR="00DF63E3">
        <w:rPr>
          <w:rFonts w:ascii="仿宋_GB2312" w:eastAsia="仿宋_GB2312" w:hint="eastAsia"/>
          <w:sz w:val="32"/>
          <w:szCs w:val="32"/>
        </w:rPr>
        <w:t>需</w:t>
      </w:r>
      <w:r w:rsidR="00DF63E3" w:rsidRPr="008C0D0B">
        <w:rPr>
          <w:rFonts w:ascii="仿宋_GB2312" w:eastAsia="仿宋_GB2312" w:hint="eastAsia"/>
          <w:sz w:val="32"/>
          <w:szCs w:val="32"/>
        </w:rPr>
        <w:t>反复检查</w:t>
      </w:r>
      <w:r w:rsidR="00DF63E3">
        <w:rPr>
          <w:rFonts w:ascii="仿宋_GB2312" w:eastAsia="仿宋_GB2312" w:hint="eastAsia"/>
          <w:sz w:val="32"/>
          <w:szCs w:val="32"/>
        </w:rPr>
        <w:t>并</w:t>
      </w:r>
      <w:r w:rsidR="00DF63E3" w:rsidRPr="008C0D0B">
        <w:rPr>
          <w:rFonts w:ascii="仿宋_GB2312" w:eastAsia="仿宋_GB2312" w:hint="eastAsia"/>
          <w:sz w:val="32"/>
          <w:szCs w:val="32"/>
        </w:rPr>
        <w:t>密切观察外固定物或绷带的松紧度，确保肢体</w:t>
      </w:r>
      <w:r w:rsidR="00DF63E3">
        <w:rPr>
          <w:rFonts w:ascii="仿宋_GB2312" w:eastAsia="仿宋_GB2312" w:hint="eastAsia"/>
          <w:sz w:val="32"/>
          <w:szCs w:val="32"/>
        </w:rPr>
        <w:t>不受到</w:t>
      </w:r>
      <w:r w:rsidR="00DF63E3" w:rsidRPr="008C0D0B">
        <w:rPr>
          <w:rFonts w:ascii="仿宋_GB2312" w:eastAsia="仿宋_GB2312" w:hint="eastAsia"/>
          <w:sz w:val="32"/>
          <w:szCs w:val="32"/>
        </w:rPr>
        <w:t>明显</w:t>
      </w:r>
      <w:r w:rsidR="00DF63E3">
        <w:rPr>
          <w:rFonts w:ascii="仿宋_GB2312" w:eastAsia="仿宋_GB2312" w:hint="eastAsia"/>
          <w:sz w:val="32"/>
          <w:szCs w:val="32"/>
        </w:rPr>
        <w:t>的</w:t>
      </w:r>
      <w:r w:rsidR="00DF63E3" w:rsidRPr="008C0D0B">
        <w:rPr>
          <w:rFonts w:ascii="仿宋_GB2312" w:eastAsia="仿宋_GB2312" w:hint="eastAsia"/>
          <w:sz w:val="32"/>
          <w:szCs w:val="32"/>
        </w:rPr>
        <w:t>外在压迫</w:t>
      </w:r>
      <w:r w:rsidR="00DF63E3">
        <w:rPr>
          <w:rFonts w:ascii="仿宋_GB2312" w:eastAsia="仿宋_GB2312" w:hint="eastAsia"/>
          <w:sz w:val="32"/>
          <w:szCs w:val="32"/>
        </w:rPr>
        <w:t>。如</w:t>
      </w:r>
      <w:r w:rsidR="00DF63E3" w:rsidRPr="008C0D0B">
        <w:rPr>
          <w:rFonts w:ascii="仿宋_GB2312" w:eastAsia="仿宋_GB2312" w:hint="eastAsia"/>
          <w:sz w:val="32"/>
          <w:szCs w:val="32"/>
        </w:rPr>
        <w:t>发现外敷料、石膏固定和垫料等</w:t>
      </w:r>
      <w:r w:rsidR="00DF63E3">
        <w:rPr>
          <w:rFonts w:ascii="仿宋_GB2312" w:eastAsia="仿宋_GB2312" w:hint="eastAsia"/>
          <w:sz w:val="32"/>
          <w:szCs w:val="32"/>
        </w:rPr>
        <w:t>造成</w:t>
      </w:r>
      <w:r w:rsidR="00DF63E3" w:rsidRPr="0088204E">
        <w:rPr>
          <w:rFonts w:ascii="仿宋_GB2312" w:eastAsia="仿宋_GB2312" w:hint="eastAsia"/>
          <w:sz w:val="32"/>
          <w:szCs w:val="32"/>
        </w:rPr>
        <w:t>肢体压迫</w:t>
      </w:r>
      <w:r w:rsidR="00DF63E3" w:rsidRPr="008C0D0B">
        <w:rPr>
          <w:rFonts w:ascii="仿宋_GB2312" w:eastAsia="仿宋_GB2312" w:hint="eastAsia"/>
          <w:sz w:val="32"/>
          <w:szCs w:val="32"/>
        </w:rPr>
        <w:t>，</w:t>
      </w:r>
      <w:r w:rsidR="00DF63E3">
        <w:rPr>
          <w:rFonts w:ascii="仿宋_GB2312" w:eastAsia="仿宋_GB2312" w:hint="eastAsia"/>
          <w:sz w:val="32"/>
          <w:szCs w:val="32"/>
        </w:rPr>
        <w:t>需</w:t>
      </w:r>
      <w:r w:rsidR="00DF63E3" w:rsidRPr="008C0D0B">
        <w:rPr>
          <w:rFonts w:ascii="仿宋_GB2312" w:eastAsia="仿宋_GB2312" w:hint="eastAsia"/>
          <w:sz w:val="32"/>
          <w:szCs w:val="32"/>
        </w:rPr>
        <w:t>及时调整或去除</w:t>
      </w:r>
      <w:r w:rsidR="00DF63E3">
        <w:rPr>
          <w:rFonts w:ascii="仿宋_GB2312" w:eastAsia="仿宋_GB2312" w:hint="eastAsia"/>
          <w:sz w:val="32"/>
          <w:szCs w:val="32"/>
        </w:rPr>
        <w:t>；另外</w:t>
      </w:r>
      <w:r w:rsidR="00DF63E3">
        <w:rPr>
          <w:rFonts w:ascii="仿宋_GB2312" w:eastAsia="仿宋_GB2312"/>
          <w:sz w:val="32"/>
          <w:szCs w:val="32"/>
        </w:rPr>
        <w:t>，</w:t>
      </w:r>
      <w:r w:rsidR="00DF63E3" w:rsidRPr="008C0D0B">
        <w:rPr>
          <w:rFonts w:ascii="仿宋_GB2312" w:eastAsia="仿宋_GB2312" w:hint="eastAsia"/>
          <w:sz w:val="32"/>
          <w:szCs w:val="32"/>
        </w:rPr>
        <w:t>微创手术措施也可有效保护肢体血供，减少OCS等并发症的出现。</w:t>
      </w:r>
    </w:p>
    <w:p w14:paraId="229E8D78" w14:textId="19F4502A" w:rsidR="00DF63E3" w:rsidRDefault="007F3206" w:rsidP="00DF63E3">
      <w:pPr>
        <w:spacing w:line="520" w:lineRule="exact"/>
        <w:ind w:firstLineChars="200" w:firstLine="640"/>
        <w:rPr>
          <w:rFonts w:ascii="仿宋_GB2312" w:eastAsia="仿宋_GB2312"/>
          <w:sz w:val="32"/>
          <w:szCs w:val="32"/>
        </w:rPr>
      </w:pPr>
      <w:r w:rsidRPr="007F3206">
        <w:rPr>
          <w:rFonts w:ascii="仿宋_GB2312" w:eastAsia="仿宋_GB2312" w:hint="eastAsia"/>
          <w:sz w:val="32"/>
          <w:szCs w:val="32"/>
        </w:rPr>
        <w:t>②</w:t>
      </w:r>
      <w:r w:rsidR="00DF63E3" w:rsidRPr="008C0D0B">
        <w:rPr>
          <w:rFonts w:ascii="仿宋_GB2312" w:eastAsia="仿宋_GB2312" w:hint="eastAsia"/>
          <w:sz w:val="32"/>
          <w:szCs w:val="32"/>
        </w:rPr>
        <w:t>患者入院后，尽量避免搬动</w:t>
      </w:r>
      <w:r w:rsidR="00DF63E3">
        <w:rPr>
          <w:rFonts w:ascii="仿宋_GB2312" w:eastAsia="仿宋_GB2312" w:hint="eastAsia"/>
          <w:sz w:val="32"/>
          <w:szCs w:val="32"/>
        </w:rPr>
        <w:t>。如果</w:t>
      </w:r>
      <w:r w:rsidR="00DF63E3">
        <w:rPr>
          <w:rFonts w:ascii="仿宋_GB2312" w:eastAsia="仿宋_GB2312"/>
          <w:sz w:val="32"/>
          <w:szCs w:val="32"/>
        </w:rPr>
        <w:t>需要进行</w:t>
      </w:r>
      <w:r w:rsidR="00DF63E3">
        <w:rPr>
          <w:rFonts w:ascii="仿宋_GB2312" w:eastAsia="仿宋_GB2312" w:hint="eastAsia"/>
          <w:sz w:val="32"/>
          <w:szCs w:val="32"/>
        </w:rPr>
        <w:t>必要</w:t>
      </w:r>
      <w:r w:rsidR="00DF63E3" w:rsidRPr="008C0D0B">
        <w:rPr>
          <w:rFonts w:ascii="仿宋_GB2312" w:eastAsia="仿宋_GB2312" w:hint="eastAsia"/>
          <w:sz w:val="32"/>
          <w:szCs w:val="32"/>
        </w:rPr>
        <w:t>的检查和治疗</w:t>
      </w:r>
      <w:r w:rsidR="00DF63E3">
        <w:rPr>
          <w:rFonts w:ascii="仿宋_GB2312" w:eastAsia="仿宋_GB2312" w:hint="eastAsia"/>
          <w:sz w:val="32"/>
          <w:szCs w:val="32"/>
        </w:rPr>
        <w:t>不得不进行</w:t>
      </w:r>
      <w:r w:rsidR="00DF63E3" w:rsidRPr="008C0D0B">
        <w:rPr>
          <w:rFonts w:ascii="仿宋_GB2312" w:eastAsia="仿宋_GB2312" w:hint="eastAsia"/>
          <w:sz w:val="32"/>
          <w:szCs w:val="32"/>
        </w:rPr>
        <w:t>搬动时，</w:t>
      </w:r>
      <w:r w:rsidR="00DF63E3" w:rsidRPr="0088204E">
        <w:rPr>
          <w:rFonts w:ascii="仿宋_GB2312" w:eastAsia="仿宋_GB2312" w:hint="eastAsia"/>
          <w:sz w:val="32"/>
          <w:szCs w:val="32"/>
        </w:rPr>
        <w:t>搬动</w:t>
      </w:r>
      <w:r w:rsidR="00DF63E3" w:rsidRPr="008C0D0B">
        <w:rPr>
          <w:rFonts w:ascii="仿宋_GB2312" w:eastAsia="仿宋_GB2312" w:hint="eastAsia"/>
          <w:sz w:val="32"/>
          <w:szCs w:val="32"/>
        </w:rPr>
        <w:t>手法应稳妥、轻柔</w:t>
      </w:r>
      <w:r w:rsidR="00DF63E3">
        <w:rPr>
          <w:rFonts w:ascii="仿宋_GB2312" w:eastAsia="仿宋_GB2312" w:hint="eastAsia"/>
          <w:sz w:val="32"/>
          <w:szCs w:val="32"/>
        </w:rPr>
        <w:t>。</w:t>
      </w:r>
      <w:r w:rsidR="00DF63E3" w:rsidRPr="008C0D0B">
        <w:rPr>
          <w:rFonts w:ascii="仿宋_GB2312" w:eastAsia="仿宋_GB2312" w:hint="eastAsia"/>
          <w:sz w:val="32"/>
          <w:szCs w:val="32"/>
        </w:rPr>
        <w:t>可以</w:t>
      </w:r>
      <w:r w:rsidR="00DF63E3">
        <w:rPr>
          <w:rFonts w:ascii="仿宋_GB2312" w:eastAsia="仿宋_GB2312" w:hint="eastAsia"/>
          <w:sz w:val="32"/>
          <w:szCs w:val="32"/>
        </w:rPr>
        <w:t>给</w:t>
      </w:r>
      <w:r w:rsidR="00DF63E3" w:rsidRPr="008C0D0B">
        <w:rPr>
          <w:rFonts w:ascii="仿宋_GB2312" w:eastAsia="仿宋_GB2312" w:hint="eastAsia"/>
          <w:sz w:val="32"/>
          <w:szCs w:val="32"/>
        </w:rPr>
        <w:t>患肢</w:t>
      </w:r>
      <w:r w:rsidR="00DF63E3">
        <w:rPr>
          <w:rFonts w:ascii="仿宋_GB2312" w:eastAsia="仿宋_GB2312" w:hint="eastAsia"/>
          <w:sz w:val="32"/>
          <w:szCs w:val="32"/>
        </w:rPr>
        <w:t>稍微施加</w:t>
      </w:r>
      <w:r w:rsidR="00DF63E3" w:rsidRPr="008C0D0B">
        <w:rPr>
          <w:rFonts w:ascii="仿宋_GB2312" w:eastAsia="仿宋_GB2312" w:hint="eastAsia"/>
          <w:sz w:val="32"/>
          <w:szCs w:val="32"/>
        </w:rPr>
        <w:t>牵引的条件下进行搬运，</w:t>
      </w:r>
      <w:r w:rsidR="00DF63E3">
        <w:rPr>
          <w:rFonts w:ascii="仿宋_GB2312" w:eastAsia="仿宋_GB2312" w:hint="eastAsia"/>
          <w:sz w:val="32"/>
          <w:szCs w:val="32"/>
        </w:rPr>
        <w:t>需要注意</w:t>
      </w:r>
      <w:r w:rsidR="00DF63E3" w:rsidRPr="008C0D0B">
        <w:rPr>
          <w:rFonts w:ascii="仿宋_GB2312" w:eastAsia="仿宋_GB2312" w:hint="eastAsia"/>
          <w:sz w:val="32"/>
          <w:szCs w:val="32"/>
        </w:rPr>
        <w:t>避免加重软组织损伤。</w:t>
      </w:r>
    </w:p>
    <w:p w14:paraId="37A5FD0D" w14:textId="6364E082" w:rsidR="00DF63E3" w:rsidRPr="008C0D0B" w:rsidRDefault="007F3206" w:rsidP="00DF63E3">
      <w:pPr>
        <w:spacing w:line="520" w:lineRule="exact"/>
        <w:ind w:firstLineChars="200" w:firstLine="640"/>
        <w:rPr>
          <w:rFonts w:ascii="仿宋_GB2312" w:eastAsia="仿宋_GB2312"/>
          <w:sz w:val="32"/>
          <w:szCs w:val="32"/>
        </w:rPr>
      </w:pPr>
      <w:r>
        <w:rPr>
          <w:rFonts w:ascii="仿宋_GB2312" w:eastAsia="仿宋_GB2312" w:hint="eastAsia"/>
          <w:sz w:val="32"/>
          <w:szCs w:val="32"/>
        </w:rPr>
        <w:t>③</w:t>
      </w:r>
      <w:r w:rsidR="00DF63E3" w:rsidRPr="008C0D0B">
        <w:rPr>
          <w:rFonts w:ascii="仿宋_GB2312" w:eastAsia="仿宋_GB2312" w:hint="eastAsia"/>
          <w:sz w:val="32"/>
          <w:szCs w:val="32"/>
        </w:rPr>
        <w:t>高压氧可以使得患者血氧饱和度达到最高水平，从而促进局部氧供。</w:t>
      </w:r>
      <w:r w:rsidR="00DF63E3" w:rsidRPr="00EE6C01">
        <w:rPr>
          <w:rFonts w:ascii="仿宋_GB2312" w:eastAsia="仿宋_GB2312" w:hint="eastAsia"/>
          <w:sz w:val="32"/>
          <w:szCs w:val="32"/>
        </w:rPr>
        <w:t>高压氧治疗可增加血氧含量，改善组织缺氧状态，有助于减轻筋膜室内压力，促进损伤组织的修复。</w:t>
      </w:r>
    </w:p>
    <w:p w14:paraId="2ED9852B" w14:textId="12B38AC1" w:rsidR="00351C4B" w:rsidRDefault="007F3206" w:rsidP="00CD7D4C">
      <w:pPr>
        <w:pStyle w:val="BodyText2"/>
        <w:spacing w:line="560" w:lineRule="exact"/>
        <w:ind w:firstLineChars="200" w:firstLine="640"/>
        <w:rPr>
          <w:rFonts w:ascii="仿宋_GB2312" w:eastAsia="仿宋_GB2312"/>
        </w:rPr>
      </w:pPr>
      <w:r>
        <w:rPr>
          <w:rFonts w:ascii="仿宋_GB2312" w:eastAsia="仿宋_GB2312" w:hint="eastAsia"/>
        </w:rPr>
        <w:t>④</w:t>
      </w:r>
      <w:r w:rsidR="00DF63E3" w:rsidRPr="008C0D0B">
        <w:rPr>
          <w:rFonts w:ascii="仿宋_GB2312" w:eastAsia="仿宋_GB2312" w:hint="eastAsia"/>
        </w:rPr>
        <w:t>保持</w:t>
      </w:r>
      <w:r w:rsidR="00DF63E3">
        <w:rPr>
          <w:rFonts w:ascii="仿宋_GB2312" w:eastAsia="仿宋_GB2312" w:hint="eastAsia"/>
        </w:rPr>
        <w:t>病房</w:t>
      </w:r>
      <w:r w:rsidR="00DF63E3" w:rsidRPr="008C0D0B">
        <w:rPr>
          <w:rFonts w:ascii="仿宋_GB2312" w:eastAsia="仿宋_GB2312" w:hint="eastAsia"/>
        </w:rPr>
        <w:t>室内合适的温度和空气流通，予以</w:t>
      </w:r>
      <w:r w:rsidR="00DF63E3">
        <w:rPr>
          <w:rFonts w:ascii="仿宋_GB2312" w:eastAsia="仿宋_GB2312" w:hint="eastAsia"/>
        </w:rPr>
        <w:t>患者</w:t>
      </w:r>
      <w:r w:rsidR="00DF63E3" w:rsidRPr="008C0D0B">
        <w:rPr>
          <w:rFonts w:ascii="仿宋_GB2312" w:eastAsia="仿宋_GB2312" w:hint="eastAsia"/>
        </w:rPr>
        <w:t>适当的心理安慰</w:t>
      </w:r>
      <w:r w:rsidR="00DF63E3">
        <w:rPr>
          <w:rFonts w:ascii="仿宋_GB2312" w:eastAsia="仿宋_GB2312" w:hint="eastAsia"/>
        </w:rPr>
        <w:t>。这样</w:t>
      </w:r>
      <w:r w:rsidR="00DF63E3" w:rsidRPr="008C0D0B">
        <w:rPr>
          <w:rFonts w:ascii="仿宋_GB2312" w:eastAsia="仿宋_GB2312" w:hint="eastAsia"/>
        </w:rPr>
        <w:t>既能取得患者配合，也能帮助患者树立起战胜疾病的信心</w:t>
      </w:r>
      <w:r w:rsidR="00DF63E3">
        <w:rPr>
          <w:rFonts w:ascii="仿宋_GB2312" w:eastAsia="仿宋_GB2312" w:hint="eastAsia"/>
        </w:rPr>
        <w:t>；在</w:t>
      </w:r>
      <w:r w:rsidR="00DF63E3">
        <w:rPr>
          <w:rFonts w:ascii="仿宋_GB2312" w:eastAsia="仿宋_GB2312"/>
        </w:rPr>
        <w:t>患者饮食安排</w:t>
      </w:r>
      <w:r w:rsidR="00DF63E3">
        <w:rPr>
          <w:rFonts w:ascii="仿宋_GB2312" w:eastAsia="仿宋_GB2312" w:hint="eastAsia"/>
        </w:rPr>
        <w:t>中</w:t>
      </w:r>
      <w:r w:rsidR="00DF63E3">
        <w:rPr>
          <w:rFonts w:ascii="仿宋_GB2312" w:eastAsia="仿宋_GB2312"/>
        </w:rPr>
        <w:t>，适当</w:t>
      </w:r>
      <w:r w:rsidR="00DF63E3" w:rsidRPr="008C0D0B">
        <w:rPr>
          <w:rFonts w:ascii="仿宋_GB2312" w:eastAsia="仿宋_GB2312" w:hint="eastAsia"/>
        </w:rPr>
        <w:t>给予高蛋白、高热量和富含维生素的食物</w:t>
      </w:r>
      <w:r w:rsidR="00DF63E3">
        <w:rPr>
          <w:rFonts w:ascii="仿宋_GB2312" w:eastAsia="仿宋_GB2312" w:hint="eastAsia"/>
        </w:rPr>
        <w:t>摄入</w:t>
      </w:r>
      <w:r w:rsidR="00DF63E3">
        <w:rPr>
          <w:rFonts w:ascii="仿宋_GB2312" w:eastAsia="仿宋_GB2312"/>
        </w:rPr>
        <w:t>或饮食建议</w:t>
      </w:r>
      <w:r w:rsidR="00DF63E3">
        <w:rPr>
          <w:rFonts w:ascii="仿宋_GB2312" w:eastAsia="仿宋_GB2312" w:hint="eastAsia"/>
        </w:rPr>
        <w:t>。</w:t>
      </w:r>
      <w:r w:rsidR="00DF63E3" w:rsidRPr="008C0D0B">
        <w:rPr>
          <w:rFonts w:ascii="仿宋_GB2312" w:eastAsia="仿宋_GB2312" w:hint="eastAsia"/>
        </w:rPr>
        <w:t>同时，还需嘱患者禁烟酒</w:t>
      </w:r>
      <w:r w:rsidR="00DF63E3">
        <w:rPr>
          <w:rFonts w:ascii="仿宋_GB2312" w:eastAsia="仿宋_GB2312" w:hint="eastAsia"/>
        </w:rPr>
        <w:t>；</w:t>
      </w:r>
      <w:r w:rsidR="00DF63E3" w:rsidRPr="008C0D0B">
        <w:rPr>
          <w:rFonts w:ascii="仿宋_GB2312" w:eastAsia="仿宋_GB2312" w:hint="eastAsia"/>
        </w:rPr>
        <w:t>注意防止</w:t>
      </w:r>
      <w:r w:rsidR="00DF63E3">
        <w:rPr>
          <w:rFonts w:ascii="仿宋_GB2312" w:eastAsia="仿宋_GB2312" w:hint="eastAsia"/>
        </w:rPr>
        <w:t>患者产生</w:t>
      </w:r>
      <w:r w:rsidR="00DF63E3" w:rsidRPr="008C0D0B">
        <w:rPr>
          <w:rFonts w:ascii="仿宋_GB2312" w:eastAsia="仿宋_GB2312" w:hint="eastAsia"/>
        </w:rPr>
        <w:t>褥疮。</w:t>
      </w:r>
    </w:p>
    <w:p w14:paraId="2A4B119D" w14:textId="458C8EDD" w:rsidR="005E47AA" w:rsidRDefault="005E47AA" w:rsidP="005E47AA">
      <w:pPr>
        <w:spacing w:line="520" w:lineRule="exact"/>
        <w:ind w:firstLineChars="200" w:firstLine="640"/>
        <w:rPr>
          <w:rFonts w:ascii="仿宋_GB2312" w:eastAsia="仿宋_GB2312"/>
          <w:sz w:val="32"/>
          <w:szCs w:val="32"/>
        </w:rPr>
      </w:pPr>
      <w:r>
        <w:rPr>
          <w:rFonts w:ascii="仿宋_GB2312" w:eastAsia="仿宋_GB2312"/>
          <w:sz w:val="32"/>
          <w:szCs w:val="32"/>
        </w:rPr>
        <w:t>2</w:t>
      </w:r>
      <w:r w:rsidRPr="002251A3">
        <w:rPr>
          <w:rFonts w:ascii="仿宋_GB2312" w:eastAsia="仿宋_GB2312" w:hint="eastAsia"/>
          <w:sz w:val="32"/>
          <w:szCs w:val="32"/>
        </w:rPr>
        <w:t>.术</w:t>
      </w:r>
      <w:r>
        <w:rPr>
          <w:rFonts w:ascii="仿宋_GB2312" w:eastAsia="仿宋_GB2312" w:hint="eastAsia"/>
          <w:sz w:val="32"/>
          <w:szCs w:val="32"/>
        </w:rPr>
        <w:t>中</w:t>
      </w:r>
      <w:r w:rsidRPr="002251A3">
        <w:rPr>
          <w:rFonts w:ascii="仿宋_GB2312" w:eastAsia="仿宋_GB2312"/>
          <w:sz w:val="32"/>
          <w:szCs w:val="32"/>
        </w:rPr>
        <w:t>护理</w:t>
      </w:r>
    </w:p>
    <w:p w14:paraId="1C7F35EC" w14:textId="77777777" w:rsidR="001133EF" w:rsidRDefault="001133EF" w:rsidP="008C0D0B">
      <w:pPr>
        <w:spacing w:line="520" w:lineRule="exact"/>
        <w:ind w:firstLineChars="200" w:firstLine="640"/>
        <w:rPr>
          <w:rFonts w:ascii="仿宋_GB2312" w:eastAsia="仿宋_GB2312"/>
          <w:sz w:val="32"/>
          <w:szCs w:val="32"/>
        </w:rPr>
      </w:pPr>
      <w:r>
        <w:rPr>
          <w:rFonts w:ascii="仿宋_GB2312" w:eastAsia="仿宋_GB2312" w:hint="eastAsia"/>
          <w:sz w:val="32"/>
          <w:szCs w:val="32"/>
        </w:rPr>
        <w:t>（1）安置体位</w:t>
      </w:r>
    </w:p>
    <w:p w14:paraId="6276FD41" w14:textId="18A663A0" w:rsidR="001133EF" w:rsidRDefault="001133EF" w:rsidP="008C0D0B">
      <w:pPr>
        <w:spacing w:line="520" w:lineRule="exact"/>
        <w:ind w:firstLineChars="200" w:firstLine="640"/>
        <w:rPr>
          <w:rFonts w:ascii="仿宋_GB2312" w:eastAsia="仿宋_GB2312"/>
          <w:sz w:val="32"/>
          <w:szCs w:val="32"/>
        </w:rPr>
      </w:pPr>
      <w:r>
        <w:rPr>
          <w:rFonts w:ascii="仿宋_GB2312" w:eastAsia="仿宋_GB2312" w:hint="eastAsia"/>
          <w:sz w:val="32"/>
          <w:szCs w:val="32"/>
        </w:rPr>
        <w:t>护理过程中</w:t>
      </w:r>
      <w:r>
        <w:rPr>
          <w:rFonts w:ascii="仿宋_GB2312" w:eastAsia="仿宋_GB2312"/>
          <w:sz w:val="32"/>
          <w:szCs w:val="32"/>
        </w:rPr>
        <w:t>，患者</w:t>
      </w:r>
      <w:r w:rsidRPr="008C0D0B">
        <w:rPr>
          <w:rFonts w:ascii="仿宋_GB2312" w:eastAsia="仿宋_GB2312" w:hint="eastAsia"/>
          <w:sz w:val="32"/>
          <w:szCs w:val="32"/>
        </w:rPr>
        <w:t>肢体需稍低于心脏位置水平，因为肢体过高会降低动静脉压力梯度，从而降低灌注压，加重肢体组织缺血。急性骨筋膜室综合征若超过12h未能及时切开减压，则易</w:t>
      </w:r>
      <w:r>
        <w:rPr>
          <w:rFonts w:ascii="仿宋_GB2312" w:eastAsia="仿宋_GB2312" w:hint="eastAsia"/>
          <w:sz w:val="32"/>
          <w:szCs w:val="32"/>
        </w:rPr>
        <w:t>出现</w:t>
      </w:r>
      <w:r w:rsidRPr="008C0D0B">
        <w:rPr>
          <w:rFonts w:ascii="仿宋_GB2312" w:eastAsia="仿宋_GB2312" w:hint="eastAsia"/>
          <w:sz w:val="32"/>
          <w:szCs w:val="32"/>
        </w:rPr>
        <w:t>肌肉挛缩，感觉异常</w:t>
      </w:r>
      <w:r>
        <w:rPr>
          <w:rFonts w:ascii="仿宋_GB2312" w:eastAsia="仿宋_GB2312" w:hint="eastAsia"/>
          <w:sz w:val="32"/>
          <w:szCs w:val="32"/>
        </w:rPr>
        <w:t>、</w:t>
      </w:r>
      <w:r w:rsidRPr="008C0D0B">
        <w:rPr>
          <w:rFonts w:ascii="仿宋_GB2312" w:eastAsia="仿宋_GB2312" w:hint="eastAsia"/>
          <w:sz w:val="32"/>
          <w:szCs w:val="32"/>
        </w:rPr>
        <w:t>活动减弱等肢体功能缺陷，还</w:t>
      </w:r>
      <w:r>
        <w:rPr>
          <w:rFonts w:ascii="仿宋_GB2312" w:eastAsia="仿宋_GB2312" w:hint="eastAsia"/>
          <w:sz w:val="32"/>
          <w:szCs w:val="32"/>
        </w:rPr>
        <w:t>会</w:t>
      </w:r>
      <w:r w:rsidRPr="008C0D0B">
        <w:rPr>
          <w:rFonts w:ascii="仿宋_GB2312" w:eastAsia="仿宋_GB2312" w:hint="eastAsia"/>
          <w:sz w:val="32"/>
          <w:szCs w:val="32"/>
        </w:rPr>
        <w:t>遗留如足下垂、爪形趾、爪形手、铲状手等不同程度的后遗症。所以，一旦出现骨筋膜室综合征，则应及时将患肢以各种支架固定于功能位，以防止肢体畸形发生，如下肢应尽量使膝关节伸直，踝关节置于中立位，肘关节应屈曲90°位等。</w:t>
      </w:r>
    </w:p>
    <w:p w14:paraId="4248A187" w14:textId="77777777" w:rsidR="000513F3" w:rsidRPr="000513F3" w:rsidRDefault="000513F3" w:rsidP="000513F3">
      <w:pPr>
        <w:pStyle w:val="BodyText2"/>
        <w:rPr>
          <w:rFonts w:hint="eastAsia"/>
        </w:rPr>
      </w:pPr>
      <w:bookmarkStart w:id="2" w:name="_GoBack"/>
      <w:bookmarkEnd w:id="2"/>
    </w:p>
    <w:p w14:paraId="2EC621ED" w14:textId="77777777" w:rsidR="001133EF" w:rsidRDefault="001133EF" w:rsidP="008C0D0B">
      <w:pPr>
        <w:spacing w:line="520" w:lineRule="exact"/>
        <w:ind w:firstLineChars="200" w:firstLine="640"/>
        <w:rPr>
          <w:rFonts w:ascii="仿宋_GB2312" w:eastAsia="仿宋_GB2312"/>
          <w:sz w:val="32"/>
          <w:szCs w:val="32"/>
        </w:rPr>
      </w:pPr>
      <w:r>
        <w:rPr>
          <w:rFonts w:ascii="仿宋_GB2312" w:eastAsia="仿宋_GB2312" w:hint="eastAsia"/>
          <w:sz w:val="32"/>
          <w:szCs w:val="32"/>
        </w:rPr>
        <w:lastRenderedPageBreak/>
        <w:t>（2）</w:t>
      </w:r>
      <w:r w:rsidR="00875B83" w:rsidRPr="008C0D0B">
        <w:rPr>
          <w:rFonts w:ascii="仿宋_GB2312" w:eastAsia="仿宋_GB2312" w:hint="eastAsia"/>
          <w:sz w:val="32"/>
          <w:szCs w:val="32"/>
        </w:rPr>
        <w:t>用药护理</w:t>
      </w:r>
    </w:p>
    <w:p w14:paraId="3D59A952" w14:textId="68EEDDF6" w:rsidR="008B3930" w:rsidRDefault="00875B83" w:rsidP="008C0D0B">
      <w:pPr>
        <w:spacing w:line="520" w:lineRule="exact"/>
        <w:ind w:firstLineChars="200" w:firstLine="640"/>
        <w:rPr>
          <w:rFonts w:ascii="仿宋_GB2312" w:eastAsia="仿宋_GB2312"/>
          <w:sz w:val="32"/>
          <w:szCs w:val="32"/>
        </w:rPr>
      </w:pPr>
      <w:r w:rsidRPr="008C0D0B">
        <w:rPr>
          <w:rFonts w:ascii="仿宋_GB2312" w:eastAsia="仿宋_GB2312" w:hint="eastAsia"/>
          <w:sz w:val="32"/>
          <w:szCs w:val="32"/>
        </w:rPr>
        <w:t>急性骨筋膜室综合征病程中</w:t>
      </w:r>
      <w:r w:rsidR="00D26FDE" w:rsidRPr="008C0D0B">
        <w:rPr>
          <w:rFonts w:ascii="仿宋_GB2312" w:eastAsia="仿宋_GB2312" w:hint="eastAsia"/>
          <w:sz w:val="32"/>
          <w:szCs w:val="32"/>
        </w:rPr>
        <w:t>肢体</w:t>
      </w:r>
      <w:r w:rsidRPr="008C0D0B">
        <w:rPr>
          <w:rFonts w:ascii="仿宋_GB2312" w:eastAsia="仿宋_GB2312" w:hint="eastAsia"/>
          <w:sz w:val="32"/>
          <w:szCs w:val="32"/>
        </w:rPr>
        <w:t>坏死会产生大量有毒物质，</w:t>
      </w:r>
      <w:r w:rsidR="008B3930">
        <w:rPr>
          <w:rFonts w:ascii="仿宋_GB2312" w:eastAsia="仿宋_GB2312" w:hint="eastAsia"/>
          <w:sz w:val="32"/>
          <w:szCs w:val="32"/>
        </w:rPr>
        <w:t>会导致患者</w:t>
      </w:r>
      <w:r w:rsidRPr="008C0D0B">
        <w:rPr>
          <w:rFonts w:ascii="仿宋_GB2312" w:eastAsia="仿宋_GB2312" w:hint="eastAsia"/>
          <w:sz w:val="32"/>
          <w:szCs w:val="32"/>
        </w:rPr>
        <w:t>酸中毒、高血钾、休克、急性肾功能衰竭等</w:t>
      </w:r>
      <w:r w:rsidR="008B3930">
        <w:rPr>
          <w:rFonts w:ascii="仿宋_GB2312" w:eastAsia="仿宋_GB2312" w:hint="eastAsia"/>
          <w:sz w:val="32"/>
          <w:szCs w:val="32"/>
        </w:rPr>
        <w:t>。</w:t>
      </w:r>
      <w:r w:rsidRPr="008C0D0B">
        <w:rPr>
          <w:rFonts w:ascii="仿宋_GB2312" w:eastAsia="仿宋_GB2312" w:hint="eastAsia"/>
          <w:sz w:val="32"/>
          <w:szCs w:val="32"/>
        </w:rPr>
        <w:t>因此，针对性的全身治疗显得</w:t>
      </w:r>
      <w:r w:rsidR="008B3930">
        <w:rPr>
          <w:rFonts w:ascii="仿宋_GB2312" w:eastAsia="仿宋_GB2312" w:hint="eastAsia"/>
          <w:sz w:val="32"/>
          <w:szCs w:val="32"/>
        </w:rPr>
        <w:t>不可或缺</w:t>
      </w:r>
      <w:r w:rsidRPr="008C0D0B">
        <w:rPr>
          <w:rFonts w:ascii="仿宋_GB2312" w:eastAsia="仿宋_GB2312" w:hint="eastAsia"/>
          <w:sz w:val="32"/>
          <w:szCs w:val="32"/>
        </w:rPr>
        <w:t>，主要</w:t>
      </w:r>
      <w:r w:rsidR="008B3930">
        <w:rPr>
          <w:rFonts w:ascii="仿宋_GB2312" w:eastAsia="仿宋_GB2312" w:hint="eastAsia"/>
          <w:sz w:val="32"/>
          <w:szCs w:val="32"/>
        </w:rPr>
        <w:t>有</w:t>
      </w:r>
      <w:r w:rsidRPr="008C0D0B">
        <w:rPr>
          <w:rFonts w:ascii="仿宋_GB2312" w:eastAsia="仿宋_GB2312" w:hint="eastAsia"/>
          <w:sz w:val="32"/>
          <w:szCs w:val="32"/>
        </w:rPr>
        <w:t>输液、输血、纠正休克、酸中毒和高血钾等</w:t>
      </w:r>
      <w:r w:rsidR="008B3930">
        <w:rPr>
          <w:rFonts w:ascii="仿宋_GB2312" w:eastAsia="仿宋_GB2312" w:hint="eastAsia"/>
          <w:sz w:val="32"/>
          <w:szCs w:val="32"/>
        </w:rPr>
        <w:t>方式</w:t>
      </w:r>
      <w:r w:rsidRPr="008C0D0B">
        <w:rPr>
          <w:rFonts w:ascii="仿宋_GB2312" w:eastAsia="仿宋_GB2312" w:hint="eastAsia"/>
          <w:sz w:val="32"/>
          <w:szCs w:val="32"/>
        </w:rPr>
        <w:t>，</w:t>
      </w:r>
      <w:r w:rsidR="008B3930">
        <w:rPr>
          <w:rFonts w:ascii="仿宋_GB2312" w:eastAsia="仿宋_GB2312" w:hint="eastAsia"/>
          <w:sz w:val="32"/>
          <w:szCs w:val="32"/>
        </w:rPr>
        <w:t>需要</w:t>
      </w:r>
      <w:r w:rsidRPr="008C0D0B">
        <w:rPr>
          <w:rFonts w:ascii="仿宋_GB2312" w:eastAsia="仿宋_GB2312" w:hint="eastAsia"/>
          <w:sz w:val="32"/>
          <w:szCs w:val="32"/>
        </w:rPr>
        <w:t>注意防止肾衰出现。口服或静滴碳酸氢钠、乳酸钠可纠正酸中毒，而利尿可纠正高血钾症，甘露醇较少使用，因其会促发肾功能衰竭。同时，还可以输入血浆或白蛋白等，以改善患者营养状况和促进水肿回吸收。如决定行切开减压的患者</w:t>
      </w:r>
      <w:r w:rsidR="008B3930">
        <w:rPr>
          <w:rFonts w:ascii="仿宋_GB2312" w:eastAsia="仿宋_GB2312" w:hint="eastAsia"/>
          <w:sz w:val="32"/>
          <w:szCs w:val="32"/>
        </w:rPr>
        <w:t>需要</w:t>
      </w:r>
      <w:r w:rsidRPr="008C0D0B">
        <w:rPr>
          <w:rFonts w:ascii="仿宋_GB2312" w:eastAsia="仿宋_GB2312" w:hint="eastAsia"/>
          <w:sz w:val="32"/>
          <w:szCs w:val="32"/>
        </w:rPr>
        <w:t>适当予以镇痛药物治疗。</w:t>
      </w:r>
    </w:p>
    <w:p w14:paraId="01D17FAA" w14:textId="0B001EAE" w:rsidR="008C0D0B" w:rsidRPr="008C0D0B" w:rsidRDefault="00C34527" w:rsidP="008C0D0B">
      <w:pPr>
        <w:spacing w:line="520" w:lineRule="exact"/>
        <w:ind w:firstLineChars="200" w:firstLine="640"/>
        <w:rPr>
          <w:rFonts w:ascii="仿宋_GB2312" w:eastAsia="仿宋_GB2312"/>
          <w:sz w:val="32"/>
          <w:szCs w:val="32"/>
        </w:rPr>
      </w:pPr>
      <w:r>
        <w:rPr>
          <w:rFonts w:ascii="仿宋_GB2312" w:eastAsia="仿宋_GB2312"/>
          <w:sz w:val="32"/>
          <w:szCs w:val="32"/>
        </w:rPr>
        <w:t>3</w:t>
      </w:r>
      <w:r w:rsidR="008C0D0B" w:rsidRPr="008C0D0B">
        <w:rPr>
          <w:rFonts w:ascii="仿宋_GB2312" w:eastAsia="仿宋_GB2312" w:hint="eastAsia"/>
          <w:sz w:val="32"/>
          <w:szCs w:val="32"/>
        </w:rPr>
        <w:t>.术后护理</w:t>
      </w:r>
    </w:p>
    <w:p w14:paraId="4AFBEB21" w14:textId="3AE44382" w:rsidR="00C34527" w:rsidRDefault="008C0D0B" w:rsidP="008C0D0B">
      <w:pPr>
        <w:spacing w:line="520" w:lineRule="exact"/>
        <w:ind w:firstLineChars="200" w:firstLine="640"/>
        <w:rPr>
          <w:rFonts w:ascii="仿宋_GB2312" w:eastAsia="仿宋_GB2312"/>
          <w:sz w:val="32"/>
          <w:szCs w:val="32"/>
        </w:rPr>
      </w:pPr>
      <w:r w:rsidRPr="008C0D0B">
        <w:rPr>
          <w:rFonts w:ascii="仿宋_GB2312" w:eastAsia="仿宋_GB2312" w:hint="eastAsia"/>
          <w:sz w:val="32"/>
          <w:szCs w:val="32"/>
        </w:rPr>
        <w:t>(1)</w:t>
      </w:r>
      <w:r w:rsidR="00C34527">
        <w:rPr>
          <w:rFonts w:ascii="仿宋_GB2312" w:eastAsia="仿宋_GB2312" w:hint="eastAsia"/>
          <w:sz w:val="32"/>
          <w:szCs w:val="32"/>
        </w:rPr>
        <w:t>病情观察</w:t>
      </w:r>
      <w:r w:rsidR="00C34527">
        <w:rPr>
          <w:rFonts w:ascii="仿宋_GB2312" w:eastAsia="仿宋_GB2312"/>
          <w:sz w:val="32"/>
          <w:szCs w:val="32"/>
        </w:rPr>
        <w:t>及处理</w:t>
      </w:r>
    </w:p>
    <w:p w14:paraId="45E316B3" w14:textId="275B1961" w:rsidR="00A204FE" w:rsidRDefault="008C0D0B" w:rsidP="008C0D0B">
      <w:pPr>
        <w:spacing w:line="520" w:lineRule="exact"/>
        <w:ind w:firstLineChars="200" w:firstLine="640"/>
        <w:rPr>
          <w:rFonts w:ascii="仿宋_GB2312" w:eastAsia="仿宋_GB2312"/>
          <w:sz w:val="32"/>
          <w:szCs w:val="32"/>
        </w:rPr>
      </w:pPr>
      <w:r w:rsidRPr="008C0D0B">
        <w:rPr>
          <w:rFonts w:ascii="仿宋_GB2312" w:eastAsia="仿宋_GB2312" w:hint="eastAsia"/>
          <w:sz w:val="32"/>
          <w:szCs w:val="32"/>
        </w:rPr>
        <w:t>骨筋膜室综合征行切开减压术后，在严密观察患者生命体征的同时，还应严格观察</w:t>
      </w:r>
      <w:r w:rsidR="00A204FE">
        <w:rPr>
          <w:rFonts w:ascii="仿宋_GB2312" w:eastAsia="仿宋_GB2312" w:hint="eastAsia"/>
          <w:sz w:val="32"/>
          <w:szCs w:val="32"/>
        </w:rPr>
        <w:t>患者</w:t>
      </w:r>
      <w:r w:rsidRPr="008C0D0B">
        <w:rPr>
          <w:rFonts w:ascii="仿宋_GB2312" w:eastAsia="仿宋_GB2312" w:hint="eastAsia"/>
          <w:sz w:val="32"/>
          <w:szCs w:val="32"/>
        </w:rPr>
        <w:t>指(趾)端循环、感觉、活动、皮肤温度等</w:t>
      </w:r>
      <w:r w:rsidR="00A204FE">
        <w:rPr>
          <w:rFonts w:ascii="仿宋_GB2312" w:eastAsia="仿宋_GB2312" w:hint="eastAsia"/>
          <w:sz w:val="32"/>
          <w:szCs w:val="32"/>
        </w:rPr>
        <w:t>。</w:t>
      </w:r>
      <w:r w:rsidRPr="008C0D0B">
        <w:rPr>
          <w:rFonts w:ascii="仿宋_GB2312" w:eastAsia="仿宋_GB2312" w:hint="eastAsia"/>
          <w:sz w:val="32"/>
          <w:szCs w:val="32"/>
        </w:rPr>
        <w:t>如发现末梢温度降低、青紫、麻木、疼痛逐渐加重时，</w:t>
      </w:r>
      <w:r w:rsidR="00A204FE">
        <w:rPr>
          <w:rFonts w:ascii="仿宋_GB2312" w:eastAsia="仿宋_GB2312" w:hint="eastAsia"/>
          <w:sz w:val="32"/>
          <w:szCs w:val="32"/>
        </w:rPr>
        <w:t>则</w:t>
      </w:r>
      <w:r w:rsidR="00A204FE">
        <w:rPr>
          <w:rFonts w:ascii="仿宋_GB2312" w:eastAsia="仿宋_GB2312"/>
          <w:sz w:val="32"/>
          <w:szCs w:val="32"/>
        </w:rPr>
        <w:t>应</w:t>
      </w:r>
      <w:r w:rsidRPr="008C0D0B">
        <w:rPr>
          <w:rFonts w:ascii="仿宋_GB2312" w:eastAsia="仿宋_GB2312" w:hint="eastAsia"/>
          <w:sz w:val="32"/>
          <w:szCs w:val="32"/>
        </w:rPr>
        <w:t>首先考虑</w:t>
      </w:r>
      <w:r w:rsidR="00A204FE">
        <w:rPr>
          <w:rFonts w:ascii="仿宋_GB2312" w:eastAsia="仿宋_GB2312" w:hint="eastAsia"/>
          <w:sz w:val="32"/>
          <w:szCs w:val="32"/>
        </w:rPr>
        <w:t>的</w:t>
      </w:r>
      <w:r w:rsidR="00A204FE">
        <w:rPr>
          <w:rFonts w:ascii="仿宋_GB2312" w:eastAsia="仿宋_GB2312"/>
          <w:sz w:val="32"/>
          <w:szCs w:val="32"/>
        </w:rPr>
        <w:t>是</w:t>
      </w:r>
      <w:r w:rsidR="00A204FE">
        <w:rPr>
          <w:rFonts w:ascii="仿宋_GB2312" w:eastAsia="仿宋_GB2312" w:hint="eastAsia"/>
          <w:sz w:val="32"/>
          <w:szCs w:val="32"/>
        </w:rPr>
        <w:t>手术减压不彻底，</w:t>
      </w:r>
      <w:r w:rsidRPr="008C0D0B">
        <w:rPr>
          <w:rFonts w:ascii="仿宋_GB2312" w:eastAsia="仿宋_GB2312" w:hint="eastAsia"/>
          <w:sz w:val="32"/>
          <w:szCs w:val="32"/>
        </w:rPr>
        <w:t>立即通知医生采取措施。术后，还应注意因局部堆积的毒素进入血液循环而导致的酸中毒、高血钾症、肾衰、心律不齐、休克等严重并发症。</w:t>
      </w:r>
    </w:p>
    <w:p w14:paraId="0D953C66" w14:textId="77777777" w:rsidR="00C0404B" w:rsidRDefault="008C0D0B" w:rsidP="008C0D0B">
      <w:pPr>
        <w:spacing w:line="520" w:lineRule="exact"/>
        <w:ind w:firstLineChars="200" w:firstLine="640"/>
        <w:rPr>
          <w:rFonts w:ascii="仿宋_GB2312" w:eastAsia="仿宋_GB2312"/>
          <w:sz w:val="32"/>
          <w:szCs w:val="32"/>
        </w:rPr>
      </w:pPr>
      <w:r w:rsidRPr="008C0D0B">
        <w:rPr>
          <w:rFonts w:ascii="仿宋_GB2312" w:eastAsia="仿宋_GB2312" w:hint="eastAsia"/>
          <w:sz w:val="32"/>
          <w:szCs w:val="32"/>
        </w:rPr>
        <w:t>(2)饮食护理</w:t>
      </w:r>
    </w:p>
    <w:p w14:paraId="2642A284" w14:textId="5C5A41A5" w:rsidR="00A204FE" w:rsidRDefault="008C0D0B" w:rsidP="008C0D0B">
      <w:pPr>
        <w:spacing w:line="520" w:lineRule="exact"/>
        <w:ind w:firstLineChars="200" w:firstLine="640"/>
        <w:rPr>
          <w:rFonts w:ascii="仿宋_GB2312" w:eastAsia="仿宋_GB2312"/>
          <w:sz w:val="32"/>
          <w:szCs w:val="32"/>
        </w:rPr>
      </w:pPr>
      <w:r w:rsidRPr="008C0D0B">
        <w:rPr>
          <w:rFonts w:ascii="仿宋_GB2312" w:eastAsia="仿宋_GB2312" w:hint="eastAsia"/>
          <w:sz w:val="32"/>
          <w:szCs w:val="32"/>
        </w:rPr>
        <w:t>切开减压术后，患者发热及创面大量血浆渗出，导致患者蛋白质大量丢失且基础代谢明显升高，因此，术后应加强患者饮食中能量和蛋白的摄入，必要时还可行输血或血浆，以增强机体抵抗力，加快组织修复，促进伤口愈合。</w:t>
      </w:r>
    </w:p>
    <w:p w14:paraId="1905D40B" w14:textId="77777777" w:rsidR="00C0404B" w:rsidRDefault="008C0D0B" w:rsidP="008C0D0B">
      <w:pPr>
        <w:spacing w:line="520" w:lineRule="exact"/>
        <w:ind w:firstLineChars="200" w:firstLine="640"/>
        <w:rPr>
          <w:rFonts w:ascii="仿宋_GB2312" w:eastAsia="仿宋_GB2312"/>
          <w:sz w:val="32"/>
          <w:szCs w:val="32"/>
        </w:rPr>
      </w:pPr>
      <w:r w:rsidRPr="008C0D0B">
        <w:rPr>
          <w:rFonts w:ascii="仿宋_GB2312" w:eastAsia="仿宋_GB2312" w:hint="eastAsia"/>
          <w:sz w:val="32"/>
          <w:szCs w:val="32"/>
        </w:rPr>
        <w:t>(3)切口护理</w:t>
      </w:r>
    </w:p>
    <w:p w14:paraId="1A49C86B" w14:textId="13E4E0C4" w:rsidR="008C0D0B" w:rsidRDefault="008C0D0B" w:rsidP="008C0D0B">
      <w:pPr>
        <w:spacing w:line="520" w:lineRule="exact"/>
        <w:ind w:firstLineChars="200" w:firstLine="640"/>
        <w:rPr>
          <w:rFonts w:ascii="仿宋_GB2312" w:eastAsia="仿宋_GB2312"/>
          <w:sz w:val="32"/>
          <w:szCs w:val="32"/>
        </w:rPr>
      </w:pPr>
      <w:r w:rsidRPr="008C0D0B">
        <w:rPr>
          <w:rFonts w:ascii="仿宋_GB2312" w:eastAsia="仿宋_GB2312" w:hint="eastAsia"/>
          <w:sz w:val="32"/>
          <w:szCs w:val="32"/>
        </w:rPr>
        <w:t>术后切口大、渗出多，需适度抬高患肢，定时监测体温，护士应注意观察伤口分泌物的性质、量、颜色和气味，并配合医生进行术口保湿、敷料更换和坏死组织的清除，定期行创面分泌物</w:t>
      </w:r>
      <w:r w:rsidRPr="008C0D0B">
        <w:rPr>
          <w:rFonts w:ascii="仿宋_GB2312" w:eastAsia="仿宋_GB2312" w:hint="eastAsia"/>
          <w:sz w:val="32"/>
          <w:szCs w:val="32"/>
        </w:rPr>
        <w:lastRenderedPageBreak/>
        <w:t>细菌培养及药敏试验(2次/周)，以指导抗生素的使用。</w:t>
      </w:r>
    </w:p>
    <w:p w14:paraId="4E8F69B0" w14:textId="10EED726" w:rsidR="00A87F8B" w:rsidRDefault="00A87F8B" w:rsidP="00A87F8B">
      <w:pPr>
        <w:spacing w:line="520" w:lineRule="exact"/>
        <w:ind w:firstLineChars="200" w:firstLine="640"/>
        <w:rPr>
          <w:rFonts w:ascii="仿宋_GB2312" w:eastAsia="仿宋_GB2312"/>
          <w:sz w:val="32"/>
          <w:szCs w:val="32"/>
        </w:rPr>
      </w:pPr>
      <w:r w:rsidRPr="00A87F8B">
        <w:rPr>
          <w:rFonts w:ascii="仿宋_GB2312" w:eastAsia="仿宋_GB2312" w:hint="eastAsia"/>
          <w:sz w:val="32"/>
          <w:szCs w:val="32"/>
        </w:rPr>
        <w:t>（4）术后</w:t>
      </w:r>
      <w:r w:rsidRPr="00A87F8B">
        <w:rPr>
          <w:rFonts w:ascii="仿宋_GB2312" w:eastAsia="仿宋_GB2312"/>
          <w:sz w:val="32"/>
          <w:szCs w:val="32"/>
        </w:rPr>
        <w:t>常见并发症及处理</w:t>
      </w:r>
    </w:p>
    <w:p w14:paraId="18EB3B65" w14:textId="7522CB49" w:rsidR="001E130D" w:rsidRPr="00C3263C" w:rsidRDefault="001E130D" w:rsidP="001E130D">
      <w:pPr>
        <w:spacing w:line="520" w:lineRule="exact"/>
        <w:ind w:firstLineChars="200" w:firstLine="640"/>
        <w:rPr>
          <w:rFonts w:ascii="仿宋_GB2312" w:eastAsia="仿宋_GB2312"/>
          <w:color w:val="000000" w:themeColor="text1"/>
          <w:sz w:val="32"/>
          <w:szCs w:val="32"/>
        </w:rPr>
      </w:pPr>
      <w:r w:rsidRPr="009031D1">
        <w:rPr>
          <w:rFonts w:ascii="仿宋_GB2312" w:eastAsia="仿宋_GB2312" w:hint="eastAsia"/>
          <w:sz w:val="32"/>
          <w:szCs w:val="32"/>
        </w:rPr>
        <w:t>①感染。给予患者预防性抗生素，根据手术时间和患者情况，必要时可追加抗生素。</w:t>
      </w:r>
      <w:r w:rsidR="00495AFE" w:rsidRPr="009031D1">
        <w:rPr>
          <w:rFonts w:ascii="仿宋_GB2312" w:eastAsia="仿宋_GB2312" w:hint="eastAsia"/>
          <w:sz w:val="32"/>
          <w:szCs w:val="32"/>
        </w:rPr>
        <w:t>处理方式</w:t>
      </w:r>
      <w:r w:rsidR="00495AFE" w:rsidRPr="009031D1">
        <w:rPr>
          <w:rFonts w:ascii="仿宋_GB2312" w:eastAsia="仿宋_GB2312"/>
          <w:sz w:val="32"/>
          <w:szCs w:val="32"/>
        </w:rPr>
        <w:t>：</w:t>
      </w:r>
      <w:r w:rsidR="00EA7D7F" w:rsidRPr="00EA7D7F">
        <w:rPr>
          <w:rFonts w:ascii="仿宋_GB2312" w:eastAsia="仿宋_GB2312" w:hint="eastAsia"/>
          <w:sz w:val="32"/>
          <w:szCs w:val="32"/>
        </w:rPr>
        <w:t>及时进行伤口清创、引流</w:t>
      </w:r>
      <w:r w:rsidR="00251C09">
        <w:rPr>
          <w:rFonts w:ascii="仿宋_GB2312" w:eastAsia="仿宋_GB2312" w:hint="eastAsia"/>
          <w:sz w:val="32"/>
          <w:szCs w:val="32"/>
        </w:rPr>
        <w:t>，</w:t>
      </w:r>
      <w:r w:rsidRPr="009031D1">
        <w:rPr>
          <w:rFonts w:ascii="仿宋_GB2312" w:eastAsia="仿宋_GB2312" w:hint="eastAsia"/>
          <w:sz w:val="32"/>
          <w:szCs w:val="32"/>
        </w:rPr>
        <w:t>保持手术切口周围皮肤清洁，避免污染。术后密切观察切口情况，如发现切口红肿、疼痛、有分泌物等感染迹象，应及时进行切口分泌物培养及药敏试验。根据药敏结果选用敏感抗生素进行治疗，同</w:t>
      </w:r>
      <w:r w:rsidRPr="00C3263C">
        <w:rPr>
          <w:rFonts w:ascii="仿宋_GB2312" w:eastAsia="仿宋_GB2312" w:hint="eastAsia"/>
          <w:color w:val="000000" w:themeColor="text1"/>
          <w:sz w:val="32"/>
          <w:szCs w:val="32"/>
        </w:rPr>
        <w:t>时对切口进行清创处理，保持引流通畅，促进伤口愈合。</w:t>
      </w:r>
    </w:p>
    <w:p w14:paraId="1B0FADF1" w14:textId="0682E061" w:rsidR="009031D1" w:rsidRPr="00C3263C" w:rsidRDefault="001E130D" w:rsidP="009031D1">
      <w:pPr>
        <w:spacing w:line="520" w:lineRule="exact"/>
        <w:ind w:firstLineChars="200" w:firstLine="640"/>
        <w:rPr>
          <w:rFonts w:ascii="仿宋_GB2312" w:eastAsia="仿宋_GB2312"/>
          <w:color w:val="000000" w:themeColor="text1"/>
          <w:sz w:val="32"/>
          <w:szCs w:val="32"/>
        </w:rPr>
      </w:pPr>
      <w:r w:rsidRPr="00C3263C">
        <w:rPr>
          <w:rFonts w:ascii="仿宋_GB2312" w:eastAsia="仿宋_GB2312" w:hint="eastAsia"/>
          <w:color w:val="000000" w:themeColor="text1"/>
          <w:sz w:val="32"/>
          <w:szCs w:val="32"/>
        </w:rPr>
        <w:t>②</w:t>
      </w:r>
      <w:r w:rsidR="009031D1" w:rsidRPr="00C3263C">
        <w:rPr>
          <w:rFonts w:ascii="仿宋_GB2312" w:eastAsia="仿宋_GB2312" w:hint="eastAsia"/>
          <w:color w:val="000000" w:themeColor="text1"/>
          <w:sz w:val="32"/>
          <w:szCs w:val="32"/>
        </w:rPr>
        <w:t>出血。</w:t>
      </w:r>
      <w:r w:rsidR="003479E3" w:rsidRPr="00C3263C">
        <w:rPr>
          <w:rFonts w:ascii="仿宋_GB2312" w:eastAsia="仿宋_GB2312" w:hint="eastAsia"/>
          <w:color w:val="000000" w:themeColor="text1"/>
          <w:sz w:val="32"/>
          <w:szCs w:val="32"/>
        </w:rPr>
        <w:t>保持伤口敷料清洁干燥，定期更换敷料</w:t>
      </w:r>
      <w:r w:rsidR="009031D1" w:rsidRPr="00C3263C">
        <w:rPr>
          <w:rFonts w:ascii="仿宋_GB2312" w:eastAsia="仿宋_GB2312" w:hint="eastAsia"/>
          <w:color w:val="000000" w:themeColor="text1"/>
          <w:sz w:val="32"/>
          <w:szCs w:val="32"/>
        </w:rPr>
        <w:t>。处理方式</w:t>
      </w:r>
      <w:r w:rsidR="009031D1" w:rsidRPr="00C3263C">
        <w:rPr>
          <w:rFonts w:ascii="仿宋_GB2312" w:eastAsia="仿宋_GB2312"/>
          <w:color w:val="000000" w:themeColor="text1"/>
          <w:sz w:val="32"/>
          <w:szCs w:val="32"/>
        </w:rPr>
        <w:t>：</w:t>
      </w:r>
      <w:r w:rsidR="009031D1" w:rsidRPr="00C3263C">
        <w:rPr>
          <w:rFonts w:ascii="仿宋_GB2312" w:eastAsia="仿宋_GB2312" w:hint="eastAsia"/>
          <w:color w:val="000000" w:themeColor="text1"/>
          <w:sz w:val="32"/>
          <w:szCs w:val="32"/>
        </w:rPr>
        <w:t>少量出血可通过压迫止血或使用止血药物局部应用来控制。若出血较多，应迅速查明出血原因，对出血血管进行结扎或缝扎止血，必要时</w:t>
      </w:r>
      <w:r w:rsidR="00F772DD" w:rsidRPr="00C3263C">
        <w:rPr>
          <w:rFonts w:ascii="仿宋_GB2312" w:eastAsia="仿宋_GB2312" w:hint="eastAsia"/>
          <w:color w:val="000000" w:themeColor="text1"/>
          <w:sz w:val="32"/>
          <w:szCs w:val="32"/>
        </w:rPr>
        <w:t>进行手术</w:t>
      </w:r>
      <w:r w:rsidR="00F772DD" w:rsidRPr="00C3263C">
        <w:rPr>
          <w:rFonts w:ascii="仿宋_GB2312" w:eastAsia="仿宋_GB2312"/>
          <w:color w:val="000000" w:themeColor="text1"/>
          <w:sz w:val="32"/>
          <w:szCs w:val="32"/>
        </w:rPr>
        <w:t>止血</w:t>
      </w:r>
      <w:r w:rsidR="009031D1" w:rsidRPr="00C3263C">
        <w:rPr>
          <w:rFonts w:ascii="仿宋_GB2312" w:eastAsia="仿宋_GB2312" w:hint="eastAsia"/>
          <w:color w:val="000000" w:themeColor="text1"/>
          <w:sz w:val="32"/>
          <w:szCs w:val="32"/>
        </w:rPr>
        <w:t>，维持患者的生命体征稳定。</w:t>
      </w:r>
    </w:p>
    <w:p w14:paraId="4D354161" w14:textId="74D2781A" w:rsidR="009031D1" w:rsidRPr="009031D1" w:rsidRDefault="009031D1" w:rsidP="009031D1">
      <w:pPr>
        <w:spacing w:line="520" w:lineRule="exact"/>
        <w:ind w:firstLineChars="200" w:firstLine="640"/>
        <w:rPr>
          <w:rFonts w:ascii="仿宋_GB2312" w:eastAsia="仿宋_GB2312"/>
          <w:sz w:val="32"/>
          <w:szCs w:val="32"/>
        </w:rPr>
      </w:pPr>
      <w:r>
        <w:rPr>
          <w:rFonts w:ascii="仿宋_GB2312" w:eastAsia="仿宋_GB2312" w:hint="eastAsia"/>
          <w:sz w:val="32"/>
          <w:szCs w:val="32"/>
        </w:rPr>
        <w:t>③</w:t>
      </w:r>
      <w:r w:rsidRPr="009031D1">
        <w:rPr>
          <w:rFonts w:ascii="仿宋_GB2312" w:eastAsia="仿宋_GB2312" w:hint="eastAsia"/>
          <w:sz w:val="32"/>
          <w:szCs w:val="32"/>
        </w:rPr>
        <w:t>血栓形成。对于高危患者，如老年人、肥胖患者、有血栓病史者等，术中可给予低分子肝素等抗凝药物进行预防。</w:t>
      </w:r>
      <w:r w:rsidR="0022377B">
        <w:rPr>
          <w:rFonts w:ascii="仿宋_GB2312" w:eastAsia="仿宋_GB2312" w:hint="eastAsia"/>
          <w:sz w:val="32"/>
          <w:szCs w:val="32"/>
        </w:rPr>
        <w:t>鼓励患者在术后早期进行肢体活动，如肌肉收缩锻炼等，促进血液循环</w:t>
      </w:r>
      <w:r w:rsidRPr="009031D1">
        <w:rPr>
          <w:rFonts w:ascii="仿宋_GB2312" w:eastAsia="仿宋_GB2312" w:hint="eastAsia"/>
          <w:sz w:val="32"/>
          <w:szCs w:val="32"/>
        </w:rPr>
        <w:t>。处理方式</w:t>
      </w:r>
      <w:r w:rsidRPr="009031D1">
        <w:rPr>
          <w:rFonts w:ascii="仿宋_GB2312" w:eastAsia="仿宋_GB2312"/>
          <w:sz w:val="32"/>
          <w:szCs w:val="32"/>
        </w:rPr>
        <w:t>：</w:t>
      </w:r>
      <w:r w:rsidRPr="009031D1">
        <w:rPr>
          <w:rFonts w:ascii="仿宋_GB2312" w:eastAsia="仿宋_GB2312" w:hint="eastAsia"/>
          <w:sz w:val="32"/>
          <w:szCs w:val="32"/>
        </w:rPr>
        <w:t>一旦确诊深静</w:t>
      </w:r>
      <w:r w:rsidR="0022377B">
        <w:rPr>
          <w:rFonts w:ascii="仿宋_GB2312" w:eastAsia="仿宋_GB2312" w:hint="eastAsia"/>
          <w:sz w:val="32"/>
          <w:szCs w:val="32"/>
        </w:rPr>
        <w:t>脉血栓形成，应立即给予抗凝、溶栓治疗</w:t>
      </w:r>
      <w:r w:rsidRPr="009031D1">
        <w:rPr>
          <w:rFonts w:ascii="仿宋_GB2312" w:eastAsia="仿宋_GB2312" w:hint="eastAsia"/>
          <w:sz w:val="32"/>
          <w:szCs w:val="32"/>
        </w:rPr>
        <w:t>。</w:t>
      </w:r>
    </w:p>
    <w:p w14:paraId="59394D95" w14:textId="575C3045" w:rsidR="00D40471" w:rsidRPr="00D40471" w:rsidRDefault="00D40471" w:rsidP="00D40471">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（四）</w:t>
      </w:r>
      <w:r w:rsidRPr="00D40471">
        <w:rPr>
          <w:rFonts w:ascii="Times New Roman" w:eastAsia="楷体" w:hAnsi="Times New Roman" w:cs="Times New Roman" w:hint="eastAsia"/>
          <w:b/>
          <w:bCs/>
          <w:color w:val="000000" w:themeColor="text1"/>
          <w:kern w:val="0"/>
          <w:sz w:val="32"/>
          <w:szCs w:val="32"/>
        </w:rPr>
        <w:t>健康教育</w:t>
      </w:r>
    </w:p>
    <w:p w14:paraId="249CB31E" w14:textId="7C2F3475" w:rsidR="00A204FE" w:rsidRDefault="008C0D0B" w:rsidP="008C0D0B">
      <w:pPr>
        <w:spacing w:line="520" w:lineRule="exact"/>
        <w:ind w:firstLineChars="200" w:firstLine="640"/>
        <w:rPr>
          <w:rFonts w:ascii="仿宋_GB2312" w:eastAsia="仿宋_GB2312"/>
          <w:sz w:val="32"/>
          <w:szCs w:val="32"/>
        </w:rPr>
      </w:pPr>
      <w:r w:rsidRPr="008C0D0B">
        <w:rPr>
          <w:rFonts w:ascii="仿宋_GB2312" w:eastAsia="仿宋_GB2312" w:hint="eastAsia"/>
          <w:sz w:val="32"/>
          <w:szCs w:val="32"/>
        </w:rPr>
        <w:t>功能锻炼可促进</w:t>
      </w:r>
      <w:r w:rsidR="00A204FE">
        <w:rPr>
          <w:rFonts w:ascii="仿宋_GB2312" w:eastAsia="仿宋_GB2312" w:hint="eastAsia"/>
          <w:sz w:val="32"/>
          <w:szCs w:val="32"/>
        </w:rPr>
        <w:t>患者</w:t>
      </w:r>
      <w:r w:rsidRPr="008C0D0B">
        <w:rPr>
          <w:rFonts w:ascii="仿宋_GB2312" w:eastAsia="仿宋_GB2312" w:hint="eastAsia"/>
          <w:sz w:val="32"/>
          <w:szCs w:val="32"/>
        </w:rPr>
        <w:t>血液循环，保持并恢复关节功能，防止肌肉萎缩，降低后遗症程度及发生率等。锻炼前做好患者的心理护理，消除其顾虑。护士</w:t>
      </w:r>
      <w:r w:rsidR="00A204FE">
        <w:rPr>
          <w:rFonts w:ascii="仿宋_GB2312" w:eastAsia="仿宋_GB2312" w:hint="eastAsia"/>
          <w:sz w:val="32"/>
          <w:szCs w:val="32"/>
        </w:rPr>
        <w:t>需要</w:t>
      </w:r>
      <w:r w:rsidRPr="008C0D0B">
        <w:rPr>
          <w:rFonts w:ascii="仿宋_GB2312" w:eastAsia="仿宋_GB2312" w:hint="eastAsia"/>
          <w:sz w:val="32"/>
          <w:szCs w:val="32"/>
        </w:rPr>
        <w:t>正确指导患者进行科学有效的功能锻炼，促进伤肢功能最大程度的恢复。</w:t>
      </w:r>
    </w:p>
    <w:p w14:paraId="338A11E3" w14:textId="79BE58FB" w:rsidR="008C0D0B" w:rsidRPr="008C0D0B" w:rsidRDefault="008C0D0B" w:rsidP="008C0D0B">
      <w:pPr>
        <w:spacing w:line="520" w:lineRule="exact"/>
        <w:ind w:firstLineChars="200" w:firstLine="640"/>
        <w:rPr>
          <w:rFonts w:ascii="仿宋_GB2312" w:eastAsia="仿宋_GB2312"/>
          <w:sz w:val="32"/>
          <w:szCs w:val="32"/>
        </w:rPr>
      </w:pPr>
      <w:r w:rsidRPr="008C0D0B">
        <w:rPr>
          <w:rFonts w:ascii="仿宋_GB2312" w:eastAsia="仿宋_GB2312" w:hint="eastAsia"/>
          <w:sz w:val="32"/>
          <w:szCs w:val="32"/>
        </w:rPr>
        <w:t>心理干预</w:t>
      </w:r>
      <w:r w:rsidR="00A204FE">
        <w:rPr>
          <w:rFonts w:ascii="仿宋_GB2312" w:eastAsia="仿宋_GB2312" w:hint="eastAsia"/>
          <w:sz w:val="32"/>
          <w:szCs w:val="32"/>
        </w:rPr>
        <w:t>可以</w:t>
      </w:r>
      <w:r w:rsidRPr="008C0D0B">
        <w:rPr>
          <w:rFonts w:ascii="仿宋_GB2312" w:eastAsia="仿宋_GB2312" w:hint="eastAsia"/>
          <w:sz w:val="32"/>
          <w:szCs w:val="32"/>
        </w:rPr>
        <w:t>有效促进患者的心理康复，有研究提示，及时对创伤患者开展心理护理能有效的减轻伤后应激障碍的症状。护理人员应主动了解患者心理变化，帮助患者增强战胜疾病的信心，提高患者治疗和康复的依从性，尤其应对因为骨筋膜室综合征而</w:t>
      </w:r>
      <w:r w:rsidRPr="008C0D0B">
        <w:rPr>
          <w:rFonts w:ascii="仿宋_GB2312" w:eastAsia="仿宋_GB2312" w:hint="eastAsia"/>
          <w:sz w:val="32"/>
          <w:szCs w:val="32"/>
        </w:rPr>
        <w:lastRenderedPageBreak/>
        <w:t>留下肢体功能障碍或者行截肢术的患者进行适当的心理干预。</w:t>
      </w:r>
    </w:p>
    <w:p w14:paraId="158FFAD5" w14:textId="77777777" w:rsidR="00B94E0B" w:rsidRPr="00C11840" w:rsidRDefault="0080563C" w:rsidP="00C1184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C11840">
        <w:rPr>
          <w:rFonts w:ascii="Times New Roman" w:eastAsia="黑体" w:hAnsi="Times New Roman" w:cs="Times New Roman" w:hint="eastAsia"/>
          <w:color w:val="000000" w:themeColor="text1"/>
          <w:sz w:val="32"/>
          <w:szCs w:val="32"/>
        </w:rPr>
        <w:t>六、重大意见分歧的处理依据和结果</w:t>
      </w:r>
    </w:p>
    <w:p w14:paraId="4F967965" w14:textId="77777777"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本标准研制过程中无重大分歧意见。</w:t>
      </w:r>
    </w:p>
    <w:p w14:paraId="5ABC047C" w14:textId="3B698BCE" w:rsidR="00B94E0B" w:rsidRPr="00813A84" w:rsidRDefault="0080563C" w:rsidP="00813A84">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813A84">
        <w:rPr>
          <w:rFonts w:ascii="Times New Roman" w:eastAsia="黑体" w:hAnsi="Times New Roman" w:cs="Times New Roman" w:hint="eastAsia"/>
          <w:color w:val="000000" w:themeColor="text1"/>
          <w:sz w:val="32"/>
          <w:szCs w:val="32"/>
        </w:rPr>
        <w:t>七、实施标准的措施</w:t>
      </w:r>
    </w:p>
    <w:p w14:paraId="7A04FF5B" w14:textId="77777777" w:rsidR="00B94E0B" w:rsidRPr="00813A84" w:rsidRDefault="0080563C" w:rsidP="00813A8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813A84">
        <w:rPr>
          <w:rFonts w:ascii="Times New Roman" w:eastAsia="楷体" w:hAnsi="Times New Roman" w:cs="Times New Roman" w:hint="eastAsia"/>
          <w:b/>
          <w:bCs/>
          <w:color w:val="000000" w:themeColor="text1"/>
          <w:kern w:val="0"/>
          <w:sz w:val="32"/>
          <w:szCs w:val="32"/>
        </w:rPr>
        <w:t>（一）标准报批发布后，成立标准宣贯工作组</w:t>
      </w:r>
    </w:p>
    <w:p w14:paraId="2CC53EFF" w14:textId="5C900603"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60E76B5" w14:textId="35CA0538" w:rsidR="00B94E0B" w:rsidRPr="0013596D" w:rsidRDefault="0080563C" w:rsidP="0013596D">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13596D">
        <w:rPr>
          <w:rFonts w:ascii="Times New Roman" w:eastAsia="楷体" w:hAnsi="Times New Roman" w:cs="Times New Roman" w:hint="eastAsia"/>
          <w:b/>
          <w:bCs/>
          <w:color w:val="000000" w:themeColor="text1"/>
          <w:kern w:val="0"/>
          <w:sz w:val="32"/>
          <w:szCs w:val="32"/>
        </w:rPr>
        <w:t>（二）组织开展标准宣贯培训</w:t>
      </w:r>
    </w:p>
    <w:p w14:paraId="13ECCED4" w14:textId="3966B58C" w:rsidR="00B94E0B" w:rsidRDefault="0080563C">
      <w:pPr>
        <w:spacing w:line="520" w:lineRule="exact"/>
        <w:ind w:firstLineChars="200" w:firstLine="640"/>
        <w:rPr>
          <w:rFonts w:ascii="仿宋" w:eastAsia="仿宋" w:hAnsi="仿宋"/>
          <w:sz w:val="32"/>
          <w:szCs w:val="32"/>
        </w:rPr>
      </w:pPr>
      <w:r w:rsidRPr="004314F4">
        <w:rPr>
          <w:rFonts w:ascii="仿宋_GB2312" w:eastAsia="仿宋_GB2312" w:hint="eastAsia"/>
          <w:sz w:val="32"/>
          <w:szCs w:val="32"/>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w:t>
      </w:r>
      <w:r w:rsidR="008D78B0">
        <w:rPr>
          <w:rFonts w:ascii="仿宋_GB2312" w:eastAsia="仿宋_GB2312" w:hint="eastAsia"/>
          <w:sz w:val="32"/>
          <w:szCs w:val="32"/>
        </w:rPr>
        <w:t>助力标准实施落地，促进医疗卫生事业健康发展</w:t>
      </w:r>
      <w:r w:rsidRPr="004314F4">
        <w:rPr>
          <w:rFonts w:ascii="仿宋_GB2312" w:eastAsia="仿宋_GB2312" w:hint="eastAsia"/>
          <w:sz w:val="32"/>
          <w:szCs w:val="32"/>
        </w:rPr>
        <w:t>。</w:t>
      </w:r>
    </w:p>
    <w:p w14:paraId="7EC76305" w14:textId="788CBE86" w:rsidR="00B94E0B" w:rsidRPr="0013596D" w:rsidRDefault="0080563C" w:rsidP="0013596D">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13596D">
        <w:rPr>
          <w:rFonts w:ascii="Times New Roman" w:eastAsia="楷体" w:hAnsi="Times New Roman" w:cs="Times New Roman" w:hint="eastAsia"/>
          <w:b/>
          <w:bCs/>
          <w:color w:val="000000" w:themeColor="text1"/>
          <w:kern w:val="0"/>
          <w:sz w:val="32"/>
          <w:szCs w:val="32"/>
        </w:rPr>
        <w:t>（三）开展标准实施交流会，收集标准实施反馈信息</w:t>
      </w:r>
    </w:p>
    <w:p w14:paraId="422EA603" w14:textId="63DB5C68"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标准起草小组深入各市县相关机构技术人员召开标准实施交流会，听取标准实施过程中存在的问题并做好记录和解答，对存在的问题组织专家团队进行研讨，为标准的复审修订做准备。</w:t>
      </w:r>
    </w:p>
    <w:p w14:paraId="12A389D9" w14:textId="77777777" w:rsidR="00B94E0B" w:rsidRPr="0013596D" w:rsidRDefault="0080563C" w:rsidP="0013596D">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13596D">
        <w:rPr>
          <w:rFonts w:ascii="Times New Roman" w:eastAsia="楷体" w:hAnsi="Times New Roman" w:cs="Times New Roman" w:hint="eastAsia"/>
          <w:b/>
          <w:bCs/>
          <w:color w:val="000000" w:themeColor="text1"/>
          <w:kern w:val="0"/>
          <w:sz w:val="32"/>
          <w:szCs w:val="32"/>
        </w:rPr>
        <w:t>（四）开展标准实施效果评估</w:t>
      </w:r>
    </w:p>
    <w:p w14:paraId="26EC0B9F" w14:textId="7AD66310" w:rsidR="00B94E0B"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488698AB" w14:textId="77777777" w:rsidR="00B94E0B" w:rsidRPr="0013596D" w:rsidRDefault="0080563C" w:rsidP="0013596D">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13596D">
        <w:rPr>
          <w:rFonts w:ascii="Times New Roman" w:eastAsia="黑体" w:hAnsi="Times New Roman" w:cs="Times New Roman" w:hint="eastAsia"/>
          <w:color w:val="000000" w:themeColor="text1"/>
          <w:sz w:val="32"/>
          <w:szCs w:val="32"/>
        </w:rPr>
        <w:t>八、其他应当说明的事项</w:t>
      </w:r>
    </w:p>
    <w:p w14:paraId="6E9BC404" w14:textId="77777777"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无。</w:t>
      </w:r>
    </w:p>
    <w:p w14:paraId="72DC4624" w14:textId="77777777" w:rsidR="00B94E0B" w:rsidRPr="004314F4" w:rsidRDefault="00B94E0B">
      <w:pPr>
        <w:pStyle w:val="-1"/>
        <w:rPr>
          <w:rFonts w:ascii="仿宋_GB2312" w:eastAsia="仿宋_GB2312" w:cs="Calibri"/>
          <w:sz w:val="32"/>
          <w:szCs w:val="32"/>
        </w:rPr>
      </w:pPr>
    </w:p>
    <w:p w14:paraId="077BBC5B" w14:textId="77777777" w:rsidR="00B94E0B" w:rsidRDefault="00B94E0B">
      <w:pPr>
        <w:pStyle w:val="-1"/>
        <w:rPr>
          <w:rFonts w:ascii="仿宋_GB2312" w:eastAsia="仿宋_GB2312"/>
          <w:sz w:val="28"/>
          <w:szCs w:val="28"/>
        </w:rPr>
      </w:pPr>
    </w:p>
    <w:p w14:paraId="30F5AA7A" w14:textId="77777777" w:rsidR="00B94E0B" w:rsidRDefault="00B94E0B">
      <w:pPr>
        <w:pStyle w:val="-1"/>
        <w:rPr>
          <w:rFonts w:ascii="仿宋_GB2312" w:eastAsia="仿宋_GB2312"/>
          <w:sz w:val="28"/>
          <w:szCs w:val="28"/>
        </w:rPr>
      </w:pPr>
    </w:p>
    <w:p w14:paraId="5B99E5BB" w14:textId="3A5BC005" w:rsidR="00B94E0B" w:rsidRPr="004314F4" w:rsidRDefault="00400A69">
      <w:pPr>
        <w:spacing w:line="520" w:lineRule="exact"/>
        <w:ind w:firstLineChars="200" w:firstLine="640"/>
        <w:jc w:val="right"/>
        <w:rPr>
          <w:rFonts w:ascii="仿宋_GB2312" w:eastAsia="仿宋_GB2312"/>
          <w:sz w:val="32"/>
          <w:szCs w:val="32"/>
        </w:rPr>
      </w:pPr>
      <w:r>
        <w:rPr>
          <w:rFonts w:ascii="仿宋_GB2312" w:eastAsia="仿宋_GB2312" w:hint="eastAsia"/>
          <w:sz w:val="32"/>
          <w:szCs w:val="32"/>
        </w:rPr>
        <w:t>团体标准《急性骨筋膜室综合征护理操作规范》</w:t>
      </w:r>
    </w:p>
    <w:p w14:paraId="3A0F27DA" w14:textId="77777777" w:rsidR="00B94E0B" w:rsidRPr="004314F4" w:rsidRDefault="0080563C">
      <w:pPr>
        <w:spacing w:line="520" w:lineRule="exact"/>
        <w:ind w:firstLineChars="200" w:firstLine="640"/>
        <w:rPr>
          <w:rFonts w:ascii="仿宋_GB2312" w:eastAsia="仿宋_GB2312"/>
          <w:sz w:val="32"/>
          <w:szCs w:val="32"/>
        </w:rPr>
      </w:pPr>
      <w:r>
        <w:rPr>
          <w:rFonts w:ascii="仿宋" w:eastAsia="仿宋" w:hAnsi="仿宋" w:hint="eastAsia"/>
          <w:sz w:val="32"/>
          <w:szCs w:val="32"/>
        </w:rPr>
        <w:t xml:space="preserve">                             </w:t>
      </w:r>
      <w:r w:rsidRPr="004314F4">
        <w:rPr>
          <w:rFonts w:ascii="仿宋_GB2312" w:eastAsia="仿宋_GB2312" w:hint="eastAsia"/>
          <w:sz w:val="32"/>
          <w:szCs w:val="32"/>
        </w:rPr>
        <w:t>标准编制工作组</w:t>
      </w:r>
    </w:p>
    <w:p w14:paraId="6F4C03D6" w14:textId="77CFABDC" w:rsidR="00CB4195" w:rsidRPr="004314F4" w:rsidRDefault="0080563C" w:rsidP="00B0506E">
      <w:pPr>
        <w:spacing w:line="520" w:lineRule="exact"/>
        <w:ind w:firstLineChars="200" w:firstLine="640"/>
        <w:rPr>
          <w:rFonts w:ascii="仿宋_GB2312" w:eastAsia="仿宋_GB2312"/>
          <w:sz w:val="32"/>
          <w:szCs w:val="32"/>
        </w:rPr>
      </w:pPr>
      <w:r>
        <w:rPr>
          <w:rFonts w:ascii="仿宋" w:eastAsia="仿宋" w:hAnsi="仿宋" w:hint="eastAsia"/>
          <w:sz w:val="32"/>
          <w:szCs w:val="32"/>
        </w:rPr>
        <w:t xml:space="preserve">                             </w:t>
      </w:r>
      <w:r w:rsidRPr="004314F4">
        <w:rPr>
          <w:rFonts w:ascii="仿宋_GB2312" w:eastAsia="仿宋_GB2312" w:hint="eastAsia"/>
          <w:sz w:val="32"/>
          <w:szCs w:val="32"/>
        </w:rPr>
        <w:t>202</w:t>
      </w:r>
      <w:r w:rsidR="00360A67">
        <w:rPr>
          <w:rFonts w:ascii="仿宋_GB2312" w:eastAsia="仿宋_GB2312"/>
          <w:sz w:val="32"/>
          <w:szCs w:val="32"/>
        </w:rPr>
        <w:t>5</w:t>
      </w:r>
      <w:r w:rsidRPr="004314F4">
        <w:rPr>
          <w:rFonts w:ascii="仿宋_GB2312" w:eastAsia="仿宋_GB2312" w:hint="eastAsia"/>
          <w:sz w:val="32"/>
          <w:szCs w:val="32"/>
        </w:rPr>
        <w:t>年</w:t>
      </w:r>
      <w:r w:rsidR="001437B3">
        <w:rPr>
          <w:rFonts w:ascii="仿宋_GB2312" w:eastAsia="仿宋_GB2312"/>
          <w:sz w:val="32"/>
          <w:szCs w:val="32"/>
        </w:rPr>
        <w:t>4</w:t>
      </w:r>
      <w:r w:rsidRPr="004314F4">
        <w:rPr>
          <w:rFonts w:ascii="仿宋_GB2312" w:eastAsia="仿宋_GB2312" w:hint="eastAsia"/>
          <w:sz w:val="32"/>
          <w:szCs w:val="32"/>
        </w:rPr>
        <w:t>月</w:t>
      </w:r>
      <w:r w:rsidR="001437B3">
        <w:rPr>
          <w:rFonts w:ascii="仿宋_GB2312" w:eastAsia="仿宋_GB2312"/>
          <w:sz w:val="32"/>
          <w:szCs w:val="32"/>
        </w:rPr>
        <w:t>18</w:t>
      </w:r>
      <w:r w:rsidRPr="004314F4">
        <w:rPr>
          <w:rFonts w:ascii="仿宋_GB2312" w:eastAsia="仿宋_GB2312" w:hint="eastAsia"/>
          <w:sz w:val="32"/>
          <w:szCs w:val="32"/>
        </w:rPr>
        <w:t>日</w:t>
      </w:r>
    </w:p>
    <w:sectPr w:rsidR="00CB4195" w:rsidRPr="004314F4">
      <w:footerReference w:type="default" r:id="rId11"/>
      <w:pgSz w:w="11906" w:h="16838"/>
      <w:pgMar w:top="1474" w:right="1474" w:bottom="1474" w:left="1474" w:header="851" w:footer="992" w:gutter="0"/>
      <w:cols w:space="72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F6DB6B" w14:textId="77777777" w:rsidR="002A3683" w:rsidRDefault="002A3683">
      <w:r>
        <w:separator/>
      </w:r>
    </w:p>
  </w:endnote>
  <w:endnote w:type="continuationSeparator" w:id="0">
    <w:p w14:paraId="41DC1105" w14:textId="77777777" w:rsidR="002A3683" w:rsidRDefault="002A36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AEA1B49F-0D07-4686-AA87-9FF91376EACB}"/>
  </w:font>
  <w:font w:name="Calibri">
    <w:panose1 w:val="020F0502020204030204"/>
    <w:charset w:val="00"/>
    <w:family w:val="swiss"/>
    <w:pitch w:val="variable"/>
    <w:sig w:usb0="E00002FF" w:usb1="4000ACFF" w:usb2="00000001" w:usb3="00000000" w:csb0="0000019F" w:csb1="00000000"/>
    <w:embedRegular r:id="rId2" w:subsetted="1" w:fontKey="{2131C379-6028-4E6A-888A-DFAB0A05C4C2}"/>
  </w:font>
  <w:font w:name="仿宋">
    <w:panose1 w:val="02010609060101010101"/>
    <w:charset w:val="86"/>
    <w:family w:val="modern"/>
    <w:pitch w:val="fixed"/>
    <w:sig w:usb0="800002BF" w:usb1="38CF7CFA" w:usb2="00000016" w:usb3="00000000" w:csb0="00040001" w:csb1="00000000"/>
    <w:embedRegular r:id="rId3" w:subsetted="1" w:fontKey="{33FF88CA-6424-45D3-B180-AE3E4721F86B}"/>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2FF" w:usb1="400004FF" w:usb2="00000000" w:usb3="00000000" w:csb0="0000019F" w:csb1="00000000"/>
  </w:font>
  <w:font w:name="方正小标宋简体">
    <w:panose1 w:val="02010601030101010101"/>
    <w:charset w:val="86"/>
    <w:family w:val="auto"/>
    <w:pitch w:val="variable"/>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embedRegular r:id="rId4" w:subsetted="1" w:fontKey="{A5DB39CC-D464-4D56-8A18-1157AD1A76F4}"/>
    <w:embedBold r:id="rId5" w:subsetted="1" w:fontKey="{8DAFA624-70C5-4F2C-8B07-2F43EC6158C4}"/>
  </w:font>
  <w:font w:name="楷体">
    <w:panose1 w:val="02010609060101010101"/>
    <w:charset w:val="86"/>
    <w:family w:val="modern"/>
    <w:pitch w:val="fixed"/>
    <w:sig w:usb0="800002BF" w:usb1="38CF7CFA" w:usb2="00000016" w:usb3="00000000" w:csb0="00040001" w:csb1="00000000"/>
    <w:embedBold r:id="rId6" w:subsetted="1" w:fontKey="{1BE7F94C-18B2-4B86-82D5-423BEA9B585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380F6" w14:textId="77777777" w:rsidR="003A3F27" w:rsidRDefault="003A3F27">
    <w:pPr>
      <w:pStyle w:val="af4"/>
      <w:ind w:firstLine="378"/>
    </w:pPr>
    <w:r>
      <w:rPr>
        <w:noProof/>
      </w:rPr>
      <mc:AlternateContent>
        <mc:Choice Requires="wps">
          <w:drawing>
            <wp:anchor distT="0" distB="0" distL="114300" distR="114300" simplePos="0" relativeHeight="251660288" behindDoc="0" locked="0" layoutInCell="1" allowOverlap="1" wp14:anchorId="785F4D86" wp14:editId="7B2DF933">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2DBE0C8B" w14:textId="663C5C7F" w:rsidR="003A3F27" w:rsidRPr="009D1C9B" w:rsidRDefault="003A3F27">
                          <w:pPr>
                            <w:pStyle w:val="af4"/>
                            <w:rPr>
                              <w:rFonts w:ascii="宋体" w:hAnsi="宋体"/>
                              <w:sz w:val="21"/>
                            </w:rPr>
                          </w:pPr>
                          <w:r w:rsidRPr="009D1C9B">
                            <w:rPr>
                              <w:rFonts w:ascii="宋体" w:hAnsi="宋体" w:hint="eastAsia"/>
                              <w:sz w:val="21"/>
                            </w:rPr>
                            <w:fldChar w:fldCharType="begin"/>
                          </w:r>
                          <w:r w:rsidRPr="009D1C9B">
                            <w:rPr>
                              <w:rFonts w:ascii="宋体" w:hAnsi="宋体" w:hint="eastAsia"/>
                              <w:sz w:val="21"/>
                            </w:rPr>
                            <w:instrText xml:space="preserve"> PAGE  \* MERGEFORMAT </w:instrText>
                          </w:r>
                          <w:r w:rsidRPr="009D1C9B">
                            <w:rPr>
                              <w:rFonts w:ascii="宋体" w:hAnsi="宋体" w:hint="eastAsia"/>
                              <w:sz w:val="21"/>
                            </w:rPr>
                            <w:fldChar w:fldCharType="separate"/>
                          </w:r>
                          <w:r w:rsidR="000513F3">
                            <w:rPr>
                              <w:rFonts w:ascii="宋体" w:hAnsi="宋体"/>
                              <w:noProof/>
                              <w:sz w:val="21"/>
                            </w:rPr>
                            <w:t>17</w:t>
                          </w:r>
                          <w:r w:rsidRPr="009D1C9B">
                            <w:rPr>
                              <w:rFonts w:ascii="宋体" w:hAnsi="宋体" w:hint="eastAsia"/>
                              <w:sz w:val="21"/>
                            </w:rPr>
                            <w:fldChar w:fldCharType="end"/>
                          </w:r>
                        </w:p>
                      </w:txbxContent>
                    </wps:txbx>
                    <wps:bodyPr wrap="none" lIns="0" tIns="0" rIns="0" bIns="0" upright="1">
                      <a:spAutoFit/>
                    </wps:bodyPr>
                  </wps:wsp>
                </a:graphicData>
              </a:graphic>
            </wp:anchor>
          </w:drawing>
        </mc:Choice>
        <mc:Fallback>
          <w:pict>
            <v:shapetype w14:anchorId="785F4D86"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14:paraId="2DBE0C8B" w14:textId="663C5C7F" w:rsidR="003A3F27" w:rsidRPr="009D1C9B" w:rsidRDefault="003A3F27">
                    <w:pPr>
                      <w:pStyle w:val="af4"/>
                      <w:rPr>
                        <w:rFonts w:ascii="宋体" w:hAnsi="宋体"/>
                        <w:sz w:val="21"/>
                      </w:rPr>
                    </w:pPr>
                    <w:r w:rsidRPr="009D1C9B">
                      <w:rPr>
                        <w:rFonts w:ascii="宋体" w:hAnsi="宋体" w:hint="eastAsia"/>
                        <w:sz w:val="21"/>
                      </w:rPr>
                      <w:fldChar w:fldCharType="begin"/>
                    </w:r>
                    <w:r w:rsidRPr="009D1C9B">
                      <w:rPr>
                        <w:rFonts w:ascii="宋体" w:hAnsi="宋体" w:hint="eastAsia"/>
                        <w:sz w:val="21"/>
                      </w:rPr>
                      <w:instrText xml:space="preserve"> PAGE  \* MERGEFORMAT </w:instrText>
                    </w:r>
                    <w:r w:rsidRPr="009D1C9B">
                      <w:rPr>
                        <w:rFonts w:ascii="宋体" w:hAnsi="宋体" w:hint="eastAsia"/>
                        <w:sz w:val="21"/>
                      </w:rPr>
                      <w:fldChar w:fldCharType="separate"/>
                    </w:r>
                    <w:r w:rsidR="000513F3">
                      <w:rPr>
                        <w:rFonts w:ascii="宋体" w:hAnsi="宋体"/>
                        <w:noProof/>
                        <w:sz w:val="21"/>
                      </w:rPr>
                      <w:t>17</w:t>
                    </w:r>
                    <w:r w:rsidRPr="009D1C9B">
                      <w:rPr>
                        <w:rFonts w:ascii="宋体" w:hAnsi="宋体" w:hint="eastAsia"/>
                        <w:sz w:val="21"/>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98155B" w14:textId="77777777" w:rsidR="002A3683" w:rsidRDefault="002A3683">
      <w:r>
        <w:separator/>
      </w:r>
    </w:p>
  </w:footnote>
  <w:footnote w:type="continuationSeparator" w:id="0">
    <w:p w14:paraId="0B04EE56" w14:textId="77777777" w:rsidR="002A3683" w:rsidRDefault="002A368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1" w15:restartNumberingAfterBreak="0">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 w15:restartNumberingAfterBreak="0">
    <w:nsid w:val="20BF070D"/>
    <w:multiLevelType w:val="multilevel"/>
    <w:tmpl w:val="20BF070D"/>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3" w15:restartNumberingAfterBreak="0">
    <w:nsid w:val="2C5917C3"/>
    <w:multiLevelType w:val="multilevel"/>
    <w:tmpl w:val="2C5917C3"/>
    <w:lvl w:ilvl="0">
      <w:start w:val="1"/>
      <w:numFmt w:val="none"/>
      <w:pStyle w:val="a1"/>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4" w15:restartNumberingAfterBreak="0">
    <w:nsid w:val="44C50F90"/>
    <w:multiLevelType w:val="multilevel"/>
    <w:tmpl w:val="44C50F90"/>
    <w:lvl w:ilvl="0">
      <w:start w:val="1"/>
      <w:numFmt w:val="lowerLetter"/>
      <w:pStyle w:val="a2"/>
      <w:lvlText w:val="%1)"/>
      <w:lvlJc w:val="left"/>
      <w:pPr>
        <w:tabs>
          <w:tab w:val="left" w:pos="851"/>
        </w:tabs>
        <w:ind w:left="851" w:hanging="426"/>
      </w:pPr>
      <w:rPr>
        <w:rFonts w:ascii="宋体" w:eastAsia="宋体" w:hAnsi="Times New Roman" w:hint="eastAsia"/>
        <w:sz w:val="21"/>
      </w:rPr>
    </w:lvl>
    <w:lvl w:ilvl="1">
      <w:start w:val="1"/>
      <w:numFmt w:val="decimal"/>
      <w:pStyle w:val="a3"/>
      <w:lvlText w:val="%2)"/>
      <w:lvlJc w:val="left"/>
      <w:pPr>
        <w:tabs>
          <w:tab w:val="left" w:pos="1276"/>
        </w:tabs>
        <w:ind w:left="1276" w:hanging="425"/>
      </w:pPr>
      <w:rPr>
        <w:rFonts w:ascii="宋体" w:eastAsia="宋体" w:hAnsi="Times New Roman" w:hint="eastAsia"/>
        <w:sz w:val="21"/>
      </w:rPr>
    </w:lvl>
    <w:lvl w:ilvl="2">
      <w:start w:val="1"/>
      <w:numFmt w:val="decimal"/>
      <w:pStyle w:val="a4"/>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5" w15:restartNumberingAfterBreak="0">
    <w:nsid w:val="5A9B6960"/>
    <w:multiLevelType w:val="multilevel"/>
    <w:tmpl w:val="5A9B6960"/>
    <w:lvl w:ilvl="0">
      <w:start w:val="1"/>
      <w:numFmt w:val="none"/>
      <w:pStyle w:val="a5"/>
      <w:suff w:val="nothing"/>
      <w:lvlText w:val="%1"/>
      <w:legacy w:legacy="1" w:legacySpace="0" w:legacyIndent="0"/>
      <w:lvlJc w:val="left"/>
      <w:pPr>
        <w:ind w:left="0" w:firstLine="0"/>
      </w:pPr>
      <w:rPr>
        <w:rFonts w:hint="eastAsia"/>
      </w:rPr>
    </w:lvl>
    <w:lvl w:ilvl="1">
      <w:start w:val="1"/>
      <w:numFmt w:val="decimal"/>
      <w:pStyle w:val="a6"/>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7"/>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8"/>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9"/>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a"/>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6"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num w:numId="1">
    <w:abstractNumId w:val="5"/>
  </w:num>
  <w:num w:numId="2">
    <w:abstractNumId w:val="0"/>
  </w:num>
  <w:num w:numId="3">
    <w:abstractNumId w:val="4"/>
  </w:num>
  <w:num w:numId="4">
    <w:abstractNumId w:val="3"/>
  </w:num>
  <w:num w:numId="5">
    <w:abstractNumId w:val="6"/>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wMDc0ZjI4NzNlMjMwZWM0OGFmYTgxZDU4M2Y4NDAifQ=="/>
  </w:docVars>
  <w:rsids>
    <w:rsidRoot w:val="000D75AA"/>
    <w:rsid w:val="D9BF3AD6"/>
    <w:rsid w:val="E7FFD9D9"/>
    <w:rsid w:val="000068A2"/>
    <w:rsid w:val="00014983"/>
    <w:rsid w:val="00014F92"/>
    <w:rsid w:val="000171F6"/>
    <w:rsid w:val="000178C8"/>
    <w:rsid w:val="00021AEF"/>
    <w:rsid w:val="00024C52"/>
    <w:rsid w:val="0004185E"/>
    <w:rsid w:val="00041CA7"/>
    <w:rsid w:val="000424C0"/>
    <w:rsid w:val="000513F3"/>
    <w:rsid w:val="00051A80"/>
    <w:rsid w:val="00051C74"/>
    <w:rsid w:val="00051F5E"/>
    <w:rsid w:val="000540AB"/>
    <w:rsid w:val="00055442"/>
    <w:rsid w:val="0006459C"/>
    <w:rsid w:val="000709A1"/>
    <w:rsid w:val="00072103"/>
    <w:rsid w:val="000743B4"/>
    <w:rsid w:val="00075653"/>
    <w:rsid w:val="00076330"/>
    <w:rsid w:val="00082613"/>
    <w:rsid w:val="00092E1F"/>
    <w:rsid w:val="00094B6B"/>
    <w:rsid w:val="000968C6"/>
    <w:rsid w:val="000969BE"/>
    <w:rsid w:val="000A2616"/>
    <w:rsid w:val="000B2F3C"/>
    <w:rsid w:val="000B3320"/>
    <w:rsid w:val="000B3E65"/>
    <w:rsid w:val="000B6E76"/>
    <w:rsid w:val="000C3C30"/>
    <w:rsid w:val="000C517B"/>
    <w:rsid w:val="000D211A"/>
    <w:rsid w:val="000D35F1"/>
    <w:rsid w:val="000D688C"/>
    <w:rsid w:val="000D6AA8"/>
    <w:rsid w:val="000D75AA"/>
    <w:rsid w:val="000E53EA"/>
    <w:rsid w:val="000F21F0"/>
    <w:rsid w:val="000F2317"/>
    <w:rsid w:val="000F2861"/>
    <w:rsid w:val="00101040"/>
    <w:rsid w:val="00110AC2"/>
    <w:rsid w:val="001121F0"/>
    <w:rsid w:val="001133E6"/>
    <w:rsid w:val="001133EF"/>
    <w:rsid w:val="001143BC"/>
    <w:rsid w:val="0012345E"/>
    <w:rsid w:val="00132D8B"/>
    <w:rsid w:val="00133F3E"/>
    <w:rsid w:val="0013596D"/>
    <w:rsid w:val="00141D9D"/>
    <w:rsid w:val="001437B3"/>
    <w:rsid w:val="00152CB3"/>
    <w:rsid w:val="001548F8"/>
    <w:rsid w:val="001655CC"/>
    <w:rsid w:val="0018012C"/>
    <w:rsid w:val="001821C9"/>
    <w:rsid w:val="00183018"/>
    <w:rsid w:val="00190E01"/>
    <w:rsid w:val="00192A37"/>
    <w:rsid w:val="001968C3"/>
    <w:rsid w:val="001A3825"/>
    <w:rsid w:val="001A7570"/>
    <w:rsid w:val="001B0030"/>
    <w:rsid w:val="001B3580"/>
    <w:rsid w:val="001B6B04"/>
    <w:rsid w:val="001C21D4"/>
    <w:rsid w:val="001C4C8F"/>
    <w:rsid w:val="001C7DE8"/>
    <w:rsid w:val="001D0584"/>
    <w:rsid w:val="001D3156"/>
    <w:rsid w:val="001D4971"/>
    <w:rsid w:val="001E1206"/>
    <w:rsid w:val="001E130D"/>
    <w:rsid w:val="001E1CA6"/>
    <w:rsid w:val="001E29C4"/>
    <w:rsid w:val="001E2D73"/>
    <w:rsid w:val="001F251A"/>
    <w:rsid w:val="001F4D35"/>
    <w:rsid w:val="001F5F5D"/>
    <w:rsid w:val="00200252"/>
    <w:rsid w:val="0020127F"/>
    <w:rsid w:val="00205352"/>
    <w:rsid w:val="00205D69"/>
    <w:rsid w:val="00210FD3"/>
    <w:rsid w:val="00212227"/>
    <w:rsid w:val="002209F0"/>
    <w:rsid w:val="002210B4"/>
    <w:rsid w:val="00221DEA"/>
    <w:rsid w:val="0022236C"/>
    <w:rsid w:val="0022377B"/>
    <w:rsid w:val="002251A3"/>
    <w:rsid w:val="00226607"/>
    <w:rsid w:val="002324B6"/>
    <w:rsid w:val="00234F7D"/>
    <w:rsid w:val="00235F58"/>
    <w:rsid w:val="00236909"/>
    <w:rsid w:val="00236EB4"/>
    <w:rsid w:val="00241F8A"/>
    <w:rsid w:val="00242A75"/>
    <w:rsid w:val="00242E52"/>
    <w:rsid w:val="00246E41"/>
    <w:rsid w:val="00251C09"/>
    <w:rsid w:val="0025373A"/>
    <w:rsid w:val="00253845"/>
    <w:rsid w:val="002546EF"/>
    <w:rsid w:val="00262001"/>
    <w:rsid w:val="00263E80"/>
    <w:rsid w:val="002679F0"/>
    <w:rsid w:val="00271E05"/>
    <w:rsid w:val="00280BDB"/>
    <w:rsid w:val="00281F39"/>
    <w:rsid w:val="0028500C"/>
    <w:rsid w:val="0028575C"/>
    <w:rsid w:val="002879F6"/>
    <w:rsid w:val="00291CD8"/>
    <w:rsid w:val="00292F73"/>
    <w:rsid w:val="0029554A"/>
    <w:rsid w:val="00297734"/>
    <w:rsid w:val="002A2DDC"/>
    <w:rsid w:val="002A3479"/>
    <w:rsid w:val="002A3683"/>
    <w:rsid w:val="002B7B10"/>
    <w:rsid w:val="002B7C92"/>
    <w:rsid w:val="002C176B"/>
    <w:rsid w:val="002C3627"/>
    <w:rsid w:val="002D005F"/>
    <w:rsid w:val="002D2273"/>
    <w:rsid w:val="002D5597"/>
    <w:rsid w:val="002E1B63"/>
    <w:rsid w:val="002E357A"/>
    <w:rsid w:val="002E3B58"/>
    <w:rsid w:val="002E4234"/>
    <w:rsid w:val="002E5273"/>
    <w:rsid w:val="002F0D8E"/>
    <w:rsid w:val="002F4C45"/>
    <w:rsid w:val="002F5C0C"/>
    <w:rsid w:val="00300FDB"/>
    <w:rsid w:val="00302739"/>
    <w:rsid w:val="00312804"/>
    <w:rsid w:val="00313922"/>
    <w:rsid w:val="00315D1F"/>
    <w:rsid w:val="003160CF"/>
    <w:rsid w:val="00317091"/>
    <w:rsid w:val="00317530"/>
    <w:rsid w:val="00320CB4"/>
    <w:rsid w:val="00321E92"/>
    <w:rsid w:val="00322535"/>
    <w:rsid w:val="003259AF"/>
    <w:rsid w:val="00325F9F"/>
    <w:rsid w:val="0033062D"/>
    <w:rsid w:val="003306DD"/>
    <w:rsid w:val="00330A4E"/>
    <w:rsid w:val="00332242"/>
    <w:rsid w:val="003332BA"/>
    <w:rsid w:val="003348AA"/>
    <w:rsid w:val="00340D9B"/>
    <w:rsid w:val="00340FDE"/>
    <w:rsid w:val="003460F3"/>
    <w:rsid w:val="00346534"/>
    <w:rsid w:val="003479E3"/>
    <w:rsid w:val="003517E7"/>
    <w:rsid w:val="00351C4B"/>
    <w:rsid w:val="00357BDF"/>
    <w:rsid w:val="00360A67"/>
    <w:rsid w:val="00360BAF"/>
    <w:rsid w:val="00361596"/>
    <w:rsid w:val="00362C01"/>
    <w:rsid w:val="00367D5E"/>
    <w:rsid w:val="00371B5F"/>
    <w:rsid w:val="00372E66"/>
    <w:rsid w:val="00373160"/>
    <w:rsid w:val="00375933"/>
    <w:rsid w:val="0037633C"/>
    <w:rsid w:val="00382E35"/>
    <w:rsid w:val="00384168"/>
    <w:rsid w:val="003872E4"/>
    <w:rsid w:val="00390AD8"/>
    <w:rsid w:val="00390C14"/>
    <w:rsid w:val="00391F54"/>
    <w:rsid w:val="00393447"/>
    <w:rsid w:val="00396F2C"/>
    <w:rsid w:val="003A3F27"/>
    <w:rsid w:val="003A5862"/>
    <w:rsid w:val="003B0042"/>
    <w:rsid w:val="003B45A7"/>
    <w:rsid w:val="003B4F42"/>
    <w:rsid w:val="003B4FCF"/>
    <w:rsid w:val="003B6088"/>
    <w:rsid w:val="003C0E61"/>
    <w:rsid w:val="003D485E"/>
    <w:rsid w:val="003D5559"/>
    <w:rsid w:val="003D5741"/>
    <w:rsid w:val="003D7E9E"/>
    <w:rsid w:val="003E080C"/>
    <w:rsid w:val="00400A69"/>
    <w:rsid w:val="00400F75"/>
    <w:rsid w:val="00405301"/>
    <w:rsid w:val="00406CA3"/>
    <w:rsid w:val="00411EFB"/>
    <w:rsid w:val="00417593"/>
    <w:rsid w:val="00422CC8"/>
    <w:rsid w:val="00424FB3"/>
    <w:rsid w:val="00426402"/>
    <w:rsid w:val="0042686B"/>
    <w:rsid w:val="00426DC5"/>
    <w:rsid w:val="00430411"/>
    <w:rsid w:val="004314F4"/>
    <w:rsid w:val="00432DC4"/>
    <w:rsid w:val="004373E9"/>
    <w:rsid w:val="00440265"/>
    <w:rsid w:val="0044036C"/>
    <w:rsid w:val="0044065E"/>
    <w:rsid w:val="00444679"/>
    <w:rsid w:val="004458BB"/>
    <w:rsid w:val="0045095B"/>
    <w:rsid w:val="00455701"/>
    <w:rsid w:val="00461AA3"/>
    <w:rsid w:val="00462FF9"/>
    <w:rsid w:val="00471CEC"/>
    <w:rsid w:val="00473D8F"/>
    <w:rsid w:val="0047786D"/>
    <w:rsid w:val="004805DB"/>
    <w:rsid w:val="00480B2B"/>
    <w:rsid w:val="0048511D"/>
    <w:rsid w:val="00495AFE"/>
    <w:rsid w:val="00496185"/>
    <w:rsid w:val="004A18D9"/>
    <w:rsid w:val="004A75FF"/>
    <w:rsid w:val="004B0877"/>
    <w:rsid w:val="004B4D68"/>
    <w:rsid w:val="004C181C"/>
    <w:rsid w:val="004C445A"/>
    <w:rsid w:val="004C4477"/>
    <w:rsid w:val="004C6673"/>
    <w:rsid w:val="004C7096"/>
    <w:rsid w:val="004C78DD"/>
    <w:rsid w:val="004C7CD6"/>
    <w:rsid w:val="004D3C4E"/>
    <w:rsid w:val="004D70EE"/>
    <w:rsid w:val="004D7C66"/>
    <w:rsid w:val="004E0167"/>
    <w:rsid w:val="004E152E"/>
    <w:rsid w:val="004E5371"/>
    <w:rsid w:val="004E77D0"/>
    <w:rsid w:val="004F29B4"/>
    <w:rsid w:val="004F3228"/>
    <w:rsid w:val="004F6DB3"/>
    <w:rsid w:val="005020DE"/>
    <w:rsid w:val="005051BE"/>
    <w:rsid w:val="00506D43"/>
    <w:rsid w:val="00507297"/>
    <w:rsid w:val="00510DCF"/>
    <w:rsid w:val="00511151"/>
    <w:rsid w:val="005124A3"/>
    <w:rsid w:val="00512A66"/>
    <w:rsid w:val="00515B82"/>
    <w:rsid w:val="0051608A"/>
    <w:rsid w:val="0051755E"/>
    <w:rsid w:val="005208D0"/>
    <w:rsid w:val="00524029"/>
    <w:rsid w:val="00524E15"/>
    <w:rsid w:val="00533B2A"/>
    <w:rsid w:val="0053400A"/>
    <w:rsid w:val="0053635F"/>
    <w:rsid w:val="00536C3C"/>
    <w:rsid w:val="00537853"/>
    <w:rsid w:val="00537E5F"/>
    <w:rsid w:val="00540C2F"/>
    <w:rsid w:val="0054119B"/>
    <w:rsid w:val="00542F30"/>
    <w:rsid w:val="00544407"/>
    <w:rsid w:val="0054736C"/>
    <w:rsid w:val="00547941"/>
    <w:rsid w:val="005505FD"/>
    <w:rsid w:val="00554B7D"/>
    <w:rsid w:val="00564A0C"/>
    <w:rsid w:val="00564F91"/>
    <w:rsid w:val="0056706B"/>
    <w:rsid w:val="00571BCB"/>
    <w:rsid w:val="005734DC"/>
    <w:rsid w:val="00573DE7"/>
    <w:rsid w:val="00575956"/>
    <w:rsid w:val="00575C51"/>
    <w:rsid w:val="005777D1"/>
    <w:rsid w:val="005873FB"/>
    <w:rsid w:val="005910DC"/>
    <w:rsid w:val="00594F6B"/>
    <w:rsid w:val="0059544C"/>
    <w:rsid w:val="00597C52"/>
    <w:rsid w:val="005A067E"/>
    <w:rsid w:val="005B304B"/>
    <w:rsid w:val="005B6868"/>
    <w:rsid w:val="005C07C8"/>
    <w:rsid w:val="005C2C71"/>
    <w:rsid w:val="005C5B2E"/>
    <w:rsid w:val="005C68B4"/>
    <w:rsid w:val="005D2ABC"/>
    <w:rsid w:val="005D3003"/>
    <w:rsid w:val="005D616B"/>
    <w:rsid w:val="005D6C2D"/>
    <w:rsid w:val="005E3C13"/>
    <w:rsid w:val="005E47AA"/>
    <w:rsid w:val="005E7B33"/>
    <w:rsid w:val="005F09D2"/>
    <w:rsid w:val="005F1668"/>
    <w:rsid w:val="005F2769"/>
    <w:rsid w:val="005F2AD0"/>
    <w:rsid w:val="005F2FD2"/>
    <w:rsid w:val="005F4961"/>
    <w:rsid w:val="0060186C"/>
    <w:rsid w:val="00605A2E"/>
    <w:rsid w:val="0060769D"/>
    <w:rsid w:val="00611B2F"/>
    <w:rsid w:val="006121F4"/>
    <w:rsid w:val="00617539"/>
    <w:rsid w:val="00617590"/>
    <w:rsid w:val="00617B08"/>
    <w:rsid w:val="006260BB"/>
    <w:rsid w:val="00627AB4"/>
    <w:rsid w:val="00631D1E"/>
    <w:rsid w:val="006335ED"/>
    <w:rsid w:val="00633E53"/>
    <w:rsid w:val="006342DB"/>
    <w:rsid w:val="006343EC"/>
    <w:rsid w:val="0063539D"/>
    <w:rsid w:val="006371EA"/>
    <w:rsid w:val="00637F53"/>
    <w:rsid w:val="00650FD7"/>
    <w:rsid w:val="006511A8"/>
    <w:rsid w:val="00653CD9"/>
    <w:rsid w:val="00654C80"/>
    <w:rsid w:val="00660ECB"/>
    <w:rsid w:val="00661F06"/>
    <w:rsid w:val="00664AC8"/>
    <w:rsid w:val="0066728E"/>
    <w:rsid w:val="0067031D"/>
    <w:rsid w:val="0067378F"/>
    <w:rsid w:val="0067489E"/>
    <w:rsid w:val="006773E1"/>
    <w:rsid w:val="0068386A"/>
    <w:rsid w:val="00685738"/>
    <w:rsid w:val="00691000"/>
    <w:rsid w:val="00695D34"/>
    <w:rsid w:val="006A0FCD"/>
    <w:rsid w:val="006A4226"/>
    <w:rsid w:val="006A4FC1"/>
    <w:rsid w:val="006A5636"/>
    <w:rsid w:val="006A6711"/>
    <w:rsid w:val="006A6CB4"/>
    <w:rsid w:val="006B0BA0"/>
    <w:rsid w:val="006B12C0"/>
    <w:rsid w:val="006C0607"/>
    <w:rsid w:val="006C3771"/>
    <w:rsid w:val="006C5213"/>
    <w:rsid w:val="006C5D9F"/>
    <w:rsid w:val="006D0AF0"/>
    <w:rsid w:val="006D35DC"/>
    <w:rsid w:val="006D4F09"/>
    <w:rsid w:val="006E1443"/>
    <w:rsid w:val="006E2C64"/>
    <w:rsid w:val="006E4C07"/>
    <w:rsid w:val="006E6BFD"/>
    <w:rsid w:val="006E746B"/>
    <w:rsid w:val="006F3E35"/>
    <w:rsid w:val="006F55FA"/>
    <w:rsid w:val="007016D6"/>
    <w:rsid w:val="00707BC6"/>
    <w:rsid w:val="0071134C"/>
    <w:rsid w:val="00714DDE"/>
    <w:rsid w:val="00720AF6"/>
    <w:rsid w:val="00727802"/>
    <w:rsid w:val="00731B29"/>
    <w:rsid w:val="00733795"/>
    <w:rsid w:val="007351D6"/>
    <w:rsid w:val="00737200"/>
    <w:rsid w:val="00737D62"/>
    <w:rsid w:val="007400B5"/>
    <w:rsid w:val="0074491A"/>
    <w:rsid w:val="00747D22"/>
    <w:rsid w:val="00754349"/>
    <w:rsid w:val="00754D85"/>
    <w:rsid w:val="007557E4"/>
    <w:rsid w:val="00756356"/>
    <w:rsid w:val="00757FD8"/>
    <w:rsid w:val="007605F1"/>
    <w:rsid w:val="0076553F"/>
    <w:rsid w:val="00774434"/>
    <w:rsid w:val="007756AB"/>
    <w:rsid w:val="00777833"/>
    <w:rsid w:val="007811F6"/>
    <w:rsid w:val="00781D6C"/>
    <w:rsid w:val="007845E1"/>
    <w:rsid w:val="00785759"/>
    <w:rsid w:val="007936EA"/>
    <w:rsid w:val="007940A9"/>
    <w:rsid w:val="007940BF"/>
    <w:rsid w:val="00795EA0"/>
    <w:rsid w:val="007A149B"/>
    <w:rsid w:val="007C08A9"/>
    <w:rsid w:val="007C244C"/>
    <w:rsid w:val="007C66E4"/>
    <w:rsid w:val="007D641F"/>
    <w:rsid w:val="007D725F"/>
    <w:rsid w:val="007E18F0"/>
    <w:rsid w:val="007E608C"/>
    <w:rsid w:val="007F2B8D"/>
    <w:rsid w:val="007F3206"/>
    <w:rsid w:val="007F44C1"/>
    <w:rsid w:val="007F6D75"/>
    <w:rsid w:val="00801A7F"/>
    <w:rsid w:val="0080563C"/>
    <w:rsid w:val="00806BAC"/>
    <w:rsid w:val="00812DC4"/>
    <w:rsid w:val="00813A84"/>
    <w:rsid w:val="00814260"/>
    <w:rsid w:val="00814DA3"/>
    <w:rsid w:val="00815F39"/>
    <w:rsid w:val="008206EE"/>
    <w:rsid w:val="008216E8"/>
    <w:rsid w:val="008247C4"/>
    <w:rsid w:val="00826611"/>
    <w:rsid w:val="00826BFA"/>
    <w:rsid w:val="00831A18"/>
    <w:rsid w:val="00840B0D"/>
    <w:rsid w:val="00853F5C"/>
    <w:rsid w:val="00854417"/>
    <w:rsid w:val="00856862"/>
    <w:rsid w:val="00856A9B"/>
    <w:rsid w:val="00860AE3"/>
    <w:rsid w:val="008653C3"/>
    <w:rsid w:val="00874BB5"/>
    <w:rsid w:val="00875B83"/>
    <w:rsid w:val="008779C2"/>
    <w:rsid w:val="0088204E"/>
    <w:rsid w:val="00882F78"/>
    <w:rsid w:val="0088596D"/>
    <w:rsid w:val="00886CE3"/>
    <w:rsid w:val="00887632"/>
    <w:rsid w:val="00890AB3"/>
    <w:rsid w:val="00893A2E"/>
    <w:rsid w:val="00895F4A"/>
    <w:rsid w:val="008973E6"/>
    <w:rsid w:val="008B3416"/>
    <w:rsid w:val="008B3930"/>
    <w:rsid w:val="008B422F"/>
    <w:rsid w:val="008B4863"/>
    <w:rsid w:val="008B579D"/>
    <w:rsid w:val="008B6B5F"/>
    <w:rsid w:val="008B744A"/>
    <w:rsid w:val="008C0D0B"/>
    <w:rsid w:val="008C1022"/>
    <w:rsid w:val="008C2552"/>
    <w:rsid w:val="008C50FF"/>
    <w:rsid w:val="008D02D8"/>
    <w:rsid w:val="008D1A38"/>
    <w:rsid w:val="008D78B0"/>
    <w:rsid w:val="008E1EB5"/>
    <w:rsid w:val="008E63DC"/>
    <w:rsid w:val="008E7ADB"/>
    <w:rsid w:val="008E7C88"/>
    <w:rsid w:val="008F0233"/>
    <w:rsid w:val="008F0327"/>
    <w:rsid w:val="008F3A33"/>
    <w:rsid w:val="008F7B61"/>
    <w:rsid w:val="00901A8D"/>
    <w:rsid w:val="009029CF"/>
    <w:rsid w:val="009031D1"/>
    <w:rsid w:val="00905E4B"/>
    <w:rsid w:val="00907D3C"/>
    <w:rsid w:val="00913E57"/>
    <w:rsid w:val="00917DDE"/>
    <w:rsid w:val="00923653"/>
    <w:rsid w:val="00924305"/>
    <w:rsid w:val="00926112"/>
    <w:rsid w:val="00926E1B"/>
    <w:rsid w:val="00927696"/>
    <w:rsid w:val="009317D5"/>
    <w:rsid w:val="00932BA3"/>
    <w:rsid w:val="00933182"/>
    <w:rsid w:val="00933571"/>
    <w:rsid w:val="00940E07"/>
    <w:rsid w:val="009411E1"/>
    <w:rsid w:val="009425CD"/>
    <w:rsid w:val="00943727"/>
    <w:rsid w:val="0094544E"/>
    <w:rsid w:val="00947EBA"/>
    <w:rsid w:val="00953891"/>
    <w:rsid w:val="0096388F"/>
    <w:rsid w:val="00963992"/>
    <w:rsid w:val="00966431"/>
    <w:rsid w:val="00966E03"/>
    <w:rsid w:val="009706A4"/>
    <w:rsid w:val="00970FC4"/>
    <w:rsid w:val="009718CC"/>
    <w:rsid w:val="009750C1"/>
    <w:rsid w:val="00975641"/>
    <w:rsid w:val="00991C98"/>
    <w:rsid w:val="00994827"/>
    <w:rsid w:val="00997F40"/>
    <w:rsid w:val="009A4141"/>
    <w:rsid w:val="009A5CFB"/>
    <w:rsid w:val="009A62C4"/>
    <w:rsid w:val="009B36FD"/>
    <w:rsid w:val="009C0BDB"/>
    <w:rsid w:val="009C2645"/>
    <w:rsid w:val="009C5B24"/>
    <w:rsid w:val="009D1C9B"/>
    <w:rsid w:val="009D2D7E"/>
    <w:rsid w:val="009D5100"/>
    <w:rsid w:val="009E3161"/>
    <w:rsid w:val="009F0F09"/>
    <w:rsid w:val="009F33B1"/>
    <w:rsid w:val="009F7D99"/>
    <w:rsid w:val="00A0200B"/>
    <w:rsid w:val="00A05C7B"/>
    <w:rsid w:val="00A11DCA"/>
    <w:rsid w:val="00A12161"/>
    <w:rsid w:val="00A1234F"/>
    <w:rsid w:val="00A1372A"/>
    <w:rsid w:val="00A16A3E"/>
    <w:rsid w:val="00A204FE"/>
    <w:rsid w:val="00A22171"/>
    <w:rsid w:val="00A22C63"/>
    <w:rsid w:val="00A23C1F"/>
    <w:rsid w:val="00A24C55"/>
    <w:rsid w:val="00A263D3"/>
    <w:rsid w:val="00A2656A"/>
    <w:rsid w:val="00A30314"/>
    <w:rsid w:val="00A324C0"/>
    <w:rsid w:val="00A356AD"/>
    <w:rsid w:val="00A365A2"/>
    <w:rsid w:val="00A37FDF"/>
    <w:rsid w:val="00A42C5E"/>
    <w:rsid w:val="00A4360A"/>
    <w:rsid w:val="00A43914"/>
    <w:rsid w:val="00A449BB"/>
    <w:rsid w:val="00A511A6"/>
    <w:rsid w:val="00A52D71"/>
    <w:rsid w:val="00A52E40"/>
    <w:rsid w:val="00A55696"/>
    <w:rsid w:val="00A75476"/>
    <w:rsid w:val="00A80798"/>
    <w:rsid w:val="00A84390"/>
    <w:rsid w:val="00A86090"/>
    <w:rsid w:val="00A865BA"/>
    <w:rsid w:val="00A877C5"/>
    <w:rsid w:val="00A87F41"/>
    <w:rsid w:val="00A87F8B"/>
    <w:rsid w:val="00A93EC6"/>
    <w:rsid w:val="00A94D0D"/>
    <w:rsid w:val="00AA112C"/>
    <w:rsid w:val="00AA4E65"/>
    <w:rsid w:val="00AB10F4"/>
    <w:rsid w:val="00AB565E"/>
    <w:rsid w:val="00AC3575"/>
    <w:rsid w:val="00AC57C3"/>
    <w:rsid w:val="00AC63CF"/>
    <w:rsid w:val="00AD0169"/>
    <w:rsid w:val="00AD0172"/>
    <w:rsid w:val="00AD2BF7"/>
    <w:rsid w:val="00AD4D17"/>
    <w:rsid w:val="00AD5449"/>
    <w:rsid w:val="00AD6E16"/>
    <w:rsid w:val="00AE261F"/>
    <w:rsid w:val="00AE2DC3"/>
    <w:rsid w:val="00AE3954"/>
    <w:rsid w:val="00AE3AD9"/>
    <w:rsid w:val="00AE5727"/>
    <w:rsid w:val="00AE6AA1"/>
    <w:rsid w:val="00AE7155"/>
    <w:rsid w:val="00AE7B31"/>
    <w:rsid w:val="00AF11A3"/>
    <w:rsid w:val="00AF1EF8"/>
    <w:rsid w:val="00B02088"/>
    <w:rsid w:val="00B0340D"/>
    <w:rsid w:val="00B03636"/>
    <w:rsid w:val="00B046DF"/>
    <w:rsid w:val="00B0506E"/>
    <w:rsid w:val="00B05BC1"/>
    <w:rsid w:val="00B07A8A"/>
    <w:rsid w:val="00B11249"/>
    <w:rsid w:val="00B122F4"/>
    <w:rsid w:val="00B13D72"/>
    <w:rsid w:val="00B144D3"/>
    <w:rsid w:val="00B213D1"/>
    <w:rsid w:val="00B23C80"/>
    <w:rsid w:val="00B339D7"/>
    <w:rsid w:val="00B37157"/>
    <w:rsid w:val="00B37261"/>
    <w:rsid w:val="00B429E8"/>
    <w:rsid w:val="00B50F8B"/>
    <w:rsid w:val="00B53F5C"/>
    <w:rsid w:val="00B54989"/>
    <w:rsid w:val="00B5537F"/>
    <w:rsid w:val="00B55800"/>
    <w:rsid w:val="00B56568"/>
    <w:rsid w:val="00B65AE9"/>
    <w:rsid w:val="00B66676"/>
    <w:rsid w:val="00B6740B"/>
    <w:rsid w:val="00B708B2"/>
    <w:rsid w:val="00B73416"/>
    <w:rsid w:val="00B77477"/>
    <w:rsid w:val="00B81E53"/>
    <w:rsid w:val="00B82470"/>
    <w:rsid w:val="00B94E0B"/>
    <w:rsid w:val="00B94EFE"/>
    <w:rsid w:val="00B954B8"/>
    <w:rsid w:val="00B95AA9"/>
    <w:rsid w:val="00BA570D"/>
    <w:rsid w:val="00BA5A89"/>
    <w:rsid w:val="00BA67F2"/>
    <w:rsid w:val="00BB0578"/>
    <w:rsid w:val="00BB14F3"/>
    <w:rsid w:val="00BB2599"/>
    <w:rsid w:val="00BB4A60"/>
    <w:rsid w:val="00BB6932"/>
    <w:rsid w:val="00BB7B52"/>
    <w:rsid w:val="00BC09B1"/>
    <w:rsid w:val="00BC2838"/>
    <w:rsid w:val="00BC75E3"/>
    <w:rsid w:val="00BD0462"/>
    <w:rsid w:val="00BD049A"/>
    <w:rsid w:val="00BD1C9B"/>
    <w:rsid w:val="00BD2990"/>
    <w:rsid w:val="00BD46AC"/>
    <w:rsid w:val="00BD50BC"/>
    <w:rsid w:val="00BD58F8"/>
    <w:rsid w:val="00BE2434"/>
    <w:rsid w:val="00BE4828"/>
    <w:rsid w:val="00BE7E1C"/>
    <w:rsid w:val="00BF1BCD"/>
    <w:rsid w:val="00BF2633"/>
    <w:rsid w:val="00C01697"/>
    <w:rsid w:val="00C0404B"/>
    <w:rsid w:val="00C07069"/>
    <w:rsid w:val="00C10DDC"/>
    <w:rsid w:val="00C11840"/>
    <w:rsid w:val="00C123EE"/>
    <w:rsid w:val="00C13CB6"/>
    <w:rsid w:val="00C16960"/>
    <w:rsid w:val="00C20386"/>
    <w:rsid w:val="00C24084"/>
    <w:rsid w:val="00C240EA"/>
    <w:rsid w:val="00C24E08"/>
    <w:rsid w:val="00C25A1B"/>
    <w:rsid w:val="00C3071D"/>
    <w:rsid w:val="00C3263C"/>
    <w:rsid w:val="00C34527"/>
    <w:rsid w:val="00C34EF5"/>
    <w:rsid w:val="00C353E2"/>
    <w:rsid w:val="00C370DD"/>
    <w:rsid w:val="00C417EA"/>
    <w:rsid w:val="00C43474"/>
    <w:rsid w:val="00C452A4"/>
    <w:rsid w:val="00C45AB0"/>
    <w:rsid w:val="00C4615A"/>
    <w:rsid w:val="00C47943"/>
    <w:rsid w:val="00C53DA6"/>
    <w:rsid w:val="00C556A8"/>
    <w:rsid w:val="00C5603B"/>
    <w:rsid w:val="00C63CAC"/>
    <w:rsid w:val="00C63F98"/>
    <w:rsid w:val="00C6457A"/>
    <w:rsid w:val="00C65F66"/>
    <w:rsid w:val="00C76192"/>
    <w:rsid w:val="00C76CBA"/>
    <w:rsid w:val="00C83F05"/>
    <w:rsid w:val="00C84144"/>
    <w:rsid w:val="00C84726"/>
    <w:rsid w:val="00C8714F"/>
    <w:rsid w:val="00C877FA"/>
    <w:rsid w:val="00C91BC6"/>
    <w:rsid w:val="00C94DE6"/>
    <w:rsid w:val="00CA061C"/>
    <w:rsid w:val="00CA4819"/>
    <w:rsid w:val="00CB1526"/>
    <w:rsid w:val="00CB15D9"/>
    <w:rsid w:val="00CB4195"/>
    <w:rsid w:val="00CB4AE0"/>
    <w:rsid w:val="00CC2D94"/>
    <w:rsid w:val="00CC657B"/>
    <w:rsid w:val="00CC6C27"/>
    <w:rsid w:val="00CC71EF"/>
    <w:rsid w:val="00CD1247"/>
    <w:rsid w:val="00CD39C3"/>
    <w:rsid w:val="00CD641B"/>
    <w:rsid w:val="00CD7D4C"/>
    <w:rsid w:val="00CE3911"/>
    <w:rsid w:val="00CE4310"/>
    <w:rsid w:val="00CE618C"/>
    <w:rsid w:val="00CE6464"/>
    <w:rsid w:val="00CE7CD2"/>
    <w:rsid w:val="00CF1134"/>
    <w:rsid w:val="00CF2652"/>
    <w:rsid w:val="00CF4569"/>
    <w:rsid w:val="00D01B13"/>
    <w:rsid w:val="00D0457A"/>
    <w:rsid w:val="00D04C1F"/>
    <w:rsid w:val="00D056CC"/>
    <w:rsid w:val="00D12C1A"/>
    <w:rsid w:val="00D25186"/>
    <w:rsid w:val="00D26FDE"/>
    <w:rsid w:val="00D32A78"/>
    <w:rsid w:val="00D32D33"/>
    <w:rsid w:val="00D35977"/>
    <w:rsid w:val="00D40471"/>
    <w:rsid w:val="00D41B12"/>
    <w:rsid w:val="00D43F5A"/>
    <w:rsid w:val="00D46122"/>
    <w:rsid w:val="00D46946"/>
    <w:rsid w:val="00D47978"/>
    <w:rsid w:val="00D63277"/>
    <w:rsid w:val="00D63378"/>
    <w:rsid w:val="00D64597"/>
    <w:rsid w:val="00D6558E"/>
    <w:rsid w:val="00D67816"/>
    <w:rsid w:val="00D742F6"/>
    <w:rsid w:val="00D76935"/>
    <w:rsid w:val="00D779E8"/>
    <w:rsid w:val="00D82669"/>
    <w:rsid w:val="00D830DE"/>
    <w:rsid w:val="00D87A69"/>
    <w:rsid w:val="00D87F07"/>
    <w:rsid w:val="00D90E31"/>
    <w:rsid w:val="00D9142A"/>
    <w:rsid w:val="00D9558F"/>
    <w:rsid w:val="00D9735E"/>
    <w:rsid w:val="00DA50C3"/>
    <w:rsid w:val="00DA7438"/>
    <w:rsid w:val="00DB0788"/>
    <w:rsid w:val="00DB7F6F"/>
    <w:rsid w:val="00DC5BB0"/>
    <w:rsid w:val="00DD0BAD"/>
    <w:rsid w:val="00DD0DE2"/>
    <w:rsid w:val="00DD2CE2"/>
    <w:rsid w:val="00DD60DE"/>
    <w:rsid w:val="00DD642A"/>
    <w:rsid w:val="00DE1406"/>
    <w:rsid w:val="00DE14F6"/>
    <w:rsid w:val="00DE35BE"/>
    <w:rsid w:val="00DF360F"/>
    <w:rsid w:val="00DF36CA"/>
    <w:rsid w:val="00DF4FB8"/>
    <w:rsid w:val="00DF63E3"/>
    <w:rsid w:val="00DF7385"/>
    <w:rsid w:val="00E02F0D"/>
    <w:rsid w:val="00E1061C"/>
    <w:rsid w:val="00E10692"/>
    <w:rsid w:val="00E14738"/>
    <w:rsid w:val="00E1479A"/>
    <w:rsid w:val="00E206A3"/>
    <w:rsid w:val="00E20C64"/>
    <w:rsid w:val="00E24DB8"/>
    <w:rsid w:val="00E26EB0"/>
    <w:rsid w:val="00E27034"/>
    <w:rsid w:val="00E32D4B"/>
    <w:rsid w:val="00E41116"/>
    <w:rsid w:val="00E414EF"/>
    <w:rsid w:val="00E424DA"/>
    <w:rsid w:val="00E45390"/>
    <w:rsid w:val="00E455A5"/>
    <w:rsid w:val="00E5722D"/>
    <w:rsid w:val="00E62643"/>
    <w:rsid w:val="00E62938"/>
    <w:rsid w:val="00E642D3"/>
    <w:rsid w:val="00E702F6"/>
    <w:rsid w:val="00E7387C"/>
    <w:rsid w:val="00E73C17"/>
    <w:rsid w:val="00E778AE"/>
    <w:rsid w:val="00E77A0F"/>
    <w:rsid w:val="00E82D4E"/>
    <w:rsid w:val="00E835A1"/>
    <w:rsid w:val="00E83E2D"/>
    <w:rsid w:val="00E85164"/>
    <w:rsid w:val="00E8739B"/>
    <w:rsid w:val="00E90652"/>
    <w:rsid w:val="00E948B4"/>
    <w:rsid w:val="00E96570"/>
    <w:rsid w:val="00EA31DB"/>
    <w:rsid w:val="00EA68E9"/>
    <w:rsid w:val="00EA7D7F"/>
    <w:rsid w:val="00EB3C38"/>
    <w:rsid w:val="00EC12A0"/>
    <w:rsid w:val="00EC78B7"/>
    <w:rsid w:val="00ED14BD"/>
    <w:rsid w:val="00ED24F1"/>
    <w:rsid w:val="00ED41E5"/>
    <w:rsid w:val="00EE332B"/>
    <w:rsid w:val="00EE6C01"/>
    <w:rsid w:val="00EF1519"/>
    <w:rsid w:val="00EF2896"/>
    <w:rsid w:val="00EF2C61"/>
    <w:rsid w:val="00EF4610"/>
    <w:rsid w:val="00EF6CB2"/>
    <w:rsid w:val="00EF7939"/>
    <w:rsid w:val="00F01A5C"/>
    <w:rsid w:val="00F04DE2"/>
    <w:rsid w:val="00F076E3"/>
    <w:rsid w:val="00F11CFC"/>
    <w:rsid w:val="00F1463A"/>
    <w:rsid w:val="00F15936"/>
    <w:rsid w:val="00F20B68"/>
    <w:rsid w:val="00F23DBE"/>
    <w:rsid w:val="00F31737"/>
    <w:rsid w:val="00F329A7"/>
    <w:rsid w:val="00F40513"/>
    <w:rsid w:val="00F41C5C"/>
    <w:rsid w:val="00F424A9"/>
    <w:rsid w:val="00F4459F"/>
    <w:rsid w:val="00F508C7"/>
    <w:rsid w:val="00F52F72"/>
    <w:rsid w:val="00F5729F"/>
    <w:rsid w:val="00F60524"/>
    <w:rsid w:val="00F65587"/>
    <w:rsid w:val="00F656A1"/>
    <w:rsid w:val="00F65B62"/>
    <w:rsid w:val="00F72DC7"/>
    <w:rsid w:val="00F772DD"/>
    <w:rsid w:val="00F776C3"/>
    <w:rsid w:val="00F77E06"/>
    <w:rsid w:val="00F8101C"/>
    <w:rsid w:val="00F850F4"/>
    <w:rsid w:val="00F85AD8"/>
    <w:rsid w:val="00F9021F"/>
    <w:rsid w:val="00F93464"/>
    <w:rsid w:val="00F95594"/>
    <w:rsid w:val="00F973A7"/>
    <w:rsid w:val="00FA5DE1"/>
    <w:rsid w:val="00FA7D60"/>
    <w:rsid w:val="00FB260A"/>
    <w:rsid w:val="00FB2B02"/>
    <w:rsid w:val="00FB4897"/>
    <w:rsid w:val="00FB6664"/>
    <w:rsid w:val="00FC60C3"/>
    <w:rsid w:val="00FC6311"/>
    <w:rsid w:val="00FC7CE6"/>
    <w:rsid w:val="00FD0795"/>
    <w:rsid w:val="00FD0A4E"/>
    <w:rsid w:val="00FD3A37"/>
    <w:rsid w:val="00FD577E"/>
    <w:rsid w:val="00FD6497"/>
    <w:rsid w:val="00FD73BD"/>
    <w:rsid w:val="00FE14B4"/>
    <w:rsid w:val="00FE1EBE"/>
    <w:rsid w:val="00FF2EC3"/>
    <w:rsid w:val="00FF462C"/>
    <w:rsid w:val="00FF66DC"/>
    <w:rsid w:val="00FF7CD6"/>
    <w:rsid w:val="012A4E2C"/>
    <w:rsid w:val="02DC2156"/>
    <w:rsid w:val="03CC3F79"/>
    <w:rsid w:val="05CD222A"/>
    <w:rsid w:val="06084616"/>
    <w:rsid w:val="06A9292B"/>
    <w:rsid w:val="08EF7A39"/>
    <w:rsid w:val="0A5844F0"/>
    <w:rsid w:val="0EE41D10"/>
    <w:rsid w:val="11386E78"/>
    <w:rsid w:val="11B73ED3"/>
    <w:rsid w:val="12277661"/>
    <w:rsid w:val="133D4C82"/>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E0C3040"/>
    <w:rsid w:val="2E40384E"/>
    <w:rsid w:val="2F083808"/>
    <w:rsid w:val="2F0B058C"/>
    <w:rsid w:val="2F7C5FA4"/>
    <w:rsid w:val="344833B2"/>
    <w:rsid w:val="3D6C58AA"/>
    <w:rsid w:val="3E799816"/>
    <w:rsid w:val="403F2E01"/>
    <w:rsid w:val="431A1904"/>
    <w:rsid w:val="45413951"/>
    <w:rsid w:val="46E47FFF"/>
    <w:rsid w:val="4779601E"/>
    <w:rsid w:val="493E1AE1"/>
    <w:rsid w:val="4B2238EC"/>
    <w:rsid w:val="4C6C7CEB"/>
    <w:rsid w:val="4DDD59C1"/>
    <w:rsid w:val="4EAE0286"/>
    <w:rsid w:val="51FB0B52"/>
    <w:rsid w:val="531F075A"/>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FDD1529"/>
    <w:rsid w:val="710B6BAC"/>
    <w:rsid w:val="71CC633B"/>
    <w:rsid w:val="71F238C8"/>
    <w:rsid w:val="738A5B9F"/>
    <w:rsid w:val="741F6AAA"/>
    <w:rsid w:val="74A0585D"/>
    <w:rsid w:val="77A7157C"/>
    <w:rsid w:val="78B143BF"/>
    <w:rsid w:val="7A035425"/>
    <w:rsid w:val="7AB465B7"/>
    <w:rsid w:val="7AFEC822"/>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067F8C5F"/>
  <w15:docId w15:val="{FBFC8D8C-F167-401C-B1C2-EAF457A2D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c">
    <w:name w:val="Normal"/>
    <w:next w:val="BodyText2"/>
    <w:qFormat/>
    <w:pPr>
      <w:widowControl w:val="0"/>
      <w:jc w:val="both"/>
    </w:pPr>
    <w:rPr>
      <w:rFonts w:ascii="Calibri" w:hAnsi="Calibri" w:cs="Calibri"/>
      <w:kern w:val="2"/>
      <w:sz w:val="21"/>
      <w:szCs w:val="24"/>
    </w:rPr>
  </w:style>
  <w:style w:type="paragraph" w:styleId="1">
    <w:name w:val="heading 1"/>
    <w:basedOn w:val="ac"/>
    <w:next w:val="ac"/>
    <w:qFormat/>
    <w:pPr>
      <w:keepNext/>
      <w:keepLines/>
      <w:spacing w:before="340" w:after="330" w:line="578" w:lineRule="auto"/>
      <w:outlineLvl w:val="0"/>
    </w:pPr>
    <w:rPr>
      <w:b/>
      <w:bCs/>
      <w:kern w:val="44"/>
      <w:sz w:val="44"/>
    </w:rPr>
  </w:style>
  <w:style w:type="paragraph" w:styleId="2">
    <w:name w:val="heading 2"/>
    <w:basedOn w:val="ac"/>
    <w:next w:val="ac"/>
    <w:qFormat/>
    <w:pPr>
      <w:keepNext/>
      <w:keepLines/>
      <w:spacing w:before="260" w:after="260" w:line="415" w:lineRule="auto"/>
      <w:outlineLvl w:val="1"/>
    </w:pPr>
    <w:rPr>
      <w:rFonts w:ascii="Times New Roman" w:eastAsia="黑体" w:hAnsi="Times New Roman"/>
      <w:b/>
      <w:sz w:val="32"/>
    </w:rPr>
  </w:style>
  <w:style w:type="paragraph" w:styleId="3">
    <w:name w:val="heading 3"/>
    <w:basedOn w:val="ac"/>
    <w:next w:val="ac"/>
    <w:qFormat/>
    <w:pPr>
      <w:keepNext/>
      <w:keepLines/>
      <w:spacing w:before="260" w:after="260" w:line="415" w:lineRule="auto"/>
      <w:outlineLvl w:val="2"/>
    </w:pPr>
    <w:rPr>
      <w:b/>
      <w:sz w:val="32"/>
    </w:rPr>
  </w:style>
  <w:style w:type="paragraph" w:styleId="7">
    <w:name w:val="heading 7"/>
    <w:basedOn w:val="ac"/>
    <w:next w:val="ac"/>
    <w:link w:val="70"/>
    <w:uiPriority w:val="9"/>
    <w:qFormat/>
    <w:pPr>
      <w:keepNext/>
      <w:keepLines/>
      <w:spacing w:before="240" w:after="64" w:line="320" w:lineRule="auto"/>
      <w:outlineLvl w:val="6"/>
    </w:pPr>
    <w:rPr>
      <w:b/>
      <w:bCs/>
      <w:sz w:val="24"/>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BodyText2">
    <w:name w:val="BodyText2"/>
    <w:basedOn w:val="ac"/>
    <w:qFormat/>
    <w:pPr>
      <w:spacing w:after="120" w:line="480" w:lineRule="auto"/>
      <w:textAlignment w:val="baseline"/>
    </w:pPr>
    <w:rPr>
      <w:rFonts w:cs="Times New Roman"/>
      <w:sz w:val="32"/>
      <w:szCs w:val="32"/>
    </w:rPr>
  </w:style>
  <w:style w:type="paragraph" w:styleId="af0">
    <w:name w:val="annotation text"/>
    <w:basedOn w:val="ac"/>
    <w:link w:val="af1"/>
    <w:uiPriority w:val="99"/>
    <w:unhideWhenUsed/>
    <w:qFormat/>
    <w:pPr>
      <w:adjustRightInd w:val="0"/>
      <w:spacing w:line="400" w:lineRule="exact"/>
      <w:jc w:val="left"/>
    </w:pPr>
    <w:rPr>
      <w:szCs w:val="21"/>
    </w:rPr>
  </w:style>
  <w:style w:type="paragraph" w:styleId="af2">
    <w:name w:val="Balloon Text"/>
    <w:basedOn w:val="ac"/>
    <w:link w:val="af3"/>
    <w:uiPriority w:val="99"/>
    <w:unhideWhenUsed/>
    <w:qFormat/>
    <w:rPr>
      <w:sz w:val="18"/>
      <w:szCs w:val="18"/>
    </w:rPr>
  </w:style>
  <w:style w:type="paragraph" w:styleId="af4">
    <w:name w:val="footer"/>
    <w:basedOn w:val="ac"/>
    <w:link w:val="af5"/>
    <w:uiPriority w:val="99"/>
    <w:qFormat/>
    <w:pPr>
      <w:tabs>
        <w:tab w:val="center" w:pos="4153"/>
        <w:tab w:val="right" w:pos="8306"/>
      </w:tabs>
      <w:snapToGrid w:val="0"/>
      <w:jc w:val="left"/>
    </w:pPr>
    <w:rPr>
      <w:sz w:val="18"/>
      <w:szCs w:val="18"/>
    </w:rPr>
  </w:style>
  <w:style w:type="paragraph" w:styleId="af6">
    <w:name w:val="envelope return"/>
    <w:basedOn w:val="ac"/>
    <w:qFormat/>
    <w:pPr>
      <w:snapToGrid w:val="0"/>
    </w:pPr>
    <w:rPr>
      <w:rFonts w:ascii="Times New Roman" w:hAnsi="Times New Roman"/>
    </w:rPr>
  </w:style>
  <w:style w:type="paragraph" w:styleId="af7">
    <w:name w:val="header"/>
    <w:basedOn w:val="ac"/>
    <w:link w:val="af8"/>
    <w:qFormat/>
    <w:pPr>
      <w:pBdr>
        <w:bottom w:val="single" w:sz="6" w:space="1" w:color="auto"/>
      </w:pBdr>
      <w:tabs>
        <w:tab w:val="center" w:pos="4153"/>
        <w:tab w:val="right" w:pos="8306"/>
      </w:tabs>
      <w:snapToGrid w:val="0"/>
      <w:jc w:val="center"/>
    </w:pPr>
    <w:rPr>
      <w:sz w:val="18"/>
      <w:szCs w:val="18"/>
    </w:rPr>
  </w:style>
  <w:style w:type="paragraph" w:styleId="4">
    <w:name w:val="toc 4"/>
    <w:basedOn w:val="ac"/>
    <w:next w:val="ac"/>
    <w:uiPriority w:val="39"/>
    <w:unhideWhenUsed/>
    <w:qFormat/>
    <w:pPr>
      <w:tabs>
        <w:tab w:val="right" w:leader="dot" w:pos="9344"/>
      </w:tabs>
      <w:adjustRightInd w:val="0"/>
      <w:spacing w:line="300" w:lineRule="exact"/>
      <w:ind w:left="629"/>
    </w:pPr>
    <w:rPr>
      <w:rFonts w:ascii="宋体"/>
      <w:szCs w:val="21"/>
    </w:rPr>
  </w:style>
  <w:style w:type="paragraph" w:styleId="af9">
    <w:name w:val="Normal (Web)"/>
    <w:basedOn w:val="ac"/>
    <w:uiPriority w:val="99"/>
    <w:semiHidden/>
    <w:unhideWhenUsed/>
    <w:qFormat/>
    <w:rPr>
      <w:sz w:val="24"/>
    </w:rPr>
  </w:style>
  <w:style w:type="table" w:styleId="afa">
    <w:name w:val="Table Grid"/>
    <w:basedOn w:val="ae"/>
    <w:uiPriority w:val="39"/>
    <w:qFormat/>
    <w:rsid w:val="00041CA7"/>
    <w:pPr>
      <w:widowControl w:val="0"/>
      <w:jc w:val="both"/>
    </w:pPr>
    <w:tblPr>
      <w:tblBorders>
        <w:top w:val="single" w:sz="4" w:space="0" w:color="auto"/>
        <w:bottom w:val="single" w:sz="4" w:space="0" w:color="auto"/>
      </w:tblBorders>
    </w:tblPr>
  </w:style>
  <w:style w:type="character" w:styleId="afb">
    <w:name w:val="Strong"/>
    <w:basedOn w:val="ad"/>
    <w:uiPriority w:val="22"/>
    <w:qFormat/>
    <w:rPr>
      <w:b/>
    </w:rPr>
  </w:style>
  <w:style w:type="character" w:styleId="afc">
    <w:name w:val="line number"/>
    <w:qFormat/>
  </w:style>
  <w:style w:type="character" w:styleId="afd">
    <w:name w:val="Hyperlink"/>
    <w:qFormat/>
    <w:rPr>
      <w:rFonts w:ascii="宋体" w:eastAsia="宋体"/>
      <w:color w:val="auto"/>
      <w:spacing w:val="0"/>
      <w:w w:val="100"/>
      <w:position w:val="0"/>
      <w:sz w:val="21"/>
      <w:u w:val="none"/>
      <w:vertAlign w:val="baseline"/>
    </w:rPr>
  </w:style>
  <w:style w:type="character" w:styleId="afe">
    <w:name w:val="annotation reference"/>
    <w:uiPriority w:val="99"/>
    <w:qFormat/>
    <w:rPr>
      <w:sz w:val="21"/>
    </w:rPr>
  </w:style>
  <w:style w:type="character" w:styleId="aff">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0">
    <w:name w:val="标题 7 字符"/>
    <w:link w:val="7"/>
    <w:qFormat/>
    <w:rPr>
      <w:rFonts w:eastAsia="宋体"/>
      <w:b/>
      <w:bCs/>
      <w:kern w:val="2"/>
      <w:sz w:val="24"/>
      <w:szCs w:val="24"/>
    </w:rPr>
  </w:style>
  <w:style w:type="character" w:customStyle="1" w:styleId="af1">
    <w:name w:val="批注文字 字符"/>
    <w:link w:val="af0"/>
    <w:uiPriority w:val="99"/>
    <w:semiHidden/>
    <w:qFormat/>
    <w:rPr>
      <w:rFonts w:ascii="Calibri" w:eastAsia="宋体" w:hAnsi="Calibri"/>
      <w:kern w:val="2"/>
      <w:sz w:val="21"/>
      <w:szCs w:val="21"/>
    </w:rPr>
  </w:style>
  <w:style w:type="character" w:customStyle="1" w:styleId="af3">
    <w:name w:val="批注框文本 字符"/>
    <w:link w:val="af2"/>
    <w:uiPriority w:val="99"/>
    <w:semiHidden/>
    <w:qFormat/>
    <w:rPr>
      <w:rFonts w:eastAsia="宋体"/>
      <w:kern w:val="2"/>
      <w:sz w:val="18"/>
      <w:szCs w:val="18"/>
    </w:rPr>
  </w:style>
  <w:style w:type="character" w:customStyle="1" w:styleId="af5">
    <w:name w:val="页脚 字符"/>
    <w:link w:val="af4"/>
    <w:uiPriority w:val="99"/>
    <w:qFormat/>
    <w:locked/>
    <w:rPr>
      <w:rFonts w:eastAsia="宋体"/>
      <w:kern w:val="2"/>
      <w:sz w:val="18"/>
      <w:szCs w:val="18"/>
    </w:rPr>
  </w:style>
  <w:style w:type="paragraph" w:customStyle="1" w:styleId="aff0">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1">
    <w:name w:val="标准文件_段"/>
    <w:link w:val="Char"/>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
    <w:name w:val="标准文件_段 Char"/>
    <w:link w:val="aff1"/>
    <w:qFormat/>
    <w:rPr>
      <w:rFonts w:ascii="仿宋" w:eastAsia="仿宋" w:hAnsi="仿宋" w:cs="Calibri"/>
      <w:kern w:val="2"/>
      <w:sz w:val="32"/>
      <w:szCs w:val="32"/>
    </w:rPr>
  </w:style>
  <w:style w:type="paragraph" w:customStyle="1" w:styleId="a6">
    <w:name w:val="标准文件_章标题"/>
    <w:next w:val="aff1"/>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2">
    <w:name w:val="标准文件_二级条标题"/>
    <w:next w:val="aff1"/>
    <w:qFormat/>
    <w:pPr>
      <w:widowControl w:val="0"/>
      <w:spacing w:beforeLines="50" w:before="50" w:afterLines="50" w:after="50"/>
      <w:jc w:val="both"/>
      <w:outlineLvl w:val="2"/>
    </w:pPr>
    <w:rPr>
      <w:rFonts w:ascii="黑体" w:eastAsia="黑体" w:hAnsi="Calibri" w:cs="Calibri"/>
      <w:sz w:val="21"/>
    </w:rPr>
  </w:style>
  <w:style w:type="paragraph" w:customStyle="1" w:styleId="a7">
    <w:name w:val="标准文件_一级条标题"/>
    <w:basedOn w:val="a6"/>
    <w:next w:val="aff1"/>
    <w:qFormat/>
    <w:pPr>
      <w:numPr>
        <w:ilvl w:val="2"/>
      </w:numPr>
      <w:spacing w:beforeLines="0" w:before="50" w:afterLines="0" w:after="50"/>
      <w:outlineLvl w:val="1"/>
    </w:pPr>
  </w:style>
  <w:style w:type="paragraph" w:customStyle="1" w:styleId="aff3">
    <w:name w:val="标准文件_三级条标题"/>
    <w:basedOn w:val="aff2"/>
    <w:next w:val="aff1"/>
    <w:qFormat/>
    <w:pPr>
      <w:outlineLvl w:val="3"/>
    </w:pPr>
  </w:style>
  <w:style w:type="paragraph" w:customStyle="1" w:styleId="aff4">
    <w:name w:val="标准文件_四级条标题"/>
    <w:next w:val="aff1"/>
    <w:qFormat/>
    <w:pPr>
      <w:widowControl w:val="0"/>
      <w:spacing w:beforeLines="50" w:before="50" w:afterLines="50" w:after="50"/>
      <w:jc w:val="both"/>
      <w:outlineLvl w:val="4"/>
    </w:pPr>
    <w:rPr>
      <w:rFonts w:ascii="黑体" w:eastAsia="黑体" w:hAnsi="Calibri" w:cs="Calibri"/>
      <w:sz w:val="21"/>
    </w:rPr>
  </w:style>
  <w:style w:type="paragraph" w:customStyle="1" w:styleId="aa">
    <w:name w:val="标准文件_五级条标题"/>
    <w:next w:val="aff2"/>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5">
    <w:name w:val="前言标题"/>
    <w:next w:val="ac"/>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9">
    <w:name w:val="标准文件_四级无标题"/>
    <w:basedOn w:val="aff4"/>
    <w:qFormat/>
    <w:pPr>
      <w:numPr>
        <w:ilvl w:val="5"/>
        <w:numId w:val="1"/>
      </w:numPr>
    </w:pPr>
    <w:rPr>
      <w:rFonts w:ascii="宋体" w:eastAsia="宋体"/>
      <w:szCs w:val="52"/>
    </w:rPr>
  </w:style>
  <w:style w:type="paragraph" w:customStyle="1" w:styleId="a8">
    <w:name w:val="标准文件_三级无标题"/>
    <w:basedOn w:val="aff3"/>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5">
    <w:name w:val="段"/>
    <w:qFormat/>
    <w:pPr>
      <w:autoSpaceDE w:val="0"/>
      <w:autoSpaceDN w:val="0"/>
      <w:ind w:firstLineChars="200" w:firstLine="200"/>
      <w:jc w:val="both"/>
    </w:pPr>
    <w:rPr>
      <w:rFonts w:ascii="宋体" w:hAnsi="Calibri" w:cs="Calibri"/>
      <w:sz w:val="21"/>
    </w:rPr>
  </w:style>
  <w:style w:type="paragraph" w:customStyle="1" w:styleId="aff6">
    <w:name w:val="二级无"/>
    <w:basedOn w:val="ac"/>
    <w:qFormat/>
    <w:pPr>
      <w:widowControl/>
      <w:tabs>
        <w:tab w:val="left" w:pos="780"/>
      </w:tabs>
      <w:ind w:left="780" w:hanging="360"/>
      <w:jc w:val="left"/>
      <w:outlineLvl w:val="3"/>
    </w:pPr>
    <w:rPr>
      <w:rFonts w:ascii="宋体"/>
      <w:kern w:val="0"/>
      <w:szCs w:val="21"/>
    </w:rPr>
  </w:style>
  <w:style w:type="paragraph" w:customStyle="1" w:styleId="aff7">
    <w:name w:val="标准文件_二级无标题"/>
    <w:basedOn w:val="aff2"/>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c"/>
    <w:qFormat/>
  </w:style>
  <w:style w:type="paragraph" w:customStyle="1" w:styleId="a3">
    <w:name w:val="标准文件_数字编号列项（二级）"/>
    <w:qFormat/>
    <w:pPr>
      <w:numPr>
        <w:ilvl w:val="1"/>
        <w:numId w:val="3"/>
      </w:numPr>
      <w:jc w:val="both"/>
    </w:pPr>
    <w:rPr>
      <w:rFonts w:ascii="宋体" w:hAnsi="Calibri" w:cs="Calibri"/>
      <w:sz w:val="21"/>
    </w:rPr>
  </w:style>
  <w:style w:type="paragraph" w:customStyle="1" w:styleId="a4">
    <w:name w:val="标准文件_编号列项（三级）"/>
    <w:qFormat/>
    <w:pPr>
      <w:numPr>
        <w:ilvl w:val="2"/>
        <w:numId w:val="3"/>
      </w:numPr>
    </w:pPr>
    <w:rPr>
      <w:rFonts w:ascii="宋体" w:hAnsi="Calibri" w:cs="Calibri"/>
      <w:sz w:val="21"/>
    </w:rPr>
  </w:style>
  <w:style w:type="paragraph" w:customStyle="1" w:styleId="a2">
    <w:name w:val="标准文件_字母编号列项（一级）"/>
    <w:qFormat/>
    <w:pPr>
      <w:numPr>
        <w:numId w:val="3"/>
      </w:numPr>
      <w:jc w:val="both"/>
    </w:pPr>
    <w:rPr>
      <w:rFonts w:ascii="宋体" w:hAnsi="Calibri" w:cs="Calibri"/>
      <w:sz w:val="21"/>
    </w:rPr>
  </w:style>
  <w:style w:type="paragraph" w:customStyle="1" w:styleId="aff8">
    <w:name w:val="标准文件_术语条一"/>
    <w:basedOn w:val="ac"/>
    <w:next w:val="aff1"/>
    <w:qFormat/>
    <w:pPr>
      <w:widowControl/>
    </w:pPr>
    <w:rPr>
      <w:rFonts w:ascii="宋体"/>
      <w:kern w:val="0"/>
      <w:szCs w:val="20"/>
    </w:rPr>
  </w:style>
  <w:style w:type="paragraph" w:customStyle="1" w:styleId="abstract">
    <w:name w:val="abstract"/>
    <w:basedOn w:val="ac"/>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c"/>
    <w:qFormat/>
    <w:pPr>
      <w:widowControl/>
      <w:spacing w:before="100" w:beforeAutospacing="1" w:after="100" w:afterAutospacing="1"/>
      <w:jc w:val="left"/>
    </w:pPr>
    <w:rPr>
      <w:rFonts w:ascii="宋体" w:hAnsi="宋体" w:cs="宋体"/>
      <w:kern w:val="0"/>
      <w:sz w:val="24"/>
    </w:rPr>
  </w:style>
  <w:style w:type="paragraph" w:styleId="aff9">
    <w:name w:val="No Spacing"/>
    <w:uiPriority w:val="99"/>
    <w:qFormat/>
    <w:pPr>
      <w:widowControl w:val="0"/>
      <w:jc w:val="both"/>
    </w:pPr>
    <w:rPr>
      <w:rFonts w:ascii="Calibri" w:hAnsi="Calibri"/>
      <w:kern w:val="2"/>
      <w:sz w:val="21"/>
      <w:szCs w:val="24"/>
    </w:rPr>
  </w:style>
  <w:style w:type="paragraph" w:customStyle="1" w:styleId="a1">
    <w:name w:val="标准文件_一级项"/>
    <w:qFormat/>
    <w:pPr>
      <w:numPr>
        <w:numId w:val="4"/>
      </w:numPr>
    </w:pPr>
    <w:rPr>
      <w:rFonts w:ascii="宋体"/>
      <w:sz w:val="21"/>
    </w:rPr>
  </w:style>
  <w:style w:type="paragraph" w:customStyle="1" w:styleId="ab">
    <w:name w:val="附录表标题"/>
    <w:basedOn w:val="ac"/>
    <w:next w:val="aff5"/>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a">
    <w:name w:val="List Paragraph"/>
    <w:basedOn w:val="ac"/>
    <w:uiPriority w:val="99"/>
    <w:unhideWhenUsed/>
    <w:qFormat/>
    <w:pPr>
      <w:ind w:firstLineChars="200" w:firstLine="420"/>
    </w:pPr>
    <w:rPr>
      <w:rFonts w:ascii="Times New Roman" w:hAnsi="Times New Roman" w:cs="Times New Roman"/>
    </w:rPr>
  </w:style>
  <w:style w:type="character" w:customStyle="1" w:styleId="af8">
    <w:name w:val="页眉 字符"/>
    <w:basedOn w:val="ad"/>
    <w:link w:val="af7"/>
    <w:qFormat/>
    <w:rPr>
      <w:rFonts w:ascii="Calibri" w:hAnsi="Calibri" w:cs="Calibri"/>
      <w:kern w:val="2"/>
      <w:sz w:val="18"/>
      <w:szCs w:val="18"/>
    </w:rPr>
  </w:style>
  <w:style w:type="paragraph" w:styleId="affb">
    <w:name w:val="annotation subject"/>
    <w:basedOn w:val="af0"/>
    <w:next w:val="af0"/>
    <w:link w:val="affc"/>
    <w:uiPriority w:val="99"/>
    <w:semiHidden/>
    <w:unhideWhenUsed/>
    <w:rsid w:val="00A2656A"/>
    <w:pPr>
      <w:adjustRightInd/>
      <w:spacing w:line="240" w:lineRule="auto"/>
    </w:pPr>
    <w:rPr>
      <w:b/>
      <w:bCs/>
      <w:szCs w:val="24"/>
    </w:rPr>
  </w:style>
  <w:style w:type="character" w:customStyle="1" w:styleId="affc">
    <w:name w:val="批注主题 字符"/>
    <w:basedOn w:val="af1"/>
    <w:link w:val="affb"/>
    <w:uiPriority w:val="99"/>
    <w:semiHidden/>
    <w:rsid w:val="00A2656A"/>
    <w:rPr>
      <w:rFonts w:ascii="Calibri" w:eastAsia="宋体" w:hAnsi="Calibri" w:cs="Calibri"/>
      <w:b/>
      <w:bCs/>
      <w:kern w:val="2"/>
      <w:sz w:val="21"/>
      <w:szCs w:val="24"/>
    </w:rPr>
  </w:style>
  <w:style w:type="paragraph" w:styleId="affd">
    <w:name w:val="endnote text"/>
    <w:basedOn w:val="ac"/>
    <w:link w:val="affe"/>
    <w:uiPriority w:val="99"/>
    <w:semiHidden/>
    <w:unhideWhenUsed/>
    <w:rsid w:val="00C4615A"/>
    <w:pPr>
      <w:snapToGrid w:val="0"/>
      <w:jc w:val="left"/>
    </w:pPr>
  </w:style>
  <w:style w:type="character" w:customStyle="1" w:styleId="affe">
    <w:name w:val="尾注文本 字符"/>
    <w:basedOn w:val="ad"/>
    <w:link w:val="affd"/>
    <w:uiPriority w:val="99"/>
    <w:semiHidden/>
    <w:rsid w:val="00C4615A"/>
    <w:rPr>
      <w:rFonts w:ascii="Calibri" w:hAnsi="Calibri" w:cs="Calibri"/>
      <w:kern w:val="2"/>
      <w:sz w:val="21"/>
      <w:szCs w:val="24"/>
    </w:rPr>
  </w:style>
  <w:style w:type="character" w:styleId="afff">
    <w:name w:val="endnote reference"/>
    <w:basedOn w:val="ad"/>
    <w:uiPriority w:val="99"/>
    <w:semiHidden/>
    <w:unhideWhenUsed/>
    <w:rsid w:val="00C4615A"/>
    <w:rPr>
      <w:vertAlign w:val="superscript"/>
    </w:rPr>
  </w:style>
  <w:style w:type="paragraph" w:customStyle="1" w:styleId="a0">
    <w:name w:val="标准文件_方框数字列项"/>
    <w:basedOn w:val="aff1"/>
    <w:qFormat/>
    <w:rsid w:val="00390AD8"/>
    <w:pPr>
      <w:numPr>
        <w:numId w:val="6"/>
      </w:numPr>
      <w:spacing w:line="240" w:lineRule="auto"/>
      <w:ind w:firstLineChars="0" w:firstLine="0"/>
    </w:pPr>
    <w:rPr>
      <w:rFonts w:ascii="宋体" w:eastAsia="宋体" w:hAnsi="Times New Roman" w:cs="Times New Roman"/>
      <w:kern w:val="0"/>
      <w:sz w:val="21"/>
      <w:szCs w:val="20"/>
    </w:rPr>
  </w:style>
  <w:style w:type="paragraph" w:styleId="afff0">
    <w:name w:val="Date"/>
    <w:basedOn w:val="ac"/>
    <w:next w:val="ac"/>
    <w:link w:val="afff1"/>
    <w:uiPriority w:val="99"/>
    <w:semiHidden/>
    <w:unhideWhenUsed/>
    <w:rsid w:val="00CB4195"/>
    <w:pPr>
      <w:ind w:leftChars="2500" w:left="100"/>
    </w:pPr>
  </w:style>
  <w:style w:type="character" w:customStyle="1" w:styleId="afff1">
    <w:name w:val="日期 字符"/>
    <w:basedOn w:val="ad"/>
    <w:link w:val="afff0"/>
    <w:uiPriority w:val="99"/>
    <w:semiHidden/>
    <w:rsid w:val="00CB4195"/>
    <w:rPr>
      <w:rFonts w:ascii="Calibri" w:hAnsi="Calibri" w:cs="Calibri"/>
      <w:kern w:val="2"/>
      <w:sz w:val="21"/>
      <w:szCs w:val="24"/>
    </w:rPr>
  </w:style>
  <w:style w:type="paragraph" w:styleId="afff2">
    <w:name w:val="Title"/>
    <w:basedOn w:val="ac"/>
    <w:next w:val="ac"/>
    <w:link w:val="afff3"/>
    <w:uiPriority w:val="10"/>
    <w:qFormat/>
    <w:rsid w:val="00F04DE2"/>
    <w:pPr>
      <w:spacing w:before="240" w:after="60"/>
      <w:jc w:val="center"/>
      <w:outlineLvl w:val="0"/>
    </w:pPr>
    <w:rPr>
      <w:rFonts w:asciiTheme="majorHAnsi" w:eastAsiaTheme="majorEastAsia" w:hAnsiTheme="majorHAnsi" w:cstheme="majorBidi"/>
      <w:b/>
      <w:bCs/>
      <w:sz w:val="32"/>
      <w:szCs w:val="32"/>
    </w:rPr>
  </w:style>
  <w:style w:type="character" w:customStyle="1" w:styleId="afff3">
    <w:name w:val="标题 字符"/>
    <w:basedOn w:val="ad"/>
    <w:link w:val="afff2"/>
    <w:uiPriority w:val="10"/>
    <w:qFormat/>
    <w:rsid w:val="00F04DE2"/>
    <w:rPr>
      <w:rFonts w:asciiTheme="majorHAnsi" w:eastAsiaTheme="majorEastAsia" w:hAnsiTheme="majorHAnsi" w:cstheme="majorBidi"/>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982672">
      <w:bodyDiv w:val="1"/>
      <w:marLeft w:val="0"/>
      <w:marRight w:val="0"/>
      <w:marTop w:val="0"/>
      <w:marBottom w:val="0"/>
      <w:divBdr>
        <w:top w:val="none" w:sz="0" w:space="0" w:color="auto"/>
        <w:left w:val="none" w:sz="0" w:space="0" w:color="auto"/>
        <w:bottom w:val="none" w:sz="0" w:space="0" w:color="auto"/>
        <w:right w:val="none" w:sz="0" w:space="0" w:color="auto"/>
      </w:divBdr>
    </w:div>
    <w:div w:id="415638726">
      <w:bodyDiv w:val="1"/>
      <w:marLeft w:val="0"/>
      <w:marRight w:val="0"/>
      <w:marTop w:val="0"/>
      <w:marBottom w:val="0"/>
      <w:divBdr>
        <w:top w:val="none" w:sz="0" w:space="0" w:color="auto"/>
        <w:left w:val="none" w:sz="0" w:space="0" w:color="auto"/>
        <w:bottom w:val="none" w:sz="0" w:space="0" w:color="auto"/>
        <w:right w:val="none" w:sz="0" w:space="0" w:color="auto"/>
      </w:divBdr>
    </w:div>
    <w:div w:id="809135005">
      <w:bodyDiv w:val="1"/>
      <w:marLeft w:val="0"/>
      <w:marRight w:val="0"/>
      <w:marTop w:val="0"/>
      <w:marBottom w:val="0"/>
      <w:divBdr>
        <w:top w:val="none" w:sz="0" w:space="0" w:color="auto"/>
        <w:left w:val="none" w:sz="0" w:space="0" w:color="auto"/>
        <w:bottom w:val="none" w:sz="0" w:space="0" w:color="auto"/>
        <w:right w:val="none" w:sz="0" w:space="0" w:color="auto"/>
      </w:divBdr>
    </w:div>
    <w:div w:id="875505912">
      <w:bodyDiv w:val="1"/>
      <w:marLeft w:val="0"/>
      <w:marRight w:val="0"/>
      <w:marTop w:val="0"/>
      <w:marBottom w:val="0"/>
      <w:divBdr>
        <w:top w:val="none" w:sz="0" w:space="0" w:color="auto"/>
        <w:left w:val="none" w:sz="0" w:space="0" w:color="auto"/>
        <w:bottom w:val="none" w:sz="0" w:space="0" w:color="auto"/>
        <w:right w:val="none" w:sz="0" w:space="0" w:color="auto"/>
      </w:divBdr>
    </w:div>
    <w:div w:id="1147479588">
      <w:bodyDiv w:val="1"/>
      <w:marLeft w:val="0"/>
      <w:marRight w:val="0"/>
      <w:marTop w:val="0"/>
      <w:marBottom w:val="0"/>
      <w:divBdr>
        <w:top w:val="none" w:sz="0" w:space="0" w:color="auto"/>
        <w:left w:val="none" w:sz="0" w:space="0" w:color="auto"/>
        <w:bottom w:val="none" w:sz="0" w:space="0" w:color="auto"/>
        <w:right w:val="none" w:sz="0" w:space="0" w:color="auto"/>
      </w:divBdr>
    </w:div>
    <w:div w:id="1268124656">
      <w:bodyDiv w:val="1"/>
      <w:marLeft w:val="0"/>
      <w:marRight w:val="0"/>
      <w:marTop w:val="0"/>
      <w:marBottom w:val="0"/>
      <w:divBdr>
        <w:top w:val="none" w:sz="0" w:space="0" w:color="auto"/>
        <w:left w:val="none" w:sz="0" w:space="0" w:color="auto"/>
        <w:bottom w:val="none" w:sz="0" w:space="0" w:color="auto"/>
        <w:right w:val="none" w:sz="0" w:space="0" w:color="auto"/>
      </w:divBdr>
    </w:div>
    <w:div w:id="1508060420">
      <w:bodyDiv w:val="1"/>
      <w:marLeft w:val="0"/>
      <w:marRight w:val="0"/>
      <w:marTop w:val="0"/>
      <w:marBottom w:val="0"/>
      <w:divBdr>
        <w:top w:val="none" w:sz="0" w:space="0" w:color="auto"/>
        <w:left w:val="none" w:sz="0" w:space="0" w:color="auto"/>
        <w:bottom w:val="none" w:sz="0" w:space="0" w:color="auto"/>
        <w:right w:val="none" w:sz="0" w:space="0" w:color="auto"/>
      </w:divBdr>
    </w:div>
    <w:div w:id="1728262098">
      <w:bodyDiv w:val="1"/>
      <w:marLeft w:val="0"/>
      <w:marRight w:val="0"/>
      <w:marTop w:val="0"/>
      <w:marBottom w:val="0"/>
      <w:divBdr>
        <w:top w:val="none" w:sz="0" w:space="0" w:color="auto"/>
        <w:left w:val="none" w:sz="0" w:space="0" w:color="auto"/>
        <w:bottom w:val="none" w:sz="0" w:space="0" w:color="auto"/>
        <w:right w:val="none" w:sz="0" w:space="0" w:color="auto"/>
      </w:divBdr>
    </w:div>
    <w:div w:id="2041784298">
      <w:bodyDiv w:val="1"/>
      <w:marLeft w:val="0"/>
      <w:marRight w:val="0"/>
      <w:marTop w:val="0"/>
      <w:marBottom w:val="0"/>
      <w:divBdr>
        <w:top w:val="none" w:sz="0" w:space="0" w:color="auto"/>
        <w:left w:val="none" w:sz="0" w:space="0" w:color="auto"/>
        <w:bottom w:val="none" w:sz="0" w:space="0" w:color="auto"/>
        <w:right w:val="none" w:sz="0" w:space="0" w:color="auto"/>
      </w:divBdr>
    </w:div>
    <w:div w:id="20428247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D75E034-5005-4273-85F5-62674BEE28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810</TotalTime>
  <Pages>18</Pages>
  <Words>1599</Words>
  <Characters>9115</Characters>
  <Application>Microsoft Office Word</Application>
  <DocSecurity>0</DocSecurity>
  <Lines>75</Lines>
  <Paragraphs>21</Paragraphs>
  <ScaleCrop>false</ScaleCrop>
  <Company>微软中国</Company>
  <LinksUpToDate>false</LinksUpToDate>
  <CharactersWithSpaces>10693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245</cp:revision>
  <cp:lastPrinted>2025-03-24T02:40:00Z</cp:lastPrinted>
  <dcterms:created xsi:type="dcterms:W3CDTF">2024-09-29T09:06:00Z</dcterms:created>
  <dcterms:modified xsi:type="dcterms:W3CDTF">2025-04-21T07:35:00Z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2052-11.8.2.10125</vt:lpwstr>
  </property>
  <property fmtid="{D5CDD505-2E9C-101B-9397-08002B2CF9AE}" pid="3" name="ICV">
    <vt:lpwstr>A922D90BF3B641DA8C66AE267C36FA1E_13</vt:lpwstr>
  </property>
</Properties>
</file>