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86C75">
      <w:pPr>
        <w:spacing w:line="400" w:lineRule="exact"/>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团体标准《东盟进口山竹鲜果》（征求意见稿）</w:t>
      </w:r>
    </w:p>
    <w:p w14:paraId="41D5C6CE">
      <w:pPr>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编制说明</w:t>
      </w:r>
    </w:p>
    <w:p w14:paraId="4138A1E1">
      <w:pPr>
        <w:spacing w:line="400" w:lineRule="exact"/>
        <w:jc w:val="left"/>
        <w:rPr>
          <w:rFonts w:ascii="Times New Roman" w:hAnsi="Times New Roman" w:cs="Times New Roman"/>
          <w:b/>
          <w:bCs/>
          <w:color w:val="auto"/>
          <w:szCs w:val="21"/>
        </w:rPr>
      </w:pPr>
      <w:r>
        <w:rPr>
          <w:rFonts w:ascii="Times New Roman" w:hAnsi="Times New Roman" w:cs="Times New Roman"/>
          <w:b/>
          <w:bCs/>
          <w:color w:val="auto"/>
          <w:szCs w:val="21"/>
        </w:rPr>
        <w:t>一、</w:t>
      </w:r>
      <w:r>
        <w:rPr>
          <w:rFonts w:hint="eastAsia" w:ascii="Times New Roman" w:hAnsi="Times New Roman" w:cs="Times New Roman"/>
          <w:b/>
          <w:bCs/>
          <w:color w:val="auto"/>
          <w:szCs w:val="21"/>
        </w:rPr>
        <w:t>任</w:t>
      </w:r>
      <w:bookmarkStart w:id="6" w:name="_GoBack"/>
      <w:bookmarkEnd w:id="6"/>
      <w:r>
        <w:rPr>
          <w:rFonts w:hint="eastAsia" w:ascii="Times New Roman" w:hAnsi="Times New Roman" w:cs="Times New Roman"/>
          <w:b/>
          <w:bCs/>
          <w:color w:val="auto"/>
          <w:szCs w:val="21"/>
        </w:rPr>
        <w:t>务来源、起草单位、主要起草人</w:t>
      </w:r>
    </w:p>
    <w:p w14:paraId="34A714CC">
      <w:pPr>
        <w:spacing w:line="400" w:lineRule="exact"/>
        <w:jc w:val="left"/>
        <w:rPr>
          <w:rFonts w:ascii="Times New Roman" w:hAnsi="Times New Roman" w:cs="Times New Roman"/>
          <w:color w:val="auto"/>
          <w:szCs w:val="21"/>
        </w:rPr>
      </w:pPr>
      <w:r>
        <w:rPr>
          <w:rFonts w:ascii="Times New Roman" w:hAnsi="Times New Roman" w:cs="Times New Roman"/>
          <w:b/>
          <w:bCs/>
          <w:color w:val="auto"/>
          <w:szCs w:val="21"/>
        </w:rPr>
        <w:t>（</w:t>
      </w:r>
      <w:r>
        <w:rPr>
          <w:rFonts w:hint="eastAsia" w:ascii="Times New Roman" w:hAnsi="Times New Roman" w:cs="Times New Roman"/>
          <w:b/>
          <w:bCs/>
          <w:color w:val="auto"/>
          <w:szCs w:val="21"/>
        </w:rPr>
        <w:t>一</w:t>
      </w:r>
      <w:r>
        <w:rPr>
          <w:rFonts w:ascii="Times New Roman" w:hAnsi="Times New Roman" w:cs="Times New Roman"/>
          <w:b/>
          <w:bCs/>
          <w:color w:val="auto"/>
          <w:szCs w:val="21"/>
        </w:rPr>
        <w:t>）任务来源（项目计划号）</w:t>
      </w:r>
      <w:r>
        <w:rPr>
          <w:rFonts w:ascii="Times New Roman" w:hAnsi="Times New Roman" w:cs="Times New Roman"/>
          <w:color w:val="auto"/>
          <w:szCs w:val="21"/>
        </w:rPr>
        <w:t>：本标准由广西水果行业协会提出并申请，经广西标准化协会批准立项，项目编号为：</w:t>
      </w:r>
      <w:r>
        <w:rPr>
          <w:rFonts w:hint="eastAsia" w:ascii="Times New Roman" w:hAnsi="Times New Roman" w:cs="Times New Roman"/>
          <w:color w:val="auto"/>
          <w:szCs w:val="21"/>
        </w:rPr>
        <w:t>2025-0804</w:t>
      </w:r>
      <w:r>
        <w:rPr>
          <w:rFonts w:ascii="Times New Roman" w:hAnsi="Times New Roman" w:cs="Times New Roman"/>
          <w:color w:val="auto"/>
          <w:szCs w:val="21"/>
        </w:rPr>
        <w:t>。</w:t>
      </w:r>
    </w:p>
    <w:p w14:paraId="31E1D1CC">
      <w:pPr>
        <w:pStyle w:val="12"/>
        <w:ind w:firstLine="420"/>
        <w:rPr>
          <w:color w:val="auto"/>
        </w:rPr>
      </w:pPr>
      <w:r>
        <w:rPr>
          <w:b/>
          <w:bCs/>
          <w:color w:val="auto"/>
        </w:rPr>
        <w:t>（</w:t>
      </w:r>
      <w:r>
        <w:rPr>
          <w:rFonts w:hint="eastAsia"/>
          <w:b/>
          <w:bCs/>
          <w:color w:val="auto"/>
        </w:rPr>
        <w:t>二</w:t>
      </w:r>
      <w:r>
        <w:rPr>
          <w:b/>
          <w:bCs/>
          <w:color w:val="auto"/>
        </w:rPr>
        <w:t>）起草单位：</w:t>
      </w:r>
      <w:r>
        <w:rPr>
          <w:rFonts w:hint="eastAsia"/>
          <w:color w:val="auto"/>
        </w:rPr>
        <w:t>广西水果行业协会、中国热带农业科学院热带作物品种资源研究所、</w:t>
      </w:r>
      <w:r>
        <w:rPr>
          <w:rFonts w:hint="eastAsia"/>
          <w:color w:val="auto"/>
        </w:rPr>
        <w:t>中国检验认证集团广西有限公司、</w:t>
      </w:r>
      <w:r>
        <w:rPr>
          <w:rFonts w:hint="eastAsia"/>
          <w:color w:val="auto"/>
        </w:rPr>
        <w:t>广西明珠农业农村发展研究院。</w:t>
      </w:r>
    </w:p>
    <w:p w14:paraId="5898BFAC">
      <w:pPr>
        <w:pStyle w:val="12"/>
        <w:ind w:firstLine="420"/>
        <w:rPr>
          <w:rFonts w:hint="eastAsia" w:asciiTheme="majorEastAsia" w:hAnsiTheme="majorEastAsia" w:eastAsiaTheme="majorEastAsia" w:cstheme="majorEastAsia"/>
          <w:color w:val="auto"/>
          <w:sz w:val="21"/>
          <w:szCs w:val="21"/>
          <w:lang w:val="en-US" w:eastAsia="zh-CN"/>
        </w:rPr>
      </w:pPr>
      <w:r>
        <w:rPr>
          <w:rFonts w:hint="eastAsia"/>
          <w:color w:val="auto"/>
          <w:lang w:val="en-US" w:eastAsia="zh-CN"/>
        </w:rPr>
        <w:t>标准</w:t>
      </w:r>
      <w:r>
        <w:rPr>
          <w:rFonts w:hint="eastAsia"/>
          <w:color w:val="auto"/>
        </w:rPr>
        <w:t>起草人：</w:t>
      </w:r>
      <w:r>
        <w:rPr>
          <w:rFonts w:hint="eastAsia"/>
          <w:color w:val="auto"/>
          <w:sz w:val="21"/>
          <w:szCs w:val="21"/>
        </w:rPr>
        <w:t>陆红梅、林兴娥、</w:t>
      </w:r>
      <w:r>
        <w:rPr>
          <w:rFonts w:hint="eastAsia"/>
          <w:color w:val="auto"/>
          <w:sz w:val="21"/>
          <w:szCs w:val="21"/>
          <w:lang w:val="en-US" w:eastAsia="zh-CN"/>
        </w:rPr>
        <w:t>樊刚伦、黄俊源、</w:t>
      </w:r>
      <w:r>
        <w:rPr>
          <w:rFonts w:hint="eastAsia"/>
          <w:color w:val="auto"/>
          <w:sz w:val="21"/>
          <w:szCs w:val="21"/>
        </w:rPr>
        <w:t>李秀琴、</w:t>
      </w:r>
      <w:r>
        <w:rPr>
          <w:rFonts w:hint="eastAsia"/>
          <w:color w:val="auto"/>
          <w:sz w:val="21"/>
          <w:szCs w:val="21"/>
          <w:lang w:val="en-US" w:eastAsia="zh-CN"/>
        </w:rPr>
        <w:t>陆小平、</w:t>
      </w:r>
      <w:r>
        <w:rPr>
          <w:rFonts w:hint="eastAsia"/>
          <w:color w:val="auto"/>
          <w:sz w:val="21"/>
          <w:szCs w:val="21"/>
        </w:rPr>
        <w:t>梁秋瑜、许晨郗</w:t>
      </w:r>
      <w:r>
        <w:rPr>
          <w:rFonts w:hint="eastAsia"/>
          <w:color w:val="auto"/>
          <w:sz w:val="21"/>
          <w:szCs w:val="21"/>
          <w:lang w:eastAsia="zh-CN"/>
        </w:rPr>
        <w:t>、</w:t>
      </w:r>
      <w:r>
        <w:rPr>
          <w:rFonts w:ascii="Times New Roman" w:hAnsi="Times New Roman" w:eastAsia="宋体" w:cs="Times New Roman"/>
          <w:color w:val="auto"/>
          <w:kern w:val="0"/>
          <w:sz w:val="21"/>
          <w:szCs w:val="21"/>
        </w:rPr>
        <w:t>周兆禧</w:t>
      </w:r>
      <w:r>
        <w:rPr>
          <w:rFonts w:hint="eastAsia" w:ascii="Times New Roman" w:hAnsi="Times New Roman" w:eastAsia="宋体" w:cs="Times New Roman"/>
          <w:color w:val="auto"/>
          <w:kern w:val="0"/>
          <w:sz w:val="21"/>
          <w:szCs w:val="21"/>
          <w:lang w:eastAsia="zh-CN"/>
        </w:rPr>
        <w:t>、</w:t>
      </w:r>
      <w:r>
        <w:rPr>
          <w:rFonts w:hint="eastAsia"/>
          <w:color w:val="auto"/>
          <w:sz w:val="21"/>
          <w:szCs w:val="21"/>
        </w:rPr>
        <w:t>黄文杰</w:t>
      </w:r>
      <w:r>
        <w:rPr>
          <w:rFonts w:hint="eastAsia"/>
          <w:color w:val="auto"/>
          <w:sz w:val="21"/>
          <w:szCs w:val="21"/>
          <w:lang w:eastAsia="zh-CN"/>
        </w:rPr>
        <w:t>、</w:t>
      </w:r>
      <w:r>
        <w:rPr>
          <w:rFonts w:hint="eastAsia"/>
          <w:color w:val="auto"/>
          <w:sz w:val="21"/>
          <w:szCs w:val="21"/>
        </w:rPr>
        <w:t>李学劲</w:t>
      </w:r>
      <w:r>
        <w:rPr>
          <w:rFonts w:hint="eastAsia"/>
          <w:color w:val="auto"/>
          <w:sz w:val="21"/>
          <w:szCs w:val="21"/>
          <w:lang w:eastAsia="zh-CN"/>
        </w:rPr>
        <w:t>、</w:t>
      </w:r>
      <w:r>
        <w:rPr>
          <w:rFonts w:hint="eastAsia"/>
          <w:color w:val="auto"/>
          <w:sz w:val="21"/>
          <w:szCs w:val="21"/>
          <w:lang w:val="en-US" w:eastAsia="zh-CN"/>
        </w:rPr>
        <w:t>黄晨婧、</w:t>
      </w:r>
      <w:r>
        <w:rPr>
          <w:rFonts w:hint="eastAsia"/>
          <w:color w:val="auto"/>
          <w:sz w:val="21"/>
          <w:szCs w:val="21"/>
        </w:rPr>
        <w:t>禤锦升</w:t>
      </w:r>
      <w:r>
        <w:rPr>
          <w:rFonts w:hint="eastAsia"/>
          <w:color w:val="auto"/>
          <w:sz w:val="21"/>
          <w:szCs w:val="21"/>
          <w:lang w:eastAsia="zh-CN"/>
        </w:rPr>
        <w:t>、</w:t>
      </w:r>
      <w:r>
        <w:rPr>
          <w:rFonts w:hint="eastAsia"/>
          <w:color w:val="auto"/>
          <w:sz w:val="21"/>
          <w:szCs w:val="21"/>
          <w:lang w:val="en-US" w:eastAsia="zh-CN"/>
        </w:rPr>
        <w:t>刘咲頔、谢子四、</w:t>
      </w:r>
      <w:r>
        <w:rPr>
          <w:rFonts w:hint="eastAsia" w:asciiTheme="majorEastAsia" w:hAnsiTheme="majorEastAsia" w:eastAsiaTheme="majorEastAsia" w:cstheme="majorEastAsia"/>
          <w:color w:val="auto"/>
          <w:sz w:val="21"/>
          <w:szCs w:val="21"/>
          <w:lang w:val="en-US" w:eastAsia="zh-CN"/>
        </w:rPr>
        <w:t>邓耀秋</w:t>
      </w:r>
      <w:r>
        <w:rPr>
          <w:rFonts w:hint="eastAsia"/>
          <w:color w:val="auto"/>
          <w:sz w:val="21"/>
          <w:szCs w:val="21"/>
          <w:lang w:eastAsia="zh-CN"/>
        </w:rPr>
        <w:t>、</w:t>
      </w:r>
      <w:r>
        <w:rPr>
          <w:rFonts w:hint="eastAsia"/>
          <w:color w:val="auto"/>
          <w:sz w:val="21"/>
          <w:szCs w:val="21"/>
          <w:lang w:val="en-US" w:eastAsia="zh-CN"/>
        </w:rPr>
        <w:t>何书强、</w:t>
      </w:r>
      <w:r>
        <w:rPr>
          <w:rFonts w:hint="eastAsia"/>
          <w:color w:val="auto"/>
          <w:sz w:val="21"/>
          <w:szCs w:val="21"/>
          <w:lang w:eastAsia="zh-CN"/>
        </w:rPr>
        <w:t>门媛媛、</w:t>
      </w:r>
      <w:r>
        <w:rPr>
          <w:rFonts w:hint="eastAsia"/>
          <w:color w:val="auto"/>
        </w:rPr>
        <w:t>覃晓雯</w:t>
      </w:r>
      <w:r>
        <w:rPr>
          <w:rFonts w:hint="eastAsia"/>
          <w:color w:val="auto"/>
          <w:lang w:eastAsia="zh-CN"/>
        </w:rPr>
        <w:t>、</w:t>
      </w:r>
      <w:r>
        <w:rPr>
          <w:rFonts w:hint="eastAsia"/>
          <w:color w:val="auto"/>
        </w:rPr>
        <w:t>石小兰</w:t>
      </w:r>
      <w:r>
        <w:rPr>
          <w:rFonts w:hint="eastAsia"/>
          <w:color w:val="auto"/>
          <w:lang w:eastAsia="zh-CN"/>
        </w:rPr>
        <w:t>、</w:t>
      </w:r>
      <w:r>
        <w:rPr>
          <w:rFonts w:hint="eastAsia"/>
          <w:color w:val="auto"/>
        </w:rPr>
        <w:t>林明泉</w:t>
      </w:r>
      <w:r>
        <w:rPr>
          <w:rFonts w:hint="eastAsia"/>
          <w:color w:val="auto"/>
          <w:lang w:eastAsia="zh-CN"/>
        </w:rPr>
        <w:t>、</w:t>
      </w:r>
      <w:r>
        <w:rPr>
          <w:rFonts w:hint="eastAsia"/>
          <w:color w:val="auto"/>
        </w:rPr>
        <w:t>黄槟林</w:t>
      </w:r>
      <w:r>
        <w:rPr>
          <w:rFonts w:hint="eastAsia"/>
          <w:color w:val="auto"/>
          <w:lang w:eastAsia="zh-CN"/>
        </w:rPr>
        <w:t>、</w:t>
      </w:r>
      <w:r>
        <w:rPr>
          <w:rFonts w:hint="eastAsia"/>
          <w:color w:val="auto"/>
        </w:rPr>
        <w:t>梁丽</w:t>
      </w:r>
      <w:r>
        <w:rPr>
          <w:rFonts w:hint="eastAsia"/>
          <w:color w:val="auto"/>
          <w:lang w:val="en-US" w:eastAsia="zh-CN"/>
        </w:rPr>
        <w:t>红、</w:t>
      </w:r>
      <w:r>
        <w:rPr>
          <w:rFonts w:hint="eastAsia"/>
          <w:color w:val="auto"/>
        </w:rPr>
        <w:t>肖芙蓉</w:t>
      </w:r>
      <w:r>
        <w:rPr>
          <w:rFonts w:hint="eastAsia"/>
          <w:color w:val="auto"/>
          <w:lang w:eastAsia="zh-CN"/>
        </w:rPr>
        <w:t>、</w:t>
      </w:r>
      <w:r>
        <w:rPr>
          <w:rFonts w:hint="eastAsia"/>
          <w:color w:val="auto"/>
        </w:rPr>
        <w:t>吕婷</w:t>
      </w:r>
      <w:r>
        <w:rPr>
          <w:rFonts w:hint="eastAsia"/>
          <w:color w:val="auto"/>
          <w:lang w:eastAsia="zh-CN"/>
        </w:rPr>
        <w:t>、</w:t>
      </w:r>
      <w:r>
        <w:rPr>
          <w:rFonts w:hint="eastAsia"/>
          <w:color w:val="auto"/>
        </w:rPr>
        <w:t>林益群</w:t>
      </w:r>
      <w:r>
        <w:rPr>
          <w:rFonts w:hint="eastAsia"/>
          <w:color w:val="auto"/>
          <w:lang w:eastAsia="zh-CN"/>
        </w:rPr>
        <w:t>、</w:t>
      </w:r>
      <w:r>
        <w:rPr>
          <w:rFonts w:hint="eastAsia"/>
          <w:color w:val="auto"/>
        </w:rPr>
        <w:t>莫济荣</w:t>
      </w:r>
      <w:r>
        <w:rPr>
          <w:rFonts w:hint="eastAsia"/>
          <w:color w:val="auto"/>
          <w:lang w:eastAsia="zh-CN"/>
        </w:rPr>
        <w:t>、</w:t>
      </w:r>
      <w:r>
        <w:rPr>
          <w:rFonts w:hint="eastAsia"/>
          <w:color w:val="auto"/>
        </w:rPr>
        <w:t>张莹莹</w:t>
      </w:r>
      <w:r>
        <w:rPr>
          <w:rFonts w:hint="eastAsia"/>
          <w:color w:val="auto"/>
          <w:lang w:eastAsia="zh-CN"/>
        </w:rPr>
        <w:t>、</w:t>
      </w:r>
      <w:r>
        <w:rPr>
          <w:rFonts w:hint="eastAsia"/>
          <w:color w:val="auto"/>
        </w:rPr>
        <w:t>甘小丽</w:t>
      </w:r>
      <w:r>
        <w:rPr>
          <w:rFonts w:hint="eastAsia"/>
          <w:color w:val="auto"/>
          <w:lang w:eastAsia="zh-CN"/>
        </w:rPr>
        <w:t>。</w:t>
      </w:r>
    </w:p>
    <w:p w14:paraId="01CB4A20">
      <w:pPr>
        <w:pStyle w:val="12"/>
        <w:ind w:firstLine="420"/>
        <w:rPr>
          <w:rFonts w:hint="eastAsia" w:asciiTheme="majorEastAsia" w:hAnsiTheme="majorEastAsia" w:eastAsiaTheme="majorEastAsia" w:cstheme="majorEastAsia"/>
          <w:color w:val="auto"/>
          <w:sz w:val="21"/>
          <w:szCs w:val="21"/>
          <w:lang w:val="en-US" w:eastAsia="zh-CN"/>
        </w:rPr>
      </w:pPr>
    </w:p>
    <w:p w14:paraId="7A217E66">
      <w:pPr>
        <w:rPr>
          <w:color w:val="auto"/>
        </w:rPr>
      </w:pPr>
      <w:r>
        <w:rPr>
          <w:rFonts w:hint="eastAsia"/>
          <w:color w:val="auto"/>
        </w:rPr>
        <w:t xml:space="preserve">  </w:t>
      </w:r>
    </w:p>
    <w:p w14:paraId="60901B1B">
      <w:pPr>
        <w:spacing w:line="360" w:lineRule="auto"/>
        <w:ind w:firstLine="420"/>
        <w:jc w:val="center"/>
        <w:rPr>
          <w:rFonts w:ascii="Times New Roman" w:hAnsi="Times New Roman" w:eastAsia="黑体" w:cs="Times New Roman"/>
          <w:color w:val="auto"/>
        </w:rPr>
      </w:pPr>
      <w:r>
        <w:rPr>
          <w:rFonts w:ascii="Times New Roman" w:hAnsi="Times New Roman" w:eastAsia="黑体" w:cs="Times New Roman"/>
          <w:color w:val="auto"/>
        </w:rPr>
        <w:t>表1 主要起草人员信息及任务分工</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992"/>
        <w:gridCol w:w="2161"/>
        <w:gridCol w:w="1343"/>
        <w:gridCol w:w="1507"/>
        <w:gridCol w:w="1653"/>
      </w:tblGrid>
      <w:tr w14:paraId="56017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13390697">
            <w:pPr>
              <w:keepNext w:val="0"/>
              <w:keepLines w:val="0"/>
              <w:suppressLineNumbers w:val="0"/>
              <w:spacing w:before="0" w:beforeAutospacing="0" w:after="0" w:afterAutospacing="0" w:line="400" w:lineRule="exact"/>
              <w:ind w:left="0" w:right="0"/>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序号</w:t>
            </w:r>
          </w:p>
        </w:tc>
        <w:tc>
          <w:tcPr>
            <w:tcW w:w="582" w:type="pct"/>
            <w:vAlign w:val="center"/>
          </w:tcPr>
          <w:p w14:paraId="5E4A3585">
            <w:pPr>
              <w:keepNext w:val="0"/>
              <w:keepLines w:val="0"/>
              <w:suppressLineNumbers w:val="0"/>
              <w:spacing w:before="0" w:beforeAutospacing="0" w:after="0" w:afterAutospacing="0" w:line="400" w:lineRule="exact"/>
              <w:ind w:left="0" w:right="0"/>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姓名</w:t>
            </w:r>
          </w:p>
        </w:tc>
        <w:tc>
          <w:tcPr>
            <w:tcW w:w="1268" w:type="pct"/>
            <w:vAlign w:val="center"/>
          </w:tcPr>
          <w:p w14:paraId="530E7A3F">
            <w:pPr>
              <w:keepNext w:val="0"/>
              <w:keepLines w:val="0"/>
              <w:suppressLineNumbers w:val="0"/>
              <w:spacing w:before="0" w:beforeAutospacing="0" w:after="0" w:afterAutospacing="0" w:line="400" w:lineRule="exact"/>
              <w:ind w:left="0" w:right="0"/>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单位</w:t>
            </w:r>
          </w:p>
        </w:tc>
        <w:tc>
          <w:tcPr>
            <w:tcW w:w="788" w:type="pct"/>
            <w:vAlign w:val="center"/>
          </w:tcPr>
          <w:p w14:paraId="5D883CB2">
            <w:pPr>
              <w:keepNext w:val="0"/>
              <w:keepLines w:val="0"/>
              <w:suppressLineNumbers w:val="0"/>
              <w:spacing w:before="0" w:beforeAutospacing="0" w:after="0" w:afterAutospacing="0" w:line="400" w:lineRule="exact"/>
              <w:ind w:left="0" w:right="0"/>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职务</w:t>
            </w:r>
          </w:p>
        </w:tc>
        <w:tc>
          <w:tcPr>
            <w:tcW w:w="884" w:type="pct"/>
            <w:vAlign w:val="center"/>
          </w:tcPr>
          <w:p w14:paraId="101DDF30">
            <w:pPr>
              <w:keepNext w:val="0"/>
              <w:keepLines w:val="0"/>
              <w:suppressLineNumbers w:val="0"/>
              <w:spacing w:before="0" w:beforeAutospacing="0" w:after="0" w:afterAutospacing="0" w:line="400" w:lineRule="exact"/>
              <w:ind w:left="0" w:right="0"/>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职称</w:t>
            </w:r>
          </w:p>
        </w:tc>
        <w:tc>
          <w:tcPr>
            <w:tcW w:w="970" w:type="pct"/>
            <w:vAlign w:val="center"/>
          </w:tcPr>
          <w:p w14:paraId="5E39B961">
            <w:pPr>
              <w:keepNext w:val="0"/>
              <w:keepLines w:val="0"/>
              <w:suppressLineNumbers w:val="0"/>
              <w:spacing w:before="0" w:beforeAutospacing="0" w:after="0" w:afterAutospacing="0" w:line="400" w:lineRule="exact"/>
              <w:ind w:left="0" w:right="0"/>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任务分工</w:t>
            </w:r>
          </w:p>
        </w:tc>
      </w:tr>
      <w:tr w14:paraId="39047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505" w:type="pct"/>
            <w:vAlign w:val="center"/>
          </w:tcPr>
          <w:p w14:paraId="200CBB12">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kern w:val="0"/>
                <w:sz w:val="21"/>
                <w:szCs w:val="21"/>
              </w:rPr>
              <w:t>1</w:t>
            </w:r>
          </w:p>
        </w:tc>
        <w:tc>
          <w:tcPr>
            <w:tcW w:w="582" w:type="pct"/>
            <w:shd w:val="clear" w:color="auto" w:fill="auto"/>
            <w:vAlign w:val="center"/>
          </w:tcPr>
          <w:p w14:paraId="6DB66773">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陆红梅</w:t>
            </w:r>
          </w:p>
        </w:tc>
        <w:tc>
          <w:tcPr>
            <w:tcW w:w="1268" w:type="pct"/>
            <w:shd w:val="clear" w:color="auto" w:fill="auto"/>
            <w:vAlign w:val="center"/>
          </w:tcPr>
          <w:p w14:paraId="04C224AC">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rPr>
              <w:t>广西壮族自治区水果技术指导站</w:t>
            </w:r>
          </w:p>
        </w:tc>
        <w:tc>
          <w:tcPr>
            <w:tcW w:w="788" w:type="pct"/>
            <w:shd w:val="clear" w:color="auto" w:fill="auto"/>
            <w:vAlign w:val="center"/>
          </w:tcPr>
          <w:p w14:paraId="48DC48CF">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副科长（主持工作）</w:t>
            </w:r>
          </w:p>
        </w:tc>
        <w:tc>
          <w:tcPr>
            <w:tcW w:w="884" w:type="pct"/>
            <w:shd w:val="clear" w:color="auto" w:fill="auto"/>
            <w:vAlign w:val="center"/>
          </w:tcPr>
          <w:p w14:paraId="7974D1C1">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lang w:val="en-US" w:eastAsia="zh-CN"/>
              </w:rPr>
              <w:t>高级</w:t>
            </w:r>
            <w:r>
              <w:rPr>
                <w:rFonts w:hint="eastAsia" w:asciiTheme="majorEastAsia" w:hAnsiTheme="majorEastAsia" w:eastAsiaTheme="majorEastAsia" w:cstheme="majorEastAsia"/>
                <w:color w:val="auto"/>
                <w:kern w:val="0"/>
                <w:sz w:val="21"/>
                <w:szCs w:val="21"/>
                <w:lang w:val="en-US" w:eastAsia="zh-CN"/>
              </w:rPr>
              <w:t>农艺师</w:t>
            </w:r>
          </w:p>
        </w:tc>
        <w:tc>
          <w:tcPr>
            <w:tcW w:w="970" w:type="pct"/>
            <w:shd w:val="clear" w:color="auto" w:fill="auto"/>
            <w:vAlign w:val="center"/>
          </w:tcPr>
          <w:p w14:paraId="5553B812">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主持编写</w:t>
            </w:r>
          </w:p>
        </w:tc>
      </w:tr>
      <w:tr w14:paraId="233B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2D3C15B5">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kern w:val="0"/>
                <w:sz w:val="21"/>
                <w:szCs w:val="21"/>
              </w:rPr>
              <w:t>2</w:t>
            </w:r>
          </w:p>
        </w:tc>
        <w:tc>
          <w:tcPr>
            <w:tcW w:w="582" w:type="pct"/>
            <w:shd w:val="clear" w:color="auto" w:fill="auto"/>
            <w:vAlign w:val="center"/>
          </w:tcPr>
          <w:p w14:paraId="415C0C67">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林兴娥</w:t>
            </w:r>
          </w:p>
        </w:tc>
        <w:tc>
          <w:tcPr>
            <w:tcW w:w="1268" w:type="pct"/>
            <w:shd w:val="clear" w:color="auto" w:fill="auto"/>
            <w:vAlign w:val="center"/>
          </w:tcPr>
          <w:p w14:paraId="24D962BE">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中国热带农业科学院热带作物品种资源研究所</w:t>
            </w:r>
          </w:p>
        </w:tc>
        <w:tc>
          <w:tcPr>
            <w:tcW w:w="788" w:type="pct"/>
            <w:shd w:val="clear" w:color="auto" w:fill="auto"/>
            <w:vAlign w:val="center"/>
          </w:tcPr>
          <w:p w14:paraId="4E91678A">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11D615F0">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助理研究员</w:t>
            </w:r>
          </w:p>
        </w:tc>
        <w:tc>
          <w:tcPr>
            <w:tcW w:w="970" w:type="pct"/>
            <w:vAlign w:val="center"/>
          </w:tcPr>
          <w:p w14:paraId="6E40811C">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14A2C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7232C29D">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kern w:val="0"/>
                <w:sz w:val="21"/>
                <w:szCs w:val="21"/>
              </w:rPr>
              <w:t>3</w:t>
            </w:r>
          </w:p>
        </w:tc>
        <w:tc>
          <w:tcPr>
            <w:tcW w:w="582" w:type="pct"/>
            <w:shd w:val="clear" w:color="auto" w:fill="auto"/>
            <w:vAlign w:val="center"/>
          </w:tcPr>
          <w:p w14:paraId="1762281E">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樊刚伦</w:t>
            </w:r>
          </w:p>
        </w:tc>
        <w:tc>
          <w:tcPr>
            <w:tcW w:w="1268" w:type="pct"/>
            <w:shd w:val="clear" w:color="auto" w:fill="auto"/>
            <w:vAlign w:val="center"/>
          </w:tcPr>
          <w:p w14:paraId="0F23DC38">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rPr>
              <w:t>广西壮族自治区水果技术指导站</w:t>
            </w:r>
            <w:r>
              <w:rPr>
                <w:rFonts w:hint="eastAsia" w:asciiTheme="majorEastAsia" w:hAnsiTheme="majorEastAsia" w:eastAsiaTheme="majorEastAsia" w:cstheme="majorEastAsia"/>
                <w:snapToGrid w:val="0"/>
                <w:color w:val="auto"/>
                <w:sz w:val="21"/>
                <w:szCs w:val="21"/>
                <w:lang w:eastAsia="zh-CN"/>
              </w:rPr>
              <w:t>、</w:t>
            </w:r>
            <w:r>
              <w:rPr>
                <w:rFonts w:hint="eastAsia" w:asciiTheme="majorEastAsia" w:hAnsiTheme="majorEastAsia" w:eastAsiaTheme="majorEastAsia" w:cstheme="majorEastAsia"/>
                <w:color w:val="auto"/>
                <w:kern w:val="0"/>
                <w:sz w:val="21"/>
                <w:szCs w:val="21"/>
                <w:lang w:val="en-US" w:eastAsia="zh-CN" w:bidi="ar-SA"/>
              </w:rPr>
              <w:t>广西水果行业协会</w:t>
            </w:r>
          </w:p>
        </w:tc>
        <w:tc>
          <w:tcPr>
            <w:tcW w:w="788" w:type="pct"/>
            <w:shd w:val="clear" w:color="auto" w:fill="auto"/>
            <w:vAlign w:val="center"/>
          </w:tcPr>
          <w:p w14:paraId="3AD8B9A1">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副理事长</w:t>
            </w:r>
          </w:p>
        </w:tc>
        <w:tc>
          <w:tcPr>
            <w:tcW w:w="884" w:type="pct"/>
            <w:shd w:val="clear" w:color="auto" w:fill="auto"/>
            <w:vAlign w:val="center"/>
          </w:tcPr>
          <w:p w14:paraId="3A6A6BAF">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高级农艺师</w:t>
            </w:r>
          </w:p>
        </w:tc>
        <w:tc>
          <w:tcPr>
            <w:tcW w:w="970" w:type="pct"/>
            <w:shd w:val="clear" w:color="auto" w:fill="auto"/>
            <w:vAlign w:val="center"/>
          </w:tcPr>
          <w:p w14:paraId="48595B4A">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BBB4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21AEC86A">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kern w:val="0"/>
                <w:sz w:val="21"/>
                <w:szCs w:val="21"/>
              </w:rPr>
              <w:t>4</w:t>
            </w:r>
          </w:p>
        </w:tc>
        <w:tc>
          <w:tcPr>
            <w:tcW w:w="582" w:type="pct"/>
            <w:shd w:val="clear" w:color="auto" w:fill="auto"/>
            <w:vAlign w:val="center"/>
          </w:tcPr>
          <w:p w14:paraId="2CE93FE6">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黄俊源</w:t>
            </w:r>
          </w:p>
        </w:tc>
        <w:tc>
          <w:tcPr>
            <w:tcW w:w="1268" w:type="pct"/>
            <w:shd w:val="clear" w:color="auto" w:fill="auto"/>
            <w:vAlign w:val="center"/>
          </w:tcPr>
          <w:p w14:paraId="3886CED5">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广西特色作物研究院</w:t>
            </w:r>
          </w:p>
        </w:tc>
        <w:tc>
          <w:tcPr>
            <w:tcW w:w="788" w:type="pct"/>
            <w:shd w:val="clear" w:color="auto" w:fill="auto"/>
            <w:vAlign w:val="center"/>
          </w:tcPr>
          <w:p w14:paraId="3C28D2F9">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34141903">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 xml:space="preserve"> 助理研究员</w:t>
            </w:r>
          </w:p>
        </w:tc>
        <w:tc>
          <w:tcPr>
            <w:tcW w:w="970" w:type="pct"/>
            <w:shd w:val="clear" w:color="auto" w:fill="auto"/>
            <w:vAlign w:val="center"/>
          </w:tcPr>
          <w:p w14:paraId="1CBEBA39">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4FD5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05" w:type="pct"/>
            <w:vAlign w:val="center"/>
          </w:tcPr>
          <w:p w14:paraId="7C9E284A">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kern w:val="0"/>
                <w:sz w:val="21"/>
                <w:szCs w:val="21"/>
              </w:rPr>
              <w:t>5</w:t>
            </w:r>
          </w:p>
        </w:tc>
        <w:tc>
          <w:tcPr>
            <w:tcW w:w="582" w:type="pct"/>
            <w:vAlign w:val="center"/>
          </w:tcPr>
          <w:p w14:paraId="1EE48849">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lang w:val="en-US" w:eastAsia="zh-CN"/>
              </w:rPr>
              <w:t>李秀琴</w:t>
            </w:r>
          </w:p>
        </w:tc>
        <w:tc>
          <w:tcPr>
            <w:tcW w:w="1268" w:type="pct"/>
            <w:shd w:val="clear" w:color="auto" w:fill="auto"/>
            <w:vAlign w:val="center"/>
          </w:tcPr>
          <w:p w14:paraId="5940A956">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rPr>
              <w:t>广西壮族自治区水果技术指导站</w:t>
            </w:r>
          </w:p>
        </w:tc>
        <w:tc>
          <w:tcPr>
            <w:tcW w:w="788" w:type="pct"/>
            <w:shd w:val="clear" w:color="auto" w:fill="auto"/>
            <w:vAlign w:val="center"/>
          </w:tcPr>
          <w:p w14:paraId="26DD8357">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33CD2203">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lang w:val="en-US" w:eastAsia="zh-CN"/>
              </w:rPr>
              <w:t>高级农业经济师</w:t>
            </w:r>
          </w:p>
        </w:tc>
        <w:tc>
          <w:tcPr>
            <w:tcW w:w="970" w:type="pct"/>
            <w:shd w:val="clear" w:color="auto" w:fill="auto"/>
            <w:vAlign w:val="center"/>
          </w:tcPr>
          <w:p w14:paraId="10FD244F">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76BA2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505" w:type="pct"/>
            <w:vAlign w:val="center"/>
          </w:tcPr>
          <w:p w14:paraId="153F6507">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6</w:t>
            </w:r>
          </w:p>
        </w:tc>
        <w:tc>
          <w:tcPr>
            <w:tcW w:w="582" w:type="pct"/>
            <w:vAlign w:val="center"/>
          </w:tcPr>
          <w:p w14:paraId="74982B27">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陆小平</w:t>
            </w:r>
          </w:p>
        </w:tc>
        <w:tc>
          <w:tcPr>
            <w:tcW w:w="1268" w:type="pct"/>
            <w:shd w:val="clear" w:color="auto" w:fill="auto"/>
            <w:vAlign w:val="center"/>
          </w:tcPr>
          <w:p w14:paraId="510F7A55">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广西水果行业协会</w:t>
            </w:r>
          </w:p>
        </w:tc>
        <w:tc>
          <w:tcPr>
            <w:tcW w:w="788" w:type="pct"/>
            <w:shd w:val="clear" w:color="auto" w:fill="auto"/>
            <w:vAlign w:val="center"/>
          </w:tcPr>
          <w:p w14:paraId="709A8A9E">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理事长</w:t>
            </w:r>
          </w:p>
        </w:tc>
        <w:tc>
          <w:tcPr>
            <w:tcW w:w="884" w:type="pct"/>
            <w:shd w:val="clear" w:color="auto" w:fill="auto"/>
            <w:vAlign w:val="center"/>
          </w:tcPr>
          <w:p w14:paraId="35C48D51">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lang w:val="en-US" w:eastAsia="zh-CN"/>
              </w:rPr>
              <w:t>高级农业经济师</w:t>
            </w:r>
          </w:p>
        </w:tc>
        <w:tc>
          <w:tcPr>
            <w:tcW w:w="970" w:type="pct"/>
            <w:shd w:val="clear" w:color="auto" w:fill="auto"/>
            <w:vAlign w:val="center"/>
          </w:tcPr>
          <w:p w14:paraId="14CAED0D">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6A05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05" w:type="pct"/>
            <w:vAlign w:val="center"/>
          </w:tcPr>
          <w:p w14:paraId="2A6FAC9E">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7</w:t>
            </w:r>
          </w:p>
        </w:tc>
        <w:tc>
          <w:tcPr>
            <w:tcW w:w="582" w:type="pct"/>
            <w:vAlign w:val="center"/>
          </w:tcPr>
          <w:p w14:paraId="62DE2600">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梁秋瑜</w:t>
            </w:r>
          </w:p>
        </w:tc>
        <w:tc>
          <w:tcPr>
            <w:tcW w:w="1268" w:type="pct"/>
            <w:shd w:val="clear" w:color="auto" w:fill="auto"/>
            <w:vAlign w:val="center"/>
          </w:tcPr>
          <w:p w14:paraId="6BCBEAD2">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snapToGrid w:val="0"/>
                <w:color w:val="auto"/>
                <w:sz w:val="21"/>
                <w:szCs w:val="21"/>
              </w:rPr>
              <w:t>广西壮族自治区水果技术指导站</w:t>
            </w:r>
          </w:p>
        </w:tc>
        <w:tc>
          <w:tcPr>
            <w:tcW w:w="788" w:type="pct"/>
            <w:shd w:val="clear" w:color="auto" w:fill="auto"/>
            <w:vAlign w:val="center"/>
          </w:tcPr>
          <w:p w14:paraId="10A3BE3B">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193A4546">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lang w:val="en-US" w:eastAsia="zh-CN"/>
              </w:rPr>
              <w:t>经济师</w:t>
            </w:r>
          </w:p>
        </w:tc>
        <w:tc>
          <w:tcPr>
            <w:tcW w:w="970" w:type="pct"/>
            <w:shd w:val="clear" w:color="auto" w:fill="auto"/>
            <w:vAlign w:val="center"/>
          </w:tcPr>
          <w:p w14:paraId="20323721">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995A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505" w:type="pct"/>
            <w:vAlign w:val="center"/>
          </w:tcPr>
          <w:p w14:paraId="2F5D9685">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rPr>
            </w:pPr>
            <w:r>
              <w:rPr>
                <w:rFonts w:hint="eastAsia" w:asciiTheme="majorEastAsia" w:hAnsiTheme="majorEastAsia" w:eastAsiaTheme="majorEastAsia" w:cstheme="majorEastAsia"/>
                <w:color w:val="auto"/>
                <w:kern w:val="0"/>
                <w:sz w:val="21"/>
                <w:szCs w:val="21"/>
                <w:lang w:val="en-US" w:eastAsia="zh-CN"/>
              </w:rPr>
              <w:t>8</w:t>
            </w:r>
          </w:p>
        </w:tc>
        <w:tc>
          <w:tcPr>
            <w:tcW w:w="582" w:type="pct"/>
            <w:vAlign w:val="center"/>
          </w:tcPr>
          <w:p w14:paraId="464F448B">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许晨郗</w:t>
            </w:r>
          </w:p>
        </w:tc>
        <w:tc>
          <w:tcPr>
            <w:tcW w:w="1268" w:type="pct"/>
            <w:shd w:val="clear" w:color="auto" w:fill="auto"/>
            <w:vAlign w:val="center"/>
          </w:tcPr>
          <w:p w14:paraId="4C2F80E3">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rPr>
              <w:t>广西壮族自治区水果技术指导站</w:t>
            </w:r>
          </w:p>
        </w:tc>
        <w:tc>
          <w:tcPr>
            <w:tcW w:w="788" w:type="pct"/>
            <w:shd w:val="clear" w:color="auto" w:fill="auto"/>
            <w:vAlign w:val="center"/>
          </w:tcPr>
          <w:p w14:paraId="15867389">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1698CF54">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snapToGrid w:val="0"/>
                <w:color w:val="auto"/>
                <w:sz w:val="21"/>
                <w:szCs w:val="21"/>
                <w:lang w:val="en-US" w:eastAsia="zh-CN"/>
              </w:rPr>
              <w:t>-</w:t>
            </w:r>
          </w:p>
        </w:tc>
        <w:tc>
          <w:tcPr>
            <w:tcW w:w="970" w:type="pct"/>
            <w:shd w:val="clear" w:color="auto" w:fill="auto"/>
            <w:vAlign w:val="center"/>
          </w:tcPr>
          <w:p w14:paraId="57803D14">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1D8FD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505" w:type="pct"/>
            <w:vAlign w:val="center"/>
          </w:tcPr>
          <w:p w14:paraId="30674A1D">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rPr>
            </w:pPr>
            <w:r>
              <w:rPr>
                <w:rFonts w:hint="eastAsia" w:asciiTheme="majorEastAsia" w:hAnsiTheme="majorEastAsia" w:eastAsiaTheme="majorEastAsia" w:cstheme="majorEastAsia"/>
                <w:color w:val="auto"/>
                <w:kern w:val="0"/>
                <w:sz w:val="21"/>
                <w:szCs w:val="21"/>
                <w:lang w:val="en-US" w:eastAsia="zh-CN"/>
              </w:rPr>
              <w:t>9</w:t>
            </w:r>
          </w:p>
        </w:tc>
        <w:tc>
          <w:tcPr>
            <w:tcW w:w="582" w:type="pct"/>
            <w:vAlign w:val="center"/>
          </w:tcPr>
          <w:p w14:paraId="30B89268">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周兆禧</w:t>
            </w:r>
          </w:p>
        </w:tc>
        <w:tc>
          <w:tcPr>
            <w:tcW w:w="1268" w:type="pct"/>
            <w:shd w:val="clear" w:color="auto" w:fill="auto"/>
            <w:vAlign w:val="center"/>
          </w:tcPr>
          <w:p w14:paraId="70B89659">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中国热带农业科学院热带作物品种资源研究所</w:t>
            </w:r>
          </w:p>
        </w:tc>
        <w:tc>
          <w:tcPr>
            <w:tcW w:w="788" w:type="pct"/>
            <w:shd w:val="clear" w:color="auto" w:fill="auto"/>
            <w:vAlign w:val="center"/>
          </w:tcPr>
          <w:p w14:paraId="14E655EA">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6C9E7494">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研究员</w:t>
            </w:r>
          </w:p>
        </w:tc>
        <w:tc>
          <w:tcPr>
            <w:tcW w:w="970" w:type="pct"/>
            <w:shd w:val="clear" w:color="auto" w:fill="auto"/>
            <w:vAlign w:val="center"/>
          </w:tcPr>
          <w:p w14:paraId="19F9C37B">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515C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2B14C3C2">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rPr>
            </w:pPr>
            <w:r>
              <w:rPr>
                <w:rFonts w:hint="eastAsia" w:asciiTheme="majorEastAsia" w:hAnsiTheme="majorEastAsia" w:eastAsiaTheme="majorEastAsia" w:cstheme="majorEastAsia"/>
                <w:color w:val="auto"/>
                <w:kern w:val="0"/>
                <w:sz w:val="21"/>
                <w:szCs w:val="21"/>
                <w:lang w:val="en-US" w:eastAsia="zh-CN"/>
              </w:rPr>
              <w:t>10</w:t>
            </w:r>
          </w:p>
        </w:tc>
        <w:tc>
          <w:tcPr>
            <w:tcW w:w="582" w:type="pct"/>
            <w:shd w:val="clear" w:color="auto" w:fill="auto"/>
            <w:vAlign w:val="center"/>
          </w:tcPr>
          <w:p w14:paraId="7D65B625">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黄文杰</w:t>
            </w:r>
          </w:p>
        </w:tc>
        <w:tc>
          <w:tcPr>
            <w:tcW w:w="1268" w:type="pct"/>
            <w:shd w:val="clear" w:color="auto" w:fill="auto"/>
            <w:vAlign w:val="center"/>
          </w:tcPr>
          <w:p w14:paraId="540B0732">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中国检验认证集团广西有限公司 农业产品及食品事业部</w:t>
            </w:r>
          </w:p>
        </w:tc>
        <w:tc>
          <w:tcPr>
            <w:tcW w:w="788" w:type="pct"/>
            <w:shd w:val="clear" w:color="auto" w:fill="auto"/>
            <w:vAlign w:val="center"/>
          </w:tcPr>
          <w:p w14:paraId="6ABDF5CF">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经理</w:t>
            </w:r>
          </w:p>
        </w:tc>
        <w:tc>
          <w:tcPr>
            <w:tcW w:w="884" w:type="pct"/>
            <w:shd w:val="clear" w:color="auto" w:fill="auto"/>
            <w:vAlign w:val="center"/>
          </w:tcPr>
          <w:p w14:paraId="3125B24D">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工程师</w:t>
            </w:r>
          </w:p>
        </w:tc>
        <w:tc>
          <w:tcPr>
            <w:tcW w:w="970" w:type="pct"/>
            <w:shd w:val="clear" w:color="auto" w:fill="auto"/>
            <w:vAlign w:val="center"/>
          </w:tcPr>
          <w:p w14:paraId="512AA15D">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C32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505" w:type="pct"/>
            <w:vAlign w:val="center"/>
          </w:tcPr>
          <w:p w14:paraId="087B1161">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rPr>
            </w:pPr>
            <w:r>
              <w:rPr>
                <w:rFonts w:hint="eastAsia" w:asciiTheme="majorEastAsia" w:hAnsiTheme="majorEastAsia" w:eastAsiaTheme="majorEastAsia" w:cstheme="majorEastAsia"/>
                <w:color w:val="auto"/>
                <w:kern w:val="0"/>
                <w:sz w:val="21"/>
                <w:szCs w:val="21"/>
                <w:lang w:val="en-US" w:eastAsia="zh-CN"/>
              </w:rPr>
              <w:t>11</w:t>
            </w:r>
          </w:p>
        </w:tc>
        <w:tc>
          <w:tcPr>
            <w:tcW w:w="582" w:type="pct"/>
            <w:shd w:val="clear" w:color="auto" w:fill="auto"/>
            <w:vAlign w:val="center"/>
          </w:tcPr>
          <w:p w14:paraId="5AD9006B">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eastAsia="zh-CN"/>
              </w:rPr>
              <w:t>李学劲</w:t>
            </w:r>
          </w:p>
        </w:tc>
        <w:tc>
          <w:tcPr>
            <w:tcW w:w="1268" w:type="pct"/>
            <w:shd w:val="clear" w:color="auto" w:fill="auto"/>
            <w:vAlign w:val="center"/>
          </w:tcPr>
          <w:p w14:paraId="331D3DDB">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中国检验认证集团广西有限公司农业产品及食品事业部检验部</w:t>
            </w:r>
          </w:p>
        </w:tc>
        <w:tc>
          <w:tcPr>
            <w:tcW w:w="788" w:type="pct"/>
            <w:shd w:val="clear" w:color="auto" w:fill="auto"/>
            <w:vAlign w:val="center"/>
          </w:tcPr>
          <w:p w14:paraId="71D45256">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经理</w:t>
            </w:r>
          </w:p>
        </w:tc>
        <w:tc>
          <w:tcPr>
            <w:tcW w:w="884" w:type="pct"/>
            <w:shd w:val="clear" w:color="auto" w:fill="auto"/>
            <w:vAlign w:val="center"/>
          </w:tcPr>
          <w:p w14:paraId="66BF860F">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工程师</w:t>
            </w:r>
          </w:p>
        </w:tc>
        <w:tc>
          <w:tcPr>
            <w:tcW w:w="970" w:type="pct"/>
            <w:shd w:val="clear" w:color="auto" w:fill="auto"/>
            <w:vAlign w:val="center"/>
          </w:tcPr>
          <w:p w14:paraId="37CEB8F1">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1B9F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505" w:type="pct"/>
            <w:vAlign w:val="center"/>
          </w:tcPr>
          <w:p w14:paraId="2C36260F">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12</w:t>
            </w:r>
          </w:p>
        </w:tc>
        <w:tc>
          <w:tcPr>
            <w:tcW w:w="582" w:type="pct"/>
            <w:shd w:val="clear" w:color="auto" w:fill="auto"/>
            <w:vAlign w:val="center"/>
          </w:tcPr>
          <w:p w14:paraId="08B93AE3">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val="en-US" w:eastAsia="zh-CN"/>
              </w:rPr>
              <w:t>黄晨婧</w:t>
            </w:r>
          </w:p>
        </w:tc>
        <w:tc>
          <w:tcPr>
            <w:tcW w:w="1268" w:type="pct"/>
            <w:shd w:val="clear" w:color="auto" w:fill="auto"/>
            <w:vAlign w:val="center"/>
          </w:tcPr>
          <w:p w14:paraId="1C8B95AF">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中国热带农业科学院热带作物品种资源研究所</w:t>
            </w:r>
          </w:p>
        </w:tc>
        <w:tc>
          <w:tcPr>
            <w:tcW w:w="788" w:type="pct"/>
            <w:shd w:val="clear" w:color="auto" w:fill="auto"/>
            <w:vAlign w:val="center"/>
          </w:tcPr>
          <w:p w14:paraId="1FD7FF8D">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7C159853">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研究实习员</w:t>
            </w:r>
          </w:p>
        </w:tc>
        <w:tc>
          <w:tcPr>
            <w:tcW w:w="970" w:type="pct"/>
            <w:shd w:val="clear" w:color="auto" w:fill="auto"/>
            <w:vAlign w:val="center"/>
          </w:tcPr>
          <w:p w14:paraId="3D7540FF">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5D081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05" w:type="pct"/>
            <w:vAlign w:val="center"/>
          </w:tcPr>
          <w:p w14:paraId="5F1DAEC6">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13</w:t>
            </w:r>
          </w:p>
        </w:tc>
        <w:tc>
          <w:tcPr>
            <w:tcW w:w="582" w:type="pct"/>
            <w:shd w:val="clear" w:color="auto" w:fill="auto"/>
            <w:vAlign w:val="center"/>
          </w:tcPr>
          <w:p w14:paraId="2797CD06">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eastAsia="zh-CN"/>
              </w:rPr>
              <w:t>禤锦升</w:t>
            </w:r>
          </w:p>
        </w:tc>
        <w:tc>
          <w:tcPr>
            <w:tcW w:w="1268" w:type="pct"/>
            <w:shd w:val="clear" w:color="auto" w:fill="auto"/>
            <w:vAlign w:val="center"/>
          </w:tcPr>
          <w:p w14:paraId="77377511">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 xml:space="preserve">中国检验认证集团广西有限公司 农业产品及食品事业部检验部副经理 </w:t>
            </w:r>
          </w:p>
        </w:tc>
        <w:tc>
          <w:tcPr>
            <w:tcW w:w="788" w:type="pct"/>
            <w:shd w:val="clear" w:color="auto" w:fill="auto"/>
            <w:vAlign w:val="center"/>
          </w:tcPr>
          <w:p w14:paraId="12D4BF65">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副经理</w:t>
            </w:r>
          </w:p>
        </w:tc>
        <w:tc>
          <w:tcPr>
            <w:tcW w:w="884" w:type="pct"/>
            <w:shd w:val="clear" w:color="auto" w:fill="auto"/>
            <w:vAlign w:val="center"/>
          </w:tcPr>
          <w:p w14:paraId="6964827D">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工程师</w:t>
            </w:r>
          </w:p>
        </w:tc>
        <w:tc>
          <w:tcPr>
            <w:tcW w:w="970" w:type="pct"/>
            <w:shd w:val="clear" w:color="auto" w:fill="auto"/>
            <w:vAlign w:val="center"/>
          </w:tcPr>
          <w:p w14:paraId="13AA2111">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44BA2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505" w:type="pct"/>
            <w:vAlign w:val="center"/>
          </w:tcPr>
          <w:p w14:paraId="2CFF1AAC">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14</w:t>
            </w:r>
          </w:p>
        </w:tc>
        <w:tc>
          <w:tcPr>
            <w:tcW w:w="582" w:type="pct"/>
            <w:shd w:val="clear" w:color="auto" w:fill="auto"/>
            <w:vAlign w:val="center"/>
          </w:tcPr>
          <w:p w14:paraId="7A7C77D3">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刘咲頔</w:t>
            </w:r>
          </w:p>
        </w:tc>
        <w:tc>
          <w:tcPr>
            <w:tcW w:w="1268" w:type="pct"/>
            <w:shd w:val="clear" w:color="auto" w:fill="auto"/>
            <w:vAlign w:val="center"/>
          </w:tcPr>
          <w:p w14:paraId="2085A355">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中国热带农业科学院热带作物品种资源研究所</w:t>
            </w:r>
          </w:p>
        </w:tc>
        <w:tc>
          <w:tcPr>
            <w:tcW w:w="788" w:type="pct"/>
            <w:shd w:val="clear" w:color="auto" w:fill="auto"/>
            <w:vAlign w:val="center"/>
          </w:tcPr>
          <w:p w14:paraId="018C250A">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6E5C08CC">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助理研究员</w:t>
            </w:r>
          </w:p>
        </w:tc>
        <w:tc>
          <w:tcPr>
            <w:tcW w:w="970" w:type="pct"/>
            <w:shd w:val="clear" w:color="auto" w:fill="auto"/>
            <w:vAlign w:val="center"/>
          </w:tcPr>
          <w:p w14:paraId="05A5E85D">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4D488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18418788">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15</w:t>
            </w:r>
          </w:p>
        </w:tc>
        <w:tc>
          <w:tcPr>
            <w:tcW w:w="582" w:type="pct"/>
            <w:shd w:val="clear" w:color="auto" w:fill="auto"/>
            <w:vAlign w:val="center"/>
          </w:tcPr>
          <w:p w14:paraId="5374F1F5">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谢子四</w:t>
            </w:r>
          </w:p>
        </w:tc>
        <w:tc>
          <w:tcPr>
            <w:tcW w:w="1268" w:type="pct"/>
            <w:shd w:val="clear" w:color="auto" w:fill="auto"/>
            <w:vAlign w:val="center"/>
          </w:tcPr>
          <w:p w14:paraId="2520A29A">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中国热带农业科学院热带作物品种资源研究所</w:t>
            </w:r>
          </w:p>
        </w:tc>
        <w:tc>
          <w:tcPr>
            <w:tcW w:w="788" w:type="pct"/>
            <w:shd w:val="clear" w:color="auto" w:fill="auto"/>
            <w:vAlign w:val="center"/>
          </w:tcPr>
          <w:p w14:paraId="7DCD43AA">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1CE8CEB0">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副</w:t>
            </w:r>
            <w:r>
              <w:rPr>
                <w:rFonts w:hint="eastAsia" w:asciiTheme="majorEastAsia" w:hAnsiTheme="majorEastAsia" w:eastAsiaTheme="majorEastAsia" w:cstheme="majorEastAsia"/>
                <w:color w:val="auto"/>
                <w:kern w:val="0"/>
                <w:sz w:val="21"/>
                <w:szCs w:val="21"/>
              </w:rPr>
              <w:t>研究员</w:t>
            </w:r>
          </w:p>
        </w:tc>
        <w:tc>
          <w:tcPr>
            <w:tcW w:w="970" w:type="pct"/>
            <w:shd w:val="clear" w:color="auto" w:fill="auto"/>
            <w:vAlign w:val="center"/>
          </w:tcPr>
          <w:p w14:paraId="77AB0C6F">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FA6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54C1CDE6">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16</w:t>
            </w:r>
          </w:p>
        </w:tc>
        <w:tc>
          <w:tcPr>
            <w:tcW w:w="582" w:type="pct"/>
            <w:shd w:val="clear" w:color="auto" w:fill="auto"/>
            <w:vAlign w:val="center"/>
          </w:tcPr>
          <w:p w14:paraId="617385DF">
            <w:pPr>
              <w:keepNext w:val="0"/>
              <w:keepLines w:val="0"/>
              <w:suppressLineNumbers w:val="0"/>
              <w:spacing w:before="0" w:beforeAutospacing="0" w:after="0" w:afterAutospacing="0"/>
              <w:ind w:left="0" w:right="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val="en-US" w:eastAsia="zh-CN"/>
              </w:rPr>
              <w:t>邓耀秋</w:t>
            </w:r>
          </w:p>
        </w:tc>
        <w:tc>
          <w:tcPr>
            <w:tcW w:w="1268" w:type="pct"/>
            <w:shd w:val="clear" w:color="auto" w:fill="auto"/>
            <w:vAlign w:val="top"/>
          </w:tcPr>
          <w:p w14:paraId="0A77424B">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eastAsia="zh-CN"/>
              </w:rPr>
              <w:t>桂平市经济作物工作站（桂平市水果站）</w:t>
            </w:r>
          </w:p>
        </w:tc>
        <w:tc>
          <w:tcPr>
            <w:tcW w:w="788" w:type="pct"/>
            <w:shd w:val="clear" w:color="auto" w:fill="auto"/>
            <w:vAlign w:val="center"/>
          </w:tcPr>
          <w:p w14:paraId="5ED838A7">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站长</w:t>
            </w:r>
          </w:p>
        </w:tc>
        <w:tc>
          <w:tcPr>
            <w:tcW w:w="884" w:type="pct"/>
            <w:shd w:val="clear" w:color="auto" w:fill="auto"/>
            <w:vAlign w:val="center"/>
          </w:tcPr>
          <w:p w14:paraId="55C08B33">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eastAsia="zh-CN"/>
              </w:rPr>
              <w:t>高级农艺师</w:t>
            </w:r>
          </w:p>
        </w:tc>
        <w:tc>
          <w:tcPr>
            <w:tcW w:w="970" w:type="pct"/>
            <w:shd w:val="clear" w:color="auto" w:fill="auto"/>
            <w:vAlign w:val="center"/>
          </w:tcPr>
          <w:p w14:paraId="5BC98D8E">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b w:val="0"/>
                <w:bCs w:val="0"/>
                <w:color w:val="auto"/>
                <w:kern w:val="0"/>
                <w:sz w:val="21"/>
                <w:szCs w:val="21"/>
                <w:lang w:val="en-US" w:eastAsia="zh-CN" w:bidi="ar-SA"/>
              </w:rPr>
            </w:pPr>
            <w:r>
              <w:rPr>
                <w:rFonts w:hint="eastAsia" w:ascii="仿宋" w:hAnsi="仿宋" w:eastAsia="仿宋"/>
                <w:color w:val="auto"/>
                <w:sz w:val="21"/>
                <w:szCs w:val="21"/>
              </w:rPr>
              <w:t>参与编写</w:t>
            </w:r>
          </w:p>
        </w:tc>
      </w:tr>
      <w:tr w14:paraId="559E8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05" w:type="pct"/>
            <w:vAlign w:val="center"/>
          </w:tcPr>
          <w:p w14:paraId="44541CCE">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17</w:t>
            </w:r>
          </w:p>
        </w:tc>
        <w:tc>
          <w:tcPr>
            <w:tcW w:w="582" w:type="pct"/>
            <w:shd w:val="clear" w:color="auto" w:fill="auto"/>
            <w:vAlign w:val="center"/>
          </w:tcPr>
          <w:p w14:paraId="04F43D04">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何书强</w:t>
            </w:r>
          </w:p>
        </w:tc>
        <w:tc>
          <w:tcPr>
            <w:tcW w:w="1268" w:type="pct"/>
            <w:shd w:val="clear" w:color="auto" w:fill="auto"/>
            <w:vAlign w:val="center"/>
          </w:tcPr>
          <w:p w14:paraId="733B8789">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rPr>
              <w:t>中国热带农业科学院热带作物品种资源研究所</w:t>
            </w:r>
          </w:p>
        </w:tc>
        <w:tc>
          <w:tcPr>
            <w:tcW w:w="788" w:type="pct"/>
            <w:shd w:val="clear" w:color="auto" w:fill="auto"/>
            <w:vAlign w:val="center"/>
          </w:tcPr>
          <w:p w14:paraId="3E2DE6FE">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科员</w:t>
            </w:r>
          </w:p>
        </w:tc>
        <w:tc>
          <w:tcPr>
            <w:tcW w:w="884" w:type="pct"/>
            <w:shd w:val="clear" w:color="auto" w:fill="auto"/>
            <w:vAlign w:val="center"/>
          </w:tcPr>
          <w:p w14:paraId="174FEC9A">
            <w:pPr>
              <w:keepNext w:val="0"/>
              <w:keepLines w:val="0"/>
              <w:suppressLineNumbers w:val="0"/>
              <w:spacing w:before="0" w:beforeAutospacing="0" w:after="0" w:afterAutospacing="0" w:line="240" w:lineRule="atLeast"/>
              <w:ind w:left="0" w:right="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助理研究员</w:t>
            </w:r>
          </w:p>
        </w:tc>
        <w:tc>
          <w:tcPr>
            <w:tcW w:w="970" w:type="pct"/>
            <w:shd w:val="clear" w:color="auto" w:fill="auto"/>
            <w:vAlign w:val="center"/>
          </w:tcPr>
          <w:p w14:paraId="446F80ED">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6AAF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505" w:type="pct"/>
            <w:vAlign w:val="center"/>
          </w:tcPr>
          <w:p w14:paraId="0CE36BF3">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18</w:t>
            </w:r>
          </w:p>
        </w:tc>
        <w:tc>
          <w:tcPr>
            <w:tcW w:w="582" w:type="pct"/>
            <w:shd w:val="clear" w:color="auto" w:fill="auto"/>
            <w:vAlign w:val="center"/>
          </w:tcPr>
          <w:p w14:paraId="3624D539">
            <w:pPr>
              <w:keepNext w:val="0"/>
              <w:keepLines w:val="0"/>
              <w:suppressLineNumbers w:val="0"/>
              <w:spacing w:before="0" w:beforeAutospacing="0" w:after="0" w:afterAutospacing="0"/>
              <w:ind w:left="0" w:right="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val="en-US" w:eastAsia="zh-CN"/>
              </w:rPr>
              <w:t>门媛媛</w:t>
            </w:r>
          </w:p>
        </w:tc>
        <w:tc>
          <w:tcPr>
            <w:tcW w:w="1268" w:type="pct"/>
            <w:shd w:val="clear" w:color="auto" w:fill="auto"/>
            <w:vAlign w:val="top"/>
          </w:tcPr>
          <w:p w14:paraId="67D542DA">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广西民族大学</w:t>
            </w:r>
          </w:p>
        </w:tc>
        <w:tc>
          <w:tcPr>
            <w:tcW w:w="788" w:type="pct"/>
            <w:shd w:val="clear" w:color="auto" w:fill="auto"/>
            <w:vAlign w:val="center"/>
          </w:tcPr>
          <w:p w14:paraId="3B92CEBC">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rPr>
              <w:t>-</w:t>
            </w:r>
          </w:p>
        </w:tc>
        <w:tc>
          <w:tcPr>
            <w:tcW w:w="884" w:type="pct"/>
            <w:shd w:val="clear" w:color="auto" w:fill="auto"/>
            <w:vAlign w:val="center"/>
          </w:tcPr>
          <w:p w14:paraId="713E7CB5">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助理研究员</w:t>
            </w:r>
          </w:p>
        </w:tc>
        <w:tc>
          <w:tcPr>
            <w:tcW w:w="970" w:type="pct"/>
            <w:shd w:val="clear" w:color="auto" w:fill="auto"/>
            <w:vAlign w:val="center"/>
          </w:tcPr>
          <w:p w14:paraId="472F0084">
            <w:pPr>
              <w:keepNext w:val="0"/>
              <w:keepLines w:val="0"/>
              <w:suppressLineNumbers w:val="0"/>
              <w:spacing w:before="0" w:beforeAutospacing="0" w:after="0" w:afterAutospacing="0"/>
              <w:ind w:left="0" w:right="0"/>
              <w:jc w:val="center"/>
              <w:textAlignment w:val="baseline"/>
              <w:rPr>
                <w:rFonts w:hint="eastAsia" w:asciiTheme="majorEastAsia" w:hAnsiTheme="majorEastAsia" w:eastAsiaTheme="majorEastAsia" w:cstheme="majorEastAsia"/>
                <w:b w:val="0"/>
                <w:bCs w:val="0"/>
                <w:color w:val="auto"/>
                <w:kern w:val="0"/>
                <w:sz w:val="21"/>
                <w:szCs w:val="21"/>
                <w:lang w:val="en-US" w:eastAsia="zh-CN" w:bidi="ar-SA"/>
              </w:rPr>
            </w:pPr>
            <w:r>
              <w:rPr>
                <w:rFonts w:hint="eastAsia" w:ascii="仿宋" w:hAnsi="仿宋" w:eastAsia="仿宋"/>
                <w:color w:val="auto"/>
                <w:sz w:val="24"/>
                <w:szCs w:val="32"/>
              </w:rPr>
              <w:t>参与编写</w:t>
            </w:r>
          </w:p>
        </w:tc>
      </w:tr>
      <w:tr w14:paraId="5E7CD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04C415D9">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19</w:t>
            </w:r>
          </w:p>
        </w:tc>
        <w:tc>
          <w:tcPr>
            <w:tcW w:w="582" w:type="pct"/>
            <w:shd w:val="clear" w:color="auto" w:fill="auto"/>
            <w:vAlign w:val="center"/>
          </w:tcPr>
          <w:p w14:paraId="5950F9E2">
            <w:pPr>
              <w:keepNext w:val="0"/>
              <w:keepLines w:val="0"/>
              <w:suppressLineNumbers w:val="0"/>
              <w:spacing w:before="0" w:beforeAutospacing="0" w:after="0" w:afterAutospacing="0"/>
              <w:ind w:left="0" w:leftChars="0" w:right="0" w:rightChars="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 xml:space="preserve">覃晓雯    </w:t>
            </w:r>
          </w:p>
        </w:tc>
        <w:tc>
          <w:tcPr>
            <w:tcW w:w="1268" w:type="pct"/>
            <w:shd w:val="clear" w:color="auto" w:fill="auto"/>
            <w:vAlign w:val="top"/>
          </w:tcPr>
          <w:p w14:paraId="4113810B">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 xml:space="preserve">广西壮族自治区水果技术指导站 </w:t>
            </w:r>
          </w:p>
        </w:tc>
        <w:tc>
          <w:tcPr>
            <w:tcW w:w="788" w:type="pct"/>
            <w:shd w:val="clear" w:color="auto" w:fill="auto"/>
            <w:vAlign w:val="center"/>
          </w:tcPr>
          <w:p w14:paraId="5737B1E7">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科员</w:t>
            </w:r>
          </w:p>
        </w:tc>
        <w:tc>
          <w:tcPr>
            <w:tcW w:w="884" w:type="pct"/>
            <w:shd w:val="clear" w:color="auto" w:fill="auto"/>
            <w:vAlign w:val="center"/>
          </w:tcPr>
          <w:p w14:paraId="77E81CE9">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 xml:space="preserve">农艺师   </w:t>
            </w:r>
          </w:p>
        </w:tc>
        <w:tc>
          <w:tcPr>
            <w:tcW w:w="970" w:type="pct"/>
            <w:shd w:val="clear" w:color="auto" w:fill="auto"/>
            <w:vAlign w:val="center"/>
          </w:tcPr>
          <w:p w14:paraId="4836D41D">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7CF3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63E72EFD">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20</w:t>
            </w:r>
          </w:p>
        </w:tc>
        <w:tc>
          <w:tcPr>
            <w:tcW w:w="582" w:type="pct"/>
            <w:shd w:val="clear" w:color="auto" w:fill="auto"/>
            <w:vAlign w:val="center"/>
          </w:tcPr>
          <w:p w14:paraId="0C2A696D">
            <w:pPr>
              <w:keepNext w:val="0"/>
              <w:keepLines w:val="0"/>
              <w:suppressLineNumbers w:val="0"/>
              <w:spacing w:before="0" w:beforeAutospacing="0" w:after="0" w:afterAutospacing="0"/>
              <w:ind w:left="0" w:leftChars="0" w:right="0" w:rightChars="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val="en-US" w:eastAsia="zh-CN"/>
              </w:rPr>
              <w:t>石小兰</w:t>
            </w:r>
          </w:p>
        </w:tc>
        <w:tc>
          <w:tcPr>
            <w:tcW w:w="1268" w:type="pct"/>
            <w:shd w:val="clear" w:color="auto" w:fill="auto"/>
            <w:vAlign w:val="top"/>
          </w:tcPr>
          <w:p w14:paraId="6860C941">
            <w:pPr>
              <w:keepNext w:val="0"/>
              <w:keepLines w:val="0"/>
              <w:suppressLineNumbers w:val="0"/>
              <w:spacing w:before="0" w:beforeAutospacing="0" w:after="0" w:afterAutospacing="0"/>
              <w:ind w:left="0" w:leftChars="0" w:right="0" w:rightChars="0"/>
              <w:jc w:val="left"/>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snapToGrid w:val="0"/>
                <w:color w:val="auto"/>
                <w:sz w:val="21"/>
                <w:szCs w:val="21"/>
              </w:rPr>
              <w:t>广西壮族自治区水果技术指导站</w:t>
            </w:r>
          </w:p>
        </w:tc>
        <w:tc>
          <w:tcPr>
            <w:tcW w:w="788" w:type="pct"/>
            <w:shd w:val="clear" w:color="auto" w:fill="auto"/>
            <w:vAlign w:val="center"/>
          </w:tcPr>
          <w:p w14:paraId="240E197A">
            <w:pPr>
              <w:keepNext w:val="0"/>
              <w:keepLines w:val="0"/>
              <w:suppressLineNumbers w:val="0"/>
              <w:spacing w:before="0" w:beforeAutospacing="0" w:after="0" w:afterAutospacing="0" w:line="240" w:lineRule="atLeast"/>
              <w:ind w:left="0" w:leftChars="0" w:right="0" w:rightChars="0"/>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rPr>
              <w:t>科员</w:t>
            </w:r>
          </w:p>
        </w:tc>
        <w:tc>
          <w:tcPr>
            <w:tcW w:w="884" w:type="pct"/>
            <w:shd w:val="clear" w:color="auto" w:fill="auto"/>
            <w:vAlign w:val="center"/>
          </w:tcPr>
          <w:p w14:paraId="56CF50AE">
            <w:pPr>
              <w:keepNext w:val="0"/>
              <w:keepLines w:val="0"/>
              <w:suppressLineNumbers w:val="0"/>
              <w:spacing w:before="0" w:beforeAutospacing="0" w:after="0" w:afterAutospacing="0"/>
              <w:ind w:left="0" w:leftChars="0" w:right="0" w:rightChars="0"/>
              <w:jc w:val="left"/>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农经师</w:t>
            </w:r>
          </w:p>
        </w:tc>
        <w:tc>
          <w:tcPr>
            <w:tcW w:w="970" w:type="pct"/>
            <w:shd w:val="clear" w:color="auto" w:fill="auto"/>
            <w:vAlign w:val="center"/>
          </w:tcPr>
          <w:p w14:paraId="5EC0DE55">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2636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3E7C4FE2">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21</w:t>
            </w:r>
          </w:p>
        </w:tc>
        <w:tc>
          <w:tcPr>
            <w:tcW w:w="582" w:type="pct"/>
            <w:shd w:val="clear" w:color="auto" w:fill="auto"/>
            <w:vAlign w:val="center"/>
          </w:tcPr>
          <w:p w14:paraId="0C29E381">
            <w:pPr>
              <w:keepNext w:val="0"/>
              <w:keepLines w:val="0"/>
              <w:suppressLineNumbers w:val="0"/>
              <w:spacing w:before="0" w:beforeAutospacing="0" w:after="0" w:afterAutospacing="0"/>
              <w:ind w:left="0" w:right="0"/>
              <w:jc w:val="both"/>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sz w:val="21"/>
                <w:szCs w:val="21"/>
                <w:vertAlign w:val="baseline"/>
                <w:lang w:val="en-US" w:eastAsia="zh-CN"/>
              </w:rPr>
              <w:t>林明泉</w:t>
            </w:r>
          </w:p>
        </w:tc>
        <w:tc>
          <w:tcPr>
            <w:tcW w:w="1268" w:type="pct"/>
            <w:shd w:val="clear" w:color="auto" w:fill="auto"/>
            <w:vAlign w:val="top"/>
          </w:tcPr>
          <w:p w14:paraId="10FF3FA9">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sz w:val="21"/>
                <w:szCs w:val="21"/>
              </w:rPr>
              <w:t>广西数智农业科技有限公司</w:t>
            </w:r>
          </w:p>
        </w:tc>
        <w:tc>
          <w:tcPr>
            <w:tcW w:w="788" w:type="pct"/>
            <w:shd w:val="clear" w:color="auto" w:fill="auto"/>
            <w:vAlign w:val="center"/>
          </w:tcPr>
          <w:p w14:paraId="3785B550">
            <w:pPr>
              <w:keepNext w:val="0"/>
              <w:keepLines w:val="0"/>
              <w:suppressLineNumbers w:val="0"/>
              <w:spacing w:before="0" w:beforeAutospacing="0" w:after="0" w:afterAutospacing="0"/>
              <w:ind w:left="0" w:right="0"/>
              <w:jc w:val="center"/>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sz w:val="21"/>
                <w:szCs w:val="21"/>
                <w:lang w:eastAsia="zh-CN"/>
              </w:rPr>
              <w:t>总经理</w:t>
            </w:r>
          </w:p>
        </w:tc>
        <w:tc>
          <w:tcPr>
            <w:tcW w:w="884" w:type="pct"/>
            <w:shd w:val="clear" w:color="auto" w:fill="auto"/>
            <w:vAlign w:val="center"/>
          </w:tcPr>
          <w:p w14:paraId="22D36DBE">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sz w:val="21"/>
                <w:szCs w:val="21"/>
                <w:lang w:val="en-US" w:eastAsia="zh-CN"/>
              </w:rPr>
              <w:t>工程师</w:t>
            </w:r>
          </w:p>
        </w:tc>
        <w:tc>
          <w:tcPr>
            <w:tcW w:w="970" w:type="pct"/>
            <w:shd w:val="clear" w:color="auto" w:fill="auto"/>
            <w:vAlign w:val="center"/>
          </w:tcPr>
          <w:p w14:paraId="405245BD">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b w:val="0"/>
                <w:bCs w:val="0"/>
                <w:color w:val="auto"/>
                <w:kern w:val="0"/>
                <w:sz w:val="21"/>
                <w:szCs w:val="21"/>
                <w:lang w:val="en-US" w:eastAsia="zh-CN" w:bidi="ar-SA"/>
              </w:rPr>
            </w:pPr>
            <w:r>
              <w:rPr>
                <w:rFonts w:hint="eastAsia" w:ascii="仿宋" w:hAnsi="仿宋" w:eastAsia="仿宋"/>
                <w:color w:val="auto"/>
                <w:sz w:val="24"/>
                <w:szCs w:val="32"/>
              </w:rPr>
              <w:t>参与编写</w:t>
            </w:r>
          </w:p>
        </w:tc>
      </w:tr>
      <w:tr w14:paraId="3535C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0E5EBFDF">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22</w:t>
            </w:r>
          </w:p>
        </w:tc>
        <w:tc>
          <w:tcPr>
            <w:tcW w:w="582" w:type="pct"/>
            <w:shd w:val="clear" w:color="auto" w:fill="auto"/>
            <w:vAlign w:val="center"/>
          </w:tcPr>
          <w:p w14:paraId="4778F0DC">
            <w:pPr>
              <w:keepNext w:val="0"/>
              <w:keepLines w:val="0"/>
              <w:suppressLineNumbers w:val="0"/>
              <w:spacing w:before="0" w:beforeAutospacing="0" w:after="0" w:afterAutospacing="0"/>
              <w:ind w:left="0" w:right="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 xml:space="preserve">黄槟林   </w:t>
            </w:r>
          </w:p>
        </w:tc>
        <w:tc>
          <w:tcPr>
            <w:tcW w:w="1268" w:type="pct"/>
            <w:shd w:val="clear" w:color="auto" w:fill="auto"/>
            <w:vAlign w:val="top"/>
          </w:tcPr>
          <w:p w14:paraId="01FD69F7">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广西壮族自治区水果技术指导站</w:t>
            </w:r>
          </w:p>
        </w:tc>
        <w:tc>
          <w:tcPr>
            <w:tcW w:w="788" w:type="pct"/>
            <w:shd w:val="clear" w:color="auto" w:fill="auto"/>
            <w:vAlign w:val="center"/>
          </w:tcPr>
          <w:p w14:paraId="51D136C9">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副科长（主持工作）</w:t>
            </w:r>
          </w:p>
        </w:tc>
        <w:tc>
          <w:tcPr>
            <w:tcW w:w="884" w:type="pct"/>
            <w:shd w:val="clear" w:color="auto" w:fill="auto"/>
            <w:vAlign w:val="center"/>
          </w:tcPr>
          <w:p w14:paraId="1EC07C8D">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 xml:space="preserve">助理农艺师 </w:t>
            </w:r>
          </w:p>
        </w:tc>
        <w:tc>
          <w:tcPr>
            <w:tcW w:w="970" w:type="pct"/>
            <w:shd w:val="clear" w:color="auto" w:fill="auto"/>
            <w:vAlign w:val="center"/>
          </w:tcPr>
          <w:p w14:paraId="49334432">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B0FD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0174DCC0">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23</w:t>
            </w:r>
          </w:p>
        </w:tc>
        <w:tc>
          <w:tcPr>
            <w:tcW w:w="582" w:type="pct"/>
            <w:shd w:val="clear" w:color="auto" w:fill="auto"/>
            <w:vAlign w:val="center"/>
          </w:tcPr>
          <w:p w14:paraId="128AD30F">
            <w:pPr>
              <w:keepNext w:val="0"/>
              <w:keepLines w:val="0"/>
              <w:suppressLineNumbers w:val="0"/>
              <w:spacing w:before="0" w:beforeAutospacing="0" w:after="0" w:afterAutospacing="0"/>
              <w:ind w:left="0" w:right="0"/>
              <w:jc w:val="both"/>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val="en-US" w:eastAsia="zh-CN" w:bidi="ar-SA"/>
              </w:rPr>
              <w:t xml:space="preserve">梁丽红   </w:t>
            </w:r>
          </w:p>
        </w:tc>
        <w:tc>
          <w:tcPr>
            <w:tcW w:w="1268" w:type="pct"/>
            <w:shd w:val="clear" w:color="auto" w:fill="auto"/>
            <w:vAlign w:val="top"/>
          </w:tcPr>
          <w:p w14:paraId="26C6969B">
            <w:pPr>
              <w:keepNext w:val="0"/>
              <w:keepLines w:val="0"/>
              <w:suppressLineNumbers w:val="0"/>
              <w:spacing w:before="0" w:beforeAutospacing="0" w:after="0" w:afterAutospacing="0"/>
              <w:ind w:left="0" w:right="0"/>
              <w:jc w:val="left"/>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val="en-US" w:eastAsia="zh-CN" w:bidi="ar-SA"/>
              </w:rPr>
              <w:t>广西壮族自治区水果技术指导站</w:t>
            </w:r>
          </w:p>
        </w:tc>
        <w:tc>
          <w:tcPr>
            <w:tcW w:w="788" w:type="pct"/>
            <w:shd w:val="clear" w:color="auto" w:fill="auto"/>
            <w:vAlign w:val="center"/>
          </w:tcPr>
          <w:p w14:paraId="26E83903">
            <w:pPr>
              <w:keepNext w:val="0"/>
              <w:keepLines w:val="0"/>
              <w:suppressLineNumbers w:val="0"/>
              <w:spacing w:before="0" w:beforeAutospacing="0" w:after="0" w:afterAutospacing="0" w:line="240" w:lineRule="atLeast"/>
              <w:ind w:left="0" w:right="0"/>
              <w:jc w:val="center"/>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val="en-US" w:eastAsia="zh-CN" w:bidi="ar-SA"/>
              </w:rPr>
              <w:t>科员</w:t>
            </w:r>
          </w:p>
        </w:tc>
        <w:tc>
          <w:tcPr>
            <w:tcW w:w="884" w:type="pct"/>
            <w:shd w:val="clear" w:color="auto" w:fill="auto"/>
            <w:vAlign w:val="center"/>
          </w:tcPr>
          <w:p w14:paraId="3AC2C3C0">
            <w:pPr>
              <w:keepNext w:val="0"/>
              <w:keepLines w:val="0"/>
              <w:suppressLineNumbers w:val="0"/>
              <w:spacing w:before="0" w:beforeAutospacing="0" w:after="0" w:afterAutospacing="0"/>
              <w:ind w:left="0" w:right="0"/>
              <w:jc w:val="both"/>
              <w:rPr>
                <w:rFonts w:hint="eastAsia" w:asciiTheme="majorEastAsia" w:hAnsiTheme="majorEastAsia" w:eastAsiaTheme="majorEastAsia" w:cstheme="majorEastAsia"/>
                <w:b w:val="0"/>
                <w:bCs w:val="0"/>
                <w:color w:val="auto"/>
                <w:kern w:val="2"/>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val="en-US" w:eastAsia="zh-CN" w:bidi="ar-SA"/>
              </w:rPr>
              <w:t>农艺师</w:t>
            </w:r>
          </w:p>
        </w:tc>
        <w:tc>
          <w:tcPr>
            <w:tcW w:w="970" w:type="pct"/>
            <w:shd w:val="clear" w:color="auto" w:fill="auto"/>
            <w:vAlign w:val="center"/>
          </w:tcPr>
          <w:p w14:paraId="23B15E6D">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EB2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505" w:type="pct"/>
            <w:vAlign w:val="center"/>
          </w:tcPr>
          <w:p w14:paraId="5829E017">
            <w:pPr>
              <w:keepNext w:val="0"/>
              <w:keepLines w:val="0"/>
              <w:suppressLineNumbers w:val="0"/>
              <w:spacing w:before="0" w:beforeAutospacing="0" w:after="0" w:afterAutospacing="0" w:line="400" w:lineRule="exact"/>
              <w:ind w:left="0" w:right="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24</w:t>
            </w:r>
          </w:p>
        </w:tc>
        <w:tc>
          <w:tcPr>
            <w:tcW w:w="582" w:type="pct"/>
            <w:shd w:val="clear" w:color="auto" w:fill="auto"/>
            <w:vAlign w:val="center"/>
          </w:tcPr>
          <w:p w14:paraId="489D767B">
            <w:pPr>
              <w:keepNext w:val="0"/>
              <w:keepLines w:val="0"/>
              <w:suppressLineNumbers w:val="0"/>
              <w:spacing w:before="0" w:beforeAutospacing="0" w:after="0" w:afterAutospacing="0"/>
              <w:ind w:left="0" w:leftChars="0" w:right="0" w:rightChars="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 xml:space="preserve">肖芙蓉   </w:t>
            </w:r>
          </w:p>
        </w:tc>
        <w:tc>
          <w:tcPr>
            <w:tcW w:w="1268" w:type="pct"/>
            <w:shd w:val="clear" w:color="auto" w:fill="auto"/>
            <w:vAlign w:val="top"/>
          </w:tcPr>
          <w:p w14:paraId="6DC59D7C">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广西壮族自治区水果技术指导站</w:t>
            </w:r>
          </w:p>
        </w:tc>
        <w:tc>
          <w:tcPr>
            <w:tcW w:w="788" w:type="pct"/>
            <w:shd w:val="clear" w:color="auto" w:fill="auto"/>
            <w:vAlign w:val="center"/>
          </w:tcPr>
          <w:p w14:paraId="53D1BA29">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科员</w:t>
            </w:r>
          </w:p>
        </w:tc>
        <w:tc>
          <w:tcPr>
            <w:tcW w:w="884" w:type="pct"/>
            <w:shd w:val="clear" w:color="auto" w:fill="auto"/>
            <w:vAlign w:val="center"/>
          </w:tcPr>
          <w:p w14:paraId="621AA9DE">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2"/>
                <w:sz w:val="21"/>
                <w:szCs w:val="21"/>
                <w:lang w:val="en-US" w:eastAsia="zh-CN" w:bidi="ar-SA"/>
              </w:rPr>
              <w:t>农艺师</w:t>
            </w:r>
          </w:p>
        </w:tc>
        <w:tc>
          <w:tcPr>
            <w:tcW w:w="970" w:type="pct"/>
            <w:shd w:val="clear" w:color="auto" w:fill="auto"/>
            <w:vAlign w:val="center"/>
          </w:tcPr>
          <w:p w14:paraId="2E160EC7">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b w:val="0"/>
                <w:bCs w:val="0"/>
                <w:color w:val="auto"/>
                <w:kern w:val="0"/>
                <w:sz w:val="21"/>
                <w:szCs w:val="21"/>
                <w:lang w:val="en-US" w:eastAsia="zh-CN" w:bidi="ar-SA"/>
              </w:rPr>
            </w:pPr>
            <w:r>
              <w:rPr>
                <w:rFonts w:hint="eastAsia" w:ascii="仿宋" w:hAnsi="仿宋" w:eastAsia="仿宋"/>
                <w:color w:val="auto"/>
                <w:sz w:val="24"/>
                <w:szCs w:val="32"/>
              </w:rPr>
              <w:t>参与编写</w:t>
            </w:r>
          </w:p>
        </w:tc>
      </w:tr>
      <w:tr w14:paraId="70E2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505" w:type="pct"/>
            <w:shd w:val="clear" w:color="auto" w:fill="auto"/>
            <w:vAlign w:val="center"/>
          </w:tcPr>
          <w:p w14:paraId="1BC25890">
            <w:pPr>
              <w:keepNext w:val="0"/>
              <w:keepLines w:val="0"/>
              <w:suppressLineNumbers w:val="0"/>
              <w:spacing w:before="0" w:beforeAutospacing="0" w:after="0" w:afterAutospacing="0" w:line="400" w:lineRule="exact"/>
              <w:ind w:left="0" w:leftChars="0" w:right="0" w:rightChars="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25</w:t>
            </w:r>
          </w:p>
        </w:tc>
        <w:tc>
          <w:tcPr>
            <w:tcW w:w="582" w:type="pct"/>
            <w:shd w:val="clear" w:color="auto" w:fill="auto"/>
            <w:vAlign w:val="center"/>
          </w:tcPr>
          <w:p w14:paraId="31423C59">
            <w:pPr>
              <w:keepNext w:val="0"/>
              <w:keepLines w:val="0"/>
              <w:suppressLineNumbers w:val="0"/>
              <w:spacing w:before="0" w:beforeAutospacing="0" w:after="0" w:afterAutospacing="0"/>
              <w:ind w:left="0" w:leftChars="0" w:right="0" w:rightChars="0"/>
              <w:jc w:val="both"/>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 xml:space="preserve">吕婷    </w:t>
            </w:r>
          </w:p>
        </w:tc>
        <w:tc>
          <w:tcPr>
            <w:tcW w:w="1268" w:type="pct"/>
            <w:shd w:val="clear" w:color="auto" w:fill="auto"/>
            <w:vAlign w:val="top"/>
          </w:tcPr>
          <w:p w14:paraId="399B7A0E">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广西壮族自治区水果技术指导站</w:t>
            </w:r>
          </w:p>
        </w:tc>
        <w:tc>
          <w:tcPr>
            <w:tcW w:w="788" w:type="pct"/>
            <w:shd w:val="clear" w:color="auto" w:fill="auto"/>
            <w:vAlign w:val="center"/>
          </w:tcPr>
          <w:p w14:paraId="73CDEED4">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sz w:val="21"/>
                <w:szCs w:val="21"/>
              </w:rPr>
              <w:t>科员</w:t>
            </w:r>
          </w:p>
        </w:tc>
        <w:tc>
          <w:tcPr>
            <w:tcW w:w="884" w:type="pct"/>
            <w:shd w:val="clear" w:color="auto" w:fill="auto"/>
            <w:vAlign w:val="center"/>
          </w:tcPr>
          <w:p w14:paraId="289CF3C2">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会计师</w:t>
            </w:r>
          </w:p>
        </w:tc>
        <w:tc>
          <w:tcPr>
            <w:tcW w:w="970" w:type="pct"/>
            <w:shd w:val="clear" w:color="auto" w:fill="auto"/>
            <w:vAlign w:val="center"/>
          </w:tcPr>
          <w:p w14:paraId="33BCC792">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3A41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05" w:type="pct"/>
            <w:shd w:val="clear" w:color="auto" w:fill="auto"/>
            <w:vAlign w:val="center"/>
          </w:tcPr>
          <w:p w14:paraId="2266486B">
            <w:pPr>
              <w:keepNext w:val="0"/>
              <w:keepLines w:val="0"/>
              <w:suppressLineNumbers w:val="0"/>
              <w:spacing w:before="0" w:beforeAutospacing="0" w:after="0" w:afterAutospacing="0" w:line="400" w:lineRule="exact"/>
              <w:ind w:left="0" w:leftChars="0" w:right="0" w:rightChars="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rPr>
              <w:t>26</w:t>
            </w:r>
          </w:p>
        </w:tc>
        <w:tc>
          <w:tcPr>
            <w:tcW w:w="582" w:type="pct"/>
            <w:shd w:val="clear" w:color="auto" w:fill="auto"/>
            <w:vAlign w:val="center"/>
          </w:tcPr>
          <w:p w14:paraId="041B6550">
            <w:pPr>
              <w:keepNext w:val="0"/>
              <w:keepLines w:val="0"/>
              <w:suppressLineNumbers w:val="0"/>
              <w:spacing w:before="0" w:beforeAutospacing="0" w:after="0" w:afterAutospacing="0"/>
              <w:ind w:left="0" w:leftChars="0" w:right="0" w:rightChars="0"/>
              <w:jc w:val="both"/>
              <w:rPr>
                <w:rFonts w:hint="default"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林益群</w:t>
            </w:r>
          </w:p>
        </w:tc>
        <w:tc>
          <w:tcPr>
            <w:tcW w:w="1268" w:type="pct"/>
            <w:shd w:val="clear" w:color="auto" w:fill="auto"/>
            <w:vAlign w:val="top"/>
          </w:tcPr>
          <w:p w14:paraId="5E73AFAE">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 xml:space="preserve">广西山区综合技术开发中心       </w:t>
            </w:r>
          </w:p>
        </w:tc>
        <w:tc>
          <w:tcPr>
            <w:tcW w:w="788" w:type="pct"/>
            <w:shd w:val="clear" w:color="auto" w:fill="auto"/>
            <w:vAlign w:val="center"/>
          </w:tcPr>
          <w:p w14:paraId="02F99915">
            <w:pPr>
              <w:keepNext w:val="0"/>
              <w:keepLines w:val="0"/>
              <w:suppressLineNumbers w:val="0"/>
              <w:spacing w:before="0" w:beforeAutospacing="0" w:after="0" w:afterAutospacing="0" w:line="240" w:lineRule="atLeast"/>
              <w:ind w:left="0" w:leftChars="0" w:right="0" w:rightChars="0"/>
              <w:jc w:val="center"/>
              <w:rPr>
                <w:rFonts w:hint="default" w:asciiTheme="majorEastAsia" w:hAnsiTheme="majorEastAsia" w:eastAsiaTheme="majorEastAsia" w:cstheme="majorEastAsia"/>
                <w:color w:val="auto"/>
                <w:kern w:val="0"/>
                <w:sz w:val="21"/>
                <w:szCs w:val="21"/>
                <w:lang w:val="en-US" w:eastAsia="zh-CN"/>
              </w:rPr>
            </w:pPr>
            <w:r>
              <w:rPr>
                <w:rFonts w:hint="eastAsia" w:asciiTheme="majorEastAsia" w:hAnsiTheme="majorEastAsia" w:eastAsiaTheme="majorEastAsia" w:cstheme="majorEastAsia"/>
                <w:color w:val="auto"/>
                <w:sz w:val="21"/>
                <w:szCs w:val="21"/>
              </w:rPr>
              <w:t>办公室副主任</w:t>
            </w:r>
          </w:p>
        </w:tc>
        <w:tc>
          <w:tcPr>
            <w:tcW w:w="884" w:type="pct"/>
            <w:shd w:val="clear" w:color="auto" w:fill="auto"/>
            <w:vAlign w:val="center"/>
          </w:tcPr>
          <w:p w14:paraId="0DECE603">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kern w:val="2"/>
                <w:sz w:val="21"/>
                <w:szCs w:val="21"/>
                <w:lang w:val="en-US" w:eastAsia="zh-CN" w:bidi="ar-SA"/>
              </w:rPr>
              <w:t>农艺师</w:t>
            </w:r>
          </w:p>
        </w:tc>
        <w:tc>
          <w:tcPr>
            <w:tcW w:w="970" w:type="pct"/>
            <w:shd w:val="clear" w:color="auto" w:fill="auto"/>
            <w:vAlign w:val="center"/>
          </w:tcPr>
          <w:p w14:paraId="552E7E11">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20FE1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05" w:type="pct"/>
            <w:vAlign w:val="center"/>
          </w:tcPr>
          <w:p w14:paraId="4521A4B6">
            <w:pPr>
              <w:keepNext w:val="0"/>
              <w:keepLines w:val="0"/>
              <w:suppressLineNumbers w:val="0"/>
              <w:spacing w:before="0" w:beforeAutospacing="0" w:after="0" w:afterAutospacing="0" w:line="400" w:lineRule="exact"/>
              <w:ind w:left="0" w:right="0"/>
              <w:jc w:val="center"/>
              <w:rPr>
                <w:rFonts w:hint="default" w:asciiTheme="majorEastAsia" w:hAnsiTheme="majorEastAsia" w:eastAsiaTheme="majorEastAsia" w:cstheme="majorEastAsia"/>
                <w:color w:val="auto"/>
                <w:kern w:val="0"/>
                <w:sz w:val="21"/>
                <w:szCs w:val="21"/>
                <w:lang w:val="en-US" w:eastAsia="zh-CN"/>
              </w:rPr>
            </w:pPr>
            <w:r>
              <w:rPr>
                <w:rFonts w:hint="eastAsia" w:asciiTheme="majorEastAsia" w:hAnsiTheme="majorEastAsia" w:eastAsiaTheme="majorEastAsia" w:cstheme="majorEastAsia"/>
                <w:color w:val="auto"/>
                <w:kern w:val="0"/>
                <w:sz w:val="21"/>
                <w:szCs w:val="21"/>
                <w:lang w:val="en-US" w:eastAsia="zh-CN"/>
              </w:rPr>
              <w:t>27</w:t>
            </w:r>
          </w:p>
        </w:tc>
        <w:tc>
          <w:tcPr>
            <w:tcW w:w="582" w:type="pct"/>
            <w:shd w:val="clear" w:color="auto" w:fill="auto"/>
            <w:vAlign w:val="center"/>
          </w:tcPr>
          <w:p w14:paraId="574DF02F">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z w:val="21"/>
                <w:szCs w:val="21"/>
                <w:lang w:eastAsia="zh-CN"/>
              </w:rPr>
              <w:t>莫济荣</w:t>
            </w:r>
          </w:p>
        </w:tc>
        <w:tc>
          <w:tcPr>
            <w:tcW w:w="1268" w:type="pct"/>
            <w:shd w:val="clear" w:color="auto" w:fill="auto"/>
            <w:vAlign w:val="center"/>
          </w:tcPr>
          <w:p w14:paraId="0621753F">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中国检验认证集团广西有限公司农业产品及食品事业部产业促进部</w:t>
            </w:r>
          </w:p>
        </w:tc>
        <w:tc>
          <w:tcPr>
            <w:tcW w:w="788" w:type="pct"/>
            <w:shd w:val="clear" w:color="auto" w:fill="auto"/>
            <w:vAlign w:val="center"/>
          </w:tcPr>
          <w:p w14:paraId="2F565D26">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经理</w:t>
            </w:r>
          </w:p>
        </w:tc>
        <w:tc>
          <w:tcPr>
            <w:tcW w:w="884" w:type="pct"/>
            <w:shd w:val="clear" w:color="auto" w:fill="auto"/>
            <w:vAlign w:val="center"/>
          </w:tcPr>
          <w:p w14:paraId="438D1CFE">
            <w:pPr>
              <w:keepNext w:val="0"/>
              <w:keepLines w:val="0"/>
              <w:suppressLineNumbers w:val="0"/>
              <w:spacing w:before="0" w:beforeAutospacing="0" w:after="0" w:afterAutospacing="0" w:line="240" w:lineRule="atLeast"/>
              <w:ind w:left="0" w:leftChars="0" w:right="0" w:rightChars="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工程师</w:t>
            </w:r>
          </w:p>
        </w:tc>
        <w:tc>
          <w:tcPr>
            <w:tcW w:w="970" w:type="pct"/>
            <w:shd w:val="clear" w:color="auto" w:fill="auto"/>
            <w:vAlign w:val="center"/>
          </w:tcPr>
          <w:p w14:paraId="1BF73817">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r w14:paraId="51B2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6D51B2A9">
            <w:pPr>
              <w:keepNext w:val="0"/>
              <w:keepLines w:val="0"/>
              <w:suppressLineNumbers w:val="0"/>
              <w:spacing w:before="0" w:beforeAutospacing="0" w:after="0" w:afterAutospacing="0" w:line="400" w:lineRule="exact"/>
              <w:ind w:left="0" w:right="0"/>
              <w:jc w:val="center"/>
              <w:rPr>
                <w:rFonts w:hint="default"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28</w:t>
            </w:r>
          </w:p>
        </w:tc>
        <w:tc>
          <w:tcPr>
            <w:tcW w:w="582" w:type="pct"/>
            <w:shd w:val="clear" w:color="auto" w:fill="auto"/>
            <w:vAlign w:val="center"/>
          </w:tcPr>
          <w:p w14:paraId="0178E985">
            <w:pPr>
              <w:keepNext w:val="0"/>
              <w:keepLines w:val="0"/>
              <w:suppressLineNumbers w:val="0"/>
              <w:spacing w:before="0" w:beforeAutospacing="0" w:after="0" w:afterAutospacing="0"/>
              <w:ind w:left="0" w:leftChars="0" w:right="0" w:rightChars="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张莹莹</w:t>
            </w:r>
          </w:p>
        </w:tc>
        <w:tc>
          <w:tcPr>
            <w:tcW w:w="1268" w:type="pct"/>
            <w:shd w:val="clear" w:color="auto" w:fill="auto"/>
            <w:vAlign w:val="top"/>
          </w:tcPr>
          <w:p w14:paraId="17BFB143">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广西明珠农业农村发展研究院</w:t>
            </w:r>
          </w:p>
        </w:tc>
        <w:tc>
          <w:tcPr>
            <w:tcW w:w="788" w:type="pct"/>
            <w:shd w:val="clear" w:color="auto" w:fill="auto"/>
            <w:vAlign w:val="center"/>
          </w:tcPr>
          <w:p w14:paraId="5EFFEEE8">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rPr>
              <w:t>-</w:t>
            </w:r>
          </w:p>
        </w:tc>
        <w:tc>
          <w:tcPr>
            <w:tcW w:w="884" w:type="pct"/>
            <w:shd w:val="clear" w:color="auto" w:fill="auto"/>
            <w:vAlign w:val="center"/>
          </w:tcPr>
          <w:p w14:paraId="6F858D34">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农经师</w:t>
            </w:r>
          </w:p>
        </w:tc>
        <w:tc>
          <w:tcPr>
            <w:tcW w:w="970" w:type="pct"/>
            <w:shd w:val="clear" w:color="auto" w:fill="auto"/>
            <w:vAlign w:val="center"/>
          </w:tcPr>
          <w:p w14:paraId="57080500">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b w:val="0"/>
                <w:bCs w:val="0"/>
                <w:color w:val="auto"/>
                <w:kern w:val="0"/>
                <w:sz w:val="21"/>
                <w:szCs w:val="21"/>
                <w:lang w:val="en-US" w:eastAsia="zh-CN" w:bidi="ar-SA"/>
              </w:rPr>
            </w:pPr>
            <w:r>
              <w:rPr>
                <w:rFonts w:hint="eastAsia" w:ascii="仿宋" w:hAnsi="仿宋" w:eastAsia="仿宋"/>
                <w:color w:val="auto"/>
                <w:sz w:val="24"/>
                <w:szCs w:val="32"/>
              </w:rPr>
              <w:t>参与编写</w:t>
            </w:r>
          </w:p>
        </w:tc>
      </w:tr>
      <w:tr w14:paraId="572B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vAlign w:val="center"/>
          </w:tcPr>
          <w:p w14:paraId="6FF5E964">
            <w:pPr>
              <w:keepNext w:val="0"/>
              <w:keepLines w:val="0"/>
              <w:suppressLineNumbers w:val="0"/>
              <w:spacing w:before="0" w:beforeAutospacing="0" w:after="0" w:afterAutospacing="0" w:line="400" w:lineRule="exact"/>
              <w:ind w:left="0" w:right="0"/>
              <w:jc w:val="center"/>
              <w:rPr>
                <w:rFonts w:hint="default"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29</w:t>
            </w:r>
          </w:p>
        </w:tc>
        <w:tc>
          <w:tcPr>
            <w:tcW w:w="582" w:type="pct"/>
            <w:shd w:val="clear" w:color="auto" w:fill="auto"/>
            <w:vAlign w:val="center"/>
          </w:tcPr>
          <w:p w14:paraId="6A7C5488">
            <w:pPr>
              <w:keepNext w:val="0"/>
              <w:keepLines w:val="0"/>
              <w:suppressLineNumbers w:val="0"/>
              <w:spacing w:before="0" w:beforeAutospacing="0" w:after="0" w:afterAutospacing="0"/>
              <w:ind w:left="0" w:leftChars="0" w:right="0" w:rightChars="0"/>
              <w:jc w:val="both"/>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甘小丽</w:t>
            </w:r>
          </w:p>
        </w:tc>
        <w:tc>
          <w:tcPr>
            <w:tcW w:w="1268" w:type="pct"/>
            <w:shd w:val="clear" w:color="auto" w:fill="auto"/>
            <w:vAlign w:val="top"/>
          </w:tcPr>
          <w:p w14:paraId="53D12962">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广西明珠农业农村发展研究院</w:t>
            </w:r>
          </w:p>
        </w:tc>
        <w:tc>
          <w:tcPr>
            <w:tcW w:w="788" w:type="pct"/>
            <w:shd w:val="clear" w:color="auto" w:fill="auto"/>
            <w:vAlign w:val="center"/>
          </w:tcPr>
          <w:p w14:paraId="08ABDEEC">
            <w:pPr>
              <w:keepNext w:val="0"/>
              <w:keepLines w:val="0"/>
              <w:suppressLineNumbers w:val="0"/>
              <w:spacing w:before="0" w:beforeAutospacing="0" w:after="0" w:afterAutospacing="0" w:line="240" w:lineRule="atLeast"/>
              <w:ind w:left="0" w:leftChars="0" w:right="0" w:rightChars="0"/>
              <w:jc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rPr>
              <w:t>-</w:t>
            </w:r>
          </w:p>
        </w:tc>
        <w:tc>
          <w:tcPr>
            <w:tcW w:w="884" w:type="pct"/>
            <w:shd w:val="clear" w:color="auto" w:fill="auto"/>
            <w:vAlign w:val="center"/>
          </w:tcPr>
          <w:p w14:paraId="5AAFC843">
            <w:pPr>
              <w:keepNext w:val="0"/>
              <w:keepLines w:val="0"/>
              <w:suppressLineNumbers w:val="0"/>
              <w:spacing w:before="0" w:beforeAutospacing="0" w:after="0" w:afterAutospacing="0"/>
              <w:ind w:left="0" w:leftChars="0" w:right="0" w:rightChars="0"/>
              <w:jc w:val="left"/>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rPr>
              <w:t>农艺师</w:t>
            </w:r>
          </w:p>
        </w:tc>
        <w:tc>
          <w:tcPr>
            <w:tcW w:w="970" w:type="pct"/>
            <w:shd w:val="clear" w:color="auto" w:fill="auto"/>
            <w:vAlign w:val="center"/>
          </w:tcPr>
          <w:p w14:paraId="3A8D8A99">
            <w:pPr>
              <w:keepNext w:val="0"/>
              <w:keepLines w:val="0"/>
              <w:suppressLineNumbers w:val="0"/>
              <w:spacing w:before="0" w:beforeAutospacing="0" w:after="0" w:afterAutospacing="0"/>
              <w:ind w:left="0" w:leftChars="0" w:right="0" w:rightChars="0"/>
              <w:jc w:val="center"/>
              <w:textAlignment w:val="baseline"/>
              <w:rPr>
                <w:rFonts w:hint="eastAsia" w:asciiTheme="majorEastAsia" w:hAnsiTheme="majorEastAsia" w:eastAsiaTheme="majorEastAsia" w:cstheme="majorEastAsia"/>
                <w:color w:val="auto"/>
                <w:kern w:val="0"/>
                <w:sz w:val="21"/>
                <w:szCs w:val="21"/>
                <w:lang w:val="en-US" w:eastAsia="zh-CN" w:bidi="ar-SA"/>
              </w:rPr>
            </w:pPr>
            <w:r>
              <w:rPr>
                <w:rFonts w:hint="eastAsia" w:ascii="仿宋" w:hAnsi="仿宋" w:eastAsia="仿宋"/>
                <w:color w:val="auto"/>
                <w:sz w:val="24"/>
                <w:szCs w:val="32"/>
              </w:rPr>
              <w:t>参与编写</w:t>
            </w:r>
          </w:p>
        </w:tc>
      </w:tr>
    </w:tbl>
    <w:p w14:paraId="2650E6E7">
      <w:pPr>
        <w:spacing w:line="400" w:lineRule="exact"/>
        <w:rPr>
          <w:rFonts w:ascii="Times New Roman" w:hAnsi="Times New Roman" w:cs="Times New Roman"/>
          <w:color w:val="auto"/>
          <w:szCs w:val="21"/>
        </w:rPr>
      </w:pPr>
    </w:p>
    <w:p w14:paraId="27A912B2">
      <w:pPr>
        <w:spacing w:line="400" w:lineRule="exact"/>
        <w:rPr>
          <w:rFonts w:ascii="Times New Roman" w:hAnsi="Times New Roman" w:cs="Times New Roman"/>
          <w:color w:val="auto"/>
          <w:szCs w:val="21"/>
        </w:rPr>
      </w:pPr>
    </w:p>
    <w:p w14:paraId="1C3EED70">
      <w:pPr>
        <w:spacing w:line="400" w:lineRule="exact"/>
        <w:rPr>
          <w:rFonts w:ascii="Times New Roman" w:hAnsi="Times New Roman" w:cs="Times New Roman"/>
          <w:color w:val="auto"/>
          <w:szCs w:val="21"/>
        </w:rPr>
      </w:pPr>
    </w:p>
    <w:p w14:paraId="3527B310">
      <w:p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二、</w:t>
      </w:r>
      <w:r>
        <w:rPr>
          <w:rFonts w:hint="eastAsia" w:ascii="Times New Roman" w:hAnsi="Times New Roman" w:cs="Times New Roman"/>
          <w:b/>
          <w:bCs/>
          <w:color w:val="auto"/>
          <w:szCs w:val="21"/>
        </w:rPr>
        <w:t>制定标准的必要性和意义</w:t>
      </w:r>
    </w:p>
    <w:p w14:paraId="4F0D2A54">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山竹子（</w:t>
      </w:r>
      <w:r>
        <w:rPr>
          <w:rFonts w:ascii="Times New Roman" w:hAnsi="Times New Roman" w:cs="Times New Roman"/>
          <w:i/>
          <w:iCs/>
          <w:color w:val="auto"/>
          <w:szCs w:val="21"/>
        </w:rPr>
        <w:t>Garcinia mangostana</w:t>
      </w:r>
      <w:r>
        <w:rPr>
          <w:rFonts w:ascii="Times New Roman" w:hAnsi="Times New Roman" w:cs="Times New Roman"/>
          <w:color w:val="auto"/>
          <w:szCs w:val="21"/>
        </w:rPr>
        <w:t xml:space="preserve"> L.），又名莽吉柿、山竺、倒捻子，是热带多年生常绿果树，藤黄科藤黄属，属于纯热带果树，是典型热带果树，原产于马来西亚群岛。东盟国家如马来西亚、缅甸、泰国、印度尼西亚和越南，拥有得天独厚的自然条件，非常适合山竹的生长。我国目前只允许马来西亚、泰国、印度尼西亚的山竹进口。</w:t>
      </w:r>
    </w:p>
    <w:p w14:paraId="471DB73A">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根据海关总署数据显示，2024年我国山竹进口总量27.5万吨，进口金额47.</w:t>
      </w:r>
      <w:r>
        <w:rPr>
          <w:rFonts w:hint="eastAsia" w:ascii="Times New Roman" w:hAnsi="Times New Roman" w:cs="Times New Roman"/>
          <w:color w:val="auto"/>
          <w:szCs w:val="21"/>
        </w:rPr>
        <w:t>3</w:t>
      </w:r>
      <w:r>
        <w:rPr>
          <w:rFonts w:ascii="Times New Roman" w:hAnsi="Times New Roman" w:cs="Times New Roman"/>
          <w:color w:val="auto"/>
          <w:szCs w:val="21"/>
        </w:rPr>
        <w:t>亿元，进口山竹已成为满足国内市场需求的重要途径。作为东盟水果进入中国的重要通道，广西与东盟贸易关系密切，东盟已连续25年保持广西第一大贸易伙伴地位。目前，山竹质量控制标准体系尚不完善。国际标准方面，CODEX STAN 204-1997《山竹法典标准》、TAS 2-2013《泰国农业标准：山竹》及ASEAN Stan 10:2008《东盟山竹标准》主要以外观和重量作为质量控制指标；在国内，GB/T 41625-2022《山竹质量等级》和NY/T 1396-2007《山竹子》虽对山竹的等级和检验方法做出规定，但缺乏针对东盟进口山竹的专门质量标准。此外，广西口岸进口山竹的品质评判主要依靠经验，缺乏科学量化的评价体系。经营者对果实成熟度、新鲜度等关键指标的判断标准不统一，质量检验方法不规范，产品追溯体系不完善，影响了市场交易效率和产品质量保障。</w:t>
      </w:r>
    </w:p>
    <w:p w14:paraId="5A0AF653">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因此，制定东盟进口山竹鲜果标准是规范和促进</w:t>
      </w:r>
      <w:r>
        <w:rPr>
          <w:rFonts w:hint="eastAsia" w:ascii="Times New Roman" w:hAnsi="Times New Roman" w:cs="Times New Roman"/>
          <w:color w:val="auto"/>
          <w:szCs w:val="21"/>
        </w:rPr>
        <w:t>中国—东盟</w:t>
      </w:r>
      <w:r>
        <w:rPr>
          <w:rFonts w:ascii="Times New Roman" w:hAnsi="Times New Roman" w:cs="Times New Roman"/>
          <w:color w:val="auto"/>
          <w:szCs w:val="21"/>
        </w:rPr>
        <w:t>水果贸易发展的迫切需要。通过建立统一的质量评价体系，规范果实成熟度、新鲜度等检验方法，实现质量标准与检疫标准的有效衔接，为进口企业提供规范指导，填补了国内标准空白，并提高广西口岸东盟</w:t>
      </w:r>
      <w:r>
        <w:rPr>
          <w:rFonts w:hint="eastAsia" w:ascii="Times New Roman" w:hAnsi="Times New Roman" w:cs="Times New Roman"/>
          <w:color w:val="auto"/>
          <w:szCs w:val="21"/>
        </w:rPr>
        <w:t>山竹</w:t>
      </w:r>
      <w:r>
        <w:rPr>
          <w:rFonts w:ascii="Times New Roman" w:hAnsi="Times New Roman" w:cs="Times New Roman"/>
          <w:color w:val="auto"/>
          <w:szCs w:val="21"/>
        </w:rPr>
        <w:t>进口质量控制水平，推动</w:t>
      </w:r>
      <w:r>
        <w:rPr>
          <w:rFonts w:hint="eastAsia" w:ascii="Times New Roman" w:hAnsi="Times New Roman" w:cs="Times New Roman"/>
          <w:color w:val="auto"/>
          <w:szCs w:val="21"/>
        </w:rPr>
        <w:t>中国—东盟</w:t>
      </w:r>
      <w:r>
        <w:rPr>
          <w:rFonts w:ascii="Times New Roman" w:hAnsi="Times New Roman" w:cs="Times New Roman"/>
          <w:color w:val="auto"/>
          <w:szCs w:val="21"/>
        </w:rPr>
        <w:t>水果交易中心建设，促进</w:t>
      </w:r>
      <w:r>
        <w:rPr>
          <w:rFonts w:hint="eastAsia" w:ascii="Times New Roman" w:hAnsi="Times New Roman" w:cs="Times New Roman"/>
          <w:color w:val="auto"/>
          <w:szCs w:val="21"/>
        </w:rPr>
        <w:t>东盟进口水果产业高质量健康</w:t>
      </w:r>
      <w:r>
        <w:rPr>
          <w:rFonts w:ascii="Times New Roman" w:hAnsi="Times New Roman" w:cs="Times New Roman"/>
          <w:color w:val="auto"/>
          <w:szCs w:val="21"/>
        </w:rPr>
        <w:t>发展具有重要意义。</w:t>
      </w:r>
    </w:p>
    <w:p w14:paraId="7198A837">
      <w:p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三、主要起草过程</w:t>
      </w:r>
    </w:p>
    <w:p w14:paraId="087A2C90">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依据《中华人民共和国标准化法》《国家标准化发展纲要》等法律法规及有关文件，由广西水果行业协会组织中国热带农业科学院热带作物品种资源研究所等单位按照团体标准的制定流程开展提案、立项、起草、征求意见和审查等开展相关工作。</w:t>
      </w:r>
    </w:p>
    <w:p w14:paraId="520C370D">
      <w:pPr>
        <w:numPr>
          <w:ilvl w:val="255"/>
          <w:numId w:val="0"/>
        </w:numPr>
        <w:spacing w:line="400" w:lineRule="exact"/>
        <w:jc w:val="left"/>
        <w:rPr>
          <w:rFonts w:ascii="Times New Roman" w:hAnsi="Times New Roman" w:cs="Times New Roman"/>
          <w:b/>
          <w:bCs/>
          <w:color w:val="auto"/>
          <w:szCs w:val="21"/>
        </w:rPr>
      </w:pPr>
      <w:r>
        <w:rPr>
          <w:rFonts w:hint="eastAsia" w:ascii="Times New Roman" w:hAnsi="Times New Roman" w:cs="Times New Roman"/>
          <w:b/>
          <w:bCs/>
          <w:color w:val="auto"/>
          <w:szCs w:val="21"/>
        </w:rPr>
        <w:t>（一）成立标准制定工作组</w:t>
      </w:r>
    </w:p>
    <w:p w14:paraId="39A8C40A">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2024年10月，由广西水果行业协会牵头，联合中国热带农业科学院品资所等单位组建《东盟进口山竹鲜果》标准编制工作组。工作组成员包括科研院所、检验检疫机构、行业专家及企业代表，形成了科研与产业相结合的专业团队。</w:t>
      </w:r>
    </w:p>
    <w:p w14:paraId="1A759711">
      <w:pPr>
        <w:numPr>
          <w:ilvl w:val="255"/>
          <w:numId w:val="0"/>
        </w:num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（二）收集整理文献资料</w:t>
      </w:r>
    </w:p>
    <w:p w14:paraId="2C311C14">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202</w:t>
      </w:r>
      <w:r>
        <w:rPr>
          <w:rFonts w:hint="eastAsia" w:ascii="Times New Roman" w:hAnsi="Times New Roman" w:cs="Times New Roman"/>
          <w:color w:val="auto"/>
          <w:szCs w:val="21"/>
        </w:rPr>
        <w:t>4</w:t>
      </w:r>
      <w:r>
        <w:rPr>
          <w:rFonts w:ascii="Times New Roman" w:hAnsi="Times New Roman" w:cs="Times New Roman"/>
          <w:color w:val="auto"/>
          <w:szCs w:val="21"/>
        </w:rPr>
        <w:t>年11月</w:t>
      </w:r>
      <w:r>
        <w:rPr>
          <w:rFonts w:hint="eastAsia" w:ascii="Times New Roman" w:hAnsi="Times New Roman" w:cs="Times New Roman"/>
          <w:color w:val="auto"/>
          <w:szCs w:val="21"/>
        </w:rPr>
        <w:t>-</w:t>
      </w:r>
      <w:r>
        <w:rPr>
          <w:rFonts w:ascii="Times New Roman" w:hAnsi="Times New Roman" w:cs="Times New Roman"/>
          <w:color w:val="auto"/>
          <w:szCs w:val="21"/>
        </w:rPr>
        <w:t>2024年12月，工作组系统收集分析以下资料：</w:t>
      </w:r>
    </w:p>
    <w:p w14:paraId="730EE7E1">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国际标准：FAO/WHO相关食品法典标准、泰国和马来西亚等国家标准</w:t>
      </w:r>
    </w:p>
    <w:p w14:paraId="1DE2A0EC">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市场调研：覆盖广西主要口岸城市的进口企业、批发商和零售商</w:t>
      </w:r>
    </w:p>
    <w:p w14:paraId="1A442CB8">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行业数据：海关进出口数据、市场交易数据等</w:t>
      </w:r>
    </w:p>
    <w:p w14:paraId="44743E0C">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国内标准：</w:t>
      </w:r>
      <w:r>
        <w:rPr>
          <w:rFonts w:hint="eastAsia" w:ascii="Times New Roman" w:hAnsi="Times New Roman" w:cs="Times New Roman"/>
          <w:color w:val="auto"/>
          <w:szCs w:val="21"/>
        </w:rPr>
        <w:t>山竹</w:t>
      </w:r>
      <w:r>
        <w:rPr>
          <w:rFonts w:ascii="Times New Roman" w:hAnsi="Times New Roman" w:cs="Times New Roman"/>
          <w:color w:val="auto"/>
          <w:szCs w:val="21"/>
        </w:rPr>
        <w:t>进出口检验检疫规程及相关水果标准</w:t>
      </w:r>
    </w:p>
    <w:p w14:paraId="3A7D3CD5">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GB/T 191  包装储运图示标志</w:t>
      </w:r>
    </w:p>
    <w:p w14:paraId="7193957C">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2762  食品安全国家标准  食品中污染物限量</w:t>
      </w:r>
    </w:p>
    <w:p w14:paraId="45DABBA5">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2763  食品安全国家标准  食品中农药最大残留限量</w:t>
      </w:r>
    </w:p>
    <w:p w14:paraId="735D7DAF">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GB/T 41625 山竹质量等级</w:t>
      </w:r>
    </w:p>
    <w:p w14:paraId="64AB8D1F">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SN/T 4698  出口果蔬中百草枯检测  拉曼光谱法</w:t>
      </w:r>
    </w:p>
    <w:p w14:paraId="2451C37E">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4806.7  食品安全国家标准  食品接触用塑料材料及制品</w:t>
      </w:r>
    </w:p>
    <w:p w14:paraId="6FC57B75">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GB/T 4892  硬质直方体运输包装尺寸系列</w:t>
      </w:r>
    </w:p>
    <w:p w14:paraId="061E2AAC">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5009.11  食品安全国家标准  食品中总砷及无机砷的测定</w:t>
      </w:r>
    </w:p>
    <w:p w14:paraId="4E57C301">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5009.12  食品安全国家标准  食品中铅的测定</w:t>
      </w:r>
    </w:p>
    <w:p w14:paraId="17E0D1E3">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5009.15  食品安全国家标准  食品中镉的测定</w:t>
      </w:r>
    </w:p>
    <w:p w14:paraId="26E0A0BF">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 5009.17  食品安全国家标准  食品中总汞及有机汞的测定</w:t>
      </w:r>
    </w:p>
    <w:p w14:paraId="12838A78">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GB/T 5737  食品塑料周转箱</w:t>
      </w:r>
    </w:p>
    <w:p w14:paraId="5B63D138">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GB/T 6543  运输包装用单瓦楞纸箱和双瓦楞纸箱</w:t>
      </w:r>
    </w:p>
    <w:p w14:paraId="1F5E30F4">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GB/T 29373  农产品追溯要求  果蔬</w:t>
      </w:r>
    </w:p>
    <w:p w14:paraId="7B88D1C9">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NY/T 1761  农产品质量安全追溯操作规程  通则</w:t>
      </w:r>
    </w:p>
    <w:p w14:paraId="4AE5015B">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NY/T 1762  农产品质量安全追溯操作规程  水果</w:t>
      </w:r>
    </w:p>
    <w:p w14:paraId="4E71EB48">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NY/T 1778  新鲜水果包装标识  通则</w:t>
      </w:r>
    </w:p>
    <w:p w14:paraId="035C003A">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NY/T 2637  水果和蔬菜可溶性固形物含量的测定  折射仪法</w:t>
      </w:r>
    </w:p>
    <w:p w14:paraId="7B816717">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NY/T 761  蔬菜和水果中有机磷、有机氯、拟除虫菊酯和氨基甲酸酯类农药多残留的测定</w:t>
      </w:r>
    </w:p>
    <w:p w14:paraId="2E5CDC23">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JJF 1070  定量包装商品净含量计量检验规则</w:t>
      </w:r>
    </w:p>
    <w:p w14:paraId="3B75EB14">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CODEX STAN 204-1997山竹法典标准</w:t>
      </w:r>
    </w:p>
    <w:p w14:paraId="35C8393B">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TAS 2-2013 泰国山竹</w:t>
      </w:r>
    </w:p>
    <w:p w14:paraId="5D48538A">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ASEAN Stan 10:2008东盟山竹标准</w:t>
      </w:r>
    </w:p>
    <w:p w14:paraId="3AB9BD6F">
      <w:pPr>
        <w:numPr>
          <w:ilvl w:val="255"/>
          <w:numId w:val="0"/>
        </w:num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（三）研讨确定标准特色、创新点和主体内容</w:t>
      </w:r>
    </w:p>
    <w:p w14:paraId="02A51F2C">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2024年12月，针对山竹品质评价的关键指标，在实验室开展多批次测试验证工作，包括：果实质量测定、成熟度评价、口感测试、保质期研究等。通过对不同品种、不同产地样品的检测分析，积累实验数据，形成初步技术指标体系。</w:t>
      </w:r>
      <w:r>
        <w:rPr>
          <w:rFonts w:hint="eastAsia" w:ascii="Times New Roman" w:hAnsi="Times New Roman" w:cs="Times New Roman"/>
          <w:color w:val="auto"/>
          <w:szCs w:val="21"/>
        </w:rPr>
        <w:t>经过研究，标准特色、创新点和主体内容。</w:t>
      </w:r>
    </w:p>
    <w:p w14:paraId="13A99847">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2025年1月，工作组根据前期研究成果，结合实践经验，重点解决以下问题：</w:t>
      </w:r>
    </w:p>
    <w:p w14:paraId="6C43A599">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建立科学的质量分级体系、容许度要求、检验方法、制定标准化管理规范等。进一步确定标准框架和主要技术内容。组织召开专家论证会，邀请行业专家、企业代表对标准草案进行评审和讨论，形成《东盟进口山竹鲜果》（工作组讨论稿）。</w:t>
      </w:r>
    </w:p>
    <w:p w14:paraId="7A34CC33">
      <w:pPr>
        <w:numPr>
          <w:ilvl w:val="0"/>
          <w:numId w:val="4"/>
        </w:numPr>
        <w:spacing w:line="400" w:lineRule="exact"/>
        <w:jc w:val="left"/>
        <w:rPr>
          <w:rFonts w:ascii="Times New Roman" w:hAnsi="Times New Roman" w:cs="Times New Roman"/>
          <w:b/>
          <w:bCs/>
          <w:color w:val="auto"/>
          <w:szCs w:val="21"/>
        </w:rPr>
      </w:pPr>
      <w:r>
        <w:rPr>
          <w:rFonts w:hint="eastAsia" w:ascii="Times New Roman" w:hAnsi="Times New Roman" w:cs="Times New Roman"/>
          <w:b/>
          <w:bCs/>
          <w:color w:val="auto"/>
          <w:szCs w:val="21"/>
        </w:rPr>
        <w:t>形成草案、征求意见稿</w:t>
      </w:r>
    </w:p>
    <w:p w14:paraId="568AB6D7">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20</w:t>
      </w:r>
      <w:r>
        <w:rPr>
          <w:rFonts w:hint="eastAsia" w:ascii="Times New Roman" w:hAnsi="Times New Roman" w:cs="Times New Roman"/>
          <w:color w:val="auto"/>
          <w:szCs w:val="21"/>
        </w:rPr>
        <w:t>25</w:t>
      </w:r>
      <w:r>
        <w:rPr>
          <w:rFonts w:ascii="Times New Roman" w:hAnsi="Times New Roman" w:cs="Times New Roman"/>
          <w:color w:val="auto"/>
          <w:szCs w:val="21"/>
        </w:rPr>
        <w:t>年</w:t>
      </w:r>
      <w:r>
        <w:rPr>
          <w:rFonts w:hint="eastAsia" w:ascii="Times New Roman" w:hAnsi="Times New Roman" w:cs="Times New Roman"/>
          <w:color w:val="auto"/>
          <w:szCs w:val="21"/>
        </w:rPr>
        <w:t>1</w:t>
      </w:r>
      <w:r>
        <w:rPr>
          <w:rFonts w:ascii="Times New Roman" w:hAnsi="Times New Roman" w:cs="Times New Roman"/>
          <w:color w:val="auto"/>
          <w:szCs w:val="21"/>
        </w:rPr>
        <w:t>月～</w:t>
      </w:r>
      <w:r>
        <w:rPr>
          <w:rFonts w:hint="eastAsia" w:ascii="Times New Roman" w:hAnsi="Times New Roman" w:cs="Times New Roman"/>
          <w:color w:val="auto"/>
          <w:szCs w:val="21"/>
        </w:rPr>
        <w:t>2</w:t>
      </w:r>
      <w:r>
        <w:rPr>
          <w:rFonts w:ascii="Times New Roman" w:hAnsi="Times New Roman" w:cs="Times New Roman"/>
          <w:color w:val="auto"/>
          <w:szCs w:val="21"/>
        </w:rPr>
        <w:t>月，在前期工作的基础之上，通过理清逻辑脉络，整合已有参考资料中有关山竹的要求，并在目前进口山竹实际的基础上，按照简化、统一等原则编制完成团体标准《东盟进口山竹鲜果》（草案）。</w:t>
      </w:r>
    </w:p>
    <w:p w14:paraId="229528C1">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20</w:t>
      </w:r>
      <w:r>
        <w:rPr>
          <w:rFonts w:hint="eastAsia" w:ascii="Times New Roman" w:hAnsi="Times New Roman" w:cs="Times New Roman"/>
          <w:color w:val="auto"/>
          <w:szCs w:val="21"/>
        </w:rPr>
        <w:t>25</w:t>
      </w:r>
      <w:r>
        <w:rPr>
          <w:rFonts w:ascii="Times New Roman" w:hAnsi="Times New Roman" w:cs="Times New Roman"/>
          <w:color w:val="auto"/>
          <w:szCs w:val="21"/>
        </w:rPr>
        <w:t>年</w:t>
      </w:r>
      <w:r>
        <w:rPr>
          <w:rFonts w:hint="eastAsia" w:ascii="Times New Roman" w:hAnsi="Times New Roman" w:cs="Times New Roman"/>
          <w:color w:val="auto"/>
          <w:szCs w:val="21"/>
        </w:rPr>
        <w:t>3</w:t>
      </w:r>
      <w:r>
        <w:rPr>
          <w:rFonts w:ascii="Times New Roman" w:hAnsi="Times New Roman" w:cs="Times New Roman"/>
          <w:color w:val="auto"/>
          <w:szCs w:val="21"/>
        </w:rPr>
        <w:t>月，标准编制工作组根据实际抽样分析</w:t>
      </w:r>
      <w:r>
        <w:rPr>
          <w:rFonts w:hint="eastAsia" w:ascii="Times New Roman" w:hAnsi="Times New Roman" w:cs="Times New Roman"/>
          <w:color w:val="auto"/>
          <w:szCs w:val="21"/>
        </w:rPr>
        <w:t>6</w:t>
      </w:r>
      <w:r>
        <w:rPr>
          <w:rFonts w:ascii="Times New Roman" w:hAnsi="Times New Roman" w:cs="Times New Roman"/>
          <w:color w:val="auto"/>
          <w:szCs w:val="21"/>
        </w:rPr>
        <w:t>批次数据、征求</w:t>
      </w:r>
      <w:r>
        <w:rPr>
          <w:rFonts w:hint="eastAsia" w:ascii="Times New Roman" w:hAnsi="Times New Roman" w:cs="Times New Roman"/>
          <w:color w:val="auto"/>
          <w:szCs w:val="21"/>
        </w:rPr>
        <w:t>3</w:t>
      </w:r>
      <w:r>
        <w:rPr>
          <w:rFonts w:ascii="Times New Roman" w:hAnsi="Times New Roman" w:cs="Times New Roman"/>
          <w:color w:val="auto"/>
          <w:szCs w:val="21"/>
        </w:rPr>
        <w:t>家相关单位意见的基础上，再次组织开展研讨会，通过收集反馈的大量意见，标准编制工作组对标准草案进行了反复修改和研究讨论，明确了东盟进口山竹的质量要点，掌握了东盟进口山竹市场的整体需求情况，最终协商一致修改形成了团体标准《东盟进口山竹 鲜果》（征求意见稿）及（征求意见稿）编制说明。</w:t>
      </w:r>
    </w:p>
    <w:p w14:paraId="4F493500">
      <w:pPr>
        <w:numPr>
          <w:ilvl w:val="255"/>
          <w:numId w:val="0"/>
        </w:num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四、制定标准的原则和依据，与现行法律、法规的关系，与有关国家标准、行业标准的协调情况</w:t>
      </w:r>
    </w:p>
    <w:p w14:paraId="46832661">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（一）</w:t>
      </w:r>
      <w:r>
        <w:rPr>
          <w:rFonts w:ascii="Times New Roman" w:hAnsi="Times New Roman" w:cs="Times New Roman"/>
          <w:b/>
          <w:bCs/>
          <w:color w:val="auto"/>
          <w:szCs w:val="21"/>
        </w:rPr>
        <w:t>标准编制原则</w:t>
      </w:r>
    </w:p>
    <w:p w14:paraId="306427DD">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本标准遵循</w:t>
      </w:r>
      <w:r>
        <w:rPr>
          <w:rFonts w:hint="eastAsia" w:ascii="Times New Roman" w:hAnsi="Times New Roman" w:cs="Times New Roman"/>
          <w:color w:val="auto"/>
          <w:szCs w:val="21"/>
        </w:rPr>
        <w:t>“</w:t>
      </w:r>
      <w:r>
        <w:rPr>
          <w:rFonts w:ascii="Times New Roman" w:hAnsi="Times New Roman" w:cs="Times New Roman"/>
          <w:color w:val="auto"/>
          <w:szCs w:val="21"/>
        </w:rPr>
        <w:t>科学性、规范性、实用性、协调性</w:t>
      </w:r>
      <w:r>
        <w:rPr>
          <w:rFonts w:hint="eastAsia" w:ascii="Times New Roman" w:hAnsi="Times New Roman" w:cs="Times New Roman"/>
          <w:color w:val="auto"/>
          <w:szCs w:val="21"/>
        </w:rPr>
        <w:t>”</w:t>
      </w:r>
      <w:r>
        <w:rPr>
          <w:rFonts w:ascii="Times New Roman" w:hAnsi="Times New Roman" w:cs="Times New Roman"/>
          <w:color w:val="auto"/>
          <w:szCs w:val="21"/>
        </w:rPr>
        <w:t>的原则，注重了标准的</w:t>
      </w:r>
      <w:r>
        <w:rPr>
          <w:rFonts w:hint="eastAsia" w:ascii="Times New Roman" w:hAnsi="Times New Roman" w:cs="Times New Roman"/>
          <w:color w:val="auto"/>
          <w:szCs w:val="21"/>
        </w:rPr>
        <w:t>“</w:t>
      </w:r>
      <w:r>
        <w:rPr>
          <w:rFonts w:ascii="Times New Roman" w:hAnsi="Times New Roman" w:cs="Times New Roman"/>
          <w:color w:val="auto"/>
          <w:szCs w:val="21"/>
        </w:rPr>
        <w:t>需求性、可操作性和通用性</w:t>
      </w:r>
      <w:r>
        <w:rPr>
          <w:rFonts w:hint="eastAsia" w:ascii="Times New Roman" w:hAnsi="Times New Roman" w:cs="Times New Roman"/>
          <w:color w:val="auto"/>
          <w:szCs w:val="21"/>
        </w:rPr>
        <w:t>”，</w:t>
      </w:r>
      <w:r>
        <w:rPr>
          <w:rFonts w:ascii="Times New Roman" w:hAnsi="Times New Roman" w:cs="Times New Roman"/>
          <w:color w:val="auto"/>
          <w:szCs w:val="21"/>
        </w:rPr>
        <w:t>符合国家现行法律法规及相关规定要求。重点突出山竹鲜果的外观品质、基本要求、质量等级、安全要求等方面，使用系统理论和方法，综合考虑和系统分析山竹产业中各种相关要素，协调统筹广西壮族自治区进口东盟原产山竹等关键技术指标的一致性程度</w:t>
      </w:r>
      <w:r>
        <w:rPr>
          <w:rFonts w:hint="eastAsia" w:ascii="Times New Roman" w:hAnsi="Times New Roman" w:cs="Times New Roman"/>
          <w:color w:val="auto"/>
          <w:szCs w:val="21"/>
        </w:rPr>
        <w:t>，</w:t>
      </w:r>
      <w:r>
        <w:rPr>
          <w:rFonts w:ascii="Times New Roman" w:hAnsi="Times New Roman" w:cs="Times New Roman"/>
          <w:color w:val="auto"/>
          <w:szCs w:val="21"/>
        </w:rPr>
        <w:t>与国家标准、行业标准的配套衔接关系，并注重与国际标准的协调性。根据山竹产业发展的整体情况制定本标准。</w:t>
      </w:r>
    </w:p>
    <w:p w14:paraId="0D5A0DD9">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（二）</w:t>
      </w:r>
      <w:r>
        <w:rPr>
          <w:rFonts w:ascii="Times New Roman" w:hAnsi="Times New Roman" w:cs="Times New Roman"/>
          <w:b/>
          <w:bCs/>
          <w:color w:val="auto"/>
          <w:szCs w:val="21"/>
        </w:rPr>
        <w:t>制定标准依据</w:t>
      </w:r>
    </w:p>
    <w:p w14:paraId="52D1F906">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按照 GB/T1.1—2020《标准化工作导则第1部分：标准化文件的结构和起草规则</w:t>
      </w:r>
      <w:r>
        <w:rPr>
          <w:rFonts w:hint="eastAsia" w:ascii="Times New Roman" w:hAnsi="Times New Roman" w:cs="Times New Roman"/>
          <w:color w:val="auto"/>
          <w:szCs w:val="21"/>
        </w:rPr>
        <w:t>》《团体标准管理规定</w:t>
      </w:r>
      <w:r>
        <w:rPr>
          <w:rFonts w:ascii="Times New Roman" w:hAnsi="Times New Roman" w:cs="Times New Roman"/>
          <w:color w:val="auto"/>
          <w:szCs w:val="21"/>
        </w:rPr>
        <w:t>》给出的规则和办法起草。</w:t>
      </w:r>
    </w:p>
    <w:p w14:paraId="5C4B480D">
      <w:pPr>
        <w:spacing w:line="400" w:lineRule="exact"/>
        <w:jc w:val="left"/>
        <w:rPr>
          <w:rFonts w:ascii="Times New Roman" w:hAnsi="Times New Roman" w:cs="Times New Roman"/>
          <w:b/>
          <w:bCs/>
          <w:color w:val="auto"/>
          <w:szCs w:val="21"/>
        </w:rPr>
      </w:pPr>
      <w:r>
        <w:rPr>
          <w:rFonts w:hint="eastAsia" w:ascii="Times New Roman" w:hAnsi="Times New Roman" w:cs="Times New Roman"/>
          <w:b/>
          <w:bCs/>
          <w:color w:val="auto"/>
          <w:szCs w:val="21"/>
        </w:rPr>
        <w:t>（三）</w:t>
      </w:r>
      <w:r>
        <w:rPr>
          <w:rFonts w:ascii="Times New Roman" w:hAnsi="Times New Roman" w:cs="Times New Roman"/>
          <w:b/>
          <w:bCs/>
          <w:color w:val="auto"/>
          <w:szCs w:val="21"/>
        </w:rPr>
        <w:t>与有关的现行法律法规和强制性标准的关系</w:t>
      </w:r>
    </w:p>
    <w:p w14:paraId="4F17F1A4">
      <w:pPr>
        <w:spacing w:line="400" w:lineRule="exact"/>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在标准的制定过程中严格贯彻国家有关方针、政策、法律和规章，经过国家市场技术监督管理局中国标准网检索，在广西壮族自治区市场监督管理局网站查询，标准的名称、内容及指标与现行法律法规和强制性的标准没有冲突，不存在包含、重复、交叉问题，与相关的各种基础标准相衔接，遵循了政策性和协调同一性的原则。</w:t>
      </w:r>
    </w:p>
    <w:p w14:paraId="649DEF07">
      <w:pPr>
        <w:spacing w:line="400" w:lineRule="exact"/>
        <w:ind w:firstLine="420" w:firstLineChars="200"/>
        <w:jc w:val="left"/>
        <w:rPr>
          <w:rFonts w:ascii="Times New Roman" w:hAnsi="Times New Roman" w:cs="Times New Roman"/>
          <w:color w:val="auto"/>
          <w:szCs w:val="21"/>
        </w:rPr>
      </w:pPr>
      <w:r>
        <w:rPr>
          <w:rFonts w:hint="eastAsia" w:ascii="Times New Roman" w:hAnsi="Times New Roman" w:cs="Times New Roman"/>
          <w:color w:val="auto"/>
          <w:szCs w:val="21"/>
        </w:rPr>
        <w:t>经查新，目前与山竹有关的标准，国际主要有：CODEX STAN 204-1997《山竹法典标准》、TAS 2-2013《泰国农业标准：山竹》及ASEAN Stan 10:2008《东盟山竹标准》主要以外观和重量作为质量控制指标；国内主要有，GB/T 41625-2022《山竹质量等级》、 NY/T 1396-2007 《山竹子》。</w:t>
      </w:r>
    </w:p>
    <w:p w14:paraId="19E7C034">
      <w:pPr>
        <w:spacing w:line="400" w:lineRule="exact"/>
        <w:ind w:firstLine="400" w:firstLineChars="200"/>
        <w:jc w:val="left"/>
        <w:rPr>
          <w:rFonts w:ascii="Times New Roman" w:hAnsi="Times New Roman" w:cs="Times New Roman"/>
          <w:color w:val="auto"/>
          <w:sz w:val="20"/>
          <w:szCs w:val="20"/>
          <w:highlight w:val="yellow"/>
        </w:rPr>
      </w:pPr>
    </w:p>
    <w:p w14:paraId="6AC54A81">
      <w:pPr>
        <w:spacing w:line="400" w:lineRule="exact"/>
        <w:ind w:firstLine="400" w:firstLineChars="200"/>
        <w:jc w:val="left"/>
        <w:rPr>
          <w:rFonts w:ascii="Times New Roman" w:hAnsi="Times New Roman" w:cs="Times New Roman"/>
          <w:color w:val="auto"/>
          <w:sz w:val="20"/>
          <w:szCs w:val="20"/>
          <w:highlight w:val="yellow"/>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706EECF7">
      <w:pPr>
        <w:spacing w:line="400" w:lineRule="exact"/>
        <w:ind w:firstLine="420"/>
        <w:jc w:val="center"/>
        <w:rPr>
          <w:rFonts w:hint="eastAsia" w:ascii="黑体" w:hAnsi="黑体" w:eastAsia="黑体" w:cs="黑体"/>
          <w:color w:val="auto"/>
          <w:szCs w:val="21"/>
        </w:rPr>
      </w:pPr>
      <w:r>
        <w:rPr>
          <w:rFonts w:hint="eastAsia" w:ascii="黑体" w:hAnsi="黑体" w:eastAsia="黑体" w:cs="黑体"/>
          <w:color w:val="auto"/>
          <w:szCs w:val="21"/>
        </w:rPr>
        <w:t xml:space="preserve">表2 </w:t>
      </w:r>
      <w:r>
        <w:rPr>
          <w:rFonts w:hint="eastAsia" w:ascii="黑体" w:hAnsi="黑体" w:eastAsia="黑体" w:cs="黑体"/>
          <w:color w:val="auto"/>
          <w:szCs w:val="21"/>
          <w:lang w:val="en-US" w:eastAsia="zh-CN"/>
        </w:rPr>
        <w:t xml:space="preserve"> </w:t>
      </w:r>
      <w:r>
        <w:rPr>
          <w:rFonts w:hint="eastAsia" w:ascii="黑体" w:hAnsi="黑体" w:eastAsia="黑体" w:cs="黑体"/>
          <w:color w:val="auto"/>
          <w:szCs w:val="21"/>
        </w:rPr>
        <w:t>东盟国家、国际法典、泰国中国标准主要指标对比情况</w:t>
      </w:r>
    </w:p>
    <w:tbl>
      <w:tblPr>
        <w:tblStyle w:val="8"/>
        <w:tblW w:w="4999" w:type="pct"/>
        <w:tblInd w:w="0" w:type="dxa"/>
        <w:tblLayout w:type="autofit"/>
        <w:tblCellMar>
          <w:top w:w="0" w:type="dxa"/>
          <w:left w:w="108" w:type="dxa"/>
          <w:bottom w:w="0" w:type="dxa"/>
          <w:right w:w="108" w:type="dxa"/>
        </w:tblCellMar>
      </w:tblPr>
      <w:tblGrid>
        <w:gridCol w:w="1659"/>
        <w:gridCol w:w="2877"/>
        <w:gridCol w:w="2571"/>
        <w:gridCol w:w="2749"/>
        <w:gridCol w:w="2749"/>
        <w:gridCol w:w="3006"/>
      </w:tblGrid>
      <w:tr w14:paraId="184B2E8D">
        <w:tblPrEx>
          <w:tblCellMar>
            <w:top w:w="0" w:type="dxa"/>
            <w:left w:w="108" w:type="dxa"/>
            <w:bottom w:w="0" w:type="dxa"/>
            <w:right w:w="108" w:type="dxa"/>
          </w:tblCellMar>
        </w:tblPrEx>
        <w:trPr>
          <w:trHeight w:val="1095" w:hRule="atLeast"/>
        </w:trPr>
        <w:tc>
          <w:tcPr>
            <w:tcW w:w="531" w:type="pct"/>
            <w:tcBorders>
              <w:top w:val="single" w:color="CCCCCC" w:sz="8" w:space="0"/>
              <w:left w:val="single" w:color="CCCCCC" w:sz="8" w:space="0"/>
              <w:bottom w:val="single" w:color="CCCCCC" w:sz="8" w:space="0"/>
              <w:right w:val="single" w:color="CCCCCC" w:sz="8" w:space="0"/>
            </w:tcBorders>
            <w:shd w:val="clear" w:color="auto" w:fill="F2F2F2"/>
          </w:tcPr>
          <w:p w14:paraId="6A85A448">
            <w:pPr>
              <w:widowControl/>
              <w:jc w:val="left"/>
              <w:textAlignment w:val="top"/>
              <w:rPr>
                <w:rFonts w:hint="eastAsia" w:ascii="黑体" w:hAnsi="黑体" w:eastAsia="黑体" w:cs="黑体"/>
                <w:b/>
                <w:bCs/>
                <w:color w:val="auto"/>
                <w:sz w:val="18"/>
                <w:szCs w:val="18"/>
              </w:rPr>
            </w:pPr>
            <w:r>
              <w:rPr>
                <w:rFonts w:hint="eastAsia" w:ascii="黑体" w:hAnsi="黑体" w:eastAsia="黑体" w:cs="黑体"/>
                <w:b/>
                <w:bCs/>
                <w:color w:val="auto"/>
                <w:kern w:val="0"/>
                <w:sz w:val="18"/>
                <w:szCs w:val="18"/>
                <w:lang w:bidi="ar"/>
              </w:rPr>
              <w:t>特征</w:t>
            </w:r>
          </w:p>
        </w:tc>
        <w:tc>
          <w:tcPr>
            <w:tcW w:w="921" w:type="pct"/>
            <w:tcBorders>
              <w:top w:val="single" w:color="CCCCCC" w:sz="8" w:space="0"/>
              <w:left w:val="single" w:color="CCCCCC" w:sz="8" w:space="0"/>
              <w:bottom w:val="single" w:color="CCCCCC" w:sz="8" w:space="0"/>
              <w:right w:val="single" w:color="CCCCCC" w:sz="8" w:space="0"/>
            </w:tcBorders>
            <w:shd w:val="clear" w:color="auto" w:fill="F2F2F2"/>
          </w:tcPr>
          <w:p w14:paraId="23FC555F">
            <w:pPr>
              <w:widowControl/>
              <w:jc w:val="left"/>
              <w:textAlignment w:val="top"/>
              <w:rPr>
                <w:rFonts w:hint="eastAsia" w:ascii="黑体" w:hAnsi="黑体" w:eastAsia="黑体" w:cs="黑体"/>
                <w:b/>
                <w:bCs/>
                <w:color w:val="auto"/>
                <w:sz w:val="18"/>
                <w:szCs w:val="18"/>
              </w:rPr>
            </w:pPr>
            <w:r>
              <w:rPr>
                <w:rFonts w:hint="eastAsia" w:ascii="黑体" w:hAnsi="黑体" w:eastAsia="黑体" w:cs="黑体"/>
                <w:b/>
                <w:bCs/>
                <w:color w:val="auto"/>
                <w:kern w:val="0"/>
                <w:sz w:val="18"/>
                <w:szCs w:val="18"/>
                <w:lang w:bidi="ar"/>
              </w:rPr>
              <w:t>ASEAN Stan 10:2008东盟标准</w:t>
            </w:r>
          </w:p>
        </w:tc>
        <w:tc>
          <w:tcPr>
            <w:tcW w:w="823" w:type="pct"/>
            <w:tcBorders>
              <w:top w:val="single" w:color="CCCCCC" w:sz="8" w:space="0"/>
              <w:left w:val="single" w:color="CCCCCC" w:sz="8" w:space="0"/>
              <w:bottom w:val="single" w:color="CCCCCC" w:sz="8" w:space="0"/>
              <w:right w:val="single" w:color="CCCCCC" w:sz="8" w:space="0"/>
            </w:tcBorders>
            <w:shd w:val="clear" w:color="auto" w:fill="F2F2F2"/>
          </w:tcPr>
          <w:p w14:paraId="2263D09D">
            <w:pPr>
              <w:widowControl/>
              <w:jc w:val="left"/>
              <w:textAlignment w:val="top"/>
              <w:rPr>
                <w:rFonts w:hint="eastAsia" w:ascii="黑体" w:hAnsi="黑体" w:eastAsia="黑体" w:cs="黑体"/>
                <w:b/>
                <w:bCs/>
                <w:color w:val="auto"/>
                <w:kern w:val="0"/>
                <w:sz w:val="18"/>
                <w:szCs w:val="18"/>
                <w:lang w:bidi="ar"/>
              </w:rPr>
            </w:pPr>
            <w:r>
              <w:rPr>
                <w:rFonts w:hint="eastAsia" w:ascii="黑体" w:hAnsi="黑体" w:eastAsia="黑体" w:cs="黑体"/>
                <w:b/>
                <w:bCs/>
                <w:color w:val="auto"/>
                <w:kern w:val="0"/>
                <w:sz w:val="18"/>
                <w:szCs w:val="18"/>
                <w:lang w:bidi="ar"/>
              </w:rPr>
              <w:t xml:space="preserve">国际食品法典标准 </w:t>
            </w:r>
          </w:p>
          <w:p w14:paraId="6A46EC3A">
            <w:pPr>
              <w:widowControl/>
              <w:jc w:val="left"/>
              <w:textAlignment w:val="top"/>
              <w:rPr>
                <w:rFonts w:hint="eastAsia" w:ascii="黑体" w:hAnsi="黑体" w:eastAsia="黑体" w:cs="黑体"/>
                <w:b/>
                <w:bCs/>
                <w:color w:val="auto"/>
                <w:sz w:val="18"/>
                <w:szCs w:val="18"/>
              </w:rPr>
            </w:pPr>
            <w:r>
              <w:rPr>
                <w:rFonts w:hint="eastAsia" w:ascii="黑体" w:hAnsi="黑体" w:eastAsia="黑体" w:cs="黑体"/>
                <w:b/>
                <w:bCs/>
                <w:color w:val="auto"/>
                <w:kern w:val="0"/>
                <w:sz w:val="18"/>
                <w:szCs w:val="18"/>
                <w:lang w:bidi="ar"/>
              </w:rPr>
              <w:t xml:space="preserve">CODEX STAN 204-1997 </w:t>
            </w:r>
          </w:p>
        </w:tc>
        <w:tc>
          <w:tcPr>
            <w:tcW w:w="880" w:type="pct"/>
            <w:tcBorders>
              <w:top w:val="single" w:color="CCCCCC" w:sz="8" w:space="0"/>
              <w:left w:val="single" w:color="CCCCCC" w:sz="8" w:space="0"/>
              <w:bottom w:val="single" w:color="CCCCCC" w:sz="8" w:space="0"/>
              <w:right w:val="single" w:color="CCCCCC" w:sz="8" w:space="0"/>
            </w:tcBorders>
            <w:shd w:val="clear" w:color="auto" w:fill="F2F2F2"/>
          </w:tcPr>
          <w:p w14:paraId="3DE15B11">
            <w:pPr>
              <w:widowControl/>
              <w:jc w:val="left"/>
              <w:textAlignment w:val="top"/>
              <w:rPr>
                <w:rFonts w:hint="eastAsia" w:ascii="黑体" w:hAnsi="黑体" w:eastAsia="黑体" w:cs="黑体"/>
                <w:b/>
                <w:bCs/>
                <w:color w:val="auto"/>
                <w:kern w:val="0"/>
                <w:sz w:val="18"/>
                <w:szCs w:val="18"/>
                <w:lang w:bidi="ar"/>
              </w:rPr>
            </w:pPr>
            <w:r>
              <w:rPr>
                <w:rFonts w:hint="eastAsia" w:ascii="黑体" w:hAnsi="黑体" w:eastAsia="黑体" w:cs="黑体"/>
                <w:b/>
                <w:bCs/>
                <w:color w:val="auto"/>
                <w:kern w:val="0"/>
                <w:sz w:val="18"/>
                <w:szCs w:val="18"/>
                <w:lang w:bidi="ar"/>
              </w:rPr>
              <w:t>中国农业行业标准</w:t>
            </w:r>
          </w:p>
          <w:p w14:paraId="096F6788">
            <w:pPr>
              <w:widowControl/>
              <w:jc w:val="left"/>
              <w:textAlignment w:val="top"/>
              <w:rPr>
                <w:rFonts w:hint="eastAsia" w:ascii="黑体" w:hAnsi="黑体" w:eastAsia="黑体" w:cs="黑体"/>
                <w:b/>
                <w:bCs/>
                <w:color w:val="auto"/>
                <w:sz w:val="18"/>
                <w:szCs w:val="18"/>
              </w:rPr>
            </w:pPr>
            <w:r>
              <w:rPr>
                <w:rFonts w:hint="eastAsia" w:ascii="黑体" w:hAnsi="黑体" w:eastAsia="黑体" w:cs="黑体"/>
                <w:b/>
                <w:bCs/>
                <w:color w:val="auto"/>
                <w:kern w:val="0"/>
                <w:sz w:val="18"/>
                <w:szCs w:val="18"/>
                <w:lang w:bidi="ar"/>
              </w:rPr>
              <w:t xml:space="preserve"> NY/T 1396-2007</w:t>
            </w:r>
          </w:p>
        </w:tc>
        <w:tc>
          <w:tcPr>
            <w:tcW w:w="880" w:type="pct"/>
            <w:tcBorders>
              <w:top w:val="single" w:color="CCCCCC" w:sz="8" w:space="0"/>
              <w:left w:val="single" w:color="CCCCCC" w:sz="8" w:space="0"/>
              <w:bottom w:val="single" w:color="CCCCCC" w:sz="8" w:space="0"/>
              <w:right w:val="single" w:color="CCCCCC" w:sz="8" w:space="0"/>
            </w:tcBorders>
            <w:shd w:val="clear" w:color="auto" w:fill="F2F2F2"/>
          </w:tcPr>
          <w:p w14:paraId="11E38368">
            <w:pPr>
              <w:widowControl/>
              <w:jc w:val="left"/>
              <w:textAlignment w:val="top"/>
              <w:rPr>
                <w:rFonts w:hint="eastAsia" w:ascii="黑体" w:hAnsi="黑体" w:eastAsia="黑体" w:cs="黑体"/>
                <w:b/>
                <w:bCs/>
                <w:color w:val="auto"/>
                <w:kern w:val="0"/>
                <w:sz w:val="18"/>
                <w:szCs w:val="18"/>
                <w:lang w:bidi="ar"/>
              </w:rPr>
            </w:pPr>
            <w:r>
              <w:rPr>
                <w:rFonts w:hint="eastAsia" w:ascii="黑体" w:hAnsi="黑体" w:eastAsia="黑体" w:cs="黑体"/>
                <w:b/>
                <w:bCs/>
                <w:color w:val="auto"/>
                <w:kern w:val="0"/>
                <w:sz w:val="18"/>
                <w:szCs w:val="18"/>
                <w:lang w:bidi="ar"/>
              </w:rPr>
              <w:t xml:space="preserve">中国国家标准 </w:t>
            </w:r>
          </w:p>
          <w:p w14:paraId="6034ECB2">
            <w:pPr>
              <w:widowControl/>
              <w:jc w:val="left"/>
              <w:textAlignment w:val="top"/>
              <w:rPr>
                <w:rFonts w:hint="eastAsia" w:ascii="黑体" w:hAnsi="黑体" w:eastAsia="黑体" w:cs="黑体"/>
                <w:b/>
                <w:bCs/>
                <w:color w:val="auto"/>
                <w:sz w:val="18"/>
                <w:szCs w:val="18"/>
              </w:rPr>
            </w:pPr>
            <w:r>
              <w:rPr>
                <w:rFonts w:hint="eastAsia" w:ascii="黑体" w:hAnsi="黑体" w:eastAsia="黑体" w:cs="黑体"/>
                <w:b/>
                <w:bCs/>
                <w:color w:val="auto"/>
                <w:kern w:val="0"/>
                <w:sz w:val="18"/>
                <w:szCs w:val="18"/>
                <w:lang w:bidi="ar"/>
              </w:rPr>
              <w:t>GB/T 41625-2022</w:t>
            </w:r>
          </w:p>
        </w:tc>
        <w:tc>
          <w:tcPr>
            <w:tcW w:w="962" w:type="pct"/>
            <w:tcBorders>
              <w:top w:val="single" w:color="CCCCCC" w:sz="8" w:space="0"/>
              <w:left w:val="single" w:color="CCCCCC" w:sz="8" w:space="0"/>
              <w:bottom w:val="single" w:color="CCCCCC" w:sz="8" w:space="0"/>
              <w:right w:val="single" w:color="CCCCCC" w:sz="8" w:space="0"/>
            </w:tcBorders>
            <w:shd w:val="clear" w:color="auto" w:fill="F2F2F2"/>
          </w:tcPr>
          <w:p w14:paraId="6969402E">
            <w:pPr>
              <w:widowControl/>
              <w:jc w:val="left"/>
              <w:textAlignment w:val="top"/>
              <w:rPr>
                <w:rFonts w:hint="eastAsia" w:ascii="黑体" w:hAnsi="黑体" w:eastAsia="黑体" w:cs="黑体"/>
                <w:b/>
                <w:bCs/>
                <w:color w:val="auto"/>
                <w:kern w:val="0"/>
                <w:sz w:val="18"/>
                <w:szCs w:val="18"/>
                <w:lang w:bidi="ar"/>
              </w:rPr>
            </w:pPr>
            <w:r>
              <w:rPr>
                <w:rFonts w:hint="eastAsia" w:ascii="黑体" w:hAnsi="黑体" w:eastAsia="黑体" w:cs="黑体"/>
                <w:b/>
                <w:bCs/>
                <w:color w:val="auto"/>
                <w:kern w:val="0"/>
                <w:sz w:val="18"/>
                <w:szCs w:val="18"/>
                <w:lang w:bidi="ar"/>
              </w:rPr>
              <w:t xml:space="preserve">泰国标准 </w:t>
            </w:r>
          </w:p>
          <w:p w14:paraId="05D0048C">
            <w:pPr>
              <w:widowControl/>
              <w:jc w:val="left"/>
              <w:textAlignment w:val="top"/>
              <w:rPr>
                <w:rFonts w:hint="eastAsia" w:ascii="黑体" w:hAnsi="黑体" w:eastAsia="黑体" w:cs="黑体"/>
                <w:b/>
                <w:bCs/>
                <w:color w:val="auto"/>
                <w:sz w:val="18"/>
                <w:szCs w:val="18"/>
              </w:rPr>
            </w:pPr>
            <w:r>
              <w:rPr>
                <w:rFonts w:hint="eastAsia" w:ascii="黑体" w:hAnsi="黑体" w:eastAsia="黑体" w:cs="黑体"/>
                <w:b/>
                <w:bCs/>
                <w:color w:val="auto"/>
                <w:kern w:val="0"/>
                <w:sz w:val="18"/>
                <w:szCs w:val="18"/>
                <w:lang w:bidi="ar"/>
              </w:rPr>
              <w:t>TAS 2-2013</w:t>
            </w:r>
          </w:p>
        </w:tc>
      </w:tr>
      <w:tr w14:paraId="203D5695">
        <w:tblPrEx>
          <w:tblCellMar>
            <w:top w:w="0" w:type="dxa"/>
            <w:left w:w="108" w:type="dxa"/>
            <w:bottom w:w="0" w:type="dxa"/>
            <w:right w:w="108" w:type="dxa"/>
          </w:tblCellMar>
        </w:tblPrEx>
        <w:trPr>
          <w:trHeight w:val="987" w:hRule="atLeast"/>
        </w:trPr>
        <w:tc>
          <w:tcPr>
            <w:tcW w:w="531" w:type="pct"/>
            <w:tcBorders>
              <w:top w:val="single" w:color="CCCCCC" w:sz="8" w:space="0"/>
              <w:left w:val="single" w:color="CCCCCC" w:sz="8" w:space="0"/>
              <w:bottom w:val="single" w:color="CCCCCC" w:sz="8" w:space="0"/>
              <w:right w:val="single" w:color="CCCCCC" w:sz="8" w:space="0"/>
            </w:tcBorders>
            <w:shd w:val="clear" w:color="auto" w:fill="F2F2F2"/>
          </w:tcPr>
          <w:p w14:paraId="174599D6">
            <w:pPr>
              <w:widowControl/>
              <w:jc w:val="left"/>
              <w:textAlignment w:val="top"/>
              <w:rPr>
                <w:rFonts w:hint="eastAsia" w:ascii="仿宋_GB2312" w:hAnsi="仿宋_GB2312" w:eastAsia="仿宋_GB2312" w:cs="仿宋_GB2312"/>
                <w:b/>
                <w:bCs/>
                <w:color w:val="auto"/>
                <w:kern w:val="0"/>
                <w:sz w:val="18"/>
                <w:szCs w:val="18"/>
                <w:lang w:bidi="ar"/>
              </w:rPr>
            </w:pPr>
            <w:r>
              <w:rPr>
                <w:rFonts w:hint="eastAsia" w:ascii="仿宋_GB2312" w:hAnsi="仿宋_GB2312" w:eastAsia="仿宋_GB2312" w:cs="仿宋_GB2312"/>
                <w:b/>
                <w:bCs/>
                <w:color w:val="auto"/>
                <w:kern w:val="0"/>
                <w:sz w:val="18"/>
                <w:szCs w:val="18"/>
                <w:lang w:bidi="ar"/>
              </w:rPr>
              <w:t>范围</w:t>
            </w:r>
          </w:p>
        </w:tc>
        <w:tc>
          <w:tcPr>
            <w:tcW w:w="921" w:type="pct"/>
            <w:tcBorders>
              <w:top w:val="single" w:color="CCCCCC" w:sz="8" w:space="0"/>
              <w:left w:val="single" w:color="CCCCCC" w:sz="8" w:space="0"/>
              <w:bottom w:val="single" w:color="CCCCCC" w:sz="8" w:space="0"/>
              <w:right w:val="single" w:color="CCCCCC" w:sz="8" w:space="0"/>
            </w:tcBorders>
            <w:shd w:val="clear" w:color="auto" w:fill="auto"/>
          </w:tcPr>
          <w:p w14:paraId="642B6C93">
            <w:pPr>
              <w:widowControl/>
              <w:jc w:val="left"/>
              <w:textAlignment w:val="top"/>
              <w:rPr>
                <w:rFonts w:hint="eastAsia" w:asciiTheme="minorEastAsia" w:hAnsiTheme="minorEastAsia" w:cstheme="minorEastAsia"/>
                <w:color w:val="auto"/>
                <w:sz w:val="18"/>
                <w:szCs w:val="18"/>
              </w:rPr>
            </w:pPr>
            <w:r>
              <w:rPr>
                <w:rFonts w:hint="eastAsia" w:asciiTheme="minorEastAsia" w:hAnsiTheme="minorEastAsia" w:cstheme="minorEastAsia"/>
                <w:color w:val="auto"/>
                <w:kern w:val="0"/>
                <w:sz w:val="18"/>
                <w:szCs w:val="18"/>
                <w:lang w:bidi="ar"/>
              </w:rPr>
              <w:t>商业品种 (</w:t>
            </w:r>
            <w:r>
              <w:rPr>
                <w:rStyle w:val="23"/>
                <w:rFonts w:hint="eastAsia" w:asciiTheme="minorEastAsia" w:hAnsiTheme="minorEastAsia" w:cstheme="minorEastAsia"/>
                <w:color w:val="auto"/>
                <w:sz w:val="18"/>
                <w:szCs w:val="18"/>
                <w:lang w:bidi="ar"/>
              </w:rPr>
              <w:t>Garcinia mangostana L.</w:t>
            </w:r>
            <w:r>
              <w:rPr>
                <w:rStyle w:val="24"/>
                <w:rFonts w:hint="eastAsia" w:asciiTheme="minorEastAsia" w:hAnsiTheme="minorEastAsia" w:cstheme="minorEastAsia"/>
                <w:color w:val="auto"/>
                <w:sz w:val="18"/>
                <w:szCs w:val="18"/>
                <w:lang w:bidi="ar"/>
              </w:rPr>
              <w:t>)，供消费者鲜食，经准备和包装后供应。不包括工业加工用山竹。</w:t>
            </w:r>
          </w:p>
        </w:tc>
        <w:tc>
          <w:tcPr>
            <w:tcW w:w="823" w:type="pct"/>
            <w:tcBorders>
              <w:top w:val="single" w:color="CCCCCC" w:sz="8" w:space="0"/>
              <w:left w:val="single" w:color="CCCCCC" w:sz="8" w:space="0"/>
              <w:bottom w:val="single" w:color="CCCCCC" w:sz="8" w:space="0"/>
              <w:right w:val="single" w:color="CCCCCC" w:sz="8" w:space="0"/>
            </w:tcBorders>
            <w:shd w:val="clear" w:color="auto" w:fill="auto"/>
          </w:tcPr>
          <w:p w14:paraId="70F12854">
            <w:pPr>
              <w:widowControl/>
              <w:jc w:val="left"/>
              <w:textAlignment w:val="top"/>
              <w:rPr>
                <w:rFonts w:hint="eastAsia" w:asciiTheme="minorEastAsia" w:hAnsiTheme="minorEastAsia" w:cstheme="minorEastAsia"/>
                <w:color w:val="auto"/>
                <w:sz w:val="18"/>
                <w:szCs w:val="18"/>
              </w:rPr>
            </w:pPr>
            <w:r>
              <w:rPr>
                <w:rFonts w:hint="eastAsia" w:asciiTheme="minorEastAsia" w:hAnsiTheme="minorEastAsia" w:cstheme="minorEastAsia"/>
                <w:color w:val="auto"/>
                <w:kern w:val="0"/>
                <w:sz w:val="18"/>
                <w:szCs w:val="18"/>
                <w:lang w:bidi="ar"/>
              </w:rPr>
              <w:t>商业品种 (</w:t>
            </w:r>
            <w:r>
              <w:rPr>
                <w:rStyle w:val="23"/>
                <w:rFonts w:hint="eastAsia" w:asciiTheme="minorEastAsia" w:hAnsiTheme="minorEastAsia" w:cstheme="minorEastAsia"/>
                <w:color w:val="auto"/>
                <w:sz w:val="18"/>
                <w:szCs w:val="18"/>
                <w:lang w:bidi="ar"/>
              </w:rPr>
              <w:t>Garcinia mangostana L.</w:t>
            </w:r>
            <w:r>
              <w:rPr>
                <w:rStyle w:val="24"/>
                <w:rFonts w:hint="eastAsia" w:asciiTheme="minorEastAsia" w:hAnsiTheme="minorEastAsia" w:cstheme="minorEastAsia"/>
                <w:color w:val="auto"/>
                <w:sz w:val="18"/>
                <w:szCs w:val="18"/>
                <w:lang w:bidi="ar"/>
              </w:rPr>
              <w:t>)，供消费者鲜食，经处理包装后。不包括工业加工用山竹。</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6EA5120D">
            <w:pPr>
              <w:widowControl/>
              <w:jc w:val="left"/>
              <w:textAlignment w:val="top"/>
              <w:rPr>
                <w:rFonts w:hint="eastAsia" w:asciiTheme="minorEastAsia" w:hAnsiTheme="minorEastAsia" w:cstheme="minorEastAsia"/>
                <w:color w:val="auto"/>
                <w:sz w:val="18"/>
                <w:szCs w:val="18"/>
              </w:rPr>
            </w:pPr>
            <w:r>
              <w:rPr>
                <w:rFonts w:hint="eastAsia" w:asciiTheme="minorEastAsia" w:hAnsiTheme="minorEastAsia" w:cstheme="minorEastAsia"/>
                <w:color w:val="auto"/>
                <w:kern w:val="0"/>
                <w:sz w:val="18"/>
                <w:szCs w:val="18"/>
                <w:lang w:bidi="ar"/>
              </w:rPr>
              <w:t>山竹子 (</w:t>
            </w:r>
            <w:r>
              <w:rPr>
                <w:rStyle w:val="23"/>
                <w:rFonts w:hint="eastAsia" w:asciiTheme="minorEastAsia" w:hAnsiTheme="minorEastAsia" w:cstheme="minorEastAsia"/>
                <w:color w:val="auto"/>
                <w:sz w:val="18"/>
                <w:szCs w:val="18"/>
                <w:lang w:bidi="ar"/>
              </w:rPr>
              <w:t>Garcinia mangostana L.</w:t>
            </w:r>
            <w:r>
              <w:rPr>
                <w:rStyle w:val="24"/>
                <w:rFonts w:hint="eastAsia" w:asciiTheme="minorEastAsia" w:hAnsiTheme="minorEastAsia" w:cstheme="minorEastAsia"/>
                <w:color w:val="auto"/>
                <w:sz w:val="18"/>
                <w:szCs w:val="18"/>
                <w:lang w:bidi="ar"/>
              </w:rPr>
              <w:t>) 鲜果。加工用山竹子也可参照。</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4DB28085">
            <w:pPr>
              <w:widowControl/>
              <w:jc w:val="left"/>
              <w:textAlignment w:val="top"/>
              <w:rPr>
                <w:rFonts w:hint="eastAsia" w:asciiTheme="minorEastAsia" w:hAnsiTheme="minorEastAsia" w:cstheme="minorEastAsia"/>
                <w:color w:val="auto"/>
                <w:sz w:val="18"/>
                <w:szCs w:val="18"/>
              </w:rPr>
            </w:pPr>
            <w:r>
              <w:rPr>
                <w:rFonts w:hint="eastAsia" w:asciiTheme="minorEastAsia" w:hAnsiTheme="minorEastAsia" w:cstheme="minorEastAsia"/>
                <w:color w:val="auto"/>
                <w:kern w:val="0"/>
                <w:sz w:val="18"/>
                <w:szCs w:val="18"/>
                <w:lang w:bidi="ar"/>
              </w:rPr>
              <w:t>主要品种山竹 (</w:t>
            </w:r>
            <w:r>
              <w:rPr>
                <w:rStyle w:val="23"/>
                <w:rFonts w:hint="eastAsia" w:asciiTheme="minorEastAsia" w:hAnsiTheme="minorEastAsia" w:cstheme="minorEastAsia"/>
                <w:color w:val="auto"/>
                <w:sz w:val="18"/>
                <w:szCs w:val="18"/>
                <w:lang w:bidi="ar"/>
              </w:rPr>
              <w:t>Garcinia mangostana L.</w:t>
            </w:r>
            <w:r>
              <w:rPr>
                <w:rStyle w:val="24"/>
                <w:rFonts w:hint="eastAsia" w:asciiTheme="minorEastAsia" w:hAnsiTheme="minorEastAsia" w:cstheme="minorEastAsia"/>
                <w:color w:val="auto"/>
                <w:sz w:val="18"/>
                <w:szCs w:val="18"/>
                <w:lang w:bidi="ar"/>
              </w:rPr>
              <w:t>) 鲜果的质量分级与检测。</w:t>
            </w:r>
          </w:p>
        </w:tc>
        <w:tc>
          <w:tcPr>
            <w:tcW w:w="962" w:type="pct"/>
            <w:tcBorders>
              <w:top w:val="single" w:color="CCCCCC" w:sz="8" w:space="0"/>
              <w:left w:val="single" w:color="CCCCCC" w:sz="8" w:space="0"/>
              <w:bottom w:val="single" w:color="CCCCCC" w:sz="8" w:space="0"/>
              <w:right w:val="single" w:color="CCCCCC" w:sz="8" w:space="0"/>
            </w:tcBorders>
            <w:shd w:val="clear" w:color="auto" w:fill="auto"/>
          </w:tcPr>
          <w:p w14:paraId="53F95BA3">
            <w:pPr>
              <w:widowControl/>
              <w:jc w:val="left"/>
              <w:textAlignment w:val="top"/>
              <w:rPr>
                <w:rFonts w:hint="eastAsia" w:asciiTheme="minorEastAsia" w:hAnsiTheme="minorEastAsia" w:cstheme="minorEastAsia"/>
                <w:color w:val="auto"/>
                <w:sz w:val="18"/>
                <w:szCs w:val="18"/>
              </w:rPr>
            </w:pPr>
            <w:r>
              <w:rPr>
                <w:rFonts w:hint="eastAsia" w:asciiTheme="minorEastAsia" w:hAnsiTheme="minorEastAsia" w:cstheme="minorEastAsia"/>
                <w:color w:val="auto"/>
                <w:kern w:val="0"/>
                <w:sz w:val="18"/>
                <w:szCs w:val="18"/>
                <w:lang w:bidi="ar"/>
              </w:rPr>
              <w:t>商业品种 (</w:t>
            </w:r>
            <w:r>
              <w:rPr>
                <w:rStyle w:val="23"/>
                <w:rFonts w:hint="eastAsia" w:asciiTheme="minorEastAsia" w:hAnsiTheme="minorEastAsia" w:cstheme="minorEastAsia"/>
                <w:color w:val="auto"/>
                <w:sz w:val="18"/>
                <w:szCs w:val="18"/>
                <w:lang w:bidi="ar"/>
              </w:rPr>
              <w:t>Garcinia mangostana L.</w:t>
            </w:r>
            <w:r>
              <w:rPr>
                <w:rStyle w:val="24"/>
                <w:rFonts w:hint="eastAsia" w:asciiTheme="minorEastAsia" w:hAnsiTheme="minorEastAsia" w:cstheme="minorEastAsia"/>
                <w:color w:val="auto"/>
                <w:sz w:val="18"/>
                <w:szCs w:val="18"/>
                <w:lang w:bidi="ar"/>
              </w:rPr>
              <w:t>)，供消费者鲜食。不适用于进一步加工的山竹。</w:t>
            </w:r>
          </w:p>
        </w:tc>
      </w:tr>
      <w:tr w14:paraId="78E5AF7B">
        <w:tblPrEx>
          <w:tblCellMar>
            <w:top w:w="0" w:type="dxa"/>
            <w:left w:w="108" w:type="dxa"/>
            <w:bottom w:w="0" w:type="dxa"/>
            <w:right w:w="108" w:type="dxa"/>
          </w:tblCellMar>
        </w:tblPrEx>
        <w:trPr>
          <w:trHeight w:val="1007" w:hRule="atLeast"/>
        </w:trPr>
        <w:tc>
          <w:tcPr>
            <w:tcW w:w="531" w:type="pct"/>
            <w:tcBorders>
              <w:top w:val="single" w:color="CCCCCC" w:sz="8" w:space="0"/>
              <w:left w:val="single" w:color="CCCCCC" w:sz="8" w:space="0"/>
              <w:bottom w:val="single" w:color="CCCCCC" w:sz="8" w:space="0"/>
              <w:right w:val="single" w:color="CCCCCC" w:sz="8" w:space="0"/>
            </w:tcBorders>
            <w:shd w:val="clear" w:color="auto" w:fill="F2F2F2"/>
          </w:tcPr>
          <w:p w14:paraId="6C2F47DA">
            <w:pPr>
              <w:widowControl/>
              <w:jc w:val="left"/>
              <w:textAlignment w:val="top"/>
              <w:rPr>
                <w:rFonts w:hint="eastAsia" w:ascii="仿宋_GB2312" w:hAnsi="仿宋_GB2312" w:eastAsia="仿宋_GB2312" w:cs="仿宋_GB2312"/>
                <w:b/>
                <w:bCs/>
                <w:color w:val="auto"/>
                <w:kern w:val="0"/>
                <w:sz w:val="18"/>
                <w:szCs w:val="18"/>
                <w:lang w:bidi="ar"/>
              </w:rPr>
            </w:pPr>
            <w:r>
              <w:rPr>
                <w:rFonts w:hint="eastAsia" w:ascii="仿宋_GB2312" w:hAnsi="仿宋_GB2312" w:eastAsia="仿宋_GB2312" w:cs="仿宋_GB2312"/>
                <w:b/>
                <w:bCs/>
                <w:color w:val="auto"/>
                <w:kern w:val="0"/>
                <w:sz w:val="18"/>
                <w:szCs w:val="18"/>
                <w:lang w:bidi="ar"/>
              </w:rPr>
              <w:t xml:space="preserve">规格 (大小) 标准 </w:t>
            </w:r>
          </w:p>
        </w:tc>
        <w:tc>
          <w:tcPr>
            <w:tcW w:w="921" w:type="pct"/>
            <w:tcBorders>
              <w:top w:val="single" w:color="CCCCCC" w:sz="8" w:space="0"/>
              <w:left w:val="single" w:color="CCCCCC" w:sz="8" w:space="0"/>
              <w:bottom w:val="single" w:color="CCCCCC" w:sz="8" w:space="0"/>
              <w:right w:val="single" w:color="CCCCCC" w:sz="8" w:space="0"/>
            </w:tcBorders>
            <w:shd w:val="clear" w:color="auto" w:fill="auto"/>
          </w:tcPr>
          <w:p w14:paraId="6CE45919">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按重量(克)或直径(毫米):</w:t>
            </w:r>
          </w:p>
          <w:p w14:paraId="0F3B0B4C">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规格1: &gt;125g / &gt;62mm</w:t>
            </w:r>
          </w:p>
          <w:p w14:paraId="672D15C9">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规格2: 101-125g / 59-62mm</w:t>
            </w:r>
          </w:p>
          <w:p w14:paraId="47A99C2E">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规格3: 76-100g / 53-58mm</w:t>
            </w:r>
          </w:p>
          <w:p w14:paraId="50D97A95">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规格4: 51-75g / 46-52mm</w:t>
            </w:r>
          </w:p>
          <w:p w14:paraId="42409938">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规格5: 30-50g / 38-45mm</w:t>
            </w:r>
          </w:p>
        </w:tc>
        <w:tc>
          <w:tcPr>
            <w:tcW w:w="823" w:type="pct"/>
            <w:tcBorders>
              <w:top w:val="single" w:color="CCCCCC" w:sz="8" w:space="0"/>
              <w:left w:val="single" w:color="CCCCCC" w:sz="8" w:space="0"/>
              <w:bottom w:val="single" w:color="CCCCCC" w:sz="8" w:space="0"/>
              <w:right w:val="single" w:color="CCCCCC" w:sz="8" w:space="0"/>
            </w:tcBorders>
            <w:shd w:val="clear" w:color="auto" w:fill="auto"/>
          </w:tcPr>
          <w:p w14:paraId="4342D32F">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按重量(克)或直径(毫米):</w:t>
            </w:r>
          </w:p>
          <w:p w14:paraId="75AC83BE">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E: &gt;125g / &gt;62mm</w:t>
            </w:r>
          </w:p>
          <w:p w14:paraId="76470FC6">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D: 101-125g / 59-62mm</w:t>
            </w:r>
          </w:p>
          <w:p w14:paraId="1F351398">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C: 76-100g / 53-58mm</w:t>
            </w:r>
          </w:p>
          <w:p w14:paraId="523D8104">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B: 51-75g / 46-52mm</w:t>
            </w:r>
          </w:p>
          <w:p w14:paraId="1C8B4548">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A: 30-50g / 38-45mm</w:t>
            </w:r>
          </w:p>
          <w:p w14:paraId="25ED91EE">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A-E 对应 东盟 5-1)</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260428D6">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按等级规定最低单果重(克)和最小尺寸(厘米):</w:t>
            </w:r>
          </w:p>
          <w:p w14:paraId="089F5743">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优等品: ≥130g; 横径≥6.5, 纵径≥5.8</w:t>
            </w:r>
          </w:p>
          <w:p w14:paraId="63E35DAF">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一等品: ≥100g; 横径≥6.1, 纵径≥5.3</w:t>
            </w:r>
          </w:p>
          <w:p w14:paraId="248DF332">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二等品: ≥70g; 横径≥5.2, 纵径≥4.6</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74B778DD">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按重量(克)分为3个规格:</w:t>
            </w:r>
          </w:p>
          <w:p w14:paraId="3DA49CDD">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大 (L): &gt;100g</w:t>
            </w:r>
          </w:p>
          <w:p w14:paraId="6F229762">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中 (M): 75-100g</w:t>
            </w:r>
          </w:p>
          <w:p w14:paraId="1D168749">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小 (S): 50-75g</w:t>
            </w:r>
          </w:p>
          <w:p w14:paraId="0450B897">
            <w:pPr>
              <w:widowControl/>
              <w:jc w:val="left"/>
              <w:textAlignment w:val="top"/>
              <w:rPr>
                <w:rFonts w:hint="eastAsia" w:asciiTheme="minorEastAsia" w:hAnsiTheme="minorEastAsia" w:cstheme="minorEastAsia"/>
                <w:color w:val="auto"/>
                <w:kern w:val="0"/>
                <w:sz w:val="18"/>
                <w:szCs w:val="18"/>
                <w:lang w:bidi="ar"/>
              </w:rPr>
            </w:pPr>
          </w:p>
        </w:tc>
        <w:tc>
          <w:tcPr>
            <w:tcW w:w="962" w:type="pct"/>
            <w:tcBorders>
              <w:top w:val="single" w:color="CCCCCC" w:sz="8" w:space="0"/>
              <w:left w:val="single" w:color="CCCCCC" w:sz="8" w:space="0"/>
              <w:bottom w:val="single" w:color="CCCCCC" w:sz="8" w:space="0"/>
              <w:right w:val="single" w:color="CCCCCC" w:sz="8" w:space="0"/>
            </w:tcBorders>
            <w:shd w:val="clear" w:color="auto" w:fill="auto"/>
          </w:tcPr>
          <w:p w14:paraId="27C62DC2">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按重量(克)分为5个规格规格:</w:t>
            </w:r>
          </w:p>
          <w:p w14:paraId="78D62817">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1: &gt;100g</w:t>
            </w:r>
          </w:p>
          <w:p w14:paraId="4ACCF889">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2: &gt;85 - 100g</w:t>
            </w:r>
          </w:p>
          <w:p w14:paraId="3467751D">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3: &gt;70 - 85g</w:t>
            </w:r>
          </w:p>
          <w:p w14:paraId="0004AF1C">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4: &gt;55 - 70g</w:t>
            </w:r>
          </w:p>
          <w:p w14:paraId="4EBE62EB">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规格 5: &gt;30 - 55g</w:t>
            </w:r>
          </w:p>
        </w:tc>
      </w:tr>
      <w:tr w14:paraId="5E70F917">
        <w:tblPrEx>
          <w:tblCellMar>
            <w:top w:w="0" w:type="dxa"/>
            <w:left w:w="108" w:type="dxa"/>
            <w:bottom w:w="0" w:type="dxa"/>
            <w:right w:w="108" w:type="dxa"/>
          </w:tblCellMar>
        </w:tblPrEx>
        <w:trPr>
          <w:trHeight w:val="1007" w:hRule="atLeast"/>
        </w:trPr>
        <w:tc>
          <w:tcPr>
            <w:tcW w:w="531" w:type="pct"/>
            <w:tcBorders>
              <w:top w:val="single" w:color="CCCCCC" w:sz="8" w:space="0"/>
              <w:left w:val="single" w:color="CCCCCC" w:sz="8" w:space="0"/>
              <w:bottom w:val="single" w:color="CCCCCC" w:sz="8" w:space="0"/>
              <w:right w:val="single" w:color="CCCCCC" w:sz="8" w:space="0"/>
            </w:tcBorders>
            <w:shd w:val="clear" w:color="auto" w:fill="F2F2F2"/>
          </w:tcPr>
          <w:p w14:paraId="1E89EEC8">
            <w:pPr>
              <w:widowControl/>
              <w:jc w:val="left"/>
              <w:textAlignment w:val="top"/>
              <w:rPr>
                <w:rFonts w:hint="eastAsia" w:ascii="仿宋_GB2312" w:hAnsi="仿宋_GB2312" w:eastAsia="仿宋_GB2312" w:cs="仿宋_GB2312"/>
                <w:b/>
                <w:bCs/>
                <w:color w:val="auto"/>
                <w:kern w:val="0"/>
                <w:sz w:val="18"/>
                <w:szCs w:val="18"/>
                <w:lang w:bidi="ar"/>
              </w:rPr>
            </w:pPr>
            <w:r>
              <w:rPr>
                <w:rFonts w:hint="eastAsia" w:ascii="仿宋_GB2312" w:hAnsi="仿宋_GB2312" w:eastAsia="仿宋_GB2312" w:cs="仿宋_GB2312"/>
                <w:b/>
                <w:bCs/>
                <w:color w:val="auto"/>
                <w:kern w:val="0"/>
                <w:sz w:val="18"/>
                <w:szCs w:val="18"/>
                <w:lang w:bidi="ar"/>
              </w:rPr>
              <w:t>分类 / 等级</w:t>
            </w:r>
          </w:p>
        </w:tc>
        <w:tc>
          <w:tcPr>
            <w:tcW w:w="921" w:type="pct"/>
            <w:tcBorders>
              <w:top w:val="single" w:color="CCCCCC" w:sz="8" w:space="0"/>
              <w:left w:val="single" w:color="CCCCCC" w:sz="8" w:space="0"/>
              <w:bottom w:val="single" w:color="CCCCCC" w:sz="8" w:space="0"/>
              <w:right w:val="single" w:color="CCCCCC" w:sz="8" w:space="0"/>
            </w:tcBorders>
            <w:shd w:val="clear" w:color="auto" w:fill="auto"/>
          </w:tcPr>
          <w:p w14:paraId="2C9A341E">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 (Extra Class)</w:t>
            </w:r>
          </w:p>
          <w:p w14:paraId="32CE24FC">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一级 (Class I)</w:t>
            </w:r>
          </w:p>
          <w:p w14:paraId="296DB954">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二级 (Class II)</w:t>
            </w:r>
          </w:p>
        </w:tc>
        <w:tc>
          <w:tcPr>
            <w:tcW w:w="823" w:type="pct"/>
            <w:tcBorders>
              <w:top w:val="single" w:color="CCCCCC" w:sz="8" w:space="0"/>
              <w:left w:val="single" w:color="CCCCCC" w:sz="8" w:space="0"/>
              <w:bottom w:val="single" w:color="CCCCCC" w:sz="8" w:space="0"/>
              <w:right w:val="single" w:color="CCCCCC" w:sz="8" w:space="0"/>
            </w:tcBorders>
            <w:shd w:val="clear" w:color="auto" w:fill="auto"/>
          </w:tcPr>
          <w:p w14:paraId="716BA6ED">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 (品质特优)</w:t>
            </w:r>
          </w:p>
          <w:p w14:paraId="49EFC304">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一级 (品质良好)</w:t>
            </w:r>
          </w:p>
          <w:p w14:paraId="0E19401B">
            <w:pPr>
              <w:widowControl/>
              <w:jc w:val="left"/>
              <w:textAlignment w:val="top"/>
              <w:rPr>
                <w:rFonts w:hint="eastAsia" w:asciiTheme="minorEastAsia" w:hAnsiTheme="minorEastAsia" w:cstheme="minorEastAsia"/>
                <w:color w:val="auto"/>
                <w:kern w:val="0"/>
                <w:sz w:val="18"/>
                <w:szCs w:val="18"/>
                <w:lang w:bidi="ar"/>
              </w:rPr>
            </w:pP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79BD0281">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优等品</w:t>
            </w:r>
          </w:p>
          <w:p w14:paraId="6315FFA1">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一等品</w:t>
            </w:r>
          </w:p>
          <w:p w14:paraId="5DFCAB90">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二等品</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414E989E">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w:t>
            </w:r>
          </w:p>
          <w:p w14:paraId="7F41AF0D">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一级</w:t>
            </w:r>
          </w:p>
          <w:p w14:paraId="15E574C5">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二级</w:t>
            </w:r>
          </w:p>
        </w:tc>
        <w:tc>
          <w:tcPr>
            <w:tcW w:w="962" w:type="pct"/>
            <w:tcBorders>
              <w:top w:val="single" w:color="CCCCCC" w:sz="8" w:space="0"/>
              <w:left w:val="single" w:color="CCCCCC" w:sz="8" w:space="0"/>
              <w:bottom w:val="single" w:color="CCCCCC" w:sz="8" w:space="0"/>
              <w:right w:val="single" w:color="CCCCCC" w:sz="8" w:space="0"/>
            </w:tcBorders>
            <w:shd w:val="clear" w:color="auto" w:fill="auto"/>
          </w:tcPr>
          <w:p w14:paraId="1EBD648A">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 (Extra Class)</w:t>
            </w:r>
          </w:p>
          <w:p w14:paraId="62C6B3BC">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一级 (Class I) (品质良好)</w:t>
            </w:r>
          </w:p>
          <w:p w14:paraId="7BEA1693">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二级 (Class II)</w:t>
            </w:r>
          </w:p>
        </w:tc>
      </w:tr>
      <w:tr w14:paraId="2336A9F7">
        <w:tblPrEx>
          <w:tblCellMar>
            <w:top w:w="0" w:type="dxa"/>
            <w:left w:w="108" w:type="dxa"/>
            <w:bottom w:w="0" w:type="dxa"/>
            <w:right w:w="108" w:type="dxa"/>
          </w:tblCellMar>
        </w:tblPrEx>
        <w:trPr>
          <w:trHeight w:val="1007" w:hRule="atLeast"/>
        </w:trPr>
        <w:tc>
          <w:tcPr>
            <w:tcW w:w="531" w:type="pct"/>
            <w:tcBorders>
              <w:top w:val="single" w:color="CCCCCC" w:sz="8" w:space="0"/>
              <w:left w:val="single" w:color="CCCCCC" w:sz="8" w:space="0"/>
              <w:bottom w:val="single" w:color="CCCCCC" w:sz="8" w:space="0"/>
              <w:right w:val="single" w:color="CCCCCC" w:sz="8" w:space="0"/>
            </w:tcBorders>
            <w:shd w:val="clear" w:color="auto" w:fill="F2F2F2"/>
          </w:tcPr>
          <w:p w14:paraId="2F10D294">
            <w:pPr>
              <w:widowControl/>
              <w:jc w:val="left"/>
              <w:textAlignment w:val="top"/>
              <w:rPr>
                <w:rFonts w:hint="eastAsia" w:ascii="仿宋_GB2312" w:hAnsi="仿宋_GB2312" w:eastAsia="仿宋_GB2312" w:cs="仿宋_GB2312"/>
                <w:b/>
                <w:bCs/>
                <w:color w:val="auto"/>
                <w:kern w:val="0"/>
                <w:sz w:val="18"/>
                <w:szCs w:val="18"/>
                <w:lang w:bidi="ar"/>
              </w:rPr>
            </w:pPr>
            <w:r>
              <w:rPr>
                <w:rFonts w:hint="eastAsia" w:ascii="仿宋_GB2312" w:hAnsi="仿宋_GB2312" w:eastAsia="仿宋_GB2312" w:cs="仿宋_GB2312"/>
                <w:b/>
                <w:bCs/>
                <w:color w:val="auto"/>
                <w:kern w:val="0"/>
                <w:sz w:val="18"/>
                <w:szCs w:val="18"/>
                <w:lang w:bidi="ar"/>
              </w:rPr>
              <w:t xml:space="preserve">容许度 </w:t>
            </w:r>
          </w:p>
        </w:tc>
        <w:tc>
          <w:tcPr>
            <w:tcW w:w="921" w:type="pct"/>
            <w:tcBorders>
              <w:top w:val="single" w:color="CCCCCC" w:sz="8" w:space="0"/>
              <w:left w:val="single" w:color="CCCCCC" w:sz="8" w:space="0"/>
              <w:bottom w:val="single" w:color="CCCCCC" w:sz="8" w:space="0"/>
              <w:right w:val="single" w:color="CCCCCC" w:sz="8" w:space="0"/>
            </w:tcBorders>
            <w:shd w:val="clear" w:color="auto" w:fill="auto"/>
          </w:tcPr>
          <w:p w14:paraId="336B4ED5">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特级:5% 不符特级但符合一级。</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一级:10% 不符一级或最低要求 (不含腐烂)。</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二级:10% 不符二级或最低要求 (不含腐烂)。</w:t>
            </w:r>
          </w:p>
        </w:tc>
        <w:tc>
          <w:tcPr>
            <w:tcW w:w="823" w:type="pct"/>
            <w:tcBorders>
              <w:top w:val="single" w:color="CCCCCC" w:sz="8" w:space="0"/>
              <w:left w:val="single" w:color="CCCCCC" w:sz="8" w:space="0"/>
              <w:bottom w:val="single" w:color="CCCCCC" w:sz="8" w:space="0"/>
              <w:right w:val="single" w:color="CCCCCC" w:sz="8" w:space="0"/>
            </w:tcBorders>
            <w:shd w:val="clear" w:color="auto" w:fill="auto"/>
          </w:tcPr>
          <w:p w14:paraId="36BC1DC4">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特级:5% 不符特级但符合一级 (或极个别情况适用一级容许度)。</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一级:10% 不符一级或基本要求 (不含腐烂变质)。</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69CEC09E">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基本要求不合格率 &gt;2% 则该批不合格。</w:t>
            </w:r>
          </w:p>
        </w:tc>
        <w:tc>
          <w:tcPr>
            <w:tcW w:w="880" w:type="pct"/>
            <w:tcBorders>
              <w:top w:val="single" w:color="CCCCCC" w:sz="8" w:space="0"/>
              <w:left w:val="single" w:color="CCCCCC" w:sz="8" w:space="0"/>
              <w:bottom w:val="single" w:color="CCCCCC" w:sz="8" w:space="0"/>
              <w:right w:val="single" w:color="CCCCCC" w:sz="8" w:space="0"/>
            </w:tcBorders>
            <w:shd w:val="clear" w:color="auto" w:fill="auto"/>
          </w:tcPr>
          <w:p w14:paraId="3BC05420">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特级:5% 不符特级但符合一级。</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一级:10% 不符一级但符合二级。</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二级:10% 不符二级但符合基本要求。</w:t>
            </w:r>
          </w:p>
        </w:tc>
        <w:tc>
          <w:tcPr>
            <w:tcW w:w="962" w:type="pct"/>
            <w:tcBorders>
              <w:top w:val="single" w:color="CCCCCC" w:sz="8" w:space="0"/>
              <w:left w:val="single" w:color="CCCCCC" w:sz="8" w:space="0"/>
              <w:bottom w:val="single" w:color="CCCCCC" w:sz="8" w:space="0"/>
              <w:right w:val="single" w:color="CCCCCC" w:sz="8" w:space="0"/>
            </w:tcBorders>
            <w:shd w:val="clear" w:color="auto" w:fill="auto"/>
          </w:tcPr>
          <w:p w14:paraId="5C682A96">
            <w:pPr>
              <w:widowControl/>
              <w:jc w:val="left"/>
              <w:textAlignment w:val="top"/>
              <w:rPr>
                <w:rFonts w:hint="eastAsia" w:asciiTheme="minorEastAsia" w:hAnsiTheme="minorEastAsia" w:cstheme="minorEastAsia"/>
                <w:color w:val="auto"/>
                <w:kern w:val="0"/>
                <w:sz w:val="18"/>
                <w:szCs w:val="18"/>
                <w:lang w:bidi="ar"/>
              </w:rPr>
            </w:pPr>
            <w:r>
              <w:rPr>
                <w:rFonts w:hint="eastAsia" w:asciiTheme="minorEastAsia" w:hAnsiTheme="minorEastAsia" w:cstheme="minorEastAsia"/>
                <w:color w:val="auto"/>
                <w:kern w:val="0"/>
                <w:sz w:val="18"/>
                <w:szCs w:val="18"/>
                <w:lang w:bidi="ar"/>
              </w:rPr>
              <w:t>特级:5% 不符特级但符合一级。</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一级:10% 不符一级但符合二级。</w:t>
            </w:r>
            <w:r>
              <w:rPr>
                <w:rFonts w:hint="eastAsia" w:asciiTheme="minorEastAsia" w:hAnsiTheme="minorEastAsia" w:cstheme="minorEastAsia"/>
                <w:color w:val="auto"/>
                <w:kern w:val="0"/>
                <w:sz w:val="18"/>
                <w:szCs w:val="18"/>
                <w:lang w:bidi="ar"/>
              </w:rPr>
              <w:br w:type="textWrapping"/>
            </w:r>
            <w:r>
              <w:rPr>
                <w:rFonts w:hint="eastAsia" w:asciiTheme="minorEastAsia" w:hAnsiTheme="minorEastAsia" w:cstheme="minorEastAsia"/>
                <w:color w:val="auto"/>
                <w:kern w:val="0"/>
                <w:sz w:val="18"/>
                <w:szCs w:val="18"/>
                <w:lang w:bidi="ar"/>
              </w:rPr>
              <w:t>二级:10% 不符二级或最低要求。</w:t>
            </w:r>
          </w:p>
        </w:tc>
      </w:tr>
    </w:tbl>
    <w:p w14:paraId="03232AAC">
      <w:pPr>
        <w:spacing w:line="400" w:lineRule="exact"/>
        <w:ind w:firstLine="400" w:firstLineChars="200"/>
        <w:jc w:val="left"/>
        <w:rPr>
          <w:rFonts w:ascii="Times New Roman" w:hAnsi="Times New Roman" w:cs="Times New Roman"/>
          <w:color w:val="auto"/>
          <w:sz w:val="20"/>
          <w:szCs w:val="20"/>
          <w:highlight w:val="yellow"/>
        </w:rPr>
      </w:pPr>
    </w:p>
    <w:p w14:paraId="7728B5F6">
      <w:pPr>
        <w:spacing w:line="400" w:lineRule="exact"/>
        <w:jc w:val="left"/>
        <w:rPr>
          <w:rFonts w:ascii="Times New Roman" w:hAnsi="Times New Roman" w:cs="Times New Roman"/>
          <w:color w:val="auto"/>
          <w:sz w:val="20"/>
          <w:szCs w:val="20"/>
          <w:highlight w:val="yellow"/>
        </w:rPr>
      </w:pPr>
    </w:p>
    <w:p w14:paraId="6FD9A863">
      <w:pPr>
        <w:spacing w:line="400" w:lineRule="exact"/>
        <w:ind w:firstLine="400" w:firstLineChars="200"/>
        <w:jc w:val="left"/>
        <w:rPr>
          <w:rFonts w:ascii="Times New Roman" w:hAnsi="Times New Roman" w:cs="Times New Roman"/>
          <w:color w:val="auto"/>
          <w:sz w:val="20"/>
          <w:szCs w:val="20"/>
          <w:highlight w:val="yellow"/>
        </w:rPr>
      </w:pPr>
    </w:p>
    <w:p w14:paraId="0C1DBEDA">
      <w:pPr>
        <w:spacing w:line="400" w:lineRule="exact"/>
        <w:jc w:val="left"/>
        <w:rPr>
          <w:rFonts w:ascii="Times New Roman" w:hAnsi="Times New Roman" w:cs="Times New Roman"/>
          <w:color w:val="auto"/>
          <w:sz w:val="20"/>
          <w:szCs w:val="20"/>
          <w:highlight w:val="yellow"/>
        </w:rPr>
      </w:pPr>
    </w:p>
    <w:p w14:paraId="6C2F5F6C">
      <w:pPr>
        <w:jc w:val="left"/>
        <w:rPr>
          <w:rFonts w:ascii="Times New Roman" w:hAnsi="Times New Roman" w:cs="Times New Roman"/>
          <w:color w:val="auto"/>
          <w:sz w:val="20"/>
          <w:szCs w:val="20"/>
          <w:highlight w:val="yellow"/>
        </w:rPr>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pPr>
    </w:p>
    <w:p w14:paraId="15709F94">
      <w:pPr>
        <w:numPr>
          <w:ilvl w:val="255"/>
          <w:numId w:val="0"/>
        </w:num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五、</w:t>
      </w:r>
      <w:r>
        <w:rPr>
          <w:rFonts w:ascii="Times New Roman" w:hAnsi="Times New Roman" w:cs="Times New Roman"/>
          <w:b/>
          <w:bCs/>
          <w:color w:val="auto"/>
          <w:szCs w:val="21"/>
        </w:rPr>
        <w:t>主要</w:t>
      </w:r>
      <w:r>
        <w:rPr>
          <w:rFonts w:hint="eastAsia" w:ascii="Times New Roman" w:hAnsi="Times New Roman" w:cs="Times New Roman"/>
          <w:b/>
          <w:bCs/>
          <w:color w:val="auto"/>
          <w:szCs w:val="21"/>
        </w:rPr>
        <w:t>条款</w:t>
      </w:r>
      <w:r>
        <w:rPr>
          <w:rFonts w:ascii="Times New Roman" w:hAnsi="Times New Roman" w:cs="Times New Roman"/>
          <w:b/>
          <w:bCs/>
          <w:color w:val="auto"/>
          <w:szCs w:val="21"/>
        </w:rPr>
        <w:t>说明</w:t>
      </w:r>
    </w:p>
    <w:p w14:paraId="1CA6A4D8">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适用范围：</w:t>
      </w:r>
      <w:r>
        <w:rPr>
          <w:rFonts w:ascii="Times New Roman" w:hAnsi="Times New Roman" w:cs="Times New Roman"/>
          <w:color w:val="auto"/>
          <w:szCs w:val="21"/>
        </w:rPr>
        <w:t>本文件规定了东盟进口山竹鲜果的术语与定义、质量要求、检验方法、检验规则、包装与标识和运输贮存的技术要求。</w:t>
      </w:r>
    </w:p>
    <w:p w14:paraId="400EAF29">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术语和定义：</w:t>
      </w:r>
    </w:p>
    <w:p w14:paraId="0E6296AF">
      <w:pPr>
        <w:pStyle w:val="7"/>
        <w:widowControl/>
        <w:autoSpaceDE w:val="0"/>
        <w:autoSpaceDN w:val="0"/>
        <w:ind w:firstLine="420" w:firstLineChars="200"/>
        <w:rPr>
          <w:rFonts w:ascii="Times New Roman" w:hAnsi="Times New Roman" w:cs="Times New Roman"/>
          <w:b/>
          <w:bCs/>
          <w:color w:val="auto"/>
          <w:szCs w:val="21"/>
        </w:rPr>
      </w:pPr>
      <w:r>
        <w:rPr>
          <w:rFonts w:ascii="Times New Roman" w:hAnsi="Times New Roman" w:cs="Times New Roman"/>
          <w:color w:val="auto"/>
          <w:kern w:val="0"/>
          <w:sz w:val="21"/>
          <w:szCs w:val="21"/>
          <w:lang w:bidi="ar"/>
        </w:rPr>
        <w:t>本文件对</w:t>
      </w:r>
      <w:r>
        <w:rPr>
          <w:rFonts w:hint="eastAsia" w:ascii="Times New Roman" w:hAnsi="Times New Roman" w:cs="Times New Roman"/>
          <w:color w:val="auto"/>
          <w:kern w:val="0"/>
          <w:sz w:val="21"/>
          <w:szCs w:val="21"/>
          <w:lang w:bidi="ar"/>
        </w:rPr>
        <w:t>“</w:t>
      </w:r>
      <w:r>
        <w:rPr>
          <w:rFonts w:ascii="Times New Roman" w:hAnsi="Times New Roman" w:cs="Times New Roman"/>
          <w:color w:val="auto"/>
          <w:kern w:val="0"/>
          <w:sz w:val="21"/>
          <w:szCs w:val="21"/>
          <w:lang w:bidi="ar"/>
        </w:rPr>
        <w:t>东盟进口山竹</w:t>
      </w:r>
      <w:r>
        <w:rPr>
          <w:rFonts w:hint="eastAsia" w:ascii="Times New Roman" w:hAnsi="Times New Roman" w:cs="Times New Roman"/>
          <w:color w:val="auto"/>
          <w:kern w:val="0"/>
          <w:sz w:val="21"/>
          <w:szCs w:val="21"/>
          <w:lang w:bidi="ar"/>
        </w:rPr>
        <w:t>”“</w:t>
      </w:r>
      <w:r>
        <w:rPr>
          <w:rFonts w:ascii="Times New Roman" w:hAnsi="Times New Roman" w:cs="Times New Roman"/>
          <w:color w:val="auto"/>
          <w:kern w:val="0"/>
          <w:sz w:val="21"/>
          <w:szCs w:val="21"/>
          <w:lang w:bidi="ar"/>
        </w:rPr>
        <w:t>硬缩</w:t>
      </w:r>
      <w:r>
        <w:rPr>
          <w:rFonts w:hint="eastAsia" w:ascii="Times New Roman" w:hAnsi="Times New Roman" w:cs="Times New Roman"/>
          <w:color w:val="auto"/>
          <w:kern w:val="0"/>
          <w:sz w:val="21"/>
          <w:szCs w:val="21"/>
          <w:lang w:bidi="ar"/>
        </w:rPr>
        <w:t>”“</w:t>
      </w:r>
      <w:r>
        <w:rPr>
          <w:rFonts w:ascii="Times New Roman" w:hAnsi="Times New Roman" w:cs="Times New Roman"/>
          <w:color w:val="auto"/>
          <w:kern w:val="0"/>
          <w:sz w:val="21"/>
          <w:szCs w:val="21"/>
          <w:lang w:bidi="ar"/>
        </w:rPr>
        <w:t>皱缩</w:t>
      </w:r>
      <w:r>
        <w:rPr>
          <w:rFonts w:hint="eastAsia" w:ascii="Times New Roman" w:hAnsi="Times New Roman" w:cs="Times New Roman"/>
          <w:color w:val="auto"/>
          <w:kern w:val="0"/>
          <w:sz w:val="21"/>
          <w:szCs w:val="21"/>
          <w:lang w:bidi="ar"/>
        </w:rPr>
        <w:t>”“</w:t>
      </w:r>
      <w:r>
        <w:rPr>
          <w:rFonts w:ascii="Times New Roman" w:hAnsi="Times New Roman" w:cs="Times New Roman"/>
          <w:color w:val="auto"/>
          <w:kern w:val="0"/>
          <w:sz w:val="21"/>
          <w:szCs w:val="21"/>
          <w:lang w:bidi="ar"/>
        </w:rPr>
        <w:t>色斑</w:t>
      </w:r>
      <w:r>
        <w:rPr>
          <w:rFonts w:hint="eastAsia" w:ascii="Times New Roman" w:hAnsi="Times New Roman" w:cs="Times New Roman"/>
          <w:color w:val="auto"/>
          <w:kern w:val="0"/>
          <w:sz w:val="21"/>
          <w:szCs w:val="21"/>
          <w:lang w:bidi="ar"/>
        </w:rPr>
        <w:t>”</w:t>
      </w:r>
      <w:r>
        <w:rPr>
          <w:rFonts w:ascii="Times New Roman" w:hAnsi="Times New Roman" w:cs="Times New Roman"/>
          <w:color w:val="auto"/>
          <w:kern w:val="0"/>
          <w:sz w:val="21"/>
          <w:szCs w:val="21"/>
          <w:lang w:bidi="ar"/>
        </w:rPr>
        <w:t>术语进行了定义</w:t>
      </w:r>
      <w:r>
        <w:rPr>
          <w:rFonts w:hint="eastAsia" w:ascii="Times New Roman" w:hAnsi="Times New Roman" w:cs="Times New Roman"/>
          <w:color w:val="auto"/>
          <w:kern w:val="0"/>
          <w:sz w:val="21"/>
          <w:szCs w:val="21"/>
          <w:lang w:bidi="ar"/>
        </w:rPr>
        <w:t>。</w:t>
      </w:r>
    </w:p>
    <w:p w14:paraId="773B626E">
      <w:pPr>
        <w:numPr>
          <w:ilvl w:val="0"/>
          <w:numId w:val="5"/>
        </w:num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基本要求</w:t>
      </w:r>
    </w:p>
    <w:p w14:paraId="3C3C1244">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本文件通过结合东盟国家及国际食品法典委员会的相关标准，在充分转化GB/T 41625《山竹质量等级》和NY/T 1396《山竹子》两项国家标准的基础上，通过实验论证和行业调研，确定了11条基本要求分别为：包装箱体完整、内外无虫体霉菌及其他污物、果实完整，形状规则，具有该品种特征，带有完整的果柄和花萼、果皮呈深紫色，色泽均匀，无色斑、无硬缩、果柄及萼片呈青绿色，无明显皱缩、果肉白色或乳白色，无变色，具有品种固有的香气、无异味、无病虫害、无明显的机械损伤、无腐烂、失水及开裂果、无异常外部水分，冷藏后的凝结水除外、果实达到适于储存和运输的成熟度。</w:t>
      </w:r>
    </w:p>
    <w:p w14:paraId="6795A1BA">
      <w:pPr>
        <w:numPr>
          <w:ilvl w:val="0"/>
          <w:numId w:val="5"/>
        </w:numPr>
        <w:spacing w:line="400" w:lineRule="exact"/>
        <w:ind w:firstLine="420"/>
        <w:jc w:val="left"/>
        <w:rPr>
          <w:rFonts w:ascii="Times New Roman" w:hAnsi="Times New Roman" w:cs="Times New Roman"/>
          <w:b/>
          <w:bCs/>
          <w:color w:val="auto"/>
          <w:szCs w:val="21"/>
        </w:rPr>
      </w:pPr>
      <w:r>
        <w:rPr>
          <w:rFonts w:hint="eastAsia" w:ascii="Times New Roman" w:hAnsi="Times New Roman" w:cs="Times New Roman"/>
          <w:b/>
          <w:bCs/>
          <w:color w:val="auto"/>
          <w:szCs w:val="21"/>
        </w:rPr>
        <w:t>规格要求</w:t>
      </w:r>
    </w:p>
    <w:p w14:paraId="47FD6707">
      <w:pPr>
        <w:numPr>
          <w:ilvl w:val="255"/>
          <w:numId w:val="0"/>
        </w:numPr>
        <w:spacing w:line="400" w:lineRule="exact"/>
        <w:ind w:firstLine="420" w:firstLineChars="200"/>
        <w:rPr>
          <w:rFonts w:hint="eastAsia" w:ascii="Times New Roman" w:hAnsi="Times New Roman" w:cs="Times New Roman"/>
          <w:color w:val="auto"/>
          <w:szCs w:val="21"/>
        </w:rPr>
      </w:pPr>
      <w:r>
        <w:rPr>
          <w:rFonts w:ascii="Times New Roman" w:hAnsi="Times New Roman" w:cs="Times New Roman"/>
          <w:color w:val="auto"/>
          <w:szCs w:val="21"/>
        </w:rPr>
        <w:t>在制定进口山竹规格分级体系时，充分吸纳国内外行业实践经验，结合东盟国家通行规则及国内市场流通需求，在保留传统商业习惯表述的基础上，通过比对</w:t>
      </w:r>
      <w:r>
        <w:rPr>
          <w:rFonts w:hint="eastAsia" w:ascii="Times New Roman" w:hAnsi="Times New Roman" w:cs="Times New Roman"/>
          <w:color w:val="auto"/>
          <w:szCs w:val="21"/>
        </w:rPr>
        <w:t>国内外几个</w:t>
      </w:r>
      <w:r>
        <w:rPr>
          <w:rFonts w:ascii="Times New Roman" w:hAnsi="Times New Roman" w:cs="Times New Roman"/>
          <w:color w:val="auto"/>
          <w:szCs w:val="21"/>
        </w:rPr>
        <w:t>标准的规格分级，并</w:t>
      </w:r>
      <w:r>
        <w:rPr>
          <w:rFonts w:hint="eastAsia" w:ascii="Times New Roman" w:hAnsi="Times New Roman" w:cs="Times New Roman"/>
          <w:color w:val="auto"/>
          <w:szCs w:val="21"/>
        </w:rPr>
        <w:t>通过随机抽样</w:t>
      </w:r>
      <w:r>
        <w:rPr>
          <w:rFonts w:ascii="Times New Roman" w:hAnsi="Times New Roman" w:cs="Times New Roman"/>
          <w:color w:val="auto"/>
          <w:szCs w:val="21"/>
        </w:rPr>
        <w:t>检测印尼、泰国等</w:t>
      </w:r>
      <w:r>
        <w:rPr>
          <w:rFonts w:hint="eastAsia" w:ascii="Times New Roman" w:hAnsi="Times New Roman" w:cs="Times New Roman"/>
          <w:color w:val="auto"/>
          <w:szCs w:val="21"/>
        </w:rPr>
        <w:t>东盟进口山竹</w:t>
      </w:r>
      <w:r>
        <w:rPr>
          <w:rFonts w:ascii="Times New Roman" w:hAnsi="Times New Roman" w:cs="Times New Roman"/>
          <w:color w:val="auto"/>
          <w:szCs w:val="21"/>
        </w:rPr>
        <w:t>果实</w:t>
      </w:r>
      <w:r>
        <w:rPr>
          <w:rFonts w:hint="eastAsia" w:ascii="Times New Roman" w:hAnsi="Times New Roman" w:cs="Times New Roman"/>
          <w:color w:val="auto"/>
          <w:szCs w:val="21"/>
        </w:rPr>
        <w:t>6批次</w:t>
      </w:r>
      <w:r>
        <w:rPr>
          <w:rFonts w:ascii="Times New Roman" w:hAnsi="Times New Roman" w:cs="Times New Roman"/>
          <w:color w:val="auto"/>
          <w:szCs w:val="21"/>
        </w:rPr>
        <w:t>样品，</w:t>
      </w:r>
      <w:bookmarkStart w:id="0" w:name="_Hlk196824597"/>
      <w:r>
        <w:rPr>
          <w:rFonts w:ascii="Times New Roman" w:hAnsi="Times New Roman" w:cs="Times New Roman"/>
          <w:color w:val="auto"/>
          <w:szCs w:val="21"/>
        </w:rPr>
        <w:t>利用单样本t检验</w:t>
      </w:r>
      <w:r>
        <w:rPr>
          <w:rFonts w:hint="eastAsia" w:ascii="Times New Roman" w:hAnsi="Times New Roman" w:cs="Times New Roman"/>
          <w:color w:val="auto"/>
          <w:szCs w:val="21"/>
        </w:rPr>
        <w:t>单果重，均值为99.87g，标准差为20.51g，</w:t>
      </w:r>
      <w:r>
        <w:rPr>
          <w:rFonts w:ascii="Times New Roman" w:hAnsi="Times New Roman" w:cs="Times New Roman"/>
          <w:color w:val="auto"/>
          <w:szCs w:val="21"/>
        </w:rPr>
        <w:t>呈现出显著性(p&lt;0.05)</w:t>
      </w:r>
      <w:r>
        <w:rPr>
          <w:rFonts w:hint="eastAsia" w:ascii="Times New Roman" w:hAnsi="Times New Roman" w:cs="Times New Roman"/>
          <w:color w:val="auto"/>
          <w:szCs w:val="21"/>
        </w:rPr>
        <w:t>（表3）。并通过K-S检验进行正态性检验，单果重呈现正态分布（图1），集中区域所对应的单果重范围为88.05g</w:t>
      </w:r>
      <w:r>
        <w:rPr>
          <w:rFonts w:hint="eastAsia" w:ascii="宋体" w:hAnsi="宋体" w:eastAsia="宋体" w:cs="Times New Roman"/>
          <w:color w:val="auto"/>
          <w:szCs w:val="21"/>
        </w:rPr>
        <w:t>～</w:t>
      </w:r>
      <w:r>
        <w:rPr>
          <w:rFonts w:hint="eastAsia" w:ascii="Times New Roman" w:hAnsi="Times New Roman" w:cs="Times New Roman"/>
          <w:color w:val="auto"/>
          <w:szCs w:val="21"/>
        </w:rPr>
        <w:t>114.8g，初步确定此范围为中果，大果单果重范围为</w:t>
      </w:r>
      <w:r>
        <w:rPr>
          <w:rFonts w:hint="eastAsia" w:cs="Times New Roman" w:asciiTheme="minorEastAsia" w:hAnsiTheme="minorEastAsia"/>
          <w:color w:val="auto"/>
          <w:szCs w:val="21"/>
        </w:rPr>
        <w:t>＞</w:t>
      </w:r>
      <w:r>
        <w:rPr>
          <w:rFonts w:hint="eastAsia" w:ascii="Times New Roman" w:hAnsi="Times New Roman" w:cs="Times New Roman"/>
          <w:color w:val="auto"/>
          <w:szCs w:val="21"/>
        </w:rPr>
        <w:t>115g，小果范围为</w:t>
      </w:r>
      <w:r>
        <w:rPr>
          <w:rFonts w:hint="eastAsia" w:cs="Times New Roman" w:asciiTheme="minorEastAsia" w:hAnsiTheme="minorEastAsia"/>
          <w:color w:val="auto"/>
          <w:szCs w:val="21"/>
        </w:rPr>
        <w:t>＜88g。结合</w:t>
      </w:r>
      <w:r>
        <w:rPr>
          <w:rFonts w:hint="eastAsia" w:ascii="Times New Roman" w:hAnsi="Times New Roman" w:cs="Times New Roman"/>
          <w:color w:val="auto"/>
          <w:szCs w:val="21"/>
        </w:rPr>
        <w:t>单果重频数百分比（图2）确定，大果单果重</w:t>
      </w:r>
      <w:r>
        <w:rPr>
          <w:rFonts w:hint="eastAsia" w:cs="Times New Roman" w:asciiTheme="minorEastAsia" w:hAnsiTheme="minorEastAsia"/>
          <w:color w:val="auto"/>
          <w:szCs w:val="21"/>
        </w:rPr>
        <w:t>＞</w:t>
      </w:r>
      <w:r>
        <w:rPr>
          <w:rFonts w:hint="eastAsia" w:ascii="Times New Roman" w:hAnsi="Times New Roman" w:cs="Times New Roman"/>
          <w:color w:val="auto"/>
          <w:szCs w:val="21"/>
        </w:rPr>
        <w:t>110g，中果90</w:t>
      </w:r>
      <w:r>
        <w:rPr>
          <w:rFonts w:hint="eastAsia" w:ascii="宋体" w:hAnsi="宋体" w:eastAsia="宋体" w:cs="Times New Roman"/>
          <w:color w:val="auto"/>
          <w:szCs w:val="21"/>
        </w:rPr>
        <w:t>～</w:t>
      </w:r>
      <w:r>
        <w:rPr>
          <w:rFonts w:hint="eastAsia" w:ascii="Times New Roman" w:hAnsi="Times New Roman" w:cs="Times New Roman"/>
          <w:color w:val="auto"/>
          <w:szCs w:val="21"/>
        </w:rPr>
        <w:t>109，小果70</w:t>
      </w:r>
      <w:r>
        <w:rPr>
          <w:rFonts w:hint="eastAsia" w:ascii="宋体" w:hAnsi="宋体" w:eastAsia="宋体" w:cs="Times New Roman"/>
          <w:color w:val="auto"/>
          <w:szCs w:val="21"/>
        </w:rPr>
        <w:t>～</w:t>
      </w:r>
      <w:r>
        <w:rPr>
          <w:rFonts w:hint="eastAsia" w:ascii="Times New Roman" w:hAnsi="Times New Roman" w:cs="Times New Roman"/>
          <w:color w:val="auto"/>
          <w:szCs w:val="21"/>
        </w:rPr>
        <w:t>89g。</w:t>
      </w:r>
      <w:bookmarkEnd w:id="0"/>
    </w:p>
    <w:tbl>
      <w:tblPr>
        <w:tblStyle w:val="8"/>
        <w:tblW w:w="5000" w:type="pct"/>
        <w:tblInd w:w="0" w:type="dxa"/>
        <w:shd w:val="clear" w:color="auto" w:fill="FFFFFF"/>
        <w:tblLayout w:type="autofit"/>
        <w:tblCellMar>
          <w:top w:w="15" w:type="dxa"/>
          <w:left w:w="15" w:type="dxa"/>
          <w:bottom w:w="15" w:type="dxa"/>
          <w:right w:w="15" w:type="dxa"/>
        </w:tblCellMar>
      </w:tblPr>
      <w:tblGrid>
        <w:gridCol w:w="1144"/>
        <w:gridCol w:w="992"/>
        <w:gridCol w:w="857"/>
        <w:gridCol w:w="857"/>
        <w:gridCol w:w="744"/>
        <w:gridCol w:w="659"/>
        <w:gridCol w:w="1784"/>
        <w:gridCol w:w="1299"/>
      </w:tblGrid>
      <w:tr w14:paraId="3728C6CB">
        <w:tblPrEx>
          <w:shd w:val="clear" w:color="auto" w:fill="FFFFFF"/>
          <w:tblCellMar>
            <w:top w:w="15" w:type="dxa"/>
            <w:left w:w="15" w:type="dxa"/>
            <w:bottom w:w="15" w:type="dxa"/>
            <w:right w:w="15" w:type="dxa"/>
          </w:tblCellMar>
        </w:tblPrEx>
        <w:trPr>
          <w:trHeight w:val="405" w:hRule="atLeast"/>
          <w:tblHeader/>
        </w:trPr>
        <w:tc>
          <w:tcPr>
            <w:tcW w:w="5000" w:type="pct"/>
            <w:gridSpan w:val="8"/>
            <w:tcBorders>
              <w:bottom w:val="single" w:color="auto" w:sz="6" w:space="0"/>
            </w:tcBorders>
            <w:shd w:val="clear" w:color="auto" w:fill="FAFAFA"/>
            <w:vAlign w:val="center"/>
          </w:tcPr>
          <w:p w14:paraId="05876B37">
            <w:pPr>
              <w:spacing w:line="400" w:lineRule="exact"/>
              <w:ind w:firstLine="420"/>
              <w:jc w:val="center"/>
              <w:rPr>
                <w:color w:val="auto"/>
                <w:kern w:val="0"/>
                <w:szCs w:val="21"/>
                <w:shd w:val="clear" w:color="auto" w:fill="auto"/>
              </w:rPr>
            </w:pPr>
            <w:r>
              <w:rPr>
                <w:rFonts w:hint="eastAsia" w:ascii="黑体" w:hAnsi="黑体" w:eastAsia="黑体" w:cs="黑体"/>
                <w:color w:val="auto"/>
                <w:szCs w:val="21"/>
                <w:shd w:val="clear" w:color="auto" w:fill="auto"/>
              </w:rPr>
              <w:t xml:space="preserve">表3 </w:t>
            </w:r>
            <w:r>
              <w:rPr>
                <w:rFonts w:hint="eastAsia" w:ascii="黑体" w:hAnsi="黑体" w:eastAsia="黑体" w:cs="黑体"/>
                <w:color w:val="auto"/>
                <w:szCs w:val="21"/>
                <w:shd w:val="clear" w:color="auto" w:fill="auto"/>
                <w:lang w:val="en-US" w:eastAsia="zh-CN"/>
              </w:rPr>
              <w:t>山竹果实规格</w:t>
            </w:r>
            <w:r>
              <w:rPr>
                <w:rFonts w:hint="eastAsia" w:ascii="黑体" w:hAnsi="黑体" w:eastAsia="黑体" w:cs="黑体"/>
                <w:color w:val="auto"/>
                <w:szCs w:val="21"/>
                <w:shd w:val="clear" w:color="auto" w:fill="auto"/>
              </w:rPr>
              <w:t>正态性检验分析结果 </w:t>
            </w:r>
          </w:p>
        </w:tc>
      </w:tr>
      <w:tr w14:paraId="31648B7E">
        <w:tblPrEx>
          <w:tblCellMar>
            <w:top w:w="15" w:type="dxa"/>
            <w:left w:w="15" w:type="dxa"/>
            <w:bottom w:w="15" w:type="dxa"/>
            <w:right w:w="15" w:type="dxa"/>
          </w:tblCellMar>
        </w:tblPrEx>
        <w:trPr>
          <w:trHeight w:val="405" w:hRule="atLeast"/>
          <w:tblHeader/>
        </w:trPr>
        <w:tc>
          <w:tcPr>
            <w:tcW w:w="687" w:type="pct"/>
            <w:vMerge w:val="restart"/>
            <w:tcBorders>
              <w:bottom w:val="single" w:color="auto" w:sz="6" w:space="0"/>
            </w:tcBorders>
            <w:shd w:val="clear" w:color="auto" w:fill="FAFAFA"/>
            <w:vAlign w:val="center"/>
          </w:tcPr>
          <w:p w14:paraId="325F1ADC">
            <w:pPr>
              <w:spacing w:after="150" w:line="450" w:lineRule="atLeast"/>
              <w:jc w:val="center"/>
              <w:rPr>
                <w:color w:val="auto"/>
                <w:szCs w:val="21"/>
                <w:shd w:val="clear" w:color="auto" w:fill="auto"/>
              </w:rPr>
            </w:pPr>
            <w:r>
              <w:rPr>
                <w:color w:val="auto"/>
                <w:szCs w:val="21"/>
                <w:shd w:val="clear" w:color="auto" w:fill="auto"/>
              </w:rPr>
              <w:t>名称</w:t>
            </w:r>
          </w:p>
        </w:tc>
        <w:tc>
          <w:tcPr>
            <w:tcW w:w="595" w:type="pct"/>
            <w:vMerge w:val="restart"/>
            <w:tcBorders>
              <w:bottom w:val="single" w:color="auto" w:sz="6" w:space="0"/>
            </w:tcBorders>
            <w:shd w:val="clear" w:color="auto" w:fill="FAFAFA"/>
            <w:vAlign w:val="center"/>
          </w:tcPr>
          <w:p w14:paraId="05963DD8">
            <w:pPr>
              <w:spacing w:after="150" w:line="450" w:lineRule="atLeast"/>
              <w:jc w:val="center"/>
              <w:rPr>
                <w:color w:val="auto"/>
                <w:szCs w:val="21"/>
                <w:shd w:val="clear" w:color="auto" w:fill="auto"/>
              </w:rPr>
            </w:pPr>
            <w:r>
              <w:rPr>
                <w:color w:val="auto"/>
                <w:szCs w:val="21"/>
                <w:shd w:val="clear" w:color="auto" w:fill="auto"/>
              </w:rPr>
              <w:t>样本量</w:t>
            </w:r>
            <w:r>
              <w:rPr>
                <w:i/>
                <w:iCs/>
                <w:color w:val="auto"/>
                <w:szCs w:val="21"/>
                <w:shd w:val="clear" w:color="auto" w:fill="auto"/>
              </w:rPr>
              <w:t></w:t>
            </w:r>
          </w:p>
        </w:tc>
        <w:tc>
          <w:tcPr>
            <w:tcW w:w="514" w:type="pct"/>
            <w:vMerge w:val="restart"/>
            <w:tcBorders>
              <w:bottom w:val="single" w:color="auto" w:sz="6" w:space="0"/>
            </w:tcBorders>
            <w:shd w:val="clear" w:color="auto" w:fill="FAFAFA"/>
            <w:vAlign w:val="center"/>
          </w:tcPr>
          <w:p w14:paraId="6FCF4BBA">
            <w:pPr>
              <w:spacing w:after="150" w:line="450" w:lineRule="atLeast"/>
              <w:jc w:val="center"/>
              <w:rPr>
                <w:color w:val="auto"/>
                <w:szCs w:val="21"/>
                <w:shd w:val="clear" w:color="auto" w:fill="auto"/>
              </w:rPr>
            </w:pPr>
            <w:r>
              <w:rPr>
                <w:color w:val="auto"/>
                <w:szCs w:val="21"/>
                <w:shd w:val="clear" w:color="auto" w:fill="auto"/>
              </w:rPr>
              <w:t>平均值</w:t>
            </w:r>
          </w:p>
        </w:tc>
        <w:tc>
          <w:tcPr>
            <w:tcW w:w="514" w:type="pct"/>
            <w:vMerge w:val="restart"/>
            <w:tcBorders>
              <w:bottom w:val="single" w:color="auto" w:sz="6" w:space="0"/>
            </w:tcBorders>
            <w:shd w:val="clear" w:color="auto" w:fill="FAFAFA"/>
            <w:vAlign w:val="center"/>
          </w:tcPr>
          <w:p w14:paraId="7E990A9D">
            <w:pPr>
              <w:spacing w:after="150" w:line="450" w:lineRule="atLeast"/>
              <w:jc w:val="center"/>
              <w:rPr>
                <w:color w:val="auto"/>
                <w:szCs w:val="21"/>
                <w:shd w:val="clear" w:color="auto" w:fill="auto"/>
              </w:rPr>
            </w:pPr>
            <w:r>
              <w:rPr>
                <w:color w:val="auto"/>
                <w:szCs w:val="21"/>
                <w:shd w:val="clear" w:color="auto" w:fill="auto"/>
              </w:rPr>
              <w:t>标准差</w:t>
            </w:r>
          </w:p>
        </w:tc>
        <w:tc>
          <w:tcPr>
            <w:tcW w:w="446" w:type="pct"/>
            <w:vMerge w:val="restart"/>
            <w:tcBorders>
              <w:bottom w:val="single" w:color="auto" w:sz="6" w:space="0"/>
            </w:tcBorders>
            <w:shd w:val="clear" w:color="auto" w:fill="FAFAFA"/>
            <w:vAlign w:val="center"/>
          </w:tcPr>
          <w:p w14:paraId="5039268A">
            <w:pPr>
              <w:spacing w:after="150" w:line="450" w:lineRule="atLeast"/>
              <w:jc w:val="center"/>
              <w:rPr>
                <w:color w:val="auto"/>
                <w:szCs w:val="21"/>
                <w:shd w:val="clear" w:color="auto" w:fill="auto"/>
              </w:rPr>
            </w:pPr>
            <w:r>
              <w:rPr>
                <w:color w:val="auto"/>
                <w:szCs w:val="21"/>
                <w:shd w:val="clear" w:color="auto" w:fill="auto"/>
              </w:rPr>
              <w:t>偏度</w:t>
            </w:r>
          </w:p>
        </w:tc>
        <w:tc>
          <w:tcPr>
            <w:tcW w:w="395" w:type="pct"/>
            <w:vMerge w:val="restart"/>
            <w:tcBorders>
              <w:bottom w:val="single" w:color="auto" w:sz="6" w:space="0"/>
            </w:tcBorders>
            <w:shd w:val="clear" w:color="auto" w:fill="FAFAFA"/>
            <w:vAlign w:val="center"/>
          </w:tcPr>
          <w:p w14:paraId="3B885F90">
            <w:pPr>
              <w:spacing w:after="150" w:line="450" w:lineRule="atLeast"/>
              <w:jc w:val="center"/>
              <w:rPr>
                <w:color w:val="auto"/>
                <w:szCs w:val="21"/>
                <w:shd w:val="clear" w:color="auto" w:fill="auto"/>
              </w:rPr>
            </w:pPr>
            <w:r>
              <w:rPr>
                <w:color w:val="auto"/>
                <w:szCs w:val="21"/>
                <w:shd w:val="clear" w:color="auto" w:fill="auto"/>
              </w:rPr>
              <w:t>峰度</w:t>
            </w:r>
          </w:p>
        </w:tc>
        <w:tc>
          <w:tcPr>
            <w:tcW w:w="1848" w:type="pct"/>
            <w:gridSpan w:val="2"/>
            <w:tcBorders>
              <w:bottom w:val="single" w:color="auto" w:sz="6" w:space="0"/>
            </w:tcBorders>
            <w:shd w:val="clear" w:color="auto" w:fill="FAFAFA"/>
            <w:vAlign w:val="center"/>
          </w:tcPr>
          <w:p w14:paraId="6054D462">
            <w:pPr>
              <w:spacing w:after="150" w:line="450" w:lineRule="atLeast"/>
              <w:jc w:val="center"/>
              <w:rPr>
                <w:color w:val="auto"/>
                <w:szCs w:val="21"/>
                <w:shd w:val="clear" w:color="auto" w:fill="auto"/>
              </w:rPr>
            </w:pPr>
            <w:r>
              <w:rPr>
                <w:color w:val="auto"/>
                <w:szCs w:val="21"/>
                <w:shd w:val="clear" w:color="auto" w:fill="auto"/>
              </w:rPr>
              <w:t>Kolmogorov-Smirnov检验</w:t>
            </w:r>
          </w:p>
        </w:tc>
      </w:tr>
      <w:tr w14:paraId="591C9B1A">
        <w:tblPrEx>
          <w:tblCellMar>
            <w:top w:w="15" w:type="dxa"/>
            <w:left w:w="15" w:type="dxa"/>
            <w:bottom w:w="15" w:type="dxa"/>
            <w:right w:w="15" w:type="dxa"/>
          </w:tblCellMar>
        </w:tblPrEx>
        <w:trPr>
          <w:trHeight w:val="405" w:hRule="atLeast"/>
          <w:tblHeader/>
        </w:trPr>
        <w:tc>
          <w:tcPr>
            <w:tcW w:w="687" w:type="pct"/>
            <w:vMerge w:val="continue"/>
            <w:tcBorders>
              <w:bottom w:val="single" w:color="auto" w:sz="6" w:space="0"/>
            </w:tcBorders>
            <w:shd w:val="clear" w:color="auto" w:fill="FFFFFF"/>
            <w:vAlign w:val="center"/>
          </w:tcPr>
          <w:p w14:paraId="79483D15">
            <w:pPr>
              <w:spacing w:after="150"/>
              <w:jc w:val="center"/>
              <w:rPr>
                <w:rFonts w:ascii="宋体" w:hAnsi="宋体" w:eastAsia="宋体" w:cs="宋体"/>
                <w:color w:val="auto"/>
                <w:szCs w:val="21"/>
                <w:shd w:val="clear" w:color="auto" w:fill="auto"/>
              </w:rPr>
            </w:pPr>
          </w:p>
        </w:tc>
        <w:tc>
          <w:tcPr>
            <w:tcW w:w="595" w:type="pct"/>
            <w:vMerge w:val="continue"/>
            <w:tcBorders>
              <w:bottom w:val="single" w:color="auto" w:sz="6" w:space="0"/>
            </w:tcBorders>
            <w:shd w:val="clear" w:color="auto" w:fill="FFFFFF"/>
            <w:vAlign w:val="center"/>
          </w:tcPr>
          <w:p w14:paraId="635C4670">
            <w:pPr>
              <w:spacing w:after="150"/>
              <w:jc w:val="center"/>
              <w:rPr>
                <w:rFonts w:ascii="宋体" w:hAnsi="宋体" w:eastAsia="宋体" w:cs="宋体"/>
                <w:color w:val="auto"/>
                <w:szCs w:val="21"/>
                <w:shd w:val="clear" w:color="auto" w:fill="auto"/>
              </w:rPr>
            </w:pPr>
          </w:p>
        </w:tc>
        <w:tc>
          <w:tcPr>
            <w:tcW w:w="514" w:type="pct"/>
            <w:vMerge w:val="continue"/>
            <w:tcBorders>
              <w:bottom w:val="single" w:color="auto" w:sz="6" w:space="0"/>
            </w:tcBorders>
            <w:shd w:val="clear" w:color="auto" w:fill="FFFFFF"/>
            <w:vAlign w:val="center"/>
          </w:tcPr>
          <w:p w14:paraId="6607219C">
            <w:pPr>
              <w:spacing w:after="150"/>
              <w:jc w:val="center"/>
              <w:rPr>
                <w:rFonts w:ascii="宋体" w:hAnsi="宋体" w:eastAsia="宋体" w:cs="宋体"/>
                <w:color w:val="auto"/>
                <w:szCs w:val="21"/>
                <w:shd w:val="clear" w:color="auto" w:fill="auto"/>
              </w:rPr>
            </w:pPr>
          </w:p>
        </w:tc>
        <w:tc>
          <w:tcPr>
            <w:tcW w:w="514" w:type="pct"/>
            <w:vMerge w:val="continue"/>
            <w:tcBorders>
              <w:bottom w:val="single" w:color="auto" w:sz="6" w:space="0"/>
            </w:tcBorders>
            <w:shd w:val="clear" w:color="auto" w:fill="FFFFFF"/>
            <w:vAlign w:val="center"/>
          </w:tcPr>
          <w:p w14:paraId="3AA13F3B">
            <w:pPr>
              <w:spacing w:after="150"/>
              <w:jc w:val="center"/>
              <w:rPr>
                <w:rFonts w:ascii="宋体" w:hAnsi="宋体" w:eastAsia="宋体" w:cs="宋体"/>
                <w:color w:val="auto"/>
                <w:szCs w:val="21"/>
                <w:shd w:val="clear" w:color="auto" w:fill="auto"/>
              </w:rPr>
            </w:pPr>
          </w:p>
        </w:tc>
        <w:tc>
          <w:tcPr>
            <w:tcW w:w="446" w:type="pct"/>
            <w:vMerge w:val="continue"/>
            <w:tcBorders>
              <w:bottom w:val="single" w:color="auto" w:sz="6" w:space="0"/>
            </w:tcBorders>
            <w:shd w:val="clear" w:color="auto" w:fill="FFFFFF"/>
            <w:vAlign w:val="center"/>
          </w:tcPr>
          <w:p w14:paraId="570380F1">
            <w:pPr>
              <w:spacing w:after="150"/>
              <w:jc w:val="center"/>
              <w:rPr>
                <w:rFonts w:ascii="宋体" w:hAnsi="宋体" w:eastAsia="宋体" w:cs="宋体"/>
                <w:color w:val="auto"/>
                <w:szCs w:val="21"/>
                <w:shd w:val="clear" w:color="auto" w:fill="auto"/>
              </w:rPr>
            </w:pPr>
          </w:p>
        </w:tc>
        <w:tc>
          <w:tcPr>
            <w:tcW w:w="395" w:type="pct"/>
            <w:vMerge w:val="continue"/>
            <w:tcBorders>
              <w:bottom w:val="single" w:color="auto" w:sz="6" w:space="0"/>
            </w:tcBorders>
            <w:shd w:val="clear" w:color="auto" w:fill="FFFFFF"/>
            <w:vAlign w:val="center"/>
          </w:tcPr>
          <w:p w14:paraId="3C767478">
            <w:pPr>
              <w:spacing w:after="150"/>
              <w:jc w:val="center"/>
              <w:rPr>
                <w:rFonts w:ascii="宋体" w:hAnsi="宋体" w:eastAsia="宋体" w:cs="宋体"/>
                <w:color w:val="auto"/>
                <w:szCs w:val="21"/>
                <w:shd w:val="clear" w:color="auto" w:fill="auto"/>
              </w:rPr>
            </w:pPr>
          </w:p>
        </w:tc>
        <w:tc>
          <w:tcPr>
            <w:tcW w:w="1070" w:type="pct"/>
            <w:tcBorders>
              <w:bottom w:val="single" w:color="auto" w:sz="6" w:space="0"/>
            </w:tcBorders>
            <w:shd w:val="clear" w:color="auto" w:fill="FAFAFA"/>
            <w:vAlign w:val="center"/>
          </w:tcPr>
          <w:p w14:paraId="275EEE0C">
            <w:pPr>
              <w:spacing w:after="150" w:line="450" w:lineRule="atLeast"/>
              <w:jc w:val="center"/>
              <w:rPr>
                <w:color w:val="auto"/>
                <w:szCs w:val="21"/>
                <w:shd w:val="clear" w:color="auto" w:fill="auto"/>
              </w:rPr>
            </w:pPr>
            <w:r>
              <w:rPr>
                <w:color w:val="auto"/>
                <w:szCs w:val="21"/>
                <w:shd w:val="clear" w:color="auto" w:fill="auto"/>
              </w:rPr>
              <w:t>统计量</w:t>
            </w:r>
            <w:r>
              <w:rPr>
                <w:i/>
                <w:iCs/>
                <w:color w:val="auto"/>
                <w:szCs w:val="21"/>
                <w:shd w:val="clear" w:color="auto" w:fill="auto"/>
              </w:rPr>
              <w:t>D</w:t>
            </w:r>
            <w:r>
              <w:rPr>
                <w:color w:val="auto"/>
                <w:szCs w:val="21"/>
                <w:shd w:val="clear" w:color="auto" w:fill="auto"/>
              </w:rPr>
              <w:t xml:space="preserve"> 值</w:t>
            </w:r>
          </w:p>
        </w:tc>
        <w:tc>
          <w:tcPr>
            <w:tcW w:w="777" w:type="pct"/>
            <w:tcBorders>
              <w:bottom w:val="single" w:color="auto" w:sz="6" w:space="0"/>
            </w:tcBorders>
            <w:shd w:val="clear" w:color="auto" w:fill="FAFAFA"/>
            <w:vAlign w:val="center"/>
          </w:tcPr>
          <w:p w14:paraId="23143406">
            <w:pPr>
              <w:spacing w:after="150" w:line="450" w:lineRule="atLeast"/>
              <w:jc w:val="center"/>
              <w:rPr>
                <w:color w:val="auto"/>
                <w:szCs w:val="21"/>
                <w:shd w:val="clear" w:color="auto" w:fill="auto"/>
              </w:rPr>
            </w:pPr>
            <w:r>
              <w:rPr>
                <w:i/>
                <w:iCs/>
                <w:color w:val="auto"/>
                <w:szCs w:val="21"/>
                <w:shd w:val="clear" w:color="auto" w:fill="auto"/>
              </w:rPr>
              <w:t>p</w:t>
            </w:r>
          </w:p>
        </w:tc>
      </w:tr>
      <w:tr w14:paraId="7ED76CB4">
        <w:tblPrEx>
          <w:tblCellMar>
            <w:top w:w="15" w:type="dxa"/>
            <w:left w:w="15" w:type="dxa"/>
            <w:bottom w:w="15" w:type="dxa"/>
            <w:right w:w="15" w:type="dxa"/>
          </w:tblCellMar>
        </w:tblPrEx>
        <w:trPr>
          <w:trHeight w:val="405" w:hRule="atLeast"/>
        </w:trPr>
        <w:tc>
          <w:tcPr>
            <w:tcW w:w="687" w:type="pct"/>
            <w:shd w:val="clear" w:color="auto" w:fill="FFFFFF"/>
            <w:vAlign w:val="center"/>
          </w:tcPr>
          <w:p w14:paraId="397714E1">
            <w:pPr>
              <w:spacing w:after="150"/>
              <w:jc w:val="center"/>
              <w:rPr>
                <w:color w:val="auto"/>
                <w:szCs w:val="21"/>
              </w:rPr>
            </w:pPr>
            <w:r>
              <w:rPr>
                <w:color w:val="auto"/>
                <w:szCs w:val="21"/>
              </w:rPr>
              <w:t>单果重(g)</w:t>
            </w:r>
          </w:p>
        </w:tc>
        <w:tc>
          <w:tcPr>
            <w:tcW w:w="595" w:type="pct"/>
            <w:shd w:val="clear" w:color="auto" w:fill="FFFFFF"/>
            <w:vAlign w:val="center"/>
          </w:tcPr>
          <w:p w14:paraId="2868CCD0">
            <w:pPr>
              <w:spacing w:after="150"/>
              <w:jc w:val="center"/>
              <w:rPr>
                <w:color w:val="auto"/>
                <w:szCs w:val="21"/>
              </w:rPr>
            </w:pPr>
            <w:r>
              <w:rPr>
                <w:color w:val="auto"/>
                <w:szCs w:val="21"/>
              </w:rPr>
              <w:t>273</w:t>
            </w:r>
          </w:p>
        </w:tc>
        <w:tc>
          <w:tcPr>
            <w:tcW w:w="514" w:type="pct"/>
            <w:shd w:val="clear" w:color="auto" w:fill="FFFFFF"/>
            <w:vAlign w:val="center"/>
          </w:tcPr>
          <w:p w14:paraId="57860F91">
            <w:pPr>
              <w:spacing w:after="150"/>
              <w:jc w:val="center"/>
              <w:rPr>
                <w:color w:val="auto"/>
                <w:szCs w:val="21"/>
              </w:rPr>
            </w:pPr>
            <w:r>
              <w:rPr>
                <w:color w:val="auto"/>
                <w:szCs w:val="21"/>
              </w:rPr>
              <w:t>99.877</w:t>
            </w:r>
          </w:p>
        </w:tc>
        <w:tc>
          <w:tcPr>
            <w:tcW w:w="514" w:type="pct"/>
            <w:shd w:val="clear" w:color="auto" w:fill="FFFFFF"/>
            <w:vAlign w:val="center"/>
          </w:tcPr>
          <w:p w14:paraId="4D101CDE">
            <w:pPr>
              <w:spacing w:after="150"/>
              <w:jc w:val="center"/>
              <w:rPr>
                <w:color w:val="auto"/>
                <w:szCs w:val="21"/>
              </w:rPr>
            </w:pPr>
            <w:r>
              <w:rPr>
                <w:color w:val="auto"/>
                <w:szCs w:val="21"/>
              </w:rPr>
              <w:t>20.510</w:t>
            </w:r>
          </w:p>
        </w:tc>
        <w:tc>
          <w:tcPr>
            <w:tcW w:w="446" w:type="pct"/>
            <w:shd w:val="clear" w:color="auto" w:fill="FFFFFF"/>
            <w:vAlign w:val="center"/>
          </w:tcPr>
          <w:p w14:paraId="7E305FC3">
            <w:pPr>
              <w:spacing w:after="150"/>
              <w:jc w:val="center"/>
              <w:rPr>
                <w:color w:val="auto"/>
                <w:szCs w:val="21"/>
              </w:rPr>
            </w:pPr>
            <w:r>
              <w:rPr>
                <w:color w:val="auto"/>
                <w:szCs w:val="21"/>
              </w:rPr>
              <w:t>-0.260</w:t>
            </w:r>
          </w:p>
        </w:tc>
        <w:tc>
          <w:tcPr>
            <w:tcW w:w="395" w:type="pct"/>
            <w:shd w:val="clear" w:color="auto" w:fill="FFFFFF"/>
            <w:vAlign w:val="center"/>
          </w:tcPr>
          <w:p w14:paraId="20D6CA5B">
            <w:pPr>
              <w:spacing w:after="150"/>
              <w:jc w:val="center"/>
              <w:rPr>
                <w:color w:val="auto"/>
                <w:szCs w:val="21"/>
              </w:rPr>
            </w:pPr>
            <w:r>
              <w:rPr>
                <w:color w:val="auto"/>
                <w:szCs w:val="21"/>
              </w:rPr>
              <w:t>0.824</w:t>
            </w:r>
          </w:p>
        </w:tc>
        <w:tc>
          <w:tcPr>
            <w:tcW w:w="1070" w:type="pct"/>
            <w:shd w:val="clear" w:color="auto" w:fill="FFFFFF"/>
            <w:vAlign w:val="center"/>
          </w:tcPr>
          <w:p w14:paraId="6B1DCB1D">
            <w:pPr>
              <w:spacing w:after="150"/>
              <w:jc w:val="center"/>
              <w:rPr>
                <w:color w:val="auto"/>
                <w:szCs w:val="21"/>
              </w:rPr>
            </w:pPr>
            <w:r>
              <w:rPr>
                <w:color w:val="auto"/>
                <w:szCs w:val="21"/>
              </w:rPr>
              <w:t>0.063</w:t>
            </w:r>
          </w:p>
        </w:tc>
        <w:tc>
          <w:tcPr>
            <w:tcW w:w="777" w:type="pct"/>
            <w:shd w:val="clear" w:color="auto" w:fill="FFFFFF"/>
            <w:vAlign w:val="center"/>
          </w:tcPr>
          <w:p w14:paraId="5CCB5060">
            <w:pPr>
              <w:spacing w:after="150"/>
              <w:jc w:val="center"/>
              <w:rPr>
                <w:color w:val="auto"/>
                <w:szCs w:val="21"/>
              </w:rPr>
            </w:pPr>
            <w:r>
              <w:rPr>
                <w:color w:val="auto"/>
                <w:szCs w:val="21"/>
              </w:rPr>
              <w:t>0.011*</w:t>
            </w:r>
          </w:p>
        </w:tc>
      </w:tr>
      <w:tr w14:paraId="1F7E82F3">
        <w:tblPrEx>
          <w:tblCellMar>
            <w:top w:w="15" w:type="dxa"/>
            <w:left w:w="15" w:type="dxa"/>
            <w:bottom w:w="15" w:type="dxa"/>
            <w:right w:w="15" w:type="dxa"/>
          </w:tblCellMar>
        </w:tblPrEx>
        <w:trPr>
          <w:trHeight w:val="405" w:hRule="atLeast"/>
        </w:trPr>
        <w:tc>
          <w:tcPr>
            <w:tcW w:w="5000" w:type="pct"/>
            <w:gridSpan w:val="8"/>
            <w:tcBorders>
              <w:top w:val="single" w:color="auto" w:sz="12" w:space="0"/>
            </w:tcBorders>
            <w:shd w:val="clear" w:color="auto" w:fill="FFFFFF"/>
            <w:vAlign w:val="center"/>
          </w:tcPr>
          <w:p w14:paraId="297242EF">
            <w:pPr>
              <w:pStyle w:val="7"/>
              <w:rPr>
                <w:color w:val="auto"/>
                <w:sz w:val="21"/>
                <w:szCs w:val="21"/>
              </w:rPr>
            </w:pPr>
            <w:r>
              <w:rPr>
                <w:color w:val="auto"/>
                <w:sz w:val="21"/>
                <w:szCs w:val="21"/>
              </w:rPr>
              <w:t xml:space="preserve">* </w:t>
            </w:r>
            <w:r>
              <w:rPr>
                <w:i/>
                <w:iCs/>
                <w:color w:val="auto"/>
                <w:sz w:val="21"/>
                <w:szCs w:val="21"/>
              </w:rPr>
              <w:t>p</w:t>
            </w:r>
            <w:r>
              <w:rPr>
                <w:color w:val="auto"/>
                <w:sz w:val="21"/>
                <w:szCs w:val="21"/>
              </w:rPr>
              <w:t xml:space="preserve">&lt;0.05 ** </w:t>
            </w:r>
            <w:r>
              <w:rPr>
                <w:i/>
                <w:iCs/>
                <w:color w:val="auto"/>
                <w:sz w:val="21"/>
                <w:szCs w:val="21"/>
              </w:rPr>
              <w:t>p</w:t>
            </w:r>
            <w:r>
              <w:rPr>
                <w:color w:val="auto"/>
                <w:sz w:val="21"/>
                <w:szCs w:val="21"/>
              </w:rPr>
              <w:t>&lt;0.01</w:t>
            </w:r>
          </w:p>
        </w:tc>
      </w:tr>
    </w:tbl>
    <w:p w14:paraId="233EBD2F">
      <w:pPr>
        <w:numPr>
          <w:ilvl w:val="255"/>
          <w:numId w:val="0"/>
        </w:numPr>
        <w:spacing w:line="400" w:lineRule="exact"/>
        <w:rPr>
          <w:rFonts w:hint="eastAsia" w:ascii="Times New Roman" w:hAnsi="Times New Roman" w:cs="Times New Roman"/>
          <w:color w:val="auto"/>
          <w:szCs w:val="21"/>
        </w:rPr>
      </w:pPr>
    </w:p>
    <w:p w14:paraId="36989568">
      <w:pPr>
        <w:numPr>
          <w:ilvl w:val="255"/>
          <w:numId w:val="0"/>
        </w:numPr>
        <w:spacing w:line="400" w:lineRule="exact"/>
        <w:ind w:firstLine="420" w:firstLineChars="200"/>
        <w:rPr>
          <w:rFonts w:hint="eastAsia" w:ascii="Times New Roman" w:hAnsi="Times New Roman" w:cs="Times New Roman"/>
          <w:color w:val="auto"/>
          <w:szCs w:val="21"/>
        </w:rPr>
      </w:pPr>
    </w:p>
    <w:p w14:paraId="511D32FB">
      <w:pPr>
        <w:numPr>
          <w:ilvl w:val="255"/>
          <w:numId w:val="0"/>
        </w:numPr>
        <w:spacing w:line="400" w:lineRule="exact"/>
        <w:rPr>
          <w:rFonts w:ascii="Times New Roman" w:hAnsi="Times New Roman" w:cs="Times New Roman"/>
          <w:color w:val="auto"/>
          <w:szCs w:val="21"/>
        </w:rPr>
      </w:pPr>
    </w:p>
    <w:p w14:paraId="1B4D20D9">
      <w:pPr>
        <w:numPr>
          <w:ilvl w:val="255"/>
          <w:numId w:val="0"/>
        </w:numPr>
        <w:spacing w:line="400" w:lineRule="exact"/>
        <w:rPr>
          <w:rFonts w:hint="eastAsia" w:ascii="Times New Roman" w:hAnsi="Times New Roman" w:cs="Times New Roman"/>
          <w:color w:val="auto"/>
          <w:szCs w:val="21"/>
        </w:rPr>
      </w:pPr>
    </w:p>
    <w:p w14:paraId="125FB5CC">
      <w:pPr>
        <w:numPr>
          <w:ilvl w:val="255"/>
          <w:numId w:val="0"/>
        </w:numPr>
        <w:spacing w:line="400" w:lineRule="exact"/>
        <w:ind w:firstLine="420" w:firstLineChars="200"/>
        <w:rPr>
          <w:rFonts w:ascii="Times New Roman" w:hAnsi="Times New Roman" w:cs="Times New Roman"/>
          <w:color w:val="auto"/>
          <w:szCs w:val="21"/>
        </w:rPr>
      </w:pPr>
    </w:p>
    <w:p w14:paraId="09607D54">
      <w:pPr>
        <w:numPr>
          <w:ilvl w:val="255"/>
          <w:numId w:val="0"/>
        </w:numPr>
        <w:spacing w:line="400" w:lineRule="exact"/>
        <w:ind w:firstLine="420" w:firstLineChars="200"/>
        <w:rPr>
          <w:rFonts w:ascii="Times New Roman" w:hAnsi="Times New Roman" w:cs="Times New Roman"/>
          <w:color w:val="auto"/>
          <w:szCs w:val="21"/>
        </w:rPr>
      </w:pPr>
    </w:p>
    <w:p w14:paraId="26878B74">
      <w:pPr>
        <w:numPr>
          <w:ilvl w:val="255"/>
          <w:numId w:val="0"/>
        </w:numPr>
        <w:spacing w:line="400" w:lineRule="exact"/>
        <w:ind w:firstLine="420" w:firstLineChars="200"/>
        <w:rPr>
          <w:rFonts w:ascii="Times New Roman" w:hAnsi="Times New Roman" w:cs="Times New Roman"/>
          <w:color w:val="auto"/>
          <w:szCs w:val="21"/>
        </w:rPr>
      </w:pPr>
    </w:p>
    <w:p w14:paraId="7BBC4113">
      <w:pPr>
        <w:numPr>
          <w:ilvl w:val="255"/>
          <w:numId w:val="0"/>
        </w:numPr>
        <w:spacing w:line="400" w:lineRule="exact"/>
        <w:ind w:firstLine="420" w:firstLineChars="200"/>
        <w:rPr>
          <w:rFonts w:ascii="Times New Roman" w:hAnsi="Times New Roman" w:cs="Times New Roman"/>
          <w:color w:val="auto"/>
          <w:szCs w:val="21"/>
        </w:rPr>
      </w:pPr>
      <w:r>
        <w:rPr>
          <w:rFonts w:hint="eastAsia" w:ascii="Times New Roman" w:hAnsi="Times New Roman" w:cs="Times New Roman"/>
          <w:color w:val="auto"/>
          <w:szCs w:val="21"/>
        </w:rPr>
        <w:drawing>
          <wp:anchor distT="0" distB="0" distL="114300" distR="114300" simplePos="0" relativeHeight="251659264" behindDoc="0" locked="0" layoutInCell="1" allowOverlap="1">
            <wp:simplePos x="0" y="0"/>
            <wp:positionH relativeFrom="column">
              <wp:posOffset>415925</wp:posOffset>
            </wp:positionH>
            <wp:positionV relativeFrom="page">
              <wp:posOffset>433070</wp:posOffset>
            </wp:positionV>
            <wp:extent cx="4524375" cy="2585085"/>
            <wp:effectExtent l="0" t="0" r="0" b="5715"/>
            <wp:wrapNone/>
            <wp:docPr id="13481325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132534"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524375" cy="2585357"/>
                    </a:xfrm>
                    <a:prstGeom prst="rect">
                      <a:avLst/>
                    </a:prstGeom>
                    <a:noFill/>
                    <a:ln>
                      <a:noFill/>
                    </a:ln>
                  </pic:spPr>
                </pic:pic>
              </a:graphicData>
            </a:graphic>
          </wp:anchor>
        </w:drawing>
      </w:r>
    </w:p>
    <w:p w14:paraId="74C221A5">
      <w:pPr>
        <w:numPr>
          <w:ilvl w:val="255"/>
          <w:numId w:val="0"/>
        </w:numPr>
        <w:spacing w:line="400" w:lineRule="exact"/>
        <w:ind w:firstLine="420" w:firstLineChars="200"/>
        <w:rPr>
          <w:rFonts w:ascii="Times New Roman" w:hAnsi="Times New Roman" w:cs="Times New Roman"/>
          <w:color w:val="auto"/>
          <w:szCs w:val="21"/>
        </w:rPr>
      </w:pPr>
    </w:p>
    <w:p w14:paraId="1077499F">
      <w:pPr>
        <w:numPr>
          <w:ilvl w:val="255"/>
          <w:numId w:val="0"/>
        </w:numPr>
        <w:spacing w:line="400" w:lineRule="exact"/>
        <w:ind w:firstLine="420" w:firstLineChars="200"/>
        <w:rPr>
          <w:rFonts w:ascii="Times New Roman" w:hAnsi="Times New Roman" w:cs="Times New Roman"/>
          <w:color w:val="auto"/>
          <w:szCs w:val="21"/>
        </w:rPr>
      </w:pPr>
    </w:p>
    <w:p w14:paraId="5942CE36">
      <w:pPr>
        <w:numPr>
          <w:ilvl w:val="255"/>
          <w:numId w:val="0"/>
        </w:numPr>
        <w:spacing w:line="400" w:lineRule="exact"/>
        <w:ind w:firstLine="420" w:firstLineChars="200"/>
        <w:rPr>
          <w:rFonts w:ascii="Times New Roman" w:hAnsi="Times New Roman" w:cs="Times New Roman"/>
          <w:color w:val="auto"/>
          <w:szCs w:val="21"/>
        </w:rPr>
      </w:pPr>
    </w:p>
    <w:p w14:paraId="26ECE679">
      <w:pPr>
        <w:numPr>
          <w:ilvl w:val="255"/>
          <w:numId w:val="0"/>
        </w:numPr>
        <w:spacing w:line="400" w:lineRule="exact"/>
        <w:ind w:firstLine="420" w:firstLineChars="200"/>
        <w:rPr>
          <w:rFonts w:ascii="Times New Roman" w:hAnsi="Times New Roman" w:cs="Times New Roman"/>
          <w:color w:val="auto"/>
          <w:szCs w:val="21"/>
        </w:rPr>
      </w:pPr>
    </w:p>
    <w:p w14:paraId="191966DC">
      <w:pPr>
        <w:numPr>
          <w:ilvl w:val="255"/>
          <w:numId w:val="0"/>
        </w:numPr>
        <w:spacing w:line="400" w:lineRule="exact"/>
        <w:ind w:firstLine="420" w:firstLineChars="200"/>
        <w:rPr>
          <w:rFonts w:ascii="Times New Roman" w:hAnsi="Times New Roman" w:cs="Times New Roman"/>
          <w:color w:val="auto"/>
          <w:szCs w:val="21"/>
        </w:rPr>
      </w:pPr>
    </w:p>
    <w:p w14:paraId="547EEB41">
      <w:pPr>
        <w:numPr>
          <w:ilvl w:val="255"/>
          <w:numId w:val="0"/>
        </w:numPr>
        <w:spacing w:line="400" w:lineRule="exact"/>
        <w:ind w:firstLine="420" w:firstLineChars="200"/>
        <w:rPr>
          <w:rFonts w:ascii="Times New Roman" w:hAnsi="Times New Roman" w:cs="Times New Roman"/>
          <w:color w:val="auto"/>
          <w:szCs w:val="21"/>
        </w:rPr>
      </w:pPr>
    </w:p>
    <w:p w14:paraId="30E1E3C6">
      <w:pPr>
        <w:numPr>
          <w:ilvl w:val="255"/>
          <w:numId w:val="0"/>
        </w:numPr>
        <w:spacing w:line="400" w:lineRule="exact"/>
        <w:ind w:firstLine="420" w:firstLineChars="200"/>
        <w:rPr>
          <w:rFonts w:hint="eastAsia" w:ascii="Times New Roman" w:hAnsi="Times New Roman" w:cs="Times New Roman"/>
          <w:color w:val="auto"/>
          <w:szCs w:val="21"/>
        </w:rPr>
      </w:pPr>
    </w:p>
    <w:p w14:paraId="56440F3C">
      <w:pPr>
        <w:spacing w:line="400" w:lineRule="exact"/>
        <w:jc w:val="center"/>
        <w:rPr>
          <w:rFonts w:hint="eastAsia" w:ascii="黑体" w:hAnsi="黑体" w:eastAsia="黑体" w:cs="黑体"/>
          <w:color w:val="auto"/>
          <w:szCs w:val="21"/>
        </w:rPr>
      </w:pPr>
      <w:r>
        <w:rPr>
          <w:rFonts w:hint="eastAsia" w:ascii="黑体" w:hAnsi="黑体" w:eastAsia="黑体" w:cs="黑体"/>
          <w:color w:val="auto"/>
          <w:szCs w:val="21"/>
        </w:rPr>
        <w:t>图1 单果重正态分布图</w:t>
      </w:r>
    </w:p>
    <w:p w14:paraId="27CF57D7">
      <w:pPr>
        <w:spacing w:line="400" w:lineRule="exact"/>
        <w:jc w:val="center"/>
        <w:rPr>
          <w:rFonts w:hint="eastAsia" w:ascii="黑体" w:hAnsi="黑体" w:eastAsia="黑体" w:cs="黑体"/>
          <w:color w:val="auto"/>
          <w:szCs w:val="21"/>
        </w:rPr>
      </w:pPr>
    </w:p>
    <w:p w14:paraId="5C718DD6">
      <w:pPr>
        <w:numPr>
          <w:ilvl w:val="255"/>
          <w:numId w:val="0"/>
        </w:num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drawing>
          <wp:anchor distT="0" distB="0" distL="114300" distR="114300" simplePos="0" relativeHeight="251660288" behindDoc="0" locked="0" layoutInCell="1" allowOverlap="1">
            <wp:simplePos x="0" y="0"/>
            <wp:positionH relativeFrom="column">
              <wp:posOffset>621030</wp:posOffset>
            </wp:positionH>
            <wp:positionV relativeFrom="page">
              <wp:posOffset>3467100</wp:posOffset>
            </wp:positionV>
            <wp:extent cx="3848100" cy="2461260"/>
            <wp:effectExtent l="0" t="0" r="0" b="0"/>
            <wp:wrapNone/>
            <wp:docPr id="6570141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014127"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848100" cy="2461260"/>
                    </a:xfrm>
                    <a:prstGeom prst="rect">
                      <a:avLst/>
                    </a:prstGeom>
                    <a:noFill/>
                  </pic:spPr>
                </pic:pic>
              </a:graphicData>
            </a:graphic>
          </wp:anchor>
        </w:drawing>
      </w:r>
    </w:p>
    <w:p w14:paraId="365BB7CB">
      <w:pPr>
        <w:numPr>
          <w:ilvl w:val="255"/>
          <w:numId w:val="0"/>
        </w:numPr>
        <w:spacing w:line="400" w:lineRule="exact"/>
        <w:ind w:firstLine="420" w:firstLineChars="200"/>
        <w:rPr>
          <w:rFonts w:ascii="Times New Roman" w:hAnsi="Times New Roman" w:cs="Times New Roman"/>
          <w:color w:val="auto"/>
          <w:szCs w:val="21"/>
        </w:rPr>
      </w:pPr>
    </w:p>
    <w:p w14:paraId="3E890CF7">
      <w:pPr>
        <w:spacing w:line="400" w:lineRule="exact"/>
        <w:ind w:firstLine="420"/>
        <w:jc w:val="center"/>
        <w:rPr>
          <w:rFonts w:hint="eastAsia" w:ascii="黑体" w:hAnsi="黑体" w:eastAsia="黑体" w:cs="黑体"/>
          <w:color w:val="auto"/>
          <w:szCs w:val="21"/>
        </w:rPr>
      </w:pPr>
    </w:p>
    <w:p w14:paraId="2A2990DB">
      <w:pPr>
        <w:spacing w:line="400" w:lineRule="exact"/>
        <w:ind w:firstLine="420"/>
        <w:jc w:val="center"/>
        <w:rPr>
          <w:rFonts w:hint="eastAsia" w:ascii="黑体" w:hAnsi="黑体" w:eastAsia="黑体" w:cs="黑体"/>
          <w:color w:val="auto"/>
          <w:szCs w:val="21"/>
        </w:rPr>
      </w:pPr>
    </w:p>
    <w:p w14:paraId="1245DE0D">
      <w:pPr>
        <w:spacing w:line="400" w:lineRule="exact"/>
        <w:ind w:firstLine="420"/>
        <w:jc w:val="center"/>
        <w:rPr>
          <w:rFonts w:hint="eastAsia" w:ascii="黑体" w:hAnsi="黑体" w:eastAsia="黑体" w:cs="黑体"/>
          <w:color w:val="auto"/>
          <w:szCs w:val="21"/>
        </w:rPr>
      </w:pPr>
    </w:p>
    <w:p w14:paraId="634A6036">
      <w:pPr>
        <w:spacing w:line="400" w:lineRule="exact"/>
        <w:ind w:firstLine="420"/>
        <w:jc w:val="center"/>
        <w:rPr>
          <w:rFonts w:hint="eastAsia" w:ascii="黑体" w:hAnsi="黑体" w:eastAsia="黑体" w:cs="黑体"/>
          <w:color w:val="auto"/>
          <w:szCs w:val="21"/>
        </w:rPr>
      </w:pPr>
    </w:p>
    <w:p w14:paraId="2BEFD4A8">
      <w:pPr>
        <w:spacing w:line="400" w:lineRule="exact"/>
        <w:ind w:firstLine="420"/>
        <w:jc w:val="center"/>
        <w:rPr>
          <w:rFonts w:hint="eastAsia" w:ascii="黑体" w:hAnsi="黑体" w:eastAsia="黑体" w:cs="黑体"/>
          <w:color w:val="auto"/>
          <w:szCs w:val="21"/>
        </w:rPr>
      </w:pPr>
    </w:p>
    <w:p w14:paraId="1B0B428B">
      <w:pPr>
        <w:spacing w:line="400" w:lineRule="exact"/>
        <w:ind w:firstLine="420"/>
        <w:jc w:val="center"/>
        <w:rPr>
          <w:rFonts w:hint="eastAsia" w:ascii="黑体" w:hAnsi="黑体" w:eastAsia="黑体" w:cs="黑体"/>
          <w:color w:val="auto"/>
          <w:szCs w:val="21"/>
        </w:rPr>
      </w:pPr>
    </w:p>
    <w:p w14:paraId="31632989">
      <w:pPr>
        <w:spacing w:line="400" w:lineRule="exact"/>
        <w:ind w:firstLine="420"/>
        <w:jc w:val="center"/>
        <w:rPr>
          <w:rFonts w:hint="eastAsia" w:ascii="黑体" w:hAnsi="黑体" w:eastAsia="黑体" w:cs="黑体"/>
          <w:color w:val="auto"/>
          <w:szCs w:val="21"/>
        </w:rPr>
      </w:pPr>
    </w:p>
    <w:p w14:paraId="2DC78170">
      <w:pPr>
        <w:spacing w:line="400" w:lineRule="exact"/>
        <w:jc w:val="both"/>
        <w:rPr>
          <w:rFonts w:hint="eastAsia" w:ascii="黑体" w:hAnsi="黑体" w:eastAsia="黑体" w:cs="黑体"/>
          <w:color w:val="auto"/>
          <w:szCs w:val="21"/>
        </w:rPr>
      </w:pPr>
    </w:p>
    <w:p w14:paraId="2EC8E96E">
      <w:pPr>
        <w:spacing w:line="400" w:lineRule="exact"/>
        <w:ind w:firstLine="420"/>
        <w:jc w:val="center"/>
        <w:rPr>
          <w:rFonts w:ascii="Times New Roman" w:hAnsi="Times New Roman" w:cs="Times New Roman"/>
          <w:color w:val="auto"/>
          <w:szCs w:val="21"/>
        </w:rPr>
      </w:pPr>
      <w:r>
        <w:rPr>
          <w:rFonts w:hint="eastAsia" w:ascii="黑体" w:hAnsi="黑体" w:eastAsia="黑体" w:cs="黑体"/>
          <w:color w:val="auto"/>
          <w:szCs w:val="21"/>
        </w:rPr>
        <w:t>图2 单果重频次百分比</w:t>
      </w:r>
    </w:p>
    <w:p w14:paraId="740E99C4">
      <w:pPr>
        <w:numPr>
          <w:ilvl w:val="255"/>
          <w:numId w:val="0"/>
        </w:numPr>
        <w:spacing w:line="400" w:lineRule="exact"/>
        <w:rPr>
          <w:rFonts w:ascii="Times New Roman" w:hAnsi="Times New Roman" w:cs="Times New Roman"/>
          <w:color w:val="auto"/>
          <w:szCs w:val="21"/>
        </w:rPr>
      </w:pPr>
    </w:p>
    <w:p w14:paraId="12B157EF">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质量等级要求</w:t>
      </w:r>
    </w:p>
    <w:p w14:paraId="31C02A8B">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确定山竹质量等级分为特级、一级和二级3个等级</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rPr>
        <w:t>感官要求见表4。</w:t>
      </w:r>
    </w:p>
    <w:p w14:paraId="342CEB64">
      <w:pPr>
        <w:spacing w:line="400" w:lineRule="exact"/>
        <w:ind w:firstLine="420" w:firstLineChars="200"/>
        <w:jc w:val="center"/>
        <w:rPr>
          <w:rFonts w:hint="eastAsia" w:ascii="黑体" w:hAnsi="黑体" w:eastAsia="黑体" w:cs="黑体"/>
          <w:color w:val="auto"/>
          <w:szCs w:val="21"/>
        </w:rPr>
      </w:pPr>
      <w:r>
        <w:rPr>
          <w:rFonts w:ascii="黑体" w:hAnsi="黑体" w:eastAsia="黑体" w:cs="黑体"/>
          <w:color w:val="auto"/>
          <w:szCs w:val="21"/>
        </w:rPr>
        <w:t>表</w:t>
      </w:r>
      <w:r>
        <w:rPr>
          <w:rFonts w:hint="eastAsia" w:ascii="黑体" w:hAnsi="黑体" w:eastAsia="黑体" w:cs="黑体"/>
          <w:color w:val="auto"/>
          <w:szCs w:val="21"/>
        </w:rPr>
        <w:t>4</w:t>
      </w:r>
      <w:r>
        <w:rPr>
          <w:rFonts w:ascii="黑体" w:hAnsi="黑体" w:eastAsia="黑体" w:cs="黑体"/>
          <w:color w:val="auto"/>
          <w:szCs w:val="21"/>
        </w:rPr>
        <w:t xml:space="preserve"> </w:t>
      </w:r>
      <w:r>
        <w:rPr>
          <w:rFonts w:hint="eastAsia" w:ascii="黑体" w:hAnsi="黑体" w:eastAsia="黑体" w:cs="黑体"/>
          <w:color w:val="auto"/>
          <w:szCs w:val="21"/>
        </w:rPr>
        <w:t>感官要求等级</w:t>
      </w:r>
    </w:p>
    <w:tbl>
      <w:tblPr>
        <w:tblStyle w:val="8"/>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79"/>
        <w:gridCol w:w="2212"/>
        <w:gridCol w:w="2212"/>
        <w:gridCol w:w="2217"/>
      </w:tblGrid>
      <w:tr w14:paraId="3C066F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103" w:type="pct"/>
            <w:vMerge w:val="restart"/>
            <w:tcBorders>
              <w:top w:val="single" w:color="auto" w:sz="8" w:space="0"/>
              <w:left w:val="single" w:color="auto" w:sz="8" w:space="0"/>
              <w:bottom w:val="single" w:color="auto" w:sz="4" w:space="0"/>
              <w:right w:val="single" w:color="auto" w:sz="4" w:space="0"/>
            </w:tcBorders>
            <w:shd w:val="clear" w:color="auto" w:fill="auto"/>
            <w:vAlign w:val="center"/>
          </w:tcPr>
          <w:p w14:paraId="3A4F2D73">
            <w:pPr>
              <w:pStyle w:val="7"/>
              <w:widowControl/>
              <w:tabs>
                <w:tab w:val="center" w:pos="4201"/>
                <w:tab w:val="right" w:leader="dot" w:pos="9298"/>
              </w:tabs>
              <w:autoSpaceDE w:val="0"/>
              <w:autoSpaceDN w:val="0"/>
              <w:jc w:val="center"/>
              <w:rPr>
                <w:color w:val="auto"/>
              </w:rPr>
            </w:pPr>
            <w:bookmarkStart w:id="1" w:name="OLE_LINK58"/>
            <w:bookmarkStart w:id="2" w:name="OLE_LINK10"/>
            <w:bookmarkStart w:id="3" w:name="OLE_LINK57"/>
            <w:r>
              <w:rPr>
                <w:rFonts w:hint="eastAsia" w:ascii="宋体" w:hAnsi="Calibri" w:eastAsia="宋体" w:cs="黑体"/>
                <w:color w:val="auto"/>
                <w:sz w:val="21"/>
                <w:szCs w:val="22"/>
                <w:lang w:bidi="ar"/>
              </w:rPr>
              <w:t>项目</w:t>
            </w:r>
          </w:p>
        </w:tc>
        <w:tc>
          <w:tcPr>
            <w:tcW w:w="3896" w:type="pct"/>
            <w:gridSpan w:val="3"/>
            <w:tcBorders>
              <w:top w:val="single" w:color="auto" w:sz="8" w:space="0"/>
              <w:left w:val="single" w:color="auto" w:sz="4" w:space="0"/>
              <w:bottom w:val="single" w:color="auto" w:sz="4" w:space="0"/>
              <w:right w:val="single" w:color="auto" w:sz="8" w:space="0"/>
            </w:tcBorders>
            <w:shd w:val="clear" w:color="auto" w:fill="auto"/>
            <w:vAlign w:val="center"/>
          </w:tcPr>
          <w:p w14:paraId="0A8F719E">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等级</w:t>
            </w:r>
          </w:p>
        </w:tc>
      </w:tr>
      <w:tr w14:paraId="59093C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103" w:type="pct"/>
            <w:vMerge w:val="continue"/>
            <w:tcBorders>
              <w:top w:val="single" w:color="auto" w:sz="8" w:space="0"/>
              <w:left w:val="single" w:color="auto" w:sz="8" w:space="0"/>
              <w:bottom w:val="single" w:color="auto" w:sz="4" w:space="0"/>
              <w:right w:val="single" w:color="auto" w:sz="4" w:space="0"/>
            </w:tcBorders>
            <w:shd w:val="clear" w:color="auto" w:fill="auto"/>
            <w:vAlign w:val="center"/>
          </w:tcPr>
          <w:p w14:paraId="5DFF988E">
            <w:pPr>
              <w:rPr>
                <w:rFonts w:ascii="Times New Roman" w:hAnsi="Times New Roman" w:cs="Times New Roman"/>
                <w:color w:val="auto"/>
                <w:sz w:val="20"/>
                <w:szCs w:val="20"/>
              </w:rPr>
            </w:pPr>
          </w:p>
        </w:tc>
        <w:tc>
          <w:tcPr>
            <w:tcW w:w="1298" w:type="pct"/>
            <w:tcBorders>
              <w:top w:val="single" w:color="auto" w:sz="4" w:space="0"/>
              <w:left w:val="single" w:color="auto" w:sz="4" w:space="0"/>
              <w:bottom w:val="single" w:color="auto" w:sz="4" w:space="0"/>
              <w:right w:val="single" w:color="auto" w:sz="4" w:space="0"/>
            </w:tcBorders>
            <w:shd w:val="clear" w:color="auto" w:fill="auto"/>
            <w:vAlign w:val="center"/>
          </w:tcPr>
          <w:p w14:paraId="318C5CCC">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特级</w:t>
            </w:r>
          </w:p>
        </w:tc>
        <w:tc>
          <w:tcPr>
            <w:tcW w:w="1298" w:type="pct"/>
            <w:tcBorders>
              <w:top w:val="single" w:color="auto" w:sz="4" w:space="0"/>
              <w:left w:val="single" w:color="auto" w:sz="4" w:space="0"/>
              <w:bottom w:val="single" w:color="auto" w:sz="4" w:space="0"/>
              <w:right w:val="single" w:color="auto" w:sz="4" w:space="0"/>
            </w:tcBorders>
            <w:shd w:val="clear" w:color="auto" w:fill="auto"/>
            <w:vAlign w:val="center"/>
          </w:tcPr>
          <w:p w14:paraId="70D0D672">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一级</w:t>
            </w:r>
          </w:p>
        </w:tc>
        <w:tc>
          <w:tcPr>
            <w:tcW w:w="1299" w:type="pct"/>
            <w:tcBorders>
              <w:top w:val="single" w:color="auto" w:sz="4" w:space="0"/>
              <w:left w:val="single" w:color="auto" w:sz="4" w:space="0"/>
              <w:bottom w:val="single" w:color="auto" w:sz="4" w:space="0"/>
              <w:right w:val="single" w:color="auto" w:sz="8" w:space="0"/>
            </w:tcBorders>
            <w:shd w:val="clear" w:color="auto" w:fill="auto"/>
            <w:vAlign w:val="center"/>
          </w:tcPr>
          <w:p w14:paraId="16BFD98A">
            <w:pPr>
              <w:pStyle w:val="7"/>
              <w:widowControl/>
              <w:tabs>
                <w:tab w:val="center" w:pos="4201"/>
                <w:tab w:val="right" w:leader="dot" w:pos="9298"/>
              </w:tabs>
              <w:autoSpaceDE w:val="0"/>
              <w:autoSpaceDN w:val="0"/>
              <w:jc w:val="center"/>
              <w:rPr>
                <w:color w:val="auto"/>
              </w:rPr>
            </w:pPr>
            <w:bookmarkStart w:id="4" w:name="OLE_LINK83"/>
            <w:r>
              <w:rPr>
                <w:rFonts w:hint="eastAsia" w:ascii="宋体" w:hAnsi="Calibri" w:eastAsia="宋体" w:cs="黑体"/>
                <w:color w:val="auto"/>
                <w:sz w:val="21"/>
                <w:szCs w:val="22"/>
                <w:lang w:bidi="ar"/>
              </w:rPr>
              <w:t>二级</w:t>
            </w:r>
            <w:bookmarkEnd w:id="4"/>
          </w:p>
        </w:tc>
      </w:tr>
      <w:tr w14:paraId="25C8E4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103" w:type="pct"/>
            <w:tcBorders>
              <w:top w:val="single" w:color="auto" w:sz="4" w:space="0"/>
              <w:left w:val="single" w:color="auto" w:sz="8" w:space="0"/>
              <w:bottom w:val="single" w:color="auto" w:sz="4" w:space="0"/>
              <w:right w:val="single" w:color="auto" w:sz="4" w:space="0"/>
            </w:tcBorders>
            <w:shd w:val="clear" w:color="auto" w:fill="auto"/>
            <w:vAlign w:val="center"/>
          </w:tcPr>
          <w:p w14:paraId="524FC708">
            <w:pPr>
              <w:pStyle w:val="7"/>
              <w:widowControl/>
              <w:tabs>
                <w:tab w:val="center" w:pos="4201"/>
                <w:tab w:val="right" w:leader="dot" w:pos="9298"/>
              </w:tabs>
              <w:autoSpaceDE w:val="0"/>
              <w:autoSpaceDN w:val="0"/>
              <w:jc w:val="center"/>
              <w:rPr>
                <w:color w:val="auto"/>
                <w:highlight w:val="yellow"/>
              </w:rPr>
            </w:pPr>
            <w:r>
              <w:rPr>
                <w:rFonts w:hint="eastAsia" w:ascii="宋体" w:hAnsi="Calibri" w:eastAsia="宋体" w:cs="黑体"/>
                <w:color w:val="auto"/>
                <w:sz w:val="21"/>
                <w:szCs w:val="22"/>
                <w:lang w:bidi="ar"/>
              </w:rPr>
              <w:t>果面</w:t>
            </w:r>
          </w:p>
        </w:tc>
        <w:tc>
          <w:tcPr>
            <w:tcW w:w="1298" w:type="pct"/>
            <w:tcBorders>
              <w:top w:val="single" w:color="auto" w:sz="4" w:space="0"/>
              <w:left w:val="single" w:color="auto" w:sz="4" w:space="0"/>
              <w:bottom w:val="single" w:color="auto" w:sz="4" w:space="0"/>
              <w:right w:val="single" w:color="auto" w:sz="4" w:space="0"/>
            </w:tcBorders>
            <w:shd w:val="clear" w:color="auto" w:fill="auto"/>
            <w:vAlign w:val="center"/>
          </w:tcPr>
          <w:p w14:paraId="5993617C">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果面无明显损伤，果柄及萼片完整</w:t>
            </w:r>
          </w:p>
        </w:tc>
        <w:tc>
          <w:tcPr>
            <w:tcW w:w="1298" w:type="pct"/>
            <w:tcBorders>
              <w:top w:val="single" w:color="auto" w:sz="4" w:space="0"/>
              <w:left w:val="single" w:color="auto" w:sz="4" w:space="0"/>
              <w:bottom w:val="single" w:color="auto" w:sz="4" w:space="0"/>
              <w:right w:val="single" w:color="auto" w:sz="4" w:space="0"/>
            </w:tcBorders>
            <w:shd w:val="clear" w:color="auto" w:fill="auto"/>
            <w:vAlign w:val="center"/>
          </w:tcPr>
          <w:p w14:paraId="060FBB40">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果面缺陷不得超过果面的5%，允许存在不超过10%轻微的伤痕、划痕或其它机械性损伤，且不影响果实的外观、质量</w:t>
            </w:r>
          </w:p>
        </w:tc>
        <w:tc>
          <w:tcPr>
            <w:tcW w:w="1299" w:type="pct"/>
            <w:tcBorders>
              <w:top w:val="single" w:color="auto" w:sz="4" w:space="0"/>
              <w:left w:val="single" w:color="auto" w:sz="4" w:space="0"/>
              <w:bottom w:val="single" w:color="auto" w:sz="4" w:space="0"/>
              <w:right w:val="single" w:color="auto" w:sz="8" w:space="0"/>
            </w:tcBorders>
            <w:shd w:val="clear" w:color="auto" w:fill="auto"/>
            <w:vAlign w:val="center"/>
          </w:tcPr>
          <w:p w14:paraId="248F3AA0">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果面缺陷不得超过果面的10%，允许存在不超过10%轻微的伤痕、划痕或其它机械性损伤，且不影响果实的外观、质量</w:t>
            </w:r>
          </w:p>
        </w:tc>
      </w:tr>
      <w:tr w14:paraId="1751CD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103" w:type="pct"/>
            <w:tcBorders>
              <w:top w:val="single" w:color="auto" w:sz="4" w:space="0"/>
              <w:left w:val="single" w:color="auto" w:sz="8" w:space="0"/>
              <w:bottom w:val="single" w:color="auto" w:sz="4" w:space="0"/>
              <w:right w:val="single" w:color="auto" w:sz="4" w:space="0"/>
            </w:tcBorders>
            <w:shd w:val="clear" w:color="auto" w:fill="auto"/>
            <w:vAlign w:val="center"/>
          </w:tcPr>
          <w:p w14:paraId="26FA289A">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果肉</w:t>
            </w:r>
          </w:p>
        </w:tc>
        <w:tc>
          <w:tcPr>
            <w:tcW w:w="1298" w:type="pct"/>
            <w:tcBorders>
              <w:top w:val="single" w:color="auto" w:sz="4" w:space="0"/>
              <w:left w:val="single" w:color="auto" w:sz="4" w:space="0"/>
              <w:bottom w:val="single" w:color="auto" w:sz="4" w:space="0"/>
              <w:right w:val="single" w:color="auto" w:sz="4" w:space="0"/>
            </w:tcBorders>
            <w:shd w:val="clear" w:color="auto" w:fill="auto"/>
            <w:vAlign w:val="center"/>
          </w:tcPr>
          <w:p w14:paraId="65F46EAA">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具有品种果肉质地和色泽特性，无明显半透明果肉</w:t>
            </w:r>
          </w:p>
        </w:tc>
        <w:tc>
          <w:tcPr>
            <w:tcW w:w="1298" w:type="pct"/>
            <w:tcBorders>
              <w:top w:val="single" w:color="auto" w:sz="4" w:space="0"/>
              <w:left w:val="single" w:color="auto" w:sz="4" w:space="0"/>
              <w:bottom w:val="single" w:color="auto" w:sz="4" w:space="0"/>
              <w:right w:val="single" w:color="auto" w:sz="4" w:space="0"/>
            </w:tcBorders>
            <w:shd w:val="clear" w:color="auto" w:fill="auto"/>
            <w:vAlign w:val="center"/>
          </w:tcPr>
          <w:p w14:paraId="6D465DFA">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具有品种果肉质地和色泽特性，半透明果肉面积≤5%</w:t>
            </w:r>
          </w:p>
        </w:tc>
        <w:tc>
          <w:tcPr>
            <w:tcW w:w="1299" w:type="pct"/>
            <w:tcBorders>
              <w:top w:val="single" w:color="auto" w:sz="4" w:space="0"/>
              <w:left w:val="single" w:color="auto" w:sz="4" w:space="0"/>
              <w:bottom w:val="single" w:color="auto" w:sz="4" w:space="0"/>
              <w:right w:val="single" w:color="auto" w:sz="8" w:space="0"/>
            </w:tcBorders>
            <w:shd w:val="clear" w:color="auto" w:fill="auto"/>
            <w:vAlign w:val="center"/>
          </w:tcPr>
          <w:p w14:paraId="3F902114">
            <w:pPr>
              <w:pStyle w:val="7"/>
              <w:widowControl/>
              <w:tabs>
                <w:tab w:val="center" w:pos="4201"/>
                <w:tab w:val="right" w:leader="dot" w:pos="9298"/>
              </w:tabs>
              <w:autoSpaceDE w:val="0"/>
              <w:autoSpaceDN w:val="0"/>
              <w:jc w:val="center"/>
              <w:rPr>
                <w:color w:val="auto"/>
              </w:rPr>
            </w:pPr>
            <w:r>
              <w:rPr>
                <w:rFonts w:hint="eastAsia" w:ascii="宋体" w:hAnsi="Calibri" w:eastAsia="宋体" w:cs="黑体"/>
                <w:color w:val="auto"/>
                <w:sz w:val="21"/>
                <w:szCs w:val="22"/>
                <w:lang w:bidi="ar"/>
              </w:rPr>
              <w:t>具有品种果肉质地和色泽特性，半透明果肉面积≤10%</w:t>
            </w:r>
          </w:p>
        </w:tc>
      </w:tr>
      <w:tr w14:paraId="5D649B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000" w:type="pct"/>
            <w:gridSpan w:val="4"/>
            <w:tcBorders>
              <w:top w:val="single" w:color="auto" w:sz="8" w:space="0"/>
              <w:left w:val="single" w:color="auto" w:sz="8" w:space="0"/>
              <w:bottom w:val="single" w:color="auto" w:sz="8" w:space="0"/>
              <w:right w:val="single" w:color="auto" w:sz="8" w:space="0"/>
            </w:tcBorders>
            <w:shd w:val="clear" w:color="auto" w:fill="auto"/>
            <w:vAlign w:val="center"/>
          </w:tcPr>
          <w:p w14:paraId="38422A7C">
            <w:pPr>
              <w:pStyle w:val="22"/>
              <w:widowControl/>
              <w:rPr>
                <w:rFonts w:hint="default"/>
                <w:color w:val="auto"/>
              </w:rPr>
            </w:pPr>
            <w:r>
              <w:rPr>
                <w:color w:val="auto"/>
              </w:rPr>
              <w:t>果面缺陷面积包括虫果、病果、机械损伤等的面积总和</w:t>
            </w:r>
            <w:bookmarkEnd w:id="1"/>
            <w:bookmarkEnd w:id="2"/>
          </w:p>
        </w:tc>
      </w:tr>
      <w:bookmarkEnd w:id="3"/>
    </w:tbl>
    <w:p w14:paraId="59516231">
      <w:pPr>
        <w:numPr>
          <w:ilvl w:val="0"/>
          <w:numId w:val="6"/>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可食率测定：</w:t>
      </w:r>
      <w:r>
        <w:rPr>
          <w:rFonts w:hint="eastAsia" w:ascii="Times New Roman" w:hAnsi="Times New Roman" w:cs="Times New Roman"/>
          <w:b/>
          <w:bCs/>
          <w:color w:val="auto"/>
          <w:szCs w:val="21"/>
        </w:rPr>
        <w:t>称量单果重</w:t>
      </w:r>
      <w:r>
        <w:rPr>
          <w:rFonts w:ascii="Times New Roman" w:hAnsi="Times New Roman" w:cs="Times New Roman"/>
          <w:color w:val="auto"/>
          <w:szCs w:val="21"/>
        </w:rPr>
        <w:t>，将果肉与果皮、果核、果柄和花萼等不可食部分分开，准确称量不可食部分质量，</w:t>
      </w:r>
      <w:r>
        <w:rPr>
          <w:rFonts w:hint="eastAsia" w:ascii="Times New Roman" w:hAnsi="Times New Roman" w:cs="Times New Roman"/>
          <w:color w:val="auto"/>
          <w:szCs w:val="21"/>
        </w:rPr>
        <w:t xml:space="preserve"> 可食率=（单果质量-不可食部分质量）/单果质量</w:t>
      </w:r>
      <w:r>
        <w:rPr>
          <w:rFonts w:hint="eastAsia" w:cs="Times New Roman" w:asciiTheme="minorEastAsia" w:hAnsiTheme="minorEastAsia"/>
          <w:color w:val="auto"/>
          <w:szCs w:val="21"/>
        </w:rPr>
        <w:t>×</w:t>
      </w:r>
      <w:r>
        <w:rPr>
          <w:rFonts w:hint="eastAsia" w:ascii="Times New Roman" w:hAnsi="Times New Roman" w:cs="Times New Roman"/>
          <w:color w:val="auto"/>
          <w:szCs w:val="21"/>
        </w:rPr>
        <w:t>100%，</w:t>
      </w:r>
      <w:r>
        <w:rPr>
          <w:rFonts w:ascii="Times New Roman" w:hAnsi="Times New Roman" w:cs="Times New Roman"/>
          <w:color w:val="auto"/>
          <w:szCs w:val="21"/>
        </w:rPr>
        <w:t>结果用百分率（%）表示</w:t>
      </w:r>
      <w:r>
        <w:rPr>
          <w:rFonts w:hint="eastAsia" w:ascii="Times New Roman" w:hAnsi="Times New Roman" w:cs="Times New Roman"/>
          <w:color w:val="auto"/>
          <w:szCs w:val="21"/>
        </w:rPr>
        <w:t>。</w:t>
      </w:r>
      <w:bookmarkStart w:id="5" w:name="_Hlk196826695"/>
      <w:r>
        <w:rPr>
          <w:rFonts w:ascii="Times New Roman" w:hAnsi="Times New Roman" w:cs="Times New Roman"/>
          <w:color w:val="auto"/>
          <w:szCs w:val="21"/>
        </w:rPr>
        <w:t>利用单样本t检验</w:t>
      </w:r>
      <w:r>
        <w:rPr>
          <w:rFonts w:hint="eastAsia" w:ascii="Times New Roman" w:hAnsi="Times New Roman" w:cs="Times New Roman"/>
          <w:color w:val="auto"/>
          <w:szCs w:val="21"/>
        </w:rPr>
        <w:t>可食率，均值为30.815%，标准差为6.066%，</w:t>
      </w:r>
      <w:r>
        <w:rPr>
          <w:rFonts w:ascii="Times New Roman" w:hAnsi="Times New Roman" w:cs="Times New Roman"/>
          <w:color w:val="auto"/>
          <w:szCs w:val="21"/>
        </w:rPr>
        <w:t>呈现出显著性(p&lt;0.05)</w:t>
      </w:r>
      <w:r>
        <w:rPr>
          <w:rFonts w:hint="eastAsia" w:ascii="Times New Roman" w:hAnsi="Times New Roman" w:cs="Times New Roman"/>
          <w:color w:val="auto"/>
          <w:szCs w:val="21"/>
        </w:rPr>
        <w:t>（表</w:t>
      </w:r>
      <w:r>
        <w:rPr>
          <w:rFonts w:hint="eastAsia" w:ascii="Times New Roman" w:hAnsi="Times New Roman" w:cs="Times New Roman"/>
          <w:color w:val="auto"/>
          <w:szCs w:val="21"/>
          <w:lang w:val="en-US" w:eastAsia="zh-CN"/>
        </w:rPr>
        <w:t>4</w:t>
      </w:r>
      <w:r>
        <w:rPr>
          <w:rFonts w:hint="eastAsia" w:ascii="Times New Roman" w:hAnsi="Times New Roman" w:cs="Times New Roman"/>
          <w:color w:val="auto"/>
          <w:szCs w:val="21"/>
        </w:rPr>
        <w:t>）。并通过K-S检验进行正态性检验，可食率呈现正态分布（图</w:t>
      </w:r>
      <w:r>
        <w:rPr>
          <w:rFonts w:hint="eastAsia" w:ascii="Times New Roman" w:hAnsi="Times New Roman" w:cs="Times New Roman"/>
          <w:color w:val="auto"/>
          <w:szCs w:val="21"/>
          <w:lang w:val="en-US" w:eastAsia="zh-CN"/>
        </w:rPr>
        <w:t>3</w:t>
      </w:r>
      <w:r>
        <w:rPr>
          <w:rFonts w:hint="eastAsia" w:ascii="Times New Roman" w:hAnsi="Times New Roman" w:cs="Times New Roman"/>
          <w:color w:val="auto"/>
          <w:szCs w:val="21"/>
        </w:rPr>
        <w:t>），集中区域所对应的可食率范围为28.1%</w:t>
      </w:r>
      <w:r>
        <w:rPr>
          <w:rFonts w:hint="eastAsia" w:ascii="宋体" w:hAnsi="宋体" w:eastAsia="宋体" w:cs="Times New Roman"/>
          <w:color w:val="auto"/>
          <w:szCs w:val="21"/>
        </w:rPr>
        <w:t>～34.5%</w:t>
      </w:r>
      <w:r>
        <w:rPr>
          <w:rFonts w:hint="eastAsia" w:ascii="Times New Roman" w:hAnsi="Times New Roman" w:cs="Times New Roman"/>
          <w:color w:val="auto"/>
          <w:szCs w:val="21"/>
        </w:rPr>
        <w:t>，初步确定此范围为一级果可食率，特级果可食率范围为</w:t>
      </w:r>
      <w:r>
        <w:rPr>
          <w:rFonts w:hint="eastAsia" w:cs="Times New Roman" w:asciiTheme="minorEastAsia" w:hAnsiTheme="minorEastAsia"/>
          <w:color w:val="auto"/>
          <w:szCs w:val="21"/>
        </w:rPr>
        <w:t>＞3</w:t>
      </w:r>
      <w:r>
        <w:rPr>
          <w:rFonts w:hint="eastAsia" w:ascii="Times New Roman" w:hAnsi="Times New Roman" w:cs="Times New Roman"/>
          <w:color w:val="auto"/>
          <w:szCs w:val="21"/>
        </w:rPr>
        <w:t>5%，二级果可食率范围为</w:t>
      </w:r>
      <w:r>
        <w:rPr>
          <w:rFonts w:hint="eastAsia" w:cs="Times New Roman" w:asciiTheme="minorEastAsia" w:hAnsiTheme="minorEastAsia"/>
          <w:color w:val="auto"/>
          <w:szCs w:val="21"/>
        </w:rPr>
        <w:t>＜28%。结合可食率</w:t>
      </w:r>
      <w:r>
        <w:rPr>
          <w:rFonts w:hint="eastAsia" w:ascii="Times New Roman" w:hAnsi="Times New Roman" w:cs="Times New Roman"/>
          <w:color w:val="auto"/>
          <w:szCs w:val="21"/>
        </w:rPr>
        <w:t>频数百分比（图</w:t>
      </w:r>
      <w:r>
        <w:rPr>
          <w:rFonts w:hint="eastAsia" w:ascii="Times New Roman" w:hAnsi="Times New Roman" w:cs="Times New Roman"/>
          <w:color w:val="auto"/>
          <w:szCs w:val="21"/>
          <w:lang w:val="en-US" w:eastAsia="zh-CN"/>
        </w:rPr>
        <w:t>4</w:t>
      </w:r>
      <w:r>
        <w:rPr>
          <w:rFonts w:hint="eastAsia" w:ascii="Times New Roman" w:hAnsi="Times New Roman" w:cs="Times New Roman"/>
          <w:color w:val="auto"/>
          <w:szCs w:val="21"/>
        </w:rPr>
        <w:t>）确定，</w:t>
      </w:r>
      <w:r>
        <w:rPr>
          <w:rFonts w:hint="eastAsia" w:ascii="Times New Roman" w:hAnsi="Times New Roman" w:cs="Times New Roman"/>
          <w:b/>
          <w:bCs/>
          <w:color w:val="auto"/>
          <w:szCs w:val="21"/>
        </w:rPr>
        <w:t>特级果可食率</w:t>
      </w:r>
      <w:r>
        <w:rPr>
          <w:rFonts w:hint="eastAsia" w:cs="Times New Roman" w:asciiTheme="minorEastAsia" w:hAnsiTheme="minorEastAsia"/>
          <w:b/>
          <w:bCs/>
          <w:color w:val="auto"/>
          <w:szCs w:val="21"/>
        </w:rPr>
        <w:t>＞35%</w:t>
      </w:r>
      <w:r>
        <w:rPr>
          <w:rFonts w:hint="eastAsia" w:ascii="Times New Roman" w:hAnsi="Times New Roman" w:cs="Times New Roman"/>
          <w:b/>
          <w:bCs/>
          <w:color w:val="auto"/>
          <w:szCs w:val="21"/>
        </w:rPr>
        <w:t>，一级果可食率29%</w:t>
      </w:r>
      <w:r>
        <w:rPr>
          <w:rFonts w:hint="eastAsia" w:ascii="宋体" w:hAnsi="宋体" w:eastAsia="宋体" w:cs="Times New Roman"/>
          <w:b/>
          <w:bCs/>
          <w:color w:val="auto"/>
          <w:szCs w:val="21"/>
        </w:rPr>
        <w:t>～34%</w:t>
      </w:r>
      <w:r>
        <w:rPr>
          <w:rFonts w:hint="eastAsia" w:ascii="Times New Roman" w:hAnsi="Times New Roman" w:cs="Times New Roman"/>
          <w:b/>
          <w:bCs/>
          <w:color w:val="auto"/>
          <w:szCs w:val="21"/>
        </w:rPr>
        <w:t>，二级果可食率</w:t>
      </w:r>
      <w:r>
        <w:rPr>
          <w:rFonts w:hint="eastAsia" w:ascii="宋体" w:hAnsi="宋体" w:eastAsia="宋体" w:cs="Times New Roman"/>
          <w:b/>
          <w:bCs/>
          <w:color w:val="auto"/>
          <w:szCs w:val="21"/>
        </w:rPr>
        <w:t>＜</w:t>
      </w:r>
      <w:r>
        <w:rPr>
          <w:rFonts w:hint="eastAsia" w:ascii="Times New Roman" w:hAnsi="Times New Roman" w:cs="Times New Roman"/>
          <w:b/>
          <w:bCs/>
          <w:color w:val="auto"/>
          <w:szCs w:val="21"/>
        </w:rPr>
        <w:t>29%</w:t>
      </w:r>
      <w:bookmarkEnd w:id="5"/>
      <w:r>
        <w:rPr>
          <w:rFonts w:hint="eastAsia" w:ascii="Times New Roman" w:hAnsi="Times New Roman" w:cs="Times New Roman"/>
          <w:b/>
          <w:bCs/>
          <w:color w:val="auto"/>
          <w:szCs w:val="21"/>
          <w:lang w:eastAsia="zh-CN"/>
        </w:rPr>
        <w:t>。</w:t>
      </w:r>
    </w:p>
    <w:p w14:paraId="10FF935E">
      <w:pPr>
        <w:numPr>
          <w:ilvl w:val="0"/>
          <w:numId w:val="0"/>
        </w:numPr>
        <w:spacing w:line="400" w:lineRule="exact"/>
        <w:jc w:val="center"/>
        <w:rPr>
          <w:rFonts w:ascii="Times New Roman" w:hAnsi="Times New Roman" w:cs="Times New Roman"/>
          <w:b/>
          <w:bCs/>
          <w:color w:val="auto"/>
          <w:szCs w:val="21"/>
        </w:rPr>
      </w:pPr>
      <w:r>
        <w:rPr>
          <w:rFonts w:hint="eastAsia" w:ascii="黑体" w:hAnsi="黑体" w:eastAsia="黑体" w:cs="黑体"/>
          <w:color w:val="auto"/>
          <w:szCs w:val="21"/>
        </w:rPr>
        <w:t>表</w:t>
      </w:r>
      <w:r>
        <w:rPr>
          <w:rFonts w:hint="eastAsia" w:ascii="黑体" w:hAnsi="黑体" w:eastAsia="黑体" w:cs="黑体"/>
          <w:color w:val="auto"/>
          <w:szCs w:val="21"/>
          <w:lang w:val="en-US" w:eastAsia="zh-CN"/>
        </w:rPr>
        <w:t>4</w:t>
      </w:r>
      <w:r>
        <w:rPr>
          <w:rFonts w:hint="eastAsia" w:ascii="黑体" w:hAnsi="黑体" w:eastAsia="黑体" w:cs="黑体"/>
          <w:color w:val="auto"/>
          <w:szCs w:val="21"/>
        </w:rPr>
        <w:t xml:space="preserve"> </w:t>
      </w:r>
      <w:r>
        <w:rPr>
          <w:rFonts w:hint="eastAsia" w:ascii="黑体" w:hAnsi="黑体" w:eastAsia="黑体" w:cs="黑体"/>
          <w:color w:val="auto"/>
          <w:szCs w:val="21"/>
          <w:lang w:val="en-US" w:eastAsia="zh-CN"/>
        </w:rPr>
        <w:t>可食率</w:t>
      </w:r>
      <w:r>
        <w:rPr>
          <w:rFonts w:hint="eastAsia" w:ascii="黑体" w:hAnsi="黑体" w:eastAsia="黑体" w:cs="黑体"/>
          <w:color w:val="auto"/>
          <w:szCs w:val="21"/>
        </w:rPr>
        <w:t>t 检验分析结果 </w:t>
      </w:r>
    </w:p>
    <w:tbl>
      <w:tblPr>
        <w:tblStyle w:val="8"/>
        <w:tblW w:w="4998" w:type="pct"/>
        <w:tblInd w:w="0" w:type="dxa"/>
        <w:tblLayout w:type="autofit"/>
        <w:tblCellMar>
          <w:top w:w="0" w:type="dxa"/>
          <w:left w:w="108" w:type="dxa"/>
          <w:bottom w:w="0" w:type="dxa"/>
          <w:right w:w="108" w:type="dxa"/>
        </w:tblCellMar>
      </w:tblPr>
      <w:tblGrid>
        <w:gridCol w:w="1406"/>
        <w:gridCol w:w="1015"/>
        <w:gridCol w:w="1015"/>
        <w:gridCol w:w="1015"/>
        <w:gridCol w:w="1015"/>
        <w:gridCol w:w="1015"/>
        <w:gridCol w:w="952"/>
        <w:gridCol w:w="1086"/>
      </w:tblGrid>
      <w:tr w14:paraId="2C3AD4B9">
        <w:tblPrEx>
          <w:tblCellMar>
            <w:top w:w="0" w:type="dxa"/>
            <w:left w:w="108" w:type="dxa"/>
            <w:bottom w:w="0" w:type="dxa"/>
            <w:right w:w="108" w:type="dxa"/>
          </w:tblCellMar>
        </w:tblPrEx>
        <w:trPr>
          <w:trHeight w:val="300" w:hRule="atLeast"/>
        </w:trPr>
        <w:tc>
          <w:tcPr>
            <w:tcW w:w="825" w:type="pct"/>
            <w:tcBorders>
              <w:top w:val="single" w:color="000000" w:sz="8" w:space="0"/>
              <w:left w:val="nil"/>
              <w:bottom w:val="nil"/>
              <w:right w:val="nil"/>
            </w:tcBorders>
            <w:shd w:val="clear" w:color="auto" w:fill="auto"/>
            <w:noWrap/>
            <w:vAlign w:val="center"/>
          </w:tcPr>
          <w:p w14:paraId="3256632B">
            <w:pPr>
              <w:widowControl/>
              <w:jc w:val="center"/>
              <w:rPr>
                <w:rFonts w:ascii="宋体" w:hAnsi="宋体" w:eastAsia="宋体" w:cs="宋体"/>
                <w:color w:val="auto"/>
                <w:kern w:val="0"/>
                <w:sz w:val="24"/>
              </w:rPr>
            </w:pPr>
            <w:r>
              <w:rPr>
                <w:rFonts w:hint="eastAsia" w:ascii="宋体" w:hAnsi="宋体" w:eastAsia="宋体" w:cs="宋体"/>
                <w:color w:val="auto"/>
                <w:kern w:val="0"/>
                <w:sz w:val="24"/>
              </w:rPr>
              <w:t>名称</w:t>
            </w:r>
          </w:p>
        </w:tc>
        <w:tc>
          <w:tcPr>
            <w:tcW w:w="596" w:type="pct"/>
            <w:tcBorders>
              <w:top w:val="single" w:color="000000" w:sz="8" w:space="0"/>
              <w:left w:val="nil"/>
              <w:bottom w:val="nil"/>
              <w:right w:val="nil"/>
            </w:tcBorders>
            <w:shd w:val="clear" w:color="auto" w:fill="auto"/>
            <w:noWrap/>
            <w:vAlign w:val="center"/>
          </w:tcPr>
          <w:p w14:paraId="21D0ACF6">
            <w:pPr>
              <w:widowControl/>
              <w:jc w:val="center"/>
              <w:rPr>
                <w:rFonts w:hint="eastAsia" w:ascii="宋体" w:hAnsi="宋体" w:eastAsia="宋体" w:cs="宋体"/>
                <w:color w:val="auto"/>
                <w:kern w:val="0"/>
                <w:sz w:val="24"/>
              </w:rPr>
            </w:pPr>
            <w:r>
              <w:rPr>
                <w:rFonts w:hint="eastAsia" w:ascii="宋体" w:hAnsi="宋体" w:eastAsia="宋体" w:cs="宋体"/>
                <w:color w:val="auto"/>
                <w:kern w:val="0"/>
                <w:sz w:val="24"/>
              </w:rPr>
              <w:t>样本量</w:t>
            </w:r>
          </w:p>
        </w:tc>
        <w:tc>
          <w:tcPr>
            <w:tcW w:w="596" w:type="pct"/>
            <w:tcBorders>
              <w:top w:val="single" w:color="000000" w:sz="8" w:space="0"/>
              <w:left w:val="nil"/>
              <w:bottom w:val="nil"/>
              <w:right w:val="nil"/>
            </w:tcBorders>
            <w:shd w:val="clear" w:color="auto" w:fill="auto"/>
            <w:noWrap/>
            <w:vAlign w:val="center"/>
          </w:tcPr>
          <w:p w14:paraId="409130D7">
            <w:pPr>
              <w:widowControl/>
              <w:jc w:val="center"/>
              <w:rPr>
                <w:rFonts w:hint="eastAsia" w:ascii="宋体" w:hAnsi="宋体" w:eastAsia="宋体" w:cs="宋体"/>
                <w:color w:val="auto"/>
                <w:kern w:val="0"/>
                <w:sz w:val="24"/>
              </w:rPr>
            </w:pPr>
            <w:r>
              <w:rPr>
                <w:rFonts w:hint="eastAsia" w:ascii="宋体" w:hAnsi="宋体" w:eastAsia="宋体" w:cs="宋体"/>
                <w:color w:val="auto"/>
                <w:kern w:val="0"/>
                <w:sz w:val="24"/>
              </w:rPr>
              <w:t>最小值</w:t>
            </w:r>
          </w:p>
        </w:tc>
        <w:tc>
          <w:tcPr>
            <w:tcW w:w="596" w:type="pct"/>
            <w:tcBorders>
              <w:top w:val="single" w:color="000000" w:sz="8" w:space="0"/>
              <w:left w:val="nil"/>
              <w:bottom w:val="nil"/>
              <w:right w:val="nil"/>
            </w:tcBorders>
            <w:shd w:val="clear" w:color="auto" w:fill="auto"/>
            <w:noWrap/>
            <w:vAlign w:val="center"/>
          </w:tcPr>
          <w:p w14:paraId="6552B4C3">
            <w:pPr>
              <w:widowControl/>
              <w:jc w:val="center"/>
              <w:rPr>
                <w:rFonts w:hint="eastAsia" w:ascii="宋体" w:hAnsi="宋体" w:eastAsia="宋体" w:cs="宋体"/>
                <w:color w:val="auto"/>
                <w:kern w:val="0"/>
                <w:sz w:val="24"/>
              </w:rPr>
            </w:pPr>
            <w:r>
              <w:rPr>
                <w:rFonts w:hint="eastAsia" w:ascii="宋体" w:hAnsi="宋体" w:eastAsia="宋体" w:cs="宋体"/>
                <w:color w:val="auto"/>
                <w:kern w:val="0"/>
                <w:sz w:val="24"/>
              </w:rPr>
              <w:t>最大值</w:t>
            </w:r>
          </w:p>
        </w:tc>
        <w:tc>
          <w:tcPr>
            <w:tcW w:w="596" w:type="pct"/>
            <w:tcBorders>
              <w:top w:val="single" w:color="000000" w:sz="8" w:space="0"/>
              <w:left w:val="nil"/>
              <w:bottom w:val="nil"/>
              <w:right w:val="nil"/>
            </w:tcBorders>
            <w:shd w:val="clear" w:color="auto" w:fill="auto"/>
            <w:noWrap/>
            <w:vAlign w:val="center"/>
          </w:tcPr>
          <w:p w14:paraId="586175BD">
            <w:pPr>
              <w:widowControl/>
              <w:jc w:val="center"/>
              <w:rPr>
                <w:rFonts w:hint="eastAsia" w:ascii="宋体" w:hAnsi="宋体" w:eastAsia="宋体" w:cs="宋体"/>
                <w:color w:val="auto"/>
                <w:kern w:val="0"/>
                <w:sz w:val="24"/>
              </w:rPr>
            </w:pPr>
            <w:r>
              <w:rPr>
                <w:rFonts w:hint="eastAsia" w:ascii="宋体" w:hAnsi="宋体" w:eastAsia="宋体" w:cs="宋体"/>
                <w:color w:val="auto"/>
                <w:kern w:val="0"/>
                <w:sz w:val="24"/>
              </w:rPr>
              <w:t>平均值</w:t>
            </w:r>
          </w:p>
        </w:tc>
        <w:tc>
          <w:tcPr>
            <w:tcW w:w="596" w:type="pct"/>
            <w:tcBorders>
              <w:top w:val="single" w:color="000000" w:sz="8" w:space="0"/>
              <w:left w:val="nil"/>
              <w:bottom w:val="nil"/>
              <w:right w:val="nil"/>
            </w:tcBorders>
            <w:shd w:val="clear" w:color="auto" w:fill="auto"/>
            <w:noWrap/>
            <w:vAlign w:val="center"/>
          </w:tcPr>
          <w:p w14:paraId="4FCDDAAD">
            <w:pPr>
              <w:widowControl/>
              <w:jc w:val="center"/>
              <w:rPr>
                <w:rFonts w:hint="eastAsia" w:ascii="宋体" w:hAnsi="宋体" w:eastAsia="宋体" w:cs="宋体"/>
                <w:color w:val="auto"/>
                <w:kern w:val="0"/>
                <w:sz w:val="24"/>
              </w:rPr>
            </w:pPr>
            <w:r>
              <w:rPr>
                <w:rFonts w:hint="eastAsia" w:ascii="宋体" w:hAnsi="宋体" w:eastAsia="宋体" w:cs="宋体"/>
                <w:color w:val="auto"/>
                <w:kern w:val="0"/>
                <w:sz w:val="24"/>
              </w:rPr>
              <w:t>标准差</w:t>
            </w:r>
          </w:p>
        </w:tc>
        <w:tc>
          <w:tcPr>
            <w:tcW w:w="558" w:type="pct"/>
            <w:tcBorders>
              <w:top w:val="single" w:color="000000" w:sz="8" w:space="0"/>
              <w:left w:val="nil"/>
              <w:bottom w:val="nil"/>
              <w:right w:val="nil"/>
            </w:tcBorders>
            <w:shd w:val="clear" w:color="auto" w:fill="auto"/>
            <w:noWrap/>
            <w:vAlign w:val="center"/>
          </w:tcPr>
          <w:p w14:paraId="5BC9B113">
            <w:pPr>
              <w:widowControl/>
              <w:jc w:val="center"/>
              <w:rPr>
                <w:rFonts w:hint="eastAsia" w:ascii="Times New Roman" w:hAnsi="Times New Roman" w:eastAsia="宋体" w:cs="Times New Roman"/>
                <w:color w:val="auto"/>
                <w:kern w:val="0"/>
                <w:sz w:val="24"/>
              </w:rPr>
            </w:pPr>
            <w:r>
              <w:rPr>
                <w:rFonts w:ascii="Times New Roman" w:hAnsi="Times New Roman" w:eastAsia="宋体" w:cs="Times New Roman"/>
                <w:color w:val="auto"/>
                <w:kern w:val="0"/>
                <w:sz w:val="24"/>
              </w:rPr>
              <w:t>t</w:t>
            </w:r>
          </w:p>
        </w:tc>
        <w:tc>
          <w:tcPr>
            <w:tcW w:w="634" w:type="pct"/>
            <w:tcBorders>
              <w:top w:val="single" w:color="000000" w:sz="8" w:space="0"/>
              <w:left w:val="nil"/>
              <w:bottom w:val="nil"/>
              <w:right w:val="nil"/>
            </w:tcBorders>
            <w:shd w:val="clear" w:color="auto" w:fill="auto"/>
            <w:noWrap/>
            <w:vAlign w:val="center"/>
          </w:tcPr>
          <w:p w14:paraId="2E4ED7ED">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p</w:t>
            </w:r>
          </w:p>
        </w:tc>
      </w:tr>
      <w:tr w14:paraId="60F73519">
        <w:tblPrEx>
          <w:tblCellMar>
            <w:top w:w="0" w:type="dxa"/>
            <w:left w:w="108" w:type="dxa"/>
            <w:bottom w:w="0" w:type="dxa"/>
            <w:right w:w="108" w:type="dxa"/>
          </w:tblCellMar>
        </w:tblPrEx>
        <w:trPr>
          <w:trHeight w:val="300" w:hRule="atLeast"/>
        </w:trPr>
        <w:tc>
          <w:tcPr>
            <w:tcW w:w="825" w:type="pct"/>
            <w:tcBorders>
              <w:top w:val="nil"/>
              <w:left w:val="nil"/>
              <w:bottom w:val="single" w:color="000000" w:sz="8" w:space="0"/>
              <w:right w:val="nil"/>
            </w:tcBorders>
            <w:shd w:val="clear" w:color="auto" w:fill="auto"/>
            <w:noWrap/>
            <w:vAlign w:val="center"/>
          </w:tcPr>
          <w:p w14:paraId="345E2AC0">
            <w:pPr>
              <w:widowControl/>
              <w:jc w:val="center"/>
              <w:rPr>
                <w:rFonts w:ascii="宋体" w:hAnsi="宋体" w:eastAsia="宋体" w:cs="宋体"/>
                <w:color w:val="auto"/>
                <w:kern w:val="0"/>
                <w:sz w:val="24"/>
              </w:rPr>
            </w:pPr>
            <w:r>
              <w:rPr>
                <w:rFonts w:hint="eastAsia" w:ascii="宋体" w:hAnsi="宋体" w:eastAsia="宋体" w:cs="宋体"/>
                <w:color w:val="auto"/>
                <w:kern w:val="0"/>
                <w:sz w:val="24"/>
              </w:rPr>
              <w:t>可食率(%)</w:t>
            </w:r>
          </w:p>
        </w:tc>
        <w:tc>
          <w:tcPr>
            <w:tcW w:w="596" w:type="pct"/>
            <w:tcBorders>
              <w:top w:val="nil"/>
              <w:left w:val="nil"/>
              <w:bottom w:val="single" w:color="000000" w:sz="8" w:space="0"/>
              <w:right w:val="nil"/>
            </w:tcBorders>
            <w:shd w:val="clear" w:color="auto" w:fill="auto"/>
            <w:noWrap/>
            <w:vAlign w:val="center"/>
          </w:tcPr>
          <w:p w14:paraId="303F7794">
            <w:pPr>
              <w:widowControl/>
              <w:jc w:val="center"/>
              <w:rPr>
                <w:rFonts w:hint="eastAsia" w:ascii="Times New Roman" w:hAnsi="Times New Roman" w:eastAsia="宋体" w:cs="Times New Roman"/>
                <w:color w:val="auto"/>
                <w:kern w:val="0"/>
                <w:sz w:val="24"/>
              </w:rPr>
            </w:pPr>
            <w:r>
              <w:rPr>
                <w:rFonts w:ascii="Times New Roman" w:hAnsi="Times New Roman" w:eastAsia="宋体" w:cs="Times New Roman"/>
                <w:color w:val="auto"/>
                <w:kern w:val="0"/>
                <w:sz w:val="24"/>
              </w:rPr>
              <w:t>116</w:t>
            </w:r>
          </w:p>
        </w:tc>
        <w:tc>
          <w:tcPr>
            <w:tcW w:w="596" w:type="pct"/>
            <w:tcBorders>
              <w:top w:val="nil"/>
              <w:left w:val="nil"/>
              <w:bottom w:val="single" w:color="000000" w:sz="8" w:space="0"/>
              <w:right w:val="nil"/>
            </w:tcBorders>
            <w:shd w:val="clear" w:color="auto" w:fill="auto"/>
            <w:noWrap/>
            <w:vAlign w:val="center"/>
          </w:tcPr>
          <w:p w14:paraId="592C587E">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11.8</w:t>
            </w:r>
          </w:p>
        </w:tc>
        <w:tc>
          <w:tcPr>
            <w:tcW w:w="596" w:type="pct"/>
            <w:tcBorders>
              <w:top w:val="nil"/>
              <w:left w:val="nil"/>
              <w:bottom w:val="single" w:color="000000" w:sz="8" w:space="0"/>
              <w:right w:val="nil"/>
            </w:tcBorders>
            <w:shd w:val="clear" w:color="auto" w:fill="auto"/>
            <w:noWrap/>
            <w:vAlign w:val="center"/>
          </w:tcPr>
          <w:p w14:paraId="1511DACA">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47.4</w:t>
            </w:r>
          </w:p>
        </w:tc>
        <w:tc>
          <w:tcPr>
            <w:tcW w:w="596" w:type="pct"/>
            <w:tcBorders>
              <w:top w:val="nil"/>
              <w:left w:val="nil"/>
              <w:bottom w:val="single" w:color="000000" w:sz="8" w:space="0"/>
              <w:right w:val="nil"/>
            </w:tcBorders>
            <w:shd w:val="clear" w:color="auto" w:fill="auto"/>
            <w:noWrap/>
            <w:vAlign w:val="center"/>
          </w:tcPr>
          <w:p w14:paraId="3EE029A0">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30.815</w:t>
            </w:r>
          </w:p>
        </w:tc>
        <w:tc>
          <w:tcPr>
            <w:tcW w:w="596" w:type="pct"/>
            <w:tcBorders>
              <w:top w:val="nil"/>
              <w:left w:val="nil"/>
              <w:bottom w:val="single" w:color="000000" w:sz="8" w:space="0"/>
              <w:right w:val="nil"/>
            </w:tcBorders>
            <w:shd w:val="clear" w:color="auto" w:fill="auto"/>
            <w:noWrap/>
            <w:vAlign w:val="center"/>
          </w:tcPr>
          <w:p w14:paraId="76709601">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6.066</w:t>
            </w:r>
          </w:p>
        </w:tc>
        <w:tc>
          <w:tcPr>
            <w:tcW w:w="558" w:type="pct"/>
            <w:tcBorders>
              <w:top w:val="nil"/>
              <w:left w:val="nil"/>
              <w:bottom w:val="single" w:color="000000" w:sz="8" w:space="0"/>
              <w:right w:val="nil"/>
            </w:tcBorders>
            <w:shd w:val="clear" w:color="auto" w:fill="auto"/>
            <w:noWrap/>
            <w:vAlign w:val="center"/>
          </w:tcPr>
          <w:p w14:paraId="0F15E3DC">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54.716</w:t>
            </w:r>
          </w:p>
        </w:tc>
        <w:tc>
          <w:tcPr>
            <w:tcW w:w="634" w:type="pct"/>
            <w:tcBorders>
              <w:top w:val="nil"/>
              <w:left w:val="nil"/>
              <w:bottom w:val="single" w:color="000000" w:sz="8" w:space="0"/>
              <w:right w:val="nil"/>
            </w:tcBorders>
            <w:shd w:val="clear" w:color="auto" w:fill="auto"/>
            <w:noWrap/>
            <w:vAlign w:val="center"/>
          </w:tcPr>
          <w:p w14:paraId="516597AF">
            <w:pPr>
              <w:widowControl/>
              <w:jc w:val="center"/>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0.000**</w:t>
            </w:r>
          </w:p>
        </w:tc>
      </w:tr>
      <w:tr w14:paraId="5BD66573">
        <w:tblPrEx>
          <w:tblCellMar>
            <w:top w:w="0" w:type="dxa"/>
            <w:left w:w="108" w:type="dxa"/>
            <w:bottom w:w="0" w:type="dxa"/>
            <w:right w:w="108" w:type="dxa"/>
          </w:tblCellMar>
        </w:tblPrEx>
        <w:trPr>
          <w:trHeight w:val="300" w:hRule="atLeast"/>
        </w:trPr>
        <w:tc>
          <w:tcPr>
            <w:tcW w:w="5000" w:type="pct"/>
            <w:gridSpan w:val="8"/>
            <w:tcBorders>
              <w:top w:val="nil"/>
              <w:left w:val="nil"/>
              <w:bottom w:val="nil"/>
              <w:right w:val="nil"/>
            </w:tcBorders>
            <w:shd w:val="clear" w:color="auto" w:fill="auto"/>
            <w:noWrap/>
            <w:vAlign w:val="bottom"/>
          </w:tcPr>
          <w:p w14:paraId="2229EECA">
            <w:pPr>
              <w:widowControl/>
              <w:jc w:val="left"/>
              <w:rPr>
                <w:rFonts w:ascii="Times New Roman" w:hAnsi="Times New Roman" w:eastAsia="宋体" w:cs="Times New Roman"/>
                <w:color w:val="auto"/>
                <w:kern w:val="0"/>
                <w:sz w:val="20"/>
                <w:szCs w:val="20"/>
              </w:rPr>
            </w:pPr>
            <w:r>
              <w:rPr>
                <w:rFonts w:ascii="Times New Roman" w:hAnsi="Times New Roman" w:eastAsia="宋体" w:cs="Times New Roman"/>
                <w:color w:val="auto"/>
                <w:kern w:val="0"/>
                <w:sz w:val="20"/>
                <w:szCs w:val="20"/>
              </w:rPr>
              <w:t>* p&lt;0.05 ** p&lt;0.01</w:t>
            </w:r>
          </w:p>
        </w:tc>
      </w:tr>
    </w:tbl>
    <w:p w14:paraId="43751119">
      <w:pPr>
        <w:numPr>
          <w:ilvl w:val="0"/>
          <w:numId w:val="0"/>
        </w:numPr>
        <w:spacing w:line="400" w:lineRule="exact"/>
        <w:rPr>
          <w:rFonts w:ascii="Times New Roman" w:hAnsi="Times New Roman" w:cs="Times New Roman"/>
          <w:b/>
          <w:bCs/>
          <w:color w:val="auto"/>
          <w:szCs w:val="21"/>
        </w:rPr>
      </w:pPr>
    </w:p>
    <w:tbl>
      <w:tblPr>
        <w:tblStyle w:val="8"/>
        <w:tblW w:w="5108" w:type="pct"/>
        <w:tblInd w:w="-78" w:type="dxa"/>
        <w:shd w:val="clear" w:color="auto" w:fill="FFFFFF"/>
        <w:tblLayout w:type="autofit"/>
        <w:tblCellMar>
          <w:top w:w="15" w:type="dxa"/>
          <w:left w:w="15" w:type="dxa"/>
          <w:bottom w:w="15" w:type="dxa"/>
          <w:right w:w="15" w:type="dxa"/>
        </w:tblCellMar>
      </w:tblPr>
      <w:tblGrid>
        <w:gridCol w:w="1272"/>
        <w:gridCol w:w="976"/>
        <w:gridCol w:w="845"/>
        <w:gridCol w:w="846"/>
        <w:gridCol w:w="737"/>
        <w:gridCol w:w="652"/>
        <w:gridCol w:w="1770"/>
        <w:gridCol w:w="1418"/>
      </w:tblGrid>
      <w:tr w14:paraId="319133C4">
        <w:tblPrEx>
          <w:shd w:val="clear" w:color="auto" w:fill="FFFFFF"/>
          <w:tblCellMar>
            <w:top w:w="15" w:type="dxa"/>
            <w:left w:w="15" w:type="dxa"/>
            <w:bottom w:w="15" w:type="dxa"/>
            <w:right w:w="15" w:type="dxa"/>
          </w:tblCellMar>
        </w:tblPrEx>
        <w:trPr>
          <w:trHeight w:val="405" w:hRule="atLeast"/>
          <w:tblHeader/>
        </w:trPr>
        <w:tc>
          <w:tcPr>
            <w:tcW w:w="5000" w:type="pct"/>
            <w:gridSpan w:val="8"/>
            <w:tcBorders>
              <w:bottom w:val="single" w:color="auto" w:sz="6" w:space="0"/>
            </w:tcBorders>
            <w:shd w:val="clear" w:color="auto" w:fill="FAFAFA"/>
            <w:vAlign w:val="center"/>
          </w:tcPr>
          <w:p w14:paraId="3CCA2243">
            <w:pPr>
              <w:spacing w:line="400" w:lineRule="exact"/>
              <w:ind w:firstLine="420"/>
              <w:jc w:val="center"/>
              <w:rPr>
                <w:color w:val="auto"/>
                <w:kern w:val="0"/>
                <w:szCs w:val="21"/>
              </w:rPr>
            </w:pPr>
            <w:r>
              <w:rPr>
                <w:rFonts w:hint="eastAsia" w:ascii="黑体" w:hAnsi="黑体" w:eastAsia="黑体" w:cs="黑体"/>
                <w:color w:val="auto"/>
                <w:szCs w:val="21"/>
              </w:rPr>
              <w:t>表</w:t>
            </w:r>
            <w:r>
              <w:rPr>
                <w:rFonts w:hint="eastAsia" w:ascii="黑体" w:hAnsi="黑体" w:eastAsia="黑体" w:cs="黑体"/>
                <w:color w:val="auto"/>
                <w:szCs w:val="21"/>
                <w:lang w:val="en-US" w:eastAsia="zh-CN"/>
              </w:rPr>
              <w:t>5</w:t>
            </w:r>
            <w:r>
              <w:rPr>
                <w:rFonts w:hint="eastAsia" w:ascii="黑体" w:hAnsi="黑体" w:eastAsia="黑体" w:cs="黑体"/>
                <w:color w:val="auto"/>
                <w:szCs w:val="21"/>
              </w:rPr>
              <w:t xml:space="preserve"> </w:t>
            </w:r>
            <w:r>
              <w:rPr>
                <w:rFonts w:hint="eastAsia" w:ascii="黑体" w:hAnsi="黑体" w:eastAsia="黑体" w:cs="黑体"/>
                <w:color w:val="auto"/>
                <w:szCs w:val="21"/>
                <w:lang w:val="en-US" w:eastAsia="zh-CN"/>
              </w:rPr>
              <w:t>山竹果实</w:t>
            </w:r>
            <w:r>
              <w:rPr>
                <w:rFonts w:hint="eastAsia" w:ascii="黑体" w:hAnsi="黑体" w:eastAsia="黑体" w:cs="黑体"/>
                <w:color w:val="auto"/>
                <w:szCs w:val="21"/>
              </w:rPr>
              <w:t>可食率正态性检验分析结果 </w:t>
            </w:r>
          </w:p>
        </w:tc>
      </w:tr>
      <w:tr w14:paraId="3316FB0E">
        <w:tblPrEx>
          <w:tblCellMar>
            <w:top w:w="15" w:type="dxa"/>
            <w:left w:w="15" w:type="dxa"/>
            <w:bottom w:w="15" w:type="dxa"/>
            <w:right w:w="15" w:type="dxa"/>
          </w:tblCellMar>
        </w:tblPrEx>
        <w:trPr>
          <w:trHeight w:val="405" w:hRule="atLeast"/>
          <w:tblHeader/>
        </w:trPr>
        <w:tc>
          <w:tcPr>
            <w:tcW w:w="747" w:type="pct"/>
            <w:vMerge w:val="restart"/>
            <w:tcBorders>
              <w:bottom w:val="single" w:color="auto" w:sz="6" w:space="0"/>
            </w:tcBorders>
            <w:shd w:val="clear" w:color="auto" w:fill="FAFAFA"/>
            <w:vAlign w:val="center"/>
          </w:tcPr>
          <w:p w14:paraId="2A7BAE5C">
            <w:pPr>
              <w:spacing w:after="150" w:line="450" w:lineRule="atLeast"/>
              <w:jc w:val="center"/>
              <w:rPr>
                <w:color w:val="auto"/>
                <w:szCs w:val="21"/>
              </w:rPr>
            </w:pPr>
            <w:r>
              <w:rPr>
                <w:color w:val="auto"/>
                <w:szCs w:val="21"/>
              </w:rPr>
              <w:t>名称</w:t>
            </w:r>
          </w:p>
        </w:tc>
        <w:tc>
          <w:tcPr>
            <w:tcW w:w="573" w:type="pct"/>
            <w:vMerge w:val="restart"/>
            <w:tcBorders>
              <w:bottom w:val="single" w:color="auto" w:sz="6" w:space="0"/>
            </w:tcBorders>
            <w:shd w:val="clear" w:color="auto" w:fill="FAFAFA"/>
            <w:vAlign w:val="center"/>
          </w:tcPr>
          <w:p w14:paraId="65DCD630">
            <w:pPr>
              <w:spacing w:after="150" w:line="450" w:lineRule="atLeast"/>
              <w:jc w:val="center"/>
              <w:rPr>
                <w:color w:val="auto"/>
                <w:szCs w:val="21"/>
              </w:rPr>
            </w:pPr>
            <w:r>
              <w:rPr>
                <w:color w:val="auto"/>
                <w:szCs w:val="21"/>
              </w:rPr>
              <w:t>样本量</w:t>
            </w:r>
            <w:r>
              <w:rPr>
                <w:i/>
                <w:iCs/>
                <w:color w:val="auto"/>
                <w:szCs w:val="21"/>
              </w:rPr>
              <w:t></w:t>
            </w:r>
          </w:p>
        </w:tc>
        <w:tc>
          <w:tcPr>
            <w:tcW w:w="496" w:type="pct"/>
            <w:vMerge w:val="restart"/>
            <w:tcBorders>
              <w:bottom w:val="single" w:color="auto" w:sz="6" w:space="0"/>
            </w:tcBorders>
            <w:shd w:val="clear" w:color="auto" w:fill="FAFAFA"/>
            <w:vAlign w:val="center"/>
          </w:tcPr>
          <w:p w14:paraId="6411D650">
            <w:pPr>
              <w:spacing w:after="150" w:line="450" w:lineRule="atLeast"/>
              <w:jc w:val="center"/>
              <w:rPr>
                <w:color w:val="auto"/>
                <w:szCs w:val="21"/>
              </w:rPr>
            </w:pPr>
            <w:r>
              <w:rPr>
                <w:color w:val="auto"/>
                <w:szCs w:val="21"/>
              </w:rPr>
              <w:t>平均值</w:t>
            </w:r>
          </w:p>
        </w:tc>
        <w:tc>
          <w:tcPr>
            <w:tcW w:w="497" w:type="pct"/>
            <w:vMerge w:val="restart"/>
            <w:tcBorders>
              <w:bottom w:val="single" w:color="auto" w:sz="6" w:space="0"/>
            </w:tcBorders>
            <w:shd w:val="clear" w:color="auto" w:fill="FAFAFA"/>
            <w:vAlign w:val="center"/>
          </w:tcPr>
          <w:p w14:paraId="1B57A3F7">
            <w:pPr>
              <w:spacing w:after="150" w:line="450" w:lineRule="atLeast"/>
              <w:jc w:val="center"/>
              <w:rPr>
                <w:color w:val="auto"/>
                <w:szCs w:val="21"/>
              </w:rPr>
            </w:pPr>
            <w:r>
              <w:rPr>
                <w:color w:val="auto"/>
                <w:szCs w:val="21"/>
              </w:rPr>
              <w:t>标准差</w:t>
            </w:r>
          </w:p>
        </w:tc>
        <w:tc>
          <w:tcPr>
            <w:tcW w:w="433" w:type="pct"/>
            <w:vMerge w:val="restart"/>
            <w:tcBorders>
              <w:bottom w:val="single" w:color="auto" w:sz="6" w:space="0"/>
            </w:tcBorders>
            <w:shd w:val="clear" w:color="auto" w:fill="FAFAFA"/>
            <w:vAlign w:val="center"/>
          </w:tcPr>
          <w:p w14:paraId="0C39F999">
            <w:pPr>
              <w:spacing w:after="150" w:line="450" w:lineRule="atLeast"/>
              <w:jc w:val="center"/>
              <w:rPr>
                <w:color w:val="auto"/>
                <w:szCs w:val="21"/>
              </w:rPr>
            </w:pPr>
            <w:r>
              <w:rPr>
                <w:color w:val="auto"/>
                <w:szCs w:val="21"/>
              </w:rPr>
              <w:t>偏度</w:t>
            </w:r>
          </w:p>
        </w:tc>
        <w:tc>
          <w:tcPr>
            <w:tcW w:w="383" w:type="pct"/>
            <w:vMerge w:val="restart"/>
            <w:tcBorders>
              <w:bottom w:val="single" w:color="auto" w:sz="6" w:space="0"/>
            </w:tcBorders>
            <w:shd w:val="clear" w:color="auto" w:fill="FAFAFA"/>
            <w:vAlign w:val="center"/>
          </w:tcPr>
          <w:p w14:paraId="27292545">
            <w:pPr>
              <w:spacing w:after="150" w:line="450" w:lineRule="atLeast"/>
              <w:jc w:val="center"/>
              <w:rPr>
                <w:color w:val="auto"/>
                <w:szCs w:val="21"/>
              </w:rPr>
            </w:pPr>
            <w:r>
              <w:rPr>
                <w:color w:val="auto"/>
                <w:szCs w:val="21"/>
              </w:rPr>
              <w:t>峰度</w:t>
            </w:r>
          </w:p>
        </w:tc>
        <w:tc>
          <w:tcPr>
            <w:tcW w:w="1868" w:type="pct"/>
            <w:gridSpan w:val="2"/>
            <w:tcBorders>
              <w:bottom w:val="single" w:color="auto" w:sz="6" w:space="0"/>
            </w:tcBorders>
            <w:shd w:val="clear" w:color="auto" w:fill="FAFAFA"/>
            <w:vAlign w:val="center"/>
          </w:tcPr>
          <w:p w14:paraId="1C66E975">
            <w:pPr>
              <w:spacing w:after="150" w:line="450" w:lineRule="atLeast"/>
              <w:jc w:val="center"/>
              <w:rPr>
                <w:color w:val="auto"/>
                <w:szCs w:val="21"/>
              </w:rPr>
            </w:pPr>
            <w:r>
              <w:rPr>
                <w:color w:val="auto"/>
                <w:szCs w:val="21"/>
              </w:rPr>
              <w:t>Kolmogorov-Smirnov检验</w:t>
            </w:r>
          </w:p>
        </w:tc>
      </w:tr>
      <w:tr w14:paraId="66D6FADF">
        <w:tblPrEx>
          <w:tblCellMar>
            <w:top w:w="15" w:type="dxa"/>
            <w:left w:w="15" w:type="dxa"/>
            <w:bottom w:w="15" w:type="dxa"/>
            <w:right w:w="15" w:type="dxa"/>
          </w:tblCellMar>
        </w:tblPrEx>
        <w:trPr>
          <w:trHeight w:val="405" w:hRule="atLeast"/>
          <w:tblHeader/>
        </w:trPr>
        <w:tc>
          <w:tcPr>
            <w:tcW w:w="747" w:type="pct"/>
            <w:vMerge w:val="continue"/>
            <w:tcBorders>
              <w:bottom w:val="single" w:color="auto" w:sz="6" w:space="0"/>
            </w:tcBorders>
            <w:shd w:val="clear" w:color="auto" w:fill="FFFFFF"/>
            <w:vAlign w:val="center"/>
          </w:tcPr>
          <w:p w14:paraId="13AA21DA">
            <w:pPr>
              <w:spacing w:after="150"/>
              <w:jc w:val="center"/>
              <w:rPr>
                <w:rFonts w:ascii="宋体" w:hAnsi="宋体" w:eastAsia="宋体" w:cs="宋体"/>
                <w:color w:val="auto"/>
                <w:szCs w:val="21"/>
              </w:rPr>
            </w:pPr>
          </w:p>
        </w:tc>
        <w:tc>
          <w:tcPr>
            <w:tcW w:w="573" w:type="pct"/>
            <w:vMerge w:val="continue"/>
            <w:tcBorders>
              <w:bottom w:val="single" w:color="auto" w:sz="6" w:space="0"/>
            </w:tcBorders>
            <w:shd w:val="clear" w:color="auto" w:fill="FFFFFF"/>
            <w:vAlign w:val="center"/>
          </w:tcPr>
          <w:p w14:paraId="00E172E7">
            <w:pPr>
              <w:spacing w:after="150"/>
              <w:jc w:val="center"/>
              <w:rPr>
                <w:rFonts w:ascii="宋体" w:hAnsi="宋体" w:eastAsia="宋体" w:cs="宋体"/>
                <w:color w:val="auto"/>
                <w:szCs w:val="21"/>
              </w:rPr>
            </w:pPr>
          </w:p>
        </w:tc>
        <w:tc>
          <w:tcPr>
            <w:tcW w:w="496" w:type="pct"/>
            <w:vMerge w:val="continue"/>
            <w:tcBorders>
              <w:bottom w:val="single" w:color="auto" w:sz="6" w:space="0"/>
            </w:tcBorders>
            <w:shd w:val="clear" w:color="auto" w:fill="FFFFFF"/>
            <w:vAlign w:val="center"/>
          </w:tcPr>
          <w:p w14:paraId="6401BF10">
            <w:pPr>
              <w:spacing w:after="150"/>
              <w:jc w:val="center"/>
              <w:rPr>
                <w:rFonts w:ascii="宋体" w:hAnsi="宋体" w:eastAsia="宋体" w:cs="宋体"/>
                <w:color w:val="auto"/>
                <w:szCs w:val="21"/>
              </w:rPr>
            </w:pPr>
          </w:p>
        </w:tc>
        <w:tc>
          <w:tcPr>
            <w:tcW w:w="497" w:type="pct"/>
            <w:vMerge w:val="continue"/>
            <w:tcBorders>
              <w:bottom w:val="single" w:color="auto" w:sz="6" w:space="0"/>
            </w:tcBorders>
            <w:shd w:val="clear" w:color="auto" w:fill="FFFFFF"/>
            <w:vAlign w:val="center"/>
          </w:tcPr>
          <w:p w14:paraId="320BBD07">
            <w:pPr>
              <w:spacing w:after="150"/>
              <w:jc w:val="center"/>
              <w:rPr>
                <w:rFonts w:ascii="宋体" w:hAnsi="宋体" w:eastAsia="宋体" w:cs="宋体"/>
                <w:color w:val="auto"/>
                <w:szCs w:val="21"/>
              </w:rPr>
            </w:pPr>
          </w:p>
        </w:tc>
        <w:tc>
          <w:tcPr>
            <w:tcW w:w="433" w:type="pct"/>
            <w:vMerge w:val="continue"/>
            <w:tcBorders>
              <w:bottom w:val="single" w:color="auto" w:sz="6" w:space="0"/>
            </w:tcBorders>
            <w:shd w:val="clear" w:color="auto" w:fill="FFFFFF"/>
            <w:vAlign w:val="center"/>
          </w:tcPr>
          <w:p w14:paraId="075F9049">
            <w:pPr>
              <w:spacing w:after="150"/>
              <w:jc w:val="center"/>
              <w:rPr>
                <w:rFonts w:ascii="宋体" w:hAnsi="宋体" w:eastAsia="宋体" w:cs="宋体"/>
                <w:color w:val="auto"/>
                <w:szCs w:val="21"/>
              </w:rPr>
            </w:pPr>
          </w:p>
        </w:tc>
        <w:tc>
          <w:tcPr>
            <w:tcW w:w="383" w:type="pct"/>
            <w:vMerge w:val="continue"/>
            <w:tcBorders>
              <w:bottom w:val="single" w:color="auto" w:sz="6" w:space="0"/>
            </w:tcBorders>
            <w:shd w:val="clear" w:color="auto" w:fill="FFFFFF"/>
            <w:vAlign w:val="center"/>
          </w:tcPr>
          <w:p w14:paraId="782EF2B8">
            <w:pPr>
              <w:spacing w:after="150"/>
              <w:jc w:val="center"/>
              <w:rPr>
                <w:rFonts w:ascii="宋体" w:hAnsi="宋体" w:eastAsia="宋体" w:cs="宋体"/>
                <w:color w:val="auto"/>
                <w:szCs w:val="21"/>
              </w:rPr>
            </w:pPr>
          </w:p>
        </w:tc>
        <w:tc>
          <w:tcPr>
            <w:tcW w:w="1039" w:type="pct"/>
            <w:tcBorders>
              <w:bottom w:val="single" w:color="auto" w:sz="6" w:space="0"/>
            </w:tcBorders>
            <w:shd w:val="clear" w:color="auto" w:fill="FAFAFA"/>
            <w:vAlign w:val="center"/>
          </w:tcPr>
          <w:p w14:paraId="3C227182">
            <w:pPr>
              <w:spacing w:after="150" w:line="450" w:lineRule="atLeast"/>
              <w:jc w:val="center"/>
              <w:rPr>
                <w:color w:val="auto"/>
                <w:szCs w:val="21"/>
              </w:rPr>
            </w:pPr>
            <w:r>
              <w:rPr>
                <w:color w:val="auto"/>
                <w:szCs w:val="21"/>
              </w:rPr>
              <w:t>统计量</w:t>
            </w:r>
            <w:r>
              <w:rPr>
                <w:i/>
                <w:iCs/>
                <w:color w:val="auto"/>
                <w:szCs w:val="21"/>
              </w:rPr>
              <w:t>D</w:t>
            </w:r>
            <w:r>
              <w:rPr>
                <w:color w:val="auto"/>
                <w:szCs w:val="21"/>
              </w:rPr>
              <w:t xml:space="preserve"> 值</w:t>
            </w:r>
          </w:p>
        </w:tc>
        <w:tc>
          <w:tcPr>
            <w:tcW w:w="828" w:type="pct"/>
            <w:tcBorders>
              <w:bottom w:val="single" w:color="auto" w:sz="6" w:space="0"/>
            </w:tcBorders>
            <w:shd w:val="clear" w:color="auto" w:fill="FAFAFA"/>
            <w:vAlign w:val="center"/>
          </w:tcPr>
          <w:p w14:paraId="07CD3781">
            <w:pPr>
              <w:spacing w:after="150" w:line="450" w:lineRule="atLeast"/>
              <w:jc w:val="center"/>
              <w:rPr>
                <w:color w:val="auto"/>
                <w:szCs w:val="21"/>
              </w:rPr>
            </w:pPr>
            <w:r>
              <w:rPr>
                <w:i/>
                <w:iCs/>
                <w:color w:val="auto"/>
                <w:szCs w:val="21"/>
              </w:rPr>
              <w:t>p</w:t>
            </w:r>
          </w:p>
        </w:tc>
      </w:tr>
      <w:tr w14:paraId="604C0EF1">
        <w:tblPrEx>
          <w:tblCellMar>
            <w:top w:w="15" w:type="dxa"/>
            <w:left w:w="15" w:type="dxa"/>
            <w:bottom w:w="15" w:type="dxa"/>
            <w:right w:w="15" w:type="dxa"/>
          </w:tblCellMar>
        </w:tblPrEx>
        <w:trPr>
          <w:trHeight w:val="405" w:hRule="atLeast"/>
        </w:trPr>
        <w:tc>
          <w:tcPr>
            <w:tcW w:w="747" w:type="pct"/>
            <w:shd w:val="clear" w:color="auto" w:fill="FFFFFF"/>
            <w:vAlign w:val="center"/>
          </w:tcPr>
          <w:p w14:paraId="606320E4">
            <w:pPr>
              <w:spacing w:after="150"/>
              <w:jc w:val="center"/>
              <w:rPr>
                <w:color w:val="auto"/>
                <w:szCs w:val="21"/>
              </w:rPr>
            </w:pPr>
            <w:r>
              <w:rPr>
                <w:color w:val="auto"/>
                <w:szCs w:val="21"/>
              </w:rPr>
              <w:t>可食率(%)</w:t>
            </w:r>
          </w:p>
        </w:tc>
        <w:tc>
          <w:tcPr>
            <w:tcW w:w="573" w:type="pct"/>
            <w:shd w:val="clear" w:color="auto" w:fill="FFFFFF"/>
            <w:vAlign w:val="center"/>
          </w:tcPr>
          <w:p w14:paraId="55F1A989">
            <w:pPr>
              <w:spacing w:after="150"/>
              <w:jc w:val="center"/>
              <w:rPr>
                <w:color w:val="auto"/>
                <w:szCs w:val="21"/>
              </w:rPr>
            </w:pPr>
            <w:r>
              <w:rPr>
                <w:color w:val="auto"/>
                <w:szCs w:val="21"/>
              </w:rPr>
              <w:t>116</w:t>
            </w:r>
          </w:p>
        </w:tc>
        <w:tc>
          <w:tcPr>
            <w:tcW w:w="496" w:type="pct"/>
            <w:shd w:val="clear" w:color="auto" w:fill="FFFFFF"/>
            <w:vAlign w:val="center"/>
          </w:tcPr>
          <w:p w14:paraId="3301DD63">
            <w:pPr>
              <w:spacing w:after="150"/>
              <w:jc w:val="center"/>
              <w:rPr>
                <w:color w:val="auto"/>
                <w:szCs w:val="21"/>
              </w:rPr>
            </w:pPr>
            <w:r>
              <w:rPr>
                <w:color w:val="auto"/>
                <w:szCs w:val="21"/>
              </w:rPr>
              <w:t>30.815</w:t>
            </w:r>
          </w:p>
        </w:tc>
        <w:tc>
          <w:tcPr>
            <w:tcW w:w="497" w:type="pct"/>
            <w:shd w:val="clear" w:color="auto" w:fill="FFFFFF"/>
            <w:vAlign w:val="center"/>
          </w:tcPr>
          <w:p w14:paraId="6996F907">
            <w:pPr>
              <w:spacing w:after="150"/>
              <w:jc w:val="center"/>
              <w:rPr>
                <w:color w:val="auto"/>
                <w:szCs w:val="21"/>
              </w:rPr>
            </w:pPr>
            <w:r>
              <w:rPr>
                <w:color w:val="auto"/>
                <w:szCs w:val="21"/>
              </w:rPr>
              <w:t>6.066</w:t>
            </w:r>
          </w:p>
        </w:tc>
        <w:tc>
          <w:tcPr>
            <w:tcW w:w="433" w:type="pct"/>
            <w:shd w:val="clear" w:color="auto" w:fill="FFFFFF"/>
            <w:vAlign w:val="center"/>
          </w:tcPr>
          <w:p w14:paraId="5FDC681E">
            <w:pPr>
              <w:spacing w:after="150"/>
              <w:jc w:val="center"/>
              <w:rPr>
                <w:color w:val="auto"/>
                <w:szCs w:val="21"/>
              </w:rPr>
            </w:pPr>
            <w:r>
              <w:rPr>
                <w:color w:val="auto"/>
                <w:szCs w:val="21"/>
              </w:rPr>
              <w:t>-0.645</w:t>
            </w:r>
          </w:p>
        </w:tc>
        <w:tc>
          <w:tcPr>
            <w:tcW w:w="383" w:type="pct"/>
            <w:shd w:val="clear" w:color="auto" w:fill="FFFFFF"/>
            <w:vAlign w:val="center"/>
          </w:tcPr>
          <w:p w14:paraId="25933A4A">
            <w:pPr>
              <w:spacing w:after="150"/>
              <w:jc w:val="center"/>
              <w:rPr>
                <w:color w:val="auto"/>
                <w:szCs w:val="21"/>
              </w:rPr>
            </w:pPr>
            <w:r>
              <w:rPr>
                <w:color w:val="auto"/>
                <w:szCs w:val="21"/>
              </w:rPr>
              <w:t>0.872</w:t>
            </w:r>
          </w:p>
        </w:tc>
        <w:tc>
          <w:tcPr>
            <w:tcW w:w="1039" w:type="pct"/>
            <w:shd w:val="clear" w:color="auto" w:fill="FFFFFF"/>
            <w:vAlign w:val="center"/>
          </w:tcPr>
          <w:p w14:paraId="1C2FF83C">
            <w:pPr>
              <w:spacing w:after="150"/>
              <w:jc w:val="center"/>
              <w:rPr>
                <w:color w:val="auto"/>
                <w:szCs w:val="21"/>
              </w:rPr>
            </w:pPr>
            <w:r>
              <w:rPr>
                <w:color w:val="auto"/>
                <w:szCs w:val="21"/>
              </w:rPr>
              <w:t>0.092</w:t>
            </w:r>
          </w:p>
        </w:tc>
        <w:tc>
          <w:tcPr>
            <w:tcW w:w="828" w:type="pct"/>
            <w:shd w:val="clear" w:color="auto" w:fill="FFFFFF"/>
            <w:vAlign w:val="center"/>
          </w:tcPr>
          <w:p w14:paraId="01FCF4E8">
            <w:pPr>
              <w:spacing w:after="150"/>
              <w:jc w:val="center"/>
              <w:rPr>
                <w:color w:val="auto"/>
                <w:szCs w:val="21"/>
              </w:rPr>
            </w:pPr>
            <w:r>
              <w:rPr>
                <w:color w:val="auto"/>
                <w:szCs w:val="21"/>
              </w:rPr>
              <w:t>0.018*</w:t>
            </w:r>
          </w:p>
        </w:tc>
      </w:tr>
      <w:tr w14:paraId="78C9EDE4">
        <w:tblPrEx>
          <w:tblCellMar>
            <w:top w:w="15" w:type="dxa"/>
            <w:left w:w="15" w:type="dxa"/>
            <w:bottom w:w="15" w:type="dxa"/>
            <w:right w:w="15" w:type="dxa"/>
          </w:tblCellMar>
        </w:tblPrEx>
        <w:trPr>
          <w:trHeight w:val="405" w:hRule="atLeast"/>
        </w:trPr>
        <w:tc>
          <w:tcPr>
            <w:tcW w:w="5000" w:type="pct"/>
            <w:gridSpan w:val="8"/>
            <w:tcBorders>
              <w:top w:val="single" w:color="auto" w:sz="12" w:space="0"/>
            </w:tcBorders>
            <w:shd w:val="clear" w:color="auto" w:fill="FFFFFF"/>
            <w:vAlign w:val="center"/>
          </w:tcPr>
          <w:p w14:paraId="60E62944">
            <w:pPr>
              <w:pStyle w:val="7"/>
              <w:rPr>
                <w:color w:val="auto"/>
                <w:sz w:val="21"/>
                <w:szCs w:val="21"/>
              </w:rPr>
            </w:pPr>
            <w:r>
              <w:rPr>
                <w:color w:val="auto"/>
                <w:sz w:val="21"/>
                <w:szCs w:val="21"/>
              </w:rPr>
              <w:t xml:space="preserve">* </w:t>
            </w:r>
            <w:r>
              <w:rPr>
                <w:i/>
                <w:iCs/>
                <w:color w:val="auto"/>
                <w:sz w:val="21"/>
                <w:szCs w:val="21"/>
              </w:rPr>
              <w:t>p</w:t>
            </w:r>
            <w:r>
              <w:rPr>
                <w:color w:val="auto"/>
                <w:sz w:val="21"/>
                <w:szCs w:val="21"/>
              </w:rPr>
              <w:t xml:space="preserve">&lt;0.05 ** </w:t>
            </w:r>
            <w:r>
              <w:rPr>
                <w:i/>
                <w:iCs/>
                <w:color w:val="auto"/>
                <w:sz w:val="21"/>
                <w:szCs w:val="21"/>
              </w:rPr>
              <w:t>p</w:t>
            </w:r>
            <w:r>
              <w:rPr>
                <w:color w:val="auto"/>
                <w:sz w:val="21"/>
                <w:szCs w:val="21"/>
              </w:rPr>
              <w:t>&lt;0.01</w:t>
            </w:r>
          </w:p>
        </w:tc>
      </w:tr>
    </w:tbl>
    <w:p w14:paraId="2C5DEDB7">
      <w:pPr>
        <w:spacing w:line="360" w:lineRule="auto"/>
        <w:jc w:val="both"/>
        <w:rPr>
          <w:rFonts w:hint="eastAsia"/>
          <w:color w:val="auto"/>
          <w:szCs w:val="21"/>
        </w:rPr>
      </w:pPr>
    </w:p>
    <w:p w14:paraId="09E0BE21">
      <w:pPr>
        <w:spacing w:line="360" w:lineRule="auto"/>
        <w:jc w:val="center"/>
        <w:rPr>
          <w:color w:val="auto"/>
          <w:szCs w:val="21"/>
        </w:rPr>
      </w:pPr>
      <w:r>
        <w:rPr>
          <w:color w:val="auto"/>
          <w:szCs w:val="21"/>
        </w:rPr>
        <w:drawing>
          <wp:inline distT="0" distB="0" distL="0" distR="0">
            <wp:extent cx="5267325" cy="3009900"/>
            <wp:effectExtent l="0" t="0" r="9525" b="0"/>
            <wp:docPr id="7847063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706328"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67325" cy="3009900"/>
                    </a:xfrm>
                    <a:prstGeom prst="rect">
                      <a:avLst/>
                    </a:prstGeom>
                    <a:noFill/>
                    <a:ln>
                      <a:noFill/>
                    </a:ln>
                  </pic:spPr>
                </pic:pic>
              </a:graphicData>
            </a:graphic>
          </wp:inline>
        </w:drawing>
      </w:r>
    </w:p>
    <w:p w14:paraId="14D1FA4C">
      <w:pPr>
        <w:spacing w:line="400" w:lineRule="exact"/>
        <w:ind w:firstLine="420"/>
        <w:jc w:val="center"/>
        <w:rPr>
          <w:rFonts w:hint="eastAsia" w:ascii="黑体" w:hAnsi="黑体" w:eastAsia="黑体" w:cs="黑体"/>
          <w:color w:val="auto"/>
          <w:szCs w:val="21"/>
        </w:rPr>
      </w:pPr>
      <w:r>
        <w:rPr>
          <w:rFonts w:hint="eastAsia" w:ascii="黑体" w:hAnsi="黑体" w:eastAsia="黑体" w:cs="黑体"/>
          <w:color w:val="auto"/>
          <w:szCs w:val="21"/>
        </w:rPr>
        <w:t>图</w:t>
      </w:r>
      <w:r>
        <w:rPr>
          <w:rFonts w:hint="eastAsia" w:ascii="黑体" w:hAnsi="黑体" w:eastAsia="黑体" w:cs="黑体"/>
          <w:color w:val="auto"/>
          <w:szCs w:val="21"/>
          <w:lang w:val="en-US" w:eastAsia="zh-CN"/>
        </w:rPr>
        <w:t xml:space="preserve">3 </w:t>
      </w:r>
      <w:r>
        <w:rPr>
          <w:rFonts w:hint="eastAsia" w:ascii="黑体" w:hAnsi="黑体" w:eastAsia="黑体" w:cs="黑体"/>
          <w:color w:val="auto"/>
          <w:szCs w:val="21"/>
        </w:rPr>
        <w:t xml:space="preserve"> 山竹可食率正态分布图</w:t>
      </w:r>
    </w:p>
    <w:p w14:paraId="6A30699E">
      <w:pPr>
        <w:spacing w:line="360" w:lineRule="auto"/>
        <w:jc w:val="center"/>
        <w:rPr>
          <w:color w:val="auto"/>
          <w:szCs w:val="21"/>
        </w:rPr>
      </w:pPr>
      <w:r>
        <w:rPr>
          <w:color w:val="auto"/>
        </w:rPr>
        <w:drawing>
          <wp:anchor distT="0" distB="0" distL="114300" distR="114300" simplePos="0" relativeHeight="251661312" behindDoc="0" locked="0" layoutInCell="1" allowOverlap="1">
            <wp:simplePos x="0" y="0"/>
            <wp:positionH relativeFrom="column">
              <wp:posOffset>288925</wp:posOffset>
            </wp:positionH>
            <wp:positionV relativeFrom="page">
              <wp:posOffset>983615</wp:posOffset>
            </wp:positionV>
            <wp:extent cx="4572000" cy="2743200"/>
            <wp:effectExtent l="0" t="0" r="0" b="0"/>
            <wp:wrapNone/>
            <wp:docPr id="63300703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14:paraId="7ECD3441">
      <w:pPr>
        <w:numPr>
          <w:ilvl w:val="255"/>
          <w:numId w:val="0"/>
        </w:numPr>
        <w:spacing w:line="400" w:lineRule="exact"/>
        <w:rPr>
          <w:rFonts w:ascii="Times New Roman" w:hAnsi="Times New Roman" w:cs="Times New Roman"/>
          <w:color w:val="auto"/>
          <w:szCs w:val="21"/>
        </w:rPr>
      </w:pPr>
    </w:p>
    <w:p w14:paraId="2BC82EA4">
      <w:pPr>
        <w:numPr>
          <w:ilvl w:val="255"/>
          <w:numId w:val="0"/>
        </w:numPr>
        <w:spacing w:line="400" w:lineRule="exact"/>
        <w:rPr>
          <w:rFonts w:ascii="Times New Roman" w:hAnsi="Times New Roman" w:cs="Times New Roman"/>
          <w:color w:val="auto"/>
          <w:szCs w:val="21"/>
        </w:rPr>
      </w:pPr>
    </w:p>
    <w:p w14:paraId="00B540AE">
      <w:pPr>
        <w:numPr>
          <w:ilvl w:val="255"/>
          <w:numId w:val="0"/>
        </w:numPr>
        <w:spacing w:line="400" w:lineRule="exact"/>
        <w:rPr>
          <w:rFonts w:ascii="Times New Roman" w:hAnsi="Times New Roman" w:cs="Times New Roman"/>
          <w:color w:val="auto"/>
          <w:szCs w:val="21"/>
        </w:rPr>
      </w:pPr>
    </w:p>
    <w:p w14:paraId="55A3DCF7">
      <w:pPr>
        <w:numPr>
          <w:ilvl w:val="255"/>
          <w:numId w:val="0"/>
        </w:numPr>
        <w:spacing w:line="400" w:lineRule="exact"/>
        <w:rPr>
          <w:rFonts w:ascii="Times New Roman" w:hAnsi="Times New Roman" w:cs="Times New Roman"/>
          <w:color w:val="auto"/>
          <w:szCs w:val="21"/>
        </w:rPr>
      </w:pPr>
    </w:p>
    <w:p w14:paraId="41FE8B39">
      <w:pPr>
        <w:numPr>
          <w:ilvl w:val="255"/>
          <w:numId w:val="0"/>
        </w:numPr>
        <w:spacing w:line="400" w:lineRule="exact"/>
        <w:rPr>
          <w:rFonts w:ascii="Times New Roman" w:hAnsi="Times New Roman" w:cs="Times New Roman"/>
          <w:color w:val="auto"/>
          <w:szCs w:val="21"/>
        </w:rPr>
      </w:pPr>
    </w:p>
    <w:p w14:paraId="116D0135">
      <w:pPr>
        <w:numPr>
          <w:ilvl w:val="255"/>
          <w:numId w:val="0"/>
        </w:numPr>
        <w:spacing w:line="400" w:lineRule="exact"/>
        <w:rPr>
          <w:rFonts w:ascii="Times New Roman" w:hAnsi="Times New Roman" w:cs="Times New Roman"/>
          <w:color w:val="auto"/>
          <w:szCs w:val="21"/>
        </w:rPr>
      </w:pPr>
    </w:p>
    <w:p w14:paraId="69A3B0FB">
      <w:pPr>
        <w:numPr>
          <w:ilvl w:val="255"/>
          <w:numId w:val="0"/>
        </w:numPr>
        <w:spacing w:line="400" w:lineRule="exact"/>
        <w:rPr>
          <w:rFonts w:ascii="Times New Roman" w:hAnsi="Times New Roman" w:cs="Times New Roman"/>
          <w:color w:val="auto"/>
          <w:szCs w:val="21"/>
        </w:rPr>
      </w:pPr>
    </w:p>
    <w:p w14:paraId="1A2521EF">
      <w:pPr>
        <w:numPr>
          <w:ilvl w:val="255"/>
          <w:numId w:val="0"/>
        </w:numPr>
        <w:spacing w:line="400" w:lineRule="exact"/>
        <w:rPr>
          <w:rFonts w:ascii="Times New Roman" w:hAnsi="Times New Roman" w:cs="Times New Roman"/>
          <w:color w:val="auto"/>
          <w:szCs w:val="21"/>
        </w:rPr>
      </w:pPr>
    </w:p>
    <w:p w14:paraId="3F303482">
      <w:pPr>
        <w:numPr>
          <w:ilvl w:val="255"/>
          <w:numId w:val="0"/>
        </w:numPr>
        <w:spacing w:line="400" w:lineRule="exact"/>
        <w:rPr>
          <w:rFonts w:ascii="Times New Roman" w:hAnsi="Times New Roman" w:cs="Times New Roman"/>
          <w:color w:val="auto"/>
          <w:szCs w:val="21"/>
        </w:rPr>
      </w:pPr>
    </w:p>
    <w:p w14:paraId="0DFD924D">
      <w:pPr>
        <w:numPr>
          <w:ilvl w:val="255"/>
          <w:numId w:val="0"/>
        </w:numPr>
        <w:spacing w:line="400" w:lineRule="exact"/>
        <w:rPr>
          <w:rFonts w:ascii="Times New Roman" w:hAnsi="Times New Roman" w:cs="Times New Roman"/>
          <w:color w:val="auto"/>
          <w:szCs w:val="21"/>
        </w:rPr>
      </w:pPr>
    </w:p>
    <w:p w14:paraId="140D8B56">
      <w:pPr>
        <w:spacing w:line="400" w:lineRule="exact"/>
        <w:ind w:firstLine="420"/>
        <w:jc w:val="center"/>
        <w:rPr>
          <w:rFonts w:ascii="Times New Roman" w:hAnsi="Times New Roman" w:cs="Times New Roman"/>
          <w:color w:val="auto"/>
          <w:szCs w:val="21"/>
        </w:rPr>
      </w:pPr>
      <w:r>
        <w:rPr>
          <w:rFonts w:hint="eastAsia" w:ascii="黑体" w:hAnsi="黑体" w:eastAsia="黑体" w:cs="黑体"/>
          <w:color w:val="auto"/>
          <w:szCs w:val="21"/>
        </w:rPr>
        <w:t>图</w:t>
      </w:r>
      <w:r>
        <w:rPr>
          <w:rFonts w:hint="eastAsia" w:ascii="黑体" w:hAnsi="黑体" w:eastAsia="黑体" w:cs="黑体"/>
          <w:color w:val="auto"/>
          <w:szCs w:val="21"/>
          <w:lang w:val="en-US" w:eastAsia="zh-CN"/>
        </w:rPr>
        <w:t>4</w:t>
      </w:r>
      <w:r>
        <w:rPr>
          <w:rFonts w:hint="eastAsia" w:ascii="黑体" w:hAnsi="黑体" w:eastAsia="黑体" w:cs="黑体"/>
          <w:color w:val="auto"/>
          <w:szCs w:val="21"/>
        </w:rPr>
        <w:t>山竹可食率频次百分比</w:t>
      </w:r>
    </w:p>
    <w:p w14:paraId="6BE5C3F1">
      <w:pPr>
        <w:numPr>
          <w:ilvl w:val="0"/>
          <w:numId w:val="6"/>
        </w:numPr>
        <w:spacing w:line="400" w:lineRule="exact"/>
        <w:jc w:val="left"/>
        <w:rPr>
          <w:rFonts w:ascii="Times New Roman" w:hAnsi="Times New Roman" w:cs="Times New Roman"/>
          <w:color w:val="auto"/>
          <w:szCs w:val="21"/>
        </w:rPr>
      </w:pPr>
      <w:r>
        <w:rPr>
          <w:rFonts w:ascii="Times New Roman" w:hAnsi="Times New Roman" w:cs="Times New Roman"/>
          <w:b/>
          <w:bCs/>
          <w:color w:val="auto"/>
          <w:szCs w:val="21"/>
        </w:rPr>
        <w:t>可溶性固形物测定：</w:t>
      </w:r>
    </w:p>
    <w:p w14:paraId="678400BE">
      <w:pPr>
        <w:pStyle w:val="12"/>
        <w:rPr>
          <w:b/>
          <w:bCs/>
          <w:color w:val="auto"/>
        </w:rPr>
      </w:pPr>
      <w:r>
        <w:rPr>
          <w:rFonts w:hint="eastAsia"/>
          <w:color w:val="auto"/>
        </w:rPr>
        <w:t>按照</w:t>
      </w:r>
      <w:r>
        <w:rPr>
          <w:color w:val="auto"/>
        </w:rPr>
        <w:t>NY/T 2</w:t>
      </w:r>
      <w:r>
        <w:rPr>
          <w:rFonts w:hint="eastAsia"/>
          <w:color w:val="auto"/>
        </w:rPr>
        <w:t>637《</w:t>
      </w:r>
      <w:r>
        <w:rPr>
          <w:color w:val="auto"/>
        </w:rPr>
        <w:t>水果</w:t>
      </w:r>
      <w:r>
        <w:rPr>
          <w:rFonts w:hint="eastAsia"/>
          <w:color w:val="auto"/>
        </w:rPr>
        <w:t>和蔬菜可溶性固形物含量的测定</w:t>
      </w:r>
      <w:r>
        <w:rPr>
          <w:color w:val="auto"/>
        </w:rPr>
        <w:t xml:space="preserve">  </w:t>
      </w:r>
      <w:r>
        <w:rPr>
          <w:rFonts w:hint="eastAsia"/>
          <w:color w:val="auto"/>
        </w:rPr>
        <w:t>折射仪法》规定的方法测定。</w:t>
      </w:r>
      <w:r>
        <w:rPr>
          <w:color w:val="auto"/>
        </w:rPr>
        <w:t>利用单样本t检验</w:t>
      </w:r>
      <w:r>
        <w:rPr>
          <w:rFonts w:hint="eastAsia"/>
          <w:color w:val="auto"/>
        </w:rPr>
        <w:t>可溶性固形物含量</w:t>
      </w:r>
      <w:r>
        <w:rPr>
          <w:color w:val="auto"/>
        </w:rPr>
        <w:t>，</w:t>
      </w:r>
      <w:r>
        <w:rPr>
          <w:rFonts w:hint="eastAsia"/>
          <w:color w:val="auto"/>
        </w:rPr>
        <w:t>均值为15.740%</w:t>
      </w:r>
      <w:r>
        <w:rPr>
          <w:color w:val="auto"/>
        </w:rPr>
        <w:t>，标准差为</w:t>
      </w:r>
      <w:r>
        <w:rPr>
          <w:rFonts w:hint="eastAsia"/>
          <w:color w:val="auto"/>
        </w:rPr>
        <w:t>1.849%</w:t>
      </w:r>
      <w:r>
        <w:rPr>
          <w:color w:val="auto"/>
        </w:rPr>
        <w:t>，呈现出显著性(p&lt;0.05)（</w:t>
      </w:r>
      <w:r>
        <w:rPr>
          <w:rFonts w:hint="eastAsia"/>
          <w:color w:val="auto"/>
        </w:rPr>
        <w:t>表</w:t>
      </w:r>
      <w:r>
        <w:rPr>
          <w:rFonts w:hint="eastAsia"/>
          <w:color w:val="auto"/>
          <w:lang w:val="en-US" w:eastAsia="zh-CN"/>
        </w:rPr>
        <w:t>5</w:t>
      </w:r>
      <w:r>
        <w:rPr>
          <w:color w:val="auto"/>
        </w:rPr>
        <w:t>）。</w:t>
      </w:r>
      <w:r>
        <w:rPr>
          <w:rFonts w:hint="eastAsia"/>
          <w:color w:val="auto"/>
        </w:rPr>
        <w:t>并通过K-S检验进行正态性检验</w:t>
      </w:r>
      <w:r>
        <w:rPr>
          <w:rFonts w:hint="eastAsia"/>
          <w:color w:val="auto"/>
          <w:lang w:eastAsia="zh-CN"/>
        </w:rPr>
        <w:t>（</w:t>
      </w:r>
      <w:r>
        <w:rPr>
          <w:rFonts w:hint="eastAsia"/>
          <w:color w:val="auto"/>
          <w:lang w:val="en-US" w:eastAsia="zh-CN"/>
        </w:rPr>
        <w:t>表6</w:t>
      </w:r>
      <w:r>
        <w:rPr>
          <w:rFonts w:hint="eastAsia"/>
          <w:color w:val="auto"/>
          <w:lang w:eastAsia="zh-CN"/>
        </w:rPr>
        <w:t>）</w:t>
      </w:r>
      <w:r>
        <w:rPr>
          <w:rFonts w:hint="eastAsia"/>
          <w:color w:val="auto"/>
        </w:rPr>
        <w:t>，可溶性固形物呈现正态分布（图</w:t>
      </w:r>
      <w:r>
        <w:rPr>
          <w:rFonts w:hint="eastAsia"/>
          <w:color w:val="auto"/>
          <w:lang w:val="en-US" w:eastAsia="zh-CN"/>
        </w:rPr>
        <w:t>5</w:t>
      </w:r>
      <w:r>
        <w:rPr>
          <w:rFonts w:hint="eastAsia"/>
          <w:color w:val="auto"/>
        </w:rPr>
        <w:t>），集中区域所对应的可溶性固形物范围为14.16%～17.69%</w:t>
      </w:r>
      <w:r>
        <w:rPr>
          <w:color w:val="auto"/>
        </w:rPr>
        <w:t>，</w:t>
      </w:r>
      <w:r>
        <w:rPr>
          <w:rFonts w:hint="eastAsia"/>
          <w:color w:val="auto"/>
        </w:rPr>
        <w:t>初步确定此范围为一级果可溶性固形物含量，特级果可溶性固形物范围为＞18%</w:t>
      </w:r>
      <w:r>
        <w:rPr>
          <w:color w:val="auto"/>
        </w:rPr>
        <w:t>，</w:t>
      </w:r>
      <w:r>
        <w:rPr>
          <w:rFonts w:hint="eastAsia"/>
          <w:color w:val="auto"/>
        </w:rPr>
        <w:t>二级果可溶性固形物范围为＜14%。结合可溶性固形物频数百分比（图</w:t>
      </w:r>
      <w:r>
        <w:rPr>
          <w:rFonts w:hint="eastAsia"/>
          <w:color w:val="auto"/>
          <w:lang w:val="en-US" w:eastAsia="zh-CN"/>
        </w:rPr>
        <w:t>6</w:t>
      </w:r>
      <w:r>
        <w:rPr>
          <w:rFonts w:hint="eastAsia"/>
          <w:color w:val="auto"/>
        </w:rPr>
        <w:t>）确定，</w:t>
      </w:r>
      <w:r>
        <w:rPr>
          <w:rFonts w:hint="eastAsia"/>
          <w:b/>
          <w:bCs/>
          <w:color w:val="auto"/>
        </w:rPr>
        <w:t>特级果可溶性固形物含量＞17%</w:t>
      </w:r>
      <w:r>
        <w:rPr>
          <w:b/>
          <w:bCs/>
          <w:color w:val="auto"/>
        </w:rPr>
        <w:t>，</w:t>
      </w:r>
      <w:r>
        <w:rPr>
          <w:rFonts w:hint="eastAsia"/>
          <w:b/>
          <w:bCs/>
          <w:color w:val="auto"/>
        </w:rPr>
        <w:t>一级果、二级果可溶性固形物含量</w:t>
      </w:r>
      <w:r>
        <w:rPr>
          <w:rFonts w:hint="eastAsia" w:ascii="宋体" w:hAnsi="宋体"/>
          <w:b/>
          <w:bCs/>
          <w:color w:val="auto"/>
        </w:rPr>
        <w:t>≥</w:t>
      </w:r>
      <w:r>
        <w:rPr>
          <w:rFonts w:hint="eastAsia"/>
          <w:b/>
          <w:bCs/>
          <w:color w:val="auto"/>
        </w:rPr>
        <w:t>15%</w:t>
      </w:r>
      <w:r>
        <w:rPr>
          <w:b/>
          <w:bCs/>
          <w:color w:val="auto"/>
        </w:rPr>
        <w:t>。</w:t>
      </w:r>
    </w:p>
    <w:p w14:paraId="57A746F2">
      <w:pPr>
        <w:pStyle w:val="12"/>
        <w:ind w:left="0" w:leftChars="0" w:firstLine="0" w:firstLineChars="0"/>
        <w:rPr>
          <w:rFonts w:hint="eastAsia"/>
          <w:color w:val="auto"/>
        </w:rPr>
      </w:pPr>
    </w:p>
    <w:tbl>
      <w:tblPr>
        <w:tblStyle w:val="8"/>
        <w:tblW w:w="5000" w:type="pct"/>
        <w:tblInd w:w="0" w:type="dxa"/>
        <w:shd w:val="clear" w:color="auto" w:fill="FFFFFF"/>
        <w:tblLayout w:type="autofit"/>
        <w:tblCellMar>
          <w:top w:w="0" w:type="dxa"/>
          <w:left w:w="0" w:type="dxa"/>
          <w:bottom w:w="0" w:type="dxa"/>
          <w:right w:w="0" w:type="dxa"/>
        </w:tblCellMar>
      </w:tblPr>
      <w:tblGrid>
        <w:gridCol w:w="2251"/>
        <w:gridCol w:w="844"/>
        <w:gridCol w:w="862"/>
        <w:gridCol w:w="862"/>
        <w:gridCol w:w="862"/>
        <w:gridCol w:w="844"/>
        <w:gridCol w:w="862"/>
        <w:gridCol w:w="919"/>
      </w:tblGrid>
      <w:tr w14:paraId="53249816">
        <w:tblPrEx>
          <w:shd w:val="clear" w:color="auto" w:fill="FFFFFF"/>
          <w:tblCellMar>
            <w:top w:w="0" w:type="dxa"/>
            <w:left w:w="0" w:type="dxa"/>
            <w:bottom w:w="0" w:type="dxa"/>
            <w:right w:w="0" w:type="dxa"/>
          </w:tblCellMar>
        </w:tblPrEx>
        <w:trPr>
          <w:trHeight w:val="405" w:hRule="atLeast"/>
          <w:tblHeader/>
        </w:trPr>
        <w:tc>
          <w:tcPr>
            <w:tcW w:w="5000" w:type="pct"/>
            <w:gridSpan w:val="8"/>
            <w:tcBorders>
              <w:bottom w:val="single" w:color="auto" w:sz="12" w:space="0"/>
            </w:tcBorders>
            <w:shd w:val="clear" w:color="auto" w:fill="FFFFFF"/>
            <w:vAlign w:val="center"/>
          </w:tcPr>
          <w:p w14:paraId="1251472F">
            <w:pPr>
              <w:spacing w:line="400" w:lineRule="exact"/>
              <w:ind w:firstLine="420"/>
              <w:jc w:val="center"/>
              <w:rPr>
                <w:rFonts w:ascii="Helvetica" w:hAnsi="Helvetica" w:eastAsia="宋体" w:cs="宋体"/>
                <w:color w:val="auto"/>
                <w:kern w:val="0"/>
                <w:szCs w:val="21"/>
              </w:rPr>
            </w:pPr>
            <w:r>
              <w:rPr>
                <w:rFonts w:hint="eastAsia" w:ascii="黑体" w:hAnsi="黑体" w:eastAsia="黑体" w:cs="黑体"/>
                <w:color w:val="auto"/>
                <w:szCs w:val="21"/>
              </w:rPr>
              <w:t>表</w:t>
            </w:r>
            <w:r>
              <w:rPr>
                <w:rFonts w:hint="eastAsia" w:ascii="黑体" w:hAnsi="黑体" w:eastAsia="黑体" w:cs="黑体"/>
                <w:color w:val="auto"/>
                <w:szCs w:val="21"/>
                <w:lang w:val="en-US" w:eastAsia="zh-CN"/>
              </w:rPr>
              <w:t>5</w:t>
            </w:r>
            <w:r>
              <w:rPr>
                <w:rFonts w:hint="eastAsia" w:ascii="黑体" w:hAnsi="黑体" w:eastAsia="黑体" w:cs="黑体"/>
                <w:color w:val="auto"/>
                <w:szCs w:val="21"/>
              </w:rPr>
              <w:t xml:space="preserve"> 可溶性固形物t 检验分析结果 </w:t>
            </w:r>
          </w:p>
        </w:tc>
      </w:tr>
      <w:tr w14:paraId="23A20220">
        <w:tblPrEx>
          <w:tblCellMar>
            <w:top w:w="0" w:type="dxa"/>
            <w:left w:w="0" w:type="dxa"/>
            <w:bottom w:w="0" w:type="dxa"/>
            <w:right w:w="0" w:type="dxa"/>
          </w:tblCellMar>
        </w:tblPrEx>
        <w:trPr>
          <w:trHeight w:val="405" w:hRule="atLeast"/>
          <w:tblHeader/>
        </w:trPr>
        <w:tc>
          <w:tcPr>
            <w:tcW w:w="1355" w:type="pct"/>
            <w:tcBorders>
              <w:bottom w:val="single" w:color="auto" w:sz="6" w:space="0"/>
            </w:tcBorders>
            <w:shd w:val="clear" w:color="auto" w:fill="FFFFFF"/>
            <w:vAlign w:val="center"/>
          </w:tcPr>
          <w:p w14:paraId="3DEB5ECE">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名称</w:t>
            </w:r>
          </w:p>
        </w:tc>
        <w:tc>
          <w:tcPr>
            <w:tcW w:w="508" w:type="pct"/>
            <w:tcBorders>
              <w:bottom w:val="single" w:color="auto" w:sz="6" w:space="0"/>
            </w:tcBorders>
            <w:shd w:val="clear" w:color="auto" w:fill="FFFFFF"/>
            <w:vAlign w:val="center"/>
          </w:tcPr>
          <w:p w14:paraId="09A0E460">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样本量</w:t>
            </w:r>
          </w:p>
        </w:tc>
        <w:tc>
          <w:tcPr>
            <w:tcW w:w="519" w:type="pct"/>
            <w:tcBorders>
              <w:bottom w:val="single" w:color="auto" w:sz="6" w:space="0"/>
            </w:tcBorders>
            <w:shd w:val="clear" w:color="auto" w:fill="FFFFFF"/>
            <w:vAlign w:val="center"/>
          </w:tcPr>
          <w:p w14:paraId="7C65DAB0">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最小值</w:t>
            </w:r>
          </w:p>
        </w:tc>
        <w:tc>
          <w:tcPr>
            <w:tcW w:w="519" w:type="pct"/>
            <w:tcBorders>
              <w:bottom w:val="single" w:color="auto" w:sz="6" w:space="0"/>
            </w:tcBorders>
            <w:shd w:val="clear" w:color="auto" w:fill="FFFFFF"/>
            <w:vAlign w:val="center"/>
          </w:tcPr>
          <w:p w14:paraId="6A838B65">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最大值</w:t>
            </w:r>
          </w:p>
        </w:tc>
        <w:tc>
          <w:tcPr>
            <w:tcW w:w="519" w:type="pct"/>
            <w:tcBorders>
              <w:bottom w:val="single" w:color="auto" w:sz="6" w:space="0"/>
            </w:tcBorders>
            <w:shd w:val="clear" w:color="auto" w:fill="FFFFFF"/>
            <w:vAlign w:val="center"/>
          </w:tcPr>
          <w:p w14:paraId="53878C77">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平均值</w:t>
            </w:r>
          </w:p>
        </w:tc>
        <w:tc>
          <w:tcPr>
            <w:tcW w:w="508" w:type="pct"/>
            <w:tcBorders>
              <w:bottom w:val="single" w:color="auto" w:sz="6" w:space="0"/>
            </w:tcBorders>
            <w:shd w:val="clear" w:color="auto" w:fill="FFFFFF"/>
            <w:vAlign w:val="center"/>
          </w:tcPr>
          <w:p w14:paraId="122484DB">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标准差</w:t>
            </w:r>
          </w:p>
        </w:tc>
        <w:tc>
          <w:tcPr>
            <w:tcW w:w="519" w:type="pct"/>
            <w:tcBorders>
              <w:bottom w:val="single" w:color="auto" w:sz="6" w:space="0"/>
            </w:tcBorders>
            <w:shd w:val="clear" w:color="auto" w:fill="FFFFFF"/>
            <w:vAlign w:val="center"/>
          </w:tcPr>
          <w:p w14:paraId="1E096DF3">
            <w:pPr>
              <w:widowControl/>
              <w:spacing w:line="450" w:lineRule="atLeast"/>
              <w:jc w:val="center"/>
              <w:rPr>
                <w:rFonts w:ascii="Helvetica" w:hAnsi="Helvetica" w:eastAsia="宋体" w:cs="宋体"/>
                <w:color w:val="auto"/>
                <w:kern w:val="0"/>
                <w:szCs w:val="21"/>
              </w:rPr>
            </w:pPr>
            <w:r>
              <w:rPr>
                <w:rFonts w:ascii="Helvetica" w:hAnsi="Helvetica" w:eastAsia="宋体" w:cs="宋体"/>
                <w:i/>
                <w:iCs/>
                <w:color w:val="auto"/>
                <w:kern w:val="0"/>
                <w:szCs w:val="21"/>
              </w:rPr>
              <w:t>t</w:t>
            </w:r>
            <w:r>
              <w:rPr>
                <w:rFonts w:ascii="iconfont" w:hAnsi="iconfont" w:eastAsia="宋体" w:cs="宋体"/>
                <w:color w:val="auto"/>
                <w:kern w:val="0"/>
                <w:szCs w:val="21"/>
              </w:rPr>
              <w:t></w:t>
            </w:r>
          </w:p>
        </w:tc>
        <w:tc>
          <w:tcPr>
            <w:tcW w:w="556" w:type="pct"/>
            <w:tcBorders>
              <w:bottom w:val="single" w:color="auto" w:sz="6" w:space="0"/>
            </w:tcBorders>
            <w:shd w:val="clear" w:color="auto" w:fill="FFFFFF"/>
            <w:vAlign w:val="center"/>
          </w:tcPr>
          <w:p w14:paraId="6ACBB314">
            <w:pPr>
              <w:widowControl/>
              <w:spacing w:line="450" w:lineRule="atLeast"/>
              <w:jc w:val="center"/>
              <w:rPr>
                <w:rFonts w:ascii="Helvetica" w:hAnsi="Helvetica" w:eastAsia="宋体" w:cs="宋体"/>
                <w:color w:val="auto"/>
                <w:kern w:val="0"/>
                <w:szCs w:val="21"/>
              </w:rPr>
            </w:pPr>
            <w:r>
              <w:rPr>
                <w:rFonts w:ascii="Helvetica" w:hAnsi="Helvetica" w:eastAsia="宋体" w:cs="宋体"/>
                <w:i/>
                <w:iCs/>
                <w:color w:val="auto"/>
                <w:kern w:val="0"/>
                <w:szCs w:val="21"/>
              </w:rPr>
              <w:t>p</w:t>
            </w:r>
            <w:r>
              <w:rPr>
                <w:rFonts w:ascii="iconfont" w:hAnsi="iconfont" w:eastAsia="宋体" w:cs="宋体"/>
                <w:color w:val="auto"/>
                <w:kern w:val="0"/>
                <w:szCs w:val="21"/>
              </w:rPr>
              <w:t></w:t>
            </w:r>
          </w:p>
        </w:tc>
      </w:tr>
      <w:tr w14:paraId="19CB4F7F">
        <w:tblPrEx>
          <w:tblCellMar>
            <w:top w:w="0" w:type="dxa"/>
            <w:left w:w="0" w:type="dxa"/>
            <w:bottom w:w="0" w:type="dxa"/>
            <w:right w:w="0" w:type="dxa"/>
          </w:tblCellMar>
        </w:tblPrEx>
        <w:trPr>
          <w:trHeight w:val="405" w:hRule="atLeast"/>
        </w:trPr>
        <w:tc>
          <w:tcPr>
            <w:tcW w:w="1355" w:type="pct"/>
            <w:tcBorders>
              <w:top w:val="nil"/>
              <w:left w:val="nil"/>
              <w:bottom w:val="nil"/>
              <w:right w:val="nil"/>
            </w:tcBorders>
            <w:shd w:val="clear" w:color="auto" w:fill="FFFFFF"/>
            <w:vAlign w:val="center"/>
          </w:tcPr>
          <w:p w14:paraId="193842D8">
            <w:pPr>
              <w:widowControl/>
              <w:jc w:val="center"/>
              <w:rPr>
                <w:rFonts w:ascii="Helvetica" w:hAnsi="Helvetica" w:eastAsia="宋体" w:cs="宋体"/>
                <w:color w:val="auto"/>
                <w:kern w:val="0"/>
                <w:szCs w:val="21"/>
              </w:rPr>
            </w:pPr>
            <w:r>
              <w:rPr>
                <w:rFonts w:ascii="Helvetica" w:hAnsi="Helvetica" w:eastAsia="宋体" w:cs="宋体"/>
                <w:color w:val="auto"/>
                <w:kern w:val="0"/>
                <w:szCs w:val="21"/>
              </w:rPr>
              <w:t>可溶性固形物含量</w:t>
            </w:r>
          </w:p>
        </w:tc>
        <w:tc>
          <w:tcPr>
            <w:tcW w:w="508" w:type="pct"/>
            <w:tcBorders>
              <w:top w:val="nil"/>
              <w:left w:val="nil"/>
              <w:bottom w:val="nil"/>
              <w:right w:val="nil"/>
            </w:tcBorders>
            <w:shd w:val="clear" w:color="auto" w:fill="FFFFFF"/>
            <w:vAlign w:val="center"/>
          </w:tcPr>
          <w:p w14:paraId="1E691B4F">
            <w:pPr>
              <w:widowControl/>
              <w:jc w:val="center"/>
              <w:rPr>
                <w:rFonts w:ascii="Helvetica" w:hAnsi="Helvetica" w:eastAsia="宋体" w:cs="宋体"/>
                <w:color w:val="auto"/>
                <w:kern w:val="0"/>
                <w:szCs w:val="21"/>
              </w:rPr>
            </w:pPr>
            <w:r>
              <w:rPr>
                <w:rFonts w:ascii="Helvetica" w:hAnsi="Helvetica" w:eastAsia="宋体" w:cs="宋体"/>
                <w:color w:val="auto"/>
                <w:kern w:val="0"/>
                <w:szCs w:val="21"/>
              </w:rPr>
              <w:t>91</w:t>
            </w:r>
          </w:p>
        </w:tc>
        <w:tc>
          <w:tcPr>
            <w:tcW w:w="519" w:type="pct"/>
            <w:tcBorders>
              <w:top w:val="nil"/>
              <w:left w:val="nil"/>
              <w:bottom w:val="nil"/>
              <w:right w:val="nil"/>
            </w:tcBorders>
            <w:shd w:val="clear" w:color="auto" w:fill="FFFFFF"/>
            <w:vAlign w:val="center"/>
          </w:tcPr>
          <w:p w14:paraId="41495A13">
            <w:pPr>
              <w:widowControl/>
              <w:jc w:val="center"/>
              <w:rPr>
                <w:rFonts w:ascii="Helvetica" w:hAnsi="Helvetica" w:eastAsia="宋体" w:cs="宋体"/>
                <w:color w:val="auto"/>
                <w:kern w:val="0"/>
                <w:szCs w:val="21"/>
              </w:rPr>
            </w:pPr>
            <w:r>
              <w:rPr>
                <w:rFonts w:ascii="Helvetica" w:hAnsi="Helvetica" w:eastAsia="宋体" w:cs="宋体"/>
                <w:color w:val="auto"/>
                <w:kern w:val="0"/>
                <w:szCs w:val="21"/>
              </w:rPr>
              <w:t>12.300</w:t>
            </w:r>
          </w:p>
        </w:tc>
        <w:tc>
          <w:tcPr>
            <w:tcW w:w="519" w:type="pct"/>
            <w:tcBorders>
              <w:top w:val="nil"/>
              <w:left w:val="nil"/>
              <w:bottom w:val="nil"/>
              <w:right w:val="nil"/>
            </w:tcBorders>
            <w:shd w:val="clear" w:color="auto" w:fill="FFFFFF"/>
            <w:vAlign w:val="center"/>
          </w:tcPr>
          <w:p w14:paraId="36116378">
            <w:pPr>
              <w:widowControl/>
              <w:jc w:val="center"/>
              <w:rPr>
                <w:rFonts w:ascii="Helvetica" w:hAnsi="Helvetica" w:eastAsia="宋体" w:cs="宋体"/>
                <w:color w:val="auto"/>
                <w:kern w:val="0"/>
                <w:szCs w:val="21"/>
              </w:rPr>
            </w:pPr>
            <w:r>
              <w:rPr>
                <w:rFonts w:ascii="Helvetica" w:hAnsi="Helvetica" w:eastAsia="宋体" w:cs="宋体"/>
                <w:color w:val="auto"/>
                <w:kern w:val="0"/>
                <w:szCs w:val="21"/>
              </w:rPr>
              <w:t>22.100</w:t>
            </w:r>
          </w:p>
        </w:tc>
        <w:tc>
          <w:tcPr>
            <w:tcW w:w="519" w:type="pct"/>
            <w:tcBorders>
              <w:top w:val="nil"/>
              <w:left w:val="nil"/>
              <w:bottom w:val="nil"/>
              <w:right w:val="nil"/>
            </w:tcBorders>
            <w:shd w:val="clear" w:color="auto" w:fill="FFFFFF"/>
            <w:vAlign w:val="center"/>
          </w:tcPr>
          <w:p w14:paraId="5421C0E5">
            <w:pPr>
              <w:widowControl/>
              <w:jc w:val="center"/>
              <w:rPr>
                <w:rFonts w:ascii="Helvetica" w:hAnsi="Helvetica" w:eastAsia="宋体" w:cs="宋体"/>
                <w:color w:val="auto"/>
                <w:kern w:val="0"/>
                <w:szCs w:val="21"/>
              </w:rPr>
            </w:pPr>
            <w:r>
              <w:rPr>
                <w:rFonts w:ascii="Helvetica" w:hAnsi="Helvetica" w:eastAsia="宋体" w:cs="宋体"/>
                <w:color w:val="auto"/>
                <w:kern w:val="0"/>
                <w:szCs w:val="21"/>
              </w:rPr>
              <w:t>15.740</w:t>
            </w:r>
          </w:p>
        </w:tc>
        <w:tc>
          <w:tcPr>
            <w:tcW w:w="508" w:type="pct"/>
            <w:tcBorders>
              <w:top w:val="nil"/>
              <w:left w:val="nil"/>
              <w:bottom w:val="nil"/>
              <w:right w:val="nil"/>
            </w:tcBorders>
            <w:shd w:val="clear" w:color="auto" w:fill="FFFFFF"/>
            <w:vAlign w:val="center"/>
          </w:tcPr>
          <w:p w14:paraId="2DF1E3EA">
            <w:pPr>
              <w:widowControl/>
              <w:jc w:val="center"/>
              <w:rPr>
                <w:rFonts w:ascii="Helvetica" w:hAnsi="Helvetica" w:eastAsia="宋体" w:cs="宋体"/>
                <w:color w:val="auto"/>
                <w:kern w:val="0"/>
                <w:szCs w:val="21"/>
              </w:rPr>
            </w:pPr>
            <w:r>
              <w:rPr>
                <w:rFonts w:ascii="Helvetica" w:hAnsi="Helvetica" w:eastAsia="宋体" w:cs="宋体"/>
                <w:color w:val="auto"/>
                <w:kern w:val="0"/>
                <w:szCs w:val="21"/>
              </w:rPr>
              <w:t>1.849</w:t>
            </w:r>
          </w:p>
        </w:tc>
        <w:tc>
          <w:tcPr>
            <w:tcW w:w="519" w:type="pct"/>
            <w:tcBorders>
              <w:top w:val="nil"/>
              <w:left w:val="nil"/>
              <w:bottom w:val="nil"/>
              <w:right w:val="nil"/>
            </w:tcBorders>
            <w:shd w:val="clear" w:color="auto" w:fill="FFFFFF"/>
            <w:vAlign w:val="center"/>
          </w:tcPr>
          <w:p w14:paraId="33C14FDD">
            <w:pPr>
              <w:widowControl/>
              <w:jc w:val="center"/>
              <w:rPr>
                <w:rFonts w:ascii="Helvetica" w:hAnsi="Helvetica" w:eastAsia="宋体" w:cs="宋体"/>
                <w:color w:val="auto"/>
                <w:kern w:val="0"/>
                <w:szCs w:val="21"/>
              </w:rPr>
            </w:pPr>
            <w:r>
              <w:rPr>
                <w:rFonts w:ascii="Helvetica" w:hAnsi="Helvetica" w:eastAsia="宋体" w:cs="宋体"/>
                <w:color w:val="auto"/>
                <w:kern w:val="0"/>
                <w:szCs w:val="21"/>
              </w:rPr>
              <w:t>81.216</w:t>
            </w:r>
          </w:p>
        </w:tc>
        <w:tc>
          <w:tcPr>
            <w:tcW w:w="556" w:type="pct"/>
            <w:tcBorders>
              <w:top w:val="nil"/>
              <w:left w:val="nil"/>
              <w:bottom w:val="nil"/>
              <w:right w:val="nil"/>
            </w:tcBorders>
            <w:shd w:val="clear" w:color="auto" w:fill="FFFFFF"/>
            <w:vAlign w:val="center"/>
          </w:tcPr>
          <w:p w14:paraId="1A21B28B">
            <w:pPr>
              <w:widowControl/>
              <w:jc w:val="center"/>
              <w:rPr>
                <w:rFonts w:ascii="Helvetica" w:hAnsi="Helvetica" w:eastAsia="宋体" w:cs="宋体"/>
                <w:color w:val="auto"/>
                <w:kern w:val="0"/>
                <w:szCs w:val="21"/>
              </w:rPr>
            </w:pPr>
            <w:r>
              <w:rPr>
                <w:rFonts w:ascii="Helvetica" w:hAnsi="Helvetica" w:eastAsia="宋体" w:cs="宋体"/>
                <w:color w:val="auto"/>
                <w:kern w:val="0"/>
                <w:szCs w:val="21"/>
              </w:rPr>
              <w:t>0.000**</w:t>
            </w:r>
          </w:p>
        </w:tc>
      </w:tr>
      <w:tr w14:paraId="7869974C">
        <w:tblPrEx>
          <w:tblCellMar>
            <w:top w:w="0" w:type="dxa"/>
            <w:left w:w="0" w:type="dxa"/>
            <w:bottom w:w="0" w:type="dxa"/>
            <w:right w:w="0" w:type="dxa"/>
          </w:tblCellMar>
        </w:tblPrEx>
        <w:trPr>
          <w:trHeight w:val="405" w:hRule="atLeast"/>
        </w:trPr>
        <w:tc>
          <w:tcPr>
            <w:tcW w:w="5000" w:type="pct"/>
            <w:gridSpan w:val="8"/>
            <w:tcBorders>
              <w:top w:val="single" w:color="auto" w:sz="12" w:space="0"/>
              <w:left w:val="nil"/>
              <w:bottom w:val="nil"/>
              <w:right w:val="nil"/>
            </w:tcBorders>
            <w:shd w:val="clear" w:color="auto" w:fill="FFFFFF"/>
            <w:vAlign w:val="center"/>
          </w:tcPr>
          <w:p w14:paraId="27B57C2D">
            <w:pPr>
              <w:widowControl/>
              <w:wordWrap w:val="0"/>
              <w:jc w:val="left"/>
              <w:rPr>
                <w:rFonts w:ascii="Helvetica" w:hAnsi="Helvetica" w:eastAsia="宋体" w:cs="宋体"/>
                <w:color w:val="auto"/>
                <w:kern w:val="0"/>
                <w:szCs w:val="21"/>
              </w:rPr>
            </w:pPr>
            <w:r>
              <w:rPr>
                <w:rFonts w:ascii="Helvetica" w:hAnsi="Helvetica" w:eastAsia="宋体" w:cs="宋体"/>
                <w:color w:val="auto"/>
                <w:kern w:val="0"/>
                <w:szCs w:val="21"/>
              </w:rPr>
              <w:t>* </w:t>
            </w:r>
            <w:r>
              <w:rPr>
                <w:rFonts w:ascii="Helvetica" w:hAnsi="Helvetica" w:eastAsia="宋体" w:cs="宋体"/>
                <w:i/>
                <w:iCs/>
                <w:color w:val="auto"/>
                <w:kern w:val="0"/>
                <w:szCs w:val="21"/>
              </w:rPr>
              <w:t>p</w:t>
            </w:r>
            <w:r>
              <w:rPr>
                <w:rFonts w:ascii="Helvetica" w:hAnsi="Helvetica" w:eastAsia="宋体" w:cs="宋体"/>
                <w:color w:val="auto"/>
                <w:kern w:val="0"/>
                <w:szCs w:val="21"/>
              </w:rPr>
              <w:t>&lt;0.05 ** </w:t>
            </w:r>
            <w:r>
              <w:rPr>
                <w:rFonts w:ascii="Helvetica" w:hAnsi="Helvetica" w:eastAsia="宋体" w:cs="宋体"/>
                <w:i/>
                <w:iCs/>
                <w:color w:val="auto"/>
                <w:kern w:val="0"/>
                <w:szCs w:val="21"/>
              </w:rPr>
              <w:t>p</w:t>
            </w:r>
            <w:r>
              <w:rPr>
                <w:rFonts w:ascii="Helvetica" w:hAnsi="Helvetica" w:eastAsia="宋体" w:cs="宋体"/>
                <w:color w:val="auto"/>
                <w:kern w:val="0"/>
                <w:szCs w:val="21"/>
              </w:rPr>
              <w:t>&lt;0.01</w:t>
            </w:r>
          </w:p>
        </w:tc>
      </w:tr>
    </w:tbl>
    <w:p w14:paraId="49AE7274">
      <w:pPr>
        <w:spacing w:line="400" w:lineRule="exact"/>
        <w:ind w:firstLine="630" w:firstLineChars="300"/>
        <w:rPr>
          <w:rFonts w:hint="eastAsia" w:ascii="Times New Roman" w:hAnsi="Times New Roman" w:cs="Times New Roman"/>
          <w:color w:val="auto"/>
          <w:szCs w:val="21"/>
        </w:rPr>
      </w:pPr>
    </w:p>
    <w:tbl>
      <w:tblPr>
        <w:tblStyle w:val="8"/>
        <w:tblW w:w="5000" w:type="pct"/>
        <w:tblInd w:w="0" w:type="dxa"/>
        <w:shd w:val="clear" w:color="auto" w:fill="FFFFFF"/>
        <w:tblLayout w:type="autofit"/>
        <w:tblCellMar>
          <w:top w:w="0" w:type="dxa"/>
          <w:left w:w="0" w:type="dxa"/>
          <w:bottom w:w="0" w:type="dxa"/>
          <w:right w:w="0" w:type="dxa"/>
        </w:tblCellMar>
      </w:tblPr>
      <w:tblGrid>
        <w:gridCol w:w="1914"/>
        <w:gridCol w:w="957"/>
        <w:gridCol w:w="733"/>
        <w:gridCol w:w="718"/>
        <w:gridCol w:w="600"/>
        <w:gridCol w:w="600"/>
        <w:gridCol w:w="1688"/>
        <w:gridCol w:w="1096"/>
      </w:tblGrid>
      <w:tr w14:paraId="604B22F1">
        <w:tblPrEx>
          <w:shd w:val="clear" w:color="auto" w:fill="FFFFFF"/>
          <w:tblCellMar>
            <w:top w:w="0" w:type="dxa"/>
            <w:left w:w="0" w:type="dxa"/>
            <w:bottom w:w="0" w:type="dxa"/>
            <w:right w:w="0" w:type="dxa"/>
          </w:tblCellMar>
        </w:tblPrEx>
        <w:trPr>
          <w:trHeight w:val="405" w:hRule="atLeast"/>
          <w:tblHeader/>
        </w:trPr>
        <w:tc>
          <w:tcPr>
            <w:tcW w:w="5000" w:type="pct"/>
            <w:gridSpan w:val="8"/>
            <w:tcBorders>
              <w:bottom w:val="single" w:color="auto" w:sz="12" w:space="0"/>
            </w:tcBorders>
            <w:shd w:val="clear" w:color="auto" w:fill="FFFFFF"/>
            <w:vAlign w:val="center"/>
          </w:tcPr>
          <w:p w14:paraId="01C7927B">
            <w:pPr>
              <w:spacing w:line="400" w:lineRule="exact"/>
              <w:ind w:firstLine="420"/>
              <w:jc w:val="center"/>
              <w:rPr>
                <w:rFonts w:ascii="Helvetica" w:hAnsi="Helvetica" w:eastAsia="宋体" w:cs="宋体"/>
                <w:color w:val="auto"/>
                <w:kern w:val="0"/>
                <w:szCs w:val="21"/>
              </w:rPr>
            </w:pPr>
            <w:r>
              <w:rPr>
                <w:rFonts w:hint="eastAsia" w:ascii="黑体" w:hAnsi="黑体" w:eastAsia="黑体" w:cs="黑体"/>
                <w:color w:val="auto"/>
                <w:szCs w:val="21"/>
              </w:rPr>
              <w:t>表</w:t>
            </w:r>
            <w:r>
              <w:rPr>
                <w:rFonts w:hint="eastAsia" w:ascii="黑体" w:hAnsi="黑体" w:eastAsia="黑体" w:cs="黑体"/>
                <w:color w:val="auto"/>
                <w:szCs w:val="21"/>
                <w:lang w:val="en-US" w:eastAsia="zh-CN"/>
              </w:rPr>
              <w:t>6</w:t>
            </w:r>
            <w:r>
              <w:rPr>
                <w:rFonts w:hint="eastAsia" w:ascii="黑体" w:hAnsi="黑体" w:eastAsia="黑体" w:cs="黑体"/>
                <w:color w:val="auto"/>
                <w:szCs w:val="21"/>
              </w:rPr>
              <w:t xml:space="preserve">  可溶性固形物含量正态性检验分析结果 </w:t>
            </w:r>
          </w:p>
        </w:tc>
      </w:tr>
      <w:tr w14:paraId="4A57FE05">
        <w:tblPrEx>
          <w:tblCellMar>
            <w:top w:w="0" w:type="dxa"/>
            <w:left w:w="0" w:type="dxa"/>
            <w:bottom w:w="0" w:type="dxa"/>
            <w:right w:w="0" w:type="dxa"/>
          </w:tblCellMar>
        </w:tblPrEx>
        <w:trPr>
          <w:trHeight w:val="405" w:hRule="atLeast"/>
          <w:tblHeader/>
        </w:trPr>
        <w:tc>
          <w:tcPr>
            <w:tcW w:w="1153" w:type="pct"/>
            <w:vMerge w:val="restart"/>
            <w:tcBorders>
              <w:bottom w:val="single" w:color="auto" w:sz="6" w:space="0"/>
            </w:tcBorders>
            <w:shd w:val="clear" w:color="auto" w:fill="FFFFFF"/>
            <w:vAlign w:val="center"/>
          </w:tcPr>
          <w:p w14:paraId="3D88627A">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名称</w:t>
            </w:r>
          </w:p>
        </w:tc>
        <w:tc>
          <w:tcPr>
            <w:tcW w:w="576" w:type="pct"/>
            <w:vMerge w:val="restart"/>
            <w:tcBorders>
              <w:bottom w:val="single" w:color="auto" w:sz="6" w:space="0"/>
            </w:tcBorders>
            <w:shd w:val="clear" w:color="auto" w:fill="FFFFFF"/>
            <w:vAlign w:val="center"/>
          </w:tcPr>
          <w:p w14:paraId="3436B485">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样本量</w:t>
            </w:r>
            <w:r>
              <w:rPr>
                <w:rFonts w:ascii="iconfont" w:hAnsi="iconfont" w:eastAsia="宋体" w:cs="宋体"/>
                <w:color w:val="auto"/>
                <w:kern w:val="0"/>
                <w:szCs w:val="21"/>
              </w:rPr>
              <w:t></w:t>
            </w:r>
          </w:p>
        </w:tc>
        <w:tc>
          <w:tcPr>
            <w:tcW w:w="441" w:type="pct"/>
            <w:vMerge w:val="restart"/>
            <w:tcBorders>
              <w:bottom w:val="single" w:color="auto" w:sz="6" w:space="0"/>
            </w:tcBorders>
            <w:shd w:val="clear" w:color="auto" w:fill="FFFFFF"/>
            <w:vAlign w:val="center"/>
          </w:tcPr>
          <w:p w14:paraId="31B80FC2">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平均值</w:t>
            </w:r>
          </w:p>
        </w:tc>
        <w:tc>
          <w:tcPr>
            <w:tcW w:w="432" w:type="pct"/>
            <w:vMerge w:val="restart"/>
            <w:tcBorders>
              <w:bottom w:val="single" w:color="auto" w:sz="6" w:space="0"/>
            </w:tcBorders>
            <w:shd w:val="clear" w:color="auto" w:fill="FFFFFF"/>
            <w:vAlign w:val="center"/>
          </w:tcPr>
          <w:p w14:paraId="7D415D37">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标准差</w:t>
            </w:r>
          </w:p>
        </w:tc>
        <w:tc>
          <w:tcPr>
            <w:tcW w:w="361" w:type="pct"/>
            <w:vMerge w:val="restart"/>
            <w:tcBorders>
              <w:bottom w:val="single" w:color="auto" w:sz="6" w:space="0"/>
            </w:tcBorders>
            <w:shd w:val="clear" w:color="auto" w:fill="FFFFFF"/>
            <w:vAlign w:val="center"/>
          </w:tcPr>
          <w:p w14:paraId="4FA1FBB8">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偏度</w:t>
            </w:r>
          </w:p>
        </w:tc>
        <w:tc>
          <w:tcPr>
            <w:tcW w:w="361" w:type="pct"/>
            <w:vMerge w:val="restart"/>
            <w:tcBorders>
              <w:bottom w:val="single" w:color="auto" w:sz="6" w:space="0"/>
            </w:tcBorders>
            <w:shd w:val="clear" w:color="auto" w:fill="FFFFFF"/>
            <w:vAlign w:val="center"/>
          </w:tcPr>
          <w:p w14:paraId="14429BB0">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峰度</w:t>
            </w:r>
          </w:p>
        </w:tc>
        <w:tc>
          <w:tcPr>
            <w:tcW w:w="1673" w:type="pct"/>
            <w:gridSpan w:val="2"/>
            <w:tcBorders>
              <w:bottom w:val="single" w:color="auto" w:sz="6" w:space="0"/>
            </w:tcBorders>
            <w:shd w:val="clear" w:color="auto" w:fill="FFFFFF"/>
            <w:vAlign w:val="center"/>
          </w:tcPr>
          <w:p w14:paraId="5A5B5A3F">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Kolmogorov-Smirnov检验</w:t>
            </w:r>
          </w:p>
        </w:tc>
      </w:tr>
      <w:tr w14:paraId="017ACE64">
        <w:tblPrEx>
          <w:tblCellMar>
            <w:top w:w="0" w:type="dxa"/>
            <w:left w:w="0" w:type="dxa"/>
            <w:bottom w:w="0" w:type="dxa"/>
            <w:right w:w="0" w:type="dxa"/>
          </w:tblCellMar>
        </w:tblPrEx>
        <w:trPr>
          <w:trHeight w:val="405" w:hRule="atLeast"/>
          <w:tblHeader/>
        </w:trPr>
        <w:tc>
          <w:tcPr>
            <w:tcW w:w="1153" w:type="pct"/>
            <w:vMerge w:val="continue"/>
            <w:tcBorders>
              <w:bottom w:val="single" w:color="auto" w:sz="6" w:space="0"/>
            </w:tcBorders>
            <w:shd w:val="clear" w:color="auto" w:fill="FFFFFF"/>
            <w:vAlign w:val="center"/>
          </w:tcPr>
          <w:p w14:paraId="2CB8D192">
            <w:pPr>
              <w:widowControl/>
              <w:jc w:val="center"/>
              <w:rPr>
                <w:rFonts w:ascii="Helvetica" w:hAnsi="Helvetica" w:eastAsia="宋体" w:cs="宋体"/>
                <w:color w:val="auto"/>
                <w:kern w:val="0"/>
                <w:szCs w:val="21"/>
              </w:rPr>
            </w:pPr>
          </w:p>
        </w:tc>
        <w:tc>
          <w:tcPr>
            <w:tcW w:w="576" w:type="pct"/>
            <w:vMerge w:val="continue"/>
            <w:tcBorders>
              <w:bottom w:val="single" w:color="auto" w:sz="6" w:space="0"/>
            </w:tcBorders>
            <w:shd w:val="clear" w:color="auto" w:fill="FFFFFF"/>
            <w:vAlign w:val="center"/>
          </w:tcPr>
          <w:p w14:paraId="494C9A04">
            <w:pPr>
              <w:widowControl/>
              <w:jc w:val="center"/>
              <w:rPr>
                <w:rFonts w:ascii="Helvetica" w:hAnsi="Helvetica" w:eastAsia="宋体" w:cs="宋体"/>
                <w:color w:val="auto"/>
                <w:kern w:val="0"/>
                <w:szCs w:val="21"/>
              </w:rPr>
            </w:pPr>
          </w:p>
        </w:tc>
        <w:tc>
          <w:tcPr>
            <w:tcW w:w="441" w:type="pct"/>
            <w:vMerge w:val="continue"/>
            <w:tcBorders>
              <w:bottom w:val="single" w:color="auto" w:sz="6" w:space="0"/>
            </w:tcBorders>
            <w:shd w:val="clear" w:color="auto" w:fill="FFFFFF"/>
            <w:vAlign w:val="center"/>
          </w:tcPr>
          <w:p w14:paraId="1ABD6C57">
            <w:pPr>
              <w:widowControl/>
              <w:jc w:val="center"/>
              <w:rPr>
                <w:rFonts w:ascii="Helvetica" w:hAnsi="Helvetica" w:eastAsia="宋体" w:cs="宋体"/>
                <w:color w:val="auto"/>
                <w:kern w:val="0"/>
                <w:szCs w:val="21"/>
              </w:rPr>
            </w:pPr>
          </w:p>
        </w:tc>
        <w:tc>
          <w:tcPr>
            <w:tcW w:w="432" w:type="pct"/>
            <w:vMerge w:val="continue"/>
            <w:tcBorders>
              <w:bottom w:val="single" w:color="auto" w:sz="6" w:space="0"/>
            </w:tcBorders>
            <w:shd w:val="clear" w:color="auto" w:fill="FFFFFF"/>
            <w:vAlign w:val="center"/>
          </w:tcPr>
          <w:p w14:paraId="6FF1F3C2">
            <w:pPr>
              <w:widowControl/>
              <w:jc w:val="center"/>
              <w:rPr>
                <w:rFonts w:ascii="Helvetica" w:hAnsi="Helvetica" w:eastAsia="宋体" w:cs="宋体"/>
                <w:color w:val="auto"/>
                <w:kern w:val="0"/>
                <w:szCs w:val="21"/>
              </w:rPr>
            </w:pPr>
          </w:p>
        </w:tc>
        <w:tc>
          <w:tcPr>
            <w:tcW w:w="361" w:type="pct"/>
            <w:vMerge w:val="continue"/>
            <w:tcBorders>
              <w:bottom w:val="single" w:color="auto" w:sz="6" w:space="0"/>
            </w:tcBorders>
            <w:shd w:val="clear" w:color="auto" w:fill="FFFFFF"/>
            <w:vAlign w:val="center"/>
          </w:tcPr>
          <w:p w14:paraId="3021557C">
            <w:pPr>
              <w:widowControl/>
              <w:jc w:val="center"/>
              <w:rPr>
                <w:rFonts w:ascii="Helvetica" w:hAnsi="Helvetica" w:eastAsia="宋体" w:cs="宋体"/>
                <w:color w:val="auto"/>
                <w:kern w:val="0"/>
                <w:szCs w:val="21"/>
              </w:rPr>
            </w:pPr>
          </w:p>
        </w:tc>
        <w:tc>
          <w:tcPr>
            <w:tcW w:w="361" w:type="pct"/>
            <w:vMerge w:val="continue"/>
            <w:tcBorders>
              <w:bottom w:val="single" w:color="auto" w:sz="6" w:space="0"/>
            </w:tcBorders>
            <w:shd w:val="clear" w:color="auto" w:fill="FFFFFF"/>
            <w:vAlign w:val="center"/>
          </w:tcPr>
          <w:p w14:paraId="09D94134">
            <w:pPr>
              <w:widowControl/>
              <w:jc w:val="center"/>
              <w:rPr>
                <w:rFonts w:ascii="Helvetica" w:hAnsi="Helvetica" w:eastAsia="宋体" w:cs="宋体"/>
                <w:color w:val="auto"/>
                <w:kern w:val="0"/>
                <w:szCs w:val="21"/>
              </w:rPr>
            </w:pPr>
          </w:p>
        </w:tc>
        <w:tc>
          <w:tcPr>
            <w:tcW w:w="1016" w:type="pct"/>
            <w:tcBorders>
              <w:bottom w:val="single" w:color="auto" w:sz="6" w:space="0"/>
            </w:tcBorders>
            <w:shd w:val="clear" w:color="auto" w:fill="FFFFFF"/>
            <w:vAlign w:val="center"/>
          </w:tcPr>
          <w:p w14:paraId="6EA7227B">
            <w:pPr>
              <w:widowControl/>
              <w:spacing w:line="450" w:lineRule="atLeast"/>
              <w:jc w:val="center"/>
              <w:rPr>
                <w:rFonts w:ascii="Helvetica" w:hAnsi="Helvetica" w:eastAsia="宋体" w:cs="宋体"/>
                <w:color w:val="auto"/>
                <w:kern w:val="0"/>
                <w:szCs w:val="21"/>
              </w:rPr>
            </w:pPr>
            <w:r>
              <w:rPr>
                <w:rFonts w:ascii="Helvetica" w:hAnsi="Helvetica" w:eastAsia="宋体" w:cs="宋体"/>
                <w:color w:val="auto"/>
                <w:kern w:val="0"/>
                <w:szCs w:val="21"/>
              </w:rPr>
              <w:t>统计量</w:t>
            </w:r>
            <w:r>
              <w:rPr>
                <w:rFonts w:ascii="Helvetica" w:hAnsi="Helvetica" w:eastAsia="宋体" w:cs="宋体"/>
                <w:i/>
                <w:iCs/>
                <w:color w:val="auto"/>
                <w:kern w:val="0"/>
                <w:szCs w:val="21"/>
              </w:rPr>
              <w:t>D</w:t>
            </w:r>
            <w:r>
              <w:rPr>
                <w:rFonts w:ascii="Helvetica" w:hAnsi="Helvetica" w:eastAsia="宋体" w:cs="宋体"/>
                <w:color w:val="auto"/>
                <w:kern w:val="0"/>
                <w:szCs w:val="21"/>
              </w:rPr>
              <w:t> 值</w:t>
            </w:r>
          </w:p>
        </w:tc>
        <w:tc>
          <w:tcPr>
            <w:tcW w:w="657" w:type="pct"/>
            <w:tcBorders>
              <w:bottom w:val="single" w:color="auto" w:sz="6" w:space="0"/>
            </w:tcBorders>
            <w:shd w:val="clear" w:color="auto" w:fill="FFFFFF"/>
            <w:vAlign w:val="center"/>
          </w:tcPr>
          <w:p w14:paraId="1CE2CA89">
            <w:pPr>
              <w:widowControl/>
              <w:spacing w:line="450" w:lineRule="atLeast"/>
              <w:jc w:val="center"/>
              <w:rPr>
                <w:rFonts w:ascii="Helvetica" w:hAnsi="Helvetica" w:eastAsia="宋体" w:cs="宋体"/>
                <w:color w:val="auto"/>
                <w:kern w:val="0"/>
                <w:szCs w:val="21"/>
              </w:rPr>
            </w:pPr>
            <w:r>
              <w:rPr>
                <w:rFonts w:ascii="Helvetica" w:hAnsi="Helvetica" w:eastAsia="宋体" w:cs="宋体"/>
                <w:i/>
                <w:iCs/>
                <w:color w:val="auto"/>
                <w:kern w:val="0"/>
                <w:szCs w:val="21"/>
              </w:rPr>
              <w:t>p</w:t>
            </w:r>
          </w:p>
        </w:tc>
      </w:tr>
      <w:tr w14:paraId="096D406B">
        <w:tblPrEx>
          <w:tblCellMar>
            <w:top w:w="0" w:type="dxa"/>
            <w:left w:w="0" w:type="dxa"/>
            <w:bottom w:w="0" w:type="dxa"/>
            <w:right w:w="0" w:type="dxa"/>
          </w:tblCellMar>
        </w:tblPrEx>
        <w:trPr>
          <w:trHeight w:val="405" w:hRule="atLeast"/>
        </w:trPr>
        <w:tc>
          <w:tcPr>
            <w:tcW w:w="1153" w:type="pct"/>
            <w:tcBorders>
              <w:top w:val="nil"/>
              <w:left w:val="nil"/>
              <w:bottom w:val="nil"/>
              <w:right w:val="nil"/>
            </w:tcBorders>
            <w:shd w:val="clear" w:color="auto" w:fill="FFFFFF"/>
            <w:vAlign w:val="center"/>
          </w:tcPr>
          <w:p w14:paraId="5F4C7757">
            <w:pPr>
              <w:widowControl/>
              <w:jc w:val="center"/>
              <w:rPr>
                <w:rFonts w:ascii="Helvetica" w:hAnsi="Helvetica" w:eastAsia="宋体" w:cs="宋体"/>
                <w:color w:val="auto"/>
                <w:kern w:val="0"/>
                <w:szCs w:val="21"/>
              </w:rPr>
            </w:pPr>
            <w:r>
              <w:rPr>
                <w:rFonts w:ascii="Helvetica" w:hAnsi="Helvetica" w:eastAsia="宋体" w:cs="宋体"/>
                <w:color w:val="auto"/>
                <w:kern w:val="0"/>
                <w:szCs w:val="21"/>
              </w:rPr>
              <w:t>可溶性固形物含量</w:t>
            </w:r>
          </w:p>
        </w:tc>
        <w:tc>
          <w:tcPr>
            <w:tcW w:w="576" w:type="pct"/>
            <w:tcBorders>
              <w:top w:val="nil"/>
              <w:left w:val="nil"/>
              <w:bottom w:val="nil"/>
              <w:right w:val="nil"/>
            </w:tcBorders>
            <w:shd w:val="clear" w:color="auto" w:fill="FFFFFF"/>
            <w:vAlign w:val="center"/>
          </w:tcPr>
          <w:p w14:paraId="138B3A79">
            <w:pPr>
              <w:widowControl/>
              <w:jc w:val="center"/>
              <w:rPr>
                <w:rFonts w:ascii="Helvetica" w:hAnsi="Helvetica" w:eastAsia="宋体" w:cs="宋体"/>
                <w:color w:val="auto"/>
                <w:kern w:val="0"/>
                <w:szCs w:val="21"/>
              </w:rPr>
            </w:pPr>
            <w:r>
              <w:rPr>
                <w:rFonts w:ascii="Helvetica" w:hAnsi="Helvetica" w:eastAsia="宋体" w:cs="宋体"/>
                <w:color w:val="auto"/>
                <w:kern w:val="0"/>
                <w:szCs w:val="21"/>
              </w:rPr>
              <w:t>91</w:t>
            </w:r>
          </w:p>
        </w:tc>
        <w:tc>
          <w:tcPr>
            <w:tcW w:w="441" w:type="pct"/>
            <w:tcBorders>
              <w:top w:val="nil"/>
              <w:left w:val="nil"/>
              <w:bottom w:val="nil"/>
              <w:right w:val="nil"/>
            </w:tcBorders>
            <w:shd w:val="clear" w:color="auto" w:fill="FFFFFF"/>
            <w:vAlign w:val="center"/>
          </w:tcPr>
          <w:p w14:paraId="5F4EE82E">
            <w:pPr>
              <w:widowControl/>
              <w:jc w:val="center"/>
              <w:rPr>
                <w:rFonts w:ascii="Helvetica" w:hAnsi="Helvetica" w:eastAsia="宋体" w:cs="宋体"/>
                <w:color w:val="auto"/>
                <w:kern w:val="0"/>
                <w:szCs w:val="21"/>
              </w:rPr>
            </w:pPr>
            <w:r>
              <w:rPr>
                <w:rFonts w:ascii="Helvetica" w:hAnsi="Helvetica" w:eastAsia="宋体" w:cs="宋体"/>
                <w:color w:val="auto"/>
                <w:kern w:val="0"/>
                <w:szCs w:val="21"/>
              </w:rPr>
              <w:t>15.740</w:t>
            </w:r>
          </w:p>
        </w:tc>
        <w:tc>
          <w:tcPr>
            <w:tcW w:w="432" w:type="pct"/>
            <w:tcBorders>
              <w:top w:val="nil"/>
              <w:left w:val="nil"/>
              <w:bottom w:val="nil"/>
              <w:right w:val="nil"/>
            </w:tcBorders>
            <w:shd w:val="clear" w:color="auto" w:fill="FFFFFF"/>
            <w:vAlign w:val="center"/>
          </w:tcPr>
          <w:p w14:paraId="712E1DB3">
            <w:pPr>
              <w:widowControl/>
              <w:jc w:val="center"/>
              <w:rPr>
                <w:rFonts w:ascii="Helvetica" w:hAnsi="Helvetica" w:eastAsia="宋体" w:cs="宋体"/>
                <w:color w:val="auto"/>
                <w:kern w:val="0"/>
                <w:szCs w:val="21"/>
              </w:rPr>
            </w:pPr>
            <w:r>
              <w:rPr>
                <w:rFonts w:ascii="Helvetica" w:hAnsi="Helvetica" w:eastAsia="宋体" w:cs="宋体"/>
                <w:color w:val="auto"/>
                <w:kern w:val="0"/>
                <w:szCs w:val="21"/>
              </w:rPr>
              <w:t>1.849</w:t>
            </w:r>
          </w:p>
        </w:tc>
        <w:tc>
          <w:tcPr>
            <w:tcW w:w="361" w:type="pct"/>
            <w:tcBorders>
              <w:top w:val="nil"/>
              <w:left w:val="nil"/>
              <w:bottom w:val="nil"/>
              <w:right w:val="nil"/>
            </w:tcBorders>
            <w:shd w:val="clear" w:color="auto" w:fill="FFFFFF"/>
            <w:vAlign w:val="center"/>
          </w:tcPr>
          <w:p w14:paraId="113658F0">
            <w:pPr>
              <w:widowControl/>
              <w:jc w:val="center"/>
              <w:rPr>
                <w:rFonts w:ascii="Helvetica" w:hAnsi="Helvetica" w:eastAsia="宋体" w:cs="宋体"/>
                <w:color w:val="auto"/>
                <w:kern w:val="0"/>
                <w:szCs w:val="21"/>
              </w:rPr>
            </w:pPr>
            <w:r>
              <w:rPr>
                <w:rFonts w:ascii="Helvetica" w:hAnsi="Helvetica" w:eastAsia="宋体" w:cs="宋体"/>
                <w:color w:val="auto"/>
                <w:kern w:val="0"/>
                <w:szCs w:val="21"/>
              </w:rPr>
              <w:t>0.541</w:t>
            </w:r>
          </w:p>
        </w:tc>
        <w:tc>
          <w:tcPr>
            <w:tcW w:w="361" w:type="pct"/>
            <w:tcBorders>
              <w:top w:val="nil"/>
              <w:left w:val="nil"/>
              <w:bottom w:val="nil"/>
              <w:right w:val="nil"/>
            </w:tcBorders>
            <w:shd w:val="clear" w:color="auto" w:fill="FFFFFF"/>
            <w:vAlign w:val="center"/>
          </w:tcPr>
          <w:p w14:paraId="6CFE9ADE">
            <w:pPr>
              <w:widowControl/>
              <w:jc w:val="center"/>
              <w:rPr>
                <w:rFonts w:ascii="Helvetica" w:hAnsi="Helvetica" w:eastAsia="宋体" w:cs="宋体"/>
                <w:color w:val="auto"/>
                <w:kern w:val="0"/>
                <w:szCs w:val="21"/>
              </w:rPr>
            </w:pPr>
            <w:r>
              <w:rPr>
                <w:rFonts w:ascii="Helvetica" w:hAnsi="Helvetica" w:eastAsia="宋体" w:cs="宋体"/>
                <w:color w:val="auto"/>
                <w:kern w:val="0"/>
                <w:szCs w:val="21"/>
              </w:rPr>
              <w:t>1.077</w:t>
            </w:r>
          </w:p>
        </w:tc>
        <w:tc>
          <w:tcPr>
            <w:tcW w:w="1016" w:type="pct"/>
            <w:tcBorders>
              <w:top w:val="nil"/>
              <w:left w:val="nil"/>
              <w:bottom w:val="nil"/>
              <w:right w:val="nil"/>
            </w:tcBorders>
            <w:shd w:val="clear" w:color="auto" w:fill="FFFFFF"/>
            <w:vAlign w:val="center"/>
          </w:tcPr>
          <w:p w14:paraId="7E8832E0">
            <w:pPr>
              <w:widowControl/>
              <w:jc w:val="center"/>
              <w:rPr>
                <w:rFonts w:ascii="Helvetica" w:hAnsi="Helvetica" w:eastAsia="宋体" w:cs="宋体"/>
                <w:color w:val="auto"/>
                <w:kern w:val="0"/>
                <w:szCs w:val="21"/>
              </w:rPr>
            </w:pPr>
            <w:r>
              <w:rPr>
                <w:rFonts w:ascii="Helvetica" w:hAnsi="Helvetica" w:eastAsia="宋体" w:cs="宋体"/>
                <w:color w:val="auto"/>
                <w:kern w:val="0"/>
                <w:szCs w:val="21"/>
              </w:rPr>
              <w:t>0.089</w:t>
            </w:r>
          </w:p>
        </w:tc>
        <w:tc>
          <w:tcPr>
            <w:tcW w:w="657" w:type="pct"/>
            <w:tcBorders>
              <w:top w:val="nil"/>
              <w:left w:val="nil"/>
              <w:bottom w:val="nil"/>
              <w:right w:val="nil"/>
            </w:tcBorders>
            <w:shd w:val="clear" w:color="auto" w:fill="FFFFFF"/>
            <w:vAlign w:val="center"/>
          </w:tcPr>
          <w:p w14:paraId="4A14C1DF">
            <w:pPr>
              <w:widowControl/>
              <w:jc w:val="center"/>
              <w:rPr>
                <w:rFonts w:ascii="Helvetica" w:hAnsi="Helvetica" w:eastAsia="宋体" w:cs="宋体"/>
                <w:color w:val="auto"/>
                <w:kern w:val="0"/>
                <w:szCs w:val="21"/>
              </w:rPr>
            </w:pPr>
            <w:r>
              <w:rPr>
                <w:rFonts w:ascii="Helvetica" w:hAnsi="Helvetica" w:eastAsia="宋体" w:cs="宋体"/>
                <w:color w:val="auto"/>
                <w:kern w:val="0"/>
                <w:szCs w:val="21"/>
              </w:rPr>
              <w:t>0.070</w:t>
            </w:r>
          </w:p>
        </w:tc>
      </w:tr>
      <w:tr w14:paraId="07151889">
        <w:tblPrEx>
          <w:tblCellMar>
            <w:top w:w="0" w:type="dxa"/>
            <w:left w:w="0" w:type="dxa"/>
            <w:bottom w:w="0" w:type="dxa"/>
            <w:right w:w="0" w:type="dxa"/>
          </w:tblCellMar>
        </w:tblPrEx>
        <w:trPr>
          <w:trHeight w:val="405" w:hRule="atLeast"/>
        </w:trPr>
        <w:tc>
          <w:tcPr>
            <w:tcW w:w="5000" w:type="pct"/>
            <w:gridSpan w:val="8"/>
            <w:tcBorders>
              <w:top w:val="single" w:color="auto" w:sz="12" w:space="0"/>
              <w:left w:val="nil"/>
              <w:bottom w:val="nil"/>
              <w:right w:val="nil"/>
            </w:tcBorders>
            <w:shd w:val="clear" w:color="auto" w:fill="FFFFFF"/>
            <w:vAlign w:val="center"/>
          </w:tcPr>
          <w:p w14:paraId="3F4CF9BA">
            <w:pPr>
              <w:widowControl/>
              <w:wordWrap w:val="0"/>
              <w:jc w:val="left"/>
              <w:rPr>
                <w:rFonts w:ascii="Helvetica" w:hAnsi="Helvetica" w:eastAsia="宋体" w:cs="宋体"/>
                <w:color w:val="auto"/>
                <w:kern w:val="0"/>
                <w:szCs w:val="21"/>
              </w:rPr>
            </w:pPr>
            <w:r>
              <w:rPr>
                <w:rFonts w:ascii="Helvetica" w:hAnsi="Helvetica" w:eastAsia="宋体" w:cs="宋体"/>
                <w:color w:val="auto"/>
                <w:kern w:val="0"/>
                <w:szCs w:val="21"/>
              </w:rPr>
              <w:t>* </w:t>
            </w:r>
            <w:r>
              <w:rPr>
                <w:rFonts w:ascii="Helvetica" w:hAnsi="Helvetica" w:eastAsia="宋体" w:cs="宋体"/>
                <w:i/>
                <w:iCs/>
                <w:color w:val="auto"/>
                <w:kern w:val="0"/>
                <w:szCs w:val="21"/>
              </w:rPr>
              <w:t>p</w:t>
            </w:r>
            <w:r>
              <w:rPr>
                <w:rFonts w:ascii="Helvetica" w:hAnsi="Helvetica" w:eastAsia="宋体" w:cs="宋体"/>
                <w:color w:val="auto"/>
                <w:kern w:val="0"/>
                <w:szCs w:val="21"/>
              </w:rPr>
              <w:t>&lt;0.05 ** </w:t>
            </w:r>
            <w:r>
              <w:rPr>
                <w:rFonts w:ascii="Helvetica" w:hAnsi="Helvetica" w:eastAsia="宋体" w:cs="宋体"/>
                <w:i/>
                <w:iCs/>
                <w:color w:val="auto"/>
                <w:kern w:val="0"/>
                <w:szCs w:val="21"/>
              </w:rPr>
              <w:t>p</w:t>
            </w:r>
            <w:r>
              <w:rPr>
                <w:rFonts w:ascii="Helvetica" w:hAnsi="Helvetica" w:eastAsia="宋体" w:cs="宋体"/>
                <w:color w:val="auto"/>
                <w:kern w:val="0"/>
                <w:szCs w:val="21"/>
              </w:rPr>
              <w:t>&lt;0.01</w:t>
            </w:r>
          </w:p>
        </w:tc>
      </w:tr>
    </w:tbl>
    <w:p w14:paraId="2753224B">
      <w:pPr>
        <w:spacing w:line="360" w:lineRule="auto"/>
        <w:jc w:val="both"/>
        <w:rPr>
          <w:color w:val="auto"/>
          <w:szCs w:val="21"/>
        </w:rPr>
      </w:pPr>
    </w:p>
    <w:p w14:paraId="5445E985">
      <w:pPr>
        <w:spacing w:line="360" w:lineRule="auto"/>
        <w:jc w:val="both"/>
        <w:rPr>
          <w:color w:val="auto"/>
          <w:szCs w:val="21"/>
        </w:rPr>
      </w:pPr>
    </w:p>
    <w:p w14:paraId="0F992BD0">
      <w:pPr>
        <w:spacing w:line="360" w:lineRule="auto"/>
        <w:jc w:val="both"/>
        <w:rPr>
          <w:color w:val="auto"/>
          <w:szCs w:val="21"/>
        </w:rPr>
      </w:pPr>
    </w:p>
    <w:p w14:paraId="620FEA33">
      <w:pPr>
        <w:spacing w:line="360" w:lineRule="auto"/>
        <w:jc w:val="both"/>
        <w:rPr>
          <w:color w:val="auto"/>
          <w:szCs w:val="21"/>
        </w:rPr>
      </w:pPr>
    </w:p>
    <w:p w14:paraId="0DF4822D">
      <w:pPr>
        <w:spacing w:line="360" w:lineRule="auto"/>
        <w:jc w:val="center"/>
        <w:rPr>
          <w:color w:val="auto"/>
          <w:szCs w:val="21"/>
        </w:rPr>
      </w:pPr>
      <w:r>
        <w:rPr>
          <w:color w:val="auto"/>
          <w:szCs w:val="21"/>
        </w:rPr>
        <w:drawing>
          <wp:inline distT="0" distB="0" distL="0" distR="0">
            <wp:extent cx="4953000" cy="2830195"/>
            <wp:effectExtent l="0" t="0" r="0" b="8255"/>
            <wp:docPr id="7254765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76521" name="图片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953000" cy="2830195"/>
                    </a:xfrm>
                    <a:prstGeom prst="rect">
                      <a:avLst/>
                    </a:prstGeom>
                    <a:noFill/>
                    <a:ln>
                      <a:noFill/>
                    </a:ln>
                  </pic:spPr>
                </pic:pic>
              </a:graphicData>
            </a:graphic>
          </wp:inline>
        </w:drawing>
      </w:r>
    </w:p>
    <w:p w14:paraId="30E2B0E8">
      <w:pPr>
        <w:spacing w:line="400" w:lineRule="exact"/>
        <w:ind w:firstLine="420"/>
        <w:jc w:val="center"/>
        <w:rPr>
          <w:color w:val="auto"/>
          <w:szCs w:val="21"/>
        </w:rPr>
      </w:pPr>
      <w:r>
        <w:rPr>
          <w:rFonts w:hint="eastAsia" w:ascii="黑体" w:hAnsi="黑体" w:eastAsia="黑体" w:cs="黑体"/>
          <w:color w:val="auto"/>
          <w:szCs w:val="21"/>
        </w:rPr>
        <w:t>图</w:t>
      </w:r>
      <w:r>
        <w:rPr>
          <w:rFonts w:hint="eastAsia" w:ascii="黑体" w:hAnsi="黑体" w:eastAsia="黑体" w:cs="黑体"/>
          <w:color w:val="auto"/>
          <w:szCs w:val="21"/>
          <w:lang w:val="en-US" w:eastAsia="zh-CN"/>
        </w:rPr>
        <w:t>5</w:t>
      </w:r>
      <w:r>
        <w:rPr>
          <w:rFonts w:hint="eastAsia" w:ascii="黑体" w:hAnsi="黑体" w:eastAsia="黑体" w:cs="黑体"/>
          <w:color w:val="auto"/>
          <w:szCs w:val="21"/>
        </w:rPr>
        <w:t xml:space="preserve"> 山竹可溶性固形物含量正态分布图</w:t>
      </w:r>
    </w:p>
    <w:p w14:paraId="5917D41E">
      <w:pPr>
        <w:spacing w:line="400" w:lineRule="exact"/>
        <w:rPr>
          <w:rFonts w:hint="eastAsia" w:ascii="Times New Roman" w:hAnsi="Times New Roman" w:cs="Times New Roman"/>
          <w:color w:val="auto"/>
          <w:szCs w:val="21"/>
        </w:rPr>
      </w:pPr>
      <w:r>
        <w:rPr>
          <w:color w:val="auto"/>
        </w:rPr>
        <w:drawing>
          <wp:anchor distT="0" distB="0" distL="114300" distR="114300" simplePos="0" relativeHeight="251662336" behindDoc="0" locked="0" layoutInCell="1" allowOverlap="1">
            <wp:simplePos x="0" y="0"/>
            <wp:positionH relativeFrom="column">
              <wp:posOffset>247650</wp:posOffset>
            </wp:positionH>
            <wp:positionV relativeFrom="page">
              <wp:posOffset>4239895</wp:posOffset>
            </wp:positionV>
            <wp:extent cx="4572000" cy="2743200"/>
            <wp:effectExtent l="0" t="0" r="0" b="0"/>
            <wp:wrapNone/>
            <wp:docPr id="54718236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25C6A1D8">
      <w:pPr>
        <w:spacing w:line="400" w:lineRule="exact"/>
        <w:rPr>
          <w:rFonts w:ascii="Times New Roman" w:hAnsi="Times New Roman" w:cs="Times New Roman"/>
          <w:b/>
          <w:bCs/>
          <w:color w:val="auto"/>
          <w:szCs w:val="21"/>
        </w:rPr>
      </w:pPr>
    </w:p>
    <w:p w14:paraId="122E3C6A">
      <w:pPr>
        <w:spacing w:line="400" w:lineRule="exact"/>
        <w:rPr>
          <w:rFonts w:ascii="Times New Roman" w:hAnsi="Times New Roman" w:cs="Times New Roman"/>
          <w:b/>
          <w:bCs/>
          <w:color w:val="auto"/>
          <w:szCs w:val="21"/>
        </w:rPr>
      </w:pPr>
    </w:p>
    <w:p w14:paraId="4FFCE9D6">
      <w:pPr>
        <w:spacing w:line="400" w:lineRule="exact"/>
        <w:rPr>
          <w:rFonts w:ascii="Times New Roman" w:hAnsi="Times New Roman" w:cs="Times New Roman"/>
          <w:b/>
          <w:bCs/>
          <w:color w:val="auto"/>
          <w:szCs w:val="21"/>
        </w:rPr>
      </w:pPr>
    </w:p>
    <w:p w14:paraId="041C1CB7">
      <w:pPr>
        <w:spacing w:line="400" w:lineRule="exact"/>
        <w:rPr>
          <w:rFonts w:ascii="Times New Roman" w:hAnsi="Times New Roman" w:cs="Times New Roman"/>
          <w:b/>
          <w:bCs/>
          <w:color w:val="auto"/>
          <w:szCs w:val="21"/>
        </w:rPr>
      </w:pPr>
    </w:p>
    <w:p w14:paraId="4CF73DD9">
      <w:pPr>
        <w:spacing w:line="400" w:lineRule="exact"/>
        <w:rPr>
          <w:rFonts w:ascii="Times New Roman" w:hAnsi="Times New Roman" w:cs="Times New Roman"/>
          <w:b/>
          <w:bCs/>
          <w:color w:val="auto"/>
          <w:szCs w:val="21"/>
        </w:rPr>
      </w:pPr>
    </w:p>
    <w:p w14:paraId="2EBAEECC">
      <w:pPr>
        <w:spacing w:line="400" w:lineRule="exact"/>
        <w:rPr>
          <w:rFonts w:ascii="Times New Roman" w:hAnsi="Times New Roman" w:cs="Times New Roman"/>
          <w:b/>
          <w:bCs/>
          <w:color w:val="auto"/>
          <w:szCs w:val="21"/>
        </w:rPr>
      </w:pPr>
    </w:p>
    <w:p w14:paraId="6758B069">
      <w:pPr>
        <w:spacing w:line="400" w:lineRule="exact"/>
        <w:rPr>
          <w:rFonts w:ascii="Times New Roman" w:hAnsi="Times New Roman" w:cs="Times New Roman"/>
          <w:b/>
          <w:bCs/>
          <w:color w:val="auto"/>
          <w:szCs w:val="21"/>
        </w:rPr>
      </w:pPr>
    </w:p>
    <w:p w14:paraId="47A2F50B">
      <w:pPr>
        <w:spacing w:line="400" w:lineRule="exact"/>
        <w:rPr>
          <w:rFonts w:ascii="Times New Roman" w:hAnsi="Times New Roman" w:cs="Times New Roman"/>
          <w:b/>
          <w:bCs/>
          <w:color w:val="auto"/>
          <w:szCs w:val="21"/>
        </w:rPr>
      </w:pPr>
    </w:p>
    <w:p w14:paraId="5B9647F1">
      <w:pPr>
        <w:spacing w:line="400" w:lineRule="exact"/>
        <w:rPr>
          <w:rFonts w:ascii="Times New Roman" w:hAnsi="Times New Roman" w:cs="Times New Roman"/>
          <w:b/>
          <w:bCs/>
          <w:color w:val="auto"/>
          <w:szCs w:val="21"/>
        </w:rPr>
      </w:pPr>
    </w:p>
    <w:p w14:paraId="4A936A4A">
      <w:pPr>
        <w:spacing w:line="400" w:lineRule="exact"/>
        <w:rPr>
          <w:rFonts w:ascii="Times New Roman" w:hAnsi="Times New Roman" w:cs="Times New Roman"/>
          <w:b/>
          <w:bCs/>
          <w:color w:val="auto"/>
          <w:szCs w:val="21"/>
        </w:rPr>
      </w:pPr>
    </w:p>
    <w:p w14:paraId="6909EBF6">
      <w:pPr>
        <w:spacing w:line="400" w:lineRule="exact"/>
        <w:ind w:firstLine="420"/>
        <w:jc w:val="center"/>
        <w:rPr>
          <w:rFonts w:ascii="Times New Roman" w:hAnsi="Times New Roman" w:cs="Times New Roman"/>
          <w:b/>
          <w:bCs/>
          <w:color w:val="auto"/>
          <w:szCs w:val="21"/>
        </w:rPr>
      </w:pPr>
      <w:r>
        <w:rPr>
          <w:rFonts w:hint="eastAsia" w:ascii="黑体" w:hAnsi="黑体" w:eastAsia="黑体" w:cs="黑体"/>
          <w:color w:val="auto"/>
          <w:szCs w:val="21"/>
        </w:rPr>
        <w:t>图</w:t>
      </w:r>
      <w:r>
        <w:rPr>
          <w:rFonts w:hint="eastAsia" w:ascii="黑体" w:hAnsi="黑体" w:eastAsia="黑体" w:cs="黑体"/>
          <w:color w:val="auto"/>
          <w:szCs w:val="21"/>
          <w:lang w:val="en-US" w:eastAsia="zh-CN"/>
        </w:rPr>
        <w:t>6</w:t>
      </w:r>
      <w:r>
        <w:rPr>
          <w:rFonts w:hint="eastAsia" w:ascii="黑体" w:hAnsi="黑体" w:eastAsia="黑体" w:cs="黑体"/>
          <w:color w:val="auto"/>
          <w:szCs w:val="21"/>
        </w:rPr>
        <w:t xml:space="preserve"> 山竹可溶性固形物含量频次分布图</w:t>
      </w:r>
    </w:p>
    <w:p w14:paraId="503B9AA2">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容许度</w:t>
      </w:r>
    </w:p>
    <w:p w14:paraId="19A8176A">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每一包装件中的果实</w:t>
      </w:r>
      <w:r>
        <w:rPr>
          <w:rFonts w:hint="eastAsia" w:ascii="Times New Roman" w:hAnsi="Times New Roman" w:cs="Times New Roman"/>
          <w:color w:val="auto"/>
          <w:szCs w:val="21"/>
        </w:rPr>
        <w:t>，</w:t>
      </w:r>
      <w:r>
        <w:rPr>
          <w:rFonts w:ascii="Times New Roman" w:hAnsi="Times New Roman" w:cs="Times New Roman"/>
          <w:color w:val="auto"/>
          <w:szCs w:val="21"/>
        </w:rPr>
        <w:t>容许有一定量的果实不符合该规格和等级：特级（AA级）允许有 5%质量的山竹不符合AA级的要求，但应符合一级（A级）的要求；A级允许有 10%质量的山竹不符合A级的要求，但应符合B级的要求；二级（B级）允许有 10%质量的山竹不符合B级的要求；允许有 10%质量山竹的大小不符合该规格的要求，不符合要求的部分，应该在该大小类别所示的上下类别中。</w:t>
      </w:r>
    </w:p>
    <w:p w14:paraId="6096F9D3">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安全指标</w:t>
      </w:r>
    </w:p>
    <w:p w14:paraId="6F5698CF">
      <w:pPr>
        <w:spacing w:line="400" w:lineRule="exact"/>
        <w:ind w:firstLine="420" w:firstLineChars="200"/>
        <w:rPr>
          <w:rFonts w:ascii="Times New Roman" w:hAnsi="Times New Roman" w:cs="Times New Roman"/>
          <w:b/>
          <w:bCs/>
          <w:color w:val="auto"/>
          <w:szCs w:val="21"/>
        </w:rPr>
      </w:pPr>
      <w:r>
        <w:rPr>
          <w:rFonts w:ascii="Times New Roman" w:hAnsi="Times New Roman" w:cs="Times New Roman"/>
          <w:color w:val="auto"/>
          <w:szCs w:val="21"/>
        </w:rPr>
        <w:t>本文件严格执行我国食品安全基础标准，重金属限量：铅、镉、砷等污染物指标应符合GB 2762食品安全国家标准 食品中污染物限量要求，最大残留限量：敌敌畏、氯氰菊酯等</w:t>
      </w:r>
      <w:r>
        <w:rPr>
          <w:rFonts w:hint="eastAsia" w:ascii="Times New Roman" w:hAnsi="Times New Roman" w:cs="Times New Roman"/>
          <w:color w:val="auto"/>
          <w:szCs w:val="21"/>
        </w:rPr>
        <w:t>58项</w:t>
      </w:r>
      <w:r>
        <w:rPr>
          <w:rFonts w:ascii="Times New Roman" w:hAnsi="Times New Roman" w:cs="Times New Roman"/>
          <w:color w:val="auto"/>
          <w:szCs w:val="21"/>
        </w:rPr>
        <w:t>农药残留执行GB 2763食品安全国家标准 食品中农药最大残留限量。</w:t>
      </w:r>
    </w:p>
    <w:p w14:paraId="683128B8">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包装及标识</w:t>
      </w:r>
    </w:p>
    <w:p w14:paraId="40F40DDC">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对包装材料、包装要求和标识内容作出规定，确保产品在流通环节的质量安全。</w:t>
      </w:r>
    </w:p>
    <w:p w14:paraId="6DC483CA">
      <w:pPr>
        <w:numPr>
          <w:ilvl w:val="0"/>
          <w:numId w:val="7"/>
        </w:numPr>
        <w:spacing w:line="400" w:lineRule="exact"/>
        <w:rPr>
          <w:rFonts w:ascii="Times New Roman" w:hAnsi="Times New Roman" w:cs="Times New Roman"/>
          <w:color w:val="auto"/>
          <w:szCs w:val="21"/>
        </w:rPr>
      </w:pPr>
      <w:r>
        <w:rPr>
          <w:rFonts w:ascii="Times New Roman" w:hAnsi="Times New Roman" w:cs="Times New Roman"/>
          <w:color w:val="auto"/>
          <w:szCs w:val="21"/>
        </w:rPr>
        <w:t>包装材料需满足卫生、无毒无害、透气、耐压等要求，避免产品受损，需符合以下国家标准：GB/T 5737  食品塑料周转箱、GB/T 6543  运输包装用单瓦楞纸箱和双瓦楞纸箱、GB 4806.7  食品安全国家标准  食品接触用塑料材料及制品、GB/T 4892  硬质直方体运输包装尺寸系列。</w:t>
      </w:r>
    </w:p>
    <w:p w14:paraId="2700D88A">
      <w:pPr>
        <w:numPr>
          <w:ilvl w:val="0"/>
          <w:numId w:val="7"/>
        </w:numPr>
        <w:spacing w:line="400" w:lineRule="exact"/>
        <w:rPr>
          <w:rFonts w:ascii="Times New Roman" w:hAnsi="Times New Roman" w:cs="Times New Roman"/>
          <w:b/>
          <w:bCs/>
          <w:color w:val="auto"/>
          <w:szCs w:val="21"/>
        </w:rPr>
      </w:pPr>
      <w:r>
        <w:rPr>
          <w:rFonts w:ascii="Times New Roman" w:hAnsi="Times New Roman" w:cs="Times New Roman"/>
          <w:color w:val="auto"/>
          <w:szCs w:val="21"/>
        </w:rPr>
        <w:t>标签内容需标明产品名称、标准号、商标、等级、净含量、生产信息（产地、单位/经销商）、采收/包装日期、联系方式、贮存方法等；标识清晰度：字迹需清晰完整、不易擦除，确保信息可追溯；储运标志：需符合GB/T 191规定，包括“向上”“易碎”“重心”等图示标志，确保运输安全。</w:t>
      </w:r>
    </w:p>
    <w:p w14:paraId="667FFF38">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检验规则</w:t>
      </w:r>
    </w:p>
    <w:p w14:paraId="576F066C">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规定了组批、抽样方法、交收检验和型式检验要求：</w:t>
      </w:r>
    </w:p>
    <w:p w14:paraId="59563978">
      <w:pPr>
        <w:numPr>
          <w:ilvl w:val="0"/>
          <w:numId w:val="8"/>
        </w:numPr>
        <w:spacing w:line="400" w:lineRule="exact"/>
        <w:rPr>
          <w:rFonts w:ascii="Times New Roman" w:hAnsi="Times New Roman" w:cs="Times New Roman"/>
          <w:color w:val="auto"/>
          <w:szCs w:val="21"/>
        </w:rPr>
      </w:pPr>
      <w:r>
        <w:rPr>
          <w:rFonts w:ascii="Times New Roman" w:hAnsi="Times New Roman" w:cs="Times New Roman"/>
          <w:color w:val="auto"/>
          <w:szCs w:val="21"/>
        </w:rPr>
        <w:t>组批规则：按同产地、同等级、同一独立运输工具（如集装箱、车辆、船舶等）组成检验批次</w:t>
      </w:r>
    </w:p>
    <w:p w14:paraId="5BE7A16F">
      <w:pPr>
        <w:numPr>
          <w:ilvl w:val="0"/>
          <w:numId w:val="8"/>
        </w:numPr>
        <w:spacing w:line="400" w:lineRule="exact"/>
        <w:rPr>
          <w:rFonts w:hint="eastAsia" w:asciiTheme="minorEastAsia" w:hAnsiTheme="minorEastAsia" w:cstheme="minorEastAsia"/>
          <w:color w:val="auto"/>
          <w:szCs w:val="21"/>
        </w:rPr>
      </w:pPr>
      <w:r>
        <w:rPr>
          <w:rFonts w:hint="eastAsia" w:asciiTheme="minorEastAsia" w:hAnsiTheme="minorEastAsia" w:cstheme="minorEastAsia"/>
          <w:color w:val="auto"/>
          <w:szCs w:val="21"/>
        </w:rPr>
        <w:t>抽样方法</w:t>
      </w:r>
      <w:r>
        <w:rPr>
          <w:rFonts w:hint="eastAsia" w:asciiTheme="minorEastAsia" w:hAnsiTheme="minorEastAsia" w:cstheme="minorEastAsia"/>
          <w:color w:val="auto"/>
          <w:szCs w:val="21"/>
          <w:lang w:bidi="ar"/>
        </w:rPr>
        <w:t>按 GB/T 41625 的规定执行。同一批山竹单独取样，坏的挑出来单独检查；抽检时随便选不同位置拿样品，保证公平覆盖。</w:t>
      </w:r>
    </w:p>
    <w:p w14:paraId="60290E4B">
      <w:pPr>
        <w:numPr>
          <w:ilvl w:val="0"/>
          <w:numId w:val="8"/>
        </w:numPr>
        <w:spacing w:line="400" w:lineRule="exact"/>
        <w:rPr>
          <w:rFonts w:hint="eastAsia" w:asciiTheme="minorEastAsia" w:hAnsiTheme="minorEastAsia" w:cstheme="minorEastAsia"/>
          <w:color w:val="auto"/>
          <w:szCs w:val="21"/>
        </w:rPr>
      </w:pPr>
      <w:r>
        <w:rPr>
          <w:rFonts w:hint="eastAsia" w:asciiTheme="minorEastAsia" w:hAnsiTheme="minorEastAsia" w:cstheme="minorEastAsia"/>
          <w:color w:val="auto"/>
          <w:szCs w:val="21"/>
        </w:rPr>
        <w:t>型式检验，全面考核产品所有指标，包括常规和非常规项目每年一次常规检验；若出现两次抽样结果差异大、生产环境重大变化、监管部门要求等情形时需额外执行</w:t>
      </w:r>
    </w:p>
    <w:p w14:paraId="22162D76">
      <w:pPr>
        <w:numPr>
          <w:ilvl w:val="0"/>
          <w:numId w:val="8"/>
        </w:numPr>
        <w:spacing w:line="400" w:lineRule="exact"/>
        <w:rPr>
          <w:rFonts w:hint="eastAsia" w:asciiTheme="minorEastAsia" w:hAnsiTheme="minorEastAsia" w:cstheme="minorEastAsia"/>
          <w:color w:val="auto"/>
          <w:szCs w:val="21"/>
        </w:rPr>
      </w:pPr>
      <w:r>
        <w:rPr>
          <w:rFonts w:hint="eastAsia" w:asciiTheme="minorEastAsia" w:hAnsiTheme="minorEastAsia" w:cstheme="minorEastAsia"/>
          <w:color w:val="auto"/>
          <w:szCs w:val="21"/>
        </w:rPr>
        <w:t>判定规则：合格判定：符合基本要求、质量等级、安全指标即判定为合格；单项指标不合格时，原批次加倍抽样复检，以复检结果为准；基本要求或安全指标任一不达标，直接判为不合格；质量等级不达标可复检，仍不合格则降级或重新分级后申请复检</w:t>
      </w:r>
    </w:p>
    <w:p w14:paraId="47DAD604">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运输及贮存</w:t>
      </w:r>
    </w:p>
    <w:p w14:paraId="3151429A">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规定了运输工具要求、运输条件以及贮存场所和堆放要求，以保证产品品质。推荐低温贮存条件：温度12℃至14℃，湿度85%至95%，可保存20至30天，氧气浓度5%至8%，二氧化碳3%至5%。</w:t>
      </w:r>
    </w:p>
    <w:p w14:paraId="1574DE0C">
      <w:pPr>
        <w:numPr>
          <w:ilvl w:val="0"/>
          <w:numId w:val="5"/>
        </w:numPr>
        <w:spacing w:line="400" w:lineRule="exact"/>
        <w:rPr>
          <w:rFonts w:ascii="Times New Roman" w:hAnsi="Times New Roman" w:cs="Times New Roman"/>
          <w:b/>
          <w:bCs/>
          <w:color w:val="auto"/>
          <w:szCs w:val="21"/>
        </w:rPr>
      </w:pPr>
      <w:r>
        <w:rPr>
          <w:rFonts w:ascii="Times New Roman" w:hAnsi="Times New Roman" w:cs="Times New Roman"/>
          <w:b/>
          <w:bCs/>
          <w:color w:val="auto"/>
          <w:szCs w:val="21"/>
        </w:rPr>
        <w:t>溯源管理</w:t>
      </w:r>
    </w:p>
    <w:p w14:paraId="3F772C81">
      <w:pPr>
        <w:spacing w:line="400" w:lineRule="exact"/>
        <w:ind w:firstLine="420" w:firstLineChars="200"/>
        <w:rPr>
          <w:rFonts w:ascii="Times New Roman" w:hAnsi="Times New Roman" w:cs="Times New Roman"/>
          <w:color w:val="auto"/>
          <w:szCs w:val="21"/>
        </w:rPr>
      </w:pPr>
      <w:r>
        <w:rPr>
          <w:rFonts w:hint="eastAsia" w:ascii="Times New Roman" w:hAnsi="Times New Roman" w:cs="Times New Roman"/>
          <w:color w:val="auto"/>
          <w:szCs w:val="21"/>
        </w:rPr>
        <w:t>溯源的目标是可根据追溯码追溯到相关责任主体、贮存、运输、销售等环节。追溯标识的载体形式为纸质的凭证、一维条码、二维条码或带有信息的各种标识。溯源信息应包含品名、产地、生产日期、包装日期、经销商、规格、等级、检验检疫报告、运输、流通等，追溯码含有访问路径。</w:t>
      </w:r>
    </w:p>
    <w:p w14:paraId="59F328E7">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六、</w:t>
      </w:r>
      <w:r>
        <w:rPr>
          <w:rFonts w:ascii="Times New Roman" w:hAnsi="Times New Roman" w:cs="Times New Roman"/>
          <w:b/>
          <w:bCs/>
          <w:color w:val="auto"/>
          <w:szCs w:val="21"/>
        </w:rPr>
        <w:t>采用国际标准的程度及水平的简要说明</w:t>
      </w:r>
    </w:p>
    <w:p w14:paraId="6075102A">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与国内外同类标准相比，本标准在质量等级划分和指标要求上进行了统一协调，以适应</w:t>
      </w:r>
      <w:r>
        <w:rPr>
          <w:rFonts w:hint="eastAsia" w:ascii="Times New Roman" w:hAnsi="Times New Roman" w:cs="Times New Roman"/>
          <w:color w:val="auto"/>
          <w:szCs w:val="21"/>
        </w:rPr>
        <w:t>中国—东盟</w:t>
      </w:r>
      <w:r>
        <w:rPr>
          <w:rFonts w:ascii="Times New Roman" w:hAnsi="Times New Roman" w:cs="Times New Roman"/>
          <w:color w:val="auto"/>
          <w:szCs w:val="21"/>
        </w:rPr>
        <w:t>水果贸易特点和广西口岸进口监管要求。相较于CODEX STAN 204-1997、TAS 2-2013等国际标准，本标准增加了可食率、可溶性固形物等品质指标，更加细化了山竹质量等级判定的评价标准。在安全要求方面，充分结合GB 2762、GB 2763等中国食品安全法规和国际通行标准。同时，在包装与标识要求上，根据广西口岸进口山竹贸易特点和质量追溯体系建设需求，提出了更具针对性和可操作性的规定，有利于规范东盟山竹进口贸易，保障产品质量安全。</w:t>
      </w:r>
    </w:p>
    <w:p w14:paraId="05FA0AD4">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七</w:t>
      </w:r>
      <w:r>
        <w:rPr>
          <w:rFonts w:ascii="Times New Roman" w:hAnsi="Times New Roman" w:cs="Times New Roman"/>
          <w:b/>
          <w:bCs/>
          <w:color w:val="auto"/>
          <w:szCs w:val="21"/>
        </w:rPr>
        <w:t>、重大分歧意见的处理经过和依据</w:t>
      </w:r>
    </w:p>
    <w:p w14:paraId="647E2C3F">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本标准在编写过程中没有重大意见分歧。</w:t>
      </w:r>
    </w:p>
    <w:p w14:paraId="577466CB">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八</w:t>
      </w:r>
      <w:r>
        <w:rPr>
          <w:rFonts w:ascii="Times New Roman" w:hAnsi="Times New Roman" w:cs="Times New Roman"/>
          <w:b/>
          <w:bCs/>
          <w:color w:val="auto"/>
          <w:szCs w:val="21"/>
        </w:rPr>
        <w:t>、</w:t>
      </w:r>
      <w:r>
        <w:rPr>
          <w:rFonts w:hint="eastAsia" w:ascii="Times New Roman" w:hAnsi="Times New Roman" w:cs="Times New Roman"/>
          <w:b/>
          <w:bCs/>
          <w:color w:val="auto"/>
          <w:szCs w:val="21"/>
        </w:rPr>
        <w:t>其他</w:t>
      </w:r>
      <w:r>
        <w:rPr>
          <w:rFonts w:ascii="Times New Roman" w:hAnsi="Times New Roman" w:cs="Times New Roman"/>
          <w:b/>
          <w:bCs/>
          <w:color w:val="auto"/>
          <w:szCs w:val="21"/>
        </w:rPr>
        <w:t>应予说明的事项</w:t>
      </w:r>
    </w:p>
    <w:p w14:paraId="279867E4">
      <w:pPr>
        <w:spacing w:line="400" w:lineRule="exact"/>
        <w:ind w:firstLine="420" w:firstLineChars="200"/>
        <w:rPr>
          <w:rFonts w:ascii="Times New Roman" w:hAnsi="Times New Roman" w:cs="Times New Roman"/>
          <w:color w:val="auto"/>
          <w:szCs w:val="21"/>
        </w:rPr>
      </w:pPr>
      <w:r>
        <w:rPr>
          <w:rFonts w:ascii="Times New Roman" w:hAnsi="Times New Roman" w:cs="Times New Roman"/>
          <w:color w:val="auto"/>
          <w:szCs w:val="21"/>
        </w:rPr>
        <w:t>无。</w:t>
      </w:r>
    </w:p>
    <w:p w14:paraId="1CD6701F">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九、自我承诺</w:t>
      </w:r>
    </w:p>
    <w:p w14:paraId="69980404">
      <w:pPr>
        <w:spacing w:line="400" w:lineRule="exact"/>
        <w:ind w:firstLine="420" w:firstLineChars="200"/>
        <w:rPr>
          <w:rFonts w:ascii="Times New Roman" w:hAnsi="Times New Roman" w:cs="Times New Roman"/>
          <w:color w:val="auto"/>
          <w:szCs w:val="21"/>
        </w:rPr>
      </w:pPr>
      <w:r>
        <w:rPr>
          <w:rFonts w:hint="eastAsia" w:ascii="Times New Roman" w:hAnsi="Times New Roman" w:cs="Times New Roman"/>
          <w:color w:val="auto"/>
          <w:szCs w:val="21"/>
        </w:rPr>
        <w:t>本标准内容与各项指标不低于强制性标准要求。</w:t>
      </w:r>
    </w:p>
    <w:p w14:paraId="07DEF47C">
      <w:pPr>
        <w:spacing w:line="400" w:lineRule="exact"/>
        <w:rPr>
          <w:rFonts w:ascii="Times New Roman" w:hAnsi="Times New Roman" w:cs="Times New Roman"/>
          <w:b/>
          <w:bCs/>
          <w:color w:val="auto"/>
          <w:szCs w:val="21"/>
        </w:rPr>
      </w:pPr>
      <w:r>
        <w:rPr>
          <w:rFonts w:hint="eastAsia" w:ascii="Times New Roman" w:hAnsi="Times New Roman" w:cs="Times New Roman"/>
          <w:b/>
          <w:bCs/>
          <w:color w:val="auto"/>
          <w:szCs w:val="21"/>
        </w:rPr>
        <w:t>十</w:t>
      </w:r>
      <w:r>
        <w:rPr>
          <w:rFonts w:ascii="Times New Roman" w:hAnsi="Times New Roman" w:cs="Times New Roman"/>
          <w:b/>
          <w:bCs/>
          <w:color w:val="auto"/>
          <w:szCs w:val="21"/>
        </w:rPr>
        <w:t>、参考文献</w:t>
      </w:r>
    </w:p>
    <w:p w14:paraId="0F55E329">
      <w:pPr>
        <w:spacing w:line="400" w:lineRule="exact"/>
        <w:rPr>
          <w:rFonts w:ascii="Times New Roman" w:hAnsi="Times New Roman" w:cs="Times New Roman"/>
          <w:color w:val="auto"/>
          <w:szCs w:val="21"/>
        </w:rPr>
      </w:pPr>
      <w:r>
        <w:rPr>
          <w:rFonts w:ascii="Times New Roman" w:hAnsi="Times New Roman" w:cs="Times New Roman"/>
          <w:color w:val="auto"/>
          <w:szCs w:val="21"/>
        </w:rPr>
        <w:t>1. 山竹质量等级 (GB/T 41625-2022). 北京: 中华人民共和国国家标准化管理委员会.</w:t>
      </w:r>
    </w:p>
    <w:p w14:paraId="6CF85284">
      <w:pPr>
        <w:spacing w:line="400" w:lineRule="exact"/>
        <w:rPr>
          <w:rFonts w:ascii="Times New Roman" w:hAnsi="Times New Roman" w:cs="Times New Roman"/>
          <w:color w:val="auto"/>
          <w:szCs w:val="21"/>
        </w:rPr>
      </w:pPr>
      <w:r>
        <w:rPr>
          <w:rFonts w:ascii="Times New Roman" w:hAnsi="Times New Roman" w:cs="Times New Roman"/>
          <w:color w:val="auto"/>
          <w:szCs w:val="21"/>
          <w:lang w:val="fr-FR"/>
        </w:rPr>
        <w:t xml:space="preserve">2. Codex Alimentarius Commission. (1997). *Mangosteen Codex Standard* (CODEX STAN 204-1997). </w:t>
      </w:r>
      <w:r>
        <w:rPr>
          <w:rFonts w:ascii="Times New Roman" w:hAnsi="Times New Roman" w:cs="Times New Roman"/>
          <w:color w:val="auto"/>
          <w:szCs w:val="21"/>
        </w:rPr>
        <w:t>Rome: Codex Alimentarius Commission.</w:t>
      </w:r>
    </w:p>
    <w:p w14:paraId="0D827BC1">
      <w:pPr>
        <w:spacing w:line="400" w:lineRule="exact"/>
        <w:rPr>
          <w:rFonts w:ascii="Times New Roman" w:hAnsi="Times New Roman" w:cs="Times New Roman"/>
          <w:color w:val="auto"/>
          <w:szCs w:val="21"/>
        </w:rPr>
      </w:pPr>
      <w:r>
        <w:rPr>
          <w:rFonts w:ascii="Times New Roman" w:hAnsi="Times New Roman" w:cs="Times New Roman"/>
          <w:color w:val="auto"/>
          <w:szCs w:val="21"/>
        </w:rPr>
        <w:t>3. ASEAN Secretariat. (2008). *ASEAN Standard for Mangosteen* (ASEAN Stan 10:2008). Jakarta: ASEAN Secretariat.</w:t>
      </w:r>
    </w:p>
    <w:p w14:paraId="61D260DF">
      <w:pPr>
        <w:spacing w:line="400" w:lineRule="exact"/>
        <w:rPr>
          <w:rFonts w:ascii="Times New Roman" w:hAnsi="Times New Roman" w:cs="Times New Roman"/>
          <w:color w:val="auto"/>
          <w:szCs w:val="21"/>
        </w:rPr>
      </w:pPr>
      <w:r>
        <w:rPr>
          <w:rFonts w:ascii="Times New Roman" w:hAnsi="Times New Roman" w:cs="Times New Roman"/>
          <w:color w:val="auto"/>
          <w:szCs w:val="21"/>
        </w:rPr>
        <w:t>4. Ministry of Agriculture, Thailand. (2013). *Thai Agricultural Standard: Mangosteen* (TAS 2-2013). Bangkok: Ministry of Agriculture, Thailand.</w:t>
      </w:r>
    </w:p>
    <w:p w14:paraId="5EDB28F8">
      <w:pPr>
        <w:spacing w:line="400" w:lineRule="exact"/>
        <w:rPr>
          <w:rFonts w:ascii="Times New Roman" w:hAnsi="Times New Roman" w:cs="Times New Roman"/>
          <w:color w:val="auto"/>
          <w:szCs w:val="21"/>
        </w:rPr>
      </w:pPr>
      <w:r>
        <w:rPr>
          <w:rFonts w:ascii="Times New Roman" w:hAnsi="Times New Roman" w:cs="Times New Roman"/>
          <w:color w:val="auto"/>
          <w:szCs w:val="21"/>
        </w:rPr>
        <w:t>5. International Board for Plant Genetic Resources. *Descriptors for Mangosteen (Garcinia mangostana)*. Rome: International Board for Plant Genetic Resources.</w:t>
      </w:r>
    </w:p>
    <w:p w14:paraId="18BFA9C2">
      <w:pPr>
        <w:spacing w:line="400" w:lineRule="exact"/>
        <w:rPr>
          <w:rFonts w:ascii="Times New Roman" w:hAnsi="Times New Roman" w:cs="Times New Roman"/>
          <w:color w:val="auto"/>
          <w:szCs w:val="21"/>
        </w:rPr>
      </w:pPr>
      <w:r>
        <w:rPr>
          <w:rFonts w:ascii="Times New Roman" w:hAnsi="Times New Roman" w:cs="Times New Roman"/>
          <w:color w:val="auto"/>
          <w:szCs w:val="21"/>
        </w:rPr>
        <w:t>6. 蓝莓鲜果分级 (DB52/T 1621-2021). 贵阳: 贵州省市场监督管理局.</w:t>
      </w:r>
    </w:p>
    <w:p w14:paraId="0BE02E07">
      <w:pPr>
        <w:spacing w:line="400" w:lineRule="exact"/>
        <w:rPr>
          <w:rFonts w:ascii="Times New Roman" w:hAnsi="Times New Roman" w:cs="Times New Roman"/>
          <w:color w:val="auto"/>
          <w:szCs w:val="21"/>
        </w:rPr>
      </w:pPr>
      <w:r>
        <w:rPr>
          <w:rFonts w:ascii="Times New Roman" w:hAnsi="Times New Roman" w:cs="Times New Roman"/>
          <w:color w:val="auto"/>
          <w:szCs w:val="21"/>
        </w:rPr>
        <w:t>7. Paull, R. E., &amp; Ketsa, S. (2014). *Mangosteen: Postharvest Quality-Maintenance Guidelines*. College of Tropical Agriculture and Human Resources (CTAHR), University of Hawai'i at Mānoa.</w:t>
      </w:r>
    </w:p>
    <w:p w14:paraId="32527F03">
      <w:pPr>
        <w:spacing w:line="400" w:lineRule="exact"/>
        <w:rPr>
          <w:rFonts w:ascii="Times New Roman" w:hAnsi="Times New Roman" w:cs="Times New Roman"/>
          <w:color w:val="auto"/>
          <w:szCs w:val="21"/>
        </w:rPr>
      </w:pPr>
      <w:r>
        <w:rPr>
          <w:rFonts w:ascii="Times New Roman" w:hAnsi="Times New Roman" w:cs="Times New Roman"/>
          <w:color w:val="auto"/>
          <w:szCs w:val="21"/>
        </w:rPr>
        <w:t>8. 枇杷鲜果质量等级 (DB44/T 1806-2016). 广州: 广东省质量技术监督局.</w:t>
      </w:r>
    </w:p>
    <w:p w14:paraId="21DF5FF9">
      <w:pPr>
        <w:spacing w:line="400" w:lineRule="exact"/>
        <w:rPr>
          <w:rFonts w:ascii="Times New Roman" w:hAnsi="Times New Roman" w:cs="Times New Roman"/>
          <w:color w:val="auto"/>
          <w:szCs w:val="21"/>
        </w:rPr>
      </w:pPr>
      <w:r>
        <w:rPr>
          <w:rFonts w:ascii="Times New Roman" w:hAnsi="Times New Roman" w:cs="Times New Roman"/>
          <w:color w:val="auto"/>
          <w:szCs w:val="21"/>
        </w:rPr>
        <w:t>9. 国际植物保护公约秘书处. (2017). 国际植物检疫措施标准第12号：植物检疫证书 (ISPM 12). 粮农组织. 罗马: 国际植物保护公约秘书处.</w:t>
      </w:r>
    </w:p>
    <w:p w14:paraId="11718AAF">
      <w:pPr>
        <w:spacing w:line="400" w:lineRule="exact"/>
        <w:rPr>
          <w:rFonts w:ascii="Times New Roman" w:hAnsi="Times New Roman" w:cs="Times New Roman"/>
          <w:color w:val="auto"/>
          <w:szCs w:val="21"/>
        </w:rPr>
      </w:pPr>
      <w:r>
        <w:rPr>
          <w:rFonts w:ascii="Times New Roman" w:hAnsi="Times New Roman" w:cs="Times New Roman"/>
          <w:color w:val="auto"/>
          <w:szCs w:val="21"/>
        </w:rPr>
        <w:t>10. 中华人民共和国海关总署. (2019). 进口印度尼西亚山竹植物检疫要求. 北京: 中华人民共和国海关总署.</w:t>
      </w:r>
    </w:p>
    <w:p w14:paraId="4BE20A08">
      <w:pPr>
        <w:spacing w:line="400" w:lineRule="exact"/>
        <w:rPr>
          <w:rFonts w:ascii="Times New Roman" w:hAnsi="Times New Roman" w:cs="Times New Roman"/>
          <w:color w:val="auto"/>
          <w:szCs w:val="21"/>
        </w:rPr>
      </w:pPr>
      <w:r>
        <w:rPr>
          <w:rFonts w:hint="eastAsia" w:ascii="Times New Roman" w:hAnsi="Times New Roman" w:cs="Times New Roman"/>
          <w:color w:val="auto"/>
          <w:szCs w:val="21"/>
        </w:rPr>
        <w:t>11.“金艳”和“红阳”猕猴桃鲜果品质标准 (DB36/T 1782—2023). 江西省市场监督管理局.</w:t>
      </w:r>
    </w:p>
    <w:p w14:paraId="39A7A00F">
      <w:pPr>
        <w:spacing w:line="400" w:lineRule="exact"/>
        <w:rPr>
          <w:rFonts w:ascii="Times New Roman" w:hAnsi="Times New Roman" w:cs="Times New Roman"/>
          <w:color w:val="auto"/>
          <w:szCs w:val="21"/>
        </w:rPr>
      </w:pPr>
      <w:r>
        <w:rPr>
          <w:rFonts w:hint="eastAsia" w:ascii="Times New Roman" w:hAnsi="Times New Roman" w:cs="Times New Roman"/>
          <w:color w:val="auto"/>
          <w:szCs w:val="21"/>
        </w:rPr>
        <w:t>12.刺梨原汁用鲜果标准 (DB52/T 1627—2021). 贵州省市场监督管理局.</w:t>
      </w:r>
    </w:p>
    <w:p w14:paraId="6EB44067">
      <w:pPr>
        <w:spacing w:line="400" w:lineRule="exact"/>
        <w:rPr>
          <w:rFonts w:ascii="Times New Roman" w:hAnsi="Times New Roman" w:cs="Times New Roman"/>
          <w:color w:val="auto"/>
          <w:szCs w:val="21"/>
        </w:rPr>
      </w:pPr>
      <w:r>
        <w:rPr>
          <w:rFonts w:hint="eastAsia" w:ascii="Times New Roman" w:hAnsi="Times New Roman" w:cs="Times New Roman"/>
          <w:color w:val="auto"/>
          <w:szCs w:val="21"/>
        </w:rPr>
        <w:t>13.猕猴桃 鲜果 (DB61/T 221—2014). 陕西省质量技术监督局.</w:t>
      </w:r>
    </w:p>
    <w:p w14:paraId="597715AA">
      <w:pPr>
        <w:spacing w:line="400" w:lineRule="exact"/>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rPr>
        <w:t>14.石榴生产技术规程 第6部分：鲜果冷藏管理 (DB61/T 1594.6—2022). 陕西省市场监督管理局.</w:t>
      </w:r>
    </w:p>
    <w:p w14:paraId="39BC3B83">
      <w:pPr>
        <w:spacing w:line="400" w:lineRule="exact"/>
        <w:rPr>
          <w:rFonts w:hint="eastAsia" w:ascii="Times New Roman" w:hAnsi="Times New Roman" w:cs="Times New Roman"/>
          <w:color w:val="auto"/>
          <w:szCs w:val="21"/>
          <w:lang w:val="en-US" w:eastAsia="zh-CN"/>
        </w:rPr>
      </w:pPr>
    </w:p>
    <w:p w14:paraId="3997BAC8">
      <w:pPr>
        <w:spacing w:line="400" w:lineRule="exact"/>
        <w:rPr>
          <w:rFonts w:hint="eastAsia" w:ascii="Times New Roman" w:hAnsi="Times New Roman" w:cs="Times New Roman"/>
          <w:color w:val="auto"/>
          <w:szCs w:val="21"/>
          <w:lang w:val="en-US" w:eastAsia="zh-CN"/>
        </w:rPr>
      </w:pPr>
    </w:p>
    <w:p w14:paraId="21E28E99">
      <w:pPr>
        <w:spacing w:line="400" w:lineRule="exact"/>
        <w:rPr>
          <w:rFonts w:hint="eastAsia" w:ascii="Times New Roman" w:hAnsi="Times New Roman" w:cs="Times New Roman"/>
          <w:color w:val="auto"/>
          <w:szCs w:val="21"/>
          <w:lang w:val="en-US" w:eastAsia="zh-CN"/>
        </w:rPr>
      </w:pPr>
    </w:p>
    <w:p w14:paraId="196FDD3C">
      <w:pPr>
        <w:spacing w:line="400" w:lineRule="exact"/>
        <w:rPr>
          <w:rFonts w:hint="eastAsia" w:ascii="Times New Roman" w:hAnsi="Times New Roman" w:cs="Times New Roman"/>
          <w:color w:val="auto"/>
          <w:szCs w:val="21"/>
          <w:lang w:val="en-US" w:eastAsia="zh-CN"/>
        </w:rPr>
      </w:pPr>
    </w:p>
    <w:p w14:paraId="68069EBD">
      <w:pPr>
        <w:spacing w:line="400" w:lineRule="exact"/>
        <w:rPr>
          <w:rFonts w:hint="eastAsia" w:ascii="Times New Roman" w:hAnsi="Times New Roman" w:cs="Times New Roman"/>
          <w:color w:val="auto"/>
          <w:szCs w:val="21"/>
          <w:lang w:val="en-US" w:eastAsia="zh-CN"/>
        </w:rPr>
      </w:pPr>
    </w:p>
    <w:p w14:paraId="5329518A">
      <w:pPr>
        <w:spacing w:line="400" w:lineRule="exact"/>
        <w:rPr>
          <w:rFonts w:hint="eastAsia" w:ascii="Times New Roman" w:hAnsi="Times New Roman" w:cs="Times New Roman"/>
          <w:color w:val="auto"/>
          <w:szCs w:val="21"/>
          <w:lang w:val="en-US" w:eastAsia="zh-CN"/>
        </w:rPr>
      </w:pPr>
    </w:p>
    <w:p w14:paraId="50EBD536">
      <w:pPr>
        <w:spacing w:line="400" w:lineRule="exact"/>
        <w:rPr>
          <w:rFonts w:hint="eastAsia" w:ascii="Times New Roman" w:hAnsi="Times New Roman" w:cs="Times New Roman"/>
          <w:color w:val="auto"/>
          <w:szCs w:val="21"/>
          <w:lang w:val="en-US" w:eastAsia="zh-CN"/>
        </w:rPr>
      </w:pPr>
    </w:p>
    <w:p w14:paraId="71532F80">
      <w:pPr>
        <w:spacing w:line="400" w:lineRule="exact"/>
        <w:rPr>
          <w:rFonts w:hint="eastAsia" w:ascii="Times New Roman" w:hAnsi="Times New Roman" w:cs="Times New Roman"/>
          <w:color w:val="auto"/>
          <w:szCs w:val="21"/>
          <w:lang w:val="en-US" w:eastAsia="zh-CN"/>
        </w:rPr>
      </w:pPr>
    </w:p>
    <w:p w14:paraId="78E3CF91">
      <w:pPr>
        <w:spacing w:line="400" w:lineRule="exact"/>
        <w:rPr>
          <w:rFonts w:hint="eastAsia" w:ascii="Times New Roman" w:hAnsi="Times New Roman" w:cs="Times New Roman"/>
          <w:color w:val="auto"/>
          <w:szCs w:val="21"/>
          <w:lang w:val="en-US" w:eastAsia="zh-CN"/>
        </w:rPr>
      </w:pPr>
    </w:p>
    <w:p w14:paraId="117FEA83">
      <w:pPr>
        <w:spacing w:line="400" w:lineRule="exact"/>
        <w:rPr>
          <w:rFonts w:hint="eastAsia" w:ascii="Times New Roman" w:hAnsi="Times New Roman" w:cs="Times New Roman"/>
          <w:color w:val="auto"/>
          <w:szCs w:val="21"/>
          <w:lang w:val="en-US" w:eastAsia="zh-CN"/>
        </w:rPr>
      </w:pPr>
    </w:p>
    <w:p w14:paraId="52C27CD7">
      <w:pPr>
        <w:spacing w:line="400" w:lineRule="exact"/>
        <w:rPr>
          <w:rFonts w:hint="eastAsia" w:ascii="Times New Roman" w:hAnsi="Times New Roman" w:cs="Times New Roman"/>
          <w:color w:val="auto"/>
          <w:szCs w:val="21"/>
          <w:lang w:val="en-US" w:eastAsia="zh-CN"/>
        </w:rPr>
      </w:pPr>
    </w:p>
    <w:p w14:paraId="6DBA098F">
      <w:pPr>
        <w:spacing w:line="400" w:lineRule="exact"/>
        <w:rPr>
          <w:rFonts w:hint="eastAsia" w:ascii="Times New Roman" w:hAnsi="Times New Roman" w:cs="Times New Roman"/>
          <w:color w:val="auto"/>
          <w:szCs w:val="21"/>
          <w:lang w:val="en-US" w:eastAsia="zh-CN"/>
        </w:rPr>
      </w:pPr>
    </w:p>
    <w:p w14:paraId="219D6DDB">
      <w:pPr>
        <w:spacing w:line="400" w:lineRule="exact"/>
        <w:rPr>
          <w:rFonts w:hint="eastAsia" w:ascii="Times New Roman" w:hAnsi="Times New Roman" w:cs="Times New Roman"/>
          <w:color w:val="auto"/>
          <w:szCs w:val="21"/>
          <w:lang w:val="en-US" w:eastAsia="zh-CN"/>
        </w:rPr>
      </w:pPr>
    </w:p>
    <w:p w14:paraId="6BF875A9">
      <w:pPr>
        <w:spacing w:line="400" w:lineRule="exact"/>
        <w:rPr>
          <w:rFonts w:ascii="Times New Roman" w:hAnsi="Times New Roman" w:cs="Times New Roman"/>
          <w:color w:val="auto"/>
          <w:szCs w:val="21"/>
        </w:rPr>
      </w:pPr>
      <w:r>
        <w:rPr>
          <w:rFonts w:ascii="Times New Roman" w:hAnsi="Times New Roman" w:cs="Times New Roman"/>
          <w:color w:val="auto"/>
          <w:szCs w:val="21"/>
        </w:rPr>
        <w:br w:type="page"/>
      </w:r>
    </w:p>
    <w:tbl>
      <w:tblPr>
        <w:tblStyle w:val="8"/>
        <w:tblW w:w="8602"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1273"/>
        <w:gridCol w:w="2022"/>
        <w:gridCol w:w="1338"/>
        <w:gridCol w:w="1448"/>
        <w:gridCol w:w="1354"/>
      </w:tblGrid>
      <w:tr w14:paraId="7EB49C6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blHeader/>
        </w:trPr>
        <w:tc>
          <w:tcPr>
            <w:tcW w:w="8602" w:type="dxa"/>
            <w:gridSpan w:val="6"/>
            <w:tcBorders>
              <w:top w:val="nil"/>
              <w:bottom w:val="single" w:color="auto" w:sz="4" w:space="0"/>
            </w:tcBorders>
            <w:shd w:val="clear" w:color="auto" w:fill="auto"/>
            <w:noWrap/>
            <w:vAlign w:val="center"/>
          </w:tcPr>
          <w:p w14:paraId="2C82DD62">
            <w:pPr>
              <w:spacing w:line="400" w:lineRule="exact"/>
              <w:jc w:val="both"/>
              <w:rPr>
                <w:rFonts w:hint="eastAsia" w:ascii="等线" w:hAnsi="等线" w:eastAsia="等线" w:cs="宋体"/>
                <w:color w:val="auto"/>
                <w:kern w:val="0"/>
                <w:sz w:val="22"/>
                <w:szCs w:val="22"/>
              </w:rPr>
            </w:pPr>
            <w:r>
              <w:rPr>
                <w:rFonts w:hint="eastAsia" w:ascii="Times New Roman" w:hAnsi="Times New Roman" w:cs="Times New Roman"/>
                <w:b/>
                <w:bCs/>
                <w:color w:val="auto"/>
                <w:szCs w:val="21"/>
                <w:lang w:val="en-US" w:eastAsia="zh-CN"/>
              </w:rPr>
              <w:t>附件1：山竹果实大小测量数据</w:t>
            </w:r>
          </w:p>
        </w:tc>
      </w:tr>
      <w:tr w14:paraId="3C8CC87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blHeader/>
        </w:trPr>
        <w:tc>
          <w:tcPr>
            <w:tcW w:w="8602" w:type="dxa"/>
            <w:gridSpan w:val="6"/>
            <w:tcBorders>
              <w:top w:val="nil"/>
              <w:bottom w:val="single" w:color="auto" w:sz="4" w:space="0"/>
            </w:tcBorders>
            <w:shd w:val="clear" w:color="auto" w:fill="auto"/>
            <w:noWrap/>
            <w:vAlign w:val="center"/>
          </w:tcPr>
          <w:p w14:paraId="11426E4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单果重</w:t>
            </w:r>
          </w:p>
        </w:tc>
      </w:tr>
      <w:tr w14:paraId="0C87B78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tblHeader/>
        </w:trPr>
        <w:tc>
          <w:tcPr>
            <w:tcW w:w="1167" w:type="dxa"/>
            <w:tcBorders>
              <w:top w:val="single" w:color="auto" w:sz="4" w:space="0"/>
              <w:bottom w:val="single" w:color="auto" w:sz="4" w:space="0"/>
            </w:tcBorders>
            <w:shd w:val="clear" w:color="auto" w:fill="auto"/>
            <w:noWrap/>
            <w:vAlign w:val="center"/>
          </w:tcPr>
          <w:p w14:paraId="2DE66F2B">
            <w:pPr>
              <w:widowControl/>
              <w:jc w:val="both"/>
              <w:rPr>
                <w:rFonts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1273" w:type="dxa"/>
            <w:tcBorders>
              <w:top w:val="single" w:color="auto" w:sz="4" w:space="0"/>
              <w:bottom w:val="single" w:color="auto" w:sz="4" w:space="0"/>
            </w:tcBorders>
            <w:shd w:val="clear" w:color="auto" w:fill="auto"/>
            <w:noWrap/>
            <w:vAlign w:val="center"/>
          </w:tcPr>
          <w:p w14:paraId="7C43829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单果重(g)</w:t>
            </w:r>
          </w:p>
        </w:tc>
        <w:tc>
          <w:tcPr>
            <w:tcW w:w="2022" w:type="dxa"/>
            <w:tcBorders>
              <w:top w:val="single" w:color="auto" w:sz="4" w:space="0"/>
              <w:bottom w:val="single" w:color="auto" w:sz="4" w:space="0"/>
            </w:tcBorders>
            <w:shd w:val="clear" w:color="auto" w:fill="auto"/>
            <w:noWrap/>
            <w:vAlign w:val="center"/>
          </w:tcPr>
          <w:p w14:paraId="44F596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1338" w:type="dxa"/>
            <w:tcBorders>
              <w:top w:val="single" w:color="auto" w:sz="4" w:space="0"/>
              <w:bottom w:val="single" w:color="auto" w:sz="4" w:space="0"/>
            </w:tcBorders>
            <w:shd w:val="clear" w:color="auto" w:fill="auto"/>
            <w:noWrap/>
            <w:vAlign w:val="center"/>
          </w:tcPr>
          <w:p w14:paraId="1CA1365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单果重(g)</w:t>
            </w:r>
          </w:p>
        </w:tc>
        <w:tc>
          <w:tcPr>
            <w:tcW w:w="1448" w:type="dxa"/>
            <w:tcBorders>
              <w:top w:val="single" w:color="auto" w:sz="4" w:space="0"/>
              <w:bottom w:val="single" w:color="auto" w:sz="4" w:space="0"/>
            </w:tcBorders>
            <w:shd w:val="clear" w:color="auto" w:fill="auto"/>
            <w:noWrap/>
            <w:vAlign w:val="center"/>
          </w:tcPr>
          <w:p w14:paraId="6FAEB83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1354" w:type="dxa"/>
            <w:tcBorders>
              <w:top w:val="single" w:color="auto" w:sz="4" w:space="0"/>
              <w:bottom w:val="single" w:color="auto" w:sz="4" w:space="0"/>
            </w:tcBorders>
            <w:shd w:val="clear" w:color="auto" w:fill="auto"/>
            <w:noWrap/>
            <w:vAlign w:val="center"/>
          </w:tcPr>
          <w:p w14:paraId="1CDE058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单果重(g)</w:t>
            </w:r>
          </w:p>
        </w:tc>
      </w:tr>
      <w:tr w14:paraId="10E4260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tcBorders>
              <w:top w:val="single" w:color="auto" w:sz="4" w:space="0"/>
            </w:tcBorders>
            <w:shd w:val="clear" w:color="auto" w:fill="auto"/>
            <w:noWrap/>
            <w:vAlign w:val="center"/>
          </w:tcPr>
          <w:p w14:paraId="4D98B6E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百果园泰国-1</w:t>
            </w:r>
          </w:p>
        </w:tc>
        <w:tc>
          <w:tcPr>
            <w:tcW w:w="1273" w:type="dxa"/>
            <w:tcBorders>
              <w:top w:val="single" w:color="auto" w:sz="4" w:space="0"/>
            </w:tcBorders>
            <w:shd w:val="clear" w:color="auto" w:fill="auto"/>
            <w:noWrap/>
            <w:vAlign w:val="center"/>
          </w:tcPr>
          <w:p w14:paraId="76AE3F6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63.10 </w:t>
            </w:r>
          </w:p>
        </w:tc>
        <w:tc>
          <w:tcPr>
            <w:tcW w:w="2022" w:type="dxa"/>
            <w:tcBorders>
              <w:top w:val="single" w:color="auto" w:sz="4" w:space="0"/>
            </w:tcBorders>
            <w:shd w:val="clear" w:color="auto" w:fill="auto"/>
            <w:noWrap/>
            <w:vAlign w:val="center"/>
          </w:tcPr>
          <w:p w14:paraId="15C2E05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泰国山竹5A2-58</w:t>
            </w:r>
          </w:p>
        </w:tc>
        <w:tc>
          <w:tcPr>
            <w:tcW w:w="1338" w:type="dxa"/>
            <w:tcBorders>
              <w:top w:val="single" w:color="auto" w:sz="4" w:space="0"/>
            </w:tcBorders>
            <w:shd w:val="clear" w:color="auto" w:fill="auto"/>
            <w:noWrap/>
            <w:vAlign w:val="center"/>
          </w:tcPr>
          <w:p w14:paraId="7025D4C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103.94 </w:t>
            </w:r>
          </w:p>
        </w:tc>
        <w:tc>
          <w:tcPr>
            <w:tcW w:w="1448" w:type="dxa"/>
            <w:tcBorders>
              <w:top w:val="single" w:color="auto" w:sz="4" w:space="0"/>
            </w:tcBorders>
            <w:shd w:val="clear" w:color="auto" w:fill="auto"/>
            <w:noWrap/>
            <w:vAlign w:val="center"/>
          </w:tcPr>
          <w:p w14:paraId="7661C3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泰国山竹6A-41</w:t>
            </w:r>
          </w:p>
        </w:tc>
        <w:tc>
          <w:tcPr>
            <w:tcW w:w="1354" w:type="dxa"/>
            <w:tcBorders>
              <w:top w:val="single" w:color="auto" w:sz="4" w:space="0"/>
            </w:tcBorders>
            <w:shd w:val="clear" w:color="auto" w:fill="auto"/>
            <w:noWrap/>
            <w:vAlign w:val="center"/>
          </w:tcPr>
          <w:p w14:paraId="1F8A1F6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136.32 </w:t>
            </w:r>
          </w:p>
        </w:tc>
      </w:tr>
      <w:tr w14:paraId="518EE2C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B93084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百果园泰国-2</w:t>
            </w:r>
          </w:p>
        </w:tc>
        <w:tc>
          <w:tcPr>
            <w:tcW w:w="1273" w:type="dxa"/>
            <w:shd w:val="clear" w:color="auto" w:fill="auto"/>
            <w:noWrap/>
            <w:vAlign w:val="center"/>
          </w:tcPr>
          <w:p w14:paraId="72B12E5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67.50 </w:t>
            </w:r>
          </w:p>
        </w:tc>
        <w:tc>
          <w:tcPr>
            <w:tcW w:w="2022" w:type="dxa"/>
            <w:shd w:val="clear" w:color="auto" w:fill="auto"/>
            <w:noWrap/>
            <w:vAlign w:val="center"/>
          </w:tcPr>
          <w:p w14:paraId="124B68F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泰国山竹5A2-59</w:t>
            </w:r>
          </w:p>
        </w:tc>
        <w:tc>
          <w:tcPr>
            <w:tcW w:w="1338" w:type="dxa"/>
            <w:shd w:val="clear" w:color="auto" w:fill="auto"/>
            <w:noWrap/>
            <w:vAlign w:val="center"/>
          </w:tcPr>
          <w:p w14:paraId="7206AFC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101.04 </w:t>
            </w:r>
          </w:p>
        </w:tc>
        <w:tc>
          <w:tcPr>
            <w:tcW w:w="1448" w:type="dxa"/>
            <w:shd w:val="clear" w:color="auto" w:fill="auto"/>
            <w:noWrap/>
            <w:vAlign w:val="center"/>
          </w:tcPr>
          <w:p w14:paraId="0591922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泰国山竹6A-42</w:t>
            </w:r>
          </w:p>
        </w:tc>
        <w:tc>
          <w:tcPr>
            <w:tcW w:w="1354" w:type="dxa"/>
            <w:shd w:val="clear" w:color="auto" w:fill="auto"/>
            <w:noWrap/>
            <w:vAlign w:val="center"/>
          </w:tcPr>
          <w:p w14:paraId="3C9F97C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124.70 </w:t>
            </w:r>
          </w:p>
        </w:tc>
      </w:tr>
      <w:tr w14:paraId="24AA567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19E76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百果园泰国-3</w:t>
            </w:r>
          </w:p>
        </w:tc>
        <w:tc>
          <w:tcPr>
            <w:tcW w:w="1273" w:type="dxa"/>
            <w:shd w:val="clear" w:color="auto" w:fill="auto"/>
            <w:noWrap/>
            <w:vAlign w:val="center"/>
          </w:tcPr>
          <w:p w14:paraId="6742A0D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67.10 </w:t>
            </w:r>
          </w:p>
        </w:tc>
        <w:tc>
          <w:tcPr>
            <w:tcW w:w="2022" w:type="dxa"/>
            <w:shd w:val="clear" w:color="auto" w:fill="auto"/>
            <w:noWrap/>
            <w:vAlign w:val="center"/>
          </w:tcPr>
          <w:p w14:paraId="022197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泰国山竹5A2-6</w:t>
            </w:r>
          </w:p>
        </w:tc>
        <w:tc>
          <w:tcPr>
            <w:tcW w:w="1338" w:type="dxa"/>
            <w:shd w:val="clear" w:color="auto" w:fill="auto"/>
            <w:noWrap/>
            <w:vAlign w:val="center"/>
          </w:tcPr>
          <w:p w14:paraId="5DB433B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89.67 </w:t>
            </w:r>
          </w:p>
        </w:tc>
        <w:tc>
          <w:tcPr>
            <w:tcW w:w="1448" w:type="dxa"/>
            <w:shd w:val="clear" w:color="auto" w:fill="auto"/>
            <w:noWrap/>
            <w:vAlign w:val="center"/>
          </w:tcPr>
          <w:p w14:paraId="6531AA0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泰国山竹6A-43</w:t>
            </w:r>
          </w:p>
        </w:tc>
        <w:tc>
          <w:tcPr>
            <w:tcW w:w="1354" w:type="dxa"/>
            <w:shd w:val="clear" w:color="auto" w:fill="auto"/>
            <w:noWrap/>
            <w:vAlign w:val="center"/>
          </w:tcPr>
          <w:p w14:paraId="3D55EE7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116.48 </w:t>
            </w:r>
          </w:p>
        </w:tc>
      </w:tr>
      <w:tr w14:paraId="01B2CA1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5C33FF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百果园泰国-4</w:t>
            </w:r>
          </w:p>
        </w:tc>
        <w:tc>
          <w:tcPr>
            <w:tcW w:w="1273" w:type="dxa"/>
            <w:shd w:val="clear" w:color="auto" w:fill="auto"/>
            <w:noWrap/>
            <w:vAlign w:val="center"/>
          </w:tcPr>
          <w:p w14:paraId="1E7A87F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55.50 </w:t>
            </w:r>
          </w:p>
        </w:tc>
        <w:tc>
          <w:tcPr>
            <w:tcW w:w="2022" w:type="dxa"/>
            <w:shd w:val="clear" w:color="auto" w:fill="auto"/>
            <w:noWrap/>
            <w:vAlign w:val="center"/>
          </w:tcPr>
          <w:p w14:paraId="5DBE7A9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泰国山竹5A-26</w:t>
            </w:r>
          </w:p>
        </w:tc>
        <w:tc>
          <w:tcPr>
            <w:tcW w:w="1338" w:type="dxa"/>
            <w:shd w:val="clear" w:color="auto" w:fill="auto"/>
            <w:noWrap/>
            <w:vAlign w:val="center"/>
          </w:tcPr>
          <w:p w14:paraId="6F71388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120.54 </w:t>
            </w:r>
          </w:p>
        </w:tc>
        <w:tc>
          <w:tcPr>
            <w:tcW w:w="1448" w:type="dxa"/>
            <w:shd w:val="clear" w:color="auto" w:fill="auto"/>
            <w:noWrap/>
            <w:vAlign w:val="center"/>
          </w:tcPr>
          <w:p w14:paraId="6593BA0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泰国山竹6A-44</w:t>
            </w:r>
          </w:p>
        </w:tc>
        <w:tc>
          <w:tcPr>
            <w:tcW w:w="1354" w:type="dxa"/>
            <w:shd w:val="clear" w:color="auto" w:fill="auto"/>
            <w:noWrap/>
            <w:vAlign w:val="center"/>
          </w:tcPr>
          <w:p w14:paraId="6F53ECD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126.88 </w:t>
            </w:r>
          </w:p>
        </w:tc>
      </w:tr>
      <w:tr w14:paraId="2F0204C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2FF3B6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百果园泰国-5</w:t>
            </w:r>
          </w:p>
        </w:tc>
        <w:tc>
          <w:tcPr>
            <w:tcW w:w="1273" w:type="dxa"/>
            <w:shd w:val="clear" w:color="auto" w:fill="auto"/>
            <w:noWrap/>
            <w:vAlign w:val="center"/>
          </w:tcPr>
          <w:p w14:paraId="5496CB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62.30 </w:t>
            </w:r>
          </w:p>
        </w:tc>
        <w:tc>
          <w:tcPr>
            <w:tcW w:w="2022" w:type="dxa"/>
            <w:shd w:val="clear" w:color="auto" w:fill="auto"/>
            <w:noWrap/>
            <w:vAlign w:val="center"/>
          </w:tcPr>
          <w:p w14:paraId="381BA2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泰国山竹5A2-7</w:t>
            </w:r>
          </w:p>
        </w:tc>
        <w:tc>
          <w:tcPr>
            <w:tcW w:w="1338" w:type="dxa"/>
            <w:shd w:val="clear" w:color="auto" w:fill="auto"/>
            <w:noWrap/>
            <w:vAlign w:val="center"/>
          </w:tcPr>
          <w:p w14:paraId="173B343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89.04 </w:t>
            </w:r>
          </w:p>
        </w:tc>
        <w:tc>
          <w:tcPr>
            <w:tcW w:w="1448" w:type="dxa"/>
            <w:shd w:val="clear" w:color="auto" w:fill="auto"/>
            <w:noWrap/>
            <w:vAlign w:val="center"/>
          </w:tcPr>
          <w:p w14:paraId="554FC6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泰国山竹6A-45</w:t>
            </w:r>
          </w:p>
        </w:tc>
        <w:tc>
          <w:tcPr>
            <w:tcW w:w="1354" w:type="dxa"/>
            <w:shd w:val="clear" w:color="auto" w:fill="auto"/>
            <w:noWrap/>
            <w:vAlign w:val="center"/>
          </w:tcPr>
          <w:p w14:paraId="7084BA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143.97 </w:t>
            </w:r>
          </w:p>
        </w:tc>
      </w:tr>
      <w:tr w14:paraId="672ED3E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B7E4B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百果园泰国-6</w:t>
            </w:r>
          </w:p>
        </w:tc>
        <w:tc>
          <w:tcPr>
            <w:tcW w:w="1273" w:type="dxa"/>
            <w:shd w:val="clear" w:color="auto" w:fill="auto"/>
            <w:noWrap/>
            <w:vAlign w:val="center"/>
          </w:tcPr>
          <w:p w14:paraId="3726BF0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56.30 </w:t>
            </w:r>
          </w:p>
        </w:tc>
        <w:tc>
          <w:tcPr>
            <w:tcW w:w="2022" w:type="dxa"/>
            <w:shd w:val="clear" w:color="auto" w:fill="auto"/>
            <w:noWrap/>
            <w:vAlign w:val="center"/>
          </w:tcPr>
          <w:p w14:paraId="647ACA4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泰国山竹5A-27</w:t>
            </w:r>
          </w:p>
        </w:tc>
        <w:tc>
          <w:tcPr>
            <w:tcW w:w="1338" w:type="dxa"/>
            <w:shd w:val="clear" w:color="auto" w:fill="auto"/>
            <w:noWrap/>
            <w:vAlign w:val="center"/>
          </w:tcPr>
          <w:p w14:paraId="55AFE19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92.92 </w:t>
            </w:r>
          </w:p>
        </w:tc>
        <w:tc>
          <w:tcPr>
            <w:tcW w:w="1448" w:type="dxa"/>
            <w:shd w:val="clear" w:color="auto" w:fill="auto"/>
            <w:noWrap/>
            <w:vAlign w:val="center"/>
          </w:tcPr>
          <w:p w14:paraId="576EFE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泰国山竹6A-46</w:t>
            </w:r>
          </w:p>
        </w:tc>
        <w:tc>
          <w:tcPr>
            <w:tcW w:w="1354" w:type="dxa"/>
            <w:shd w:val="clear" w:color="auto" w:fill="auto"/>
            <w:noWrap/>
            <w:vAlign w:val="center"/>
          </w:tcPr>
          <w:p w14:paraId="581CE29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129.71 </w:t>
            </w:r>
          </w:p>
        </w:tc>
      </w:tr>
      <w:tr w14:paraId="4D69DA6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A839B6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百果园泰国-7</w:t>
            </w:r>
          </w:p>
        </w:tc>
        <w:tc>
          <w:tcPr>
            <w:tcW w:w="1273" w:type="dxa"/>
            <w:shd w:val="clear" w:color="auto" w:fill="auto"/>
            <w:noWrap/>
            <w:vAlign w:val="center"/>
          </w:tcPr>
          <w:p w14:paraId="75EDCC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61.50 </w:t>
            </w:r>
          </w:p>
        </w:tc>
        <w:tc>
          <w:tcPr>
            <w:tcW w:w="2022" w:type="dxa"/>
            <w:shd w:val="clear" w:color="auto" w:fill="auto"/>
            <w:noWrap/>
            <w:vAlign w:val="center"/>
          </w:tcPr>
          <w:p w14:paraId="3ED8D2D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泰国山竹5A2-8</w:t>
            </w:r>
          </w:p>
        </w:tc>
        <w:tc>
          <w:tcPr>
            <w:tcW w:w="1338" w:type="dxa"/>
            <w:shd w:val="clear" w:color="auto" w:fill="auto"/>
            <w:noWrap/>
            <w:vAlign w:val="center"/>
          </w:tcPr>
          <w:p w14:paraId="1F1E31F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87.59 </w:t>
            </w:r>
          </w:p>
        </w:tc>
        <w:tc>
          <w:tcPr>
            <w:tcW w:w="1448" w:type="dxa"/>
            <w:shd w:val="clear" w:color="auto" w:fill="auto"/>
            <w:noWrap/>
            <w:vAlign w:val="center"/>
          </w:tcPr>
          <w:p w14:paraId="646EB33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泰国山竹6A-47</w:t>
            </w:r>
          </w:p>
        </w:tc>
        <w:tc>
          <w:tcPr>
            <w:tcW w:w="1354" w:type="dxa"/>
            <w:shd w:val="clear" w:color="auto" w:fill="auto"/>
            <w:noWrap/>
            <w:vAlign w:val="center"/>
          </w:tcPr>
          <w:p w14:paraId="05DEBF9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112.26 </w:t>
            </w:r>
          </w:p>
        </w:tc>
      </w:tr>
      <w:tr w14:paraId="75BF5F5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0ED731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百果园泰国-8</w:t>
            </w:r>
          </w:p>
        </w:tc>
        <w:tc>
          <w:tcPr>
            <w:tcW w:w="1273" w:type="dxa"/>
            <w:shd w:val="clear" w:color="auto" w:fill="auto"/>
            <w:noWrap/>
            <w:vAlign w:val="center"/>
          </w:tcPr>
          <w:p w14:paraId="606638D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65.60 </w:t>
            </w:r>
          </w:p>
        </w:tc>
        <w:tc>
          <w:tcPr>
            <w:tcW w:w="2022" w:type="dxa"/>
            <w:shd w:val="clear" w:color="auto" w:fill="auto"/>
            <w:noWrap/>
            <w:vAlign w:val="center"/>
          </w:tcPr>
          <w:p w14:paraId="4C9F5C2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泰国山竹5A-28</w:t>
            </w:r>
          </w:p>
        </w:tc>
        <w:tc>
          <w:tcPr>
            <w:tcW w:w="1338" w:type="dxa"/>
            <w:shd w:val="clear" w:color="auto" w:fill="auto"/>
            <w:noWrap/>
            <w:vAlign w:val="center"/>
          </w:tcPr>
          <w:p w14:paraId="189F526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116.02 </w:t>
            </w:r>
          </w:p>
        </w:tc>
        <w:tc>
          <w:tcPr>
            <w:tcW w:w="1448" w:type="dxa"/>
            <w:shd w:val="clear" w:color="auto" w:fill="auto"/>
            <w:noWrap/>
            <w:vAlign w:val="center"/>
          </w:tcPr>
          <w:p w14:paraId="33284A0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泰国山竹6A-48</w:t>
            </w:r>
          </w:p>
        </w:tc>
        <w:tc>
          <w:tcPr>
            <w:tcW w:w="1354" w:type="dxa"/>
            <w:shd w:val="clear" w:color="auto" w:fill="auto"/>
            <w:noWrap/>
            <w:vAlign w:val="center"/>
          </w:tcPr>
          <w:p w14:paraId="2BABB8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121.52 </w:t>
            </w:r>
          </w:p>
        </w:tc>
      </w:tr>
      <w:tr w14:paraId="58930CC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9BAAB4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南北水果市场-1</w:t>
            </w:r>
          </w:p>
        </w:tc>
        <w:tc>
          <w:tcPr>
            <w:tcW w:w="1273" w:type="dxa"/>
            <w:shd w:val="clear" w:color="auto" w:fill="auto"/>
            <w:noWrap/>
            <w:vAlign w:val="center"/>
          </w:tcPr>
          <w:p w14:paraId="1948E49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51.70 </w:t>
            </w:r>
          </w:p>
        </w:tc>
        <w:tc>
          <w:tcPr>
            <w:tcW w:w="2022" w:type="dxa"/>
            <w:shd w:val="clear" w:color="auto" w:fill="auto"/>
            <w:noWrap/>
            <w:vAlign w:val="center"/>
          </w:tcPr>
          <w:p w14:paraId="1C7702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泰国山竹5A2-9</w:t>
            </w:r>
          </w:p>
        </w:tc>
        <w:tc>
          <w:tcPr>
            <w:tcW w:w="1338" w:type="dxa"/>
            <w:shd w:val="clear" w:color="auto" w:fill="auto"/>
            <w:noWrap/>
            <w:vAlign w:val="center"/>
          </w:tcPr>
          <w:p w14:paraId="1C9A3E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96.91 </w:t>
            </w:r>
          </w:p>
        </w:tc>
        <w:tc>
          <w:tcPr>
            <w:tcW w:w="1448" w:type="dxa"/>
            <w:shd w:val="clear" w:color="auto" w:fill="auto"/>
            <w:noWrap/>
            <w:vAlign w:val="center"/>
          </w:tcPr>
          <w:p w14:paraId="646068C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泰国山竹6A-49</w:t>
            </w:r>
          </w:p>
        </w:tc>
        <w:tc>
          <w:tcPr>
            <w:tcW w:w="1354" w:type="dxa"/>
            <w:shd w:val="clear" w:color="auto" w:fill="auto"/>
            <w:noWrap/>
            <w:vAlign w:val="center"/>
          </w:tcPr>
          <w:p w14:paraId="61A02A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136.93 </w:t>
            </w:r>
          </w:p>
        </w:tc>
      </w:tr>
      <w:tr w14:paraId="7025ABC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C5D78B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南北水果市场-10</w:t>
            </w:r>
          </w:p>
        </w:tc>
        <w:tc>
          <w:tcPr>
            <w:tcW w:w="1273" w:type="dxa"/>
            <w:shd w:val="clear" w:color="auto" w:fill="auto"/>
            <w:noWrap/>
            <w:vAlign w:val="center"/>
          </w:tcPr>
          <w:p w14:paraId="48ED098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55.10 </w:t>
            </w:r>
          </w:p>
        </w:tc>
        <w:tc>
          <w:tcPr>
            <w:tcW w:w="2022" w:type="dxa"/>
            <w:shd w:val="clear" w:color="auto" w:fill="auto"/>
            <w:noWrap/>
            <w:vAlign w:val="center"/>
          </w:tcPr>
          <w:p w14:paraId="489456D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泰国山竹5A-29</w:t>
            </w:r>
          </w:p>
        </w:tc>
        <w:tc>
          <w:tcPr>
            <w:tcW w:w="1338" w:type="dxa"/>
            <w:shd w:val="clear" w:color="auto" w:fill="auto"/>
            <w:noWrap/>
            <w:vAlign w:val="center"/>
          </w:tcPr>
          <w:p w14:paraId="7DD4502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97.90 </w:t>
            </w:r>
          </w:p>
        </w:tc>
        <w:tc>
          <w:tcPr>
            <w:tcW w:w="1448" w:type="dxa"/>
            <w:shd w:val="clear" w:color="auto" w:fill="auto"/>
            <w:noWrap/>
            <w:vAlign w:val="center"/>
          </w:tcPr>
          <w:p w14:paraId="5514683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w:t>
            </w:r>
          </w:p>
        </w:tc>
        <w:tc>
          <w:tcPr>
            <w:tcW w:w="1354" w:type="dxa"/>
            <w:shd w:val="clear" w:color="auto" w:fill="auto"/>
            <w:noWrap/>
            <w:vAlign w:val="center"/>
          </w:tcPr>
          <w:p w14:paraId="0AEE39A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135.31 </w:t>
            </w:r>
          </w:p>
        </w:tc>
      </w:tr>
      <w:tr w14:paraId="5348D63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03CE14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南北水果市场-11</w:t>
            </w:r>
          </w:p>
        </w:tc>
        <w:tc>
          <w:tcPr>
            <w:tcW w:w="1273" w:type="dxa"/>
            <w:shd w:val="clear" w:color="auto" w:fill="auto"/>
            <w:noWrap/>
            <w:vAlign w:val="center"/>
          </w:tcPr>
          <w:p w14:paraId="6A9AC90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46.20 </w:t>
            </w:r>
          </w:p>
        </w:tc>
        <w:tc>
          <w:tcPr>
            <w:tcW w:w="2022" w:type="dxa"/>
            <w:shd w:val="clear" w:color="auto" w:fill="auto"/>
            <w:noWrap/>
            <w:vAlign w:val="center"/>
          </w:tcPr>
          <w:p w14:paraId="4F1F6EA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w:t>
            </w:r>
          </w:p>
        </w:tc>
        <w:tc>
          <w:tcPr>
            <w:tcW w:w="1338" w:type="dxa"/>
            <w:shd w:val="clear" w:color="auto" w:fill="auto"/>
            <w:noWrap/>
            <w:vAlign w:val="center"/>
          </w:tcPr>
          <w:p w14:paraId="03E4FD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114.48 </w:t>
            </w:r>
          </w:p>
        </w:tc>
        <w:tc>
          <w:tcPr>
            <w:tcW w:w="1448" w:type="dxa"/>
            <w:shd w:val="clear" w:color="auto" w:fill="auto"/>
            <w:noWrap/>
            <w:vAlign w:val="center"/>
          </w:tcPr>
          <w:p w14:paraId="02E5674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泰国山竹6A-50</w:t>
            </w:r>
          </w:p>
        </w:tc>
        <w:tc>
          <w:tcPr>
            <w:tcW w:w="1354" w:type="dxa"/>
            <w:shd w:val="clear" w:color="auto" w:fill="auto"/>
            <w:noWrap/>
            <w:vAlign w:val="center"/>
          </w:tcPr>
          <w:p w14:paraId="35B747C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129.08 </w:t>
            </w:r>
          </w:p>
        </w:tc>
      </w:tr>
      <w:tr w14:paraId="2815F1C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C4DD1D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南北水果市场-12</w:t>
            </w:r>
          </w:p>
        </w:tc>
        <w:tc>
          <w:tcPr>
            <w:tcW w:w="1273" w:type="dxa"/>
            <w:shd w:val="clear" w:color="auto" w:fill="auto"/>
            <w:noWrap/>
            <w:vAlign w:val="center"/>
          </w:tcPr>
          <w:p w14:paraId="40772BB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44.70 </w:t>
            </w:r>
          </w:p>
        </w:tc>
        <w:tc>
          <w:tcPr>
            <w:tcW w:w="2022" w:type="dxa"/>
            <w:shd w:val="clear" w:color="auto" w:fill="auto"/>
            <w:noWrap/>
            <w:vAlign w:val="center"/>
          </w:tcPr>
          <w:p w14:paraId="36D5282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泰国山竹5A-30</w:t>
            </w:r>
          </w:p>
        </w:tc>
        <w:tc>
          <w:tcPr>
            <w:tcW w:w="1338" w:type="dxa"/>
            <w:shd w:val="clear" w:color="auto" w:fill="auto"/>
            <w:noWrap/>
            <w:vAlign w:val="center"/>
          </w:tcPr>
          <w:p w14:paraId="2A72591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92.65 </w:t>
            </w:r>
          </w:p>
        </w:tc>
        <w:tc>
          <w:tcPr>
            <w:tcW w:w="1448" w:type="dxa"/>
            <w:shd w:val="clear" w:color="auto" w:fill="auto"/>
            <w:noWrap/>
            <w:vAlign w:val="center"/>
          </w:tcPr>
          <w:p w14:paraId="7FD11AB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泰国山竹6A-51</w:t>
            </w:r>
          </w:p>
        </w:tc>
        <w:tc>
          <w:tcPr>
            <w:tcW w:w="1354" w:type="dxa"/>
            <w:shd w:val="clear" w:color="auto" w:fill="auto"/>
            <w:noWrap/>
            <w:vAlign w:val="center"/>
          </w:tcPr>
          <w:p w14:paraId="13FB3B1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109.52 </w:t>
            </w:r>
          </w:p>
        </w:tc>
      </w:tr>
      <w:tr w14:paraId="249B1C9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CE99A7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南北水果市场-2</w:t>
            </w:r>
          </w:p>
        </w:tc>
        <w:tc>
          <w:tcPr>
            <w:tcW w:w="1273" w:type="dxa"/>
            <w:shd w:val="clear" w:color="auto" w:fill="auto"/>
            <w:noWrap/>
            <w:vAlign w:val="center"/>
          </w:tcPr>
          <w:p w14:paraId="58D7970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48.00 </w:t>
            </w:r>
          </w:p>
        </w:tc>
        <w:tc>
          <w:tcPr>
            <w:tcW w:w="2022" w:type="dxa"/>
            <w:shd w:val="clear" w:color="auto" w:fill="auto"/>
            <w:noWrap/>
            <w:vAlign w:val="center"/>
          </w:tcPr>
          <w:p w14:paraId="61C9D29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泰国山竹5A-31</w:t>
            </w:r>
          </w:p>
        </w:tc>
        <w:tc>
          <w:tcPr>
            <w:tcW w:w="1338" w:type="dxa"/>
            <w:shd w:val="clear" w:color="auto" w:fill="auto"/>
            <w:noWrap/>
            <w:vAlign w:val="center"/>
          </w:tcPr>
          <w:p w14:paraId="16A1C08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101.09 </w:t>
            </w:r>
          </w:p>
        </w:tc>
        <w:tc>
          <w:tcPr>
            <w:tcW w:w="1448" w:type="dxa"/>
            <w:shd w:val="clear" w:color="auto" w:fill="auto"/>
            <w:noWrap/>
            <w:vAlign w:val="center"/>
          </w:tcPr>
          <w:p w14:paraId="5663DFA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泰国山竹6A-52</w:t>
            </w:r>
          </w:p>
        </w:tc>
        <w:tc>
          <w:tcPr>
            <w:tcW w:w="1354" w:type="dxa"/>
            <w:shd w:val="clear" w:color="auto" w:fill="auto"/>
            <w:noWrap/>
            <w:vAlign w:val="center"/>
          </w:tcPr>
          <w:p w14:paraId="5088A1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117.77 </w:t>
            </w:r>
          </w:p>
        </w:tc>
      </w:tr>
      <w:tr w14:paraId="534A26A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DA411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南北水果市场-3</w:t>
            </w:r>
          </w:p>
        </w:tc>
        <w:tc>
          <w:tcPr>
            <w:tcW w:w="1273" w:type="dxa"/>
            <w:shd w:val="clear" w:color="auto" w:fill="auto"/>
            <w:noWrap/>
            <w:vAlign w:val="center"/>
          </w:tcPr>
          <w:p w14:paraId="4A352E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50.30 </w:t>
            </w:r>
          </w:p>
        </w:tc>
        <w:tc>
          <w:tcPr>
            <w:tcW w:w="2022" w:type="dxa"/>
            <w:shd w:val="clear" w:color="auto" w:fill="auto"/>
            <w:noWrap/>
            <w:vAlign w:val="center"/>
          </w:tcPr>
          <w:p w14:paraId="753FA4D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泰国山竹5A-32</w:t>
            </w:r>
          </w:p>
        </w:tc>
        <w:tc>
          <w:tcPr>
            <w:tcW w:w="1338" w:type="dxa"/>
            <w:shd w:val="clear" w:color="auto" w:fill="auto"/>
            <w:noWrap/>
            <w:vAlign w:val="center"/>
          </w:tcPr>
          <w:p w14:paraId="25A3686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107.35 </w:t>
            </w:r>
          </w:p>
        </w:tc>
        <w:tc>
          <w:tcPr>
            <w:tcW w:w="1448" w:type="dxa"/>
            <w:shd w:val="clear" w:color="auto" w:fill="auto"/>
            <w:noWrap/>
            <w:vAlign w:val="center"/>
          </w:tcPr>
          <w:p w14:paraId="08EA10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泰国山竹6A-53</w:t>
            </w:r>
          </w:p>
        </w:tc>
        <w:tc>
          <w:tcPr>
            <w:tcW w:w="1354" w:type="dxa"/>
            <w:shd w:val="clear" w:color="auto" w:fill="auto"/>
            <w:noWrap/>
            <w:vAlign w:val="center"/>
          </w:tcPr>
          <w:p w14:paraId="1697A96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119.93 </w:t>
            </w:r>
          </w:p>
        </w:tc>
      </w:tr>
      <w:tr w14:paraId="3F9AD86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EB915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南北水果市场-4</w:t>
            </w:r>
          </w:p>
        </w:tc>
        <w:tc>
          <w:tcPr>
            <w:tcW w:w="1273" w:type="dxa"/>
            <w:shd w:val="clear" w:color="auto" w:fill="auto"/>
            <w:noWrap/>
            <w:vAlign w:val="center"/>
          </w:tcPr>
          <w:p w14:paraId="7D836A9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51.00 </w:t>
            </w:r>
          </w:p>
        </w:tc>
        <w:tc>
          <w:tcPr>
            <w:tcW w:w="2022" w:type="dxa"/>
            <w:shd w:val="clear" w:color="auto" w:fill="auto"/>
            <w:noWrap/>
            <w:vAlign w:val="center"/>
          </w:tcPr>
          <w:p w14:paraId="359D23E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泰国山竹5A-33</w:t>
            </w:r>
          </w:p>
        </w:tc>
        <w:tc>
          <w:tcPr>
            <w:tcW w:w="1338" w:type="dxa"/>
            <w:shd w:val="clear" w:color="auto" w:fill="auto"/>
            <w:noWrap/>
            <w:vAlign w:val="center"/>
          </w:tcPr>
          <w:p w14:paraId="687666D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98.77 </w:t>
            </w:r>
          </w:p>
        </w:tc>
        <w:tc>
          <w:tcPr>
            <w:tcW w:w="1448" w:type="dxa"/>
            <w:shd w:val="clear" w:color="auto" w:fill="auto"/>
            <w:noWrap/>
            <w:vAlign w:val="center"/>
          </w:tcPr>
          <w:p w14:paraId="215473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泰国山竹6A-54</w:t>
            </w:r>
          </w:p>
        </w:tc>
        <w:tc>
          <w:tcPr>
            <w:tcW w:w="1354" w:type="dxa"/>
            <w:shd w:val="clear" w:color="auto" w:fill="auto"/>
            <w:noWrap/>
            <w:vAlign w:val="center"/>
          </w:tcPr>
          <w:p w14:paraId="3FD3E8E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113.78 </w:t>
            </w:r>
          </w:p>
        </w:tc>
      </w:tr>
      <w:tr w14:paraId="3CF4020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26CFC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南北水果市场-5</w:t>
            </w:r>
          </w:p>
        </w:tc>
        <w:tc>
          <w:tcPr>
            <w:tcW w:w="1273" w:type="dxa"/>
            <w:shd w:val="clear" w:color="auto" w:fill="auto"/>
            <w:noWrap/>
            <w:vAlign w:val="center"/>
          </w:tcPr>
          <w:p w14:paraId="1A236C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57.50 </w:t>
            </w:r>
          </w:p>
        </w:tc>
        <w:tc>
          <w:tcPr>
            <w:tcW w:w="2022" w:type="dxa"/>
            <w:shd w:val="clear" w:color="auto" w:fill="auto"/>
            <w:noWrap/>
            <w:vAlign w:val="center"/>
          </w:tcPr>
          <w:p w14:paraId="5BFB9D1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泰国山竹5A-34</w:t>
            </w:r>
          </w:p>
        </w:tc>
        <w:tc>
          <w:tcPr>
            <w:tcW w:w="1338" w:type="dxa"/>
            <w:shd w:val="clear" w:color="auto" w:fill="auto"/>
            <w:noWrap/>
            <w:vAlign w:val="center"/>
          </w:tcPr>
          <w:p w14:paraId="5EC6B2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102.87 </w:t>
            </w:r>
          </w:p>
        </w:tc>
        <w:tc>
          <w:tcPr>
            <w:tcW w:w="1448" w:type="dxa"/>
            <w:shd w:val="clear" w:color="auto" w:fill="auto"/>
            <w:noWrap/>
            <w:vAlign w:val="center"/>
          </w:tcPr>
          <w:p w14:paraId="07B9EFD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泰国山竹6A-55</w:t>
            </w:r>
          </w:p>
        </w:tc>
        <w:tc>
          <w:tcPr>
            <w:tcW w:w="1354" w:type="dxa"/>
            <w:shd w:val="clear" w:color="auto" w:fill="auto"/>
            <w:noWrap/>
            <w:vAlign w:val="center"/>
          </w:tcPr>
          <w:p w14:paraId="0332550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111.99 </w:t>
            </w:r>
          </w:p>
        </w:tc>
      </w:tr>
      <w:tr w14:paraId="5A72CA3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7FE60E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南北水果市场-6</w:t>
            </w:r>
          </w:p>
        </w:tc>
        <w:tc>
          <w:tcPr>
            <w:tcW w:w="1273" w:type="dxa"/>
            <w:shd w:val="clear" w:color="auto" w:fill="auto"/>
            <w:noWrap/>
            <w:vAlign w:val="center"/>
          </w:tcPr>
          <w:p w14:paraId="74D905D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50.60 </w:t>
            </w:r>
          </w:p>
        </w:tc>
        <w:tc>
          <w:tcPr>
            <w:tcW w:w="2022" w:type="dxa"/>
            <w:shd w:val="clear" w:color="auto" w:fill="auto"/>
            <w:noWrap/>
            <w:vAlign w:val="center"/>
          </w:tcPr>
          <w:p w14:paraId="44C0F2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泰国山竹5A-35</w:t>
            </w:r>
          </w:p>
        </w:tc>
        <w:tc>
          <w:tcPr>
            <w:tcW w:w="1338" w:type="dxa"/>
            <w:shd w:val="clear" w:color="auto" w:fill="auto"/>
            <w:noWrap/>
            <w:vAlign w:val="center"/>
          </w:tcPr>
          <w:p w14:paraId="39324E0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96.37 </w:t>
            </w:r>
          </w:p>
        </w:tc>
        <w:tc>
          <w:tcPr>
            <w:tcW w:w="1448" w:type="dxa"/>
            <w:shd w:val="clear" w:color="auto" w:fill="auto"/>
            <w:noWrap/>
            <w:vAlign w:val="center"/>
          </w:tcPr>
          <w:p w14:paraId="59E7FD1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泰国山竹6A-6</w:t>
            </w:r>
          </w:p>
        </w:tc>
        <w:tc>
          <w:tcPr>
            <w:tcW w:w="1354" w:type="dxa"/>
            <w:shd w:val="clear" w:color="auto" w:fill="auto"/>
            <w:noWrap/>
            <w:vAlign w:val="center"/>
          </w:tcPr>
          <w:p w14:paraId="33E45A8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120.05 </w:t>
            </w:r>
          </w:p>
        </w:tc>
      </w:tr>
      <w:tr w14:paraId="2884838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0C43E2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南北水果市场-7</w:t>
            </w:r>
          </w:p>
        </w:tc>
        <w:tc>
          <w:tcPr>
            <w:tcW w:w="1273" w:type="dxa"/>
            <w:shd w:val="clear" w:color="auto" w:fill="auto"/>
            <w:noWrap/>
            <w:vAlign w:val="center"/>
          </w:tcPr>
          <w:p w14:paraId="039225E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41.50 </w:t>
            </w:r>
          </w:p>
        </w:tc>
        <w:tc>
          <w:tcPr>
            <w:tcW w:w="2022" w:type="dxa"/>
            <w:shd w:val="clear" w:color="auto" w:fill="auto"/>
            <w:noWrap/>
            <w:vAlign w:val="center"/>
          </w:tcPr>
          <w:p w14:paraId="18C4FBC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泰国山竹5A-36</w:t>
            </w:r>
          </w:p>
        </w:tc>
        <w:tc>
          <w:tcPr>
            <w:tcW w:w="1338" w:type="dxa"/>
            <w:shd w:val="clear" w:color="auto" w:fill="auto"/>
            <w:noWrap/>
            <w:vAlign w:val="center"/>
          </w:tcPr>
          <w:p w14:paraId="57FC56C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109.53 </w:t>
            </w:r>
          </w:p>
        </w:tc>
        <w:tc>
          <w:tcPr>
            <w:tcW w:w="1448" w:type="dxa"/>
            <w:shd w:val="clear" w:color="auto" w:fill="auto"/>
            <w:noWrap/>
            <w:vAlign w:val="center"/>
          </w:tcPr>
          <w:p w14:paraId="069AA5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泰国山竹6A-7</w:t>
            </w:r>
          </w:p>
        </w:tc>
        <w:tc>
          <w:tcPr>
            <w:tcW w:w="1354" w:type="dxa"/>
            <w:shd w:val="clear" w:color="auto" w:fill="auto"/>
            <w:noWrap/>
            <w:vAlign w:val="center"/>
          </w:tcPr>
          <w:p w14:paraId="75CF308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132.11 </w:t>
            </w:r>
          </w:p>
        </w:tc>
      </w:tr>
      <w:tr w14:paraId="65D239D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EB5C00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南北水果市场-8</w:t>
            </w:r>
          </w:p>
        </w:tc>
        <w:tc>
          <w:tcPr>
            <w:tcW w:w="1273" w:type="dxa"/>
            <w:shd w:val="clear" w:color="auto" w:fill="auto"/>
            <w:noWrap/>
            <w:vAlign w:val="center"/>
          </w:tcPr>
          <w:p w14:paraId="1D93E5E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43.20 </w:t>
            </w:r>
          </w:p>
        </w:tc>
        <w:tc>
          <w:tcPr>
            <w:tcW w:w="2022" w:type="dxa"/>
            <w:shd w:val="clear" w:color="auto" w:fill="auto"/>
            <w:noWrap/>
            <w:vAlign w:val="center"/>
          </w:tcPr>
          <w:p w14:paraId="4DE73B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泰国山竹5A-37</w:t>
            </w:r>
          </w:p>
        </w:tc>
        <w:tc>
          <w:tcPr>
            <w:tcW w:w="1338" w:type="dxa"/>
            <w:shd w:val="clear" w:color="auto" w:fill="auto"/>
            <w:noWrap/>
            <w:vAlign w:val="center"/>
          </w:tcPr>
          <w:p w14:paraId="3AE8A87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88.52 </w:t>
            </w:r>
          </w:p>
        </w:tc>
        <w:tc>
          <w:tcPr>
            <w:tcW w:w="1448" w:type="dxa"/>
            <w:shd w:val="clear" w:color="auto" w:fill="auto"/>
            <w:noWrap/>
            <w:vAlign w:val="center"/>
          </w:tcPr>
          <w:p w14:paraId="0A93066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泰国山竹6A-8</w:t>
            </w:r>
          </w:p>
        </w:tc>
        <w:tc>
          <w:tcPr>
            <w:tcW w:w="1354" w:type="dxa"/>
            <w:shd w:val="clear" w:color="auto" w:fill="auto"/>
            <w:noWrap/>
            <w:vAlign w:val="center"/>
          </w:tcPr>
          <w:p w14:paraId="4568F02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128.86 </w:t>
            </w:r>
          </w:p>
        </w:tc>
      </w:tr>
      <w:tr w14:paraId="6FAFBF3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D0120D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南北水果市场-9</w:t>
            </w:r>
          </w:p>
        </w:tc>
        <w:tc>
          <w:tcPr>
            <w:tcW w:w="1273" w:type="dxa"/>
            <w:shd w:val="clear" w:color="auto" w:fill="auto"/>
            <w:noWrap/>
            <w:vAlign w:val="center"/>
          </w:tcPr>
          <w:p w14:paraId="3F55424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44.20 </w:t>
            </w:r>
          </w:p>
        </w:tc>
        <w:tc>
          <w:tcPr>
            <w:tcW w:w="2022" w:type="dxa"/>
            <w:shd w:val="clear" w:color="auto" w:fill="auto"/>
            <w:noWrap/>
            <w:vAlign w:val="center"/>
          </w:tcPr>
          <w:p w14:paraId="44DD634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泰国山竹5A-38</w:t>
            </w:r>
          </w:p>
        </w:tc>
        <w:tc>
          <w:tcPr>
            <w:tcW w:w="1338" w:type="dxa"/>
            <w:shd w:val="clear" w:color="auto" w:fill="auto"/>
            <w:noWrap/>
            <w:vAlign w:val="center"/>
          </w:tcPr>
          <w:p w14:paraId="7C369CC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106.05 </w:t>
            </w:r>
          </w:p>
        </w:tc>
        <w:tc>
          <w:tcPr>
            <w:tcW w:w="1448" w:type="dxa"/>
            <w:shd w:val="clear" w:color="auto" w:fill="auto"/>
            <w:noWrap/>
            <w:vAlign w:val="center"/>
          </w:tcPr>
          <w:p w14:paraId="5629F7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泰国山竹6A-9</w:t>
            </w:r>
          </w:p>
        </w:tc>
        <w:tc>
          <w:tcPr>
            <w:tcW w:w="1354" w:type="dxa"/>
            <w:shd w:val="clear" w:color="auto" w:fill="auto"/>
            <w:noWrap/>
            <w:vAlign w:val="center"/>
          </w:tcPr>
          <w:p w14:paraId="22FD6F9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126.22 </w:t>
            </w:r>
          </w:p>
        </w:tc>
      </w:tr>
      <w:tr w14:paraId="08C7BAF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446768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w:t>
            </w:r>
          </w:p>
        </w:tc>
        <w:tc>
          <w:tcPr>
            <w:tcW w:w="1273" w:type="dxa"/>
            <w:shd w:val="clear" w:color="auto" w:fill="auto"/>
            <w:noWrap/>
            <w:vAlign w:val="center"/>
          </w:tcPr>
          <w:p w14:paraId="5E3D9D5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110.70 </w:t>
            </w:r>
          </w:p>
        </w:tc>
        <w:tc>
          <w:tcPr>
            <w:tcW w:w="2022" w:type="dxa"/>
            <w:shd w:val="clear" w:color="auto" w:fill="auto"/>
            <w:noWrap/>
            <w:vAlign w:val="center"/>
          </w:tcPr>
          <w:p w14:paraId="7CC8ED7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泰国山竹5A-39</w:t>
            </w:r>
          </w:p>
        </w:tc>
        <w:tc>
          <w:tcPr>
            <w:tcW w:w="1338" w:type="dxa"/>
            <w:shd w:val="clear" w:color="auto" w:fill="auto"/>
            <w:noWrap/>
            <w:vAlign w:val="center"/>
          </w:tcPr>
          <w:p w14:paraId="434ABB2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108.12 </w:t>
            </w:r>
          </w:p>
        </w:tc>
        <w:tc>
          <w:tcPr>
            <w:tcW w:w="1448" w:type="dxa"/>
            <w:shd w:val="clear" w:color="auto" w:fill="auto"/>
            <w:noWrap/>
            <w:vAlign w:val="center"/>
          </w:tcPr>
          <w:p w14:paraId="24FBC28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w:t>
            </w:r>
          </w:p>
        </w:tc>
        <w:tc>
          <w:tcPr>
            <w:tcW w:w="1354" w:type="dxa"/>
            <w:shd w:val="clear" w:color="auto" w:fill="auto"/>
            <w:noWrap/>
            <w:vAlign w:val="center"/>
          </w:tcPr>
          <w:p w14:paraId="6962A7A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80.10 </w:t>
            </w:r>
          </w:p>
        </w:tc>
      </w:tr>
      <w:tr w14:paraId="6EE5470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15C802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泰国山竹5A-10</w:t>
            </w:r>
          </w:p>
        </w:tc>
        <w:tc>
          <w:tcPr>
            <w:tcW w:w="1273" w:type="dxa"/>
            <w:shd w:val="clear" w:color="auto" w:fill="auto"/>
            <w:noWrap/>
            <w:vAlign w:val="center"/>
          </w:tcPr>
          <w:p w14:paraId="04AC492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113.85 </w:t>
            </w:r>
          </w:p>
        </w:tc>
        <w:tc>
          <w:tcPr>
            <w:tcW w:w="2022" w:type="dxa"/>
            <w:shd w:val="clear" w:color="auto" w:fill="auto"/>
            <w:noWrap/>
            <w:vAlign w:val="center"/>
          </w:tcPr>
          <w:p w14:paraId="607E5A6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w:t>
            </w:r>
          </w:p>
        </w:tc>
        <w:tc>
          <w:tcPr>
            <w:tcW w:w="1338" w:type="dxa"/>
            <w:shd w:val="clear" w:color="auto" w:fill="auto"/>
            <w:noWrap/>
            <w:vAlign w:val="center"/>
          </w:tcPr>
          <w:p w14:paraId="6A5F962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109.18 </w:t>
            </w:r>
          </w:p>
        </w:tc>
        <w:tc>
          <w:tcPr>
            <w:tcW w:w="1448" w:type="dxa"/>
            <w:shd w:val="clear" w:color="auto" w:fill="auto"/>
            <w:noWrap/>
            <w:vAlign w:val="center"/>
          </w:tcPr>
          <w:p w14:paraId="700F795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印尼山竹-10</w:t>
            </w:r>
          </w:p>
        </w:tc>
        <w:tc>
          <w:tcPr>
            <w:tcW w:w="1354" w:type="dxa"/>
            <w:shd w:val="clear" w:color="auto" w:fill="auto"/>
            <w:noWrap/>
            <w:vAlign w:val="center"/>
          </w:tcPr>
          <w:p w14:paraId="1CAE89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81.80 </w:t>
            </w:r>
          </w:p>
        </w:tc>
      </w:tr>
      <w:tr w14:paraId="1E4D1AD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CE1ED4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泰国山竹5A-11</w:t>
            </w:r>
          </w:p>
        </w:tc>
        <w:tc>
          <w:tcPr>
            <w:tcW w:w="1273" w:type="dxa"/>
            <w:shd w:val="clear" w:color="auto" w:fill="auto"/>
            <w:noWrap/>
            <w:vAlign w:val="center"/>
          </w:tcPr>
          <w:p w14:paraId="325940D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102.94 </w:t>
            </w:r>
          </w:p>
        </w:tc>
        <w:tc>
          <w:tcPr>
            <w:tcW w:w="2022" w:type="dxa"/>
            <w:shd w:val="clear" w:color="auto" w:fill="auto"/>
            <w:noWrap/>
            <w:vAlign w:val="center"/>
          </w:tcPr>
          <w:p w14:paraId="251A70C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泰国山竹5A-40</w:t>
            </w:r>
          </w:p>
        </w:tc>
        <w:tc>
          <w:tcPr>
            <w:tcW w:w="1338" w:type="dxa"/>
            <w:shd w:val="clear" w:color="auto" w:fill="auto"/>
            <w:noWrap/>
            <w:vAlign w:val="center"/>
          </w:tcPr>
          <w:p w14:paraId="0265138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109.05 </w:t>
            </w:r>
          </w:p>
        </w:tc>
        <w:tc>
          <w:tcPr>
            <w:tcW w:w="1448" w:type="dxa"/>
            <w:shd w:val="clear" w:color="auto" w:fill="auto"/>
            <w:noWrap/>
            <w:vAlign w:val="center"/>
          </w:tcPr>
          <w:p w14:paraId="7AAAF35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印尼山竹-11</w:t>
            </w:r>
          </w:p>
        </w:tc>
        <w:tc>
          <w:tcPr>
            <w:tcW w:w="1354" w:type="dxa"/>
            <w:shd w:val="clear" w:color="auto" w:fill="auto"/>
            <w:noWrap/>
            <w:vAlign w:val="center"/>
          </w:tcPr>
          <w:p w14:paraId="0B462D8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75.90 </w:t>
            </w:r>
          </w:p>
        </w:tc>
      </w:tr>
      <w:tr w14:paraId="7E5A803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F0C581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泰国山竹5A-12</w:t>
            </w:r>
          </w:p>
        </w:tc>
        <w:tc>
          <w:tcPr>
            <w:tcW w:w="1273" w:type="dxa"/>
            <w:shd w:val="clear" w:color="auto" w:fill="auto"/>
            <w:noWrap/>
            <w:vAlign w:val="center"/>
          </w:tcPr>
          <w:p w14:paraId="679B5E7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111.18 </w:t>
            </w:r>
          </w:p>
        </w:tc>
        <w:tc>
          <w:tcPr>
            <w:tcW w:w="2022" w:type="dxa"/>
            <w:shd w:val="clear" w:color="auto" w:fill="auto"/>
            <w:noWrap/>
            <w:vAlign w:val="center"/>
          </w:tcPr>
          <w:p w14:paraId="4E83D05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泰国山竹5A-41</w:t>
            </w:r>
          </w:p>
        </w:tc>
        <w:tc>
          <w:tcPr>
            <w:tcW w:w="1338" w:type="dxa"/>
            <w:shd w:val="clear" w:color="auto" w:fill="auto"/>
            <w:noWrap/>
            <w:vAlign w:val="center"/>
          </w:tcPr>
          <w:p w14:paraId="31DCCD5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104.36 </w:t>
            </w:r>
          </w:p>
        </w:tc>
        <w:tc>
          <w:tcPr>
            <w:tcW w:w="1448" w:type="dxa"/>
            <w:shd w:val="clear" w:color="auto" w:fill="auto"/>
            <w:noWrap/>
            <w:vAlign w:val="center"/>
          </w:tcPr>
          <w:p w14:paraId="7EBF12E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印尼山竹-12</w:t>
            </w:r>
          </w:p>
        </w:tc>
        <w:tc>
          <w:tcPr>
            <w:tcW w:w="1354" w:type="dxa"/>
            <w:shd w:val="clear" w:color="auto" w:fill="auto"/>
            <w:noWrap/>
            <w:vAlign w:val="center"/>
          </w:tcPr>
          <w:p w14:paraId="0344B82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82.00 </w:t>
            </w:r>
          </w:p>
        </w:tc>
      </w:tr>
      <w:tr w14:paraId="254AF4B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0F5D76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泰国山竹5A-13</w:t>
            </w:r>
          </w:p>
        </w:tc>
        <w:tc>
          <w:tcPr>
            <w:tcW w:w="1273" w:type="dxa"/>
            <w:shd w:val="clear" w:color="auto" w:fill="auto"/>
            <w:noWrap/>
            <w:vAlign w:val="center"/>
          </w:tcPr>
          <w:p w14:paraId="2256AE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110.56 </w:t>
            </w:r>
          </w:p>
        </w:tc>
        <w:tc>
          <w:tcPr>
            <w:tcW w:w="2022" w:type="dxa"/>
            <w:shd w:val="clear" w:color="auto" w:fill="auto"/>
            <w:noWrap/>
            <w:vAlign w:val="center"/>
          </w:tcPr>
          <w:p w14:paraId="7267502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泰国山竹5A-42</w:t>
            </w:r>
          </w:p>
        </w:tc>
        <w:tc>
          <w:tcPr>
            <w:tcW w:w="1338" w:type="dxa"/>
            <w:shd w:val="clear" w:color="auto" w:fill="auto"/>
            <w:noWrap/>
            <w:vAlign w:val="center"/>
          </w:tcPr>
          <w:p w14:paraId="007B850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97.22 </w:t>
            </w:r>
          </w:p>
        </w:tc>
        <w:tc>
          <w:tcPr>
            <w:tcW w:w="1448" w:type="dxa"/>
            <w:shd w:val="clear" w:color="auto" w:fill="auto"/>
            <w:noWrap/>
            <w:vAlign w:val="center"/>
          </w:tcPr>
          <w:p w14:paraId="1DABE7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印尼山竹-13</w:t>
            </w:r>
          </w:p>
        </w:tc>
        <w:tc>
          <w:tcPr>
            <w:tcW w:w="1354" w:type="dxa"/>
            <w:shd w:val="clear" w:color="auto" w:fill="auto"/>
            <w:noWrap/>
            <w:vAlign w:val="center"/>
          </w:tcPr>
          <w:p w14:paraId="66ECCB9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78.60 </w:t>
            </w:r>
          </w:p>
        </w:tc>
      </w:tr>
      <w:tr w14:paraId="1297066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79B3A6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泰国山竹5A-14</w:t>
            </w:r>
          </w:p>
        </w:tc>
        <w:tc>
          <w:tcPr>
            <w:tcW w:w="1273" w:type="dxa"/>
            <w:shd w:val="clear" w:color="auto" w:fill="auto"/>
            <w:noWrap/>
            <w:vAlign w:val="center"/>
          </w:tcPr>
          <w:p w14:paraId="291CF33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109.04 </w:t>
            </w:r>
          </w:p>
        </w:tc>
        <w:tc>
          <w:tcPr>
            <w:tcW w:w="2022" w:type="dxa"/>
            <w:shd w:val="clear" w:color="auto" w:fill="auto"/>
            <w:noWrap/>
            <w:vAlign w:val="center"/>
          </w:tcPr>
          <w:p w14:paraId="56AB3E6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泰国山竹5A-43</w:t>
            </w:r>
          </w:p>
        </w:tc>
        <w:tc>
          <w:tcPr>
            <w:tcW w:w="1338" w:type="dxa"/>
            <w:shd w:val="clear" w:color="auto" w:fill="auto"/>
            <w:noWrap/>
            <w:vAlign w:val="center"/>
          </w:tcPr>
          <w:p w14:paraId="0284C7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90.18 </w:t>
            </w:r>
          </w:p>
        </w:tc>
        <w:tc>
          <w:tcPr>
            <w:tcW w:w="1448" w:type="dxa"/>
            <w:shd w:val="clear" w:color="auto" w:fill="auto"/>
            <w:noWrap/>
            <w:vAlign w:val="center"/>
          </w:tcPr>
          <w:p w14:paraId="3AF7EF1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印尼山竹-14</w:t>
            </w:r>
          </w:p>
        </w:tc>
        <w:tc>
          <w:tcPr>
            <w:tcW w:w="1354" w:type="dxa"/>
            <w:shd w:val="clear" w:color="auto" w:fill="auto"/>
            <w:noWrap/>
            <w:vAlign w:val="center"/>
          </w:tcPr>
          <w:p w14:paraId="549C7DE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84.20 </w:t>
            </w:r>
          </w:p>
        </w:tc>
      </w:tr>
      <w:tr w14:paraId="136992B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6DC43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泰国山竹5A-15</w:t>
            </w:r>
          </w:p>
        </w:tc>
        <w:tc>
          <w:tcPr>
            <w:tcW w:w="1273" w:type="dxa"/>
            <w:shd w:val="clear" w:color="auto" w:fill="auto"/>
            <w:noWrap/>
            <w:vAlign w:val="center"/>
          </w:tcPr>
          <w:p w14:paraId="0B0BE45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103.02 </w:t>
            </w:r>
          </w:p>
        </w:tc>
        <w:tc>
          <w:tcPr>
            <w:tcW w:w="2022" w:type="dxa"/>
            <w:shd w:val="clear" w:color="auto" w:fill="auto"/>
            <w:noWrap/>
            <w:vAlign w:val="center"/>
          </w:tcPr>
          <w:p w14:paraId="6242752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泰国山竹5A-44</w:t>
            </w:r>
          </w:p>
        </w:tc>
        <w:tc>
          <w:tcPr>
            <w:tcW w:w="1338" w:type="dxa"/>
            <w:shd w:val="clear" w:color="auto" w:fill="auto"/>
            <w:noWrap/>
            <w:vAlign w:val="center"/>
          </w:tcPr>
          <w:p w14:paraId="2A962E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103.66 </w:t>
            </w:r>
          </w:p>
        </w:tc>
        <w:tc>
          <w:tcPr>
            <w:tcW w:w="1448" w:type="dxa"/>
            <w:shd w:val="clear" w:color="auto" w:fill="auto"/>
            <w:noWrap/>
            <w:vAlign w:val="center"/>
          </w:tcPr>
          <w:p w14:paraId="5E7BB3A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印尼山竹-15</w:t>
            </w:r>
          </w:p>
        </w:tc>
        <w:tc>
          <w:tcPr>
            <w:tcW w:w="1354" w:type="dxa"/>
            <w:shd w:val="clear" w:color="auto" w:fill="auto"/>
            <w:noWrap/>
            <w:vAlign w:val="center"/>
          </w:tcPr>
          <w:p w14:paraId="4AA768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77.10 </w:t>
            </w:r>
          </w:p>
        </w:tc>
      </w:tr>
      <w:tr w14:paraId="412C3B4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42E6CF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泰国山竹5A-16</w:t>
            </w:r>
          </w:p>
        </w:tc>
        <w:tc>
          <w:tcPr>
            <w:tcW w:w="1273" w:type="dxa"/>
            <w:shd w:val="clear" w:color="auto" w:fill="auto"/>
            <w:noWrap/>
            <w:vAlign w:val="center"/>
          </w:tcPr>
          <w:p w14:paraId="14163A1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99.24 </w:t>
            </w:r>
          </w:p>
        </w:tc>
        <w:tc>
          <w:tcPr>
            <w:tcW w:w="2022" w:type="dxa"/>
            <w:shd w:val="clear" w:color="auto" w:fill="auto"/>
            <w:noWrap/>
            <w:vAlign w:val="center"/>
          </w:tcPr>
          <w:p w14:paraId="33BE297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泰国山竹5A-45</w:t>
            </w:r>
          </w:p>
        </w:tc>
        <w:tc>
          <w:tcPr>
            <w:tcW w:w="1338" w:type="dxa"/>
            <w:shd w:val="clear" w:color="auto" w:fill="auto"/>
            <w:noWrap/>
            <w:vAlign w:val="center"/>
          </w:tcPr>
          <w:p w14:paraId="214A8A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106.89 </w:t>
            </w:r>
          </w:p>
        </w:tc>
        <w:tc>
          <w:tcPr>
            <w:tcW w:w="1448" w:type="dxa"/>
            <w:shd w:val="clear" w:color="auto" w:fill="auto"/>
            <w:noWrap/>
            <w:vAlign w:val="center"/>
          </w:tcPr>
          <w:p w14:paraId="43B63E9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印尼山竹-16</w:t>
            </w:r>
          </w:p>
        </w:tc>
        <w:tc>
          <w:tcPr>
            <w:tcW w:w="1354" w:type="dxa"/>
            <w:shd w:val="clear" w:color="auto" w:fill="auto"/>
            <w:noWrap/>
            <w:vAlign w:val="center"/>
          </w:tcPr>
          <w:p w14:paraId="418C5F2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81.50 </w:t>
            </w:r>
          </w:p>
        </w:tc>
      </w:tr>
      <w:tr w14:paraId="1527536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8EA1AC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泰国山竹5A-17</w:t>
            </w:r>
          </w:p>
        </w:tc>
        <w:tc>
          <w:tcPr>
            <w:tcW w:w="1273" w:type="dxa"/>
            <w:shd w:val="clear" w:color="auto" w:fill="auto"/>
            <w:noWrap/>
            <w:vAlign w:val="center"/>
          </w:tcPr>
          <w:p w14:paraId="28115EC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99.19 </w:t>
            </w:r>
          </w:p>
        </w:tc>
        <w:tc>
          <w:tcPr>
            <w:tcW w:w="2022" w:type="dxa"/>
            <w:shd w:val="clear" w:color="auto" w:fill="auto"/>
            <w:noWrap/>
            <w:vAlign w:val="center"/>
          </w:tcPr>
          <w:p w14:paraId="3D6D5A5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泰国山竹5A-46</w:t>
            </w:r>
          </w:p>
        </w:tc>
        <w:tc>
          <w:tcPr>
            <w:tcW w:w="1338" w:type="dxa"/>
            <w:shd w:val="clear" w:color="auto" w:fill="auto"/>
            <w:noWrap/>
            <w:vAlign w:val="center"/>
          </w:tcPr>
          <w:p w14:paraId="272EE2D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95.54 </w:t>
            </w:r>
          </w:p>
        </w:tc>
        <w:tc>
          <w:tcPr>
            <w:tcW w:w="1448" w:type="dxa"/>
            <w:shd w:val="clear" w:color="auto" w:fill="auto"/>
            <w:noWrap/>
            <w:vAlign w:val="center"/>
          </w:tcPr>
          <w:p w14:paraId="4CC03C6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印尼山竹-17</w:t>
            </w:r>
          </w:p>
        </w:tc>
        <w:tc>
          <w:tcPr>
            <w:tcW w:w="1354" w:type="dxa"/>
            <w:shd w:val="clear" w:color="auto" w:fill="auto"/>
            <w:noWrap/>
            <w:vAlign w:val="center"/>
          </w:tcPr>
          <w:p w14:paraId="05D9F20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80.90 </w:t>
            </w:r>
          </w:p>
        </w:tc>
      </w:tr>
      <w:tr w14:paraId="4585EDF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0B88F1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泰国山竹5A-18</w:t>
            </w:r>
          </w:p>
        </w:tc>
        <w:tc>
          <w:tcPr>
            <w:tcW w:w="1273" w:type="dxa"/>
            <w:shd w:val="clear" w:color="auto" w:fill="auto"/>
            <w:noWrap/>
            <w:vAlign w:val="center"/>
          </w:tcPr>
          <w:p w14:paraId="6355F6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94.06 </w:t>
            </w:r>
          </w:p>
        </w:tc>
        <w:tc>
          <w:tcPr>
            <w:tcW w:w="2022" w:type="dxa"/>
            <w:shd w:val="clear" w:color="auto" w:fill="auto"/>
            <w:noWrap/>
            <w:vAlign w:val="center"/>
          </w:tcPr>
          <w:p w14:paraId="73E1D0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泰国山竹5A-47</w:t>
            </w:r>
          </w:p>
        </w:tc>
        <w:tc>
          <w:tcPr>
            <w:tcW w:w="1338" w:type="dxa"/>
            <w:shd w:val="clear" w:color="auto" w:fill="auto"/>
            <w:noWrap/>
            <w:vAlign w:val="center"/>
          </w:tcPr>
          <w:p w14:paraId="38FB451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91.59 </w:t>
            </w:r>
          </w:p>
        </w:tc>
        <w:tc>
          <w:tcPr>
            <w:tcW w:w="1448" w:type="dxa"/>
            <w:shd w:val="clear" w:color="auto" w:fill="auto"/>
            <w:noWrap/>
            <w:vAlign w:val="center"/>
          </w:tcPr>
          <w:p w14:paraId="1A95F31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印尼山竹-18</w:t>
            </w:r>
          </w:p>
        </w:tc>
        <w:tc>
          <w:tcPr>
            <w:tcW w:w="1354" w:type="dxa"/>
            <w:shd w:val="clear" w:color="auto" w:fill="auto"/>
            <w:noWrap/>
            <w:vAlign w:val="center"/>
          </w:tcPr>
          <w:p w14:paraId="059BCF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75.30 </w:t>
            </w:r>
          </w:p>
        </w:tc>
      </w:tr>
      <w:tr w14:paraId="1008EEC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E067E7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泰国山竹5A-19</w:t>
            </w:r>
          </w:p>
        </w:tc>
        <w:tc>
          <w:tcPr>
            <w:tcW w:w="1273" w:type="dxa"/>
            <w:shd w:val="clear" w:color="auto" w:fill="auto"/>
            <w:noWrap/>
            <w:vAlign w:val="center"/>
          </w:tcPr>
          <w:p w14:paraId="1A2E400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94.77 </w:t>
            </w:r>
          </w:p>
        </w:tc>
        <w:tc>
          <w:tcPr>
            <w:tcW w:w="2022" w:type="dxa"/>
            <w:shd w:val="clear" w:color="auto" w:fill="auto"/>
            <w:noWrap/>
            <w:vAlign w:val="center"/>
          </w:tcPr>
          <w:p w14:paraId="7B5AE0C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泰国山竹5A-48</w:t>
            </w:r>
          </w:p>
        </w:tc>
        <w:tc>
          <w:tcPr>
            <w:tcW w:w="1338" w:type="dxa"/>
            <w:shd w:val="clear" w:color="auto" w:fill="auto"/>
            <w:noWrap/>
            <w:vAlign w:val="center"/>
          </w:tcPr>
          <w:p w14:paraId="686DE76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101.34 </w:t>
            </w:r>
          </w:p>
        </w:tc>
        <w:tc>
          <w:tcPr>
            <w:tcW w:w="1448" w:type="dxa"/>
            <w:shd w:val="clear" w:color="auto" w:fill="auto"/>
            <w:noWrap/>
            <w:vAlign w:val="center"/>
          </w:tcPr>
          <w:p w14:paraId="5B53C57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印尼山竹-19</w:t>
            </w:r>
          </w:p>
        </w:tc>
        <w:tc>
          <w:tcPr>
            <w:tcW w:w="1354" w:type="dxa"/>
            <w:shd w:val="clear" w:color="auto" w:fill="auto"/>
            <w:noWrap/>
            <w:vAlign w:val="center"/>
          </w:tcPr>
          <w:p w14:paraId="37CB5F0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84.00 </w:t>
            </w:r>
          </w:p>
        </w:tc>
      </w:tr>
      <w:tr w14:paraId="450DFA5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1BDF9D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w:t>
            </w:r>
          </w:p>
        </w:tc>
        <w:tc>
          <w:tcPr>
            <w:tcW w:w="1273" w:type="dxa"/>
            <w:shd w:val="clear" w:color="auto" w:fill="auto"/>
            <w:noWrap/>
            <w:vAlign w:val="center"/>
          </w:tcPr>
          <w:p w14:paraId="3026EFB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117.49 </w:t>
            </w:r>
          </w:p>
        </w:tc>
        <w:tc>
          <w:tcPr>
            <w:tcW w:w="2022" w:type="dxa"/>
            <w:shd w:val="clear" w:color="auto" w:fill="auto"/>
            <w:noWrap/>
            <w:vAlign w:val="center"/>
          </w:tcPr>
          <w:p w14:paraId="60C64EC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泰国山竹5A-49</w:t>
            </w:r>
          </w:p>
        </w:tc>
        <w:tc>
          <w:tcPr>
            <w:tcW w:w="1338" w:type="dxa"/>
            <w:shd w:val="clear" w:color="auto" w:fill="auto"/>
            <w:noWrap/>
            <w:vAlign w:val="center"/>
          </w:tcPr>
          <w:p w14:paraId="32C96E0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101.66 </w:t>
            </w:r>
          </w:p>
        </w:tc>
        <w:tc>
          <w:tcPr>
            <w:tcW w:w="1448" w:type="dxa"/>
            <w:shd w:val="clear" w:color="auto" w:fill="auto"/>
            <w:noWrap/>
            <w:vAlign w:val="center"/>
          </w:tcPr>
          <w:p w14:paraId="748EE9C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w:t>
            </w:r>
          </w:p>
        </w:tc>
        <w:tc>
          <w:tcPr>
            <w:tcW w:w="1354" w:type="dxa"/>
            <w:shd w:val="clear" w:color="auto" w:fill="auto"/>
            <w:noWrap/>
            <w:vAlign w:val="center"/>
          </w:tcPr>
          <w:p w14:paraId="29ABF62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84.10 </w:t>
            </w:r>
          </w:p>
        </w:tc>
      </w:tr>
      <w:tr w14:paraId="4A76307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4490DA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泰国山竹5A-20</w:t>
            </w:r>
          </w:p>
        </w:tc>
        <w:tc>
          <w:tcPr>
            <w:tcW w:w="1273" w:type="dxa"/>
            <w:shd w:val="clear" w:color="auto" w:fill="auto"/>
            <w:noWrap/>
            <w:vAlign w:val="center"/>
          </w:tcPr>
          <w:p w14:paraId="419EA9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94.64 </w:t>
            </w:r>
          </w:p>
        </w:tc>
        <w:tc>
          <w:tcPr>
            <w:tcW w:w="2022" w:type="dxa"/>
            <w:shd w:val="clear" w:color="auto" w:fill="auto"/>
            <w:noWrap/>
            <w:vAlign w:val="center"/>
          </w:tcPr>
          <w:p w14:paraId="7EDF0C2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w:t>
            </w:r>
          </w:p>
        </w:tc>
        <w:tc>
          <w:tcPr>
            <w:tcW w:w="1338" w:type="dxa"/>
            <w:shd w:val="clear" w:color="auto" w:fill="auto"/>
            <w:noWrap/>
            <w:vAlign w:val="center"/>
          </w:tcPr>
          <w:p w14:paraId="4DE360D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113.82 </w:t>
            </w:r>
          </w:p>
        </w:tc>
        <w:tc>
          <w:tcPr>
            <w:tcW w:w="1448" w:type="dxa"/>
            <w:shd w:val="clear" w:color="auto" w:fill="auto"/>
            <w:noWrap/>
            <w:vAlign w:val="center"/>
          </w:tcPr>
          <w:p w14:paraId="2706AB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印尼山竹-20</w:t>
            </w:r>
          </w:p>
        </w:tc>
        <w:tc>
          <w:tcPr>
            <w:tcW w:w="1354" w:type="dxa"/>
            <w:shd w:val="clear" w:color="auto" w:fill="auto"/>
            <w:noWrap/>
            <w:vAlign w:val="center"/>
          </w:tcPr>
          <w:p w14:paraId="45F45BE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82.80 </w:t>
            </w:r>
          </w:p>
        </w:tc>
      </w:tr>
      <w:tr w14:paraId="35B4F1E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32D272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w:t>
            </w:r>
          </w:p>
        </w:tc>
        <w:tc>
          <w:tcPr>
            <w:tcW w:w="1273" w:type="dxa"/>
            <w:shd w:val="clear" w:color="auto" w:fill="auto"/>
            <w:noWrap/>
            <w:vAlign w:val="center"/>
          </w:tcPr>
          <w:p w14:paraId="664313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95.45 </w:t>
            </w:r>
          </w:p>
        </w:tc>
        <w:tc>
          <w:tcPr>
            <w:tcW w:w="2022" w:type="dxa"/>
            <w:shd w:val="clear" w:color="auto" w:fill="auto"/>
            <w:noWrap/>
            <w:vAlign w:val="center"/>
          </w:tcPr>
          <w:p w14:paraId="364283C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泰国山竹5A-50</w:t>
            </w:r>
          </w:p>
        </w:tc>
        <w:tc>
          <w:tcPr>
            <w:tcW w:w="1338" w:type="dxa"/>
            <w:shd w:val="clear" w:color="auto" w:fill="auto"/>
            <w:noWrap/>
            <w:vAlign w:val="center"/>
          </w:tcPr>
          <w:p w14:paraId="30C7380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103.56 </w:t>
            </w:r>
          </w:p>
        </w:tc>
        <w:tc>
          <w:tcPr>
            <w:tcW w:w="1448" w:type="dxa"/>
            <w:shd w:val="clear" w:color="auto" w:fill="auto"/>
            <w:noWrap/>
            <w:vAlign w:val="center"/>
          </w:tcPr>
          <w:p w14:paraId="65BC1A6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印尼山竹-21</w:t>
            </w:r>
          </w:p>
        </w:tc>
        <w:tc>
          <w:tcPr>
            <w:tcW w:w="1354" w:type="dxa"/>
            <w:shd w:val="clear" w:color="auto" w:fill="auto"/>
            <w:noWrap/>
            <w:vAlign w:val="center"/>
          </w:tcPr>
          <w:p w14:paraId="7C4D1F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77.10 </w:t>
            </w:r>
          </w:p>
        </w:tc>
      </w:tr>
      <w:tr w14:paraId="329C009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9B11D5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w:t>
            </w:r>
          </w:p>
        </w:tc>
        <w:tc>
          <w:tcPr>
            <w:tcW w:w="1273" w:type="dxa"/>
            <w:shd w:val="clear" w:color="auto" w:fill="auto"/>
            <w:noWrap/>
            <w:vAlign w:val="center"/>
          </w:tcPr>
          <w:p w14:paraId="1ABF2DB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93.52 </w:t>
            </w:r>
          </w:p>
        </w:tc>
        <w:tc>
          <w:tcPr>
            <w:tcW w:w="2022" w:type="dxa"/>
            <w:shd w:val="clear" w:color="auto" w:fill="auto"/>
            <w:noWrap/>
            <w:vAlign w:val="center"/>
          </w:tcPr>
          <w:p w14:paraId="334A2F7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泰国山竹5A-51</w:t>
            </w:r>
          </w:p>
        </w:tc>
        <w:tc>
          <w:tcPr>
            <w:tcW w:w="1338" w:type="dxa"/>
            <w:shd w:val="clear" w:color="auto" w:fill="auto"/>
            <w:noWrap/>
            <w:vAlign w:val="center"/>
          </w:tcPr>
          <w:p w14:paraId="400C65A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107.15 </w:t>
            </w:r>
          </w:p>
        </w:tc>
        <w:tc>
          <w:tcPr>
            <w:tcW w:w="1448" w:type="dxa"/>
            <w:shd w:val="clear" w:color="auto" w:fill="auto"/>
            <w:noWrap/>
            <w:vAlign w:val="center"/>
          </w:tcPr>
          <w:p w14:paraId="36A403E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印尼山竹-22</w:t>
            </w:r>
          </w:p>
        </w:tc>
        <w:tc>
          <w:tcPr>
            <w:tcW w:w="1354" w:type="dxa"/>
            <w:shd w:val="clear" w:color="auto" w:fill="auto"/>
            <w:noWrap/>
            <w:vAlign w:val="center"/>
          </w:tcPr>
          <w:p w14:paraId="4D362E5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75.40 </w:t>
            </w:r>
          </w:p>
        </w:tc>
      </w:tr>
      <w:tr w14:paraId="2A38F6A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5CF83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泰国山竹5A2-10</w:t>
            </w:r>
          </w:p>
        </w:tc>
        <w:tc>
          <w:tcPr>
            <w:tcW w:w="1273" w:type="dxa"/>
            <w:shd w:val="clear" w:color="auto" w:fill="auto"/>
            <w:noWrap/>
            <w:vAlign w:val="center"/>
          </w:tcPr>
          <w:p w14:paraId="2504606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92.47 </w:t>
            </w:r>
          </w:p>
        </w:tc>
        <w:tc>
          <w:tcPr>
            <w:tcW w:w="2022" w:type="dxa"/>
            <w:shd w:val="clear" w:color="auto" w:fill="auto"/>
            <w:noWrap/>
            <w:vAlign w:val="center"/>
          </w:tcPr>
          <w:p w14:paraId="33F42D2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泰国山竹5A-52</w:t>
            </w:r>
          </w:p>
        </w:tc>
        <w:tc>
          <w:tcPr>
            <w:tcW w:w="1338" w:type="dxa"/>
            <w:shd w:val="clear" w:color="auto" w:fill="auto"/>
            <w:noWrap/>
            <w:vAlign w:val="center"/>
          </w:tcPr>
          <w:p w14:paraId="39763A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105.54 </w:t>
            </w:r>
          </w:p>
        </w:tc>
        <w:tc>
          <w:tcPr>
            <w:tcW w:w="1448" w:type="dxa"/>
            <w:shd w:val="clear" w:color="auto" w:fill="auto"/>
            <w:noWrap/>
            <w:vAlign w:val="center"/>
          </w:tcPr>
          <w:p w14:paraId="079C926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印尼山竹-23</w:t>
            </w:r>
          </w:p>
        </w:tc>
        <w:tc>
          <w:tcPr>
            <w:tcW w:w="1354" w:type="dxa"/>
            <w:shd w:val="clear" w:color="auto" w:fill="auto"/>
            <w:noWrap/>
            <w:vAlign w:val="center"/>
          </w:tcPr>
          <w:p w14:paraId="1CA9694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84.80 </w:t>
            </w:r>
          </w:p>
        </w:tc>
      </w:tr>
      <w:tr w14:paraId="3D69B97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65A418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泰国山竹5A2-11</w:t>
            </w:r>
          </w:p>
        </w:tc>
        <w:tc>
          <w:tcPr>
            <w:tcW w:w="1273" w:type="dxa"/>
            <w:shd w:val="clear" w:color="auto" w:fill="auto"/>
            <w:noWrap/>
            <w:vAlign w:val="center"/>
          </w:tcPr>
          <w:p w14:paraId="2F91878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95.33 </w:t>
            </w:r>
          </w:p>
        </w:tc>
        <w:tc>
          <w:tcPr>
            <w:tcW w:w="2022" w:type="dxa"/>
            <w:shd w:val="clear" w:color="auto" w:fill="auto"/>
            <w:noWrap/>
            <w:vAlign w:val="center"/>
          </w:tcPr>
          <w:p w14:paraId="7D082C1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泰国山竹5A-53</w:t>
            </w:r>
          </w:p>
        </w:tc>
        <w:tc>
          <w:tcPr>
            <w:tcW w:w="1338" w:type="dxa"/>
            <w:shd w:val="clear" w:color="auto" w:fill="auto"/>
            <w:noWrap/>
            <w:vAlign w:val="center"/>
          </w:tcPr>
          <w:p w14:paraId="3D8F57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104.81 </w:t>
            </w:r>
          </w:p>
        </w:tc>
        <w:tc>
          <w:tcPr>
            <w:tcW w:w="1448" w:type="dxa"/>
            <w:shd w:val="clear" w:color="auto" w:fill="auto"/>
            <w:noWrap/>
            <w:vAlign w:val="center"/>
          </w:tcPr>
          <w:p w14:paraId="3F20771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印尼山竹-24</w:t>
            </w:r>
          </w:p>
        </w:tc>
        <w:tc>
          <w:tcPr>
            <w:tcW w:w="1354" w:type="dxa"/>
            <w:shd w:val="clear" w:color="auto" w:fill="auto"/>
            <w:noWrap/>
            <w:vAlign w:val="center"/>
          </w:tcPr>
          <w:p w14:paraId="5B85F7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75.40 </w:t>
            </w:r>
          </w:p>
        </w:tc>
      </w:tr>
      <w:tr w14:paraId="70DA011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BFDFFA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泰国山竹5A2-12</w:t>
            </w:r>
          </w:p>
        </w:tc>
        <w:tc>
          <w:tcPr>
            <w:tcW w:w="1273" w:type="dxa"/>
            <w:shd w:val="clear" w:color="auto" w:fill="auto"/>
            <w:noWrap/>
            <w:vAlign w:val="center"/>
          </w:tcPr>
          <w:p w14:paraId="7A464E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95.73 </w:t>
            </w:r>
          </w:p>
        </w:tc>
        <w:tc>
          <w:tcPr>
            <w:tcW w:w="2022" w:type="dxa"/>
            <w:shd w:val="clear" w:color="auto" w:fill="auto"/>
            <w:noWrap/>
            <w:vAlign w:val="center"/>
          </w:tcPr>
          <w:p w14:paraId="7646852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泰国山竹5A-54</w:t>
            </w:r>
          </w:p>
        </w:tc>
        <w:tc>
          <w:tcPr>
            <w:tcW w:w="1338" w:type="dxa"/>
            <w:shd w:val="clear" w:color="auto" w:fill="auto"/>
            <w:noWrap/>
            <w:vAlign w:val="center"/>
          </w:tcPr>
          <w:p w14:paraId="0A6F8F9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100.54 </w:t>
            </w:r>
          </w:p>
        </w:tc>
        <w:tc>
          <w:tcPr>
            <w:tcW w:w="1448" w:type="dxa"/>
            <w:shd w:val="clear" w:color="auto" w:fill="auto"/>
            <w:noWrap/>
            <w:vAlign w:val="center"/>
          </w:tcPr>
          <w:p w14:paraId="74E3C2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印尼山竹-25</w:t>
            </w:r>
          </w:p>
        </w:tc>
        <w:tc>
          <w:tcPr>
            <w:tcW w:w="1354" w:type="dxa"/>
            <w:shd w:val="clear" w:color="auto" w:fill="auto"/>
            <w:noWrap/>
            <w:vAlign w:val="center"/>
          </w:tcPr>
          <w:p w14:paraId="60B73E3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74.60 </w:t>
            </w:r>
          </w:p>
        </w:tc>
      </w:tr>
      <w:tr w14:paraId="50E72FA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667E18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泰国山竹5A2-13</w:t>
            </w:r>
          </w:p>
        </w:tc>
        <w:tc>
          <w:tcPr>
            <w:tcW w:w="1273" w:type="dxa"/>
            <w:shd w:val="clear" w:color="auto" w:fill="auto"/>
            <w:noWrap/>
            <w:vAlign w:val="center"/>
          </w:tcPr>
          <w:p w14:paraId="0A432DA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99.31 </w:t>
            </w:r>
          </w:p>
        </w:tc>
        <w:tc>
          <w:tcPr>
            <w:tcW w:w="2022" w:type="dxa"/>
            <w:shd w:val="clear" w:color="auto" w:fill="auto"/>
            <w:noWrap/>
            <w:vAlign w:val="center"/>
          </w:tcPr>
          <w:p w14:paraId="4E3AB85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泰国山竹5A-55</w:t>
            </w:r>
          </w:p>
        </w:tc>
        <w:tc>
          <w:tcPr>
            <w:tcW w:w="1338" w:type="dxa"/>
            <w:shd w:val="clear" w:color="auto" w:fill="auto"/>
            <w:noWrap/>
            <w:vAlign w:val="center"/>
          </w:tcPr>
          <w:p w14:paraId="3DBE60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99.91 </w:t>
            </w:r>
          </w:p>
        </w:tc>
        <w:tc>
          <w:tcPr>
            <w:tcW w:w="1448" w:type="dxa"/>
            <w:shd w:val="clear" w:color="auto" w:fill="auto"/>
            <w:noWrap/>
            <w:vAlign w:val="center"/>
          </w:tcPr>
          <w:p w14:paraId="4B96927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印尼山竹-26</w:t>
            </w:r>
          </w:p>
        </w:tc>
        <w:tc>
          <w:tcPr>
            <w:tcW w:w="1354" w:type="dxa"/>
            <w:shd w:val="clear" w:color="auto" w:fill="auto"/>
            <w:noWrap/>
            <w:vAlign w:val="center"/>
          </w:tcPr>
          <w:p w14:paraId="6A7CCD9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77.10 </w:t>
            </w:r>
          </w:p>
        </w:tc>
      </w:tr>
      <w:tr w14:paraId="63FC0A2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01D17A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泰国山竹5A2-14</w:t>
            </w:r>
          </w:p>
        </w:tc>
        <w:tc>
          <w:tcPr>
            <w:tcW w:w="1273" w:type="dxa"/>
            <w:shd w:val="clear" w:color="auto" w:fill="auto"/>
            <w:noWrap/>
            <w:vAlign w:val="center"/>
          </w:tcPr>
          <w:p w14:paraId="07213B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94.92 </w:t>
            </w:r>
          </w:p>
        </w:tc>
        <w:tc>
          <w:tcPr>
            <w:tcW w:w="2022" w:type="dxa"/>
            <w:shd w:val="clear" w:color="auto" w:fill="auto"/>
            <w:noWrap/>
            <w:vAlign w:val="center"/>
          </w:tcPr>
          <w:p w14:paraId="20FA7B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泰国山竹5A-56</w:t>
            </w:r>
          </w:p>
        </w:tc>
        <w:tc>
          <w:tcPr>
            <w:tcW w:w="1338" w:type="dxa"/>
            <w:shd w:val="clear" w:color="auto" w:fill="auto"/>
            <w:noWrap/>
            <w:vAlign w:val="center"/>
          </w:tcPr>
          <w:p w14:paraId="446613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96.66 </w:t>
            </w:r>
          </w:p>
        </w:tc>
        <w:tc>
          <w:tcPr>
            <w:tcW w:w="1448" w:type="dxa"/>
            <w:shd w:val="clear" w:color="auto" w:fill="auto"/>
            <w:noWrap/>
            <w:vAlign w:val="center"/>
          </w:tcPr>
          <w:p w14:paraId="1B0F958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印尼山竹-27</w:t>
            </w:r>
          </w:p>
        </w:tc>
        <w:tc>
          <w:tcPr>
            <w:tcW w:w="1354" w:type="dxa"/>
            <w:shd w:val="clear" w:color="auto" w:fill="auto"/>
            <w:noWrap/>
            <w:vAlign w:val="center"/>
          </w:tcPr>
          <w:p w14:paraId="3FE8E09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68.80 </w:t>
            </w:r>
          </w:p>
        </w:tc>
      </w:tr>
      <w:tr w14:paraId="70C22F0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71EF8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泰国山竹5A2-15</w:t>
            </w:r>
          </w:p>
        </w:tc>
        <w:tc>
          <w:tcPr>
            <w:tcW w:w="1273" w:type="dxa"/>
            <w:shd w:val="clear" w:color="auto" w:fill="auto"/>
            <w:noWrap/>
            <w:vAlign w:val="center"/>
          </w:tcPr>
          <w:p w14:paraId="5A2686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95.85 </w:t>
            </w:r>
          </w:p>
        </w:tc>
        <w:tc>
          <w:tcPr>
            <w:tcW w:w="2022" w:type="dxa"/>
            <w:shd w:val="clear" w:color="auto" w:fill="auto"/>
            <w:noWrap/>
            <w:vAlign w:val="center"/>
          </w:tcPr>
          <w:p w14:paraId="1312ACC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泰国山竹5A-57</w:t>
            </w:r>
          </w:p>
        </w:tc>
        <w:tc>
          <w:tcPr>
            <w:tcW w:w="1338" w:type="dxa"/>
            <w:shd w:val="clear" w:color="auto" w:fill="auto"/>
            <w:noWrap/>
            <w:vAlign w:val="center"/>
          </w:tcPr>
          <w:p w14:paraId="4E7B2C1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99.93 </w:t>
            </w:r>
          </w:p>
        </w:tc>
        <w:tc>
          <w:tcPr>
            <w:tcW w:w="1448" w:type="dxa"/>
            <w:shd w:val="clear" w:color="auto" w:fill="auto"/>
            <w:noWrap/>
            <w:vAlign w:val="center"/>
          </w:tcPr>
          <w:p w14:paraId="6657CB2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印尼山竹-28</w:t>
            </w:r>
          </w:p>
        </w:tc>
        <w:tc>
          <w:tcPr>
            <w:tcW w:w="1354" w:type="dxa"/>
            <w:shd w:val="clear" w:color="auto" w:fill="auto"/>
            <w:noWrap/>
            <w:vAlign w:val="center"/>
          </w:tcPr>
          <w:p w14:paraId="511A15C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80.20 </w:t>
            </w:r>
          </w:p>
        </w:tc>
      </w:tr>
      <w:tr w14:paraId="3410741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492570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泰国山竹5A2-16</w:t>
            </w:r>
          </w:p>
        </w:tc>
        <w:tc>
          <w:tcPr>
            <w:tcW w:w="1273" w:type="dxa"/>
            <w:shd w:val="clear" w:color="auto" w:fill="auto"/>
            <w:noWrap/>
            <w:vAlign w:val="center"/>
          </w:tcPr>
          <w:p w14:paraId="5D20EE8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104.14 </w:t>
            </w:r>
          </w:p>
        </w:tc>
        <w:tc>
          <w:tcPr>
            <w:tcW w:w="2022" w:type="dxa"/>
            <w:shd w:val="clear" w:color="auto" w:fill="auto"/>
            <w:noWrap/>
            <w:vAlign w:val="center"/>
          </w:tcPr>
          <w:p w14:paraId="536B5BC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泰国山竹5A-58</w:t>
            </w:r>
          </w:p>
        </w:tc>
        <w:tc>
          <w:tcPr>
            <w:tcW w:w="1338" w:type="dxa"/>
            <w:shd w:val="clear" w:color="auto" w:fill="auto"/>
            <w:noWrap/>
            <w:vAlign w:val="center"/>
          </w:tcPr>
          <w:p w14:paraId="58ABC31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105.12 </w:t>
            </w:r>
          </w:p>
        </w:tc>
        <w:tc>
          <w:tcPr>
            <w:tcW w:w="1448" w:type="dxa"/>
            <w:shd w:val="clear" w:color="auto" w:fill="auto"/>
            <w:noWrap/>
            <w:vAlign w:val="center"/>
          </w:tcPr>
          <w:p w14:paraId="5069451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印尼山竹-29</w:t>
            </w:r>
          </w:p>
        </w:tc>
        <w:tc>
          <w:tcPr>
            <w:tcW w:w="1354" w:type="dxa"/>
            <w:shd w:val="clear" w:color="auto" w:fill="auto"/>
            <w:noWrap/>
            <w:vAlign w:val="center"/>
          </w:tcPr>
          <w:p w14:paraId="718C727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83.20 </w:t>
            </w:r>
          </w:p>
        </w:tc>
      </w:tr>
      <w:tr w14:paraId="215F622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6431C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泰国山竹5A2-17</w:t>
            </w:r>
          </w:p>
        </w:tc>
        <w:tc>
          <w:tcPr>
            <w:tcW w:w="1273" w:type="dxa"/>
            <w:shd w:val="clear" w:color="auto" w:fill="auto"/>
            <w:noWrap/>
            <w:vAlign w:val="center"/>
          </w:tcPr>
          <w:p w14:paraId="079ED6E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101.06 </w:t>
            </w:r>
          </w:p>
        </w:tc>
        <w:tc>
          <w:tcPr>
            <w:tcW w:w="2022" w:type="dxa"/>
            <w:shd w:val="clear" w:color="auto" w:fill="auto"/>
            <w:noWrap/>
            <w:vAlign w:val="center"/>
          </w:tcPr>
          <w:p w14:paraId="73A743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泰国山竹5A-59</w:t>
            </w:r>
          </w:p>
        </w:tc>
        <w:tc>
          <w:tcPr>
            <w:tcW w:w="1338" w:type="dxa"/>
            <w:shd w:val="clear" w:color="auto" w:fill="auto"/>
            <w:noWrap/>
            <w:vAlign w:val="center"/>
          </w:tcPr>
          <w:p w14:paraId="72CB8DD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90.43 </w:t>
            </w:r>
          </w:p>
        </w:tc>
        <w:tc>
          <w:tcPr>
            <w:tcW w:w="1448" w:type="dxa"/>
            <w:shd w:val="clear" w:color="auto" w:fill="auto"/>
            <w:noWrap/>
            <w:vAlign w:val="center"/>
          </w:tcPr>
          <w:p w14:paraId="060E70A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w:t>
            </w:r>
          </w:p>
        </w:tc>
        <w:tc>
          <w:tcPr>
            <w:tcW w:w="1354" w:type="dxa"/>
            <w:shd w:val="clear" w:color="auto" w:fill="auto"/>
            <w:noWrap/>
            <w:vAlign w:val="center"/>
          </w:tcPr>
          <w:p w14:paraId="7304FC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84.80 </w:t>
            </w:r>
          </w:p>
        </w:tc>
      </w:tr>
      <w:tr w14:paraId="7E7F5AC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34547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泰国山竹5A2-18</w:t>
            </w:r>
          </w:p>
        </w:tc>
        <w:tc>
          <w:tcPr>
            <w:tcW w:w="1273" w:type="dxa"/>
            <w:shd w:val="clear" w:color="auto" w:fill="auto"/>
            <w:noWrap/>
            <w:vAlign w:val="center"/>
          </w:tcPr>
          <w:p w14:paraId="73C9C2A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99.96 </w:t>
            </w:r>
          </w:p>
        </w:tc>
        <w:tc>
          <w:tcPr>
            <w:tcW w:w="2022" w:type="dxa"/>
            <w:shd w:val="clear" w:color="auto" w:fill="auto"/>
            <w:noWrap/>
            <w:vAlign w:val="center"/>
          </w:tcPr>
          <w:p w14:paraId="1E3E3B7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w:t>
            </w:r>
          </w:p>
        </w:tc>
        <w:tc>
          <w:tcPr>
            <w:tcW w:w="1338" w:type="dxa"/>
            <w:shd w:val="clear" w:color="auto" w:fill="auto"/>
            <w:noWrap/>
            <w:vAlign w:val="center"/>
          </w:tcPr>
          <w:p w14:paraId="547B3AB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107.06 </w:t>
            </w:r>
          </w:p>
        </w:tc>
        <w:tc>
          <w:tcPr>
            <w:tcW w:w="1448" w:type="dxa"/>
            <w:shd w:val="clear" w:color="auto" w:fill="auto"/>
            <w:noWrap/>
            <w:vAlign w:val="center"/>
          </w:tcPr>
          <w:p w14:paraId="1689329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印尼山竹-30</w:t>
            </w:r>
          </w:p>
        </w:tc>
        <w:tc>
          <w:tcPr>
            <w:tcW w:w="1354" w:type="dxa"/>
            <w:shd w:val="clear" w:color="auto" w:fill="auto"/>
            <w:noWrap/>
            <w:vAlign w:val="center"/>
          </w:tcPr>
          <w:p w14:paraId="28667AB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87.80 </w:t>
            </w:r>
          </w:p>
        </w:tc>
      </w:tr>
      <w:tr w14:paraId="4540F3D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6C9A3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泰国山竹5A2-19</w:t>
            </w:r>
          </w:p>
        </w:tc>
        <w:tc>
          <w:tcPr>
            <w:tcW w:w="1273" w:type="dxa"/>
            <w:shd w:val="clear" w:color="auto" w:fill="auto"/>
            <w:noWrap/>
            <w:vAlign w:val="center"/>
          </w:tcPr>
          <w:p w14:paraId="30A0119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101.45 </w:t>
            </w:r>
          </w:p>
        </w:tc>
        <w:tc>
          <w:tcPr>
            <w:tcW w:w="2022" w:type="dxa"/>
            <w:shd w:val="clear" w:color="auto" w:fill="auto"/>
            <w:noWrap/>
            <w:vAlign w:val="center"/>
          </w:tcPr>
          <w:p w14:paraId="07D0235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泰国山竹5A-60</w:t>
            </w:r>
          </w:p>
        </w:tc>
        <w:tc>
          <w:tcPr>
            <w:tcW w:w="1338" w:type="dxa"/>
            <w:shd w:val="clear" w:color="auto" w:fill="auto"/>
            <w:noWrap/>
            <w:vAlign w:val="center"/>
          </w:tcPr>
          <w:p w14:paraId="56E813F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104.47 </w:t>
            </w:r>
          </w:p>
        </w:tc>
        <w:tc>
          <w:tcPr>
            <w:tcW w:w="1448" w:type="dxa"/>
            <w:shd w:val="clear" w:color="auto" w:fill="auto"/>
            <w:noWrap/>
            <w:vAlign w:val="center"/>
          </w:tcPr>
          <w:p w14:paraId="205221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印尼山竹-31</w:t>
            </w:r>
          </w:p>
        </w:tc>
        <w:tc>
          <w:tcPr>
            <w:tcW w:w="1354" w:type="dxa"/>
            <w:shd w:val="clear" w:color="auto" w:fill="auto"/>
            <w:noWrap/>
            <w:vAlign w:val="center"/>
          </w:tcPr>
          <w:p w14:paraId="09D180A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89.00 </w:t>
            </w:r>
          </w:p>
        </w:tc>
      </w:tr>
      <w:tr w14:paraId="214BC39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7D8286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w:t>
            </w:r>
          </w:p>
        </w:tc>
        <w:tc>
          <w:tcPr>
            <w:tcW w:w="1273" w:type="dxa"/>
            <w:shd w:val="clear" w:color="auto" w:fill="auto"/>
            <w:noWrap/>
            <w:vAlign w:val="center"/>
          </w:tcPr>
          <w:p w14:paraId="6A9387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96.18 </w:t>
            </w:r>
          </w:p>
        </w:tc>
        <w:tc>
          <w:tcPr>
            <w:tcW w:w="2022" w:type="dxa"/>
            <w:shd w:val="clear" w:color="auto" w:fill="auto"/>
            <w:noWrap/>
            <w:vAlign w:val="center"/>
          </w:tcPr>
          <w:p w14:paraId="38C1682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泰国山竹5A-61</w:t>
            </w:r>
          </w:p>
        </w:tc>
        <w:tc>
          <w:tcPr>
            <w:tcW w:w="1338" w:type="dxa"/>
            <w:shd w:val="clear" w:color="auto" w:fill="auto"/>
            <w:noWrap/>
            <w:vAlign w:val="center"/>
          </w:tcPr>
          <w:p w14:paraId="6EC489C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99.90 </w:t>
            </w:r>
          </w:p>
        </w:tc>
        <w:tc>
          <w:tcPr>
            <w:tcW w:w="1448" w:type="dxa"/>
            <w:shd w:val="clear" w:color="auto" w:fill="auto"/>
            <w:noWrap/>
            <w:vAlign w:val="center"/>
          </w:tcPr>
          <w:p w14:paraId="04E6CF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印尼山竹-32</w:t>
            </w:r>
          </w:p>
        </w:tc>
        <w:tc>
          <w:tcPr>
            <w:tcW w:w="1354" w:type="dxa"/>
            <w:shd w:val="clear" w:color="auto" w:fill="auto"/>
            <w:noWrap/>
            <w:vAlign w:val="center"/>
          </w:tcPr>
          <w:p w14:paraId="25A0B4F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88.30 </w:t>
            </w:r>
          </w:p>
        </w:tc>
      </w:tr>
      <w:tr w14:paraId="309591F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29A8F5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w:t>
            </w:r>
          </w:p>
        </w:tc>
        <w:tc>
          <w:tcPr>
            <w:tcW w:w="1273" w:type="dxa"/>
            <w:shd w:val="clear" w:color="auto" w:fill="auto"/>
            <w:noWrap/>
            <w:vAlign w:val="center"/>
          </w:tcPr>
          <w:p w14:paraId="2E797AC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99.55 </w:t>
            </w:r>
          </w:p>
        </w:tc>
        <w:tc>
          <w:tcPr>
            <w:tcW w:w="2022" w:type="dxa"/>
            <w:shd w:val="clear" w:color="auto" w:fill="auto"/>
            <w:noWrap/>
            <w:vAlign w:val="center"/>
          </w:tcPr>
          <w:p w14:paraId="056923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泰国山竹5A-62</w:t>
            </w:r>
          </w:p>
        </w:tc>
        <w:tc>
          <w:tcPr>
            <w:tcW w:w="1338" w:type="dxa"/>
            <w:shd w:val="clear" w:color="auto" w:fill="auto"/>
            <w:noWrap/>
            <w:vAlign w:val="center"/>
          </w:tcPr>
          <w:p w14:paraId="2D7A361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120.61 </w:t>
            </w:r>
          </w:p>
        </w:tc>
        <w:tc>
          <w:tcPr>
            <w:tcW w:w="1448" w:type="dxa"/>
            <w:shd w:val="clear" w:color="auto" w:fill="auto"/>
            <w:noWrap/>
            <w:vAlign w:val="center"/>
          </w:tcPr>
          <w:p w14:paraId="447A53D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印尼山竹-33</w:t>
            </w:r>
          </w:p>
        </w:tc>
        <w:tc>
          <w:tcPr>
            <w:tcW w:w="1354" w:type="dxa"/>
            <w:shd w:val="clear" w:color="auto" w:fill="auto"/>
            <w:noWrap/>
            <w:vAlign w:val="center"/>
          </w:tcPr>
          <w:p w14:paraId="23EF5B7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90.30 </w:t>
            </w:r>
          </w:p>
        </w:tc>
      </w:tr>
      <w:tr w14:paraId="5F966CC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50D9C7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泰国山竹5A2-20</w:t>
            </w:r>
          </w:p>
        </w:tc>
        <w:tc>
          <w:tcPr>
            <w:tcW w:w="1273" w:type="dxa"/>
            <w:shd w:val="clear" w:color="auto" w:fill="auto"/>
            <w:noWrap/>
            <w:vAlign w:val="center"/>
          </w:tcPr>
          <w:p w14:paraId="2638D5C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100.57 </w:t>
            </w:r>
          </w:p>
        </w:tc>
        <w:tc>
          <w:tcPr>
            <w:tcW w:w="2022" w:type="dxa"/>
            <w:shd w:val="clear" w:color="auto" w:fill="auto"/>
            <w:noWrap/>
            <w:vAlign w:val="center"/>
          </w:tcPr>
          <w:p w14:paraId="6D6EFF7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泰国山竹5A-63</w:t>
            </w:r>
          </w:p>
        </w:tc>
        <w:tc>
          <w:tcPr>
            <w:tcW w:w="1338" w:type="dxa"/>
            <w:shd w:val="clear" w:color="auto" w:fill="auto"/>
            <w:noWrap/>
            <w:vAlign w:val="center"/>
          </w:tcPr>
          <w:p w14:paraId="564AC0C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103.44 </w:t>
            </w:r>
          </w:p>
        </w:tc>
        <w:tc>
          <w:tcPr>
            <w:tcW w:w="1448" w:type="dxa"/>
            <w:shd w:val="clear" w:color="auto" w:fill="auto"/>
            <w:noWrap/>
            <w:vAlign w:val="center"/>
          </w:tcPr>
          <w:p w14:paraId="0CD2A8F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印尼山竹-34</w:t>
            </w:r>
          </w:p>
        </w:tc>
        <w:tc>
          <w:tcPr>
            <w:tcW w:w="1354" w:type="dxa"/>
            <w:shd w:val="clear" w:color="auto" w:fill="auto"/>
            <w:noWrap/>
            <w:vAlign w:val="center"/>
          </w:tcPr>
          <w:p w14:paraId="08A93D0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91.50 </w:t>
            </w:r>
          </w:p>
        </w:tc>
      </w:tr>
      <w:tr w14:paraId="6F33E36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8D84C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泰国山竹5A2-21</w:t>
            </w:r>
          </w:p>
        </w:tc>
        <w:tc>
          <w:tcPr>
            <w:tcW w:w="1273" w:type="dxa"/>
            <w:shd w:val="clear" w:color="auto" w:fill="auto"/>
            <w:noWrap/>
            <w:vAlign w:val="center"/>
          </w:tcPr>
          <w:p w14:paraId="0D0B641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104.84 </w:t>
            </w:r>
          </w:p>
        </w:tc>
        <w:tc>
          <w:tcPr>
            <w:tcW w:w="2022" w:type="dxa"/>
            <w:shd w:val="clear" w:color="auto" w:fill="auto"/>
            <w:noWrap/>
            <w:vAlign w:val="center"/>
          </w:tcPr>
          <w:p w14:paraId="090B408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泰国山竹5A-64</w:t>
            </w:r>
          </w:p>
        </w:tc>
        <w:tc>
          <w:tcPr>
            <w:tcW w:w="1338" w:type="dxa"/>
            <w:shd w:val="clear" w:color="auto" w:fill="auto"/>
            <w:noWrap/>
            <w:vAlign w:val="center"/>
          </w:tcPr>
          <w:p w14:paraId="0FB6B4F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104.66 </w:t>
            </w:r>
          </w:p>
        </w:tc>
        <w:tc>
          <w:tcPr>
            <w:tcW w:w="1448" w:type="dxa"/>
            <w:shd w:val="clear" w:color="auto" w:fill="auto"/>
            <w:noWrap/>
            <w:vAlign w:val="center"/>
          </w:tcPr>
          <w:p w14:paraId="6F4A07C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印尼山竹-35</w:t>
            </w:r>
          </w:p>
        </w:tc>
        <w:tc>
          <w:tcPr>
            <w:tcW w:w="1354" w:type="dxa"/>
            <w:shd w:val="clear" w:color="auto" w:fill="auto"/>
            <w:noWrap/>
            <w:vAlign w:val="center"/>
          </w:tcPr>
          <w:p w14:paraId="061859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91.00 </w:t>
            </w:r>
          </w:p>
        </w:tc>
      </w:tr>
      <w:tr w14:paraId="5E6BE12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4A71B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泰国山竹5A2-22</w:t>
            </w:r>
          </w:p>
        </w:tc>
        <w:tc>
          <w:tcPr>
            <w:tcW w:w="1273" w:type="dxa"/>
            <w:shd w:val="clear" w:color="auto" w:fill="auto"/>
            <w:noWrap/>
            <w:vAlign w:val="center"/>
          </w:tcPr>
          <w:p w14:paraId="09DC31E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93.77 </w:t>
            </w:r>
          </w:p>
        </w:tc>
        <w:tc>
          <w:tcPr>
            <w:tcW w:w="2022" w:type="dxa"/>
            <w:shd w:val="clear" w:color="auto" w:fill="auto"/>
            <w:noWrap/>
            <w:vAlign w:val="center"/>
          </w:tcPr>
          <w:p w14:paraId="5F7438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泰国山竹5A-65</w:t>
            </w:r>
          </w:p>
        </w:tc>
        <w:tc>
          <w:tcPr>
            <w:tcW w:w="1338" w:type="dxa"/>
            <w:shd w:val="clear" w:color="auto" w:fill="auto"/>
            <w:noWrap/>
            <w:vAlign w:val="center"/>
          </w:tcPr>
          <w:p w14:paraId="08AE133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88.21 </w:t>
            </w:r>
          </w:p>
        </w:tc>
        <w:tc>
          <w:tcPr>
            <w:tcW w:w="1448" w:type="dxa"/>
            <w:shd w:val="clear" w:color="auto" w:fill="auto"/>
            <w:noWrap/>
            <w:vAlign w:val="center"/>
          </w:tcPr>
          <w:p w14:paraId="1923254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印尼山竹-36</w:t>
            </w:r>
          </w:p>
        </w:tc>
        <w:tc>
          <w:tcPr>
            <w:tcW w:w="1354" w:type="dxa"/>
            <w:shd w:val="clear" w:color="auto" w:fill="auto"/>
            <w:noWrap/>
            <w:vAlign w:val="center"/>
          </w:tcPr>
          <w:p w14:paraId="745AE76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86.20 </w:t>
            </w:r>
          </w:p>
        </w:tc>
      </w:tr>
      <w:tr w14:paraId="7A06A23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BA9C93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泰国山竹5A2-23</w:t>
            </w:r>
          </w:p>
        </w:tc>
        <w:tc>
          <w:tcPr>
            <w:tcW w:w="1273" w:type="dxa"/>
            <w:shd w:val="clear" w:color="auto" w:fill="auto"/>
            <w:noWrap/>
            <w:vAlign w:val="center"/>
          </w:tcPr>
          <w:p w14:paraId="6B9955B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90.46 </w:t>
            </w:r>
          </w:p>
        </w:tc>
        <w:tc>
          <w:tcPr>
            <w:tcW w:w="2022" w:type="dxa"/>
            <w:shd w:val="clear" w:color="auto" w:fill="auto"/>
            <w:noWrap/>
            <w:vAlign w:val="center"/>
          </w:tcPr>
          <w:p w14:paraId="747933F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泰国山竹5A-66</w:t>
            </w:r>
          </w:p>
        </w:tc>
        <w:tc>
          <w:tcPr>
            <w:tcW w:w="1338" w:type="dxa"/>
            <w:shd w:val="clear" w:color="auto" w:fill="auto"/>
            <w:noWrap/>
            <w:vAlign w:val="center"/>
          </w:tcPr>
          <w:p w14:paraId="68CAEA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104.66 </w:t>
            </w:r>
          </w:p>
        </w:tc>
        <w:tc>
          <w:tcPr>
            <w:tcW w:w="1448" w:type="dxa"/>
            <w:shd w:val="clear" w:color="auto" w:fill="auto"/>
            <w:noWrap/>
            <w:vAlign w:val="center"/>
          </w:tcPr>
          <w:p w14:paraId="4B96595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印尼山竹-37</w:t>
            </w:r>
          </w:p>
        </w:tc>
        <w:tc>
          <w:tcPr>
            <w:tcW w:w="1354" w:type="dxa"/>
            <w:shd w:val="clear" w:color="auto" w:fill="auto"/>
            <w:noWrap/>
            <w:vAlign w:val="center"/>
          </w:tcPr>
          <w:p w14:paraId="61EDC76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94.80 </w:t>
            </w:r>
          </w:p>
        </w:tc>
      </w:tr>
      <w:tr w14:paraId="5D28BE9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B8ADB5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泰国山竹5A2-24</w:t>
            </w:r>
          </w:p>
        </w:tc>
        <w:tc>
          <w:tcPr>
            <w:tcW w:w="1273" w:type="dxa"/>
            <w:shd w:val="clear" w:color="auto" w:fill="auto"/>
            <w:noWrap/>
            <w:vAlign w:val="center"/>
          </w:tcPr>
          <w:p w14:paraId="490EA3D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107.62 </w:t>
            </w:r>
          </w:p>
        </w:tc>
        <w:tc>
          <w:tcPr>
            <w:tcW w:w="2022" w:type="dxa"/>
            <w:shd w:val="clear" w:color="auto" w:fill="auto"/>
            <w:noWrap/>
            <w:vAlign w:val="center"/>
          </w:tcPr>
          <w:p w14:paraId="51B0C20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泰国山竹5A-67</w:t>
            </w:r>
          </w:p>
        </w:tc>
        <w:tc>
          <w:tcPr>
            <w:tcW w:w="1338" w:type="dxa"/>
            <w:shd w:val="clear" w:color="auto" w:fill="auto"/>
            <w:noWrap/>
            <w:vAlign w:val="center"/>
          </w:tcPr>
          <w:p w14:paraId="05106C9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114.57 </w:t>
            </w:r>
          </w:p>
        </w:tc>
        <w:tc>
          <w:tcPr>
            <w:tcW w:w="1448" w:type="dxa"/>
            <w:shd w:val="clear" w:color="auto" w:fill="auto"/>
            <w:noWrap/>
            <w:vAlign w:val="center"/>
          </w:tcPr>
          <w:p w14:paraId="6222EC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印尼山竹-38</w:t>
            </w:r>
          </w:p>
        </w:tc>
        <w:tc>
          <w:tcPr>
            <w:tcW w:w="1354" w:type="dxa"/>
            <w:shd w:val="clear" w:color="auto" w:fill="auto"/>
            <w:noWrap/>
            <w:vAlign w:val="center"/>
          </w:tcPr>
          <w:p w14:paraId="70CBFFF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88.60 </w:t>
            </w:r>
          </w:p>
        </w:tc>
      </w:tr>
      <w:tr w14:paraId="1E9CDEB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F238DE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泰国山竹5A2-25</w:t>
            </w:r>
          </w:p>
        </w:tc>
        <w:tc>
          <w:tcPr>
            <w:tcW w:w="1273" w:type="dxa"/>
            <w:shd w:val="clear" w:color="auto" w:fill="auto"/>
            <w:noWrap/>
            <w:vAlign w:val="center"/>
          </w:tcPr>
          <w:p w14:paraId="1208A15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100.84 </w:t>
            </w:r>
          </w:p>
        </w:tc>
        <w:tc>
          <w:tcPr>
            <w:tcW w:w="2022" w:type="dxa"/>
            <w:shd w:val="clear" w:color="auto" w:fill="auto"/>
            <w:noWrap/>
            <w:vAlign w:val="center"/>
          </w:tcPr>
          <w:p w14:paraId="7022D50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泰国山竹5A-68</w:t>
            </w:r>
          </w:p>
        </w:tc>
        <w:tc>
          <w:tcPr>
            <w:tcW w:w="1338" w:type="dxa"/>
            <w:shd w:val="clear" w:color="auto" w:fill="auto"/>
            <w:noWrap/>
            <w:vAlign w:val="center"/>
          </w:tcPr>
          <w:p w14:paraId="03537DD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98.18 </w:t>
            </w:r>
          </w:p>
        </w:tc>
        <w:tc>
          <w:tcPr>
            <w:tcW w:w="1448" w:type="dxa"/>
            <w:shd w:val="clear" w:color="auto" w:fill="auto"/>
            <w:noWrap/>
            <w:vAlign w:val="center"/>
          </w:tcPr>
          <w:p w14:paraId="35100E6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印尼山竹-39</w:t>
            </w:r>
          </w:p>
        </w:tc>
        <w:tc>
          <w:tcPr>
            <w:tcW w:w="1354" w:type="dxa"/>
            <w:shd w:val="clear" w:color="auto" w:fill="auto"/>
            <w:noWrap/>
            <w:vAlign w:val="center"/>
          </w:tcPr>
          <w:p w14:paraId="4405691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85.70 </w:t>
            </w:r>
          </w:p>
        </w:tc>
      </w:tr>
      <w:tr w14:paraId="4997821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318B9A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泰国山竹5A2-26</w:t>
            </w:r>
          </w:p>
        </w:tc>
        <w:tc>
          <w:tcPr>
            <w:tcW w:w="1273" w:type="dxa"/>
            <w:shd w:val="clear" w:color="auto" w:fill="auto"/>
            <w:noWrap/>
            <w:vAlign w:val="center"/>
          </w:tcPr>
          <w:p w14:paraId="6697AEE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115.17 </w:t>
            </w:r>
          </w:p>
        </w:tc>
        <w:tc>
          <w:tcPr>
            <w:tcW w:w="2022" w:type="dxa"/>
            <w:shd w:val="clear" w:color="auto" w:fill="auto"/>
            <w:noWrap/>
            <w:vAlign w:val="center"/>
          </w:tcPr>
          <w:p w14:paraId="641D052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泰国山竹5A-7</w:t>
            </w:r>
          </w:p>
        </w:tc>
        <w:tc>
          <w:tcPr>
            <w:tcW w:w="1338" w:type="dxa"/>
            <w:shd w:val="clear" w:color="auto" w:fill="auto"/>
            <w:noWrap/>
            <w:vAlign w:val="center"/>
          </w:tcPr>
          <w:p w14:paraId="485C372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105.86 </w:t>
            </w:r>
          </w:p>
        </w:tc>
        <w:tc>
          <w:tcPr>
            <w:tcW w:w="1448" w:type="dxa"/>
            <w:shd w:val="clear" w:color="auto" w:fill="auto"/>
            <w:noWrap/>
            <w:vAlign w:val="center"/>
          </w:tcPr>
          <w:p w14:paraId="14BBFE8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w:t>
            </w:r>
          </w:p>
        </w:tc>
        <w:tc>
          <w:tcPr>
            <w:tcW w:w="1354" w:type="dxa"/>
            <w:shd w:val="clear" w:color="auto" w:fill="auto"/>
            <w:noWrap/>
            <w:vAlign w:val="center"/>
          </w:tcPr>
          <w:p w14:paraId="0B1F44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83.80 </w:t>
            </w:r>
          </w:p>
        </w:tc>
      </w:tr>
      <w:tr w14:paraId="40330FA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466846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泰国山竹5A2-27</w:t>
            </w:r>
          </w:p>
        </w:tc>
        <w:tc>
          <w:tcPr>
            <w:tcW w:w="1273" w:type="dxa"/>
            <w:shd w:val="clear" w:color="auto" w:fill="auto"/>
            <w:noWrap/>
            <w:vAlign w:val="center"/>
          </w:tcPr>
          <w:p w14:paraId="7BF200F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94.14 </w:t>
            </w:r>
          </w:p>
        </w:tc>
        <w:tc>
          <w:tcPr>
            <w:tcW w:w="2022" w:type="dxa"/>
            <w:shd w:val="clear" w:color="auto" w:fill="auto"/>
            <w:noWrap/>
            <w:vAlign w:val="center"/>
          </w:tcPr>
          <w:p w14:paraId="0E1AE6C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泰国山竹5A-8</w:t>
            </w:r>
          </w:p>
        </w:tc>
        <w:tc>
          <w:tcPr>
            <w:tcW w:w="1338" w:type="dxa"/>
            <w:shd w:val="clear" w:color="auto" w:fill="auto"/>
            <w:noWrap/>
            <w:vAlign w:val="center"/>
          </w:tcPr>
          <w:p w14:paraId="391365C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105.62 </w:t>
            </w:r>
          </w:p>
        </w:tc>
        <w:tc>
          <w:tcPr>
            <w:tcW w:w="1448" w:type="dxa"/>
            <w:shd w:val="clear" w:color="auto" w:fill="auto"/>
            <w:noWrap/>
            <w:vAlign w:val="center"/>
          </w:tcPr>
          <w:p w14:paraId="3834AA8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印尼山竹-40</w:t>
            </w:r>
          </w:p>
        </w:tc>
        <w:tc>
          <w:tcPr>
            <w:tcW w:w="1354" w:type="dxa"/>
            <w:shd w:val="clear" w:color="auto" w:fill="auto"/>
            <w:noWrap/>
            <w:vAlign w:val="center"/>
          </w:tcPr>
          <w:p w14:paraId="577F0D6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90.60 </w:t>
            </w:r>
          </w:p>
        </w:tc>
      </w:tr>
      <w:tr w14:paraId="37A8AD8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1EB3E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泰国山竹5A2-28</w:t>
            </w:r>
          </w:p>
        </w:tc>
        <w:tc>
          <w:tcPr>
            <w:tcW w:w="1273" w:type="dxa"/>
            <w:shd w:val="clear" w:color="auto" w:fill="auto"/>
            <w:noWrap/>
            <w:vAlign w:val="center"/>
          </w:tcPr>
          <w:p w14:paraId="38D211A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93.90 </w:t>
            </w:r>
          </w:p>
        </w:tc>
        <w:tc>
          <w:tcPr>
            <w:tcW w:w="2022" w:type="dxa"/>
            <w:shd w:val="clear" w:color="auto" w:fill="auto"/>
            <w:noWrap/>
            <w:vAlign w:val="center"/>
          </w:tcPr>
          <w:p w14:paraId="6DFB1FD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泰国山竹5A-9</w:t>
            </w:r>
          </w:p>
        </w:tc>
        <w:tc>
          <w:tcPr>
            <w:tcW w:w="1338" w:type="dxa"/>
            <w:shd w:val="clear" w:color="auto" w:fill="auto"/>
            <w:noWrap/>
            <w:vAlign w:val="center"/>
          </w:tcPr>
          <w:p w14:paraId="5601371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115.98 </w:t>
            </w:r>
          </w:p>
        </w:tc>
        <w:tc>
          <w:tcPr>
            <w:tcW w:w="1448" w:type="dxa"/>
            <w:shd w:val="clear" w:color="auto" w:fill="auto"/>
            <w:noWrap/>
            <w:vAlign w:val="center"/>
          </w:tcPr>
          <w:p w14:paraId="07AC8D2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印尼山竹-41</w:t>
            </w:r>
          </w:p>
        </w:tc>
        <w:tc>
          <w:tcPr>
            <w:tcW w:w="1354" w:type="dxa"/>
            <w:shd w:val="clear" w:color="auto" w:fill="auto"/>
            <w:noWrap/>
            <w:vAlign w:val="center"/>
          </w:tcPr>
          <w:p w14:paraId="01AF284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92.40 </w:t>
            </w:r>
          </w:p>
        </w:tc>
      </w:tr>
      <w:tr w14:paraId="592A806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D15819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泰国山竹5A2-29</w:t>
            </w:r>
          </w:p>
        </w:tc>
        <w:tc>
          <w:tcPr>
            <w:tcW w:w="1273" w:type="dxa"/>
            <w:shd w:val="clear" w:color="auto" w:fill="auto"/>
            <w:noWrap/>
            <w:vAlign w:val="center"/>
          </w:tcPr>
          <w:p w14:paraId="1D1A3AA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101.33 </w:t>
            </w:r>
          </w:p>
        </w:tc>
        <w:tc>
          <w:tcPr>
            <w:tcW w:w="2022" w:type="dxa"/>
            <w:shd w:val="clear" w:color="auto" w:fill="auto"/>
            <w:noWrap/>
            <w:vAlign w:val="center"/>
          </w:tcPr>
          <w:p w14:paraId="1248F19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w:t>
            </w:r>
          </w:p>
        </w:tc>
        <w:tc>
          <w:tcPr>
            <w:tcW w:w="1338" w:type="dxa"/>
            <w:shd w:val="clear" w:color="auto" w:fill="auto"/>
            <w:noWrap/>
            <w:vAlign w:val="center"/>
          </w:tcPr>
          <w:p w14:paraId="1369B87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143.46 </w:t>
            </w:r>
          </w:p>
        </w:tc>
        <w:tc>
          <w:tcPr>
            <w:tcW w:w="1448" w:type="dxa"/>
            <w:shd w:val="clear" w:color="auto" w:fill="auto"/>
            <w:noWrap/>
            <w:vAlign w:val="center"/>
          </w:tcPr>
          <w:p w14:paraId="59D5F8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印尼山竹-42</w:t>
            </w:r>
          </w:p>
        </w:tc>
        <w:tc>
          <w:tcPr>
            <w:tcW w:w="1354" w:type="dxa"/>
            <w:shd w:val="clear" w:color="auto" w:fill="auto"/>
            <w:noWrap/>
            <w:vAlign w:val="center"/>
          </w:tcPr>
          <w:p w14:paraId="00A1C5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86.50 </w:t>
            </w:r>
          </w:p>
        </w:tc>
      </w:tr>
      <w:tr w14:paraId="53FC932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E8CCC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w:t>
            </w:r>
          </w:p>
        </w:tc>
        <w:tc>
          <w:tcPr>
            <w:tcW w:w="1273" w:type="dxa"/>
            <w:shd w:val="clear" w:color="auto" w:fill="auto"/>
            <w:noWrap/>
            <w:vAlign w:val="center"/>
          </w:tcPr>
          <w:p w14:paraId="0A8D608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91.14 </w:t>
            </w:r>
          </w:p>
        </w:tc>
        <w:tc>
          <w:tcPr>
            <w:tcW w:w="2022" w:type="dxa"/>
            <w:shd w:val="clear" w:color="auto" w:fill="auto"/>
            <w:noWrap/>
            <w:vAlign w:val="center"/>
          </w:tcPr>
          <w:p w14:paraId="6CBDE1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泰国山竹6A-10</w:t>
            </w:r>
          </w:p>
        </w:tc>
        <w:tc>
          <w:tcPr>
            <w:tcW w:w="1338" w:type="dxa"/>
            <w:shd w:val="clear" w:color="auto" w:fill="auto"/>
            <w:noWrap/>
            <w:vAlign w:val="center"/>
          </w:tcPr>
          <w:p w14:paraId="4B757BE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123.98 </w:t>
            </w:r>
          </w:p>
        </w:tc>
        <w:tc>
          <w:tcPr>
            <w:tcW w:w="1448" w:type="dxa"/>
            <w:shd w:val="clear" w:color="auto" w:fill="auto"/>
            <w:noWrap/>
            <w:vAlign w:val="center"/>
          </w:tcPr>
          <w:p w14:paraId="751E477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印尼山竹-43</w:t>
            </w:r>
          </w:p>
        </w:tc>
        <w:tc>
          <w:tcPr>
            <w:tcW w:w="1354" w:type="dxa"/>
            <w:shd w:val="clear" w:color="auto" w:fill="auto"/>
            <w:noWrap/>
            <w:vAlign w:val="center"/>
          </w:tcPr>
          <w:p w14:paraId="25A8B38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85.10 </w:t>
            </w:r>
          </w:p>
        </w:tc>
      </w:tr>
      <w:tr w14:paraId="76BA524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BA6B0E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w:t>
            </w:r>
          </w:p>
        </w:tc>
        <w:tc>
          <w:tcPr>
            <w:tcW w:w="1273" w:type="dxa"/>
            <w:shd w:val="clear" w:color="auto" w:fill="auto"/>
            <w:noWrap/>
            <w:vAlign w:val="center"/>
          </w:tcPr>
          <w:p w14:paraId="64DCCD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108.30 </w:t>
            </w:r>
          </w:p>
        </w:tc>
        <w:tc>
          <w:tcPr>
            <w:tcW w:w="2022" w:type="dxa"/>
            <w:shd w:val="clear" w:color="auto" w:fill="auto"/>
            <w:noWrap/>
            <w:vAlign w:val="center"/>
          </w:tcPr>
          <w:p w14:paraId="05BB19D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泰国山竹6A-11</w:t>
            </w:r>
          </w:p>
        </w:tc>
        <w:tc>
          <w:tcPr>
            <w:tcW w:w="1338" w:type="dxa"/>
            <w:shd w:val="clear" w:color="auto" w:fill="auto"/>
            <w:noWrap/>
            <w:vAlign w:val="center"/>
          </w:tcPr>
          <w:p w14:paraId="75DA53A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130.80 </w:t>
            </w:r>
          </w:p>
        </w:tc>
        <w:tc>
          <w:tcPr>
            <w:tcW w:w="1448" w:type="dxa"/>
            <w:shd w:val="clear" w:color="auto" w:fill="auto"/>
            <w:noWrap/>
            <w:vAlign w:val="center"/>
          </w:tcPr>
          <w:p w14:paraId="53C7D04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印尼山竹-44</w:t>
            </w:r>
          </w:p>
        </w:tc>
        <w:tc>
          <w:tcPr>
            <w:tcW w:w="1354" w:type="dxa"/>
            <w:shd w:val="clear" w:color="auto" w:fill="auto"/>
            <w:noWrap/>
            <w:vAlign w:val="center"/>
          </w:tcPr>
          <w:p w14:paraId="338E575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94.80 </w:t>
            </w:r>
          </w:p>
        </w:tc>
      </w:tr>
      <w:tr w14:paraId="7EAD934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4F2DF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泰国山竹5A2-30</w:t>
            </w:r>
          </w:p>
        </w:tc>
        <w:tc>
          <w:tcPr>
            <w:tcW w:w="1273" w:type="dxa"/>
            <w:shd w:val="clear" w:color="auto" w:fill="auto"/>
            <w:noWrap/>
            <w:vAlign w:val="center"/>
          </w:tcPr>
          <w:p w14:paraId="5474575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96.19 </w:t>
            </w:r>
          </w:p>
        </w:tc>
        <w:tc>
          <w:tcPr>
            <w:tcW w:w="2022" w:type="dxa"/>
            <w:shd w:val="clear" w:color="auto" w:fill="auto"/>
            <w:noWrap/>
            <w:vAlign w:val="center"/>
          </w:tcPr>
          <w:p w14:paraId="0E4850E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泰国山竹6A-12</w:t>
            </w:r>
          </w:p>
        </w:tc>
        <w:tc>
          <w:tcPr>
            <w:tcW w:w="1338" w:type="dxa"/>
            <w:shd w:val="clear" w:color="auto" w:fill="auto"/>
            <w:noWrap/>
            <w:vAlign w:val="center"/>
          </w:tcPr>
          <w:p w14:paraId="075521D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124.82 </w:t>
            </w:r>
          </w:p>
        </w:tc>
        <w:tc>
          <w:tcPr>
            <w:tcW w:w="1448" w:type="dxa"/>
            <w:shd w:val="clear" w:color="auto" w:fill="auto"/>
            <w:noWrap/>
            <w:vAlign w:val="center"/>
          </w:tcPr>
          <w:p w14:paraId="67FEE5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印尼山竹-45</w:t>
            </w:r>
          </w:p>
        </w:tc>
        <w:tc>
          <w:tcPr>
            <w:tcW w:w="1354" w:type="dxa"/>
            <w:shd w:val="clear" w:color="auto" w:fill="auto"/>
            <w:noWrap/>
            <w:vAlign w:val="center"/>
          </w:tcPr>
          <w:p w14:paraId="38ADCD6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88.00 </w:t>
            </w:r>
          </w:p>
        </w:tc>
      </w:tr>
      <w:tr w14:paraId="012536F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3F7E0B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泰国山竹5A2-31</w:t>
            </w:r>
          </w:p>
        </w:tc>
        <w:tc>
          <w:tcPr>
            <w:tcW w:w="1273" w:type="dxa"/>
            <w:shd w:val="clear" w:color="auto" w:fill="auto"/>
            <w:noWrap/>
            <w:vAlign w:val="center"/>
          </w:tcPr>
          <w:p w14:paraId="3775735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103.99 </w:t>
            </w:r>
          </w:p>
        </w:tc>
        <w:tc>
          <w:tcPr>
            <w:tcW w:w="2022" w:type="dxa"/>
            <w:shd w:val="clear" w:color="auto" w:fill="auto"/>
            <w:noWrap/>
            <w:vAlign w:val="center"/>
          </w:tcPr>
          <w:p w14:paraId="2FD607A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泰国山竹6A-13</w:t>
            </w:r>
          </w:p>
        </w:tc>
        <w:tc>
          <w:tcPr>
            <w:tcW w:w="1338" w:type="dxa"/>
            <w:shd w:val="clear" w:color="auto" w:fill="auto"/>
            <w:noWrap/>
            <w:vAlign w:val="center"/>
          </w:tcPr>
          <w:p w14:paraId="40EF621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131.88 </w:t>
            </w:r>
          </w:p>
        </w:tc>
        <w:tc>
          <w:tcPr>
            <w:tcW w:w="1448" w:type="dxa"/>
            <w:shd w:val="clear" w:color="auto" w:fill="auto"/>
            <w:noWrap/>
            <w:vAlign w:val="center"/>
          </w:tcPr>
          <w:p w14:paraId="3A93B5F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印尼山竹-46</w:t>
            </w:r>
          </w:p>
        </w:tc>
        <w:tc>
          <w:tcPr>
            <w:tcW w:w="1354" w:type="dxa"/>
            <w:shd w:val="clear" w:color="auto" w:fill="auto"/>
            <w:noWrap/>
            <w:vAlign w:val="center"/>
          </w:tcPr>
          <w:p w14:paraId="4FB8D73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90.50 </w:t>
            </w:r>
          </w:p>
        </w:tc>
      </w:tr>
      <w:tr w14:paraId="532198A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BB98CD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泰国山竹5A2-32</w:t>
            </w:r>
          </w:p>
        </w:tc>
        <w:tc>
          <w:tcPr>
            <w:tcW w:w="1273" w:type="dxa"/>
            <w:shd w:val="clear" w:color="auto" w:fill="auto"/>
            <w:noWrap/>
            <w:vAlign w:val="center"/>
          </w:tcPr>
          <w:p w14:paraId="685D3DB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100.12 </w:t>
            </w:r>
          </w:p>
        </w:tc>
        <w:tc>
          <w:tcPr>
            <w:tcW w:w="2022" w:type="dxa"/>
            <w:shd w:val="clear" w:color="auto" w:fill="auto"/>
            <w:noWrap/>
            <w:vAlign w:val="center"/>
          </w:tcPr>
          <w:p w14:paraId="5C16905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泰国山竹6A-14</w:t>
            </w:r>
          </w:p>
        </w:tc>
        <w:tc>
          <w:tcPr>
            <w:tcW w:w="1338" w:type="dxa"/>
            <w:shd w:val="clear" w:color="auto" w:fill="auto"/>
            <w:noWrap/>
            <w:vAlign w:val="center"/>
          </w:tcPr>
          <w:p w14:paraId="68ACCB9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120.37 </w:t>
            </w:r>
          </w:p>
        </w:tc>
        <w:tc>
          <w:tcPr>
            <w:tcW w:w="1448" w:type="dxa"/>
            <w:shd w:val="clear" w:color="auto" w:fill="auto"/>
            <w:noWrap/>
            <w:vAlign w:val="center"/>
          </w:tcPr>
          <w:p w14:paraId="480C876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印尼山竹-47</w:t>
            </w:r>
          </w:p>
        </w:tc>
        <w:tc>
          <w:tcPr>
            <w:tcW w:w="1354" w:type="dxa"/>
            <w:shd w:val="clear" w:color="auto" w:fill="auto"/>
            <w:noWrap/>
            <w:vAlign w:val="center"/>
          </w:tcPr>
          <w:p w14:paraId="23B4335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93.30 </w:t>
            </w:r>
          </w:p>
        </w:tc>
      </w:tr>
      <w:tr w14:paraId="4A28BE1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AE9D33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泰国山竹5A2-33</w:t>
            </w:r>
          </w:p>
        </w:tc>
        <w:tc>
          <w:tcPr>
            <w:tcW w:w="1273" w:type="dxa"/>
            <w:shd w:val="clear" w:color="auto" w:fill="auto"/>
            <w:noWrap/>
            <w:vAlign w:val="center"/>
          </w:tcPr>
          <w:p w14:paraId="07581C8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116.33 </w:t>
            </w:r>
          </w:p>
        </w:tc>
        <w:tc>
          <w:tcPr>
            <w:tcW w:w="2022" w:type="dxa"/>
            <w:shd w:val="clear" w:color="auto" w:fill="auto"/>
            <w:noWrap/>
            <w:vAlign w:val="center"/>
          </w:tcPr>
          <w:p w14:paraId="5A4B281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泰国山竹6A-15</w:t>
            </w:r>
          </w:p>
        </w:tc>
        <w:tc>
          <w:tcPr>
            <w:tcW w:w="1338" w:type="dxa"/>
            <w:shd w:val="clear" w:color="auto" w:fill="auto"/>
            <w:noWrap/>
            <w:vAlign w:val="center"/>
          </w:tcPr>
          <w:p w14:paraId="104D7A9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134.77 </w:t>
            </w:r>
          </w:p>
        </w:tc>
        <w:tc>
          <w:tcPr>
            <w:tcW w:w="1448" w:type="dxa"/>
            <w:shd w:val="clear" w:color="auto" w:fill="auto"/>
            <w:noWrap/>
            <w:vAlign w:val="center"/>
          </w:tcPr>
          <w:p w14:paraId="07646E8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印尼山竹-48</w:t>
            </w:r>
          </w:p>
        </w:tc>
        <w:tc>
          <w:tcPr>
            <w:tcW w:w="1354" w:type="dxa"/>
            <w:shd w:val="clear" w:color="auto" w:fill="auto"/>
            <w:noWrap/>
            <w:vAlign w:val="center"/>
          </w:tcPr>
          <w:p w14:paraId="32F05CE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92.50 </w:t>
            </w:r>
          </w:p>
        </w:tc>
      </w:tr>
      <w:tr w14:paraId="04C6F60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8107C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泰国山竹5A2-34</w:t>
            </w:r>
          </w:p>
        </w:tc>
        <w:tc>
          <w:tcPr>
            <w:tcW w:w="1273" w:type="dxa"/>
            <w:shd w:val="clear" w:color="auto" w:fill="auto"/>
            <w:noWrap/>
            <w:vAlign w:val="center"/>
          </w:tcPr>
          <w:p w14:paraId="4B798B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95.41 </w:t>
            </w:r>
          </w:p>
        </w:tc>
        <w:tc>
          <w:tcPr>
            <w:tcW w:w="2022" w:type="dxa"/>
            <w:shd w:val="clear" w:color="auto" w:fill="auto"/>
            <w:noWrap/>
            <w:vAlign w:val="center"/>
          </w:tcPr>
          <w:p w14:paraId="10DDA86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泰国山竹6A-16</w:t>
            </w:r>
          </w:p>
        </w:tc>
        <w:tc>
          <w:tcPr>
            <w:tcW w:w="1338" w:type="dxa"/>
            <w:shd w:val="clear" w:color="auto" w:fill="auto"/>
            <w:noWrap/>
            <w:vAlign w:val="center"/>
          </w:tcPr>
          <w:p w14:paraId="2292237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117.26 </w:t>
            </w:r>
          </w:p>
        </w:tc>
        <w:tc>
          <w:tcPr>
            <w:tcW w:w="1448" w:type="dxa"/>
            <w:shd w:val="clear" w:color="auto" w:fill="auto"/>
            <w:noWrap/>
            <w:vAlign w:val="center"/>
          </w:tcPr>
          <w:p w14:paraId="5B67D1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印尼山竹-49</w:t>
            </w:r>
          </w:p>
        </w:tc>
        <w:tc>
          <w:tcPr>
            <w:tcW w:w="1354" w:type="dxa"/>
            <w:shd w:val="clear" w:color="auto" w:fill="auto"/>
            <w:noWrap/>
            <w:vAlign w:val="center"/>
          </w:tcPr>
          <w:p w14:paraId="38E3588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88.60 </w:t>
            </w:r>
          </w:p>
        </w:tc>
      </w:tr>
      <w:tr w14:paraId="09DBD29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FD82D1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泰国山竹5A2-35</w:t>
            </w:r>
          </w:p>
        </w:tc>
        <w:tc>
          <w:tcPr>
            <w:tcW w:w="1273" w:type="dxa"/>
            <w:shd w:val="clear" w:color="auto" w:fill="auto"/>
            <w:noWrap/>
            <w:vAlign w:val="center"/>
          </w:tcPr>
          <w:p w14:paraId="0347F74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95.94 </w:t>
            </w:r>
          </w:p>
        </w:tc>
        <w:tc>
          <w:tcPr>
            <w:tcW w:w="2022" w:type="dxa"/>
            <w:shd w:val="clear" w:color="auto" w:fill="auto"/>
            <w:noWrap/>
            <w:vAlign w:val="center"/>
          </w:tcPr>
          <w:p w14:paraId="7AE5F95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泰国山竹6A-17</w:t>
            </w:r>
          </w:p>
        </w:tc>
        <w:tc>
          <w:tcPr>
            <w:tcW w:w="1338" w:type="dxa"/>
            <w:shd w:val="clear" w:color="auto" w:fill="auto"/>
            <w:noWrap/>
            <w:vAlign w:val="center"/>
          </w:tcPr>
          <w:p w14:paraId="639A7DC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118.91 </w:t>
            </w:r>
          </w:p>
        </w:tc>
        <w:tc>
          <w:tcPr>
            <w:tcW w:w="1448" w:type="dxa"/>
            <w:shd w:val="clear" w:color="auto" w:fill="auto"/>
            <w:noWrap/>
            <w:vAlign w:val="center"/>
          </w:tcPr>
          <w:p w14:paraId="38D92F7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w:t>
            </w:r>
          </w:p>
        </w:tc>
        <w:tc>
          <w:tcPr>
            <w:tcW w:w="1354" w:type="dxa"/>
            <w:shd w:val="clear" w:color="auto" w:fill="auto"/>
            <w:noWrap/>
            <w:vAlign w:val="center"/>
          </w:tcPr>
          <w:p w14:paraId="7EFEA3B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79.70 </w:t>
            </w:r>
          </w:p>
        </w:tc>
      </w:tr>
      <w:tr w14:paraId="59B345B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12AB15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泰国山竹5A2-36</w:t>
            </w:r>
          </w:p>
        </w:tc>
        <w:tc>
          <w:tcPr>
            <w:tcW w:w="1273" w:type="dxa"/>
            <w:shd w:val="clear" w:color="auto" w:fill="auto"/>
            <w:noWrap/>
            <w:vAlign w:val="center"/>
          </w:tcPr>
          <w:p w14:paraId="6DE313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99.98 </w:t>
            </w:r>
          </w:p>
        </w:tc>
        <w:tc>
          <w:tcPr>
            <w:tcW w:w="2022" w:type="dxa"/>
            <w:shd w:val="clear" w:color="auto" w:fill="auto"/>
            <w:noWrap/>
            <w:vAlign w:val="center"/>
          </w:tcPr>
          <w:p w14:paraId="3B77AED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泰国山竹6A-18</w:t>
            </w:r>
          </w:p>
        </w:tc>
        <w:tc>
          <w:tcPr>
            <w:tcW w:w="1338" w:type="dxa"/>
            <w:shd w:val="clear" w:color="auto" w:fill="auto"/>
            <w:noWrap/>
            <w:vAlign w:val="center"/>
          </w:tcPr>
          <w:p w14:paraId="797B4ED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114.57 </w:t>
            </w:r>
          </w:p>
        </w:tc>
        <w:tc>
          <w:tcPr>
            <w:tcW w:w="1448" w:type="dxa"/>
            <w:shd w:val="clear" w:color="auto" w:fill="auto"/>
            <w:noWrap/>
            <w:vAlign w:val="center"/>
          </w:tcPr>
          <w:p w14:paraId="0A8C54B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印尼山竹-50</w:t>
            </w:r>
          </w:p>
        </w:tc>
        <w:tc>
          <w:tcPr>
            <w:tcW w:w="1354" w:type="dxa"/>
            <w:shd w:val="clear" w:color="auto" w:fill="auto"/>
            <w:noWrap/>
            <w:vAlign w:val="center"/>
          </w:tcPr>
          <w:p w14:paraId="4499C1F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85.10 </w:t>
            </w:r>
          </w:p>
        </w:tc>
      </w:tr>
      <w:tr w14:paraId="325C4B4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D86A2F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泰国山竹5A2-37</w:t>
            </w:r>
          </w:p>
        </w:tc>
        <w:tc>
          <w:tcPr>
            <w:tcW w:w="1273" w:type="dxa"/>
            <w:shd w:val="clear" w:color="auto" w:fill="auto"/>
            <w:noWrap/>
            <w:vAlign w:val="center"/>
          </w:tcPr>
          <w:p w14:paraId="4127F3D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102.64 </w:t>
            </w:r>
          </w:p>
        </w:tc>
        <w:tc>
          <w:tcPr>
            <w:tcW w:w="2022" w:type="dxa"/>
            <w:shd w:val="clear" w:color="auto" w:fill="auto"/>
            <w:noWrap/>
            <w:vAlign w:val="center"/>
          </w:tcPr>
          <w:p w14:paraId="34C26BD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泰国山竹6A-19</w:t>
            </w:r>
          </w:p>
        </w:tc>
        <w:tc>
          <w:tcPr>
            <w:tcW w:w="1338" w:type="dxa"/>
            <w:shd w:val="clear" w:color="auto" w:fill="auto"/>
            <w:noWrap/>
            <w:vAlign w:val="center"/>
          </w:tcPr>
          <w:p w14:paraId="21AF6CF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115.38 </w:t>
            </w:r>
          </w:p>
        </w:tc>
        <w:tc>
          <w:tcPr>
            <w:tcW w:w="1448" w:type="dxa"/>
            <w:shd w:val="clear" w:color="auto" w:fill="auto"/>
            <w:noWrap/>
            <w:vAlign w:val="center"/>
          </w:tcPr>
          <w:p w14:paraId="61F5495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印尼山竹-51</w:t>
            </w:r>
          </w:p>
        </w:tc>
        <w:tc>
          <w:tcPr>
            <w:tcW w:w="1354" w:type="dxa"/>
            <w:shd w:val="clear" w:color="auto" w:fill="auto"/>
            <w:noWrap/>
            <w:vAlign w:val="center"/>
          </w:tcPr>
          <w:p w14:paraId="1A0AFB6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90.90 </w:t>
            </w:r>
          </w:p>
        </w:tc>
      </w:tr>
      <w:tr w14:paraId="14FB904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9BFE17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泰国山竹5A2-38</w:t>
            </w:r>
          </w:p>
        </w:tc>
        <w:tc>
          <w:tcPr>
            <w:tcW w:w="1273" w:type="dxa"/>
            <w:shd w:val="clear" w:color="auto" w:fill="auto"/>
            <w:noWrap/>
            <w:vAlign w:val="center"/>
          </w:tcPr>
          <w:p w14:paraId="71397EC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113.21 </w:t>
            </w:r>
          </w:p>
        </w:tc>
        <w:tc>
          <w:tcPr>
            <w:tcW w:w="2022" w:type="dxa"/>
            <w:shd w:val="clear" w:color="auto" w:fill="auto"/>
            <w:noWrap/>
            <w:vAlign w:val="center"/>
          </w:tcPr>
          <w:p w14:paraId="45C25FE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w:t>
            </w:r>
          </w:p>
        </w:tc>
        <w:tc>
          <w:tcPr>
            <w:tcW w:w="1338" w:type="dxa"/>
            <w:shd w:val="clear" w:color="auto" w:fill="auto"/>
            <w:noWrap/>
            <w:vAlign w:val="center"/>
          </w:tcPr>
          <w:p w14:paraId="4CE519A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151.33 </w:t>
            </w:r>
          </w:p>
        </w:tc>
        <w:tc>
          <w:tcPr>
            <w:tcW w:w="1448" w:type="dxa"/>
            <w:shd w:val="clear" w:color="auto" w:fill="auto"/>
            <w:noWrap/>
            <w:vAlign w:val="center"/>
          </w:tcPr>
          <w:p w14:paraId="0C16BA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印尼山竹-52</w:t>
            </w:r>
          </w:p>
        </w:tc>
        <w:tc>
          <w:tcPr>
            <w:tcW w:w="1354" w:type="dxa"/>
            <w:shd w:val="clear" w:color="auto" w:fill="auto"/>
            <w:noWrap/>
            <w:vAlign w:val="center"/>
          </w:tcPr>
          <w:p w14:paraId="5F0319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85.80 </w:t>
            </w:r>
          </w:p>
        </w:tc>
      </w:tr>
      <w:tr w14:paraId="46A4DBF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1DADC9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泰国山竹5A2-39</w:t>
            </w:r>
          </w:p>
        </w:tc>
        <w:tc>
          <w:tcPr>
            <w:tcW w:w="1273" w:type="dxa"/>
            <w:shd w:val="clear" w:color="auto" w:fill="auto"/>
            <w:noWrap/>
            <w:vAlign w:val="center"/>
          </w:tcPr>
          <w:p w14:paraId="144E77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108.42 </w:t>
            </w:r>
          </w:p>
        </w:tc>
        <w:tc>
          <w:tcPr>
            <w:tcW w:w="2022" w:type="dxa"/>
            <w:shd w:val="clear" w:color="auto" w:fill="auto"/>
            <w:noWrap/>
            <w:vAlign w:val="center"/>
          </w:tcPr>
          <w:p w14:paraId="215155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泰国山竹6A-20</w:t>
            </w:r>
          </w:p>
        </w:tc>
        <w:tc>
          <w:tcPr>
            <w:tcW w:w="1338" w:type="dxa"/>
            <w:shd w:val="clear" w:color="auto" w:fill="auto"/>
            <w:noWrap/>
            <w:vAlign w:val="center"/>
          </w:tcPr>
          <w:p w14:paraId="483E78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132.89 </w:t>
            </w:r>
          </w:p>
        </w:tc>
        <w:tc>
          <w:tcPr>
            <w:tcW w:w="1448" w:type="dxa"/>
            <w:shd w:val="clear" w:color="auto" w:fill="auto"/>
            <w:noWrap/>
            <w:vAlign w:val="center"/>
          </w:tcPr>
          <w:p w14:paraId="1F9A9FC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印尼山竹-53</w:t>
            </w:r>
          </w:p>
        </w:tc>
        <w:tc>
          <w:tcPr>
            <w:tcW w:w="1354" w:type="dxa"/>
            <w:shd w:val="clear" w:color="auto" w:fill="auto"/>
            <w:noWrap/>
            <w:vAlign w:val="center"/>
          </w:tcPr>
          <w:p w14:paraId="09EF914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86.40 </w:t>
            </w:r>
          </w:p>
        </w:tc>
      </w:tr>
      <w:tr w14:paraId="709FD35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D9722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w:t>
            </w:r>
          </w:p>
        </w:tc>
        <w:tc>
          <w:tcPr>
            <w:tcW w:w="1273" w:type="dxa"/>
            <w:shd w:val="clear" w:color="auto" w:fill="auto"/>
            <w:noWrap/>
            <w:vAlign w:val="center"/>
          </w:tcPr>
          <w:p w14:paraId="6A0C4ED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94.85 </w:t>
            </w:r>
          </w:p>
        </w:tc>
        <w:tc>
          <w:tcPr>
            <w:tcW w:w="2022" w:type="dxa"/>
            <w:shd w:val="clear" w:color="auto" w:fill="auto"/>
            <w:noWrap/>
            <w:vAlign w:val="center"/>
          </w:tcPr>
          <w:p w14:paraId="753AAB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泰国山竹6A-21</w:t>
            </w:r>
          </w:p>
        </w:tc>
        <w:tc>
          <w:tcPr>
            <w:tcW w:w="1338" w:type="dxa"/>
            <w:shd w:val="clear" w:color="auto" w:fill="auto"/>
            <w:noWrap/>
            <w:vAlign w:val="center"/>
          </w:tcPr>
          <w:p w14:paraId="66DFF18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138.91 </w:t>
            </w:r>
          </w:p>
        </w:tc>
        <w:tc>
          <w:tcPr>
            <w:tcW w:w="1448" w:type="dxa"/>
            <w:shd w:val="clear" w:color="auto" w:fill="auto"/>
            <w:noWrap/>
            <w:vAlign w:val="center"/>
          </w:tcPr>
          <w:p w14:paraId="3840F94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印尼山竹-54</w:t>
            </w:r>
          </w:p>
        </w:tc>
        <w:tc>
          <w:tcPr>
            <w:tcW w:w="1354" w:type="dxa"/>
            <w:shd w:val="clear" w:color="auto" w:fill="auto"/>
            <w:noWrap/>
            <w:vAlign w:val="center"/>
          </w:tcPr>
          <w:p w14:paraId="2FA88FC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85.70 </w:t>
            </w:r>
          </w:p>
        </w:tc>
      </w:tr>
      <w:tr w14:paraId="3577F02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E7B0CC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w:t>
            </w:r>
          </w:p>
        </w:tc>
        <w:tc>
          <w:tcPr>
            <w:tcW w:w="1273" w:type="dxa"/>
            <w:shd w:val="clear" w:color="auto" w:fill="auto"/>
            <w:noWrap/>
            <w:vAlign w:val="center"/>
          </w:tcPr>
          <w:p w14:paraId="11A6821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106.99 </w:t>
            </w:r>
          </w:p>
        </w:tc>
        <w:tc>
          <w:tcPr>
            <w:tcW w:w="2022" w:type="dxa"/>
            <w:shd w:val="clear" w:color="auto" w:fill="auto"/>
            <w:noWrap/>
            <w:vAlign w:val="center"/>
          </w:tcPr>
          <w:p w14:paraId="3BDA7F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泰国山竹6A-22</w:t>
            </w:r>
          </w:p>
        </w:tc>
        <w:tc>
          <w:tcPr>
            <w:tcW w:w="1338" w:type="dxa"/>
            <w:shd w:val="clear" w:color="auto" w:fill="auto"/>
            <w:noWrap/>
            <w:vAlign w:val="center"/>
          </w:tcPr>
          <w:p w14:paraId="48596F9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132.46 </w:t>
            </w:r>
          </w:p>
        </w:tc>
        <w:tc>
          <w:tcPr>
            <w:tcW w:w="1448" w:type="dxa"/>
            <w:shd w:val="clear" w:color="auto" w:fill="auto"/>
            <w:noWrap/>
            <w:vAlign w:val="center"/>
          </w:tcPr>
          <w:p w14:paraId="2A19FE5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印尼山竹-55</w:t>
            </w:r>
          </w:p>
        </w:tc>
        <w:tc>
          <w:tcPr>
            <w:tcW w:w="1354" w:type="dxa"/>
            <w:shd w:val="clear" w:color="auto" w:fill="auto"/>
            <w:noWrap/>
            <w:vAlign w:val="center"/>
          </w:tcPr>
          <w:p w14:paraId="42403D2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97.40 </w:t>
            </w:r>
          </w:p>
        </w:tc>
      </w:tr>
      <w:tr w14:paraId="2D5510C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55456F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泰国山竹5A2-40</w:t>
            </w:r>
          </w:p>
        </w:tc>
        <w:tc>
          <w:tcPr>
            <w:tcW w:w="1273" w:type="dxa"/>
            <w:shd w:val="clear" w:color="auto" w:fill="auto"/>
            <w:noWrap/>
            <w:vAlign w:val="center"/>
          </w:tcPr>
          <w:p w14:paraId="63C1050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102.40 </w:t>
            </w:r>
          </w:p>
        </w:tc>
        <w:tc>
          <w:tcPr>
            <w:tcW w:w="2022" w:type="dxa"/>
            <w:shd w:val="clear" w:color="auto" w:fill="auto"/>
            <w:noWrap/>
            <w:vAlign w:val="center"/>
          </w:tcPr>
          <w:p w14:paraId="7EE9F0A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泰国山竹6A-23</w:t>
            </w:r>
          </w:p>
        </w:tc>
        <w:tc>
          <w:tcPr>
            <w:tcW w:w="1338" w:type="dxa"/>
            <w:shd w:val="clear" w:color="auto" w:fill="auto"/>
            <w:noWrap/>
            <w:vAlign w:val="center"/>
          </w:tcPr>
          <w:p w14:paraId="6FC2D3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123.80 </w:t>
            </w:r>
          </w:p>
        </w:tc>
        <w:tc>
          <w:tcPr>
            <w:tcW w:w="1448" w:type="dxa"/>
            <w:shd w:val="clear" w:color="auto" w:fill="auto"/>
            <w:noWrap/>
            <w:vAlign w:val="center"/>
          </w:tcPr>
          <w:p w14:paraId="202EECE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印尼山竹-56</w:t>
            </w:r>
          </w:p>
        </w:tc>
        <w:tc>
          <w:tcPr>
            <w:tcW w:w="1354" w:type="dxa"/>
            <w:shd w:val="clear" w:color="auto" w:fill="auto"/>
            <w:noWrap/>
            <w:vAlign w:val="center"/>
          </w:tcPr>
          <w:p w14:paraId="4344469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89.40 </w:t>
            </w:r>
          </w:p>
        </w:tc>
      </w:tr>
      <w:tr w14:paraId="7E7893D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371A1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泰国山竹5A2-41</w:t>
            </w:r>
          </w:p>
        </w:tc>
        <w:tc>
          <w:tcPr>
            <w:tcW w:w="1273" w:type="dxa"/>
            <w:shd w:val="clear" w:color="auto" w:fill="auto"/>
            <w:noWrap/>
            <w:vAlign w:val="center"/>
          </w:tcPr>
          <w:p w14:paraId="293FF62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126.70 </w:t>
            </w:r>
          </w:p>
        </w:tc>
        <w:tc>
          <w:tcPr>
            <w:tcW w:w="2022" w:type="dxa"/>
            <w:shd w:val="clear" w:color="auto" w:fill="auto"/>
            <w:noWrap/>
            <w:vAlign w:val="center"/>
          </w:tcPr>
          <w:p w14:paraId="15D2738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泰国山竹6A-24</w:t>
            </w:r>
          </w:p>
        </w:tc>
        <w:tc>
          <w:tcPr>
            <w:tcW w:w="1338" w:type="dxa"/>
            <w:shd w:val="clear" w:color="auto" w:fill="auto"/>
            <w:noWrap/>
            <w:vAlign w:val="center"/>
          </w:tcPr>
          <w:p w14:paraId="45A7FC6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155.66 </w:t>
            </w:r>
          </w:p>
        </w:tc>
        <w:tc>
          <w:tcPr>
            <w:tcW w:w="1448" w:type="dxa"/>
            <w:shd w:val="clear" w:color="auto" w:fill="auto"/>
            <w:noWrap/>
            <w:vAlign w:val="center"/>
          </w:tcPr>
          <w:p w14:paraId="588BECB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印尼山竹-57</w:t>
            </w:r>
          </w:p>
        </w:tc>
        <w:tc>
          <w:tcPr>
            <w:tcW w:w="1354" w:type="dxa"/>
            <w:shd w:val="clear" w:color="auto" w:fill="auto"/>
            <w:noWrap/>
            <w:vAlign w:val="center"/>
          </w:tcPr>
          <w:p w14:paraId="0B05F44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85.90 </w:t>
            </w:r>
          </w:p>
        </w:tc>
      </w:tr>
      <w:tr w14:paraId="35D4485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2CD8A3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泰国山竹5A2-42</w:t>
            </w:r>
          </w:p>
        </w:tc>
        <w:tc>
          <w:tcPr>
            <w:tcW w:w="1273" w:type="dxa"/>
            <w:shd w:val="clear" w:color="auto" w:fill="auto"/>
            <w:noWrap/>
            <w:vAlign w:val="center"/>
          </w:tcPr>
          <w:p w14:paraId="523BF61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108.53 </w:t>
            </w:r>
          </w:p>
        </w:tc>
        <w:tc>
          <w:tcPr>
            <w:tcW w:w="2022" w:type="dxa"/>
            <w:shd w:val="clear" w:color="auto" w:fill="auto"/>
            <w:noWrap/>
            <w:vAlign w:val="center"/>
          </w:tcPr>
          <w:p w14:paraId="615C73F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泰国山竹6A-25</w:t>
            </w:r>
          </w:p>
        </w:tc>
        <w:tc>
          <w:tcPr>
            <w:tcW w:w="1338" w:type="dxa"/>
            <w:shd w:val="clear" w:color="auto" w:fill="auto"/>
            <w:noWrap/>
            <w:vAlign w:val="center"/>
          </w:tcPr>
          <w:p w14:paraId="32D8EF7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139.77 </w:t>
            </w:r>
          </w:p>
        </w:tc>
        <w:tc>
          <w:tcPr>
            <w:tcW w:w="1448" w:type="dxa"/>
            <w:shd w:val="clear" w:color="auto" w:fill="auto"/>
            <w:noWrap/>
            <w:vAlign w:val="center"/>
          </w:tcPr>
          <w:p w14:paraId="47679F4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印尼山竹-58</w:t>
            </w:r>
          </w:p>
        </w:tc>
        <w:tc>
          <w:tcPr>
            <w:tcW w:w="1354" w:type="dxa"/>
            <w:shd w:val="clear" w:color="auto" w:fill="auto"/>
            <w:noWrap/>
            <w:vAlign w:val="center"/>
          </w:tcPr>
          <w:p w14:paraId="6D56CBC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98.80 </w:t>
            </w:r>
          </w:p>
        </w:tc>
      </w:tr>
      <w:tr w14:paraId="4317C92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BE9051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泰国山竹5A2-43</w:t>
            </w:r>
          </w:p>
        </w:tc>
        <w:tc>
          <w:tcPr>
            <w:tcW w:w="1273" w:type="dxa"/>
            <w:shd w:val="clear" w:color="auto" w:fill="auto"/>
            <w:noWrap/>
            <w:vAlign w:val="center"/>
          </w:tcPr>
          <w:p w14:paraId="2575B72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106.02 </w:t>
            </w:r>
          </w:p>
        </w:tc>
        <w:tc>
          <w:tcPr>
            <w:tcW w:w="2022" w:type="dxa"/>
            <w:shd w:val="clear" w:color="auto" w:fill="auto"/>
            <w:noWrap/>
            <w:vAlign w:val="center"/>
          </w:tcPr>
          <w:p w14:paraId="3000EF1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泰国山竹6A-26</w:t>
            </w:r>
          </w:p>
        </w:tc>
        <w:tc>
          <w:tcPr>
            <w:tcW w:w="1338" w:type="dxa"/>
            <w:shd w:val="clear" w:color="auto" w:fill="auto"/>
            <w:noWrap/>
            <w:vAlign w:val="center"/>
          </w:tcPr>
          <w:p w14:paraId="2EE0687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125.24 </w:t>
            </w:r>
          </w:p>
        </w:tc>
        <w:tc>
          <w:tcPr>
            <w:tcW w:w="1448" w:type="dxa"/>
            <w:shd w:val="clear" w:color="auto" w:fill="auto"/>
            <w:noWrap/>
            <w:vAlign w:val="center"/>
          </w:tcPr>
          <w:p w14:paraId="7213AE4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印尼山竹-59</w:t>
            </w:r>
          </w:p>
        </w:tc>
        <w:tc>
          <w:tcPr>
            <w:tcW w:w="1354" w:type="dxa"/>
            <w:shd w:val="clear" w:color="auto" w:fill="auto"/>
            <w:noWrap/>
            <w:vAlign w:val="center"/>
          </w:tcPr>
          <w:p w14:paraId="781119C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98.10 </w:t>
            </w:r>
          </w:p>
        </w:tc>
      </w:tr>
      <w:tr w14:paraId="16C8D69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28DBF5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泰国山竹5A2-44</w:t>
            </w:r>
          </w:p>
        </w:tc>
        <w:tc>
          <w:tcPr>
            <w:tcW w:w="1273" w:type="dxa"/>
            <w:shd w:val="clear" w:color="auto" w:fill="auto"/>
            <w:noWrap/>
            <w:vAlign w:val="center"/>
          </w:tcPr>
          <w:p w14:paraId="12F2D12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111.74 </w:t>
            </w:r>
          </w:p>
        </w:tc>
        <w:tc>
          <w:tcPr>
            <w:tcW w:w="2022" w:type="dxa"/>
            <w:shd w:val="clear" w:color="auto" w:fill="auto"/>
            <w:noWrap/>
            <w:vAlign w:val="center"/>
          </w:tcPr>
          <w:p w14:paraId="084E05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泰国山竹6A-27</w:t>
            </w:r>
          </w:p>
        </w:tc>
        <w:tc>
          <w:tcPr>
            <w:tcW w:w="1338" w:type="dxa"/>
            <w:shd w:val="clear" w:color="auto" w:fill="auto"/>
            <w:noWrap/>
            <w:vAlign w:val="center"/>
          </w:tcPr>
          <w:p w14:paraId="343DC10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121.28 </w:t>
            </w:r>
          </w:p>
        </w:tc>
        <w:tc>
          <w:tcPr>
            <w:tcW w:w="1448" w:type="dxa"/>
            <w:shd w:val="clear" w:color="auto" w:fill="auto"/>
            <w:noWrap/>
            <w:vAlign w:val="center"/>
          </w:tcPr>
          <w:p w14:paraId="40220B7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w:t>
            </w:r>
          </w:p>
        </w:tc>
        <w:tc>
          <w:tcPr>
            <w:tcW w:w="1354" w:type="dxa"/>
            <w:shd w:val="clear" w:color="auto" w:fill="auto"/>
            <w:noWrap/>
            <w:vAlign w:val="center"/>
          </w:tcPr>
          <w:p w14:paraId="751DE4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79.40 </w:t>
            </w:r>
          </w:p>
        </w:tc>
      </w:tr>
      <w:tr w14:paraId="49DD2A6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1DE2D9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泰国山竹5A2-45</w:t>
            </w:r>
          </w:p>
        </w:tc>
        <w:tc>
          <w:tcPr>
            <w:tcW w:w="1273" w:type="dxa"/>
            <w:shd w:val="clear" w:color="auto" w:fill="auto"/>
            <w:noWrap/>
            <w:vAlign w:val="center"/>
          </w:tcPr>
          <w:p w14:paraId="3386AF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100.18 </w:t>
            </w:r>
          </w:p>
        </w:tc>
        <w:tc>
          <w:tcPr>
            <w:tcW w:w="2022" w:type="dxa"/>
            <w:shd w:val="clear" w:color="auto" w:fill="auto"/>
            <w:noWrap/>
            <w:vAlign w:val="center"/>
          </w:tcPr>
          <w:p w14:paraId="510F3D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泰国山竹6A-28</w:t>
            </w:r>
          </w:p>
        </w:tc>
        <w:tc>
          <w:tcPr>
            <w:tcW w:w="1338" w:type="dxa"/>
            <w:shd w:val="clear" w:color="auto" w:fill="auto"/>
            <w:noWrap/>
            <w:vAlign w:val="center"/>
          </w:tcPr>
          <w:p w14:paraId="50B03DB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127.36 </w:t>
            </w:r>
          </w:p>
        </w:tc>
        <w:tc>
          <w:tcPr>
            <w:tcW w:w="1448" w:type="dxa"/>
            <w:shd w:val="clear" w:color="auto" w:fill="auto"/>
            <w:noWrap/>
            <w:vAlign w:val="center"/>
          </w:tcPr>
          <w:p w14:paraId="143C87E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印尼山竹-60</w:t>
            </w:r>
          </w:p>
        </w:tc>
        <w:tc>
          <w:tcPr>
            <w:tcW w:w="1354" w:type="dxa"/>
            <w:shd w:val="clear" w:color="auto" w:fill="auto"/>
            <w:noWrap/>
            <w:vAlign w:val="center"/>
          </w:tcPr>
          <w:p w14:paraId="7136440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98.00 </w:t>
            </w:r>
          </w:p>
        </w:tc>
      </w:tr>
      <w:tr w14:paraId="66721BC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4B03AC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泰国山竹5A2-46</w:t>
            </w:r>
          </w:p>
        </w:tc>
        <w:tc>
          <w:tcPr>
            <w:tcW w:w="1273" w:type="dxa"/>
            <w:shd w:val="clear" w:color="auto" w:fill="auto"/>
            <w:noWrap/>
            <w:vAlign w:val="center"/>
          </w:tcPr>
          <w:p w14:paraId="37CBFF8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113.57 </w:t>
            </w:r>
          </w:p>
        </w:tc>
        <w:tc>
          <w:tcPr>
            <w:tcW w:w="2022" w:type="dxa"/>
            <w:shd w:val="clear" w:color="auto" w:fill="auto"/>
            <w:noWrap/>
            <w:vAlign w:val="center"/>
          </w:tcPr>
          <w:p w14:paraId="28175F2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泰国山竹6A-29</w:t>
            </w:r>
          </w:p>
        </w:tc>
        <w:tc>
          <w:tcPr>
            <w:tcW w:w="1338" w:type="dxa"/>
            <w:shd w:val="clear" w:color="auto" w:fill="auto"/>
            <w:noWrap/>
            <w:vAlign w:val="center"/>
          </w:tcPr>
          <w:p w14:paraId="23A90A1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111.73 </w:t>
            </w:r>
          </w:p>
        </w:tc>
        <w:tc>
          <w:tcPr>
            <w:tcW w:w="1448" w:type="dxa"/>
            <w:shd w:val="clear" w:color="auto" w:fill="auto"/>
            <w:noWrap/>
            <w:vAlign w:val="center"/>
          </w:tcPr>
          <w:p w14:paraId="26F6034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印尼山竹-61</w:t>
            </w:r>
          </w:p>
        </w:tc>
        <w:tc>
          <w:tcPr>
            <w:tcW w:w="1354" w:type="dxa"/>
            <w:shd w:val="clear" w:color="auto" w:fill="auto"/>
            <w:noWrap/>
            <w:vAlign w:val="center"/>
          </w:tcPr>
          <w:p w14:paraId="46E8A79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98.00 </w:t>
            </w:r>
          </w:p>
        </w:tc>
      </w:tr>
      <w:tr w14:paraId="21DA092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2A1806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泰国山竹5A2-47</w:t>
            </w:r>
          </w:p>
        </w:tc>
        <w:tc>
          <w:tcPr>
            <w:tcW w:w="1273" w:type="dxa"/>
            <w:shd w:val="clear" w:color="auto" w:fill="auto"/>
            <w:noWrap/>
            <w:vAlign w:val="center"/>
          </w:tcPr>
          <w:p w14:paraId="48C7F61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101.91 </w:t>
            </w:r>
          </w:p>
        </w:tc>
        <w:tc>
          <w:tcPr>
            <w:tcW w:w="2022" w:type="dxa"/>
            <w:shd w:val="clear" w:color="auto" w:fill="auto"/>
            <w:noWrap/>
            <w:vAlign w:val="center"/>
          </w:tcPr>
          <w:p w14:paraId="3A37AD5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w:t>
            </w:r>
          </w:p>
        </w:tc>
        <w:tc>
          <w:tcPr>
            <w:tcW w:w="1338" w:type="dxa"/>
            <w:shd w:val="clear" w:color="auto" w:fill="auto"/>
            <w:noWrap/>
            <w:vAlign w:val="center"/>
          </w:tcPr>
          <w:p w14:paraId="0500A6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132.29 </w:t>
            </w:r>
          </w:p>
        </w:tc>
        <w:tc>
          <w:tcPr>
            <w:tcW w:w="1448" w:type="dxa"/>
            <w:shd w:val="clear" w:color="auto" w:fill="auto"/>
            <w:noWrap/>
            <w:vAlign w:val="center"/>
          </w:tcPr>
          <w:p w14:paraId="04F913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印尼山竹-62</w:t>
            </w:r>
          </w:p>
        </w:tc>
        <w:tc>
          <w:tcPr>
            <w:tcW w:w="1354" w:type="dxa"/>
            <w:shd w:val="clear" w:color="auto" w:fill="auto"/>
            <w:noWrap/>
            <w:vAlign w:val="center"/>
          </w:tcPr>
          <w:p w14:paraId="6260423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96.50 </w:t>
            </w:r>
          </w:p>
        </w:tc>
      </w:tr>
      <w:tr w14:paraId="47D0313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449E2C0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泰国山竹5A2-48</w:t>
            </w:r>
          </w:p>
        </w:tc>
        <w:tc>
          <w:tcPr>
            <w:tcW w:w="1273" w:type="dxa"/>
            <w:shd w:val="clear" w:color="auto" w:fill="auto"/>
            <w:noWrap/>
            <w:vAlign w:val="center"/>
          </w:tcPr>
          <w:p w14:paraId="030CFDD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101.01 </w:t>
            </w:r>
          </w:p>
        </w:tc>
        <w:tc>
          <w:tcPr>
            <w:tcW w:w="2022" w:type="dxa"/>
            <w:shd w:val="clear" w:color="auto" w:fill="auto"/>
            <w:noWrap/>
            <w:vAlign w:val="center"/>
          </w:tcPr>
          <w:p w14:paraId="2472D20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泰国山竹6A-30</w:t>
            </w:r>
          </w:p>
        </w:tc>
        <w:tc>
          <w:tcPr>
            <w:tcW w:w="1338" w:type="dxa"/>
            <w:shd w:val="clear" w:color="auto" w:fill="auto"/>
            <w:noWrap/>
            <w:vAlign w:val="center"/>
          </w:tcPr>
          <w:p w14:paraId="63F06E3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112.51 </w:t>
            </w:r>
          </w:p>
        </w:tc>
        <w:tc>
          <w:tcPr>
            <w:tcW w:w="1448" w:type="dxa"/>
            <w:shd w:val="clear" w:color="auto" w:fill="auto"/>
            <w:noWrap/>
            <w:vAlign w:val="center"/>
          </w:tcPr>
          <w:p w14:paraId="19C07D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印尼山竹-63</w:t>
            </w:r>
          </w:p>
        </w:tc>
        <w:tc>
          <w:tcPr>
            <w:tcW w:w="1354" w:type="dxa"/>
            <w:shd w:val="clear" w:color="auto" w:fill="auto"/>
            <w:noWrap/>
            <w:vAlign w:val="center"/>
          </w:tcPr>
          <w:p w14:paraId="089E9BE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96.90 </w:t>
            </w:r>
          </w:p>
        </w:tc>
      </w:tr>
      <w:tr w14:paraId="7554350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18FD7A6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泰国山竹5A2-49</w:t>
            </w:r>
          </w:p>
        </w:tc>
        <w:tc>
          <w:tcPr>
            <w:tcW w:w="1273" w:type="dxa"/>
            <w:shd w:val="clear" w:color="auto" w:fill="auto"/>
            <w:noWrap/>
            <w:vAlign w:val="center"/>
          </w:tcPr>
          <w:p w14:paraId="4F4C9BD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98.49 </w:t>
            </w:r>
          </w:p>
        </w:tc>
        <w:tc>
          <w:tcPr>
            <w:tcW w:w="2022" w:type="dxa"/>
            <w:shd w:val="clear" w:color="auto" w:fill="auto"/>
            <w:noWrap/>
            <w:vAlign w:val="center"/>
          </w:tcPr>
          <w:p w14:paraId="4902DD8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泰国山竹6A-31</w:t>
            </w:r>
          </w:p>
        </w:tc>
        <w:tc>
          <w:tcPr>
            <w:tcW w:w="1338" w:type="dxa"/>
            <w:shd w:val="clear" w:color="auto" w:fill="auto"/>
            <w:noWrap/>
            <w:vAlign w:val="center"/>
          </w:tcPr>
          <w:p w14:paraId="0DF9186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115.56 </w:t>
            </w:r>
          </w:p>
        </w:tc>
        <w:tc>
          <w:tcPr>
            <w:tcW w:w="1448" w:type="dxa"/>
            <w:shd w:val="clear" w:color="auto" w:fill="auto"/>
            <w:noWrap/>
            <w:vAlign w:val="center"/>
          </w:tcPr>
          <w:p w14:paraId="282AD0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印尼山竹-64</w:t>
            </w:r>
          </w:p>
        </w:tc>
        <w:tc>
          <w:tcPr>
            <w:tcW w:w="1354" w:type="dxa"/>
            <w:shd w:val="clear" w:color="auto" w:fill="auto"/>
            <w:noWrap/>
            <w:vAlign w:val="center"/>
          </w:tcPr>
          <w:p w14:paraId="0D93ACA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97.10 </w:t>
            </w:r>
          </w:p>
        </w:tc>
      </w:tr>
      <w:tr w14:paraId="2BE1A63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A8403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w:t>
            </w:r>
          </w:p>
        </w:tc>
        <w:tc>
          <w:tcPr>
            <w:tcW w:w="1273" w:type="dxa"/>
            <w:shd w:val="clear" w:color="auto" w:fill="auto"/>
            <w:noWrap/>
            <w:vAlign w:val="center"/>
          </w:tcPr>
          <w:p w14:paraId="757990F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90.82 </w:t>
            </w:r>
          </w:p>
        </w:tc>
        <w:tc>
          <w:tcPr>
            <w:tcW w:w="2022" w:type="dxa"/>
            <w:shd w:val="clear" w:color="auto" w:fill="auto"/>
            <w:noWrap/>
            <w:vAlign w:val="center"/>
          </w:tcPr>
          <w:p w14:paraId="53BB042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泰国山竹6A-32</w:t>
            </w:r>
          </w:p>
        </w:tc>
        <w:tc>
          <w:tcPr>
            <w:tcW w:w="1338" w:type="dxa"/>
            <w:shd w:val="clear" w:color="auto" w:fill="auto"/>
            <w:noWrap/>
            <w:vAlign w:val="center"/>
          </w:tcPr>
          <w:p w14:paraId="489A736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113.13 </w:t>
            </w:r>
          </w:p>
        </w:tc>
        <w:tc>
          <w:tcPr>
            <w:tcW w:w="1448" w:type="dxa"/>
            <w:shd w:val="clear" w:color="auto" w:fill="auto"/>
            <w:noWrap/>
            <w:vAlign w:val="center"/>
          </w:tcPr>
          <w:p w14:paraId="684920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印尼山竹-65</w:t>
            </w:r>
          </w:p>
        </w:tc>
        <w:tc>
          <w:tcPr>
            <w:tcW w:w="1354" w:type="dxa"/>
            <w:shd w:val="clear" w:color="auto" w:fill="auto"/>
            <w:noWrap/>
            <w:vAlign w:val="center"/>
          </w:tcPr>
          <w:p w14:paraId="5878C31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96.80 </w:t>
            </w:r>
          </w:p>
        </w:tc>
      </w:tr>
      <w:tr w14:paraId="5A5CF48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AB384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w:t>
            </w:r>
          </w:p>
        </w:tc>
        <w:tc>
          <w:tcPr>
            <w:tcW w:w="1273" w:type="dxa"/>
            <w:shd w:val="clear" w:color="auto" w:fill="auto"/>
            <w:noWrap/>
            <w:vAlign w:val="center"/>
          </w:tcPr>
          <w:p w14:paraId="23F48BE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119.23 </w:t>
            </w:r>
          </w:p>
        </w:tc>
        <w:tc>
          <w:tcPr>
            <w:tcW w:w="2022" w:type="dxa"/>
            <w:shd w:val="clear" w:color="auto" w:fill="auto"/>
            <w:noWrap/>
            <w:vAlign w:val="center"/>
          </w:tcPr>
          <w:p w14:paraId="77A7EE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泰国山竹6A-33</w:t>
            </w:r>
          </w:p>
        </w:tc>
        <w:tc>
          <w:tcPr>
            <w:tcW w:w="1338" w:type="dxa"/>
            <w:shd w:val="clear" w:color="auto" w:fill="auto"/>
            <w:noWrap/>
            <w:vAlign w:val="center"/>
          </w:tcPr>
          <w:p w14:paraId="006A90E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142.26 </w:t>
            </w:r>
          </w:p>
        </w:tc>
        <w:tc>
          <w:tcPr>
            <w:tcW w:w="1448" w:type="dxa"/>
            <w:shd w:val="clear" w:color="auto" w:fill="auto"/>
            <w:noWrap/>
            <w:vAlign w:val="center"/>
          </w:tcPr>
          <w:p w14:paraId="13455D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印尼山竹-66</w:t>
            </w:r>
          </w:p>
        </w:tc>
        <w:tc>
          <w:tcPr>
            <w:tcW w:w="1354" w:type="dxa"/>
            <w:shd w:val="clear" w:color="auto" w:fill="auto"/>
            <w:noWrap/>
            <w:vAlign w:val="center"/>
          </w:tcPr>
          <w:p w14:paraId="6726E64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96.00 </w:t>
            </w:r>
          </w:p>
        </w:tc>
      </w:tr>
      <w:tr w14:paraId="3B2EA74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3B1D4F7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泰国山竹5A2-50</w:t>
            </w:r>
          </w:p>
        </w:tc>
        <w:tc>
          <w:tcPr>
            <w:tcW w:w="1273" w:type="dxa"/>
            <w:shd w:val="clear" w:color="auto" w:fill="auto"/>
            <w:noWrap/>
            <w:vAlign w:val="center"/>
          </w:tcPr>
          <w:p w14:paraId="6E7E1DB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96.68 </w:t>
            </w:r>
          </w:p>
        </w:tc>
        <w:tc>
          <w:tcPr>
            <w:tcW w:w="2022" w:type="dxa"/>
            <w:shd w:val="clear" w:color="auto" w:fill="auto"/>
            <w:noWrap/>
            <w:vAlign w:val="center"/>
          </w:tcPr>
          <w:p w14:paraId="7747942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泰国山竹6A-34</w:t>
            </w:r>
          </w:p>
        </w:tc>
        <w:tc>
          <w:tcPr>
            <w:tcW w:w="1338" w:type="dxa"/>
            <w:shd w:val="clear" w:color="auto" w:fill="auto"/>
            <w:noWrap/>
            <w:vAlign w:val="center"/>
          </w:tcPr>
          <w:p w14:paraId="100B9A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117.35 </w:t>
            </w:r>
          </w:p>
        </w:tc>
        <w:tc>
          <w:tcPr>
            <w:tcW w:w="1448" w:type="dxa"/>
            <w:shd w:val="clear" w:color="auto" w:fill="auto"/>
            <w:noWrap/>
            <w:vAlign w:val="center"/>
          </w:tcPr>
          <w:p w14:paraId="28413CD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印尼山竹-67</w:t>
            </w:r>
          </w:p>
        </w:tc>
        <w:tc>
          <w:tcPr>
            <w:tcW w:w="1354" w:type="dxa"/>
            <w:shd w:val="clear" w:color="auto" w:fill="auto"/>
            <w:noWrap/>
            <w:vAlign w:val="center"/>
          </w:tcPr>
          <w:p w14:paraId="69C8108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101.00 </w:t>
            </w:r>
          </w:p>
        </w:tc>
      </w:tr>
      <w:tr w14:paraId="4C15732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07D4AE1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泰国山竹5A2-51</w:t>
            </w:r>
          </w:p>
        </w:tc>
        <w:tc>
          <w:tcPr>
            <w:tcW w:w="1273" w:type="dxa"/>
            <w:shd w:val="clear" w:color="auto" w:fill="auto"/>
            <w:noWrap/>
            <w:vAlign w:val="center"/>
          </w:tcPr>
          <w:p w14:paraId="05271A3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111.05 </w:t>
            </w:r>
          </w:p>
        </w:tc>
        <w:tc>
          <w:tcPr>
            <w:tcW w:w="2022" w:type="dxa"/>
            <w:shd w:val="clear" w:color="auto" w:fill="auto"/>
            <w:noWrap/>
            <w:vAlign w:val="center"/>
          </w:tcPr>
          <w:p w14:paraId="4824BD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泰国山竹6A-35</w:t>
            </w:r>
          </w:p>
        </w:tc>
        <w:tc>
          <w:tcPr>
            <w:tcW w:w="1338" w:type="dxa"/>
            <w:shd w:val="clear" w:color="auto" w:fill="auto"/>
            <w:noWrap/>
            <w:vAlign w:val="center"/>
          </w:tcPr>
          <w:p w14:paraId="44808FE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128.40 </w:t>
            </w:r>
          </w:p>
        </w:tc>
        <w:tc>
          <w:tcPr>
            <w:tcW w:w="1448" w:type="dxa"/>
            <w:shd w:val="clear" w:color="auto" w:fill="auto"/>
            <w:noWrap/>
            <w:vAlign w:val="center"/>
          </w:tcPr>
          <w:p w14:paraId="131CFD2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印尼山竹-68</w:t>
            </w:r>
          </w:p>
        </w:tc>
        <w:tc>
          <w:tcPr>
            <w:tcW w:w="1354" w:type="dxa"/>
            <w:shd w:val="clear" w:color="auto" w:fill="auto"/>
            <w:noWrap/>
            <w:vAlign w:val="center"/>
          </w:tcPr>
          <w:p w14:paraId="5A28035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97.40 </w:t>
            </w:r>
          </w:p>
        </w:tc>
      </w:tr>
      <w:tr w14:paraId="679719E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DEF88B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泰国山竹5A2-52</w:t>
            </w:r>
          </w:p>
        </w:tc>
        <w:tc>
          <w:tcPr>
            <w:tcW w:w="1273" w:type="dxa"/>
            <w:shd w:val="clear" w:color="auto" w:fill="auto"/>
            <w:noWrap/>
            <w:vAlign w:val="center"/>
          </w:tcPr>
          <w:p w14:paraId="195DB8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108.76 </w:t>
            </w:r>
          </w:p>
        </w:tc>
        <w:tc>
          <w:tcPr>
            <w:tcW w:w="2022" w:type="dxa"/>
            <w:shd w:val="clear" w:color="auto" w:fill="auto"/>
            <w:noWrap/>
            <w:vAlign w:val="center"/>
          </w:tcPr>
          <w:p w14:paraId="3B71E67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泰国山竹6A-36</w:t>
            </w:r>
          </w:p>
        </w:tc>
        <w:tc>
          <w:tcPr>
            <w:tcW w:w="1338" w:type="dxa"/>
            <w:shd w:val="clear" w:color="auto" w:fill="auto"/>
            <w:noWrap/>
            <w:vAlign w:val="center"/>
          </w:tcPr>
          <w:p w14:paraId="1BA3F33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122.63 </w:t>
            </w:r>
          </w:p>
        </w:tc>
        <w:tc>
          <w:tcPr>
            <w:tcW w:w="1448" w:type="dxa"/>
            <w:shd w:val="clear" w:color="auto" w:fill="auto"/>
            <w:noWrap/>
            <w:vAlign w:val="center"/>
          </w:tcPr>
          <w:p w14:paraId="7BB692D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印尼山竹-69</w:t>
            </w:r>
          </w:p>
        </w:tc>
        <w:tc>
          <w:tcPr>
            <w:tcW w:w="1354" w:type="dxa"/>
            <w:shd w:val="clear" w:color="auto" w:fill="auto"/>
            <w:noWrap/>
            <w:vAlign w:val="center"/>
          </w:tcPr>
          <w:p w14:paraId="262B56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103.10 </w:t>
            </w:r>
          </w:p>
        </w:tc>
      </w:tr>
      <w:tr w14:paraId="06D9A32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AC8926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泰国山竹5A2-53</w:t>
            </w:r>
          </w:p>
        </w:tc>
        <w:tc>
          <w:tcPr>
            <w:tcW w:w="1273" w:type="dxa"/>
            <w:shd w:val="clear" w:color="auto" w:fill="auto"/>
            <w:noWrap/>
            <w:vAlign w:val="center"/>
          </w:tcPr>
          <w:p w14:paraId="6BA6103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105.95 </w:t>
            </w:r>
          </w:p>
        </w:tc>
        <w:tc>
          <w:tcPr>
            <w:tcW w:w="2022" w:type="dxa"/>
            <w:shd w:val="clear" w:color="auto" w:fill="auto"/>
            <w:noWrap/>
            <w:vAlign w:val="center"/>
          </w:tcPr>
          <w:p w14:paraId="5CC9567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泰国山竹6A-37</w:t>
            </w:r>
          </w:p>
        </w:tc>
        <w:tc>
          <w:tcPr>
            <w:tcW w:w="1338" w:type="dxa"/>
            <w:shd w:val="clear" w:color="auto" w:fill="auto"/>
            <w:noWrap/>
            <w:vAlign w:val="center"/>
          </w:tcPr>
          <w:p w14:paraId="3307D5F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160.37 </w:t>
            </w:r>
          </w:p>
        </w:tc>
        <w:tc>
          <w:tcPr>
            <w:tcW w:w="1448" w:type="dxa"/>
            <w:shd w:val="clear" w:color="auto" w:fill="auto"/>
            <w:noWrap/>
            <w:vAlign w:val="center"/>
          </w:tcPr>
          <w:p w14:paraId="4EA78B4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w:t>
            </w:r>
          </w:p>
        </w:tc>
        <w:tc>
          <w:tcPr>
            <w:tcW w:w="1354" w:type="dxa"/>
            <w:shd w:val="clear" w:color="auto" w:fill="auto"/>
            <w:noWrap/>
            <w:vAlign w:val="center"/>
          </w:tcPr>
          <w:p w14:paraId="0C968E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74.50 </w:t>
            </w:r>
          </w:p>
        </w:tc>
      </w:tr>
      <w:tr w14:paraId="6997344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654CF3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泰国山竹5A2-54</w:t>
            </w:r>
          </w:p>
        </w:tc>
        <w:tc>
          <w:tcPr>
            <w:tcW w:w="1273" w:type="dxa"/>
            <w:shd w:val="clear" w:color="auto" w:fill="auto"/>
            <w:noWrap/>
            <w:vAlign w:val="center"/>
          </w:tcPr>
          <w:p w14:paraId="5E9EEFE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100.42 </w:t>
            </w:r>
          </w:p>
        </w:tc>
        <w:tc>
          <w:tcPr>
            <w:tcW w:w="2022" w:type="dxa"/>
            <w:shd w:val="clear" w:color="auto" w:fill="auto"/>
            <w:noWrap/>
            <w:vAlign w:val="center"/>
          </w:tcPr>
          <w:p w14:paraId="1265AF0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泰国山竹6A-38</w:t>
            </w:r>
          </w:p>
        </w:tc>
        <w:tc>
          <w:tcPr>
            <w:tcW w:w="1338" w:type="dxa"/>
            <w:shd w:val="clear" w:color="auto" w:fill="auto"/>
            <w:noWrap/>
            <w:vAlign w:val="center"/>
          </w:tcPr>
          <w:p w14:paraId="61F992E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126.13 </w:t>
            </w:r>
          </w:p>
        </w:tc>
        <w:tc>
          <w:tcPr>
            <w:tcW w:w="1448" w:type="dxa"/>
            <w:shd w:val="clear" w:color="auto" w:fill="auto"/>
            <w:noWrap/>
            <w:vAlign w:val="center"/>
          </w:tcPr>
          <w:p w14:paraId="3E84F06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印尼山竹-70</w:t>
            </w:r>
          </w:p>
        </w:tc>
        <w:tc>
          <w:tcPr>
            <w:tcW w:w="1354" w:type="dxa"/>
            <w:shd w:val="clear" w:color="auto" w:fill="auto"/>
            <w:noWrap/>
            <w:vAlign w:val="center"/>
          </w:tcPr>
          <w:p w14:paraId="0D073C0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106.90 </w:t>
            </w:r>
          </w:p>
        </w:tc>
      </w:tr>
      <w:tr w14:paraId="5A1EF68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68BE8B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泰国山竹5A2-55</w:t>
            </w:r>
          </w:p>
        </w:tc>
        <w:tc>
          <w:tcPr>
            <w:tcW w:w="1273" w:type="dxa"/>
            <w:shd w:val="clear" w:color="auto" w:fill="auto"/>
            <w:noWrap/>
            <w:vAlign w:val="center"/>
          </w:tcPr>
          <w:p w14:paraId="70E834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106.72 </w:t>
            </w:r>
          </w:p>
        </w:tc>
        <w:tc>
          <w:tcPr>
            <w:tcW w:w="2022" w:type="dxa"/>
            <w:shd w:val="clear" w:color="auto" w:fill="auto"/>
            <w:noWrap/>
            <w:vAlign w:val="center"/>
          </w:tcPr>
          <w:p w14:paraId="1728871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泰国山竹6A-39</w:t>
            </w:r>
          </w:p>
        </w:tc>
        <w:tc>
          <w:tcPr>
            <w:tcW w:w="1338" w:type="dxa"/>
            <w:shd w:val="clear" w:color="auto" w:fill="auto"/>
            <w:noWrap/>
            <w:vAlign w:val="center"/>
          </w:tcPr>
          <w:p w14:paraId="08D428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127.60 </w:t>
            </w:r>
          </w:p>
        </w:tc>
        <w:tc>
          <w:tcPr>
            <w:tcW w:w="1448" w:type="dxa"/>
            <w:shd w:val="clear" w:color="auto" w:fill="auto"/>
            <w:noWrap/>
            <w:vAlign w:val="center"/>
          </w:tcPr>
          <w:p w14:paraId="4E2A01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印尼山竹-71</w:t>
            </w:r>
          </w:p>
        </w:tc>
        <w:tc>
          <w:tcPr>
            <w:tcW w:w="1354" w:type="dxa"/>
            <w:shd w:val="clear" w:color="auto" w:fill="auto"/>
            <w:noWrap/>
            <w:vAlign w:val="center"/>
          </w:tcPr>
          <w:p w14:paraId="3C7E736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99.30 </w:t>
            </w:r>
          </w:p>
        </w:tc>
      </w:tr>
      <w:tr w14:paraId="5024A07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70E3D8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泰国山竹5A2-56</w:t>
            </w:r>
          </w:p>
        </w:tc>
        <w:tc>
          <w:tcPr>
            <w:tcW w:w="1273" w:type="dxa"/>
            <w:shd w:val="clear" w:color="auto" w:fill="auto"/>
            <w:noWrap/>
            <w:vAlign w:val="center"/>
          </w:tcPr>
          <w:p w14:paraId="6FEB24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99.25 </w:t>
            </w:r>
          </w:p>
        </w:tc>
        <w:tc>
          <w:tcPr>
            <w:tcW w:w="2022" w:type="dxa"/>
            <w:shd w:val="clear" w:color="auto" w:fill="auto"/>
            <w:noWrap/>
            <w:vAlign w:val="center"/>
          </w:tcPr>
          <w:p w14:paraId="2AEBDC2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w:t>
            </w:r>
          </w:p>
        </w:tc>
        <w:tc>
          <w:tcPr>
            <w:tcW w:w="1338" w:type="dxa"/>
            <w:shd w:val="clear" w:color="auto" w:fill="auto"/>
            <w:noWrap/>
            <w:vAlign w:val="center"/>
          </w:tcPr>
          <w:p w14:paraId="3569275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132.87 </w:t>
            </w:r>
          </w:p>
        </w:tc>
        <w:tc>
          <w:tcPr>
            <w:tcW w:w="1448" w:type="dxa"/>
            <w:shd w:val="clear" w:color="auto" w:fill="auto"/>
            <w:noWrap/>
            <w:vAlign w:val="center"/>
          </w:tcPr>
          <w:p w14:paraId="1E1651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印尼山竹-8</w:t>
            </w:r>
          </w:p>
        </w:tc>
        <w:tc>
          <w:tcPr>
            <w:tcW w:w="1354" w:type="dxa"/>
            <w:shd w:val="clear" w:color="auto" w:fill="auto"/>
            <w:noWrap/>
            <w:vAlign w:val="center"/>
          </w:tcPr>
          <w:p w14:paraId="5937E3A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84.80 </w:t>
            </w:r>
          </w:p>
        </w:tc>
      </w:tr>
      <w:tr w14:paraId="376A45E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1167" w:type="dxa"/>
            <w:shd w:val="clear" w:color="auto" w:fill="auto"/>
            <w:noWrap/>
            <w:vAlign w:val="center"/>
          </w:tcPr>
          <w:p w14:paraId="282C83D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泰国山竹5A2-57</w:t>
            </w:r>
          </w:p>
        </w:tc>
        <w:tc>
          <w:tcPr>
            <w:tcW w:w="1273" w:type="dxa"/>
            <w:shd w:val="clear" w:color="auto" w:fill="auto"/>
            <w:noWrap/>
            <w:vAlign w:val="center"/>
          </w:tcPr>
          <w:p w14:paraId="4ECAB90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103.96 </w:t>
            </w:r>
          </w:p>
        </w:tc>
        <w:tc>
          <w:tcPr>
            <w:tcW w:w="2022" w:type="dxa"/>
            <w:shd w:val="clear" w:color="auto" w:fill="auto"/>
            <w:noWrap/>
            <w:vAlign w:val="center"/>
          </w:tcPr>
          <w:p w14:paraId="522A21C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泰国山竹6A-40</w:t>
            </w:r>
          </w:p>
        </w:tc>
        <w:tc>
          <w:tcPr>
            <w:tcW w:w="1338" w:type="dxa"/>
            <w:shd w:val="clear" w:color="auto" w:fill="auto"/>
            <w:noWrap/>
            <w:vAlign w:val="center"/>
          </w:tcPr>
          <w:p w14:paraId="355ECB6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116.62 </w:t>
            </w:r>
          </w:p>
        </w:tc>
        <w:tc>
          <w:tcPr>
            <w:tcW w:w="1448" w:type="dxa"/>
            <w:shd w:val="clear" w:color="auto" w:fill="auto"/>
            <w:noWrap/>
            <w:vAlign w:val="center"/>
          </w:tcPr>
          <w:p w14:paraId="10ACF3E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印尼山竹-9</w:t>
            </w:r>
          </w:p>
        </w:tc>
        <w:tc>
          <w:tcPr>
            <w:tcW w:w="1354" w:type="dxa"/>
            <w:shd w:val="clear" w:color="auto" w:fill="auto"/>
            <w:noWrap/>
            <w:vAlign w:val="center"/>
          </w:tcPr>
          <w:p w14:paraId="56167A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80.10 </w:t>
            </w:r>
          </w:p>
        </w:tc>
      </w:tr>
    </w:tbl>
    <w:p w14:paraId="06982A87">
      <w:pPr>
        <w:spacing w:line="400" w:lineRule="exact"/>
        <w:rPr>
          <w:rFonts w:ascii="Times New Roman" w:hAnsi="Times New Roman" w:cs="Times New Roman"/>
          <w:color w:val="auto"/>
          <w:szCs w:val="21"/>
        </w:rPr>
      </w:pPr>
      <w:r>
        <w:rPr>
          <w:rFonts w:ascii="Times New Roman" w:hAnsi="Times New Roman" w:cs="Times New Roman"/>
          <w:color w:val="auto"/>
          <w:szCs w:val="21"/>
        </w:rPr>
        <w:br w:type="page"/>
      </w:r>
    </w:p>
    <w:tbl>
      <w:tblPr>
        <w:tblStyle w:val="8"/>
        <w:tblpPr w:leftFromText="180" w:rightFromText="180" w:vertAnchor="text" w:tblpXSpec="left" w:tblpY="1"/>
        <w:tblOverlap w:val="never"/>
        <w:tblW w:w="5000"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17"/>
        <w:gridCol w:w="1145"/>
        <w:gridCol w:w="1679"/>
        <w:gridCol w:w="1145"/>
        <w:gridCol w:w="1478"/>
        <w:gridCol w:w="1158"/>
      </w:tblGrid>
      <w:tr w14:paraId="4F0E116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5000" w:type="pct"/>
            <w:gridSpan w:val="6"/>
            <w:tcBorders>
              <w:top w:val="nil"/>
              <w:bottom w:val="single" w:color="auto" w:sz="4" w:space="0"/>
            </w:tcBorders>
            <w:shd w:val="clear" w:color="auto" w:fill="auto"/>
            <w:noWrap/>
            <w:vAlign w:val="center"/>
          </w:tcPr>
          <w:p w14:paraId="6597F7F8">
            <w:pPr>
              <w:widowControl/>
              <w:jc w:val="both"/>
              <w:rPr>
                <w:rFonts w:hint="eastAsia" w:ascii="等线" w:hAnsi="等线" w:eastAsia="等线" w:cs="宋体"/>
                <w:color w:val="auto"/>
                <w:kern w:val="0"/>
                <w:sz w:val="22"/>
                <w:szCs w:val="22"/>
              </w:rPr>
            </w:pPr>
            <w:r>
              <w:rPr>
                <w:rFonts w:hint="eastAsia" w:ascii="Times New Roman" w:hAnsi="Times New Roman" w:cs="Times New Roman"/>
                <w:b/>
                <w:bCs/>
                <w:color w:val="auto"/>
                <w:szCs w:val="21"/>
                <w:lang w:val="en-US" w:eastAsia="zh-CN"/>
              </w:rPr>
              <w:t>附件2：山竹果实可食率测量数据</w:t>
            </w:r>
          </w:p>
        </w:tc>
      </w:tr>
      <w:tr w14:paraId="443F391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tcBorders>
              <w:top w:val="single" w:color="auto" w:sz="4" w:space="0"/>
              <w:bottom w:val="single" w:color="auto" w:sz="4" w:space="0"/>
            </w:tcBorders>
            <w:shd w:val="clear" w:color="auto" w:fill="auto"/>
            <w:noWrap/>
            <w:vAlign w:val="center"/>
          </w:tcPr>
          <w:p w14:paraId="1B593389">
            <w:pPr>
              <w:widowControl/>
              <w:jc w:val="both"/>
              <w:rPr>
                <w:rFonts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672" w:type="pct"/>
            <w:tcBorders>
              <w:top w:val="single" w:color="auto" w:sz="4" w:space="0"/>
              <w:bottom w:val="single" w:color="auto" w:sz="4" w:space="0"/>
            </w:tcBorders>
            <w:shd w:val="clear" w:color="auto" w:fill="auto"/>
            <w:noWrap/>
            <w:vAlign w:val="center"/>
          </w:tcPr>
          <w:p w14:paraId="481ADBF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可食率(%)</w:t>
            </w:r>
          </w:p>
        </w:tc>
        <w:tc>
          <w:tcPr>
            <w:tcW w:w="985" w:type="pct"/>
            <w:tcBorders>
              <w:top w:val="single" w:color="auto" w:sz="4" w:space="0"/>
              <w:bottom w:val="single" w:color="auto" w:sz="4" w:space="0"/>
            </w:tcBorders>
            <w:shd w:val="clear" w:color="auto" w:fill="auto"/>
            <w:noWrap/>
            <w:vAlign w:val="center"/>
          </w:tcPr>
          <w:p w14:paraId="4974BE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672" w:type="pct"/>
            <w:tcBorders>
              <w:top w:val="single" w:color="auto" w:sz="4" w:space="0"/>
              <w:bottom w:val="single" w:color="auto" w:sz="4" w:space="0"/>
            </w:tcBorders>
            <w:shd w:val="clear" w:color="auto" w:fill="auto"/>
            <w:noWrap/>
            <w:vAlign w:val="center"/>
          </w:tcPr>
          <w:p w14:paraId="1EC05B0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可食率(%)</w:t>
            </w:r>
          </w:p>
        </w:tc>
        <w:tc>
          <w:tcPr>
            <w:tcW w:w="867" w:type="pct"/>
            <w:tcBorders>
              <w:top w:val="single" w:color="auto" w:sz="4" w:space="0"/>
              <w:bottom w:val="single" w:color="auto" w:sz="4" w:space="0"/>
            </w:tcBorders>
            <w:shd w:val="clear" w:color="auto" w:fill="auto"/>
            <w:noWrap/>
            <w:vAlign w:val="center"/>
          </w:tcPr>
          <w:p w14:paraId="54701F6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674" w:type="pct"/>
            <w:tcBorders>
              <w:top w:val="single" w:color="auto" w:sz="4" w:space="0"/>
              <w:bottom w:val="single" w:color="auto" w:sz="4" w:space="0"/>
            </w:tcBorders>
            <w:shd w:val="clear" w:color="auto" w:fill="auto"/>
            <w:noWrap/>
            <w:vAlign w:val="center"/>
          </w:tcPr>
          <w:p w14:paraId="6C70F3A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可食率(%)</w:t>
            </w:r>
          </w:p>
        </w:tc>
      </w:tr>
      <w:tr w14:paraId="50A1E7E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tcBorders>
              <w:top w:val="single" w:color="auto" w:sz="4" w:space="0"/>
            </w:tcBorders>
            <w:shd w:val="clear" w:color="auto" w:fill="auto"/>
            <w:noWrap/>
            <w:vAlign w:val="center"/>
          </w:tcPr>
          <w:p w14:paraId="487DD37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w:t>
            </w:r>
          </w:p>
        </w:tc>
        <w:tc>
          <w:tcPr>
            <w:tcW w:w="672" w:type="pct"/>
            <w:tcBorders>
              <w:top w:val="single" w:color="auto" w:sz="4" w:space="0"/>
            </w:tcBorders>
            <w:shd w:val="clear" w:color="auto" w:fill="auto"/>
            <w:noWrap/>
            <w:vAlign w:val="center"/>
          </w:tcPr>
          <w:p w14:paraId="1E273B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38.76242</w:t>
            </w:r>
          </w:p>
        </w:tc>
        <w:tc>
          <w:tcPr>
            <w:tcW w:w="985" w:type="pct"/>
            <w:tcBorders>
              <w:top w:val="single" w:color="auto" w:sz="4" w:space="0"/>
            </w:tcBorders>
            <w:shd w:val="clear" w:color="auto" w:fill="auto"/>
            <w:noWrap/>
            <w:vAlign w:val="center"/>
          </w:tcPr>
          <w:p w14:paraId="622B15D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w:t>
            </w:r>
          </w:p>
        </w:tc>
        <w:tc>
          <w:tcPr>
            <w:tcW w:w="672" w:type="pct"/>
            <w:tcBorders>
              <w:top w:val="single" w:color="auto" w:sz="4" w:space="0"/>
            </w:tcBorders>
            <w:shd w:val="clear" w:color="auto" w:fill="auto"/>
            <w:noWrap/>
            <w:vAlign w:val="center"/>
          </w:tcPr>
          <w:p w14:paraId="29F135E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38.93279</w:t>
            </w:r>
          </w:p>
        </w:tc>
        <w:tc>
          <w:tcPr>
            <w:tcW w:w="867" w:type="pct"/>
            <w:tcBorders>
              <w:top w:val="single" w:color="auto" w:sz="4" w:space="0"/>
            </w:tcBorders>
            <w:shd w:val="clear" w:color="auto" w:fill="auto"/>
            <w:noWrap/>
            <w:vAlign w:val="center"/>
          </w:tcPr>
          <w:p w14:paraId="25AD376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w:t>
            </w:r>
          </w:p>
        </w:tc>
        <w:tc>
          <w:tcPr>
            <w:tcW w:w="674" w:type="pct"/>
            <w:tcBorders>
              <w:top w:val="single" w:color="auto" w:sz="4" w:space="0"/>
            </w:tcBorders>
            <w:shd w:val="clear" w:color="auto" w:fill="auto"/>
            <w:noWrap/>
            <w:vAlign w:val="center"/>
          </w:tcPr>
          <w:p w14:paraId="01345B5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29.46301</w:t>
            </w:r>
          </w:p>
        </w:tc>
      </w:tr>
      <w:tr w14:paraId="7BEDCA4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E4AA96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泰国山竹5A-10</w:t>
            </w:r>
          </w:p>
        </w:tc>
        <w:tc>
          <w:tcPr>
            <w:tcW w:w="672" w:type="pct"/>
            <w:shd w:val="clear" w:color="auto" w:fill="auto"/>
            <w:noWrap/>
            <w:vAlign w:val="center"/>
          </w:tcPr>
          <w:p w14:paraId="41522F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31.31313</w:t>
            </w:r>
          </w:p>
        </w:tc>
        <w:tc>
          <w:tcPr>
            <w:tcW w:w="985" w:type="pct"/>
            <w:shd w:val="clear" w:color="auto" w:fill="auto"/>
            <w:noWrap/>
            <w:vAlign w:val="center"/>
          </w:tcPr>
          <w:p w14:paraId="08FB2C7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w:t>
            </w:r>
          </w:p>
        </w:tc>
        <w:tc>
          <w:tcPr>
            <w:tcW w:w="672" w:type="pct"/>
            <w:shd w:val="clear" w:color="auto" w:fill="auto"/>
            <w:noWrap/>
            <w:vAlign w:val="center"/>
          </w:tcPr>
          <w:p w14:paraId="26E5319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34.91981</w:t>
            </w:r>
          </w:p>
        </w:tc>
        <w:tc>
          <w:tcPr>
            <w:tcW w:w="867" w:type="pct"/>
            <w:shd w:val="clear" w:color="auto" w:fill="auto"/>
            <w:noWrap/>
            <w:vAlign w:val="center"/>
          </w:tcPr>
          <w:p w14:paraId="41AD14D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印尼山竹-40</w:t>
            </w:r>
          </w:p>
        </w:tc>
        <w:tc>
          <w:tcPr>
            <w:tcW w:w="674" w:type="pct"/>
            <w:shd w:val="clear" w:color="auto" w:fill="auto"/>
            <w:noWrap/>
            <w:vAlign w:val="center"/>
          </w:tcPr>
          <w:p w14:paraId="2805A7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35.64018</w:t>
            </w:r>
          </w:p>
        </w:tc>
      </w:tr>
      <w:tr w14:paraId="13C60B8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C757D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泰国山竹5A-11</w:t>
            </w:r>
          </w:p>
        </w:tc>
        <w:tc>
          <w:tcPr>
            <w:tcW w:w="672" w:type="pct"/>
            <w:shd w:val="clear" w:color="auto" w:fill="auto"/>
            <w:noWrap/>
            <w:vAlign w:val="center"/>
          </w:tcPr>
          <w:p w14:paraId="7252E57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33.86439</w:t>
            </w:r>
          </w:p>
        </w:tc>
        <w:tc>
          <w:tcPr>
            <w:tcW w:w="985" w:type="pct"/>
            <w:shd w:val="clear" w:color="auto" w:fill="auto"/>
            <w:noWrap/>
            <w:vAlign w:val="center"/>
          </w:tcPr>
          <w:p w14:paraId="713A627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泰国山竹6A-6</w:t>
            </w:r>
          </w:p>
        </w:tc>
        <w:tc>
          <w:tcPr>
            <w:tcW w:w="672" w:type="pct"/>
            <w:shd w:val="clear" w:color="auto" w:fill="auto"/>
            <w:noWrap/>
            <w:vAlign w:val="center"/>
          </w:tcPr>
          <w:p w14:paraId="67DF834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30.60392</w:t>
            </w:r>
          </w:p>
        </w:tc>
        <w:tc>
          <w:tcPr>
            <w:tcW w:w="867" w:type="pct"/>
            <w:shd w:val="clear" w:color="auto" w:fill="auto"/>
            <w:noWrap/>
            <w:vAlign w:val="center"/>
          </w:tcPr>
          <w:p w14:paraId="04BB5E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印尼山竹-41</w:t>
            </w:r>
          </w:p>
        </w:tc>
        <w:tc>
          <w:tcPr>
            <w:tcW w:w="674" w:type="pct"/>
            <w:shd w:val="clear" w:color="auto" w:fill="auto"/>
            <w:noWrap/>
            <w:vAlign w:val="center"/>
          </w:tcPr>
          <w:p w14:paraId="232D168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34.5671</w:t>
            </w:r>
          </w:p>
        </w:tc>
      </w:tr>
      <w:tr w14:paraId="0003457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FB5867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泰国山竹5A-12</w:t>
            </w:r>
          </w:p>
        </w:tc>
        <w:tc>
          <w:tcPr>
            <w:tcW w:w="672" w:type="pct"/>
            <w:shd w:val="clear" w:color="auto" w:fill="auto"/>
            <w:noWrap/>
            <w:vAlign w:val="center"/>
          </w:tcPr>
          <w:p w14:paraId="61F3B10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43.02033</w:t>
            </w:r>
          </w:p>
        </w:tc>
        <w:tc>
          <w:tcPr>
            <w:tcW w:w="985" w:type="pct"/>
            <w:shd w:val="clear" w:color="auto" w:fill="auto"/>
            <w:noWrap/>
            <w:vAlign w:val="center"/>
          </w:tcPr>
          <w:p w14:paraId="5CDB762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泰国山竹6A-7</w:t>
            </w:r>
          </w:p>
        </w:tc>
        <w:tc>
          <w:tcPr>
            <w:tcW w:w="672" w:type="pct"/>
            <w:shd w:val="clear" w:color="auto" w:fill="auto"/>
            <w:noWrap/>
            <w:vAlign w:val="center"/>
          </w:tcPr>
          <w:p w14:paraId="6A50350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33.67648</w:t>
            </w:r>
          </w:p>
        </w:tc>
        <w:tc>
          <w:tcPr>
            <w:tcW w:w="867" w:type="pct"/>
            <w:shd w:val="clear" w:color="auto" w:fill="auto"/>
            <w:noWrap/>
            <w:vAlign w:val="center"/>
          </w:tcPr>
          <w:p w14:paraId="220FCB6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印尼山竹-42</w:t>
            </w:r>
          </w:p>
        </w:tc>
        <w:tc>
          <w:tcPr>
            <w:tcW w:w="674" w:type="pct"/>
            <w:shd w:val="clear" w:color="auto" w:fill="auto"/>
            <w:noWrap/>
            <w:vAlign w:val="center"/>
          </w:tcPr>
          <w:p w14:paraId="52FAF12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25.60694</w:t>
            </w:r>
          </w:p>
        </w:tc>
      </w:tr>
      <w:tr w14:paraId="48492B4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188D5C5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泰国山竹5A-13</w:t>
            </w:r>
          </w:p>
        </w:tc>
        <w:tc>
          <w:tcPr>
            <w:tcW w:w="672" w:type="pct"/>
            <w:shd w:val="clear" w:color="auto" w:fill="auto"/>
            <w:noWrap/>
            <w:vAlign w:val="center"/>
          </w:tcPr>
          <w:p w14:paraId="021D767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33.9725</w:t>
            </w:r>
          </w:p>
        </w:tc>
        <w:tc>
          <w:tcPr>
            <w:tcW w:w="985" w:type="pct"/>
            <w:shd w:val="clear" w:color="auto" w:fill="auto"/>
            <w:noWrap/>
            <w:vAlign w:val="center"/>
          </w:tcPr>
          <w:p w14:paraId="3F558AC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泰国山竹6A-8</w:t>
            </w:r>
          </w:p>
        </w:tc>
        <w:tc>
          <w:tcPr>
            <w:tcW w:w="672" w:type="pct"/>
            <w:shd w:val="clear" w:color="auto" w:fill="auto"/>
            <w:noWrap/>
            <w:vAlign w:val="center"/>
          </w:tcPr>
          <w:p w14:paraId="4FB8EB1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36.36505</w:t>
            </w:r>
          </w:p>
        </w:tc>
        <w:tc>
          <w:tcPr>
            <w:tcW w:w="867" w:type="pct"/>
            <w:shd w:val="clear" w:color="auto" w:fill="auto"/>
            <w:noWrap/>
            <w:vAlign w:val="center"/>
          </w:tcPr>
          <w:p w14:paraId="041EAE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印尼山竹-43</w:t>
            </w:r>
          </w:p>
        </w:tc>
        <w:tc>
          <w:tcPr>
            <w:tcW w:w="674" w:type="pct"/>
            <w:shd w:val="clear" w:color="auto" w:fill="auto"/>
            <w:noWrap/>
            <w:vAlign w:val="center"/>
          </w:tcPr>
          <w:p w14:paraId="2829024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38.95417</w:t>
            </w:r>
          </w:p>
        </w:tc>
      </w:tr>
      <w:tr w14:paraId="4202476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3A0DC8D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泰国山竹5A-14</w:t>
            </w:r>
          </w:p>
        </w:tc>
        <w:tc>
          <w:tcPr>
            <w:tcW w:w="672" w:type="pct"/>
            <w:shd w:val="clear" w:color="auto" w:fill="auto"/>
            <w:noWrap/>
            <w:vAlign w:val="center"/>
          </w:tcPr>
          <w:p w14:paraId="3DDF951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31.91489</w:t>
            </w:r>
          </w:p>
        </w:tc>
        <w:tc>
          <w:tcPr>
            <w:tcW w:w="985" w:type="pct"/>
            <w:shd w:val="clear" w:color="auto" w:fill="auto"/>
            <w:noWrap/>
            <w:vAlign w:val="center"/>
          </w:tcPr>
          <w:p w14:paraId="4568304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泰国山竹6A-9</w:t>
            </w:r>
          </w:p>
        </w:tc>
        <w:tc>
          <w:tcPr>
            <w:tcW w:w="672" w:type="pct"/>
            <w:shd w:val="clear" w:color="auto" w:fill="auto"/>
            <w:noWrap/>
            <w:vAlign w:val="center"/>
          </w:tcPr>
          <w:p w14:paraId="4912181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36.33339</w:t>
            </w:r>
          </w:p>
        </w:tc>
        <w:tc>
          <w:tcPr>
            <w:tcW w:w="867" w:type="pct"/>
            <w:shd w:val="clear" w:color="auto" w:fill="auto"/>
            <w:noWrap/>
            <w:vAlign w:val="center"/>
          </w:tcPr>
          <w:p w14:paraId="56324E6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印尼山竹-44</w:t>
            </w:r>
          </w:p>
        </w:tc>
        <w:tc>
          <w:tcPr>
            <w:tcW w:w="674" w:type="pct"/>
            <w:shd w:val="clear" w:color="auto" w:fill="auto"/>
            <w:noWrap/>
            <w:vAlign w:val="center"/>
          </w:tcPr>
          <w:p w14:paraId="62F73D9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31.46624</w:t>
            </w:r>
          </w:p>
        </w:tc>
      </w:tr>
      <w:tr w14:paraId="3ADC2F1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C7954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泰国山竹5A-15</w:t>
            </w:r>
          </w:p>
        </w:tc>
        <w:tc>
          <w:tcPr>
            <w:tcW w:w="672" w:type="pct"/>
            <w:shd w:val="clear" w:color="auto" w:fill="auto"/>
            <w:noWrap/>
            <w:vAlign w:val="center"/>
          </w:tcPr>
          <w:p w14:paraId="05B1E4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25.85906</w:t>
            </w:r>
          </w:p>
        </w:tc>
        <w:tc>
          <w:tcPr>
            <w:tcW w:w="985" w:type="pct"/>
            <w:shd w:val="clear" w:color="auto" w:fill="auto"/>
            <w:noWrap/>
            <w:vAlign w:val="center"/>
          </w:tcPr>
          <w:p w14:paraId="1491845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w:t>
            </w:r>
          </w:p>
        </w:tc>
        <w:tc>
          <w:tcPr>
            <w:tcW w:w="672" w:type="pct"/>
            <w:shd w:val="clear" w:color="auto" w:fill="auto"/>
            <w:noWrap/>
            <w:vAlign w:val="center"/>
          </w:tcPr>
          <w:p w14:paraId="2D8EFA4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34.03246</w:t>
            </w:r>
          </w:p>
        </w:tc>
        <w:tc>
          <w:tcPr>
            <w:tcW w:w="867" w:type="pct"/>
            <w:shd w:val="clear" w:color="auto" w:fill="auto"/>
            <w:noWrap/>
            <w:vAlign w:val="center"/>
          </w:tcPr>
          <w:p w14:paraId="6124A5F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印尼山竹-45</w:t>
            </w:r>
          </w:p>
        </w:tc>
        <w:tc>
          <w:tcPr>
            <w:tcW w:w="674" w:type="pct"/>
            <w:shd w:val="clear" w:color="auto" w:fill="auto"/>
            <w:noWrap/>
            <w:vAlign w:val="center"/>
          </w:tcPr>
          <w:p w14:paraId="55FF368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24.90909</w:t>
            </w:r>
          </w:p>
        </w:tc>
      </w:tr>
      <w:tr w14:paraId="40AF8A7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C08435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w:t>
            </w:r>
          </w:p>
        </w:tc>
        <w:tc>
          <w:tcPr>
            <w:tcW w:w="672" w:type="pct"/>
            <w:shd w:val="clear" w:color="auto" w:fill="auto"/>
            <w:noWrap/>
            <w:vAlign w:val="center"/>
          </w:tcPr>
          <w:p w14:paraId="540CA90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38.11388</w:t>
            </w:r>
          </w:p>
        </w:tc>
        <w:tc>
          <w:tcPr>
            <w:tcW w:w="985" w:type="pct"/>
            <w:shd w:val="clear" w:color="auto" w:fill="auto"/>
            <w:noWrap/>
            <w:vAlign w:val="center"/>
          </w:tcPr>
          <w:p w14:paraId="04BDBA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印尼山竹-10</w:t>
            </w:r>
          </w:p>
        </w:tc>
        <w:tc>
          <w:tcPr>
            <w:tcW w:w="672" w:type="pct"/>
            <w:shd w:val="clear" w:color="auto" w:fill="auto"/>
            <w:noWrap/>
            <w:vAlign w:val="center"/>
          </w:tcPr>
          <w:p w14:paraId="7D9D20F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29.08313</w:t>
            </w:r>
          </w:p>
        </w:tc>
        <w:tc>
          <w:tcPr>
            <w:tcW w:w="867" w:type="pct"/>
            <w:shd w:val="clear" w:color="auto" w:fill="auto"/>
            <w:noWrap/>
            <w:vAlign w:val="center"/>
          </w:tcPr>
          <w:p w14:paraId="1007DB1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印尼山竹-46</w:t>
            </w:r>
          </w:p>
        </w:tc>
        <w:tc>
          <w:tcPr>
            <w:tcW w:w="674" w:type="pct"/>
            <w:shd w:val="clear" w:color="auto" w:fill="auto"/>
            <w:noWrap/>
            <w:vAlign w:val="center"/>
          </w:tcPr>
          <w:p w14:paraId="186DA06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30.29834</w:t>
            </w:r>
          </w:p>
        </w:tc>
      </w:tr>
      <w:tr w14:paraId="60F24AA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95F415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w:t>
            </w:r>
          </w:p>
        </w:tc>
        <w:tc>
          <w:tcPr>
            <w:tcW w:w="672" w:type="pct"/>
            <w:shd w:val="clear" w:color="auto" w:fill="auto"/>
            <w:noWrap/>
            <w:vAlign w:val="center"/>
          </w:tcPr>
          <w:p w14:paraId="465B294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34.78261</w:t>
            </w:r>
          </w:p>
        </w:tc>
        <w:tc>
          <w:tcPr>
            <w:tcW w:w="985" w:type="pct"/>
            <w:shd w:val="clear" w:color="auto" w:fill="auto"/>
            <w:noWrap/>
            <w:vAlign w:val="center"/>
          </w:tcPr>
          <w:p w14:paraId="324AA3B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印尼山竹-11</w:t>
            </w:r>
          </w:p>
        </w:tc>
        <w:tc>
          <w:tcPr>
            <w:tcW w:w="672" w:type="pct"/>
            <w:shd w:val="clear" w:color="auto" w:fill="auto"/>
            <w:noWrap/>
            <w:vAlign w:val="center"/>
          </w:tcPr>
          <w:p w14:paraId="74777C0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27.11462</w:t>
            </w:r>
          </w:p>
        </w:tc>
        <w:tc>
          <w:tcPr>
            <w:tcW w:w="867" w:type="pct"/>
            <w:shd w:val="clear" w:color="auto" w:fill="auto"/>
            <w:noWrap/>
            <w:vAlign w:val="center"/>
          </w:tcPr>
          <w:p w14:paraId="26DEA6A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印尼山竹-47</w:t>
            </w:r>
          </w:p>
        </w:tc>
        <w:tc>
          <w:tcPr>
            <w:tcW w:w="674" w:type="pct"/>
            <w:shd w:val="clear" w:color="auto" w:fill="auto"/>
            <w:noWrap/>
            <w:vAlign w:val="center"/>
          </w:tcPr>
          <w:p w14:paraId="46AC74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24.24437</w:t>
            </w:r>
          </w:p>
        </w:tc>
      </w:tr>
      <w:tr w14:paraId="123E842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4A25B94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泰国山竹5A2-10</w:t>
            </w:r>
          </w:p>
        </w:tc>
        <w:tc>
          <w:tcPr>
            <w:tcW w:w="672" w:type="pct"/>
            <w:shd w:val="clear" w:color="auto" w:fill="auto"/>
            <w:noWrap/>
            <w:vAlign w:val="center"/>
          </w:tcPr>
          <w:p w14:paraId="244110B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30.12869</w:t>
            </w:r>
          </w:p>
        </w:tc>
        <w:tc>
          <w:tcPr>
            <w:tcW w:w="985" w:type="pct"/>
            <w:shd w:val="clear" w:color="auto" w:fill="auto"/>
            <w:noWrap/>
            <w:vAlign w:val="center"/>
          </w:tcPr>
          <w:p w14:paraId="6F2AF9F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印尼山竹-12</w:t>
            </w:r>
          </w:p>
        </w:tc>
        <w:tc>
          <w:tcPr>
            <w:tcW w:w="672" w:type="pct"/>
            <w:shd w:val="clear" w:color="auto" w:fill="auto"/>
            <w:noWrap/>
            <w:vAlign w:val="center"/>
          </w:tcPr>
          <w:p w14:paraId="5EC58A5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32.29268</w:t>
            </w:r>
          </w:p>
        </w:tc>
        <w:tc>
          <w:tcPr>
            <w:tcW w:w="867" w:type="pct"/>
            <w:shd w:val="clear" w:color="auto" w:fill="auto"/>
            <w:noWrap/>
            <w:vAlign w:val="center"/>
          </w:tcPr>
          <w:p w14:paraId="5B5942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印尼山竹-48</w:t>
            </w:r>
          </w:p>
        </w:tc>
        <w:tc>
          <w:tcPr>
            <w:tcW w:w="674" w:type="pct"/>
            <w:shd w:val="clear" w:color="auto" w:fill="auto"/>
            <w:noWrap/>
            <w:vAlign w:val="center"/>
          </w:tcPr>
          <w:p w14:paraId="0A5C4E8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38.41081</w:t>
            </w:r>
          </w:p>
        </w:tc>
      </w:tr>
      <w:tr w14:paraId="23D3714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3610C4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泰国山竹5A2-11</w:t>
            </w:r>
          </w:p>
        </w:tc>
        <w:tc>
          <w:tcPr>
            <w:tcW w:w="672" w:type="pct"/>
            <w:shd w:val="clear" w:color="auto" w:fill="auto"/>
            <w:noWrap/>
            <w:vAlign w:val="center"/>
          </w:tcPr>
          <w:p w14:paraId="3D211BD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26.22469</w:t>
            </w:r>
          </w:p>
        </w:tc>
        <w:tc>
          <w:tcPr>
            <w:tcW w:w="985" w:type="pct"/>
            <w:shd w:val="clear" w:color="auto" w:fill="auto"/>
            <w:noWrap/>
            <w:vAlign w:val="center"/>
          </w:tcPr>
          <w:p w14:paraId="3A36FB3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印尼山竹-13</w:t>
            </w:r>
          </w:p>
        </w:tc>
        <w:tc>
          <w:tcPr>
            <w:tcW w:w="672" w:type="pct"/>
            <w:shd w:val="clear" w:color="auto" w:fill="auto"/>
            <w:noWrap/>
            <w:vAlign w:val="center"/>
          </w:tcPr>
          <w:p w14:paraId="6A4FAE6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47.37913</w:t>
            </w:r>
          </w:p>
        </w:tc>
        <w:tc>
          <w:tcPr>
            <w:tcW w:w="867" w:type="pct"/>
            <w:shd w:val="clear" w:color="auto" w:fill="auto"/>
            <w:noWrap/>
            <w:vAlign w:val="center"/>
          </w:tcPr>
          <w:p w14:paraId="0DE2FF0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印尼山竹-49</w:t>
            </w:r>
          </w:p>
        </w:tc>
        <w:tc>
          <w:tcPr>
            <w:tcW w:w="674" w:type="pct"/>
            <w:shd w:val="clear" w:color="auto" w:fill="auto"/>
            <w:noWrap/>
            <w:vAlign w:val="center"/>
          </w:tcPr>
          <w:p w14:paraId="585DDC2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31.614</w:t>
            </w:r>
          </w:p>
        </w:tc>
      </w:tr>
      <w:tr w14:paraId="424B221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1AD719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泰国山竹5A2-12</w:t>
            </w:r>
          </w:p>
        </w:tc>
        <w:tc>
          <w:tcPr>
            <w:tcW w:w="672" w:type="pct"/>
            <w:shd w:val="clear" w:color="auto" w:fill="auto"/>
            <w:noWrap/>
            <w:vAlign w:val="center"/>
          </w:tcPr>
          <w:p w14:paraId="75EC25B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33.88697</w:t>
            </w:r>
          </w:p>
        </w:tc>
        <w:tc>
          <w:tcPr>
            <w:tcW w:w="985" w:type="pct"/>
            <w:shd w:val="clear" w:color="auto" w:fill="auto"/>
            <w:noWrap/>
            <w:vAlign w:val="center"/>
          </w:tcPr>
          <w:p w14:paraId="7F6FD8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印尼山竹-14</w:t>
            </w:r>
          </w:p>
        </w:tc>
        <w:tc>
          <w:tcPr>
            <w:tcW w:w="672" w:type="pct"/>
            <w:shd w:val="clear" w:color="auto" w:fill="auto"/>
            <w:noWrap/>
            <w:vAlign w:val="center"/>
          </w:tcPr>
          <w:p w14:paraId="00D4F40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34.28741</w:t>
            </w:r>
          </w:p>
        </w:tc>
        <w:tc>
          <w:tcPr>
            <w:tcW w:w="867" w:type="pct"/>
            <w:shd w:val="clear" w:color="auto" w:fill="auto"/>
            <w:noWrap/>
            <w:vAlign w:val="center"/>
          </w:tcPr>
          <w:p w14:paraId="04A3261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w:t>
            </w:r>
          </w:p>
        </w:tc>
        <w:tc>
          <w:tcPr>
            <w:tcW w:w="674" w:type="pct"/>
            <w:shd w:val="clear" w:color="auto" w:fill="auto"/>
            <w:noWrap/>
            <w:vAlign w:val="center"/>
          </w:tcPr>
          <w:p w14:paraId="01F8D68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34.0527</w:t>
            </w:r>
          </w:p>
        </w:tc>
      </w:tr>
      <w:tr w14:paraId="2E2619A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576893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泰国山竹5A2-13</w:t>
            </w:r>
          </w:p>
        </w:tc>
        <w:tc>
          <w:tcPr>
            <w:tcW w:w="672" w:type="pct"/>
            <w:shd w:val="clear" w:color="auto" w:fill="auto"/>
            <w:noWrap/>
            <w:vAlign w:val="center"/>
          </w:tcPr>
          <w:p w14:paraId="61DD161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32.93727</w:t>
            </w:r>
          </w:p>
        </w:tc>
        <w:tc>
          <w:tcPr>
            <w:tcW w:w="985" w:type="pct"/>
            <w:shd w:val="clear" w:color="auto" w:fill="auto"/>
            <w:noWrap/>
            <w:vAlign w:val="center"/>
          </w:tcPr>
          <w:p w14:paraId="79A519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印尼山竹-15</w:t>
            </w:r>
          </w:p>
        </w:tc>
        <w:tc>
          <w:tcPr>
            <w:tcW w:w="672" w:type="pct"/>
            <w:shd w:val="clear" w:color="auto" w:fill="auto"/>
            <w:noWrap/>
            <w:vAlign w:val="center"/>
          </w:tcPr>
          <w:p w14:paraId="4DD8658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29.05318</w:t>
            </w:r>
          </w:p>
        </w:tc>
        <w:tc>
          <w:tcPr>
            <w:tcW w:w="867" w:type="pct"/>
            <w:shd w:val="clear" w:color="auto" w:fill="auto"/>
            <w:noWrap/>
            <w:vAlign w:val="center"/>
          </w:tcPr>
          <w:p w14:paraId="01BB18F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印尼山竹-50</w:t>
            </w:r>
          </w:p>
        </w:tc>
        <w:tc>
          <w:tcPr>
            <w:tcW w:w="674" w:type="pct"/>
            <w:shd w:val="clear" w:color="auto" w:fill="auto"/>
            <w:noWrap/>
            <w:vAlign w:val="center"/>
          </w:tcPr>
          <w:p w14:paraId="01B8EB4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37.41481</w:t>
            </w:r>
          </w:p>
        </w:tc>
      </w:tr>
      <w:tr w14:paraId="6B80A1A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6B3AC0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泰国山竹5A2-14</w:t>
            </w:r>
          </w:p>
        </w:tc>
        <w:tc>
          <w:tcPr>
            <w:tcW w:w="672" w:type="pct"/>
            <w:shd w:val="clear" w:color="auto" w:fill="auto"/>
            <w:noWrap/>
            <w:vAlign w:val="center"/>
          </w:tcPr>
          <w:p w14:paraId="35DB64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33.25959</w:t>
            </w:r>
          </w:p>
        </w:tc>
        <w:tc>
          <w:tcPr>
            <w:tcW w:w="985" w:type="pct"/>
            <w:shd w:val="clear" w:color="auto" w:fill="auto"/>
            <w:noWrap/>
            <w:vAlign w:val="center"/>
          </w:tcPr>
          <w:p w14:paraId="3CB8F70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印尼山竹-16</w:t>
            </w:r>
          </w:p>
        </w:tc>
        <w:tc>
          <w:tcPr>
            <w:tcW w:w="672" w:type="pct"/>
            <w:shd w:val="clear" w:color="auto" w:fill="auto"/>
            <w:noWrap/>
            <w:vAlign w:val="center"/>
          </w:tcPr>
          <w:p w14:paraId="1EE8CC3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32.38037</w:t>
            </w:r>
          </w:p>
        </w:tc>
        <w:tc>
          <w:tcPr>
            <w:tcW w:w="867" w:type="pct"/>
            <w:shd w:val="clear" w:color="auto" w:fill="auto"/>
            <w:noWrap/>
            <w:vAlign w:val="center"/>
          </w:tcPr>
          <w:p w14:paraId="63EF0E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印尼山竹-51</w:t>
            </w:r>
          </w:p>
        </w:tc>
        <w:tc>
          <w:tcPr>
            <w:tcW w:w="674" w:type="pct"/>
            <w:shd w:val="clear" w:color="auto" w:fill="auto"/>
            <w:noWrap/>
            <w:vAlign w:val="center"/>
          </w:tcPr>
          <w:p w14:paraId="6500D1E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22.12321</w:t>
            </w:r>
          </w:p>
        </w:tc>
      </w:tr>
      <w:tr w14:paraId="19FEE16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40C608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泰国山竹5A2-15</w:t>
            </w:r>
          </w:p>
        </w:tc>
        <w:tc>
          <w:tcPr>
            <w:tcW w:w="672" w:type="pct"/>
            <w:shd w:val="clear" w:color="auto" w:fill="auto"/>
            <w:noWrap/>
            <w:vAlign w:val="center"/>
          </w:tcPr>
          <w:p w14:paraId="0850C81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32.94731</w:t>
            </w:r>
          </w:p>
        </w:tc>
        <w:tc>
          <w:tcPr>
            <w:tcW w:w="985" w:type="pct"/>
            <w:shd w:val="clear" w:color="auto" w:fill="auto"/>
            <w:noWrap/>
            <w:vAlign w:val="center"/>
          </w:tcPr>
          <w:p w14:paraId="1E17B32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印尼山竹-17</w:t>
            </w:r>
          </w:p>
        </w:tc>
        <w:tc>
          <w:tcPr>
            <w:tcW w:w="672" w:type="pct"/>
            <w:shd w:val="clear" w:color="auto" w:fill="auto"/>
            <w:noWrap/>
            <w:vAlign w:val="center"/>
          </w:tcPr>
          <w:p w14:paraId="0E3FBE0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31.68109</w:t>
            </w:r>
          </w:p>
        </w:tc>
        <w:tc>
          <w:tcPr>
            <w:tcW w:w="867" w:type="pct"/>
            <w:shd w:val="clear" w:color="auto" w:fill="auto"/>
            <w:noWrap/>
            <w:vAlign w:val="center"/>
          </w:tcPr>
          <w:p w14:paraId="3E68C4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印尼山竹-52</w:t>
            </w:r>
          </w:p>
        </w:tc>
        <w:tc>
          <w:tcPr>
            <w:tcW w:w="674" w:type="pct"/>
            <w:shd w:val="clear" w:color="auto" w:fill="auto"/>
            <w:noWrap/>
            <w:vAlign w:val="center"/>
          </w:tcPr>
          <w:p w14:paraId="544C9BB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28.06527</w:t>
            </w:r>
          </w:p>
        </w:tc>
      </w:tr>
      <w:tr w14:paraId="7559A84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218D93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w:t>
            </w:r>
          </w:p>
        </w:tc>
        <w:tc>
          <w:tcPr>
            <w:tcW w:w="672" w:type="pct"/>
            <w:shd w:val="clear" w:color="auto" w:fill="auto"/>
            <w:noWrap/>
            <w:vAlign w:val="center"/>
          </w:tcPr>
          <w:p w14:paraId="6E512B4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33.40611</w:t>
            </w:r>
          </w:p>
        </w:tc>
        <w:tc>
          <w:tcPr>
            <w:tcW w:w="985" w:type="pct"/>
            <w:shd w:val="clear" w:color="auto" w:fill="auto"/>
            <w:noWrap/>
            <w:vAlign w:val="center"/>
          </w:tcPr>
          <w:p w14:paraId="3AF6340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印尼山竹-18</w:t>
            </w:r>
          </w:p>
        </w:tc>
        <w:tc>
          <w:tcPr>
            <w:tcW w:w="672" w:type="pct"/>
            <w:shd w:val="clear" w:color="auto" w:fill="auto"/>
            <w:noWrap/>
            <w:vAlign w:val="center"/>
          </w:tcPr>
          <w:p w14:paraId="12361C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29.38911</w:t>
            </w:r>
          </w:p>
        </w:tc>
        <w:tc>
          <w:tcPr>
            <w:tcW w:w="867" w:type="pct"/>
            <w:shd w:val="clear" w:color="auto" w:fill="auto"/>
            <w:noWrap/>
            <w:vAlign w:val="center"/>
          </w:tcPr>
          <w:p w14:paraId="40E68FD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印尼山竹-53</w:t>
            </w:r>
          </w:p>
        </w:tc>
        <w:tc>
          <w:tcPr>
            <w:tcW w:w="674" w:type="pct"/>
            <w:shd w:val="clear" w:color="auto" w:fill="auto"/>
            <w:noWrap/>
            <w:vAlign w:val="center"/>
          </w:tcPr>
          <w:p w14:paraId="682883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28.83102</w:t>
            </w:r>
          </w:p>
        </w:tc>
      </w:tr>
      <w:tr w14:paraId="79A993A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B99D12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w:t>
            </w:r>
          </w:p>
        </w:tc>
        <w:tc>
          <w:tcPr>
            <w:tcW w:w="672" w:type="pct"/>
            <w:shd w:val="clear" w:color="auto" w:fill="auto"/>
            <w:noWrap/>
            <w:vAlign w:val="center"/>
          </w:tcPr>
          <w:p w14:paraId="26F9E73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33.42111</w:t>
            </w:r>
          </w:p>
        </w:tc>
        <w:tc>
          <w:tcPr>
            <w:tcW w:w="985" w:type="pct"/>
            <w:shd w:val="clear" w:color="auto" w:fill="auto"/>
            <w:noWrap/>
            <w:vAlign w:val="center"/>
          </w:tcPr>
          <w:p w14:paraId="5C28E4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印尼山竹-19</w:t>
            </w:r>
          </w:p>
        </w:tc>
        <w:tc>
          <w:tcPr>
            <w:tcW w:w="672" w:type="pct"/>
            <w:shd w:val="clear" w:color="auto" w:fill="auto"/>
            <w:noWrap/>
            <w:vAlign w:val="center"/>
          </w:tcPr>
          <w:p w14:paraId="27DB9E0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24.47619</w:t>
            </w:r>
          </w:p>
        </w:tc>
        <w:tc>
          <w:tcPr>
            <w:tcW w:w="867" w:type="pct"/>
            <w:shd w:val="clear" w:color="auto" w:fill="auto"/>
            <w:noWrap/>
            <w:vAlign w:val="center"/>
          </w:tcPr>
          <w:p w14:paraId="2F4AEA1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印尼山竹-54</w:t>
            </w:r>
          </w:p>
        </w:tc>
        <w:tc>
          <w:tcPr>
            <w:tcW w:w="674" w:type="pct"/>
            <w:shd w:val="clear" w:color="auto" w:fill="auto"/>
            <w:noWrap/>
            <w:vAlign w:val="center"/>
          </w:tcPr>
          <w:p w14:paraId="6803ED0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31.07351</w:t>
            </w:r>
          </w:p>
        </w:tc>
      </w:tr>
      <w:tr w14:paraId="6FD41F6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7992C45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w:t>
            </w:r>
          </w:p>
        </w:tc>
        <w:tc>
          <w:tcPr>
            <w:tcW w:w="672" w:type="pct"/>
            <w:shd w:val="clear" w:color="auto" w:fill="auto"/>
            <w:noWrap/>
            <w:vAlign w:val="center"/>
          </w:tcPr>
          <w:p w14:paraId="0E83008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30.9436</w:t>
            </w:r>
          </w:p>
        </w:tc>
        <w:tc>
          <w:tcPr>
            <w:tcW w:w="985" w:type="pct"/>
            <w:shd w:val="clear" w:color="auto" w:fill="auto"/>
            <w:noWrap/>
            <w:vAlign w:val="center"/>
          </w:tcPr>
          <w:p w14:paraId="52B7A9B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w:t>
            </w:r>
          </w:p>
        </w:tc>
        <w:tc>
          <w:tcPr>
            <w:tcW w:w="672" w:type="pct"/>
            <w:shd w:val="clear" w:color="auto" w:fill="auto"/>
            <w:noWrap/>
            <w:vAlign w:val="center"/>
          </w:tcPr>
          <w:p w14:paraId="6AF76CB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31.33175</w:t>
            </w:r>
          </w:p>
        </w:tc>
        <w:tc>
          <w:tcPr>
            <w:tcW w:w="867" w:type="pct"/>
            <w:shd w:val="clear" w:color="auto" w:fill="auto"/>
            <w:noWrap/>
            <w:vAlign w:val="center"/>
          </w:tcPr>
          <w:p w14:paraId="31124CA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印尼山竹-55</w:t>
            </w:r>
          </w:p>
        </w:tc>
        <w:tc>
          <w:tcPr>
            <w:tcW w:w="674" w:type="pct"/>
            <w:shd w:val="clear" w:color="auto" w:fill="auto"/>
            <w:noWrap/>
            <w:vAlign w:val="center"/>
          </w:tcPr>
          <w:p w14:paraId="2614322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36.71458</w:t>
            </w:r>
          </w:p>
        </w:tc>
      </w:tr>
      <w:tr w14:paraId="5091EB1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37C5EF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w:t>
            </w:r>
          </w:p>
        </w:tc>
        <w:tc>
          <w:tcPr>
            <w:tcW w:w="672" w:type="pct"/>
            <w:shd w:val="clear" w:color="auto" w:fill="auto"/>
            <w:noWrap/>
            <w:vAlign w:val="center"/>
          </w:tcPr>
          <w:p w14:paraId="3F91A5B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37.78903</w:t>
            </w:r>
          </w:p>
        </w:tc>
        <w:tc>
          <w:tcPr>
            <w:tcW w:w="985" w:type="pct"/>
            <w:shd w:val="clear" w:color="auto" w:fill="auto"/>
            <w:noWrap/>
            <w:vAlign w:val="center"/>
          </w:tcPr>
          <w:p w14:paraId="518F692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印尼山竹-20</w:t>
            </w:r>
          </w:p>
        </w:tc>
        <w:tc>
          <w:tcPr>
            <w:tcW w:w="672" w:type="pct"/>
            <w:shd w:val="clear" w:color="auto" w:fill="auto"/>
            <w:noWrap/>
            <w:vAlign w:val="center"/>
          </w:tcPr>
          <w:p w14:paraId="05C1A07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29.68599</w:t>
            </w:r>
          </w:p>
        </w:tc>
        <w:tc>
          <w:tcPr>
            <w:tcW w:w="867" w:type="pct"/>
            <w:shd w:val="clear" w:color="auto" w:fill="auto"/>
            <w:noWrap/>
            <w:vAlign w:val="center"/>
          </w:tcPr>
          <w:p w14:paraId="7035978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印尼山竹-56</w:t>
            </w:r>
          </w:p>
        </w:tc>
        <w:tc>
          <w:tcPr>
            <w:tcW w:w="674" w:type="pct"/>
            <w:shd w:val="clear" w:color="auto" w:fill="auto"/>
            <w:noWrap/>
            <w:vAlign w:val="center"/>
          </w:tcPr>
          <w:p w14:paraId="5303B70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28.95973</w:t>
            </w:r>
          </w:p>
        </w:tc>
      </w:tr>
      <w:tr w14:paraId="2075F11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8F5109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泰国山竹5A2-6</w:t>
            </w:r>
          </w:p>
        </w:tc>
        <w:tc>
          <w:tcPr>
            <w:tcW w:w="672" w:type="pct"/>
            <w:shd w:val="clear" w:color="auto" w:fill="auto"/>
            <w:noWrap/>
            <w:vAlign w:val="center"/>
          </w:tcPr>
          <w:p w14:paraId="3C899FD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34.74964</w:t>
            </w:r>
          </w:p>
        </w:tc>
        <w:tc>
          <w:tcPr>
            <w:tcW w:w="985" w:type="pct"/>
            <w:shd w:val="clear" w:color="auto" w:fill="auto"/>
            <w:noWrap/>
            <w:vAlign w:val="center"/>
          </w:tcPr>
          <w:p w14:paraId="06C6873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印尼山竹-21</w:t>
            </w:r>
          </w:p>
        </w:tc>
        <w:tc>
          <w:tcPr>
            <w:tcW w:w="672" w:type="pct"/>
            <w:shd w:val="clear" w:color="auto" w:fill="auto"/>
            <w:noWrap/>
            <w:vAlign w:val="center"/>
          </w:tcPr>
          <w:p w14:paraId="093D85E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14.42283</w:t>
            </w:r>
          </w:p>
        </w:tc>
        <w:tc>
          <w:tcPr>
            <w:tcW w:w="867" w:type="pct"/>
            <w:shd w:val="clear" w:color="auto" w:fill="auto"/>
            <w:noWrap/>
            <w:vAlign w:val="center"/>
          </w:tcPr>
          <w:p w14:paraId="184772C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印尼山竹-57</w:t>
            </w:r>
          </w:p>
        </w:tc>
        <w:tc>
          <w:tcPr>
            <w:tcW w:w="674" w:type="pct"/>
            <w:shd w:val="clear" w:color="auto" w:fill="auto"/>
            <w:noWrap/>
            <w:vAlign w:val="center"/>
          </w:tcPr>
          <w:p w14:paraId="080AC6B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31.97905</w:t>
            </w:r>
          </w:p>
        </w:tc>
      </w:tr>
      <w:tr w14:paraId="46DADE1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7AF937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泰国山竹5A2-7</w:t>
            </w:r>
          </w:p>
        </w:tc>
        <w:tc>
          <w:tcPr>
            <w:tcW w:w="672" w:type="pct"/>
            <w:shd w:val="clear" w:color="auto" w:fill="auto"/>
            <w:noWrap/>
            <w:vAlign w:val="center"/>
          </w:tcPr>
          <w:p w14:paraId="55B9235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34.61366</w:t>
            </w:r>
          </w:p>
        </w:tc>
        <w:tc>
          <w:tcPr>
            <w:tcW w:w="985" w:type="pct"/>
            <w:shd w:val="clear" w:color="auto" w:fill="auto"/>
            <w:noWrap/>
            <w:vAlign w:val="center"/>
          </w:tcPr>
          <w:p w14:paraId="3A8D4B5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印尼山竹-22</w:t>
            </w:r>
          </w:p>
        </w:tc>
        <w:tc>
          <w:tcPr>
            <w:tcW w:w="672" w:type="pct"/>
            <w:shd w:val="clear" w:color="auto" w:fill="auto"/>
            <w:noWrap/>
            <w:vAlign w:val="center"/>
          </w:tcPr>
          <w:p w14:paraId="598F61A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16.8435</w:t>
            </w:r>
          </w:p>
        </w:tc>
        <w:tc>
          <w:tcPr>
            <w:tcW w:w="867" w:type="pct"/>
            <w:shd w:val="clear" w:color="auto" w:fill="auto"/>
            <w:noWrap/>
            <w:vAlign w:val="center"/>
          </w:tcPr>
          <w:p w14:paraId="6CA22DD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印尼山竹-58</w:t>
            </w:r>
          </w:p>
        </w:tc>
        <w:tc>
          <w:tcPr>
            <w:tcW w:w="674" w:type="pct"/>
            <w:shd w:val="clear" w:color="auto" w:fill="auto"/>
            <w:noWrap/>
            <w:vAlign w:val="center"/>
          </w:tcPr>
          <w:p w14:paraId="24C579B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35.67814</w:t>
            </w:r>
          </w:p>
        </w:tc>
      </w:tr>
      <w:tr w14:paraId="5C0E0CC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5587AB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泰国山竹5A2-8</w:t>
            </w:r>
          </w:p>
        </w:tc>
        <w:tc>
          <w:tcPr>
            <w:tcW w:w="672" w:type="pct"/>
            <w:shd w:val="clear" w:color="auto" w:fill="auto"/>
            <w:noWrap/>
            <w:vAlign w:val="center"/>
          </w:tcPr>
          <w:p w14:paraId="50C51A4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32.88047</w:t>
            </w:r>
          </w:p>
        </w:tc>
        <w:tc>
          <w:tcPr>
            <w:tcW w:w="985" w:type="pct"/>
            <w:shd w:val="clear" w:color="auto" w:fill="auto"/>
            <w:noWrap/>
            <w:vAlign w:val="center"/>
          </w:tcPr>
          <w:p w14:paraId="348DB7F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印尼山竹-23</w:t>
            </w:r>
          </w:p>
        </w:tc>
        <w:tc>
          <w:tcPr>
            <w:tcW w:w="672" w:type="pct"/>
            <w:shd w:val="clear" w:color="auto" w:fill="auto"/>
            <w:noWrap/>
            <w:vAlign w:val="center"/>
          </w:tcPr>
          <w:p w14:paraId="3BD72B9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32.37028</w:t>
            </w:r>
          </w:p>
        </w:tc>
        <w:tc>
          <w:tcPr>
            <w:tcW w:w="867" w:type="pct"/>
            <w:shd w:val="clear" w:color="auto" w:fill="auto"/>
            <w:noWrap/>
            <w:vAlign w:val="center"/>
          </w:tcPr>
          <w:p w14:paraId="48B0F84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印尼山竹-59</w:t>
            </w:r>
          </w:p>
        </w:tc>
        <w:tc>
          <w:tcPr>
            <w:tcW w:w="674" w:type="pct"/>
            <w:shd w:val="clear" w:color="auto" w:fill="auto"/>
            <w:noWrap/>
            <w:vAlign w:val="center"/>
          </w:tcPr>
          <w:p w14:paraId="4832B31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22.92559</w:t>
            </w:r>
          </w:p>
        </w:tc>
      </w:tr>
      <w:tr w14:paraId="68ACE93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20D967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泰国山竹5A2-9</w:t>
            </w:r>
          </w:p>
        </w:tc>
        <w:tc>
          <w:tcPr>
            <w:tcW w:w="672" w:type="pct"/>
            <w:shd w:val="clear" w:color="auto" w:fill="auto"/>
            <w:noWrap/>
            <w:vAlign w:val="center"/>
          </w:tcPr>
          <w:p w14:paraId="7E535C4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32.97905</w:t>
            </w:r>
          </w:p>
        </w:tc>
        <w:tc>
          <w:tcPr>
            <w:tcW w:w="985" w:type="pct"/>
            <w:shd w:val="clear" w:color="auto" w:fill="auto"/>
            <w:noWrap/>
            <w:vAlign w:val="center"/>
          </w:tcPr>
          <w:p w14:paraId="5F08F1D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印尼山竹-24</w:t>
            </w:r>
          </w:p>
        </w:tc>
        <w:tc>
          <w:tcPr>
            <w:tcW w:w="672" w:type="pct"/>
            <w:shd w:val="clear" w:color="auto" w:fill="auto"/>
            <w:noWrap/>
            <w:vAlign w:val="center"/>
          </w:tcPr>
          <w:p w14:paraId="7532359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11.80371</w:t>
            </w:r>
          </w:p>
        </w:tc>
        <w:tc>
          <w:tcPr>
            <w:tcW w:w="867" w:type="pct"/>
            <w:shd w:val="clear" w:color="auto" w:fill="auto"/>
            <w:noWrap/>
            <w:vAlign w:val="center"/>
          </w:tcPr>
          <w:p w14:paraId="223EF16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w:t>
            </w:r>
          </w:p>
        </w:tc>
        <w:tc>
          <w:tcPr>
            <w:tcW w:w="674" w:type="pct"/>
            <w:shd w:val="clear" w:color="auto" w:fill="auto"/>
            <w:noWrap/>
            <w:vAlign w:val="center"/>
          </w:tcPr>
          <w:p w14:paraId="63C0709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29.28212</w:t>
            </w:r>
          </w:p>
        </w:tc>
      </w:tr>
      <w:tr w14:paraId="0CF35B7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4C7C977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w:t>
            </w:r>
          </w:p>
        </w:tc>
        <w:tc>
          <w:tcPr>
            <w:tcW w:w="672" w:type="pct"/>
            <w:shd w:val="clear" w:color="auto" w:fill="auto"/>
            <w:noWrap/>
            <w:vAlign w:val="center"/>
          </w:tcPr>
          <w:p w14:paraId="62CB5C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38.74913</w:t>
            </w:r>
          </w:p>
        </w:tc>
        <w:tc>
          <w:tcPr>
            <w:tcW w:w="985" w:type="pct"/>
            <w:shd w:val="clear" w:color="auto" w:fill="auto"/>
            <w:noWrap/>
            <w:vAlign w:val="center"/>
          </w:tcPr>
          <w:p w14:paraId="2EABD4B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印尼山竹-25</w:t>
            </w:r>
          </w:p>
        </w:tc>
        <w:tc>
          <w:tcPr>
            <w:tcW w:w="672" w:type="pct"/>
            <w:shd w:val="clear" w:color="auto" w:fill="auto"/>
            <w:noWrap/>
            <w:vAlign w:val="center"/>
          </w:tcPr>
          <w:p w14:paraId="110C2B6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27.27882</w:t>
            </w:r>
          </w:p>
        </w:tc>
        <w:tc>
          <w:tcPr>
            <w:tcW w:w="867" w:type="pct"/>
            <w:shd w:val="clear" w:color="auto" w:fill="auto"/>
            <w:noWrap/>
            <w:vAlign w:val="center"/>
          </w:tcPr>
          <w:p w14:paraId="1AE8D2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印尼山竹-60</w:t>
            </w:r>
          </w:p>
        </w:tc>
        <w:tc>
          <w:tcPr>
            <w:tcW w:w="674" w:type="pct"/>
            <w:shd w:val="clear" w:color="auto" w:fill="auto"/>
            <w:noWrap/>
            <w:vAlign w:val="center"/>
          </w:tcPr>
          <w:p w14:paraId="70EE9C6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19.85714</w:t>
            </w:r>
          </w:p>
        </w:tc>
      </w:tr>
      <w:tr w14:paraId="0E6973D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F08865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w:t>
            </w:r>
          </w:p>
        </w:tc>
        <w:tc>
          <w:tcPr>
            <w:tcW w:w="672" w:type="pct"/>
            <w:shd w:val="clear" w:color="auto" w:fill="auto"/>
            <w:noWrap/>
            <w:vAlign w:val="center"/>
          </w:tcPr>
          <w:p w14:paraId="3515EA6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33.19289</w:t>
            </w:r>
          </w:p>
        </w:tc>
        <w:tc>
          <w:tcPr>
            <w:tcW w:w="985" w:type="pct"/>
            <w:shd w:val="clear" w:color="auto" w:fill="auto"/>
            <w:noWrap/>
            <w:vAlign w:val="center"/>
          </w:tcPr>
          <w:p w14:paraId="24CF548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印尼山竹-26</w:t>
            </w:r>
          </w:p>
        </w:tc>
        <w:tc>
          <w:tcPr>
            <w:tcW w:w="672" w:type="pct"/>
            <w:shd w:val="clear" w:color="auto" w:fill="auto"/>
            <w:noWrap/>
            <w:vAlign w:val="center"/>
          </w:tcPr>
          <w:p w14:paraId="40E9AAD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33.98184</w:t>
            </w:r>
          </w:p>
        </w:tc>
        <w:tc>
          <w:tcPr>
            <w:tcW w:w="867" w:type="pct"/>
            <w:shd w:val="clear" w:color="auto" w:fill="auto"/>
            <w:noWrap/>
            <w:vAlign w:val="center"/>
          </w:tcPr>
          <w:p w14:paraId="5F4BA2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印尼山竹-61</w:t>
            </w:r>
          </w:p>
        </w:tc>
        <w:tc>
          <w:tcPr>
            <w:tcW w:w="674" w:type="pct"/>
            <w:shd w:val="clear" w:color="auto" w:fill="auto"/>
            <w:noWrap/>
            <w:vAlign w:val="center"/>
          </w:tcPr>
          <w:p w14:paraId="73AB51A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31.71429</w:t>
            </w:r>
          </w:p>
        </w:tc>
      </w:tr>
      <w:tr w14:paraId="0C455FE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7E8D49F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w:t>
            </w:r>
          </w:p>
        </w:tc>
        <w:tc>
          <w:tcPr>
            <w:tcW w:w="672" w:type="pct"/>
            <w:shd w:val="clear" w:color="auto" w:fill="auto"/>
            <w:noWrap/>
            <w:vAlign w:val="center"/>
          </w:tcPr>
          <w:p w14:paraId="0D5C045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37.04094</w:t>
            </w:r>
          </w:p>
        </w:tc>
        <w:tc>
          <w:tcPr>
            <w:tcW w:w="985" w:type="pct"/>
            <w:shd w:val="clear" w:color="auto" w:fill="auto"/>
            <w:noWrap/>
            <w:vAlign w:val="center"/>
          </w:tcPr>
          <w:p w14:paraId="1E1F55A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印尼山竹-27</w:t>
            </w:r>
          </w:p>
        </w:tc>
        <w:tc>
          <w:tcPr>
            <w:tcW w:w="672" w:type="pct"/>
            <w:shd w:val="clear" w:color="auto" w:fill="auto"/>
            <w:noWrap/>
            <w:vAlign w:val="center"/>
          </w:tcPr>
          <w:p w14:paraId="332585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23.27035</w:t>
            </w:r>
          </w:p>
        </w:tc>
        <w:tc>
          <w:tcPr>
            <w:tcW w:w="867" w:type="pct"/>
            <w:shd w:val="clear" w:color="auto" w:fill="auto"/>
            <w:noWrap/>
            <w:vAlign w:val="center"/>
          </w:tcPr>
          <w:p w14:paraId="4173720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印尼山竹-62</w:t>
            </w:r>
          </w:p>
        </w:tc>
        <w:tc>
          <w:tcPr>
            <w:tcW w:w="674" w:type="pct"/>
            <w:shd w:val="clear" w:color="auto" w:fill="auto"/>
            <w:noWrap/>
            <w:vAlign w:val="center"/>
          </w:tcPr>
          <w:p w14:paraId="04E97B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31.35751</w:t>
            </w:r>
          </w:p>
        </w:tc>
      </w:tr>
      <w:tr w14:paraId="2ACD971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5C7D5BC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w:t>
            </w:r>
          </w:p>
        </w:tc>
        <w:tc>
          <w:tcPr>
            <w:tcW w:w="672" w:type="pct"/>
            <w:shd w:val="clear" w:color="auto" w:fill="auto"/>
            <w:noWrap/>
            <w:vAlign w:val="center"/>
          </w:tcPr>
          <w:p w14:paraId="50372EA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35.68093</w:t>
            </w:r>
          </w:p>
        </w:tc>
        <w:tc>
          <w:tcPr>
            <w:tcW w:w="985" w:type="pct"/>
            <w:shd w:val="clear" w:color="auto" w:fill="auto"/>
            <w:noWrap/>
            <w:vAlign w:val="center"/>
          </w:tcPr>
          <w:p w14:paraId="700651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印尼山竹-28</w:t>
            </w:r>
          </w:p>
        </w:tc>
        <w:tc>
          <w:tcPr>
            <w:tcW w:w="672" w:type="pct"/>
            <w:shd w:val="clear" w:color="auto" w:fill="auto"/>
            <w:noWrap/>
            <w:vAlign w:val="center"/>
          </w:tcPr>
          <w:p w14:paraId="3D7567F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27.59352</w:t>
            </w:r>
          </w:p>
        </w:tc>
        <w:tc>
          <w:tcPr>
            <w:tcW w:w="867" w:type="pct"/>
            <w:shd w:val="clear" w:color="auto" w:fill="auto"/>
            <w:noWrap/>
            <w:vAlign w:val="center"/>
          </w:tcPr>
          <w:p w14:paraId="5C228C0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印尼山竹-63</w:t>
            </w:r>
          </w:p>
        </w:tc>
        <w:tc>
          <w:tcPr>
            <w:tcW w:w="674" w:type="pct"/>
            <w:shd w:val="clear" w:color="auto" w:fill="auto"/>
            <w:noWrap/>
            <w:vAlign w:val="center"/>
          </w:tcPr>
          <w:p w14:paraId="3461E65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20.21672</w:t>
            </w:r>
          </w:p>
        </w:tc>
      </w:tr>
      <w:tr w14:paraId="2B0BF03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C2AACF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泰国山竹5A-7</w:t>
            </w:r>
          </w:p>
        </w:tc>
        <w:tc>
          <w:tcPr>
            <w:tcW w:w="672" w:type="pct"/>
            <w:shd w:val="clear" w:color="auto" w:fill="auto"/>
            <w:noWrap/>
            <w:vAlign w:val="center"/>
          </w:tcPr>
          <w:p w14:paraId="7C3973F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30.95598</w:t>
            </w:r>
          </w:p>
        </w:tc>
        <w:tc>
          <w:tcPr>
            <w:tcW w:w="985" w:type="pct"/>
            <w:shd w:val="clear" w:color="auto" w:fill="auto"/>
            <w:noWrap/>
            <w:vAlign w:val="center"/>
          </w:tcPr>
          <w:p w14:paraId="432393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印尼山竹-29</w:t>
            </w:r>
          </w:p>
        </w:tc>
        <w:tc>
          <w:tcPr>
            <w:tcW w:w="672" w:type="pct"/>
            <w:shd w:val="clear" w:color="auto" w:fill="auto"/>
            <w:noWrap/>
            <w:vAlign w:val="center"/>
          </w:tcPr>
          <w:p w14:paraId="46F049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21.27404</w:t>
            </w:r>
          </w:p>
        </w:tc>
        <w:tc>
          <w:tcPr>
            <w:tcW w:w="867" w:type="pct"/>
            <w:shd w:val="clear" w:color="auto" w:fill="auto"/>
            <w:noWrap/>
            <w:vAlign w:val="center"/>
          </w:tcPr>
          <w:p w14:paraId="0B46DDE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印尼山竹-64</w:t>
            </w:r>
          </w:p>
        </w:tc>
        <w:tc>
          <w:tcPr>
            <w:tcW w:w="674" w:type="pct"/>
            <w:shd w:val="clear" w:color="auto" w:fill="auto"/>
            <w:noWrap/>
            <w:vAlign w:val="center"/>
          </w:tcPr>
          <w:p w14:paraId="38BC4E1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21.68898</w:t>
            </w:r>
          </w:p>
        </w:tc>
      </w:tr>
      <w:tr w14:paraId="049C850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40C3CF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泰国山竹5A-8</w:t>
            </w:r>
          </w:p>
        </w:tc>
        <w:tc>
          <w:tcPr>
            <w:tcW w:w="672" w:type="pct"/>
            <w:shd w:val="clear" w:color="auto" w:fill="auto"/>
            <w:noWrap/>
            <w:vAlign w:val="center"/>
          </w:tcPr>
          <w:p w14:paraId="648C6DC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31.19674</w:t>
            </w:r>
          </w:p>
        </w:tc>
        <w:tc>
          <w:tcPr>
            <w:tcW w:w="985" w:type="pct"/>
            <w:shd w:val="clear" w:color="auto" w:fill="auto"/>
            <w:noWrap/>
            <w:vAlign w:val="center"/>
          </w:tcPr>
          <w:p w14:paraId="7A5D650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w:t>
            </w:r>
          </w:p>
        </w:tc>
        <w:tc>
          <w:tcPr>
            <w:tcW w:w="672" w:type="pct"/>
            <w:shd w:val="clear" w:color="auto" w:fill="auto"/>
            <w:noWrap/>
            <w:vAlign w:val="center"/>
          </w:tcPr>
          <w:p w14:paraId="6BF8CA2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17.31132</w:t>
            </w:r>
          </w:p>
        </w:tc>
        <w:tc>
          <w:tcPr>
            <w:tcW w:w="867" w:type="pct"/>
            <w:shd w:val="clear" w:color="auto" w:fill="auto"/>
            <w:noWrap/>
            <w:vAlign w:val="center"/>
          </w:tcPr>
          <w:p w14:paraId="42701E7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印尼山竹-65</w:t>
            </w:r>
          </w:p>
        </w:tc>
        <w:tc>
          <w:tcPr>
            <w:tcW w:w="674" w:type="pct"/>
            <w:shd w:val="clear" w:color="auto" w:fill="auto"/>
            <w:noWrap/>
            <w:vAlign w:val="center"/>
          </w:tcPr>
          <w:p w14:paraId="624ED05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23.26446</w:t>
            </w:r>
          </w:p>
        </w:tc>
      </w:tr>
      <w:tr w14:paraId="2EE0020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03A775E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泰国山竹5A-9</w:t>
            </w:r>
          </w:p>
        </w:tc>
        <w:tc>
          <w:tcPr>
            <w:tcW w:w="672" w:type="pct"/>
            <w:shd w:val="clear" w:color="auto" w:fill="auto"/>
            <w:noWrap/>
            <w:vAlign w:val="center"/>
          </w:tcPr>
          <w:p w14:paraId="4A638A3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39.66201</w:t>
            </w:r>
          </w:p>
        </w:tc>
        <w:tc>
          <w:tcPr>
            <w:tcW w:w="985" w:type="pct"/>
            <w:shd w:val="clear" w:color="auto" w:fill="auto"/>
            <w:noWrap/>
            <w:vAlign w:val="center"/>
          </w:tcPr>
          <w:p w14:paraId="67B9612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印尼山竹-30</w:t>
            </w:r>
          </w:p>
        </w:tc>
        <w:tc>
          <w:tcPr>
            <w:tcW w:w="672" w:type="pct"/>
            <w:shd w:val="clear" w:color="auto" w:fill="auto"/>
            <w:noWrap/>
            <w:vAlign w:val="center"/>
          </w:tcPr>
          <w:p w14:paraId="4DCFF4F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27.63098</w:t>
            </w:r>
          </w:p>
        </w:tc>
        <w:tc>
          <w:tcPr>
            <w:tcW w:w="867" w:type="pct"/>
            <w:shd w:val="clear" w:color="auto" w:fill="auto"/>
            <w:noWrap/>
            <w:vAlign w:val="center"/>
          </w:tcPr>
          <w:p w14:paraId="3DF5C0F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印尼山竹-66</w:t>
            </w:r>
          </w:p>
        </w:tc>
        <w:tc>
          <w:tcPr>
            <w:tcW w:w="674" w:type="pct"/>
            <w:shd w:val="clear" w:color="auto" w:fill="auto"/>
            <w:noWrap/>
            <w:vAlign w:val="center"/>
          </w:tcPr>
          <w:p w14:paraId="17F8624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26.32292</w:t>
            </w:r>
          </w:p>
        </w:tc>
      </w:tr>
      <w:tr w14:paraId="7511033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2B9DEF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w:t>
            </w:r>
          </w:p>
        </w:tc>
        <w:tc>
          <w:tcPr>
            <w:tcW w:w="672" w:type="pct"/>
            <w:shd w:val="clear" w:color="auto" w:fill="auto"/>
            <w:noWrap/>
            <w:vAlign w:val="center"/>
          </w:tcPr>
          <w:p w14:paraId="0FAC8F1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38.26154</w:t>
            </w:r>
          </w:p>
        </w:tc>
        <w:tc>
          <w:tcPr>
            <w:tcW w:w="985" w:type="pct"/>
            <w:shd w:val="clear" w:color="auto" w:fill="auto"/>
            <w:noWrap/>
            <w:vAlign w:val="center"/>
          </w:tcPr>
          <w:p w14:paraId="69F93C0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印尼山竹-31</w:t>
            </w:r>
          </w:p>
        </w:tc>
        <w:tc>
          <w:tcPr>
            <w:tcW w:w="672" w:type="pct"/>
            <w:shd w:val="clear" w:color="auto" w:fill="auto"/>
            <w:noWrap/>
            <w:vAlign w:val="center"/>
          </w:tcPr>
          <w:p w14:paraId="1980522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30.46067</w:t>
            </w:r>
          </w:p>
        </w:tc>
        <w:tc>
          <w:tcPr>
            <w:tcW w:w="867" w:type="pct"/>
            <w:shd w:val="clear" w:color="auto" w:fill="auto"/>
            <w:noWrap/>
            <w:vAlign w:val="center"/>
          </w:tcPr>
          <w:p w14:paraId="6ADD515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印尼山竹-67</w:t>
            </w:r>
          </w:p>
        </w:tc>
        <w:tc>
          <w:tcPr>
            <w:tcW w:w="674" w:type="pct"/>
            <w:shd w:val="clear" w:color="auto" w:fill="auto"/>
            <w:noWrap/>
            <w:vAlign w:val="center"/>
          </w:tcPr>
          <w:p w14:paraId="4785DA3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33.09901</w:t>
            </w:r>
          </w:p>
        </w:tc>
      </w:tr>
      <w:tr w14:paraId="2174BC1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8B608C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泰国山竹6A-10</w:t>
            </w:r>
          </w:p>
        </w:tc>
        <w:tc>
          <w:tcPr>
            <w:tcW w:w="672" w:type="pct"/>
            <w:shd w:val="clear" w:color="auto" w:fill="auto"/>
            <w:noWrap/>
            <w:vAlign w:val="center"/>
          </w:tcPr>
          <w:p w14:paraId="6A7BE7C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30.47266</w:t>
            </w:r>
          </w:p>
        </w:tc>
        <w:tc>
          <w:tcPr>
            <w:tcW w:w="985" w:type="pct"/>
            <w:shd w:val="clear" w:color="auto" w:fill="auto"/>
            <w:noWrap/>
            <w:vAlign w:val="center"/>
          </w:tcPr>
          <w:p w14:paraId="2E769DB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印尼山竹-32</w:t>
            </w:r>
          </w:p>
        </w:tc>
        <w:tc>
          <w:tcPr>
            <w:tcW w:w="672" w:type="pct"/>
            <w:shd w:val="clear" w:color="auto" w:fill="auto"/>
            <w:noWrap/>
            <w:vAlign w:val="center"/>
          </w:tcPr>
          <w:p w14:paraId="178C938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34.63194</w:t>
            </w:r>
          </w:p>
        </w:tc>
        <w:tc>
          <w:tcPr>
            <w:tcW w:w="867" w:type="pct"/>
            <w:shd w:val="clear" w:color="auto" w:fill="auto"/>
            <w:noWrap/>
            <w:vAlign w:val="center"/>
          </w:tcPr>
          <w:p w14:paraId="0705528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印尼山竹-68</w:t>
            </w:r>
          </w:p>
        </w:tc>
        <w:tc>
          <w:tcPr>
            <w:tcW w:w="674" w:type="pct"/>
            <w:shd w:val="clear" w:color="auto" w:fill="auto"/>
            <w:noWrap/>
            <w:vAlign w:val="center"/>
          </w:tcPr>
          <w:p w14:paraId="723CCC4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26.49897</w:t>
            </w:r>
          </w:p>
        </w:tc>
      </w:tr>
      <w:tr w14:paraId="1B64309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165FCC1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泰国山竹6A-11</w:t>
            </w:r>
          </w:p>
        </w:tc>
        <w:tc>
          <w:tcPr>
            <w:tcW w:w="672" w:type="pct"/>
            <w:shd w:val="clear" w:color="auto" w:fill="auto"/>
            <w:noWrap/>
            <w:vAlign w:val="center"/>
          </w:tcPr>
          <w:p w14:paraId="7425681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35.78746</w:t>
            </w:r>
          </w:p>
        </w:tc>
        <w:tc>
          <w:tcPr>
            <w:tcW w:w="985" w:type="pct"/>
            <w:shd w:val="clear" w:color="auto" w:fill="auto"/>
            <w:noWrap/>
            <w:vAlign w:val="center"/>
          </w:tcPr>
          <w:p w14:paraId="5A1837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印尼山竹-33</w:t>
            </w:r>
          </w:p>
        </w:tc>
        <w:tc>
          <w:tcPr>
            <w:tcW w:w="672" w:type="pct"/>
            <w:shd w:val="clear" w:color="auto" w:fill="auto"/>
            <w:noWrap/>
            <w:vAlign w:val="center"/>
          </w:tcPr>
          <w:p w14:paraId="6E27DC5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26.48948</w:t>
            </w:r>
          </w:p>
        </w:tc>
        <w:tc>
          <w:tcPr>
            <w:tcW w:w="867" w:type="pct"/>
            <w:shd w:val="clear" w:color="auto" w:fill="auto"/>
            <w:noWrap/>
            <w:vAlign w:val="center"/>
          </w:tcPr>
          <w:p w14:paraId="0A3BE4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印尼山竹-69</w:t>
            </w:r>
          </w:p>
        </w:tc>
        <w:tc>
          <w:tcPr>
            <w:tcW w:w="674" w:type="pct"/>
            <w:shd w:val="clear" w:color="auto" w:fill="auto"/>
            <w:noWrap/>
            <w:vAlign w:val="center"/>
          </w:tcPr>
          <w:p w14:paraId="36B0100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24.92726</w:t>
            </w:r>
          </w:p>
        </w:tc>
      </w:tr>
      <w:tr w14:paraId="7A452E0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6DA8EC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泰国山竹6A-12</w:t>
            </w:r>
          </w:p>
        </w:tc>
        <w:tc>
          <w:tcPr>
            <w:tcW w:w="672" w:type="pct"/>
            <w:shd w:val="clear" w:color="auto" w:fill="auto"/>
            <w:noWrap/>
            <w:vAlign w:val="center"/>
          </w:tcPr>
          <w:p w14:paraId="047FBD7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34.03301</w:t>
            </w:r>
          </w:p>
        </w:tc>
        <w:tc>
          <w:tcPr>
            <w:tcW w:w="985" w:type="pct"/>
            <w:shd w:val="clear" w:color="auto" w:fill="auto"/>
            <w:noWrap/>
            <w:vAlign w:val="center"/>
          </w:tcPr>
          <w:p w14:paraId="339556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印尼山竹-34</w:t>
            </w:r>
          </w:p>
        </w:tc>
        <w:tc>
          <w:tcPr>
            <w:tcW w:w="672" w:type="pct"/>
            <w:shd w:val="clear" w:color="auto" w:fill="auto"/>
            <w:noWrap/>
            <w:vAlign w:val="center"/>
          </w:tcPr>
          <w:p w14:paraId="0319C58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20.6776</w:t>
            </w:r>
          </w:p>
        </w:tc>
        <w:tc>
          <w:tcPr>
            <w:tcW w:w="867" w:type="pct"/>
            <w:shd w:val="clear" w:color="auto" w:fill="auto"/>
            <w:noWrap/>
            <w:vAlign w:val="center"/>
          </w:tcPr>
          <w:p w14:paraId="0EBC0A2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w:t>
            </w:r>
          </w:p>
        </w:tc>
        <w:tc>
          <w:tcPr>
            <w:tcW w:w="674" w:type="pct"/>
            <w:shd w:val="clear" w:color="auto" w:fill="auto"/>
            <w:noWrap/>
            <w:vAlign w:val="center"/>
          </w:tcPr>
          <w:p w14:paraId="5EDDB3B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14.40268</w:t>
            </w:r>
          </w:p>
        </w:tc>
      </w:tr>
      <w:tr w14:paraId="5D6FDA6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4B03B09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泰国山竹6A-13</w:t>
            </w:r>
          </w:p>
        </w:tc>
        <w:tc>
          <w:tcPr>
            <w:tcW w:w="672" w:type="pct"/>
            <w:shd w:val="clear" w:color="auto" w:fill="auto"/>
            <w:noWrap/>
            <w:vAlign w:val="center"/>
          </w:tcPr>
          <w:p w14:paraId="679B4A6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33.41674</w:t>
            </w:r>
          </w:p>
        </w:tc>
        <w:tc>
          <w:tcPr>
            <w:tcW w:w="985" w:type="pct"/>
            <w:shd w:val="clear" w:color="auto" w:fill="auto"/>
            <w:noWrap/>
            <w:vAlign w:val="center"/>
          </w:tcPr>
          <w:p w14:paraId="4B833E2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印尼山竹-35</w:t>
            </w:r>
          </w:p>
        </w:tc>
        <w:tc>
          <w:tcPr>
            <w:tcW w:w="672" w:type="pct"/>
            <w:shd w:val="clear" w:color="auto" w:fill="auto"/>
            <w:noWrap/>
            <w:vAlign w:val="center"/>
          </w:tcPr>
          <w:p w14:paraId="04F4DA2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31.0989</w:t>
            </w:r>
          </w:p>
        </w:tc>
        <w:tc>
          <w:tcPr>
            <w:tcW w:w="867" w:type="pct"/>
            <w:shd w:val="clear" w:color="auto" w:fill="auto"/>
            <w:noWrap/>
            <w:vAlign w:val="center"/>
          </w:tcPr>
          <w:p w14:paraId="4061DE8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印尼山竹-70</w:t>
            </w:r>
          </w:p>
        </w:tc>
        <w:tc>
          <w:tcPr>
            <w:tcW w:w="674" w:type="pct"/>
            <w:shd w:val="clear" w:color="auto" w:fill="auto"/>
            <w:noWrap/>
            <w:vAlign w:val="center"/>
          </w:tcPr>
          <w:p w14:paraId="05A31BD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26.34238</w:t>
            </w:r>
          </w:p>
        </w:tc>
      </w:tr>
      <w:tr w14:paraId="43376AD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71B60D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泰国山竹6A-14</w:t>
            </w:r>
          </w:p>
        </w:tc>
        <w:tc>
          <w:tcPr>
            <w:tcW w:w="672" w:type="pct"/>
            <w:shd w:val="clear" w:color="auto" w:fill="auto"/>
            <w:noWrap/>
            <w:vAlign w:val="center"/>
          </w:tcPr>
          <w:p w14:paraId="605ED86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34.26103</w:t>
            </w:r>
          </w:p>
        </w:tc>
        <w:tc>
          <w:tcPr>
            <w:tcW w:w="985" w:type="pct"/>
            <w:shd w:val="clear" w:color="auto" w:fill="auto"/>
            <w:noWrap/>
            <w:vAlign w:val="center"/>
          </w:tcPr>
          <w:p w14:paraId="31A06EB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印尼山竹-36</w:t>
            </w:r>
          </w:p>
        </w:tc>
        <w:tc>
          <w:tcPr>
            <w:tcW w:w="672" w:type="pct"/>
            <w:shd w:val="clear" w:color="auto" w:fill="auto"/>
            <w:noWrap/>
            <w:vAlign w:val="center"/>
          </w:tcPr>
          <w:p w14:paraId="72C3212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25.58005</w:t>
            </w:r>
          </w:p>
        </w:tc>
        <w:tc>
          <w:tcPr>
            <w:tcW w:w="867" w:type="pct"/>
            <w:shd w:val="clear" w:color="auto" w:fill="auto"/>
            <w:noWrap/>
            <w:vAlign w:val="center"/>
          </w:tcPr>
          <w:p w14:paraId="42DC302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印尼山竹-71</w:t>
            </w:r>
          </w:p>
        </w:tc>
        <w:tc>
          <w:tcPr>
            <w:tcW w:w="674" w:type="pct"/>
            <w:shd w:val="clear" w:color="auto" w:fill="auto"/>
            <w:noWrap/>
            <w:vAlign w:val="center"/>
          </w:tcPr>
          <w:p w14:paraId="1431528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36.36455</w:t>
            </w:r>
          </w:p>
        </w:tc>
      </w:tr>
      <w:tr w14:paraId="1073E21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4009BE1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泰国山竹6A-15</w:t>
            </w:r>
          </w:p>
        </w:tc>
        <w:tc>
          <w:tcPr>
            <w:tcW w:w="672" w:type="pct"/>
            <w:shd w:val="clear" w:color="auto" w:fill="auto"/>
            <w:noWrap/>
            <w:vAlign w:val="center"/>
          </w:tcPr>
          <w:p w14:paraId="50CEADA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36.8999</w:t>
            </w:r>
          </w:p>
        </w:tc>
        <w:tc>
          <w:tcPr>
            <w:tcW w:w="985" w:type="pct"/>
            <w:shd w:val="clear" w:color="auto" w:fill="auto"/>
            <w:noWrap/>
            <w:vAlign w:val="center"/>
          </w:tcPr>
          <w:p w14:paraId="23E9DBE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印尼山竹-37</w:t>
            </w:r>
          </w:p>
        </w:tc>
        <w:tc>
          <w:tcPr>
            <w:tcW w:w="672" w:type="pct"/>
            <w:shd w:val="clear" w:color="auto" w:fill="auto"/>
            <w:noWrap/>
            <w:vAlign w:val="center"/>
          </w:tcPr>
          <w:p w14:paraId="5DA70CA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29.83122</w:t>
            </w:r>
          </w:p>
        </w:tc>
        <w:tc>
          <w:tcPr>
            <w:tcW w:w="867" w:type="pct"/>
            <w:shd w:val="clear" w:color="auto" w:fill="auto"/>
            <w:noWrap/>
            <w:vAlign w:val="center"/>
          </w:tcPr>
          <w:p w14:paraId="6C9C6E2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印尼山竹-8</w:t>
            </w:r>
          </w:p>
        </w:tc>
        <w:tc>
          <w:tcPr>
            <w:tcW w:w="674" w:type="pct"/>
            <w:shd w:val="clear" w:color="auto" w:fill="auto"/>
            <w:noWrap/>
            <w:vAlign w:val="center"/>
          </w:tcPr>
          <w:p w14:paraId="483ABD1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34.03302</w:t>
            </w:r>
          </w:p>
        </w:tc>
      </w:tr>
      <w:tr w14:paraId="3D601A9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48B42BB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w:t>
            </w:r>
          </w:p>
        </w:tc>
        <w:tc>
          <w:tcPr>
            <w:tcW w:w="672" w:type="pct"/>
            <w:shd w:val="clear" w:color="auto" w:fill="auto"/>
            <w:noWrap/>
            <w:vAlign w:val="center"/>
          </w:tcPr>
          <w:p w14:paraId="42FE1C9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39.15284</w:t>
            </w:r>
          </w:p>
        </w:tc>
        <w:tc>
          <w:tcPr>
            <w:tcW w:w="985" w:type="pct"/>
            <w:shd w:val="clear" w:color="auto" w:fill="auto"/>
            <w:noWrap/>
            <w:vAlign w:val="center"/>
          </w:tcPr>
          <w:p w14:paraId="299CAD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印尼山竹-38</w:t>
            </w:r>
          </w:p>
        </w:tc>
        <w:tc>
          <w:tcPr>
            <w:tcW w:w="672" w:type="pct"/>
            <w:shd w:val="clear" w:color="auto" w:fill="auto"/>
            <w:noWrap/>
            <w:vAlign w:val="center"/>
          </w:tcPr>
          <w:p w14:paraId="7AA6679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26.614</w:t>
            </w:r>
          </w:p>
        </w:tc>
        <w:tc>
          <w:tcPr>
            <w:tcW w:w="867" w:type="pct"/>
            <w:shd w:val="clear" w:color="auto" w:fill="auto"/>
            <w:noWrap/>
            <w:vAlign w:val="center"/>
          </w:tcPr>
          <w:p w14:paraId="5CDFFBD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印尼山竹-9</w:t>
            </w:r>
          </w:p>
        </w:tc>
        <w:tc>
          <w:tcPr>
            <w:tcW w:w="674" w:type="pct"/>
            <w:shd w:val="clear" w:color="auto" w:fill="auto"/>
            <w:noWrap/>
            <w:vAlign w:val="center"/>
          </w:tcPr>
          <w:p w14:paraId="17CD631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23.07116</w:t>
            </w:r>
          </w:p>
        </w:tc>
      </w:tr>
      <w:tr w14:paraId="5C88206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25" w:type="pct"/>
            <w:shd w:val="clear" w:color="auto" w:fill="auto"/>
            <w:noWrap/>
            <w:vAlign w:val="center"/>
          </w:tcPr>
          <w:p w14:paraId="2AE9D30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w:t>
            </w:r>
          </w:p>
        </w:tc>
        <w:tc>
          <w:tcPr>
            <w:tcW w:w="672" w:type="pct"/>
            <w:shd w:val="clear" w:color="auto" w:fill="auto"/>
            <w:noWrap/>
            <w:vAlign w:val="center"/>
          </w:tcPr>
          <w:p w14:paraId="67516CC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37.30441</w:t>
            </w:r>
          </w:p>
        </w:tc>
        <w:tc>
          <w:tcPr>
            <w:tcW w:w="985" w:type="pct"/>
            <w:shd w:val="clear" w:color="auto" w:fill="auto"/>
            <w:noWrap/>
            <w:vAlign w:val="center"/>
          </w:tcPr>
          <w:p w14:paraId="39C7528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印尼山竹-39</w:t>
            </w:r>
          </w:p>
        </w:tc>
        <w:tc>
          <w:tcPr>
            <w:tcW w:w="672" w:type="pct"/>
            <w:shd w:val="clear" w:color="auto" w:fill="auto"/>
            <w:noWrap/>
            <w:vAlign w:val="center"/>
          </w:tcPr>
          <w:p w14:paraId="2EB5FA6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28.68145</w:t>
            </w:r>
          </w:p>
        </w:tc>
        <w:tc>
          <w:tcPr>
            <w:tcW w:w="867" w:type="pct"/>
            <w:shd w:val="clear" w:color="auto" w:fill="auto"/>
            <w:noWrap/>
            <w:vAlign w:val="center"/>
          </w:tcPr>
          <w:p w14:paraId="16534650">
            <w:pPr>
              <w:widowControl/>
              <w:jc w:val="both"/>
              <w:rPr>
                <w:rFonts w:hint="eastAsia" w:ascii="等线" w:hAnsi="等线" w:eastAsia="等线" w:cs="宋体"/>
                <w:color w:val="auto"/>
                <w:kern w:val="0"/>
                <w:sz w:val="22"/>
                <w:szCs w:val="22"/>
              </w:rPr>
            </w:pPr>
          </w:p>
        </w:tc>
        <w:tc>
          <w:tcPr>
            <w:tcW w:w="674" w:type="pct"/>
            <w:shd w:val="clear" w:color="auto" w:fill="auto"/>
            <w:noWrap/>
            <w:vAlign w:val="center"/>
          </w:tcPr>
          <w:p w14:paraId="13BD3432">
            <w:pPr>
              <w:widowControl/>
              <w:jc w:val="both"/>
              <w:rPr>
                <w:rFonts w:ascii="Times New Roman" w:hAnsi="Times New Roman" w:eastAsia="Times New Roman" w:cs="Times New Roman"/>
                <w:color w:val="auto"/>
                <w:kern w:val="0"/>
                <w:sz w:val="20"/>
                <w:szCs w:val="20"/>
              </w:rPr>
            </w:pPr>
          </w:p>
        </w:tc>
      </w:tr>
    </w:tbl>
    <w:p w14:paraId="5EF99085">
      <w:pPr>
        <w:spacing w:line="400" w:lineRule="exact"/>
        <w:rPr>
          <w:rFonts w:ascii="Times New Roman" w:hAnsi="Times New Roman" w:cs="Times New Roman"/>
          <w:color w:val="auto"/>
          <w:szCs w:val="21"/>
        </w:rPr>
      </w:pPr>
      <w:r>
        <w:rPr>
          <w:rFonts w:ascii="Times New Roman" w:hAnsi="Times New Roman" w:cs="Times New Roman"/>
          <w:color w:val="auto"/>
          <w:szCs w:val="21"/>
        </w:rPr>
        <w:br w:type="page"/>
      </w:r>
    </w:p>
    <w:tbl>
      <w:tblPr>
        <w:tblStyle w:val="8"/>
        <w:tblW w:w="5000" w:type="pct"/>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52"/>
        <w:gridCol w:w="2271"/>
        <w:gridCol w:w="1881"/>
        <w:gridCol w:w="2118"/>
      </w:tblGrid>
      <w:tr w14:paraId="2A2D03D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5000" w:type="pct"/>
            <w:gridSpan w:val="4"/>
            <w:tcBorders>
              <w:bottom w:val="single" w:color="auto" w:sz="4" w:space="0"/>
              <w:tl2br w:val="nil"/>
              <w:tr2bl w:val="nil"/>
            </w:tcBorders>
            <w:shd w:val="clear" w:color="auto" w:fill="auto"/>
            <w:noWrap/>
            <w:vAlign w:val="center"/>
          </w:tcPr>
          <w:p w14:paraId="225F8F24">
            <w:pPr>
              <w:widowControl/>
              <w:jc w:val="both"/>
              <w:rPr>
                <w:rFonts w:hint="eastAsia" w:ascii="等线" w:hAnsi="等线" w:eastAsia="等线" w:cs="宋体"/>
                <w:color w:val="auto"/>
                <w:kern w:val="0"/>
                <w:sz w:val="22"/>
                <w:szCs w:val="22"/>
              </w:rPr>
            </w:pPr>
            <w:r>
              <w:rPr>
                <w:rFonts w:hint="eastAsia" w:ascii="Times New Roman" w:hAnsi="Times New Roman" w:cs="Times New Roman"/>
                <w:b/>
                <w:bCs/>
                <w:color w:val="auto"/>
                <w:szCs w:val="21"/>
                <w:lang w:val="en-US" w:eastAsia="zh-CN"/>
              </w:rPr>
              <w:t>附件3：山竹果实可溶性固形物含量测量数据</w:t>
            </w:r>
          </w:p>
        </w:tc>
      </w:tr>
      <w:tr w14:paraId="4C4D367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1321" w:type="pct"/>
            <w:tcBorders>
              <w:top w:val="single" w:color="auto" w:sz="4" w:space="0"/>
              <w:bottom w:val="single" w:color="auto" w:sz="4" w:space="0"/>
            </w:tcBorders>
            <w:shd w:val="clear" w:color="auto" w:fill="auto"/>
            <w:noWrap/>
            <w:vAlign w:val="center"/>
          </w:tcPr>
          <w:p w14:paraId="61A5D338">
            <w:pPr>
              <w:widowControl/>
              <w:jc w:val="both"/>
              <w:rPr>
                <w:rFonts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1332" w:type="pct"/>
            <w:tcBorders>
              <w:top w:val="single" w:color="auto" w:sz="4" w:space="0"/>
              <w:bottom w:val="single" w:color="auto" w:sz="4" w:space="0"/>
            </w:tcBorders>
            <w:shd w:val="clear" w:color="auto" w:fill="auto"/>
            <w:noWrap/>
            <w:vAlign w:val="center"/>
          </w:tcPr>
          <w:p w14:paraId="31A4E8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可溶性固形物含量（%）</w:t>
            </w:r>
          </w:p>
        </w:tc>
        <w:tc>
          <w:tcPr>
            <w:tcW w:w="1103" w:type="pct"/>
            <w:tcBorders>
              <w:top w:val="single" w:color="auto" w:sz="4" w:space="0"/>
              <w:bottom w:val="single" w:color="auto" w:sz="4" w:space="0"/>
            </w:tcBorders>
            <w:shd w:val="clear" w:color="auto" w:fill="auto"/>
            <w:noWrap/>
            <w:vAlign w:val="center"/>
          </w:tcPr>
          <w:p w14:paraId="1E77880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名称</w:t>
            </w:r>
          </w:p>
        </w:tc>
        <w:tc>
          <w:tcPr>
            <w:tcW w:w="1242" w:type="pct"/>
            <w:tcBorders>
              <w:top w:val="single" w:color="auto" w:sz="4" w:space="0"/>
              <w:bottom w:val="single" w:color="auto" w:sz="4" w:space="0"/>
            </w:tcBorders>
            <w:shd w:val="clear" w:color="auto" w:fill="auto"/>
            <w:noWrap/>
            <w:vAlign w:val="center"/>
          </w:tcPr>
          <w:p w14:paraId="7F34247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可溶性固形物含量</w:t>
            </w:r>
          </w:p>
          <w:p w14:paraId="6AAB64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w:t>
            </w:r>
          </w:p>
        </w:tc>
      </w:tr>
      <w:tr w14:paraId="566D0E1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op w:val="single" w:color="auto" w:sz="4" w:space="0"/>
              <w:tl2br w:val="nil"/>
              <w:tr2bl w:val="nil"/>
            </w:tcBorders>
            <w:shd w:val="clear" w:color="auto" w:fill="auto"/>
            <w:noWrap/>
            <w:vAlign w:val="center"/>
          </w:tcPr>
          <w:p w14:paraId="492E574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百果园泰国山竹-1</w:t>
            </w:r>
          </w:p>
        </w:tc>
        <w:tc>
          <w:tcPr>
            <w:tcW w:w="1332" w:type="pct"/>
            <w:tcBorders>
              <w:top w:val="single" w:color="auto" w:sz="4" w:space="0"/>
              <w:tl2br w:val="nil"/>
              <w:tr2bl w:val="nil"/>
            </w:tcBorders>
            <w:shd w:val="clear" w:color="auto" w:fill="auto"/>
            <w:noWrap/>
            <w:vAlign w:val="center"/>
          </w:tcPr>
          <w:p w14:paraId="11D8256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16.30 </w:t>
            </w:r>
          </w:p>
        </w:tc>
        <w:tc>
          <w:tcPr>
            <w:tcW w:w="1103" w:type="pct"/>
            <w:tcBorders>
              <w:top w:val="single" w:color="auto" w:sz="4" w:space="0"/>
              <w:tl2br w:val="nil"/>
              <w:tr2bl w:val="nil"/>
            </w:tcBorders>
            <w:shd w:val="clear" w:color="auto" w:fill="auto"/>
            <w:noWrap/>
            <w:vAlign w:val="center"/>
          </w:tcPr>
          <w:p w14:paraId="2C1FA0A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泰国山竹5A-6</w:t>
            </w:r>
          </w:p>
        </w:tc>
        <w:tc>
          <w:tcPr>
            <w:tcW w:w="1242" w:type="pct"/>
            <w:tcBorders>
              <w:top w:val="single" w:color="auto" w:sz="4" w:space="0"/>
              <w:tl2br w:val="nil"/>
              <w:tr2bl w:val="nil"/>
            </w:tcBorders>
            <w:shd w:val="clear" w:color="auto" w:fill="auto"/>
            <w:noWrap/>
            <w:vAlign w:val="center"/>
          </w:tcPr>
          <w:p w14:paraId="546233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16.20 </w:t>
            </w:r>
          </w:p>
        </w:tc>
      </w:tr>
      <w:tr w14:paraId="2F13CF1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0C2498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百果园泰国山竹-2</w:t>
            </w:r>
          </w:p>
        </w:tc>
        <w:tc>
          <w:tcPr>
            <w:tcW w:w="1332" w:type="pct"/>
            <w:tcBorders>
              <w:tl2br w:val="nil"/>
              <w:tr2bl w:val="nil"/>
            </w:tcBorders>
            <w:shd w:val="clear" w:color="auto" w:fill="auto"/>
            <w:noWrap/>
            <w:vAlign w:val="center"/>
          </w:tcPr>
          <w:p w14:paraId="288C346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16.40 </w:t>
            </w:r>
          </w:p>
        </w:tc>
        <w:tc>
          <w:tcPr>
            <w:tcW w:w="1103" w:type="pct"/>
            <w:tcBorders>
              <w:tl2br w:val="nil"/>
              <w:tr2bl w:val="nil"/>
            </w:tcBorders>
            <w:shd w:val="clear" w:color="auto" w:fill="auto"/>
            <w:noWrap/>
            <w:vAlign w:val="center"/>
          </w:tcPr>
          <w:p w14:paraId="25C27A1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泰国山竹5A-7</w:t>
            </w:r>
          </w:p>
        </w:tc>
        <w:tc>
          <w:tcPr>
            <w:tcW w:w="1242" w:type="pct"/>
            <w:tcBorders>
              <w:tl2br w:val="nil"/>
              <w:tr2bl w:val="nil"/>
            </w:tcBorders>
            <w:shd w:val="clear" w:color="auto" w:fill="auto"/>
            <w:noWrap/>
            <w:vAlign w:val="center"/>
          </w:tcPr>
          <w:p w14:paraId="30D323D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15.50 </w:t>
            </w:r>
          </w:p>
        </w:tc>
      </w:tr>
      <w:tr w14:paraId="51822ED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25FD991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百果园泰国山竹-3</w:t>
            </w:r>
          </w:p>
        </w:tc>
        <w:tc>
          <w:tcPr>
            <w:tcW w:w="1332" w:type="pct"/>
            <w:tcBorders>
              <w:tl2br w:val="nil"/>
              <w:tr2bl w:val="nil"/>
            </w:tcBorders>
            <w:shd w:val="clear" w:color="auto" w:fill="auto"/>
            <w:noWrap/>
            <w:vAlign w:val="center"/>
          </w:tcPr>
          <w:p w14:paraId="0CE64C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15.10 </w:t>
            </w:r>
          </w:p>
        </w:tc>
        <w:tc>
          <w:tcPr>
            <w:tcW w:w="1103" w:type="pct"/>
            <w:tcBorders>
              <w:tl2br w:val="nil"/>
              <w:tr2bl w:val="nil"/>
            </w:tcBorders>
            <w:shd w:val="clear" w:color="auto" w:fill="auto"/>
            <w:noWrap/>
            <w:vAlign w:val="center"/>
          </w:tcPr>
          <w:p w14:paraId="7A0A6DC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泰国山竹5A-8</w:t>
            </w:r>
          </w:p>
        </w:tc>
        <w:tc>
          <w:tcPr>
            <w:tcW w:w="1242" w:type="pct"/>
            <w:tcBorders>
              <w:tl2br w:val="nil"/>
              <w:tr2bl w:val="nil"/>
            </w:tcBorders>
            <w:shd w:val="clear" w:color="auto" w:fill="auto"/>
            <w:noWrap/>
            <w:vAlign w:val="center"/>
          </w:tcPr>
          <w:p w14:paraId="7D23626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14.10 </w:t>
            </w:r>
          </w:p>
        </w:tc>
      </w:tr>
      <w:tr w14:paraId="300451C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0A4B642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百果园泰国山竹-4</w:t>
            </w:r>
          </w:p>
        </w:tc>
        <w:tc>
          <w:tcPr>
            <w:tcW w:w="1332" w:type="pct"/>
            <w:tcBorders>
              <w:tl2br w:val="nil"/>
              <w:tr2bl w:val="nil"/>
            </w:tcBorders>
            <w:shd w:val="clear" w:color="auto" w:fill="auto"/>
            <w:noWrap/>
            <w:vAlign w:val="center"/>
          </w:tcPr>
          <w:p w14:paraId="094D8CD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14.40 </w:t>
            </w:r>
          </w:p>
        </w:tc>
        <w:tc>
          <w:tcPr>
            <w:tcW w:w="1103" w:type="pct"/>
            <w:tcBorders>
              <w:tl2br w:val="nil"/>
              <w:tr2bl w:val="nil"/>
            </w:tcBorders>
            <w:shd w:val="clear" w:color="auto" w:fill="auto"/>
            <w:noWrap/>
            <w:vAlign w:val="center"/>
          </w:tcPr>
          <w:p w14:paraId="7F213D8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泰国山竹5A-9</w:t>
            </w:r>
          </w:p>
        </w:tc>
        <w:tc>
          <w:tcPr>
            <w:tcW w:w="1242" w:type="pct"/>
            <w:tcBorders>
              <w:tl2br w:val="nil"/>
              <w:tr2bl w:val="nil"/>
            </w:tcBorders>
            <w:shd w:val="clear" w:color="auto" w:fill="auto"/>
            <w:noWrap/>
            <w:vAlign w:val="center"/>
          </w:tcPr>
          <w:p w14:paraId="3941E53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17.30 </w:t>
            </w:r>
          </w:p>
        </w:tc>
      </w:tr>
      <w:tr w14:paraId="0F18BC99">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0C1A8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百果园泰国山竹-5</w:t>
            </w:r>
          </w:p>
        </w:tc>
        <w:tc>
          <w:tcPr>
            <w:tcW w:w="1332" w:type="pct"/>
            <w:tcBorders>
              <w:tl2br w:val="nil"/>
              <w:tr2bl w:val="nil"/>
            </w:tcBorders>
            <w:shd w:val="clear" w:color="auto" w:fill="auto"/>
            <w:noWrap/>
            <w:vAlign w:val="center"/>
          </w:tcPr>
          <w:p w14:paraId="1070612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16.60 </w:t>
            </w:r>
          </w:p>
        </w:tc>
        <w:tc>
          <w:tcPr>
            <w:tcW w:w="1103" w:type="pct"/>
            <w:tcBorders>
              <w:tl2br w:val="nil"/>
              <w:tr2bl w:val="nil"/>
            </w:tcBorders>
            <w:shd w:val="clear" w:color="auto" w:fill="auto"/>
            <w:noWrap/>
            <w:vAlign w:val="center"/>
          </w:tcPr>
          <w:p w14:paraId="424B84A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w:t>
            </w:r>
          </w:p>
        </w:tc>
        <w:tc>
          <w:tcPr>
            <w:tcW w:w="1242" w:type="pct"/>
            <w:tcBorders>
              <w:tl2br w:val="nil"/>
              <w:tr2bl w:val="nil"/>
            </w:tcBorders>
            <w:shd w:val="clear" w:color="auto" w:fill="auto"/>
            <w:noWrap/>
            <w:vAlign w:val="center"/>
          </w:tcPr>
          <w:p w14:paraId="662E08E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18.00 </w:t>
            </w:r>
          </w:p>
        </w:tc>
      </w:tr>
      <w:tr w14:paraId="7C08E4A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307E6E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百果园泰国山竹-6</w:t>
            </w:r>
          </w:p>
        </w:tc>
        <w:tc>
          <w:tcPr>
            <w:tcW w:w="1332" w:type="pct"/>
            <w:tcBorders>
              <w:tl2br w:val="nil"/>
              <w:tr2bl w:val="nil"/>
            </w:tcBorders>
            <w:shd w:val="clear" w:color="auto" w:fill="auto"/>
            <w:noWrap/>
            <w:vAlign w:val="center"/>
          </w:tcPr>
          <w:p w14:paraId="213274B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16.60 </w:t>
            </w:r>
          </w:p>
        </w:tc>
        <w:tc>
          <w:tcPr>
            <w:tcW w:w="1103" w:type="pct"/>
            <w:tcBorders>
              <w:tl2br w:val="nil"/>
              <w:tr2bl w:val="nil"/>
            </w:tcBorders>
            <w:shd w:val="clear" w:color="auto" w:fill="auto"/>
            <w:noWrap/>
            <w:vAlign w:val="center"/>
          </w:tcPr>
          <w:p w14:paraId="27B4D59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泰国山竹6A-10</w:t>
            </w:r>
          </w:p>
        </w:tc>
        <w:tc>
          <w:tcPr>
            <w:tcW w:w="1242" w:type="pct"/>
            <w:tcBorders>
              <w:tl2br w:val="nil"/>
              <w:tr2bl w:val="nil"/>
            </w:tcBorders>
            <w:shd w:val="clear" w:color="auto" w:fill="auto"/>
            <w:noWrap/>
            <w:vAlign w:val="center"/>
          </w:tcPr>
          <w:p w14:paraId="5F73E44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14.30 </w:t>
            </w:r>
          </w:p>
        </w:tc>
      </w:tr>
      <w:tr w14:paraId="6181E7E8">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C3A018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百果园泰国山竹-7</w:t>
            </w:r>
          </w:p>
        </w:tc>
        <w:tc>
          <w:tcPr>
            <w:tcW w:w="1332" w:type="pct"/>
            <w:tcBorders>
              <w:tl2br w:val="nil"/>
              <w:tr2bl w:val="nil"/>
            </w:tcBorders>
            <w:shd w:val="clear" w:color="auto" w:fill="auto"/>
            <w:noWrap/>
            <w:vAlign w:val="center"/>
          </w:tcPr>
          <w:p w14:paraId="585AD20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16.40 </w:t>
            </w:r>
          </w:p>
        </w:tc>
        <w:tc>
          <w:tcPr>
            <w:tcW w:w="1103" w:type="pct"/>
            <w:tcBorders>
              <w:tl2br w:val="nil"/>
              <w:tr2bl w:val="nil"/>
            </w:tcBorders>
            <w:shd w:val="clear" w:color="auto" w:fill="auto"/>
            <w:noWrap/>
            <w:vAlign w:val="center"/>
          </w:tcPr>
          <w:p w14:paraId="2F38DD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泰国山竹6A-11</w:t>
            </w:r>
          </w:p>
        </w:tc>
        <w:tc>
          <w:tcPr>
            <w:tcW w:w="1242" w:type="pct"/>
            <w:tcBorders>
              <w:tl2br w:val="nil"/>
              <w:tr2bl w:val="nil"/>
            </w:tcBorders>
            <w:shd w:val="clear" w:color="auto" w:fill="auto"/>
            <w:noWrap/>
            <w:vAlign w:val="center"/>
          </w:tcPr>
          <w:p w14:paraId="3383C74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17.10 </w:t>
            </w:r>
          </w:p>
        </w:tc>
      </w:tr>
      <w:tr w14:paraId="008EB24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FAA90B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百果园泰国山竹-8</w:t>
            </w:r>
          </w:p>
        </w:tc>
        <w:tc>
          <w:tcPr>
            <w:tcW w:w="1332" w:type="pct"/>
            <w:tcBorders>
              <w:tl2br w:val="nil"/>
              <w:tr2bl w:val="nil"/>
            </w:tcBorders>
            <w:shd w:val="clear" w:color="auto" w:fill="auto"/>
            <w:noWrap/>
            <w:vAlign w:val="center"/>
          </w:tcPr>
          <w:p w14:paraId="5D7D8ED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16.90 </w:t>
            </w:r>
          </w:p>
        </w:tc>
        <w:tc>
          <w:tcPr>
            <w:tcW w:w="1103" w:type="pct"/>
            <w:tcBorders>
              <w:tl2br w:val="nil"/>
              <w:tr2bl w:val="nil"/>
            </w:tcBorders>
            <w:shd w:val="clear" w:color="auto" w:fill="auto"/>
            <w:noWrap/>
            <w:vAlign w:val="center"/>
          </w:tcPr>
          <w:p w14:paraId="34DEE02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泰国山竹6A-12</w:t>
            </w:r>
          </w:p>
        </w:tc>
        <w:tc>
          <w:tcPr>
            <w:tcW w:w="1242" w:type="pct"/>
            <w:tcBorders>
              <w:tl2br w:val="nil"/>
              <w:tr2bl w:val="nil"/>
            </w:tcBorders>
            <w:shd w:val="clear" w:color="auto" w:fill="auto"/>
            <w:noWrap/>
            <w:vAlign w:val="center"/>
          </w:tcPr>
          <w:p w14:paraId="654AC5A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16.80 </w:t>
            </w:r>
          </w:p>
        </w:tc>
      </w:tr>
      <w:tr w14:paraId="747626F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D5A10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南北水果市场山竹-1</w:t>
            </w:r>
          </w:p>
        </w:tc>
        <w:tc>
          <w:tcPr>
            <w:tcW w:w="1332" w:type="pct"/>
            <w:tcBorders>
              <w:tl2br w:val="nil"/>
              <w:tr2bl w:val="nil"/>
            </w:tcBorders>
            <w:shd w:val="clear" w:color="auto" w:fill="auto"/>
            <w:noWrap/>
            <w:vAlign w:val="center"/>
          </w:tcPr>
          <w:p w14:paraId="032E6BE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15.30 </w:t>
            </w:r>
          </w:p>
        </w:tc>
        <w:tc>
          <w:tcPr>
            <w:tcW w:w="1103" w:type="pct"/>
            <w:tcBorders>
              <w:tl2br w:val="nil"/>
              <w:tr2bl w:val="nil"/>
            </w:tcBorders>
            <w:shd w:val="clear" w:color="auto" w:fill="auto"/>
            <w:noWrap/>
            <w:vAlign w:val="center"/>
          </w:tcPr>
          <w:p w14:paraId="26ED42B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泰国山竹6A-13</w:t>
            </w:r>
          </w:p>
        </w:tc>
        <w:tc>
          <w:tcPr>
            <w:tcW w:w="1242" w:type="pct"/>
            <w:tcBorders>
              <w:tl2br w:val="nil"/>
              <w:tr2bl w:val="nil"/>
            </w:tcBorders>
            <w:shd w:val="clear" w:color="auto" w:fill="auto"/>
            <w:noWrap/>
            <w:vAlign w:val="center"/>
          </w:tcPr>
          <w:p w14:paraId="77257E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13.40 </w:t>
            </w:r>
          </w:p>
        </w:tc>
      </w:tr>
      <w:tr w14:paraId="21E3A6F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3C2CAB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南北水果市场山竹-10</w:t>
            </w:r>
          </w:p>
        </w:tc>
        <w:tc>
          <w:tcPr>
            <w:tcW w:w="1332" w:type="pct"/>
            <w:tcBorders>
              <w:tl2br w:val="nil"/>
              <w:tr2bl w:val="nil"/>
            </w:tcBorders>
            <w:shd w:val="clear" w:color="auto" w:fill="auto"/>
            <w:noWrap/>
            <w:vAlign w:val="center"/>
          </w:tcPr>
          <w:p w14:paraId="12E6E2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15.40 </w:t>
            </w:r>
          </w:p>
        </w:tc>
        <w:tc>
          <w:tcPr>
            <w:tcW w:w="1103" w:type="pct"/>
            <w:tcBorders>
              <w:tl2br w:val="nil"/>
              <w:tr2bl w:val="nil"/>
            </w:tcBorders>
            <w:shd w:val="clear" w:color="auto" w:fill="auto"/>
            <w:noWrap/>
            <w:vAlign w:val="center"/>
          </w:tcPr>
          <w:p w14:paraId="3E80F97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泰国山竹6A-14</w:t>
            </w:r>
          </w:p>
        </w:tc>
        <w:tc>
          <w:tcPr>
            <w:tcW w:w="1242" w:type="pct"/>
            <w:tcBorders>
              <w:tl2br w:val="nil"/>
              <w:tr2bl w:val="nil"/>
            </w:tcBorders>
            <w:shd w:val="clear" w:color="auto" w:fill="auto"/>
            <w:noWrap/>
            <w:vAlign w:val="center"/>
          </w:tcPr>
          <w:p w14:paraId="74EF783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16.80 </w:t>
            </w:r>
          </w:p>
        </w:tc>
      </w:tr>
      <w:tr w14:paraId="6C80D2B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589AC4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南北水果市场山竹-11</w:t>
            </w:r>
          </w:p>
        </w:tc>
        <w:tc>
          <w:tcPr>
            <w:tcW w:w="1332" w:type="pct"/>
            <w:tcBorders>
              <w:tl2br w:val="nil"/>
              <w:tr2bl w:val="nil"/>
            </w:tcBorders>
            <w:shd w:val="clear" w:color="auto" w:fill="auto"/>
            <w:noWrap/>
            <w:vAlign w:val="center"/>
          </w:tcPr>
          <w:p w14:paraId="7DA3B38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13.50 </w:t>
            </w:r>
          </w:p>
        </w:tc>
        <w:tc>
          <w:tcPr>
            <w:tcW w:w="1103" w:type="pct"/>
            <w:tcBorders>
              <w:tl2br w:val="nil"/>
              <w:tr2bl w:val="nil"/>
            </w:tcBorders>
            <w:shd w:val="clear" w:color="auto" w:fill="auto"/>
            <w:noWrap/>
            <w:vAlign w:val="center"/>
          </w:tcPr>
          <w:p w14:paraId="0C2B2CA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泰国山竹6A-15</w:t>
            </w:r>
          </w:p>
        </w:tc>
        <w:tc>
          <w:tcPr>
            <w:tcW w:w="1242" w:type="pct"/>
            <w:tcBorders>
              <w:tl2br w:val="nil"/>
              <w:tr2bl w:val="nil"/>
            </w:tcBorders>
            <w:shd w:val="clear" w:color="auto" w:fill="auto"/>
            <w:noWrap/>
            <w:vAlign w:val="center"/>
          </w:tcPr>
          <w:p w14:paraId="6F5D61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16.50 </w:t>
            </w:r>
          </w:p>
        </w:tc>
      </w:tr>
      <w:tr w14:paraId="036E42D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251FEE7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南北水果市场山竹-12</w:t>
            </w:r>
          </w:p>
        </w:tc>
        <w:tc>
          <w:tcPr>
            <w:tcW w:w="1332" w:type="pct"/>
            <w:tcBorders>
              <w:tl2br w:val="nil"/>
              <w:tr2bl w:val="nil"/>
            </w:tcBorders>
            <w:shd w:val="clear" w:color="auto" w:fill="auto"/>
            <w:noWrap/>
            <w:vAlign w:val="center"/>
          </w:tcPr>
          <w:p w14:paraId="550C82E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13.60 </w:t>
            </w:r>
          </w:p>
        </w:tc>
        <w:tc>
          <w:tcPr>
            <w:tcW w:w="1103" w:type="pct"/>
            <w:tcBorders>
              <w:tl2br w:val="nil"/>
              <w:tr2bl w:val="nil"/>
            </w:tcBorders>
            <w:shd w:val="clear" w:color="auto" w:fill="auto"/>
            <w:noWrap/>
            <w:vAlign w:val="center"/>
          </w:tcPr>
          <w:p w14:paraId="5C05D34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泰国山竹6A-2</w:t>
            </w:r>
          </w:p>
        </w:tc>
        <w:tc>
          <w:tcPr>
            <w:tcW w:w="1242" w:type="pct"/>
            <w:tcBorders>
              <w:tl2br w:val="nil"/>
              <w:tr2bl w:val="nil"/>
            </w:tcBorders>
            <w:shd w:val="clear" w:color="auto" w:fill="auto"/>
            <w:noWrap/>
            <w:vAlign w:val="center"/>
          </w:tcPr>
          <w:p w14:paraId="6687D11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16.80 </w:t>
            </w:r>
          </w:p>
        </w:tc>
      </w:tr>
      <w:tr w14:paraId="618B1FA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8061A6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南北水果市场山竹-2</w:t>
            </w:r>
          </w:p>
        </w:tc>
        <w:tc>
          <w:tcPr>
            <w:tcW w:w="1332" w:type="pct"/>
            <w:tcBorders>
              <w:tl2br w:val="nil"/>
              <w:tr2bl w:val="nil"/>
            </w:tcBorders>
            <w:shd w:val="clear" w:color="auto" w:fill="auto"/>
            <w:noWrap/>
            <w:vAlign w:val="center"/>
          </w:tcPr>
          <w:p w14:paraId="5D2EB58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12.30 </w:t>
            </w:r>
          </w:p>
        </w:tc>
        <w:tc>
          <w:tcPr>
            <w:tcW w:w="1103" w:type="pct"/>
            <w:tcBorders>
              <w:tl2br w:val="nil"/>
              <w:tr2bl w:val="nil"/>
            </w:tcBorders>
            <w:shd w:val="clear" w:color="auto" w:fill="auto"/>
            <w:noWrap/>
            <w:vAlign w:val="center"/>
          </w:tcPr>
          <w:p w14:paraId="63F7086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泰国山竹6A-3</w:t>
            </w:r>
          </w:p>
        </w:tc>
        <w:tc>
          <w:tcPr>
            <w:tcW w:w="1242" w:type="pct"/>
            <w:tcBorders>
              <w:tl2br w:val="nil"/>
              <w:tr2bl w:val="nil"/>
            </w:tcBorders>
            <w:shd w:val="clear" w:color="auto" w:fill="auto"/>
            <w:noWrap/>
            <w:vAlign w:val="center"/>
          </w:tcPr>
          <w:p w14:paraId="1709799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14.90 </w:t>
            </w:r>
          </w:p>
        </w:tc>
      </w:tr>
      <w:tr w14:paraId="7B75BD1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14921A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南北水果市场山竹-4</w:t>
            </w:r>
          </w:p>
        </w:tc>
        <w:tc>
          <w:tcPr>
            <w:tcW w:w="1332" w:type="pct"/>
            <w:tcBorders>
              <w:tl2br w:val="nil"/>
              <w:tr2bl w:val="nil"/>
            </w:tcBorders>
            <w:shd w:val="clear" w:color="auto" w:fill="auto"/>
            <w:noWrap/>
            <w:vAlign w:val="center"/>
          </w:tcPr>
          <w:p w14:paraId="5D9DE0E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18.30 </w:t>
            </w:r>
          </w:p>
        </w:tc>
        <w:tc>
          <w:tcPr>
            <w:tcW w:w="1103" w:type="pct"/>
            <w:tcBorders>
              <w:tl2br w:val="nil"/>
              <w:tr2bl w:val="nil"/>
            </w:tcBorders>
            <w:shd w:val="clear" w:color="auto" w:fill="auto"/>
            <w:noWrap/>
            <w:vAlign w:val="center"/>
          </w:tcPr>
          <w:p w14:paraId="0CCA162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泰国山竹6A-4</w:t>
            </w:r>
          </w:p>
        </w:tc>
        <w:tc>
          <w:tcPr>
            <w:tcW w:w="1242" w:type="pct"/>
            <w:tcBorders>
              <w:tl2br w:val="nil"/>
              <w:tr2bl w:val="nil"/>
            </w:tcBorders>
            <w:shd w:val="clear" w:color="auto" w:fill="auto"/>
            <w:noWrap/>
            <w:vAlign w:val="center"/>
          </w:tcPr>
          <w:p w14:paraId="3FC1736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16.40 </w:t>
            </w:r>
          </w:p>
        </w:tc>
      </w:tr>
      <w:tr w14:paraId="52A8255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6EE4FB4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南北水果市场山竹-5</w:t>
            </w:r>
          </w:p>
        </w:tc>
        <w:tc>
          <w:tcPr>
            <w:tcW w:w="1332" w:type="pct"/>
            <w:tcBorders>
              <w:tl2br w:val="nil"/>
              <w:tr2bl w:val="nil"/>
            </w:tcBorders>
            <w:shd w:val="clear" w:color="auto" w:fill="auto"/>
            <w:noWrap/>
            <w:vAlign w:val="center"/>
          </w:tcPr>
          <w:p w14:paraId="61894C8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16.80 </w:t>
            </w:r>
          </w:p>
        </w:tc>
        <w:tc>
          <w:tcPr>
            <w:tcW w:w="1103" w:type="pct"/>
            <w:tcBorders>
              <w:tl2br w:val="nil"/>
              <w:tr2bl w:val="nil"/>
            </w:tcBorders>
            <w:shd w:val="clear" w:color="auto" w:fill="auto"/>
            <w:noWrap/>
            <w:vAlign w:val="center"/>
          </w:tcPr>
          <w:p w14:paraId="6B49C09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泰国山竹6A-5</w:t>
            </w:r>
          </w:p>
        </w:tc>
        <w:tc>
          <w:tcPr>
            <w:tcW w:w="1242" w:type="pct"/>
            <w:tcBorders>
              <w:tl2br w:val="nil"/>
              <w:tr2bl w:val="nil"/>
            </w:tcBorders>
            <w:shd w:val="clear" w:color="auto" w:fill="auto"/>
            <w:noWrap/>
            <w:vAlign w:val="center"/>
          </w:tcPr>
          <w:p w14:paraId="076F449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15.20 </w:t>
            </w:r>
          </w:p>
        </w:tc>
      </w:tr>
      <w:tr w14:paraId="1A6D47C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17AE0A9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南北水果市场山竹-6</w:t>
            </w:r>
          </w:p>
        </w:tc>
        <w:tc>
          <w:tcPr>
            <w:tcW w:w="1332" w:type="pct"/>
            <w:tcBorders>
              <w:tl2br w:val="nil"/>
              <w:tr2bl w:val="nil"/>
            </w:tcBorders>
            <w:shd w:val="clear" w:color="auto" w:fill="auto"/>
            <w:noWrap/>
            <w:vAlign w:val="center"/>
          </w:tcPr>
          <w:p w14:paraId="0AD950B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15.80 </w:t>
            </w:r>
          </w:p>
        </w:tc>
        <w:tc>
          <w:tcPr>
            <w:tcW w:w="1103" w:type="pct"/>
            <w:tcBorders>
              <w:tl2br w:val="nil"/>
              <w:tr2bl w:val="nil"/>
            </w:tcBorders>
            <w:shd w:val="clear" w:color="auto" w:fill="auto"/>
            <w:noWrap/>
            <w:vAlign w:val="center"/>
          </w:tcPr>
          <w:p w14:paraId="4DF9909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泰国山竹6A-6</w:t>
            </w:r>
          </w:p>
        </w:tc>
        <w:tc>
          <w:tcPr>
            <w:tcW w:w="1242" w:type="pct"/>
            <w:tcBorders>
              <w:tl2br w:val="nil"/>
              <w:tr2bl w:val="nil"/>
            </w:tcBorders>
            <w:shd w:val="clear" w:color="auto" w:fill="auto"/>
            <w:noWrap/>
            <w:vAlign w:val="center"/>
          </w:tcPr>
          <w:p w14:paraId="7A2C8EC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18.20 </w:t>
            </w:r>
          </w:p>
        </w:tc>
      </w:tr>
      <w:tr w14:paraId="6E537A9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6D68344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南北水果市场山竹-7</w:t>
            </w:r>
          </w:p>
        </w:tc>
        <w:tc>
          <w:tcPr>
            <w:tcW w:w="1332" w:type="pct"/>
            <w:tcBorders>
              <w:tl2br w:val="nil"/>
              <w:tr2bl w:val="nil"/>
            </w:tcBorders>
            <w:shd w:val="clear" w:color="auto" w:fill="auto"/>
            <w:noWrap/>
            <w:vAlign w:val="center"/>
          </w:tcPr>
          <w:p w14:paraId="51A95E9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16.10 </w:t>
            </w:r>
          </w:p>
        </w:tc>
        <w:tc>
          <w:tcPr>
            <w:tcW w:w="1103" w:type="pct"/>
            <w:tcBorders>
              <w:tl2br w:val="nil"/>
              <w:tr2bl w:val="nil"/>
            </w:tcBorders>
            <w:shd w:val="clear" w:color="auto" w:fill="auto"/>
            <w:noWrap/>
            <w:vAlign w:val="center"/>
          </w:tcPr>
          <w:p w14:paraId="699F34C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泰国山竹6A-7</w:t>
            </w:r>
          </w:p>
        </w:tc>
        <w:tc>
          <w:tcPr>
            <w:tcW w:w="1242" w:type="pct"/>
            <w:tcBorders>
              <w:tl2br w:val="nil"/>
              <w:tr2bl w:val="nil"/>
            </w:tcBorders>
            <w:shd w:val="clear" w:color="auto" w:fill="auto"/>
            <w:noWrap/>
            <w:vAlign w:val="center"/>
          </w:tcPr>
          <w:p w14:paraId="1BB79EC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18.20 </w:t>
            </w:r>
          </w:p>
        </w:tc>
      </w:tr>
      <w:tr w14:paraId="338EC9C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13927FB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南北水果市场山竹-8</w:t>
            </w:r>
          </w:p>
        </w:tc>
        <w:tc>
          <w:tcPr>
            <w:tcW w:w="1332" w:type="pct"/>
            <w:tcBorders>
              <w:tl2br w:val="nil"/>
              <w:tr2bl w:val="nil"/>
            </w:tcBorders>
            <w:shd w:val="clear" w:color="auto" w:fill="auto"/>
            <w:noWrap/>
            <w:vAlign w:val="center"/>
          </w:tcPr>
          <w:p w14:paraId="763B7F2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13.40 </w:t>
            </w:r>
          </w:p>
        </w:tc>
        <w:tc>
          <w:tcPr>
            <w:tcW w:w="1103" w:type="pct"/>
            <w:tcBorders>
              <w:tl2br w:val="nil"/>
              <w:tr2bl w:val="nil"/>
            </w:tcBorders>
            <w:shd w:val="clear" w:color="auto" w:fill="auto"/>
            <w:noWrap/>
            <w:vAlign w:val="center"/>
          </w:tcPr>
          <w:p w14:paraId="6389E0E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泰国山竹6A-8</w:t>
            </w:r>
          </w:p>
        </w:tc>
        <w:tc>
          <w:tcPr>
            <w:tcW w:w="1242" w:type="pct"/>
            <w:tcBorders>
              <w:tl2br w:val="nil"/>
              <w:tr2bl w:val="nil"/>
            </w:tcBorders>
            <w:shd w:val="clear" w:color="auto" w:fill="auto"/>
            <w:noWrap/>
            <w:vAlign w:val="center"/>
          </w:tcPr>
          <w:p w14:paraId="3B868AF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15.60 </w:t>
            </w:r>
          </w:p>
        </w:tc>
      </w:tr>
      <w:tr w14:paraId="74E02BA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07E098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南北水果市场山竹-9</w:t>
            </w:r>
          </w:p>
        </w:tc>
        <w:tc>
          <w:tcPr>
            <w:tcW w:w="1332" w:type="pct"/>
            <w:tcBorders>
              <w:tl2br w:val="nil"/>
              <w:tr2bl w:val="nil"/>
            </w:tcBorders>
            <w:shd w:val="clear" w:color="auto" w:fill="auto"/>
            <w:noWrap/>
            <w:vAlign w:val="center"/>
          </w:tcPr>
          <w:p w14:paraId="4E4D676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13.60 </w:t>
            </w:r>
          </w:p>
        </w:tc>
        <w:tc>
          <w:tcPr>
            <w:tcW w:w="1103" w:type="pct"/>
            <w:tcBorders>
              <w:tl2br w:val="nil"/>
              <w:tr2bl w:val="nil"/>
            </w:tcBorders>
            <w:shd w:val="clear" w:color="auto" w:fill="auto"/>
            <w:noWrap/>
            <w:vAlign w:val="center"/>
          </w:tcPr>
          <w:p w14:paraId="0A84DCB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泰国山竹6A-9</w:t>
            </w:r>
          </w:p>
        </w:tc>
        <w:tc>
          <w:tcPr>
            <w:tcW w:w="1242" w:type="pct"/>
            <w:tcBorders>
              <w:tl2br w:val="nil"/>
              <w:tr2bl w:val="nil"/>
            </w:tcBorders>
            <w:shd w:val="clear" w:color="auto" w:fill="auto"/>
            <w:noWrap/>
            <w:vAlign w:val="center"/>
          </w:tcPr>
          <w:p w14:paraId="261453D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15.00 </w:t>
            </w:r>
          </w:p>
        </w:tc>
      </w:tr>
      <w:tr w14:paraId="3289D70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56F77E6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w:t>
            </w:r>
          </w:p>
        </w:tc>
        <w:tc>
          <w:tcPr>
            <w:tcW w:w="1332" w:type="pct"/>
            <w:tcBorders>
              <w:tl2br w:val="nil"/>
              <w:tr2bl w:val="nil"/>
            </w:tcBorders>
            <w:shd w:val="clear" w:color="auto" w:fill="auto"/>
            <w:noWrap/>
            <w:vAlign w:val="center"/>
          </w:tcPr>
          <w:p w14:paraId="6FB851D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18.60 </w:t>
            </w:r>
          </w:p>
        </w:tc>
        <w:tc>
          <w:tcPr>
            <w:tcW w:w="1103" w:type="pct"/>
            <w:tcBorders>
              <w:tl2br w:val="nil"/>
              <w:tr2bl w:val="nil"/>
            </w:tcBorders>
            <w:shd w:val="clear" w:color="auto" w:fill="auto"/>
            <w:noWrap/>
            <w:vAlign w:val="center"/>
          </w:tcPr>
          <w:p w14:paraId="0D286F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w:t>
            </w:r>
          </w:p>
        </w:tc>
        <w:tc>
          <w:tcPr>
            <w:tcW w:w="1242" w:type="pct"/>
            <w:tcBorders>
              <w:tl2br w:val="nil"/>
              <w:tr2bl w:val="nil"/>
            </w:tcBorders>
            <w:shd w:val="clear" w:color="auto" w:fill="auto"/>
            <w:noWrap/>
            <w:vAlign w:val="center"/>
          </w:tcPr>
          <w:p w14:paraId="634D963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13.40 </w:t>
            </w:r>
          </w:p>
        </w:tc>
      </w:tr>
      <w:tr w14:paraId="030B4C5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6D0B608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泰国山竹5A-10</w:t>
            </w:r>
          </w:p>
        </w:tc>
        <w:tc>
          <w:tcPr>
            <w:tcW w:w="1332" w:type="pct"/>
            <w:tcBorders>
              <w:tl2br w:val="nil"/>
              <w:tr2bl w:val="nil"/>
            </w:tcBorders>
            <w:shd w:val="clear" w:color="auto" w:fill="auto"/>
            <w:noWrap/>
            <w:vAlign w:val="center"/>
          </w:tcPr>
          <w:p w14:paraId="68837A0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16.00 </w:t>
            </w:r>
          </w:p>
        </w:tc>
        <w:tc>
          <w:tcPr>
            <w:tcW w:w="1103" w:type="pct"/>
            <w:tcBorders>
              <w:tl2br w:val="nil"/>
              <w:tr2bl w:val="nil"/>
            </w:tcBorders>
            <w:shd w:val="clear" w:color="auto" w:fill="auto"/>
            <w:noWrap/>
            <w:vAlign w:val="center"/>
          </w:tcPr>
          <w:p w14:paraId="16ED4DF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w:t>
            </w:r>
          </w:p>
        </w:tc>
        <w:tc>
          <w:tcPr>
            <w:tcW w:w="1242" w:type="pct"/>
            <w:tcBorders>
              <w:tl2br w:val="nil"/>
              <w:tr2bl w:val="nil"/>
            </w:tcBorders>
            <w:shd w:val="clear" w:color="auto" w:fill="auto"/>
            <w:noWrap/>
            <w:vAlign w:val="center"/>
          </w:tcPr>
          <w:p w14:paraId="28D4B40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15.10 </w:t>
            </w:r>
          </w:p>
        </w:tc>
      </w:tr>
      <w:tr w14:paraId="02DF91B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637C1FE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泰国山竹5A-11</w:t>
            </w:r>
          </w:p>
        </w:tc>
        <w:tc>
          <w:tcPr>
            <w:tcW w:w="1332" w:type="pct"/>
            <w:tcBorders>
              <w:tl2br w:val="nil"/>
              <w:tr2bl w:val="nil"/>
            </w:tcBorders>
            <w:shd w:val="clear" w:color="auto" w:fill="auto"/>
            <w:noWrap/>
            <w:vAlign w:val="center"/>
          </w:tcPr>
          <w:p w14:paraId="2BE10EF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15.70 </w:t>
            </w:r>
          </w:p>
        </w:tc>
        <w:tc>
          <w:tcPr>
            <w:tcW w:w="1103" w:type="pct"/>
            <w:tcBorders>
              <w:tl2br w:val="nil"/>
              <w:tr2bl w:val="nil"/>
            </w:tcBorders>
            <w:shd w:val="clear" w:color="auto" w:fill="auto"/>
            <w:noWrap/>
            <w:vAlign w:val="center"/>
          </w:tcPr>
          <w:p w14:paraId="74087BC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印尼山竹-1</w:t>
            </w:r>
          </w:p>
        </w:tc>
        <w:tc>
          <w:tcPr>
            <w:tcW w:w="1242" w:type="pct"/>
            <w:tcBorders>
              <w:tl2br w:val="nil"/>
              <w:tr2bl w:val="nil"/>
            </w:tcBorders>
            <w:shd w:val="clear" w:color="auto" w:fill="auto"/>
            <w:noWrap/>
            <w:vAlign w:val="center"/>
          </w:tcPr>
          <w:p w14:paraId="0481CE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18.10 </w:t>
            </w:r>
          </w:p>
        </w:tc>
      </w:tr>
      <w:tr w14:paraId="49843905">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55E69E1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泰国山竹5A-12</w:t>
            </w:r>
          </w:p>
        </w:tc>
        <w:tc>
          <w:tcPr>
            <w:tcW w:w="1332" w:type="pct"/>
            <w:tcBorders>
              <w:tl2br w:val="nil"/>
              <w:tr2bl w:val="nil"/>
            </w:tcBorders>
            <w:shd w:val="clear" w:color="auto" w:fill="auto"/>
            <w:noWrap/>
            <w:vAlign w:val="center"/>
          </w:tcPr>
          <w:p w14:paraId="0B4B5BB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15.80 </w:t>
            </w:r>
          </w:p>
        </w:tc>
        <w:tc>
          <w:tcPr>
            <w:tcW w:w="1103" w:type="pct"/>
            <w:tcBorders>
              <w:tl2br w:val="nil"/>
              <w:tr2bl w:val="nil"/>
            </w:tcBorders>
            <w:shd w:val="clear" w:color="auto" w:fill="auto"/>
            <w:noWrap/>
            <w:vAlign w:val="center"/>
          </w:tcPr>
          <w:p w14:paraId="650AE61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w:t>
            </w:r>
          </w:p>
        </w:tc>
        <w:tc>
          <w:tcPr>
            <w:tcW w:w="1242" w:type="pct"/>
            <w:tcBorders>
              <w:tl2br w:val="nil"/>
              <w:tr2bl w:val="nil"/>
            </w:tcBorders>
            <w:shd w:val="clear" w:color="auto" w:fill="auto"/>
            <w:noWrap/>
            <w:vAlign w:val="center"/>
          </w:tcPr>
          <w:p w14:paraId="6E29829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15.50 </w:t>
            </w:r>
          </w:p>
        </w:tc>
      </w:tr>
      <w:tr w14:paraId="200B59F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08C3E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泰国山竹5A-13</w:t>
            </w:r>
          </w:p>
        </w:tc>
        <w:tc>
          <w:tcPr>
            <w:tcW w:w="1332" w:type="pct"/>
            <w:tcBorders>
              <w:tl2br w:val="nil"/>
              <w:tr2bl w:val="nil"/>
            </w:tcBorders>
            <w:shd w:val="clear" w:color="auto" w:fill="auto"/>
            <w:noWrap/>
            <w:vAlign w:val="center"/>
          </w:tcPr>
          <w:p w14:paraId="4F34316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15.20 </w:t>
            </w:r>
          </w:p>
        </w:tc>
        <w:tc>
          <w:tcPr>
            <w:tcW w:w="1103" w:type="pct"/>
            <w:tcBorders>
              <w:tl2br w:val="nil"/>
              <w:tr2bl w:val="nil"/>
            </w:tcBorders>
            <w:shd w:val="clear" w:color="auto" w:fill="auto"/>
            <w:noWrap/>
            <w:vAlign w:val="center"/>
          </w:tcPr>
          <w:p w14:paraId="2058830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w:t>
            </w:r>
          </w:p>
        </w:tc>
        <w:tc>
          <w:tcPr>
            <w:tcW w:w="1242" w:type="pct"/>
            <w:tcBorders>
              <w:tl2br w:val="nil"/>
              <w:tr2bl w:val="nil"/>
            </w:tcBorders>
            <w:shd w:val="clear" w:color="auto" w:fill="auto"/>
            <w:noWrap/>
            <w:vAlign w:val="center"/>
          </w:tcPr>
          <w:p w14:paraId="7EA877D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16.00 </w:t>
            </w:r>
          </w:p>
        </w:tc>
      </w:tr>
      <w:tr w14:paraId="269202B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6E86216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泰国山竹5A-14</w:t>
            </w:r>
          </w:p>
        </w:tc>
        <w:tc>
          <w:tcPr>
            <w:tcW w:w="1332" w:type="pct"/>
            <w:tcBorders>
              <w:tl2br w:val="nil"/>
              <w:tr2bl w:val="nil"/>
            </w:tcBorders>
            <w:shd w:val="clear" w:color="auto" w:fill="auto"/>
            <w:noWrap/>
            <w:vAlign w:val="center"/>
          </w:tcPr>
          <w:p w14:paraId="2ABB743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16.80 </w:t>
            </w:r>
          </w:p>
        </w:tc>
        <w:tc>
          <w:tcPr>
            <w:tcW w:w="1103" w:type="pct"/>
            <w:tcBorders>
              <w:tl2br w:val="nil"/>
              <w:tr2bl w:val="nil"/>
            </w:tcBorders>
            <w:shd w:val="clear" w:color="auto" w:fill="auto"/>
            <w:noWrap/>
            <w:vAlign w:val="center"/>
          </w:tcPr>
          <w:p w14:paraId="7466EE2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印尼山竹-2</w:t>
            </w:r>
          </w:p>
        </w:tc>
        <w:tc>
          <w:tcPr>
            <w:tcW w:w="1242" w:type="pct"/>
            <w:tcBorders>
              <w:tl2br w:val="nil"/>
              <w:tr2bl w:val="nil"/>
            </w:tcBorders>
            <w:shd w:val="clear" w:color="auto" w:fill="auto"/>
            <w:noWrap/>
            <w:vAlign w:val="center"/>
          </w:tcPr>
          <w:p w14:paraId="2BCB052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19.50 </w:t>
            </w:r>
          </w:p>
        </w:tc>
      </w:tr>
      <w:tr w14:paraId="64510E6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A7DD90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泰国山竹5A-15</w:t>
            </w:r>
          </w:p>
        </w:tc>
        <w:tc>
          <w:tcPr>
            <w:tcW w:w="1332" w:type="pct"/>
            <w:tcBorders>
              <w:tl2br w:val="nil"/>
              <w:tr2bl w:val="nil"/>
            </w:tcBorders>
            <w:shd w:val="clear" w:color="auto" w:fill="auto"/>
            <w:noWrap/>
            <w:vAlign w:val="center"/>
          </w:tcPr>
          <w:p w14:paraId="58FBB92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15.30 </w:t>
            </w:r>
          </w:p>
        </w:tc>
        <w:tc>
          <w:tcPr>
            <w:tcW w:w="1103" w:type="pct"/>
            <w:tcBorders>
              <w:tl2br w:val="nil"/>
              <w:tr2bl w:val="nil"/>
            </w:tcBorders>
            <w:shd w:val="clear" w:color="auto" w:fill="auto"/>
            <w:noWrap/>
            <w:vAlign w:val="center"/>
          </w:tcPr>
          <w:p w14:paraId="4BFA342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w:t>
            </w:r>
          </w:p>
        </w:tc>
        <w:tc>
          <w:tcPr>
            <w:tcW w:w="1242" w:type="pct"/>
            <w:tcBorders>
              <w:tl2br w:val="nil"/>
              <w:tr2bl w:val="nil"/>
            </w:tcBorders>
            <w:shd w:val="clear" w:color="auto" w:fill="auto"/>
            <w:noWrap/>
            <w:vAlign w:val="center"/>
          </w:tcPr>
          <w:p w14:paraId="58AF9E1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12.50 </w:t>
            </w:r>
          </w:p>
        </w:tc>
      </w:tr>
      <w:tr w14:paraId="72A55F1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14A37AA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w:t>
            </w:r>
          </w:p>
        </w:tc>
        <w:tc>
          <w:tcPr>
            <w:tcW w:w="1332" w:type="pct"/>
            <w:tcBorders>
              <w:tl2br w:val="nil"/>
              <w:tr2bl w:val="nil"/>
            </w:tcBorders>
            <w:shd w:val="clear" w:color="auto" w:fill="auto"/>
            <w:noWrap/>
            <w:vAlign w:val="center"/>
          </w:tcPr>
          <w:p w14:paraId="5EA48F8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16.90 </w:t>
            </w:r>
          </w:p>
        </w:tc>
        <w:tc>
          <w:tcPr>
            <w:tcW w:w="1103" w:type="pct"/>
            <w:tcBorders>
              <w:tl2br w:val="nil"/>
              <w:tr2bl w:val="nil"/>
            </w:tcBorders>
            <w:shd w:val="clear" w:color="auto" w:fill="auto"/>
            <w:noWrap/>
            <w:vAlign w:val="center"/>
          </w:tcPr>
          <w:p w14:paraId="6A23702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w:t>
            </w:r>
          </w:p>
        </w:tc>
        <w:tc>
          <w:tcPr>
            <w:tcW w:w="1242" w:type="pct"/>
            <w:tcBorders>
              <w:tl2br w:val="nil"/>
              <w:tr2bl w:val="nil"/>
            </w:tcBorders>
            <w:shd w:val="clear" w:color="auto" w:fill="auto"/>
            <w:noWrap/>
            <w:vAlign w:val="center"/>
          </w:tcPr>
          <w:p w14:paraId="6C9386C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14.30 </w:t>
            </w:r>
          </w:p>
        </w:tc>
      </w:tr>
      <w:tr w14:paraId="3067FD7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D3F0D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w:t>
            </w:r>
          </w:p>
        </w:tc>
        <w:tc>
          <w:tcPr>
            <w:tcW w:w="1332" w:type="pct"/>
            <w:tcBorders>
              <w:tl2br w:val="nil"/>
              <w:tr2bl w:val="nil"/>
            </w:tcBorders>
            <w:shd w:val="clear" w:color="auto" w:fill="auto"/>
            <w:noWrap/>
            <w:vAlign w:val="center"/>
          </w:tcPr>
          <w:p w14:paraId="06EF9DC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16.70 </w:t>
            </w:r>
          </w:p>
        </w:tc>
        <w:tc>
          <w:tcPr>
            <w:tcW w:w="1103" w:type="pct"/>
            <w:tcBorders>
              <w:tl2br w:val="nil"/>
              <w:tr2bl w:val="nil"/>
            </w:tcBorders>
            <w:shd w:val="clear" w:color="auto" w:fill="auto"/>
            <w:noWrap/>
            <w:vAlign w:val="center"/>
          </w:tcPr>
          <w:p w14:paraId="318550C2">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印尼山竹-3</w:t>
            </w:r>
          </w:p>
        </w:tc>
        <w:tc>
          <w:tcPr>
            <w:tcW w:w="1242" w:type="pct"/>
            <w:tcBorders>
              <w:tl2br w:val="nil"/>
              <w:tr2bl w:val="nil"/>
            </w:tcBorders>
            <w:shd w:val="clear" w:color="auto" w:fill="auto"/>
            <w:noWrap/>
            <w:vAlign w:val="center"/>
          </w:tcPr>
          <w:p w14:paraId="6277FE6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22.10 </w:t>
            </w:r>
          </w:p>
        </w:tc>
      </w:tr>
      <w:tr w14:paraId="5EE6807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20740A6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泰国山竹5A2-10</w:t>
            </w:r>
          </w:p>
        </w:tc>
        <w:tc>
          <w:tcPr>
            <w:tcW w:w="1332" w:type="pct"/>
            <w:tcBorders>
              <w:tl2br w:val="nil"/>
              <w:tr2bl w:val="nil"/>
            </w:tcBorders>
            <w:shd w:val="clear" w:color="auto" w:fill="auto"/>
            <w:noWrap/>
            <w:vAlign w:val="center"/>
          </w:tcPr>
          <w:p w14:paraId="1EC036D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13.50 </w:t>
            </w:r>
          </w:p>
        </w:tc>
        <w:tc>
          <w:tcPr>
            <w:tcW w:w="1103" w:type="pct"/>
            <w:tcBorders>
              <w:tl2br w:val="nil"/>
              <w:tr2bl w:val="nil"/>
            </w:tcBorders>
            <w:shd w:val="clear" w:color="auto" w:fill="auto"/>
            <w:noWrap/>
            <w:vAlign w:val="center"/>
          </w:tcPr>
          <w:p w14:paraId="4F05722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w:t>
            </w:r>
          </w:p>
        </w:tc>
        <w:tc>
          <w:tcPr>
            <w:tcW w:w="1242" w:type="pct"/>
            <w:tcBorders>
              <w:tl2br w:val="nil"/>
              <w:tr2bl w:val="nil"/>
            </w:tcBorders>
            <w:shd w:val="clear" w:color="auto" w:fill="auto"/>
            <w:noWrap/>
            <w:vAlign w:val="center"/>
          </w:tcPr>
          <w:p w14:paraId="1EF9596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14.10 </w:t>
            </w:r>
          </w:p>
        </w:tc>
      </w:tr>
      <w:tr w14:paraId="015522F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BDBC8E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泰国山竹5A2-11</w:t>
            </w:r>
          </w:p>
        </w:tc>
        <w:tc>
          <w:tcPr>
            <w:tcW w:w="1332" w:type="pct"/>
            <w:tcBorders>
              <w:tl2br w:val="nil"/>
              <w:tr2bl w:val="nil"/>
            </w:tcBorders>
            <w:shd w:val="clear" w:color="auto" w:fill="auto"/>
            <w:noWrap/>
            <w:vAlign w:val="center"/>
          </w:tcPr>
          <w:p w14:paraId="49B6EDB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14.40 </w:t>
            </w:r>
          </w:p>
        </w:tc>
        <w:tc>
          <w:tcPr>
            <w:tcW w:w="1103" w:type="pct"/>
            <w:tcBorders>
              <w:tl2br w:val="nil"/>
              <w:tr2bl w:val="nil"/>
            </w:tcBorders>
            <w:shd w:val="clear" w:color="auto" w:fill="auto"/>
            <w:noWrap/>
            <w:vAlign w:val="center"/>
          </w:tcPr>
          <w:p w14:paraId="09C9FD8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w:t>
            </w:r>
          </w:p>
        </w:tc>
        <w:tc>
          <w:tcPr>
            <w:tcW w:w="1242" w:type="pct"/>
            <w:tcBorders>
              <w:tl2br w:val="nil"/>
              <w:tr2bl w:val="nil"/>
            </w:tcBorders>
            <w:shd w:val="clear" w:color="auto" w:fill="auto"/>
            <w:noWrap/>
            <w:vAlign w:val="center"/>
          </w:tcPr>
          <w:p w14:paraId="2510673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14.20 </w:t>
            </w:r>
          </w:p>
        </w:tc>
      </w:tr>
      <w:tr w14:paraId="2B2115C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A2A4F9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泰国山竹5A2-12</w:t>
            </w:r>
          </w:p>
        </w:tc>
        <w:tc>
          <w:tcPr>
            <w:tcW w:w="1332" w:type="pct"/>
            <w:tcBorders>
              <w:tl2br w:val="nil"/>
              <w:tr2bl w:val="nil"/>
            </w:tcBorders>
            <w:shd w:val="clear" w:color="auto" w:fill="auto"/>
            <w:noWrap/>
            <w:vAlign w:val="center"/>
          </w:tcPr>
          <w:p w14:paraId="043C3E1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16.90 </w:t>
            </w:r>
          </w:p>
        </w:tc>
        <w:tc>
          <w:tcPr>
            <w:tcW w:w="1103" w:type="pct"/>
            <w:tcBorders>
              <w:tl2br w:val="nil"/>
              <w:tr2bl w:val="nil"/>
            </w:tcBorders>
            <w:shd w:val="clear" w:color="auto" w:fill="auto"/>
            <w:noWrap/>
            <w:vAlign w:val="center"/>
          </w:tcPr>
          <w:p w14:paraId="1627667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印尼山竹-4</w:t>
            </w:r>
          </w:p>
        </w:tc>
        <w:tc>
          <w:tcPr>
            <w:tcW w:w="1242" w:type="pct"/>
            <w:tcBorders>
              <w:tl2br w:val="nil"/>
              <w:tr2bl w:val="nil"/>
            </w:tcBorders>
            <w:shd w:val="clear" w:color="auto" w:fill="auto"/>
            <w:noWrap/>
            <w:vAlign w:val="center"/>
          </w:tcPr>
          <w:p w14:paraId="009339E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17.00 </w:t>
            </w:r>
          </w:p>
        </w:tc>
      </w:tr>
      <w:tr w14:paraId="3D6CB77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2F4C67D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泰国山竹5A2-13</w:t>
            </w:r>
          </w:p>
        </w:tc>
        <w:tc>
          <w:tcPr>
            <w:tcW w:w="1332" w:type="pct"/>
            <w:tcBorders>
              <w:tl2br w:val="nil"/>
              <w:tr2bl w:val="nil"/>
            </w:tcBorders>
            <w:shd w:val="clear" w:color="auto" w:fill="auto"/>
            <w:noWrap/>
            <w:vAlign w:val="center"/>
          </w:tcPr>
          <w:p w14:paraId="2138FA4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17.10 </w:t>
            </w:r>
          </w:p>
        </w:tc>
        <w:tc>
          <w:tcPr>
            <w:tcW w:w="1103" w:type="pct"/>
            <w:tcBorders>
              <w:tl2br w:val="nil"/>
              <w:tr2bl w:val="nil"/>
            </w:tcBorders>
            <w:shd w:val="clear" w:color="auto" w:fill="auto"/>
            <w:noWrap/>
            <w:vAlign w:val="center"/>
          </w:tcPr>
          <w:p w14:paraId="21E5B94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w:t>
            </w:r>
          </w:p>
        </w:tc>
        <w:tc>
          <w:tcPr>
            <w:tcW w:w="1242" w:type="pct"/>
            <w:tcBorders>
              <w:tl2br w:val="nil"/>
              <w:tr2bl w:val="nil"/>
            </w:tcBorders>
            <w:shd w:val="clear" w:color="auto" w:fill="auto"/>
            <w:noWrap/>
            <w:vAlign w:val="center"/>
          </w:tcPr>
          <w:p w14:paraId="05021F0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12.70 </w:t>
            </w:r>
          </w:p>
        </w:tc>
      </w:tr>
      <w:tr w14:paraId="2367914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0EC6BAE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泰国山竹5A2-14</w:t>
            </w:r>
          </w:p>
        </w:tc>
        <w:tc>
          <w:tcPr>
            <w:tcW w:w="1332" w:type="pct"/>
            <w:tcBorders>
              <w:tl2br w:val="nil"/>
              <w:tr2bl w:val="nil"/>
            </w:tcBorders>
            <w:shd w:val="clear" w:color="auto" w:fill="auto"/>
            <w:noWrap/>
            <w:vAlign w:val="center"/>
          </w:tcPr>
          <w:p w14:paraId="78FD760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15.90 </w:t>
            </w:r>
          </w:p>
        </w:tc>
        <w:tc>
          <w:tcPr>
            <w:tcW w:w="1103" w:type="pct"/>
            <w:tcBorders>
              <w:tl2br w:val="nil"/>
              <w:tr2bl w:val="nil"/>
            </w:tcBorders>
            <w:shd w:val="clear" w:color="auto" w:fill="auto"/>
            <w:noWrap/>
            <w:vAlign w:val="center"/>
          </w:tcPr>
          <w:p w14:paraId="2EA5CE4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w:t>
            </w:r>
          </w:p>
        </w:tc>
        <w:tc>
          <w:tcPr>
            <w:tcW w:w="1242" w:type="pct"/>
            <w:tcBorders>
              <w:tl2br w:val="nil"/>
              <w:tr2bl w:val="nil"/>
            </w:tcBorders>
            <w:shd w:val="clear" w:color="auto" w:fill="auto"/>
            <w:noWrap/>
            <w:vAlign w:val="center"/>
          </w:tcPr>
          <w:p w14:paraId="29E7244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13.10 </w:t>
            </w:r>
          </w:p>
        </w:tc>
      </w:tr>
      <w:tr w14:paraId="674D717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573C662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泰国山竹5A2-15</w:t>
            </w:r>
          </w:p>
        </w:tc>
        <w:tc>
          <w:tcPr>
            <w:tcW w:w="1332" w:type="pct"/>
            <w:tcBorders>
              <w:tl2br w:val="nil"/>
              <w:tr2bl w:val="nil"/>
            </w:tcBorders>
            <w:shd w:val="clear" w:color="auto" w:fill="auto"/>
            <w:noWrap/>
            <w:vAlign w:val="center"/>
          </w:tcPr>
          <w:p w14:paraId="43286D9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17.90 </w:t>
            </w:r>
          </w:p>
        </w:tc>
        <w:tc>
          <w:tcPr>
            <w:tcW w:w="1103" w:type="pct"/>
            <w:tcBorders>
              <w:tl2br w:val="nil"/>
              <w:tr2bl w:val="nil"/>
            </w:tcBorders>
            <w:shd w:val="clear" w:color="auto" w:fill="auto"/>
            <w:noWrap/>
            <w:vAlign w:val="center"/>
          </w:tcPr>
          <w:p w14:paraId="010212C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印尼山竹-5</w:t>
            </w:r>
          </w:p>
        </w:tc>
        <w:tc>
          <w:tcPr>
            <w:tcW w:w="1242" w:type="pct"/>
            <w:tcBorders>
              <w:tl2br w:val="nil"/>
              <w:tr2bl w:val="nil"/>
            </w:tcBorders>
            <w:shd w:val="clear" w:color="auto" w:fill="auto"/>
            <w:noWrap/>
            <w:vAlign w:val="center"/>
          </w:tcPr>
          <w:p w14:paraId="47962D1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21.30 </w:t>
            </w:r>
          </w:p>
        </w:tc>
      </w:tr>
      <w:tr w14:paraId="29AAC6B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21062BC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泰国山竹5A2-2</w:t>
            </w:r>
          </w:p>
        </w:tc>
        <w:tc>
          <w:tcPr>
            <w:tcW w:w="1332" w:type="pct"/>
            <w:tcBorders>
              <w:tl2br w:val="nil"/>
              <w:tr2bl w:val="nil"/>
            </w:tcBorders>
            <w:shd w:val="clear" w:color="auto" w:fill="auto"/>
            <w:noWrap/>
            <w:vAlign w:val="center"/>
          </w:tcPr>
          <w:p w14:paraId="04C9894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17.90 </w:t>
            </w:r>
          </w:p>
        </w:tc>
        <w:tc>
          <w:tcPr>
            <w:tcW w:w="1103" w:type="pct"/>
            <w:tcBorders>
              <w:tl2br w:val="nil"/>
              <w:tr2bl w:val="nil"/>
            </w:tcBorders>
            <w:shd w:val="clear" w:color="auto" w:fill="auto"/>
            <w:noWrap/>
            <w:vAlign w:val="center"/>
          </w:tcPr>
          <w:p w14:paraId="42A4D79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w:t>
            </w:r>
          </w:p>
        </w:tc>
        <w:tc>
          <w:tcPr>
            <w:tcW w:w="1242" w:type="pct"/>
            <w:tcBorders>
              <w:tl2br w:val="nil"/>
              <w:tr2bl w:val="nil"/>
            </w:tcBorders>
            <w:shd w:val="clear" w:color="auto" w:fill="auto"/>
            <w:noWrap/>
            <w:vAlign w:val="center"/>
          </w:tcPr>
          <w:p w14:paraId="48EF916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12.60 </w:t>
            </w:r>
          </w:p>
        </w:tc>
      </w:tr>
      <w:tr w14:paraId="2ABA3D9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1795EBD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泰国山竹5A2-3</w:t>
            </w:r>
          </w:p>
        </w:tc>
        <w:tc>
          <w:tcPr>
            <w:tcW w:w="1332" w:type="pct"/>
            <w:tcBorders>
              <w:tl2br w:val="nil"/>
              <w:tr2bl w:val="nil"/>
            </w:tcBorders>
            <w:shd w:val="clear" w:color="auto" w:fill="auto"/>
            <w:noWrap/>
            <w:vAlign w:val="center"/>
          </w:tcPr>
          <w:p w14:paraId="6D865C8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18.50 </w:t>
            </w:r>
          </w:p>
        </w:tc>
        <w:tc>
          <w:tcPr>
            <w:tcW w:w="1103" w:type="pct"/>
            <w:tcBorders>
              <w:tl2br w:val="nil"/>
              <w:tr2bl w:val="nil"/>
            </w:tcBorders>
            <w:shd w:val="clear" w:color="auto" w:fill="auto"/>
            <w:noWrap/>
            <w:vAlign w:val="center"/>
          </w:tcPr>
          <w:p w14:paraId="56982EF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w:t>
            </w:r>
          </w:p>
        </w:tc>
        <w:tc>
          <w:tcPr>
            <w:tcW w:w="1242" w:type="pct"/>
            <w:tcBorders>
              <w:tl2br w:val="nil"/>
              <w:tr2bl w:val="nil"/>
            </w:tcBorders>
            <w:shd w:val="clear" w:color="auto" w:fill="auto"/>
            <w:noWrap/>
            <w:vAlign w:val="center"/>
          </w:tcPr>
          <w:p w14:paraId="274F5D4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13.60 </w:t>
            </w:r>
          </w:p>
        </w:tc>
      </w:tr>
      <w:tr w14:paraId="2374B17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5D8B62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泰国山竹5A2-4</w:t>
            </w:r>
          </w:p>
        </w:tc>
        <w:tc>
          <w:tcPr>
            <w:tcW w:w="1332" w:type="pct"/>
            <w:tcBorders>
              <w:tl2br w:val="nil"/>
              <w:tr2bl w:val="nil"/>
            </w:tcBorders>
            <w:shd w:val="clear" w:color="auto" w:fill="auto"/>
            <w:noWrap/>
            <w:vAlign w:val="center"/>
          </w:tcPr>
          <w:p w14:paraId="25D18F4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15.30 </w:t>
            </w:r>
          </w:p>
        </w:tc>
        <w:tc>
          <w:tcPr>
            <w:tcW w:w="1103" w:type="pct"/>
            <w:tcBorders>
              <w:tl2br w:val="nil"/>
              <w:tr2bl w:val="nil"/>
            </w:tcBorders>
            <w:shd w:val="clear" w:color="auto" w:fill="auto"/>
            <w:noWrap/>
            <w:vAlign w:val="center"/>
          </w:tcPr>
          <w:p w14:paraId="7373443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印尼山竹-6</w:t>
            </w:r>
          </w:p>
        </w:tc>
        <w:tc>
          <w:tcPr>
            <w:tcW w:w="1242" w:type="pct"/>
            <w:tcBorders>
              <w:tl2br w:val="nil"/>
              <w:tr2bl w:val="nil"/>
            </w:tcBorders>
            <w:shd w:val="clear" w:color="auto" w:fill="auto"/>
            <w:noWrap/>
            <w:vAlign w:val="center"/>
          </w:tcPr>
          <w:p w14:paraId="280D5B4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16.60 </w:t>
            </w:r>
          </w:p>
        </w:tc>
      </w:tr>
      <w:tr w14:paraId="7BCD7D59">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EC87B1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泰国山竹5A2-5</w:t>
            </w:r>
          </w:p>
        </w:tc>
        <w:tc>
          <w:tcPr>
            <w:tcW w:w="1332" w:type="pct"/>
            <w:tcBorders>
              <w:tl2br w:val="nil"/>
              <w:tr2bl w:val="nil"/>
            </w:tcBorders>
            <w:shd w:val="clear" w:color="auto" w:fill="auto"/>
            <w:noWrap/>
            <w:vAlign w:val="center"/>
          </w:tcPr>
          <w:p w14:paraId="7C280EC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16.40 </w:t>
            </w:r>
          </w:p>
        </w:tc>
        <w:tc>
          <w:tcPr>
            <w:tcW w:w="1103" w:type="pct"/>
            <w:tcBorders>
              <w:tl2br w:val="nil"/>
              <w:tr2bl w:val="nil"/>
            </w:tcBorders>
            <w:shd w:val="clear" w:color="auto" w:fill="auto"/>
            <w:noWrap/>
            <w:vAlign w:val="center"/>
          </w:tcPr>
          <w:p w14:paraId="27CBE32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w:t>
            </w:r>
          </w:p>
        </w:tc>
        <w:tc>
          <w:tcPr>
            <w:tcW w:w="1242" w:type="pct"/>
            <w:tcBorders>
              <w:tl2br w:val="nil"/>
              <w:tr2bl w:val="nil"/>
            </w:tcBorders>
            <w:shd w:val="clear" w:color="auto" w:fill="auto"/>
            <w:noWrap/>
            <w:vAlign w:val="center"/>
          </w:tcPr>
          <w:p w14:paraId="53D70AFD">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15.10 </w:t>
            </w:r>
          </w:p>
        </w:tc>
      </w:tr>
      <w:tr w14:paraId="52DCCB7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154EBFB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泰国山竹5A2-6</w:t>
            </w:r>
          </w:p>
        </w:tc>
        <w:tc>
          <w:tcPr>
            <w:tcW w:w="1332" w:type="pct"/>
            <w:tcBorders>
              <w:tl2br w:val="nil"/>
              <w:tr2bl w:val="nil"/>
            </w:tcBorders>
            <w:shd w:val="clear" w:color="auto" w:fill="auto"/>
            <w:noWrap/>
            <w:vAlign w:val="center"/>
          </w:tcPr>
          <w:p w14:paraId="091C7C4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16.90 </w:t>
            </w:r>
          </w:p>
        </w:tc>
        <w:tc>
          <w:tcPr>
            <w:tcW w:w="1103" w:type="pct"/>
            <w:tcBorders>
              <w:tl2br w:val="nil"/>
              <w:tr2bl w:val="nil"/>
            </w:tcBorders>
            <w:shd w:val="clear" w:color="auto" w:fill="auto"/>
            <w:noWrap/>
            <w:vAlign w:val="center"/>
          </w:tcPr>
          <w:p w14:paraId="24D7C81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w:t>
            </w:r>
          </w:p>
        </w:tc>
        <w:tc>
          <w:tcPr>
            <w:tcW w:w="1242" w:type="pct"/>
            <w:tcBorders>
              <w:tl2br w:val="nil"/>
              <w:tr2bl w:val="nil"/>
            </w:tcBorders>
            <w:shd w:val="clear" w:color="auto" w:fill="auto"/>
            <w:noWrap/>
            <w:vAlign w:val="center"/>
          </w:tcPr>
          <w:p w14:paraId="05240B9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15.10 </w:t>
            </w:r>
          </w:p>
        </w:tc>
      </w:tr>
      <w:tr w14:paraId="1A02B15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B774004">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泰国山竹5A2-7</w:t>
            </w:r>
          </w:p>
        </w:tc>
        <w:tc>
          <w:tcPr>
            <w:tcW w:w="1332" w:type="pct"/>
            <w:tcBorders>
              <w:tl2br w:val="nil"/>
              <w:tr2bl w:val="nil"/>
            </w:tcBorders>
            <w:shd w:val="clear" w:color="auto" w:fill="auto"/>
            <w:noWrap/>
            <w:vAlign w:val="center"/>
          </w:tcPr>
          <w:p w14:paraId="28DFCFD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16.30 </w:t>
            </w:r>
          </w:p>
        </w:tc>
        <w:tc>
          <w:tcPr>
            <w:tcW w:w="1103" w:type="pct"/>
            <w:tcBorders>
              <w:tl2br w:val="nil"/>
              <w:tr2bl w:val="nil"/>
            </w:tcBorders>
            <w:shd w:val="clear" w:color="auto" w:fill="auto"/>
            <w:noWrap/>
            <w:vAlign w:val="center"/>
          </w:tcPr>
          <w:p w14:paraId="2D3544A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印尼山竹-7</w:t>
            </w:r>
          </w:p>
        </w:tc>
        <w:tc>
          <w:tcPr>
            <w:tcW w:w="1242" w:type="pct"/>
            <w:tcBorders>
              <w:tl2br w:val="nil"/>
              <w:tr2bl w:val="nil"/>
            </w:tcBorders>
            <w:shd w:val="clear" w:color="auto" w:fill="auto"/>
            <w:noWrap/>
            <w:vAlign w:val="center"/>
          </w:tcPr>
          <w:p w14:paraId="6F974A1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16.50 </w:t>
            </w:r>
          </w:p>
        </w:tc>
      </w:tr>
      <w:tr w14:paraId="14F7A71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459639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泰国山竹5A2-8</w:t>
            </w:r>
          </w:p>
        </w:tc>
        <w:tc>
          <w:tcPr>
            <w:tcW w:w="1332" w:type="pct"/>
            <w:tcBorders>
              <w:tl2br w:val="nil"/>
              <w:tr2bl w:val="nil"/>
            </w:tcBorders>
            <w:shd w:val="clear" w:color="auto" w:fill="auto"/>
            <w:noWrap/>
            <w:vAlign w:val="center"/>
          </w:tcPr>
          <w:p w14:paraId="244E78A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13.80 </w:t>
            </w:r>
          </w:p>
        </w:tc>
        <w:tc>
          <w:tcPr>
            <w:tcW w:w="1103" w:type="pct"/>
            <w:tcBorders>
              <w:tl2br w:val="nil"/>
              <w:tr2bl w:val="nil"/>
            </w:tcBorders>
            <w:shd w:val="clear" w:color="auto" w:fill="auto"/>
            <w:noWrap/>
            <w:vAlign w:val="center"/>
          </w:tcPr>
          <w:p w14:paraId="7177DF4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印尼山竹-8</w:t>
            </w:r>
          </w:p>
        </w:tc>
        <w:tc>
          <w:tcPr>
            <w:tcW w:w="1242" w:type="pct"/>
            <w:tcBorders>
              <w:tl2br w:val="nil"/>
              <w:tr2bl w:val="nil"/>
            </w:tcBorders>
            <w:shd w:val="clear" w:color="auto" w:fill="auto"/>
            <w:noWrap/>
            <w:vAlign w:val="center"/>
          </w:tcPr>
          <w:p w14:paraId="1EBEB37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13.50 </w:t>
            </w:r>
          </w:p>
        </w:tc>
      </w:tr>
      <w:tr w14:paraId="6102E045">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7BD1BC13">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泰国山竹5A2-9</w:t>
            </w:r>
          </w:p>
        </w:tc>
        <w:tc>
          <w:tcPr>
            <w:tcW w:w="1332" w:type="pct"/>
            <w:tcBorders>
              <w:tl2br w:val="nil"/>
              <w:tr2bl w:val="nil"/>
            </w:tcBorders>
            <w:shd w:val="clear" w:color="auto" w:fill="auto"/>
            <w:noWrap/>
            <w:vAlign w:val="center"/>
          </w:tcPr>
          <w:p w14:paraId="382910E0">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14.40 </w:t>
            </w:r>
          </w:p>
        </w:tc>
        <w:tc>
          <w:tcPr>
            <w:tcW w:w="1103" w:type="pct"/>
            <w:tcBorders>
              <w:tl2br w:val="nil"/>
              <w:tr2bl w:val="nil"/>
            </w:tcBorders>
            <w:shd w:val="clear" w:color="auto" w:fill="auto"/>
            <w:noWrap/>
            <w:vAlign w:val="center"/>
          </w:tcPr>
          <w:p w14:paraId="1A79317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印尼山竹-8</w:t>
            </w:r>
          </w:p>
        </w:tc>
        <w:tc>
          <w:tcPr>
            <w:tcW w:w="1242" w:type="pct"/>
            <w:tcBorders>
              <w:tl2br w:val="nil"/>
              <w:tr2bl w:val="nil"/>
            </w:tcBorders>
            <w:shd w:val="clear" w:color="auto" w:fill="auto"/>
            <w:noWrap/>
            <w:vAlign w:val="center"/>
          </w:tcPr>
          <w:p w14:paraId="366BCF7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13.90 </w:t>
            </w:r>
          </w:p>
        </w:tc>
      </w:tr>
      <w:tr w14:paraId="3BB231E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4662A15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泰国山竹5A-3</w:t>
            </w:r>
          </w:p>
        </w:tc>
        <w:tc>
          <w:tcPr>
            <w:tcW w:w="1332" w:type="pct"/>
            <w:tcBorders>
              <w:tl2br w:val="nil"/>
              <w:tr2bl w:val="nil"/>
            </w:tcBorders>
            <w:shd w:val="clear" w:color="auto" w:fill="auto"/>
            <w:noWrap/>
            <w:vAlign w:val="center"/>
          </w:tcPr>
          <w:p w14:paraId="50D369A1">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15.30 </w:t>
            </w:r>
          </w:p>
        </w:tc>
        <w:tc>
          <w:tcPr>
            <w:tcW w:w="1103" w:type="pct"/>
            <w:tcBorders>
              <w:tl2br w:val="nil"/>
              <w:tr2bl w:val="nil"/>
            </w:tcBorders>
            <w:shd w:val="clear" w:color="auto" w:fill="auto"/>
            <w:noWrap/>
            <w:vAlign w:val="center"/>
          </w:tcPr>
          <w:p w14:paraId="59883116">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印尼山竹-8</w:t>
            </w:r>
          </w:p>
        </w:tc>
        <w:tc>
          <w:tcPr>
            <w:tcW w:w="1242" w:type="pct"/>
            <w:tcBorders>
              <w:tl2br w:val="nil"/>
              <w:tr2bl w:val="nil"/>
            </w:tcBorders>
            <w:shd w:val="clear" w:color="auto" w:fill="auto"/>
            <w:noWrap/>
            <w:vAlign w:val="center"/>
          </w:tcPr>
          <w:p w14:paraId="58CFEC89">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15.00 </w:t>
            </w:r>
          </w:p>
        </w:tc>
      </w:tr>
      <w:tr w14:paraId="4F48C21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E31B84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泰国山竹5A-4</w:t>
            </w:r>
          </w:p>
        </w:tc>
        <w:tc>
          <w:tcPr>
            <w:tcW w:w="1332" w:type="pct"/>
            <w:tcBorders>
              <w:tl2br w:val="nil"/>
              <w:tr2bl w:val="nil"/>
            </w:tcBorders>
            <w:shd w:val="clear" w:color="auto" w:fill="auto"/>
            <w:noWrap/>
            <w:vAlign w:val="center"/>
          </w:tcPr>
          <w:p w14:paraId="147810BB">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16.40 </w:t>
            </w:r>
          </w:p>
        </w:tc>
        <w:tc>
          <w:tcPr>
            <w:tcW w:w="1103" w:type="pct"/>
            <w:tcBorders>
              <w:tl2br w:val="nil"/>
              <w:tr2bl w:val="nil"/>
            </w:tcBorders>
            <w:shd w:val="clear" w:color="auto" w:fill="auto"/>
            <w:noWrap/>
            <w:vAlign w:val="center"/>
          </w:tcPr>
          <w:p w14:paraId="5D269698">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印尼山竹-9</w:t>
            </w:r>
          </w:p>
        </w:tc>
        <w:tc>
          <w:tcPr>
            <w:tcW w:w="1242" w:type="pct"/>
            <w:tcBorders>
              <w:tl2br w:val="nil"/>
              <w:tr2bl w:val="nil"/>
            </w:tcBorders>
            <w:shd w:val="clear" w:color="auto" w:fill="auto"/>
            <w:noWrap/>
            <w:vAlign w:val="center"/>
          </w:tcPr>
          <w:p w14:paraId="2C6C3C0E">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12.30 </w:t>
            </w:r>
          </w:p>
        </w:tc>
      </w:tr>
      <w:tr w14:paraId="02CD7C3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354A1657">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泰国山竹5A-5</w:t>
            </w:r>
          </w:p>
        </w:tc>
        <w:tc>
          <w:tcPr>
            <w:tcW w:w="1332" w:type="pct"/>
            <w:tcBorders>
              <w:tl2br w:val="nil"/>
              <w:tr2bl w:val="nil"/>
            </w:tcBorders>
            <w:shd w:val="clear" w:color="auto" w:fill="auto"/>
            <w:noWrap/>
            <w:vAlign w:val="center"/>
          </w:tcPr>
          <w:p w14:paraId="7647CD5C">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16.90 </w:t>
            </w:r>
          </w:p>
        </w:tc>
        <w:tc>
          <w:tcPr>
            <w:tcW w:w="1103" w:type="pct"/>
            <w:tcBorders>
              <w:tl2br w:val="nil"/>
              <w:tr2bl w:val="nil"/>
            </w:tcBorders>
            <w:shd w:val="clear" w:color="auto" w:fill="auto"/>
            <w:noWrap/>
            <w:vAlign w:val="center"/>
          </w:tcPr>
          <w:p w14:paraId="3B9E46BF">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印尼山竹-9</w:t>
            </w:r>
          </w:p>
        </w:tc>
        <w:tc>
          <w:tcPr>
            <w:tcW w:w="1242" w:type="pct"/>
            <w:tcBorders>
              <w:tl2br w:val="nil"/>
              <w:tr2bl w:val="nil"/>
            </w:tcBorders>
            <w:shd w:val="clear" w:color="auto" w:fill="auto"/>
            <w:noWrap/>
            <w:vAlign w:val="center"/>
          </w:tcPr>
          <w:p w14:paraId="420CDED5">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13.50 </w:t>
            </w:r>
          </w:p>
        </w:tc>
      </w:tr>
      <w:tr w14:paraId="5973A80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1" w:type="pct"/>
            <w:tcBorders>
              <w:tl2br w:val="nil"/>
              <w:tr2bl w:val="nil"/>
            </w:tcBorders>
            <w:shd w:val="clear" w:color="auto" w:fill="auto"/>
            <w:noWrap/>
            <w:vAlign w:val="center"/>
          </w:tcPr>
          <w:p w14:paraId="202397A9">
            <w:pPr>
              <w:widowControl/>
              <w:jc w:val="both"/>
              <w:rPr>
                <w:rFonts w:hint="eastAsia" w:ascii="等线" w:hAnsi="等线" w:eastAsia="等线" w:cs="宋体"/>
                <w:color w:val="auto"/>
                <w:kern w:val="0"/>
                <w:sz w:val="22"/>
                <w:szCs w:val="22"/>
              </w:rPr>
            </w:pPr>
          </w:p>
        </w:tc>
        <w:tc>
          <w:tcPr>
            <w:tcW w:w="1332" w:type="pct"/>
            <w:tcBorders>
              <w:tl2br w:val="nil"/>
              <w:tr2bl w:val="nil"/>
            </w:tcBorders>
            <w:shd w:val="clear" w:color="auto" w:fill="auto"/>
            <w:noWrap/>
            <w:vAlign w:val="center"/>
          </w:tcPr>
          <w:p w14:paraId="107DF907">
            <w:pPr>
              <w:widowControl/>
              <w:jc w:val="both"/>
              <w:rPr>
                <w:rFonts w:ascii="Times New Roman" w:hAnsi="Times New Roman" w:eastAsia="Times New Roman" w:cs="Times New Roman"/>
                <w:color w:val="auto"/>
                <w:kern w:val="0"/>
                <w:sz w:val="20"/>
                <w:szCs w:val="20"/>
              </w:rPr>
            </w:pPr>
          </w:p>
        </w:tc>
        <w:tc>
          <w:tcPr>
            <w:tcW w:w="1103" w:type="pct"/>
            <w:tcBorders>
              <w:tl2br w:val="nil"/>
              <w:tr2bl w:val="nil"/>
            </w:tcBorders>
            <w:shd w:val="clear" w:color="auto" w:fill="auto"/>
            <w:noWrap/>
            <w:vAlign w:val="center"/>
          </w:tcPr>
          <w:p w14:paraId="4BC748B9">
            <w:pPr>
              <w:widowControl/>
              <w:jc w:val="both"/>
              <w:rPr>
                <w:rFonts w:ascii="等线" w:hAnsi="等线" w:eastAsia="等线" w:cs="宋体"/>
                <w:color w:val="auto"/>
                <w:kern w:val="0"/>
                <w:sz w:val="22"/>
                <w:szCs w:val="22"/>
              </w:rPr>
            </w:pPr>
            <w:r>
              <w:rPr>
                <w:rFonts w:hint="eastAsia" w:ascii="等线" w:hAnsi="等线" w:eastAsia="等线" w:cs="宋体"/>
                <w:color w:val="auto"/>
                <w:kern w:val="0"/>
                <w:sz w:val="22"/>
                <w:szCs w:val="22"/>
              </w:rPr>
              <w:t>印尼山竹-9</w:t>
            </w:r>
          </w:p>
        </w:tc>
        <w:tc>
          <w:tcPr>
            <w:tcW w:w="1242" w:type="pct"/>
            <w:tcBorders>
              <w:tl2br w:val="nil"/>
              <w:tr2bl w:val="nil"/>
            </w:tcBorders>
            <w:shd w:val="clear" w:color="auto" w:fill="auto"/>
            <w:noWrap/>
            <w:vAlign w:val="center"/>
          </w:tcPr>
          <w:p w14:paraId="373DD07A">
            <w:pPr>
              <w:widowControl/>
              <w:jc w:val="both"/>
              <w:rPr>
                <w:rFonts w:hint="eastAsia" w:ascii="等线" w:hAnsi="等线" w:eastAsia="等线" w:cs="宋体"/>
                <w:color w:val="auto"/>
                <w:kern w:val="0"/>
                <w:sz w:val="22"/>
                <w:szCs w:val="22"/>
              </w:rPr>
            </w:pPr>
            <w:r>
              <w:rPr>
                <w:rFonts w:hint="eastAsia" w:ascii="等线" w:hAnsi="等线" w:eastAsia="等线" w:cs="宋体"/>
                <w:color w:val="auto"/>
                <w:kern w:val="0"/>
                <w:sz w:val="22"/>
                <w:szCs w:val="22"/>
              </w:rPr>
              <w:t xml:space="preserve">15.80 </w:t>
            </w:r>
          </w:p>
        </w:tc>
      </w:tr>
    </w:tbl>
    <w:p w14:paraId="0013AEBA">
      <w:pPr>
        <w:spacing w:line="400" w:lineRule="exact"/>
        <w:rPr>
          <w:rFonts w:hint="eastAsia" w:ascii="Times New Roman" w:hAnsi="Times New Roman" w:cs="Times New Roman"/>
          <w:color w:val="auto"/>
          <w:szCs w:val="21"/>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0C21AC-C870-4E86-BFEC-CF2F46F3AB5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581384B-CE01-4A6B-BC5C-DEDF6B3D050F}"/>
  </w:font>
  <w:font w:name="方正小标宋简体">
    <w:panose1 w:val="03000509000000000000"/>
    <w:charset w:val="86"/>
    <w:family w:val="auto"/>
    <w:pitch w:val="default"/>
    <w:sig w:usb0="00000001" w:usb1="080E0000" w:usb2="00000000" w:usb3="00000000" w:csb0="00040000" w:csb1="00000000"/>
    <w:embedRegular r:id="rId3" w:fontKey="{6836C898-673D-4645-8F0B-6AD3E1030327}"/>
  </w:font>
  <w:font w:name="仿宋">
    <w:panose1 w:val="02010609060101010101"/>
    <w:charset w:val="86"/>
    <w:family w:val="modern"/>
    <w:pitch w:val="default"/>
    <w:sig w:usb0="800002BF" w:usb1="38CF7CFA" w:usb2="00000016" w:usb3="00000000" w:csb0="00040001" w:csb1="00000000"/>
    <w:embedRegular r:id="rId4" w:fontKey="{0432AA11-E024-410C-88EB-F164B11A3DED}"/>
  </w:font>
  <w:font w:name="仿宋_GB2312">
    <w:panose1 w:val="02010609030101010101"/>
    <w:charset w:val="86"/>
    <w:family w:val="modern"/>
    <w:pitch w:val="default"/>
    <w:sig w:usb0="00000001" w:usb1="080E0000" w:usb2="00000000" w:usb3="00000000" w:csb0="00040000" w:csb1="00000000"/>
    <w:embedRegular r:id="rId5" w:fontKey="{D9E090C4-A156-4D54-8EDF-A7FD64BE79A7}"/>
  </w:font>
  <w:font w:name="Helvetica">
    <w:altName w:val="Arial"/>
    <w:panose1 w:val="020B0604020202020204"/>
    <w:charset w:val="00"/>
    <w:family w:val="swiss"/>
    <w:pitch w:val="default"/>
    <w:sig w:usb0="00000000" w:usb1="00000000" w:usb2="00000000" w:usb3="00000000" w:csb0="00000001" w:csb1="00000000"/>
    <w:embedRegular r:id="rId6" w:fontKey="{3EEB5E51-4E45-46EF-A6C2-8ABD84071999}"/>
  </w:font>
  <w:font w:name="iconfont">
    <w:altName w:val="Cambria"/>
    <w:panose1 w:val="00000000000000000000"/>
    <w:charset w:val="00"/>
    <w:family w:val="roman"/>
    <w:pitch w:val="default"/>
    <w:sig w:usb0="00000000" w:usb1="00000000" w:usb2="00000000" w:usb3="00000000" w:csb0="00000000" w:csb1="00000000"/>
    <w:embedRegular r:id="rId7" w:fontKey="{153DE1F3-45E1-4F99-9AB3-37184EA8012A}"/>
  </w:font>
  <w:font w:name="Cambria">
    <w:panose1 w:val="02040503050406030204"/>
    <w:charset w:val="00"/>
    <w:family w:val="auto"/>
    <w:pitch w:val="default"/>
    <w:sig w:usb0="A00002EF" w:usb1="4000004B" w:usb2="00000000" w:usb3="00000000" w:csb0="2000009F" w:csb1="00000000"/>
  </w:font>
  <w:font w:name="等线">
    <w:panose1 w:val="02010600030101010101"/>
    <w:charset w:val="86"/>
    <w:family w:val="auto"/>
    <w:pitch w:val="default"/>
    <w:sig w:usb0="A00002BF" w:usb1="38CF7CFA" w:usb2="00000016" w:usb3="00000000" w:csb0="0004000F" w:csb1="00000000"/>
    <w:embedRegular r:id="rId8" w:fontKey="{2C35B9A8-ED62-4CFE-8EB9-A08A17A3B2F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13FEE6"/>
    <w:multiLevelType w:val="singleLevel"/>
    <w:tmpl w:val="B113FEE6"/>
    <w:lvl w:ilvl="0" w:tentative="0">
      <w:start w:val="1"/>
      <w:numFmt w:val="decimal"/>
      <w:lvlText w:val="%1."/>
      <w:lvlJc w:val="left"/>
      <w:pPr>
        <w:tabs>
          <w:tab w:val="left" w:pos="312"/>
        </w:tabs>
      </w:pPr>
      <w:rPr>
        <w:rFonts w:hint="default"/>
        <w:b/>
        <w:bCs/>
      </w:rPr>
    </w:lvl>
  </w:abstractNum>
  <w:abstractNum w:abstractNumId="1">
    <w:nsid w:val="2C5917C3"/>
    <w:multiLevelType w:val="multilevel"/>
    <w:tmpl w:val="2C5917C3"/>
    <w:lvl w:ilvl="0" w:tentative="0">
      <w:start w:val="1"/>
      <w:numFmt w:val="none"/>
      <w:pStyle w:val="13"/>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3203DF3B"/>
    <w:multiLevelType w:val="singleLevel"/>
    <w:tmpl w:val="3203DF3B"/>
    <w:lvl w:ilvl="0" w:tentative="0">
      <w:start w:val="4"/>
      <w:numFmt w:val="chineseCounting"/>
      <w:suff w:val="nothing"/>
      <w:lvlText w:val="（%1）"/>
      <w:lvlJc w:val="left"/>
      <w:rPr>
        <w:rFonts w:hint="eastAsia"/>
      </w:rPr>
    </w:lvl>
  </w:abstractNum>
  <w:abstractNum w:abstractNumId="3">
    <w:nsid w:val="3329DF32"/>
    <w:multiLevelType w:val="singleLevel"/>
    <w:tmpl w:val="3329DF32"/>
    <w:lvl w:ilvl="0" w:tentative="0">
      <w:start w:val="1"/>
      <w:numFmt w:val="decimal"/>
      <w:lvlText w:val="%1."/>
      <w:lvlJc w:val="left"/>
      <w:pPr>
        <w:tabs>
          <w:tab w:val="left" w:pos="312"/>
        </w:tabs>
      </w:pPr>
      <w:rPr>
        <w:rFonts w:hint="default" w:ascii="Times New Roman" w:hAnsi="Times New Roman" w:eastAsia="宋体" w:cs="Times New Roman"/>
        <w:b/>
        <w:bCs/>
      </w:rPr>
    </w:lvl>
  </w:abstractNum>
  <w:abstractNum w:abstractNumId="4">
    <w:nsid w:val="4D2B3019"/>
    <w:multiLevelType w:val="singleLevel"/>
    <w:tmpl w:val="4D2B3019"/>
    <w:lvl w:ilvl="0" w:tentative="0">
      <w:start w:val="1"/>
      <w:numFmt w:val="chineseCounting"/>
      <w:suff w:val="nothing"/>
      <w:lvlText w:val="（%1）"/>
      <w:lvlJc w:val="left"/>
      <w:rPr>
        <w:rFonts w:hint="eastAsia"/>
      </w:rPr>
    </w:lvl>
  </w:abstractNum>
  <w:abstractNum w:abstractNumId="5">
    <w:nsid w:val="57D5E3D3"/>
    <w:multiLevelType w:val="multilevel"/>
    <w:tmpl w:val="57D5E3D3"/>
    <w:lvl w:ilvl="0" w:tentative="0">
      <w:start w:val="1"/>
      <w:numFmt w:val="none"/>
      <w:pStyle w:val="22"/>
      <w:lvlText w:val="%1注："/>
      <w:lvlJc w:val="left"/>
      <w:pPr>
        <w:ind w:left="737" w:hanging="374"/>
      </w:pPr>
      <w:rPr>
        <w:rFonts w:hint="eastAsia" w:ascii="黑体" w:hAnsi="Times New Roman" w:eastAsia="黑体" w:cs="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7"/>
      <w:suff w:val="nothing"/>
      <w:lvlText w:val="%1%2　"/>
      <w:lvlJc w:val="left"/>
      <w:pPr>
        <w:ind w:left="0" w:firstLine="0"/>
      </w:pPr>
      <w:rPr>
        <w:rFonts w:hint="eastAsia" w:ascii="黑体" w:eastAsia="黑体"/>
        <w:b w:val="0"/>
        <w:i w:val="0"/>
        <w:sz w:val="21"/>
      </w:rPr>
    </w:lvl>
    <w:lvl w:ilvl="2" w:tentative="0">
      <w:start w:val="1"/>
      <w:numFmt w:val="decimal"/>
      <w:pStyle w:val="1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94AEADC"/>
    <w:multiLevelType w:val="singleLevel"/>
    <w:tmpl w:val="794AEADC"/>
    <w:lvl w:ilvl="0" w:tentative="0">
      <w:start w:val="1"/>
      <w:numFmt w:val="decimal"/>
      <w:lvlText w:val="%1."/>
      <w:lvlJc w:val="left"/>
      <w:pPr>
        <w:tabs>
          <w:tab w:val="left" w:pos="312"/>
        </w:tabs>
      </w:pPr>
    </w:lvl>
  </w:abstractNum>
  <w:num w:numId="1">
    <w:abstractNumId w:val="1"/>
  </w:num>
  <w:num w:numId="2">
    <w:abstractNumId w:val="6"/>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81373"/>
    <w:rsid w:val="00042D79"/>
    <w:rsid w:val="0008222F"/>
    <w:rsid w:val="0009575D"/>
    <w:rsid w:val="000B15CF"/>
    <w:rsid w:val="001309D4"/>
    <w:rsid w:val="001B0766"/>
    <w:rsid w:val="001B462B"/>
    <w:rsid w:val="001D29E6"/>
    <w:rsid w:val="001F5BF1"/>
    <w:rsid w:val="00216AE0"/>
    <w:rsid w:val="0022604C"/>
    <w:rsid w:val="00226FDA"/>
    <w:rsid w:val="0023486C"/>
    <w:rsid w:val="00270BE7"/>
    <w:rsid w:val="00281E24"/>
    <w:rsid w:val="002C089D"/>
    <w:rsid w:val="002D707B"/>
    <w:rsid w:val="00311F88"/>
    <w:rsid w:val="003148EF"/>
    <w:rsid w:val="003B28F0"/>
    <w:rsid w:val="003E08EC"/>
    <w:rsid w:val="003E0A2D"/>
    <w:rsid w:val="00434DBF"/>
    <w:rsid w:val="0048661A"/>
    <w:rsid w:val="004A3162"/>
    <w:rsid w:val="004A671C"/>
    <w:rsid w:val="004B2533"/>
    <w:rsid w:val="00554F4E"/>
    <w:rsid w:val="005908EE"/>
    <w:rsid w:val="00591A6F"/>
    <w:rsid w:val="005E12B7"/>
    <w:rsid w:val="005E647A"/>
    <w:rsid w:val="00630FE9"/>
    <w:rsid w:val="00666F69"/>
    <w:rsid w:val="00677701"/>
    <w:rsid w:val="006A13FC"/>
    <w:rsid w:val="006B58BA"/>
    <w:rsid w:val="006E20DF"/>
    <w:rsid w:val="00712753"/>
    <w:rsid w:val="00730285"/>
    <w:rsid w:val="0074374A"/>
    <w:rsid w:val="007662A7"/>
    <w:rsid w:val="007A1974"/>
    <w:rsid w:val="007A61F1"/>
    <w:rsid w:val="007E4796"/>
    <w:rsid w:val="007F0187"/>
    <w:rsid w:val="00800DE7"/>
    <w:rsid w:val="0081216A"/>
    <w:rsid w:val="00812983"/>
    <w:rsid w:val="008341B1"/>
    <w:rsid w:val="00874487"/>
    <w:rsid w:val="00881DF1"/>
    <w:rsid w:val="008C3F33"/>
    <w:rsid w:val="00900C01"/>
    <w:rsid w:val="009100DB"/>
    <w:rsid w:val="009C0FD0"/>
    <w:rsid w:val="009F37F6"/>
    <w:rsid w:val="00A869A9"/>
    <w:rsid w:val="00AA20C8"/>
    <w:rsid w:val="00AC464E"/>
    <w:rsid w:val="00AD796A"/>
    <w:rsid w:val="00AE14AA"/>
    <w:rsid w:val="00B161EE"/>
    <w:rsid w:val="00B53894"/>
    <w:rsid w:val="00BC70F4"/>
    <w:rsid w:val="00BE6252"/>
    <w:rsid w:val="00C06C31"/>
    <w:rsid w:val="00C1510E"/>
    <w:rsid w:val="00C479AF"/>
    <w:rsid w:val="00CA6FFD"/>
    <w:rsid w:val="00CD1610"/>
    <w:rsid w:val="00D22F05"/>
    <w:rsid w:val="00E13486"/>
    <w:rsid w:val="00E31043"/>
    <w:rsid w:val="00E41814"/>
    <w:rsid w:val="00E42961"/>
    <w:rsid w:val="00E45463"/>
    <w:rsid w:val="00E931CB"/>
    <w:rsid w:val="00F07B8C"/>
    <w:rsid w:val="00F1433B"/>
    <w:rsid w:val="00F16927"/>
    <w:rsid w:val="00F64353"/>
    <w:rsid w:val="00F6780A"/>
    <w:rsid w:val="00F74AAD"/>
    <w:rsid w:val="0320241B"/>
    <w:rsid w:val="04F379C5"/>
    <w:rsid w:val="0CB97C88"/>
    <w:rsid w:val="0EB4565B"/>
    <w:rsid w:val="107D0741"/>
    <w:rsid w:val="10FE77F6"/>
    <w:rsid w:val="1111746F"/>
    <w:rsid w:val="1142587A"/>
    <w:rsid w:val="11F41745"/>
    <w:rsid w:val="138C782C"/>
    <w:rsid w:val="14852447"/>
    <w:rsid w:val="14A423CC"/>
    <w:rsid w:val="154047C7"/>
    <w:rsid w:val="15744470"/>
    <w:rsid w:val="16A82624"/>
    <w:rsid w:val="181E7FE1"/>
    <w:rsid w:val="18C84BBE"/>
    <w:rsid w:val="1B2B39C8"/>
    <w:rsid w:val="1B5543FC"/>
    <w:rsid w:val="1B666609"/>
    <w:rsid w:val="1CCA15F3"/>
    <w:rsid w:val="1E0450B7"/>
    <w:rsid w:val="1E76629F"/>
    <w:rsid w:val="202E081D"/>
    <w:rsid w:val="2131482B"/>
    <w:rsid w:val="21463165"/>
    <w:rsid w:val="2201708C"/>
    <w:rsid w:val="22AC349C"/>
    <w:rsid w:val="247578BD"/>
    <w:rsid w:val="248569FE"/>
    <w:rsid w:val="24DA5D3D"/>
    <w:rsid w:val="25124D86"/>
    <w:rsid w:val="25951C6F"/>
    <w:rsid w:val="25E847EB"/>
    <w:rsid w:val="274F0218"/>
    <w:rsid w:val="27904318"/>
    <w:rsid w:val="28215D92"/>
    <w:rsid w:val="29AA1566"/>
    <w:rsid w:val="2B9F572A"/>
    <w:rsid w:val="2D0465D3"/>
    <w:rsid w:val="2E171F3E"/>
    <w:rsid w:val="2ED27DE6"/>
    <w:rsid w:val="2F3A081B"/>
    <w:rsid w:val="2F994DA8"/>
    <w:rsid w:val="3189281A"/>
    <w:rsid w:val="31A737AC"/>
    <w:rsid w:val="33E33210"/>
    <w:rsid w:val="352073D1"/>
    <w:rsid w:val="35723F69"/>
    <w:rsid w:val="358403D9"/>
    <w:rsid w:val="36941E25"/>
    <w:rsid w:val="389B393F"/>
    <w:rsid w:val="3AA7481D"/>
    <w:rsid w:val="3BC34CAD"/>
    <w:rsid w:val="3F395C5F"/>
    <w:rsid w:val="401C02BA"/>
    <w:rsid w:val="433A160B"/>
    <w:rsid w:val="436275FE"/>
    <w:rsid w:val="43E50164"/>
    <w:rsid w:val="44226CC2"/>
    <w:rsid w:val="489839F7"/>
    <w:rsid w:val="495042D1"/>
    <w:rsid w:val="4962423D"/>
    <w:rsid w:val="49BB49F0"/>
    <w:rsid w:val="49C81373"/>
    <w:rsid w:val="4BD20FCE"/>
    <w:rsid w:val="4C2C427E"/>
    <w:rsid w:val="4C40062D"/>
    <w:rsid w:val="4CCA4BFD"/>
    <w:rsid w:val="4E3104BF"/>
    <w:rsid w:val="4FBE7E06"/>
    <w:rsid w:val="55597908"/>
    <w:rsid w:val="59961FA0"/>
    <w:rsid w:val="59B028B0"/>
    <w:rsid w:val="5A344C52"/>
    <w:rsid w:val="5B8D6580"/>
    <w:rsid w:val="5D2F4C58"/>
    <w:rsid w:val="5DBB3780"/>
    <w:rsid w:val="5DFB415B"/>
    <w:rsid w:val="601125AA"/>
    <w:rsid w:val="627B3D15"/>
    <w:rsid w:val="62984FF2"/>
    <w:rsid w:val="630A578B"/>
    <w:rsid w:val="6405462F"/>
    <w:rsid w:val="64064629"/>
    <w:rsid w:val="647A14C1"/>
    <w:rsid w:val="66990C0E"/>
    <w:rsid w:val="69DA5C89"/>
    <w:rsid w:val="69E23BEC"/>
    <w:rsid w:val="6AF162E4"/>
    <w:rsid w:val="6B185EB7"/>
    <w:rsid w:val="6B711F19"/>
    <w:rsid w:val="6DCA7624"/>
    <w:rsid w:val="6DEC03C8"/>
    <w:rsid w:val="70783BAF"/>
    <w:rsid w:val="727D1D13"/>
    <w:rsid w:val="742B77FD"/>
    <w:rsid w:val="75A153E9"/>
    <w:rsid w:val="75E00084"/>
    <w:rsid w:val="77297D8C"/>
    <w:rsid w:val="783E1CC3"/>
    <w:rsid w:val="7A987DFF"/>
    <w:rsid w:val="7A9D7CCF"/>
    <w:rsid w:val="7AC1301F"/>
    <w:rsid w:val="7C400329"/>
    <w:rsid w:val="7C5D0B3E"/>
    <w:rsid w:val="7E722019"/>
    <w:rsid w:val="7E840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27"/>
    <w:qFormat/>
    <w:uiPriority w:val="0"/>
    <w:pPr>
      <w:tabs>
        <w:tab w:val="center" w:pos="4153"/>
        <w:tab w:val="right" w:pos="8306"/>
      </w:tabs>
      <w:snapToGrid w:val="0"/>
      <w:jc w:val="left"/>
    </w:pPr>
    <w:rPr>
      <w:sz w:val="18"/>
      <w:szCs w:val="18"/>
    </w:rPr>
  </w:style>
  <w:style w:type="paragraph" w:styleId="6">
    <w:name w:val="header"/>
    <w:basedOn w:val="1"/>
    <w:link w:val="26"/>
    <w:qFormat/>
    <w:uiPriority w:val="0"/>
    <w:pPr>
      <w:tabs>
        <w:tab w:val="center" w:pos="4153"/>
        <w:tab w:val="right" w:pos="8306"/>
      </w:tabs>
      <w:snapToGrid w:val="0"/>
      <w:jc w:val="center"/>
    </w:pPr>
    <w:rPr>
      <w:sz w:val="18"/>
      <w:szCs w:val="18"/>
    </w:rPr>
  </w:style>
  <w:style w:type="paragraph" w:styleId="7">
    <w:name w:val="Normal (Web)"/>
    <w:basedOn w:val="1"/>
    <w:qFormat/>
    <w:uiPriority w:val="99"/>
    <w:rPr>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标准文件_段"/>
    <w:autoRedefine/>
    <w:qFormat/>
    <w:uiPriority w:val="0"/>
    <w:pPr>
      <w:autoSpaceDE w:val="0"/>
      <w:autoSpaceDN w:val="0"/>
      <w:ind w:firstLine="420" w:firstLineChars="200"/>
      <w:jc w:val="both"/>
    </w:pPr>
    <w:rPr>
      <w:rFonts w:ascii="Times New Roman" w:hAnsi="Times New Roman" w:eastAsia="宋体" w:cs="Times New Roman"/>
      <w:sz w:val="21"/>
      <w:szCs w:val="21"/>
      <w:shd w:val="clear" w:color="auto" w:fill="FFFFFF"/>
      <w:lang w:val="en-US" w:eastAsia="zh-CN" w:bidi="ar-SA"/>
    </w:rPr>
  </w:style>
  <w:style w:type="paragraph" w:customStyle="1" w:styleId="13">
    <w:name w:val="标准文件_一级项"/>
    <w:qFormat/>
    <w:uiPriority w:val="0"/>
    <w:pPr>
      <w:numPr>
        <w:ilvl w:val="0"/>
        <w:numId w:val="1"/>
      </w:numPr>
    </w:pPr>
    <w:rPr>
      <w:rFonts w:ascii="宋体" w:hAnsi="Times New Roman" w:eastAsia="宋体" w:cs="Times New Roman"/>
      <w:sz w:val="21"/>
      <w:lang w:val="en-US" w:eastAsia="zh-CN" w:bidi="ar-SA"/>
    </w:rPr>
  </w:style>
  <w:style w:type="paragraph" w:customStyle="1" w:styleId="14">
    <w:name w:val="标准文件_二级无标题"/>
    <w:basedOn w:val="15"/>
    <w:qFormat/>
    <w:uiPriority w:val="0"/>
    <w:pPr>
      <w:spacing w:before="0" w:beforeLines="0" w:after="0" w:afterLines="0"/>
      <w:outlineLvl w:val="9"/>
    </w:pPr>
    <w:rPr>
      <w:rFonts w:ascii="宋体" w:eastAsia="宋体"/>
    </w:rPr>
  </w:style>
  <w:style w:type="paragraph" w:customStyle="1" w:styleId="15">
    <w:name w:val="标准文件_二级条标题"/>
    <w:next w:val="12"/>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6">
    <w:name w:val="标准文件_一级条标题"/>
    <w:basedOn w:val="17"/>
    <w:next w:val="12"/>
    <w:qFormat/>
    <w:uiPriority w:val="0"/>
    <w:pPr>
      <w:numPr>
        <w:ilvl w:val="2"/>
      </w:numPr>
      <w:spacing w:before="50" w:beforeLines="50" w:after="50" w:afterLines="50"/>
      <w:outlineLvl w:val="1"/>
    </w:pPr>
  </w:style>
  <w:style w:type="paragraph" w:customStyle="1" w:styleId="17">
    <w:name w:val="标准文件_章标题"/>
    <w:next w:val="1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character" w:customStyle="1" w:styleId="18">
    <w:name w:val="标准文件_段 Char"/>
    <w:basedOn w:val="10"/>
    <w:qFormat/>
    <w:uiPriority w:val="0"/>
    <w:rPr>
      <w:rFonts w:hint="eastAsia" w:ascii="宋体" w:hAnsi="宋体" w:eastAsia="宋体" w:cs="宋体"/>
      <w:sz w:val="21"/>
    </w:rPr>
  </w:style>
  <w:style w:type="paragraph" w:customStyle="1" w:styleId="19">
    <w:name w:val="标准文件_表格"/>
    <w:basedOn w:val="1"/>
    <w:qFormat/>
    <w:uiPriority w:val="0"/>
    <w:pPr>
      <w:widowControl/>
      <w:autoSpaceDE w:val="0"/>
      <w:autoSpaceDN w:val="0"/>
      <w:jc w:val="center"/>
    </w:pPr>
    <w:rPr>
      <w:rFonts w:hint="eastAsia" w:ascii="宋体" w:hAnsi="Times New Roman" w:eastAsia="宋体" w:cs="Times New Roman"/>
      <w:kern w:val="0"/>
      <w:sz w:val="18"/>
      <w:szCs w:val="20"/>
    </w:rPr>
  </w:style>
  <w:style w:type="paragraph" w:customStyle="1" w:styleId="20">
    <w:name w:val="段"/>
    <w:basedOn w:val="1"/>
    <w:link w:val="21"/>
    <w:qFormat/>
    <w:uiPriority w:val="0"/>
    <w:pPr>
      <w:widowControl/>
      <w:tabs>
        <w:tab w:val="center" w:pos="4201"/>
        <w:tab w:val="right" w:leader="dot" w:pos="9298"/>
      </w:tabs>
      <w:autoSpaceDE w:val="0"/>
      <w:autoSpaceDN w:val="0"/>
      <w:jc w:val="center"/>
    </w:pPr>
    <w:rPr>
      <w:rFonts w:hint="eastAsia" w:ascii="宋体" w:hAnsi="Calibri" w:eastAsia="宋体" w:cs="Times New Roman"/>
      <w:szCs w:val="22"/>
    </w:rPr>
  </w:style>
  <w:style w:type="character" w:customStyle="1" w:styleId="21">
    <w:name w:val="段 Char"/>
    <w:basedOn w:val="10"/>
    <w:link w:val="20"/>
    <w:qFormat/>
    <w:uiPriority w:val="0"/>
    <w:rPr>
      <w:rFonts w:hint="eastAsia" w:ascii="宋体" w:hAnsi="Calibri" w:eastAsia="宋体" w:cs="黑体"/>
      <w:kern w:val="2"/>
      <w:sz w:val="21"/>
      <w:szCs w:val="22"/>
    </w:rPr>
  </w:style>
  <w:style w:type="paragraph" w:customStyle="1" w:styleId="22">
    <w:name w:val="标准文件_注："/>
    <w:basedOn w:val="1"/>
    <w:next w:val="1"/>
    <w:qFormat/>
    <w:uiPriority w:val="0"/>
    <w:pPr>
      <w:numPr>
        <w:ilvl w:val="0"/>
        <w:numId w:val="3"/>
      </w:numPr>
      <w:autoSpaceDE w:val="0"/>
      <w:autoSpaceDN w:val="0"/>
    </w:pPr>
    <w:rPr>
      <w:rFonts w:hint="eastAsia" w:ascii="宋体" w:hAnsi="Times New Roman" w:eastAsia="宋体" w:cs="Times New Roman"/>
      <w:kern w:val="0"/>
      <w:sz w:val="18"/>
      <w:szCs w:val="18"/>
    </w:rPr>
  </w:style>
  <w:style w:type="character" w:customStyle="1" w:styleId="23">
    <w:name w:val="font31"/>
    <w:basedOn w:val="10"/>
    <w:qFormat/>
    <w:uiPriority w:val="0"/>
    <w:rPr>
      <w:rFonts w:hint="default" w:ascii="Arial" w:hAnsi="Arial" w:cs="Arial"/>
      <w:i/>
      <w:iCs/>
      <w:color w:val="000000"/>
      <w:sz w:val="28"/>
      <w:szCs w:val="28"/>
      <w:u w:val="none"/>
    </w:rPr>
  </w:style>
  <w:style w:type="character" w:customStyle="1" w:styleId="24">
    <w:name w:val="font21"/>
    <w:basedOn w:val="10"/>
    <w:qFormat/>
    <w:uiPriority w:val="0"/>
    <w:rPr>
      <w:rFonts w:hint="default" w:ascii="Arial" w:hAnsi="Arial" w:cs="Arial"/>
      <w:color w:val="000000"/>
      <w:sz w:val="28"/>
      <w:szCs w:val="28"/>
      <w:u w:val="none"/>
    </w:rPr>
  </w:style>
  <w:style w:type="character" w:customStyle="1" w:styleId="25">
    <w:name w:val="font11"/>
    <w:basedOn w:val="10"/>
    <w:qFormat/>
    <w:uiPriority w:val="0"/>
    <w:rPr>
      <w:rFonts w:hint="default" w:ascii="Arial" w:hAnsi="Arial" w:cs="Arial"/>
      <w:b/>
      <w:bCs/>
      <w:color w:val="000000"/>
      <w:sz w:val="28"/>
      <w:szCs w:val="28"/>
      <w:u w:val="none"/>
    </w:rPr>
  </w:style>
  <w:style w:type="character" w:customStyle="1" w:styleId="26">
    <w:name w:val="页眉 字符"/>
    <w:basedOn w:val="10"/>
    <w:link w:val="6"/>
    <w:qFormat/>
    <w:uiPriority w:val="0"/>
    <w:rPr>
      <w:rFonts w:asciiTheme="minorHAnsi" w:hAnsiTheme="minorHAnsi" w:eastAsiaTheme="minorEastAsia" w:cstheme="minorBidi"/>
      <w:kern w:val="2"/>
      <w:sz w:val="18"/>
      <w:szCs w:val="18"/>
    </w:rPr>
  </w:style>
  <w:style w:type="character" w:customStyle="1" w:styleId="27">
    <w:name w:val="页脚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image" Target="media/image4.png"/><Relationship Id="rId7" Type="http://schemas.openxmlformats.org/officeDocument/2006/relationships/chart" Target="charts/chart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6631;&#20934;\&#19996;&#30431;&#36827;&#21475;&#27700;&#26524;&#26524;&#21697;&#26631;&#20934;\&#19996;&#30431;&#36827;&#21475;&#27060;&#33714;&#40092;&#26524;\&#27060;&#33714;&#40092;&#26524;\4.25\&#23665;&#31481;&#20998;&#32423;\&#25968;&#25454;&#22788;&#29702;.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可食率!$H$1</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可食率!$F$2:$F$10</c:f>
              <c:strCache>
                <c:ptCount val="9"/>
                <c:pt idx="0">
                  <c:v>≤19.9</c:v>
                </c:pt>
                <c:pt idx="1">
                  <c:v>20.0～22.9</c:v>
                </c:pt>
                <c:pt idx="2">
                  <c:v>23.0～25.9</c:v>
                </c:pt>
                <c:pt idx="3">
                  <c:v>26.0～28.9</c:v>
                </c:pt>
                <c:pt idx="4">
                  <c:v>29.0～31.9</c:v>
                </c:pt>
                <c:pt idx="5">
                  <c:v>32.0～34.9</c:v>
                </c:pt>
                <c:pt idx="6">
                  <c:v>35.0～37.9</c:v>
                </c:pt>
                <c:pt idx="7">
                  <c:v>38.0～40.9</c:v>
                </c:pt>
                <c:pt idx="8">
                  <c:v>＞41</c:v>
                </c:pt>
              </c:strCache>
            </c:strRef>
          </c:cat>
          <c:val>
            <c:numRef>
              <c:f>可食率!$H$2:$H$10</c:f>
              <c:numCache>
                <c:formatCode>General</c:formatCode>
                <c:ptCount val="9"/>
                <c:pt idx="0">
                  <c:v>5.17241379310345</c:v>
                </c:pt>
                <c:pt idx="1">
                  <c:v>5.17241379310345</c:v>
                </c:pt>
                <c:pt idx="2">
                  <c:v>8.62068965517241</c:v>
                </c:pt>
                <c:pt idx="3">
                  <c:v>11.2068965517241</c:v>
                </c:pt>
                <c:pt idx="4">
                  <c:v>22.4137931034483</c:v>
                </c:pt>
                <c:pt idx="5">
                  <c:v>26.7241379310345</c:v>
                </c:pt>
                <c:pt idx="6">
                  <c:v>11.2068965517241</c:v>
                </c:pt>
                <c:pt idx="7">
                  <c:v>7.75862068965517</c:v>
                </c:pt>
                <c:pt idx="8">
                  <c:v>1.72413793103448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926446e-a076-4f0c-bc63-3dd1ed783fe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可溶性固形物含量!$H$2</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可溶性固形物含量!$F$3:$F$10</c:f>
              <c:strCache>
                <c:ptCount val="8"/>
                <c:pt idx="0">
                  <c:v>12.0～12.9</c:v>
                </c:pt>
                <c:pt idx="1">
                  <c:v>13.0～13.9</c:v>
                </c:pt>
                <c:pt idx="2">
                  <c:v>14.0～14.9</c:v>
                </c:pt>
                <c:pt idx="3">
                  <c:v>15.0～15.9</c:v>
                </c:pt>
                <c:pt idx="4">
                  <c:v>16.0～16.9</c:v>
                </c:pt>
                <c:pt idx="5">
                  <c:v>17.0～17.9</c:v>
                </c:pt>
                <c:pt idx="6">
                  <c:v>18.0～18.9</c:v>
                </c:pt>
                <c:pt idx="7">
                  <c:v>＞19</c:v>
                </c:pt>
              </c:strCache>
            </c:strRef>
          </c:cat>
          <c:val>
            <c:numRef>
              <c:f>可溶性固形物含量!$H$3:$H$10</c:f>
              <c:numCache>
                <c:formatCode>General</c:formatCode>
                <c:ptCount val="8"/>
                <c:pt idx="0">
                  <c:v>5.49450549450549</c:v>
                </c:pt>
                <c:pt idx="1">
                  <c:v>14.2857142857143</c:v>
                </c:pt>
                <c:pt idx="2">
                  <c:v>9.89010989010989</c:v>
                </c:pt>
                <c:pt idx="3">
                  <c:v>23.0769230769231</c:v>
                </c:pt>
                <c:pt idx="4">
                  <c:v>29.6703296703297</c:v>
                </c:pt>
                <c:pt idx="5">
                  <c:v>6.59340659340659</c:v>
                </c:pt>
                <c:pt idx="6">
                  <c:v>7.69230769230769</c:v>
                </c:pt>
                <c:pt idx="7">
                  <c:v>3.2967032967033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cd6ba82-41c9-459b-af99-cfb6b3f90499}"/>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3957</Words>
  <Characters>4474</Characters>
  <Lines>133</Lines>
  <Paragraphs>37</Paragraphs>
  <TotalTime>0</TotalTime>
  <ScaleCrop>false</ScaleCrop>
  <LinksUpToDate>false</LinksUpToDate>
  <CharactersWithSpaces>4652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2024-12-02T08:24:00Z</dcterms:created>
  <dc:creator>谢子四</dc:creator>
  <cp:lastModifiedBy>誰念誰川</cp:lastModifiedBy>
  <dcterms:modified xsi:type="dcterms:W3CDTF">2025-04-30T12:24:31Z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276B0C62FB1A4EF3B94BCAE31CB5A98F_13</vt:lpwstr>
  </property>
  <property fmtid="{D5CDD505-2E9C-101B-9397-08002B2CF9AE}" pid="4" name="KSOTemplateDocerSaveRecord">
    <vt:lpwstr>eyJoZGlkIjoiZjcwMzBhNDA5MWZkNjNjNjFjNmFkMDk0MGQ5YjMxZTYiLCJ1c2VySWQiOiIxOTA2MDI2MDgifQ==</vt:lpwstr>
  </property>
</Properties>
</file>