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C25FE">
        <w:tc>
          <w:tcPr>
            <w:tcW w:w="509" w:type="dxa"/>
          </w:tcPr>
          <w:p w:rsidR="004C25FE" w:rsidRDefault="00F674D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C25FE" w:rsidRDefault="00F674D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03.080.99</w:t>
            </w:r>
            <w:r>
              <w:rPr>
                <w:rFonts w:ascii="黑体" w:eastAsia="黑体" w:hAnsi="黑体"/>
                <w:sz w:val="21"/>
                <w:szCs w:val="21"/>
              </w:rPr>
              <w:fldChar w:fldCharType="end"/>
            </w:r>
            <w:bookmarkEnd w:id="0"/>
          </w:p>
        </w:tc>
      </w:tr>
      <w:tr w:rsidR="004C25FE">
        <w:tc>
          <w:tcPr>
            <w:tcW w:w="509" w:type="dxa"/>
          </w:tcPr>
          <w:p w:rsidR="004C25FE" w:rsidRDefault="00F674D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C25FE">
              <w:trPr>
                <w:trHeight w:hRule="exact" w:val="1021"/>
              </w:trPr>
              <w:tc>
                <w:tcPr>
                  <w:tcW w:w="9242" w:type="dxa"/>
                  <w:vAlign w:val="center"/>
                </w:tcPr>
                <w:p w:rsidR="004C25FE" w:rsidRDefault="00F674D0" w:rsidP="009C76A2">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C25FE" w:rsidRDefault="00F674D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16</w:t>
            </w:r>
            <w:r>
              <w:rPr>
                <w:rFonts w:ascii="黑体" w:eastAsia="黑体" w:hAnsi="黑体"/>
                <w:sz w:val="21"/>
                <w:szCs w:val="21"/>
              </w:rPr>
              <w:fldChar w:fldCharType="end"/>
            </w:r>
            <w:bookmarkEnd w:id="2"/>
          </w:p>
        </w:tc>
      </w:tr>
    </w:tbl>
    <w:bookmarkStart w:id="3" w:name="_Hlk26473981"/>
    <w:p w:rsidR="004C25FE" w:rsidRDefault="00F674D0">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4C25FE" w:rsidRDefault="00F674D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4C25FE" w:rsidRDefault="00F674D0">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C25FE" w:rsidRDefault="00F674D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C25FE" w:rsidRDefault="004C25FE">
      <w:pPr>
        <w:pStyle w:val="afffff2"/>
        <w:framePr w:w="9639" w:h="6976" w:hRule="exact" w:hSpace="0" w:vSpace="0" w:wrap="around" w:hAnchor="page" w:y="6408"/>
        <w:jc w:val="center"/>
        <w:rPr>
          <w:rFonts w:ascii="黑体" w:eastAsia="黑体" w:hAnsi="黑体"/>
          <w:b w:val="0"/>
          <w:bCs w:val="0"/>
          <w:w w:val="100"/>
        </w:rPr>
      </w:pPr>
    </w:p>
    <w:p w:rsidR="004C25FE" w:rsidRDefault="00F674D0">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农业科普作品创作人员继续教育指南</w:t>
      </w:r>
      <w:r>
        <w:fldChar w:fldCharType="end"/>
      </w:r>
      <w:bookmarkEnd w:id="9"/>
    </w:p>
    <w:p w:rsidR="004C25FE" w:rsidRDefault="004C25FE">
      <w:pPr>
        <w:framePr w:w="9639" w:h="6974" w:hRule="exact" w:wrap="around" w:vAnchor="page" w:hAnchor="page" w:x="1419" w:y="6408" w:anchorLock="1"/>
        <w:ind w:left="-1418"/>
      </w:pPr>
    </w:p>
    <w:p w:rsidR="004C25FE" w:rsidRDefault="00F674D0">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Guidelines for continuing education of creators of agricultural science popularization works</w:t>
      </w:r>
      <w:r>
        <w:rPr>
          <w:rFonts w:ascii="黑体" w:eastAsia="黑体" w:hAnsi="黑体"/>
          <w:szCs w:val="28"/>
        </w:rPr>
        <w:fldChar w:fldCharType="end"/>
      </w:r>
      <w:bookmarkEnd w:id="10"/>
    </w:p>
    <w:p w:rsidR="004C25FE" w:rsidRDefault="004C25FE">
      <w:pPr>
        <w:framePr w:w="9639" w:h="6974" w:hRule="exact" w:wrap="around" w:vAnchor="page" w:hAnchor="page" w:x="1419" w:y="6408" w:anchorLock="1"/>
        <w:spacing w:line="760" w:lineRule="exact"/>
        <w:ind w:left="-1418"/>
      </w:pPr>
    </w:p>
    <w:p w:rsidR="004C25FE" w:rsidRDefault="004C25FE">
      <w:pPr>
        <w:pStyle w:val="afffffffa"/>
        <w:framePr w:w="9639" w:h="6974" w:hRule="exact" w:wrap="around" w:vAnchor="page" w:hAnchor="page" w:x="1419" w:y="6408" w:anchorLock="1"/>
        <w:textAlignment w:val="bottom"/>
        <w:rPr>
          <w:rFonts w:eastAsia="黑体"/>
          <w:szCs w:val="28"/>
        </w:rPr>
      </w:pPr>
    </w:p>
    <w:p w:rsidR="004C25FE" w:rsidRDefault="00F674D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C25FE" w:rsidRDefault="00F674D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C25FE" w:rsidRDefault="00F674D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C25FE" w:rsidRDefault="00F674D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C25FE" w:rsidRDefault="00F674D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C25FE" w:rsidRDefault="00F674D0">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4C25FE" w:rsidRDefault="00F674D0">
      <w:pPr>
        <w:rPr>
          <w:rFonts w:ascii="宋体" w:hAnsi="宋体"/>
          <w:sz w:val="28"/>
          <w:szCs w:val="28"/>
        </w:rPr>
        <w:sectPr w:rsidR="004C25FE" w:rsidSect="001F5D7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C25FE" w:rsidRDefault="00F674D0">
      <w:pPr>
        <w:pStyle w:val="a6"/>
        <w:spacing w:after="360"/>
      </w:pPr>
      <w:bookmarkStart w:id="21" w:name="BookMark2"/>
      <w:r>
        <w:rPr>
          <w:spacing w:val="320"/>
        </w:rPr>
        <w:lastRenderedPageBreak/>
        <w:t>前</w:t>
      </w:r>
      <w:r>
        <w:t>言</w:t>
      </w:r>
    </w:p>
    <w:p w:rsidR="004C25FE" w:rsidRDefault="00F674D0">
      <w:pPr>
        <w:pStyle w:val="afffff7"/>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C25FE" w:rsidRDefault="00F674D0">
      <w:pPr>
        <w:pStyle w:val="afffff7"/>
        <w:ind w:firstLine="420"/>
      </w:pPr>
      <w:r>
        <w:rPr>
          <w:rFonts w:hint="eastAsia"/>
        </w:rPr>
        <w:t>请注意本文件的某些内容可能涉及专利。本文件的发布机构不承担识别专利的责任。</w:t>
      </w:r>
    </w:p>
    <w:p w:rsidR="004C25FE" w:rsidRDefault="00F674D0">
      <w:pPr>
        <w:pStyle w:val="afffff7"/>
        <w:ind w:firstLine="420"/>
      </w:pPr>
      <w:r>
        <w:rPr>
          <w:rFonts w:hint="eastAsia"/>
        </w:rPr>
        <w:t>本文件由广西壮族自治区农业科学院提出</w:t>
      </w:r>
      <w:r>
        <w:t>并</w:t>
      </w:r>
      <w:r>
        <w:rPr>
          <w:rFonts w:hint="eastAsia"/>
        </w:rPr>
        <w:t>宣贯。</w:t>
      </w:r>
    </w:p>
    <w:p w:rsidR="004C25FE" w:rsidRDefault="00F674D0">
      <w:pPr>
        <w:pStyle w:val="afffff7"/>
        <w:ind w:firstLine="420"/>
      </w:pPr>
      <w:r>
        <w:rPr>
          <w:rFonts w:hint="eastAsia"/>
        </w:rPr>
        <w:t>本文件由广西标准化</w:t>
      </w:r>
      <w:r>
        <w:t>协会归口</w:t>
      </w:r>
      <w:r>
        <w:rPr>
          <w:rFonts w:hint="eastAsia"/>
        </w:rPr>
        <w:t>。</w:t>
      </w:r>
    </w:p>
    <w:p w:rsidR="004C25FE" w:rsidRDefault="00F674D0">
      <w:pPr>
        <w:pStyle w:val="afffff7"/>
        <w:ind w:firstLine="420"/>
      </w:pPr>
      <w:r>
        <w:rPr>
          <w:rFonts w:hint="eastAsia"/>
        </w:rPr>
        <w:t>本文件起草单位：广西壮族自治区亚热带作物研究所、广西标准化协会、农业农村部科技发展中心、云南省热带作物科学研究所。</w:t>
      </w:r>
    </w:p>
    <w:p w:rsidR="004C25FE" w:rsidRDefault="00F674D0">
      <w:pPr>
        <w:pStyle w:val="afffff7"/>
        <w:ind w:firstLine="420"/>
        <w:sectPr w:rsidR="004C25FE" w:rsidSect="001F5D79">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Pr>
          <w:rFonts w:hint="eastAsia"/>
        </w:rPr>
        <w:t>本文件主要起草人：陆祖双、刘思朝、陈致威、潘彦霞、宾振钧、汤智敏、李宁、郑扬、苏文潘、蒋宏、黄昶吟、黄云芳、曹琬筝、余炳宁。</w:t>
      </w:r>
    </w:p>
    <w:p w:rsidR="004C25FE" w:rsidRDefault="004C25FE">
      <w:pPr>
        <w:spacing w:line="20" w:lineRule="exact"/>
        <w:jc w:val="center"/>
        <w:rPr>
          <w:rFonts w:ascii="黑体" w:eastAsia="黑体" w:hAnsi="黑体"/>
          <w:sz w:val="32"/>
          <w:szCs w:val="32"/>
        </w:rPr>
      </w:pPr>
      <w:bookmarkStart w:id="22" w:name="BookMark4"/>
      <w:bookmarkEnd w:id="21"/>
    </w:p>
    <w:p w:rsidR="004C25FE" w:rsidRDefault="004C25F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04CAD08C29F04F27BF8C120582CCB319"/>
        </w:placeholder>
      </w:sdtPr>
      <w:sdtEndPr/>
      <w:sdtContent>
        <w:p w:rsidR="004C25FE" w:rsidRDefault="00F674D0">
          <w:pPr>
            <w:pStyle w:val="afffffffffa"/>
            <w:spacing w:beforeLines="100" w:before="240" w:afterLines="220" w:after="528"/>
          </w:pPr>
          <w:r>
            <w:rPr>
              <w:rFonts w:hint="eastAsia"/>
            </w:rPr>
            <w:t>农业科普作品创作人员继续教育指南</w:t>
          </w:r>
        </w:p>
      </w:sdtContent>
    </w:sdt>
    <w:p w:rsidR="004C25FE" w:rsidRDefault="00F674D0">
      <w:pPr>
        <w:pStyle w:val="affc"/>
        <w:spacing w:before="240" w:after="240"/>
      </w:pPr>
      <w:bookmarkStart w:id="24" w:name="_Toc26986530"/>
      <w:bookmarkStart w:id="25" w:name="_Toc26718930"/>
      <w:bookmarkStart w:id="26" w:name="_Toc24884218"/>
      <w:bookmarkStart w:id="27" w:name="_Toc24884211"/>
      <w:bookmarkStart w:id="28" w:name="_Toc17233333"/>
      <w:bookmarkStart w:id="29" w:name="_Toc26648465"/>
      <w:bookmarkStart w:id="30" w:name="_Toc17233325"/>
      <w:bookmarkStart w:id="31" w:name="_Toc97192964"/>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rsidR="004C25FE" w:rsidRDefault="00F674D0">
      <w:pPr>
        <w:pStyle w:val="afffff7"/>
        <w:ind w:firstLine="420"/>
      </w:pPr>
      <w:bookmarkStart w:id="33" w:name="_Toc24884219"/>
      <w:bookmarkStart w:id="34" w:name="_Toc24884212"/>
      <w:bookmarkStart w:id="35" w:name="_Toc17233334"/>
      <w:bookmarkStart w:id="36" w:name="_Toc26648466"/>
      <w:bookmarkStart w:id="37" w:name="_Toc17233326"/>
      <w:r>
        <w:rPr>
          <w:rFonts w:hint="eastAsia"/>
        </w:rPr>
        <w:t>本文件界定了农业科普作品创作人员继续教育涉及</w:t>
      </w:r>
      <w:r>
        <w:t>的术语和定义，</w:t>
      </w:r>
      <w:r>
        <w:rPr>
          <w:rFonts w:hint="eastAsia"/>
        </w:rPr>
        <w:t>确立</w:t>
      </w:r>
      <w:r>
        <w:t>了</w:t>
      </w:r>
      <w:r>
        <w:rPr>
          <w:rFonts w:hint="eastAsia"/>
        </w:rPr>
        <w:t>基本原则，</w:t>
      </w:r>
      <w:r w:rsidR="00A95B57">
        <w:rPr>
          <w:rFonts w:hint="eastAsia"/>
        </w:rPr>
        <w:t>提供</w:t>
      </w:r>
      <w:r>
        <w:rPr>
          <w:rFonts w:hint="eastAsia"/>
        </w:rPr>
        <w:t>了教育目标、</w:t>
      </w:r>
      <w:r w:rsidR="00A95B57">
        <w:rPr>
          <w:rFonts w:hint="eastAsia"/>
        </w:rPr>
        <w:t>教育内容</w:t>
      </w:r>
      <w:r>
        <w:rPr>
          <w:rFonts w:hint="eastAsia"/>
        </w:rPr>
        <w:t>、</w:t>
      </w:r>
      <w:r w:rsidR="00A95B57">
        <w:rPr>
          <w:rFonts w:hint="eastAsia"/>
        </w:rPr>
        <w:t>教育学时</w:t>
      </w:r>
      <w:r>
        <w:rPr>
          <w:rFonts w:hint="eastAsia"/>
        </w:rPr>
        <w:t>、</w:t>
      </w:r>
      <w:r w:rsidR="00A95B57">
        <w:rPr>
          <w:rFonts w:hint="eastAsia"/>
        </w:rPr>
        <w:t>教育工作</w:t>
      </w:r>
      <w:r w:rsidR="00A95B57">
        <w:t>管理</w:t>
      </w:r>
      <w:r w:rsidR="00A95B57">
        <w:rPr>
          <w:rFonts w:hint="eastAsia"/>
        </w:rPr>
        <w:t>的指导</w:t>
      </w:r>
      <w:r>
        <w:rPr>
          <w:rFonts w:hint="eastAsia"/>
        </w:rPr>
        <w:t>。</w:t>
      </w:r>
    </w:p>
    <w:p w:rsidR="004C25FE" w:rsidRDefault="00F674D0">
      <w:pPr>
        <w:pStyle w:val="afffff7"/>
        <w:ind w:firstLine="420"/>
        <w:rPr>
          <w:color w:val="0000FF"/>
        </w:rPr>
      </w:pPr>
      <w:r>
        <w:rPr>
          <w:rFonts w:hint="eastAsia"/>
        </w:rPr>
        <w:t>本文件适用于涉农科研院所、高校、企业、科普基地、旅游区、学会等单位开展农业科普作品创作人员继续教育工作。</w:t>
      </w:r>
    </w:p>
    <w:p w:rsidR="004C25FE" w:rsidRDefault="00F674D0">
      <w:pPr>
        <w:pStyle w:val="affc"/>
        <w:spacing w:before="240" w:after="240"/>
      </w:pPr>
      <w:bookmarkStart w:id="38" w:name="_Toc97192965"/>
      <w:bookmarkStart w:id="39" w:name="_Toc26986772"/>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0E4B855F091432FA3AD3855FAB48A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C25FE" w:rsidRDefault="00F674D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C25FE" w:rsidRDefault="00F674D0">
      <w:pPr>
        <w:pStyle w:val="afffff7"/>
        <w:ind w:firstLine="420"/>
        <w:rPr>
          <w:lang w:bidi="ar"/>
        </w:rPr>
      </w:pPr>
      <w:bookmarkStart w:id="42" w:name="_Toc97192966"/>
      <w:r>
        <w:rPr>
          <w:rFonts w:hint="eastAsia"/>
          <w:lang w:bidi="ar"/>
        </w:rPr>
        <w:t xml:space="preserve">T/GXAS XXX  </w:t>
      </w:r>
      <w:r>
        <w:rPr>
          <w:rFonts w:hint="eastAsia"/>
          <w:lang w:bidi="ar"/>
        </w:rPr>
        <w:t>农业科普作品创作人员培训工作指南</w:t>
      </w:r>
    </w:p>
    <w:p w:rsidR="004C25FE" w:rsidRDefault="00F674D0">
      <w:pPr>
        <w:pStyle w:val="affc"/>
        <w:spacing w:before="240" w:after="240"/>
      </w:pPr>
      <w:r>
        <w:rPr>
          <w:rFonts w:hint="eastAsia"/>
        </w:rPr>
        <w:t>术语和定义</w:t>
      </w:r>
      <w:bookmarkEnd w:id="42"/>
    </w:p>
    <w:bookmarkStart w:id="43" w:name="_Toc26986532" w:displacedByCustomXml="next"/>
    <w:bookmarkEnd w:id="43" w:displacedByCustomXml="next"/>
    <w:sdt>
      <w:sdtPr>
        <w:id w:val="-1"/>
        <w:placeholder>
          <w:docPart w:val="42BB34938B774DEE8122674D1FADDD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C25FE" w:rsidRDefault="00F674D0">
          <w:pPr>
            <w:pStyle w:val="afffff7"/>
            <w:ind w:firstLine="420"/>
          </w:pPr>
          <w:r>
            <w:t>下列术语和定义适用于本文件。</w:t>
          </w:r>
        </w:p>
      </w:sdtContent>
    </w:sdt>
    <w:p w:rsidR="004C25FE" w:rsidRPr="00AE1612" w:rsidRDefault="00F674D0">
      <w:pPr>
        <w:pStyle w:val="afffffffffff6"/>
        <w:numPr>
          <w:ilvl w:val="2"/>
          <w:numId w:val="0"/>
        </w:numPr>
        <w:ind w:left="420" w:hangingChars="200" w:hanging="420"/>
        <w:rPr>
          <w:rFonts w:ascii="黑体" w:eastAsia="黑体" w:hAnsi="黑体"/>
        </w:rPr>
      </w:pPr>
      <w:r>
        <w:rPr>
          <w:rFonts w:ascii="黑体" w:eastAsia="黑体" w:hint="eastAsia"/>
          <w:color w:val="000000"/>
          <w14:scene3d>
            <w14:camera w14:prst="orthographicFront"/>
            <w14:lightRig w14:rig="threePt" w14:dir="t">
              <w14:rot w14:lat="0" w14:lon="0" w14:rev="0"/>
            </w14:lightRig>
          </w14:scene3d>
        </w:rPr>
        <w:t>3.1</w:t>
      </w:r>
      <w:r>
        <w:rPr>
          <w:rFonts w:ascii="黑体" w:eastAsia="黑体" w:hint="eastAsia"/>
          <w:color w:val="000000"/>
          <w14:scene3d>
            <w14:camera w14:prst="orthographicFront"/>
            <w14:lightRig w14:rig="threePt" w14:dir="t">
              <w14:rot w14:lat="0" w14:lon="0" w14:rev="0"/>
            </w14:lightRig>
          </w14:scene3d>
        </w:rPr>
        <w:t xml:space="preserve">　</w:t>
      </w:r>
      <w:r>
        <w:rPr>
          <w:rFonts w:ascii="黑体" w:eastAsia="黑体" w:hAnsi="黑体"/>
        </w:rPr>
        <w:br/>
      </w:r>
      <w:r>
        <w:rPr>
          <w:rFonts w:ascii="黑体" w:eastAsia="黑体" w:hAnsi="黑体" w:hint="eastAsia"/>
        </w:rPr>
        <w:t>农业科普作品</w:t>
      </w:r>
      <w:r w:rsidRPr="00AE1612">
        <w:rPr>
          <w:rFonts w:ascii="黑体" w:eastAsia="黑体" w:hAnsi="黑体" w:hint="eastAsia"/>
        </w:rPr>
        <w:t xml:space="preserve">  </w:t>
      </w:r>
      <w:r w:rsidRPr="00AE1612">
        <w:rPr>
          <w:rFonts w:ascii="黑体" w:eastAsia="黑体" w:hAnsi="黑体"/>
        </w:rPr>
        <w:t xml:space="preserve">agricultural science </w:t>
      </w:r>
      <w:r w:rsidRPr="00AE1612">
        <w:rPr>
          <w:rFonts w:ascii="黑体" w:eastAsia="黑体" w:hAnsi="黑体"/>
        </w:rPr>
        <w:t>popularization works</w:t>
      </w:r>
    </w:p>
    <w:p w:rsidR="004C25FE" w:rsidRPr="00AE1612" w:rsidRDefault="00F674D0">
      <w:pPr>
        <w:pStyle w:val="afffff7"/>
        <w:ind w:firstLine="420"/>
      </w:pPr>
      <w:r w:rsidRPr="00AE1612">
        <w:rPr>
          <w:rFonts w:hint="eastAsia"/>
        </w:rPr>
        <w:t>以普及农业科学知识、倡导科学方法、传播科学思想、弘扬科学精神为目的而创作的图文、书籍、视频、表演等实物科普作品和数字科普作品</w:t>
      </w:r>
    </w:p>
    <w:p w:rsidR="004C25FE" w:rsidRPr="00AE1612" w:rsidRDefault="00F674D0">
      <w:pPr>
        <w:pStyle w:val="afffffffffff6"/>
        <w:numPr>
          <w:ilvl w:val="2"/>
          <w:numId w:val="0"/>
        </w:numPr>
        <w:ind w:left="420" w:hangingChars="200" w:hanging="420"/>
        <w:rPr>
          <w:rFonts w:ascii="黑体" w:eastAsia="黑体" w:hAnsi="黑体"/>
        </w:rPr>
      </w:pPr>
      <w:r w:rsidRPr="00AE1612">
        <w:rPr>
          <w:rFonts w:ascii="黑体" w:eastAsia="黑体" w:hint="eastAsia"/>
          <w14:scene3d>
            <w14:camera w14:prst="orthographicFront"/>
            <w14:lightRig w14:rig="threePt" w14:dir="t">
              <w14:rot w14:lat="0" w14:lon="0" w14:rev="0"/>
            </w14:lightRig>
          </w14:scene3d>
        </w:rPr>
        <w:t>3.2</w:t>
      </w:r>
      <w:r w:rsidRPr="00AE1612">
        <w:rPr>
          <w:rFonts w:ascii="黑体" w:eastAsia="黑体" w:hint="eastAsia"/>
          <w14:scene3d>
            <w14:camera w14:prst="orthographicFront"/>
            <w14:lightRig w14:rig="threePt" w14:dir="t">
              <w14:rot w14:lat="0" w14:lon="0" w14:rev="0"/>
            </w14:lightRig>
          </w14:scene3d>
        </w:rPr>
        <w:t xml:space="preserve">　</w:t>
      </w:r>
      <w:r w:rsidRPr="00AE1612">
        <w:rPr>
          <w:rFonts w:ascii="黑体" w:eastAsia="黑体" w:hAnsi="黑体"/>
        </w:rPr>
        <w:br/>
      </w:r>
      <w:r w:rsidRPr="00AE1612">
        <w:rPr>
          <w:rFonts w:ascii="黑体" w:eastAsia="黑体" w:hAnsi="黑体" w:hint="eastAsia"/>
        </w:rPr>
        <w:t>农业科普作品创作人员</w:t>
      </w:r>
      <w:r w:rsidRPr="00AE1612">
        <w:rPr>
          <w:rFonts w:ascii="黑体" w:eastAsia="黑体" w:hAnsi="黑体" w:hint="eastAsia"/>
        </w:rPr>
        <w:t xml:space="preserve">  </w:t>
      </w:r>
      <w:r w:rsidRPr="00AE1612">
        <w:rPr>
          <w:rFonts w:ascii="黑体" w:eastAsia="黑体" w:hAnsi="黑体"/>
        </w:rPr>
        <w:t>creators of agricultural science popularization works</w:t>
      </w:r>
    </w:p>
    <w:p w:rsidR="004C25FE" w:rsidRPr="00AE1612" w:rsidRDefault="00F674D0">
      <w:pPr>
        <w:pStyle w:val="afffff7"/>
        <w:ind w:firstLine="420"/>
      </w:pPr>
      <w:r w:rsidRPr="00AE1612">
        <w:rPr>
          <w:rFonts w:hint="eastAsia"/>
        </w:rPr>
        <w:t>以农业为主题开展科普作品创作工作的人员。</w:t>
      </w:r>
    </w:p>
    <w:p w:rsidR="004C25FE" w:rsidRPr="00AE1612" w:rsidRDefault="00F674D0">
      <w:pPr>
        <w:pStyle w:val="afffffffffff6"/>
        <w:numPr>
          <w:ilvl w:val="2"/>
          <w:numId w:val="0"/>
        </w:numPr>
        <w:ind w:left="420" w:hangingChars="200" w:hanging="420"/>
        <w:rPr>
          <w:rFonts w:ascii="黑体" w:eastAsia="黑体" w:hAnsi="黑体"/>
        </w:rPr>
      </w:pPr>
      <w:r w:rsidRPr="00AE1612">
        <w:rPr>
          <w:rFonts w:ascii="黑体" w:eastAsia="黑体" w:hint="eastAsia"/>
          <w14:scene3d>
            <w14:camera w14:prst="orthographicFront"/>
            <w14:lightRig w14:rig="threePt" w14:dir="t">
              <w14:rot w14:lat="0" w14:lon="0" w14:rev="0"/>
            </w14:lightRig>
          </w14:scene3d>
        </w:rPr>
        <w:t>3.3</w:t>
      </w:r>
      <w:r w:rsidRPr="00AE1612">
        <w:rPr>
          <w:rFonts w:ascii="黑体" w:eastAsia="黑体" w:hint="eastAsia"/>
          <w14:scene3d>
            <w14:camera w14:prst="orthographicFront"/>
            <w14:lightRig w14:rig="threePt" w14:dir="t">
              <w14:rot w14:lat="0" w14:lon="0" w14:rev="0"/>
            </w14:lightRig>
          </w14:scene3d>
        </w:rPr>
        <w:t xml:space="preserve">　</w:t>
      </w:r>
      <w:r w:rsidRPr="00AE1612">
        <w:rPr>
          <w:rFonts w:ascii="黑体" w:eastAsia="黑体" w:hAnsi="黑体"/>
        </w:rPr>
        <w:br/>
      </w:r>
      <w:r w:rsidRPr="00AE1612">
        <w:rPr>
          <w:rFonts w:ascii="黑体" w:eastAsia="黑体" w:hAnsi="黑体" w:hint="eastAsia"/>
        </w:rPr>
        <w:t>继续</w:t>
      </w:r>
      <w:r w:rsidRPr="00AE1612">
        <w:rPr>
          <w:rFonts w:ascii="黑体" w:eastAsia="黑体" w:hAnsi="黑体"/>
        </w:rPr>
        <w:t>教育</w:t>
      </w:r>
      <w:r w:rsidRPr="00AE1612">
        <w:rPr>
          <w:rFonts w:ascii="黑体" w:eastAsia="黑体" w:hAnsi="黑体" w:hint="eastAsia"/>
        </w:rPr>
        <w:t xml:space="preserve">  </w:t>
      </w:r>
      <w:r w:rsidRPr="00AE1612">
        <w:rPr>
          <w:rFonts w:ascii="黑体" w:eastAsia="黑体" w:hAnsi="黑体"/>
        </w:rPr>
        <w:t>continuing education</w:t>
      </w:r>
    </w:p>
    <w:p w:rsidR="004C25FE" w:rsidRPr="00AE1612" w:rsidRDefault="00F674D0">
      <w:pPr>
        <w:pStyle w:val="afffff7"/>
        <w:ind w:firstLine="420"/>
      </w:pPr>
      <w:r w:rsidRPr="00AE1612">
        <w:rPr>
          <w:rFonts w:hint="eastAsia"/>
        </w:rPr>
        <w:t>脱离正规教育，已参加工作和负有成人责任的人所接受的各种各样的教育。</w:t>
      </w:r>
    </w:p>
    <w:p w:rsidR="004C25FE" w:rsidRPr="00AE1612" w:rsidRDefault="00F674D0">
      <w:pPr>
        <w:pStyle w:val="affc"/>
        <w:spacing w:before="240" w:after="240"/>
        <w:rPr>
          <w:b/>
          <w:bCs/>
        </w:rPr>
      </w:pPr>
      <w:r w:rsidRPr="00AE1612">
        <w:rPr>
          <w:rFonts w:hint="eastAsia"/>
        </w:rPr>
        <w:t>基本原则</w:t>
      </w:r>
    </w:p>
    <w:p w:rsidR="004C25FE" w:rsidRPr="00AE1612" w:rsidRDefault="00F674D0">
      <w:pPr>
        <w:pStyle w:val="affd"/>
        <w:spacing w:before="120" w:after="120"/>
      </w:pPr>
      <w:r w:rsidRPr="00AE1612">
        <w:rPr>
          <w:rFonts w:hint="eastAsia"/>
        </w:rPr>
        <w:t>规范性</w:t>
      </w:r>
    </w:p>
    <w:p w:rsidR="004C25FE" w:rsidRPr="00AE1612" w:rsidRDefault="00F674D0">
      <w:pPr>
        <w:pStyle w:val="afffffffff3"/>
      </w:pPr>
      <w:r w:rsidRPr="00AE1612">
        <w:rPr>
          <w:rFonts w:hint="eastAsia"/>
        </w:rPr>
        <w:t>为保障专业技术人员权益，不断提高专业技术人员素质，继续教育形式和内容符合《专业技术人员继续教育规定》等相关法律法规。</w:t>
      </w:r>
    </w:p>
    <w:p w:rsidR="004C25FE" w:rsidRPr="00AE1612" w:rsidRDefault="00F674D0">
      <w:pPr>
        <w:pStyle w:val="afffffffff3"/>
      </w:pPr>
      <w:r w:rsidRPr="00AE1612">
        <w:rPr>
          <w:rFonts w:hint="eastAsia"/>
        </w:rPr>
        <w:t>继续教育工作实行统筹规划、分类指导的管理体制。</w:t>
      </w:r>
    </w:p>
    <w:p w:rsidR="004C25FE" w:rsidRPr="00AE1612" w:rsidRDefault="00F674D0">
      <w:pPr>
        <w:pStyle w:val="affd"/>
        <w:spacing w:before="120" w:after="120"/>
      </w:pPr>
      <w:r w:rsidRPr="00AE1612">
        <w:rPr>
          <w:rFonts w:hint="eastAsia"/>
        </w:rPr>
        <w:t>实用性</w:t>
      </w:r>
    </w:p>
    <w:p w:rsidR="004C25FE" w:rsidRPr="00AE1612" w:rsidRDefault="00F674D0">
      <w:pPr>
        <w:pStyle w:val="afffff7"/>
        <w:ind w:firstLine="420"/>
      </w:pPr>
      <w:r w:rsidRPr="00AE1612">
        <w:t>教育内容立足</w:t>
      </w:r>
      <w:r w:rsidRPr="00AE1612">
        <w:rPr>
          <w:rFonts w:hint="eastAsia"/>
        </w:rPr>
        <w:t>于</w:t>
      </w:r>
      <w:r w:rsidRPr="00AE1612">
        <w:t>农业生产实际需求，</w:t>
      </w:r>
      <w:r w:rsidRPr="00AE1612">
        <w:rPr>
          <w:rFonts w:hint="eastAsia"/>
        </w:rPr>
        <w:t>加强理论与实践的深度融合，提升创作人员科普创作能力。</w:t>
      </w:r>
    </w:p>
    <w:p w:rsidR="004C25FE" w:rsidRPr="00AE1612" w:rsidRDefault="00F674D0">
      <w:pPr>
        <w:pStyle w:val="affd"/>
        <w:spacing w:before="120" w:after="120"/>
      </w:pPr>
      <w:r w:rsidRPr="00AE1612">
        <w:rPr>
          <w:rFonts w:hint="eastAsia"/>
        </w:rPr>
        <w:t>先进性</w:t>
      </w:r>
    </w:p>
    <w:p w:rsidR="004C25FE" w:rsidRPr="00AE1612" w:rsidRDefault="00F674D0">
      <w:pPr>
        <w:pStyle w:val="afffff7"/>
        <w:ind w:firstLine="420"/>
      </w:pPr>
      <w:r w:rsidRPr="00AE1612">
        <w:rPr>
          <w:rFonts w:hint="eastAsia"/>
        </w:rPr>
        <w:t>学习内容与时俱进，紧扣前沿农业技术、创作的新技术和新方法，</w:t>
      </w:r>
      <w:r w:rsidRPr="00AE1612">
        <w:t>确保科普内容与形式同步于行业发展趋势。</w:t>
      </w:r>
    </w:p>
    <w:p w:rsidR="004C25FE" w:rsidRPr="00AE1612" w:rsidRDefault="00F674D0">
      <w:pPr>
        <w:pStyle w:val="affc"/>
        <w:spacing w:before="240" w:after="240"/>
      </w:pPr>
      <w:r w:rsidRPr="00AE1612">
        <w:rPr>
          <w:rFonts w:hint="eastAsia"/>
        </w:rPr>
        <w:t>教育目标</w:t>
      </w:r>
    </w:p>
    <w:p w:rsidR="004C25FE" w:rsidRPr="00AE1612" w:rsidRDefault="00F674D0">
      <w:pPr>
        <w:pStyle w:val="afffff7"/>
        <w:ind w:firstLine="420"/>
      </w:pPr>
      <w:r w:rsidRPr="00AE1612">
        <w:rPr>
          <w:rFonts w:hint="eastAsia"/>
        </w:rPr>
        <w:t>通过多元化继续教育形式，提升农业科普创作人员的科学素养与技术应用能力，使其掌握现代农业科技前沿动态、精准传播策略及多媒体创作技能，推动科</w:t>
      </w:r>
      <w:r w:rsidRPr="00AE1612">
        <w:rPr>
          <w:rFonts w:hint="eastAsia"/>
        </w:rPr>
        <w:t>普内容服务乡村振兴与农业现代化。</w:t>
      </w:r>
    </w:p>
    <w:p w:rsidR="004C25FE" w:rsidRPr="00AE1612" w:rsidRDefault="00F674D0">
      <w:pPr>
        <w:pStyle w:val="affc"/>
        <w:spacing w:before="240" w:after="240"/>
      </w:pPr>
      <w:r w:rsidRPr="00AE1612">
        <w:rPr>
          <w:rFonts w:hint="eastAsia"/>
        </w:rPr>
        <w:lastRenderedPageBreak/>
        <w:t>教育内容</w:t>
      </w:r>
    </w:p>
    <w:p w:rsidR="004C25FE" w:rsidRPr="00AE1612" w:rsidRDefault="00F674D0" w:rsidP="009C76A2">
      <w:pPr>
        <w:pStyle w:val="affd"/>
        <w:spacing w:before="120" w:after="120"/>
      </w:pPr>
      <w:r w:rsidRPr="00AE1612">
        <w:rPr>
          <w:rFonts w:hint="eastAsia"/>
        </w:rPr>
        <w:t>公需科目学习</w:t>
      </w:r>
    </w:p>
    <w:p w:rsidR="004C25FE" w:rsidRPr="00AE1612" w:rsidRDefault="00F674D0" w:rsidP="009C76A2">
      <w:pPr>
        <w:pStyle w:val="afffffffff3"/>
      </w:pPr>
      <w:r w:rsidRPr="00AE1612">
        <w:rPr>
          <w:rFonts w:hint="eastAsia"/>
        </w:rPr>
        <w:t>学习内容包括需要普遍掌握的法律法规、理论政策、职业道德、技术信息等基本知识。</w:t>
      </w:r>
    </w:p>
    <w:p w:rsidR="004C25FE" w:rsidRPr="00AE1612" w:rsidRDefault="00F674D0" w:rsidP="009C76A2">
      <w:pPr>
        <w:pStyle w:val="afffffffff3"/>
      </w:pPr>
      <w:r w:rsidRPr="00AE1612">
        <w:rPr>
          <w:rFonts w:hint="eastAsia"/>
        </w:rPr>
        <w:t>公需科目学习由省、自治区、直辖市人力资源社会保障行政部门统一组织实施。</w:t>
      </w:r>
    </w:p>
    <w:p w:rsidR="004C25FE" w:rsidRPr="00AE1612" w:rsidRDefault="00F674D0" w:rsidP="009C76A2">
      <w:pPr>
        <w:pStyle w:val="affd"/>
        <w:spacing w:before="120" w:after="120"/>
      </w:pPr>
      <w:r w:rsidRPr="00AE1612">
        <w:rPr>
          <w:rFonts w:hint="eastAsia"/>
        </w:rPr>
        <w:t>专业科目学习</w:t>
      </w:r>
    </w:p>
    <w:p w:rsidR="004C25FE" w:rsidRPr="00AE1612" w:rsidRDefault="00F674D0" w:rsidP="009C76A2">
      <w:pPr>
        <w:pStyle w:val="affe"/>
        <w:spacing w:before="120" w:after="120"/>
      </w:pPr>
      <w:r w:rsidRPr="00AE1612">
        <w:rPr>
          <w:rFonts w:hint="eastAsia"/>
          <w14:scene3d>
            <w14:camera w14:prst="orthographicFront"/>
            <w14:lightRig w14:rig="threePt" w14:dir="t">
              <w14:rot w14:lat="0" w14:lon="0" w14:rev="0"/>
            </w14:lightRig>
          </w14:scene3d>
        </w:rPr>
        <w:t>培训</w:t>
      </w:r>
    </w:p>
    <w:p w:rsidR="004C25FE" w:rsidRPr="00AE1612" w:rsidRDefault="00F674D0">
      <w:pPr>
        <w:pStyle w:val="afffff7"/>
        <w:ind w:firstLine="420"/>
      </w:pPr>
      <w:r w:rsidRPr="00AE1612">
        <w:rPr>
          <w:rFonts w:hint="eastAsia"/>
        </w:rPr>
        <w:t>开展基础理论、农业知识、科普写作技巧、新媒体传播等课程培训，宜按</w:t>
      </w:r>
      <w:r w:rsidRPr="00AE1612">
        <w:rPr>
          <w:rFonts w:hint="eastAsia"/>
        </w:rPr>
        <w:t>T/GXAS XXX</w:t>
      </w:r>
      <w:r w:rsidRPr="00AE1612">
        <w:rPr>
          <w:rFonts w:hint="eastAsia"/>
        </w:rPr>
        <w:t>《农业科普作品创作人员培训工作指南》执行。</w:t>
      </w:r>
    </w:p>
    <w:p w:rsidR="004C25FE" w:rsidRPr="00AE1612" w:rsidRDefault="00F674D0" w:rsidP="009C76A2">
      <w:pPr>
        <w:pStyle w:val="affe"/>
        <w:spacing w:before="120" w:after="120"/>
      </w:pPr>
      <w:r w:rsidRPr="00AE1612">
        <w:rPr>
          <w:rFonts w:hint="eastAsia"/>
        </w:rPr>
        <w:t>实践活动</w:t>
      </w:r>
    </w:p>
    <w:p w:rsidR="004C25FE" w:rsidRPr="00AE1612" w:rsidRDefault="00F674D0" w:rsidP="009C76A2">
      <w:pPr>
        <w:pStyle w:val="afff"/>
        <w:spacing w:before="120" w:after="120"/>
      </w:pPr>
      <w:r w:rsidRPr="00AE1612">
        <w:rPr>
          <w:rFonts w:hint="eastAsia"/>
        </w:rPr>
        <w:t>实践内容</w:t>
      </w:r>
    </w:p>
    <w:p w:rsidR="004C25FE" w:rsidRPr="00AE1612" w:rsidRDefault="00F674D0">
      <w:pPr>
        <w:pStyle w:val="afffff7"/>
        <w:ind w:firstLine="420"/>
      </w:pPr>
      <w:r w:rsidRPr="00AE1612">
        <w:rPr>
          <w:rFonts w:hint="eastAsia"/>
        </w:rPr>
        <w:t>为提高创作人员解决实际问题的能力，同时考虑农业科普作品必须符合农业生产需求，加大技术推广和推动成果转化等因素，创作人员宜进行与农业科普创作相关的实践活动，内容包括但不限于：</w:t>
      </w:r>
    </w:p>
    <w:p w:rsidR="004C25FE" w:rsidRPr="00AE1612" w:rsidRDefault="00F674D0">
      <w:pPr>
        <w:pStyle w:val="af2"/>
      </w:pPr>
      <w:r w:rsidRPr="00AE1612">
        <w:rPr>
          <w:rFonts w:hint="eastAsia"/>
        </w:rPr>
        <w:t>农业考察调研：了解农业资源、技术创新成果推广、产业发展等状况，对地方农业技术需求、青少年及农民的科普需求等开展调研；</w:t>
      </w:r>
    </w:p>
    <w:p w:rsidR="004C25FE" w:rsidRPr="00AE1612" w:rsidRDefault="00F674D0">
      <w:pPr>
        <w:pStyle w:val="af2"/>
      </w:pPr>
      <w:r w:rsidRPr="00AE1612">
        <w:rPr>
          <w:rFonts w:hint="eastAsia"/>
        </w:rPr>
        <w:t>素材收集：收集整理本土创作素材，增强科普工作的地域特色和文化底蕴；</w:t>
      </w:r>
    </w:p>
    <w:p w:rsidR="004C25FE" w:rsidRPr="00AE1612" w:rsidRDefault="00F674D0">
      <w:pPr>
        <w:pStyle w:val="af2"/>
      </w:pPr>
      <w:r w:rsidRPr="00AE1612">
        <w:rPr>
          <w:rFonts w:hint="eastAsia"/>
        </w:rPr>
        <w:t>创作实践：综合运用最新技术手段进行</w:t>
      </w:r>
      <w:r w:rsidRPr="00AE1612">
        <w:rPr>
          <w:rFonts w:hAnsi="宋体" w:cs="宋体"/>
        </w:rPr>
        <w:t>设计与创</w:t>
      </w:r>
      <w:r w:rsidRPr="00AE1612">
        <w:rPr>
          <w:rFonts w:hAnsi="宋体" w:cs="宋体"/>
          <w:spacing w:val="-1"/>
        </w:rPr>
        <w:t>作</w:t>
      </w:r>
      <w:r w:rsidRPr="00AE1612">
        <w:rPr>
          <w:rFonts w:hAnsi="宋体" w:cs="宋体" w:hint="eastAsia"/>
          <w:spacing w:val="-1"/>
        </w:rPr>
        <w:t>，形成</w:t>
      </w:r>
      <w:r w:rsidRPr="00AE1612">
        <w:rPr>
          <w:rFonts w:hAnsi="宋体" w:cs="宋体"/>
        </w:rPr>
        <w:t>实物</w:t>
      </w:r>
      <w:r w:rsidRPr="00AE1612">
        <w:rPr>
          <w:rFonts w:hAnsi="宋体" w:cs="宋体" w:hint="eastAsia"/>
        </w:rPr>
        <w:t>或数字</w:t>
      </w:r>
      <w:r w:rsidRPr="00AE1612">
        <w:rPr>
          <w:rFonts w:hAnsi="宋体" w:cs="宋体"/>
        </w:rPr>
        <w:t>科普作品</w:t>
      </w:r>
      <w:r w:rsidRPr="00AE1612">
        <w:rPr>
          <w:rFonts w:hAnsi="宋体" w:cs="宋体" w:hint="eastAsia"/>
        </w:rPr>
        <w:t>；</w:t>
      </w:r>
    </w:p>
    <w:p w:rsidR="004C25FE" w:rsidRPr="00AE1612" w:rsidRDefault="00F674D0">
      <w:pPr>
        <w:pStyle w:val="af2"/>
      </w:pPr>
      <w:r w:rsidRPr="00AE1612">
        <w:rPr>
          <w:rFonts w:hint="eastAsia"/>
        </w:rPr>
        <w:t>媒体传播：</w:t>
      </w:r>
      <w:r w:rsidRPr="00AE1612">
        <w:rPr>
          <w:rFonts w:hAnsi="宋体" w:cs="宋体"/>
          <w:spacing w:val="-1"/>
        </w:rPr>
        <w:t>利用融媒体技术和手段，将科普作品以特定形式进行传播</w:t>
      </w:r>
      <w:r w:rsidRPr="00AE1612">
        <w:rPr>
          <w:rFonts w:hAnsi="宋体" w:cs="宋体" w:hint="eastAsia"/>
          <w:spacing w:val="-1"/>
        </w:rPr>
        <w:t>；</w:t>
      </w:r>
    </w:p>
    <w:p w:rsidR="004C25FE" w:rsidRPr="00AE1612" w:rsidRDefault="00F674D0">
      <w:pPr>
        <w:pStyle w:val="af2"/>
      </w:pPr>
      <w:r w:rsidRPr="00AE1612">
        <w:rPr>
          <w:rFonts w:hint="eastAsia"/>
        </w:rPr>
        <w:t>科普活动：</w:t>
      </w:r>
      <w:r w:rsidRPr="00AE1612">
        <w:t>与农业推广机构、</w:t>
      </w:r>
      <w:r w:rsidRPr="00AE1612">
        <w:rPr>
          <w:rFonts w:hint="eastAsia"/>
        </w:rPr>
        <w:t>教育机构、</w:t>
      </w:r>
      <w:r w:rsidRPr="00AE1612">
        <w:t>文化传媒团队联合策划科普</w:t>
      </w:r>
      <w:r w:rsidRPr="00AE1612">
        <w:rPr>
          <w:rFonts w:hint="eastAsia"/>
        </w:rPr>
        <w:t>展览、研学活动；</w:t>
      </w:r>
    </w:p>
    <w:p w:rsidR="004C25FE" w:rsidRPr="00AE1612" w:rsidRDefault="00F674D0">
      <w:pPr>
        <w:pStyle w:val="af2"/>
      </w:pPr>
      <w:r w:rsidRPr="00AE1612">
        <w:rPr>
          <w:rFonts w:hint="eastAsia"/>
        </w:rPr>
        <w:t>推广服务：利用创作的科普作品开展技术培训，指导农业生产；</w:t>
      </w:r>
    </w:p>
    <w:p w:rsidR="004C25FE" w:rsidRPr="00AE1612" w:rsidRDefault="00F674D0">
      <w:pPr>
        <w:pStyle w:val="af2"/>
      </w:pPr>
      <w:r w:rsidRPr="00AE1612">
        <w:rPr>
          <w:rFonts w:hint="eastAsia"/>
        </w:rPr>
        <w:t>科普基础设施建设：参与当地农业科技基地建设，科普场所布展、运维管理。</w:t>
      </w:r>
    </w:p>
    <w:p w:rsidR="004C25FE" w:rsidRPr="00AE1612" w:rsidRDefault="00F674D0" w:rsidP="009C76A2">
      <w:pPr>
        <w:pStyle w:val="afff"/>
        <w:spacing w:before="120" w:after="120"/>
      </w:pPr>
      <w:r w:rsidRPr="00AE1612">
        <w:rPr>
          <w:rFonts w:hint="eastAsia"/>
        </w:rPr>
        <w:t>学习建议</w:t>
      </w:r>
    </w:p>
    <w:p w:rsidR="004C25FE" w:rsidRPr="00AE1612" w:rsidRDefault="00F674D0" w:rsidP="009C76A2">
      <w:pPr>
        <w:pStyle w:val="afffffffff5"/>
      </w:pPr>
      <w:r w:rsidRPr="00AE1612">
        <w:rPr>
          <w:rFonts w:hint="eastAsia"/>
        </w:rPr>
        <w:t>结合农事安排和生产需要，每季度开展</w:t>
      </w:r>
      <w:r w:rsidRPr="00AE1612">
        <w:rPr>
          <w:rFonts w:hint="eastAsia"/>
        </w:rPr>
        <w:t>1</w:t>
      </w:r>
      <w:r w:rsidRPr="00AE1612">
        <w:rPr>
          <w:rFonts w:hint="eastAsia"/>
        </w:rPr>
        <w:t>次实践活动。</w:t>
      </w:r>
    </w:p>
    <w:p w:rsidR="004C25FE" w:rsidRPr="00AE1612" w:rsidRDefault="00F674D0" w:rsidP="009C76A2">
      <w:pPr>
        <w:pStyle w:val="afffffffff5"/>
      </w:pPr>
      <w:r w:rsidRPr="00AE1612">
        <w:rPr>
          <w:rFonts w:hint="eastAsia"/>
        </w:rPr>
        <w:t>每次实践完成至少</w:t>
      </w:r>
      <w:r w:rsidRPr="00AE1612">
        <w:rPr>
          <w:rFonts w:hint="eastAsia"/>
        </w:rPr>
        <w:t>1</w:t>
      </w:r>
      <w:r w:rsidRPr="00AE1612">
        <w:rPr>
          <w:rFonts w:hint="eastAsia"/>
        </w:rPr>
        <w:t>项科普作品。</w:t>
      </w:r>
    </w:p>
    <w:p w:rsidR="004C25FE" w:rsidRPr="00AE1612" w:rsidRDefault="00F674D0" w:rsidP="009C76A2">
      <w:pPr>
        <w:pStyle w:val="afff"/>
        <w:spacing w:before="120" w:after="120"/>
      </w:pPr>
      <w:r w:rsidRPr="00AE1612">
        <w:rPr>
          <w:rFonts w:hint="eastAsia"/>
        </w:rPr>
        <w:t>选派人员建议</w:t>
      </w:r>
    </w:p>
    <w:p w:rsidR="004C25FE" w:rsidRPr="00AE1612" w:rsidRDefault="00F674D0">
      <w:pPr>
        <w:pStyle w:val="afffff7"/>
        <w:ind w:firstLine="420"/>
      </w:pPr>
      <w:r w:rsidRPr="00AE1612">
        <w:rPr>
          <w:rFonts w:hint="eastAsia"/>
        </w:rPr>
        <w:t>宜为在科普创作一线的工作人员，如主创组成员、运营组成员。</w:t>
      </w:r>
    </w:p>
    <w:p w:rsidR="004C25FE" w:rsidRPr="00AE1612" w:rsidRDefault="00F674D0" w:rsidP="009C76A2">
      <w:pPr>
        <w:pStyle w:val="affe"/>
        <w:spacing w:before="120" w:after="120"/>
      </w:pPr>
      <w:r w:rsidRPr="00AE1612">
        <w:rPr>
          <w:rFonts w:hint="eastAsia"/>
        </w:rPr>
        <w:t>学术交流</w:t>
      </w:r>
    </w:p>
    <w:p w:rsidR="004C25FE" w:rsidRPr="00AE1612" w:rsidRDefault="00F674D0" w:rsidP="009C76A2">
      <w:pPr>
        <w:pStyle w:val="afff"/>
        <w:spacing w:before="120" w:after="120"/>
      </w:pPr>
      <w:r w:rsidRPr="00AE1612">
        <w:rPr>
          <w:rFonts w:hint="eastAsia"/>
        </w:rPr>
        <w:t>交流内容</w:t>
      </w:r>
    </w:p>
    <w:p w:rsidR="004C25FE" w:rsidRPr="00AE1612" w:rsidRDefault="00F674D0">
      <w:pPr>
        <w:pStyle w:val="afffff7"/>
        <w:ind w:firstLine="420"/>
      </w:pPr>
      <w:r w:rsidRPr="00AE1612">
        <w:rPr>
          <w:rFonts w:hint="eastAsia"/>
        </w:rPr>
        <w:t>为了解最新政策、学习并分享先进创作工作经验，创作人员宜参加国内外农业科技、科普创作领域的线上线下学术交流，形式包括会议、论坛、讲座、访问等，交流内容包括但不限于：</w:t>
      </w:r>
    </w:p>
    <w:p w:rsidR="004C25FE" w:rsidRPr="00AE1612" w:rsidRDefault="00F674D0" w:rsidP="00AE1612">
      <w:pPr>
        <w:pStyle w:val="af2"/>
      </w:pPr>
      <w:r w:rsidRPr="00AE1612">
        <w:rPr>
          <w:rFonts w:hint="eastAsia"/>
        </w:rPr>
        <w:t>政策法规解读：中央一号文件、农业前沿报告、行业规范等；</w:t>
      </w:r>
    </w:p>
    <w:p w:rsidR="004C25FE" w:rsidRPr="00AE1612" w:rsidRDefault="00F674D0" w:rsidP="00AE1612">
      <w:pPr>
        <w:pStyle w:val="af2"/>
      </w:pPr>
      <w:r w:rsidRPr="00AE1612">
        <w:rPr>
          <w:rFonts w:hint="eastAsia"/>
        </w:rPr>
        <w:t>农业科技前沿动态：农业信息化、基因编辑、碳中和农业、数字乡村建设等；</w:t>
      </w:r>
    </w:p>
    <w:p w:rsidR="004C25FE" w:rsidRPr="00AE1612" w:rsidRDefault="00F674D0" w:rsidP="00AE1612">
      <w:pPr>
        <w:pStyle w:val="af2"/>
      </w:pPr>
      <w:r w:rsidRPr="00AE1612">
        <w:rPr>
          <w:rFonts w:hint="eastAsia"/>
        </w:rPr>
        <w:t>科普创作理论与实践：科普传播策略、</w:t>
      </w:r>
      <w:r w:rsidRPr="00AE1612">
        <w:rPr>
          <w:rFonts w:hint="eastAsia"/>
        </w:rPr>
        <w:t>AI</w:t>
      </w:r>
      <w:r w:rsidRPr="00AE1612">
        <w:rPr>
          <w:rFonts w:hint="eastAsia"/>
        </w:rPr>
        <w:t>辅助科普应用、科学叙事技巧、融媒体应用技术等；</w:t>
      </w:r>
    </w:p>
    <w:p w:rsidR="004C25FE" w:rsidRPr="00AE1612" w:rsidRDefault="00F674D0" w:rsidP="00AE1612">
      <w:pPr>
        <w:pStyle w:val="af2"/>
      </w:pPr>
      <w:r w:rsidRPr="00AE1612">
        <w:t>成果转化与产业化应用</w:t>
      </w:r>
      <w:r w:rsidRPr="00AE1612">
        <w:rPr>
          <w:rFonts w:hint="eastAsia"/>
        </w:rPr>
        <w:t>：技术商业化路径、产业链协同创新；</w:t>
      </w:r>
    </w:p>
    <w:p w:rsidR="004C25FE" w:rsidRPr="00AE1612" w:rsidRDefault="00F674D0" w:rsidP="00AE1612">
      <w:pPr>
        <w:pStyle w:val="af2"/>
      </w:pPr>
      <w:r w:rsidRPr="00AE1612">
        <w:t>交叉学科融合创新</w:t>
      </w:r>
      <w:r w:rsidRPr="00AE1612">
        <w:rPr>
          <w:rFonts w:hint="eastAsia"/>
        </w:rPr>
        <w:t>：数字技术跨界应用、科普</w:t>
      </w:r>
      <w:r w:rsidRPr="00AE1612">
        <w:rPr>
          <w:rFonts w:hint="eastAsia"/>
        </w:rPr>
        <w:t>+</w:t>
      </w:r>
      <w:r w:rsidRPr="00AE1612">
        <w:rPr>
          <w:rFonts w:hint="eastAsia"/>
        </w:rPr>
        <w:t>旅游模式研究；</w:t>
      </w:r>
    </w:p>
    <w:p w:rsidR="004C25FE" w:rsidRPr="00AE1612" w:rsidRDefault="00F674D0" w:rsidP="00AE1612">
      <w:pPr>
        <w:pStyle w:val="af2"/>
      </w:pPr>
      <w:r w:rsidRPr="00AE1612">
        <w:rPr>
          <w:rFonts w:hint="eastAsia"/>
        </w:rPr>
        <w:t>科普交流分享：农业科普</w:t>
      </w:r>
      <w:r w:rsidRPr="00AE1612">
        <w:rPr>
          <w:rFonts w:hint="eastAsia"/>
        </w:rPr>
        <w:t>案例赴外展示，推动双向经验输出。</w:t>
      </w:r>
    </w:p>
    <w:p w:rsidR="004C25FE" w:rsidRPr="00AE1612" w:rsidRDefault="00F674D0" w:rsidP="009C76A2">
      <w:pPr>
        <w:pStyle w:val="afff"/>
        <w:spacing w:before="120" w:after="120"/>
      </w:pPr>
      <w:r w:rsidRPr="00AE1612">
        <w:rPr>
          <w:rFonts w:hint="eastAsia"/>
        </w:rPr>
        <w:t>学习建议</w:t>
      </w:r>
    </w:p>
    <w:p w:rsidR="004C25FE" w:rsidRPr="00AE1612" w:rsidRDefault="00F674D0" w:rsidP="009C76A2">
      <w:pPr>
        <w:pStyle w:val="afffffffff5"/>
      </w:pPr>
      <w:r w:rsidRPr="00AE1612">
        <w:rPr>
          <w:rFonts w:hint="eastAsia"/>
        </w:rPr>
        <w:t>每年参加不少于</w:t>
      </w:r>
      <w:r w:rsidRPr="00AE1612">
        <w:rPr>
          <w:rFonts w:hint="eastAsia"/>
        </w:rPr>
        <w:t>2</w:t>
      </w:r>
      <w:r w:rsidRPr="00AE1612">
        <w:rPr>
          <w:rFonts w:hint="eastAsia"/>
        </w:rPr>
        <w:t>次专题交流。</w:t>
      </w:r>
    </w:p>
    <w:p w:rsidR="004C25FE" w:rsidRPr="00AE1612" w:rsidRDefault="00F674D0" w:rsidP="009C76A2">
      <w:pPr>
        <w:pStyle w:val="afffffffff5"/>
      </w:pPr>
      <w:r w:rsidRPr="00AE1612">
        <w:rPr>
          <w:rFonts w:hint="eastAsia"/>
        </w:rPr>
        <w:t>参加人员在交流活动中担任报告人。</w:t>
      </w:r>
    </w:p>
    <w:p w:rsidR="004C25FE" w:rsidRPr="00AE1612" w:rsidRDefault="00F674D0" w:rsidP="009C76A2">
      <w:pPr>
        <w:pStyle w:val="afffffffff5"/>
      </w:pPr>
      <w:r w:rsidRPr="00AE1612">
        <w:rPr>
          <w:rFonts w:hint="eastAsia"/>
        </w:rPr>
        <w:t>交流结束后提交学习总结。</w:t>
      </w:r>
    </w:p>
    <w:p w:rsidR="004C25FE" w:rsidRPr="00AE1612" w:rsidRDefault="004C25FE">
      <w:pPr>
        <w:pStyle w:val="afffffffff2"/>
        <w:numPr>
          <w:ilvl w:val="4"/>
          <w:numId w:val="0"/>
        </w:numPr>
      </w:pPr>
    </w:p>
    <w:p w:rsidR="004C25FE" w:rsidRPr="00AE1612" w:rsidRDefault="00F674D0" w:rsidP="009C76A2">
      <w:pPr>
        <w:pStyle w:val="affe"/>
        <w:spacing w:before="120" w:after="120"/>
      </w:pPr>
      <w:r w:rsidRPr="00AE1612">
        <w:rPr>
          <w:rFonts w:hint="eastAsia"/>
        </w:rPr>
        <w:lastRenderedPageBreak/>
        <w:t>学历提升</w:t>
      </w:r>
    </w:p>
    <w:p w:rsidR="004C25FE" w:rsidRPr="00AE1612" w:rsidRDefault="00F674D0">
      <w:pPr>
        <w:pStyle w:val="afffff7"/>
        <w:ind w:firstLine="420"/>
      </w:pPr>
      <w:r w:rsidRPr="00AE1612">
        <w:rPr>
          <w:rFonts w:hint="eastAsia"/>
        </w:rPr>
        <w:t>为强化农业科普内容的专业性和准确性，增强行业认可度，鼓励创作人员进行学历提升，宜攻读本科、硕士或博士学位。根据农业科普作品创作人员所在工作岗位，结合个人职业发展规划，宜选择相应的专业，包括但不限于：</w:t>
      </w:r>
    </w:p>
    <w:p w:rsidR="004C25FE" w:rsidRPr="00AE1612" w:rsidRDefault="00F674D0">
      <w:pPr>
        <w:pStyle w:val="af2"/>
      </w:pPr>
      <w:r w:rsidRPr="00AE1612">
        <w:rPr>
          <w:rFonts w:hint="eastAsia"/>
        </w:rPr>
        <w:t>自然保护与环境生态类：生态安全、农业资源与环境、土壤与农业化学、农业气象等；</w:t>
      </w:r>
    </w:p>
    <w:p w:rsidR="004C25FE" w:rsidRPr="00AE1612" w:rsidRDefault="00F674D0">
      <w:pPr>
        <w:pStyle w:val="af2"/>
      </w:pPr>
      <w:r w:rsidRPr="00AE1612">
        <w:rPr>
          <w:rFonts w:hint="eastAsia"/>
        </w:rPr>
        <w:t>植物生产、保护及草学类：作物学、园艺学、植物营养学，植物保护、昆虫学等；</w:t>
      </w:r>
    </w:p>
    <w:p w:rsidR="004C25FE" w:rsidRPr="00AE1612" w:rsidRDefault="00F674D0">
      <w:pPr>
        <w:pStyle w:val="af2"/>
      </w:pPr>
      <w:r w:rsidRPr="00AE1612">
        <w:rPr>
          <w:rFonts w:hint="eastAsia"/>
        </w:rPr>
        <w:t>生物科学及技术</w:t>
      </w:r>
      <w:r w:rsidRPr="00AE1612">
        <w:rPr>
          <w:rFonts w:hint="eastAsia"/>
        </w:rPr>
        <w:t>类：生物学、植物学、动物学、遗传学、物信息技术等；</w:t>
      </w:r>
    </w:p>
    <w:p w:rsidR="004C25FE" w:rsidRPr="00AE1612" w:rsidRDefault="00F674D0">
      <w:pPr>
        <w:pStyle w:val="af2"/>
      </w:pPr>
      <w:r w:rsidRPr="00AE1612">
        <w:rPr>
          <w:rFonts w:hint="eastAsia"/>
        </w:rPr>
        <w:t>农业工程类：农业电气化与自动化、农业资源利用、设施农业、农业工程与信息技术等；</w:t>
      </w:r>
    </w:p>
    <w:p w:rsidR="004C25FE" w:rsidRPr="00AE1612" w:rsidRDefault="00F674D0">
      <w:pPr>
        <w:pStyle w:val="af2"/>
      </w:pPr>
      <w:r w:rsidRPr="00AE1612">
        <w:rPr>
          <w:rFonts w:hint="eastAsia"/>
        </w:rPr>
        <w:t>农林经济管理类：农业经济管理、农业推广、农村与区域发展等；</w:t>
      </w:r>
    </w:p>
    <w:p w:rsidR="004C25FE" w:rsidRPr="00AE1612" w:rsidRDefault="00F674D0">
      <w:pPr>
        <w:pStyle w:val="af2"/>
      </w:pPr>
      <w:r w:rsidRPr="00AE1612">
        <w:rPr>
          <w:rFonts w:hint="eastAsia"/>
        </w:rPr>
        <w:t>中国汉语言文学及文秘类：文艺学、语言学、文学、写作学、文秘与办公自动化等；</w:t>
      </w:r>
    </w:p>
    <w:p w:rsidR="004C25FE" w:rsidRPr="00AE1612" w:rsidRDefault="00F674D0">
      <w:pPr>
        <w:pStyle w:val="af2"/>
      </w:pPr>
      <w:r w:rsidRPr="00AE1612">
        <w:rPr>
          <w:rFonts w:hint="eastAsia"/>
        </w:rPr>
        <w:t>新闻传播学类：新闻与传播、网络与新媒体、数字出版、媒体创意、编辑学、媒体策划与管理；</w:t>
      </w:r>
    </w:p>
    <w:p w:rsidR="004C25FE" w:rsidRPr="00AE1612" w:rsidRDefault="00F674D0">
      <w:pPr>
        <w:pStyle w:val="af2"/>
      </w:pPr>
      <w:r w:rsidRPr="00AE1612">
        <w:rPr>
          <w:rFonts w:hint="eastAsia"/>
        </w:rPr>
        <w:t>艺术类：美术学、设计艺术学、视觉传达设计、产品设计、公共艺术，数字媒体艺术等；</w:t>
      </w:r>
    </w:p>
    <w:p w:rsidR="004C25FE" w:rsidRPr="00AE1612" w:rsidRDefault="00F674D0">
      <w:pPr>
        <w:pStyle w:val="af2"/>
      </w:pPr>
      <w:r w:rsidRPr="00AE1612">
        <w:rPr>
          <w:rFonts w:hint="eastAsia"/>
        </w:rPr>
        <w:t>教育学类等：课程与教学论、教育技术学、科学与技术教育等。</w:t>
      </w:r>
    </w:p>
    <w:p w:rsidR="004C25FE" w:rsidRPr="00A83191" w:rsidRDefault="00F674D0" w:rsidP="009C76A2">
      <w:pPr>
        <w:pStyle w:val="affe"/>
        <w:spacing w:before="120" w:after="120"/>
        <w:rPr>
          <w14:scene3d>
            <w14:camera w14:prst="orthographicFront"/>
            <w14:lightRig w14:rig="threePt" w14:dir="t">
              <w14:rot w14:lat="0" w14:lon="0" w14:rev="0"/>
            </w14:lightRig>
          </w14:scene3d>
        </w:rPr>
      </w:pPr>
      <w:r w:rsidRPr="00AE1612">
        <w:rPr>
          <w:rFonts w:hint="eastAsia"/>
          <w14:scene3d>
            <w14:camera w14:prst="orthographicFront"/>
            <w14:lightRig w14:rig="threePt" w14:dir="t">
              <w14:rot w14:lat="0" w14:lon="0" w14:rev="0"/>
            </w14:lightRig>
          </w14:scene3d>
        </w:rPr>
        <w:t>成果</w:t>
      </w:r>
      <w:r w:rsidRPr="00A83191">
        <w:rPr>
          <w:rFonts w:hint="eastAsia"/>
          <w14:scene3d>
            <w14:camera w14:prst="orthographicFront"/>
            <w14:lightRig w14:rig="threePt" w14:dir="t">
              <w14:rot w14:lat="0" w14:lon="0" w14:rev="0"/>
            </w14:lightRig>
          </w14:scene3d>
        </w:rPr>
        <w:t>著作产出</w:t>
      </w:r>
    </w:p>
    <w:p w:rsidR="004C25FE" w:rsidRPr="00A83191" w:rsidRDefault="00F674D0">
      <w:pPr>
        <w:pStyle w:val="afffff7"/>
        <w:ind w:firstLine="420"/>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在开展农业科普工作期间以及继续教育过程中产生的成果、著作等可作为继续教育学时的依据，包括但不限于：</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课题（项目）研究：主持或参与完成各级科普类课题（项目）研究；</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论文：在公开出版的期刊上发表科普研究、科普资源创作和传播方向论文；</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著作：出版科普或科普研究类学术著（译）作、教材、读物、工具书等；</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专题报告：撰写科普研究</w:t>
      </w:r>
      <w:bookmarkStart w:id="44" w:name="_GoBack"/>
      <w:bookmarkEnd w:id="44"/>
      <w:r w:rsidRPr="00A83191">
        <w:rPr>
          <w:rFonts w:hint="eastAsia"/>
          <w14:scene3d>
            <w14:camera w14:prst="orthographicFront"/>
            <w14:lightRig w14:rig="threePt" w14:dir="t">
              <w14:rot w14:lat="0" w14:lon="0" w14:rev="0"/>
            </w14:lightRig>
          </w14:scene3d>
        </w:rPr>
        <w:t>报告、产业调研报告、决策咨询报告等；</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奖励：取得各级科技进步奖（科学技术普及类）、社会科学成果奖，以及科普领域竞赛奖项等；</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专利：主持发明或设计的科普作品取得发明专利，或实用新型专利、外观设计专</w:t>
      </w:r>
      <w:r w:rsidRPr="00A83191">
        <w:rPr>
          <w:rFonts w:hint="eastAsia"/>
          <w14:scene3d>
            <w14:camera w14:prst="orthographicFront"/>
            <w14:lightRig w14:rig="threePt" w14:dir="t">
              <w14:rot w14:lat="0" w14:lon="0" w14:rev="0"/>
            </w14:lightRig>
          </w14:scene3d>
        </w:rPr>
        <w:t>利；</w:t>
      </w:r>
    </w:p>
    <w:p w:rsidR="004C25FE" w:rsidRPr="00A83191" w:rsidRDefault="00F674D0">
      <w:pPr>
        <w:pStyle w:val="af2"/>
        <w:rPr>
          <w14:scene3d>
            <w14:camera w14:prst="orthographicFront"/>
            <w14:lightRig w14:rig="threePt" w14:dir="t">
              <w14:rot w14:lat="0" w14:lon="0" w14:rev="0"/>
            </w14:lightRig>
          </w14:scene3d>
        </w:rPr>
      </w:pPr>
      <w:r w:rsidRPr="00A83191">
        <w:rPr>
          <w:rFonts w:hint="eastAsia"/>
          <w14:scene3d>
            <w14:camera w14:prst="orthographicFront"/>
            <w14:lightRig w14:rig="threePt" w14:dir="t">
              <w14:rot w14:lat="0" w14:lon="0" w14:rev="0"/>
            </w14:lightRig>
          </w14:scene3d>
        </w:rPr>
        <w:t>软件著作权：参与开发的科普软件作品取得软件著作权；</w:t>
      </w:r>
    </w:p>
    <w:p w:rsidR="004C25FE" w:rsidRPr="00A83191" w:rsidRDefault="00F674D0">
      <w:pPr>
        <w:pStyle w:val="af2"/>
      </w:pPr>
      <w:r w:rsidRPr="00A83191">
        <w:rPr>
          <w:rFonts w:hint="eastAsia"/>
          <w14:scene3d>
            <w14:camera w14:prst="orthographicFront"/>
            <w14:lightRig w14:rig="threePt" w14:dir="t">
              <w14:rot w14:lat="0" w14:lon="0" w14:rev="0"/>
            </w14:lightRig>
          </w14:scene3d>
        </w:rPr>
        <w:t>标准：主持或参与制订农业科普领域的国家标准、行业标准、地方标准、团体标准等。</w:t>
      </w:r>
    </w:p>
    <w:p w:rsidR="004C25FE" w:rsidRPr="00A83191" w:rsidRDefault="00F674D0">
      <w:pPr>
        <w:pStyle w:val="affc"/>
        <w:spacing w:before="240" w:after="240"/>
      </w:pPr>
      <w:r w:rsidRPr="00A83191">
        <w:rPr>
          <w:rFonts w:hint="eastAsia"/>
        </w:rPr>
        <w:t>教育学时</w:t>
      </w:r>
    </w:p>
    <w:p w:rsidR="004C25FE" w:rsidRPr="00A83191" w:rsidRDefault="00F674D0">
      <w:pPr>
        <w:pStyle w:val="afffff7"/>
        <w:ind w:firstLine="420"/>
      </w:pPr>
      <w:r w:rsidRPr="00A83191">
        <w:rPr>
          <w:rFonts w:hint="eastAsia"/>
        </w:rPr>
        <w:t>每人每年总学时不少于</w:t>
      </w:r>
      <w:r w:rsidRPr="00A83191">
        <w:rPr>
          <w:rFonts w:hint="eastAsia"/>
        </w:rPr>
        <w:t>90</w:t>
      </w:r>
      <w:r w:rsidRPr="00A83191">
        <w:rPr>
          <w:rFonts w:hint="eastAsia"/>
        </w:rPr>
        <w:t>学时，其中，专业科目一般不少于总学时的</w:t>
      </w:r>
      <w:r w:rsidRPr="00A83191">
        <w:rPr>
          <w:rFonts w:hint="eastAsia"/>
        </w:rPr>
        <w:t>2/3</w:t>
      </w:r>
      <w:r w:rsidRPr="00A83191">
        <w:rPr>
          <w:rFonts w:hint="eastAsia"/>
        </w:rPr>
        <w:t>。学时的具体认定办法依据地方人力资源社会保障行政部门相关文件执行。</w:t>
      </w:r>
    </w:p>
    <w:p w:rsidR="004C25FE" w:rsidRPr="00AE1612" w:rsidRDefault="00F674D0">
      <w:pPr>
        <w:pStyle w:val="affc"/>
        <w:spacing w:before="240" w:after="240"/>
      </w:pPr>
      <w:r w:rsidRPr="00AE1612">
        <w:rPr>
          <w:rFonts w:hint="eastAsia"/>
        </w:rPr>
        <w:t>教育</w:t>
      </w:r>
      <w:r w:rsidRPr="00AE1612">
        <w:rPr>
          <w:rFonts w:hint="eastAsia"/>
        </w:rPr>
        <w:t>工作管理</w:t>
      </w:r>
    </w:p>
    <w:p w:rsidR="004C25FE" w:rsidRPr="00AE1612" w:rsidRDefault="00F674D0">
      <w:pPr>
        <w:pStyle w:val="afffffffff0"/>
      </w:pPr>
      <w:r w:rsidRPr="00AE1612">
        <w:rPr>
          <w:rFonts w:hint="eastAsia"/>
        </w:rPr>
        <w:t>学习结束后及时提交相关成果（如调研报告、总结、方案、作品等），以及相关学习证明（如实践单位盖章证明、会议签到记录、学习日志、毕业</w:t>
      </w:r>
      <w:r w:rsidRPr="00AE1612">
        <w:rPr>
          <w:rFonts w:hint="eastAsia"/>
        </w:rPr>
        <w:t>/</w:t>
      </w:r>
      <w:r w:rsidRPr="00AE1612">
        <w:rPr>
          <w:rFonts w:hint="eastAsia"/>
        </w:rPr>
        <w:t>结业证书、学历证明等），由参与人员所在单位存档。</w:t>
      </w:r>
    </w:p>
    <w:p w:rsidR="004C25FE" w:rsidRPr="00AE1612" w:rsidRDefault="00F674D0">
      <w:pPr>
        <w:pStyle w:val="afffffffff0"/>
      </w:pPr>
      <w:r w:rsidRPr="00AE1612">
        <w:t>对在继续教育中表现优秀的创作人员给予</w:t>
      </w:r>
      <w:r w:rsidRPr="00AE1612">
        <w:t>表彰和奖励，如颁发荣誉证书</w:t>
      </w:r>
      <w:r w:rsidRPr="00AE1612">
        <w:rPr>
          <w:rFonts w:hint="eastAsia"/>
        </w:rPr>
        <w:t>、</w:t>
      </w:r>
      <w:r w:rsidRPr="00AE1612">
        <w:t>在职称评定中予以倾斜等，激发创作人员参与继续教育的积极性。</w:t>
      </w:r>
    </w:p>
    <w:p w:rsidR="004C25FE" w:rsidRPr="00AE1612" w:rsidRDefault="00F674D0">
      <w:pPr>
        <w:pStyle w:val="afffffffff0"/>
      </w:pPr>
      <w:r w:rsidRPr="00AE1612">
        <w:rPr>
          <w:rFonts w:hint="eastAsia"/>
        </w:rPr>
        <w:t>开展继续教育过程中收集的素材需注明来源，合作产出的作品明确署名权与收益分配规则。</w:t>
      </w:r>
    </w:p>
    <w:p w:rsidR="004C25FE" w:rsidRDefault="00F674D0">
      <w:pPr>
        <w:pStyle w:val="afffffffff0"/>
      </w:pPr>
      <w:r w:rsidRPr="00AE1612">
        <w:rPr>
          <w:rFonts w:hint="eastAsia"/>
        </w:rPr>
        <w:t>与相关单位签署知识产权协议，明确技术</w:t>
      </w:r>
      <w:r>
        <w:rPr>
          <w:rFonts w:hint="eastAsia"/>
        </w:rPr>
        <w:t>交流范围与数据使用权限。</w:t>
      </w:r>
    </w:p>
    <w:p w:rsidR="004C25FE" w:rsidRDefault="004C25FE">
      <w:pPr>
        <w:pStyle w:val="afffff7"/>
        <w:ind w:firstLine="420"/>
        <w:sectPr w:rsidR="004C25FE" w:rsidSect="001F5D79">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linePitch="312"/>
        </w:sectPr>
      </w:pPr>
    </w:p>
    <w:p w:rsidR="004C25FE" w:rsidRDefault="00F674D0">
      <w:pPr>
        <w:pStyle w:val="afffffe"/>
        <w:spacing w:after="120"/>
      </w:pPr>
      <w:bookmarkStart w:id="45" w:name="BookMark6"/>
      <w:bookmarkEnd w:id="22"/>
      <w:r>
        <w:rPr>
          <w:rFonts w:hint="eastAsia"/>
          <w:spacing w:val="105"/>
        </w:rPr>
        <w:lastRenderedPageBreak/>
        <w:t>参考文</w:t>
      </w:r>
      <w:r>
        <w:rPr>
          <w:rFonts w:hint="eastAsia"/>
        </w:rPr>
        <w:t>献</w:t>
      </w:r>
    </w:p>
    <w:p w:rsidR="004C25FE" w:rsidRDefault="00F674D0">
      <w:pPr>
        <w:pStyle w:val="afffff7"/>
        <w:ind w:firstLine="420"/>
      </w:pPr>
      <w:r>
        <w:rPr>
          <w:rFonts w:hint="eastAsia"/>
        </w:rPr>
        <w:t>[</w:t>
      </w:r>
      <w:r>
        <w:t>1</w:t>
      </w:r>
      <w:r>
        <w:rPr>
          <w:rFonts w:hint="eastAsia"/>
        </w:rPr>
        <w:t>]</w:t>
      </w:r>
      <w:r>
        <w:t xml:space="preserve">  </w:t>
      </w:r>
      <w:r>
        <w:rPr>
          <w:rFonts w:hint="eastAsia"/>
          <w:lang w:val="zh-CN"/>
        </w:rPr>
        <w:t xml:space="preserve">GB/T 32844-2016 </w:t>
      </w:r>
      <w:r>
        <w:rPr>
          <w:rFonts w:hint="eastAsia"/>
          <w:lang w:val="zh-CN"/>
        </w:rPr>
        <w:t>科普资源分类与代码</w:t>
      </w:r>
    </w:p>
    <w:p w:rsidR="004C25FE" w:rsidRDefault="00F674D0">
      <w:pPr>
        <w:pStyle w:val="afffff7"/>
        <w:ind w:firstLine="420"/>
      </w:pPr>
      <w:r>
        <w:rPr>
          <w:rFonts w:hint="eastAsia"/>
        </w:rPr>
        <w:t>[</w:t>
      </w:r>
      <w:r>
        <w:t>2</w:t>
      </w:r>
      <w:r>
        <w:rPr>
          <w:rFonts w:hint="eastAsia"/>
        </w:rPr>
        <w:t>]</w:t>
      </w:r>
      <w:r>
        <w:t xml:space="preserve">  </w:t>
      </w:r>
      <w:r>
        <w:rPr>
          <w:rFonts w:hint="eastAsia"/>
        </w:rPr>
        <w:t>T/CSWA 002</w:t>
      </w:r>
      <w:r>
        <w:rPr>
          <w:rFonts w:hint="eastAsia"/>
        </w:rPr>
        <w:t>—</w:t>
      </w:r>
      <w:r>
        <w:rPr>
          <w:rFonts w:hint="eastAsia"/>
        </w:rPr>
        <w:t>2023</w:t>
      </w:r>
      <w:r>
        <w:rPr>
          <w:rFonts w:hint="eastAsia"/>
        </w:rPr>
        <w:t>科普人员继续教育培训体系</w:t>
      </w:r>
    </w:p>
    <w:p w:rsidR="004C25FE" w:rsidRDefault="00F674D0">
      <w:pPr>
        <w:pStyle w:val="afffff7"/>
        <w:ind w:firstLine="420"/>
      </w:pPr>
      <w:r>
        <w:rPr>
          <w:rFonts w:hint="eastAsia"/>
        </w:rPr>
        <w:t>[</w:t>
      </w:r>
      <w:r>
        <w:t>3</w:t>
      </w:r>
      <w:r>
        <w:rPr>
          <w:rFonts w:hint="eastAsia"/>
        </w:rPr>
        <w:t xml:space="preserve">]  </w:t>
      </w:r>
      <w:r>
        <w:rPr>
          <w:rFonts w:hint="eastAsia"/>
        </w:rPr>
        <w:t>中华人民共和国科学技术普及法（</w:t>
      </w:r>
      <w:r>
        <w:rPr>
          <w:rFonts w:hint="eastAsia"/>
        </w:rPr>
        <w:t>2024</w:t>
      </w:r>
      <w:r>
        <w:rPr>
          <w:rFonts w:hint="eastAsia"/>
        </w:rPr>
        <w:t>年修订）</w:t>
      </w:r>
    </w:p>
    <w:p w:rsidR="004C25FE" w:rsidRDefault="00F674D0">
      <w:pPr>
        <w:pStyle w:val="afffff7"/>
        <w:ind w:firstLine="420"/>
      </w:pPr>
      <w:r>
        <w:rPr>
          <w:rFonts w:hint="eastAsia"/>
        </w:rPr>
        <w:t>[</w:t>
      </w:r>
      <w:r>
        <w:t>4</w:t>
      </w:r>
      <w:r>
        <w:rPr>
          <w:rFonts w:hint="eastAsia"/>
        </w:rPr>
        <w:t>]</w:t>
      </w:r>
      <w:r>
        <w:t xml:space="preserve">  </w:t>
      </w:r>
      <w:r>
        <w:rPr>
          <w:rFonts w:hint="eastAsia"/>
        </w:rPr>
        <w:t>《专业技术人员继续教育</w:t>
      </w:r>
      <w:r>
        <w:rPr>
          <w:rFonts w:hint="eastAsia"/>
        </w:rPr>
        <w:t>规定》（中华人民共和国人力资源和社会保障部令第</w:t>
      </w:r>
      <w:r>
        <w:rPr>
          <w:rFonts w:hint="eastAsia"/>
        </w:rPr>
        <w:t>25</w:t>
      </w:r>
      <w:r>
        <w:rPr>
          <w:rFonts w:hint="eastAsia"/>
        </w:rPr>
        <w:t>号）</w:t>
      </w:r>
    </w:p>
    <w:p w:rsidR="004C25FE" w:rsidRDefault="00F674D0">
      <w:pPr>
        <w:pStyle w:val="afffff7"/>
        <w:ind w:firstLine="420"/>
      </w:pPr>
      <w:r>
        <w:rPr>
          <w:rFonts w:hint="eastAsia"/>
        </w:rPr>
        <w:t>[</w:t>
      </w:r>
      <w:r>
        <w:t>5</w:t>
      </w:r>
      <w:r>
        <w:rPr>
          <w:rFonts w:hint="eastAsia"/>
        </w:rPr>
        <w:t>]</w:t>
      </w:r>
      <w:r>
        <w:t xml:space="preserve">  </w:t>
      </w:r>
      <w:r>
        <w:rPr>
          <w:rFonts w:hint="eastAsia"/>
        </w:rPr>
        <w:t>《全民科学素质行动规划纲要》（</w:t>
      </w:r>
      <w:r>
        <w:rPr>
          <w:rFonts w:hint="eastAsia"/>
        </w:rPr>
        <w:t>2021-2035</w:t>
      </w:r>
      <w:r>
        <w:rPr>
          <w:rFonts w:hint="eastAsia"/>
        </w:rPr>
        <w:t>年）</w:t>
      </w:r>
    </w:p>
    <w:p w:rsidR="004C25FE" w:rsidRDefault="00F674D0">
      <w:pPr>
        <w:pStyle w:val="afffff7"/>
        <w:ind w:firstLine="420"/>
      </w:pPr>
      <w:r>
        <w:rPr>
          <w:rFonts w:hint="eastAsia"/>
        </w:rPr>
        <w:t>[</w:t>
      </w:r>
      <w:r>
        <w:t>6</w:t>
      </w:r>
      <w:r>
        <w:rPr>
          <w:rFonts w:hint="eastAsia"/>
        </w:rPr>
        <w:t>]</w:t>
      </w:r>
      <w:r>
        <w:t xml:space="preserve">  </w:t>
      </w:r>
      <w:r>
        <w:rPr>
          <w:rFonts w:hint="eastAsia"/>
        </w:rPr>
        <w:t>《广西壮族自治区专业技术人员继续教育学时管理办法》（桂人社规〔</w:t>
      </w:r>
      <w:r>
        <w:rPr>
          <w:rFonts w:hint="eastAsia"/>
        </w:rPr>
        <w:t>2019</w:t>
      </w:r>
      <w:r>
        <w:rPr>
          <w:rFonts w:hint="eastAsia"/>
        </w:rPr>
        <w:t>〕</w:t>
      </w:r>
      <w:r>
        <w:rPr>
          <w:rFonts w:hint="eastAsia"/>
        </w:rPr>
        <w:t>4</w:t>
      </w:r>
      <w:r>
        <w:rPr>
          <w:rFonts w:hint="eastAsia"/>
        </w:rPr>
        <w:t>号</w:t>
      </w:r>
      <w:r>
        <w:rPr>
          <w:rFonts w:hint="eastAsia"/>
        </w:rPr>
        <w:t>)</w:t>
      </w:r>
    </w:p>
    <w:p w:rsidR="004C25FE" w:rsidRDefault="004C25FE">
      <w:pPr>
        <w:pStyle w:val="afffff7"/>
        <w:ind w:firstLine="420"/>
      </w:pPr>
    </w:p>
    <w:p w:rsidR="004C25FE" w:rsidRDefault="00F674D0">
      <w:pPr>
        <w:pStyle w:val="afffff7"/>
        <w:ind w:firstLineChars="0" w:firstLine="0"/>
        <w:jc w:val="center"/>
      </w:pPr>
      <w:bookmarkStart w:id="46" w:name="BookMark8"/>
      <w:bookmarkEnd w:id="45"/>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4C25FE" w:rsidSect="001F5D79">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4D0" w:rsidRDefault="00F674D0">
      <w:pPr>
        <w:spacing w:line="240" w:lineRule="auto"/>
      </w:pPr>
      <w:r>
        <w:separator/>
      </w:r>
    </w:p>
  </w:endnote>
  <w:endnote w:type="continuationSeparator" w:id="0">
    <w:p w:rsidR="00F674D0" w:rsidRDefault="00F67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embedRegular r:id="rId1" w:subsetted="1" w:fontKey="{AECA24F1-5BE9-44DC-92F2-60A24AD60444}"/>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F674D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4C25FE">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4C25FE">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Pr="001F5D79" w:rsidRDefault="001F5D79" w:rsidP="001F5D79">
    <w:pPr>
      <w:pStyle w:val="afffff3"/>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F674D0" w:rsidP="001F5D79">
    <w:pPr>
      <w:pStyle w:val="afffff4"/>
    </w:pPr>
    <w:r>
      <w:fldChar w:fldCharType="begin"/>
    </w:r>
    <w:r>
      <w:instrText>PAGE   \* MERGEFORMAT</w:instrText>
    </w:r>
    <w:r>
      <w:fldChar w:fldCharType="separate"/>
    </w:r>
    <w:r w:rsidR="00CE3F3B" w:rsidRPr="00CE3F3B">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Pr="001F5D79" w:rsidRDefault="001F5D79" w:rsidP="001F5D79">
    <w:pPr>
      <w:pStyle w:val="afffff3"/>
    </w:pPr>
    <w:r>
      <w:fldChar w:fldCharType="begin"/>
    </w:r>
    <w:r>
      <w:instrText xml:space="preserve"> PAGE   \* MERGEFORMAT \* MERGEFORMAT </w:instrText>
    </w:r>
    <w:r>
      <w:fldChar w:fldCharType="separate"/>
    </w:r>
    <w:r w:rsidR="00CE3F3B">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Default="001F5D79" w:rsidP="001F5D79">
    <w:pPr>
      <w:pStyle w:val="afffff4"/>
    </w:pPr>
    <w:r>
      <w:fldChar w:fldCharType="begin"/>
    </w:r>
    <w:r>
      <w:instrText>PAGE   \* MERGEFORMAT</w:instrText>
    </w:r>
    <w:r>
      <w:fldChar w:fldCharType="separate"/>
    </w:r>
    <w:r w:rsidR="00CE3F3B" w:rsidRPr="00CE3F3B">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Pr="001F5D79" w:rsidRDefault="001F5D79" w:rsidP="001F5D79">
    <w:pPr>
      <w:pStyle w:val="afffff3"/>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Default="001F5D79" w:rsidP="001F5D79">
    <w:pPr>
      <w:pStyle w:val="afffff4"/>
    </w:pPr>
    <w:r>
      <w:fldChar w:fldCharType="begin"/>
    </w:r>
    <w:r>
      <w:instrText>PAGE   \* MERGEFORMAT</w:instrText>
    </w:r>
    <w:r>
      <w:fldChar w:fldCharType="separate"/>
    </w:r>
    <w:r w:rsidR="00CE3F3B" w:rsidRPr="00CE3F3B">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4D0" w:rsidRDefault="00F674D0">
      <w:pPr>
        <w:spacing w:line="240" w:lineRule="auto"/>
      </w:pPr>
      <w:r>
        <w:separator/>
      </w:r>
    </w:p>
  </w:footnote>
  <w:footnote w:type="continuationSeparator" w:id="0">
    <w:p w:rsidR="00F674D0" w:rsidRDefault="00F67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4C25FE">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F674D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4C25FE">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Pr="001F5D79" w:rsidRDefault="001F5D79" w:rsidP="001F5D79">
    <w:pPr>
      <w:pStyle w:val="afffffd"/>
    </w:pPr>
    <w:r>
      <w:fldChar w:fldCharType="begin"/>
    </w:r>
    <w:r>
      <w:instrText xml:space="preserve"> STYLEREF  标准文件_文件编号 \* MERGEFORMAT </w:instrText>
    </w:r>
    <w:r>
      <w:fldChar w:fldCharType="separate"/>
    </w:r>
    <w:r w:rsidR="00CE3F3B">
      <w:rPr>
        <w:noProof/>
      </w:rPr>
      <w:t>T/XXX XXXX</w:t>
    </w:r>
    <w:r w:rsidR="00CE3F3B">
      <w:rPr>
        <w:noProof/>
      </w:rPr>
      <w:t>—</w:t>
    </w:r>
    <w:r w:rsidR="00CE3F3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FE" w:rsidRDefault="00F674D0" w:rsidP="001F5D79">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E3F3B">
      <w:rPr>
        <w:noProof/>
      </w:rPr>
      <w:t>T/XXX XXXX</w:t>
    </w:r>
    <w:r w:rsidR="00CE3F3B">
      <w:rPr>
        <w:noProof/>
      </w:rPr>
      <w:t>—</w:t>
    </w:r>
    <w:r w:rsidR="00CE3F3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Pr="001F5D79" w:rsidRDefault="001F5D79" w:rsidP="001F5D79">
    <w:pPr>
      <w:pStyle w:val="afffffd"/>
    </w:pPr>
    <w:r>
      <w:fldChar w:fldCharType="begin"/>
    </w:r>
    <w:r>
      <w:instrText xml:space="preserve"> STYLEREF  标准文件_文件编号 \* MERGEFORMAT </w:instrText>
    </w:r>
    <w:r>
      <w:fldChar w:fldCharType="separate"/>
    </w:r>
    <w:r w:rsidR="00CE3F3B">
      <w:rPr>
        <w:noProof/>
      </w:rPr>
      <w:t>T/XXX XXXX</w:t>
    </w:r>
    <w:r w:rsidR="00CE3F3B">
      <w:rPr>
        <w:noProof/>
      </w:rPr>
      <w:t>—</w:t>
    </w:r>
    <w:r w:rsidR="00CE3F3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Default="001F5D79" w:rsidP="001F5D79">
    <w:pPr>
      <w:pStyle w:val="afffffc"/>
    </w:pPr>
    <w:r>
      <w:fldChar w:fldCharType="begin"/>
    </w:r>
    <w:r>
      <w:instrText xml:space="preserve"> STYLEREF  标准文件_文件编号  \* MERGEFORMAT </w:instrText>
    </w:r>
    <w:r>
      <w:fldChar w:fldCharType="separate"/>
    </w:r>
    <w:r w:rsidR="00CE3F3B">
      <w:rPr>
        <w:noProof/>
      </w:rPr>
      <w:t>T/XXX XXXX</w:t>
    </w:r>
    <w:r w:rsidR="00CE3F3B">
      <w:rPr>
        <w:noProof/>
      </w:rPr>
      <w:t>—</w:t>
    </w:r>
    <w:r w:rsidR="00CE3F3B">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Pr="001F5D79" w:rsidRDefault="001F5D79" w:rsidP="001F5D79">
    <w:pPr>
      <w:pStyle w:val="afffffd"/>
    </w:pPr>
    <w:r>
      <w:fldChar w:fldCharType="begin"/>
    </w:r>
    <w:r>
      <w:instrText xml:space="preserve"> STYLEREF  标准文件_文件编号 \* MERGEFORMAT </w:instrText>
    </w:r>
    <w:r>
      <w:fldChar w:fldCharType="separate"/>
    </w:r>
    <w:r w:rsidR="00CE3F3B">
      <w:rPr>
        <w:noProof/>
      </w:rPr>
      <w:t>T/XXX XXXX</w:t>
    </w:r>
    <w:r w:rsidR="00CE3F3B">
      <w:rPr>
        <w:noProof/>
      </w:rPr>
      <w:t>—</w:t>
    </w:r>
    <w:r w:rsidR="00CE3F3B">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79" w:rsidRDefault="001F5D79" w:rsidP="001F5D79">
    <w:pPr>
      <w:pStyle w:val="afffffc"/>
    </w:pPr>
    <w:r>
      <w:fldChar w:fldCharType="begin"/>
    </w:r>
    <w:r>
      <w:instrText xml:space="preserve"> STYLEREF  标准文件_文件编号  \* MERGEFORMAT </w:instrText>
    </w:r>
    <w:r>
      <w:fldChar w:fldCharType="separate"/>
    </w:r>
    <w:r w:rsidR="00CE3F3B">
      <w:rPr>
        <w:noProof/>
      </w:rPr>
      <w:t>T/XXX XXXX</w:t>
    </w:r>
    <w:r w:rsidR="00CE3F3B">
      <w:rPr>
        <w:noProof/>
      </w:rPr>
      <w:t>—</w:t>
    </w:r>
    <w:r w:rsidR="00CE3F3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TrueTypeFonts/>
  <w:saveSubsetFonts/>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4MjkyMzJkN2Q0ZTdlMzFkMDc3N2FkMzU0NjYyNjYifQ=="/>
  </w:docVars>
  <w:rsids>
    <w:rsidRoot w:val="00B65ACD"/>
    <w:rsid w:val="9D5FD7BE"/>
    <w:rsid w:val="FBEF70D2"/>
    <w:rsid w:val="FE60A6A0"/>
    <w:rsid w:val="FF3C42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AE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5E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19DD"/>
    <w:rsid w:val="000F4050"/>
    <w:rsid w:val="000F4AEA"/>
    <w:rsid w:val="000F67E9"/>
    <w:rsid w:val="00104926"/>
    <w:rsid w:val="0011036E"/>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43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7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D79"/>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11C"/>
    <w:rsid w:val="002B4508"/>
    <w:rsid w:val="002B5779"/>
    <w:rsid w:val="002B705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1ED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E8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B37"/>
    <w:rsid w:val="00481C44"/>
    <w:rsid w:val="00484936"/>
    <w:rsid w:val="00485C89"/>
    <w:rsid w:val="00486BE3"/>
    <w:rsid w:val="004905E4"/>
    <w:rsid w:val="00490A89"/>
    <w:rsid w:val="00490AB4"/>
    <w:rsid w:val="004910E6"/>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25FE"/>
    <w:rsid w:val="004C3F1D"/>
    <w:rsid w:val="004C458D"/>
    <w:rsid w:val="004C7556"/>
    <w:rsid w:val="004C7E8B"/>
    <w:rsid w:val="004C7E9D"/>
    <w:rsid w:val="004C7F67"/>
    <w:rsid w:val="004D076D"/>
    <w:rsid w:val="004D08DC"/>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6A0"/>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794"/>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9DA"/>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3A9"/>
    <w:rsid w:val="00911BE5"/>
    <w:rsid w:val="00913CA9"/>
    <w:rsid w:val="009145AE"/>
    <w:rsid w:val="009146CE"/>
    <w:rsid w:val="00914CA7"/>
    <w:rsid w:val="00915C3E"/>
    <w:rsid w:val="009161A8"/>
    <w:rsid w:val="009245AE"/>
    <w:rsid w:val="009245F5"/>
    <w:rsid w:val="009249EC"/>
    <w:rsid w:val="009273B3"/>
    <w:rsid w:val="009305B5"/>
    <w:rsid w:val="009364F4"/>
    <w:rsid w:val="009378DD"/>
    <w:rsid w:val="009429D5"/>
    <w:rsid w:val="00942BF1"/>
    <w:rsid w:val="00945180"/>
    <w:rsid w:val="00945428"/>
    <w:rsid w:val="0094607B"/>
    <w:rsid w:val="00953604"/>
    <w:rsid w:val="0095496B"/>
    <w:rsid w:val="00960F1E"/>
    <w:rsid w:val="0096101F"/>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BE8"/>
    <w:rsid w:val="009B6029"/>
    <w:rsid w:val="009B6971"/>
    <w:rsid w:val="009C27F1"/>
    <w:rsid w:val="009C3152"/>
    <w:rsid w:val="009C3257"/>
    <w:rsid w:val="009C4CFA"/>
    <w:rsid w:val="009C5070"/>
    <w:rsid w:val="009C76A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D3B"/>
    <w:rsid w:val="00A55BD6"/>
    <w:rsid w:val="00A55D50"/>
    <w:rsid w:val="00A57142"/>
    <w:rsid w:val="00A648CD"/>
    <w:rsid w:val="00A6537A"/>
    <w:rsid w:val="00A67866"/>
    <w:rsid w:val="00A70B07"/>
    <w:rsid w:val="00A71315"/>
    <w:rsid w:val="00A723F8"/>
    <w:rsid w:val="00A77CCB"/>
    <w:rsid w:val="00A83191"/>
    <w:rsid w:val="00A83D8D"/>
    <w:rsid w:val="00A8446B"/>
    <w:rsid w:val="00A8473F"/>
    <w:rsid w:val="00A862D6"/>
    <w:rsid w:val="00A8715E"/>
    <w:rsid w:val="00A9295B"/>
    <w:rsid w:val="00A93B09"/>
    <w:rsid w:val="00A952D7"/>
    <w:rsid w:val="00A95B5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612"/>
    <w:rsid w:val="00AE2A69"/>
    <w:rsid w:val="00AE37E5"/>
    <w:rsid w:val="00AE5EB4"/>
    <w:rsid w:val="00AE7FE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5ACD"/>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397"/>
    <w:rsid w:val="00BA7272"/>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117"/>
    <w:rsid w:val="00C80CB8"/>
    <w:rsid w:val="00C819F8"/>
    <w:rsid w:val="00C8248C"/>
    <w:rsid w:val="00C84E33"/>
    <w:rsid w:val="00C86D6F"/>
    <w:rsid w:val="00C905FC"/>
    <w:rsid w:val="00C92D03"/>
    <w:rsid w:val="00C9319C"/>
    <w:rsid w:val="00C9435D"/>
    <w:rsid w:val="00C94DF2"/>
    <w:rsid w:val="00C96741"/>
    <w:rsid w:val="00CA1F1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F3B"/>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776AB"/>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923"/>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014"/>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834"/>
    <w:rsid w:val="00E95D13"/>
    <w:rsid w:val="00E95DD3"/>
    <w:rsid w:val="00E969D5"/>
    <w:rsid w:val="00EA4E3F"/>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32CC"/>
    <w:rsid w:val="00EF7E72"/>
    <w:rsid w:val="00F06D37"/>
    <w:rsid w:val="00F07B9D"/>
    <w:rsid w:val="00F11586"/>
    <w:rsid w:val="00F1183B"/>
    <w:rsid w:val="00F11C9F"/>
    <w:rsid w:val="00F12263"/>
    <w:rsid w:val="00F1409D"/>
    <w:rsid w:val="00F14214"/>
    <w:rsid w:val="00F1501E"/>
    <w:rsid w:val="00F157A9"/>
    <w:rsid w:val="00F16F00"/>
    <w:rsid w:val="00F25BB6"/>
    <w:rsid w:val="00F26B7E"/>
    <w:rsid w:val="00F27A3B"/>
    <w:rsid w:val="00F32780"/>
    <w:rsid w:val="00F33817"/>
    <w:rsid w:val="00F420D5"/>
    <w:rsid w:val="00F44369"/>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4D0"/>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8D0EFD"/>
    <w:rsid w:val="039346D4"/>
    <w:rsid w:val="05B96311"/>
    <w:rsid w:val="068602C1"/>
    <w:rsid w:val="095F01BC"/>
    <w:rsid w:val="098C5946"/>
    <w:rsid w:val="0ACD3AB2"/>
    <w:rsid w:val="0B470389"/>
    <w:rsid w:val="0C8252D9"/>
    <w:rsid w:val="0DDE2279"/>
    <w:rsid w:val="0E0038A6"/>
    <w:rsid w:val="0F266B32"/>
    <w:rsid w:val="0FC65450"/>
    <w:rsid w:val="0FE148C5"/>
    <w:rsid w:val="111E1B8C"/>
    <w:rsid w:val="117D4B05"/>
    <w:rsid w:val="11A26319"/>
    <w:rsid w:val="121D1D29"/>
    <w:rsid w:val="12486EC1"/>
    <w:rsid w:val="12D0036B"/>
    <w:rsid w:val="13487BD8"/>
    <w:rsid w:val="15277F01"/>
    <w:rsid w:val="15364F02"/>
    <w:rsid w:val="15F77098"/>
    <w:rsid w:val="1799269B"/>
    <w:rsid w:val="18966EE2"/>
    <w:rsid w:val="1A253F9B"/>
    <w:rsid w:val="1B326960"/>
    <w:rsid w:val="1B426D13"/>
    <w:rsid w:val="1C0C0142"/>
    <w:rsid w:val="1CA271C3"/>
    <w:rsid w:val="1CE95744"/>
    <w:rsid w:val="1CEB04DC"/>
    <w:rsid w:val="1FA857BA"/>
    <w:rsid w:val="26CE64D9"/>
    <w:rsid w:val="27093C7A"/>
    <w:rsid w:val="277215C8"/>
    <w:rsid w:val="27C140E3"/>
    <w:rsid w:val="286A379E"/>
    <w:rsid w:val="289131B4"/>
    <w:rsid w:val="291E49C7"/>
    <w:rsid w:val="2B677BFF"/>
    <w:rsid w:val="2C1874AC"/>
    <w:rsid w:val="2C974875"/>
    <w:rsid w:val="2DB81ED5"/>
    <w:rsid w:val="2E980D78"/>
    <w:rsid w:val="30C457C2"/>
    <w:rsid w:val="316E2FA4"/>
    <w:rsid w:val="331317A4"/>
    <w:rsid w:val="33226E62"/>
    <w:rsid w:val="34B74807"/>
    <w:rsid w:val="37245C9A"/>
    <w:rsid w:val="38EF15D1"/>
    <w:rsid w:val="3B18163B"/>
    <w:rsid w:val="3B5907E8"/>
    <w:rsid w:val="3BF770DE"/>
    <w:rsid w:val="3CCD7E3F"/>
    <w:rsid w:val="3E694AE6"/>
    <w:rsid w:val="3E6E0FDC"/>
    <w:rsid w:val="3FFF8732"/>
    <w:rsid w:val="409E2068"/>
    <w:rsid w:val="416719DA"/>
    <w:rsid w:val="41F12821"/>
    <w:rsid w:val="433835D6"/>
    <w:rsid w:val="436F72E6"/>
    <w:rsid w:val="44F61B7C"/>
    <w:rsid w:val="4577538C"/>
    <w:rsid w:val="45BB5620"/>
    <w:rsid w:val="4715528E"/>
    <w:rsid w:val="4842194F"/>
    <w:rsid w:val="49001F7D"/>
    <w:rsid w:val="49AB6889"/>
    <w:rsid w:val="4A1C41B3"/>
    <w:rsid w:val="4B3774F7"/>
    <w:rsid w:val="4B431E1B"/>
    <w:rsid w:val="4C7B4571"/>
    <w:rsid w:val="4CBC5A25"/>
    <w:rsid w:val="4DFF2CE6"/>
    <w:rsid w:val="4E6C5709"/>
    <w:rsid w:val="4E827C10"/>
    <w:rsid w:val="4F2C30EB"/>
    <w:rsid w:val="501C2FA1"/>
    <w:rsid w:val="50FC206C"/>
    <w:rsid w:val="52E426AB"/>
    <w:rsid w:val="53220A8C"/>
    <w:rsid w:val="533662E6"/>
    <w:rsid w:val="53397BCA"/>
    <w:rsid w:val="54A44BE6"/>
    <w:rsid w:val="553928F3"/>
    <w:rsid w:val="56373B13"/>
    <w:rsid w:val="56634E48"/>
    <w:rsid w:val="58366547"/>
    <w:rsid w:val="59E27887"/>
    <w:rsid w:val="5A1041DA"/>
    <w:rsid w:val="5A53628B"/>
    <w:rsid w:val="5AF80325"/>
    <w:rsid w:val="5BE80ED6"/>
    <w:rsid w:val="5D2418A5"/>
    <w:rsid w:val="5D4B2D1B"/>
    <w:rsid w:val="605A4BCF"/>
    <w:rsid w:val="614975D9"/>
    <w:rsid w:val="6168246E"/>
    <w:rsid w:val="61861057"/>
    <w:rsid w:val="62742987"/>
    <w:rsid w:val="63AD786C"/>
    <w:rsid w:val="64D4770D"/>
    <w:rsid w:val="64E26296"/>
    <w:rsid w:val="660F2213"/>
    <w:rsid w:val="67285587"/>
    <w:rsid w:val="67AF2F5A"/>
    <w:rsid w:val="68D43F5C"/>
    <w:rsid w:val="6B1F4A80"/>
    <w:rsid w:val="6B785296"/>
    <w:rsid w:val="6BB00939"/>
    <w:rsid w:val="6BF124B8"/>
    <w:rsid w:val="6DB65143"/>
    <w:rsid w:val="6FBF4C76"/>
    <w:rsid w:val="6FDCBF1A"/>
    <w:rsid w:val="70754F79"/>
    <w:rsid w:val="70B51BFC"/>
    <w:rsid w:val="71620C70"/>
    <w:rsid w:val="71963E97"/>
    <w:rsid w:val="7265409A"/>
    <w:rsid w:val="72BA3948"/>
    <w:rsid w:val="73057B87"/>
    <w:rsid w:val="74357DA3"/>
    <w:rsid w:val="75637F11"/>
    <w:rsid w:val="75F31540"/>
    <w:rsid w:val="76EA18BA"/>
    <w:rsid w:val="770D2643"/>
    <w:rsid w:val="78572868"/>
    <w:rsid w:val="7B1664AD"/>
    <w:rsid w:val="7CA008DD"/>
    <w:rsid w:val="7F9AA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28A840D"/>
  <w15:docId w15:val="{49A1735A-078A-4496-9E2D-CE52A86B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spacing w:beforeAutospacing="1" w:afterAutospacing="1"/>
      <w:jc w:val="left"/>
    </w:pPr>
    <w:rPr>
      <w:kern w:val="0"/>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basedOn w:val="afff6"/>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paragraph" w:customStyle="1" w:styleId="BodyText2">
    <w:name w:val="BodyText2"/>
    <w:basedOn w:val="afff5"/>
    <w:qFormat/>
    <w:pPr>
      <w:spacing w:after="120" w:line="480" w:lineRule="auto"/>
      <w:textAlignment w:val="baseline"/>
    </w:pPr>
    <w:rPr>
      <w:szCs w:val="32"/>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CAD08C29F04F27BF8C120582CCB319"/>
        <w:category>
          <w:name w:val="常规"/>
          <w:gallery w:val="placeholder"/>
        </w:category>
        <w:types>
          <w:type w:val="bbPlcHdr"/>
        </w:types>
        <w:behaviors>
          <w:behavior w:val="content"/>
        </w:behaviors>
        <w:guid w:val="{A3B4C6FF-3D45-48F8-801C-1B3D5F573ABD}"/>
      </w:docPartPr>
      <w:docPartBody>
        <w:p w:rsidR="00E120A0" w:rsidRDefault="00E9742A">
          <w:pPr>
            <w:pStyle w:val="04CAD08C29F04F27BF8C120582CCB319"/>
          </w:pPr>
          <w:r>
            <w:rPr>
              <w:rStyle w:val="a3"/>
              <w:rFonts w:hint="eastAsia"/>
            </w:rPr>
            <w:t>单击或点击此处输入文字。</w:t>
          </w:r>
        </w:p>
      </w:docPartBody>
    </w:docPart>
    <w:docPart>
      <w:docPartPr>
        <w:name w:val="C0E4B855F091432FA3AD3855FAB48A8A"/>
        <w:category>
          <w:name w:val="常规"/>
          <w:gallery w:val="placeholder"/>
        </w:category>
        <w:types>
          <w:type w:val="bbPlcHdr"/>
        </w:types>
        <w:behaviors>
          <w:behavior w:val="content"/>
        </w:behaviors>
        <w:guid w:val="{478A4FD9-A6C0-4451-ACC5-F81113BFE3E9}"/>
      </w:docPartPr>
      <w:docPartBody>
        <w:p w:rsidR="00E120A0" w:rsidRDefault="00E9742A">
          <w:pPr>
            <w:pStyle w:val="C0E4B855F091432FA3AD3855FAB48A8A"/>
          </w:pPr>
          <w:r>
            <w:rPr>
              <w:rStyle w:val="a3"/>
              <w:rFonts w:hint="eastAsia"/>
            </w:rPr>
            <w:t>选择一项。</w:t>
          </w:r>
        </w:p>
      </w:docPartBody>
    </w:docPart>
    <w:docPart>
      <w:docPartPr>
        <w:name w:val="42BB34938B774DEE8122674D1FADDD04"/>
        <w:category>
          <w:name w:val="常规"/>
          <w:gallery w:val="placeholder"/>
        </w:category>
        <w:types>
          <w:type w:val="bbPlcHdr"/>
        </w:types>
        <w:behaviors>
          <w:behavior w:val="content"/>
        </w:behaviors>
        <w:guid w:val="{34F524A2-9F44-4384-AF63-FAB3D4B69A8F}"/>
      </w:docPartPr>
      <w:docPartBody>
        <w:p w:rsidR="00E120A0" w:rsidRDefault="00E9742A">
          <w:pPr>
            <w:pStyle w:val="42BB34938B774DEE8122674D1FADDD0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ED0"/>
    <w:rsid w:val="00206F10"/>
    <w:rsid w:val="00321950"/>
    <w:rsid w:val="00322ED0"/>
    <w:rsid w:val="004566AC"/>
    <w:rsid w:val="00732E92"/>
    <w:rsid w:val="00E120A0"/>
    <w:rsid w:val="00E9742A"/>
    <w:rsid w:val="00EB1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4CAD08C29F04F27BF8C120582CCB319">
    <w:name w:val="04CAD08C29F04F27BF8C120582CCB319"/>
    <w:qFormat/>
    <w:pPr>
      <w:widowControl w:val="0"/>
      <w:jc w:val="both"/>
    </w:pPr>
    <w:rPr>
      <w:kern w:val="2"/>
      <w:sz w:val="21"/>
      <w:szCs w:val="22"/>
    </w:rPr>
  </w:style>
  <w:style w:type="paragraph" w:customStyle="1" w:styleId="C0E4B855F091432FA3AD3855FAB48A8A">
    <w:name w:val="C0E4B855F091432FA3AD3855FAB48A8A"/>
    <w:qFormat/>
    <w:pPr>
      <w:widowControl w:val="0"/>
      <w:jc w:val="both"/>
    </w:pPr>
    <w:rPr>
      <w:kern w:val="2"/>
      <w:sz w:val="21"/>
      <w:szCs w:val="22"/>
    </w:rPr>
  </w:style>
  <w:style w:type="paragraph" w:customStyle="1" w:styleId="42BB34938B774DEE8122674D1FADDD04">
    <w:name w:val="42BB34938B774DEE8122674D1FADDD0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1717</Words>
  <Characters>2148</Characters>
  <Application>Microsoft Office Word</Application>
  <DocSecurity>0</DocSecurity>
  <Lines>358</Lines>
  <Paragraphs>322</Paragraphs>
  <ScaleCrop>false</ScaleCrop>
  <Company>PCMI</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17</cp:revision>
  <cp:lastPrinted>2025-04-30T09:48:00Z</cp:lastPrinted>
  <dcterms:created xsi:type="dcterms:W3CDTF">2025-03-22T03:20:00Z</dcterms:created>
  <dcterms:modified xsi:type="dcterms:W3CDTF">2025-04-30T09:49:00Z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eyJoZGlkIjoiZDczZmFmOTMyNTY1M2ViMGFlNmM5Y2YxNWI3ZjQzNzEiLCJ1c2VySWQiOiIxMTI0MzUyMjUwIn0=</vt:lpwstr>
  </property>
  <property fmtid="{D5CDD505-2E9C-101B-9397-08002B2CF9AE}" pid="15" name="KSOProductBuildVer">
    <vt:lpwstr>2052-12.1.0.20784</vt:lpwstr>
  </property>
  <property fmtid="{D5CDD505-2E9C-101B-9397-08002B2CF9AE}" pid="16" name="ICV">
    <vt:lpwstr>BD16A8C2889F49218EADB6E3C5A92289_13</vt:lpwstr>
  </property>
  <property fmtid="{D5CDD505-2E9C-101B-9397-08002B2CF9AE}" pid="17" name="DoublePage">
    <vt:lpwstr>true</vt:lpwstr>
  </property>
</Properties>
</file>