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458D4" w:rsidRDefault="00FB4FD8">
      <w:pPr>
        <w:spacing w:line="600" w:lineRule="exact"/>
        <w:jc w:val="center"/>
        <w:rPr>
          <w:rFonts w:ascii="方正小标宋简体" w:eastAsia="方正小标宋简体" w:hAnsi="宋体"/>
          <w:color w:val="000000"/>
          <w:sz w:val="44"/>
          <w:szCs w:val="32"/>
        </w:rPr>
      </w:pPr>
      <w:r>
        <w:rPr>
          <w:rFonts w:ascii="方正小标宋简体" w:eastAsia="方正小标宋简体" w:hAnsi="宋体" w:hint="eastAsia"/>
          <w:color w:val="000000"/>
          <w:sz w:val="44"/>
          <w:szCs w:val="32"/>
        </w:rPr>
        <w:t>团体标准《农业科普作品创作人员继续教育指南》（征求意见稿）编制说明</w:t>
      </w:r>
    </w:p>
    <w:p w:rsidR="00C458D4" w:rsidRDefault="00C458D4">
      <w:pPr>
        <w:autoSpaceDE w:val="0"/>
        <w:autoSpaceDN w:val="0"/>
        <w:adjustRightInd w:val="0"/>
        <w:spacing w:beforeLines="50" w:before="156" w:afterLines="50" w:after="156" w:line="560" w:lineRule="exact"/>
        <w:ind w:firstLine="640"/>
        <w:jc w:val="left"/>
        <w:rPr>
          <w:rFonts w:ascii="黑体" w:eastAsia="黑体" w:hAnsi="黑体" w:cs="仿宋_GB2312"/>
          <w:szCs w:val="32"/>
        </w:rPr>
      </w:pPr>
    </w:p>
    <w:p w:rsidR="00C458D4" w:rsidRDefault="00FB4FD8">
      <w:pPr>
        <w:autoSpaceDE w:val="0"/>
        <w:autoSpaceDN w:val="0"/>
        <w:adjustRightInd w:val="0"/>
        <w:spacing w:beforeLines="50" w:before="156" w:afterLines="50" w:after="156" w:line="560" w:lineRule="exact"/>
        <w:ind w:firstLine="640"/>
        <w:jc w:val="left"/>
        <w:outlineLvl w:val="0"/>
        <w:rPr>
          <w:rFonts w:ascii="黑体" w:eastAsia="黑体" w:hAnsi="黑体" w:cs="仿宋_GB2312"/>
          <w:szCs w:val="32"/>
        </w:rPr>
      </w:pPr>
      <w:r>
        <w:rPr>
          <w:rFonts w:ascii="黑体" w:eastAsia="黑体" w:hAnsi="黑体" w:cs="仿宋_GB2312" w:hint="eastAsia"/>
          <w:szCs w:val="32"/>
        </w:rPr>
        <w:t>一、任务来源、起草单位、主要起草人</w:t>
      </w:r>
    </w:p>
    <w:p w:rsidR="00C458D4" w:rsidRDefault="00FB4FD8">
      <w:pPr>
        <w:ind w:firstLine="640"/>
        <w:rPr>
          <w:rFonts w:ascii="仿宋" w:eastAsia="仿宋" w:hAnsi="仿宋" w:cs="仿宋"/>
          <w:szCs w:val="28"/>
        </w:rPr>
      </w:pPr>
      <w:r>
        <w:rPr>
          <w:rFonts w:ascii="仿宋" w:eastAsia="仿宋" w:hAnsi="仿宋" w:cs="仿宋" w:hint="eastAsia"/>
          <w:szCs w:val="32"/>
        </w:rPr>
        <w:t>根据《广西标准化协会关于下达2025年第一批团体标准制修订项目计划的通知》（桂标协〔2025〕7号）文件精神，由广西壮族自治区农业科学院提出，广西壮族自治区亚热带作物研究所、广西标准化协会、农业农村部科技发展中心、云南省热带作物科学研究所等单位共同起草的团体标准《农业科普作品创作人员继续教育指南》（项目编号：2025-0114），已获立项</w:t>
      </w:r>
      <w:r>
        <w:rPr>
          <w:rFonts w:ascii="仿宋" w:eastAsia="仿宋" w:hAnsi="仿宋" w:cs="仿宋" w:hint="eastAsia"/>
          <w:szCs w:val="28"/>
        </w:rPr>
        <w:t>。</w:t>
      </w:r>
    </w:p>
    <w:p w:rsidR="00C458D4" w:rsidRDefault="00FB4FD8">
      <w:pPr>
        <w:ind w:firstLine="640"/>
        <w:rPr>
          <w:rFonts w:ascii="仿宋" w:eastAsia="仿宋" w:hAnsi="仿宋" w:cs="仿宋"/>
          <w:szCs w:val="28"/>
        </w:rPr>
      </w:pPr>
      <w:r>
        <w:rPr>
          <w:rFonts w:ascii="仿宋" w:eastAsia="仿宋" w:hAnsi="仿宋" w:cs="仿宋" w:hint="eastAsia"/>
          <w:szCs w:val="28"/>
        </w:rPr>
        <w:t>为高质量编制团体标准《</w:t>
      </w:r>
      <w:r>
        <w:rPr>
          <w:rFonts w:ascii="仿宋" w:eastAsia="仿宋" w:hAnsi="仿宋" w:cs="仿宋" w:hint="eastAsia"/>
          <w:szCs w:val="32"/>
        </w:rPr>
        <w:t>农业科普作品创作人员继续教育指南</w:t>
      </w:r>
      <w:r>
        <w:rPr>
          <w:rFonts w:ascii="仿宋" w:eastAsia="仿宋" w:hAnsi="仿宋" w:cs="仿宋" w:hint="eastAsia"/>
          <w:szCs w:val="28"/>
        </w:rPr>
        <w:t>》，由起草单位成立标准编制工作组并进行如下分工：</w:t>
      </w:r>
    </w:p>
    <w:tbl>
      <w:tblPr>
        <w:tblW w:w="9174"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firstRow="1" w:lastRow="0" w:firstColumn="1" w:lastColumn="0" w:noHBand="0" w:noVBand="1"/>
      </w:tblPr>
      <w:tblGrid>
        <w:gridCol w:w="1148"/>
        <w:gridCol w:w="1371"/>
        <w:gridCol w:w="1299"/>
        <w:gridCol w:w="1559"/>
        <w:gridCol w:w="3797"/>
      </w:tblGrid>
      <w:tr w:rsidR="00C458D4" w:rsidTr="00082A3A">
        <w:trPr>
          <w:trHeight w:val="450"/>
        </w:trPr>
        <w:tc>
          <w:tcPr>
            <w:tcW w:w="1148" w:type="dxa"/>
            <w:tcBorders>
              <w:top w:val="single" w:sz="4" w:space="0" w:color="auto"/>
              <w:bottom w:val="single" w:sz="4" w:space="0" w:color="auto"/>
            </w:tcBorders>
            <w:vAlign w:val="center"/>
          </w:tcPr>
          <w:p w:rsidR="00C458D4" w:rsidRDefault="00FB4FD8">
            <w:pPr>
              <w:ind w:firstLineChars="0" w:firstLine="0"/>
              <w:rPr>
                <w:rFonts w:ascii="仿宋" w:eastAsia="仿宋" w:hAnsi="仿宋" w:cs="仿宋"/>
                <w:b/>
                <w:sz w:val="24"/>
              </w:rPr>
            </w:pPr>
            <w:r>
              <w:rPr>
                <w:rFonts w:ascii="仿宋" w:eastAsia="仿宋" w:hAnsi="仿宋" w:cs="仿宋" w:hint="eastAsia"/>
                <w:b/>
                <w:sz w:val="24"/>
              </w:rPr>
              <w:t>姓名</w:t>
            </w:r>
          </w:p>
        </w:tc>
        <w:tc>
          <w:tcPr>
            <w:tcW w:w="1371" w:type="dxa"/>
            <w:tcBorders>
              <w:top w:val="single" w:sz="4" w:space="0" w:color="auto"/>
              <w:bottom w:val="single" w:sz="4" w:space="0" w:color="auto"/>
            </w:tcBorders>
            <w:vAlign w:val="center"/>
          </w:tcPr>
          <w:p w:rsidR="00C458D4" w:rsidRDefault="00FB4FD8">
            <w:pPr>
              <w:ind w:firstLineChars="0" w:firstLine="0"/>
              <w:rPr>
                <w:rFonts w:ascii="仿宋" w:eastAsia="仿宋" w:hAnsi="仿宋" w:cs="仿宋"/>
                <w:b/>
                <w:sz w:val="24"/>
              </w:rPr>
            </w:pPr>
            <w:r>
              <w:rPr>
                <w:rFonts w:ascii="仿宋" w:eastAsia="仿宋" w:hAnsi="仿宋" w:cs="仿宋" w:hint="eastAsia"/>
                <w:b/>
                <w:sz w:val="24"/>
              </w:rPr>
              <w:t>职务/职称</w:t>
            </w:r>
          </w:p>
        </w:tc>
        <w:tc>
          <w:tcPr>
            <w:tcW w:w="1299" w:type="dxa"/>
            <w:tcBorders>
              <w:top w:val="single" w:sz="4" w:space="0" w:color="auto"/>
              <w:bottom w:val="single" w:sz="4" w:space="0" w:color="auto"/>
            </w:tcBorders>
            <w:vAlign w:val="center"/>
          </w:tcPr>
          <w:p w:rsidR="00C458D4" w:rsidRDefault="00FB4FD8">
            <w:pPr>
              <w:ind w:firstLineChars="0" w:firstLine="0"/>
              <w:rPr>
                <w:rFonts w:ascii="仿宋" w:eastAsia="仿宋" w:hAnsi="仿宋" w:cs="仿宋"/>
                <w:b/>
                <w:sz w:val="24"/>
              </w:rPr>
            </w:pPr>
            <w:r>
              <w:rPr>
                <w:rFonts w:ascii="仿宋" w:eastAsia="仿宋" w:hAnsi="仿宋" w:cs="仿宋" w:hint="eastAsia"/>
                <w:b/>
                <w:sz w:val="24"/>
              </w:rPr>
              <w:t>从事专业</w:t>
            </w:r>
          </w:p>
        </w:tc>
        <w:tc>
          <w:tcPr>
            <w:tcW w:w="1559" w:type="dxa"/>
            <w:tcBorders>
              <w:top w:val="single" w:sz="4" w:space="0" w:color="auto"/>
              <w:bottom w:val="single" w:sz="4" w:space="0" w:color="auto"/>
            </w:tcBorders>
            <w:vAlign w:val="center"/>
          </w:tcPr>
          <w:p w:rsidR="00C458D4" w:rsidRDefault="00FB4FD8">
            <w:pPr>
              <w:ind w:firstLineChars="0" w:firstLine="0"/>
              <w:rPr>
                <w:rFonts w:ascii="仿宋" w:eastAsia="仿宋" w:hAnsi="仿宋" w:cs="仿宋"/>
                <w:b/>
                <w:sz w:val="24"/>
              </w:rPr>
            </w:pPr>
            <w:r>
              <w:rPr>
                <w:rFonts w:ascii="仿宋" w:eastAsia="仿宋" w:hAnsi="仿宋" w:cs="仿宋" w:hint="eastAsia"/>
                <w:b/>
                <w:sz w:val="24"/>
              </w:rPr>
              <w:t>工作单位</w:t>
            </w:r>
          </w:p>
        </w:tc>
        <w:tc>
          <w:tcPr>
            <w:tcW w:w="3797" w:type="dxa"/>
            <w:tcBorders>
              <w:top w:val="single" w:sz="4" w:space="0" w:color="auto"/>
              <w:bottom w:val="single" w:sz="4" w:space="0" w:color="auto"/>
            </w:tcBorders>
            <w:vAlign w:val="center"/>
          </w:tcPr>
          <w:p w:rsidR="00C458D4" w:rsidRDefault="00FB4FD8">
            <w:pPr>
              <w:ind w:firstLineChars="0" w:firstLine="0"/>
              <w:rPr>
                <w:rFonts w:ascii="仿宋" w:eastAsia="仿宋" w:hAnsi="仿宋" w:cs="仿宋"/>
                <w:b/>
                <w:sz w:val="24"/>
              </w:rPr>
            </w:pPr>
            <w:r>
              <w:rPr>
                <w:rFonts w:ascii="仿宋" w:eastAsia="仿宋" w:hAnsi="仿宋" w:cs="仿宋" w:hint="eastAsia"/>
                <w:b/>
                <w:sz w:val="24"/>
              </w:rPr>
              <w:t>责任分工</w:t>
            </w:r>
          </w:p>
        </w:tc>
      </w:tr>
      <w:tr w:rsidR="00C458D4" w:rsidTr="00082A3A">
        <w:trPr>
          <w:trHeight w:val="450"/>
        </w:trPr>
        <w:tc>
          <w:tcPr>
            <w:tcW w:w="1148" w:type="dxa"/>
            <w:tcBorders>
              <w:top w:val="single" w:sz="4" w:space="0" w:color="auto"/>
              <w:left w:val="single" w:sz="4" w:space="0" w:color="auto"/>
              <w:bottom w:val="single" w:sz="4" w:space="0" w:color="auto"/>
            </w:tcBorders>
            <w:vAlign w:val="center"/>
          </w:tcPr>
          <w:p w:rsidR="00C458D4" w:rsidRDefault="00FB4FD8">
            <w:pPr>
              <w:ind w:firstLineChars="0" w:firstLine="0"/>
              <w:jc w:val="left"/>
              <w:rPr>
                <w:rFonts w:ascii="仿宋" w:eastAsia="仿宋" w:hAnsi="仿宋" w:cs="仿宋"/>
                <w:sz w:val="24"/>
                <w:lang w:bidi="ar"/>
              </w:rPr>
            </w:pPr>
            <w:r>
              <w:rPr>
                <w:rFonts w:ascii="仿宋" w:eastAsia="仿宋" w:hAnsi="仿宋" w:cs="仿宋" w:hint="eastAsia"/>
                <w:sz w:val="24"/>
                <w:lang w:bidi="ar"/>
              </w:rPr>
              <w:t>陆祖双</w:t>
            </w:r>
          </w:p>
        </w:tc>
        <w:tc>
          <w:tcPr>
            <w:tcW w:w="1371" w:type="dxa"/>
            <w:tcBorders>
              <w:top w:val="single" w:sz="4" w:space="0" w:color="auto"/>
              <w:bottom w:val="single" w:sz="4" w:space="0" w:color="auto"/>
            </w:tcBorders>
            <w:vAlign w:val="center"/>
          </w:tcPr>
          <w:p w:rsidR="00C458D4" w:rsidRDefault="00FB4FD8">
            <w:pPr>
              <w:ind w:firstLineChars="0" w:firstLine="0"/>
              <w:jc w:val="left"/>
              <w:rPr>
                <w:rFonts w:ascii="仿宋" w:eastAsia="仿宋" w:hAnsi="仿宋" w:cs="仿宋"/>
                <w:sz w:val="24"/>
                <w:lang w:bidi="ar"/>
              </w:rPr>
            </w:pPr>
            <w:r>
              <w:rPr>
                <w:rFonts w:ascii="仿宋" w:eastAsia="仿宋" w:hAnsi="仿宋" w:cs="仿宋" w:hint="eastAsia"/>
                <w:sz w:val="24"/>
                <w:lang w:bidi="ar"/>
              </w:rPr>
              <w:t>副主任/高级农艺师</w:t>
            </w:r>
          </w:p>
        </w:tc>
        <w:tc>
          <w:tcPr>
            <w:tcW w:w="1299" w:type="dxa"/>
            <w:tcBorders>
              <w:top w:val="single" w:sz="4" w:space="0" w:color="auto"/>
              <w:bottom w:val="single" w:sz="4" w:space="0" w:color="auto"/>
            </w:tcBorders>
            <w:vAlign w:val="center"/>
          </w:tcPr>
          <w:p w:rsidR="00C458D4" w:rsidRDefault="00FB4FD8">
            <w:pPr>
              <w:ind w:firstLineChars="0" w:firstLine="0"/>
              <w:jc w:val="left"/>
              <w:rPr>
                <w:rFonts w:ascii="仿宋" w:eastAsia="仿宋" w:hAnsi="仿宋" w:cs="仿宋"/>
                <w:sz w:val="24"/>
                <w:lang w:bidi="ar"/>
              </w:rPr>
            </w:pPr>
            <w:r>
              <w:rPr>
                <w:rFonts w:ascii="仿宋" w:eastAsia="仿宋" w:hAnsi="仿宋" w:cs="仿宋" w:hint="eastAsia"/>
                <w:sz w:val="24"/>
                <w:lang w:bidi="ar"/>
              </w:rPr>
              <w:t>科普作品创作</w:t>
            </w:r>
          </w:p>
        </w:tc>
        <w:tc>
          <w:tcPr>
            <w:tcW w:w="1559" w:type="dxa"/>
            <w:tcBorders>
              <w:top w:val="single" w:sz="4" w:space="0" w:color="auto"/>
              <w:bottom w:val="single" w:sz="4" w:space="0" w:color="auto"/>
            </w:tcBorders>
            <w:vAlign w:val="center"/>
          </w:tcPr>
          <w:p w:rsidR="00C458D4" w:rsidRDefault="00FB4FD8">
            <w:pPr>
              <w:ind w:firstLineChars="0" w:firstLine="0"/>
              <w:jc w:val="left"/>
              <w:rPr>
                <w:rFonts w:ascii="仿宋" w:eastAsia="仿宋" w:hAnsi="仿宋" w:cs="仿宋"/>
                <w:sz w:val="24"/>
                <w:lang w:bidi="ar"/>
              </w:rPr>
            </w:pPr>
            <w:r>
              <w:rPr>
                <w:rFonts w:ascii="仿宋" w:eastAsia="仿宋" w:hAnsi="仿宋" w:cs="仿宋" w:hint="eastAsia"/>
                <w:sz w:val="24"/>
                <w:lang w:bidi="ar"/>
              </w:rPr>
              <w:t>广西壮族自治区亚热带作物研究所</w:t>
            </w:r>
          </w:p>
        </w:tc>
        <w:tc>
          <w:tcPr>
            <w:tcW w:w="3797" w:type="dxa"/>
            <w:tcBorders>
              <w:top w:val="single" w:sz="4" w:space="0" w:color="auto"/>
              <w:bottom w:val="single" w:sz="4" w:space="0" w:color="auto"/>
              <w:right w:val="single" w:sz="4" w:space="0" w:color="auto"/>
            </w:tcBorders>
            <w:vAlign w:val="center"/>
          </w:tcPr>
          <w:p w:rsidR="00C458D4" w:rsidRDefault="00FB4FD8">
            <w:pPr>
              <w:ind w:firstLine="480"/>
              <w:jc w:val="left"/>
              <w:rPr>
                <w:rFonts w:ascii="仿宋" w:eastAsia="仿宋" w:hAnsi="仿宋" w:cs="仿宋"/>
                <w:sz w:val="24"/>
                <w:lang w:bidi="ar"/>
              </w:rPr>
            </w:pPr>
            <w:r>
              <w:rPr>
                <w:rFonts w:ascii="仿宋" w:eastAsia="仿宋" w:hAnsi="仿宋" w:cs="仿宋" w:hint="eastAsia"/>
                <w:sz w:val="24"/>
                <w:lang w:bidi="ar"/>
              </w:rPr>
              <w:t>统筹主持标准编制工作</w:t>
            </w:r>
          </w:p>
        </w:tc>
      </w:tr>
      <w:tr w:rsidR="00C458D4" w:rsidTr="00082A3A">
        <w:trPr>
          <w:trHeight w:val="450"/>
        </w:trPr>
        <w:tc>
          <w:tcPr>
            <w:tcW w:w="1148" w:type="dxa"/>
            <w:tcBorders>
              <w:top w:val="single" w:sz="4" w:space="0" w:color="auto"/>
              <w:left w:val="single" w:sz="4" w:space="0" w:color="auto"/>
              <w:bottom w:val="single" w:sz="4" w:space="0" w:color="auto"/>
            </w:tcBorders>
            <w:shd w:val="clear" w:color="auto" w:fill="auto"/>
            <w:vAlign w:val="center"/>
          </w:tcPr>
          <w:p w:rsidR="00C458D4" w:rsidRDefault="00FB4FD8">
            <w:pPr>
              <w:ind w:firstLineChars="0" w:firstLine="0"/>
              <w:jc w:val="left"/>
              <w:rPr>
                <w:rFonts w:ascii="仿宋" w:eastAsia="仿宋" w:hAnsi="仿宋" w:cs="仿宋"/>
                <w:sz w:val="24"/>
                <w:lang w:bidi="ar"/>
              </w:rPr>
            </w:pPr>
            <w:r>
              <w:rPr>
                <w:rFonts w:ascii="仿宋" w:eastAsia="仿宋" w:hAnsi="仿宋" w:cs="仿宋" w:hint="eastAsia"/>
                <w:sz w:val="24"/>
                <w:lang w:bidi="ar"/>
              </w:rPr>
              <w:t>刘思朝</w:t>
            </w:r>
          </w:p>
        </w:tc>
        <w:tc>
          <w:tcPr>
            <w:tcW w:w="1371" w:type="dxa"/>
            <w:tcBorders>
              <w:top w:val="single" w:sz="4" w:space="0" w:color="auto"/>
              <w:bottom w:val="single" w:sz="4" w:space="0" w:color="auto"/>
            </w:tcBorders>
            <w:shd w:val="clear" w:color="auto" w:fill="auto"/>
            <w:vAlign w:val="center"/>
          </w:tcPr>
          <w:p w:rsidR="00C458D4" w:rsidRDefault="00FB4FD8">
            <w:pPr>
              <w:ind w:firstLineChars="0" w:firstLine="0"/>
              <w:jc w:val="left"/>
              <w:rPr>
                <w:rFonts w:ascii="仿宋" w:eastAsia="仿宋" w:hAnsi="仿宋" w:cs="仿宋"/>
                <w:sz w:val="24"/>
                <w:lang w:bidi="ar"/>
              </w:rPr>
            </w:pPr>
            <w:r>
              <w:rPr>
                <w:rFonts w:ascii="仿宋" w:eastAsia="仿宋" w:hAnsi="仿宋" w:cs="仿宋" w:hint="eastAsia"/>
                <w:sz w:val="24"/>
                <w:lang w:bidi="ar"/>
              </w:rPr>
              <w:t>副主任/助理研究员</w:t>
            </w:r>
          </w:p>
        </w:tc>
        <w:tc>
          <w:tcPr>
            <w:tcW w:w="1299" w:type="dxa"/>
            <w:tcBorders>
              <w:top w:val="single" w:sz="4" w:space="0" w:color="auto"/>
              <w:bottom w:val="single" w:sz="4" w:space="0" w:color="auto"/>
            </w:tcBorders>
            <w:shd w:val="clear" w:color="auto" w:fill="auto"/>
            <w:vAlign w:val="center"/>
          </w:tcPr>
          <w:p w:rsidR="00C458D4" w:rsidRDefault="00FB4FD8">
            <w:pPr>
              <w:ind w:firstLineChars="0" w:firstLine="0"/>
              <w:jc w:val="left"/>
              <w:rPr>
                <w:rFonts w:ascii="仿宋" w:eastAsia="仿宋" w:hAnsi="仿宋" w:cs="仿宋"/>
                <w:sz w:val="24"/>
                <w:lang w:bidi="ar"/>
              </w:rPr>
            </w:pPr>
            <w:r>
              <w:rPr>
                <w:rFonts w:ascii="仿宋" w:eastAsia="仿宋" w:hAnsi="仿宋" w:cs="仿宋" w:hint="eastAsia"/>
                <w:sz w:val="24"/>
                <w:lang w:bidi="ar"/>
              </w:rPr>
              <w:t>科普理论研究</w:t>
            </w:r>
          </w:p>
        </w:tc>
        <w:tc>
          <w:tcPr>
            <w:tcW w:w="1559" w:type="dxa"/>
            <w:tcBorders>
              <w:top w:val="single" w:sz="4" w:space="0" w:color="auto"/>
              <w:bottom w:val="single" w:sz="4" w:space="0" w:color="auto"/>
            </w:tcBorders>
            <w:vAlign w:val="center"/>
          </w:tcPr>
          <w:p w:rsidR="00C458D4" w:rsidRDefault="00FB4FD8">
            <w:pPr>
              <w:ind w:firstLineChars="0" w:firstLine="0"/>
              <w:jc w:val="left"/>
              <w:rPr>
                <w:rFonts w:ascii="仿宋" w:eastAsia="仿宋" w:hAnsi="仿宋" w:cs="仿宋"/>
                <w:sz w:val="24"/>
                <w:lang w:bidi="ar"/>
              </w:rPr>
            </w:pPr>
            <w:r>
              <w:rPr>
                <w:rFonts w:ascii="仿宋" w:eastAsia="仿宋" w:hAnsi="仿宋" w:cs="仿宋" w:hint="eastAsia"/>
                <w:sz w:val="24"/>
                <w:lang w:bidi="ar"/>
              </w:rPr>
              <w:t>广西壮族自治区亚热带作物研究所</w:t>
            </w:r>
          </w:p>
        </w:tc>
        <w:tc>
          <w:tcPr>
            <w:tcW w:w="3797" w:type="dxa"/>
            <w:tcBorders>
              <w:top w:val="single" w:sz="4" w:space="0" w:color="auto"/>
              <w:bottom w:val="single" w:sz="4" w:space="0" w:color="auto"/>
              <w:right w:val="single" w:sz="4" w:space="0" w:color="auto"/>
            </w:tcBorders>
            <w:vAlign w:val="center"/>
          </w:tcPr>
          <w:p w:rsidR="00C458D4" w:rsidRDefault="00FB4FD8">
            <w:pPr>
              <w:ind w:firstLineChars="0" w:firstLine="0"/>
              <w:jc w:val="left"/>
              <w:rPr>
                <w:rFonts w:ascii="仿宋" w:eastAsia="仿宋" w:hAnsi="仿宋" w:cs="仿宋"/>
                <w:sz w:val="24"/>
                <w:lang w:bidi="ar"/>
              </w:rPr>
            </w:pPr>
            <w:r>
              <w:rPr>
                <w:rFonts w:ascii="仿宋" w:eastAsia="仿宋" w:hAnsi="仿宋" w:cs="仿宋" w:hint="eastAsia"/>
                <w:sz w:val="24"/>
                <w:lang w:bidi="ar"/>
              </w:rPr>
              <w:t>参与标准编制工作，组织人员进行标准发布后的宣贯培训。</w:t>
            </w:r>
          </w:p>
        </w:tc>
      </w:tr>
      <w:tr w:rsidR="00C458D4" w:rsidTr="00082A3A">
        <w:trPr>
          <w:trHeight w:val="450"/>
        </w:trPr>
        <w:tc>
          <w:tcPr>
            <w:tcW w:w="1148" w:type="dxa"/>
            <w:tcBorders>
              <w:top w:val="single" w:sz="4" w:space="0" w:color="auto"/>
              <w:left w:val="single" w:sz="4" w:space="0" w:color="auto"/>
              <w:bottom w:val="single" w:sz="4" w:space="0" w:color="auto"/>
            </w:tcBorders>
            <w:vAlign w:val="center"/>
          </w:tcPr>
          <w:p w:rsidR="00C458D4" w:rsidRDefault="00FB4FD8">
            <w:pPr>
              <w:ind w:firstLineChars="0" w:firstLine="0"/>
              <w:jc w:val="left"/>
              <w:rPr>
                <w:rFonts w:ascii="仿宋" w:eastAsia="仿宋" w:hAnsi="仿宋" w:cs="仿宋"/>
                <w:sz w:val="24"/>
                <w:lang w:bidi="ar"/>
              </w:rPr>
            </w:pPr>
            <w:r>
              <w:rPr>
                <w:rFonts w:ascii="仿宋" w:eastAsia="仿宋" w:hAnsi="仿宋" w:cs="仿宋" w:hint="eastAsia"/>
                <w:sz w:val="24"/>
                <w:lang w:bidi="ar"/>
              </w:rPr>
              <w:t>陈致威</w:t>
            </w:r>
          </w:p>
        </w:tc>
        <w:tc>
          <w:tcPr>
            <w:tcW w:w="1371" w:type="dxa"/>
            <w:tcBorders>
              <w:top w:val="single" w:sz="4" w:space="0" w:color="auto"/>
              <w:bottom w:val="single" w:sz="4" w:space="0" w:color="auto"/>
            </w:tcBorders>
            <w:vAlign w:val="center"/>
          </w:tcPr>
          <w:p w:rsidR="00C458D4" w:rsidRDefault="00FB4FD8">
            <w:pPr>
              <w:ind w:firstLineChars="0" w:firstLine="0"/>
              <w:jc w:val="left"/>
              <w:rPr>
                <w:rFonts w:ascii="仿宋" w:eastAsia="仿宋" w:hAnsi="仿宋" w:cs="仿宋"/>
                <w:sz w:val="24"/>
                <w:lang w:bidi="ar"/>
              </w:rPr>
            </w:pPr>
            <w:r>
              <w:rPr>
                <w:rFonts w:ascii="仿宋" w:eastAsia="仿宋" w:hAnsi="仿宋" w:cs="仿宋" w:hint="eastAsia"/>
                <w:sz w:val="24"/>
                <w:lang w:bidi="ar"/>
              </w:rPr>
              <w:t>专业技术人员/助理研究员</w:t>
            </w:r>
          </w:p>
        </w:tc>
        <w:tc>
          <w:tcPr>
            <w:tcW w:w="1299" w:type="dxa"/>
            <w:tcBorders>
              <w:top w:val="single" w:sz="4" w:space="0" w:color="auto"/>
              <w:bottom w:val="single" w:sz="4" w:space="0" w:color="auto"/>
            </w:tcBorders>
            <w:vAlign w:val="center"/>
          </w:tcPr>
          <w:p w:rsidR="00C458D4" w:rsidRDefault="00FB4FD8">
            <w:pPr>
              <w:ind w:firstLineChars="0" w:firstLine="0"/>
              <w:jc w:val="left"/>
              <w:rPr>
                <w:rFonts w:ascii="仿宋" w:eastAsia="仿宋" w:hAnsi="仿宋" w:cs="仿宋"/>
                <w:sz w:val="24"/>
                <w:lang w:bidi="ar"/>
              </w:rPr>
            </w:pPr>
            <w:r>
              <w:rPr>
                <w:rFonts w:ascii="仿宋" w:eastAsia="仿宋" w:hAnsi="仿宋" w:cs="仿宋" w:hint="eastAsia"/>
                <w:sz w:val="24"/>
                <w:lang w:bidi="ar"/>
              </w:rPr>
              <w:t>科普理论研究</w:t>
            </w:r>
          </w:p>
        </w:tc>
        <w:tc>
          <w:tcPr>
            <w:tcW w:w="1559" w:type="dxa"/>
            <w:tcBorders>
              <w:top w:val="single" w:sz="4" w:space="0" w:color="auto"/>
              <w:bottom w:val="single" w:sz="4" w:space="0" w:color="auto"/>
            </w:tcBorders>
            <w:vAlign w:val="center"/>
          </w:tcPr>
          <w:p w:rsidR="00C458D4" w:rsidRDefault="00FB4FD8">
            <w:pPr>
              <w:ind w:firstLineChars="0" w:firstLine="0"/>
              <w:jc w:val="left"/>
              <w:rPr>
                <w:rFonts w:ascii="仿宋" w:eastAsia="仿宋" w:hAnsi="仿宋" w:cs="仿宋"/>
                <w:sz w:val="24"/>
                <w:lang w:bidi="ar"/>
              </w:rPr>
            </w:pPr>
            <w:r>
              <w:rPr>
                <w:rFonts w:ascii="仿宋" w:eastAsia="仿宋" w:hAnsi="仿宋" w:cs="仿宋" w:hint="eastAsia"/>
                <w:sz w:val="24"/>
                <w:lang w:bidi="ar"/>
              </w:rPr>
              <w:t>广西壮族自治区亚热带作物研究所</w:t>
            </w:r>
          </w:p>
        </w:tc>
        <w:tc>
          <w:tcPr>
            <w:tcW w:w="3797" w:type="dxa"/>
            <w:tcBorders>
              <w:top w:val="single" w:sz="4" w:space="0" w:color="auto"/>
              <w:bottom w:val="single" w:sz="4" w:space="0" w:color="auto"/>
              <w:right w:val="single" w:sz="4" w:space="0" w:color="auto"/>
            </w:tcBorders>
            <w:vAlign w:val="center"/>
          </w:tcPr>
          <w:p w:rsidR="00C458D4" w:rsidRDefault="00FB4FD8">
            <w:pPr>
              <w:ind w:firstLineChars="0" w:firstLine="0"/>
              <w:jc w:val="left"/>
              <w:rPr>
                <w:rFonts w:ascii="仿宋" w:eastAsia="仿宋" w:hAnsi="仿宋" w:cs="仿宋"/>
                <w:sz w:val="24"/>
                <w:lang w:bidi="ar"/>
              </w:rPr>
            </w:pPr>
            <w:r>
              <w:rPr>
                <w:rFonts w:ascii="仿宋" w:eastAsia="仿宋" w:hAnsi="仿宋" w:cs="仿宋" w:hint="eastAsia"/>
                <w:sz w:val="24"/>
                <w:lang w:bidi="ar"/>
              </w:rPr>
              <w:t>参与标准文本及编制说明编写，质量控制。</w:t>
            </w:r>
          </w:p>
        </w:tc>
      </w:tr>
      <w:tr w:rsidR="00C458D4" w:rsidTr="00082A3A">
        <w:trPr>
          <w:trHeight w:val="450"/>
        </w:trPr>
        <w:tc>
          <w:tcPr>
            <w:tcW w:w="1148" w:type="dxa"/>
            <w:tcBorders>
              <w:top w:val="single" w:sz="4" w:space="0" w:color="auto"/>
              <w:left w:val="single" w:sz="4" w:space="0" w:color="auto"/>
              <w:bottom w:val="single" w:sz="4" w:space="0" w:color="auto"/>
            </w:tcBorders>
            <w:vAlign w:val="center"/>
          </w:tcPr>
          <w:p w:rsidR="00C458D4" w:rsidRDefault="00FB4FD8">
            <w:pPr>
              <w:ind w:firstLineChars="0" w:firstLine="0"/>
              <w:jc w:val="left"/>
              <w:rPr>
                <w:rFonts w:ascii="仿宋" w:eastAsia="仿宋" w:hAnsi="仿宋" w:cs="仿宋"/>
                <w:sz w:val="24"/>
                <w:lang w:bidi="ar"/>
              </w:rPr>
            </w:pPr>
            <w:r>
              <w:rPr>
                <w:rFonts w:ascii="仿宋" w:eastAsia="仿宋" w:hAnsi="仿宋" w:cs="仿宋" w:hint="eastAsia"/>
                <w:sz w:val="24"/>
                <w:lang w:bidi="ar"/>
              </w:rPr>
              <w:t>潘彦霞</w:t>
            </w:r>
          </w:p>
        </w:tc>
        <w:tc>
          <w:tcPr>
            <w:tcW w:w="1371" w:type="dxa"/>
            <w:tcBorders>
              <w:top w:val="single" w:sz="4" w:space="0" w:color="auto"/>
              <w:bottom w:val="single" w:sz="4" w:space="0" w:color="auto"/>
            </w:tcBorders>
            <w:vAlign w:val="center"/>
          </w:tcPr>
          <w:p w:rsidR="00C458D4" w:rsidRDefault="00FB4FD8">
            <w:pPr>
              <w:ind w:firstLineChars="0" w:firstLine="0"/>
              <w:jc w:val="left"/>
              <w:rPr>
                <w:rFonts w:ascii="仿宋" w:eastAsia="仿宋" w:hAnsi="仿宋" w:cs="仿宋"/>
                <w:sz w:val="24"/>
                <w:lang w:bidi="ar"/>
              </w:rPr>
            </w:pPr>
            <w:r>
              <w:rPr>
                <w:rFonts w:ascii="仿宋" w:eastAsia="仿宋" w:hAnsi="仿宋" w:cs="仿宋" w:hint="eastAsia"/>
                <w:sz w:val="24"/>
                <w:lang w:bidi="ar"/>
              </w:rPr>
              <w:t>副主任/助理工程师</w:t>
            </w:r>
          </w:p>
        </w:tc>
        <w:tc>
          <w:tcPr>
            <w:tcW w:w="1299" w:type="dxa"/>
            <w:tcBorders>
              <w:top w:val="single" w:sz="4" w:space="0" w:color="auto"/>
              <w:bottom w:val="single" w:sz="4" w:space="0" w:color="auto"/>
            </w:tcBorders>
            <w:vAlign w:val="center"/>
          </w:tcPr>
          <w:p w:rsidR="00C458D4" w:rsidRDefault="00FB4FD8">
            <w:pPr>
              <w:ind w:firstLineChars="0" w:firstLine="0"/>
              <w:jc w:val="left"/>
              <w:rPr>
                <w:rFonts w:ascii="仿宋" w:eastAsia="仿宋" w:hAnsi="仿宋" w:cs="仿宋"/>
                <w:sz w:val="24"/>
                <w:lang w:bidi="ar"/>
              </w:rPr>
            </w:pPr>
            <w:r>
              <w:rPr>
                <w:rFonts w:ascii="仿宋" w:eastAsia="仿宋" w:hAnsi="仿宋" w:cs="仿宋" w:hint="eastAsia"/>
                <w:sz w:val="24"/>
                <w:lang w:bidi="ar"/>
              </w:rPr>
              <w:t>标准化</w:t>
            </w:r>
          </w:p>
        </w:tc>
        <w:tc>
          <w:tcPr>
            <w:tcW w:w="1559" w:type="dxa"/>
            <w:tcBorders>
              <w:top w:val="single" w:sz="4" w:space="0" w:color="auto"/>
              <w:bottom w:val="single" w:sz="4" w:space="0" w:color="auto"/>
            </w:tcBorders>
            <w:vAlign w:val="center"/>
          </w:tcPr>
          <w:p w:rsidR="00C458D4" w:rsidRDefault="00FB4FD8">
            <w:pPr>
              <w:ind w:firstLineChars="0" w:firstLine="0"/>
              <w:jc w:val="left"/>
              <w:rPr>
                <w:rFonts w:ascii="仿宋" w:eastAsia="仿宋" w:hAnsi="仿宋" w:cs="仿宋"/>
                <w:sz w:val="24"/>
                <w:lang w:bidi="ar"/>
              </w:rPr>
            </w:pPr>
            <w:r>
              <w:rPr>
                <w:rFonts w:ascii="仿宋" w:eastAsia="仿宋" w:hAnsi="仿宋" w:cs="仿宋" w:hint="eastAsia"/>
                <w:sz w:val="24"/>
                <w:lang w:bidi="ar"/>
              </w:rPr>
              <w:t>广西标准化协会</w:t>
            </w:r>
          </w:p>
        </w:tc>
        <w:tc>
          <w:tcPr>
            <w:tcW w:w="3797" w:type="dxa"/>
            <w:tcBorders>
              <w:top w:val="single" w:sz="4" w:space="0" w:color="auto"/>
              <w:bottom w:val="single" w:sz="4" w:space="0" w:color="auto"/>
              <w:right w:val="single" w:sz="4" w:space="0" w:color="auto"/>
            </w:tcBorders>
            <w:vAlign w:val="center"/>
          </w:tcPr>
          <w:p w:rsidR="00C458D4" w:rsidRDefault="00FB4FD8">
            <w:pPr>
              <w:ind w:firstLineChars="0" w:firstLine="0"/>
              <w:jc w:val="left"/>
              <w:rPr>
                <w:rFonts w:ascii="仿宋" w:eastAsia="仿宋" w:hAnsi="仿宋" w:cs="仿宋"/>
                <w:sz w:val="24"/>
                <w:lang w:bidi="ar"/>
              </w:rPr>
            </w:pPr>
            <w:r>
              <w:rPr>
                <w:rFonts w:ascii="仿宋" w:eastAsia="仿宋" w:hAnsi="仿宋" w:cs="仿宋" w:hint="eastAsia"/>
                <w:sz w:val="24"/>
                <w:lang w:bidi="ar"/>
              </w:rPr>
              <w:t>参与标准文本及编制说明的编写；组织开展标准征求意见会；对标准实施情况进行总结分析，不断对地方标准提出修正意见。</w:t>
            </w:r>
          </w:p>
        </w:tc>
      </w:tr>
      <w:tr w:rsidR="00C458D4" w:rsidTr="00082A3A">
        <w:trPr>
          <w:trHeight w:val="450"/>
        </w:trPr>
        <w:tc>
          <w:tcPr>
            <w:tcW w:w="1148" w:type="dxa"/>
            <w:tcBorders>
              <w:top w:val="single" w:sz="4" w:space="0" w:color="auto"/>
              <w:left w:val="single" w:sz="4" w:space="0" w:color="auto"/>
              <w:bottom w:val="single" w:sz="4" w:space="0" w:color="auto"/>
            </w:tcBorders>
            <w:vAlign w:val="center"/>
          </w:tcPr>
          <w:p w:rsidR="00C458D4" w:rsidRDefault="00FB4FD8">
            <w:pPr>
              <w:ind w:firstLineChars="0" w:firstLine="0"/>
              <w:jc w:val="left"/>
              <w:rPr>
                <w:rFonts w:ascii="仿宋" w:eastAsia="仿宋" w:hAnsi="仿宋" w:cs="仿宋"/>
                <w:sz w:val="24"/>
                <w:lang w:bidi="ar"/>
              </w:rPr>
            </w:pPr>
            <w:r>
              <w:rPr>
                <w:rFonts w:ascii="仿宋" w:eastAsia="仿宋" w:hAnsi="仿宋" w:cs="仿宋" w:hint="eastAsia"/>
                <w:sz w:val="24"/>
                <w:lang w:bidi="ar"/>
              </w:rPr>
              <w:t>宾振钧</w:t>
            </w:r>
          </w:p>
        </w:tc>
        <w:tc>
          <w:tcPr>
            <w:tcW w:w="1371" w:type="dxa"/>
            <w:tcBorders>
              <w:top w:val="single" w:sz="4" w:space="0" w:color="auto"/>
              <w:bottom w:val="single" w:sz="4" w:space="0" w:color="auto"/>
            </w:tcBorders>
            <w:vAlign w:val="center"/>
          </w:tcPr>
          <w:p w:rsidR="00C458D4" w:rsidRDefault="00FB4FD8">
            <w:pPr>
              <w:ind w:firstLineChars="0" w:firstLine="0"/>
              <w:jc w:val="left"/>
              <w:rPr>
                <w:rFonts w:ascii="仿宋" w:eastAsia="仿宋" w:hAnsi="仿宋" w:cs="仿宋"/>
                <w:sz w:val="24"/>
                <w:lang w:bidi="ar"/>
              </w:rPr>
            </w:pPr>
            <w:r>
              <w:rPr>
                <w:rFonts w:ascii="仿宋" w:eastAsia="仿宋" w:hAnsi="仿宋" w:cs="仿宋" w:hint="eastAsia"/>
                <w:sz w:val="24"/>
                <w:lang w:bidi="ar"/>
              </w:rPr>
              <w:t>主任/副研究馆员</w:t>
            </w:r>
          </w:p>
        </w:tc>
        <w:tc>
          <w:tcPr>
            <w:tcW w:w="1299" w:type="dxa"/>
            <w:tcBorders>
              <w:top w:val="single" w:sz="4" w:space="0" w:color="auto"/>
              <w:bottom w:val="single" w:sz="4" w:space="0" w:color="auto"/>
            </w:tcBorders>
            <w:vAlign w:val="center"/>
          </w:tcPr>
          <w:p w:rsidR="00C458D4" w:rsidRDefault="00FB4FD8">
            <w:pPr>
              <w:ind w:firstLineChars="0" w:firstLine="0"/>
              <w:jc w:val="left"/>
              <w:rPr>
                <w:rFonts w:ascii="仿宋" w:eastAsia="仿宋" w:hAnsi="仿宋" w:cs="仿宋"/>
                <w:sz w:val="24"/>
                <w:lang w:bidi="ar"/>
              </w:rPr>
            </w:pPr>
            <w:r>
              <w:rPr>
                <w:rFonts w:ascii="仿宋" w:eastAsia="仿宋" w:hAnsi="仿宋" w:cs="仿宋" w:hint="eastAsia"/>
                <w:sz w:val="24"/>
                <w:lang w:bidi="ar"/>
              </w:rPr>
              <w:t>科普作品创作</w:t>
            </w:r>
          </w:p>
        </w:tc>
        <w:tc>
          <w:tcPr>
            <w:tcW w:w="1559" w:type="dxa"/>
            <w:tcBorders>
              <w:top w:val="single" w:sz="4" w:space="0" w:color="auto"/>
              <w:bottom w:val="single" w:sz="4" w:space="0" w:color="auto"/>
            </w:tcBorders>
            <w:vAlign w:val="center"/>
          </w:tcPr>
          <w:p w:rsidR="00C458D4" w:rsidRDefault="00FB4FD8">
            <w:pPr>
              <w:ind w:firstLineChars="0" w:firstLine="0"/>
              <w:jc w:val="left"/>
              <w:rPr>
                <w:rFonts w:ascii="仿宋" w:eastAsia="仿宋" w:hAnsi="仿宋" w:cs="仿宋"/>
                <w:sz w:val="24"/>
                <w:lang w:bidi="ar"/>
              </w:rPr>
            </w:pPr>
            <w:r>
              <w:rPr>
                <w:rFonts w:ascii="仿宋" w:eastAsia="仿宋" w:hAnsi="仿宋" w:cs="仿宋" w:hint="eastAsia"/>
                <w:sz w:val="24"/>
                <w:lang w:bidi="ar"/>
              </w:rPr>
              <w:t>广西壮族自治区亚热带作物研究所</w:t>
            </w:r>
          </w:p>
        </w:tc>
        <w:tc>
          <w:tcPr>
            <w:tcW w:w="3797" w:type="dxa"/>
            <w:tcBorders>
              <w:top w:val="single" w:sz="4" w:space="0" w:color="auto"/>
              <w:bottom w:val="single" w:sz="4" w:space="0" w:color="auto"/>
              <w:right w:val="single" w:sz="4" w:space="0" w:color="auto"/>
            </w:tcBorders>
            <w:vAlign w:val="center"/>
          </w:tcPr>
          <w:p w:rsidR="00C458D4" w:rsidRDefault="00FB4FD8">
            <w:pPr>
              <w:ind w:firstLineChars="0" w:firstLine="0"/>
              <w:jc w:val="left"/>
              <w:rPr>
                <w:rFonts w:ascii="仿宋" w:eastAsia="仿宋" w:hAnsi="仿宋" w:cs="仿宋"/>
                <w:sz w:val="24"/>
                <w:lang w:bidi="ar"/>
              </w:rPr>
            </w:pPr>
            <w:r>
              <w:rPr>
                <w:rFonts w:ascii="仿宋" w:eastAsia="仿宋" w:hAnsi="仿宋" w:cs="仿宋" w:hint="eastAsia"/>
                <w:sz w:val="24"/>
                <w:lang w:bidi="ar"/>
              </w:rPr>
              <w:t>参与标准文本及编制说明的编写；组织开展标准征求意见会；对标准实施情况进行总结分析，不断对地方标准提出修正意见。</w:t>
            </w:r>
          </w:p>
        </w:tc>
      </w:tr>
      <w:tr w:rsidR="00C458D4" w:rsidTr="00082A3A">
        <w:trPr>
          <w:trHeight w:val="450"/>
        </w:trPr>
        <w:tc>
          <w:tcPr>
            <w:tcW w:w="1148" w:type="dxa"/>
            <w:tcBorders>
              <w:top w:val="single" w:sz="4" w:space="0" w:color="auto"/>
              <w:left w:val="single" w:sz="4" w:space="0" w:color="auto"/>
              <w:bottom w:val="single" w:sz="4" w:space="0" w:color="auto"/>
            </w:tcBorders>
            <w:shd w:val="clear" w:color="auto" w:fill="auto"/>
            <w:vAlign w:val="center"/>
          </w:tcPr>
          <w:p w:rsidR="00C458D4" w:rsidRDefault="00FB4FD8">
            <w:pPr>
              <w:ind w:firstLineChars="0" w:firstLine="0"/>
              <w:jc w:val="left"/>
              <w:rPr>
                <w:rFonts w:ascii="仿宋" w:eastAsia="仿宋" w:hAnsi="仿宋" w:cs="仿宋"/>
                <w:sz w:val="24"/>
                <w:lang w:bidi="ar"/>
              </w:rPr>
            </w:pPr>
            <w:r>
              <w:rPr>
                <w:rFonts w:ascii="仿宋" w:eastAsia="仿宋" w:hAnsi="仿宋" w:cs="仿宋" w:hint="eastAsia"/>
                <w:sz w:val="24"/>
                <w:lang w:bidi="ar"/>
              </w:rPr>
              <w:lastRenderedPageBreak/>
              <w:t>汤智敏</w:t>
            </w:r>
          </w:p>
        </w:tc>
        <w:tc>
          <w:tcPr>
            <w:tcW w:w="1371" w:type="dxa"/>
            <w:tcBorders>
              <w:top w:val="single" w:sz="4" w:space="0" w:color="auto"/>
              <w:bottom w:val="single" w:sz="4" w:space="0" w:color="auto"/>
            </w:tcBorders>
            <w:shd w:val="clear" w:color="auto" w:fill="auto"/>
            <w:vAlign w:val="center"/>
          </w:tcPr>
          <w:p w:rsidR="00C458D4" w:rsidRDefault="00FB4FD8">
            <w:pPr>
              <w:ind w:firstLineChars="0" w:firstLine="0"/>
              <w:jc w:val="left"/>
              <w:rPr>
                <w:rFonts w:ascii="仿宋" w:eastAsia="仿宋" w:hAnsi="仿宋" w:cs="仿宋"/>
                <w:sz w:val="24"/>
                <w:lang w:bidi="ar"/>
              </w:rPr>
            </w:pPr>
            <w:r>
              <w:rPr>
                <w:rFonts w:ascii="仿宋" w:eastAsia="仿宋" w:hAnsi="仿宋" w:cs="仿宋" w:hint="eastAsia"/>
                <w:sz w:val="24"/>
                <w:lang w:bidi="ar"/>
              </w:rPr>
              <w:t>副主任/会计师</w:t>
            </w:r>
          </w:p>
        </w:tc>
        <w:tc>
          <w:tcPr>
            <w:tcW w:w="1299" w:type="dxa"/>
            <w:tcBorders>
              <w:top w:val="single" w:sz="4" w:space="0" w:color="auto"/>
              <w:bottom w:val="single" w:sz="4" w:space="0" w:color="auto"/>
            </w:tcBorders>
            <w:shd w:val="clear" w:color="auto" w:fill="auto"/>
            <w:vAlign w:val="center"/>
          </w:tcPr>
          <w:p w:rsidR="00C458D4" w:rsidRDefault="00FB4FD8">
            <w:pPr>
              <w:ind w:firstLineChars="0" w:firstLine="0"/>
              <w:jc w:val="left"/>
              <w:rPr>
                <w:rFonts w:ascii="仿宋" w:eastAsia="仿宋" w:hAnsi="仿宋" w:cs="仿宋"/>
                <w:sz w:val="24"/>
                <w:lang w:bidi="ar"/>
              </w:rPr>
            </w:pPr>
            <w:r>
              <w:rPr>
                <w:rFonts w:ascii="仿宋" w:eastAsia="仿宋" w:hAnsi="仿宋" w:cs="仿宋" w:hint="eastAsia"/>
                <w:sz w:val="24"/>
                <w:lang w:bidi="ar"/>
              </w:rPr>
              <w:t>科普教育基地综合管理部管理</w:t>
            </w:r>
          </w:p>
        </w:tc>
        <w:tc>
          <w:tcPr>
            <w:tcW w:w="1559" w:type="dxa"/>
            <w:tcBorders>
              <w:top w:val="single" w:sz="4" w:space="0" w:color="auto"/>
              <w:bottom w:val="single" w:sz="4" w:space="0" w:color="auto"/>
            </w:tcBorders>
            <w:shd w:val="clear" w:color="auto" w:fill="auto"/>
            <w:vAlign w:val="center"/>
          </w:tcPr>
          <w:p w:rsidR="00C458D4" w:rsidRDefault="00FB4FD8">
            <w:pPr>
              <w:ind w:firstLineChars="0" w:firstLine="0"/>
              <w:jc w:val="left"/>
              <w:rPr>
                <w:rFonts w:ascii="仿宋" w:eastAsia="仿宋" w:hAnsi="仿宋" w:cs="仿宋"/>
                <w:sz w:val="24"/>
                <w:lang w:bidi="ar"/>
              </w:rPr>
            </w:pPr>
            <w:r>
              <w:rPr>
                <w:rFonts w:ascii="仿宋" w:eastAsia="仿宋" w:hAnsi="仿宋" w:cs="仿宋" w:hint="eastAsia"/>
                <w:sz w:val="24"/>
                <w:lang w:bidi="ar"/>
              </w:rPr>
              <w:t>云南省热带作物科学研究所</w:t>
            </w:r>
          </w:p>
        </w:tc>
        <w:tc>
          <w:tcPr>
            <w:tcW w:w="3797" w:type="dxa"/>
            <w:tcBorders>
              <w:top w:val="single" w:sz="4" w:space="0" w:color="auto"/>
              <w:bottom w:val="single" w:sz="4" w:space="0" w:color="auto"/>
              <w:right w:val="single" w:sz="4" w:space="0" w:color="auto"/>
            </w:tcBorders>
            <w:shd w:val="clear" w:color="auto" w:fill="auto"/>
            <w:vAlign w:val="center"/>
          </w:tcPr>
          <w:p w:rsidR="00C458D4" w:rsidRDefault="00FB4FD8">
            <w:pPr>
              <w:ind w:firstLineChars="0" w:firstLine="0"/>
              <w:jc w:val="left"/>
              <w:rPr>
                <w:rFonts w:ascii="仿宋" w:eastAsia="仿宋" w:hAnsi="仿宋" w:cs="仿宋"/>
                <w:sz w:val="24"/>
                <w:lang w:bidi="ar"/>
              </w:rPr>
            </w:pPr>
            <w:r>
              <w:rPr>
                <w:rFonts w:ascii="仿宋" w:eastAsia="仿宋" w:hAnsi="仿宋" w:cs="仿宋" w:hint="eastAsia"/>
                <w:sz w:val="24"/>
                <w:lang w:bidi="ar"/>
              </w:rPr>
              <w:t>参与标准文本及编制说明的编写；组织开展标准征求意见会；对标准实施情况进行总结分析，不断对地方标准提出修正意见。</w:t>
            </w:r>
          </w:p>
        </w:tc>
      </w:tr>
      <w:tr w:rsidR="00C458D4" w:rsidTr="00082A3A">
        <w:trPr>
          <w:trHeight w:val="450"/>
        </w:trPr>
        <w:tc>
          <w:tcPr>
            <w:tcW w:w="1148" w:type="dxa"/>
            <w:tcBorders>
              <w:top w:val="single" w:sz="4" w:space="0" w:color="auto"/>
              <w:left w:val="single" w:sz="4" w:space="0" w:color="auto"/>
              <w:bottom w:val="single" w:sz="4" w:space="0" w:color="auto"/>
            </w:tcBorders>
            <w:shd w:val="clear" w:color="auto" w:fill="auto"/>
            <w:vAlign w:val="center"/>
          </w:tcPr>
          <w:p w:rsidR="00C458D4" w:rsidRDefault="00FB4FD8">
            <w:pPr>
              <w:ind w:firstLineChars="0" w:firstLine="0"/>
              <w:jc w:val="left"/>
              <w:rPr>
                <w:rFonts w:ascii="仿宋" w:eastAsia="仿宋" w:hAnsi="仿宋" w:cs="仿宋"/>
                <w:sz w:val="24"/>
                <w:lang w:bidi="ar"/>
              </w:rPr>
            </w:pPr>
            <w:r>
              <w:rPr>
                <w:rFonts w:ascii="仿宋" w:eastAsia="仿宋" w:hAnsi="仿宋" w:cs="仿宋" w:hint="eastAsia"/>
                <w:sz w:val="24"/>
                <w:lang w:bidi="ar"/>
              </w:rPr>
              <w:t>李宁</w:t>
            </w:r>
          </w:p>
        </w:tc>
        <w:tc>
          <w:tcPr>
            <w:tcW w:w="1371" w:type="dxa"/>
            <w:tcBorders>
              <w:top w:val="single" w:sz="4" w:space="0" w:color="auto"/>
              <w:bottom w:val="single" w:sz="4" w:space="0" w:color="auto"/>
            </w:tcBorders>
            <w:shd w:val="clear" w:color="auto" w:fill="auto"/>
            <w:vAlign w:val="center"/>
          </w:tcPr>
          <w:p w:rsidR="00C458D4" w:rsidRDefault="00FB4FD8">
            <w:pPr>
              <w:ind w:firstLineChars="0" w:firstLine="0"/>
              <w:jc w:val="left"/>
              <w:rPr>
                <w:rFonts w:ascii="仿宋" w:eastAsia="仿宋" w:hAnsi="仿宋" w:cs="仿宋"/>
                <w:sz w:val="24"/>
                <w:lang w:bidi="ar"/>
              </w:rPr>
            </w:pPr>
            <w:r>
              <w:rPr>
                <w:rFonts w:ascii="仿宋" w:eastAsia="仿宋" w:hAnsi="仿宋" w:cs="仿宋" w:hint="eastAsia"/>
                <w:sz w:val="24"/>
                <w:lang w:bidi="ar"/>
              </w:rPr>
              <w:t>研究员</w:t>
            </w:r>
          </w:p>
        </w:tc>
        <w:tc>
          <w:tcPr>
            <w:tcW w:w="1299" w:type="dxa"/>
            <w:tcBorders>
              <w:top w:val="single" w:sz="4" w:space="0" w:color="auto"/>
              <w:bottom w:val="single" w:sz="4" w:space="0" w:color="auto"/>
            </w:tcBorders>
            <w:shd w:val="clear" w:color="auto" w:fill="auto"/>
            <w:vAlign w:val="center"/>
          </w:tcPr>
          <w:p w:rsidR="00C458D4" w:rsidRDefault="00FB4FD8">
            <w:pPr>
              <w:ind w:firstLineChars="0" w:firstLine="0"/>
              <w:jc w:val="left"/>
              <w:rPr>
                <w:rFonts w:ascii="仿宋" w:eastAsia="仿宋" w:hAnsi="仿宋" w:cs="仿宋"/>
                <w:sz w:val="24"/>
                <w:lang w:bidi="ar"/>
              </w:rPr>
            </w:pPr>
            <w:r>
              <w:rPr>
                <w:rFonts w:ascii="仿宋" w:eastAsia="仿宋" w:hAnsi="仿宋" w:cs="仿宋" w:hint="eastAsia"/>
                <w:sz w:val="24"/>
                <w:lang w:bidi="ar"/>
              </w:rPr>
              <w:t>科普研究</w:t>
            </w:r>
          </w:p>
        </w:tc>
        <w:tc>
          <w:tcPr>
            <w:tcW w:w="1559" w:type="dxa"/>
            <w:tcBorders>
              <w:top w:val="single" w:sz="4" w:space="0" w:color="auto"/>
              <w:bottom w:val="single" w:sz="4" w:space="0" w:color="auto"/>
            </w:tcBorders>
            <w:shd w:val="clear" w:color="auto" w:fill="auto"/>
            <w:vAlign w:val="center"/>
          </w:tcPr>
          <w:p w:rsidR="00C458D4" w:rsidRDefault="00FB4FD8">
            <w:pPr>
              <w:ind w:firstLineChars="0" w:firstLine="0"/>
              <w:jc w:val="left"/>
              <w:rPr>
                <w:rFonts w:ascii="仿宋" w:eastAsia="仿宋" w:hAnsi="仿宋" w:cs="仿宋"/>
                <w:sz w:val="24"/>
                <w:lang w:bidi="ar"/>
              </w:rPr>
            </w:pPr>
            <w:r>
              <w:rPr>
                <w:rFonts w:ascii="仿宋" w:eastAsia="仿宋" w:hAnsi="仿宋" w:cs="仿宋" w:hint="eastAsia"/>
                <w:sz w:val="24"/>
                <w:lang w:bidi="ar"/>
              </w:rPr>
              <w:t>农业农村部科技发展中心</w:t>
            </w:r>
          </w:p>
        </w:tc>
        <w:tc>
          <w:tcPr>
            <w:tcW w:w="3797" w:type="dxa"/>
            <w:tcBorders>
              <w:top w:val="single" w:sz="4" w:space="0" w:color="auto"/>
              <w:bottom w:val="single" w:sz="4" w:space="0" w:color="auto"/>
              <w:right w:val="single" w:sz="4" w:space="0" w:color="auto"/>
            </w:tcBorders>
            <w:shd w:val="clear" w:color="auto" w:fill="auto"/>
            <w:vAlign w:val="center"/>
          </w:tcPr>
          <w:p w:rsidR="00C458D4" w:rsidRDefault="00FB4FD8">
            <w:pPr>
              <w:ind w:firstLineChars="0" w:firstLine="0"/>
              <w:jc w:val="left"/>
              <w:rPr>
                <w:rFonts w:ascii="仿宋" w:eastAsia="仿宋" w:hAnsi="仿宋" w:cs="仿宋"/>
                <w:sz w:val="24"/>
                <w:lang w:bidi="ar"/>
              </w:rPr>
            </w:pPr>
            <w:r>
              <w:rPr>
                <w:rFonts w:ascii="仿宋" w:eastAsia="仿宋" w:hAnsi="仿宋" w:cs="仿宋" w:hint="eastAsia"/>
                <w:sz w:val="24"/>
                <w:lang w:bidi="ar"/>
              </w:rPr>
              <w:t>参与标准文本及编制说明的编写；组织开展标准征求意见会；对标准实施情况进行总结分析，不断对地方标准提出修正意见。</w:t>
            </w:r>
          </w:p>
        </w:tc>
      </w:tr>
      <w:tr w:rsidR="00C458D4" w:rsidTr="00082A3A">
        <w:trPr>
          <w:trHeight w:val="450"/>
        </w:trPr>
        <w:tc>
          <w:tcPr>
            <w:tcW w:w="1148" w:type="dxa"/>
            <w:tcBorders>
              <w:top w:val="single" w:sz="4" w:space="0" w:color="auto"/>
              <w:left w:val="single" w:sz="4" w:space="0" w:color="auto"/>
              <w:bottom w:val="single" w:sz="4" w:space="0" w:color="auto"/>
            </w:tcBorders>
            <w:shd w:val="clear" w:color="auto" w:fill="auto"/>
            <w:vAlign w:val="center"/>
          </w:tcPr>
          <w:p w:rsidR="00C458D4" w:rsidRDefault="00FB4FD8">
            <w:pPr>
              <w:ind w:firstLineChars="0" w:firstLine="0"/>
              <w:jc w:val="left"/>
              <w:rPr>
                <w:rFonts w:ascii="仿宋" w:eastAsia="仿宋" w:hAnsi="仿宋" w:cs="仿宋"/>
                <w:sz w:val="24"/>
                <w:lang w:bidi="ar"/>
              </w:rPr>
            </w:pPr>
            <w:r>
              <w:rPr>
                <w:rFonts w:ascii="仿宋" w:eastAsia="仿宋" w:hAnsi="仿宋" w:cs="仿宋" w:hint="eastAsia"/>
                <w:sz w:val="24"/>
                <w:lang w:bidi="ar"/>
              </w:rPr>
              <w:t>郑扬</w:t>
            </w:r>
          </w:p>
        </w:tc>
        <w:tc>
          <w:tcPr>
            <w:tcW w:w="1371" w:type="dxa"/>
            <w:tcBorders>
              <w:top w:val="single" w:sz="4" w:space="0" w:color="auto"/>
              <w:bottom w:val="single" w:sz="4" w:space="0" w:color="auto"/>
            </w:tcBorders>
            <w:shd w:val="clear" w:color="auto" w:fill="auto"/>
            <w:vAlign w:val="center"/>
          </w:tcPr>
          <w:p w:rsidR="00C458D4" w:rsidRDefault="00FB4FD8">
            <w:pPr>
              <w:ind w:firstLineChars="0" w:firstLine="0"/>
              <w:jc w:val="left"/>
              <w:rPr>
                <w:rFonts w:ascii="仿宋" w:eastAsia="仿宋" w:hAnsi="仿宋" w:cs="仿宋"/>
                <w:sz w:val="24"/>
                <w:lang w:bidi="ar"/>
              </w:rPr>
            </w:pPr>
            <w:r>
              <w:rPr>
                <w:rFonts w:ascii="仿宋" w:eastAsia="仿宋" w:hAnsi="仿宋" w:cs="仿宋" w:hint="eastAsia"/>
                <w:sz w:val="24"/>
                <w:lang w:bidi="ar"/>
              </w:rPr>
              <w:t xml:space="preserve">科普宣传 </w:t>
            </w:r>
          </w:p>
        </w:tc>
        <w:tc>
          <w:tcPr>
            <w:tcW w:w="1299" w:type="dxa"/>
            <w:tcBorders>
              <w:top w:val="single" w:sz="4" w:space="0" w:color="auto"/>
              <w:bottom w:val="single" w:sz="4" w:space="0" w:color="auto"/>
            </w:tcBorders>
            <w:shd w:val="clear" w:color="auto" w:fill="auto"/>
            <w:vAlign w:val="center"/>
          </w:tcPr>
          <w:p w:rsidR="00C458D4" w:rsidRDefault="00FB4FD8">
            <w:pPr>
              <w:ind w:firstLineChars="0" w:firstLine="0"/>
              <w:jc w:val="left"/>
              <w:rPr>
                <w:rFonts w:ascii="仿宋" w:eastAsia="仿宋" w:hAnsi="仿宋" w:cs="仿宋"/>
                <w:sz w:val="24"/>
                <w:lang w:bidi="ar"/>
              </w:rPr>
            </w:pPr>
            <w:r>
              <w:rPr>
                <w:rFonts w:ascii="仿宋" w:eastAsia="仿宋" w:hAnsi="仿宋" w:cs="仿宋" w:hint="eastAsia"/>
                <w:sz w:val="24"/>
                <w:lang w:bidi="ar"/>
              </w:rPr>
              <w:t>办公室文秘、科普宣传</w:t>
            </w:r>
          </w:p>
        </w:tc>
        <w:tc>
          <w:tcPr>
            <w:tcW w:w="1559" w:type="dxa"/>
            <w:tcBorders>
              <w:top w:val="single" w:sz="4" w:space="0" w:color="auto"/>
              <w:bottom w:val="single" w:sz="4" w:space="0" w:color="auto"/>
            </w:tcBorders>
            <w:shd w:val="clear" w:color="auto" w:fill="auto"/>
            <w:vAlign w:val="center"/>
          </w:tcPr>
          <w:p w:rsidR="00C458D4" w:rsidRDefault="00FB4FD8">
            <w:pPr>
              <w:ind w:firstLineChars="0" w:firstLine="0"/>
              <w:jc w:val="left"/>
              <w:rPr>
                <w:rFonts w:ascii="仿宋" w:eastAsia="仿宋" w:hAnsi="仿宋" w:cs="仿宋"/>
                <w:sz w:val="24"/>
                <w:lang w:bidi="ar"/>
              </w:rPr>
            </w:pPr>
            <w:r>
              <w:rPr>
                <w:rFonts w:ascii="仿宋" w:eastAsia="仿宋" w:hAnsi="仿宋" w:cs="仿宋" w:hint="eastAsia"/>
                <w:sz w:val="24"/>
                <w:lang w:bidi="ar"/>
              </w:rPr>
              <w:t>云南省热带作物科学研究所</w:t>
            </w:r>
          </w:p>
        </w:tc>
        <w:tc>
          <w:tcPr>
            <w:tcW w:w="3797" w:type="dxa"/>
            <w:tcBorders>
              <w:top w:val="single" w:sz="4" w:space="0" w:color="auto"/>
              <w:bottom w:val="single" w:sz="4" w:space="0" w:color="auto"/>
              <w:right w:val="single" w:sz="4" w:space="0" w:color="auto"/>
            </w:tcBorders>
            <w:shd w:val="clear" w:color="auto" w:fill="auto"/>
            <w:vAlign w:val="center"/>
          </w:tcPr>
          <w:p w:rsidR="00C458D4" w:rsidRDefault="00FB4FD8">
            <w:pPr>
              <w:ind w:firstLineChars="0" w:firstLine="0"/>
              <w:jc w:val="left"/>
              <w:rPr>
                <w:rFonts w:ascii="仿宋" w:eastAsia="仿宋" w:hAnsi="仿宋" w:cs="仿宋"/>
                <w:sz w:val="24"/>
                <w:lang w:bidi="ar"/>
              </w:rPr>
            </w:pPr>
            <w:r>
              <w:rPr>
                <w:rFonts w:ascii="仿宋" w:eastAsia="仿宋" w:hAnsi="仿宋" w:cs="仿宋" w:hint="eastAsia"/>
                <w:sz w:val="24"/>
                <w:lang w:bidi="ar"/>
              </w:rPr>
              <w:t>参与标准文本及编制说明的编写；组织开展标准征求意见会；对标准实施情况进行总结分析，不断对地方标准提出修正意见。</w:t>
            </w:r>
          </w:p>
        </w:tc>
      </w:tr>
      <w:tr w:rsidR="00C458D4" w:rsidTr="00082A3A">
        <w:trPr>
          <w:trHeight w:val="450"/>
        </w:trPr>
        <w:tc>
          <w:tcPr>
            <w:tcW w:w="1148" w:type="dxa"/>
            <w:tcBorders>
              <w:top w:val="single" w:sz="4" w:space="0" w:color="auto"/>
              <w:left w:val="single" w:sz="4" w:space="0" w:color="auto"/>
              <w:bottom w:val="single" w:sz="4" w:space="0" w:color="auto"/>
            </w:tcBorders>
            <w:shd w:val="clear" w:color="auto" w:fill="auto"/>
            <w:vAlign w:val="center"/>
          </w:tcPr>
          <w:p w:rsidR="00C458D4" w:rsidRDefault="00FB4FD8">
            <w:pPr>
              <w:ind w:firstLineChars="0" w:firstLine="0"/>
              <w:jc w:val="left"/>
              <w:rPr>
                <w:rFonts w:ascii="仿宋" w:eastAsia="仿宋" w:hAnsi="仿宋" w:cs="仿宋"/>
                <w:sz w:val="24"/>
                <w:lang w:bidi="ar"/>
              </w:rPr>
            </w:pPr>
            <w:r>
              <w:rPr>
                <w:rFonts w:ascii="仿宋" w:eastAsia="仿宋" w:hAnsi="仿宋" w:cs="仿宋" w:hint="eastAsia"/>
                <w:sz w:val="24"/>
                <w:lang w:bidi="ar"/>
              </w:rPr>
              <w:t>苏文潘</w:t>
            </w:r>
          </w:p>
        </w:tc>
        <w:tc>
          <w:tcPr>
            <w:tcW w:w="1371" w:type="dxa"/>
            <w:tcBorders>
              <w:top w:val="single" w:sz="4" w:space="0" w:color="auto"/>
              <w:bottom w:val="single" w:sz="4" w:space="0" w:color="auto"/>
            </w:tcBorders>
            <w:shd w:val="clear" w:color="auto" w:fill="auto"/>
            <w:vAlign w:val="center"/>
          </w:tcPr>
          <w:p w:rsidR="00C458D4" w:rsidRDefault="00FB4FD8">
            <w:pPr>
              <w:ind w:firstLineChars="0" w:firstLine="0"/>
              <w:jc w:val="left"/>
              <w:rPr>
                <w:rFonts w:ascii="仿宋" w:eastAsia="仿宋" w:hAnsi="仿宋" w:cs="仿宋"/>
                <w:sz w:val="24"/>
                <w:lang w:bidi="ar"/>
              </w:rPr>
            </w:pPr>
            <w:r>
              <w:rPr>
                <w:rFonts w:ascii="仿宋" w:eastAsia="仿宋" w:hAnsi="仿宋" w:cs="仿宋" w:hint="eastAsia"/>
                <w:sz w:val="24"/>
                <w:lang w:bidi="ar"/>
              </w:rPr>
              <w:t>专业技术人员/高级农艺师</w:t>
            </w:r>
          </w:p>
        </w:tc>
        <w:tc>
          <w:tcPr>
            <w:tcW w:w="1299" w:type="dxa"/>
            <w:tcBorders>
              <w:top w:val="single" w:sz="4" w:space="0" w:color="auto"/>
              <w:bottom w:val="single" w:sz="4" w:space="0" w:color="auto"/>
            </w:tcBorders>
            <w:shd w:val="clear" w:color="auto" w:fill="auto"/>
            <w:vAlign w:val="center"/>
          </w:tcPr>
          <w:p w:rsidR="00C458D4" w:rsidRDefault="00FB4FD8">
            <w:pPr>
              <w:ind w:firstLineChars="0" w:firstLine="0"/>
              <w:jc w:val="left"/>
              <w:rPr>
                <w:rFonts w:ascii="仿宋" w:eastAsia="仿宋" w:hAnsi="仿宋" w:cs="仿宋"/>
                <w:sz w:val="24"/>
                <w:lang w:bidi="ar"/>
              </w:rPr>
            </w:pPr>
            <w:r>
              <w:rPr>
                <w:rFonts w:ascii="仿宋" w:eastAsia="仿宋" w:hAnsi="仿宋" w:cs="仿宋" w:hint="eastAsia"/>
                <w:sz w:val="24"/>
                <w:lang w:bidi="ar"/>
              </w:rPr>
              <w:t>科普基地管理与建设研究</w:t>
            </w:r>
          </w:p>
        </w:tc>
        <w:tc>
          <w:tcPr>
            <w:tcW w:w="1559" w:type="dxa"/>
            <w:tcBorders>
              <w:top w:val="single" w:sz="4" w:space="0" w:color="auto"/>
              <w:bottom w:val="single" w:sz="4" w:space="0" w:color="auto"/>
            </w:tcBorders>
            <w:shd w:val="clear" w:color="auto" w:fill="auto"/>
            <w:vAlign w:val="center"/>
          </w:tcPr>
          <w:p w:rsidR="00C458D4" w:rsidRDefault="00FB4FD8">
            <w:pPr>
              <w:ind w:firstLineChars="0" w:firstLine="0"/>
              <w:jc w:val="left"/>
              <w:rPr>
                <w:rFonts w:ascii="仿宋" w:eastAsia="仿宋" w:hAnsi="仿宋" w:cs="仿宋"/>
                <w:sz w:val="24"/>
                <w:lang w:bidi="ar"/>
              </w:rPr>
            </w:pPr>
            <w:r>
              <w:rPr>
                <w:rFonts w:ascii="仿宋" w:eastAsia="仿宋" w:hAnsi="仿宋" w:cs="仿宋" w:hint="eastAsia"/>
                <w:sz w:val="24"/>
                <w:lang w:bidi="ar"/>
              </w:rPr>
              <w:t>广西壮族自治区亚热带作物研究所</w:t>
            </w:r>
          </w:p>
        </w:tc>
        <w:tc>
          <w:tcPr>
            <w:tcW w:w="3797" w:type="dxa"/>
            <w:tcBorders>
              <w:top w:val="single" w:sz="4" w:space="0" w:color="auto"/>
              <w:bottom w:val="single" w:sz="4" w:space="0" w:color="auto"/>
              <w:right w:val="single" w:sz="4" w:space="0" w:color="auto"/>
            </w:tcBorders>
            <w:shd w:val="clear" w:color="auto" w:fill="auto"/>
            <w:vAlign w:val="center"/>
          </w:tcPr>
          <w:p w:rsidR="00C458D4" w:rsidRDefault="00FB4FD8">
            <w:pPr>
              <w:ind w:firstLineChars="0" w:firstLine="0"/>
              <w:jc w:val="left"/>
              <w:rPr>
                <w:rFonts w:ascii="仿宋" w:eastAsia="仿宋" w:hAnsi="仿宋" w:cs="仿宋"/>
                <w:sz w:val="24"/>
                <w:lang w:bidi="ar"/>
              </w:rPr>
            </w:pPr>
            <w:r>
              <w:rPr>
                <w:rFonts w:ascii="仿宋" w:eastAsia="仿宋" w:hAnsi="仿宋" w:cs="仿宋" w:hint="eastAsia"/>
                <w:sz w:val="24"/>
                <w:lang w:bidi="ar"/>
              </w:rPr>
              <w:t>参与标准文本及编制说明的编写；组织开展标准征求意见会；对标准实施情况进行总结分析，不断对地方标准提出修正意见。</w:t>
            </w:r>
          </w:p>
        </w:tc>
      </w:tr>
      <w:tr w:rsidR="00C458D4" w:rsidTr="00082A3A">
        <w:trPr>
          <w:trHeight w:val="450"/>
        </w:trPr>
        <w:tc>
          <w:tcPr>
            <w:tcW w:w="1148" w:type="dxa"/>
            <w:tcBorders>
              <w:top w:val="single" w:sz="4" w:space="0" w:color="auto"/>
              <w:left w:val="single" w:sz="4" w:space="0" w:color="auto"/>
              <w:bottom w:val="single" w:sz="4" w:space="0" w:color="auto"/>
            </w:tcBorders>
            <w:shd w:val="clear" w:color="auto" w:fill="auto"/>
            <w:vAlign w:val="center"/>
          </w:tcPr>
          <w:p w:rsidR="00C458D4" w:rsidRDefault="00FB4FD8">
            <w:pPr>
              <w:ind w:firstLineChars="0" w:firstLine="0"/>
              <w:jc w:val="left"/>
              <w:rPr>
                <w:rFonts w:ascii="仿宋" w:eastAsia="仿宋" w:hAnsi="仿宋" w:cs="仿宋"/>
                <w:sz w:val="24"/>
                <w:lang w:bidi="ar"/>
              </w:rPr>
            </w:pPr>
            <w:r>
              <w:rPr>
                <w:rFonts w:ascii="仿宋" w:eastAsia="仿宋" w:hAnsi="仿宋" w:cs="仿宋" w:hint="eastAsia"/>
                <w:sz w:val="24"/>
                <w:lang w:bidi="ar"/>
              </w:rPr>
              <w:t>蒋宏</w:t>
            </w:r>
          </w:p>
        </w:tc>
        <w:tc>
          <w:tcPr>
            <w:tcW w:w="1371" w:type="dxa"/>
            <w:tcBorders>
              <w:top w:val="single" w:sz="4" w:space="0" w:color="auto"/>
              <w:bottom w:val="single" w:sz="4" w:space="0" w:color="auto"/>
            </w:tcBorders>
            <w:shd w:val="clear" w:color="auto" w:fill="auto"/>
            <w:vAlign w:val="center"/>
          </w:tcPr>
          <w:p w:rsidR="00C458D4" w:rsidRDefault="00FB4FD8">
            <w:pPr>
              <w:ind w:firstLineChars="0" w:firstLine="0"/>
              <w:jc w:val="left"/>
              <w:rPr>
                <w:rFonts w:ascii="仿宋" w:eastAsia="仿宋" w:hAnsi="仿宋" w:cs="仿宋"/>
                <w:sz w:val="24"/>
                <w:lang w:bidi="ar"/>
              </w:rPr>
            </w:pPr>
            <w:r>
              <w:rPr>
                <w:rFonts w:ascii="仿宋" w:eastAsia="仿宋" w:hAnsi="仿宋" w:cs="仿宋" w:hint="eastAsia"/>
                <w:sz w:val="24"/>
                <w:lang w:bidi="ar"/>
              </w:rPr>
              <w:t>专业技术人员/助理农艺师</w:t>
            </w:r>
          </w:p>
        </w:tc>
        <w:tc>
          <w:tcPr>
            <w:tcW w:w="1299" w:type="dxa"/>
            <w:tcBorders>
              <w:top w:val="single" w:sz="4" w:space="0" w:color="auto"/>
              <w:bottom w:val="single" w:sz="4" w:space="0" w:color="auto"/>
            </w:tcBorders>
            <w:shd w:val="clear" w:color="auto" w:fill="auto"/>
            <w:vAlign w:val="center"/>
          </w:tcPr>
          <w:p w:rsidR="00C458D4" w:rsidRDefault="00FB4FD8">
            <w:pPr>
              <w:ind w:firstLineChars="0" w:firstLine="0"/>
              <w:jc w:val="left"/>
              <w:rPr>
                <w:rFonts w:ascii="仿宋" w:eastAsia="仿宋" w:hAnsi="仿宋" w:cs="仿宋"/>
                <w:sz w:val="24"/>
                <w:lang w:bidi="ar"/>
              </w:rPr>
            </w:pPr>
            <w:r>
              <w:rPr>
                <w:rFonts w:ascii="仿宋" w:eastAsia="仿宋" w:hAnsi="仿宋" w:cs="仿宋" w:hint="eastAsia"/>
                <w:sz w:val="24"/>
                <w:lang w:bidi="ar"/>
              </w:rPr>
              <w:t>科普基地管理与建设研究</w:t>
            </w:r>
          </w:p>
        </w:tc>
        <w:tc>
          <w:tcPr>
            <w:tcW w:w="1559" w:type="dxa"/>
            <w:tcBorders>
              <w:top w:val="single" w:sz="4" w:space="0" w:color="auto"/>
              <w:bottom w:val="single" w:sz="4" w:space="0" w:color="auto"/>
            </w:tcBorders>
            <w:shd w:val="clear" w:color="auto" w:fill="auto"/>
            <w:vAlign w:val="center"/>
          </w:tcPr>
          <w:p w:rsidR="00C458D4" w:rsidRDefault="00FB4FD8">
            <w:pPr>
              <w:ind w:firstLineChars="0" w:firstLine="0"/>
              <w:jc w:val="left"/>
              <w:rPr>
                <w:rFonts w:ascii="仿宋" w:eastAsia="仿宋" w:hAnsi="仿宋" w:cs="仿宋"/>
                <w:sz w:val="24"/>
                <w:lang w:bidi="ar"/>
              </w:rPr>
            </w:pPr>
            <w:r>
              <w:rPr>
                <w:rFonts w:ascii="仿宋" w:eastAsia="仿宋" w:hAnsi="仿宋" w:cs="仿宋" w:hint="eastAsia"/>
                <w:sz w:val="24"/>
                <w:lang w:bidi="ar"/>
              </w:rPr>
              <w:t>广西壮族自治区亚热带作物研究所</w:t>
            </w:r>
          </w:p>
        </w:tc>
        <w:tc>
          <w:tcPr>
            <w:tcW w:w="3797" w:type="dxa"/>
            <w:tcBorders>
              <w:top w:val="single" w:sz="4" w:space="0" w:color="auto"/>
              <w:bottom w:val="single" w:sz="4" w:space="0" w:color="auto"/>
              <w:right w:val="single" w:sz="4" w:space="0" w:color="auto"/>
            </w:tcBorders>
            <w:shd w:val="clear" w:color="auto" w:fill="auto"/>
            <w:vAlign w:val="center"/>
          </w:tcPr>
          <w:p w:rsidR="00C458D4" w:rsidRDefault="00FB4FD8">
            <w:pPr>
              <w:ind w:firstLineChars="0" w:firstLine="0"/>
              <w:jc w:val="left"/>
              <w:rPr>
                <w:rFonts w:ascii="仿宋" w:eastAsia="仿宋" w:hAnsi="仿宋" w:cs="仿宋"/>
                <w:sz w:val="24"/>
                <w:lang w:bidi="ar"/>
              </w:rPr>
            </w:pPr>
            <w:r>
              <w:rPr>
                <w:rFonts w:ascii="仿宋" w:eastAsia="仿宋" w:hAnsi="仿宋" w:cs="仿宋" w:hint="eastAsia"/>
                <w:sz w:val="24"/>
                <w:lang w:bidi="ar"/>
              </w:rPr>
              <w:t>参与标准文本及编制说明的编写；组织开展标准征求意见会；对标准实施情况进行总结分析，不断对地方标准提出修正意见。</w:t>
            </w:r>
          </w:p>
        </w:tc>
      </w:tr>
      <w:tr w:rsidR="00C458D4" w:rsidTr="00082A3A">
        <w:trPr>
          <w:trHeight w:val="450"/>
        </w:trPr>
        <w:tc>
          <w:tcPr>
            <w:tcW w:w="1148" w:type="dxa"/>
            <w:tcBorders>
              <w:top w:val="single" w:sz="4" w:space="0" w:color="auto"/>
              <w:left w:val="single" w:sz="4" w:space="0" w:color="auto"/>
              <w:bottom w:val="single" w:sz="4" w:space="0" w:color="auto"/>
            </w:tcBorders>
            <w:shd w:val="clear" w:color="auto" w:fill="auto"/>
            <w:vAlign w:val="center"/>
          </w:tcPr>
          <w:p w:rsidR="00C458D4" w:rsidRDefault="00FB4FD8">
            <w:pPr>
              <w:ind w:firstLineChars="0" w:firstLine="0"/>
              <w:jc w:val="left"/>
              <w:rPr>
                <w:rFonts w:ascii="仿宋" w:eastAsia="仿宋" w:hAnsi="仿宋" w:cs="仿宋"/>
                <w:sz w:val="24"/>
                <w:lang w:bidi="ar"/>
              </w:rPr>
            </w:pPr>
            <w:r>
              <w:rPr>
                <w:rFonts w:ascii="仿宋" w:eastAsia="仿宋" w:hAnsi="仿宋" w:cs="仿宋" w:hint="eastAsia"/>
                <w:sz w:val="24"/>
                <w:lang w:bidi="ar"/>
              </w:rPr>
              <w:t>黄昶吟</w:t>
            </w:r>
          </w:p>
        </w:tc>
        <w:tc>
          <w:tcPr>
            <w:tcW w:w="1371" w:type="dxa"/>
            <w:tcBorders>
              <w:top w:val="single" w:sz="4" w:space="0" w:color="auto"/>
              <w:bottom w:val="single" w:sz="4" w:space="0" w:color="auto"/>
            </w:tcBorders>
            <w:shd w:val="clear" w:color="auto" w:fill="auto"/>
            <w:vAlign w:val="center"/>
          </w:tcPr>
          <w:p w:rsidR="00C458D4" w:rsidRDefault="00FB4FD8">
            <w:pPr>
              <w:ind w:firstLineChars="0" w:firstLine="0"/>
              <w:jc w:val="left"/>
              <w:rPr>
                <w:rFonts w:ascii="仿宋" w:eastAsia="仿宋" w:hAnsi="仿宋" w:cs="仿宋"/>
                <w:sz w:val="24"/>
                <w:lang w:bidi="ar"/>
              </w:rPr>
            </w:pPr>
            <w:r>
              <w:rPr>
                <w:rFonts w:ascii="仿宋" w:eastAsia="仿宋" w:hAnsi="仿宋" w:cs="仿宋" w:hint="eastAsia"/>
                <w:sz w:val="24"/>
                <w:lang w:bidi="ar"/>
              </w:rPr>
              <w:t>专业技术人员</w:t>
            </w:r>
          </w:p>
        </w:tc>
        <w:tc>
          <w:tcPr>
            <w:tcW w:w="1299" w:type="dxa"/>
            <w:tcBorders>
              <w:top w:val="single" w:sz="4" w:space="0" w:color="auto"/>
              <w:bottom w:val="single" w:sz="4" w:space="0" w:color="auto"/>
            </w:tcBorders>
            <w:shd w:val="clear" w:color="auto" w:fill="auto"/>
            <w:vAlign w:val="center"/>
          </w:tcPr>
          <w:p w:rsidR="00C458D4" w:rsidRDefault="00FB4FD8">
            <w:pPr>
              <w:ind w:firstLineChars="0" w:firstLine="0"/>
              <w:jc w:val="left"/>
              <w:rPr>
                <w:rFonts w:ascii="仿宋" w:eastAsia="仿宋" w:hAnsi="仿宋" w:cs="仿宋"/>
                <w:sz w:val="24"/>
                <w:lang w:bidi="ar"/>
              </w:rPr>
            </w:pPr>
            <w:r>
              <w:rPr>
                <w:rFonts w:ascii="仿宋" w:eastAsia="仿宋" w:hAnsi="仿宋" w:cs="仿宋" w:hint="eastAsia"/>
                <w:sz w:val="24"/>
                <w:lang w:bidi="ar"/>
              </w:rPr>
              <w:t>科普理论研究</w:t>
            </w:r>
          </w:p>
        </w:tc>
        <w:tc>
          <w:tcPr>
            <w:tcW w:w="1559" w:type="dxa"/>
            <w:tcBorders>
              <w:top w:val="single" w:sz="4" w:space="0" w:color="auto"/>
              <w:bottom w:val="single" w:sz="4" w:space="0" w:color="auto"/>
            </w:tcBorders>
            <w:shd w:val="clear" w:color="auto" w:fill="auto"/>
            <w:vAlign w:val="center"/>
          </w:tcPr>
          <w:p w:rsidR="00C458D4" w:rsidRDefault="00FB4FD8">
            <w:pPr>
              <w:ind w:firstLineChars="0" w:firstLine="0"/>
              <w:jc w:val="left"/>
              <w:rPr>
                <w:rFonts w:ascii="仿宋" w:eastAsia="仿宋" w:hAnsi="仿宋" w:cs="仿宋"/>
                <w:sz w:val="24"/>
                <w:lang w:bidi="ar"/>
              </w:rPr>
            </w:pPr>
            <w:r>
              <w:rPr>
                <w:rFonts w:ascii="仿宋" w:eastAsia="仿宋" w:hAnsi="仿宋" w:cs="仿宋" w:hint="eastAsia"/>
                <w:sz w:val="24"/>
                <w:lang w:bidi="ar"/>
              </w:rPr>
              <w:t>广西壮族自治区亚热带作物研究所</w:t>
            </w:r>
          </w:p>
        </w:tc>
        <w:tc>
          <w:tcPr>
            <w:tcW w:w="3797" w:type="dxa"/>
            <w:tcBorders>
              <w:top w:val="single" w:sz="4" w:space="0" w:color="auto"/>
              <w:bottom w:val="single" w:sz="4" w:space="0" w:color="auto"/>
              <w:right w:val="single" w:sz="4" w:space="0" w:color="auto"/>
            </w:tcBorders>
            <w:shd w:val="clear" w:color="auto" w:fill="auto"/>
            <w:vAlign w:val="center"/>
          </w:tcPr>
          <w:p w:rsidR="00C458D4" w:rsidRDefault="00FB4FD8">
            <w:pPr>
              <w:ind w:firstLineChars="0" w:firstLine="0"/>
              <w:jc w:val="left"/>
              <w:rPr>
                <w:rFonts w:ascii="仿宋" w:eastAsia="仿宋" w:hAnsi="仿宋" w:cs="仿宋"/>
                <w:sz w:val="24"/>
                <w:lang w:bidi="ar"/>
              </w:rPr>
            </w:pPr>
            <w:r>
              <w:rPr>
                <w:rFonts w:ascii="仿宋" w:eastAsia="仿宋" w:hAnsi="仿宋" w:cs="仿宋" w:hint="eastAsia"/>
                <w:sz w:val="24"/>
                <w:lang w:bidi="ar"/>
              </w:rPr>
              <w:t>参与标准文本及编制说明的编写；组织开展标准征求意见会；对标准实施情况进行总结分析，不断对地方标准提出修正意见。</w:t>
            </w:r>
          </w:p>
        </w:tc>
      </w:tr>
      <w:tr w:rsidR="00C458D4" w:rsidTr="00082A3A">
        <w:trPr>
          <w:trHeight w:val="450"/>
        </w:trPr>
        <w:tc>
          <w:tcPr>
            <w:tcW w:w="1148" w:type="dxa"/>
            <w:tcBorders>
              <w:top w:val="single" w:sz="4" w:space="0" w:color="auto"/>
              <w:left w:val="single" w:sz="4" w:space="0" w:color="auto"/>
              <w:bottom w:val="single" w:sz="4" w:space="0" w:color="auto"/>
            </w:tcBorders>
            <w:vAlign w:val="center"/>
          </w:tcPr>
          <w:p w:rsidR="00C458D4" w:rsidRDefault="00FB4FD8">
            <w:pPr>
              <w:ind w:firstLineChars="0" w:firstLine="0"/>
              <w:jc w:val="left"/>
              <w:rPr>
                <w:rFonts w:ascii="仿宋" w:eastAsia="仿宋" w:hAnsi="仿宋" w:cs="仿宋"/>
                <w:sz w:val="24"/>
                <w:lang w:bidi="ar"/>
              </w:rPr>
            </w:pPr>
            <w:r>
              <w:rPr>
                <w:rFonts w:ascii="仿宋" w:eastAsia="仿宋" w:hAnsi="仿宋" w:cs="仿宋" w:hint="eastAsia"/>
                <w:sz w:val="24"/>
                <w:lang w:bidi="ar"/>
              </w:rPr>
              <w:t>黄云芳</w:t>
            </w:r>
          </w:p>
        </w:tc>
        <w:tc>
          <w:tcPr>
            <w:tcW w:w="1371" w:type="dxa"/>
            <w:tcBorders>
              <w:top w:val="single" w:sz="4" w:space="0" w:color="auto"/>
              <w:bottom w:val="single" w:sz="4" w:space="0" w:color="auto"/>
            </w:tcBorders>
            <w:vAlign w:val="center"/>
          </w:tcPr>
          <w:p w:rsidR="00C458D4" w:rsidRDefault="00FB4FD8">
            <w:pPr>
              <w:ind w:firstLineChars="0" w:firstLine="0"/>
              <w:jc w:val="left"/>
              <w:rPr>
                <w:rFonts w:ascii="仿宋" w:eastAsia="仿宋" w:hAnsi="仿宋" w:cs="仿宋"/>
                <w:sz w:val="24"/>
                <w:lang w:bidi="ar"/>
              </w:rPr>
            </w:pPr>
            <w:r>
              <w:rPr>
                <w:rFonts w:ascii="仿宋" w:eastAsia="仿宋" w:hAnsi="仿宋" w:cs="仿宋" w:hint="eastAsia"/>
                <w:sz w:val="24"/>
                <w:lang w:bidi="ar"/>
              </w:rPr>
              <w:t>专业技术人员/助理馆员</w:t>
            </w:r>
          </w:p>
        </w:tc>
        <w:tc>
          <w:tcPr>
            <w:tcW w:w="1299" w:type="dxa"/>
            <w:tcBorders>
              <w:top w:val="single" w:sz="4" w:space="0" w:color="auto"/>
              <w:bottom w:val="single" w:sz="4" w:space="0" w:color="auto"/>
            </w:tcBorders>
            <w:vAlign w:val="center"/>
          </w:tcPr>
          <w:p w:rsidR="00C458D4" w:rsidRDefault="00FB4FD8">
            <w:pPr>
              <w:ind w:firstLineChars="0" w:firstLine="0"/>
              <w:jc w:val="left"/>
              <w:rPr>
                <w:rFonts w:ascii="仿宋" w:eastAsia="仿宋" w:hAnsi="仿宋" w:cs="仿宋"/>
                <w:sz w:val="24"/>
                <w:lang w:bidi="ar"/>
              </w:rPr>
            </w:pPr>
            <w:r>
              <w:rPr>
                <w:rFonts w:ascii="仿宋" w:eastAsia="仿宋" w:hAnsi="仿宋" w:cs="仿宋" w:hint="eastAsia"/>
                <w:sz w:val="24"/>
                <w:lang w:bidi="ar"/>
              </w:rPr>
              <w:t>科普作品创作</w:t>
            </w:r>
          </w:p>
        </w:tc>
        <w:tc>
          <w:tcPr>
            <w:tcW w:w="1559" w:type="dxa"/>
            <w:tcBorders>
              <w:top w:val="single" w:sz="4" w:space="0" w:color="auto"/>
              <w:bottom w:val="single" w:sz="4" w:space="0" w:color="auto"/>
            </w:tcBorders>
            <w:vAlign w:val="center"/>
          </w:tcPr>
          <w:p w:rsidR="00C458D4" w:rsidRDefault="00FB4FD8">
            <w:pPr>
              <w:ind w:firstLineChars="0" w:firstLine="0"/>
              <w:jc w:val="left"/>
              <w:rPr>
                <w:rFonts w:ascii="仿宋" w:eastAsia="仿宋" w:hAnsi="仿宋" w:cs="仿宋"/>
                <w:sz w:val="24"/>
                <w:lang w:bidi="ar"/>
              </w:rPr>
            </w:pPr>
            <w:r>
              <w:rPr>
                <w:rFonts w:ascii="仿宋" w:eastAsia="仿宋" w:hAnsi="仿宋" w:cs="仿宋" w:hint="eastAsia"/>
                <w:sz w:val="24"/>
                <w:lang w:bidi="ar"/>
              </w:rPr>
              <w:t>广西壮族自治区亚热带作物研究所</w:t>
            </w:r>
          </w:p>
        </w:tc>
        <w:tc>
          <w:tcPr>
            <w:tcW w:w="3797" w:type="dxa"/>
            <w:tcBorders>
              <w:top w:val="single" w:sz="4" w:space="0" w:color="auto"/>
              <w:bottom w:val="single" w:sz="4" w:space="0" w:color="auto"/>
              <w:right w:val="single" w:sz="4" w:space="0" w:color="auto"/>
            </w:tcBorders>
            <w:vAlign w:val="center"/>
          </w:tcPr>
          <w:p w:rsidR="00C458D4" w:rsidRDefault="00FB4FD8">
            <w:pPr>
              <w:ind w:firstLineChars="0" w:firstLine="0"/>
              <w:jc w:val="left"/>
              <w:rPr>
                <w:rFonts w:ascii="仿宋" w:eastAsia="仿宋" w:hAnsi="仿宋" w:cs="仿宋"/>
                <w:sz w:val="24"/>
                <w:lang w:bidi="ar"/>
              </w:rPr>
            </w:pPr>
            <w:r>
              <w:rPr>
                <w:rFonts w:ascii="仿宋" w:eastAsia="仿宋" w:hAnsi="仿宋" w:cs="仿宋" w:hint="eastAsia"/>
                <w:sz w:val="24"/>
                <w:lang w:bidi="ar"/>
              </w:rPr>
              <w:t>参与标准文本及编制说明的编写；组织开展标准征求意见会；对标准实施情况进行总结分析，不断对地方标准提出修正意见。</w:t>
            </w:r>
          </w:p>
        </w:tc>
      </w:tr>
      <w:tr w:rsidR="00C458D4" w:rsidTr="00082A3A">
        <w:trPr>
          <w:trHeight w:val="450"/>
        </w:trPr>
        <w:tc>
          <w:tcPr>
            <w:tcW w:w="1148" w:type="dxa"/>
            <w:tcBorders>
              <w:top w:val="single" w:sz="4" w:space="0" w:color="auto"/>
              <w:left w:val="single" w:sz="4" w:space="0" w:color="auto"/>
              <w:bottom w:val="single" w:sz="4" w:space="0" w:color="auto"/>
            </w:tcBorders>
            <w:shd w:val="clear" w:color="auto" w:fill="auto"/>
            <w:vAlign w:val="center"/>
          </w:tcPr>
          <w:p w:rsidR="00C458D4" w:rsidRDefault="00FB4FD8">
            <w:pPr>
              <w:ind w:firstLineChars="0" w:firstLine="0"/>
              <w:jc w:val="left"/>
              <w:rPr>
                <w:rFonts w:ascii="仿宋" w:eastAsia="仿宋" w:hAnsi="仿宋" w:cs="仿宋"/>
                <w:sz w:val="24"/>
                <w:lang w:bidi="ar"/>
              </w:rPr>
            </w:pPr>
            <w:r>
              <w:rPr>
                <w:rFonts w:ascii="仿宋" w:eastAsia="仿宋" w:hAnsi="仿宋" w:cs="仿宋" w:hint="eastAsia"/>
                <w:sz w:val="24"/>
                <w:lang w:bidi="ar"/>
              </w:rPr>
              <w:t>曹琬筝</w:t>
            </w:r>
          </w:p>
        </w:tc>
        <w:tc>
          <w:tcPr>
            <w:tcW w:w="1371" w:type="dxa"/>
            <w:tcBorders>
              <w:top w:val="single" w:sz="4" w:space="0" w:color="auto"/>
              <w:bottom w:val="single" w:sz="4" w:space="0" w:color="auto"/>
            </w:tcBorders>
            <w:shd w:val="clear" w:color="auto" w:fill="auto"/>
            <w:vAlign w:val="center"/>
          </w:tcPr>
          <w:p w:rsidR="00C458D4" w:rsidRDefault="00FB4FD8">
            <w:pPr>
              <w:ind w:firstLineChars="0" w:firstLine="0"/>
              <w:jc w:val="left"/>
              <w:rPr>
                <w:rFonts w:ascii="仿宋" w:eastAsia="仿宋" w:hAnsi="仿宋" w:cs="仿宋"/>
                <w:sz w:val="24"/>
                <w:lang w:bidi="ar"/>
              </w:rPr>
            </w:pPr>
            <w:r>
              <w:rPr>
                <w:rFonts w:ascii="仿宋" w:eastAsia="仿宋" w:hAnsi="仿宋" w:cs="仿宋" w:hint="eastAsia"/>
                <w:sz w:val="24"/>
                <w:lang w:bidi="ar"/>
              </w:rPr>
              <w:t>专业技术人员</w:t>
            </w:r>
          </w:p>
        </w:tc>
        <w:tc>
          <w:tcPr>
            <w:tcW w:w="1299" w:type="dxa"/>
            <w:tcBorders>
              <w:top w:val="single" w:sz="4" w:space="0" w:color="auto"/>
              <w:bottom w:val="single" w:sz="4" w:space="0" w:color="auto"/>
            </w:tcBorders>
            <w:shd w:val="clear" w:color="auto" w:fill="auto"/>
            <w:vAlign w:val="center"/>
          </w:tcPr>
          <w:p w:rsidR="00C458D4" w:rsidRDefault="00FB4FD8">
            <w:pPr>
              <w:ind w:firstLineChars="0" w:firstLine="0"/>
              <w:jc w:val="left"/>
              <w:rPr>
                <w:rFonts w:ascii="仿宋" w:eastAsia="仿宋" w:hAnsi="仿宋" w:cs="仿宋"/>
                <w:sz w:val="24"/>
                <w:lang w:bidi="ar"/>
              </w:rPr>
            </w:pPr>
            <w:r>
              <w:rPr>
                <w:rFonts w:ascii="仿宋" w:eastAsia="仿宋" w:hAnsi="仿宋" w:cs="仿宋" w:hint="eastAsia"/>
                <w:sz w:val="24"/>
                <w:lang w:bidi="ar"/>
              </w:rPr>
              <w:t>科普理论研究</w:t>
            </w:r>
          </w:p>
        </w:tc>
        <w:tc>
          <w:tcPr>
            <w:tcW w:w="1559" w:type="dxa"/>
            <w:tcBorders>
              <w:top w:val="single" w:sz="4" w:space="0" w:color="auto"/>
              <w:bottom w:val="single" w:sz="4" w:space="0" w:color="auto"/>
            </w:tcBorders>
            <w:shd w:val="clear" w:color="auto" w:fill="auto"/>
            <w:vAlign w:val="center"/>
          </w:tcPr>
          <w:p w:rsidR="00C458D4" w:rsidRDefault="00FB4FD8">
            <w:pPr>
              <w:ind w:firstLineChars="0" w:firstLine="0"/>
              <w:jc w:val="left"/>
              <w:rPr>
                <w:rFonts w:ascii="仿宋" w:eastAsia="仿宋" w:hAnsi="仿宋" w:cs="仿宋"/>
                <w:sz w:val="24"/>
                <w:lang w:bidi="ar"/>
              </w:rPr>
            </w:pPr>
            <w:r>
              <w:rPr>
                <w:rFonts w:ascii="仿宋" w:eastAsia="仿宋" w:hAnsi="仿宋" w:cs="仿宋" w:hint="eastAsia"/>
                <w:sz w:val="24"/>
                <w:lang w:bidi="ar"/>
              </w:rPr>
              <w:t>广西壮族自治区亚热带作物研究所</w:t>
            </w:r>
          </w:p>
        </w:tc>
        <w:tc>
          <w:tcPr>
            <w:tcW w:w="3797" w:type="dxa"/>
            <w:tcBorders>
              <w:top w:val="single" w:sz="4" w:space="0" w:color="auto"/>
              <w:bottom w:val="single" w:sz="4" w:space="0" w:color="auto"/>
              <w:right w:val="single" w:sz="4" w:space="0" w:color="auto"/>
            </w:tcBorders>
            <w:shd w:val="clear" w:color="auto" w:fill="auto"/>
            <w:vAlign w:val="center"/>
          </w:tcPr>
          <w:p w:rsidR="00C458D4" w:rsidRDefault="00FB4FD8">
            <w:pPr>
              <w:ind w:firstLineChars="0" w:firstLine="0"/>
              <w:jc w:val="left"/>
              <w:rPr>
                <w:rFonts w:ascii="仿宋" w:eastAsia="仿宋" w:hAnsi="仿宋" w:cs="仿宋"/>
                <w:sz w:val="24"/>
                <w:lang w:bidi="ar"/>
              </w:rPr>
            </w:pPr>
            <w:r>
              <w:rPr>
                <w:rFonts w:ascii="仿宋" w:eastAsia="仿宋" w:hAnsi="仿宋" w:cs="仿宋" w:hint="eastAsia"/>
                <w:sz w:val="24"/>
                <w:lang w:bidi="ar"/>
              </w:rPr>
              <w:t>参与标准文本及编制说明的编写；组织开展标准征求意见会；对标准实施情况进行总结分析，不断对地方标准提出修正意见。</w:t>
            </w:r>
          </w:p>
        </w:tc>
      </w:tr>
      <w:tr w:rsidR="00C458D4" w:rsidTr="00082A3A">
        <w:trPr>
          <w:trHeight w:val="450"/>
        </w:trPr>
        <w:tc>
          <w:tcPr>
            <w:tcW w:w="1148" w:type="dxa"/>
            <w:tcBorders>
              <w:top w:val="single" w:sz="4" w:space="0" w:color="auto"/>
              <w:left w:val="single" w:sz="4" w:space="0" w:color="auto"/>
              <w:bottom w:val="single" w:sz="4" w:space="0" w:color="auto"/>
            </w:tcBorders>
            <w:shd w:val="clear" w:color="auto" w:fill="auto"/>
            <w:vAlign w:val="center"/>
          </w:tcPr>
          <w:p w:rsidR="00C458D4" w:rsidRDefault="00FB4FD8">
            <w:pPr>
              <w:ind w:firstLineChars="0" w:firstLine="0"/>
              <w:jc w:val="left"/>
              <w:rPr>
                <w:rFonts w:ascii="仿宋" w:eastAsia="仿宋" w:hAnsi="仿宋" w:cs="仿宋"/>
                <w:sz w:val="24"/>
                <w:lang w:bidi="ar"/>
              </w:rPr>
            </w:pPr>
            <w:r>
              <w:rPr>
                <w:rFonts w:ascii="仿宋" w:eastAsia="仿宋" w:hAnsi="仿宋" w:cs="仿宋" w:hint="eastAsia"/>
                <w:sz w:val="24"/>
                <w:lang w:bidi="ar"/>
              </w:rPr>
              <w:t>余炳宁</w:t>
            </w:r>
          </w:p>
        </w:tc>
        <w:tc>
          <w:tcPr>
            <w:tcW w:w="1371" w:type="dxa"/>
            <w:tcBorders>
              <w:top w:val="single" w:sz="4" w:space="0" w:color="auto"/>
              <w:bottom w:val="single" w:sz="4" w:space="0" w:color="auto"/>
            </w:tcBorders>
            <w:shd w:val="clear" w:color="auto" w:fill="auto"/>
            <w:vAlign w:val="center"/>
          </w:tcPr>
          <w:p w:rsidR="00C458D4" w:rsidRDefault="00FB4FD8">
            <w:pPr>
              <w:ind w:firstLineChars="0" w:firstLine="0"/>
              <w:jc w:val="left"/>
              <w:rPr>
                <w:rFonts w:ascii="仿宋" w:eastAsia="仿宋" w:hAnsi="仿宋" w:cs="仿宋"/>
                <w:sz w:val="24"/>
                <w:lang w:bidi="ar"/>
              </w:rPr>
            </w:pPr>
            <w:r>
              <w:rPr>
                <w:rFonts w:ascii="仿宋" w:eastAsia="仿宋" w:hAnsi="仿宋" w:cs="仿宋" w:hint="eastAsia"/>
                <w:sz w:val="24"/>
                <w:lang w:bidi="ar"/>
              </w:rPr>
              <w:t>副主任/高级农艺师</w:t>
            </w:r>
          </w:p>
        </w:tc>
        <w:tc>
          <w:tcPr>
            <w:tcW w:w="1299" w:type="dxa"/>
            <w:tcBorders>
              <w:top w:val="single" w:sz="4" w:space="0" w:color="auto"/>
              <w:bottom w:val="single" w:sz="4" w:space="0" w:color="auto"/>
            </w:tcBorders>
            <w:shd w:val="clear" w:color="auto" w:fill="auto"/>
            <w:vAlign w:val="center"/>
          </w:tcPr>
          <w:p w:rsidR="00C458D4" w:rsidRDefault="00FB4FD8">
            <w:pPr>
              <w:ind w:firstLineChars="0" w:firstLine="0"/>
              <w:jc w:val="left"/>
              <w:rPr>
                <w:rFonts w:ascii="仿宋" w:eastAsia="仿宋" w:hAnsi="仿宋" w:cs="仿宋"/>
                <w:sz w:val="24"/>
                <w:lang w:bidi="ar"/>
              </w:rPr>
            </w:pPr>
            <w:r>
              <w:rPr>
                <w:rFonts w:ascii="仿宋" w:eastAsia="仿宋" w:hAnsi="仿宋" w:cs="仿宋" w:hint="eastAsia"/>
                <w:sz w:val="24"/>
                <w:lang w:bidi="ar"/>
              </w:rPr>
              <w:t>科普基地管理与建设研究</w:t>
            </w:r>
          </w:p>
        </w:tc>
        <w:tc>
          <w:tcPr>
            <w:tcW w:w="1559" w:type="dxa"/>
            <w:tcBorders>
              <w:top w:val="single" w:sz="4" w:space="0" w:color="auto"/>
              <w:bottom w:val="single" w:sz="4" w:space="0" w:color="auto"/>
            </w:tcBorders>
            <w:shd w:val="clear" w:color="auto" w:fill="auto"/>
            <w:vAlign w:val="center"/>
          </w:tcPr>
          <w:p w:rsidR="00C458D4" w:rsidRDefault="00FB4FD8">
            <w:pPr>
              <w:ind w:firstLineChars="0" w:firstLine="0"/>
              <w:jc w:val="left"/>
              <w:rPr>
                <w:rFonts w:ascii="仿宋" w:eastAsia="仿宋" w:hAnsi="仿宋" w:cs="仿宋"/>
                <w:sz w:val="24"/>
                <w:lang w:bidi="ar"/>
              </w:rPr>
            </w:pPr>
            <w:r>
              <w:rPr>
                <w:rFonts w:ascii="仿宋" w:eastAsia="仿宋" w:hAnsi="仿宋" w:cs="仿宋" w:hint="eastAsia"/>
                <w:sz w:val="24"/>
                <w:lang w:bidi="ar"/>
              </w:rPr>
              <w:t>广西壮族自治区亚热带作物研究所</w:t>
            </w:r>
          </w:p>
        </w:tc>
        <w:tc>
          <w:tcPr>
            <w:tcW w:w="3797" w:type="dxa"/>
            <w:tcBorders>
              <w:top w:val="single" w:sz="4" w:space="0" w:color="auto"/>
              <w:bottom w:val="single" w:sz="4" w:space="0" w:color="auto"/>
              <w:right w:val="single" w:sz="4" w:space="0" w:color="auto"/>
            </w:tcBorders>
            <w:shd w:val="clear" w:color="auto" w:fill="auto"/>
            <w:vAlign w:val="center"/>
          </w:tcPr>
          <w:p w:rsidR="00C458D4" w:rsidRDefault="00FB4FD8">
            <w:pPr>
              <w:ind w:firstLineChars="0" w:firstLine="0"/>
              <w:jc w:val="left"/>
              <w:rPr>
                <w:rFonts w:ascii="仿宋" w:eastAsia="仿宋" w:hAnsi="仿宋" w:cs="仿宋"/>
                <w:sz w:val="24"/>
                <w:lang w:bidi="ar"/>
              </w:rPr>
            </w:pPr>
            <w:r>
              <w:rPr>
                <w:rFonts w:ascii="仿宋" w:eastAsia="仿宋" w:hAnsi="仿宋" w:cs="仿宋" w:hint="eastAsia"/>
                <w:sz w:val="24"/>
                <w:lang w:bidi="ar"/>
              </w:rPr>
              <w:t>参与标准文本及编制说明的编写；组织开展标准征求意见会；对标准实施情况进行总结分析，不断对地方标准提出修正意见。</w:t>
            </w:r>
          </w:p>
        </w:tc>
      </w:tr>
    </w:tbl>
    <w:p w:rsidR="00C458D4" w:rsidRDefault="00FB4FD8">
      <w:pPr>
        <w:autoSpaceDE w:val="0"/>
        <w:autoSpaceDN w:val="0"/>
        <w:adjustRightInd w:val="0"/>
        <w:spacing w:beforeLines="50" w:before="156" w:afterLines="50" w:after="156" w:line="560" w:lineRule="exact"/>
        <w:ind w:firstLine="640"/>
        <w:jc w:val="left"/>
        <w:outlineLvl w:val="0"/>
        <w:rPr>
          <w:rFonts w:ascii="黑体" w:eastAsia="黑体" w:hAnsi="黑体" w:cs="仿宋_GB2312"/>
          <w:szCs w:val="32"/>
        </w:rPr>
      </w:pPr>
      <w:r>
        <w:rPr>
          <w:rFonts w:ascii="黑体" w:eastAsia="黑体" w:hAnsi="黑体" w:cs="仿宋_GB2312" w:hint="eastAsia"/>
          <w:szCs w:val="32"/>
        </w:rPr>
        <w:t>二、制定标准的必要性和意义</w:t>
      </w:r>
    </w:p>
    <w:p w:rsidR="00C458D4" w:rsidRDefault="00FB4FD8">
      <w:pPr>
        <w:widowControl/>
        <w:ind w:firstLine="640"/>
        <w:jc w:val="left"/>
        <w:rPr>
          <w:rFonts w:ascii="仿宋" w:eastAsia="仿宋" w:hAnsi="仿宋" w:cs="仿宋"/>
        </w:rPr>
      </w:pPr>
      <w:r>
        <w:rPr>
          <w:rFonts w:ascii="仿宋" w:eastAsia="仿宋" w:hAnsi="仿宋" w:cs="仿宋" w:hint="eastAsia"/>
        </w:rPr>
        <w:lastRenderedPageBreak/>
        <w:t>2024年新修订的《中华人民共和国科学技术普及法》中强调，国家加强科普工作人员培训和交流，提升科普工作人员思想道德品质、科学文化素质和业务水平。</w:t>
      </w:r>
    </w:p>
    <w:p w:rsidR="00C458D4" w:rsidRDefault="00FB4FD8">
      <w:pPr>
        <w:widowControl/>
        <w:ind w:firstLine="640"/>
        <w:jc w:val="left"/>
        <w:rPr>
          <w:rFonts w:ascii="仿宋" w:eastAsia="仿宋" w:hAnsi="仿宋" w:cs="仿宋"/>
        </w:rPr>
      </w:pPr>
      <w:r>
        <w:rPr>
          <w:rFonts w:ascii="仿宋" w:eastAsia="仿宋" w:hAnsi="仿宋" w:cs="仿宋" w:hint="eastAsia"/>
        </w:rPr>
        <w:t>据统计，2023年全国科普专、兼职人员共计215.63万人，其中专职科普人员29.32万人，专职从事科普创作与研发人员2.22万人，比2022年增长9.26%。科普创作人员队伍虽然正不断壮大，但人才规模明显薄弱，且</w:t>
      </w:r>
      <w:r>
        <w:rPr>
          <w:rFonts w:ascii="仿宋" w:eastAsia="仿宋" w:hAnsi="仿宋" w:cs="仿宋"/>
        </w:rPr>
        <w:t>多数专职人员缺乏科学传播学科背景，</w:t>
      </w:r>
      <w:r>
        <w:rPr>
          <w:rFonts w:ascii="仿宋" w:eastAsia="仿宋" w:hAnsi="仿宋" w:cs="仿宋" w:hint="eastAsia"/>
        </w:rPr>
        <w:t>需提升</w:t>
      </w:r>
      <w:r>
        <w:rPr>
          <w:rFonts w:ascii="仿宋" w:eastAsia="仿宋" w:hAnsi="仿宋" w:cs="仿宋"/>
        </w:rPr>
        <w:t>科普表达能力、传播技巧及融媒体技术应用能力</w:t>
      </w:r>
      <w:r>
        <w:rPr>
          <w:rFonts w:ascii="仿宋" w:eastAsia="仿宋" w:hAnsi="仿宋" w:cs="仿宋" w:hint="eastAsia"/>
        </w:rPr>
        <w:t>，否则难以支撑高质量科普需求。</w:t>
      </w:r>
    </w:p>
    <w:p w:rsidR="00C458D4" w:rsidRDefault="00FB4FD8">
      <w:pPr>
        <w:pStyle w:val="BodyText2"/>
        <w:spacing w:after="0" w:line="560" w:lineRule="exact"/>
        <w:ind w:firstLine="640"/>
        <w:rPr>
          <w:rFonts w:ascii="仿宋" w:eastAsia="仿宋" w:hAnsi="仿宋" w:cs="仿宋"/>
        </w:rPr>
      </w:pPr>
      <w:r>
        <w:rPr>
          <w:rFonts w:ascii="仿宋" w:eastAsia="仿宋" w:hAnsi="仿宋" w:cs="仿宋" w:hint="eastAsia"/>
        </w:rPr>
        <w:t>继续教育是进一步提升农业科普作品创作人员他们的科学素养和传播科学知识的能力的重要途径。通过开展包括科普作品创作技巧、科学传播方法、学科专业性、实际应用、更新与拓展等相关学习，农业科普作品创作人员可以</w:t>
      </w:r>
      <w:r>
        <w:rPr>
          <w:rFonts w:ascii="仿宋" w:eastAsia="仿宋" w:hAnsi="仿宋" w:cs="仿宋"/>
        </w:rPr>
        <w:t>深入了解行业动态和最新技术，学习新的知识和技能，</w:t>
      </w:r>
      <w:r>
        <w:rPr>
          <w:rFonts w:ascii="仿宋" w:eastAsia="仿宋" w:hAnsi="仿宋" w:cs="仿宋" w:hint="eastAsia"/>
        </w:rPr>
        <w:t>在</w:t>
      </w:r>
      <w:r>
        <w:rPr>
          <w:rFonts w:ascii="仿宋" w:eastAsia="仿宋" w:hAnsi="仿宋" w:cs="仿宋"/>
        </w:rPr>
        <w:t>工作效率和工作质量以及创新能力</w:t>
      </w:r>
      <w:r>
        <w:rPr>
          <w:rFonts w:ascii="仿宋" w:eastAsia="仿宋" w:hAnsi="仿宋" w:cs="仿宋" w:hint="eastAsia"/>
        </w:rPr>
        <w:t>方面得到</w:t>
      </w:r>
      <w:r>
        <w:rPr>
          <w:rFonts w:ascii="仿宋" w:eastAsia="仿宋" w:hAnsi="仿宋" w:cs="仿宋"/>
        </w:rPr>
        <w:t>提升</w:t>
      </w:r>
      <w:r>
        <w:rPr>
          <w:rFonts w:ascii="仿宋" w:eastAsia="仿宋" w:hAnsi="仿宋" w:cs="仿宋" w:hint="eastAsia"/>
        </w:rPr>
        <w:t>，</w:t>
      </w:r>
      <w:r>
        <w:rPr>
          <w:rFonts w:ascii="仿宋" w:eastAsia="仿宋" w:hAnsi="仿宋" w:cs="仿宋"/>
        </w:rPr>
        <w:t>能更好适应岗位</w:t>
      </w:r>
      <w:r>
        <w:rPr>
          <w:rFonts w:ascii="仿宋" w:eastAsia="仿宋" w:hAnsi="仿宋" w:cs="仿宋" w:hint="eastAsia"/>
        </w:rPr>
        <w:t>，</w:t>
      </w:r>
      <w:r>
        <w:rPr>
          <w:rFonts w:ascii="仿宋" w:eastAsia="仿宋" w:hAnsi="仿宋" w:cs="仿宋"/>
        </w:rPr>
        <w:t>进一步增强其综合竞争力</w:t>
      </w:r>
      <w:r>
        <w:rPr>
          <w:rFonts w:ascii="仿宋" w:eastAsia="仿宋" w:hAnsi="仿宋" w:cs="仿宋" w:hint="eastAsia"/>
        </w:rPr>
        <w:t>。以起草单位广西亚热带作物研究所为例，该所的亚热带植物科普创新研究团队一直注重成员的继续教育，近两年来团队创作能力得到持续提升，构建了包含网站、微信公众号、视频号在内的全媒体科普作品传播体系，累计发布原创科普内容吸引超5万人次阅读，科普短视频观看量突破10万人次，为提升公众的科学素养做出了贡献。</w:t>
      </w:r>
    </w:p>
    <w:p w:rsidR="00C458D4" w:rsidRDefault="00FB4FD8">
      <w:pPr>
        <w:widowControl/>
        <w:ind w:firstLine="640"/>
        <w:rPr>
          <w:rFonts w:ascii="仿宋" w:eastAsia="仿宋" w:hAnsi="仿宋" w:cs="仿宋"/>
        </w:rPr>
      </w:pPr>
      <w:r>
        <w:rPr>
          <w:rFonts w:ascii="仿宋" w:eastAsia="仿宋" w:hAnsi="仿宋" w:cs="仿宋" w:hint="eastAsia"/>
        </w:rPr>
        <w:t>农业科普创作人员面临着新的形势和任务、机遇和挑战，继续教育需求将会持续增长。进入新时代，在百年未有之大变局下，</w:t>
      </w:r>
      <w:r>
        <w:rPr>
          <w:rFonts w:ascii="仿宋" w:eastAsia="仿宋" w:hAnsi="仿宋" w:cs="仿宋" w:hint="eastAsia"/>
        </w:rPr>
        <w:lastRenderedPageBreak/>
        <w:t>科学普及的使命、内涵、手段随环境之变、需求之变、技术之变而发生新的变化。特别是网络新媒体的兴起，新的科普传播形式已覆盖城市与乡村，</w:t>
      </w:r>
      <w:r>
        <w:rPr>
          <w:rFonts w:ascii="仿宋" w:eastAsia="仿宋" w:hAnsi="仿宋" w:cs="仿宋"/>
        </w:rPr>
        <w:t>科普人</w:t>
      </w:r>
      <w:r>
        <w:rPr>
          <w:rFonts w:ascii="仿宋" w:eastAsia="仿宋" w:hAnsi="仿宋" w:cs="仿宋" w:hint="eastAsia"/>
        </w:rPr>
        <w:t>员亟需</w:t>
      </w:r>
      <w:r>
        <w:rPr>
          <w:rFonts w:ascii="仿宋" w:eastAsia="仿宋" w:hAnsi="仿宋" w:cs="仿宋"/>
        </w:rPr>
        <w:t>对新媒体技术（如图像处理、视频制作、AI写作）</w:t>
      </w:r>
      <w:r>
        <w:rPr>
          <w:rFonts w:ascii="仿宋" w:eastAsia="仿宋" w:hAnsi="仿宋" w:cs="仿宋" w:hint="eastAsia"/>
        </w:rPr>
        <w:t>有所</w:t>
      </w:r>
      <w:r>
        <w:rPr>
          <w:rFonts w:ascii="仿宋" w:eastAsia="仿宋" w:hAnsi="仿宋" w:cs="仿宋"/>
        </w:rPr>
        <w:t>掌握</w:t>
      </w:r>
      <w:r>
        <w:rPr>
          <w:rFonts w:ascii="仿宋" w:eastAsia="仿宋" w:hAnsi="仿宋" w:cs="仿宋" w:hint="eastAsia"/>
        </w:rPr>
        <w:t>。农业科普创作人员必须立足新时代，不断吸收新的知识营养，提升自身科学素质，补短板、强弱项，才能</w:t>
      </w:r>
      <w:r>
        <w:rPr>
          <w:rFonts w:ascii="仿宋" w:eastAsia="仿宋" w:hAnsi="仿宋" w:cs="仿宋"/>
        </w:rPr>
        <w:t>更好适应知识经济时代的需要</w:t>
      </w:r>
      <w:r>
        <w:rPr>
          <w:rFonts w:ascii="仿宋" w:eastAsia="仿宋" w:hAnsi="仿宋" w:cs="仿宋" w:hint="eastAsia"/>
        </w:rPr>
        <w:t>，更能承担起普及农业科学知识、传播科学思想的责任。</w:t>
      </w:r>
    </w:p>
    <w:p w:rsidR="00C458D4" w:rsidRDefault="00FB4FD8">
      <w:pPr>
        <w:widowControl/>
        <w:ind w:firstLine="640"/>
        <w:jc w:val="left"/>
        <w:rPr>
          <w:rFonts w:ascii="仿宋" w:eastAsia="仿宋" w:hAnsi="仿宋" w:cs="仿宋"/>
        </w:rPr>
      </w:pPr>
      <w:r>
        <w:rPr>
          <w:rFonts w:ascii="仿宋" w:eastAsia="仿宋" w:hAnsi="仿宋" w:cs="仿宋" w:hint="eastAsia"/>
        </w:rPr>
        <w:t>继续教育具有强制性和针对性。国家及地方均出台了继续教育相关政策，如《专业技术人员继续教育规定》、《广西壮族自治区专业技术人员继续教育学时管理办法》。这些政策法规均指出，</w:t>
      </w:r>
      <w:r>
        <w:rPr>
          <w:rFonts w:ascii="仿宋" w:eastAsia="仿宋" w:hAnsi="仿宋" w:cs="仿宋" w:hint="eastAsia"/>
          <w:szCs w:val="32"/>
        </w:rPr>
        <w:t>专业技术人员应积极参加继续教育，并按规定完成年度学习任务。</w:t>
      </w:r>
      <w:r>
        <w:rPr>
          <w:rFonts w:ascii="仿宋" w:eastAsia="仿宋" w:hAnsi="仿宋" w:cs="仿宋" w:hint="eastAsia"/>
        </w:rPr>
        <w:t>专业技术人员参加继续教育情况作为专业技术人员考核评价、岗位聘用的重要依据，也是申报评定上一级职称的重要条件。农业科普作品创作人员有其特殊的工作内容，应根据岗位需要和职业发展的要求来开展继续教育，而当前的继续教育以短期培训为主，缺乏系统化、规范化的设计。因此需要制定相关标准，为农业科普作品创作人员开展继续教育提供指导，也为其他行业开展科普人员继续教育提供借鉴，促进新时代科普事业发展。</w:t>
      </w:r>
    </w:p>
    <w:p w:rsidR="00C458D4" w:rsidRDefault="00FB4FD8">
      <w:pPr>
        <w:pStyle w:val="BodyText2"/>
        <w:spacing w:after="0" w:line="560" w:lineRule="exact"/>
        <w:ind w:firstLine="640"/>
        <w:rPr>
          <w:rFonts w:ascii="仿宋" w:eastAsia="仿宋" w:hAnsi="仿宋" w:cs="仿宋"/>
        </w:rPr>
      </w:pPr>
      <w:r>
        <w:rPr>
          <w:rFonts w:ascii="仿宋" w:eastAsia="仿宋" w:hAnsi="仿宋" w:cs="仿宋" w:hint="eastAsia"/>
        </w:rPr>
        <w:t>综上，通过制定团体标准《农业科普作品创作人员继续教育指南》，以标准为抓手，规范农业科普作品创作人员继续教育培训，有助于提升农业科普作品创作人员的理论水平和实践能力，</w:t>
      </w:r>
      <w:r>
        <w:rPr>
          <w:rFonts w:ascii="仿宋" w:eastAsia="仿宋" w:hAnsi="仿宋" w:cs="仿宋" w:hint="eastAsia"/>
        </w:rPr>
        <w:lastRenderedPageBreak/>
        <w:t>推动高质量、惠及大众的农业科普作品创作，为实现高水平科技自立自强、建设世界科技强国奠定坚实基础。</w:t>
      </w:r>
    </w:p>
    <w:p w:rsidR="00C458D4" w:rsidRDefault="00FB4FD8">
      <w:pPr>
        <w:autoSpaceDE w:val="0"/>
        <w:autoSpaceDN w:val="0"/>
        <w:adjustRightInd w:val="0"/>
        <w:spacing w:beforeLines="50" w:before="156" w:afterLines="50" w:after="156" w:line="560" w:lineRule="exact"/>
        <w:ind w:firstLine="640"/>
        <w:jc w:val="left"/>
        <w:outlineLvl w:val="0"/>
        <w:rPr>
          <w:rFonts w:ascii="黑体" w:eastAsia="黑体" w:hAnsi="黑体" w:cs="仿宋_GB2312"/>
          <w:szCs w:val="32"/>
        </w:rPr>
      </w:pPr>
      <w:r>
        <w:rPr>
          <w:rFonts w:ascii="黑体" w:eastAsia="黑体" w:hAnsi="黑体" w:cs="仿宋_GB2312" w:hint="eastAsia"/>
          <w:szCs w:val="32"/>
        </w:rPr>
        <w:t>三、主要起草过程</w:t>
      </w:r>
    </w:p>
    <w:p w:rsidR="00C458D4" w:rsidRDefault="00FB4FD8">
      <w:pPr>
        <w:spacing w:beforeLines="50" w:before="156" w:afterLines="50" w:after="156" w:line="560" w:lineRule="exact"/>
        <w:ind w:firstLine="643"/>
        <w:outlineLvl w:val="2"/>
        <w:rPr>
          <w:rFonts w:ascii="楷体" w:eastAsia="楷体" w:hAnsi="楷体"/>
          <w:szCs w:val="28"/>
        </w:rPr>
      </w:pPr>
      <w:r>
        <w:rPr>
          <w:rFonts w:ascii="楷体" w:eastAsia="楷体" w:hAnsi="楷体" w:cs="仿宋_GB2312" w:hint="eastAsia"/>
          <w:b/>
          <w:szCs w:val="28"/>
        </w:rPr>
        <w:t>（一）成立标准编制工作组</w:t>
      </w:r>
    </w:p>
    <w:p w:rsidR="00C458D4" w:rsidRDefault="00FB4FD8">
      <w:pPr>
        <w:ind w:firstLine="640"/>
        <w:rPr>
          <w:rFonts w:ascii="仿宋" w:eastAsia="仿宋" w:hAnsi="仿宋" w:cs="仿宋"/>
          <w:szCs w:val="28"/>
        </w:rPr>
      </w:pPr>
      <w:r>
        <w:rPr>
          <w:rFonts w:ascii="仿宋" w:eastAsia="仿宋" w:hAnsi="仿宋" w:cs="仿宋" w:hint="eastAsia"/>
          <w:szCs w:val="28"/>
        </w:rPr>
        <w:t>团体标准《</w:t>
      </w:r>
      <w:r>
        <w:rPr>
          <w:rFonts w:ascii="仿宋" w:eastAsia="仿宋" w:hAnsi="仿宋" w:cs="仿宋" w:hint="eastAsia"/>
        </w:rPr>
        <w:t>农业科普作品创作人员</w:t>
      </w:r>
      <w:r>
        <w:rPr>
          <w:rFonts w:ascii="仿宋" w:eastAsia="仿宋" w:hAnsi="仿宋" w:cs="仿宋" w:hint="eastAsia"/>
          <w:szCs w:val="32"/>
        </w:rPr>
        <w:t>继续教育</w:t>
      </w:r>
      <w:r>
        <w:rPr>
          <w:rFonts w:ascii="仿宋" w:eastAsia="仿宋" w:hAnsi="仿宋" w:cs="仿宋" w:hint="eastAsia"/>
        </w:rPr>
        <w:t>指南</w:t>
      </w:r>
      <w:r>
        <w:rPr>
          <w:rFonts w:ascii="仿宋" w:eastAsia="仿宋" w:hAnsi="仿宋" w:cs="仿宋" w:hint="eastAsia"/>
          <w:szCs w:val="28"/>
        </w:rPr>
        <w:t>》项目任务下达后，广西壮族自治区农业科学院成立了标准编制工作组，起草单位制定了起草编写方案与进度安排，明确任务职责，确定工作技术路线，开展标准研制工作。具体标准编制工作由</w:t>
      </w:r>
      <w:r>
        <w:rPr>
          <w:rFonts w:ascii="仿宋" w:eastAsia="仿宋" w:hAnsi="仿宋" w:cs="仿宋" w:hint="eastAsia"/>
          <w:szCs w:val="32"/>
        </w:rPr>
        <w:t>广西壮族自治区亚热带作物研究所、广西标准化协会、农业农村部科技发展中心、云南省热带作物科学研究所</w:t>
      </w:r>
      <w:r>
        <w:rPr>
          <w:rFonts w:ascii="仿宋" w:eastAsia="仿宋" w:hAnsi="仿宋" w:cs="仿宋" w:hint="eastAsia"/>
          <w:szCs w:val="28"/>
        </w:rPr>
        <w:t>等单位负责人组成的标准编制工作组完成。</w:t>
      </w:r>
    </w:p>
    <w:p w:rsidR="00C458D4" w:rsidRDefault="00FB4FD8">
      <w:pPr>
        <w:ind w:firstLine="640"/>
        <w:rPr>
          <w:rFonts w:ascii="仿宋" w:eastAsia="仿宋" w:hAnsi="仿宋" w:cs="仿宋"/>
          <w:szCs w:val="28"/>
        </w:rPr>
      </w:pPr>
      <w:r>
        <w:rPr>
          <w:rFonts w:ascii="仿宋" w:eastAsia="仿宋" w:hAnsi="仿宋" w:cs="仿宋" w:hint="eastAsia"/>
          <w:szCs w:val="28"/>
        </w:rPr>
        <w:t>编制工作组下设三个组，分别是资料收集组、草案编写组、标准实施组。</w:t>
      </w:r>
    </w:p>
    <w:p w:rsidR="00C458D4" w:rsidRDefault="00FB4FD8">
      <w:pPr>
        <w:ind w:firstLine="640"/>
        <w:rPr>
          <w:rFonts w:ascii="仿宋" w:eastAsia="仿宋" w:hAnsi="仿宋" w:cs="仿宋"/>
          <w:szCs w:val="28"/>
        </w:rPr>
      </w:pPr>
      <w:r>
        <w:rPr>
          <w:rFonts w:ascii="仿宋" w:eastAsia="仿宋" w:hAnsi="仿宋" w:cs="仿宋" w:hint="eastAsia"/>
          <w:szCs w:val="28"/>
        </w:rPr>
        <w:t>资料收集组负责国内外有关</w:t>
      </w:r>
      <w:r>
        <w:rPr>
          <w:rFonts w:ascii="仿宋" w:eastAsia="仿宋" w:hAnsi="仿宋" w:cs="仿宋" w:hint="eastAsia"/>
        </w:rPr>
        <w:t>农业科普作品创作人员队伍建设</w:t>
      </w:r>
      <w:r>
        <w:rPr>
          <w:rFonts w:ascii="仿宋" w:eastAsia="仿宋" w:hAnsi="仿宋" w:cs="仿宋" w:hint="eastAsia"/>
          <w:szCs w:val="28"/>
        </w:rPr>
        <w:t>的文献资料的查询、收集和整理工作，查阅前人对</w:t>
      </w:r>
      <w:r>
        <w:rPr>
          <w:rFonts w:ascii="仿宋" w:eastAsia="仿宋" w:hAnsi="仿宋" w:cs="仿宋" w:hint="eastAsia"/>
        </w:rPr>
        <w:t>农业科普作品创作人员</w:t>
      </w:r>
      <w:r>
        <w:rPr>
          <w:rFonts w:ascii="仿宋" w:eastAsia="仿宋" w:hAnsi="仿宋" w:cs="仿宋" w:hint="eastAsia"/>
          <w:szCs w:val="32"/>
        </w:rPr>
        <w:t>继续教育</w:t>
      </w:r>
      <w:r>
        <w:rPr>
          <w:rFonts w:ascii="仿宋" w:eastAsia="仿宋" w:hAnsi="仿宋" w:cs="仿宋" w:hint="eastAsia"/>
          <w:szCs w:val="28"/>
        </w:rPr>
        <w:t>的研究情况。</w:t>
      </w:r>
    </w:p>
    <w:p w:rsidR="00C458D4" w:rsidRDefault="00FB4FD8">
      <w:pPr>
        <w:ind w:firstLine="640"/>
        <w:rPr>
          <w:rFonts w:ascii="仿宋" w:eastAsia="仿宋" w:hAnsi="仿宋" w:cs="仿宋"/>
          <w:szCs w:val="28"/>
        </w:rPr>
      </w:pPr>
      <w:r>
        <w:rPr>
          <w:rFonts w:ascii="仿宋" w:eastAsia="仿宋" w:hAnsi="仿宋" w:cs="仿宋" w:hint="eastAsia"/>
          <w:szCs w:val="28"/>
        </w:rPr>
        <w:t>草案编写组负责起草标准草案、征求意见稿和标准编制说明、送审稿及编制说明的编写工作，包括后期召开征求意见会、网上征求意见，以及标准的不断修改和完善。</w:t>
      </w:r>
    </w:p>
    <w:p w:rsidR="00C458D4" w:rsidRDefault="00FB4FD8">
      <w:pPr>
        <w:ind w:firstLine="640"/>
        <w:rPr>
          <w:rFonts w:ascii="仿宋_GB2312" w:hAnsi="宋体"/>
          <w:szCs w:val="28"/>
        </w:rPr>
      </w:pPr>
      <w:r>
        <w:rPr>
          <w:rFonts w:ascii="仿宋" w:eastAsia="仿宋" w:hAnsi="仿宋" w:cs="仿宋" w:hint="eastAsia"/>
          <w:szCs w:val="28"/>
        </w:rPr>
        <w:t>标准实施组负责团体标准《</w:t>
      </w:r>
      <w:r>
        <w:rPr>
          <w:rFonts w:ascii="仿宋" w:eastAsia="仿宋" w:hAnsi="仿宋" w:cs="仿宋" w:hint="eastAsia"/>
        </w:rPr>
        <w:t>农业科普作品创作人员</w:t>
      </w:r>
      <w:r>
        <w:rPr>
          <w:rFonts w:ascii="仿宋" w:eastAsia="仿宋" w:hAnsi="仿宋" w:cs="仿宋" w:hint="eastAsia"/>
          <w:szCs w:val="32"/>
        </w:rPr>
        <w:t>继续教育</w:t>
      </w:r>
      <w:r>
        <w:rPr>
          <w:rFonts w:ascii="仿宋" w:eastAsia="仿宋" w:hAnsi="仿宋" w:cs="仿宋" w:hint="eastAsia"/>
        </w:rPr>
        <w:t>指南</w:t>
      </w:r>
      <w:r>
        <w:rPr>
          <w:rFonts w:ascii="仿宋" w:eastAsia="仿宋" w:hAnsi="仿宋" w:cs="仿宋" w:hint="eastAsia"/>
          <w:szCs w:val="28"/>
        </w:rPr>
        <w:t>》发布后，组织相关企事业单位开展标准宣贯培训会，对标准进行详细解读，让相关人员了解标准，并根据标准对</w:t>
      </w:r>
      <w:r>
        <w:rPr>
          <w:rFonts w:ascii="仿宋" w:eastAsia="仿宋" w:hAnsi="仿宋" w:cs="仿宋" w:hint="eastAsia"/>
        </w:rPr>
        <w:t>农业科普</w:t>
      </w:r>
      <w:r>
        <w:rPr>
          <w:rFonts w:ascii="仿宋" w:eastAsia="仿宋" w:hAnsi="仿宋" w:cs="仿宋" w:hint="eastAsia"/>
        </w:rPr>
        <w:lastRenderedPageBreak/>
        <w:t>作品创作人员</w:t>
      </w:r>
      <w:r>
        <w:rPr>
          <w:rFonts w:ascii="仿宋" w:eastAsia="仿宋" w:hAnsi="仿宋" w:cs="仿宋" w:hint="eastAsia"/>
          <w:szCs w:val="32"/>
        </w:rPr>
        <w:t>继续教育</w:t>
      </w:r>
      <w:r>
        <w:rPr>
          <w:rFonts w:ascii="仿宋" w:eastAsia="仿宋" w:hAnsi="仿宋" w:cs="仿宋" w:hint="eastAsia"/>
          <w:szCs w:val="28"/>
        </w:rPr>
        <w:t>进行规范化操作，并对标准实施情况进行总结分析，不断对团体标准提出修正意见。</w:t>
      </w:r>
    </w:p>
    <w:p w:rsidR="00C458D4" w:rsidRDefault="00FB4FD8">
      <w:pPr>
        <w:spacing w:beforeLines="50" w:before="156" w:afterLines="50" w:after="156" w:line="560" w:lineRule="exact"/>
        <w:ind w:firstLine="643"/>
        <w:outlineLvl w:val="2"/>
        <w:rPr>
          <w:rFonts w:ascii="楷体" w:eastAsia="楷体" w:hAnsi="楷体" w:cs="仿宋_GB2312"/>
          <w:b/>
          <w:szCs w:val="28"/>
        </w:rPr>
      </w:pPr>
      <w:r>
        <w:rPr>
          <w:rFonts w:ascii="楷体" w:eastAsia="楷体" w:hAnsi="楷体" w:cs="仿宋_GB2312" w:hint="eastAsia"/>
          <w:b/>
          <w:szCs w:val="28"/>
        </w:rPr>
        <w:t>（二）收集整理文献资料</w:t>
      </w:r>
    </w:p>
    <w:p w:rsidR="00C458D4" w:rsidRDefault="00FB4FD8">
      <w:pPr>
        <w:ind w:firstLine="640"/>
        <w:rPr>
          <w:rFonts w:ascii="仿宋" w:eastAsia="仿宋" w:hAnsi="仿宋" w:cs="仿宋"/>
          <w:szCs w:val="28"/>
          <w:lang w:val="fr-FR"/>
        </w:rPr>
      </w:pPr>
      <w:r>
        <w:rPr>
          <w:rFonts w:ascii="仿宋" w:eastAsia="仿宋" w:hAnsi="仿宋" w:cs="仿宋" w:hint="eastAsia"/>
          <w:szCs w:val="28"/>
        </w:rPr>
        <w:t>标准编制工作组收集了国内有关农业科普作品创作人员继续教育相关文献资料。主要有</w:t>
      </w:r>
      <w:r>
        <w:rPr>
          <w:rFonts w:ascii="仿宋" w:eastAsia="仿宋" w:hAnsi="仿宋" w:cs="仿宋" w:hint="eastAsia"/>
          <w:szCs w:val="28"/>
          <w:lang w:val="fr-FR"/>
        </w:rPr>
        <w:t>：</w:t>
      </w:r>
    </w:p>
    <w:p w:rsidR="00C458D4" w:rsidRDefault="00FB4FD8">
      <w:pPr>
        <w:spacing w:line="560" w:lineRule="exact"/>
        <w:ind w:firstLine="640"/>
        <w:rPr>
          <w:rFonts w:ascii="仿宋" w:eastAsia="仿宋" w:hAnsi="仿宋" w:cs="仿宋"/>
          <w:kern w:val="0"/>
          <w:szCs w:val="21"/>
        </w:rPr>
      </w:pPr>
      <w:r>
        <w:rPr>
          <w:rFonts w:ascii="仿宋" w:eastAsia="仿宋" w:hAnsi="仿宋" w:cs="仿宋" w:hint="eastAsia"/>
          <w:kern w:val="0"/>
          <w:szCs w:val="21"/>
        </w:rPr>
        <w:t>《全民科学素质行动规划纲要》（2021-2035年）</w:t>
      </w:r>
      <w:r w:rsidR="00DA2B0D">
        <w:rPr>
          <w:rFonts w:ascii="仿宋" w:eastAsia="仿宋" w:hAnsi="仿宋" w:cs="仿宋" w:hint="eastAsia"/>
          <w:kern w:val="0"/>
          <w:szCs w:val="21"/>
        </w:rPr>
        <w:t>；</w:t>
      </w:r>
    </w:p>
    <w:p w:rsidR="00C458D4" w:rsidRDefault="00FB4FD8">
      <w:pPr>
        <w:spacing w:beforeLines="50" w:before="156" w:afterLines="50" w:after="156" w:line="560" w:lineRule="exact"/>
        <w:ind w:firstLine="640"/>
        <w:rPr>
          <w:rFonts w:ascii="仿宋" w:eastAsia="仿宋" w:hAnsi="仿宋" w:cs="仿宋"/>
        </w:rPr>
      </w:pPr>
      <w:r>
        <w:rPr>
          <w:rFonts w:ascii="仿宋" w:eastAsia="仿宋" w:hAnsi="仿宋" w:cs="仿宋" w:hint="eastAsia"/>
        </w:rPr>
        <w:t>《中华人民共和国科学技术普及法》（2024年修订）</w:t>
      </w:r>
      <w:r w:rsidR="00DA2B0D">
        <w:rPr>
          <w:rFonts w:ascii="仿宋" w:eastAsia="仿宋" w:hAnsi="仿宋" w:cs="仿宋" w:hint="eastAsia"/>
        </w:rPr>
        <w:t>；</w:t>
      </w:r>
    </w:p>
    <w:p w:rsidR="00C458D4" w:rsidRDefault="00FB4FD8">
      <w:pPr>
        <w:spacing w:beforeLines="50" w:before="156" w:afterLines="50" w:after="156" w:line="560" w:lineRule="exact"/>
        <w:ind w:firstLine="640"/>
        <w:rPr>
          <w:rFonts w:ascii="仿宋" w:eastAsia="仿宋" w:hAnsi="仿宋" w:cs="仿宋"/>
          <w:szCs w:val="28"/>
        </w:rPr>
      </w:pPr>
      <w:r>
        <w:rPr>
          <w:rFonts w:ascii="仿宋" w:eastAsia="仿宋" w:hAnsi="仿宋" w:cs="仿宋" w:hint="eastAsia"/>
          <w:color w:val="333333"/>
        </w:rPr>
        <w:t>《专业技术人员继续教育规定》</w:t>
      </w:r>
      <w:r w:rsidR="00DA2B0D">
        <w:rPr>
          <w:rFonts w:ascii="仿宋" w:eastAsia="仿宋" w:hAnsi="仿宋" w:cs="仿宋" w:hint="eastAsia"/>
          <w:color w:val="333333"/>
        </w:rPr>
        <w:t>；</w:t>
      </w:r>
    </w:p>
    <w:p w:rsidR="00C458D4" w:rsidRDefault="00FB4FD8">
      <w:pPr>
        <w:spacing w:beforeLines="50" w:before="156" w:afterLines="50" w:after="156" w:line="560" w:lineRule="exact"/>
        <w:ind w:firstLine="640"/>
        <w:rPr>
          <w:rFonts w:ascii="仿宋" w:eastAsia="仿宋" w:hAnsi="仿宋" w:cs="仿宋"/>
          <w:kern w:val="0"/>
          <w:szCs w:val="21"/>
        </w:rPr>
      </w:pPr>
      <w:r>
        <w:rPr>
          <w:rFonts w:ascii="仿宋" w:eastAsia="仿宋" w:hAnsi="仿宋" w:cs="仿宋" w:hint="eastAsia"/>
          <w:kern w:val="0"/>
          <w:szCs w:val="21"/>
        </w:rPr>
        <w:t>《广西壮族自治区专业技术人员继续教育学时管理办法》（桂人社规〔2019〕4号)</w:t>
      </w:r>
      <w:r w:rsidR="00DA2B0D">
        <w:rPr>
          <w:rFonts w:ascii="仿宋" w:eastAsia="仿宋" w:hAnsi="仿宋" w:cs="仿宋" w:hint="eastAsia"/>
          <w:kern w:val="0"/>
          <w:szCs w:val="21"/>
        </w:rPr>
        <w:t>；</w:t>
      </w:r>
    </w:p>
    <w:p w:rsidR="00C458D4" w:rsidRDefault="00FB4FD8">
      <w:pPr>
        <w:spacing w:beforeLines="50" w:before="156" w:afterLines="50" w:after="156" w:line="560" w:lineRule="exact"/>
        <w:ind w:firstLine="640"/>
        <w:rPr>
          <w:rFonts w:ascii="仿宋" w:eastAsia="仿宋" w:hAnsi="仿宋" w:cs="仿宋"/>
          <w:kern w:val="0"/>
          <w:szCs w:val="21"/>
        </w:rPr>
      </w:pPr>
      <w:r>
        <w:rPr>
          <w:rFonts w:ascii="仿宋" w:eastAsia="仿宋" w:hAnsi="仿宋" w:cs="仿宋" w:hint="eastAsia"/>
          <w:kern w:val="0"/>
          <w:szCs w:val="21"/>
        </w:rPr>
        <w:t>《T/CSWA 002—2023科普人员继续教育培训体系》</w:t>
      </w:r>
      <w:r w:rsidR="00DA2B0D">
        <w:rPr>
          <w:rFonts w:ascii="仿宋" w:eastAsia="仿宋" w:hAnsi="仿宋" w:cs="仿宋" w:hint="eastAsia"/>
          <w:kern w:val="0"/>
          <w:szCs w:val="21"/>
        </w:rPr>
        <w:t>；</w:t>
      </w:r>
    </w:p>
    <w:p w:rsidR="00C458D4" w:rsidRDefault="00FB4FD8">
      <w:pPr>
        <w:spacing w:beforeLines="50" w:before="156" w:afterLines="50" w:after="156" w:line="560" w:lineRule="exact"/>
        <w:ind w:firstLine="640"/>
        <w:rPr>
          <w:rFonts w:ascii="仿宋" w:eastAsia="仿宋" w:hAnsi="仿宋" w:cs="仿宋"/>
          <w:kern w:val="0"/>
          <w:szCs w:val="21"/>
        </w:rPr>
      </w:pPr>
      <w:r>
        <w:rPr>
          <w:rFonts w:ascii="仿宋" w:eastAsia="仿宋" w:hAnsi="仿宋" w:cs="仿宋" w:hint="eastAsia"/>
          <w:kern w:val="0"/>
          <w:szCs w:val="21"/>
          <w:lang w:val="zh-CN"/>
        </w:rPr>
        <w:t>《GB/T 32844-2016 科普资源分类与代码》</w:t>
      </w:r>
      <w:r w:rsidR="00DA2B0D">
        <w:rPr>
          <w:rFonts w:ascii="仿宋" w:eastAsia="仿宋" w:hAnsi="仿宋" w:cs="仿宋" w:hint="eastAsia"/>
          <w:kern w:val="0"/>
          <w:szCs w:val="21"/>
          <w:lang w:val="zh-CN"/>
        </w:rPr>
        <w:t>。</w:t>
      </w:r>
    </w:p>
    <w:p w:rsidR="00C458D4" w:rsidRDefault="00FB4FD8">
      <w:pPr>
        <w:spacing w:beforeLines="50" w:before="156" w:afterLines="50" w:after="156" w:line="560" w:lineRule="exact"/>
        <w:ind w:firstLine="643"/>
        <w:outlineLvl w:val="2"/>
        <w:rPr>
          <w:rFonts w:ascii="楷体" w:eastAsia="楷体" w:hAnsi="楷体" w:cs="仿宋_GB2312"/>
          <w:b/>
          <w:szCs w:val="28"/>
        </w:rPr>
      </w:pPr>
      <w:r>
        <w:rPr>
          <w:rFonts w:ascii="楷体" w:eastAsia="楷体" w:hAnsi="楷体" w:cs="仿宋_GB2312" w:hint="eastAsia"/>
          <w:b/>
          <w:szCs w:val="28"/>
        </w:rPr>
        <w:t>（三）研讨确定标准特色、创新点和主体内容</w:t>
      </w:r>
    </w:p>
    <w:p w:rsidR="00C458D4" w:rsidRDefault="00FB4FD8">
      <w:pPr>
        <w:ind w:firstLine="640"/>
        <w:rPr>
          <w:rFonts w:ascii="仿宋" w:eastAsia="仿宋" w:hAnsi="仿宋" w:cs="仿宋"/>
          <w:szCs w:val="28"/>
        </w:rPr>
      </w:pPr>
      <w:r>
        <w:rPr>
          <w:rFonts w:ascii="仿宋" w:eastAsia="仿宋" w:hAnsi="仿宋" w:cs="仿宋" w:hint="eastAsia"/>
          <w:szCs w:val="28"/>
        </w:rPr>
        <w:t>农业科普作品创作人员继续教育是一种针对已经具备一定专业知识或工作经验的人群，进一步提升他们的科学素养和传播科学知识的能力而进行的教育培训活动，包括科普作品创作技巧、科学传播方法、学科专业性、实际应用、更新与拓展等相关继续教育活动。本</w:t>
      </w:r>
      <w:r>
        <w:rPr>
          <w:rFonts w:ascii="仿宋" w:eastAsia="仿宋" w:hAnsi="仿宋" w:cs="仿宋"/>
          <w:szCs w:val="28"/>
        </w:rPr>
        <w:t>标准针对农业科普继续教育现状，</w:t>
      </w:r>
      <w:r>
        <w:rPr>
          <w:rFonts w:ascii="仿宋" w:eastAsia="仿宋" w:hAnsi="仿宋" w:cs="仿宋" w:hint="eastAsia"/>
          <w:szCs w:val="28"/>
        </w:rPr>
        <w:t>通过</w:t>
      </w:r>
      <w:r>
        <w:rPr>
          <w:rFonts w:ascii="仿宋" w:eastAsia="仿宋" w:hAnsi="仿宋" w:cs="仿宋"/>
          <w:szCs w:val="28"/>
        </w:rPr>
        <w:t>对</w:t>
      </w:r>
      <w:r>
        <w:rPr>
          <w:rFonts w:ascii="仿宋" w:eastAsia="仿宋" w:hAnsi="仿宋" w:cs="仿宋" w:hint="eastAsia"/>
          <w:szCs w:val="28"/>
        </w:rPr>
        <w:t>培训、基层</w:t>
      </w:r>
      <w:r>
        <w:rPr>
          <w:rFonts w:ascii="仿宋" w:eastAsia="仿宋" w:hAnsi="仿宋" w:cs="仿宋"/>
          <w:szCs w:val="28"/>
        </w:rPr>
        <w:t>实践、学术交流、学历提升</w:t>
      </w:r>
      <w:r>
        <w:rPr>
          <w:rFonts w:ascii="仿宋" w:eastAsia="仿宋" w:hAnsi="仿宋" w:cs="仿宋" w:hint="eastAsia"/>
          <w:szCs w:val="28"/>
        </w:rPr>
        <w:t>、产出成果著作等</w:t>
      </w:r>
      <w:r>
        <w:rPr>
          <w:rFonts w:ascii="仿宋" w:eastAsia="仿宋" w:hAnsi="仿宋" w:cs="仿宋"/>
          <w:szCs w:val="28"/>
        </w:rPr>
        <w:t>继续教育</w:t>
      </w:r>
      <w:r>
        <w:rPr>
          <w:rFonts w:ascii="仿宋" w:eastAsia="仿宋" w:hAnsi="仿宋" w:cs="仿宋" w:hint="eastAsia"/>
          <w:szCs w:val="28"/>
        </w:rPr>
        <w:t>工作提供指导</w:t>
      </w:r>
      <w:r>
        <w:rPr>
          <w:rFonts w:ascii="仿宋" w:eastAsia="仿宋" w:hAnsi="仿宋" w:cs="仿宋"/>
          <w:szCs w:val="28"/>
        </w:rPr>
        <w:t>，</w:t>
      </w:r>
      <w:r>
        <w:rPr>
          <w:rFonts w:ascii="仿宋" w:eastAsia="仿宋" w:hAnsi="仿宋" w:cs="仿宋" w:hint="eastAsia"/>
          <w:szCs w:val="28"/>
        </w:rPr>
        <w:t>进一步提升农业科普创作人员的科学素养与技术应用能力，使其掌握现代农业科技前沿动态、精准传播策略及多媒体创</w:t>
      </w:r>
      <w:r>
        <w:rPr>
          <w:rFonts w:ascii="仿宋" w:eastAsia="仿宋" w:hAnsi="仿宋" w:cs="仿宋" w:hint="eastAsia"/>
          <w:szCs w:val="28"/>
        </w:rPr>
        <w:lastRenderedPageBreak/>
        <w:t>作技能，推动科普内容服务乡村振兴与农业现代化。</w:t>
      </w:r>
    </w:p>
    <w:p w:rsidR="00C458D4" w:rsidRDefault="00FB4FD8">
      <w:pPr>
        <w:ind w:firstLine="640"/>
        <w:rPr>
          <w:rFonts w:ascii="仿宋" w:eastAsia="仿宋" w:hAnsi="仿宋" w:cs="仿宋"/>
          <w:szCs w:val="28"/>
        </w:rPr>
      </w:pPr>
      <w:r>
        <w:rPr>
          <w:rFonts w:ascii="仿宋" w:eastAsia="仿宋" w:hAnsi="仿宋" w:cs="仿宋" w:hint="eastAsia"/>
          <w:szCs w:val="28"/>
        </w:rPr>
        <w:t>标准编制工作组在对收集的资料进行整理研究之后，2025年1月，标准编制工作组召开了标准编制会议，对标准的整体框架结构进行了研究，并对标准的关键性内容进行了初步探讨。经过研究，标准的主体内容确定为术语和定义、基</w:t>
      </w:r>
      <w:r>
        <w:rPr>
          <w:rFonts w:ascii="仿宋" w:eastAsia="仿宋" w:hAnsi="仿宋" w:cs="仿宋" w:hint="eastAsia"/>
        </w:rPr>
        <w:t>本原则、教育目标、教育形式、教育内容建议、过程管理、知识产权保护</w:t>
      </w:r>
      <w:r>
        <w:rPr>
          <w:rFonts w:ascii="仿宋" w:eastAsia="仿宋" w:hAnsi="仿宋" w:cs="仿宋" w:hint="eastAsia"/>
          <w:szCs w:val="28"/>
        </w:rPr>
        <w:t>。</w:t>
      </w:r>
    </w:p>
    <w:p w:rsidR="00C458D4" w:rsidRDefault="00FB4FD8">
      <w:pPr>
        <w:spacing w:beforeLines="50" w:before="156" w:afterLines="50" w:after="156" w:line="560" w:lineRule="exact"/>
        <w:ind w:firstLine="643"/>
        <w:outlineLvl w:val="2"/>
        <w:rPr>
          <w:rFonts w:ascii="楷体" w:eastAsia="楷体" w:hAnsi="楷体" w:cs="仿宋_GB2312"/>
          <w:b/>
          <w:szCs w:val="28"/>
        </w:rPr>
      </w:pPr>
      <w:r>
        <w:rPr>
          <w:rFonts w:ascii="楷体" w:eastAsia="楷体" w:hAnsi="楷体" w:cs="仿宋_GB2312" w:hint="eastAsia"/>
          <w:b/>
          <w:szCs w:val="28"/>
        </w:rPr>
        <w:t>（四）调研及形成草案、征求意见稿</w:t>
      </w:r>
    </w:p>
    <w:p w:rsidR="00C458D4" w:rsidRDefault="00FB4FD8">
      <w:pPr>
        <w:ind w:firstLine="640"/>
        <w:rPr>
          <w:rFonts w:ascii="仿宋" w:eastAsia="仿宋" w:hAnsi="仿宋" w:cs="仿宋"/>
          <w:szCs w:val="28"/>
        </w:rPr>
      </w:pPr>
      <w:r>
        <w:rPr>
          <w:rFonts w:ascii="仿宋" w:eastAsia="仿宋" w:hAnsi="仿宋" w:cs="仿宋" w:hint="eastAsia"/>
          <w:szCs w:val="28"/>
        </w:rPr>
        <w:t>2025年1月，标准起草工作小组进行了广泛调研工作，查阅了大量的国内外文献资料，深入</w:t>
      </w:r>
      <w:r w:rsidR="007F303B">
        <w:rPr>
          <w:rFonts w:ascii="仿宋" w:eastAsia="仿宋" w:hAnsi="仿宋" w:cs="仿宋" w:hint="eastAsia"/>
          <w:szCs w:val="28"/>
        </w:rPr>
        <w:t>云南</w:t>
      </w:r>
      <w:r w:rsidR="007F303B">
        <w:rPr>
          <w:rFonts w:ascii="仿宋" w:eastAsia="仿宋" w:hAnsi="仿宋" w:cs="仿宋"/>
          <w:szCs w:val="28"/>
        </w:rPr>
        <w:t>、广西各</w:t>
      </w:r>
      <w:r>
        <w:rPr>
          <w:rFonts w:ascii="仿宋" w:eastAsia="仿宋" w:hAnsi="仿宋" w:cs="仿宋" w:hint="eastAsia"/>
          <w:szCs w:val="28"/>
        </w:rPr>
        <w:t>科研院所、基层农技推广站、农业企业、科普教育基地等地进行调研，对农业科普作品创作人员继续教育的前人研究成果进行系统总结。形成了标准的基本构架，对主要内容进行了讨论并对项目的工作进行了部署和安排。</w:t>
      </w:r>
    </w:p>
    <w:p w:rsidR="00C458D4" w:rsidRDefault="00FB4FD8">
      <w:pPr>
        <w:ind w:firstLine="640"/>
        <w:rPr>
          <w:rFonts w:ascii="仿宋" w:eastAsia="仿宋" w:hAnsi="仿宋" w:cs="仿宋"/>
          <w:szCs w:val="28"/>
        </w:rPr>
      </w:pPr>
      <w:r>
        <w:rPr>
          <w:rFonts w:ascii="仿宋" w:eastAsia="仿宋" w:hAnsi="仿宋" w:cs="仿宋" w:hint="eastAsia"/>
          <w:szCs w:val="28"/>
        </w:rPr>
        <w:t>2025年2月～3月，在前期工作的基础之上，通过理清逻辑脉络，整合已有参考资料中有关农业科普作品创作人员继续教育的要求，并结合农业科普作品创作人员继续教育实际要求的基础上，按照简化、统一等原则编制完成团体标准《农业科普作品创作人员继续教育指南》（草案）。</w:t>
      </w:r>
    </w:p>
    <w:p w:rsidR="00C458D4" w:rsidRDefault="00FB4FD8">
      <w:pPr>
        <w:ind w:firstLine="640"/>
        <w:rPr>
          <w:rFonts w:ascii="仿宋" w:eastAsia="仿宋" w:hAnsi="仿宋" w:cs="仿宋"/>
          <w:szCs w:val="28"/>
        </w:rPr>
      </w:pPr>
      <w:r>
        <w:rPr>
          <w:rFonts w:ascii="仿宋" w:eastAsia="仿宋" w:hAnsi="仿宋" w:cs="仿宋" w:hint="eastAsia"/>
          <w:szCs w:val="28"/>
        </w:rPr>
        <w:t>2025年3月，标准起草工作组到研学基地、农业示范区、农科院所等相关单位和科研机构进行调研，开展试验验证。并实际征求意见，并征求广西标准化协会、农业农村部科技发展中心、云南省热带作物科学研究所单位意见，通过收集反馈了大量意见，</w:t>
      </w:r>
      <w:r>
        <w:rPr>
          <w:rFonts w:ascii="仿宋" w:eastAsia="仿宋" w:hAnsi="仿宋" w:cs="仿宋" w:hint="eastAsia"/>
          <w:szCs w:val="28"/>
        </w:rPr>
        <w:lastRenderedPageBreak/>
        <w:t>标准编制工作组多次召开会议，对标准草案进行了反复修改和研究讨论。进一步讨论完善标准草案，形成团体标准《农业科普作品创作人员继续教育指南》（征求意见稿）和（征求意见稿）编制说明。</w:t>
      </w:r>
    </w:p>
    <w:p w:rsidR="00C458D4" w:rsidRDefault="00FB4FD8">
      <w:pPr>
        <w:autoSpaceDE w:val="0"/>
        <w:autoSpaceDN w:val="0"/>
        <w:adjustRightInd w:val="0"/>
        <w:ind w:firstLine="640"/>
        <w:jc w:val="left"/>
        <w:outlineLvl w:val="0"/>
        <w:rPr>
          <w:rFonts w:eastAsia="黑体"/>
          <w:bCs/>
          <w:szCs w:val="32"/>
        </w:rPr>
      </w:pPr>
      <w:bookmarkStart w:id="0" w:name="_Toc526940083"/>
      <w:r>
        <w:rPr>
          <w:rFonts w:eastAsia="黑体"/>
          <w:bCs/>
          <w:szCs w:val="32"/>
        </w:rPr>
        <w:t>四、</w:t>
      </w:r>
      <w:bookmarkEnd w:id="0"/>
      <w:r>
        <w:rPr>
          <w:rFonts w:eastAsia="黑体"/>
          <w:bCs/>
          <w:szCs w:val="32"/>
        </w:rPr>
        <w:t>制定标准的原则和依据，与现行法律、法规的关系，与有关国家标准、行业标准的协调情况</w:t>
      </w:r>
    </w:p>
    <w:p w:rsidR="00C458D4" w:rsidRDefault="00FB4FD8">
      <w:pPr>
        <w:pStyle w:val="aff1"/>
        <w:spacing w:line="560" w:lineRule="exact"/>
        <w:ind w:firstLineChars="0" w:firstLine="0"/>
        <w:outlineLvl w:val="1"/>
        <w:rPr>
          <w:rFonts w:ascii="Times New Roman" w:eastAsia="仿宋"/>
          <w:b/>
          <w:bCs/>
          <w:sz w:val="32"/>
          <w:szCs w:val="32"/>
        </w:rPr>
      </w:pPr>
      <w:r>
        <w:rPr>
          <w:rFonts w:ascii="Times New Roman" w:eastAsia="仿宋"/>
          <w:b/>
          <w:bCs/>
          <w:sz w:val="32"/>
          <w:szCs w:val="32"/>
        </w:rPr>
        <w:t>（一）编制原则</w:t>
      </w:r>
    </w:p>
    <w:p w:rsidR="00C458D4" w:rsidRDefault="00FB4FD8">
      <w:pPr>
        <w:tabs>
          <w:tab w:val="center" w:pos="4201"/>
          <w:tab w:val="right" w:leader="dot" w:pos="9298"/>
        </w:tabs>
        <w:autoSpaceDE w:val="0"/>
        <w:autoSpaceDN w:val="0"/>
        <w:ind w:firstLine="643"/>
        <w:outlineLvl w:val="2"/>
        <w:rPr>
          <w:rFonts w:eastAsia="仿宋"/>
          <w:b/>
          <w:bCs/>
          <w:kern w:val="0"/>
          <w:szCs w:val="32"/>
        </w:rPr>
      </w:pPr>
      <w:r>
        <w:rPr>
          <w:rFonts w:eastAsia="仿宋"/>
          <w:b/>
          <w:bCs/>
          <w:kern w:val="0"/>
          <w:szCs w:val="32"/>
        </w:rPr>
        <w:t>1</w:t>
      </w:r>
      <w:r>
        <w:rPr>
          <w:rFonts w:eastAsia="仿宋"/>
          <w:b/>
          <w:bCs/>
          <w:kern w:val="0"/>
          <w:szCs w:val="32"/>
        </w:rPr>
        <w:t>、实用性原则</w:t>
      </w:r>
    </w:p>
    <w:p w:rsidR="00C458D4" w:rsidRDefault="00FB4FD8">
      <w:pPr>
        <w:ind w:firstLine="640"/>
        <w:rPr>
          <w:rFonts w:ascii="仿宋" w:eastAsia="仿宋" w:hAnsi="仿宋" w:cs="仿宋"/>
          <w:szCs w:val="28"/>
        </w:rPr>
      </w:pPr>
      <w:r>
        <w:rPr>
          <w:rFonts w:ascii="仿宋" w:eastAsia="仿宋" w:hAnsi="仿宋" w:cs="仿宋" w:hint="eastAsia"/>
          <w:szCs w:val="28"/>
        </w:rPr>
        <w:t>本文件是在充分收集相关资料和文献，分析农业科普作品创作人员继续教育当前现状，在现有相关农业科普作品创作人员继续教育要求的基础上，结合编制单位多年相关经验而总结起草的，符合当前农业科普作品创作人员继续教育发展的方向，具有较强的实用性和可操作性。</w:t>
      </w:r>
    </w:p>
    <w:p w:rsidR="00C458D4" w:rsidRDefault="00FB4FD8">
      <w:pPr>
        <w:tabs>
          <w:tab w:val="center" w:pos="4201"/>
          <w:tab w:val="right" w:leader="dot" w:pos="9298"/>
        </w:tabs>
        <w:autoSpaceDE w:val="0"/>
        <w:autoSpaceDN w:val="0"/>
        <w:ind w:firstLine="643"/>
        <w:outlineLvl w:val="2"/>
        <w:rPr>
          <w:rFonts w:eastAsia="仿宋"/>
          <w:b/>
          <w:bCs/>
          <w:kern w:val="0"/>
          <w:szCs w:val="32"/>
        </w:rPr>
      </w:pPr>
      <w:r>
        <w:rPr>
          <w:rFonts w:eastAsia="仿宋" w:hint="eastAsia"/>
          <w:b/>
          <w:bCs/>
          <w:kern w:val="0"/>
          <w:szCs w:val="32"/>
        </w:rPr>
        <w:t>2</w:t>
      </w:r>
      <w:r>
        <w:rPr>
          <w:rFonts w:eastAsia="仿宋" w:hint="eastAsia"/>
          <w:b/>
          <w:bCs/>
          <w:kern w:val="0"/>
          <w:szCs w:val="32"/>
        </w:rPr>
        <w:t>、协调性原则</w:t>
      </w:r>
    </w:p>
    <w:p w:rsidR="00C458D4" w:rsidRDefault="00FB4FD8">
      <w:pPr>
        <w:ind w:firstLine="640"/>
        <w:rPr>
          <w:rFonts w:ascii="仿宋" w:eastAsia="仿宋" w:hAnsi="仿宋" w:cs="仿宋"/>
          <w:szCs w:val="28"/>
        </w:rPr>
      </w:pPr>
      <w:r>
        <w:rPr>
          <w:rFonts w:ascii="仿宋" w:eastAsia="仿宋" w:hAnsi="仿宋" w:cs="仿宋" w:hint="eastAsia"/>
          <w:szCs w:val="28"/>
        </w:rPr>
        <w:t>本文件编写过程中注意了与农业科普作品创作人员继续教育相关法律法规的协调问题，在内容上与现行法律法规、标准协调一致。</w:t>
      </w:r>
    </w:p>
    <w:p w:rsidR="00C458D4" w:rsidRDefault="00FB4FD8">
      <w:pPr>
        <w:tabs>
          <w:tab w:val="center" w:pos="4201"/>
          <w:tab w:val="right" w:leader="dot" w:pos="9298"/>
        </w:tabs>
        <w:autoSpaceDE w:val="0"/>
        <w:autoSpaceDN w:val="0"/>
        <w:ind w:firstLine="643"/>
        <w:outlineLvl w:val="2"/>
        <w:rPr>
          <w:rFonts w:eastAsia="仿宋"/>
          <w:b/>
          <w:bCs/>
          <w:kern w:val="0"/>
          <w:szCs w:val="32"/>
        </w:rPr>
      </w:pPr>
      <w:r>
        <w:rPr>
          <w:rFonts w:eastAsia="仿宋" w:hint="eastAsia"/>
          <w:b/>
          <w:bCs/>
          <w:kern w:val="0"/>
          <w:szCs w:val="32"/>
        </w:rPr>
        <w:t>3</w:t>
      </w:r>
      <w:r>
        <w:rPr>
          <w:rFonts w:eastAsia="仿宋" w:hint="eastAsia"/>
          <w:b/>
          <w:bCs/>
          <w:kern w:val="0"/>
          <w:szCs w:val="32"/>
        </w:rPr>
        <w:t>、规范性原则</w:t>
      </w:r>
    </w:p>
    <w:p w:rsidR="00C458D4" w:rsidRDefault="00FB4FD8">
      <w:pPr>
        <w:ind w:firstLine="640"/>
        <w:rPr>
          <w:rFonts w:ascii="仿宋" w:eastAsia="仿宋" w:hAnsi="仿宋" w:cs="仿宋"/>
          <w:szCs w:val="28"/>
        </w:rPr>
      </w:pPr>
      <w:r>
        <w:rPr>
          <w:rFonts w:ascii="仿宋" w:eastAsia="仿宋" w:hAnsi="仿宋" w:cs="仿宋" w:hint="eastAsia"/>
          <w:szCs w:val="28"/>
        </w:rPr>
        <w:t>本文件严格参照GB/T 1.1—2020《标准化工作导则  第1部分：标准化文件的结构和起草规则》编写本标准的内容，保证标准的编写质量。</w:t>
      </w:r>
    </w:p>
    <w:p w:rsidR="00C458D4" w:rsidRDefault="00FB4FD8">
      <w:pPr>
        <w:tabs>
          <w:tab w:val="center" w:pos="4201"/>
          <w:tab w:val="right" w:leader="dot" w:pos="9298"/>
        </w:tabs>
        <w:autoSpaceDE w:val="0"/>
        <w:autoSpaceDN w:val="0"/>
        <w:ind w:firstLine="643"/>
        <w:outlineLvl w:val="2"/>
        <w:rPr>
          <w:rFonts w:eastAsia="仿宋"/>
          <w:b/>
          <w:bCs/>
          <w:kern w:val="0"/>
          <w:szCs w:val="32"/>
        </w:rPr>
      </w:pPr>
      <w:r>
        <w:rPr>
          <w:rFonts w:eastAsia="仿宋" w:hint="eastAsia"/>
          <w:b/>
          <w:bCs/>
          <w:kern w:val="0"/>
          <w:szCs w:val="32"/>
        </w:rPr>
        <w:t>4</w:t>
      </w:r>
      <w:r>
        <w:rPr>
          <w:rFonts w:eastAsia="仿宋" w:hint="eastAsia"/>
          <w:b/>
          <w:bCs/>
          <w:kern w:val="0"/>
          <w:szCs w:val="32"/>
        </w:rPr>
        <w:t>、前瞻性原则</w:t>
      </w:r>
    </w:p>
    <w:p w:rsidR="00C458D4" w:rsidRDefault="00FB4FD8">
      <w:pPr>
        <w:ind w:firstLine="640"/>
        <w:rPr>
          <w:rFonts w:ascii="仿宋" w:eastAsia="仿宋" w:hAnsi="仿宋" w:cs="仿宋"/>
          <w:szCs w:val="28"/>
        </w:rPr>
      </w:pPr>
      <w:r>
        <w:rPr>
          <w:rFonts w:ascii="仿宋" w:eastAsia="仿宋" w:hAnsi="仿宋" w:cs="仿宋" w:hint="eastAsia"/>
          <w:szCs w:val="28"/>
        </w:rPr>
        <w:lastRenderedPageBreak/>
        <w:t>本文件在兼顾当前区内农业科普作品创作人员继续教育现实情况的同时，还考虑到了农业科普作品创作人员继续教育快速发展的趋势和需要，在标准中体现了个别特色性、前瞻性和先进性条款，作为对农业科普作品创作人员继续教育发展的指导。</w:t>
      </w:r>
    </w:p>
    <w:p w:rsidR="00C458D4" w:rsidRDefault="00FB4FD8">
      <w:pPr>
        <w:widowControl/>
        <w:tabs>
          <w:tab w:val="center" w:pos="4201"/>
          <w:tab w:val="right" w:leader="dot" w:pos="9298"/>
        </w:tabs>
        <w:autoSpaceDE w:val="0"/>
        <w:autoSpaceDN w:val="0"/>
        <w:spacing w:line="560" w:lineRule="exact"/>
        <w:ind w:firstLine="643"/>
        <w:outlineLvl w:val="1"/>
        <w:rPr>
          <w:rFonts w:eastAsia="仿宋"/>
          <w:b/>
          <w:bCs/>
          <w:kern w:val="0"/>
          <w:szCs w:val="32"/>
        </w:rPr>
      </w:pPr>
      <w:r>
        <w:rPr>
          <w:rFonts w:eastAsia="仿宋"/>
          <w:b/>
          <w:bCs/>
          <w:kern w:val="0"/>
          <w:szCs w:val="32"/>
        </w:rPr>
        <w:t>（二）编制依据</w:t>
      </w:r>
    </w:p>
    <w:p w:rsidR="00C458D4" w:rsidRDefault="00FB4FD8" w:rsidP="00DA2B0D">
      <w:pPr>
        <w:ind w:firstLine="640"/>
        <w:rPr>
          <w:rFonts w:ascii="仿宋" w:eastAsia="仿宋" w:hAnsi="仿宋" w:cs="仿宋"/>
          <w:szCs w:val="28"/>
        </w:rPr>
      </w:pPr>
      <w:r>
        <w:rPr>
          <w:rFonts w:ascii="仿宋" w:eastAsia="仿宋" w:hAnsi="仿宋" w:cs="仿宋" w:hint="eastAsia"/>
          <w:szCs w:val="28"/>
        </w:rPr>
        <w:t>本标准严格按照GB/T 1.1—2020《标准化工作导则  第1部分：标准化文件的结构和起草规则》的规则起草，标准主要内容参考《T</w:t>
      </w:r>
      <w:r>
        <w:rPr>
          <w:rFonts w:ascii="仿宋" w:eastAsia="仿宋" w:hAnsi="仿宋" w:cs="仿宋"/>
          <w:szCs w:val="28"/>
        </w:rPr>
        <w:t>/</w:t>
      </w:r>
      <w:r>
        <w:rPr>
          <w:rFonts w:ascii="仿宋" w:eastAsia="仿宋" w:hAnsi="仿宋" w:cs="仿宋" w:hint="eastAsia"/>
          <w:szCs w:val="28"/>
        </w:rPr>
        <w:t>CSWA 002-2023 科普人员继续教育培训体系》《专业技术人员继续教育规定》等相关标准政策</w:t>
      </w:r>
      <w:r>
        <w:rPr>
          <w:rFonts w:ascii="仿宋" w:eastAsia="仿宋" w:hAnsi="仿宋" w:cs="仿宋"/>
          <w:szCs w:val="28"/>
        </w:rPr>
        <w:t>资料</w:t>
      </w:r>
      <w:r>
        <w:rPr>
          <w:rFonts w:ascii="仿宋" w:eastAsia="仿宋" w:hAnsi="仿宋" w:cs="仿宋" w:hint="eastAsia"/>
          <w:szCs w:val="28"/>
        </w:rPr>
        <w:t>的</w:t>
      </w:r>
      <w:r>
        <w:rPr>
          <w:rFonts w:ascii="仿宋" w:eastAsia="仿宋" w:hAnsi="仿宋" w:cs="仿宋"/>
          <w:szCs w:val="28"/>
        </w:rPr>
        <w:t>基础上</w:t>
      </w:r>
      <w:r>
        <w:rPr>
          <w:rFonts w:ascii="仿宋" w:eastAsia="仿宋" w:hAnsi="仿宋" w:cs="仿宋" w:hint="eastAsia"/>
          <w:szCs w:val="28"/>
        </w:rPr>
        <w:t>结合</w:t>
      </w:r>
      <w:r w:rsidR="00DA2B0D" w:rsidRPr="00DA2B0D">
        <w:rPr>
          <w:rFonts w:ascii="仿宋" w:eastAsia="仿宋" w:hAnsi="仿宋" w:cs="仿宋" w:hint="eastAsia"/>
          <w:szCs w:val="28"/>
        </w:rPr>
        <w:t>云南省热带作物科学研究所</w:t>
      </w:r>
      <w:r w:rsidR="00DA2B0D">
        <w:rPr>
          <w:rFonts w:ascii="仿宋" w:eastAsia="仿宋" w:hAnsi="仿宋" w:cs="仿宋" w:hint="eastAsia"/>
          <w:szCs w:val="28"/>
        </w:rPr>
        <w:t>、</w:t>
      </w:r>
      <w:r w:rsidR="00DA2B0D" w:rsidRPr="00DA2B0D">
        <w:rPr>
          <w:rFonts w:ascii="仿宋" w:eastAsia="仿宋" w:hAnsi="仿宋" w:cs="仿宋" w:hint="eastAsia"/>
          <w:szCs w:val="28"/>
        </w:rPr>
        <w:t>广西壮族自治区亚热带作物研究所</w:t>
      </w:r>
      <w:r w:rsidR="00DA2B0D">
        <w:rPr>
          <w:rFonts w:ascii="仿宋" w:eastAsia="仿宋" w:hAnsi="仿宋" w:cs="仿宋" w:hint="eastAsia"/>
          <w:szCs w:val="28"/>
        </w:rPr>
        <w:t>等</w:t>
      </w:r>
      <w:r>
        <w:rPr>
          <w:rFonts w:ascii="仿宋" w:eastAsia="仿宋" w:hAnsi="仿宋" w:cs="仿宋" w:hint="eastAsia"/>
          <w:szCs w:val="28"/>
        </w:rPr>
        <w:t>起草单位多年的相关经验和实践验证情况总结进行起草。</w:t>
      </w:r>
    </w:p>
    <w:p w:rsidR="00C458D4" w:rsidRDefault="00FB4FD8">
      <w:pPr>
        <w:widowControl/>
        <w:tabs>
          <w:tab w:val="center" w:pos="4201"/>
          <w:tab w:val="right" w:leader="dot" w:pos="9298"/>
        </w:tabs>
        <w:autoSpaceDE w:val="0"/>
        <w:autoSpaceDN w:val="0"/>
        <w:spacing w:line="560" w:lineRule="exact"/>
        <w:ind w:firstLine="643"/>
        <w:outlineLvl w:val="1"/>
        <w:rPr>
          <w:rFonts w:eastAsia="仿宋"/>
          <w:b/>
          <w:bCs/>
          <w:kern w:val="0"/>
          <w:szCs w:val="32"/>
        </w:rPr>
      </w:pPr>
      <w:r>
        <w:rPr>
          <w:rFonts w:eastAsia="仿宋"/>
          <w:b/>
          <w:bCs/>
          <w:kern w:val="0"/>
          <w:szCs w:val="32"/>
        </w:rPr>
        <w:t>（三）与现行法律、法规的关系，与有关国家标准、行业标准的协调情况</w:t>
      </w:r>
    </w:p>
    <w:p w:rsidR="00C458D4" w:rsidRDefault="00FB4FD8">
      <w:pPr>
        <w:ind w:firstLine="640"/>
        <w:rPr>
          <w:rFonts w:ascii="仿宋" w:eastAsia="仿宋" w:hAnsi="仿宋" w:cs="仿宋"/>
          <w:szCs w:val="28"/>
        </w:rPr>
      </w:pPr>
      <w:r>
        <w:rPr>
          <w:rFonts w:ascii="仿宋" w:eastAsia="仿宋" w:hAnsi="仿宋" w:cs="仿宋" w:hint="eastAsia"/>
          <w:szCs w:val="28"/>
        </w:rPr>
        <w:t>本编制工作组承诺本标准内容与各项指标不违反相关法律法规要求，且不低于国家强制性标准、推荐性国家标准和行业标准要求。</w:t>
      </w:r>
    </w:p>
    <w:p w:rsidR="00C458D4" w:rsidRDefault="00FB4FD8">
      <w:pPr>
        <w:ind w:firstLine="640"/>
        <w:rPr>
          <w:rFonts w:ascii="仿宋" w:eastAsia="仿宋" w:hAnsi="仿宋" w:cs="仿宋"/>
          <w:szCs w:val="28"/>
        </w:rPr>
      </w:pPr>
      <w:r>
        <w:rPr>
          <w:rFonts w:ascii="仿宋" w:eastAsia="仿宋" w:hAnsi="仿宋" w:cs="仿宋" w:hint="eastAsia"/>
          <w:szCs w:val="28"/>
        </w:rPr>
        <w:t>经查阅，暂无与“创作  继续教育”“创作  培训”相关的标准。与“科普  继续教育”“科普  培训”相关的标准有：《T/CSWA 002—2023科普人员继续教育培训体系》，规定了规定了科普人员继续教育培训的基本内容和要求，针对培训目标、培训内容、培训管理和培训考核设计了较为完善的培训体系，是一个通用性指导文件。但没有针对农业题材（领域）科普创作人员</w:t>
      </w:r>
      <w:r>
        <w:rPr>
          <w:rFonts w:ascii="仿宋" w:eastAsia="仿宋" w:hAnsi="仿宋" w:cs="仿宋" w:hint="eastAsia"/>
          <w:szCs w:val="28"/>
        </w:rPr>
        <w:lastRenderedPageBreak/>
        <w:t>的培训内容、课程形式、师资方面的要求，不适用于本标准。</w:t>
      </w:r>
    </w:p>
    <w:p w:rsidR="00C458D4" w:rsidRDefault="00FB4FD8">
      <w:pPr>
        <w:ind w:firstLine="640"/>
        <w:rPr>
          <w:rFonts w:ascii="仿宋" w:eastAsia="仿宋" w:hAnsi="仿宋" w:cs="仿宋"/>
          <w:szCs w:val="28"/>
        </w:rPr>
      </w:pPr>
      <w:r>
        <w:rPr>
          <w:rFonts w:ascii="仿宋" w:eastAsia="仿宋" w:hAnsi="仿宋" w:cs="仿宋" w:hint="eastAsia"/>
          <w:szCs w:val="28"/>
        </w:rPr>
        <w:t>农业科普作品创作人员的综合素质，决定着农业科普作品的质量水平，影响科普作品的知识性、时效性、传播度等方面。本标准基于广西丰富的农业资源及科普作品创作现状。明确了</w:t>
      </w:r>
      <w:r>
        <w:rPr>
          <w:rFonts w:ascii="仿宋" w:eastAsia="仿宋" w:hAnsi="仿宋" w:cs="仿宋" w:hint="eastAsia"/>
          <w:szCs w:val="28"/>
          <w:lang w:val="zh-CN"/>
        </w:rPr>
        <w:t>基本原则、教育目标、学习内容和学时要求、公需科目学习、专业科目学习、工作</w:t>
      </w:r>
      <w:r>
        <w:rPr>
          <w:rFonts w:ascii="仿宋" w:eastAsia="仿宋" w:hAnsi="仿宋" w:cs="仿宋" w:hint="eastAsia"/>
          <w:szCs w:val="28"/>
        </w:rPr>
        <w:t>管理、知识产权保护等内容，更具可操作性和复制性。</w:t>
      </w:r>
    </w:p>
    <w:p w:rsidR="00C458D4" w:rsidRDefault="00FB4FD8">
      <w:pPr>
        <w:autoSpaceDE w:val="0"/>
        <w:autoSpaceDN w:val="0"/>
        <w:adjustRightInd w:val="0"/>
        <w:spacing w:beforeLines="50" w:before="156" w:afterLines="50" w:after="156" w:line="560" w:lineRule="exact"/>
        <w:ind w:firstLine="640"/>
        <w:jc w:val="left"/>
        <w:outlineLvl w:val="0"/>
        <w:rPr>
          <w:rFonts w:ascii="黑体" w:eastAsia="黑体" w:hAnsi="黑体" w:cs="仿宋_GB2312"/>
          <w:szCs w:val="32"/>
        </w:rPr>
      </w:pPr>
      <w:bookmarkStart w:id="1" w:name="_Toc526940084"/>
      <w:r>
        <w:rPr>
          <w:rFonts w:ascii="黑体" w:eastAsia="黑体" w:hAnsi="黑体" w:cs="仿宋_GB2312" w:hint="eastAsia"/>
          <w:szCs w:val="32"/>
        </w:rPr>
        <w:t>五、</w:t>
      </w:r>
      <w:bookmarkEnd w:id="1"/>
      <w:r>
        <w:rPr>
          <w:rFonts w:ascii="黑体" w:eastAsia="黑体" w:hAnsi="黑体" w:cs="仿宋_GB2312" w:hint="eastAsia"/>
          <w:szCs w:val="32"/>
        </w:rPr>
        <w:t>主要条款的说明</w:t>
      </w:r>
    </w:p>
    <w:p w:rsidR="00C458D4" w:rsidRDefault="00FB4FD8">
      <w:pPr>
        <w:ind w:firstLine="640"/>
        <w:rPr>
          <w:rFonts w:ascii="仿宋" w:eastAsia="仿宋" w:hAnsi="仿宋" w:cs="仿宋"/>
          <w:szCs w:val="28"/>
        </w:rPr>
      </w:pPr>
      <w:r>
        <w:rPr>
          <w:rFonts w:ascii="仿宋" w:eastAsia="仿宋" w:hAnsi="仿宋" w:cs="仿宋" w:hint="eastAsia"/>
          <w:szCs w:val="28"/>
          <w:lang w:val="zh-CN"/>
        </w:rPr>
        <w:t>团体标准《农业科普作品创作人员继续教育指南》</w:t>
      </w:r>
      <w:r>
        <w:rPr>
          <w:rFonts w:ascii="仿宋" w:eastAsia="仿宋" w:hAnsi="仿宋" w:cs="仿宋" w:hint="eastAsia"/>
          <w:szCs w:val="28"/>
        </w:rPr>
        <w:t>基于国家乡村振兴战略对农业科普人才能力提出的新要求，遵循需求导向，注重能力进阶，为培训、实践活动、学术交流、学历提升、成果著作等多元化</w:t>
      </w:r>
      <w:r>
        <w:rPr>
          <w:rFonts w:ascii="仿宋" w:eastAsia="仿宋" w:hAnsi="仿宋" w:cs="仿宋" w:hint="eastAsia"/>
          <w:szCs w:val="28"/>
          <w:lang w:val="zh-CN"/>
        </w:rPr>
        <w:t>继续</w:t>
      </w:r>
      <w:r>
        <w:rPr>
          <w:rFonts w:ascii="仿宋" w:eastAsia="仿宋" w:hAnsi="仿宋" w:cs="仿宋" w:hint="eastAsia"/>
          <w:szCs w:val="28"/>
        </w:rPr>
        <w:t>教育路径提供了指导，实现创作人员专业能力的分级提升，确保教育内容与产业需求、受众认知规律深度契合。</w:t>
      </w:r>
    </w:p>
    <w:p w:rsidR="00C458D4" w:rsidRDefault="00FB4FD8">
      <w:pPr>
        <w:ind w:firstLine="640"/>
        <w:rPr>
          <w:rFonts w:ascii="仿宋" w:eastAsia="仿宋" w:hAnsi="仿宋" w:cs="仿宋"/>
          <w:szCs w:val="28"/>
          <w:lang w:val="zh-CN"/>
        </w:rPr>
      </w:pPr>
      <w:r>
        <w:rPr>
          <w:rFonts w:ascii="仿宋" w:eastAsia="仿宋" w:hAnsi="仿宋" w:cs="仿宋" w:hint="eastAsia"/>
          <w:szCs w:val="28"/>
          <w:lang w:val="zh-CN"/>
        </w:rPr>
        <w:t>团体标准《农业科普作品创作人员继续教育指南》的主要章节内容包括：</w:t>
      </w:r>
      <w:r>
        <w:rPr>
          <w:rFonts w:ascii="仿宋" w:eastAsia="仿宋" w:hAnsi="仿宋" w:cs="仿宋" w:hint="eastAsia"/>
          <w:szCs w:val="28"/>
        </w:rPr>
        <w:t>术语和定</w:t>
      </w:r>
      <w:r>
        <w:rPr>
          <w:rFonts w:ascii="仿宋" w:eastAsia="仿宋" w:hAnsi="仿宋" w:cs="仿宋" w:hint="eastAsia"/>
          <w:szCs w:val="28"/>
          <w:lang w:val="zh-CN"/>
        </w:rPr>
        <w:t>义、基本原则、教育目标、学习内容和学时要求、公需科目学习、专业科目学习、工作</w:t>
      </w:r>
      <w:r>
        <w:rPr>
          <w:rFonts w:ascii="仿宋" w:eastAsia="仿宋" w:hAnsi="仿宋" w:cs="仿宋" w:hint="eastAsia"/>
          <w:szCs w:val="28"/>
        </w:rPr>
        <w:t>管理、知识产权保护</w:t>
      </w:r>
      <w:r>
        <w:rPr>
          <w:rFonts w:ascii="仿宋" w:eastAsia="仿宋" w:hAnsi="仿宋" w:cs="仿宋" w:hint="eastAsia"/>
          <w:szCs w:val="28"/>
          <w:lang w:val="zh-CN"/>
        </w:rPr>
        <w:t>。本文件主要内容及依据来源说明如下：</w:t>
      </w:r>
    </w:p>
    <w:p w:rsidR="00C458D4" w:rsidRDefault="00FB4FD8">
      <w:pPr>
        <w:pStyle w:val="aff3"/>
        <w:autoSpaceDE w:val="0"/>
        <w:autoSpaceDN w:val="0"/>
        <w:adjustRightInd w:val="0"/>
        <w:spacing w:line="560" w:lineRule="exact"/>
        <w:ind w:leftChars="200" w:left="1006" w:hangingChars="114" w:hanging="366"/>
        <w:jc w:val="left"/>
        <w:outlineLvl w:val="1"/>
        <w:rPr>
          <w:rFonts w:ascii="仿宋" w:eastAsia="仿宋" w:hAnsi="仿宋" w:cs="仿宋"/>
          <w:b/>
          <w:szCs w:val="32"/>
          <w:lang w:val="zh-CN"/>
        </w:rPr>
      </w:pPr>
      <w:r>
        <w:rPr>
          <w:rFonts w:ascii="仿宋" w:eastAsia="仿宋" w:hAnsi="仿宋" w:cs="仿宋" w:hint="eastAsia"/>
          <w:b/>
          <w:szCs w:val="32"/>
          <w:lang w:val="zh-CN"/>
        </w:rPr>
        <w:t>（一）术语与定义</w:t>
      </w:r>
    </w:p>
    <w:p w:rsidR="00C458D4" w:rsidRDefault="00FB4FD8">
      <w:pPr>
        <w:pStyle w:val="aff7"/>
        <w:ind w:firstLine="640"/>
        <w:rPr>
          <w:rFonts w:ascii="仿宋" w:eastAsia="仿宋" w:hAnsi="仿宋" w:cs="仿宋"/>
          <w:sz w:val="32"/>
          <w:szCs w:val="32"/>
        </w:rPr>
      </w:pPr>
      <w:r>
        <w:rPr>
          <w:rFonts w:ascii="仿宋" w:eastAsia="仿宋" w:hAnsi="仿宋" w:cs="仿宋" w:hint="eastAsia"/>
          <w:sz w:val="32"/>
          <w:szCs w:val="32"/>
          <w:lang w:val="zh-CN"/>
        </w:rPr>
        <w:t>主要</w:t>
      </w:r>
      <w:r>
        <w:rPr>
          <w:rFonts w:ascii="仿宋" w:eastAsia="仿宋" w:hAnsi="仿宋" w:cs="仿宋"/>
          <w:sz w:val="32"/>
          <w:szCs w:val="32"/>
          <w:lang w:val="zh-CN"/>
        </w:rPr>
        <w:t>在参考</w:t>
      </w:r>
      <w:r>
        <w:rPr>
          <w:rFonts w:ascii="仿宋" w:eastAsia="仿宋" w:hAnsi="仿宋" w:cs="仿宋" w:hint="eastAsia"/>
          <w:sz w:val="32"/>
          <w:szCs w:val="32"/>
          <w:lang w:val="zh-CN"/>
        </w:rPr>
        <w:t>《GB</w:t>
      </w:r>
      <w:r>
        <w:rPr>
          <w:rFonts w:ascii="仿宋" w:eastAsia="仿宋" w:hAnsi="仿宋" w:cs="仿宋"/>
          <w:sz w:val="32"/>
          <w:szCs w:val="32"/>
          <w:lang w:val="zh-CN"/>
        </w:rPr>
        <w:t>/</w:t>
      </w:r>
      <w:r>
        <w:rPr>
          <w:rFonts w:ascii="仿宋" w:eastAsia="仿宋" w:hAnsi="仿宋" w:cs="仿宋" w:hint="eastAsia"/>
          <w:sz w:val="32"/>
          <w:szCs w:val="32"/>
          <w:lang w:val="zh-CN"/>
        </w:rPr>
        <w:t>T 32844-2016 科普资源分类与代码》中</w:t>
      </w:r>
      <w:r>
        <w:rPr>
          <w:rFonts w:ascii="仿宋" w:eastAsia="仿宋" w:hAnsi="仿宋" w:cs="仿宋"/>
          <w:sz w:val="32"/>
          <w:szCs w:val="32"/>
          <w:lang w:val="zh-CN"/>
        </w:rPr>
        <w:t>“</w:t>
      </w:r>
      <w:r>
        <w:rPr>
          <w:rFonts w:ascii="仿宋" w:eastAsia="仿宋" w:hAnsi="仿宋" w:cs="仿宋" w:hint="eastAsia"/>
          <w:sz w:val="32"/>
          <w:szCs w:val="32"/>
          <w:lang w:val="zh-CN"/>
        </w:rPr>
        <w:t>科普</w:t>
      </w:r>
      <w:r>
        <w:rPr>
          <w:rFonts w:ascii="仿宋" w:eastAsia="仿宋" w:hAnsi="仿宋" w:cs="仿宋"/>
          <w:sz w:val="32"/>
          <w:szCs w:val="32"/>
          <w:lang w:val="zh-CN"/>
        </w:rPr>
        <w:t>”“</w:t>
      </w:r>
      <w:r>
        <w:rPr>
          <w:rFonts w:ascii="仿宋" w:eastAsia="仿宋" w:hAnsi="仿宋" w:cs="仿宋" w:hint="eastAsia"/>
          <w:sz w:val="32"/>
          <w:szCs w:val="32"/>
          <w:lang w:val="zh-CN"/>
        </w:rPr>
        <w:t>科普</w:t>
      </w:r>
      <w:r>
        <w:rPr>
          <w:rFonts w:ascii="仿宋" w:eastAsia="仿宋" w:hAnsi="仿宋" w:cs="仿宋"/>
          <w:sz w:val="32"/>
          <w:szCs w:val="32"/>
          <w:lang w:val="zh-CN"/>
        </w:rPr>
        <w:t>资源”</w:t>
      </w:r>
      <w:r>
        <w:rPr>
          <w:rFonts w:ascii="仿宋" w:eastAsia="仿宋" w:hAnsi="仿宋" w:cs="仿宋" w:hint="eastAsia"/>
          <w:sz w:val="32"/>
          <w:szCs w:val="32"/>
          <w:lang w:val="zh-CN"/>
        </w:rPr>
        <w:t>的</w:t>
      </w:r>
      <w:r>
        <w:rPr>
          <w:rFonts w:ascii="仿宋" w:eastAsia="仿宋" w:hAnsi="仿宋" w:cs="仿宋"/>
          <w:sz w:val="32"/>
          <w:szCs w:val="32"/>
          <w:lang w:val="zh-CN"/>
        </w:rPr>
        <w:t>定义及百度百科等相关资料的基础上</w:t>
      </w:r>
      <w:r>
        <w:rPr>
          <w:rFonts w:ascii="仿宋" w:eastAsia="仿宋" w:hAnsi="仿宋" w:cs="仿宋" w:hint="eastAsia"/>
          <w:sz w:val="32"/>
          <w:szCs w:val="32"/>
          <w:lang w:val="zh-CN"/>
        </w:rPr>
        <w:t>根据行业内普遍认知和经验一般将农业科普作品界定为：以</w:t>
      </w:r>
      <w:r>
        <w:rPr>
          <w:rFonts w:ascii="仿宋" w:eastAsia="仿宋" w:hAnsi="仿宋" w:cs="仿宋" w:hint="eastAsia"/>
          <w:sz w:val="32"/>
          <w:szCs w:val="32"/>
        </w:rPr>
        <w:t>普及</w:t>
      </w:r>
      <w:r>
        <w:rPr>
          <w:rFonts w:ascii="仿宋" w:eastAsia="仿宋" w:hAnsi="仿宋" w:cs="仿宋" w:hint="eastAsia"/>
          <w:sz w:val="32"/>
          <w:szCs w:val="32"/>
          <w:lang w:eastAsia="en-US"/>
        </w:rPr>
        <w:t>农业科学知识</w:t>
      </w:r>
      <w:r>
        <w:rPr>
          <w:rFonts w:ascii="仿宋" w:eastAsia="仿宋" w:hAnsi="仿宋" w:cs="仿宋" w:hint="eastAsia"/>
          <w:sz w:val="32"/>
          <w:szCs w:val="32"/>
        </w:rPr>
        <w:t>、倡导科学方法、传播科学思想、弘扬科学精神</w:t>
      </w:r>
      <w:r>
        <w:rPr>
          <w:rFonts w:ascii="仿宋" w:eastAsia="仿宋" w:hAnsi="仿宋" w:cs="仿宋" w:hint="eastAsia"/>
          <w:sz w:val="32"/>
          <w:szCs w:val="32"/>
          <w:lang w:eastAsia="en-US"/>
        </w:rPr>
        <w:t>为目的</w:t>
      </w:r>
      <w:r>
        <w:rPr>
          <w:rFonts w:ascii="仿宋" w:eastAsia="仿宋" w:hAnsi="仿宋" w:cs="仿宋" w:hint="eastAsia"/>
          <w:sz w:val="32"/>
          <w:szCs w:val="32"/>
        </w:rPr>
        <w:lastRenderedPageBreak/>
        <w:t>而创作</w:t>
      </w:r>
      <w:r>
        <w:rPr>
          <w:rFonts w:ascii="仿宋" w:eastAsia="仿宋" w:hAnsi="仿宋" w:cs="仿宋" w:hint="eastAsia"/>
          <w:sz w:val="32"/>
          <w:szCs w:val="32"/>
          <w:lang w:val="zh-CN"/>
        </w:rPr>
        <w:t>的图文、书籍、视频、表演等实物科普作品和数</w:t>
      </w:r>
      <w:r>
        <w:rPr>
          <w:rFonts w:ascii="仿宋" w:eastAsia="仿宋" w:hAnsi="仿宋" w:cs="仿宋" w:hint="eastAsia"/>
          <w:sz w:val="32"/>
          <w:szCs w:val="32"/>
        </w:rPr>
        <w:t>字科普作品。科普作品传统上以文字或图画作为基本载体，现今也常以视频媒体等其他形式出现。</w:t>
      </w:r>
    </w:p>
    <w:p w:rsidR="00C458D4" w:rsidRDefault="00FB4FD8">
      <w:pPr>
        <w:ind w:firstLine="640"/>
        <w:rPr>
          <w:rFonts w:ascii="仿宋" w:eastAsia="仿宋" w:hAnsi="仿宋" w:cs="仿宋"/>
          <w:szCs w:val="32"/>
        </w:rPr>
      </w:pPr>
      <w:r>
        <w:rPr>
          <w:rFonts w:ascii="仿宋" w:eastAsia="仿宋" w:hAnsi="仿宋" w:cs="仿宋" w:hint="eastAsia"/>
          <w:szCs w:val="32"/>
          <w:lang w:val="zh-CN"/>
        </w:rPr>
        <w:t>主要</w:t>
      </w:r>
      <w:r>
        <w:rPr>
          <w:rFonts w:ascii="仿宋" w:eastAsia="仿宋" w:hAnsi="仿宋" w:cs="仿宋"/>
          <w:szCs w:val="32"/>
          <w:lang w:val="zh-CN"/>
        </w:rPr>
        <w:t>在参考</w:t>
      </w:r>
      <w:r>
        <w:rPr>
          <w:rFonts w:ascii="仿宋" w:eastAsia="仿宋" w:hAnsi="仿宋" w:cs="仿宋" w:hint="eastAsia"/>
          <w:szCs w:val="32"/>
          <w:lang w:val="zh-CN"/>
        </w:rPr>
        <w:t>《T</w:t>
      </w:r>
      <w:r>
        <w:rPr>
          <w:rFonts w:ascii="仿宋" w:eastAsia="仿宋" w:hAnsi="仿宋" w:cs="仿宋"/>
          <w:szCs w:val="32"/>
          <w:lang w:val="zh-CN"/>
        </w:rPr>
        <w:t>/</w:t>
      </w:r>
      <w:r>
        <w:rPr>
          <w:rFonts w:ascii="仿宋" w:eastAsia="仿宋" w:hAnsi="仿宋" w:cs="仿宋" w:hint="eastAsia"/>
          <w:szCs w:val="32"/>
          <w:lang w:val="zh-CN"/>
        </w:rPr>
        <w:t>CSWA 002-2023 科普人员继续教育培训体系》中“科普</w:t>
      </w:r>
      <w:r>
        <w:rPr>
          <w:rFonts w:ascii="仿宋" w:eastAsia="仿宋" w:hAnsi="仿宋" w:cs="仿宋"/>
          <w:szCs w:val="32"/>
          <w:lang w:val="zh-CN"/>
        </w:rPr>
        <w:t>人员</w:t>
      </w:r>
      <w:r>
        <w:rPr>
          <w:rFonts w:ascii="仿宋" w:eastAsia="仿宋" w:hAnsi="仿宋" w:cs="仿宋" w:hint="eastAsia"/>
          <w:szCs w:val="32"/>
          <w:lang w:val="zh-CN"/>
        </w:rPr>
        <w:t>”定义</w:t>
      </w:r>
      <w:r>
        <w:rPr>
          <w:rFonts w:ascii="仿宋" w:eastAsia="仿宋" w:hAnsi="仿宋" w:cs="仿宋"/>
          <w:szCs w:val="32"/>
          <w:lang w:val="zh-CN"/>
        </w:rPr>
        <w:t>的</w:t>
      </w:r>
      <w:r>
        <w:rPr>
          <w:rFonts w:ascii="仿宋" w:eastAsia="仿宋" w:hAnsi="仿宋" w:cs="仿宋" w:hint="eastAsia"/>
          <w:szCs w:val="32"/>
          <w:lang w:val="zh-CN"/>
        </w:rPr>
        <w:t>基础</w:t>
      </w:r>
      <w:r>
        <w:rPr>
          <w:rFonts w:ascii="仿宋" w:eastAsia="仿宋" w:hAnsi="仿宋" w:cs="仿宋"/>
          <w:szCs w:val="32"/>
          <w:lang w:val="zh-CN"/>
        </w:rPr>
        <w:t>上结合农科科普作品</w:t>
      </w:r>
      <w:r>
        <w:rPr>
          <w:rFonts w:ascii="仿宋" w:eastAsia="仿宋" w:hAnsi="仿宋" w:cs="仿宋" w:hint="eastAsia"/>
          <w:szCs w:val="32"/>
          <w:lang w:val="zh-CN"/>
        </w:rPr>
        <w:t>创作</w:t>
      </w:r>
      <w:r>
        <w:rPr>
          <w:rFonts w:ascii="仿宋" w:eastAsia="仿宋" w:hAnsi="仿宋" w:cs="仿宋"/>
          <w:szCs w:val="32"/>
          <w:lang w:val="zh-CN"/>
        </w:rPr>
        <w:t>人员要求将</w:t>
      </w:r>
      <w:r>
        <w:rPr>
          <w:rFonts w:ascii="仿宋" w:eastAsia="仿宋" w:hAnsi="仿宋" w:cs="仿宋" w:hint="eastAsia"/>
          <w:szCs w:val="32"/>
          <w:lang w:val="zh-CN"/>
        </w:rPr>
        <w:t>农业科普作品创作人员界定为：以农业为主题开展科普作品创作工作的</w:t>
      </w:r>
      <w:r>
        <w:rPr>
          <w:rFonts w:ascii="仿宋" w:eastAsia="仿宋" w:hAnsi="仿宋" w:cs="仿宋" w:hint="eastAsia"/>
          <w:szCs w:val="32"/>
        </w:rPr>
        <w:t>人员。</w:t>
      </w:r>
    </w:p>
    <w:p w:rsidR="00C458D4" w:rsidRDefault="00FB4FD8">
      <w:pPr>
        <w:ind w:firstLine="640"/>
        <w:rPr>
          <w:rFonts w:ascii="仿宋" w:eastAsia="仿宋" w:hAnsi="仿宋" w:cs="仿宋"/>
          <w:szCs w:val="32"/>
        </w:rPr>
      </w:pPr>
      <w:r>
        <w:rPr>
          <w:rFonts w:ascii="仿宋" w:eastAsia="仿宋" w:hAnsi="仿宋" w:cs="仿宋" w:hint="eastAsia"/>
          <w:szCs w:val="32"/>
        </w:rPr>
        <w:t>继续教育的</w:t>
      </w:r>
      <w:r>
        <w:rPr>
          <w:rFonts w:ascii="仿宋" w:eastAsia="仿宋" w:hAnsi="仿宋" w:cs="仿宋"/>
          <w:szCs w:val="32"/>
        </w:rPr>
        <w:t>定义主要在参考</w:t>
      </w:r>
      <w:r>
        <w:rPr>
          <w:rFonts w:ascii="仿宋" w:eastAsia="仿宋" w:hAnsi="仿宋" w:cs="仿宋" w:hint="eastAsia"/>
          <w:szCs w:val="32"/>
        </w:rPr>
        <w:t>《GB∕T 28913-2012 成人教育培训服务术语》中</w:t>
      </w:r>
      <w:r>
        <w:rPr>
          <w:rFonts w:ascii="仿宋" w:eastAsia="仿宋" w:hAnsi="仿宋" w:cs="仿宋"/>
          <w:szCs w:val="32"/>
        </w:rPr>
        <w:t>“</w:t>
      </w:r>
      <w:r>
        <w:rPr>
          <w:rFonts w:ascii="仿宋" w:eastAsia="仿宋" w:hAnsi="仿宋" w:cs="仿宋" w:hint="eastAsia"/>
          <w:szCs w:val="32"/>
        </w:rPr>
        <w:t>继续</w:t>
      </w:r>
      <w:r>
        <w:rPr>
          <w:rFonts w:ascii="仿宋" w:eastAsia="仿宋" w:hAnsi="仿宋" w:cs="仿宋"/>
          <w:szCs w:val="32"/>
        </w:rPr>
        <w:t>教育”</w:t>
      </w:r>
      <w:r>
        <w:rPr>
          <w:rFonts w:ascii="仿宋" w:eastAsia="仿宋" w:hAnsi="仿宋" w:cs="仿宋" w:hint="eastAsia"/>
          <w:szCs w:val="32"/>
        </w:rPr>
        <w:t>定义</w:t>
      </w:r>
      <w:r>
        <w:rPr>
          <w:rFonts w:ascii="仿宋" w:eastAsia="仿宋" w:hAnsi="仿宋" w:cs="仿宋"/>
          <w:szCs w:val="32"/>
        </w:rPr>
        <w:t>的基础上结合农</w:t>
      </w:r>
      <w:r>
        <w:rPr>
          <w:rFonts w:ascii="仿宋" w:eastAsia="仿宋" w:hAnsi="仿宋" w:cs="仿宋" w:hint="eastAsia"/>
          <w:szCs w:val="32"/>
        </w:rPr>
        <w:t>业</w:t>
      </w:r>
      <w:r>
        <w:rPr>
          <w:rFonts w:ascii="仿宋" w:eastAsia="仿宋" w:hAnsi="仿宋" w:cs="仿宋"/>
          <w:szCs w:val="32"/>
        </w:rPr>
        <w:t>科普</w:t>
      </w:r>
      <w:r>
        <w:rPr>
          <w:rFonts w:ascii="仿宋" w:eastAsia="仿宋" w:hAnsi="仿宋" w:cs="仿宋" w:hint="eastAsia"/>
          <w:szCs w:val="32"/>
        </w:rPr>
        <w:t>实际将农业科普创作人员继续教育</w:t>
      </w:r>
      <w:r>
        <w:rPr>
          <w:rFonts w:ascii="仿宋" w:eastAsia="仿宋" w:hAnsi="仿宋" w:cs="仿宋"/>
          <w:szCs w:val="32"/>
        </w:rPr>
        <w:t>确定</w:t>
      </w:r>
      <w:r>
        <w:rPr>
          <w:rFonts w:ascii="仿宋" w:eastAsia="仿宋" w:hAnsi="仿宋" w:cs="仿宋" w:hint="eastAsia"/>
          <w:szCs w:val="32"/>
        </w:rPr>
        <w:t>。</w:t>
      </w:r>
    </w:p>
    <w:p w:rsidR="00C458D4" w:rsidRDefault="00FB4FD8">
      <w:pPr>
        <w:autoSpaceDE w:val="0"/>
        <w:autoSpaceDN w:val="0"/>
        <w:adjustRightInd w:val="0"/>
        <w:spacing w:beforeLines="50" w:before="156" w:afterLines="50" w:after="156" w:line="560" w:lineRule="exact"/>
        <w:ind w:leftChars="200" w:left="1005" w:hangingChars="114" w:hanging="365"/>
        <w:jc w:val="left"/>
        <w:outlineLvl w:val="1"/>
        <w:rPr>
          <w:rFonts w:ascii="仿宋_GB2312" w:hAnsi="宋体"/>
          <w:b/>
          <w:szCs w:val="32"/>
          <w:lang w:val="zh-CN"/>
        </w:rPr>
      </w:pPr>
      <w:r>
        <w:rPr>
          <w:rFonts w:ascii="仿宋_GB2312" w:hAnsi="宋体"/>
          <w:b/>
          <w:szCs w:val="32"/>
          <w:lang w:val="zh-CN"/>
        </w:rPr>
        <w:t>（二）</w:t>
      </w:r>
      <w:r>
        <w:rPr>
          <w:rFonts w:ascii="仿宋_GB2312" w:hAnsi="宋体" w:hint="eastAsia"/>
          <w:b/>
          <w:szCs w:val="32"/>
          <w:lang w:val="zh-CN"/>
        </w:rPr>
        <w:t>基本原则</w:t>
      </w:r>
    </w:p>
    <w:p w:rsidR="00C458D4" w:rsidRDefault="00FB4FD8">
      <w:pPr>
        <w:ind w:left="62" w:firstLine="640"/>
        <w:jc w:val="left"/>
        <w:rPr>
          <w:rFonts w:ascii="仿宋" w:eastAsia="仿宋" w:hAnsi="仿宋" w:cs="仿宋"/>
          <w:color w:val="000000" w:themeColor="text1"/>
          <w:kern w:val="0"/>
          <w:szCs w:val="21"/>
        </w:rPr>
      </w:pPr>
      <w:r>
        <w:rPr>
          <w:rFonts w:ascii="仿宋" w:eastAsia="仿宋" w:hAnsi="仿宋" w:cs="仿宋" w:hint="eastAsia"/>
          <w:color w:val="000000" w:themeColor="text1"/>
          <w:kern w:val="0"/>
          <w:szCs w:val="21"/>
        </w:rPr>
        <w:t>主要在参考《专业技术人员继续教育规定》的基础上结合农业科普作品创作人员继续教育实际需求确定了开展继续教育应遵循规范性原则、实用性原则、先进性原则。</w:t>
      </w:r>
    </w:p>
    <w:p w:rsidR="00C458D4" w:rsidRDefault="00FB4FD8">
      <w:pPr>
        <w:ind w:left="62" w:firstLine="640"/>
        <w:jc w:val="left"/>
        <w:rPr>
          <w:rFonts w:ascii="仿宋" w:eastAsia="仿宋" w:hAnsi="仿宋" w:cs="仿宋"/>
          <w:color w:val="000000" w:themeColor="text1"/>
          <w:kern w:val="0"/>
          <w:szCs w:val="21"/>
        </w:rPr>
      </w:pPr>
      <w:r>
        <w:rPr>
          <w:rFonts w:ascii="仿宋" w:eastAsia="仿宋" w:hAnsi="仿宋" w:cs="仿宋" w:hint="eastAsia"/>
          <w:color w:val="000000" w:themeColor="text1"/>
          <w:kern w:val="0"/>
          <w:szCs w:val="21"/>
        </w:rPr>
        <w:t>规范性原则是指继续教育形式和内容应符合国家及地方、行业相关法律法规，</w:t>
      </w:r>
      <w:r>
        <w:rPr>
          <w:rFonts w:ascii="仿宋" w:eastAsia="仿宋" w:hAnsi="仿宋" w:cs="仿宋" w:hint="eastAsia"/>
        </w:rPr>
        <w:t>继续教育工作实行统筹规划、分类指导的管理体制。</w:t>
      </w:r>
      <w:r>
        <w:rPr>
          <w:rFonts w:ascii="仿宋" w:eastAsia="仿宋" w:hAnsi="仿宋" w:cs="仿宋" w:hint="eastAsia"/>
          <w:color w:val="000000" w:themeColor="text1"/>
          <w:kern w:val="0"/>
          <w:szCs w:val="21"/>
        </w:rPr>
        <w:t>实用性原则是指教育内容应立足农业生产实际需求，加强理论与实践的深度融合，提升创作人员科普创作能力。先进性原则是指学习内容应与时俱进，紧扣前沿前沿农业技术、创作的新技术和新方法，确保科普内容与形式同步于行业发展趋势。</w:t>
      </w:r>
    </w:p>
    <w:p w:rsidR="00C458D4" w:rsidRDefault="00FB4FD8">
      <w:pPr>
        <w:autoSpaceDE w:val="0"/>
        <w:autoSpaceDN w:val="0"/>
        <w:adjustRightInd w:val="0"/>
        <w:spacing w:line="560" w:lineRule="exact"/>
        <w:ind w:left="641" w:firstLineChars="0" w:firstLine="0"/>
        <w:jc w:val="left"/>
        <w:outlineLvl w:val="1"/>
        <w:rPr>
          <w:rFonts w:ascii="仿宋" w:eastAsia="仿宋" w:hAnsi="仿宋" w:cs="仿宋"/>
          <w:b/>
          <w:szCs w:val="32"/>
          <w:lang w:val="zh-CN"/>
        </w:rPr>
      </w:pPr>
      <w:r>
        <w:rPr>
          <w:rFonts w:ascii="仿宋" w:eastAsia="仿宋" w:hAnsi="仿宋" w:cs="仿宋" w:hint="eastAsia"/>
          <w:b/>
          <w:szCs w:val="32"/>
          <w:lang w:val="zh-CN"/>
        </w:rPr>
        <w:lastRenderedPageBreak/>
        <w:t>（三）教育目标</w:t>
      </w:r>
    </w:p>
    <w:p w:rsidR="00C458D4" w:rsidRDefault="00FB4FD8">
      <w:pPr>
        <w:autoSpaceDE w:val="0"/>
        <w:autoSpaceDN w:val="0"/>
        <w:adjustRightInd w:val="0"/>
        <w:spacing w:line="560" w:lineRule="exact"/>
        <w:ind w:firstLine="640"/>
        <w:jc w:val="left"/>
        <w:rPr>
          <w:rFonts w:ascii="仿宋" w:eastAsia="仿宋" w:hAnsi="仿宋" w:cs="仿宋"/>
        </w:rPr>
      </w:pPr>
      <w:r>
        <w:rPr>
          <w:rFonts w:ascii="仿宋" w:eastAsia="仿宋" w:hAnsi="仿宋" w:cs="仿宋" w:hint="eastAsia"/>
        </w:rPr>
        <w:t>该目标的设定参考了《全民科学素质行动规划纲要（2021—2035年）》对科普人才的要求，同时结合农业领域“产学研用”协同发展的实际需求，强调教育内容与产业实践的紧密衔接。</w:t>
      </w:r>
    </w:p>
    <w:p w:rsidR="00C458D4" w:rsidRDefault="00FB4FD8">
      <w:pPr>
        <w:autoSpaceDE w:val="0"/>
        <w:autoSpaceDN w:val="0"/>
        <w:adjustRightInd w:val="0"/>
        <w:spacing w:line="560" w:lineRule="exact"/>
        <w:ind w:firstLine="640"/>
        <w:jc w:val="left"/>
        <w:rPr>
          <w:rFonts w:ascii="仿宋" w:eastAsia="仿宋" w:hAnsi="仿宋" w:cs="仿宋"/>
        </w:rPr>
      </w:pPr>
      <w:r>
        <w:rPr>
          <w:rFonts w:ascii="仿宋" w:eastAsia="仿宋" w:hAnsi="仿宋" w:cs="仿宋" w:hint="eastAsia"/>
          <w:lang w:val="zh-CN"/>
        </w:rPr>
        <w:t>教育目标为</w:t>
      </w:r>
      <w:r>
        <w:rPr>
          <w:rFonts w:ascii="仿宋" w:eastAsia="仿宋" w:hAnsi="仿宋" w:cs="仿宋" w:hint="eastAsia"/>
        </w:rPr>
        <w:t>通过多元化继续教育形式，提升农业科普创作人员的科学素养与技术应用能力，使其掌握现代农业科技前沿动态、精准传播策略及多媒体创作技能，推动科普内容服务乡村振兴与农业现代化。</w:t>
      </w:r>
    </w:p>
    <w:p w:rsidR="00F561E9" w:rsidRDefault="00FB4FD8">
      <w:pPr>
        <w:autoSpaceDE w:val="0"/>
        <w:autoSpaceDN w:val="0"/>
        <w:adjustRightInd w:val="0"/>
        <w:spacing w:line="560" w:lineRule="exact"/>
        <w:ind w:left="805" w:firstLineChars="0" w:firstLine="0"/>
        <w:jc w:val="left"/>
        <w:outlineLvl w:val="1"/>
        <w:rPr>
          <w:rFonts w:ascii="仿宋" w:eastAsia="仿宋" w:hAnsi="仿宋" w:cs="仿宋" w:hint="eastAsia"/>
          <w:b/>
          <w:szCs w:val="32"/>
        </w:rPr>
      </w:pPr>
      <w:r>
        <w:rPr>
          <w:rFonts w:ascii="仿宋" w:eastAsia="仿宋" w:hAnsi="仿宋" w:cs="仿宋" w:hint="eastAsia"/>
          <w:b/>
          <w:szCs w:val="32"/>
        </w:rPr>
        <w:t>（</w:t>
      </w:r>
      <w:r w:rsidR="00F561E9">
        <w:rPr>
          <w:rFonts w:ascii="仿宋" w:eastAsia="仿宋" w:hAnsi="仿宋" w:cs="仿宋" w:hint="eastAsia"/>
          <w:b/>
          <w:szCs w:val="32"/>
        </w:rPr>
        <w:t>四</w:t>
      </w:r>
      <w:r>
        <w:rPr>
          <w:rFonts w:ascii="仿宋" w:eastAsia="仿宋" w:hAnsi="仿宋" w:cs="仿宋" w:hint="eastAsia"/>
          <w:b/>
          <w:szCs w:val="32"/>
        </w:rPr>
        <w:t>）</w:t>
      </w:r>
      <w:r w:rsidR="00F561E9">
        <w:rPr>
          <w:rFonts w:ascii="仿宋" w:eastAsia="仿宋" w:hAnsi="仿宋" w:cs="仿宋" w:hint="eastAsia"/>
          <w:b/>
          <w:szCs w:val="32"/>
        </w:rPr>
        <w:t>教育</w:t>
      </w:r>
      <w:r w:rsidR="00F561E9">
        <w:rPr>
          <w:rFonts w:ascii="仿宋" w:eastAsia="仿宋" w:hAnsi="仿宋" w:cs="仿宋"/>
          <w:b/>
          <w:szCs w:val="32"/>
        </w:rPr>
        <w:t>内容</w:t>
      </w:r>
    </w:p>
    <w:p w:rsidR="00C458D4" w:rsidRDefault="00FB4FD8" w:rsidP="00F561E9">
      <w:pPr>
        <w:autoSpaceDE w:val="0"/>
        <w:autoSpaceDN w:val="0"/>
        <w:adjustRightInd w:val="0"/>
        <w:spacing w:line="560" w:lineRule="exact"/>
        <w:ind w:left="805" w:firstLineChars="0" w:firstLine="0"/>
        <w:jc w:val="left"/>
        <w:rPr>
          <w:rFonts w:ascii="仿宋" w:eastAsia="仿宋" w:hAnsi="仿宋" w:cs="仿宋"/>
          <w:b/>
          <w:szCs w:val="32"/>
        </w:rPr>
      </w:pPr>
      <w:r>
        <w:rPr>
          <w:rFonts w:ascii="仿宋" w:eastAsia="仿宋" w:hAnsi="仿宋" w:cs="仿宋" w:hint="eastAsia"/>
          <w:b/>
          <w:szCs w:val="32"/>
        </w:rPr>
        <w:t>公需科目学习</w:t>
      </w:r>
    </w:p>
    <w:p w:rsidR="00C458D4" w:rsidRDefault="00FB4FD8">
      <w:pPr>
        <w:pStyle w:val="aff7"/>
        <w:spacing w:line="360" w:lineRule="auto"/>
        <w:ind w:firstLine="640"/>
        <w:rPr>
          <w:rFonts w:ascii="仿宋" w:eastAsia="仿宋" w:hAnsi="仿宋" w:cs="仿宋"/>
          <w:kern w:val="2"/>
          <w:sz w:val="32"/>
          <w:szCs w:val="24"/>
        </w:rPr>
      </w:pPr>
      <w:r>
        <w:rPr>
          <w:rFonts w:ascii="仿宋" w:eastAsia="仿宋" w:hAnsi="仿宋" w:cs="仿宋" w:hint="eastAsia"/>
          <w:kern w:val="2"/>
          <w:sz w:val="32"/>
          <w:szCs w:val="24"/>
        </w:rPr>
        <w:t>学习内容包括农业科普创作人员应当普遍掌握的法律法规、理论政策、职业道德、技术信息等基本知识。公需科目学习由省、自治区、直辖市人力资源社会保障行政部门统一组织实施。</w:t>
      </w:r>
    </w:p>
    <w:p w:rsidR="00C458D4" w:rsidRDefault="00FB4FD8" w:rsidP="00F561E9">
      <w:pPr>
        <w:pStyle w:val="aff7"/>
        <w:spacing w:line="360" w:lineRule="auto"/>
        <w:ind w:left="799" w:firstLineChars="0" w:firstLine="0"/>
        <w:rPr>
          <w:rFonts w:ascii="仿宋" w:eastAsia="仿宋" w:hAnsi="仿宋" w:cs="仿宋"/>
          <w:b/>
          <w:kern w:val="2"/>
          <w:sz w:val="32"/>
          <w:szCs w:val="32"/>
        </w:rPr>
      </w:pPr>
      <w:r>
        <w:rPr>
          <w:rFonts w:ascii="仿宋" w:eastAsia="仿宋" w:hAnsi="仿宋" w:cs="仿宋" w:hint="eastAsia"/>
          <w:b/>
          <w:kern w:val="2"/>
          <w:sz w:val="32"/>
          <w:szCs w:val="32"/>
        </w:rPr>
        <w:t>专业科目学习</w:t>
      </w:r>
    </w:p>
    <w:p w:rsidR="00C458D4" w:rsidRDefault="00FB4FD8" w:rsidP="00F561E9">
      <w:pPr>
        <w:pStyle w:val="aff7"/>
        <w:spacing w:line="360" w:lineRule="auto"/>
        <w:ind w:firstLine="643"/>
        <w:outlineLvl w:val="1"/>
        <w:rPr>
          <w:rFonts w:ascii="仿宋" w:eastAsia="仿宋" w:hAnsi="仿宋" w:cs="仿宋"/>
          <w:b/>
          <w:bCs/>
          <w:kern w:val="2"/>
          <w:sz w:val="32"/>
          <w:szCs w:val="24"/>
          <w:lang w:val="zh-CN"/>
        </w:rPr>
      </w:pPr>
      <w:r>
        <w:rPr>
          <w:rFonts w:ascii="仿宋" w:eastAsia="仿宋" w:hAnsi="仿宋" w:cs="仿宋" w:hint="eastAsia"/>
          <w:b/>
          <w:bCs/>
          <w:kern w:val="2"/>
          <w:sz w:val="32"/>
          <w:szCs w:val="24"/>
        </w:rPr>
        <w:t>1、</w:t>
      </w:r>
      <w:r>
        <w:rPr>
          <w:rFonts w:ascii="仿宋" w:eastAsia="仿宋" w:hAnsi="仿宋" w:cs="仿宋" w:hint="eastAsia"/>
          <w:b/>
          <w:bCs/>
          <w:kern w:val="2"/>
          <w:sz w:val="32"/>
          <w:szCs w:val="24"/>
          <w:lang w:val="zh-CN"/>
        </w:rPr>
        <w:t>培训</w:t>
      </w:r>
    </w:p>
    <w:p w:rsidR="00C458D4" w:rsidRDefault="00FB4FD8">
      <w:pPr>
        <w:widowControl/>
        <w:ind w:firstLine="640"/>
        <w:jc w:val="left"/>
        <w:rPr>
          <w:rFonts w:ascii="仿宋" w:eastAsia="仿宋" w:hAnsi="仿宋" w:cs="仿宋"/>
          <w:lang w:val="zh-CN"/>
        </w:rPr>
      </w:pPr>
      <w:r>
        <w:rPr>
          <w:rFonts w:ascii="仿宋" w:eastAsia="仿宋" w:hAnsi="仿宋" w:cs="仿宋" w:hint="eastAsia"/>
        </w:rPr>
        <w:t>参加培训是农业科普创作人员补齐知识短板，提升科普服务能力的主要途径之一。</w:t>
      </w:r>
      <w:r>
        <w:rPr>
          <w:rFonts w:ascii="仿宋" w:eastAsia="仿宋" w:hAnsi="仿宋" w:cs="仿宋" w:hint="eastAsia"/>
          <w:lang w:val="zh-CN"/>
        </w:rPr>
        <w:t>据统计，起草单位云南省热带作物科学研究所（以下简称云南热作所）20</w:t>
      </w:r>
      <w:r>
        <w:rPr>
          <w:rFonts w:ascii="仿宋" w:eastAsia="仿宋" w:hAnsi="仿宋" w:cs="仿宋"/>
          <w:lang w:val="zh-CN"/>
        </w:rPr>
        <w:t>24年组织</w:t>
      </w:r>
      <w:r>
        <w:rPr>
          <w:rFonts w:ascii="仿宋" w:eastAsia="仿宋" w:hAnsi="仿宋" w:cs="仿宋" w:hint="eastAsia"/>
          <w:lang w:val="zh-CN"/>
        </w:rPr>
        <w:t>农业科普类培训</w:t>
      </w:r>
      <w:r>
        <w:rPr>
          <w:rFonts w:ascii="仿宋" w:eastAsia="仿宋" w:hAnsi="仿宋" w:cs="仿宋"/>
          <w:lang w:val="zh-CN"/>
        </w:rPr>
        <w:t>10</w:t>
      </w:r>
      <w:r>
        <w:rPr>
          <w:rFonts w:ascii="仿宋" w:eastAsia="仿宋" w:hAnsi="仿宋" w:cs="仿宋" w:hint="eastAsia"/>
          <w:lang w:val="zh-CN"/>
        </w:rPr>
        <w:t>场，参与人数</w:t>
      </w:r>
      <w:r>
        <w:rPr>
          <w:rFonts w:ascii="仿宋" w:eastAsia="仿宋" w:hAnsi="仿宋" w:cs="仿宋"/>
          <w:lang w:val="zh-CN"/>
        </w:rPr>
        <w:t>741人</w:t>
      </w:r>
      <w:r>
        <w:rPr>
          <w:rFonts w:ascii="仿宋" w:eastAsia="仿宋" w:hAnsi="仿宋" w:cs="仿宋" w:hint="eastAsia"/>
          <w:lang w:val="zh-CN"/>
        </w:rPr>
        <w:t>。农业农村部科技发展中心</w:t>
      </w:r>
      <w:r>
        <w:rPr>
          <w:rFonts w:ascii="仿宋" w:eastAsia="仿宋" w:hAnsi="仿宋" w:cs="仿宋" w:hint="eastAsia"/>
        </w:rPr>
        <w:t>常年举办</w:t>
      </w:r>
      <w:r>
        <w:rPr>
          <w:rFonts w:ascii="仿宋" w:eastAsia="仿宋" w:hAnsi="仿宋" w:cs="仿宋" w:hint="eastAsia"/>
          <w:lang w:val="zh-CN"/>
        </w:rPr>
        <w:t>“科技讲堂”活动，通过线上线下方式，就农业农村相关政策、发展农业新质生产力进行专题科普培训。近两年广西壮族自治区亚热带作物研究所（以下简称广西热作所）科普团队参</w:t>
      </w:r>
      <w:r>
        <w:rPr>
          <w:rFonts w:ascii="仿宋" w:eastAsia="仿宋" w:hAnsi="仿宋" w:cs="仿宋" w:hint="eastAsia"/>
          <w:lang w:val="zh-CN"/>
        </w:rPr>
        <w:lastRenderedPageBreak/>
        <w:t>与培训</w:t>
      </w:r>
      <w:r>
        <w:rPr>
          <w:rFonts w:ascii="仿宋" w:eastAsia="仿宋" w:hAnsi="仿宋" w:cs="仿宋" w:hint="eastAsia"/>
        </w:rPr>
        <w:t>20</w:t>
      </w:r>
      <w:r>
        <w:rPr>
          <w:rFonts w:ascii="仿宋" w:eastAsia="仿宋" w:hAnsi="仿宋" w:cs="仿宋" w:hint="eastAsia"/>
          <w:lang w:val="zh-CN"/>
        </w:rPr>
        <w:t>余场次，主要有科普法解读、科普讲解大赛赛前培训、科学家精神宣讲培训、</w:t>
      </w:r>
      <w:r>
        <w:rPr>
          <w:rFonts w:ascii="仿宋" w:eastAsia="仿宋" w:hAnsi="仿宋" w:cs="仿宋" w:hint="eastAsia"/>
        </w:rPr>
        <w:t>农业知识培训</w:t>
      </w:r>
      <w:r>
        <w:rPr>
          <w:rFonts w:ascii="仿宋" w:eastAsia="仿宋" w:hAnsi="仿宋" w:cs="仿宋" w:hint="eastAsia"/>
          <w:lang w:val="zh-CN"/>
        </w:rPr>
        <w:t>等，极大的提升了科普人员的业务能力。</w:t>
      </w:r>
    </w:p>
    <w:p w:rsidR="00C458D4" w:rsidRDefault="00FB4FD8">
      <w:pPr>
        <w:widowControl/>
        <w:ind w:firstLineChars="0" w:firstLine="0"/>
        <w:jc w:val="center"/>
        <w:rPr>
          <w:rFonts w:ascii="仿宋" w:eastAsia="仿宋" w:hAnsi="仿宋" w:cs="仿宋"/>
        </w:rPr>
      </w:pPr>
      <w:r>
        <w:rPr>
          <w:rFonts w:ascii="仿宋" w:eastAsia="仿宋" w:hAnsi="仿宋" w:cs="仿宋"/>
          <w:noProof/>
        </w:rPr>
        <w:drawing>
          <wp:inline distT="0" distB="0" distL="114300" distR="114300">
            <wp:extent cx="4679950" cy="3148330"/>
            <wp:effectExtent l="0" t="0" r="6350" b="13970"/>
            <wp:docPr id="3" name="图片 3" descr="mmexport1732845836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mmexport1732845836570"/>
                    <pic:cNvPicPr>
                      <a:picLocks noChangeAspect="1"/>
                    </pic:cNvPicPr>
                  </pic:nvPicPr>
                  <pic:blipFill>
                    <a:blip r:embed="rId7"/>
                    <a:srcRect l="5426" t="15156"/>
                    <a:stretch>
                      <a:fillRect/>
                    </a:stretch>
                  </pic:blipFill>
                  <pic:spPr>
                    <a:xfrm>
                      <a:off x="0" y="0"/>
                      <a:ext cx="4679950" cy="3148330"/>
                    </a:xfrm>
                    <a:prstGeom prst="rect">
                      <a:avLst/>
                    </a:prstGeom>
                  </pic:spPr>
                </pic:pic>
              </a:graphicData>
            </a:graphic>
          </wp:inline>
        </w:drawing>
      </w:r>
    </w:p>
    <w:p w:rsidR="00C458D4" w:rsidRDefault="00FB4FD8">
      <w:pPr>
        <w:widowControl/>
        <w:spacing w:afterLines="50" w:after="156"/>
        <w:ind w:firstLineChars="0" w:firstLine="0"/>
        <w:jc w:val="center"/>
        <w:rPr>
          <w:rFonts w:ascii="仿宋" w:eastAsia="仿宋" w:hAnsi="仿宋" w:cs="仿宋"/>
        </w:rPr>
      </w:pPr>
      <w:r>
        <w:rPr>
          <w:rFonts w:ascii="仿宋" w:eastAsia="仿宋" w:hAnsi="仿宋" w:cs="仿宋" w:hint="eastAsia"/>
          <w:sz w:val="21"/>
          <w:szCs w:val="21"/>
        </w:rPr>
        <w:t>广西热作所科普团队进行农业知识培训</w:t>
      </w:r>
    </w:p>
    <w:p w:rsidR="00C458D4" w:rsidRDefault="00FB4FD8">
      <w:pPr>
        <w:widowControl/>
        <w:ind w:firstLine="640"/>
        <w:jc w:val="left"/>
        <w:rPr>
          <w:rFonts w:ascii="仿宋" w:eastAsia="仿宋" w:hAnsi="仿宋" w:cs="仿宋"/>
          <w:lang w:val="zh-CN"/>
        </w:rPr>
      </w:pPr>
      <w:r>
        <w:rPr>
          <w:rFonts w:ascii="仿宋" w:eastAsia="仿宋" w:hAnsi="仿宋" w:cs="仿宋" w:hint="eastAsia"/>
          <w:lang w:val="zh-CN"/>
        </w:rPr>
        <w:t>因此本标准提出创作人员宜</w:t>
      </w:r>
      <w:r>
        <w:rPr>
          <w:rFonts w:ascii="仿宋" w:eastAsia="仿宋" w:hAnsi="仿宋" w:cs="仿宋" w:hint="eastAsia"/>
        </w:rPr>
        <w:t>通过短期集中授课、线上课程、专题讲座等形式，</w:t>
      </w:r>
      <w:r>
        <w:rPr>
          <w:rFonts w:ascii="仿宋" w:eastAsia="仿宋" w:hAnsi="仿宋" w:cs="仿宋" w:hint="eastAsia"/>
          <w:lang w:val="zh-CN"/>
        </w:rPr>
        <w:t>参加基础理论、农业知识、科普写作技巧、新媒体传播等专题课程培训，按T/GXAS XXX《农业科普作品创作人员培训工作指南》执行。</w:t>
      </w:r>
    </w:p>
    <w:p w:rsidR="00C458D4" w:rsidRDefault="00FB4FD8" w:rsidP="00F561E9">
      <w:pPr>
        <w:pStyle w:val="aff7"/>
        <w:spacing w:line="360" w:lineRule="auto"/>
        <w:ind w:firstLine="643"/>
        <w:outlineLvl w:val="1"/>
        <w:rPr>
          <w:rFonts w:ascii="仿宋" w:eastAsia="仿宋" w:hAnsi="仿宋" w:cs="仿宋"/>
          <w:b/>
          <w:bCs/>
          <w:kern w:val="2"/>
          <w:sz w:val="32"/>
          <w:szCs w:val="24"/>
          <w:lang w:val="zh-CN"/>
        </w:rPr>
      </w:pPr>
      <w:r>
        <w:rPr>
          <w:rFonts w:ascii="仿宋" w:eastAsia="仿宋" w:hAnsi="仿宋" w:cs="仿宋" w:hint="eastAsia"/>
          <w:b/>
          <w:bCs/>
          <w:kern w:val="2"/>
          <w:sz w:val="32"/>
          <w:szCs w:val="24"/>
          <w:lang w:val="zh-CN"/>
        </w:rPr>
        <w:t>2、基层实践活动</w:t>
      </w:r>
    </w:p>
    <w:p w:rsidR="00C458D4" w:rsidRDefault="00FB4FD8">
      <w:pPr>
        <w:pStyle w:val="aff7"/>
        <w:spacing w:line="360" w:lineRule="auto"/>
        <w:ind w:firstLine="640"/>
        <w:rPr>
          <w:rFonts w:ascii="仿宋" w:eastAsia="仿宋" w:hAnsi="仿宋" w:cs="仿宋"/>
          <w:kern w:val="2"/>
          <w:sz w:val="32"/>
          <w:szCs w:val="24"/>
          <w:lang w:val="zh-CN"/>
        </w:rPr>
      </w:pPr>
      <w:r>
        <w:rPr>
          <w:rFonts w:ascii="仿宋" w:eastAsia="仿宋" w:hAnsi="仿宋" w:cs="仿宋" w:hint="eastAsia"/>
          <w:kern w:val="2"/>
          <w:sz w:val="32"/>
          <w:szCs w:val="24"/>
          <w:lang w:val="zh-CN"/>
        </w:rPr>
        <w:t>（</w:t>
      </w:r>
      <w:r>
        <w:rPr>
          <w:rFonts w:ascii="仿宋" w:eastAsia="仿宋" w:hAnsi="仿宋" w:cs="仿宋" w:hint="eastAsia"/>
          <w:kern w:val="2"/>
          <w:sz w:val="32"/>
          <w:szCs w:val="24"/>
        </w:rPr>
        <w:t>1）</w:t>
      </w:r>
      <w:r>
        <w:rPr>
          <w:rFonts w:ascii="仿宋" w:eastAsia="仿宋" w:hAnsi="仿宋" w:cs="仿宋" w:hint="eastAsia"/>
          <w:kern w:val="2"/>
          <w:sz w:val="32"/>
          <w:szCs w:val="24"/>
          <w:lang w:val="zh-CN"/>
        </w:rPr>
        <w:t>实践内容</w:t>
      </w:r>
    </w:p>
    <w:p w:rsidR="00C458D4" w:rsidRDefault="00FB4FD8">
      <w:pPr>
        <w:pStyle w:val="afd"/>
        <w:spacing w:before="0" w:beforeAutospacing="0" w:after="0" w:afterAutospacing="0"/>
        <w:ind w:firstLine="640"/>
        <w:rPr>
          <w:rFonts w:ascii="仿宋" w:eastAsia="仿宋" w:hAnsi="仿宋" w:cs="仿宋"/>
          <w:b/>
          <w:bCs/>
          <w:kern w:val="2"/>
          <w:sz w:val="21"/>
          <w:szCs w:val="21"/>
        </w:rPr>
      </w:pPr>
      <w:r>
        <w:rPr>
          <w:rFonts w:ascii="仿宋" w:eastAsia="仿宋" w:hAnsi="仿宋" w:cs="仿宋" w:hint="eastAsia"/>
          <w:kern w:val="2"/>
          <w:sz w:val="32"/>
        </w:rPr>
        <w:t>《中华人民共和国科学技术普及法》提出：要促进科技研发、科技成果转化与科普紧密结合，结合推广先进适用技术和科技成果转化应用向公众普及科学技术。</w:t>
      </w:r>
      <w:r>
        <w:rPr>
          <w:rFonts w:ascii="仿宋" w:eastAsia="仿宋" w:hAnsi="仿宋" w:cs="仿宋" w:hint="eastAsia"/>
          <w:kern w:val="2"/>
          <w:sz w:val="32"/>
          <w:lang w:val="zh-CN"/>
        </w:rPr>
        <w:t>据统计，2025年</w:t>
      </w:r>
      <w:r>
        <w:rPr>
          <w:rFonts w:ascii="仿宋" w:eastAsia="仿宋" w:hAnsi="仿宋" w:cs="仿宋" w:hint="eastAsia"/>
          <w:kern w:val="2"/>
          <w:sz w:val="32"/>
        </w:rPr>
        <w:t>1至3月份，</w:t>
      </w:r>
      <w:r>
        <w:rPr>
          <w:rFonts w:ascii="仿宋" w:eastAsia="仿宋" w:hAnsi="仿宋" w:cs="仿宋" w:hint="eastAsia"/>
          <w:kern w:val="2"/>
          <w:sz w:val="32"/>
          <w:lang w:val="zh-CN"/>
        </w:rPr>
        <w:t>云南热作所共组织超过</w:t>
      </w:r>
      <w:r>
        <w:rPr>
          <w:rFonts w:ascii="仿宋" w:eastAsia="仿宋" w:hAnsi="仿宋" w:cs="仿宋" w:hint="eastAsia"/>
          <w:kern w:val="2"/>
          <w:sz w:val="32"/>
        </w:rPr>
        <w:t>15</w:t>
      </w:r>
      <w:r>
        <w:rPr>
          <w:rFonts w:ascii="仿宋" w:eastAsia="仿宋" w:hAnsi="仿宋" w:cs="仿宋" w:hint="eastAsia"/>
          <w:kern w:val="2"/>
          <w:sz w:val="32"/>
          <w:lang w:val="zh-CN"/>
        </w:rPr>
        <w:t>0人深入基层实践，调研企业</w:t>
      </w:r>
      <w:r>
        <w:rPr>
          <w:rFonts w:ascii="仿宋" w:eastAsia="仿宋" w:hAnsi="仿宋" w:cs="仿宋" w:hint="eastAsia"/>
          <w:kern w:val="2"/>
          <w:sz w:val="32"/>
          <w:lang w:val="zh-CN"/>
        </w:rPr>
        <w:lastRenderedPageBreak/>
        <w:t>科技创新需求，助力企业解决技术难题，提升技术创新能力。</w:t>
      </w:r>
      <w:r>
        <w:rPr>
          <w:rFonts w:ascii="仿宋" w:eastAsia="仿宋" w:hAnsi="仿宋" w:cs="仿宋"/>
          <w:kern w:val="2"/>
          <w:sz w:val="32"/>
        </w:rPr>
        <w:t>2024年</w:t>
      </w:r>
      <w:r>
        <w:rPr>
          <w:rFonts w:ascii="仿宋" w:eastAsia="仿宋" w:hAnsi="仿宋" w:cs="仿宋" w:hint="eastAsia"/>
          <w:kern w:val="2"/>
          <w:sz w:val="32"/>
        </w:rPr>
        <w:t>广西热作所积极</w:t>
      </w:r>
      <w:r>
        <w:rPr>
          <w:rFonts w:ascii="仿宋" w:eastAsia="仿宋" w:hAnsi="仿宋" w:cs="仿宋" w:hint="eastAsia"/>
          <w:kern w:val="2"/>
          <w:sz w:val="32"/>
          <w:lang w:val="zh-CN"/>
        </w:rPr>
        <w:t>开展科普“五进”活动（进校园、进乡村、进社区、进机关、进企业），</w:t>
      </w:r>
      <w:r>
        <w:rPr>
          <w:rFonts w:ascii="仿宋" w:eastAsia="仿宋" w:hAnsi="仿宋" w:cs="仿宋"/>
          <w:kern w:val="2"/>
          <w:sz w:val="32"/>
        </w:rPr>
        <w:t>累计组织农业专家开展科普服务累计超 200 人次，</w:t>
      </w:r>
      <w:r>
        <w:rPr>
          <w:rFonts w:ascii="仿宋" w:eastAsia="仿宋" w:hAnsi="仿宋" w:cs="仿宋" w:hint="eastAsia"/>
          <w:kern w:val="2"/>
          <w:sz w:val="32"/>
        </w:rPr>
        <w:t>受益人数</w:t>
      </w:r>
      <w:r>
        <w:rPr>
          <w:rFonts w:ascii="仿宋" w:eastAsia="仿宋" w:hAnsi="仿宋" w:cs="仿宋"/>
          <w:kern w:val="2"/>
          <w:sz w:val="32"/>
        </w:rPr>
        <w:t>人次</w:t>
      </w:r>
      <w:r>
        <w:rPr>
          <w:rFonts w:ascii="仿宋" w:eastAsia="仿宋" w:hAnsi="仿宋" w:cs="仿宋" w:hint="eastAsia"/>
          <w:kern w:val="2"/>
          <w:sz w:val="32"/>
        </w:rPr>
        <w:t>超</w:t>
      </w:r>
      <w:r>
        <w:rPr>
          <w:rFonts w:ascii="仿宋" w:eastAsia="仿宋" w:hAnsi="仿宋" w:cs="仿宋"/>
          <w:kern w:val="2"/>
          <w:sz w:val="32"/>
        </w:rPr>
        <w:t xml:space="preserve"> </w:t>
      </w:r>
      <w:r>
        <w:rPr>
          <w:rFonts w:ascii="仿宋" w:eastAsia="仿宋" w:hAnsi="仿宋" w:cs="仿宋" w:hint="eastAsia"/>
          <w:kern w:val="2"/>
          <w:sz w:val="32"/>
        </w:rPr>
        <w:t>1.</w:t>
      </w:r>
      <w:r>
        <w:rPr>
          <w:rFonts w:ascii="仿宋" w:eastAsia="仿宋" w:hAnsi="仿宋" w:cs="仿宋"/>
          <w:kern w:val="2"/>
          <w:sz w:val="32"/>
        </w:rPr>
        <w:t>5</w:t>
      </w:r>
      <w:r>
        <w:rPr>
          <w:rFonts w:ascii="仿宋" w:eastAsia="仿宋" w:hAnsi="仿宋" w:cs="仿宋" w:hint="eastAsia"/>
          <w:kern w:val="2"/>
          <w:sz w:val="32"/>
        </w:rPr>
        <w:t>万</w:t>
      </w:r>
      <w:r>
        <w:rPr>
          <w:rFonts w:ascii="仿宋" w:eastAsia="仿宋" w:hAnsi="仿宋" w:cs="仿宋"/>
          <w:kern w:val="2"/>
          <w:sz w:val="32"/>
        </w:rPr>
        <w:t>人次，</w:t>
      </w:r>
      <w:r>
        <w:rPr>
          <w:rFonts w:ascii="仿宋" w:eastAsia="仿宋" w:hAnsi="仿宋" w:cs="仿宋" w:hint="eastAsia"/>
          <w:kern w:val="2"/>
          <w:sz w:val="32"/>
        </w:rPr>
        <w:t>助力双减政策落实，</w:t>
      </w:r>
      <w:r>
        <w:rPr>
          <w:rFonts w:ascii="仿宋" w:eastAsia="仿宋" w:hAnsi="仿宋" w:cs="仿宋"/>
          <w:kern w:val="2"/>
          <w:sz w:val="32"/>
        </w:rPr>
        <w:t>为地方人才培养、产业发展</w:t>
      </w:r>
      <w:r>
        <w:rPr>
          <w:rFonts w:ascii="仿宋" w:eastAsia="仿宋" w:hAnsi="仿宋" w:cs="仿宋" w:hint="eastAsia"/>
          <w:kern w:val="2"/>
          <w:sz w:val="32"/>
        </w:rPr>
        <w:t>提供</w:t>
      </w:r>
      <w:r>
        <w:rPr>
          <w:rFonts w:ascii="仿宋" w:eastAsia="仿宋" w:hAnsi="仿宋" w:cs="仿宋"/>
          <w:kern w:val="2"/>
          <w:sz w:val="32"/>
        </w:rPr>
        <w:t>科技服务</w:t>
      </w:r>
      <w:r>
        <w:rPr>
          <w:rFonts w:ascii="仿宋" w:eastAsia="仿宋" w:hAnsi="仿宋" w:cs="仿宋" w:hint="eastAsia"/>
          <w:kern w:val="2"/>
          <w:sz w:val="32"/>
        </w:rPr>
        <w:t>和</w:t>
      </w:r>
      <w:r>
        <w:rPr>
          <w:rFonts w:ascii="仿宋" w:eastAsia="仿宋" w:hAnsi="仿宋" w:cs="仿宋"/>
          <w:kern w:val="2"/>
          <w:sz w:val="32"/>
        </w:rPr>
        <w:t>技术支持</w:t>
      </w:r>
      <w:r>
        <w:rPr>
          <w:rFonts w:ascii="仿宋" w:eastAsia="仿宋" w:hAnsi="仿宋" w:cs="仿宋" w:hint="eastAsia"/>
          <w:kern w:val="2"/>
          <w:sz w:val="32"/>
        </w:rPr>
        <w:t xml:space="preserve">。  </w:t>
      </w:r>
    </w:p>
    <w:p w:rsidR="00C458D4" w:rsidRDefault="00C458D4">
      <w:pPr>
        <w:pStyle w:val="afd"/>
        <w:spacing w:before="0" w:beforeAutospacing="0" w:after="0" w:afterAutospacing="0"/>
        <w:ind w:firstLineChars="0" w:firstLine="0"/>
        <w:jc w:val="center"/>
        <w:rPr>
          <w:rFonts w:ascii="仿宋" w:eastAsia="仿宋" w:hAnsi="仿宋" w:cs="仿宋"/>
          <w:b/>
          <w:bCs/>
          <w:kern w:val="2"/>
          <w:sz w:val="21"/>
          <w:szCs w:val="21"/>
        </w:rPr>
      </w:pPr>
    </w:p>
    <w:p w:rsidR="00C458D4" w:rsidRDefault="00FB4FD8">
      <w:pPr>
        <w:pStyle w:val="afd"/>
        <w:spacing w:before="0" w:beforeAutospacing="0" w:after="0" w:afterAutospacing="0"/>
        <w:ind w:firstLineChars="0" w:firstLine="0"/>
        <w:jc w:val="center"/>
        <w:rPr>
          <w:rFonts w:ascii="仿宋" w:eastAsia="仿宋" w:hAnsi="仿宋" w:cs="仿宋"/>
          <w:b/>
          <w:bCs/>
          <w:kern w:val="2"/>
          <w:sz w:val="21"/>
          <w:szCs w:val="21"/>
        </w:rPr>
      </w:pPr>
      <w:r>
        <w:rPr>
          <w:rFonts w:ascii="仿宋" w:eastAsia="仿宋" w:hAnsi="仿宋" w:cs="仿宋" w:hint="eastAsia"/>
          <w:b/>
          <w:bCs/>
          <w:noProof/>
          <w:kern w:val="2"/>
          <w:sz w:val="21"/>
          <w:szCs w:val="21"/>
        </w:rPr>
        <w:drawing>
          <wp:inline distT="0" distB="0" distL="114300" distR="114300">
            <wp:extent cx="4679950" cy="2769235"/>
            <wp:effectExtent l="0" t="0" r="0" b="0"/>
            <wp:docPr id="4" name="图片 4" descr="QQ图片2025042920151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QQ图片20250429201517(25)"/>
                    <pic:cNvPicPr>
                      <a:picLocks noChangeAspect="1"/>
                    </pic:cNvPicPr>
                  </pic:nvPicPr>
                  <pic:blipFill>
                    <a:blip r:embed="rId8"/>
                    <a:srcRect l="14473" t="32529"/>
                    <a:stretch>
                      <a:fillRect/>
                    </a:stretch>
                  </pic:blipFill>
                  <pic:spPr>
                    <a:xfrm>
                      <a:off x="0" y="0"/>
                      <a:ext cx="4679950" cy="2769235"/>
                    </a:xfrm>
                    <a:prstGeom prst="rect">
                      <a:avLst/>
                    </a:prstGeom>
                  </pic:spPr>
                </pic:pic>
              </a:graphicData>
            </a:graphic>
          </wp:inline>
        </w:drawing>
      </w:r>
    </w:p>
    <w:p w:rsidR="00C458D4" w:rsidRDefault="00FB4FD8">
      <w:pPr>
        <w:pStyle w:val="afd"/>
        <w:spacing w:before="0" w:beforeAutospacing="0" w:afterLines="50" w:after="156" w:afterAutospacing="0"/>
        <w:ind w:firstLine="420"/>
        <w:jc w:val="center"/>
        <w:rPr>
          <w:rFonts w:ascii="仿宋" w:eastAsia="仿宋" w:hAnsi="仿宋" w:cs="仿宋"/>
          <w:kern w:val="2"/>
          <w:sz w:val="21"/>
          <w:szCs w:val="21"/>
        </w:rPr>
      </w:pPr>
      <w:r>
        <w:rPr>
          <w:rFonts w:ascii="仿宋" w:eastAsia="仿宋" w:hAnsi="仿宋" w:cs="仿宋" w:hint="eastAsia"/>
          <w:kern w:val="2"/>
          <w:sz w:val="21"/>
          <w:szCs w:val="21"/>
        </w:rPr>
        <w:t>广西热作所科普团队在兴业县卖酒镇开展科普进乡村小学活动</w:t>
      </w:r>
    </w:p>
    <w:p w:rsidR="00C458D4" w:rsidRDefault="00FB4FD8">
      <w:pPr>
        <w:pStyle w:val="afd"/>
        <w:spacing w:before="0" w:beforeAutospacing="0" w:after="0" w:afterAutospacing="0"/>
        <w:ind w:firstLine="640"/>
        <w:rPr>
          <w:rFonts w:ascii="仿宋" w:eastAsia="仿宋" w:hAnsi="仿宋" w:cs="仿宋"/>
          <w:kern w:val="2"/>
          <w:sz w:val="32"/>
          <w:lang w:val="zh-CN"/>
        </w:rPr>
      </w:pPr>
      <w:r>
        <w:rPr>
          <w:rFonts w:ascii="仿宋" w:eastAsia="仿宋" w:hAnsi="仿宋" w:cs="仿宋" w:hint="eastAsia"/>
          <w:kern w:val="2"/>
          <w:sz w:val="32"/>
        </w:rPr>
        <w:t>通过开展实践活动，将系统提升人员在选题策划、内容创作、推广传播及实际应用等方面的专业能力。广西热作所科普团队在开展的科普</w:t>
      </w:r>
      <w:r>
        <w:rPr>
          <w:rFonts w:ascii="仿宋" w:eastAsia="仿宋" w:hAnsi="仿宋" w:cs="仿宋" w:hint="eastAsia"/>
          <w:kern w:val="2"/>
          <w:sz w:val="32"/>
          <w:lang w:val="zh-CN"/>
        </w:rPr>
        <w:t>“五进”活动</w:t>
      </w:r>
      <w:r>
        <w:rPr>
          <w:rFonts w:ascii="仿宋" w:eastAsia="仿宋" w:hAnsi="仿宋" w:cs="仿宋" w:hint="eastAsia"/>
          <w:kern w:val="2"/>
          <w:sz w:val="32"/>
        </w:rPr>
        <w:t>中</w:t>
      </w:r>
      <w:r>
        <w:rPr>
          <w:rFonts w:ascii="仿宋" w:eastAsia="仿宋" w:hAnsi="仿宋" w:cs="仿宋" w:hint="eastAsia"/>
          <w:kern w:val="2"/>
          <w:sz w:val="32"/>
          <w:lang w:val="zh-CN"/>
        </w:rPr>
        <w:t>，对青少年及农民的科普需</w:t>
      </w:r>
      <w:r>
        <w:rPr>
          <w:rFonts w:ascii="仿宋" w:eastAsia="仿宋" w:hAnsi="仿宋" w:cs="仿宋" w:hint="eastAsia"/>
          <w:kern w:val="2"/>
          <w:sz w:val="32"/>
        </w:rPr>
        <w:t>求</w:t>
      </w:r>
      <w:r>
        <w:rPr>
          <w:rFonts w:ascii="仿宋" w:eastAsia="仿宋" w:hAnsi="仿宋" w:cs="仿宋" w:hint="eastAsia"/>
          <w:kern w:val="2"/>
          <w:sz w:val="32"/>
          <w:lang w:val="zh-CN"/>
        </w:rPr>
        <w:t>进行调研，收集创作素材，开展创作实践，完成了</w:t>
      </w:r>
      <w:r>
        <w:rPr>
          <w:rFonts w:ascii="仿宋" w:eastAsia="仿宋" w:hAnsi="仿宋" w:cs="仿宋" w:hint="eastAsia"/>
          <w:kern w:val="2"/>
          <w:sz w:val="32"/>
        </w:rPr>
        <w:t>5集</w:t>
      </w:r>
      <w:r>
        <w:rPr>
          <w:rFonts w:ascii="仿宋" w:eastAsia="仿宋" w:hAnsi="仿宋" w:cs="仿宋" w:hint="eastAsia"/>
          <w:kern w:val="2"/>
          <w:sz w:val="32"/>
          <w:lang w:val="zh-CN"/>
        </w:rPr>
        <w:t>《咖啡故事》系列科普视频的创作，以及用于青少年研学的《望天树》、《聚果榕》、《菩提树的小尾巴》等亚热带植物探秘系列科普视频，其中</w:t>
      </w:r>
      <w:r>
        <w:rPr>
          <w:rFonts w:ascii="仿宋" w:eastAsia="仿宋" w:hAnsi="仿宋" w:cs="仿宋"/>
          <w:kern w:val="2"/>
          <w:sz w:val="32"/>
        </w:rPr>
        <w:t>《菩提树的“小尾巴”有点意思》</w:t>
      </w:r>
      <w:r>
        <w:rPr>
          <w:rFonts w:ascii="仿宋" w:eastAsia="仿宋" w:hAnsi="仿宋" w:cs="仿宋" w:hint="eastAsia"/>
          <w:kern w:val="2"/>
          <w:sz w:val="32"/>
        </w:rPr>
        <w:t>获评</w:t>
      </w:r>
      <w:r>
        <w:rPr>
          <w:rFonts w:ascii="仿宋" w:eastAsia="仿宋" w:hAnsi="仿宋" w:cs="仿宋" w:hint="eastAsia"/>
          <w:kern w:val="2"/>
          <w:sz w:val="32"/>
          <w:lang w:val="zh-CN"/>
        </w:rPr>
        <w:t>“科普中国青年之星创作交流活动”优秀作品、</w:t>
      </w:r>
      <w:r>
        <w:rPr>
          <w:rFonts w:ascii="仿宋" w:eastAsia="仿宋" w:hAnsi="仿宋" w:cs="仿宋"/>
          <w:kern w:val="2"/>
          <w:sz w:val="32"/>
        </w:rPr>
        <w:t>第二届广西网络科</w:t>
      </w:r>
      <w:r>
        <w:rPr>
          <w:rFonts w:ascii="仿宋" w:eastAsia="仿宋" w:hAnsi="仿宋" w:cs="仿宋"/>
          <w:kern w:val="2"/>
          <w:sz w:val="32"/>
        </w:rPr>
        <w:lastRenderedPageBreak/>
        <w:t>普作品创作大赛科普微视频一等奖</w:t>
      </w:r>
      <w:r>
        <w:rPr>
          <w:rFonts w:ascii="仿宋" w:eastAsia="仿宋" w:hAnsi="仿宋" w:cs="仿宋" w:hint="eastAsia"/>
          <w:kern w:val="2"/>
          <w:sz w:val="32"/>
        </w:rPr>
        <w:t>。</w:t>
      </w:r>
    </w:p>
    <w:p w:rsidR="00C458D4" w:rsidRDefault="00FB4FD8">
      <w:pPr>
        <w:pStyle w:val="aff7"/>
        <w:spacing w:line="360" w:lineRule="auto"/>
        <w:ind w:firstLine="640"/>
        <w:rPr>
          <w:rFonts w:ascii="仿宋" w:eastAsia="仿宋" w:hAnsi="仿宋" w:cs="仿宋"/>
          <w:kern w:val="2"/>
          <w:sz w:val="32"/>
          <w:szCs w:val="32"/>
          <w:lang w:val="zh-CN"/>
        </w:rPr>
      </w:pPr>
      <w:r>
        <w:rPr>
          <w:rFonts w:ascii="仿宋" w:eastAsia="仿宋" w:hAnsi="仿宋" w:cs="仿宋" w:hint="eastAsia"/>
          <w:kern w:val="2"/>
          <w:sz w:val="32"/>
          <w:szCs w:val="32"/>
        </w:rPr>
        <w:t>因此，为</w:t>
      </w:r>
      <w:r>
        <w:rPr>
          <w:rFonts w:ascii="仿宋" w:eastAsia="仿宋" w:hAnsi="仿宋" w:cs="仿宋" w:hint="eastAsia"/>
          <w:kern w:val="2"/>
          <w:sz w:val="32"/>
          <w:szCs w:val="32"/>
          <w:lang w:val="zh-CN"/>
        </w:rPr>
        <w:t>提高</w:t>
      </w:r>
      <w:r>
        <w:rPr>
          <w:rFonts w:ascii="仿宋" w:eastAsia="仿宋" w:hAnsi="仿宋" w:cs="仿宋" w:hint="eastAsia"/>
          <w:kern w:val="2"/>
          <w:sz w:val="32"/>
          <w:szCs w:val="32"/>
        </w:rPr>
        <w:t>创作</w:t>
      </w:r>
      <w:r>
        <w:rPr>
          <w:rFonts w:ascii="仿宋" w:eastAsia="仿宋" w:hAnsi="仿宋" w:cs="仿宋" w:hint="eastAsia"/>
          <w:kern w:val="2"/>
          <w:sz w:val="32"/>
          <w:szCs w:val="32"/>
          <w:lang w:val="zh-CN"/>
        </w:rPr>
        <w:t>人员解决实际问题的能力，</w:t>
      </w:r>
      <w:r>
        <w:rPr>
          <w:rFonts w:ascii="仿宋" w:eastAsia="仿宋" w:hAnsi="仿宋" w:cs="仿宋" w:hint="eastAsia"/>
          <w:kern w:val="2"/>
          <w:sz w:val="32"/>
          <w:szCs w:val="24"/>
        </w:rPr>
        <w:t>构建涵盖创作全流程的能力闭环，</w:t>
      </w:r>
      <w:r>
        <w:rPr>
          <w:rFonts w:ascii="仿宋" w:eastAsia="仿宋" w:hAnsi="仿宋" w:cs="仿宋" w:hint="eastAsia"/>
          <w:kern w:val="2"/>
          <w:sz w:val="32"/>
          <w:szCs w:val="32"/>
        </w:rPr>
        <w:t>同时</w:t>
      </w:r>
      <w:r>
        <w:rPr>
          <w:rFonts w:ascii="仿宋" w:eastAsia="仿宋" w:hAnsi="仿宋" w:cs="仿宋" w:hint="eastAsia"/>
          <w:kern w:val="2"/>
          <w:sz w:val="32"/>
          <w:szCs w:val="32"/>
          <w:lang w:val="zh-CN"/>
        </w:rPr>
        <w:t>考虑农业科普作品必须符合</w:t>
      </w:r>
      <w:r>
        <w:rPr>
          <w:rFonts w:ascii="仿宋" w:eastAsia="仿宋" w:hAnsi="仿宋" w:cs="仿宋" w:hint="eastAsia"/>
          <w:kern w:val="2"/>
          <w:sz w:val="32"/>
          <w:szCs w:val="24"/>
          <w:lang w:val="zh-CN"/>
        </w:rPr>
        <w:t>服务农业生产的宗</w:t>
      </w:r>
      <w:r>
        <w:rPr>
          <w:rFonts w:ascii="仿宋" w:eastAsia="仿宋" w:hAnsi="仿宋" w:cs="仿宋" w:hint="eastAsia"/>
          <w:kern w:val="2"/>
          <w:sz w:val="32"/>
          <w:szCs w:val="24"/>
        </w:rPr>
        <w:t>旨</w:t>
      </w:r>
      <w:r>
        <w:rPr>
          <w:rFonts w:ascii="仿宋" w:eastAsia="仿宋" w:hAnsi="仿宋" w:cs="仿宋" w:hint="eastAsia"/>
          <w:kern w:val="2"/>
          <w:sz w:val="32"/>
          <w:szCs w:val="32"/>
          <w:lang w:val="zh-CN"/>
        </w:rPr>
        <w:t>，加大技术推广和推动成果转化等因素，</w:t>
      </w:r>
      <w:r>
        <w:rPr>
          <w:rFonts w:ascii="仿宋" w:eastAsia="仿宋" w:hAnsi="仿宋" w:cs="仿宋" w:hint="eastAsia"/>
          <w:kern w:val="2"/>
          <w:sz w:val="32"/>
          <w:szCs w:val="32"/>
        </w:rPr>
        <w:t>本标准</w:t>
      </w:r>
      <w:r>
        <w:rPr>
          <w:rFonts w:ascii="仿宋" w:eastAsia="仿宋" w:hAnsi="仿宋" w:cs="仿宋" w:hint="eastAsia"/>
          <w:kern w:val="2"/>
          <w:sz w:val="32"/>
          <w:szCs w:val="32"/>
          <w:lang w:val="zh-CN"/>
        </w:rPr>
        <w:t>参照《T/CSWA 002—2023科普人员继续教育培训体系》中“科普实践”的内容，提出创作人员</w:t>
      </w:r>
      <w:r>
        <w:rPr>
          <w:rFonts w:ascii="仿宋" w:eastAsia="仿宋" w:hAnsi="仿宋" w:cs="仿宋" w:hint="eastAsia"/>
          <w:kern w:val="2"/>
          <w:sz w:val="32"/>
          <w:szCs w:val="32"/>
        </w:rPr>
        <w:t>进行与</w:t>
      </w:r>
      <w:r>
        <w:rPr>
          <w:rFonts w:ascii="仿宋" w:eastAsia="仿宋" w:hAnsi="仿宋" w:cs="仿宋" w:hint="eastAsia"/>
          <w:kern w:val="2"/>
          <w:sz w:val="32"/>
          <w:szCs w:val="32"/>
          <w:lang w:val="zh-CN"/>
        </w:rPr>
        <w:t>农业科普创作相关实践活动的指导</w:t>
      </w:r>
      <w:r>
        <w:rPr>
          <w:rFonts w:ascii="仿宋" w:eastAsia="仿宋" w:hAnsi="仿宋" w:cs="仿宋" w:hint="eastAsia"/>
          <w:kern w:val="2"/>
          <w:sz w:val="32"/>
          <w:szCs w:val="32"/>
        </w:rPr>
        <w:t>，</w:t>
      </w:r>
      <w:r>
        <w:rPr>
          <w:rFonts w:ascii="仿宋" w:eastAsia="仿宋" w:hAnsi="仿宋" w:cs="仿宋" w:hint="eastAsia"/>
          <w:kern w:val="2"/>
          <w:sz w:val="32"/>
          <w:szCs w:val="32"/>
          <w:lang w:val="zh-CN"/>
        </w:rPr>
        <w:t>内容包括但不限于：</w:t>
      </w:r>
    </w:p>
    <w:p w:rsidR="00C458D4" w:rsidRDefault="00FB4FD8">
      <w:pPr>
        <w:pStyle w:val="aff7"/>
        <w:spacing w:line="360" w:lineRule="auto"/>
        <w:ind w:firstLine="640"/>
        <w:rPr>
          <w:rFonts w:ascii="仿宋" w:eastAsia="仿宋" w:hAnsi="仿宋" w:cs="仿宋"/>
          <w:kern w:val="2"/>
          <w:sz w:val="32"/>
          <w:szCs w:val="32"/>
          <w:lang w:val="zh-CN"/>
        </w:rPr>
      </w:pPr>
      <w:r>
        <w:rPr>
          <w:rFonts w:ascii="仿宋" w:eastAsia="仿宋" w:hAnsi="仿宋" w:cs="仿宋" w:hint="eastAsia"/>
          <w:kern w:val="2"/>
          <w:sz w:val="32"/>
          <w:szCs w:val="32"/>
          <w:lang w:val="zh-CN"/>
        </w:rPr>
        <w:t>①农业考察调研：深入农业科研基地、产业园区、中小学校及高校、技术推广站、企业等，了解农业资源、技术创新成果推广、产业发展等状况，对地方农业技术需求、青少年及农民的科普需求等开展调研。</w:t>
      </w:r>
    </w:p>
    <w:p w:rsidR="00C458D4" w:rsidRDefault="00FB4FD8">
      <w:pPr>
        <w:spacing w:line="560" w:lineRule="exact"/>
        <w:ind w:firstLine="640"/>
        <w:rPr>
          <w:rFonts w:ascii="仿宋" w:eastAsia="仿宋" w:hAnsi="仿宋" w:cs="仿宋"/>
          <w:szCs w:val="32"/>
          <w:lang w:val="zh-CN"/>
        </w:rPr>
      </w:pPr>
      <w:r>
        <w:rPr>
          <w:rFonts w:ascii="仿宋" w:eastAsia="仿宋" w:hAnsi="仿宋" w:cs="仿宋" w:hint="eastAsia"/>
          <w:szCs w:val="32"/>
          <w:lang w:val="zh-CN"/>
        </w:rPr>
        <w:t>②素材收集：收集整理本土创作素材，</w:t>
      </w:r>
      <w:r>
        <w:rPr>
          <w:rFonts w:ascii="仿宋" w:eastAsia="仿宋" w:hAnsi="仿宋" w:cs="仿宋" w:hint="eastAsia"/>
          <w:szCs w:val="32"/>
        </w:rPr>
        <w:t>如地方特色农业产业、本土传统农业技艺与农耕文化、产业优势与特色等，把农业技术推广中的难点与突破点，变成科普传播的切入点，</w:t>
      </w:r>
      <w:r>
        <w:rPr>
          <w:rFonts w:ascii="仿宋" w:eastAsia="仿宋" w:hAnsi="仿宋" w:cs="仿宋" w:hint="eastAsia"/>
          <w:szCs w:val="32"/>
          <w:lang w:val="zh-CN"/>
        </w:rPr>
        <w:t>增强科普工作的地域特色和文化底蕴</w:t>
      </w:r>
      <w:r>
        <w:rPr>
          <w:rFonts w:ascii="仿宋" w:eastAsia="仿宋" w:hAnsi="仿宋" w:cs="仿宋" w:hint="eastAsia"/>
          <w:szCs w:val="32"/>
        </w:rPr>
        <w:t>；为开展具有地方特色的农业科普宣传奠定基础</w:t>
      </w:r>
      <w:r>
        <w:rPr>
          <w:rFonts w:ascii="仿宋" w:eastAsia="仿宋" w:hAnsi="仿宋" w:cs="仿宋" w:hint="eastAsia"/>
          <w:szCs w:val="32"/>
          <w:lang w:val="zh-CN"/>
        </w:rPr>
        <w:t>。</w:t>
      </w:r>
    </w:p>
    <w:p w:rsidR="00C458D4" w:rsidRDefault="00FB4FD8">
      <w:pPr>
        <w:pStyle w:val="aff7"/>
        <w:spacing w:line="360" w:lineRule="auto"/>
        <w:ind w:firstLine="640"/>
        <w:rPr>
          <w:rFonts w:ascii="仿宋" w:eastAsia="仿宋" w:hAnsi="仿宋" w:cs="仿宋"/>
          <w:kern w:val="2"/>
          <w:sz w:val="32"/>
          <w:szCs w:val="32"/>
        </w:rPr>
      </w:pPr>
      <w:r>
        <w:rPr>
          <w:rFonts w:ascii="仿宋" w:eastAsia="仿宋" w:hAnsi="仿宋" w:cs="仿宋" w:hint="eastAsia"/>
          <w:kern w:val="2"/>
          <w:sz w:val="32"/>
          <w:szCs w:val="32"/>
          <w:lang w:val="zh-CN"/>
        </w:rPr>
        <w:t>③</w:t>
      </w:r>
      <w:r>
        <w:rPr>
          <w:rFonts w:ascii="仿宋" w:eastAsia="仿宋" w:hAnsi="仿宋" w:cs="仿宋" w:hint="eastAsia"/>
          <w:kern w:val="2"/>
          <w:sz w:val="32"/>
          <w:szCs w:val="32"/>
        </w:rPr>
        <w:t>创作实践：综合运用最新技术手段进行设计与创作，形成海报、文章、图书、展品、教具、文创产品实物或数字科普作品；</w:t>
      </w:r>
    </w:p>
    <w:p w:rsidR="00C458D4" w:rsidRDefault="00FB4FD8">
      <w:pPr>
        <w:pStyle w:val="aff7"/>
        <w:ind w:firstLineChars="0" w:firstLine="420"/>
        <w:rPr>
          <w:rFonts w:ascii="仿宋" w:eastAsia="仿宋" w:hAnsi="仿宋" w:cs="仿宋"/>
          <w:kern w:val="2"/>
          <w:sz w:val="32"/>
          <w:szCs w:val="32"/>
        </w:rPr>
      </w:pPr>
      <w:r>
        <w:rPr>
          <w:rFonts w:ascii="仿宋" w:eastAsia="仿宋" w:hAnsi="仿宋" w:cs="仿宋" w:hint="eastAsia"/>
          <w:kern w:val="2"/>
          <w:sz w:val="32"/>
          <w:szCs w:val="32"/>
          <w:lang w:val="zh-CN"/>
        </w:rPr>
        <w:t>④</w:t>
      </w:r>
      <w:r>
        <w:rPr>
          <w:rFonts w:ascii="仿宋" w:eastAsia="仿宋" w:hAnsi="仿宋" w:cs="仿宋" w:hint="eastAsia"/>
          <w:kern w:val="2"/>
          <w:sz w:val="32"/>
          <w:szCs w:val="32"/>
        </w:rPr>
        <w:t>媒体传播：利用融媒体技术和手段，将科普作品以特定形式进行传播；如社交媒体平台运营、短视频/直播推广、主流媒体农业科普专栏展示、交互式宣传推广等。</w:t>
      </w:r>
    </w:p>
    <w:p w:rsidR="00C458D4" w:rsidRDefault="00FB4FD8">
      <w:pPr>
        <w:pStyle w:val="aff7"/>
        <w:spacing w:line="360" w:lineRule="auto"/>
        <w:ind w:firstLine="640"/>
        <w:rPr>
          <w:rFonts w:ascii="仿宋" w:eastAsia="仿宋" w:hAnsi="仿宋" w:cs="仿宋"/>
          <w:kern w:val="2"/>
          <w:sz w:val="32"/>
          <w:szCs w:val="32"/>
        </w:rPr>
      </w:pPr>
      <w:r>
        <w:rPr>
          <w:rFonts w:ascii="仿宋" w:eastAsia="仿宋" w:hAnsi="仿宋" w:cs="仿宋" w:hint="eastAsia"/>
          <w:kern w:val="2"/>
          <w:sz w:val="32"/>
          <w:szCs w:val="32"/>
          <w:lang w:val="zh-CN"/>
        </w:rPr>
        <w:lastRenderedPageBreak/>
        <w:t>⑤</w:t>
      </w:r>
      <w:r>
        <w:rPr>
          <w:rFonts w:ascii="仿宋" w:eastAsia="仿宋" w:hAnsi="仿宋" w:cs="仿宋" w:hint="eastAsia"/>
          <w:kern w:val="2"/>
          <w:sz w:val="32"/>
          <w:szCs w:val="32"/>
        </w:rPr>
        <w:t>科普活动：</w:t>
      </w:r>
      <w:r>
        <w:rPr>
          <w:rFonts w:ascii="仿宋" w:eastAsia="仿宋" w:hAnsi="仿宋" w:cs="仿宋"/>
          <w:kern w:val="2"/>
          <w:sz w:val="32"/>
          <w:szCs w:val="32"/>
        </w:rPr>
        <w:t>与农业推广机构、</w:t>
      </w:r>
      <w:r>
        <w:rPr>
          <w:rFonts w:ascii="仿宋" w:eastAsia="仿宋" w:hAnsi="仿宋" w:cs="仿宋" w:hint="eastAsia"/>
          <w:kern w:val="2"/>
          <w:sz w:val="32"/>
          <w:szCs w:val="32"/>
        </w:rPr>
        <w:t>教育机构、</w:t>
      </w:r>
      <w:r>
        <w:rPr>
          <w:rFonts w:ascii="仿宋" w:eastAsia="仿宋" w:hAnsi="仿宋" w:cs="仿宋"/>
          <w:kern w:val="2"/>
          <w:sz w:val="32"/>
          <w:szCs w:val="32"/>
        </w:rPr>
        <w:t>文化传媒团队联合策划科普</w:t>
      </w:r>
      <w:r>
        <w:rPr>
          <w:rFonts w:ascii="仿宋" w:eastAsia="仿宋" w:hAnsi="仿宋" w:cs="仿宋" w:hint="eastAsia"/>
          <w:kern w:val="2"/>
          <w:sz w:val="32"/>
          <w:szCs w:val="32"/>
        </w:rPr>
        <w:t>展览、研学活动；</w:t>
      </w:r>
    </w:p>
    <w:p w:rsidR="00C458D4" w:rsidRDefault="00FB4FD8">
      <w:pPr>
        <w:pStyle w:val="aff7"/>
        <w:spacing w:line="360" w:lineRule="auto"/>
        <w:ind w:firstLine="640"/>
        <w:rPr>
          <w:rFonts w:ascii="仿宋" w:eastAsia="仿宋" w:hAnsi="仿宋" w:cs="仿宋"/>
          <w:kern w:val="2"/>
          <w:sz w:val="32"/>
          <w:szCs w:val="32"/>
        </w:rPr>
      </w:pPr>
      <w:r>
        <w:rPr>
          <w:rFonts w:ascii="仿宋" w:eastAsia="仿宋" w:hAnsi="仿宋" w:cs="仿宋" w:hint="eastAsia"/>
          <w:kern w:val="2"/>
          <w:sz w:val="32"/>
          <w:szCs w:val="32"/>
          <w:lang w:val="zh-CN"/>
        </w:rPr>
        <w:t>⑥</w:t>
      </w:r>
      <w:r>
        <w:rPr>
          <w:rFonts w:ascii="仿宋" w:eastAsia="仿宋" w:hAnsi="仿宋" w:cs="仿宋" w:hint="eastAsia"/>
          <w:kern w:val="2"/>
          <w:sz w:val="32"/>
          <w:szCs w:val="32"/>
        </w:rPr>
        <w:t>推广服务：利用创作的科普作品开展技术培训，开展公益科普等，将创作成果应用于指导农业生产；</w:t>
      </w:r>
    </w:p>
    <w:p w:rsidR="00C458D4" w:rsidRDefault="00FB4FD8">
      <w:pPr>
        <w:pStyle w:val="aff7"/>
        <w:spacing w:line="360" w:lineRule="auto"/>
        <w:ind w:firstLine="640"/>
        <w:rPr>
          <w:rFonts w:ascii="仿宋" w:eastAsia="仿宋" w:hAnsi="仿宋" w:cs="仿宋"/>
          <w:kern w:val="2"/>
          <w:sz w:val="32"/>
          <w:szCs w:val="32"/>
        </w:rPr>
      </w:pPr>
      <w:r>
        <w:rPr>
          <w:rFonts w:ascii="仿宋" w:eastAsia="仿宋" w:hAnsi="仿宋" w:cs="仿宋" w:hint="eastAsia"/>
          <w:kern w:val="2"/>
          <w:sz w:val="32"/>
          <w:szCs w:val="32"/>
          <w:lang w:val="zh-CN"/>
        </w:rPr>
        <w:t>⑦</w:t>
      </w:r>
      <w:r>
        <w:rPr>
          <w:rFonts w:ascii="仿宋" w:eastAsia="仿宋" w:hAnsi="仿宋" w:cs="仿宋" w:hint="eastAsia"/>
          <w:kern w:val="2"/>
          <w:sz w:val="32"/>
          <w:szCs w:val="32"/>
        </w:rPr>
        <w:t>科普基础设施建设：参与当地农业科技基地建设，科普场所布展、运维管理。</w:t>
      </w:r>
    </w:p>
    <w:p w:rsidR="00C458D4" w:rsidRDefault="00FB4FD8">
      <w:pPr>
        <w:pStyle w:val="aff7"/>
        <w:spacing w:line="360" w:lineRule="auto"/>
        <w:ind w:firstLine="640"/>
        <w:rPr>
          <w:rFonts w:ascii="仿宋" w:eastAsia="仿宋" w:hAnsi="仿宋" w:cs="仿宋"/>
          <w:kern w:val="2"/>
          <w:sz w:val="32"/>
          <w:szCs w:val="24"/>
          <w:lang w:val="zh-CN"/>
        </w:rPr>
      </w:pPr>
      <w:r>
        <w:rPr>
          <w:rFonts w:ascii="仿宋" w:eastAsia="仿宋" w:hAnsi="仿宋" w:cs="仿宋" w:hint="eastAsia"/>
          <w:kern w:val="2"/>
          <w:sz w:val="32"/>
          <w:szCs w:val="24"/>
          <w:lang w:val="zh-CN"/>
        </w:rPr>
        <w:t>（</w:t>
      </w:r>
      <w:r>
        <w:rPr>
          <w:rFonts w:ascii="仿宋" w:eastAsia="仿宋" w:hAnsi="仿宋" w:cs="仿宋" w:hint="eastAsia"/>
          <w:kern w:val="2"/>
          <w:sz w:val="32"/>
          <w:szCs w:val="24"/>
        </w:rPr>
        <w:t>2）</w:t>
      </w:r>
      <w:r>
        <w:rPr>
          <w:rFonts w:ascii="仿宋" w:eastAsia="仿宋" w:hAnsi="仿宋" w:cs="仿宋" w:hint="eastAsia"/>
          <w:kern w:val="2"/>
          <w:sz w:val="32"/>
          <w:szCs w:val="24"/>
          <w:lang w:val="zh-CN"/>
        </w:rPr>
        <w:t>学习</w:t>
      </w:r>
      <w:r>
        <w:rPr>
          <w:rFonts w:ascii="仿宋" w:eastAsia="仿宋" w:hAnsi="仿宋" w:cs="仿宋" w:hint="eastAsia"/>
          <w:kern w:val="2"/>
          <w:sz w:val="32"/>
          <w:szCs w:val="24"/>
        </w:rPr>
        <w:t>建议</w:t>
      </w:r>
    </w:p>
    <w:p w:rsidR="00C458D4" w:rsidRDefault="00FB4FD8">
      <w:pPr>
        <w:pStyle w:val="aff7"/>
        <w:spacing w:line="360" w:lineRule="auto"/>
        <w:ind w:firstLine="640"/>
        <w:rPr>
          <w:rFonts w:ascii="仿宋" w:eastAsia="仿宋" w:hAnsi="仿宋" w:cs="仿宋"/>
          <w:kern w:val="2"/>
          <w:sz w:val="32"/>
          <w:szCs w:val="24"/>
          <w:lang w:val="zh-CN"/>
        </w:rPr>
      </w:pPr>
      <w:r>
        <w:rPr>
          <w:rFonts w:ascii="仿宋" w:eastAsia="仿宋" w:hAnsi="仿宋" w:cs="仿宋" w:hint="eastAsia"/>
          <w:kern w:val="2"/>
          <w:sz w:val="32"/>
          <w:szCs w:val="24"/>
          <w:lang w:val="zh-CN"/>
        </w:rPr>
        <w:t>农业科普作品应体现出实用性和针对性，创作应根植于生产场景。农业生产具有显著的季节周期特征，各阶段技术需求差异明显。本标准建议创作人员每季开展</w:t>
      </w:r>
      <w:r>
        <w:rPr>
          <w:rFonts w:ascii="仿宋" w:eastAsia="仿宋" w:hAnsi="仿宋" w:cs="仿宋" w:hint="eastAsia"/>
          <w:kern w:val="2"/>
          <w:sz w:val="32"/>
          <w:szCs w:val="24"/>
        </w:rPr>
        <w:t>1次</w:t>
      </w:r>
      <w:r>
        <w:rPr>
          <w:rFonts w:ascii="仿宋" w:eastAsia="仿宋" w:hAnsi="仿宋" w:cs="仿宋" w:hint="eastAsia"/>
          <w:kern w:val="2"/>
          <w:sz w:val="32"/>
          <w:szCs w:val="24"/>
          <w:lang w:val="zh-CN"/>
        </w:rPr>
        <w:t>实践并完成至少1项科普作品，确保科普素材采集的完整性和技术指导的时效性，提高农业科普作品与公众需求的契合度。</w:t>
      </w:r>
    </w:p>
    <w:p w:rsidR="00C458D4" w:rsidRDefault="00FB4FD8">
      <w:pPr>
        <w:pStyle w:val="aff7"/>
        <w:spacing w:line="360" w:lineRule="auto"/>
        <w:ind w:firstLine="640"/>
        <w:rPr>
          <w:rFonts w:ascii="仿宋" w:eastAsia="仿宋" w:hAnsi="仿宋" w:cs="仿宋"/>
          <w:kern w:val="2"/>
          <w:sz w:val="32"/>
          <w:szCs w:val="24"/>
        </w:rPr>
      </w:pPr>
      <w:r>
        <w:rPr>
          <w:rFonts w:ascii="仿宋" w:eastAsia="仿宋" w:hAnsi="仿宋" w:cs="仿宋" w:hint="eastAsia"/>
          <w:kern w:val="2"/>
          <w:sz w:val="32"/>
          <w:szCs w:val="24"/>
        </w:rPr>
        <w:t>（3）选派人员建议</w:t>
      </w:r>
    </w:p>
    <w:p w:rsidR="00C458D4" w:rsidRDefault="00FB4FD8">
      <w:pPr>
        <w:pStyle w:val="aff7"/>
        <w:spacing w:line="360" w:lineRule="auto"/>
        <w:ind w:firstLine="640"/>
        <w:rPr>
          <w:rFonts w:ascii="仿宋" w:eastAsia="仿宋" w:hAnsi="仿宋" w:cs="仿宋"/>
          <w:kern w:val="2"/>
          <w:sz w:val="32"/>
          <w:szCs w:val="24"/>
        </w:rPr>
      </w:pPr>
      <w:r>
        <w:rPr>
          <w:rFonts w:ascii="仿宋" w:eastAsia="仿宋" w:hAnsi="仿宋" w:cs="仿宋" w:hint="eastAsia"/>
          <w:kern w:val="2"/>
          <w:sz w:val="32"/>
          <w:szCs w:val="24"/>
        </w:rPr>
        <w:t>创作人员需了解大众的实际需求、接</w:t>
      </w:r>
      <w:r>
        <w:rPr>
          <w:rFonts w:ascii="仿宋" w:eastAsia="仿宋" w:hAnsi="仿宋" w:cs="仿宋" w:hint="eastAsia"/>
          <w:kern w:val="2"/>
          <w:sz w:val="32"/>
          <w:szCs w:val="24"/>
          <w:lang w:val="zh-CN"/>
        </w:rPr>
        <w:t>受能力和兴趣点，</w:t>
      </w:r>
      <w:r>
        <w:rPr>
          <w:rFonts w:ascii="仿宋" w:eastAsia="仿宋" w:hAnsi="仿宋" w:cs="仿宋" w:hint="eastAsia"/>
          <w:kern w:val="2"/>
          <w:sz w:val="32"/>
          <w:szCs w:val="24"/>
        </w:rPr>
        <w:t>才能</w:t>
      </w:r>
      <w:r>
        <w:rPr>
          <w:rFonts w:ascii="仿宋" w:eastAsia="仿宋" w:hAnsi="仿宋" w:cs="仿宋" w:hint="eastAsia"/>
          <w:kern w:val="2"/>
          <w:sz w:val="32"/>
          <w:szCs w:val="24"/>
          <w:lang w:val="zh-CN"/>
        </w:rPr>
        <w:t>创作出更贴近实际、更具有针对性的科普作品。因此基层实践选派人员</w:t>
      </w:r>
      <w:r>
        <w:rPr>
          <w:rFonts w:ascii="仿宋" w:eastAsia="仿宋" w:hAnsi="仿宋" w:cs="仿宋" w:hint="eastAsia"/>
          <w:kern w:val="2"/>
          <w:sz w:val="32"/>
          <w:szCs w:val="24"/>
        </w:rPr>
        <w:t>宜</w:t>
      </w:r>
      <w:r>
        <w:rPr>
          <w:rFonts w:ascii="仿宋" w:eastAsia="仿宋" w:hAnsi="仿宋" w:cs="仿宋" w:hint="eastAsia"/>
          <w:kern w:val="2"/>
          <w:sz w:val="32"/>
          <w:szCs w:val="24"/>
          <w:lang w:val="zh-CN"/>
        </w:rPr>
        <w:t>从科普创作一线的工作人员中挑选，如主创组成员、运营组成员。</w:t>
      </w:r>
    </w:p>
    <w:p w:rsidR="00C458D4" w:rsidRDefault="00FB4FD8" w:rsidP="00F561E9">
      <w:pPr>
        <w:pStyle w:val="aff7"/>
        <w:spacing w:line="360" w:lineRule="auto"/>
        <w:ind w:firstLine="643"/>
        <w:outlineLvl w:val="1"/>
        <w:rPr>
          <w:rFonts w:ascii="仿宋" w:eastAsia="仿宋" w:hAnsi="仿宋" w:cs="仿宋"/>
          <w:b/>
          <w:bCs/>
          <w:kern w:val="2"/>
          <w:sz w:val="32"/>
          <w:szCs w:val="24"/>
        </w:rPr>
      </w:pPr>
      <w:r>
        <w:rPr>
          <w:rFonts w:ascii="仿宋" w:eastAsia="仿宋" w:hAnsi="仿宋" w:cs="仿宋" w:hint="eastAsia"/>
          <w:b/>
          <w:bCs/>
          <w:kern w:val="2"/>
          <w:sz w:val="32"/>
          <w:szCs w:val="24"/>
        </w:rPr>
        <w:t>3、学术交流</w:t>
      </w:r>
    </w:p>
    <w:p w:rsidR="00C458D4" w:rsidRDefault="00FB4FD8">
      <w:pPr>
        <w:pStyle w:val="af"/>
        <w:numPr>
          <w:ilvl w:val="3"/>
          <w:numId w:val="0"/>
        </w:numPr>
        <w:spacing w:beforeLines="0" w:before="0" w:afterLines="0" w:after="0"/>
        <w:ind w:firstLineChars="200" w:firstLine="640"/>
        <w:rPr>
          <w:rFonts w:ascii="仿宋" w:eastAsia="仿宋" w:hAnsi="仿宋" w:cs="仿宋"/>
          <w:kern w:val="2"/>
          <w:sz w:val="32"/>
          <w:szCs w:val="24"/>
        </w:rPr>
      </w:pPr>
      <w:r>
        <w:rPr>
          <w:rFonts w:ascii="仿宋" w:eastAsia="仿宋" w:hAnsi="仿宋" w:cs="仿宋" w:hint="eastAsia"/>
          <w:kern w:val="2"/>
          <w:sz w:val="32"/>
          <w:szCs w:val="24"/>
        </w:rPr>
        <w:t>（1）交流内容</w:t>
      </w:r>
    </w:p>
    <w:p w:rsidR="00C458D4" w:rsidRDefault="00FB4FD8">
      <w:pPr>
        <w:pStyle w:val="aff7"/>
        <w:spacing w:line="360" w:lineRule="auto"/>
        <w:ind w:firstLine="640"/>
        <w:rPr>
          <w:rFonts w:ascii="仿宋" w:eastAsia="仿宋" w:hAnsi="仿宋" w:cs="仿宋"/>
          <w:kern w:val="2"/>
          <w:sz w:val="32"/>
          <w:szCs w:val="24"/>
          <w:lang w:val="zh-CN"/>
        </w:rPr>
      </w:pPr>
      <w:r>
        <w:rPr>
          <w:rFonts w:ascii="仿宋" w:eastAsia="仿宋" w:hAnsi="仿宋" w:cs="仿宋" w:hint="eastAsia"/>
          <w:kern w:val="2"/>
          <w:sz w:val="32"/>
          <w:szCs w:val="24"/>
        </w:rPr>
        <w:t>学术交流作为推动农业科技发展与科普创新的重要载体，能构建起覆盖政策解读、技术研讨与经验共享的多维度知识更新体系。如中国科学技术馆通过"全国科技馆学术交流会"开展虚拟现</w:t>
      </w:r>
      <w:r>
        <w:rPr>
          <w:rFonts w:ascii="仿宋" w:eastAsia="仿宋" w:hAnsi="仿宋" w:cs="仿宋" w:hint="eastAsia"/>
          <w:kern w:val="2"/>
          <w:sz w:val="32"/>
          <w:szCs w:val="24"/>
        </w:rPr>
        <w:lastRenderedPageBreak/>
        <w:t>实科普工作坊，2021年重点演练短视频叙事逻辑与数据可视化设计，强化创作者的新媒体实操能力。在2023年，“医学科普年会”通过学术报告、案例分享和互动讨论，帮助医学科普创作者将复杂医学知识转化为通俗易懂的内容，同时推动科普作品的科学性和传播力提升。</w:t>
      </w:r>
      <w:r>
        <w:rPr>
          <w:rFonts w:ascii="仿宋" w:eastAsia="仿宋" w:hAnsi="仿宋" w:cs="仿宋" w:hint="eastAsia"/>
          <w:kern w:val="2"/>
          <w:sz w:val="32"/>
          <w:szCs w:val="24"/>
          <w:lang w:val="zh-CN"/>
        </w:rPr>
        <w:t>2024年，云南热作所开展农业科普学术交流4场，主要内容为辣木、莲雾产业、特色经济作物、林下经济。</w:t>
      </w:r>
    </w:p>
    <w:p w:rsidR="00C458D4" w:rsidRDefault="00FB4FD8">
      <w:pPr>
        <w:pStyle w:val="aff7"/>
        <w:spacing w:line="360" w:lineRule="auto"/>
        <w:ind w:firstLine="640"/>
        <w:rPr>
          <w:rFonts w:ascii="仿宋" w:eastAsia="仿宋" w:hAnsi="仿宋" w:cs="仿宋"/>
          <w:kern w:val="2"/>
          <w:sz w:val="32"/>
          <w:szCs w:val="24"/>
          <w:lang w:val="zh-CN"/>
        </w:rPr>
      </w:pPr>
      <w:r>
        <w:rPr>
          <w:rFonts w:ascii="仿宋" w:eastAsia="仿宋" w:hAnsi="仿宋" w:cs="仿宋" w:hint="eastAsia"/>
          <w:kern w:val="2"/>
          <w:sz w:val="32"/>
          <w:szCs w:val="24"/>
          <w:lang w:val="zh-CN"/>
        </w:rPr>
        <w:t>广西热作所科普团队</w:t>
      </w:r>
      <w:r>
        <w:rPr>
          <w:rFonts w:ascii="仿宋" w:eastAsia="仿宋" w:hAnsi="仿宋" w:cs="仿宋" w:hint="eastAsia"/>
          <w:kern w:val="2"/>
          <w:sz w:val="32"/>
          <w:szCs w:val="24"/>
        </w:rPr>
        <w:t>2024年先后</w:t>
      </w:r>
      <w:r>
        <w:rPr>
          <w:rFonts w:ascii="仿宋" w:eastAsia="仿宋" w:hAnsi="仿宋" w:cs="仿宋" w:hint="eastAsia"/>
          <w:kern w:val="2"/>
          <w:sz w:val="32"/>
          <w:szCs w:val="24"/>
          <w:lang w:val="zh-CN"/>
        </w:rPr>
        <w:t>参与</w:t>
      </w:r>
      <w:r>
        <w:rPr>
          <w:rFonts w:ascii="仿宋" w:eastAsia="仿宋" w:hAnsi="仿宋" w:cs="仿宋" w:hint="eastAsia"/>
          <w:kern w:val="2"/>
          <w:sz w:val="32"/>
          <w:szCs w:val="24"/>
        </w:rPr>
        <w:t>第五届</w:t>
      </w:r>
      <w:r>
        <w:rPr>
          <w:rFonts w:ascii="仿宋" w:eastAsia="仿宋" w:hAnsi="仿宋" w:cs="仿宋" w:hint="eastAsia"/>
          <w:kern w:val="2"/>
          <w:sz w:val="32"/>
          <w:szCs w:val="24"/>
          <w:lang w:val="zh-CN"/>
        </w:rPr>
        <w:t>全国民族生态学大会、广西咖啡创新发展学术交流会、科普基地能力提升交流等学术交流</w:t>
      </w:r>
      <w:r>
        <w:rPr>
          <w:rFonts w:ascii="仿宋" w:eastAsia="仿宋" w:hAnsi="仿宋" w:cs="仿宋" w:hint="eastAsia"/>
          <w:kern w:val="2"/>
          <w:sz w:val="32"/>
          <w:szCs w:val="24"/>
        </w:rPr>
        <w:t>10</w:t>
      </w:r>
      <w:r>
        <w:rPr>
          <w:rFonts w:ascii="仿宋" w:eastAsia="仿宋" w:hAnsi="仿宋" w:cs="仿宋" w:hint="eastAsia"/>
          <w:kern w:val="2"/>
          <w:sz w:val="32"/>
          <w:szCs w:val="24"/>
          <w:lang w:val="zh-CN"/>
        </w:rPr>
        <w:t>余场。科普团队</w:t>
      </w:r>
      <w:r>
        <w:rPr>
          <w:rFonts w:ascii="仿宋" w:eastAsia="仿宋" w:hAnsi="仿宋" w:cs="仿宋" w:hint="eastAsia"/>
          <w:kern w:val="2"/>
          <w:sz w:val="32"/>
          <w:szCs w:val="24"/>
        </w:rPr>
        <w:t>借学术交流契机，开展主题科普创作，如</w:t>
      </w:r>
      <w:r>
        <w:rPr>
          <w:rFonts w:ascii="仿宋" w:eastAsia="仿宋" w:hAnsi="仿宋" w:cs="仿宋" w:hint="eastAsia"/>
          <w:kern w:val="2"/>
          <w:sz w:val="32"/>
          <w:szCs w:val="24"/>
          <w:lang w:val="zh-CN"/>
        </w:rPr>
        <w:t>在广西咖啡创新发展学术交流会期间，科普团队创作</w:t>
      </w:r>
      <w:r>
        <w:rPr>
          <w:rFonts w:ascii="仿宋" w:eastAsia="仿宋" w:hAnsi="仿宋" w:cs="仿宋" w:hint="eastAsia"/>
          <w:kern w:val="2"/>
          <w:sz w:val="32"/>
          <w:szCs w:val="24"/>
        </w:rPr>
        <w:t>了系列</w:t>
      </w:r>
      <w:r>
        <w:rPr>
          <w:rFonts w:ascii="仿宋" w:eastAsia="仿宋" w:hAnsi="仿宋" w:cs="仿宋"/>
          <w:kern w:val="2"/>
          <w:sz w:val="32"/>
          <w:szCs w:val="24"/>
        </w:rPr>
        <w:t>科普漫画《穿越时光的香醇——咖啡豆的奇幻人生》</w:t>
      </w:r>
      <w:r>
        <w:rPr>
          <w:rFonts w:ascii="仿宋" w:eastAsia="仿宋" w:hAnsi="仿宋" w:cs="仿宋" w:hint="eastAsia"/>
          <w:kern w:val="2"/>
          <w:sz w:val="32"/>
          <w:szCs w:val="24"/>
        </w:rPr>
        <w:t>，该作品获评</w:t>
      </w:r>
      <w:r>
        <w:rPr>
          <w:rFonts w:ascii="仿宋" w:eastAsia="仿宋" w:hAnsi="仿宋" w:cs="仿宋" w:hint="eastAsia"/>
          <w:kern w:val="2"/>
          <w:sz w:val="32"/>
          <w:szCs w:val="24"/>
          <w:lang w:val="zh-CN"/>
        </w:rPr>
        <w:t>“科普中国青年之星创作交流活动”优秀作品。</w:t>
      </w:r>
    </w:p>
    <w:p w:rsidR="00C458D4" w:rsidRDefault="00FB4FD8">
      <w:pPr>
        <w:pStyle w:val="aff7"/>
        <w:spacing w:line="360" w:lineRule="auto"/>
        <w:ind w:firstLineChars="0" w:firstLine="0"/>
        <w:jc w:val="center"/>
        <w:rPr>
          <w:rFonts w:ascii="仿宋" w:eastAsia="仿宋" w:hAnsi="仿宋" w:cs="仿宋"/>
          <w:color w:val="FF0000"/>
          <w:sz w:val="32"/>
          <w:szCs w:val="32"/>
          <w:lang w:val="zh-CN"/>
        </w:rPr>
      </w:pPr>
      <w:r>
        <w:rPr>
          <w:noProof/>
        </w:rPr>
        <w:drawing>
          <wp:inline distT="0" distB="0" distL="114300" distR="114300">
            <wp:extent cx="4679950" cy="2695575"/>
            <wp:effectExtent l="0" t="0" r="6350" b="9525"/>
            <wp:docPr id="2" name="图片 1" descr="微信图片_20240625170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微信图片_20240625170110"/>
                    <pic:cNvPicPr>
                      <a:picLocks noChangeAspect="1"/>
                    </pic:cNvPicPr>
                  </pic:nvPicPr>
                  <pic:blipFill>
                    <a:blip r:embed="rId9"/>
                    <a:srcRect r="5262" b="4994"/>
                    <a:stretch>
                      <a:fillRect/>
                    </a:stretch>
                  </pic:blipFill>
                  <pic:spPr>
                    <a:xfrm>
                      <a:off x="0" y="0"/>
                      <a:ext cx="4679950" cy="2695575"/>
                    </a:xfrm>
                    <a:prstGeom prst="rect">
                      <a:avLst/>
                    </a:prstGeom>
                  </pic:spPr>
                </pic:pic>
              </a:graphicData>
            </a:graphic>
          </wp:inline>
        </w:drawing>
      </w:r>
    </w:p>
    <w:p w:rsidR="00C458D4" w:rsidRDefault="00FB4FD8">
      <w:pPr>
        <w:pStyle w:val="afd"/>
        <w:spacing w:before="0" w:beforeAutospacing="0" w:afterLines="50" w:after="156" w:afterAutospacing="0"/>
        <w:ind w:firstLine="420"/>
        <w:jc w:val="center"/>
        <w:rPr>
          <w:rFonts w:ascii="仿宋" w:eastAsia="仿宋" w:hAnsi="仿宋" w:cs="仿宋"/>
          <w:kern w:val="2"/>
          <w:sz w:val="21"/>
          <w:szCs w:val="21"/>
        </w:rPr>
      </w:pPr>
      <w:r>
        <w:rPr>
          <w:rFonts w:ascii="仿宋" w:eastAsia="仿宋" w:hAnsi="仿宋" w:cs="仿宋" w:hint="eastAsia"/>
          <w:kern w:val="2"/>
          <w:sz w:val="21"/>
          <w:szCs w:val="21"/>
        </w:rPr>
        <w:t>广西热作所科普团队参加2024年全国科普教育基地科普服务能力提升交流活动</w:t>
      </w:r>
    </w:p>
    <w:p w:rsidR="00C458D4" w:rsidRDefault="00FB4FD8">
      <w:pPr>
        <w:pStyle w:val="aff7"/>
        <w:spacing w:line="360" w:lineRule="auto"/>
        <w:ind w:firstLineChars="0" w:firstLine="0"/>
        <w:jc w:val="center"/>
        <w:rPr>
          <w:rFonts w:ascii="仿宋" w:eastAsia="仿宋" w:hAnsi="仿宋" w:cs="仿宋"/>
          <w:kern w:val="2"/>
          <w:sz w:val="32"/>
          <w:szCs w:val="24"/>
        </w:rPr>
      </w:pPr>
      <w:r>
        <w:rPr>
          <w:rFonts w:ascii="仿宋" w:eastAsia="仿宋" w:hAnsi="仿宋" w:cs="仿宋" w:hint="eastAsia"/>
          <w:noProof/>
          <w:kern w:val="2"/>
          <w:sz w:val="32"/>
          <w:szCs w:val="24"/>
        </w:rPr>
        <w:lastRenderedPageBreak/>
        <w:drawing>
          <wp:inline distT="0" distB="0" distL="114300" distR="114300">
            <wp:extent cx="4679950" cy="3103245"/>
            <wp:effectExtent l="0" t="0" r="6350" b="1905"/>
            <wp:docPr id="1" name="图片 1" descr="F:/桌面/PPT素材/“科创筑梦”联合行动“建设和美乡村”专题主场交流会分享科普经验.jpg“科创筑梦”联合行动“建设和美乡村”专题主场交流会分享科普经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F:/桌面/PPT素材/“科创筑梦”联合行动“建设和美乡村”专题主场交流会分享科普经验.jpg“科创筑梦”联合行动“建设和美乡村”专题主场交流会分享科普经验"/>
                    <pic:cNvPicPr>
                      <a:picLocks noChangeAspect="1"/>
                    </pic:cNvPicPr>
                  </pic:nvPicPr>
                  <pic:blipFill>
                    <a:blip r:embed="rId10"/>
                    <a:srcRect l="6744" t="12119" b="5443"/>
                    <a:stretch>
                      <a:fillRect/>
                    </a:stretch>
                  </pic:blipFill>
                  <pic:spPr>
                    <a:xfrm>
                      <a:off x="0" y="0"/>
                      <a:ext cx="4679950" cy="3103245"/>
                    </a:xfrm>
                    <a:prstGeom prst="rect">
                      <a:avLst/>
                    </a:prstGeom>
                  </pic:spPr>
                </pic:pic>
              </a:graphicData>
            </a:graphic>
          </wp:inline>
        </w:drawing>
      </w:r>
    </w:p>
    <w:p w:rsidR="00C458D4" w:rsidRDefault="00FB4FD8">
      <w:pPr>
        <w:pStyle w:val="afd"/>
        <w:spacing w:before="0" w:beforeAutospacing="0" w:afterLines="50" w:after="156" w:afterAutospacing="0"/>
        <w:ind w:firstLineChars="0" w:firstLine="0"/>
        <w:jc w:val="center"/>
        <w:rPr>
          <w:rFonts w:ascii="仿宋" w:eastAsia="仿宋" w:hAnsi="仿宋" w:cs="仿宋"/>
          <w:kern w:val="2"/>
          <w:sz w:val="21"/>
          <w:szCs w:val="21"/>
        </w:rPr>
      </w:pPr>
      <w:r>
        <w:rPr>
          <w:rFonts w:ascii="仿宋" w:eastAsia="仿宋" w:hAnsi="仿宋" w:cs="仿宋" w:hint="eastAsia"/>
          <w:kern w:val="2"/>
          <w:sz w:val="21"/>
          <w:szCs w:val="21"/>
        </w:rPr>
        <w:t>广西热作所科普团队参加全国科普教育基地“科创筑梦”联合行动“建设和美乡村”专题主场交流会分享科普经验</w:t>
      </w:r>
    </w:p>
    <w:p w:rsidR="00C458D4" w:rsidRDefault="00FB4FD8">
      <w:pPr>
        <w:pStyle w:val="aff7"/>
        <w:spacing w:line="360" w:lineRule="auto"/>
        <w:ind w:firstLine="640"/>
        <w:rPr>
          <w:rFonts w:ascii="仿宋" w:eastAsia="仿宋" w:hAnsi="仿宋" w:cs="仿宋"/>
          <w:kern w:val="2"/>
          <w:sz w:val="32"/>
          <w:szCs w:val="24"/>
          <w:lang w:val="zh-CN"/>
        </w:rPr>
      </w:pPr>
      <w:r>
        <w:rPr>
          <w:rFonts w:ascii="仿宋" w:eastAsia="仿宋" w:hAnsi="仿宋" w:cs="仿宋" w:hint="eastAsia"/>
          <w:kern w:val="2"/>
          <w:sz w:val="32"/>
          <w:szCs w:val="24"/>
        </w:rPr>
        <w:t>本标准考虑到农业科普作品创作人员应了解最新农业及科普政策，学习并分享先进创作工作经验，建议创作人员参加国内外农业科技、科普创作领域的线上线下学术交流,形式包括会议、论坛、讲座、访问等，</w:t>
      </w:r>
      <w:r>
        <w:rPr>
          <w:rFonts w:ascii="仿宋" w:eastAsia="仿宋" w:hAnsi="仿宋" w:cs="仿宋" w:hint="eastAsia"/>
          <w:kern w:val="2"/>
          <w:sz w:val="32"/>
          <w:szCs w:val="24"/>
          <w:lang w:val="zh-CN"/>
        </w:rPr>
        <w:t>交流内容</w:t>
      </w:r>
      <w:r>
        <w:rPr>
          <w:rFonts w:ascii="仿宋" w:eastAsia="仿宋" w:hAnsi="仿宋" w:cs="仿宋" w:hint="eastAsia"/>
          <w:kern w:val="2"/>
          <w:sz w:val="32"/>
          <w:szCs w:val="24"/>
        </w:rPr>
        <w:t>包括但不限于政策法规解读、农业科技前沿动态、科普创作理论与实践、</w:t>
      </w:r>
      <w:r>
        <w:rPr>
          <w:rFonts w:ascii="仿宋" w:eastAsia="仿宋" w:hAnsi="仿宋" w:cs="仿宋"/>
          <w:kern w:val="2"/>
          <w:sz w:val="32"/>
          <w:szCs w:val="24"/>
        </w:rPr>
        <w:t>成果转化与产业化应用</w:t>
      </w:r>
      <w:r>
        <w:rPr>
          <w:rFonts w:ascii="仿宋" w:eastAsia="仿宋" w:hAnsi="仿宋" w:cs="仿宋" w:hint="eastAsia"/>
          <w:kern w:val="2"/>
          <w:sz w:val="32"/>
          <w:szCs w:val="24"/>
        </w:rPr>
        <w:t>、</w:t>
      </w:r>
      <w:r>
        <w:rPr>
          <w:rFonts w:ascii="仿宋" w:eastAsia="仿宋" w:hAnsi="仿宋" w:cs="仿宋"/>
          <w:kern w:val="2"/>
          <w:sz w:val="32"/>
          <w:szCs w:val="24"/>
        </w:rPr>
        <w:t>交叉学科融合创新</w:t>
      </w:r>
      <w:r>
        <w:rPr>
          <w:rFonts w:ascii="仿宋" w:eastAsia="仿宋" w:hAnsi="仿宋" w:cs="仿宋" w:hint="eastAsia"/>
          <w:kern w:val="2"/>
          <w:sz w:val="32"/>
          <w:szCs w:val="24"/>
        </w:rPr>
        <w:t>、科普经验分享等。</w:t>
      </w:r>
      <w:r>
        <w:rPr>
          <w:rFonts w:ascii="仿宋" w:eastAsia="仿宋" w:hAnsi="仿宋" w:cs="仿宋" w:hint="eastAsia"/>
          <w:kern w:val="2"/>
          <w:sz w:val="32"/>
          <w:szCs w:val="24"/>
          <w:lang w:val="zh-CN"/>
        </w:rPr>
        <w:t>农业科普作品创作人员</w:t>
      </w:r>
      <w:r>
        <w:rPr>
          <w:rFonts w:ascii="仿宋" w:eastAsia="仿宋" w:hAnsi="仿宋" w:cs="仿宋" w:hint="eastAsia"/>
          <w:kern w:val="2"/>
          <w:sz w:val="32"/>
          <w:szCs w:val="24"/>
        </w:rPr>
        <w:t>可结合自身工作内容选择相应的交流形式和内容，促进创新思维和跨区域合作，提升农业科普作品的先进性与示</w:t>
      </w:r>
      <w:r>
        <w:rPr>
          <w:rFonts w:ascii="仿宋" w:eastAsia="仿宋" w:hAnsi="仿宋" w:cs="仿宋" w:hint="eastAsia"/>
          <w:kern w:val="2"/>
          <w:sz w:val="32"/>
          <w:szCs w:val="24"/>
          <w:lang w:val="zh-CN"/>
        </w:rPr>
        <w:t>范性。</w:t>
      </w:r>
    </w:p>
    <w:p w:rsidR="00C458D4" w:rsidRDefault="00FB4FD8">
      <w:pPr>
        <w:pStyle w:val="af"/>
        <w:numPr>
          <w:ilvl w:val="3"/>
          <w:numId w:val="0"/>
        </w:numPr>
        <w:spacing w:beforeLines="0" w:before="0" w:afterLines="0" w:after="0"/>
        <w:ind w:firstLineChars="200" w:firstLine="640"/>
        <w:rPr>
          <w:rFonts w:ascii="仿宋" w:eastAsia="仿宋" w:hAnsi="仿宋" w:cs="仿宋"/>
          <w:kern w:val="2"/>
          <w:sz w:val="32"/>
          <w:szCs w:val="24"/>
        </w:rPr>
      </w:pPr>
      <w:r>
        <w:rPr>
          <w:rFonts w:ascii="仿宋" w:eastAsia="仿宋" w:hAnsi="仿宋" w:cs="仿宋" w:hint="eastAsia"/>
          <w:kern w:val="2"/>
          <w:sz w:val="32"/>
          <w:szCs w:val="24"/>
        </w:rPr>
        <w:t>（2）学习建议</w:t>
      </w:r>
    </w:p>
    <w:p w:rsidR="00C458D4" w:rsidRDefault="00FB4FD8">
      <w:pPr>
        <w:pStyle w:val="aff9"/>
        <w:numPr>
          <w:ilvl w:val="4"/>
          <w:numId w:val="0"/>
        </w:numPr>
        <w:spacing w:line="360" w:lineRule="auto"/>
        <w:ind w:firstLineChars="200" w:firstLine="640"/>
        <w:rPr>
          <w:rFonts w:ascii="仿宋" w:eastAsia="仿宋" w:hAnsi="仿宋" w:cs="仿宋"/>
          <w:kern w:val="2"/>
          <w:sz w:val="32"/>
          <w:szCs w:val="24"/>
        </w:rPr>
      </w:pPr>
      <w:r>
        <w:rPr>
          <w:rFonts w:ascii="仿宋" w:eastAsia="仿宋" w:hAnsi="仿宋" w:cs="仿宋" w:hint="eastAsia"/>
          <w:kern w:val="2"/>
          <w:sz w:val="32"/>
          <w:szCs w:val="24"/>
        </w:rPr>
        <w:t>依据《全民科学素质行动规划纲要（2021-2035年）》中“强化科普人才队伍能力建设，定期开展专业化、常态化交流培训”的要求，结合科技知识更新快、技术迭代频的特点，同时考虑农业领域具有鲜明的季节性和周期性，本标准提出了每年2次专题</w:t>
      </w:r>
      <w:r>
        <w:rPr>
          <w:rFonts w:ascii="仿宋" w:eastAsia="仿宋" w:hAnsi="仿宋" w:cs="仿宋" w:hint="eastAsia"/>
          <w:kern w:val="2"/>
          <w:sz w:val="32"/>
          <w:szCs w:val="24"/>
        </w:rPr>
        <w:lastRenderedPageBreak/>
        <w:t>交流的频次设计。每年2次的知识碰撞与经验沉淀，既能覆盖农业生产的关键节点，又能适应科普创作与科技前沿动态衔接的需求，确保农业科普内容始终与产业发展、受众需求同步。</w:t>
      </w:r>
    </w:p>
    <w:p w:rsidR="00C458D4" w:rsidRDefault="00FB4FD8">
      <w:pPr>
        <w:pStyle w:val="aff9"/>
        <w:numPr>
          <w:ilvl w:val="4"/>
          <w:numId w:val="0"/>
        </w:numPr>
        <w:spacing w:line="360" w:lineRule="auto"/>
        <w:ind w:firstLineChars="200" w:firstLine="640"/>
        <w:rPr>
          <w:rFonts w:ascii="仿宋" w:eastAsia="仿宋" w:hAnsi="仿宋" w:cs="仿宋"/>
          <w:kern w:val="2"/>
          <w:sz w:val="32"/>
          <w:szCs w:val="24"/>
        </w:rPr>
      </w:pPr>
      <w:r>
        <w:rPr>
          <w:rFonts w:ascii="仿宋" w:eastAsia="仿宋" w:hAnsi="仿宋" w:cs="仿宋" w:hint="eastAsia"/>
          <w:kern w:val="2"/>
          <w:sz w:val="32"/>
          <w:szCs w:val="24"/>
        </w:rPr>
        <w:t>专题交流活动是知识共享与实践转化的重要载体，本标准建议创作人员在交流活动中担任报告人，旨在通过系统性梳理研究成果、总结实践经验，深化其对农业科技前沿、科普创作规律的理解，同时锻炼其科学表达与传播能力。</w:t>
      </w:r>
    </w:p>
    <w:p w:rsidR="00C458D4" w:rsidRDefault="00FB4FD8">
      <w:pPr>
        <w:pStyle w:val="aff9"/>
        <w:numPr>
          <w:ilvl w:val="4"/>
          <w:numId w:val="0"/>
        </w:numPr>
        <w:spacing w:line="360" w:lineRule="auto"/>
        <w:ind w:firstLineChars="200" w:firstLine="640"/>
        <w:rPr>
          <w:rFonts w:ascii="仿宋" w:eastAsia="仿宋" w:hAnsi="仿宋" w:cs="仿宋"/>
          <w:kern w:val="2"/>
          <w:sz w:val="32"/>
          <w:szCs w:val="24"/>
        </w:rPr>
      </w:pPr>
      <w:r>
        <w:rPr>
          <w:rFonts w:ascii="仿宋" w:eastAsia="仿宋" w:hAnsi="仿宋" w:cs="仿宋" w:hint="eastAsia"/>
          <w:kern w:val="2"/>
          <w:sz w:val="32"/>
          <w:szCs w:val="24"/>
        </w:rPr>
        <w:t>交流结束后提交学习总结，通过提炼创新案例、优化创作范式，能够促进知识转化与经验凝练，为行业提供可复制推广的实践经验，推动农业科普创作方法论的系统化构建。</w:t>
      </w:r>
    </w:p>
    <w:p w:rsidR="00C458D4" w:rsidRDefault="00FB4FD8">
      <w:pPr>
        <w:pStyle w:val="ae"/>
        <w:numPr>
          <w:ilvl w:val="2"/>
          <w:numId w:val="0"/>
        </w:numPr>
        <w:spacing w:beforeLines="0" w:before="0" w:afterLines="0" w:after="0"/>
        <w:ind w:firstLineChars="200" w:firstLine="643"/>
        <w:rPr>
          <w:rFonts w:ascii="仿宋" w:eastAsia="仿宋" w:hAnsi="仿宋" w:cs="仿宋"/>
          <w:b/>
          <w:bCs/>
          <w:kern w:val="2"/>
          <w:sz w:val="32"/>
          <w:szCs w:val="24"/>
        </w:rPr>
      </w:pPr>
      <w:r>
        <w:rPr>
          <w:rFonts w:ascii="仿宋" w:eastAsia="仿宋" w:hAnsi="仿宋" w:cs="仿宋" w:hint="eastAsia"/>
          <w:b/>
          <w:bCs/>
          <w:kern w:val="2"/>
          <w:sz w:val="32"/>
          <w:szCs w:val="24"/>
        </w:rPr>
        <w:t>4、学历提升</w:t>
      </w:r>
    </w:p>
    <w:p w:rsidR="00C458D4" w:rsidRDefault="00FB4FD8">
      <w:pPr>
        <w:pStyle w:val="aff7"/>
        <w:spacing w:line="360" w:lineRule="auto"/>
        <w:ind w:firstLine="640"/>
        <w:rPr>
          <w:rFonts w:ascii="仿宋" w:eastAsia="仿宋" w:hAnsi="仿宋" w:cs="仿宋"/>
          <w:kern w:val="2"/>
          <w:sz w:val="32"/>
          <w:szCs w:val="32"/>
          <w:lang w:val="zh-CN"/>
        </w:rPr>
      </w:pPr>
      <w:r>
        <w:rPr>
          <w:rFonts w:ascii="仿宋" w:eastAsia="仿宋" w:hAnsi="仿宋" w:cs="仿宋" w:hint="eastAsia"/>
          <w:kern w:val="2"/>
          <w:sz w:val="32"/>
          <w:szCs w:val="24"/>
        </w:rPr>
        <w:t>为强化农业科普内容的专业性和准确性，增强行业认可度，鼓励创作人员进行学历提升，宜攻读本科、硕士或博士学位。根据创作人员所在工作岗位，结合个人职业发展规划选择相应的专业，所选专业应与农业或科普相关，</w:t>
      </w:r>
      <w:r>
        <w:rPr>
          <w:rFonts w:ascii="仿宋" w:eastAsia="仿宋" w:hAnsi="仿宋" w:cs="仿宋" w:hint="eastAsia"/>
          <w:kern w:val="2"/>
          <w:sz w:val="32"/>
          <w:szCs w:val="32"/>
        </w:rPr>
        <w:t>确保在创作过程中所传播的农业知识准确、全面、系统,同时掌握不同类型科普作品的创作方法和传播手段，提高作品的质量和吸引力，有助于创作人员的业务水平提升。例如云南</w:t>
      </w:r>
      <w:r>
        <w:rPr>
          <w:rFonts w:ascii="仿宋" w:eastAsia="仿宋" w:hAnsi="仿宋" w:cs="仿宋" w:hint="eastAsia"/>
          <w:kern w:val="2"/>
          <w:sz w:val="32"/>
          <w:szCs w:val="32"/>
          <w:lang w:val="zh-CN"/>
        </w:rPr>
        <w:t>热作所农业科普队伍中，近</w:t>
      </w:r>
      <w:r>
        <w:rPr>
          <w:rFonts w:ascii="仿宋" w:eastAsia="仿宋" w:hAnsi="仿宋" w:cs="仿宋" w:hint="eastAsia"/>
          <w:kern w:val="2"/>
          <w:sz w:val="32"/>
          <w:szCs w:val="32"/>
        </w:rPr>
        <w:t>3</w:t>
      </w:r>
      <w:r>
        <w:rPr>
          <w:rFonts w:ascii="仿宋" w:eastAsia="仿宋" w:hAnsi="仿宋" w:cs="仿宋" w:hint="eastAsia"/>
          <w:kern w:val="2"/>
          <w:sz w:val="32"/>
          <w:szCs w:val="32"/>
          <w:lang w:val="zh-CN"/>
        </w:rPr>
        <w:t>年</w:t>
      </w:r>
      <w:r>
        <w:rPr>
          <w:rFonts w:ascii="仿宋" w:eastAsia="仿宋" w:hAnsi="仿宋" w:cs="仿宋" w:hint="eastAsia"/>
          <w:kern w:val="2"/>
          <w:sz w:val="32"/>
          <w:szCs w:val="32"/>
        </w:rPr>
        <w:t>来</w:t>
      </w:r>
      <w:r>
        <w:rPr>
          <w:rFonts w:ascii="仿宋" w:eastAsia="仿宋" w:hAnsi="仿宋" w:cs="仿宋" w:hint="eastAsia"/>
          <w:kern w:val="2"/>
          <w:sz w:val="32"/>
          <w:szCs w:val="32"/>
          <w:lang w:val="zh-CN"/>
        </w:rPr>
        <w:t>在职攻读硕士2人、博士4人，专业为植物学、林木遗传育种、农业昆虫与害虫防治、资源利用与植物保护领域</w:t>
      </w:r>
      <w:r>
        <w:rPr>
          <w:rFonts w:ascii="仿宋" w:eastAsia="仿宋" w:hAnsi="仿宋" w:cs="仿宋" w:hint="eastAsia"/>
          <w:kern w:val="2"/>
          <w:sz w:val="32"/>
          <w:szCs w:val="32"/>
        </w:rPr>
        <w:t>。广西热作所科普团队</w:t>
      </w:r>
      <w:r>
        <w:rPr>
          <w:rFonts w:ascii="仿宋" w:eastAsia="仿宋" w:hAnsi="仿宋" w:cs="仿宋" w:hint="eastAsia"/>
          <w:kern w:val="2"/>
          <w:sz w:val="32"/>
          <w:szCs w:val="32"/>
          <w:lang w:val="zh-CN"/>
        </w:rPr>
        <w:t>在职攻读博士1人，攻读本科</w:t>
      </w:r>
      <w:r>
        <w:rPr>
          <w:rFonts w:ascii="仿宋" w:eastAsia="仿宋" w:hAnsi="仿宋" w:cs="仿宋" w:hint="eastAsia"/>
          <w:kern w:val="2"/>
          <w:sz w:val="32"/>
          <w:szCs w:val="32"/>
        </w:rPr>
        <w:t>学历2</w:t>
      </w:r>
      <w:r>
        <w:rPr>
          <w:rFonts w:ascii="仿宋" w:eastAsia="仿宋" w:hAnsi="仿宋" w:cs="仿宋" w:hint="eastAsia"/>
          <w:kern w:val="2"/>
          <w:sz w:val="32"/>
          <w:szCs w:val="32"/>
          <w:lang w:val="zh-CN"/>
        </w:rPr>
        <w:t>人，专业为</w:t>
      </w:r>
      <w:r>
        <w:rPr>
          <w:rFonts w:ascii="仿宋" w:eastAsia="仿宋" w:hAnsi="仿宋" w:cs="仿宋"/>
          <w:kern w:val="2"/>
          <w:sz w:val="32"/>
          <w:szCs w:val="32"/>
        </w:rPr>
        <w:t>民族学</w:t>
      </w:r>
      <w:r>
        <w:rPr>
          <w:rFonts w:ascii="仿宋" w:eastAsia="仿宋" w:hAnsi="仿宋" w:cs="仿宋" w:hint="eastAsia"/>
          <w:kern w:val="2"/>
          <w:sz w:val="32"/>
          <w:szCs w:val="32"/>
        </w:rPr>
        <w:t>、</w:t>
      </w:r>
      <w:r>
        <w:rPr>
          <w:rFonts w:ascii="仿宋" w:eastAsia="仿宋" w:hAnsi="仿宋" w:cs="仿宋" w:hint="eastAsia"/>
          <w:kern w:val="2"/>
          <w:sz w:val="32"/>
          <w:szCs w:val="32"/>
          <w:lang w:val="zh-CN"/>
        </w:rPr>
        <w:t>园艺、园林等。</w:t>
      </w:r>
    </w:p>
    <w:p w:rsidR="00C458D4" w:rsidRDefault="00FB4FD8">
      <w:pPr>
        <w:pStyle w:val="aff7"/>
        <w:spacing w:line="360" w:lineRule="auto"/>
        <w:ind w:firstLine="640"/>
        <w:rPr>
          <w:rFonts w:ascii="仿宋" w:eastAsia="仿宋" w:hAnsi="仿宋" w:cs="仿宋"/>
          <w:kern w:val="2"/>
          <w:sz w:val="32"/>
          <w:szCs w:val="24"/>
        </w:rPr>
      </w:pPr>
      <w:r>
        <w:rPr>
          <w:rFonts w:ascii="仿宋" w:eastAsia="仿宋" w:hAnsi="仿宋" w:cs="仿宋" w:hint="eastAsia"/>
          <w:kern w:val="2"/>
          <w:sz w:val="32"/>
          <w:szCs w:val="24"/>
        </w:rPr>
        <w:lastRenderedPageBreak/>
        <w:t>本标准参考广西壮族自治区考试录用公务员专业分类指导目录（2025年版），建议农业科普创作人员选择专业包括但不限于：自然保护与环境生态类、植物生产保护及草学类、生物科学及技术类、农业工程类、农林经济管理类、艺术类、中国汉语言文学及文秘类、新闻传播学类、教育学类等。</w:t>
      </w:r>
    </w:p>
    <w:p w:rsidR="00C458D4" w:rsidRDefault="00FB4FD8">
      <w:pPr>
        <w:pStyle w:val="ae"/>
        <w:numPr>
          <w:ilvl w:val="2"/>
          <w:numId w:val="0"/>
        </w:numPr>
        <w:spacing w:beforeLines="0" w:before="0" w:afterLines="0" w:after="0"/>
        <w:ind w:firstLineChars="200" w:firstLine="643"/>
        <w:rPr>
          <w:rFonts w:ascii="仿宋" w:eastAsia="仿宋" w:hAnsi="仿宋" w:cs="仿宋"/>
          <w:b/>
          <w:bCs/>
          <w:kern w:val="2"/>
          <w:sz w:val="32"/>
          <w:szCs w:val="24"/>
        </w:rPr>
      </w:pPr>
      <w:r>
        <w:rPr>
          <w:rFonts w:ascii="仿宋" w:eastAsia="仿宋" w:hAnsi="仿宋" w:cs="仿宋" w:hint="eastAsia"/>
          <w:b/>
          <w:bCs/>
          <w:kern w:val="2"/>
          <w:sz w:val="32"/>
          <w:szCs w:val="24"/>
        </w:rPr>
        <w:t>5、成果著作</w:t>
      </w:r>
    </w:p>
    <w:p w:rsidR="00C458D4" w:rsidRDefault="00FB4FD8">
      <w:pPr>
        <w:spacing w:line="560" w:lineRule="exact"/>
        <w:ind w:firstLine="640"/>
        <w:rPr>
          <w:rFonts w:ascii="仿宋" w:eastAsia="仿宋" w:hAnsi="仿宋" w:cs="仿宋"/>
        </w:rPr>
      </w:pPr>
      <w:r>
        <w:rPr>
          <w:rFonts w:ascii="仿宋" w:eastAsia="仿宋" w:hAnsi="仿宋" w:cs="仿宋" w:hint="eastAsia"/>
        </w:rPr>
        <w:t>经查阅继续教育相关文件，如《广西壮族自治区专业技术人员继续教育学时管理办法》（桂人社规〔2019〕4号)、《出版专业技术人员继续教育规定》（国新出发〔2020〕18号）等，开展农业科普工作期间以及继续教育过程中产生的成果、著作等均可作为继续教育学时的依据。</w:t>
      </w:r>
    </w:p>
    <w:p w:rsidR="00C458D4" w:rsidRDefault="00FB4FD8">
      <w:pPr>
        <w:spacing w:line="560" w:lineRule="exact"/>
        <w:ind w:firstLine="640"/>
        <w:rPr>
          <w:rFonts w:ascii="仿宋" w:eastAsia="仿宋" w:hAnsi="仿宋" w:cs="仿宋"/>
        </w:rPr>
      </w:pPr>
      <w:r>
        <w:rPr>
          <w:rFonts w:ascii="仿宋" w:eastAsia="仿宋" w:hAnsi="仿宋" w:cs="仿宋" w:hint="eastAsia"/>
        </w:rPr>
        <w:t>在相关的职称评审要求中，如中国科协自然科学研究系列科普</w:t>
      </w:r>
      <w:r>
        <w:rPr>
          <w:rFonts w:ascii="仿宋" w:eastAsia="仿宋" w:hAnsi="仿宋" w:cs="仿宋" w:hint="eastAsia"/>
          <w:lang w:eastAsia="zh-Hans"/>
        </w:rPr>
        <w:t>专业</w:t>
      </w:r>
      <w:r>
        <w:rPr>
          <w:rFonts w:ascii="仿宋" w:eastAsia="仿宋" w:hAnsi="仿宋" w:cs="仿宋" w:hint="eastAsia"/>
        </w:rPr>
        <w:t>职称评审标准、广西壮族自治区文物博物系列科学传播行业职称评审条件中，成果著作是作为业绩成果、学术成果条件之一。广西热作所科普团队成员先后主持或参与</w:t>
      </w:r>
      <w:r>
        <w:rPr>
          <w:rFonts w:ascii="仿宋" w:eastAsia="仿宋" w:hAnsi="仿宋" w:cs="仿宋"/>
        </w:rPr>
        <w:t>市厅级以上</w:t>
      </w:r>
      <w:r>
        <w:rPr>
          <w:rFonts w:ascii="仿宋" w:eastAsia="仿宋" w:hAnsi="仿宋" w:cs="仿宋" w:hint="eastAsia"/>
        </w:rPr>
        <w:t>科普类</w:t>
      </w:r>
      <w:r>
        <w:rPr>
          <w:rFonts w:ascii="仿宋" w:eastAsia="仿宋" w:hAnsi="仿宋" w:cs="仿宋"/>
        </w:rPr>
        <w:t>项目</w:t>
      </w:r>
      <w:r>
        <w:rPr>
          <w:rFonts w:ascii="仿宋" w:eastAsia="仿宋" w:hAnsi="仿宋" w:cs="仿宋" w:hint="eastAsia"/>
        </w:rPr>
        <w:t>15</w:t>
      </w:r>
      <w:r>
        <w:rPr>
          <w:rFonts w:ascii="仿宋" w:eastAsia="仿宋" w:hAnsi="仿宋" w:cs="仿宋"/>
        </w:rPr>
        <w:t>项</w:t>
      </w:r>
      <w:r>
        <w:rPr>
          <w:rFonts w:ascii="仿宋" w:eastAsia="仿宋" w:hAnsi="仿宋" w:cs="仿宋" w:hint="eastAsia"/>
        </w:rPr>
        <w:t>，</w:t>
      </w:r>
      <w:r>
        <w:rPr>
          <w:rFonts w:ascii="仿宋" w:eastAsia="仿宋" w:hAnsi="仿宋" w:cs="仿宋"/>
        </w:rPr>
        <w:t>获广西农业科学院科技进步三等奖</w:t>
      </w:r>
      <w:r>
        <w:rPr>
          <w:rFonts w:ascii="仿宋" w:eastAsia="仿宋" w:hAnsi="仿宋" w:cs="仿宋" w:hint="eastAsia"/>
        </w:rPr>
        <w:t>1</w:t>
      </w:r>
      <w:r>
        <w:rPr>
          <w:rFonts w:ascii="仿宋" w:eastAsia="仿宋" w:hAnsi="仿宋" w:cs="仿宋"/>
        </w:rPr>
        <w:t>次</w:t>
      </w:r>
      <w:r>
        <w:rPr>
          <w:rFonts w:ascii="仿宋" w:eastAsia="仿宋" w:hAnsi="仿宋" w:cs="仿宋" w:hint="eastAsia"/>
        </w:rPr>
        <w:t>，</w:t>
      </w:r>
      <w:r>
        <w:rPr>
          <w:rFonts w:ascii="仿宋" w:eastAsia="仿宋" w:hAnsi="仿宋" w:cs="仿宋"/>
        </w:rPr>
        <w:t>发表</w:t>
      </w:r>
      <w:r>
        <w:rPr>
          <w:rFonts w:ascii="仿宋" w:eastAsia="仿宋" w:hAnsi="仿宋" w:cs="仿宋" w:hint="eastAsia"/>
        </w:rPr>
        <w:t>学术论文4</w:t>
      </w:r>
      <w:r>
        <w:rPr>
          <w:rFonts w:ascii="仿宋" w:eastAsia="仿宋" w:hAnsi="仿宋" w:cs="仿宋"/>
        </w:rPr>
        <w:t>0余篇</w:t>
      </w:r>
      <w:r>
        <w:rPr>
          <w:rFonts w:ascii="仿宋" w:eastAsia="仿宋" w:hAnsi="仿宋" w:cs="仿宋" w:hint="eastAsia"/>
        </w:rPr>
        <w:t>，主编出版科普读物1部，</w:t>
      </w:r>
      <w:r>
        <w:rPr>
          <w:rFonts w:ascii="仿宋" w:eastAsia="仿宋" w:hAnsi="仿宋" w:cs="仿宋"/>
        </w:rPr>
        <w:t>授权</w:t>
      </w:r>
      <w:r>
        <w:rPr>
          <w:rFonts w:ascii="仿宋" w:eastAsia="仿宋" w:hAnsi="仿宋" w:cs="仿宋" w:hint="eastAsia"/>
        </w:rPr>
        <w:t>科普类</w:t>
      </w:r>
      <w:r>
        <w:rPr>
          <w:rFonts w:ascii="仿宋" w:eastAsia="仿宋" w:hAnsi="仿宋" w:cs="仿宋"/>
        </w:rPr>
        <w:t>专利5项</w:t>
      </w:r>
      <w:r>
        <w:rPr>
          <w:rFonts w:ascii="仿宋" w:eastAsia="仿宋" w:hAnsi="仿宋" w:cs="仿宋" w:hint="eastAsia"/>
        </w:rPr>
        <w:t>；获全国科普讲解大赛广西选拔赛优秀奖10人次。基于这些丰硕的科普成果，</w:t>
      </w:r>
      <w:r>
        <w:rPr>
          <w:rFonts w:ascii="仿宋" w:eastAsia="仿宋" w:hAnsi="仿宋" w:cs="仿宋" w:hint="eastAsia"/>
          <w:lang w:val="zh-CN"/>
        </w:rPr>
        <w:t>近</w:t>
      </w:r>
      <w:r>
        <w:rPr>
          <w:rFonts w:ascii="仿宋" w:eastAsia="仿宋" w:hAnsi="仿宋" w:cs="仿宋" w:hint="eastAsia"/>
        </w:rPr>
        <w:t>5</w:t>
      </w:r>
      <w:r>
        <w:rPr>
          <w:rFonts w:ascii="仿宋" w:eastAsia="仿宋" w:hAnsi="仿宋" w:cs="仿宋" w:hint="eastAsia"/>
          <w:lang w:val="zh-CN"/>
        </w:rPr>
        <w:t>年</w:t>
      </w:r>
      <w:r>
        <w:rPr>
          <w:rFonts w:ascii="仿宋" w:eastAsia="仿宋" w:hAnsi="仿宋" w:cs="仿宋" w:hint="eastAsia"/>
        </w:rPr>
        <w:t>来团队成员晋升副高职称5人，中级职称1人。</w:t>
      </w:r>
    </w:p>
    <w:p w:rsidR="00C458D4" w:rsidRDefault="00FB4FD8">
      <w:pPr>
        <w:spacing w:line="560" w:lineRule="exact"/>
        <w:ind w:firstLine="640"/>
        <w:rPr>
          <w:rFonts w:ascii="仿宋" w:eastAsia="仿宋" w:hAnsi="仿宋" w:cs="仿宋"/>
        </w:rPr>
      </w:pPr>
      <w:r>
        <w:rPr>
          <w:rFonts w:ascii="仿宋" w:eastAsia="仿宋" w:hAnsi="仿宋" w:cs="仿宋" w:hint="eastAsia"/>
        </w:rPr>
        <w:t>基于创作人员的工作岗位需要和个人职业发展的要求，农业科普创作人员产出的成果著作宜包括但不限于：</w:t>
      </w:r>
    </w:p>
    <w:p w:rsidR="00C458D4" w:rsidRDefault="00FB4FD8">
      <w:pPr>
        <w:pStyle w:val="aff7"/>
        <w:spacing w:line="360" w:lineRule="auto"/>
        <w:ind w:firstLine="640"/>
        <w:rPr>
          <w:rFonts w:ascii="仿宋" w:eastAsia="仿宋" w:hAnsi="仿宋" w:cs="仿宋"/>
          <w:kern w:val="2"/>
          <w:sz w:val="32"/>
          <w:szCs w:val="24"/>
        </w:rPr>
      </w:pPr>
      <w:r>
        <w:rPr>
          <w:rFonts w:ascii="仿宋" w:eastAsia="仿宋" w:hAnsi="仿宋" w:cs="仿宋" w:hint="eastAsia"/>
          <w:kern w:val="2"/>
          <w:sz w:val="32"/>
          <w:szCs w:val="24"/>
        </w:rPr>
        <w:t>（1）课题（项目）研究：主持或参与完成各级科普类课题（项目）研究；</w:t>
      </w:r>
    </w:p>
    <w:p w:rsidR="00C458D4" w:rsidRDefault="00FB4FD8">
      <w:pPr>
        <w:pStyle w:val="ae"/>
        <w:numPr>
          <w:ilvl w:val="2"/>
          <w:numId w:val="0"/>
        </w:numPr>
        <w:spacing w:beforeLines="0" w:before="0" w:afterLines="0" w:after="0" w:line="360" w:lineRule="auto"/>
        <w:ind w:firstLineChars="200" w:firstLine="640"/>
        <w:rPr>
          <w:rFonts w:ascii="仿宋" w:eastAsia="仿宋" w:hAnsi="仿宋" w:cs="仿宋"/>
          <w:kern w:val="2"/>
          <w:sz w:val="32"/>
          <w:szCs w:val="24"/>
        </w:rPr>
      </w:pPr>
      <w:r>
        <w:rPr>
          <w:rFonts w:ascii="仿宋" w:eastAsia="仿宋" w:hAnsi="仿宋" w:cs="仿宋" w:hint="eastAsia"/>
          <w:kern w:val="2"/>
          <w:sz w:val="32"/>
          <w:szCs w:val="24"/>
        </w:rPr>
        <w:lastRenderedPageBreak/>
        <w:t>（2）论文：在公开出版的期刊上发表科普研究、科普资源创作和传播方向论文；</w:t>
      </w:r>
    </w:p>
    <w:p w:rsidR="00C458D4" w:rsidRDefault="00FB4FD8">
      <w:pPr>
        <w:pStyle w:val="ae"/>
        <w:numPr>
          <w:ilvl w:val="2"/>
          <w:numId w:val="0"/>
        </w:numPr>
        <w:spacing w:beforeLines="0" w:before="0" w:afterLines="0" w:after="0" w:line="360" w:lineRule="auto"/>
        <w:ind w:firstLineChars="200" w:firstLine="640"/>
        <w:rPr>
          <w:rFonts w:ascii="仿宋" w:eastAsia="仿宋" w:hAnsi="仿宋" w:cs="仿宋"/>
          <w:kern w:val="2"/>
          <w:sz w:val="32"/>
          <w:szCs w:val="24"/>
        </w:rPr>
      </w:pPr>
      <w:r>
        <w:rPr>
          <w:rFonts w:ascii="仿宋" w:eastAsia="仿宋" w:hAnsi="仿宋" w:cs="仿宋" w:hint="eastAsia"/>
          <w:kern w:val="2"/>
          <w:sz w:val="32"/>
          <w:szCs w:val="24"/>
        </w:rPr>
        <w:t>（3）著作：出版科普或科普研究类学术著（译）作、教材、读物、工具书等；</w:t>
      </w:r>
    </w:p>
    <w:p w:rsidR="00C458D4" w:rsidRDefault="00FB4FD8">
      <w:pPr>
        <w:pStyle w:val="ae"/>
        <w:numPr>
          <w:ilvl w:val="2"/>
          <w:numId w:val="0"/>
        </w:numPr>
        <w:spacing w:beforeLines="0" w:before="0" w:afterLines="0" w:after="0" w:line="360" w:lineRule="auto"/>
        <w:ind w:firstLineChars="200" w:firstLine="640"/>
        <w:rPr>
          <w:rFonts w:ascii="仿宋" w:eastAsia="仿宋" w:hAnsi="仿宋" w:cs="仿宋"/>
          <w:kern w:val="2"/>
          <w:sz w:val="32"/>
          <w:szCs w:val="24"/>
        </w:rPr>
      </w:pPr>
      <w:r>
        <w:rPr>
          <w:rFonts w:ascii="仿宋" w:eastAsia="仿宋" w:hAnsi="仿宋" w:cs="仿宋" w:hint="eastAsia"/>
          <w:kern w:val="2"/>
          <w:sz w:val="32"/>
          <w:szCs w:val="24"/>
        </w:rPr>
        <w:t>（4）专题报告：撰写科普研究报告、产业调研报告、决策咨询报告等；</w:t>
      </w:r>
    </w:p>
    <w:p w:rsidR="00C458D4" w:rsidRDefault="00FB4FD8">
      <w:pPr>
        <w:pStyle w:val="ae"/>
        <w:numPr>
          <w:ilvl w:val="2"/>
          <w:numId w:val="0"/>
        </w:numPr>
        <w:spacing w:beforeLines="0" w:before="0" w:afterLines="0" w:after="0" w:line="360" w:lineRule="auto"/>
        <w:ind w:firstLineChars="200" w:firstLine="640"/>
        <w:rPr>
          <w:rFonts w:ascii="仿宋" w:eastAsia="仿宋" w:hAnsi="仿宋" w:cs="仿宋"/>
          <w:kern w:val="2"/>
          <w:sz w:val="32"/>
          <w:szCs w:val="24"/>
        </w:rPr>
      </w:pPr>
      <w:r>
        <w:rPr>
          <w:rFonts w:ascii="仿宋" w:eastAsia="仿宋" w:hAnsi="仿宋" w:cs="仿宋" w:hint="eastAsia"/>
          <w:kern w:val="2"/>
          <w:sz w:val="32"/>
          <w:szCs w:val="24"/>
        </w:rPr>
        <w:t>（5）奖励：取得各级科技进步奖（科学技术普及类）、社会科学成果奖，以及科普领域竞赛奖项等；</w:t>
      </w:r>
    </w:p>
    <w:p w:rsidR="00C458D4" w:rsidRDefault="00FB4FD8">
      <w:pPr>
        <w:pStyle w:val="ae"/>
        <w:numPr>
          <w:ilvl w:val="2"/>
          <w:numId w:val="0"/>
        </w:numPr>
        <w:spacing w:beforeLines="0" w:before="0" w:afterLines="0" w:after="0" w:line="360" w:lineRule="auto"/>
        <w:ind w:firstLineChars="200" w:firstLine="640"/>
        <w:rPr>
          <w:rFonts w:ascii="仿宋" w:eastAsia="仿宋" w:hAnsi="仿宋" w:cs="仿宋"/>
          <w:kern w:val="2"/>
          <w:sz w:val="32"/>
          <w:szCs w:val="24"/>
        </w:rPr>
      </w:pPr>
      <w:r>
        <w:rPr>
          <w:rFonts w:ascii="仿宋" w:eastAsia="仿宋" w:hAnsi="仿宋" w:cs="仿宋" w:hint="eastAsia"/>
          <w:kern w:val="2"/>
          <w:sz w:val="32"/>
          <w:szCs w:val="24"/>
        </w:rPr>
        <w:t>（6）专利：主持发明或设计的科普作品取得发明专利，或实用新型专利、外观设计专利；</w:t>
      </w:r>
    </w:p>
    <w:p w:rsidR="00C458D4" w:rsidRDefault="00FB4FD8">
      <w:pPr>
        <w:pStyle w:val="ae"/>
        <w:numPr>
          <w:ilvl w:val="2"/>
          <w:numId w:val="0"/>
        </w:numPr>
        <w:spacing w:beforeLines="0" w:before="0" w:afterLines="0" w:after="0" w:line="360" w:lineRule="auto"/>
        <w:ind w:firstLineChars="200" w:firstLine="640"/>
        <w:rPr>
          <w:rFonts w:ascii="仿宋" w:eastAsia="仿宋" w:hAnsi="仿宋" w:cs="仿宋"/>
          <w:kern w:val="2"/>
          <w:sz w:val="32"/>
          <w:szCs w:val="24"/>
        </w:rPr>
      </w:pPr>
      <w:r>
        <w:rPr>
          <w:rFonts w:ascii="仿宋" w:eastAsia="仿宋" w:hAnsi="仿宋" w:cs="仿宋" w:hint="eastAsia"/>
          <w:kern w:val="2"/>
          <w:sz w:val="32"/>
          <w:szCs w:val="24"/>
        </w:rPr>
        <w:t>（7）软件著作权：参与开发的科普软件作品取得软件著作权；</w:t>
      </w:r>
    </w:p>
    <w:p w:rsidR="00C458D4" w:rsidRDefault="00FB4FD8">
      <w:pPr>
        <w:pStyle w:val="aff7"/>
        <w:spacing w:line="360" w:lineRule="auto"/>
        <w:ind w:firstLine="640"/>
        <w:rPr>
          <w:rFonts w:ascii="仿宋" w:eastAsia="仿宋" w:hAnsi="仿宋" w:cs="仿宋"/>
          <w:kern w:val="2"/>
          <w:sz w:val="32"/>
          <w:szCs w:val="24"/>
        </w:rPr>
      </w:pPr>
      <w:r>
        <w:rPr>
          <w:rFonts w:ascii="仿宋" w:eastAsia="仿宋" w:hAnsi="仿宋" w:cs="仿宋" w:hint="eastAsia"/>
          <w:kern w:val="2"/>
          <w:sz w:val="32"/>
          <w:szCs w:val="24"/>
        </w:rPr>
        <w:t>（8）标准：主持或参与制订农业科普领域的国家标准、行业标准、地方标准、团体标准等。</w:t>
      </w:r>
    </w:p>
    <w:p w:rsidR="00F561E9" w:rsidRDefault="00F561E9" w:rsidP="00F561E9">
      <w:pPr>
        <w:autoSpaceDE w:val="0"/>
        <w:autoSpaceDN w:val="0"/>
        <w:adjustRightInd w:val="0"/>
        <w:spacing w:line="560" w:lineRule="exact"/>
        <w:ind w:left="805" w:firstLineChars="0" w:firstLine="0"/>
        <w:jc w:val="left"/>
        <w:outlineLvl w:val="1"/>
        <w:rPr>
          <w:rFonts w:ascii="仿宋" w:eastAsia="仿宋" w:hAnsi="仿宋" w:cs="仿宋"/>
          <w:b/>
          <w:szCs w:val="32"/>
        </w:rPr>
      </w:pPr>
      <w:r>
        <w:rPr>
          <w:rFonts w:ascii="仿宋" w:eastAsia="仿宋" w:hAnsi="仿宋" w:cs="仿宋" w:hint="eastAsia"/>
          <w:b/>
          <w:szCs w:val="32"/>
        </w:rPr>
        <w:t>（</w:t>
      </w:r>
      <w:r>
        <w:rPr>
          <w:rFonts w:ascii="仿宋" w:eastAsia="仿宋" w:hAnsi="仿宋" w:cs="仿宋" w:hint="eastAsia"/>
          <w:b/>
          <w:szCs w:val="32"/>
        </w:rPr>
        <w:t>五</w:t>
      </w:r>
      <w:r>
        <w:rPr>
          <w:rFonts w:ascii="仿宋" w:eastAsia="仿宋" w:hAnsi="仿宋" w:cs="仿宋" w:hint="eastAsia"/>
          <w:b/>
          <w:szCs w:val="32"/>
        </w:rPr>
        <w:t>）</w:t>
      </w:r>
      <w:r>
        <w:rPr>
          <w:rFonts w:ascii="仿宋" w:eastAsia="仿宋" w:hAnsi="仿宋" w:cs="仿宋" w:hint="eastAsia"/>
          <w:b/>
          <w:szCs w:val="32"/>
        </w:rPr>
        <w:t>教育学时</w:t>
      </w:r>
    </w:p>
    <w:p w:rsidR="00F561E9" w:rsidRDefault="00F561E9" w:rsidP="00F561E9">
      <w:pPr>
        <w:pStyle w:val="aff7"/>
        <w:spacing w:line="360" w:lineRule="auto"/>
        <w:ind w:firstLine="640"/>
        <w:rPr>
          <w:rFonts w:ascii="仿宋" w:eastAsia="仿宋" w:hAnsi="仿宋" w:cs="仿宋"/>
          <w:kern w:val="2"/>
          <w:sz w:val="32"/>
          <w:szCs w:val="24"/>
        </w:rPr>
      </w:pPr>
      <w:r>
        <w:rPr>
          <w:rFonts w:ascii="仿宋" w:eastAsia="仿宋" w:hAnsi="仿宋" w:cs="仿宋" w:hint="eastAsia"/>
          <w:kern w:val="2"/>
          <w:sz w:val="32"/>
          <w:szCs w:val="24"/>
        </w:rPr>
        <w:t>农业科普创作人员继续教育应符合国家有关规定，参照</w:t>
      </w:r>
      <w:r>
        <w:rPr>
          <w:rFonts w:ascii="仿宋" w:eastAsia="仿宋" w:hAnsi="仿宋" w:cs="仿宋" w:hint="eastAsia"/>
          <w:kern w:val="2"/>
          <w:sz w:val="32"/>
          <w:szCs w:val="24"/>
          <w:lang w:val="zh-CN"/>
        </w:rPr>
        <w:t>《专业技术人员继续教育规定》，</w:t>
      </w:r>
      <w:r>
        <w:rPr>
          <w:rFonts w:ascii="仿宋" w:eastAsia="仿宋" w:hAnsi="仿宋" w:cs="仿宋" w:hint="eastAsia"/>
          <w:kern w:val="2"/>
          <w:sz w:val="32"/>
          <w:szCs w:val="24"/>
        </w:rPr>
        <w:t>继续教育内容分为公需科目和专业科目两大类。每人每年总学时不少于90学时，其中，专业科目不少于总学时的2/3。学时的具体认定办法依据地方人力资源社会保障行政部门相关文件执行。</w:t>
      </w:r>
    </w:p>
    <w:p w:rsidR="00C458D4" w:rsidRDefault="00FB4FD8">
      <w:pPr>
        <w:pStyle w:val="ad"/>
        <w:numPr>
          <w:ilvl w:val="1"/>
          <w:numId w:val="0"/>
        </w:numPr>
        <w:spacing w:beforeLines="0" w:before="0" w:afterLines="0" w:after="0"/>
        <w:ind w:firstLineChars="200" w:firstLine="643"/>
        <w:outlineLvl w:val="1"/>
        <w:rPr>
          <w:rFonts w:ascii="仿宋" w:eastAsia="仿宋" w:hAnsi="仿宋" w:cs="仿宋" w:hint="eastAsia"/>
          <w:b/>
          <w:bCs/>
          <w:kern w:val="2"/>
          <w:sz w:val="32"/>
          <w:szCs w:val="24"/>
        </w:rPr>
      </w:pPr>
      <w:r>
        <w:rPr>
          <w:rFonts w:ascii="仿宋" w:eastAsia="仿宋" w:hAnsi="仿宋" w:cs="仿宋" w:hint="eastAsia"/>
          <w:b/>
          <w:bCs/>
          <w:kern w:val="2"/>
          <w:sz w:val="32"/>
          <w:szCs w:val="24"/>
        </w:rPr>
        <w:t>(</w:t>
      </w:r>
      <w:r w:rsidR="00F561E9">
        <w:rPr>
          <w:rFonts w:ascii="仿宋" w:eastAsia="仿宋" w:hAnsi="仿宋" w:cs="仿宋" w:hint="eastAsia"/>
          <w:b/>
          <w:bCs/>
          <w:kern w:val="2"/>
          <w:sz w:val="32"/>
          <w:szCs w:val="24"/>
        </w:rPr>
        <w:t>六</w:t>
      </w:r>
      <w:r>
        <w:rPr>
          <w:rFonts w:ascii="仿宋" w:eastAsia="仿宋" w:hAnsi="仿宋" w:cs="仿宋" w:hint="eastAsia"/>
          <w:b/>
          <w:bCs/>
          <w:kern w:val="2"/>
          <w:sz w:val="32"/>
          <w:szCs w:val="24"/>
        </w:rPr>
        <w:t>）</w:t>
      </w:r>
      <w:r w:rsidR="00F561E9">
        <w:rPr>
          <w:rFonts w:ascii="仿宋" w:eastAsia="仿宋" w:hAnsi="仿宋" w:cs="仿宋" w:hint="eastAsia"/>
          <w:b/>
          <w:bCs/>
          <w:kern w:val="2"/>
          <w:sz w:val="32"/>
          <w:szCs w:val="24"/>
        </w:rPr>
        <w:t>教育工作</w:t>
      </w:r>
      <w:r w:rsidR="00F561E9">
        <w:rPr>
          <w:rFonts w:ascii="仿宋" w:eastAsia="仿宋" w:hAnsi="仿宋" w:cs="仿宋"/>
          <w:b/>
          <w:bCs/>
          <w:kern w:val="2"/>
          <w:sz w:val="32"/>
          <w:szCs w:val="24"/>
        </w:rPr>
        <w:t>管理</w:t>
      </w:r>
    </w:p>
    <w:p w:rsidR="00C458D4" w:rsidRDefault="00FB4FD8">
      <w:pPr>
        <w:pStyle w:val="aff8"/>
        <w:numPr>
          <w:ilvl w:val="2"/>
          <w:numId w:val="0"/>
        </w:numPr>
        <w:spacing w:line="360" w:lineRule="auto"/>
        <w:ind w:firstLineChars="200" w:firstLine="640"/>
        <w:rPr>
          <w:rFonts w:ascii="仿宋" w:eastAsia="仿宋" w:hAnsi="仿宋" w:cs="仿宋"/>
          <w:kern w:val="2"/>
          <w:sz w:val="32"/>
          <w:szCs w:val="24"/>
        </w:rPr>
      </w:pPr>
      <w:r>
        <w:rPr>
          <w:rFonts w:ascii="仿宋" w:eastAsia="仿宋" w:hAnsi="仿宋" w:cs="仿宋" w:hint="eastAsia"/>
          <w:kern w:val="2"/>
          <w:sz w:val="32"/>
          <w:szCs w:val="24"/>
        </w:rPr>
        <w:lastRenderedPageBreak/>
        <w:t>为规范继续教育活动，动态跟踪教育效果，避免内容与实践脱节，提高创作人员参与继续教育的积极性，本标准提出以下继续教育工作管理建议：</w:t>
      </w:r>
    </w:p>
    <w:p w:rsidR="00C458D4" w:rsidRDefault="00FB4FD8">
      <w:pPr>
        <w:pStyle w:val="aff8"/>
        <w:numPr>
          <w:ilvl w:val="2"/>
          <w:numId w:val="0"/>
        </w:numPr>
        <w:spacing w:line="360" w:lineRule="auto"/>
        <w:ind w:firstLineChars="200" w:firstLine="640"/>
        <w:rPr>
          <w:rFonts w:ascii="仿宋" w:eastAsia="仿宋" w:hAnsi="仿宋" w:cs="仿宋"/>
          <w:kern w:val="2"/>
          <w:sz w:val="32"/>
          <w:szCs w:val="24"/>
        </w:rPr>
      </w:pPr>
      <w:r>
        <w:rPr>
          <w:rFonts w:ascii="仿宋" w:eastAsia="仿宋" w:hAnsi="仿宋" w:cs="仿宋" w:hint="eastAsia"/>
          <w:kern w:val="2"/>
          <w:sz w:val="32"/>
          <w:szCs w:val="24"/>
        </w:rPr>
        <w:t>1、学习结束后及时提交相关成果（如调研报告、总结、方案、作品等），以及相关学习证明（如实践单位盖章证明、会议签到记录、学习日志、毕业/结业证书、学历证明等等），由参与人员所在单位存档。</w:t>
      </w:r>
    </w:p>
    <w:p w:rsidR="00C458D4" w:rsidRDefault="00FB4FD8">
      <w:pPr>
        <w:pStyle w:val="af6"/>
        <w:ind w:firstLine="640"/>
        <w:rPr>
          <w:rFonts w:ascii="仿宋" w:eastAsia="仿宋" w:hAnsi="仿宋" w:cs="仿宋"/>
        </w:rPr>
      </w:pPr>
      <w:r>
        <w:rPr>
          <w:rFonts w:ascii="仿宋" w:eastAsia="仿宋" w:hAnsi="仿宋" w:cs="仿宋" w:hint="eastAsia"/>
        </w:rPr>
        <w:t>2、激励机制。对在继续教育中表现优秀的创作人员给予表彰和奖励，如颁发荣誉证书、在职称评定中予以倾斜等，激发创作人员参与继续教育的积极性。</w:t>
      </w:r>
    </w:p>
    <w:p w:rsidR="00C458D4" w:rsidRDefault="00FB4FD8">
      <w:pPr>
        <w:pStyle w:val="aff8"/>
        <w:numPr>
          <w:ilvl w:val="2"/>
          <w:numId w:val="0"/>
        </w:numPr>
        <w:spacing w:line="360" w:lineRule="auto"/>
        <w:ind w:firstLineChars="200" w:firstLine="640"/>
        <w:rPr>
          <w:rFonts w:ascii="Times New Roman" w:eastAsia="仿宋_GB2312"/>
          <w:kern w:val="2"/>
          <w:sz w:val="32"/>
          <w:szCs w:val="24"/>
        </w:rPr>
      </w:pPr>
      <w:r>
        <w:rPr>
          <w:rFonts w:ascii="仿宋" w:eastAsia="仿宋" w:hAnsi="仿宋" w:cs="仿宋" w:hint="eastAsia"/>
          <w:kern w:val="2"/>
          <w:sz w:val="32"/>
          <w:szCs w:val="24"/>
        </w:rPr>
        <w:t>农业科普作品创作涉及知识产权保护，开展继续教育过程中收集的素材需注明来源</w:t>
      </w:r>
      <w:bookmarkStart w:id="2" w:name="_GoBack"/>
      <w:bookmarkEnd w:id="2"/>
      <w:r>
        <w:rPr>
          <w:rFonts w:ascii="仿宋" w:eastAsia="仿宋" w:hAnsi="仿宋" w:cs="仿宋" w:hint="eastAsia"/>
          <w:kern w:val="2"/>
          <w:sz w:val="32"/>
          <w:szCs w:val="24"/>
        </w:rPr>
        <w:t>，合作产出的作品明确署名权与收益分配规则。与外单位合作的教育活动，应与相关单位签署知识产权协议，明确技术交流范围与数据使用权限。</w:t>
      </w:r>
    </w:p>
    <w:p w:rsidR="00C458D4" w:rsidRDefault="00FB4FD8">
      <w:pPr>
        <w:autoSpaceDE w:val="0"/>
        <w:autoSpaceDN w:val="0"/>
        <w:adjustRightInd w:val="0"/>
        <w:spacing w:beforeLines="50" w:before="156" w:afterLines="50" w:after="156" w:line="560" w:lineRule="exact"/>
        <w:ind w:firstLine="640"/>
        <w:jc w:val="left"/>
        <w:outlineLvl w:val="0"/>
        <w:rPr>
          <w:rFonts w:ascii="黑体" w:eastAsia="黑体" w:hAnsi="黑体" w:cs="仿宋_GB2312"/>
          <w:szCs w:val="32"/>
        </w:rPr>
      </w:pPr>
      <w:bookmarkStart w:id="3" w:name="_Toc526940086"/>
      <w:r>
        <w:rPr>
          <w:rFonts w:ascii="黑体" w:eastAsia="黑体" w:hAnsi="黑体" w:cs="仿宋_GB2312" w:hint="eastAsia"/>
          <w:szCs w:val="32"/>
        </w:rPr>
        <w:t>六、</w:t>
      </w:r>
      <w:bookmarkEnd w:id="3"/>
      <w:r>
        <w:rPr>
          <w:rFonts w:ascii="黑体" w:eastAsia="黑体" w:hAnsi="黑体" w:cs="仿宋_GB2312" w:hint="eastAsia"/>
          <w:szCs w:val="32"/>
        </w:rPr>
        <w:t>重大分歧意见的处理经过和依据</w:t>
      </w:r>
    </w:p>
    <w:p w:rsidR="00C458D4" w:rsidRDefault="00FB4FD8">
      <w:pPr>
        <w:spacing w:line="560" w:lineRule="exact"/>
        <w:ind w:firstLine="640"/>
        <w:rPr>
          <w:rFonts w:ascii="仿宋" w:eastAsia="仿宋" w:hAnsi="仿宋" w:cs="仿宋"/>
          <w:szCs w:val="28"/>
        </w:rPr>
      </w:pPr>
      <w:r>
        <w:rPr>
          <w:rFonts w:ascii="仿宋" w:eastAsia="仿宋" w:hAnsi="仿宋" w:cs="仿宋" w:hint="eastAsia"/>
          <w:szCs w:val="28"/>
        </w:rPr>
        <w:t>本标准研制过程中无重大分歧意见。</w:t>
      </w:r>
    </w:p>
    <w:p w:rsidR="00C458D4" w:rsidRDefault="00FB4FD8">
      <w:pPr>
        <w:autoSpaceDE w:val="0"/>
        <w:autoSpaceDN w:val="0"/>
        <w:adjustRightInd w:val="0"/>
        <w:spacing w:beforeLines="50" w:before="156" w:afterLines="50" w:after="156" w:line="560" w:lineRule="exact"/>
        <w:ind w:firstLine="640"/>
        <w:jc w:val="left"/>
        <w:outlineLvl w:val="0"/>
        <w:rPr>
          <w:rFonts w:ascii="黑体" w:eastAsia="黑体" w:hAnsi="黑体" w:cs="仿宋_GB2312"/>
          <w:szCs w:val="32"/>
        </w:rPr>
      </w:pPr>
      <w:r>
        <w:rPr>
          <w:rFonts w:ascii="黑体" w:eastAsia="黑体" w:hAnsi="黑体" w:cs="仿宋_GB2312" w:hint="eastAsia"/>
          <w:szCs w:val="32"/>
        </w:rPr>
        <w:t>七</w:t>
      </w:r>
      <w:r>
        <w:rPr>
          <w:rFonts w:ascii="黑体" w:eastAsia="黑体" w:hAnsi="黑体" w:cs="仿宋_GB2312"/>
          <w:szCs w:val="32"/>
        </w:rPr>
        <w:t>、</w:t>
      </w:r>
      <w:r>
        <w:rPr>
          <w:rFonts w:ascii="黑体" w:eastAsia="黑体" w:hAnsi="黑体" w:cs="仿宋_GB2312" w:hint="eastAsia"/>
          <w:szCs w:val="32"/>
        </w:rPr>
        <w:t>实施标准的措施</w:t>
      </w:r>
    </w:p>
    <w:p w:rsidR="00C458D4" w:rsidRDefault="00FB4FD8">
      <w:pPr>
        <w:spacing w:line="560" w:lineRule="exact"/>
        <w:ind w:firstLine="643"/>
        <w:rPr>
          <w:rFonts w:ascii="仿宋" w:eastAsia="仿宋" w:hAnsi="仿宋" w:cs="仿宋"/>
          <w:b/>
          <w:szCs w:val="28"/>
        </w:rPr>
      </w:pPr>
      <w:r>
        <w:rPr>
          <w:rFonts w:ascii="仿宋" w:eastAsia="仿宋" w:hAnsi="仿宋" w:cs="仿宋" w:hint="eastAsia"/>
          <w:b/>
          <w:szCs w:val="28"/>
        </w:rPr>
        <w:t>（一）标准报批发布后，成立标准宣贯工作组</w:t>
      </w:r>
    </w:p>
    <w:p w:rsidR="00C458D4" w:rsidRDefault="00FB4FD8">
      <w:pPr>
        <w:spacing w:line="560" w:lineRule="exact"/>
        <w:ind w:firstLine="640"/>
        <w:rPr>
          <w:rFonts w:ascii="仿宋" w:eastAsia="仿宋" w:hAnsi="仿宋" w:cs="仿宋"/>
          <w:szCs w:val="28"/>
        </w:rPr>
      </w:pPr>
      <w:r>
        <w:rPr>
          <w:rFonts w:ascii="仿宋" w:eastAsia="仿宋" w:hAnsi="仿宋" w:cs="仿宋" w:hint="eastAsia"/>
          <w:szCs w:val="28"/>
        </w:rPr>
        <w:t>本标准发布后，成立以主要起草人为成员的标准宣贯工作组，主要负责标准的宣贯实施培训计划制定、标准实施交流会策划、标准实施信息反馈收集和标准实施效果评估等工作，并根据标准实施信息反馈和标准实施效果评估情况，及时组织标准复审修订。</w:t>
      </w:r>
    </w:p>
    <w:p w:rsidR="00C458D4" w:rsidRDefault="00FB4FD8">
      <w:pPr>
        <w:spacing w:line="560" w:lineRule="exact"/>
        <w:ind w:firstLine="643"/>
        <w:rPr>
          <w:rFonts w:ascii="仿宋" w:eastAsia="仿宋" w:hAnsi="仿宋" w:cs="仿宋"/>
          <w:b/>
          <w:szCs w:val="28"/>
        </w:rPr>
      </w:pPr>
      <w:r>
        <w:rPr>
          <w:rFonts w:ascii="仿宋" w:eastAsia="仿宋" w:hAnsi="仿宋" w:cs="仿宋" w:hint="eastAsia"/>
          <w:b/>
          <w:szCs w:val="28"/>
        </w:rPr>
        <w:lastRenderedPageBreak/>
        <w:t>（二）组织开展标准宣贯培训</w:t>
      </w:r>
    </w:p>
    <w:p w:rsidR="00C458D4" w:rsidRDefault="00FB4FD8">
      <w:pPr>
        <w:spacing w:line="560" w:lineRule="exact"/>
        <w:ind w:firstLine="640"/>
        <w:rPr>
          <w:rFonts w:ascii="仿宋" w:eastAsia="仿宋" w:hAnsi="仿宋" w:cs="仿宋"/>
          <w:szCs w:val="28"/>
        </w:rPr>
      </w:pPr>
      <w:r>
        <w:rPr>
          <w:rFonts w:ascii="仿宋" w:eastAsia="仿宋" w:hAnsi="仿宋" w:cs="仿宋" w:hint="eastAsia"/>
          <w:szCs w:val="28"/>
        </w:rPr>
        <w:t>标准发布实施后，标准宣贯工作小组制作标准解读宣贯培训PPT课件和标准核心技术明白书，并按标准宣贯培训计划深入各市县相关机构、单位开展标准宣贯培训，对标准进行逐条解读，让技术人员掌握标准核心内容，助力标准实施落地。</w:t>
      </w:r>
    </w:p>
    <w:p w:rsidR="00C458D4" w:rsidRDefault="00FB4FD8">
      <w:pPr>
        <w:spacing w:line="560" w:lineRule="exact"/>
        <w:ind w:firstLine="643"/>
        <w:rPr>
          <w:rFonts w:ascii="仿宋" w:eastAsia="仿宋" w:hAnsi="仿宋" w:cs="仿宋"/>
          <w:b/>
          <w:szCs w:val="28"/>
        </w:rPr>
      </w:pPr>
      <w:r>
        <w:rPr>
          <w:rFonts w:ascii="仿宋" w:eastAsia="仿宋" w:hAnsi="仿宋" w:cs="仿宋" w:hint="eastAsia"/>
          <w:b/>
          <w:szCs w:val="28"/>
        </w:rPr>
        <w:t>（三）开展标准实施交流会，收集标准实施反馈信息</w:t>
      </w:r>
    </w:p>
    <w:p w:rsidR="00C458D4" w:rsidRDefault="00FB4FD8">
      <w:pPr>
        <w:spacing w:line="560" w:lineRule="exact"/>
        <w:ind w:firstLine="640"/>
        <w:rPr>
          <w:rFonts w:ascii="仿宋" w:eastAsia="仿宋" w:hAnsi="仿宋" w:cs="仿宋"/>
          <w:szCs w:val="28"/>
        </w:rPr>
      </w:pPr>
      <w:r>
        <w:rPr>
          <w:rFonts w:ascii="仿宋" w:eastAsia="仿宋" w:hAnsi="仿宋" w:cs="仿宋" w:hint="eastAsia"/>
          <w:szCs w:val="28"/>
        </w:rPr>
        <w:t>标准起草小组深入各市县相关机构、单位组织技术人员召开标准实施交流会，听取标准实施过程中存在的问题并做好记录和解答，对存在的问题组织专家团队进行研讨，为标准的复审修订做准备。</w:t>
      </w:r>
    </w:p>
    <w:p w:rsidR="00C458D4" w:rsidRDefault="00FB4FD8">
      <w:pPr>
        <w:spacing w:line="560" w:lineRule="exact"/>
        <w:ind w:firstLine="643"/>
        <w:rPr>
          <w:rFonts w:ascii="仿宋" w:eastAsia="仿宋" w:hAnsi="仿宋" w:cs="仿宋"/>
          <w:b/>
          <w:szCs w:val="28"/>
        </w:rPr>
      </w:pPr>
      <w:r>
        <w:rPr>
          <w:rFonts w:ascii="仿宋" w:eastAsia="仿宋" w:hAnsi="仿宋" w:cs="仿宋" w:hint="eastAsia"/>
          <w:b/>
          <w:szCs w:val="28"/>
        </w:rPr>
        <w:t>（四）开展标准实施效果评估</w:t>
      </w:r>
    </w:p>
    <w:p w:rsidR="00C458D4" w:rsidRDefault="00FB4FD8">
      <w:pPr>
        <w:spacing w:line="560" w:lineRule="exact"/>
        <w:ind w:firstLine="640"/>
        <w:rPr>
          <w:rFonts w:ascii="仿宋" w:eastAsia="仿宋" w:hAnsi="仿宋" w:cs="仿宋"/>
          <w:szCs w:val="28"/>
        </w:rPr>
      </w:pPr>
      <w:r>
        <w:rPr>
          <w:rFonts w:ascii="仿宋" w:eastAsia="仿宋" w:hAnsi="仿宋" w:cs="仿宋" w:hint="eastAsia"/>
          <w:szCs w:val="28"/>
        </w:rPr>
        <w:t>标准实施满2年，每年标准宣贯工作组采取网络调查、问卷调查、实地调研、召开座谈会或论证会、专家咨询等方式开展标准实施效果评估，并形成标准实施效果评估报告，为标准的复审修订做准备。</w:t>
      </w:r>
    </w:p>
    <w:p w:rsidR="00C458D4" w:rsidRDefault="00FB4FD8">
      <w:pPr>
        <w:autoSpaceDE w:val="0"/>
        <w:autoSpaceDN w:val="0"/>
        <w:adjustRightInd w:val="0"/>
        <w:spacing w:beforeLines="50" w:before="156" w:afterLines="50" w:after="156" w:line="560" w:lineRule="exact"/>
        <w:ind w:firstLine="640"/>
        <w:jc w:val="left"/>
        <w:outlineLvl w:val="0"/>
        <w:rPr>
          <w:rFonts w:ascii="黑体" w:eastAsia="黑体" w:hAnsi="黑体" w:cs="仿宋_GB2312"/>
          <w:szCs w:val="32"/>
        </w:rPr>
      </w:pPr>
      <w:r>
        <w:rPr>
          <w:rFonts w:ascii="黑体" w:eastAsia="黑体" w:hAnsi="黑体" w:cs="仿宋_GB2312" w:hint="eastAsia"/>
          <w:szCs w:val="32"/>
        </w:rPr>
        <w:t>八、其他应当说明的事项</w:t>
      </w:r>
    </w:p>
    <w:p w:rsidR="00C458D4" w:rsidRDefault="00FB4FD8">
      <w:pPr>
        <w:spacing w:line="560" w:lineRule="exact"/>
        <w:ind w:firstLine="640"/>
        <w:rPr>
          <w:rFonts w:ascii="仿宋" w:eastAsia="仿宋" w:hAnsi="仿宋" w:cs="仿宋"/>
          <w:szCs w:val="28"/>
        </w:rPr>
      </w:pPr>
      <w:r>
        <w:rPr>
          <w:rFonts w:ascii="仿宋" w:eastAsia="仿宋" w:hAnsi="仿宋" w:cs="仿宋" w:hint="eastAsia"/>
          <w:szCs w:val="28"/>
        </w:rPr>
        <w:t>无。</w:t>
      </w:r>
    </w:p>
    <w:p w:rsidR="00C458D4" w:rsidRDefault="00C458D4">
      <w:pPr>
        <w:spacing w:line="560" w:lineRule="exact"/>
        <w:ind w:firstLine="720"/>
        <w:rPr>
          <w:rFonts w:ascii="仿宋" w:eastAsia="仿宋" w:hAnsi="仿宋" w:cs="仿宋"/>
          <w:bCs/>
          <w:color w:val="000000"/>
          <w:sz w:val="36"/>
          <w:szCs w:val="32"/>
        </w:rPr>
      </w:pPr>
    </w:p>
    <w:p w:rsidR="00C458D4" w:rsidRDefault="00FB4FD8">
      <w:pPr>
        <w:spacing w:line="560" w:lineRule="exact"/>
        <w:ind w:firstLine="640"/>
        <w:jc w:val="left"/>
        <w:rPr>
          <w:rFonts w:ascii="仿宋" w:eastAsia="仿宋" w:hAnsi="仿宋" w:cs="仿宋"/>
          <w:szCs w:val="28"/>
        </w:rPr>
      </w:pPr>
      <w:r>
        <w:rPr>
          <w:rFonts w:ascii="仿宋" w:eastAsia="仿宋" w:hAnsi="仿宋" w:cs="仿宋" w:hint="eastAsia"/>
          <w:szCs w:val="28"/>
        </w:rPr>
        <w:t xml:space="preserve">     团体标准《农业科普作品创作人员继续教育指南》</w:t>
      </w:r>
    </w:p>
    <w:p w:rsidR="00C458D4" w:rsidRDefault="00FB4FD8">
      <w:pPr>
        <w:spacing w:line="560" w:lineRule="exact"/>
        <w:ind w:firstLineChars="1200" w:firstLine="3840"/>
        <w:jc w:val="left"/>
        <w:rPr>
          <w:rFonts w:ascii="仿宋" w:eastAsia="仿宋" w:hAnsi="仿宋" w:cs="仿宋"/>
          <w:szCs w:val="28"/>
        </w:rPr>
      </w:pPr>
      <w:r>
        <w:rPr>
          <w:rFonts w:ascii="仿宋" w:eastAsia="仿宋" w:hAnsi="仿宋" w:cs="仿宋" w:hint="eastAsia"/>
          <w:szCs w:val="28"/>
        </w:rPr>
        <w:t xml:space="preserve">标准编制工作组  </w:t>
      </w:r>
    </w:p>
    <w:p w:rsidR="00C458D4" w:rsidRDefault="00FB4FD8">
      <w:pPr>
        <w:spacing w:line="560" w:lineRule="exact"/>
        <w:ind w:firstLineChars="1200" w:firstLine="3840"/>
        <w:jc w:val="left"/>
        <w:rPr>
          <w:rFonts w:ascii="仿宋_GB2312" w:hAnsi="宋体"/>
          <w:color w:val="FF0000"/>
          <w:szCs w:val="28"/>
        </w:rPr>
      </w:pPr>
      <w:r>
        <w:rPr>
          <w:rFonts w:ascii="仿宋" w:eastAsia="仿宋" w:hAnsi="仿宋" w:cs="仿宋" w:hint="eastAsia"/>
          <w:szCs w:val="28"/>
        </w:rPr>
        <w:t>2025年4月</w:t>
      </w:r>
      <w:r w:rsidR="00082A3A">
        <w:rPr>
          <w:rFonts w:ascii="仿宋" w:eastAsia="仿宋" w:hAnsi="仿宋" w:cs="仿宋"/>
          <w:szCs w:val="28"/>
        </w:rPr>
        <w:t>30</w:t>
      </w:r>
      <w:r>
        <w:rPr>
          <w:rFonts w:ascii="仿宋" w:eastAsia="仿宋" w:hAnsi="仿宋" w:cs="仿宋" w:hint="eastAsia"/>
          <w:szCs w:val="28"/>
        </w:rPr>
        <w:t xml:space="preserve">日 </w:t>
      </w:r>
      <w:r>
        <w:rPr>
          <w:rFonts w:ascii="仿宋" w:eastAsia="仿宋" w:hAnsi="仿宋" w:cs="仿宋" w:hint="eastAsia"/>
          <w:color w:val="FF0000"/>
          <w:szCs w:val="28"/>
        </w:rPr>
        <w:t xml:space="preserve"> </w:t>
      </w:r>
      <w:r>
        <w:rPr>
          <w:rFonts w:ascii="仿宋_GB2312" w:hAnsi="宋体" w:hint="eastAsia"/>
          <w:color w:val="FF0000"/>
          <w:szCs w:val="28"/>
        </w:rPr>
        <w:t xml:space="preserve">     </w:t>
      </w:r>
    </w:p>
    <w:p w:rsidR="00C458D4" w:rsidRDefault="00C458D4">
      <w:pPr>
        <w:wordWrap w:val="0"/>
        <w:spacing w:line="560" w:lineRule="exact"/>
        <w:ind w:firstLine="640"/>
        <w:rPr>
          <w:rFonts w:ascii="仿宋_GB2312" w:hAnsi="宋体"/>
          <w:color w:val="FF0000"/>
          <w:szCs w:val="28"/>
        </w:rPr>
      </w:pPr>
    </w:p>
    <w:p w:rsidR="00C458D4" w:rsidRDefault="00C458D4">
      <w:pPr>
        <w:wordWrap w:val="0"/>
        <w:spacing w:line="560" w:lineRule="exact"/>
        <w:ind w:firstLine="640"/>
        <w:rPr>
          <w:rFonts w:ascii="仿宋_GB2312" w:hAnsi="宋体"/>
          <w:color w:val="FF0000"/>
          <w:szCs w:val="28"/>
        </w:rPr>
      </w:pPr>
    </w:p>
    <w:sectPr w:rsidR="00C458D4">
      <w:footerReference w:type="default" r:id="rId11"/>
      <w:pgSz w:w="11906" w:h="16838"/>
      <w:pgMar w:top="1474" w:right="1474" w:bottom="1474" w:left="1474"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65927" w:rsidRDefault="00165927">
      <w:pPr>
        <w:ind w:firstLine="640"/>
      </w:pPr>
      <w:r>
        <w:separator/>
      </w:r>
    </w:p>
  </w:endnote>
  <w:endnote w:type="continuationSeparator" w:id="0">
    <w:p w:rsidR="00165927" w:rsidRDefault="00165927">
      <w:pPr>
        <w:ind w:firstLine="64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黑体">
    <w:altName w:val="SimHei"/>
    <w:panose1 w:val="02010609060101010101"/>
    <w:charset w:val="86"/>
    <w:family w:val="modern"/>
    <w:pitch w:val="fixed"/>
    <w:sig w:usb0="800002BF" w:usb1="38CF7CFA" w:usb2="00000016" w:usb3="00000000" w:csb0="00040001" w:csb1="00000000"/>
    <w:embedRegular r:id="rId1" w:subsetted="1" w:fontKey="{0E1D4672-0D32-404D-9C4B-041FD32120F7}"/>
  </w:font>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仿宋_GB2312">
    <w:altName w:val="仿宋"/>
    <w:charset w:val="86"/>
    <w:family w:val="modern"/>
    <w:pitch w:val="default"/>
    <w:sig w:usb0="00000001" w:usb1="080E0000" w:usb2="00000000" w:usb3="00000000" w:csb0="00040000" w:csb1="00000000"/>
    <w:embedRegular r:id="rId2" w:fontKey="{C2E0FC97-DB8D-4D64-BB3C-4B4F7AFD5296}"/>
    <w:embedBold r:id="rId3" w:fontKey="{FB409148-3392-4B02-8B9B-F71D71537EAE}"/>
  </w:font>
  <w:font w:name="方正小标宋简体">
    <w:panose1 w:val="03000509000000000000"/>
    <w:charset w:val="86"/>
    <w:family w:val="script"/>
    <w:pitch w:val="fixed"/>
    <w:sig w:usb0="00000001" w:usb1="080E0000" w:usb2="00000010" w:usb3="00000000" w:csb0="00040000" w:csb1="00000000"/>
    <w:embedRegular r:id="rId4" w:subsetted="1" w:fontKey="{25728A2F-82A3-46C0-B0C6-9A72EA60351D}"/>
  </w:font>
  <w:font w:name="仿宋">
    <w:panose1 w:val="02010609060101010101"/>
    <w:charset w:val="86"/>
    <w:family w:val="modern"/>
    <w:pitch w:val="fixed"/>
    <w:sig w:usb0="800002BF" w:usb1="38CF7CFA" w:usb2="00000016" w:usb3="00000000" w:csb0="00040001" w:csb1="00000000"/>
    <w:embedRegular r:id="rId5" w:subsetted="1" w:fontKey="{82639562-4BD5-44D5-97AC-69EF3507A920}"/>
    <w:embedBold r:id="rId6" w:subsetted="1" w:fontKey="{104B338E-37F3-45CA-8A7F-5AF70488C6AA}"/>
  </w:font>
  <w:font w:name="楷体">
    <w:panose1 w:val="02010609060101010101"/>
    <w:charset w:val="86"/>
    <w:family w:val="modern"/>
    <w:pitch w:val="fixed"/>
    <w:sig w:usb0="800002BF" w:usb1="38CF7CFA" w:usb2="00000016" w:usb3="00000000" w:csb0="00040001" w:csb1="00000000"/>
    <w:embedBold r:id="rId7" w:subsetted="1" w:fontKey="{FA65D067-21DD-40A5-AE78-3327D4EC4C11}"/>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13316374"/>
    </w:sdtPr>
    <w:sdtEndPr/>
    <w:sdtContent>
      <w:p w:rsidR="00C458D4" w:rsidRDefault="00FB4FD8">
        <w:pPr>
          <w:pStyle w:val="af9"/>
          <w:ind w:firstLine="360"/>
          <w:jc w:val="center"/>
        </w:pPr>
        <w:r>
          <w:fldChar w:fldCharType="begin"/>
        </w:r>
        <w:r>
          <w:instrText>PAGE   \* MERGEFORMAT</w:instrText>
        </w:r>
        <w:r>
          <w:fldChar w:fldCharType="separate"/>
        </w:r>
        <w:r w:rsidR="00F561E9" w:rsidRPr="00F561E9">
          <w:rPr>
            <w:noProof/>
            <w:lang w:val="zh-CN"/>
          </w:rPr>
          <w:t>23</w:t>
        </w:r>
        <w:r>
          <w:fldChar w:fldCharType="end"/>
        </w:r>
      </w:p>
    </w:sdtContent>
  </w:sdt>
  <w:p w:rsidR="00C458D4" w:rsidRDefault="00C458D4">
    <w:pPr>
      <w:pStyle w:val="af9"/>
      <w:ind w:firstLine="36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65927" w:rsidRDefault="00165927">
      <w:pPr>
        <w:ind w:firstLine="640"/>
      </w:pPr>
      <w:r>
        <w:separator/>
      </w:r>
    </w:p>
  </w:footnote>
  <w:footnote w:type="continuationSeparator" w:id="0">
    <w:p w:rsidR="00165927" w:rsidRDefault="00165927">
      <w:pPr>
        <w:ind w:firstLine="64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9102AD"/>
    <w:multiLevelType w:val="multilevel"/>
    <w:tmpl w:val="079102AD"/>
    <w:lvl w:ilvl="0">
      <w:start w:val="1"/>
      <w:numFmt w:val="decimal"/>
      <w:pStyle w:val="a"/>
      <w:suff w:val="nothing"/>
      <w:lvlText w:val="注%1："/>
      <w:lvlJc w:val="left"/>
      <w:pPr>
        <w:ind w:left="811" w:hanging="448"/>
      </w:pPr>
      <w:rPr>
        <w:rFonts w:ascii="黑体" w:eastAsia="黑体" w:hint="eastAsia"/>
        <w:b w:val="0"/>
        <w:i w:val="0"/>
        <w:sz w:val="18"/>
        <w:lang w:val="en-US"/>
      </w:rPr>
    </w:lvl>
    <w:lvl w:ilvl="1">
      <w:start w:val="1"/>
      <w:numFmt w:val="lowerLetter"/>
      <w:lvlText w:val="%2)"/>
      <w:lvlJc w:val="left"/>
      <w:pPr>
        <w:tabs>
          <w:tab w:val="left" w:pos="0"/>
        </w:tabs>
        <w:ind w:left="992" w:hanging="629"/>
      </w:pPr>
      <w:rPr>
        <w:rFonts w:hint="eastAsia"/>
      </w:rPr>
    </w:lvl>
    <w:lvl w:ilvl="2">
      <w:start w:val="1"/>
      <w:numFmt w:val="lowerRoman"/>
      <w:lvlText w:val="%3."/>
      <w:lvlJc w:val="right"/>
      <w:pPr>
        <w:tabs>
          <w:tab w:val="left" w:pos="0"/>
        </w:tabs>
        <w:ind w:left="992" w:hanging="629"/>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1" w15:restartNumberingAfterBreak="0">
    <w:nsid w:val="0DDE2B46"/>
    <w:multiLevelType w:val="multilevel"/>
    <w:tmpl w:val="0DDE2B46"/>
    <w:lvl w:ilvl="0">
      <w:start w:val="1"/>
      <w:numFmt w:val="lowerLetter"/>
      <w:pStyle w:val="a0"/>
      <w:suff w:val="nothing"/>
      <w:lvlText w:val="%1   "/>
      <w:lvlJc w:val="left"/>
      <w:pPr>
        <w:ind w:left="544" w:hanging="181"/>
      </w:pPr>
      <w:rPr>
        <w:rFonts w:ascii="宋体" w:eastAsia="宋体" w:hAnsi="宋体" w:hint="eastAsia"/>
        <w:b w:val="0"/>
        <w:i w:val="0"/>
        <w:sz w:val="18"/>
        <w:vertAlign w:val="superscript"/>
      </w:rPr>
    </w:lvl>
    <w:lvl w:ilvl="1">
      <w:start w:val="1"/>
      <w:numFmt w:val="lowerLetter"/>
      <w:lvlText w:val="%2"/>
      <w:lvlJc w:val="left"/>
      <w:pPr>
        <w:tabs>
          <w:tab w:val="left" w:pos="57"/>
        </w:tabs>
        <w:ind w:left="363" w:hanging="363"/>
      </w:pPr>
      <w:rPr>
        <w:rFonts w:hint="eastAsia"/>
      </w:rPr>
    </w:lvl>
    <w:lvl w:ilvl="2">
      <w:start w:val="1"/>
      <w:numFmt w:val="lowerRoman"/>
      <w:lvlText w:val="%3."/>
      <w:lvlJc w:val="right"/>
      <w:pPr>
        <w:tabs>
          <w:tab w:val="left" w:pos="57"/>
        </w:tabs>
        <w:ind w:left="363" w:hanging="363"/>
      </w:pPr>
      <w:rPr>
        <w:rFonts w:hint="eastAsia"/>
      </w:rPr>
    </w:lvl>
    <w:lvl w:ilvl="3">
      <w:start w:val="1"/>
      <w:numFmt w:val="decimal"/>
      <w:lvlText w:val="%4."/>
      <w:lvlJc w:val="left"/>
      <w:pPr>
        <w:tabs>
          <w:tab w:val="left" w:pos="57"/>
        </w:tabs>
        <w:ind w:left="363" w:hanging="363"/>
      </w:pPr>
      <w:rPr>
        <w:rFonts w:hint="eastAsia"/>
      </w:rPr>
    </w:lvl>
    <w:lvl w:ilvl="4">
      <w:start w:val="1"/>
      <w:numFmt w:val="lowerLetter"/>
      <w:lvlText w:val="%5)"/>
      <w:lvlJc w:val="left"/>
      <w:pPr>
        <w:tabs>
          <w:tab w:val="left" w:pos="57"/>
        </w:tabs>
        <w:ind w:left="363" w:hanging="363"/>
      </w:pPr>
      <w:rPr>
        <w:rFonts w:hint="eastAsia"/>
      </w:rPr>
    </w:lvl>
    <w:lvl w:ilvl="5">
      <w:start w:val="1"/>
      <w:numFmt w:val="lowerRoman"/>
      <w:lvlText w:val="%6."/>
      <w:lvlJc w:val="right"/>
      <w:pPr>
        <w:tabs>
          <w:tab w:val="left" w:pos="57"/>
        </w:tabs>
        <w:ind w:left="363" w:hanging="363"/>
      </w:pPr>
      <w:rPr>
        <w:rFonts w:hint="eastAsia"/>
      </w:rPr>
    </w:lvl>
    <w:lvl w:ilvl="6">
      <w:start w:val="1"/>
      <w:numFmt w:val="decimal"/>
      <w:lvlText w:val="%7."/>
      <w:lvlJc w:val="left"/>
      <w:pPr>
        <w:tabs>
          <w:tab w:val="left" w:pos="57"/>
        </w:tabs>
        <w:ind w:left="363" w:hanging="363"/>
      </w:pPr>
      <w:rPr>
        <w:rFonts w:hint="eastAsia"/>
      </w:rPr>
    </w:lvl>
    <w:lvl w:ilvl="7">
      <w:start w:val="1"/>
      <w:numFmt w:val="lowerLetter"/>
      <w:lvlText w:val="%8)"/>
      <w:lvlJc w:val="left"/>
      <w:pPr>
        <w:tabs>
          <w:tab w:val="left" w:pos="57"/>
        </w:tabs>
        <w:ind w:left="363" w:hanging="363"/>
      </w:pPr>
      <w:rPr>
        <w:rFonts w:hint="eastAsia"/>
      </w:rPr>
    </w:lvl>
    <w:lvl w:ilvl="8">
      <w:start w:val="1"/>
      <w:numFmt w:val="lowerRoman"/>
      <w:lvlText w:val="%9."/>
      <w:lvlJc w:val="right"/>
      <w:pPr>
        <w:tabs>
          <w:tab w:val="left" w:pos="57"/>
        </w:tabs>
        <w:ind w:left="363" w:hanging="363"/>
      </w:pPr>
      <w:rPr>
        <w:rFonts w:hint="eastAsia"/>
      </w:rPr>
    </w:lvl>
  </w:abstractNum>
  <w:abstractNum w:abstractNumId="2" w15:restartNumberingAfterBreak="0">
    <w:nsid w:val="1DBF583A"/>
    <w:multiLevelType w:val="multilevel"/>
    <w:tmpl w:val="1DBF583A"/>
    <w:lvl w:ilvl="0">
      <w:start w:val="1"/>
      <w:numFmt w:val="decimal"/>
      <w:pStyle w:val="a1"/>
      <w:suff w:val="nothing"/>
      <w:lvlText w:val="注%1："/>
      <w:lvlJc w:val="left"/>
      <w:pPr>
        <w:ind w:left="811" w:hanging="448"/>
      </w:pPr>
      <w:rPr>
        <w:rFonts w:ascii="黑体" w:eastAsia="黑体" w:hint="eastAsia"/>
        <w:b w:val="0"/>
        <w:i w:val="0"/>
        <w:sz w:val="18"/>
        <w:szCs w:val="18"/>
        <w:vertAlign w:val="baseline"/>
      </w:rPr>
    </w:lvl>
    <w:lvl w:ilvl="1">
      <w:start w:val="1"/>
      <w:numFmt w:val="lowerLetter"/>
      <w:lvlText w:val="%2)"/>
      <w:lvlJc w:val="left"/>
      <w:pPr>
        <w:tabs>
          <w:tab w:val="left" w:pos="180"/>
        </w:tabs>
        <w:ind w:left="1172" w:hanging="629"/>
      </w:pPr>
      <w:rPr>
        <w:rFonts w:hint="eastAsia"/>
        <w:vertAlign w:val="baseline"/>
      </w:rPr>
    </w:lvl>
    <w:lvl w:ilvl="2">
      <w:start w:val="1"/>
      <w:numFmt w:val="lowerRoman"/>
      <w:lvlText w:val="%3."/>
      <w:lvlJc w:val="right"/>
      <w:pPr>
        <w:tabs>
          <w:tab w:val="left" w:pos="180"/>
        </w:tabs>
        <w:ind w:left="1172" w:hanging="629"/>
      </w:pPr>
      <w:rPr>
        <w:rFonts w:hint="eastAsia"/>
        <w:vertAlign w:val="baseline"/>
      </w:rPr>
    </w:lvl>
    <w:lvl w:ilvl="3">
      <w:start w:val="1"/>
      <w:numFmt w:val="decimal"/>
      <w:lvlText w:val="%4."/>
      <w:lvlJc w:val="left"/>
      <w:pPr>
        <w:tabs>
          <w:tab w:val="left" w:pos="180"/>
        </w:tabs>
        <w:ind w:left="1172" w:hanging="629"/>
      </w:pPr>
      <w:rPr>
        <w:rFonts w:hint="eastAsia"/>
        <w:vertAlign w:val="baseline"/>
      </w:rPr>
    </w:lvl>
    <w:lvl w:ilvl="4">
      <w:start w:val="1"/>
      <w:numFmt w:val="lowerLetter"/>
      <w:lvlText w:val="%5)"/>
      <w:lvlJc w:val="left"/>
      <w:pPr>
        <w:tabs>
          <w:tab w:val="left" w:pos="180"/>
        </w:tabs>
        <w:ind w:left="1172" w:hanging="629"/>
      </w:pPr>
      <w:rPr>
        <w:rFonts w:hint="eastAsia"/>
        <w:vertAlign w:val="baseline"/>
      </w:rPr>
    </w:lvl>
    <w:lvl w:ilvl="5">
      <w:start w:val="1"/>
      <w:numFmt w:val="lowerRoman"/>
      <w:lvlText w:val="%6."/>
      <w:lvlJc w:val="right"/>
      <w:pPr>
        <w:tabs>
          <w:tab w:val="left" w:pos="180"/>
        </w:tabs>
        <w:ind w:left="1172" w:hanging="629"/>
      </w:pPr>
      <w:rPr>
        <w:rFonts w:hint="eastAsia"/>
        <w:vertAlign w:val="baseline"/>
      </w:rPr>
    </w:lvl>
    <w:lvl w:ilvl="6">
      <w:start w:val="1"/>
      <w:numFmt w:val="decimal"/>
      <w:lvlText w:val="%7."/>
      <w:lvlJc w:val="left"/>
      <w:pPr>
        <w:tabs>
          <w:tab w:val="left" w:pos="180"/>
        </w:tabs>
        <w:ind w:left="1172" w:hanging="629"/>
      </w:pPr>
      <w:rPr>
        <w:rFonts w:hint="eastAsia"/>
        <w:vertAlign w:val="baseline"/>
      </w:rPr>
    </w:lvl>
    <w:lvl w:ilvl="7">
      <w:start w:val="1"/>
      <w:numFmt w:val="lowerLetter"/>
      <w:lvlText w:val="%8)"/>
      <w:lvlJc w:val="left"/>
      <w:pPr>
        <w:tabs>
          <w:tab w:val="left" w:pos="180"/>
        </w:tabs>
        <w:ind w:left="1172" w:hanging="629"/>
      </w:pPr>
      <w:rPr>
        <w:rFonts w:hint="eastAsia"/>
        <w:vertAlign w:val="baseline"/>
      </w:rPr>
    </w:lvl>
    <w:lvl w:ilvl="8">
      <w:start w:val="1"/>
      <w:numFmt w:val="lowerRoman"/>
      <w:lvlText w:val="%9."/>
      <w:lvlJc w:val="right"/>
      <w:pPr>
        <w:tabs>
          <w:tab w:val="left" w:pos="180"/>
        </w:tabs>
        <w:ind w:left="1172" w:hanging="629"/>
      </w:pPr>
      <w:rPr>
        <w:rFonts w:hint="eastAsia"/>
        <w:vertAlign w:val="baseline"/>
      </w:rPr>
    </w:lvl>
  </w:abstractNum>
  <w:abstractNum w:abstractNumId="3" w15:restartNumberingAfterBreak="0">
    <w:nsid w:val="1FC91163"/>
    <w:multiLevelType w:val="multilevel"/>
    <w:tmpl w:val="1FC91163"/>
    <w:lvl w:ilvl="0">
      <w:start w:val="1"/>
      <w:numFmt w:val="decimal"/>
      <w:pStyle w:val="a2"/>
      <w:suff w:val="nothing"/>
      <w:lvlText w:val="%1　"/>
      <w:lvlJc w:val="left"/>
      <w:pPr>
        <w:ind w:left="0" w:firstLine="0"/>
      </w:pPr>
      <w:rPr>
        <w:rFonts w:ascii="黑体" w:eastAsia="黑体" w:hAnsi="Times New Roman" w:hint="eastAsia"/>
        <w:b w:val="0"/>
        <w:i w:val="0"/>
        <w:sz w:val="21"/>
        <w:szCs w:val="21"/>
      </w:rPr>
    </w:lvl>
    <w:lvl w:ilvl="1">
      <w:start w:val="1"/>
      <w:numFmt w:val="decimal"/>
      <w:pStyle w:val="a3"/>
      <w:suff w:val="nothing"/>
      <w:lvlText w:val="%1.%2　"/>
      <w:lvlJc w:val="left"/>
      <w:pPr>
        <w:ind w:left="525" w:firstLine="0"/>
      </w:pPr>
      <w:rPr>
        <w:rFonts w:ascii="黑体" w:eastAsia="黑体" w:hAnsi="Times New Roman" w:cs="Times New Roman" w:hint="eastAsia"/>
        <w:b w:val="0"/>
        <w:bCs w:val="0"/>
        <w:i w:val="0"/>
        <w:iCs w:val="0"/>
        <w:caps w:val="0"/>
        <w:strike w:val="0"/>
        <w:dstrike w:val="0"/>
        <w:vanish w:val="0"/>
        <w:color w:val="000000"/>
        <w:spacing w:val="0"/>
        <w:kern w:val="0"/>
        <w:position w:val="0"/>
        <w:sz w:val="21"/>
        <w:szCs w:val="21"/>
        <w:u w:val="none"/>
        <w:vertAlign w:val="baseline"/>
        <w14:shadow w14:blurRad="0" w14:dist="0" w14:dir="0" w14:sx="0" w14:sy="0" w14:kx="0" w14:ky="0" w14:algn="none">
          <w14:srgbClr w14:val="000000"/>
        </w14:shadow>
      </w:rPr>
    </w:lvl>
    <w:lvl w:ilvl="2">
      <w:start w:val="1"/>
      <w:numFmt w:val="decimal"/>
      <w:pStyle w:val="a4"/>
      <w:suff w:val="nothing"/>
      <w:lvlText w:val="%1.%2.%3　"/>
      <w:lvlJc w:val="left"/>
      <w:pPr>
        <w:ind w:left="0" w:firstLine="0"/>
      </w:pPr>
      <w:rPr>
        <w:rFonts w:ascii="黑体" w:eastAsia="黑体" w:hAnsi="Times New Roman" w:hint="eastAsia"/>
        <w:b w:val="0"/>
        <w:i w:val="0"/>
        <w:sz w:val="21"/>
      </w:rPr>
    </w:lvl>
    <w:lvl w:ilvl="3">
      <w:start w:val="1"/>
      <w:numFmt w:val="decimal"/>
      <w:pStyle w:val="a5"/>
      <w:suff w:val="nothing"/>
      <w:lvlText w:val="%1.%2.%3.%4　"/>
      <w:lvlJc w:val="left"/>
      <w:pPr>
        <w:ind w:left="0" w:firstLine="0"/>
      </w:pPr>
      <w:rPr>
        <w:rFonts w:ascii="黑体" w:eastAsia="黑体" w:hAnsi="Times New Roman" w:hint="eastAsia"/>
        <w:b w:val="0"/>
        <w:i w:val="0"/>
        <w:sz w:val="21"/>
      </w:rPr>
    </w:lvl>
    <w:lvl w:ilvl="4">
      <w:start w:val="1"/>
      <w:numFmt w:val="decimal"/>
      <w:pStyle w:val="a6"/>
      <w:suff w:val="nothing"/>
      <w:lvlText w:val="%1.%2.%3.%4.%5　"/>
      <w:lvlJc w:val="left"/>
      <w:pPr>
        <w:ind w:left="0" w:firstLine="0"/>
      </w:pPr>
      <w:rPr>
        <w:rFonts w:ascii="黑体" w:eastAsia="黑体" w:hAnsi="Times New Roman" w:hint="eastAsia"/>
        <w:b w:val="0"/>
        <w:i w:val="0"/>
        <w:sz w:val="21"/>
      </w:rPr>
    </w:lvl>
    <w:lvl w:ilvl="5">
      <w:start w:val="1"/>
      <w:numFmt w:val="decimal"/>
      <w:pStyle w:val="a7"/>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4" w15:restartNumberingAfterBreak="0">
    <w:nsid w:val="2A8F7113"/>
    <w:multiLevelType w:val="multilevel"/>
    <w:tmpl w:val="2A8F7113"/>
    <w:lvl w:ilvl="0">
      <w:start w:val="1"/>
      <w:numFmt w:val="upperLetter"/>
      <w:pStyle w:val="a8"/>
      <w:suff w:val="space"/>
      <w:lvlText w:val="%1"/>
      <w:lvlJc w:val="left"/>
      <w:pPr>
        <w:ind w:left="623" w:hanging="425"/>
      </w:pPr>
      <w:rPr>
        <w:rFonts w:hint="eastAsia"/>
      </w:rPr>
    </w:lvl>
    <w:lvl w:ilvl="1">
      <w:start w:val="1"/>
      <w:numFmt w:val="decimal"/>
      <w:pStyle w:val="a9"/>
      <w:suff w:val="nothing"/>
      <w:lvlText w:val="图%1.%2　"/>
      <w:lvlJc w:val="left"/>
      <w:pPr>
        <w:ind w:left="1190" w:hanging="567"/>
      </w:pPr>
      <w:rPr>
        <w:rFonts w:hint="eastAsia"/>
      </w:rPr>
    </w:lvl>
    <w:lvl w:ilvl="2">
      <w:start w:val="1"/>
      <w:numFmt w:val="decimal"/>
      <w:lvlText w:val="%1.%2.%3"/>
      <w:lvlJc w:val="left"/>
      <w:pPr>
        <w:tabs>
          <w:tab w:val="left" w:pos="1616"/>
        </w:tabs>
        <w:ind w:left="1616" w:hanging="567"/>
      </w:pPr>
      <w:rPr>
        <w:rFonts w:hint="eastAsia"/>
      </w:rPr>
    </w:lvl>
    <w:lvl w:ilvl="3">
      <w:start w:val="1"/>
      <w:numFmt w:val="decimal"/>
      <w:lvlText w:val="%1.%2.%3.%4"/>
      <w:lvlJc w:val="left"/>
      <w:pPr>
        <w:tabs>
          <w:tab w:val="left" w:pos="2914"/>
        </w:tabs>
        <w:ind w:left="2182" w:hanging="708"/>
      </w:pPr>
      <w:rPr>
        <w:rFonts w:hint="eastAsia"/>
      </w:rPr>
    </w:lvl>
    <w:lvl w:ilvl="4">
      <w:start w:val="1"/>
      <w:numFmt w:val="decimal"/>
      <w:lvlText w:val="%1.%2.%3.%4.%5"/>
      <w:lvlJc w:val="left"/>
      <w:pPr>
        <w:tabs>
          <w:tab w:val="left" w:pos="3699"/>
        </w:tabs>
        <w:ind w:left="2749" w:hanging="850"/>
      </w:pPr>
      <w:rPr>
        <w:rFonts w:hint="eastAsia"/>
      </w:rPr>
    </w:lvl>
    <w:lvl w:ilvl="5">
      <w:start w:val="1"/>
      <w:numFmt w:val="decimal"/>
      <w:lvlText w:val="%1.%2.%3.%4.%5.%6"/>
      <w:lvlJc w:val="left"/>
      <w:pPr>
        <w:tabs>
          <w:tab w:val="left" w:pos="4484"/>
        </w:tabs>
        <w:ind w:left="3458" w:hanging="1134"/>
      </w:pPr>
      <w:rPr>
        <w:rFonts w:hint="eastAsia"/>
      </w:rPr>
    </w:lvl>
    <w:lvl w:ilvl="6">
      <w:start w:val="1"/>
      <w:numFmt w:val="decimal"/>
      <w:lvlText w:val="%1.%2.%3.%4.%5.%6.%7"/>
      <w:lvlJc w:val="left"/>
      <w:pPr>
        <w:tabs>
          <w:tab w:val="left" w:pos="5269"/>
        </w:tabs>
        <w:ind w:left="4025" w:hanging="1276"/>
      </w:pPr>
      <w:rPr>
        <w:rFonts w:hint="eastAsia"/>
      </w:rPr>
    </w:lvl>
    <w:lvl w:ilvl="7">
      <w:start w:val="1"/>
      <w:numFmt w:val="decimal"/>
      <w:lvlText w:val="%1.%2.%3.%4.%5.%6.%7.%8"/>
      <w:lvlJc w:val="left"/>
      <w:pPr>
        <w:tabs>
          <w:tab w:val="left" w:pos="6054"/>
        </w:tabs>
        <w:ind w:left="4592" w:hanging="1418"/>
      </w:pPr>
      <w:rPr>
        <w:rFonts w:hint="eastAsia"/>
      </w:rPr>
    </w:lvl>
    <w:lvl w:ilvl="8">
      <w:start w:val="1"/>
      <w:numFmt w:val="decimal"/>
      <w:lvlText w:val="%1.%2.%3.%4.%5.%6.%7.%8.%9"/>
      <w:lvlJc w:val="left"/>
      <w:pPr>
        <w:tabs>
          <w:tab w:val="left" w:pos="6840"/>
        </w:tabs>
        <w:ind w:left="5300" w:hanging="1700"/>
      </w:pPr>
      <w:rPr>
        <w:rFonts w:hint="eastAsia"/>
      </w:rPr>
    </w:lvl>
  </w:abstractNum>
  <w:abstractNum w:abstractNumId="5" w15:restartNumberingAfterBreak="0">
    <w:nsid w:val="557C2AF5"/>
    <w:multiLevelType w:val="multilevel"/>
    <w:tmpl w:val="557C2AF5"/>
    <w:lvl w:ilvl="0">
      <w:start w:val="1"/>
      <w:numFmt w:val="decimal"/>
      <w:pStyle w:val="aa"/>
      <w:suff w:val="nothing"/>
      <w:lvlText w:val="图%1　"/>
      <w:lvlJc w:val="left"/>
      <w:pPr>
        <w:ind w:left="0" w:firstLine="0"/>
      </w:pPr>
      <w:rPr>
        <w:rFonts w:ascii="黑体" w:eastAsia="黑体" w:hAnsi="Times New Roman" w:hint="eastAsia"/>
        <w:b w:val="0"/>
        <w:i w:val="0"/>
        <w:sz w:val="21"/>
      </w:rPr>
    </w:lvl>
    <w:lvl w:ilvl="1">
      <w:start w:val="1"/>
      <w:numFmt w:val="decimal"/>
      <w:suff w:val="nothing"/>
      <w:lvlText w:val="%1%2　"/>
      <w:lvlJc w:val="left"/>
      <w:pPr>
        <w:ind w:left="0" w:firstLine="0"/>
      </w:pPr>
      <w:rPr>
        <w:rFonts w:ascii="Times New Roman" w:eastAsia="黑体" w:hAnsi="Times New Roman" w:hint="default"/>
        <w:b w:val="0"/>
        <w:i w:val="0"/>
        <w:sz w:val="21"/>
      </w:rPr>
    </w:lvl>
    <w:lvl w:ilvl="2">
      <w:start w:val="1"/>
      <w:numFmt w:val="decimal"/>
      <w:suff w:val="nothing"/>
      <w:lvlText w:val="%1%2.%3　"/>
      <w:lvlJc w:val="left"/>
      <w:pPr>
        <w:ind w:left="0" w:firstLine="0"/>
      </w:pPr>
      <w:rPr>
        <w:rFonts w:ascii="Times New Roman" w:eastAsia="黑体" w:hAnsi="Times New Roman" w:hint="default"/>
        <w:b w:val="0"/>
        <w:i w:val="0"/>
        <w:sz w:val="21"/>
      </w:rPr>
    </w:lvl>
    <w:lvl w:ilvl="3">
      <w:start w:val="1"/>
      <w:numFmt w:val="decimal"/>
      <w:suff w:val="nothing"/>
      <w:lvlText w:val="%1%2.%3.%4　"/>
      <w:lvlJc w:val="left"/>
      <w:pPr>
        <w:ind w:left="0" w:firstLine="0"/>
      </w:pPr>
      <w:rPr>
        <w:rFonts w:ascii="Times New Roman" w:eastAsia="黑体" w:hAnsi="Times New Roman" w:hint="default"/>
        <w:b w:val="0"/>
        <w:i w:val="0"/>
        <w:sz w:val="21"/>
      </w:rPr>
    </w:lvl>
    <w:lvl w:ilvl="4">
      <w:start w:val="1"/>
      <w:numFmt w:val="decimal"/>
      <w:suff w:val="nothing"/>
      <w:lvlText w:val="%1%2.%3.%4.%5　"/>
      <w:lvlJc w:val="left"/>
      <w:pPr>
        <w:ind w:left="0" w:firstLine="0"/>
      </w:pPr>
      <w:rPr>
        <w:rFonts w:ascii="Times New Roman" w:eastAsia="黑体" w:hAnsi="Times New Roman" w:hint="default"/>
        <w:b w:val="0"/>
        <w:i w:val="0"/>
        <w:sz w:val="21"/>
      </w:rPr>
    </w:lvl>
    <w:lvl w:ilvl="5">
      <w:start w:val="1"/>
      <w:numFmt w:val="decimal"/>
      <w:suff w:val="nothing"/>
      <w:lvlText w:val="%1%2.%3.%4.%5.%6　"/>
      <w:lvlJc w:val="left"/>
      <w:pPr>
        <w:ind w:left="0" w:firstLine="0"/>
      </w:pPr>
      <w:rPr>
        <w:rFonts w:ascii="Times New Roman" w:eastAsia="黑体" w:hAnsi="Times New Roman" w:hint="default"/>
        <w:b w:val="0"/>
        <w:i w:val="0"/>
        <w:sz w:val="21"/>
      </w:rPr>
    </w:lvl>
    <w:lvl w:ilvl="6">
      <w:start w:val="1"/>
      <w:numFmt w:val="decimal"/>
      <w:suff w:val="nothing"/>
      <w:lvlText w:val="%1%2.%3.%4.%5.%6.%7　"/>
      <w:lvlJc w:val="left"/>
      <w:pPr>
        <w:ind w:left="0" w:firstLine="0"/>
      </w:pPr>
      <w:rPr>
        <w:rFonts w:ascii="Times New Roman" w:eastAsia="黑体" w:hAnsi="Times New Roman" w:hint="default"/>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6" w15:restartNumberingAfterBreak="0">
    <w:nsid w:val="60B55DC2"/>
    <w:multiLevelType w:val="multilevel"/>
    <w:tmpl w:val="60B55DC2"/>
    <w:lvl w:ilvl="0">
      <w:start w:val="1"/>
      <w:numFmt w:val="upperLetter"/>
      <w:lvlText w:val="%1"/>
      <w:lvlJc w:val="left"/>
      <w:pPr>
        <w:tabs>
          <w:tab w:val="left" w:pos="0"/>
        </w:tabs>
        <w:ind w:left="0" w:hanging="425"/>
      </w:pPr>
      <w:rPr>
        <w:rFonts w:hint="eastAsia"/>
      </w:rPr>
    </w:lvl>
    <w:lvl w:ilvl="1">
      <w:start w:val="1"/>
      <w:numFmt w:val="decimal"/>
      <w:pStyle w:val="ab"/>
      <w:suff w:val="nothing"/>
      <w:lvlText w:val="表%1.%2　"/>
      <w:lvlJc w:val="left"/>
      <w:pPr>
        <w:ind w:left="567" w:hanging="567"/>
      </w:pPr>
      <w:rPr>
        <w:rFonts w:hint="eastAsia"/>
      </w:rPr>
    </w:lvl>
    <w:lvl w:ilvl="2">
      <w:start w:val="1"/>
      <w:numFmt w:val="decimal"/>
      <w:lvlText w:val="%1.%2.%3"/>
      <w:lvlJc w:val="left"/>
      <w:pPr>
        <w:tabs>
          <w:tab w:val="left" w:pos="993"/>
        </w:tabs>
        <w:ind w:left="993" w:hanging="567"/>
      </w:pPr>
      <w:rPr>
        <w:rFonts w:hint="eastAsia"/>
      </w:rPr>
    </w:lvl>
    <w:lvl w:ilvl="3">
      <w:start w:val="1"/>
      <w:numFmt w:val="decimal"/>
      <w:lvlText w:val="%1.%2.%3.%4"/>
      <w:lvlJc w:val="left"/>
      <w:pPr>
        <w:tabs>
          <w:tab w:val="left" w:pos="2291"/>
        </w:tabs>
        <w:ind w:left="1559" w:hanging="708"/>
      </w:pPr>
      <w:rPr>
        <w:rFonts w:hint="eastAsia"/>
      </w:rPr>
    </w:lvl>
    <w:lvl w:ilvl="4">
      <w:start w:val="1"/>
      <w:numFmt w:val="decimal"/>
      <w:lvlText w:val="%1.%2.%3.%4.%5"/>
      <w:lvlJc w:val="left"/>
      <w:pPr>
        <w:tabs>
          <w:tab w:val="left" w:pos="3076"/>
        </w:tabs>
        <w:ind w:left="2126" w:hanging="850"/>
      </w:pPr>
      <w:rPr>
        <w:rFonts w:hint="eastAsia"/>
      </w:rPr>
    </w:lvl>
    <w:lvl w:ilvl="5">
      <w:start w:val="1"/>
      <w:numFmt w:val="decimal"/>
      <w:lvlText w:val="%1.%2.%3.%4.%5.%6"/>
      <w:lvlJc w:val="left"/>
      <w:pPr>
        <w:tabs>
          <w:tab w:val="left" w:pos="3861"/>
        </w:tabs>
        <w:ind w:left="2835" w:hanging="1134"/>
      </w:pPr>
      <w:rPr>
        <w:rFonts w:hint="eastAsia"/>
      </w:rPr>
    </w:lvl>
    <w:lvl w:ilvl="6">
      <w:start w:val="1"/>
      <w:numFmt w:val="decimal"/>
      <w:lvlText w:val="%1.%2.%3.%4.%5.%6.%7"/>
      <w:lvlJc w:val="left"/>
      <w:pPr>
        <w:tabs>
          <w:tab w:val="left" w:pos="4646"/>
        </w:tabs>
        <w:ind w:left="3402" w:hanging="1276"/>
      </w:pPr>
      <w:rPr>
        <w:rFonts w:hint="eastAsia"/>
      </w:rPr>
    </w:lvl>
    <w:lvl w:ilvl="7">
      <w:start w:val="1"/>
      <w:numFmt w:val="decimal"/>
      <w:lvlText w:val="%1.%2.%3.%4.%5.%6.%7.%8"/>
      <w:lvlJc w:val="left"/>
      <w:pPr>
        <w:tabs>
          <w:tab w:val="left" w:pos="5431"/>
        </w:tabs>
        <w:ind w:left="3969" w:hanging="1418"/>
      </w:pPr>
      <w:rPr>
        <w:rFonts w:hint="eastAsia"/>
      </w:rPr>
    </w:lvl>
    <w:lvl w:ilvl="8">
      <w:start w:val="1"/>
      <w:numFmt w:val="decimal"/>
      <w:lvlText w:val="%1.%2.%3.%4.%5.%6.%7.%8.%9"/>
      <w:lvlJc w:val="left"/>
      <w:pPr>
        <w:tabs>
          <w:tab w:val="left" w:pos="6217"/>
        </w:tabs>
        <w:ind w:left="4677" w:hanging="1700"/>
      </w:pPr>
      <w:rPr>
        <w:rFonts w:hint="eastAsia"/>
      </w:rPr>
    </w:lvl>
  </w:abstractNum>
  <w:abstractNum w:abstractNumId="7" w15:restartNumberingAfterBreak="0">
    <w:nsid w:val="646260FA"/>
    <w:multiLevelType w:val="multilevel"/>
    <w:tmpl w:val="646260FA"/>
    <w:lvl w:ilvl="0">
      <w:start w:val="1"/>
      <w:numFmt w:val="decimal"/>
      <w:pStyle w:val="ac"/>
      <w:suff w:val="nothing"/>
      <w:lvlText w:val="表%1　"/>
      <w:lvlJc w:val="left"/>
      <w:pPr>
        <w:ind w:left="0" w:firstLine="0"/>
      </w:pPr>
      <w:rPr>
        <w:rFonts w:ascii="黑体" w:eastAsia="黑体" w:hAnsi="Times New Roman" w:hint="eastAsia"/>
        <w:b w:val="0"/>
        <w:i w:val="0"/>
        <w:sz w:val="21"/>
      </w:rPr>
    </w:lvl>
    <w:lvl w:ilvl="1">
      <w:start w:val="1"/>
      <w:numFmt w:val="decimal"/>
      <w:lvlText w:val="%1.%2"/>
      <w:lvlJc w:val="left"/>
      <w:pPr>
        <w:tabs>
          <w:tab w:val="left" w:pos="992"/>
        </w:tabs>
        <w:ind w:left="992" w:hanging="567"/>
      </w:pPr>
      <w:rPr>
        <w:rFonts w:hint="eastAsia"/>
      </w:rPr>
    </w:lvl>
    <w:lvl w:ilvl="2">
      <w:start w:val="1"/>
      <w:numFmt w:val="decimal"/>
      <w:lvlText w:val="%1.%2.%3"/>
      <w:lvlJc w:val="left"/>
      <w:pPr>
        <w:tabs>
          <w:tab w:val="left" w:pos="1418"/>
        </w:tabs>
        <w:ind w:left="1418" w:hanging="567"/>
      </w:pPr>
      <w:rPr>
        <w:rFonts w:hint="eastAsia"/>
      </w:rPr>
    </w:lvl>
    <w:lvl w:ilvl="3">
      <w:start w:val="1"/>
      <w:numFmt w:val="decimal"/>
      <w:lvlText w:val="%1.%2.%3.%4"/>
      <w:lvlJc w:val="left"/>
      <w:pPr>
        <w:tabs>
          <w:tab w:val="left" w:pos="1984"/>
        </w:tabs>
        <w:ind w:left="1984" w:hanging="708"/>
      </w:pPr>
      <w:rPr>
        <w:rFonts w:hint="eastAsia"/>
      </w:rPr>
    </w:lvl>
    <w:lvl w:ilvl="4">
      <w:start w:val="1"/>
      <w:numFmt w:val="decimal"/>
      <w:lvlText w:val="%1.%2.%3.%4.%5"/>
      <w:lvlJc w:val="left"/>
      <w:pPr>
        <w:tabs>
          <w:tab w:val="left" w:pos="2551"/>
        </w:tabs>
        <w:ind w:left="2551" w:hanging="850"/>
      </w:pPr>
      <w:rPr>
        <w:rFonts w:hint="eastAsia"/>
      </w:rPr>
    </w:lvl>
    <w:lvl w:ilvl="5">
      <w:start w:val="1"/>
      <w:numFmt w:val="decimal"/>
      <w:lvlText w:val="%1.%2.%3.%4.%5.%6"/>
      <w:lvlJc w:val="left"/>
      <w:pPr>
        <w:tabs>
          <w:tab w:val="left" w:pos="3260"/>
        </w:tabs>
        <w:ind w:left="3260" w:hanging="1134"/>
      </w:pPr>
      <w:rPr>
        <w:rFonts w:hint="eastAsia"/>
      </w:rPr>
    </w:lvl>
    <w:lvl w:ilvl="6">
      <w:start w:val="1"/>
      <w:numFmt w:val="decimal"/>
      <w:lvlText w:val="%1.%2.%3.%4.%5.%6.%7"/>
      <w:lvlJc w:val="left"/>
      <w:pPr>
        <w:tabs>
          <w:tab w:val="left" w:pos="3827"/>
        </w:tabs>
        <w:ind w:left="3827" w:hanging="1276"/>
      </w:pPr>
      <w:rPr>
        <w:rFonts w:hint="eastAsia"/>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8" w15:restartNumberingAfterBreak="0">
    <w:nsid w:val="6CEA2025"/>
    <w:multiLevelType w:val="multilevel"/>
    <w:tmpl w:val="6CEA2025"/>
    <w:lvl w:ilvl="0">
      <w:start w:val="1"/>
      <w:numFmt w:val="none"/>
      <w:suff w:val="nothing"/>
      <w:lvlText w:val="%1"/>
      <w:lvlJc w:val="left"/>
      <w:pPr>
        <w:ind w:left="0" w:firstLine="0"/>
      </w:pPr>
      <w:rPr>
        <w:rFonts w:hint="eastAsia"/>
      </w:rPr>
    </w:lvl>
    <w:lvl w:ilvl="1">
      <w:start w:val="1"/>
      <w:numFmt w:val="decimal"/>
      <w:pStyle w:val="ad"/>
      <w:suff w:val="nothing"/>
      <w:lvlText w:val="%1%2　"/>
      <w:lvlJc w:val="left"/>
      <w:pPr>
        <w:ind w:left="0" w:firstLine="0"/>
      </w:pPr>
      <w:rPr>
        <w:rFonts w:ascii="黑体" w:eastAsia="黑体" w:hint="eastAsia"/>
        <w:b w:val="0"/>
        <w:i w:val="0"/>
        <w:sz w:val="21"/>
      </w:rPr>
    </w:lvl>
    <w:lvl w:ilvl="2">
      <w:start w:val="1"/>
      <w:numFmt w:val="decimal"/>
      <w:pStyle w:val="ae"/>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pStyle w:val="af"/>
      <w:suff w:val="nothing"/>
      <w:lvlText w:val="%1%2.%3.%4　"/>
      <w:lvlJc w:val="left"/>
      <w:pPr>
        <w:ind w:left="0" w:firstLine="0"/>
      </w:pPr>
      <w:rPr>
        <w:rFonts w:ascii="黑体" w:eastAsia="黑体" w:hint="eastAsia"/>
        <w:b w:val="0"/>
        <w:i w:val="0"/>
        <w:sz w:val="21"/>
      </w:rPr>
    </w:lvl>
    <w:lvl w:ilvl="4">
      <w:start w:val="1"/>
      <w:numFmt w:val="decimal"/>
      <w:pStyle w:val="af0"/>
      <w:suff w:val="nothing"/>
      <w:lvlText w:val="%1%2.%3.%4.%5　"/>
      <w:lvlJc w:val="left"/>
      <w:pPr>
        <w:ind w:left="0" w:firstLine="0"/>
      </w:pPr>
      <w:rPr>
        <w:rFonts w:ascii="黑体" w:eastAsia="黑体" w:hint="eastAsia"/>
        <w:b w:val="0"/>
        <w:i w:val="0"/>
        <w:sz w:val="21"/>
      </w:rPr>
    </w:lvl>
    <w:lvl w:ilvl="5">
      <w:start w:val="1"/>
      <w:numFmt w:val="decimal"/>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9" w15:restartNumberingAfterBreak="0">
    <w:nsid w:val="6DBF04F4"/>
    <w:multiLevelType w:val="multilevel"/>
    <w:tmpl w:val="6DBF04F4"/>
    <w:lvl w:ilvl="0">
      <w:start w:val="1"/>
      <w:numFmt w:val="none"/>
      <w:pStyle w:val="af1"/>
      <w:lvlText w:val="%1注："/>
      <w:lvlJc w:val="left"/>
      <w:pPr>
        <w:ind w:left="737" w:hanging="374"/>
      </w:pPr>
      <w:rPr>
        <w:rFonts w:ascii="黑体" w:eastAsia="黑体" w:hint="eastAsia"/>
        <w:b w:val="0"/>
        <w:i w:val="0"/>
        <w:sz w:val="18"/>
      </w:rPr>
    </w:lvl>
    <w:lvl w:ilvl="1">
      <w:start w:val="1"/>
      <w:numFmt w:val="lowerLetter"/>
      <w:lvlText w:val="%2)"/>
      <w:lvlJc w:val="left"/>
      <w:pPr>
        <w:tabs>
          <w:tab w:val="left" w:pos="1140"/>
        </w:tabs>
        <w:ind w:left="726" w:hanging="363"/>
      </w:pPr>
      <w:rPr>
        <w:rFonts w:hint="eastAsia"/>
      </w:rPr>
    </w:lvl>
    <w:lvl w:ilvl="2">
      <w:start w:val="1"/>
      <w:numFmt w:val="lowerRoman"/>
      <w:lvlText w:val="%3."/>
      <w:lvlJc w:val="right"/>
      <w:pPr>
        <w:tabs>
          <w:tab w:val="left" w:pos="1140"/>
        </w:tabs>
        <w:ind w:left="726" w:hanging="363"/>
      </w:pPr>
      <w:rPr>
        <w:rFonts w:hint="eastAsia"/>
      </w:rPr>
    </w:lvl>
    <w:lvl w:ilvl="3">
      <w:start w:val="1"/>
      <w:numFmt w:val="decimal"/>
      <w:lvlText w:val="%4."/>
      <w:lvlJc w:val="left"/>
      <w:pPr>
        <w:tabs>
          <w:tab w:val="left" w:pos="1140"/>
        </w:tabs>
        <w:ind w:left="726" w:hanging="363"/>
      </w:pPr>
      <w:rPr>
        <w:rFonts w:hint="eastAsia"/>
      </w:rPr>
    </w:lvl>
    <w:lvl w:ilvl="4">
      <w:start w:val="1"/>
      <w:numFmt w:val="lowerLetter"/>
      <w:lvlText w:val="%5)"/>
      <w:lvlJc w:val="left"/>
      <w:pPr>
        <w:tabs>
          <w:tab w:val="left" w:pos="1140"/>
        </w:tabs>
        <w:ind w:left="726" w:hanging="363"/>
      </w:pPr>
      <w:rPr>
        <w:rFonts w:hint="eastAsia"/>
      </w:rPr>
    </w:lvl>
    <w:lvl w:ilvl="5">
      <w:start w:val="1"/>
      <w:numFmt w:val="lowerRoman"/>
      <w:lvlText w:val="%6."/>
      <w:lvlJc w:val="right"/>
      <w:pPr>
        <w:tabs>
          <w:tab w:val="left" w:pos="1140"/>
        </w:tabs>
        <w:ind w:left="726" w:hanging="363"/>
      </w:pPr>
      <w:rPr>
        <w:rFonts w:hint="eastAsia"/>
      </w:rPr>
    </w:lvl>
    <w:lvl w:ilvl="6">
      <w:start w:val="1"/>
      <w:numFmt w:val="decimal"/>
      <w:lvlText w:val="%7."/>
      <w:lvlJc w:val="left"/>
      <w:pPr>
        <w:tabs>
          <w:tab w:val="left" w:pos="1140"/>
        </w:tabs>
        <w:ind w:left="726" w:hanging="363"/>
      </w:pPr>
      <w:rPr>
        <w:rFonts w:hint="eastAsia"/>
      </w:rPr>
    </w:lvl>
    <w:lvl w:ilvl="7">
      <w:start w:val="1"/>
      <w:numFmt w:val="lowerLetter"/>
      <w:lvlText w:val="%8)"/>
      <w:lvlJc w:val="left"/>
      <w:pPr>
        <w:tabs>
          <w:tab w:val="left" w:pos="1140"/>
        </w:tabs>
        <w:ind w:left="726" w:hanging="363"/>
      </w:pPr>
      <w:rPr>
        <w:rFonts w:hint="eastAsia"/>
      </w:rPr>
    </w:lvl>
    <w:lvl w:ilvl="8">
      <w:start w:val="1"/>
      <w:numFmt w:val="lowerRoman"/>
      <w:lvlText w:val="%9."/>
      <w:lvlJc w:val="right"/>
      <w:pPr>
        <w:tabs>
          <w:tab w:val="left" w:pos="1140"/>
        </w:tabs>
        <w:ind w:left="726" w:hanging="363"/>
      </w:pPr>
      <w:rPr>
        <w:rFonts w:hint="eastAsia"/>
      </w:rPr>
    </w:lvl>
  </w:abstractNum>
  <w:num w:numId="1">
    <w:abstractNumId w:val="7"/>
  </w:num>
  <w:num w:numId="2">
    <w:abstractNumId w:val="5"/>
  </w:num>
  <w:num w:numId="3">
    <w:abstractNumId w:val="3"/>
  </w:num>
  <w:num w:numId="4">
    <w:abstractNumId w:val="0"/>
  </w:num>
  <w:num w:numId="5">
    <w:abstractNumId w:val="4"/>
  </w:num>
  <w:num w:numId="6">
    <w:abstractNumId w:val="2"/>
  </w:num>
  <w:num w:numId="7">
    <w:abstractNumId w:val="1"/>
  </w:num>
  <w:num w:numId="8">
    <w:abstractNumId w:val="6"/>
  </w:num>
  <w:num w:numId="9">
    <w:abstractNumId w:val="8"/>
  </w:num>
  <w:num w:numId="1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embedTrueTypeFonts/>
  <w:saveSubset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HorizontalSpacing w:val="105"/>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U4MjkyMzJkN2Q0ZTdlMzFkMDc3N2FkMzU0NjYyNjYifQ=="/>
  </w:docVars>
  <w:rsids>
    <w:rsidRoot w:val="0042062E"/>
    <w:rsid w:val="9FEEABC7"/>
    <w:rsid w:val="A24B1C2D"/>
    <w:rsid w:val="A7FCEFE4"/>
    <w:rsid w:val="ADEB377F"/>
    <w:rsid w:val="BDFEC809"/>
    <w:rsid w:val="DFF38402"/>
    <w:rsid w:val="0000457E"/>
    <w:rsid w:val="00005CA4"/>
    <w:rsid w:val="000107BC"/>
    <w:rsid w:val="00013090"/>
    <w:rsid w:val="00016837"/>
    <w:rsid w:val="00021331"/>
    <w:rsid w:val="00023119"/>
    <w:rsid w:val="00023FE2"/>
    <w:rsid w:val="00024212"/>
    <w:rsid w:val="00024664"/>
    <w:rsid w:val="00032CD6"/>
    <w:rsid w:val="00033257"/>
    <w:rsid w:val="00034233"/>
    <w:rsid w:val="00034BDB"/>
    <w:rsid w:val="00047D7B"/>
    <w:rsid w:val="00053B0B"/>
    <w:rsid w:val="000576D0"/>
    <w:rsid w:val="00057758"/>
    <w:rsid w:val="00060FE2"/>
    <w:rsid w:val="0007330D"/>
    <w:rsid w:val="00073F72"/>
    <w:rsid w:val="00074EB1"/>
    <w:rsid w:val="00076BBA"/>
    <w:rsid w:val="00080F2F"/>
    <w:rsid w:val="0008145A"/>
    <w:rsid w:val="00082A3A"/>
    <w:rsid w:val="0009177A"/>
    <w:rsid w:val="00093E74"/>
    <w:rsid w:val="000962F6"/>
    <w:rsid w:val="000A0201"/>
    <w:rsid w:val="000A1EAE"/>
    <w:rsid w:val="000A3070"/>
    <w:rsid w:val="000A4601"/>
    <w:rsid w:val="000A77CD"/>
    <w:rsid w:val="000B572A"/>
    <w:rsid w:val="000B617B"/>
    <w:rsid w:val="000D0ACE"/>
    <w:rsid w:val="000D15BE"/>
    <w:rsid w:val="000D5AC8"/>
    <w:rsid w:val="000D6612"/>
    <w:rsid w:val="000D751C"/>
    <w:rsid w:val="000D7F33"/>
    <w:rsid w:val="000F10EB"/>
    <w:rsid w:val="000F3365"/>
    <w:rsid w:val="000F517A"/>
    <w:rsid w:val="001012D5"/>
    <w:rsid w:val="00101D2E"/>
    <w:rsid w:val="00103B83"/>
    <w:rsid w:val="00105252"/>
    <w:rsid w:val="001062E3"/>
    <w:rsid w:val="00106661"/>
    <w:rsid w:val="0010769F"/>
    <w:rsid w:val="00110864"/>
    <w:rsid w:val="00110F43"/>
    <w:rsid w:val="00112415"/>
    <w:rsid w:val="00113B53"/>
    <w:rsid w:val="00114946"/>
    <w:rsid w:val="00122573"/>
    <w:rsid w:val="00126CA6"/>
    <w:rsid w:val="001273E7"/>
    <w:rsid w:val="00127EB0"/>
    <w:rsid w:val="00131B03"/>
    <w:rsid w:val="00132C5F"/>
    <w:rsid w:val="00133786"/>
    <w:rsid w:val="00134DD4"/>
    <w:rsid w:val="001435D3"/>
    <w:rsid w:val="001449B5"/>
    <w:rsid w:val="001463AC"/>
    <w:rsid w:val="0015152A"/>
    <w:rsid w:val="00156020"/>
    <w:rsid w:val="00156663"/>
    <w:rsid w:val="001611BB"/>
    <w:rsid w:val="00165927"/>
    <w:rsid w:val="00167167"/>
    <w:rsid w:val="001708F8"/>
    <w:rsid w:val="0018112C"/>
    <w:rsid w:val="00183467"/>
    <w:rsid w:val="00190A64"/>
    <w:rsid w:val="00190C6A"/>
    <w:rsid w:val="00191774"/>
    <w:rsid w:val="00191DCE"/>
    <w:rsid w:val="001923CF"/>
    <w:rsid w:val="001925FD"/>
    <w:rsid w:val="001930A1"/>
    <w:rsid w:val="00194FE3"/>
    <w:rsid w:val="00196054"/>
    <w:rsid w:val="0019711F"/>
    <w:rsid w:val="001A0DBF"/>
    <w:rsid w:val="001A3402"/>
    <w:rsid w:val="001B0E92"/>
    <w:rsid w:val="001B36E5"/>
    <w:rsid w:val="001B3B17"/>
    <w:rsid w:val="001C3D79"/>
    <w:rsid w:val="001C5F01"/>
    <w:rsid w:val="001C793C"/>
    <w:rsid w:val="001D22F0"/>
    <w:rsid w:val="001D64DB"/>
    <w:rsid w:val="001D7816"/>
    <w:rsid w:val="001E5000"/>
    <w:rsid w:val="001E54E2"/>
    <w:rsid w:val="001F07A8"/>
    <w:rsid w:val="001F16E6"/>
    <w:rsid w:val="001F241E"/>
    <w:rsid w:val="001F537A"/>
    <w:rsid w:val="001F660A"/>
    <w:rsid w:val="001F79F5"/>
    <w:rsid w:val="001F7E35"/>
    <w:rsid w:val="00205603"/>
    <w:rsid w:val="00210916"/>
    <w:rsid w:val="002116FB"/>
    <w:rsid w:val="00214221"/>
    <w:rsid w:val="00217683"/>
    <w:rsid w:val="002223DD"/>
    <w:rsid w:val="002231E8"/>
    <w:rsid w:val="00223EB7"/>
    <w:rsid w:val="00224EB8"/>
    <w:rsid w:val="00231E62"/>
    <w:rsid w:val="00232769"/>
    <w:rsid w:val="00244ADA"/>
    <w:rsid w:val="00244C0C"/>
    <w:rsid w:val="002465C7"/>
    <w:rsid w:val="002526F3"/>
    <w:rsid w:val="00254F7A"/>
    <w:rsid w:val="00256FE0"/>
    <w:rsid w:val="002614C6"/>
    <w:rsid w:val="002621E1"/>
    <w:rsid w:val="00262753"/>
    <w:rsid w:val="00262771"/>
    <w:rsid w:val="00262F6C"/>
    <w:rsid w:val="00264A7D"/>
    <w:rsid w:val="00264CE4"/>
    <w:rsid w:val="002651A9"/>
    <w:rsid w:val="00266090"/>
    <w:rsid w:val="0027235B"/>
    <w:rsid w:val="00283085"/>
    <w:rsid w:val="00283E25"/>
    <w:rsid w:val="0029084D"/>
    <w:rsid w:val="00291D7F"/>
    <w:rsid w:val="00291EF3"/>
    <w:rsid w:val="002952AC"/>
    <w:rsid w:val="002A2FCF"/>
    <w:rsid w:val="002A4D06"/>
    <w:rsid w:val="002A5D80"/>
    <w:rsid w:val="002B07E3"/>
    <w:rsid w:val="002B23AB"/>
    <w:rsid w:val="002B2E35"/>
    <w:rsid w:val="002B3D69"/>
    <w:rsid w:val="002B5497"/>
    <w:rsid w:val="002B571E"/>
    <w:rsid w:val="002C1D2A"/>
    <w:rsid w:val="002C4FFB"/>
    <w:rsid w:val="002C5534"/>
    <w:rsid w:val="002C611B"/>
    <w:rsid w:val="002C73B6"/>
    <w:rsid w:val="002D49CC"/>
    <w:rsid w:val="002D6D1E"/>
    <w:rsid w:val="002E073F"/>
    <w:rsid w:val="002E178A"/>
    <w:rsid w:val="002E7467"/>
    <w:rsid w:val="002E7A35"/>
    <w:rsid w:val="002F34AA"/>
    <w:rsid w:val="002F4B59"/>
    <w:rsid w:val="002F4D7B"/>
    <w:rsid w:val="002F513F"/>
    <w:rsid w:val="002F613B"/>
    <w:rsid w:val="003025DF"/>
    <w:rsid w:val="00303E23"/>
    <w:rsid w:val="00304BFD"/>
    <w:rsid w:val="00306925"/>
    <w:rsid w:val="0031011D"/>
    <w:rsid w:val="003144B8"/>
    <w:rsid w:val="00314640"/>
    <w:rsid w:val="00327623"/>
    <w:rsid w:val="0033375C"/>
    <w:rsid w:val="0034090F"/>
    <w:rsid w:val="00343C24"/>
    <w:rsid w:val="00345BCC"/>
    <w:rsid w:val="00353735"/>
    <w:rsid w:val="00354D06"/>
    <w:rsid w:val="00356D19"/>
    <w:rsid w:val="00357A1D"/>
    <w:rsid w:val="00357E18"/>
    <w:rsid w:val="0036001E"/>
    <w:rsid w:val="00360952"/>
    <w:rsid w:val="00362F10"/>
    <w:rsid w:val="00365252"/>
    <w:rsid w:val="00372A01"/>
    <w:rsid w:val="00372C98"/>
    <w:rsid w:val="00373BAD"/>
    <w:rsid w:val="00374390"/>
    <w:rsid w:val="003754CF"/>
    <w:rsid w:val="00381796"/>
    <w:rsid w:val="00382AB2"/>
    <w:rsid w:val="00386647"/>
    <w:rsid w:val="00391984"/>
    <w:rsid w:val="00392E22"/>
    <w:rsid w:val="00396025"/>
    <w:rsid w:val="003B2F32"/>
    <w:rsid w:val="003B5050"/>
    <w:rsid w:val="003B729F"/>
    <w:rsid w:val="003C2D44"/>
    <w:rsid w:val="003C483D"/>
    <w:rsid w:val="003D3AF0"/>
    <w:rsid w:val="003D48B6"/>
    <w:rsid w:val="003D51D0"/>
    <w:rsid w:val="003D5CB5"/>
    <w:rsid w:val="003D6E58"/>
    <w:rsid w:val="003E330B"/>
    <w:rsid w:val="003E4A86"/>
    <w:rsid w:val="003F284D"/>
    <w:rsid w:val="003F28D0"/>
    <w:rsid w:val="003F3119"/>
    <w:rsid w:val="003F392A"/>
    <w:rsid w:val="003F3AAC"/>
    <w:rsid w:val="003F727B"/>
    <w:rsid w:val="0040035D"/>
    <w:rsid w:val="00403F64"/>
    <w:rsid w:val="00404BD1"/>
    <w:rsid w:val="004050BE"/>
    <w:rsid w:val="0040610D"/>
    <w:rsid w:val="00406A80"/>
    <w:rsid w:val="0042062E"/>
    <w:rsid w:val="00424AF1"/>
    <w:rsid w:val="00424FCB"/>
    <w:rsid w:val="00425860"/>
    <w:rsid w:val="00427B81"/>
    <w:rsid w:val="00434E46"/>
    <w:rsid w:val="00434F90"/>
    <w:rsid w:val="004378E4"/>
    <w:rsid w:val="0044118D"/>
    <w:rsid w:val="004441BD"/>
    <w:rsid w:val="004503F4"/>
    <w:rsid w:val="0045483D"/>
    <w:rsid w:val="00455661"/>
    <w:rsid w:val="0046025A"/>
    <w:rsid w:val="00460359"/>
    <w:rsid w:val="004605D8"/>
    <w:rsid w:val="004626AF"/>
    <w:rsid w:val="00465230"/>
    <w:rsid w:val="00467DEF"/>
    <w:rsid w:val="004715D8"/>
    <w:rsid w:val="004805D0"/>
    <w:rsid w:val="00480BA1"/>
    <w:rsid w:val="004814A9"/>
    <w:rsid w:val="0048357F"/>
    <w:rsid w:val="00484EF3"/>
    <w:rsid w:val="00485212"/>
    <w:rsid w:val="004865C9"/>
    <w:rsid w:val="0049011A"/>
    <w:rsid w:val="00491FE3"/>
    <w:rsid w:val="0049241F"/>
    <w:rsid w:val="0049390C"/>
    <w:rsid w:val="004A25C4"/>
    <w:rsid w:val="004A2878"/>
    <w:rsid w:val="004A614E"/>
    <w:rsid w:val="004A660C"/>
    <w:rsid w:val="004A76AB"/>
    <w:rsid w:val="004B2E7F"/>
    <w:rsid w:val="004C4136"/>
    <w:rsid w:val="004D155D"/>
    <w:rsid w:val="004D2302"/>
    <w:rsid w:val="004D5B22"/>
    <w:rsid w:val="004E3026"/>
    <w:rsid w:val="004F0593"/>
    <w:rsid w:val="004F48C2"/>
    <w:rsid w:val="004F74F0"/>
    <w:rsid w:val="004F7FA9"/>
    <w:rsid w:val="005009D1"/>
    <w:rsid w:val="0050156A"/>
    <w:rsid w:val="00505469"/>
    <w:rsid w:val="005066ED"/>
    <w:rsid w:val="005067C2"/>
    <w:rsid w:val="0051028F"/>
    <w:rsid w:val="0051148B"/>
    <w:rsid w:val="00513080"/>
    <w:rsid w:val="00514C97"/>
    <w:rsid w:val="005159F5"/>
    <w:rsid w:val="00526200"/>
    <w:rsid w:val="005269CF"/>
    <w:rsid w:val="00533886"/>
    <w:rsid w:val="0053418A"/>
    <w:rsid w:val="00535AC6"/>
    <w:rsid w:val="00537550"/>
    <w:rsid w:val="0054317B"/>
    <w:rsid w:val="00546DEA"/>
    <w:rsid w:val="005639F8"/>
    <w:rsid w:val="005656AA"/>
    <w:rsid w:val="005742DB"/>
    <w:rsid w:val="00577C08"/>
    <w:rsid w:val="005802BD"/>
    <w:rsid w:val="0058151C"/>
    <w:rsid w:val="00581CE7"/>
    <w:rsid w:val="00582F5C"/>
    <w:rsid w:val="0058472C"/>
    <w:rsid w:val="005870E5"/>
    <w:rsid w:val="005873D6"/>
    <w:rsid w:val="005876DE"/>
    <w:rsid w:val="00596702"/>
    <w:rsid w:val="005A1A17"/>
    <w:rsid w:val="005A4523"/>
    <w:rsid w:val="005A4707"/>
    <w:rsid w:val="005B0CDC"/>
    <w:rsid w:val="005B23F7"/>
    <w:rsid w:val="005B7128"/>
    <w:rsid w:val="005B76D5"/>
    <w:rsid w:val="005B7B7E"/>
    <w:rsid w:val="005C468E"/>
    <w:rsid w:val="005D06D6"/>
    <w:rsid w:val="005D1EE1"/>
    <w:rsid w:val="005D2762"/>
    <w:rsid w:val="005D2AEE"/>
    <w:rsid w:val="005D3F96"/>
    <w:rsid w:val="005D5DDF"/>
    <w:rsid w:val="005D6A5C"/>
    <w:rsid w:val="005E05D4"/>
    <w:rsid w:val="005E207A"/>
    <w:rsid w:val="005E2143"/>
    <w:rsid w:val="005F0995"/>
    <w:rsid w:val="005F1E35"/>
    <w:rsid w:val="005F36D9"/>
    <w:rsid w:val="005F4F92"/>
    <w:rsid w:val="005F6C71"/>
    <w:rsid w:val="005F71EC"/>
    <w:rsid w:val="005F7613"/>
    <w:rsid w:val="006062AE"/>
    <w:rsid w:val="0060656D"/>
    <w:rsid w:val="00606B5A"/>
    <w:rsid w:val="00610884"/>
    <w:rsid w:val="00614347"/>
    <w:rsid w:val="006147DA"/>
    <w:rsid w:val="00623693"/>
    <w:rsid w:val="0062702A"/>
    <w:rsid w:val="00636DF8"/>
    <w:rsid w:val="006404F1"/>
    <w:rsid w:val="0064449B"/>
    <w:rsid w:val="00644EED"/>
    <w:rsid w:val="006467C4"/>
    <w:rsid w:val="00651C9C"/>
    <w:rsid w:val="00654D8C"/>
    <w:rsid w:val="006555D8"/>
    <w:rsid w:val="00655638"/>
    <w:rsid w:val="006610FC"/>
    <w:rsid w:val="0066440C"/>
    <w:rsid w:val="00664832"/>
    <w:rsid w:val="006670DB"/>
    <w:rsid w:val="00667C57"/>
    <w:rsid w:val="0067586A"/>
    <w:rsid w:val="00680EEB"/>
    <w:rsid w:val="006811BF"/>
    <w:rsid w:val="00681C0F"/>
    <w:rsid w:val="00682D7C"/>
    <w:rsid w:val="00682FAD"/>
    <w:rsid w:val="0068494D"/>
    <w:rsid w:val="00690D6C"/>
    <w:rsid w:val="006945D3"/>
    <w:rsid w:val="006A1BD7"/>
    <w:rsid w:val="006A3112"/>
    <w:rsid w:val="006B1080"/>
    <w:rsid w:val="006B6EA3"/>
    <w:rsid w:val="006C0CC1"/>
    <w:rsid w:val="006C6B87"/>
    <w:rsid w:val="006C70ED"/>
    <w:rsid w:val="006D4B56"/>
    <w:rsid w:val="006D4CCC"/>
    <w:rsid w:val="006D5D5F"/>
    <w:rsid w:val="006E155C"/>
    <w:rsid w:val="006E65EC"/>
    <w:rsid w:val="006E7520"/>
    <w:rsid w:val="006F03ED"/>
    <w:rsid w:val="006F67E6"/>
    <w:rsid w:val="006F77F7"/>
    <w:rsid w:val="00700D32"/>
    <w:rsid w:val="0070138D"/>
    <w:rsid w:val="00701A2B"/>
    <w:rsid w:val="0070266E"/>
    <w:rsid w:val="00705429"/>
    <w:rsid w:val="0070730B"/>
    <w:rsid w:val="00712BC5"/>
    <w:rsid w:val="00715CA4"/>
    <w:rsid w:val="00716EAC"/>
    <w:rsid w:val="00720395"/>
    <w:rsid w:val="00722AAE"/>
    <w:rsid w:val="0072448B"/>
    <w:rsid w:val="007245EF"/>
    <w:rsid w:val="00726016"/>
    <w:rsid w:val="00726F82"/>
    <w:rsid w:val="007432F4"/>
    <w:rsid w:val="0075401E"/>
    <w:rsid w:val="00755471"/>
    <w:rsid w:val="007556A8"/>
    <w:rsid w:val="00756686"/>
    <w:rsid w:val="00760DDA"/>
    <w:rsid w:val="00760FBD"/>
    <w:rsid w:val="007768A2"/>
    <w:rsid w:val="00776FE6"/>
    <w:rsid w:val="007812EA"/>
    <w:rsid w:val="00781F1A"/>
    <w:rsid w:val="00782C84"/>
    <w:rsid w:val="00784D8F"/>
    <w:rsid w:val="007912E9"/>
    <w:rsid w:val="007923BD"/>
    <w:rsid w:val="00793820"/>
    <w:rsid w:val="00797654"/>
    <w:rsid w:val="00797B14"/>
    <w:rsid w:val="007A022B"/>
    <w:rsid w:val="007A1A73"/>
    <w:rsid w:val="007A36E9"/>
    <w:rsid w:val="007A4FEA"/>
    <w:rsid w:val="007A5B26"/>
    <w:rsid w:val="007A710B"/>
    <w:rsid w:val="007B0B70"/>
    <w:rsid w:val="007B317A"/>
    <w:rsid w:val="007B4614"/>
    <w:rsid w:val="007B7812"/>
    <w:rsid w:val="007C11E0"/>
    <w:rsid w:val="007C3308"/>
    <w:rsid w:val="007C4C1F"/>
    <w:rsid w:val="007D1773"/>
    <w:rsid w:val="007D3096"/>
    <w:rsid w:val="007D4037"/>
    <w:rsid w:val="007D4356"/>
    <w:rsid w:val="007D520B"/>
    <w:rsid w:val="007D5225"/>
    <w:rsid w:val="007D6192"/>
    <w:rsid w:val="007D646F"/>
    <w:rsid w:val="007E0035"/>
    <w:rsid w:val="007E2DAB"/>
    <w:rsid w:val="007F05BA"/>
    <w:rsid w:val="007F1688"/>
    <w:rsid w:val="007F17C2"/>
    <w:rsid w:val="007F303B"/>
    <w:rsid w:val="007F3051"/>
    <w:rsid w:val="007F445F"/>
    <w:rsid w:val="007F69C4"/>
    <w:rsid w:val="00800158"/>
    <w:rsid w:val="00800C49"/>
    <w:rsid w:val="00805B1A"/>
    <w:rsid w:val="00812666"/>
    <w:rsid w:val="00816354"/>
    <w:rsid w:val="00825BEF"/>
    <w:rsid w:val="008275DE"/>
    <w:rsid w:val="0083025F"/>
    <w:rsid w:val="00831A4E"/>
    <w:rsid w:val="00834158"/>
    <w:rsid w:val="00834F29"/>
    <w:rsid w:val="00837133"/>
    <w:rsid w:val="00841FDD"/>
    <w:rsid w:val="00843099"/>
    <w:rsid w:val="00844A63"/>
    <w:rsid w:val="00845B6B"/>
    <w:rsid w:val="0085555C"/>
    <w:rsid w:val="0085722C"/>
    <w:rsid w:val="00860076"/>
    <w:rsid w:val="00860D39"/>
    <w:rsid w:val="00864B42"/>
    <w:rsid w:val="00864EDC"/>
    <w:rsid w:val="008717FD"/>
    <w:rsid w:val="00872085"/>
    <w:rsid w:val="0087311E"/>
    <w:rsid w:val="008766A7"/>
    <w:rsid w:val="0088023F"/>
    <w:rsid w:val="00884AB2"/>
    <w:rsid w:val="008853E8"/>
    <w:rsid w:val="00890B67"/>
    <w:rsid w:val="00893361"/>
    <w:rsid w:val="00893A8E"/>
    <w:rsid w:val="00893CE3"/>
    <w:rsid w:val="008941F8"/>
    <w:rsid w:val="0089639E"/>
    <w:rsid w:val="0089684C"/>
    <w:rsid w:val="008A328F"/>
    <w:rsid w:val="008A42EB"/>
    <w:rsid w:val="008A4E58"/>
    <w:rsid w:val="008A5709"/>
    <w:rsid w:val="008B1A6F"/>
    <w:rsid w:val="008B35DA"/>
    <w:rsid w:val="008B6562"/>
    <w:rsid w:val="008B7C56"/>
    <w:rsid w:val="008C1BE0"/>
    <w:rsid w:val="008C5328"/>
    <w:rsid w:val="008C6844"/>
    <w:rsid w:val="008D1502"/>
    <w:rsid w:val="008D2E6B"/>
    <w:rsid w:val="008D3059"/>
    <w:rsid w:val="008D44E2"/>
    <w:rsid w:val="008D5C1F"/>
    <w:rsid w:val="008D612C"/>
    <w:rsid w:val="008E0C90"/>
    <w:rsid w:val="008E340A"/>
    <w:rsid w:val="008F024A"/>
    <w:rsid w:val="008F1655"/>
    <w:rsid w:val="008F4CD3"/>
    <w:rsid w:val="008F62FB"/>
    <w:rsid w:val="00900B1D"/>
    <w:rsid w:val="00901C67"/>
    <w:rsid w:val="009058DF"/>
    <w:rsid w:val="00910D7C"/>
    <w:rsid w:val="00910E34"/>
    <w:rsid w:val="009116F2"/>
    <w:rsid w:val="00911CE5"/>
    <w:rsid w:val="009133CD"/>
    <w:rsid w:val="0091490C"/>
    <w:rsid w:val="009204DB"/>
    <w:rsid w:val="009206E4"/>
    <w:rsid w:val="0092128F"/>
    <w:rsid w:val="00922063"/>
    <w:rsid w:val="009220D3"/>
    <w:rsid w:val="009226F2"/>
    <w:rsid w:val="00926314"/>
    <w:rsid w:val="00930317"/>
    <w:rsid w:val="00933333"/>
    <w:rsid w:val="0093364F"/>
    <w:rsid w:val="00934E57"/>
    <w:rsid w:val="00936A0A"/>
    <w:rsid w:val="00944176"/>
    <w:rsid w:val="0094724D"/>
    <w:rsid w:val="009510ED"/>
    <w:rsid w:val="00954E13"/>
    <w:rsid w:val="00955098"/>
    <w:rsid w:val="00962A6D"/>
    <w:rsid w:val="009642C6"/>
    <w:rsid w:val="0096452B"/>
    <w:rsid w:val="00975377"/>
    <w:rsid w:val="0097752F"/>
    <w:rsid w:val="00980E2D"/>
    <w:rsid w:val="00981308"/>
    <w:rsid w:val="00983CDC"/>
    <w:rsid w:val="00983E62"/>
    <w:rsid w:val="00984743"/>
    <w:rsid w:val="00985D99"/>
    <w:rsid w:val="00987A4E"/>
    <w:rsid w:val="00987C57"/>
    <w:rsid w:val="0099188F"/>
    <w:rsid w:val="00993328"/>
    <w:rsid w:val="00995822"/>
    <w:rsid w:val="00997A44"/>
    <w:rsid w:val="009A1FC7"/>
    <w:rsid w:val="009A7254"/>
    <w:rsid w:val="009B2BF4"/>
    <w:rsid w:val="009B52A3"/>
    <w:rsid w:val="009B53BA"/>
    <w:rsid w:val="009B609B"/>
    <w:rsid w:val="009B6F4E"/>
    <w:rsid w:val="009B6FA5"/>
    <w:rsid w:val="009B74CD"/>
    <w:rsid w:val="009D1F6F"/>
    <w:rsid w:val="009D38DB"/>
    <w:rsid w:val="009D3D0A"/>
    <w:rsid w:val="009D628E"/>
    <w:rsid w:val="009D62DE"/>
    <w:rsid w:val="009E1F06"/>
    <w:rsid w:val="009E5DEF"/>
    <w:rsid w:val="009E6B6B"/>
    <w:rsid w:val="009F3B36"/>
    <w:rsid w:val="009F79E3"/>
    <w:rsid w:val="00A01A52"/>
    <w:rsid w:val="00A02A0A"/>
    <w:rsid w:val="00A04717"/>
    <w:rsid w:val="00A04E49"/>
    <w:rsid w:val="00A10236"/>
    <w:rsid w:val="00A10B7E"/>
    <w:rsid w:val="00A11E9D"/>
    <w:rsid w:val="00A1598C"/>
    <w:rsid w:val="00A15EDE"/>
    <w:rsid w:val="00A163CB"/>
    <w:rsid w:val="00A24789"/>
    <w:rsid w:val="00A25268"/>
    <w:rsid w:val="00A34924"/>
    <w:rsid w:val="00A35F3F"/>
    <w:rsid w:val="00A40234"/>
    <w:rsid w:val="00A4496C"/>
    <w:rsid w:val="00A51BDA"/>
    <w:rsid w:val="00A52FED"/>
    <w:rsid w:val="00A547EA"/>
    <w:rsid w:val="00A54EE3"/>
    <w:rsid w:val="00A60040"/>
    <w:rsid w:val="00A61125"/>
    <w:rsid w:val="00A64033"/>
    <w:rsid w:val="00A65635"/>
    <w:rsid w:val="00A66230"/>
    <w:rsid w:val="00A66B33"/>
    <w:rsid w:val="00A706DE"/>
    <w:rsid w:val="00A70BEA"/>
    <w:rsid w:val="00A7226B"/>
    <w:rsid w:val="00A77E2C"/>
    <w:rsid w:val="00A806B3"/>
    <w:rsid w:val="00A80E57"/>
    <w:rsid w:val="00A82337"/>
    <w:rsid w:val="00A90118"/>
    <w:rsid w:val="00A90821"/>
    <w:rsid w:val="00A928C5"/>
    <w:rsid w:val="00A94CCD"/>
    <w:rsid w:val="00A955A3"/>
    <w:rsid w:val="00A958C2"/>
    <w:rsid w:val="00A95C9E"/>
    <w:rsid w:val="00A96933"/>
    <w:rsid w:val="00A97D34"/>
    <w:rsid w:val="00AA175E"/>
    <w:rsid w:val="00AA1B3F"/>
    <w:rsid w:val="00AA565B"/>
    <w:rsid w:val="00AA6572"/>
    <w:rsid w:val="00AA6DE0"/>
    <w:rsid w:val="00AB0EDD"/>
    <w:rsid w:val="00AB238D"/>
    <w:rsid w:val="00AC5DC1"/>
    <w:rsid w:val="00AD1275"/>
    <w:rsid w:val="00AD56BA"/>
    <w:rsid w:val="00AE5941"/>
    <w:rsid w:val="00AE7E72"/>
    <w:rsid w:val="00AF00B0"/>
    <w:rsid w:val="00AF0B6E"/>
    <w:rsid w:val="00AF0C1B"/>
    <w:rsid w:val="00AF1152"/>
    <w:rsid w:val="00AF20DE"/>
    <w:rsid w:val="00AF2C7E"/>
    <w:rsid w:val="00AF337C"/>
    <w:rsid w:val="00AF365B"/>
    <w:rsid w:val="00AF3BC9"/>
    <w:rsid w:val="00B0152E"/>
    <w:rsid w:val="00B06F77"/>
    <w:rsid w:val="00B17EA4"/>
    <w:rsid w:val="00B2401D"/>
    <w:rsid w:val="00B271E2"/>
    <w:rsid w:val="00B27F1E"/>
    <w:rsid w:val="00B320E0"/>
    <w:rsid w:val="00B32D83"/>
    <w:rsid w:val="00B35A2B"/>
    <w:rsid w:val="00B44C87"/>
    <w:rsid w:val="00B47772"/>
    <w:rsid w:val="00B525E7"/>
    <w:rsid w:val="00B5298A"/>
    <w:rsid w:val="00B52BC2"/>
    <w:rsid w:val="00B54B9E"/>
    <w:rsid w:val="00B5655B"/>
    <w:rsid w:val="00B602C0"/>
    <w:rsid w:val="00B639CC"/>
    <w:rsid w:val="00B65AA6"/>
    <w:rsid w:val="00B67A38"/>
    <w:rsid w:val="00B736AC"/>
    <w:rsid w:val="00B753D4"/>
    <w:rsid w:val="00B777DB"/>
    <w:rsid w:val="00B804DA"/>
    <w:rsid w:val="00B83BD4"/>
    <w:rsid w:val="00B873B1"/>
    <w:rsid w:val="00B91C42"/>
    <w:rsid w:val="00BB0ED6"/>
    <w:rsid w:val="00BB1C0A"/>
    <w:rsid w:val="00BB4376"/>
    <w:rsid w:val="00BB4A45"/>
    <w:rsid w:val="00BB4B74"/>
    <w:rsid w:val="00BB6FED"/>
    <w:rsid w:val="00BC41B2"/>
    <w:rsid w:val="00BC45B6"/>
    <w:rsid w:val="00BC4F9E"/>
    <w:rsid w:val="00BE0799"/>
    <w:rsid w:val="00BE26D9"/>
    <w:rsid w:val="00BF1119"/>
    <w:rsid w:val="00BF5510"/>
    <w:rsid w:val="00C00C31"/>
    <w:rsid w:val="00C070A2"/>
    <w:rsid w:val="00C10D37"/>
    <w:rsid w:val="00C13A0F"/>
    <w:rsid w:val="00C14C4A"/>
    <w:rsid w:val="00C17E66"/>
    <w:rsid w:val="00C22482"/>
    <w:rsid w:val="00C242A9"/>
    <w:rsid w:val="00C24D87"/>
    <w:rsid w:val="00C3032A"/>
    <w:rsid w:val="00C31C6D"/>
    <w:rsid w:val="00C31FF2"/>
    <w:rsid w:val="00C33C36"/>
    <w:rsid w:val="00C34E53"/>
    <w:rsid w:val="00C37264"/>
    <w:rsid w:val="00C408D1"/>
    <w:rsid w:val="00C44645"/>
    <w:rsid w:val="00C458D4"/>
    <w:rsid w:val="00C50A3F"/>
    <w:rsid w:val="00C51474"/>
    <w:rsid w:val="00C51847"/>
    <w:rsid w:val="00C55C36"/>
    <w:rsid w:val="00C61072"/>
    <w:rsid w:val="00C6137D"/>
    <w:rsid w:val="00C61540"/>
    <w:rsid w:val="00C61B0C"/>
    <w:rsid w:val="00C634E4"/>
    <w:rsid w:val="00C67D4C"/>
    <w:rsid w:val="00C706FA"/>
    <w:rsid w:val="00C808FE"/>
    <w:rsid w:val="00C81D18"/>
    <w:rsid w:val="00C82258"/>
    <w:rsid w:val="00C82744"/>
    <w:rsid w:val="00C836D9"/>
    <w:rsid w:val="00C84109"/>
    <w:rsid w:val="00C843F0"/>
    <w:rsid w:val="00C85F66"/>
    <w:rsid w:val="00C95F0B"/>
    <w:rsid w:val="00CA0CFD"/>
    <w:rsid w:val="00CA37C8"/>
    <w:rsid w:val="00CA5047"/>
    <w:rsid w:val="00CA7C2A"/>
    <w:rsid w:val="00CC1221"/>
    <w:rsid w:val="00CC4EE7"/>
    <w:rsid w:val="00CD4CC6"/>
    <w:rsid w:val="00CD5C22"/>
    <w:rsid w:val="00CE363E"/>
    <w:rsid w:val="00CF1430"/>
    <w:rsid w:val="00CF1AE4"/>
    <w:rsid w:val="00D0046C"/>
    <w:rsid w:val="00D00979"/>
    <w:rsid w:val="00D01E3B"/>
    <w:rsid w:val="00D05480"/>
    <w:rsid w:val="00D06EEA"/>
    <w:rsid w:val="00D11946"/>
    <w:rsid w:val="00D14F71"/>
    <w:rsid w:val="00D15612"/>
    <w:rsid w:val="00D156E5"/>
    <w:rsid w:val="00D17A89"/>
    <w:rsid w:val="00D204BD"/>
    <w:rsid w:val="00D21619"/>
    <w:rsid w:val="00D21B1B"/>
    <w:rsid w:val="00D220B5"/>
    <w:rsid w:val="00D26063"/>
    <w:rsid w:val="00D30FB0"/>
    <w:rsid w:val="00D32832"/>
    <w:rsid w:val="00D33C76"/>
    <w:rsid w:val="00D34827"/>
    <w:rsid w:val="00D3642E"/>
    <w:rsid w:val="00D41F8D"/>
    <w:rsid w:val="00D451AB"/>
    <w:rsid w:val="00D50991"/>
    <w:rsid w:val="00D578AF"/>
    <w:rsid w:val="00D61DA0"/>
    <w:rsid w:val="00D65D7A"/>
    <w:rsid w:val="00D6793A"/>
    <w:rsid w:val="00D7347C"/>
    <w:rsid w:val="00D74D7F"/>
    <w:rsid w:val="00D75348"/>
    <w:rsid w:val="00D80F6F"/>
    <w:rsid w:val="00D820E3"/>
    <w:rsid w:val="00D9342C"/>
    <w:rsid w:val="00D944CB"/>
    <w:rsid w:val="00DA2B0D"/>
    <w:rsid w:val="00DA326B"/>
    <w:rsid w:val="00DA3BCE"/>
    <w:rsid w:val="00DA59FA"/>
    <w:rsid w:val="00DB1157"/>
    <w:rsid w:val="00DB295F"/>
    <w:rsid w:val="00DB29E4"/>
    <w:rsid w:val="00DB3826"/>
    <w:rsid w:val="00DB47DC"/>
    <w:rsid w:val="00DB74F2"/>
    <w:rsid w:val="00DC205C"/>
    <w:rsid w:val="00DC5687"/>
    <w:rsid w:val="00DC6575"/>
    <w:rsid w:val="00DC7A5D"/>
    <w:rsid w:val="00DD00EF"/>
    <w:rsid w:val="00DD1CF8"/>
    <w:rsid w:val="00DD6102"/>
    <w:rsid w:val="00DD71F1"/>
    <w:rsid w:val="00DE00C5"/>
    <w:rsid w:val="00DE3FB5"/>
    <w:rsid w:val="00DF2749"/>
    <w:rsid w:val="00DF60A6"/>
    <w:rsid w:val="00E00D0A"/>
    <w:rsid w:val="00E01252"/>
    <w:rsid w:val="00E05B5A"/>
    <w:rsid w:val="00E05F1B"/>
    <w:rsid w:val="00E07B93"/>
    <w:rsid w:val="00E07E15"/>
    <w:rsid w:val="00E1354A"/>
    <w:rsid w:val="00E161F8"/>
    <w:rsid w:val="00E26EE5"/>
    <w:rsid w:val="00E32815"/>
    <w:rsid w:val="00E33554"/>
    <w:rsid w:val="00E40596"/>
    <w:rsid w:val="00E40BA9"/>
    <w:rsid w:val="00E41B77"/>
    <w:rsid w:val="00E45EC3"/>
    <w:rsid w:val="00E47C4F"/>
    <w:rsid w:val="00E541A3"/>
    <w:rsid w:val="00E637BB"/>
    <w:rsid w:val="00E638C8"/>
    <w:rsid w:val="00E658DD"/>
    <w:rsid w:val="00E65D7E"/>
    <w:rsid w:val="00E70383"/>
    <w:rsid w:val="00E7427C"/>
    <w:rsid w:val="00E75972"/>
    <w:rsid w:val="00E815D2"/>
    <w:rsid w:val="00E82204"/>
    <w:rsid w:val="00E8377B"/>
    <w:rsid w:val="00E83A77"/>
    <w:rsid w:val="00E8796C"/>
    <w:rsid w:val="00E90251"/>
    <w:rsid w:val="00E933C0"/>
    <w:rsid w:val="00E962B7"/>
    <w:rsid w:val="00E96877"/>
    <w:rsid w:val="00E978BF"/>
    <w:rsid w:val="00EA1188"/>
    <w:rsid w:val="00EB0752"/>
    <w:rsid w:val="00EB0AE1"/>
    <w:rsid w:val="00EB1186"/>
    <w:rsid w:val="00EB77CC"/>
    <w:rsid w:val="00EC0997"/>
    <w:rsid w:val="00EC2EEF"/>
    <w:rsid w:val="00EC5DDD"/>
    <w:rsid w:val="00ED2F39"/>
    <w:rsid w:val="00ED30F4"/>
    <w:rsid w:val="00ED43BB"/>
    <w:rsid w:val="00ED449A"/>
    <w:rsid w:val="00ED68E9"/>
    <w:rsid w:val="00EE1FC2"/>
    <w:rsid w:val="00EF670C"/>
    <w:rsid w:val="00F11F09"/>
    <w:rsid w:val="00F1455B"/>
    <w:rsid w:val="00F16D36"/>
    <w:rsid w:val="00F210FD"/>
    <w:rsid w:val="00F250D2"/>
    <w:rsid w:val="00F33087"/>
    <w:rsid w:val="00F350B2"/>
    <w:rsid w:val="00F372A2"/>
    <w:rsid w:val="00F4243D"/>
    <w:rsid w:val="00F4304A"/>
    <w:rsid w:val="00F43155"/>
    <w:rsid w:val="00F44DA4"/>
    <w:rsid w:val="00F45BA7"/>
    <w:rsid w:val="00F45BE9"/>
    <w:rsid w:val="00F46308"/>
    <w:rsid w:val="00F46F4A"/>
    <w:rsid w:val="00F52CE1"/>
    <w:rsid w:val="00F561E9"/>
    <w:rsid w:val="00F57917"/>
    <w:rsid w:val="00F60788"/>
    <w:rsid w:val="00F7063D"/>
    <w:rsid w:val="00F70C88"/>
    <w:rsid w:val="00F7168A"/>
    <w:rsid w:val="00F734AD"/>
    <w:rsid w:val="00F745D9"/>
    <w:rsid w:val="00F76618"/>
    <w:rsid w:val="00F76E42"/>
    <w:rsid w:val="00F81D1B"/>
    <w:rsid w:val="00F83FBC"/>
    <w:rsid w:val="00F841A7"/>
    <w:rsid w:val="00F84292"/>
    <w:rsid w:val="00F85E04"/>
    <w:rsid w:val="00F864DA"/>
    <w:rsid w:val="00F9134D"/>
    <w:rsid w:val="00F916DA"/>
    <w:rsid w:val="00F92643"/>
    <w:rsid w:val="00F936B3"/>
    <w:rsid w:val="00F97F7D"/>
    <w:rsid w:val="00FA0333"/>
    <w:rsid w:val="00FA19D5"/>
    <w:rsid w:val="00FA3EE8"/>
    <w:rsid w:val="00FA6669"/>
    <w:rsid w:val="00FA7639"/>
    <w:rsid w:val="00FB3457"/>
    <w:rsid w:val="00FB3E2C"/>
    <w:rsid w:val="00FB4FD8"/>
    <w:rsid w:val="00FB695B"/>
    <w:rsid w:val="00FC037E"/>
    <w:rsid w:val="00FC19B9"/>
    <w:rsid w:val="00FC4DE3"/>
    <w:rsid w:val="00FC6716"/>
    <w:rsid w:val="00FD00A5"/>
    <w:rsid w:val="00FD4B0F"/>
    <w:rsid w:val="00FE0661"/>
    <w:rsid w:val="00FF0C09"/>
    <w:rsid w:val="00FF1DD7"/>
    <w:rsid w:val="00FF3775"/>
    <w:rsid w:val="01CE5D1C"/>
    <w:rsid w:val="01FC36D0"/>
    <w:rsid w:val="039E595D"/>
    <w:rsid w:val="070F07F6"/>
    <w:rsid w:val="07334F39"/>
    <w:rsid w:val="08083403"/>
    <w:rsid w:val="082A485B"/>
    <w:rsid w:val="09315132"/>
    <w:rsid w:val="09B86E6B"/>
    <w:rsid w:val="09BE5E2A"/>
    <w:rsid w:val="0A091F73"/>
    <w:rsid w:val="0A0D0E47"/>
    <w:rsid w:val="0A2E5DAD"/>
    <w:rsid w:val="0A8504E9"/>
    <w:rsid w:val="0A8E2E73"/>
    <w:rsid w:val="0AB8395C"/>
    <w:rsid w:val="0B1E3F3B"/>
    <w:rsid w:val="0B5073C4"/>
    <w:rsid w:val="0B9C06D5"/>
    <w:rsid w:val="0C445376"/>
    <w:rsid w:val="0CC76782"/>
    <w:rsid w:val="0CDB0D7A"/>
    <w:rsid w:val="0D92619C"/>
    <w:rsid w:val="0DED16BC"/>
    <w:rsid w:val="0E061E19"/>
    <w:rsid w:val="0F2729AB"/>
    <w:rsid w:val="0F412CA9"/>
    <w:rsid w:val="0F6F09F6"/>
    <w:rsid w:val="0FD566D2"/>
    <w:rsid w:val="127623C6"/>
    <w:rsid w:val="12D96C0A"/>
    <w:rsid w:val="135150F1"/>
    <w:rsid w:val="13B2170D"/>
    <w:rsid w:val="13B97480"/>
    <w:rsid w:val="14034EB5"/>
    <w:rsid w:val="14117786"/>
    <w:rsid w:val="14870494"/>
    <w:rsid w:val="15085E8C"/>
    <w:rsid w:val="15174F60"/>
    <w:rsid w:val="1547677E"/>
    <w:rsid w:val="1556095A"/>
    <w:rsid w:val="155D1259"/>
    <w:rsid w:val="160F01CE"/>
    <w:rsid w:val="161E0B97"/>
    <w:rsid w:val="167D7F24"/>
    <w:rsid w:val="16842491"/>
    <w:rsid w:val="16A10D7E"/>
    <w:rsid w:val="17306AB5"/>
    <w:rsid w:val="17373F64"/>
    <w:rsid w:val="17384CE0"/>
    <w:rsid w:val="17913F9B"/>
    <w:rsid w:val="17EF41C0"/>
    <w:rsid w:val="17FB4C99"/>
    <w:rsid w:val="184E3544"/>
    <w:rsid w:val="19A054D6"/>
    <w:rsid w:val="1B0717C8"/>
    <w:rsid w:val="1BE33681"/>
    <w:rsid w:val="1C4671CE"/>
    <w:rsid w:val="1C8D6EC9"/>
    <w:rsid w:val="1D2D3E50"/>
    <w:rsid w:val="1D6A7A7F"/>
    <w:rsid w:val="1E7C7613"/>
    <w:rsid w:val="1E890BD1"/>
    <w:rsid w:val="1F615A66"/>
    <w:rsid w:val="20653288"/>
    <w:rsid w:val="20EB1A8B"/>
    <w:rsid w:val="21862EC6"/>
    <w:rsid w:val="21FE759C"/>
    <w:rsid w:val="237A2B2A"/>
    <w:rsid w:val="25A56A1D"/>
    <w:rsid w:val="29115E06"/>
    <w:rsid w:val="2A8729F8"/>
    <w:rsid w:val="2AEC1627"/>
    <w:rsid w:val="2C4F36F5"/>
    <w:rsid w:val="2C6C4D44"/>
    <w:rsid w:val="2CE35D0C"/>
    <w:rsid w:val="2D5F22BD"/>
    <w:rsid w:val="2DB87198"/>
    <w:rsid w:val="2E180B90"/>
    <w:rsid w:val="2E7867C9"/>
    <w:rsid w:val="2FF37D11"/>
    <w:rsid w:val="3013049D"/>
    <w:rsid w:val="332C3D99"/>
    <w:rsid w:val="33CC5290"/>
    <w:rsid w:val="3420379D"/>
    <w:rsid w:val="35F32813"/>
    <w:rsid w:val="362058DB"/>
    <w:rsid w:val="365875C5"/>
    <w:rsid w:val="36794C6B"/>
    <w:rsid w:val="37607F59"/>
    <w:rsid w:val="38014EDE"/>
    <w:rsid w:val="38790F4B"/>
    <w:rsid w:val="38FB618B"/>
    <w:rsid w:val="39356049"/>
    <w:rsid w:val="3B3013B1"/>
    <w:rsid w:val="3B4E60E4"/>
    <w:rsid w:val="3B7E1294"/>
    <w:rsid w:val="3BA4134C"/>
    <w:rsid w:val="3BFE2074"/>
    <w:rsid w:val="3C5F4C83"/>
    <w:rsid w:val="3C772F25"/>
    <w:rsid w:val="3D407F0C"/>
    <w:rsid w:val="3F8C7277"/>
    <w:rsid w:val="3FA0222F"/>
    <w:rsid w:val="40556AC9"/>
    <w:rsid w:val="40BE01CA"/>
    <w:rsid w:val="42D769B6"/>
    <w:rsid w:val="42F85CC4"/>
    <w:rsid w:val="43221A4D"/>
    <w:rsid w:val="44F600D3"/>
    <w:rsid w:val="45617704"/>
    <w:rsid w:val="45893844"/>
    <w:rsid w:val="45AF0853"/>
    <w:rsid w:val="45CC7808"/>
    <w:rsid w:val="45CD1C25"/>
    <w:rsid w:val="46536BA9"/>
    <w:rsid w:val="46797035"/>
    <w:rsid w:val="475D2391"/>
    <w:rsid w:val="484F2025"/>
    <w:rsid w:val="48B048DB"/>
    <w:rsid w:val="493F7589"/>
    <w:rsid w:val="4A8C30E7"/>
    <w:rsid w:val="4AB35768"/>
    <w:rsid w:val="4B76187B"/>
    <w:rsid w:val="4B8C0594"/>
    <w:rsid w:val="4BF81D15"/>
    <w:rsid w:val="4C0F7B1B"/>
    <w:rsid w:val="4CFE380A"/>
    <w:rsid w:val="4D862B8C"/>
    <w:rsid w:val="4DBBB146"/>
    <w:rsid w:val="4DFF35F5"/>
    <w:rsid w:val="4E2B70BB"/>
    <w:rsid w:val="4EF47599"/>
    <w:rsid w:val="4FE3578A"/>
    <w:rsid w:val="50663990"/>
    <w:rsid w:val="511D56D0"/>
    <w:rsid w:val="54E94B5B"/>
    <w:rsid w:val="55661639"/>
    <w:rsid w:val="55761622"/>
    <w:rsid w:val="56751220"/>
    <w:rsid w:val="569873C7"/>
    <w:rsid w:val="56AB0DF4"/>
    <w:rsid w:val="58080F4C"/>
    <w:rsid w:val="58C166AE"/>
    <w:rsid w:val="58F746F9"/>
    <w:rsid w:val="59EB4913"/>
    <w:rsid w:val="5AED2291"/>
    <w:rsid w:val="5BB64764"/>
    <w:rsid w:val="5BD77CEF"/>
    <w:rsid w:val="5BD857FA"/>
    <w:rsid w:val="5C080481"/>
    <w:rsid w:val="5E202145"/>
    <w:rsid w:val="5EDB78C3"/>
    <w:rsid w:val="5F621BCD"/>
    <w:rsid w:val="6031647B"/>
    <w:rsid w:val="62184564"/>
    <w:rsid w:val="622DF539"/>
    <w:rsid w:val="625D6467"/>
    <w:rsid w:val="6276095C"/>
    <w:rsid w:val="62F74A7A"/>
    <w:rsid w:val="65AB7B7C"/>
    <w:rsid w:val="65FC33BF"/>
    <w:rsid w:val="668E2223"/>
    <w:rsid w:val="672C38DB"/>
    <w:rsid w:val="683026D9"/>
    <w:rsid w:val="68685EC9"/>
    <w:rsid w:val="689A6DDC"/>
    <w:rsid w:val="693F388B"/>
    <w:rsid w:val="69D13466"/>
    <w:rsid w:val="6A5F0290"/>
    <w:rsid w:val="6B750CD0"/>
    <w:rsid w:val="6DBA21A1"/>
    <w:rsid w:val="6DEC7588"/>
    <w:rsid w:val="6DF47C41"/>
    <w:rsid w:val="71014654"/>
    <w:rsid w:val="716E7626"/>
    <w:rsid w:val="71746CF2"/>
    <w:rsid w:val="72023B0B"/>
    <w:rsid w:val="72A73696"/>
    <w:rsid w:val="73731F46"/>
    <w:rsid w:val="73F05BE5"/>
    <w:rsid w:val="73F0720A"/>
    <w:rsid w:val="74745056"/>
    <w:rsid w:val="764B37F9"/>
    <w:rsid w:val="78104AA8"/>
    <w:rsid w:val="78AF3D07"/>
    <w:rsid w:val="79145048"/>
    <w:rsid w:val="797414E0"/>
    <w:rsid w:val="7AF5051C"/>
    <w:rsid w:val="7BBA680A"/>
    <w:rsid w:val="7BCB2219"/>
    <w:rsid w:val="7BE826AE"/>
    <w:rsid w:val="7C433AEA"/>
    <w:rsid w:val="7C650729"/>
    <w:rsid w:val="7CB93960"/>
    <w:rsid w:val="7CC517E9"/>
    <w:rsid w:val="7CCF532E"/>
    <w:rsid w:val="7E00338F"/>
    <w:rsid w:val="7E7B217C"/>
    <w:rsid w:val="7ED109F3"/>
    <w:rsid w:val="7EF96B41"/>
    <w:rsid w:val="7FB3038D"/>
    <w:rsid w:val="7FEF48B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33537A6"/>
  <w15:docId w15:val="{87B7A8EB-729F-46F7-AD87-5190870ECE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uiPriority="99" w:unhideWhenUsed="1" w:qFormat="1"/>
    <w:lsdException w:name="header" w:qFormat="1"/>
    <w:lsdException w:name="footer" w:uiPriority="99"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f2">
    <w:name w:val="Normal"/>
    <w:qFormat/>
    <w:pPr>
      <w:widowControl w:val="0"/>
      <w:ind w:firstLineChars="200" w:firstLine="880"/>
      <w:jc w:val="both"/>
    </w:pPr>
    <w:rPr>
      <w:rFonts w:eastAsia="仿宋_GB2312"/>
      <w:kern w:val="2"/>
      <w:sz w:val="32"/>
      <w:szCs w:val="24"/>
    </w:rPr>
  </w:style>
  <w:style w:type="paragraph" w:styleId="1">
    <w:name w:val="heading 1"/>
    <w:basedOn w:val="af2"/>
    <w:next w:val="af2"/>
    <w:qFormat/>
    <w:pPr>
      <w:spacing w:beforeAutospacing="1" w:afterAutospacing="1"/>
      <w:jc w:val="left"/>
      <w:outlineLvl w:val="0"/>
    </w:pPr>
    <w:rPr>
      <w:rFonts w:ascii="宋体" w:eastAsia="宋体" w:hAnsi="宋体" w:hint="eastAsia"/>
      <w:b/>
      <w:bCs/>
      <w:kern w:val="44"/>
      <w:sz w:val="48"/>
      <w:szCs w:val="48"/>
    </w:rPr>
  </w:style>
  <w:style w:type="paragraph" w:styleId="2">
    <w:name w:val="heading 2"/>
    <w:basedOn w:val="af2"/>
    <w:next w:val="af2"/>
    <w:semiHidden/>
    <w:unhideWhenUsed/>
    <w:qFormat/>
    <w:pPr>
      <w:spacing w:beforeAutospacing="1" w:afterAutospacing="1"/>
      <w:jc w:val="left"/>
      <w:outlineLvl w:val="1"/>
    </w:pPr>
    <w:rPr>
      <w:rFonts w:ascii="宋体" w:eastAsia="宋体" w:hAnsi="宋体" w:hint="eastAsia"/>
      <w:b/>
      <w:bCs/>
      <w:kern w:val="0"/>
      <w:sz w:val="36"/>
      <w:szCs w:val="36"/>
    </w:rPr>
  </w:style>
  <w:style w:type="paragraph" w:styleId="3">
    <w:name w:val="heading 3"/>
    <w:basedOn w:val="af2"/>
    <w:next w:val="af2"/>
    <w:semiHidden/>
    <w:unhideWhenUsed/>
    <w:qFormat/>
    <w:pPr>
      <w:spacing w:beforeAutospacing="1" w:afterAutospacing="1"/>
      <w:jc w:val="left"/>
      <w:outlineLvl w:val="2"/>
    </w:pPr>
    <w:rPr>
      <w:rFonts w:ascii="宋体" w:eastAsia="宋体" w:hAnsi="宋体" w:hint="eastAsia"/>
      <w:b/>
      <w:kern w:val="0"/>
      <w:sz w:val="27"/>
      <w:szCs w:val="27"/>
    </w:rPr>
  </w:style>
  <w:style w:type="paragraph" w:styleId="4">
    <w:name w:val="heading 4"/>
    <w:basedOn w:val="af2"/>
    <w:next w:val="af2"/>
    <w:semiHidden/>
    <w:unhideWhenUsed/>
    <w:qFormat/>
    <w:pPr>
      <w:spacing w:beforeAutospacing="1" w:afterAutospacing="1"/>
      <w:jc w:val="left"/>
      <w:outlineLvl w:val="3"/>
    </w:pPr>
    <w:rPr>
      <w:rFonts w:ascii="宋体" w:eastAsia="宋体" w:hAnsi="宋体" w:hint="eastAsia"/>
      <w:b/>
      <w:bCs/>
      <w:kern w:val="0"/>
      <w:sz w:val="24"/>
    </w:rPr>
  </w:style>
  <w:style w:type="character" w:default="1" w:styleId="af3">
    <w:name w:val="Default Paragraph Font"/>
    <w:uiPriority w:val="1"/>
    <w:semiHidden/>
    <w:unhideWhenUsed/>
  </w:style>
  <w:style w:type="table" w:default="1" w:styleId="af4">
    <w:name w:val="Normal Table"/>
    <w:uiPriority w:val="99"/>
    <w:semiHidden/>
    <w:unhideWhenUsed/>
    <w:tblPr>
      <w:tblInd w:w="0" w:type="dxa"/>
      <w:tblCellMar>
        <w:top w:w="0" w:type="dxa"/>
        <w:left w:w="108" w:type="dxa"/>
        <w:bottom w:w="0" w:type="dxa"/>
        <w:right w:w="108" w:type="dxa"/>
      </w:tblCellMar>
    </w:tblPr>
  </w:style>
  <w:style w:type="numbering" w:default="1" w:styleId="af5">
    <w:name w:val="No List"/>
    <w:uiPriority w:val="99"/>
    <w:semiHidden/>
    <w:unhideWhenUsed/>
  </w:style>
  <w:style w:type="paragraph" w:styleId="af6">
    <w:name w:val="annotation text"/>
    <w:basedOn w:val="af2"/>
    <w:uiPriority w:val="99"/>
    <w:unhideWhenUsed/>
    <w:qFormat/>
    <w:pPr>
      <w:jc w:val="left"/>
    </w:pPr>
  </w:style>
  <w:style w:type="paragraph" w:styleId="af7">
    <w:name w:val="Balloon Text"/>
    <w:basedOn w:val="af2"/>
    <w:link w:val="af8"/>
    <w:semiHidden/>
    <w:unhideWhenUsed/>
    <w:qFormat/>
    <w:rPr>
      <w:sz w:val="18"/>
      <w:szCs w:val="18"/>
    </w:rPr>
  </w:style>
  <w:style w:type="paragraph" w:styleId="af9">
    <w:name w:val="footer"/>
    <w:basedOn w:val="af2"/>
    <w:link w:val="afa"/>
    <w:uiPriority w:val="99"/>
    <w:qFormat/>
    <w:pPr>
      <w:tabs>
        <w:tab w:val="center" w:pos="4153"/>
        <w:tab w:val="right" w:pos="8306"/>
      </w:tabs>
      <w:snapToGrid w:val="0"/>
      <w:jc w:val="left"/>
    </w:pPr>
    <w:rPr>
      <w:sz w:val="18"/>
      <w:szCs w:val="18"/>
    </w:rPr>
  </w:style>
  <w:style w:type="paragraph" w:styleId="afb">
    <w:name w:val="header"/>
    <w:basedOn w:val="af2"/>
    <w:link w:val="afc"/>
    <w:qFormat/>
    <w:pPr>
      <w:pBdr>
        <w:bottom w:val="single" w:sz="6" w:space="1" w:color="auto"/>
      </w:pBdr>
      <w:tabs>
        <w:tab w:val="center" w:pos="4153"/>
        <w:tab w:val="right" w:pos="8306"/>
      </w:tabs>
      <w:snapToGrid w:val="0"/>
      <w:jc w:val="center"/>
    </w:pPr>
    <w:rPr>
      <w:sz w:val="18"/>
      <w:szCs w:val="18"/>
    </w:rPr>
  </w:style>
  <w:style w:type="paragraph" w:styleId="afd">
    <w:name w:val="Normal (Web)"/>
    <w:basedOn w:val="af2"/>
    <w:uiPriority w:val="99"/>
    <w:qFormat/>
    <w:pPr>
      <w:spacing w:before="100" w:beforeAutospacing="1" w:after="100" w:afterAutospacing="1"/>
      <w:jc w:val="left"/>
    </w:pPr>
    <w:rPr>
      <w:kern w:val="0"/>
      <w:sz w:val="24"/>
    </w:rPr>
  </w:style>
  <w:style w:type="table" w:styleId="afe">
    <w:name w:val="Table Grid"/>
    <w:basedOn w:val="af4"/>
    <w:uiPriority w:val="39"/>
    <w:qFormat/>
    <w:rPr>
      <w:rFonts w:ascii="宋体"/>
      <w:sz w:val="18"/>
      <w:szCs w:val="1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f">
    <w:name w:val="Strong"/>
    <w:basedOn w:val="af3"/>
    <w:qFormat/>
    <w:rPr>
      <w:b/>
    </w:rPr>
  </w:style>
  <w:style w:type="character" w:styleId="aff0">
    <w:name w:val="Hyperlink"/>
    <w:basedOn w:val="af3"/>
    <w:uiPriority w:val="99"/>
    <w:unhideWhenUsed/>
    <w:qFormat/>
    <w:rPr>
      <w:color w:val="0000FF"/>
      <w:u w:val="single"/>
    </w:rPr>
  </w:style>
  <w:style w:type="paragraph" w:customStyle="1" w:styleId="BodyText2">
    <w:name w:val="BodyText2"/>
    <w:basedOn w:val="af2"/>
    <w:qFormat/>
    <w:pPr>
      <w:spacing w:after="120" w:line="480" w:lineRule="auto"/>
      <w:textAlignment w:val="baseline"/>
    </w:pPr>
    <w:rPr>
      <w:rFonts w:eastAsia="宋体"/>
      <w:szCs w:val="32"/>
    </w:rPr>
  </w:style>
  <w:style w:type="paragraph" w:customStyle="1" w:styleId="aff1">
    <w:name w:val="段"/>
    <w:link w:val="Char"/>
    <w:qFormat/>
    <w:pPr>
      <w:tabs>
        <w:tab w:val="center" w:pos="4201"/>
        <w:tab w:val="right" w:leader="dot" w:pos="9298"/>
      </w:tabs>
      <w:autoSpaceDE w:val="0"/>
      <w:autoSpaceDN w:val="0"/>
      <w:ind w:firstLineChars="200" w:firstLine="420"/>
      <w:jc w:val="both"/>
    </w:pPr>
    <w:rPr>
      <w:rFonts w:ascii="宋体"/>
      <w:sz w:val="21"/>
    </w:rPr>
  </w:style>
  <w:style w:type="paragraph" w:customStyle="1" w:styleId="aff2">
    <w:name w:val="正文表标题"/>
    <w:next w:val="aff1"/>
    <w:qFormat/>
    <w:pPr>
      <w:spacing w:beforeLines="50" w:afterLines="50"/>
      <w:jc w:val="center"/>
    </w:pPr>
    <w:rPr>
      <w:rFonts w:ascii="黑体" w:eastAsia="黑体"/>
      <w:sz w:val="21"/>
    </w:rPr>
  </w:style>
  <w:style w:type="paragraph" w:customStyle="1" w:styleId="ac">
    <w:name w:val="正文图标题"/>
    <w:next w:val="aff1"/>
    <w:qFormat/>
    <w:pPr>
      <w:numPr>
        <w:numId w:val="1"/>
      </w:numPr>
      <w:tabs>
        <w:tab w:val="left" w:pos="360"/>
      </w:tabs>
      <w:spacing w:beforeLines="50" w:afterLines="50"/>
      <w:jc w:val="center"/>
    </w:pPr>
    <w:rPr>
      <w:rFonts w:ascii="黑体" w:eastAsia="黑体"/>
      <w:sz w:val="21"/>
    </w:rPr>
  </w:style>
  <w:style w:type="paragraph" w:customStyle="1" w:styleId="aa">
    <w:name w:val="其他发布日期"/>
    <w:basedOn w:val="af2"/>
    <w:qFormat/>
    <w:pPr>
      <w:framePr w:w="3997" w:h="471" w:hRule="exact" w:vSpace="181" w:wrap="around" w:vAnchor="page" w:hAnchor="page" w:x="1419" w:y="14097" w:anchorLock="1"/>
      <w:widowControl/>
      <w:numPr>
        <w:numId w:val="2"/>
      </w:numPr>
      <w:jc w:val="left"/>
    </w:pPr>
    <w:rPr>
      <w:rFonts w:eastAsia="黑体"/>
      <w:kern w:val="0"/>
      <w:sz w:val="28"/>
      <w:szCs w:val="20"/>
    </w:rPr>
  </w:style>
  <w:style w:type="paragraph" w:customStyle="1" w:styleId="a3">
    <w:name w:val="一级条标题"/>
    <w:next w:val="aff1"/>
    <w:qFormat/>
    <w:pPr>
      <w:numPr>
        <w:ilvl w:val="1"/>
        <w:numId w:val="3"/>
      </w:numPr>
      <w:spacing w:beforeLines="50" w:afterLines="50"/>
      <w:outlineLvl w:val="2"/>
    </w:pPr>
    <w:rPr>
      <w:rFonts w:ascii="黑体" w:eastAsia="黑体"/>
      <w:sz w:val="21"/>
      <w:szCs w:val="21"/>
    </w:rPr>
  </w:style>
  <w:style w:type="paragraph" w:customStyle="1" w:styleId="a2">
    <w:name w:val="章标题"/>
    <w:next w:val="aff1"/>
    <w:qFormat/>
    <w:pPr>
      <w:numPr>
        <w:numId w:val="3"/>
      </w:numPr>
      <w:spacing w:beforeLines="100" w:afterLines="100"/>
      <w:jc w:val="both"/>
      <w:outlineLvl w:val="1"/>
    </w:pPr>
    <w:rPr>
      <w:rFonts w:ascii="黑体" w:eastAsia="黑体"/>
      <w:sz w:val="21"/>
    </w:rPr>
  </w:style>
  <w:style w:type="paragraph" w:customStyle="1" w:styleId="a4">
    <w:name w:val="二级条标题"/>
    <w:basedOn w:val="a3"/>
    <w:next w:val="aff1"/>
    <w:qFormat/>
    <w:pPr>
      <w:numPr>
        <w:ilvl w:val="2"/>
      </w:numPr>
      <w:spacing w:before="50" w:after="50"/>
      <w:outlineLvl w:val="3"/>
    </w:pPr>
  </w:style>
  <w:style w:type="paragraph" w:customStyle="1" w:styleId="a5">
    <w:name w:val="三级条标题"/>
    <w:basedOn w:val="a4"/>
    <w:next w:val="aff1"/>
    <w:qFormat/>
    <w:pPr>
      <w:numPr>
        <w:ilvl w:val="3"/>
      </w:numPr>
      <w:outlineLvl w:val="4"/>
    </w:pPr>
  </w:style>
  <w:style w:type="paragraph" w:customStyle="1" w:styleId="a6">
    <w:name w:val="四级条标题"/>
    <w:basedOn w:val="a5"/>
    <w:next w:val="aff1"/>
    <w:qFormat/>
    <w:pPr>
      <w:numPr>
        <w:ilvl w:val="4"/>
      </w:numPr>
      <w:outlineLvl w:val="5"/>
    </w:pPr>
  </w:style>
  <w:style w:type="paragraph" w:customStyle="1" w:styleId="a7">
    <w:name w:val="五级条标题"/>
    <w:basedOn w:val="a6"/>
    <w:next w:val="aff1"/>
    <w:qFormat/>
    <w:pPr>
      <w:numPr>
        <w:ilvl w:val="5"/>
      </w:numPr>
      <w:outlineLvl w:val="6"/>
    </w:pPr>
  </w:style>
  <w:style w:type="paragraph" w:customStyle="1" w:styleId="a">
    <w:name w:val="注："/>
    <w:next w:val="aff1"/>
    <w:qFormat/>
    <w:pPr>
      <w:widowControl w:val="0"/>
      <w:numPr>
        <w:numId w:val="4"/>
      </w:numPr>
      <w:autoSpaceDE w:val="0"/>
      <w:autoSpaceDN w:val="0"/>
      <w:ind w:left="726" w:hanging="363"/>
      <w:jc w:val="both"/>
    </w:pPr>
    <w:rPr>
      <w:rFonts w:ascii="宋体"/>
      <w:sz w:val="18"/>
      <w:szCs w:val="18"/>
    </w:rPr>
  </w:style>
  <w:style w:type="paragraph" w:customStyle="1" w:styleId="a8">
    <w:name w:val="附录图标号"/>
    <w:basedOn w:val="af2"/>
    <w:qFormat/>
    <w:pPr>
      <w:keepNext/>
      <w:pageBreakBefore/>
      <w:widowControl/>
      <w:numPr>
        <w:numId w:val="5"/>
      </w:numPr>
      <w:spacing w:line="14" w:lineRule="exact"/>
      <w:ind w:left="0" w:firstLine="363"/>
      <w:jc w:val="center"/>
      <w:outlineLvl w:val="0"/>
    </w:pPr>
    <w:rPr>
      <w:color w:val="FFFFFF"/>
    </w:rPr>
  </w:style>
  <w:style w:type="paragraph" w:customStyle="1" w:styleId="a9">
    <w:name w:val="附录图标题"/>
    <w:basedOn w:val="af2"/>
    <w:next w:val="aff1"/>
    <w:qFormat/>
    <w:pPr>
      <w:numPr>
        <w:ilvl w:val="1"/>
        <w:numId w:val="5"/>
      </w:numPr>
      <w:tabs>
        <w:tab w:val="left" w:pos="363"/>
      </w:tabs>
      <w:spacing w:beforeLines="50" w:afterLines="50"/>
      <w:ind w:left="0" w:firstLine="0"/>
      <w:jc w:val="center"/>
    </w:pPr>
    <w:rPr>
      <w:rFonts w:ascii="黑体" w:eastAsia="黑体"/>
      <w:szCs w:val="21"/>
    </w:rPr>
  </w:style>
  <w:style w:type="paragraph" w:customStyle="1" w:styleId="a1">
    <w:name w:val="注×：（正文）"/>
    <w:qFormat/>
    <w:pPr>
      <w:numPr>
        <w:numId w:val="6"/>
      </w:numPr>
      <w:jc w:val="both"/>
    </w:pPr>
    <w:rPr>
      <w:rFonts w:ascii="宋体"/>
      <w:sz w:val="18"/>
      <w:szCs w:val="18"/>
    </w:rPr>
  </w:style>
  <w:style w:type="paragraph" w:customStyle="1" w:styleId="a0">
    <w:name w:val="图表脚注说明"/>
    <w:basedOn w:val="af2"/>
    <w:qFormat/>
    <w:pPr>
      <w:numPr>
        <w:numId w:val="7"/>
      </w:numPr>
    </w:pPr>
    <w:rPr>
      <w:rFonts w:ascii="宋体"/>
      <w:sz w:val="18"/>
      <w:szCs w:val="18"/>
    </w:rPr>
  </w:style>
  <w:style w:type="character" w:customStyle="1" w:styleId="Char">
    <w:name w:val="段 Char"/>
    <w:basedOn w:val="af3"/>
    <w:link w:val="aff1"/>
    <w:qFormat/>
    <w:rPr>
      <w:rFonts w:ascii="宋体"/>
      <w:sz w:val="21"/>
      <w:lang w:val="en-US" w:eastAsia="zh-CN" w:bidi="ar-SA"/>
    </w:rPr>
  </w:style>
  <w:style w:type="character" w:customStyle="1" w:styleId="afc">
    <w:name w:val="页眉 字符"/>
    <w:basedOn w:val="af3"/>
    <w:link w:val="afb"/>
    <w:qFormat/>
    <w:rPr>
      <w:kern w:val="2"/>
      <w:sz w:val="18"/>
      <w:szCs w:val="18"/>
    </w:rPr>
  </w:style>
  <w:style w:type="character" w:customStyle="1" w:styleId="afa">
    <w:name w:val="页脚 字符"/>
    <w:basedOn w:val="af3"/>
    <w:link w:val="af9"/>
    <w:uiPriority w:val="99"/>
    <w:qFormat/>
    <w:rPr>
      <w:kern w:val="2"/>
      <w:sz w:val="18"/>
      <w:szCs w:val="18"/>
    </w:rPr>
  </w:style>
  <w:style w:type="paragraph" w:customStyle="1" w:styleId="ab">
    <w:name w:val="附录表标题"/>
    <w:basedOn w:val="af2"/>
    <w:next w:val="aff1"/>
    <w:qFormat/>
    <w:pPr>
      <w:numPr>
        <w:ilvl w:val="1"/>
        <w:numId w:val="8"/>
      </w:numPr>
      <w:tabs>
        <w:tab w:val="left" w:pos="180"/>
      </w:tabs>
      <w:spacing w:beforeLines="50" w:afterLines="50"/>
      <w:ind w:left="0" w:firstLine="0"/>
      <w:jc w:val="center"/>
    </w:pPr>
    <w:rPr>
      <w:rFonts w:ascii="黑体" w:eastAsia="黑体"/>
      <w:szCs w:val="21"/>
    </w:rPr>
  </w:style>
  <w:style w:type="paragraph" w:styleId="aff3">
    <w:name w:val="List Paragraph"/>
    <w:basedOn w:val="af2"/>
    <w:uiPriority w:val="34"/>
    <w:unhideWhenUsed/>
    <w:qFormat/>
    <w:pPr>
      <w:ind w:firstLine="420"/>
    </w:pPr>
  </w:style>
  <w:style w:type="paragraph" w:customStyle="1" w:styleId="aff4">
    <w:name w:val="其他标准称谓"/>
    <w:qFormat/>
    <w:pPr>
      <w:spacing w:line="0" w:lineRule="atLeast"/>
      <w:jc w:val="distribute"/>
    </w:pPr>
    <w:rPr>
      <w:rFonts w:ascii="黑体" w:eastAsia="黑体" w:hAnsi="宋体"/>
      <w:sz w:val="52"/>
    </w:rPr>
  </w:style>
  <w:style w:type="paragraph" w:customStyle="1" w:styleId="10">
    <w:name w:val="封面标准号1"/>
    <w:qFormat/>
    <w:pPr>
      <w:widowControl w:val="0"/>
      <w:kinsoku w:val="0"/>
      <w:overflowPunct w:val="0"/>
      <w:autoSpaceDE w:val="0"/>
      <w:autoSpaceDN w:val="0"/>
      <w:spacing w:before="308"/>
      <w:jc w:val="right"/>
      <w:textAlignment w:val="center"/>
    </w:pPr>
    <w:rPr>
      <w:sz w:val="28"/>
    </w:rPr>
  </w:style>
  <w:style w:type="character" w:customStyle="1" w:styleId="aff5">
    <w:name w:val="发布"/>
    <w:qFormat/>
    <w:rPr>
      <w:rFonts w:ascii="黑体" w:eastAsia="黑体"/>
      <w:spacing w:val="22"/>
      <w:w w:val="100"/>
      <w:position w:val="3"/>
      <w:sz w:val="28"/>
    </w:rPr>
  </w:style>
  <w:style w:type="paragraph" w:customStyle="1" w:styleId="aff6">
    <w:name w:val="其他发布部门"/>
    <w:basedOn w:val="af2"/>
    <w:qFormat/>
    <w:pPr>
      <w:widowControl/>
      <w:spacing w:line="0" w:lineRule="atLeast"/>
      <w:jc w:val="center"/>
    </w:pPr>
    <w:rPr>
      <w:rFonts w:ascii="黑体" w:eastAsia="黑体"/>
      <w:spacing w:val="20"/>
      <w:w w:val="135"/>
      <w:kern w:val="0"/>
      <w:sz w:val="36"/>
      <w:szCs w:val="20"/>
    </w:rPr>
  </w:style>
  <w:style w:type="paragraph" w:customStyle="1" w:styleId="aff7">
    <w:name w:val="标准文件_段"/>
    <w:qFormat/>
    <w:pPr>
      <w:autoSpaceDE w:val="0"/>
      <w:autoSpaceDN w:val="0"/>
      <w:ind w:firstLineChars="200" w:firstLine="200"/>
      <w:jc w:val="both"/>
    </w:pPr>
    <w:rPr>
      <w:rFonts w:ascii="宋体"/>
      <w:sz w:val="21"/>
    </w:rPr>
  </w:style>
  <w:style w:type="character" w:customStyle="1" w:styleId="af8">
    <w:name w:val="批注框文本 字符"/>
    <w:basedOn w:val="af3"/>
    <w:link w:val="af7"/>
    <w:semiHidden/>
    <w:qFormat/>
    <w:rPr>
      <w:rFonts w:ascii="Times New Roman" w:hAnsi="Times New Roman"/>
      <w:kern w:val="2"/>
      <w:sz w:val="18"/>
      <w:szCs w:val="18"/>
    </w:rPr>
  </w:style>
  <w:style w:type="paragraph" w:customStyle="1" w:styleId="aff8">
    <w:name w:val="标准文件_一级无标题"/>
    <w:basedOn w:val="ae"/>
    <w:qFormat/>
    <w:pPr>
      <w:spacing w:beforeLines="0" w:before="0" w:afterLines="0" w:after="0"/>
      <w:outlineLvl w:val="9"/>
    </w:pPr>
    <w:rPr>
      <w:rFonts w:ascii="宋体" w:eastAsia="宋体"/>
    </w:rPr>
  </w:style>
  <w:style w:type="paragraph" w:customStyle="1" w:styleId="ae">
    <w:name w:val="标准文件_一级条标题"/>
    <w:basedOn w:val="ad"/>
    <w:next w:val="aff7"/>
    <w:qFormat/>
    <w:pPr>
      <w:numPr>
        <w:ilvl w:val="2"/>
      </w:numPr>
      <w:spacing w:beforeLines="50" w:before="50" w:afterLines="50" w:after="50"/>
      <w:outlineLvl w:val="1"/>
    </w:pPr>
  </w:style>
  <w:style w:type="paragraph" w:customStyle="1" w:styleId="ad">
    <w:name w:val="标准文件_章标题"/>
    <w:next w:val="aff7"/>
    <w:qFormat/>
    <w:pPr>
      <w:numPr>
        <w:ilvl w:val="1"/>
        <w:numId w:val="9"/>
      </w:numPr>
      <w:spacing w:beforeLines="100" w:before="100" w:afterLines="100" w:after="100"/>
      <w:jc w:val="both"/>
      <w:outlineLvl w:val="0"/>
    </w:pPr>
    <w:rPr>
      <w:rFonts w:ascii="黑体" w:eastAsia="黑体"/>
      <w:sz w:val="21"/>
    </w:rPr>
  </w:style>
  <w:style w:type="paragraph" w:customStyle="1" w:styleId="af">
    <w:name w:val="标准文件_二级条标题"/>
    <w:next w:val="aff7"/>
    <w:qFormat/>
    <w:pPr>
      <w:widowControl w:val="0"/>
      <w:numPr>
        <w:ilvl w:val="3"/>
        <w:numId w:val="9"/>
      </w:numPr>
      <w:spacing w:beforeLines="50" w:before="50" w:afterLines="50" w:after="50"/>
      <w:jc w:val="both"/>
      <w:outlineLvl w:val="2"/>
    </w:pPr>
    <w:rPr>
      <w:rFonts w:ascii="黑体" w:eastAsia="黑体"/>
      <w:sz w:val="21"/>
    </w:rPr>
  </w:style>
  <w:style w:type="paragraph" w:customStyle="1" w:styleId="aff9">
    <w:name w:val="标准文件_三级无标题"/>
    <w:basedOn w:val="af0"/>
    <w:qFormat/>
    <w:pPr>
      <w:spacing w:beforeLines="0" w:before="0" w:afterLines="0" w:after="0"/>
      <w:outlineLvl w:val="9"/>
    </w:pPr>
    <w:rPr>
      <w:rFonts w:ascii="宋体" w:eastAsia="宋体"/>
    </w:rPr>
  </w:style>
  <w:style w:type="paragraph" w:customStyle="1" w:styleId="af0">
    <w:name w:val="标准文件_三级条标题"/>
    <w:basedOn w:val="af"/>
    <w:next w:val="aff7"/>
    <w:qFormat/>
    <w:pPr>
      <w:widowControl/>
      <w:numPr>
        <w:ilvl w:val="4"/>
      </w:numPr>
      <w:outlineLvl w:val="3"/>
    </w:pPr>
  </w:style>
  <w:style w:type="paragraph" w:customStyle="1" w:styleId="af1">
    <w:name w:val="标准文件_注："/>
    <w:next w:val="aff7"/>
    <w:qFormat/>
    <w:pPr>
      <w:widowControl w:val="0"/>
      <w:numPr>
        <w:numId w:val="10"/>
      </w:numPr>
      <w:autoSpaceDE w:val="0"/>
      <w:autoSpaceDN w:val="0"/>
      <w:jc w:val="both"/>
    </w:pPr>
    <w:rPr>
      <w:rFonts w:ascii="宋体"/>
      <w:sz w:val="18"/>
      <w:szCs w:val="18"/>
    </w:rPr>
  </w:style>
  <w:style w:type="character" w:styleId="affa">
    <w:name w:val="annotation reference"/>
    <w:basedOn w:val="af3"/>
    <w:semiHidden/>
    <w:unhideWhenUsed/>
    <w:rPr>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21</TotalTime>
  <Pages>23</Pages>
  <Words>5185</Words>
  <Characters>6482</Characters>
  <Application>Microsoft Office Word</Application>
  <DocSecurity>0</DocSecurity>
  <Lines>1080</Lines>
  <Paragraphs>972</Paragraphs>
  <ScaleCrop>false</ScaleCrop>
  <Company>WWW.YlmF.CoM</Company>
  <LinksUpToDate>false</LinksUpToDate>
  <CharactersWithSpaces>10695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广西地方标准《脱氢枞酸》（征求意见稿）</dc:title>
  <dc:creator>USER</dc:creator>
  <cp:lastModifiedBy>Administrator</cp:lastModifiedBy>
  <cp:revision>7</cp:revision>
  <cp:lastPrinted>2019-07-12T11:21:00Z</cp:lastPrinted>
  <dcterms:created xsi:type="dcterms:W3CDTF">2025-04-05T09:11:00Z</dcterms:created>
  <dcterms:modified xsi:type="dcterms:W3CDTF">2025-04-30T09:47:00Z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2052-12.1.0.20784</vt:lpwstr>
  </property>
  <property fmtid="{D5CDD505-2E9C-101B-9397-08002B2CF9AE}" pid="3" name="ICV">
    <vt:lpwstr>C84164B3C35341BCA843F59785B2E930_13</vt:lpwstr>
  </property>
  <property fmtid="{D5CDD505-2E9C-101B-9397-08002B2CF9AE}" pid="4" name="KSOTemplateDocerSaveRecord">
    <vt:lpwstr>eyJoZGlkIjoiNzRiNTdhMTNjOGNmYzhhOGI1ZWMxNTM1MWI0ZTRkMjIiLCJ1c2VySWQiOiIxMjE3OTU4NDI1In0=</vt:lpwstr>
  </property>
</Properties>
</file>