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2D06E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C5AA6E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367C03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7.020</w:t>
            </w:r>
            <w:r>
              <w:rPr>
                <w:rFonts w:ascii="黑体" w:hAnsi="黑体" w:eastAsia="黑体"/>
                <w:sz w:val="21"/>
                <w:szCs w:val="21"/>
              </w:rPr>
              <w:fldChar w:fldCharType="end"/>
            </w:r>
            <w:bookmarkEnd w:id="0"/>
          </w:p>
        </w:tc>
      </w:tr>
      <w:tr w14:paraId="4A3E5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8BED371">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8473588">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E4EE266">
                  <w:pPr>
                    <w:pStyle w:val="49"/>
                    <w:framePr w:wrap="notBeside" w:vAnchor="page" w:hAnchor="page" w:x="1372" w:y="568"/>
                    <w:ind w:left="420" w:right="624"/>
                    <w:rPr>
                      <w:rFonts w:ascii="宋体" w:hAnsi="宋体"/>
                      <w:kern w:val="2"/>
                      <w:sz w:val="28"/>
                      <w:szCs w:val="28"/>
                    </w:rPr>
                  </w:pPr>
                  <w:r>
                    <w:rPr>
                      <w:kern w:val="2"/>
                      <w:szCs w:val="22"/>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kern w:val="2"/>
                      <w:szCs w:val="22"/>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kern w:val="2"/>
                      <w:sz w:val="21"/>
                      <w:szCs w:val="21"/>
                    </w:rPr>
                    <w:t xml:space="preserve"> </w:t>
                  </w:r>
                  <w:r>
                    <w:rPr>
                      <w:kern w:val="2"/>
                      <w:szCs w:val="22"/>
                    </w:rPr>
                    <w:fldChar w:fldCharType="begin">
                      <w:ffData>
                        <w:name w:val="c1"/>
                        <w:enabled/>
                        <w:calcOnExit w:val="0"/>
                        <w:textInput>
                          <w:maxLength w:val="7"/>
                        </w:textInput>
                      </w:ffData>
                    </w:fldChar>
                  </w:r>
                  <w:bookmarkStart w:id="1" w:name="c1"/>
                  <w:r>
                    <w:rPr>
                      <w:kern w:val="2"/>
                      <w:szCs w:val="22"/>
                    </w:rPr>
                    <w:instrText xml:space="preserve"> FORMTEXT </w:instrText>
                  </w:r>
                  <w:r>
                    <w:rPr>
                      <w:kern w:val="2"/>
                      <w:szCs w:val="22"/>
                    </w:rPr>
                    <w:fldChar w:fldCharType="separate"/>
                  </w:r>
                  <w:r>
                    <w:rPr>
                      <w:kern w:val="2"/>
                      <w:szCs w:val="22"/>
                    </w:rPr>
                    <w:t>GXAS</w:t>
                  </w:r>
                  <w:r>
                    <w:rPr>
                      <w:kern w:val="2"/>
                      <w:szCs w:val="22"/>
                    </w:rPr>
                    <w:fldChar w:fldCharType="end"/>
                  </w:r>
                  <w:bookmarkEnd w:id="1"/>
                </w:p>
              </w:tc>
            </w:tr>
          </w:tbl>
          <w:p w14:paraId="1215DC5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X</w:t>
            </w:r>
            <w:r>
              <w:rPr>
                <w:rFonts w:hint="eastAsia" w:ascii="黑体" w:hAnsi="黑体" w:eastAsia="黑体"/>
                <w:sz w:val="21"/>
                <w:szCs w:val="21"/>
                <w:lang w:val="en-US" w:eastAsia="zh-CN"/>
              </w:rPr>
              <w:t xml:space="preserve"> 24</w:t>
            </w:r>
            <w:r>
              <w:rPr>
                <w:rFonts w:ascii="黑体" w:hAnsi="黑体" w:eastAsia="黑体"/>
                <w:sz w:val="21"/>
                <w:szCs w:val="21"/>
              </w:rPr>
              <w:fldChar w:fldCharType="end"/>
            </w:r>
            <w:bookmarkEnd w:id="2"/>
          </w:p>
        </w:tc>
      </w:tr>
    </w:tbl>
    <w:p w14:paraId="4AC984F1">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 xml:space="preserve"> </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2185A624">
      <w:pPr>
        <w:pStyle w:val="195"/>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lang w:eastAsia="zh-CN"/>
        </w:rPr>
        <w:t>G</w:t>
      </w:r>
      <w:r>
        <w:rPr>
          <w:rFonts w:hint="eastAsia"/>
          <w:lang w:val="en-US" w:eastAsia="zh-CN"/>
        </w:rPr>
        <w:t>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7996F3A6">
      <w:pPr>
        <w:pStyle w:val="196"/>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C98708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0426632">
      <w:pPr>
        <w:pStyle w:val="50"/>
        <w:framePr w:w="9639" w:h="6976" w:hRule="exact" w:hSpace="0" w:vSpace="0" w:wrap="around" w:hAnchor="page" w:y="6408"/>
        <w:jc w:val="center"/>
        <w:rPr>
          <w:rFonts w:ascii="黑体" w:hAnsi="黑体" w:eastAsia="黑体"/>
          <w:b w:val="0"/>
          <w:bCs w:val="0"/>
          <w:w w:val="100"/>
        </w:rPr>
      </w:pPr>
    </w:p>
    <w:p w14:paraId="6A255F95">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油茶果采后</w:t>
      </w:r>
      <w:r>
        <w:rPr>
          <w:rFonts w:hint="eastAsia"/>
        </w:rPr>
        <w:t>自动化</w:t>
      </w:r>
      <w:r>
        <w:t>脱壳、干制技术规程</w:t>
      </w:r>
      <w:r>
        <w:fldChar w:fldCharType="end"/>
      </w:r>
      <w:bookmarkEnd w:id="9"/>
    </w:p>
    <w:p w14:paraId="04410A09">
      <w:pPr>
        <w:framePr w:w="9639" w:h="6974" w:hRule="exact" w:wrap="around" w:vAnchor="page" w:hAnchor="page" w:x="1419" w:y="6408" w:anchorLock="1"/>
        <w:ind w:left="-1418"/>
      </w:pPr>
    </w:p>
    <w:p w14:paraId="11498B0A">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Technical regulations for automatic hulling and drying of postharvest oil-tea camellia fruit</w:t>
      </w:r>
      <w:r>
        <w:rPr>
          <w:rFonts w:eastAsia="黑体"/>
          <w:szCs w:val="28"/>
        </w:rPr>
        <w:fldChar w:fldCharType="end"/>
      </w:r>
      <w:bookmarkEnd w:id="10"/>
    </w:p>
    <w:p w14:paraId="39A6462D">
      <w:pPr>
        <w:framePr w:w="9639" w:h="6974" w:hRule="exact" w:wrap="around" w:vAnchor="page" w:hAnchor="page" w:x="1419" w:y="6408" w:anchorLock="1"/>
        <w:spacing w:line="760" w:lineRule="exact"/>
        <w:ind w:left="-1418"/>
      </w:pPr>
    </w:p>
    <w:p w14:paraId="59F7683B">
      <w:pPr>
        <w:pStyle w:val="125"/>
        <w:framePr w:w="9639" w:h="6974" w:hRule="exact" w:wrap="around" w:vAnchor="page" w:hAnchor="page" w:x="1419" w:y="6408" w:anchorLock="1"/>
        <w:textAlignment w:val="bottom"/>
        <w:rPr>
          <w:rFonts w:eastAsia="黑体"/>
          <w:szCs w:val="28"/>
        </w:rPr>
      </w:pPr>
    </w:p>
    <w:p w14:paraId="689B45C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86070C6">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0CDFB77D">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467B9A4E">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2BCAD68E">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9E53719">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36A0D2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38B6A7B">
      <w:pPr>
        <w:pStyle w:val="89"/>
        <w:spacing w:before="900" w:after="360"/>
      </w:pPr>
      <w:bookmarkStart w:id="21" w:name="BookMark2"/>
      <w:r>
        <w:rPr>
          <w:spacing w:val="320"/>
        </w:rPr>
        <w:t>前</w:t>
      </w:r>
      <w:r>
        <w:t>言</w:t>
      </w:r>
    </w:p>
    <w:p w14:paraId="018D8D29">
      <w:pPr>
        <w:pStyle w:val="56"/>
        <w:ind w:firstLine="420"/>
      </w:pPr>
      <w:r>
        <w:rPr>
          <w:rFonts w:hint="eastAsia"/>
        </w:rPr>
        <w:t>本文件</w:t>
      </w:r>
      <w:r>
        <w:rPr>
          <w:rFonts w:hint="eastAsia"/>
          <w:lang w:eastAsia="zh-CN"/>
        </w:rPr>
        <w:t>参照</w:t>
      </w:r>
      <w:r>
        <w:rPr>
          <w:rFonts w:hint="eastAsia"/>
        </w:rPr>
        <w:t>GB/T 1.1—2020《标准化工作导则  第1部分：标准化文件的结构和起草规则》的规定起草。</w:t>
      </w:r>
    </w:p>
    <w:p w14:paraId="55497291">
      <w:pPr>
        <w:pStyle w:val="56"/>
        <w:ind w:firstLine="420"/>
      </w:pPr>
      <w:r>
        <w:rPr>
          <w:rFonts w:hint="eastAsia"/>
        </w:rPr>
        <w:t>请注意本文件的某些内容可能涉及专利。本文件的发布机构不承担识别的责任。</w:t>
      </w:r>
    </w:p>
    <w:p w14:paraId="25BD7530">
      <w:pPr>
        <w:pStyle w:val="56"/>
        <w:ind w:firstLine="420"/>
      </w:pPr>
      <w:r>
        <w:rPr>
          <w:rFonts w:hint="eastAsia"/>
        </w:rPr>
        <w:t>本文件由广西林学会提出</w:t>
      </w:r>
      <w:r>
        <w:rPr>
          <w:rFonts w:hint="eastAsia"/>
          <w:lang w:eastAsia="zh-CN"/>
        </w:rPr>
        <w:t>、</w:t>
      </w:r>
      <w:r>
        <w:rPr>
          <w:rFonts w:hint="eastAsia"/>
          <w:lang w:val="en-US" w:eastAsia="zh-CN"/>
        </w:rPr>
        <w:t>归口并宣贯</w:t>
      </w:r>
      <w:r>
        <w:rPr>
          <w:rFonts w:hint="eastAsia"/>
        </w:rPr>
        <w:t>。</w:t>
      </w:r>
    </w:p>
    <w:p w14:paraId="32B13362">
      <w:pPr>
        <w:pStyle w:val="56"/>
        <w:ind w:firstLine="420"/>
        <w:rPr>
          <w:color w:val="FF0000"/>
        </w:rPr>
      </w:pPr>
      <w:r>
        <w:rPr>
          <w:rFonts w:hint="eastAsia"/>
        </w:rPr>
        <w:t>本文件起草单位：广西国控林业投资股份有限公司、广西壮族自治区新材料技术工程院、广西平果市海同仓储有限责任公司、广西百色市国控林业有限责任公司</w:t>
      </w:r>
    </w:p>
    <w:p w14:paraId="6053AA40">
      <w:pPr>
        <w:pStyle w:val="56"/>
        <w:ind w:firstLine="420"/>
      </w:pPr>
      <w:r>
        <w:rPr>
          <w:rFonts w:hint="eastAsia"/>
        </w:rPr>
        <w:t>本文件主要起草人：廖仁雅、宁昌龙、覃洁、苏晓琳、陈晔、覃素云、李蓉、刘芝汐、石雪婷、李明德、欧国斌、傅立、农诚、陆勇、何正锋、高小然、梁钊榕、黄肖尼、罗长美、蒋志维、谢持正、赵纯靓、何梅静、罗秀梅、莫素青</w:t>
      </w:r>
    </w:p>
    <w:p w14:paraId="099711B3">
      <w:pPr>
        <w:pStyle w:val="56"/>
        <w:ind w:firstLine="0" w:firstLineChars="0"/>
        <w:rPr>
          <w:rFonts w:hAnsi="宋体" w:cs="宋体"/>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p>
    <w:bookmarkEnd w:id="21"/>
    <w:p w14:paraId="2357BDF6">
      <w:pPr>
        <w:spacing w:line="20" w:lineRule="exact"/>
        <w:jc w:val="center"/>
        <w:rPr>
          <w:rFonts w:ascii="黑体" w:hAnsi="黑体" w:eastAsia="黑体"/>
          <w:sz w:val="32"/>
          <w:szCs w:val="32"/>
        </w:rPr>
      </w:pPr>
      <w:bookmarkStart w:id="22" w:name="BookMark4"/>
    </w:p>
    <w:sdt>
      <w:sdtPr>
        <w:tag w:val="NEW_STAND_NAME"/>
        <w:id w:val="595910757"/>
        <w:lock w:val="sdtLocked"/>
        <w:placeholder>
          <w:docPart w:val="EDADA8B67490478B8AFF1884B62BD4C2"/>
        </w:placeholder>
      </w:sdtPr>
      <w:sdtContent>
        <w:p w14:paraId="7B246EA8">
          <w:pPr>
            <w:pStyle w:val="177"/>
            <w:spacing w:before="240" w:beforeLines="100" w:after="528" w:afterLines="220"/>
          </w:pPr>
          <w:bookmarkStart w:id="23" w:name="NEW_STAND_NAME"/>
          <w:r>
            <w:rPr>
              <w:rFonts w:hint="eastAsia"/>
            </w:rPr>
            <w:t>油茶果采后自动化脱壳、干制技术规程</w:t>
          </w:r>
        </w:p>
      </w:sdtContent>
    </w:sdt>
    <w:bookmarkEnd w:id="23"/>
    <w:p w14:paraId="26EF631E">
      <w:pPr>
        <w:pStyle w:val="104"/>
        <w:spacing w:before="240" w:after="240"/>
      </w:pPr>
      <w:bookmarkStart w:id="24" w:name="_Toc24884218"/>
      <w:bookmarkStart w:id="25" w:name="_Toc26986771"/>
      <w:bookmarkStart w:id="26" w:name="_Toc97192964"/>
      <w:bookmarkStart w:id="27" w:name="_Toc24884211"/>
      <w:bookmarkStart w:id="28" w:name="_Toc26648465"/>
      <w:bookmarkStart w:id="29" w:name="_Toc26986530"/>
      <w:bookmarkStart w:id="30" w:name="_Toc26718930"/>
      <w:bookmarkStart w:id="31" w:name="_Toc17233333"/>
      <w:bookmarkStart w:id="32" w:name="_Toc17233325"/>
      <w:r>
        <w:rPr>
          <w:rFonts w:hint="eastAsia"/>
        </w:rPr>
        <w:t>范围</w:t>
      </w:r>
      <w:bookmarkEnd w:id="24"/>
      <w:bookmarkEnd w:id="25"/>
      <w:bookmarkEnd w:id="26"/>
      <w:bookmarkEnd w:id="27"/>
      <w:bookmarkEnd w:id="28"/>
      <w:bookmarkEnd w:id="29"/>
      <w:bookmarkEnd w:id="30"/>
      <w:bookmarkEnd w:id="31"/>
      <w:bookmarkEnd w:id="32"/>
    </w:p>
    <w:p w14:paraId="2128E139">
      <w:pPr>
        <w:pStyle w:val="56"/>
        <w:ind w:firstLine="420"/>
      </w:pPr>
      <w:bookmarkStart w:id="33" w:name="_Toc24884212"/>
      <w:bookmarkStart w:id="34" w:name="_Toc17233334"/>
      <w:bookmarkStart w:id="35" w:name="_Toc24884219"/>
      <w:bookmarkStart w:id="36" w:name="_Toc17233326"/>
      <w:bookmarkStart w:id="37" w:name="_Toc26648466"/>
      <w:r>
        <w:rPr>
          <w:rFonts w:hint="eastAsia"/>
        </w:rPr>
        <w:t>本</w:t>
      </w:r>
      <w:r>
        <w:rPr>
          <w:rFonts w:hint="eastAsia"/>
          <w:lang w:val="en-US" w:eastAsia="zh-CN"/>
        </w:rPr>
        <w:t>文件</w:t>
      </w:r>
      <w:r>
        <w:rPr>
          <w:rFonts w:hint="eastAsia"/>
        </w:rPr>
        <w:t>规定了油茶果的鲜果采收质量控制、预处理(沤堆)、自动化脱壳、干制、包装等工序的人员管理、基本工艺流程、工艺及设备要求、质量控制、检验方法等要求。</w:t>
      </w:r>
    </w:p>
    <w:p w14:paraId="5946150A">
      <w:pPr>
        <w:pStyle w:val="56"/>
        <w:ind w:firstLine="420"/>
      </w:pPr>
      <w:r>
        <w:rPr>
          <w:rFonts w:hint="eastAsia"/>
        </w:rPr>
        <w:t>本</w:t>
      </w:r>
      <w:r>
        <w:rPr>
          <w:rFonts w:hint="eastAsia"/>
          <w:lang w:val="en-US" w:eastAsia="zh-CN"/>
        </w:rPr>
        <w:t>文件</w:t>
      </w:r>
      <w:r>
        <w:rPr>
          <w:rFonts w:hint="eastAsia"/>
        </w:rPr>
        <w:t>适用于山茶属油用物种的果实采后自动化脱壳、干制处理，通过规范油茶鲜果采后处理，保障了油茶籽及加工产品的品质。</w:t>
      </w:r>
    </w:p>
    <w:p w14:paraId="3D88EABD">
      <w:pPr>
        <w:pStyle w:val="104"/>
        <w:spacing w:before="240" w:after="240"/>
      </w:pPr>
      <w:bookmarkStart w:id="38" w:name="_Toc26986531"/>
      <w:bookmarkStart w:id="39" w:name="_Toc267189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DC6B56B03BE45DBA746263F43DCA58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051F6E0">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88A04C7">
      <w:pPr>
        <w:pStyle w:val="56"/>
        <w:ind w:firstLine="420"/>
      </w:pPr>
      <w:r>
        <w:rPr>
          <w:rFonts w:hint="eastAsia"/>
        </w:rPr>
        <w:t>GB 5009.3</w:t>
      </w:r>
      <w:r>
        <w:rPr>
          <w:rFonts w:hint="eastAsia"/>
          <w:lang w:val="en-US" w:eastAsia="zh-CN"/>
        </w:rPr>
        <w:t xml:space="preserve">  </w:t>
      </w:r>
      <w:r>
        <w:rPr>
          <w:rFonts w:hint="eastAsia"/>
        </w:rPr>
        <w:t>食品安全国家标准 食品中水分的测定</w:t>
      </w:r>
    </w:p>
    <w:p w14:paraId="1B5A48D4">
      <w:pPr>
        <w:pStyle w:val="56"/>
        <w:ind w:firstLine="420"/>
      </w:pPr>
      <w:r>
        <w:rPr>
          <w:rFonts w:hint="eastAsia"/>
        </w:rPr>
        <w:t xml:space="preserve">GB/T 5491 </w:t>
      </w:r>
      <w:r>
        <w:rPr>
          <w:rFonts w:hint="eastAsia"/>
          <w:lang w:val="en-US" w:eastAsia="zh-CN"/>
        </w:rPr>
        <w:t xml:space="preserve"> </w:t>
      </w:r>
      <w:r>
        <w:rPr>
          <w:rFonts w:hint="eastAsia"/>
        </w:rPr>
        <w:t>粮食、油料检验扦样、分样法</w:t>
      </w:r>
    </w:p>
    <w:p w14:paraId="29210980">
      <w:pPr>
        <w:pStyle w:val="56"/>
        <w:ind w:firstLine="420"/>
      </w:pPr>
      <w:r>
        <w:rPr>
          <w:rFonts w:hint="eastAsia"/>
        </w:rPr>
        <w:t xml:space="preserve">GB/T 5492 </w:t>
      </w:r>
      <w:r>
        <w:rPr>
          <w:rFonts w:hint="eastAsia"/>
          <w:lang w:val="en-US" w:eastAsia="zh-CN"/>
        </w:rPr>
        <w:t xml:space="preserve"> </w:t>
      </w:r>
      <w:r>
        <w:rPr>
          <w:rFonts w:hint="eastAsia"/>
        </w:rPr>
        <w:t xml:space="preserve">粮油检验粮食、油料的色泽、气味、口味鉴定 </w:t>
      </w:r>
    </w:p>
    <w:p w14:paraId="567FFC49">
      <w:pPr>
        <w:pStyle w:val="56"/>
        <w:ind w:firstLine="420"/>
      </w:pPr>
      <w:r>
        <w:rPr>
          <w:rFonts w:hint="eastAsia"/>
        </w:rPr>
        <w:t xml:space="preserve">GB/T 5494 </w:t>
      </w:r>
      <w:r>
        <w:rPr>
          <w:rFonts w:hint="eastAsia"/>
          <w:lang w:val="en-US" w:eastAsia="zh-CN"/>
        </w:rPr>
        <w:t xml:space="preserve"> </w:t>
      </w:r>
      <w:r>
        <w:rPr>
          <w:rFonts w:hint="eastAsia"/>
        </w:rPr>
        <w:t xml:space="preserve">粮油检验粮食、油料的杂质、不完善粒检验 </w:t>
      </w:r>
    </w:p>
    <w:p w14:paraId="1AB0AB27">
      <w:pPr>
        <w:pStyle w:val="56"/>
        <w:ind w:firstLine="420"/>
      </w:pPr>
      <w:r>
        <w:rPr>
          <w:rFonts w:hint="eastAsia"/>
        </w:rPr>
        <w:t xml:space="preserve">GB/T 8946 </w:t>
      </w:r>
      <w:r>
        <w:rPr>
          <w:rFonts w:hint="eastAsia"/>
          <w:lang w:val="en-US" w:eastAsia="zh-CN"/>
        </w:rPr>
        <w:t xml:space="preserve"> </w:t>
      </w:r>
      <w:r>
        <w:rPr>
          <w:rFonts w:hint="eastAsia"/>
        </w:rPr>
        <w:t>塑料编织袋通用技术要求</w:t>
      </w:r>
    </w:p>
    <w:p w14:paraId="3AF1A737">
      <w:pPr>
        <w:pStyle w:val="56"/>
        <w:ind w:firstLine="420"/>
      </w:pPr>
      <w:r>
        <w:rPr>
          <w:rFonts w:hint="eastAsia"/>
        </w:rPr>
        <w:t xml:space="preserve">GB/T 14488.1 </w:t>
      </w:r>
      <w:r>
        <w:rPr>
          <w:rFonts w:hint="eastAsia"/>
          <w:lang w:val="en-US" w:eastAsia="zh-CN"/>
        </w:rPr>
        <w:t xml:space="preserve"> </w:t>
      </w:r>
      <w:r>
        <w:rPr>
          <w:rFonts w:hint="eastAsia"/>
        </w:rPr>
        <w:t xml:space="preserve">植物油料 含油量测定 </w:t>
      </w:r>
    </w:p>
    <w:p w14:paraId="16E687CE">
      <w:pPr>
        <w:pStyle w:val="56"/>
        <w:ind w:firstLine="420"/>
      </w:pPr>
      <w:r>
        <w:rPr>
          <w:rFonts w:hint="eastAsia"/>
        </w:rPr>
        <w:t xml:space="preserve">GB/T 24904 </w:t>
      </w:r>
      <w:r>
        <w:rPr>
          <w:rFonts w:hint="eastAsia"/>
          <w:lang w:val="en-US" w:eastAsia="zh-CN"/>
        </w:rPr>
        <w:t xml:space="preserve"> </w:t>
      </w:r>
      <w:r>
        <w:rPr>
          <w:rFonts w:hint="eastAsia"/>
        </w:rPr>
        <w:t>粮食包装麻袋</w:t>
      </w:r>
    </w:p>
    <w:p w14:paraId="7381ACB6">
      <w:pPr>
        <w:pStyle w:val="56"/>
        <w:ind w:firstLine="420"/>
        <w:rPr>
          <w:szCs w:val="21"/>
        </w:rPr>
      </w:pPr>
      <w:r>
        <w:rPr>
          <w:rFonts w:hint="eastAsia"/>
          <w:szCs w:val="21"/>
        </w:rPr>
        <w:t xml:space="preserve">GB/T 37917 </w:t>
      </w:r>
      <w:r>
        <w:rPr>
          <w:rFonts w:hint="eastAsia"/>
          <w:szCs w:val="21"/>
          <w:lang w:val="en-US" w:eastAsia="zh-CN"/>
        </w:rPr>
        <w:t xml:space="preserve"> </w:t>
      </w:r>
      <w:r>
        <w:rPr>
          <w:rFonts w:hint="eastAsia"/>
          <w:szCs w:val="21"/>
        </w:rPr>
        <w:t>油茶籽</w:t>
      </w:r>
    </w:p>
    <w:p w14:paraId="72662F54">
      <w:pPr>
        <w:pStyle w:val="56"/>
        <w:ind w:firstLine="420"/>
        <w:rPr>
          <w:szCs w:val="21"/>
        </w:rPr>
      </w:pPr>
      <w:r>
        <w:rPr>
          <w:rFonts w:hint="eastAsia"/>
          <w:szCs w:val="21"/>
        </w:rPr>
        <w:t xml:space="preserve">LY/T 3355 </w:t>
      </w:r>
      <w:r>
        <w:rPr>
          <w:rFonts w:hint="eastAsia"/>
          <w:szCs w:val="21"/>
          <w:lang w:val="en-US" w:eastAsia="zh-CN"/>
        </w:rPr>
        <w:t xml:space="preserve"> </w:t>
      </w:r>
      <w:r>
        <w:rPr>
          <w:rFonts w:hint="eastAsia"/>
          <w:szCs w:val="21"/>
        </w:rPr>
        <w:t>油茶</w:t>
      </w:r>
    </w:p>
    <w:p w14:paraId="35B3C790">
      <w:pPr>
        <w:pStyle w:val="104"/>
        <w:spacing w:before="240" w:after="240"/>
      </w:pPr>
      <w:bookmarkStart w:id="42" w:name="_Toc97192966"/>
      <w:r>
        <w:rPr>
          <w:rFonts w:hint="eastAsia"/>
          <w:szCs w:val="21"/>
        </w:rPr>
        <w:t>术语和定义</w:t>
      </w:r>
      <w:bookmarkEnd w:id="42"/>
    </w:p>
    <w:sdt>
      <w:sdtPr>
        <w:id w:val="-1909835108"/>
        <w:placeholder>
          <w:docPart w:val="591FB3F171214A8B8F578163FDA578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BDFE7B9">
          <w:pPr>
            <w:pStyle w:val="56"/>
            <w:ind w:firstLine="420"/>
          </w:pPr>
          <w:bookmarkStart w:id="43" w:name="_Toc26986532"/>
          <w:bookmarkEnd w:id="43"/>
          <w:r>
            <w:t>下列术语和定义适用于本文件。</w:t>
          </w:r>
        </w:p>
      </w:sdtContent>
    </w:sdt>
    <w:p w14:paraId="6CFC2A15">
      <w:pPr>
        <w:pStyle w:val="105"/>
        <w:spacing w:before="120" w:after="120"/>
      </w:pPr>
      <w:r>
        <w:rPr>
          <w:rFonts w:hint="eastAsia"/>
        </w:rPr>
        <w:t>油茶果 oil-tea camellia camellia</w:t>
      </w:r>
    </w:p>
    <w:p w14:paraId="1DCAC1A4">
      <w:pPr>
        <w:pStyle w:val="56"/>
        <w:ind w:firstLine="420"/>
      </w:pPr>
      <w:r>
        <w:rPr>
          <w:rFonts w:hint="eastAsia"/>
          <w:szCs w:val="21"/>
        </w:rPr>
        <w:t>山</w:t>
      </w:r>
      <w:r>
        <w:rPr>
          <w:szCs w:val="21"/>
        </w:rPr>
        <w:t>茶</w:t>
      </w:r>
      <w:r>
        <w:rPr>
          <w:rFonts w:hint="eastAsia"/>
          <w:szCs w:val="21"/>
        </w:rPr>
        <w:t>属（</w:t>
      </w:r>
      <w:r>
        <w:rPr>
          <w:rFonts w:hint="eastAsia"/>
          <w:i/>
          <w:iCs/>
          <w:szCs w:val="21"/>
        </w:rPr>
        <w:t> Camellia</w:t>
      </w:r>
      <w:r>
        <w:rPr>
          <w:rFonts w:hint="eastAsia"/>
          <w:szCs w:val="21"/>
        </w:rPr>
        <w:t>）油用物种的成熟果实。</w:t>
      </w:r>
    </w:p>
    <w:p w14:paraId="21A4940C">
      <w:pPr>
        <w:pStyle w:val="105"/>
        <w:spacing w:before="120" w:after="120"/>
      </w:pPr>
      <w:r>
        <w:rPr>
          <w:rFonts w:hint="eastAsia"/>
        </w:rPr>
        <w:t>沤堆 retting</w:t>
      </w:r>
    </w:p>
    <w:p w14:paraId="48D3F0E3">
      <w:pPr>
        <w:pStyle w:val="56"/>
        <w:ind w:firstLine="420"/>
      </w:pPr>
      <w:r>
        <w:rPr>
          <w:rFonts w:hint="eastAsia"/>
        </w:rPr>
        <w:t>在恒温恒湿或自然条件下将油茶鲜果连续堆放以达到完成油脂后熟的过程，并使油茶果果皮开裂，便于去掉果皮。</w:t>
      </w:r>
    </w:p>
    <w:p w14:paraId="1636C215">
      <w:pPr>
        <w:pStyle w:val="104"/>
        <w:spacing w:before="240" w:after="240"/>
      </w:pPr>
      <w:r>
        <w:rPr>
          <w:rFonts w:hint="eastAsia"/>
        </w:rPr>
        <w:t>总则</w:t>
      </w:r>
    </w:p>
    <w:p w14:paraId="17F935A5">
      <w:pPr>
        <w:pStyle w:val="56"/>
        <w:ind w:firstLine="420"/>
      </w:pPr>
      <w:r>
        <w:rPr>
          <w:rFonts w:hint="eastAsia"/>
        </w:rPr>
        <w:t>为确保生产企业满足相应的法律法规和标准要求，确保油茶果采</w:t>
      </w:r>
      <w:r>
        <w:rPr>
          <w:rFonts w:hint="eastAsia" w:hAnsi="宋体" w:cs="宋体"/>
          <w:szCs w:val="21"/>
        </w:rPr>
        <w:t>后自动化脱壳、干制</w:t>
      </w:r>
      <w:r>
        <w:rPr>
          <w:rFonts w:hAnsi="宋体" w:cs="宋体"/>
          <w:szCs w:val="21"/>
        </w:rPr>
        <w:t>生产</w:t>
      </w:r>
      <w:r>
        <w:rPr>
          <w:rFonts w:hint="eastAsia" w:hAnsi="宋体" w:cs="宋体"/>
          <w:szCs w:val="21"/>
        </w:rPr>
        <w:t>质量</w:t>
      </w:r>
      <w:r>
        <w:rPr>
          <w:rFonts w:hint="eastAsia"/>
        </w:rPr>
        <w:t>，生产企业应：</w:t>
      </w:r>
    </w:p>
    <w:p w14:paraId="0E15FE8B">
      <w:pPr>
        <w:pStyle w:val="174"/>
      </w:pPr>
      <w:r>
        <w:rPr>
          <w:rFonts w:hint="eastAsia"/>
        </w:rPr>
        <w:t>加工场所的位置应远离污染源，厂区关键区域应进行地面硬化，场所通风、照明设施良好，能保证在雨天、夜间均能正常作业。对脱壳车间周围区域进行定期维护；</w:t>
      </w:r>
    </w:p>
    <w:p w14:paraId="6816188D">
      <w:pPr>
        <w:pStyle w:val="174"/>
      </w:pPr>
      <w:r>
        <w:rPr>
          <w:rFonts w:hint="eastAsia"/>
        </w:rPr>
        <w:t>生产布局和现场环境应符合生产加工、贮存要求；车间按产品类型应分为原料区、加工区、成品区和废料区，车间生产用原料、包装物料、成品应分别放置，应有一定的分离或隔离；</w:t>
      </w:r>
    </w:p>
    <w:p w14:paraId="5DCC1544">
      <w:pPr>
        <w:pStyle w:val="174"/>
      </w:pPr>
      <w:r>
        <w:rPr>
          <w:rFonts w:hint="eastAsia" w:hAnsi="宋体" w:cs="宋体"/>
        </w:rPr>
        <w:t>企业</w:t>
      </w:r>
      <w:r>
        <w:rPr>
          <w:rFonts w:hAnsi="宋体" w:cs="宋体"/>
          <w:szCs w:val="21"/>
        </w:rPr>
        <w:t>应提供</w:t>
      </w:r>
      <w:r>
        <w:rPr>
          <w:rFonts w:hint="eastAsia" w:hAnsi="宋体" w:cs="宋体"/>
          <w:szCs w:val="21"/>
        </w:rPr>
        <w:t>油茶果采后脱壳、干制</w:t>
      </w:r>
      <w:r>
        <w:rPr>
          <w:rFonts w:hAnsi="宋体" w:cs="宋体"/>
          <w:szCs w:val="21"/>
        </w:rPr>
        <w:t>生产必要的资源，包括生产设施和工器具、监测设施、</w:t>
      </w:r>
      <w:r>
        <w:rPr>
          <w:rFonts w:hint="eastAsia"/>
        </w:rPr>
        <w:t>检验设施等，包括水电气供应及废弃物处理设施，脱壳、干燥设备应安装在宽敞场地；</w:t>
      </w:r>
    </w:p>
    <w:p w14:paraId="50658A85">
      <w:pPr>
        <w:pStyle w:val="174"/>
      </w:pPr>
      <w:r>
        <w:rPr>
          <w:rFonts w:hint="eastAsia"/>
        </w:rPr>
        <w:t>由健康且具备生产操作能力和经验的人员按策划的生产工艺、生产计划进行生产；</w:t>
      </w:r>
    </w:p>
    <w:p w14:paraId="6DA047DE">
      <w:pPr>
        <w:pStyle w:val="174"/>
      </w:pPr>
      <w:r>
        <w:rPr>
          <w:rFonts w:hint="eastAsia"/>
        </w:rPr>
        <w:t>设定生产过程管理监控要求，并进行必要的检验和评价，以及时纠正不符合，实现过程稳定和改进。</w:t>
      </w:r>
    </w:p>
    <w:p w14:paraId="567C0248">
      <w:pPr>
        <w:pStyle w:val="104"/>
        <w:spacing w:before="240" w:after="240"/>
      </w:pPr>
      <w:r>
        <w:rPr>
          <w:rFonts w:hint="eastAsia"/>
        </w:rPr>
        <w:t>人员管理</w:t>
      </w:r>
    </w:p>
    <w:p w14:paraId="09397C9F">
      <w:pPr>
        <w:pStyle w:val="105"/>
        <w:spacing w:before="120" w:after="120"/>
      </w:pPr>
      <w:r>
        <w:rPr>
          <w:rFonts w:hint="eastAsia" w:hAnsi="宋体" w:cs="黑体"/>
          <w:color w:val="000000"/>
          <w:szCs w:val="21"/>
          <w:lang w:bidi="ar"/>
        </w:rPr>
        <w:t>教育及培训</w:t>
      </w:r>
    </w:p>
    <w:p w14:paraId="024CE30D">
      <w:pPr>
        <w:pStyle w:val="56"/>
        <w:rPr>
          <w:rFonts w:hint="default" w:eastAsia="宋体"/>
          <w:lang w:val="en-US" w:eastAsia="zh-CN"/>
        </w:rPr>
      </w:pPr>
      <w:r>
        <w:rPr>
          <w:rFonts w:hint="eastAsia"/>
          <w:lang w:val="en-US" w:eastAsia="zh-CN"/>
        </w:rPr>
        <w:t>为保证油茶籽的品质以及安全生产，生产相关人员的教育及培训应达到以下要求：</w:t>
      </w:r>
    </w:p>
    <w:p w14:paraId="0F7F8CFC">
      <w:pPr>
        <w:pStyle w:val="174"/>
        <w:numPr>
          <w:ilvl w:val="0"/>
          <w:numId w:val="32"/>
        </w:numPr>
      </w:pPr>
      <w:r>
        <w:rPr>
          <w:rFonts w:hint="eastAsia"/>
        </w:rPr>
        <w:t>加工人员应经培训合格后上岗</w:t>
      </w:r>
      <w:r>
        <w:rPr>
          <w:rFonts w:hint="eastAsia"/>
          <w:lang w:eastAsia="zh-CN"/>
        </w:rPr>
        <w:t>；</w:t>
      </w:r>
      <w:r>
        <w:rPr>
          <w:rFonts w:hint="eastAsia"/>
        </w:rPr>
        <w:t xml:space="preserve"> </w:t>
      </w:r>
    </w:p>
    <w:p w14:paraId="0318B247">
      <w:pPr>
        <w:pStyle w:val="174"/>
      </w:pPr>
      <w:r>
        <w:rPr>
          <w:rFonts w:hint="eastAsia"/>
        </w:rPr>
        <w:t>应拥有足够数量的、具备相应资格的专业人员从事质量管理工作</w:t>
      </w:r>
      <w:r>
        <w:rPr>
          <w:rFonts w:hint="eastAsia"/>
          <w:lang w:eastAsia="zh-CN"/>
        </w:rPr>
        <w:t>；</w:t>
      </w:r>
      <w:r>
        <w:rPr>
          <w:rFonts w:hint="eastAsia"/>
        </w:rPr>
        <w:t xml:space="preserve"> </w:t>
      </w:r>
    </w:p>
    <w:p w14:paraId="67EB7C55">
      <w:pPr>
        <w:pStyle w:val="174"/>
      </w:pPr>
      <w:r>
        <w:rPr>
          <w:rFonts w:hint="eastAsia"/>
        </w:rPr>
        <w:t xml:space="preserve">培训内容应覆盖人员卫生、生产安全、掺杂相关、加工过程要求等内容，且理论知识和实际操作相结合，培训后应进行考核，并做好记录。 </w:t>
      </w:r>
    </w:p>
    <w:p w14:paraId="4918E2A3">
      <w:pPr>
        <w:pStyle w:val="105"/>
        <w:spacing w:before="120" w:after="120"/>
      </w:pPr>
      <w:r>
        <w:rPr>
          <w:rFonts w:hint="eastAsia" w:hAnsi="宋体" w:cs="黑体"/>
          <w:color w:val="000000"/>
          <w:szCs w:val="21"/>
          <w:lang w:bidi="ar"/>
        </w:rPr>
        <w:t>卫生健康管理</w:t>
      </w:r>
    </w:p>
    <w:p w14:paraId="11D397AB">
      <w:pPr>
        <w:pStyle w:val="56"/>
        <w:rPr>
          <w:rFonts w:hint="default" w:eastAsia="宋体"/>
          <w:lang w:val="en-US" w:eastAsia="zh-CN"/>
        </w:rPr>
      </w:pPr>
      <w:r>
        <w:rPr>
          <w:rFonts w:hint="eastAsia"/>
          <w:lang w:val="en-US" w:eastAsia="zh-CN"/>
        </w:rPr>
        <w:t>应按以下要求进行人员的卫生健康管理：</w:t>
      </w:r>
    </w:p>
    <w:p w14:paraId="73848F2F">
      <w:pPr>
        <w:pStyle w:val="174"/>
        <w:numPr>
          <w:ilvl w:val="0"/>
          <w:numId w:val="33"/>
        </w:numPr>
      </w:pPr>
      <w:r>
        <w:rPr>
          <w:rFonts w:hint="eastAsia"/>
        </w:rPr>
        <w:t>应定期或不定期进行全员健康检查，建立在岗人员健康档案，必要时做临时健康检查。新进员工应经过健康检查合格后方可上岗</w:t>
      </w:r>
      <w:r>
        <w:rPr>
          <w:rFonts w:hint="eastAsia"/>
          <w:lang w:eastAsia="zh-CN"/>
        </w:rPr>
        <w:t>；</w:t>
      </w:r>
      <w:r>
        <w:rPr>
          <w:rFonts w:hint="eastAsia"/>
        </w:rPr>
        <w:t xml:space="preserve"> </w:t>
      </w:r>
    </w:p>
    <w:p w14:paraId="07773DE8">
      <w:pPr>
        <w:pStyle w:val="174"/>
      </w:pPr>
      <w:r>
        <w:rPr>
          <w:rFonts w:hint="eastAsia"/>
        </w:rPr>
        <w:t>凡患有下列疾病之一者，应当调整工作岗位：如患有痢疾、伤寒、甲型病毒性肝炎、戊型病毒肝炎等消化道疾病，以及患有活动性肺结核、化脓性或者渗出性皮肤等有碍食品安全的疾病，或者明显皮肤损伤未愈合的</w:t>
      </w:r>
      <w:r>
        <w:rPr>
          <w:rFonts w:hint="eastAsia"/>
          <w:lang w:eastAsia="zh-CN"/>
        </w:rPr>
        <w:t>；</w:t>
      </w:r>
    </w:p>
    <w:p w14:paraId="174ECE50">
      <w:pPr>
        <w:pStyle w:val="174"/>
      </w:pPr>
      <w:r>
        <w:rPr>
          <w:rFonts w:hint="eastAsia" w:cs="仿宋_GB2312"/>
          <w:lang w:bidi="ar"/>
        </w:rPr>
        <w:t>生产区域不应带入和存放个人生活用品</w:t>
      </w:r>
      <w:r>
        <w:rPr>
          <w:rFonts w:hint="eastAsia" w:cs="仿宋_GB2312"/>
          <w:lang w:eastAsia="zh-CN" w:bidi="ar"/>
        </w:rPr>
        <w:t>；</w:t>
      </w:r>
    </w:p>
    <w:p w14:paraId="2B75A032">
      <w:pPr>
        <w:pStyle w:val="174"/>
      </w:pPr>
      <w:r>
        <w:rPr>
          <w:rFonts w:hint="eastAsia" w:cs="仿宋_GB2312"/>
          <w:lang w:bidi="ar"/>
        </w:rPr>
        <w:t>工作期间不应有抽烟、饮食、饮酒或其他有碍操作的行为。</w:t>
      </w:r>
      <w:r>
        <w:rPr>
          <w:rFonts w:hint="eastAsia"/>
        </w:rPr>
        <w:t>操作加工人员手部或其他部位受到外伤（如割破、擦伤、烫伤等）不应接触原料、成品、包材、工器具表面和食品接触的设备表面，经过包扎治疗戴好防护手套后，方可继续工作或调离原工作岗位。应配备员工防护设施，如护目镜、耳罩/耳塞、防尘口罩等。</w:t>
      </w:r>
    </w:p>
    <w:p w14:paraId="519F54F7">
      <w:pPr>
        <w:pStyle w:val="104"/>
        <w:spacing w:before="240" w:after="240"/>
      </w:pPr>
      <w:r>
        <w:rPr>
          <w:rFonts w:hint="eastAsia"/>
        </w:rPr>
        <w:t>基本工艺流程</w:t>
      </w:r>
      <w:r>
        <w:rPr>
          <w:rFonts w:hint="eastAsia"/>
          <w:lang w:val="en-US" w:eastAsia="zh-CN"/>
        </w:rPr>
        <w:t>图</w:t>
      </w:r>
    </w:p>
    <w:p w14:paraId="79810929">
      <w:pPr>
        <w:pStyle w:val="56"/>
        <w:rPr>
          <w:rFonts w:hint="default"/>
          <w:lang w:val="en-US"/>
        </w:rPr>
      </w:pPr>
      <w:r>
        <w:rPr>
          <w:rFonts w:hint="eastAsia"/>
          <w:lang w:val="en-US" w:eastAsia="zh-CN"/>
        </w:rPr>
        <w:t>油茶果采后脱壳、干制工艺见图1</w:t>
      </w:r>
    </w:p>
    <w:p w14:paraId="6415EB92">
      <w:pPr>
        <w:pStyle w:val="5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eastAsia="宋体"/>
          <w:lang w:eastAsia="zh-CN"/>
        </w:rPr>
      </w:pPr>
      <w:r>
        <w:rPr>
          <w:rFonts w:hint="eastAsia" w:eastAsia="宋体"/>
          <w:lang w:eastAsia="zh-CN"/>
        </w:rPr>
        <w:drawing>
          <wp:inline distT="0" distB="0" distL="114300" distR="114300">
            <wp:extent cx="5934710" cy="881380"/>
            <wp:effectExtent l="0" t="0" r="0" b="0"/>
            <wp:docPr id="3" name="ECB019B1-382A-4266-B25C-5B523AA43C14-1" descr="C:/Users/59560/AppData/Local/Temp/wps.fowjEe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CB019B1-382A-4266-B25C-5B523AA43C14-1" descr="C:/Users/59560/AppData/Local/Temp/wps.fowjEewps"/>
                    <pic:cNvPicPr>
                      <a:picLocks noChangeAspect="1"/>
                    </pic:cNvPicPr>
                  </pic:nvPicPr>
                  <pic:blipFill>
                    <a:blip r:embed="rId17"/>
                    <a:stretch>
                      <a:fillRect/>
                    </a:stretch>
                  </pic:blipFill>
                  <pic:spPr>
                    <a:xfrm>
                      <a:off x="0" y="0"/>
                      <a:ext cx="5934710" cy="881380"/>
                    </a:xfrm>
                    <a:prstGeom prst="rect">
                      <a:avLst/>
                    </a:prstGeom>
                  </pic:spPr>
                </pic:pic>
              </a:graphicData>
            </a:graphic>
          </wp:inline>
        </w:drawing>
      </w:r>
    </w:p>
    <w:p w14:paraId="41B38AD9">
      <w:pPr>
        <w:pStyle w:val="114"/>
        <w:numPr>
          <w:ilvl w:val="0"/>
          <w:numId w:val="0"/>
        </w:numPr>
        <w:spacing w:before="120" w:after="120"/>
        <w:ind w:leftChars="0"/>
        <w:jc w:val="center"/>
        <w:rPr>
          <w:rFonts w:hint="eastAsia"/>
        </w:rPr>
      </w:pPr>
      <w:r>
        <w:rPr>
          <w:rFonts w:hint="eastAsia"/>
          <w:lang w:val="en-US" w:eastAsia="zh-CN"/>
        </w:rPr>
        <w:t xml:space="preserve">图1  </w:t>
      </w:r>
      <w:r>
        <w:rPr>
          <w:rFonts w:hint="eastAsia"/>
        </w:rPr>
        <w:t>油茶果采后脱壳、干制工艺流程图</w:t>
      </w:r>
    </w:p>
    <w:p w14:paraId="414A843B">
      <w:pPr>
        <w:pStyle w:val="104"/>
        <w:spacing w:before="240" w:after="240"/>
      </w:pPr>
      <w:r>
        <w:rPr>
          <w:rFonts w:hint="eastAsia"/>
        </w:rPr>
        <w:t>工艺及设备要求</w:t>
      </w:r>
    </w:p>
    <w:p w14:paraId="0A469070">
      <w:pPr>
        <w:pStyle w:val="105"/>
        <w:spacing w:before="120" w:after="120"/>
      </w:pPr>
      <w:r>
        <w:rPr>
          <w:rFonts w:hint="eastAsia"/>
        </w:rPr>
        <w:t>鲜果采收质量控制</w:t>
      </w:r>
    </w:p>
    <w:p w14:paraId="3F05066D">
      <w:pPr>
        <w:pStyle w:val="65"/>
        <w:spacing w:before="120" w:after="120"/>
      </w:pPr>
      <w:r>
        <w:rPr>
          <w:rFonts w:hint="eastAsia"/>
        </w:rPr>
        <w:t>采收方式</w:t>
      </w:r>
    </w:p>
    <w:p w14:paraId="2F260277">
      <w:pPr>
        <w:pStyle w:val="56"/>
        <w:ind w:firstLine="420"/>
      </w:pPr>
      <w:r>
        <w:rPr>
          <w:rFonts w:hint="eastAsia"/>
        </w:rPr>
        <w:t>采摘油茶果应亲手细摘，尽量不折断枝桠，注意保持花蕾，以免影响第二年的产量。</w:t>
      </w:r>
    </w:p>
    <w:p w14:paraId="6502F8EF">
      <w:pPr>
        <w:pStyle w:val="65"/>
        <w:spacing w:before="120" w:after="120"/>
      </w:pPr>
      <w:r>
        <w:rPr>
          <w:rFonts w:hint="eastAsia"/>
        </w:rPr>
        <w:t>成熟标志</w:t>
      </w:r>
    </w:p>
    <w:p w14:paraId="3D22B96D">
      <w:pPr>
        <w:pStyle w:val="56"/>
        <w:ind w:firstLine="420"/>
      </w:pPr>
      <w:r>
        <w:rPr>
          <w:rFonts w:hint="eastAsia"/>
        </w:rPr>
        <w:t>果皮发亮，红皮果红中带黄，青皮果青中带白，果皮茸毛脱尽，果基毛硬而粗，果壳微裂，籽壳变黑发亮，籽仁现油。</w:t>
      </w:r>
    </w:p>
    <w:p w14:paraId="62168E0B">
      <w:pPr>
        <w:pStyle w:val="65"/>
        <w:spacing w:before="120" w:after="120"/>
      </w:pPr>
      <w:r>
        <w:rPr>
          <w:rFonts w:hint="eastAsia"/>
        </w:rPr>
        <w:t>采收期确定</w:t>
      </w:r>
    </w:p>
    <w:p w14:paraId="45684BF2">
      <w:pPr>
        <w:pStyle w:val="56"/>
        <w:ind w:firstLine="420"/>
      </w:pPr>
      <w:r>
        <w:rPr>
          <w:rFonts w:hint="eastAsia"/>
        </w:rPr>
        <w:t>油茶果按季节节气采摘，最好的采摘时间是在种子已经成熟而果实开裂之前。不同品种的油茶果应先熟先采，后熟后采，随熟随采，同一品种的成熟茶果，应在近七天内采完。</w:t>
      </w:r>
    </w:p>
    <w:p w14:paraId="559D1A02">
      <w:pPr>
        <w:pStyle w:val="56"/>
        <w:ind w:firstLine="420"/>
      </w:pPr>
      <w:r>
        <w:rPr>
          <w:rFonts w:hint="eastAsia"/>
        </w:rPr>
        <w:t>霜降籽油茶果实不易提前采收，否则会对产油量造成很大的损失。</w:t>
      </w:r>
    </w:p>
    <w:p w14:paraId="5AD9FEBA">
      <w:pPr>
        <w:pStyle w:val="105"/>
        <w:spacing w:before="120" w:after="120"/>
      </w:pPr>
      <w:r>
        <w:rPr>
          <w:rFonts w:hint="eastAsia"/>
        </w:rPr>
        <w:t>预处理（沤堆）</w:t>
      </w:r>
    </w:p>
    <w:p w14:paraId="57518BC4">
      <w:pPr>
        <w:pStyle w:val="56"/>
      </w:pPr>
      <w:r>
        <w:rPr>
          <w:rFonts w:hint="eastAsia"/>
        </w:rPr>
        <w:t>采摘回来的油茶果，按先后顺序，应装袋放置室内或者防雨避光的厂棚内经自然堆沤5</w:t>
      </w:r>
      <w:r>
        <w:rPr>
          <w:rFonts w:hint="eastAsia"/>
          <w:lang w:val="en-US" w:eastAsia="zh-CN"/>
        </w:rPr>
        <w:t>d</w:t>
      </w:r>
      <w:r>
        <w:rPr>
          <w:rFonts w:hint="eastAsia"/>
        </w:rPr>
        <w:t>-7</w:t>
      </w:r>
      <w:r>
        <w:rPr>
          <w:rFonts w:hint="eastAsia"/>
          <w:lang w:val="en-US" w:eastAsia="zh-CN"/>
        </w:rPr>
        <w:t>d</w:t>
      </w:r>
      <w:r>
        <w:rPr>
          <w:rFonts w:hint="eastAsia"/>
        </w:rPr>
        <w:t>，若过</w:t>
      </w:r>
    </w:p>
    <w:p w14:paraId="6D6FE6AE">
      <w:pPr>
        <w:pStyle w:val="56"/>
        <w:keepNext w:val="0"/>
        <w:keepLines w:val="0"/>
        <w:pageBreakBefore w:val="0"/>
        <w:widowControl/>
        <w:kinsoku/>
        <w:wordWrap/>
        <w:overflowPunct/>
        <w:topLinePunct w:val="0"/>
        <w:autoSpaceDE w:val="0"/>
        <w:autoSpaceDN w:val="0"/>
        <w:bidi w:val="0"/>
        <w:adjustRightInd/>
        <w:snapToGrid/>
        <w:ind w:firstLine="0" w:firstLineChars="0"/>
        <w:textAlignment w:val="auto"/>
      </w:pPr>
      <w:r>
        <w:rPr>
          <w:rFonts w:hint="eastAsia"/>
        </w:rPr>
        <w:t>于干燥可以适当洒些水，同时注意防潮、防雨水淋湿，可拌少量石灰，预防发芽霉烂。</w:t>
      </w:r>
    </w:p>
    <w:p w14:paraId="51E3D351">
      <w:pPr>
        <w:pStyle w:val="56"/>
        <w:ind w:firstLine="420"/>
      </w:pPr>
      <w:r>
        <w:rPr>
          <w:rFonts w:hint="eastAsia"/>
        </w:rPr>
        <w:t>沤堆时注意堆放的场所卫生，不得在柏油路、不洁场地或周围有污染源的地方沤堆。</w:t>
      </w:r>
    </w:p>
    <w:p w14:paraId="1B6B8B99">
      <w:pPr>
        <w:pStyle w:val="56"/>
        <w:ind w:firstLine="420"/>
      </w:pPr>
      <w:r>
        <w:rPr>
          <w:rFonts w:hint="eastAsia"/>
        </w:rPr>
        <w:t>不同产地、不同品种、不同成熟度油茶果应分开处理。</w:t>
      </w:r>
    </w:p>
    <w:p w14:paraId="4043DE5A">
      <w:pPr>
        <w:pStyle w:val="105"/>
        <w:spacing w:before="120" w:after="120"/>
      </w:pPr>
      <w:r>
        <w:rPr>
          <w:rFonts w:hint="eastAsia"/>
        </w:rPr>
        <w:t>油茶果分级</w:t>
      </w:r>
    </w:p>
    <w:p w14:paraId="464B6281">
      <w:pPr>
        <w:pStyle w:val="56"/>
        <w:rPr>
          <w:rFonts w:hint="default" w:eastAsia="宋体"/>
          <w:lang w:val="en-US" w:eastAsia="zh-CN"/>
        </w:rPr>
      </w:pPr>
      <w:r>
        <w:rPr>
          <w:rFonts w:hint="eastAsia"/>
          <w:lang w:val="en-US" w:eastAsia="zh-CN"/>
        </w:rPr>
        <w:t>应按以下要求进行油茶果分级去杂：</w:t>
      </w:r>
    </w:p>
    <w:p w14:paraId="76A45EE7">
      <w:pPr>
        <w:pStyle w:val="174"/>
        <w:numPr>
          <w:ilvl w:val="0"/>
          <w:numId w:val="34"/>
        </w:numPr>
      </w:pPr>
      <w:r>
        <w:rPr>
          <w:rFonts w:hint="eastAsia"/>
        </w:rPr>
        <w:t>生产前，应对油茶籽籽壳分选脱壳生产设备设施、工具、容器等应进行有效清洁，防止产生混杂及交叉污染；</w:t>
      </w:r>
    </w:p>
    <w:p w14:paraId="23540B77">
      <w:pPr>
        <w:pStyle w:val="174"/>
      </w:pPr>
      <w:r>
        <w:rPr>
          <w:rFonts w:hint="eastAsia"/>
        </w:rPr>
        <w:t>不同品种的油茶果应分开进行脱壳；</w:t>
      </w:r>
    </w:p>
    <w:p w14:paraId="733DEA4D">
      <w:pPr>
        <w:pStyle w:val="174"/>
      </w:pPr>
      <w:r>
        <w:rPr>
          <w:rFonts w:hint="eastAsia"/>
        </w:rPr>
        <w:t>沤堆5-7天后及时上脱壳机进行脱壳；</w:t>
      </w:r>
    </w:p>
    <w:p w14:paraId="43D8C120">
      <w:pPr>
        <w:pStyle w:val="174"/>
      </w:pPr>
      <w:r>
        <w:rPr>
          <w:rFonts w:hint="eastAsia"/>
        </w:rPr>
        <w:t>开启油茶籽籽壳分选系统，需等后续设备运行30s后方可开启上料机；</w:t>
      </w:r>
    </w:p>
    <w:p w14:paraId="525AE8F9">
      <w:pPr>
        <w:pStyle w:val="174"/>
      </w:pPr>
      <w:r>
        <w:rPr>
          <w:rFonts w:hint="eastAsia"/>
        </w:rPr>
        <w:t>正常运行时缓冲仓震动器关闭，在上料机不能稳定给料时开启缓冲仓震动器；</w:t>
      </w:r>
    </w:p>
    <w:p w14:paraId="049BE8DA">
      <w:pPr>
        <w:pStyle w:val="174"/>
      </w:pPr>
      <w:r>
        <w:rPr>
          <w:rFonts w:hint="eastAsia"/>
        </w:rPr>
        <w:t>使用机械自动化设备去杂，剔除有腐朽、霉变的果粒。</w:t>
      </w:r>
    </w:p>
    <w:p w14:paraId="58EB3FC3">
      <w:pPr>
        <w:pStyle w:val="105"/>
        <w:spacing w:before="120" w:after="120"/>
      </w:pPr>
      <w:r>
        <w:rPr>
          <w:rFonts w:hint="eastAsia"/>
        </w:rPr>
        <w:t>揉搓剥壳</w:t>
      </w:r>
    </w:p>
    <w:p w14:paraId="74B6A493">
      <w:pPr>
        <w:pStyle w:val="56"/>
        <w:rPr>
          <w:rFonts w:hint="default" w:eastAsia="宋体"/>
          <w:lang w:val="en-US" w:eastAsia="zh-CN"/>
        </w:rPr>
      </w:pPr>
      <w:r>
        <w:rPr>
          <w:rFonts w:hint="eastAsia"/>
          <w:lang w:val="en-US" w:eastAsia="zh-CN"/>
        </w:rPr>
        <w:t>应按以下要求对油茶果进行脱壳：</w:t>
      </w:r>
    </w:p>
    <w:p w14:paraId="66D6036B">
      <w:pPr>
        <w:pStyle w:val="174"/>
        <w:numPr>
          <w:ilvl w:val="0"/>
          <w:numId w:val="35"/>
        </w:numPr>
      </w:pPr>
      <w:r>
        <w:rPr>
          <w:rFonts w:hint="eastAsia"/>
        </w:rPr>
        <w:t>开启油茶籽揉搓脱壳系统，揉搓机通道高度调节以破损、损失（未剥壳或半边籽）均为最少时为准；</w:t>
      </w:r>
    </w:p>
    <w:p w14:paraId="1DD9910E">
      <w:pPr>
        <w:pStyle w:val="174"/>
        <w:numPr>
          <w:ilvl w:val="0"/>
          <w:numId w:val="35"/>
        </w:numPr>
      </w:pPr>
      <w:r>
        <w:rPr>
          <w:rFonts w:hint="eastAsia"/>
        </w:rPr>
        <w:t>脱壳时禁止人为施水。</w:t>
      </w:r>
    </w:p>
    <w:p w14:paraId="0A8A5B88">
      <w:pPr>
        <w:pStyle w:val="105"/>
        <w:spacing w:before="120" w:after="120"/>
      </w:pPr>
      <w:r>
        <w:rPr>
          <w:rFonts w:hint="eastAsia"/>
        </w:rPr>
        <w:t>籽壳分离</w:t>
      </w:r>
    </w:p>
    <w:p w14:paraId="1C8A626B">
      <w:pPr>
        <w:pStyle w:val="56"/>
        <w:rPr>
          <w:rFonts w:hint="default" w:eastAsia="宋体"/>
          <w:lang w:val="en-US" w:eastAsia="zh-CN"/>
        </w:rPr>
      </w:pPr>
      <w:r>
        <w:rPr>
          <w:rFonts w:hint="eastAsia"/>
          <w:lang w:val="en-US" w:eastAsia="zh-CN"/>
        </w:rPr>
        <w:t>应按以下要求进行籽壳分离：</w:t>
      </w:r>
    </w:p>
    <w:p w14:paraId="050C9128">
      <w:pPr>
        <w:pStyle w:val="174"/>
        <w:numPr>
          <w:ilvl w:val="0"/>
          <w:numId w:val="36"/>
        </w:numPr>
      </w:pPr>
      <w:r>
        <w:rPr>
          <w:rFonts w:hint="eastAsia"/>
        </w:rPr>
        <w:t>脱壳后应根据油茶果的实际情况调整去石机的风量，确保去石机正常工作，脱壳同时进行初步清选去杂，剔除有腐朽、霉变的果粒及其他较大的异物；</w:t>
      </w:r>
    </w:p>
    <w:p w14:paraId="54EC6F24">
      <w:pPr>
        <w:pStyle w:val="174"/>
      </w:pPr>
      <w:r>
        <w:rPr>
          <w:rFonts w:hint="eastAsia"/>
        </w:rPr>
        <w:t>出料口应安装强力磁铁等金属剔除设备，去除铁钉等金属异物；</w:t>
      </w:r>
    </w:p>
    <w:p w14:paraId="36C260E9">
      <w:pPr>
        <w:pStyle w:val="174"/>
      </w:pPr>
      <w:r>
        <w:rPr>
          <w:rFonts w:hint="eastAsia"/>
        </w:rPr>
        <w:t>通过油茶籽色选机再次对籽壳进行精分离。</w:t>
      </w:r>
    </w:p>
    <w:p w14:paraId="262C59AC">
      <w:pPr>
        <w:pStyle w:val="105"/>
        <w:spacing w:before="120" w:after="120"/>
      </w:pPr>
      <w:r>
        <w:rPr>
          <w:rFonts w:hint="eastAsia"/>
        </w:rPr>
        <w:t>茶籽干燥</w:t>
      </w:r>
    </w:p>
    <w:p w14:paraId="5EFE94DF">
      <w:pPr>
        <w:pStyle w:val="56"/>
        <w:rPr>
          <w:rFonts w:hint="default" w:eastAsia="宋体"/>
          <w:lang w:val="en-US" w:eastAsia="zh-CN"/>
        </w:rPr>
      </w:pPr>
      <w:r>
        <w:rPr>
          <w:rFonts w:hint="eastAsia"/>
          <w:lang w:val="en-US" w:eastAsia="zh-CN"/>
        </w:rPr>
        <w:t>应按以下要求进行茶籽干燥：</w:t>
      </w:r>
    </w:p>
    <w:p w14:paraId="2D9CA587">
      <w:pPr>
        <w:pStyle w:val="174"/>
        <w:numPr>
          <w:ilvl w:val="0"/>
          <w:numId w:val="37"/>
        </w:numPr>
      </w:pPr>
      <w:r>
        <w:rPr>
          <w:rFonts w:hint="eastAsia"/>
        </w:rPr>
        <w:t>使用用网带式连续加热方式进行干燥；</w:t>
      </w:r>
    </w:p>
    <w:p w14:paraId="572BBC2C">
      <w:pPr>
        <w:pStyle w:val="174"/>
      </w:pPr>
      <w:r>
        <w:rPr>
          <w:rFonts w:hint="eastAsia"/>
        </w:rPr>
        <w:t>待烘干机箱体内温度达到要求后将主机启动，同时开始上料；</w:t>
      </w:r>
    </w:p>
    <w:p w14:paraId="1B3AE375">
      <w:pPr>
        <w:pStyle w:val="174"/>
      </w:pPr>
      <w:r>
        <w:rPr>
          <w:rFonts w:hint="eastAsia"/>
        </w:rPr>
        <w:t>应根据油茶籽含水量，严格控制热风温度，整个干燥过程中油茶籽最高温度不应超过70℃。烘干设备应具有良好的烟气隔离装置，防止烟气接触油茶籽。不得采用炉火直接烘烤方式干燥；</w:t>
      </w:r>
    </w:p>
    <w:p w14:paraId="12DCD0D1">
      <w:pPr>
        <w:pStyle w:val="174"/>
      </w:pPr>
      <w:r>
        <w:rPr>
          <w:rFonts w:hint="eastAsia"/>
        </w:rPr>
        <w:t>设备运行过程中，不得打开烘干箱安全门，以免湿热气体伤人；不得打开电控箱安全门，以免触电；严禁触摸高温（炉体等）部位，严禁接触皮带、齿轮等传动部位；</w:t>
      </w:r>
    </w:p>
    <w:p w14:paraId="532917AD">
      <w:pPr>
        <w:pStyle w:val="174"/>
      </w:pPr>
      <w:r>
        <w:rPr>
          <w:rFonts w:hint="eastAsia"/>
        </w:rPr>
        <w:t>待物料出来时，注意观察烘干效果，及时调节主机转速、温度及铺料厚度，达到产能最大化；</w:t>
      </w:r>
    </w:p>
    <w:p w14:paraId="4A4182EB">
      <w:pPr>
        <w:pStyle w:val="174"/>
      </w:pPr>
      <w:r>
        <w:rPr>
          <w:rFonts w:hint="eastAsia"/>
        </w:rPr>
        <w:t>干燥后通过筛选、风选和磁选清除油茶籽中的大杂、小杂、轻杂、灰尘和金属等杂质。</w:t>
      </w:r>
    </w:p>
    <w:p w14:paraId="0B7F585A">
      <w:pPr>
        <w:pStyle w:val="105"/>
        <w:spacing w:before="120" w:after="120"/>
      </w:pPr>
      <w:r>
        <w:rPr>
          <w:rFonts w:hint="eastAsia"/>
        </w:rPr>
        <w:t>自动化设备维护保养</w:t>
      </w:r>
    </w:p>
    <w:p w14:paraId="40EEA202">
      <w:pPr>
        <w:pStyle w:val="56"/>
        <w:rPr>
          <w:rFonts w:hint="default" w:eastAsia="宋体"/>
          <w:lang w:val="en-US" w:eastAsia="zh-CN"/>
        </w:rPr>
      </w:pPr>
      <w:r>
        <w:rPr>
          <w:rFonts w:hint="eastAsia"/>
          <w:lang w:val="en-US" w:eastAsia="zh-CN"/>
        </w:rPr>
        <w:t>为确保顺利生产，自动化设备应按如下要求定期维护保养：</w:t>
      </w:r>
    </w:p>
    <w:p w14:paraId="072940DB">
      <w:pPr>
        <w:pStyle w:val="174"/>
        <w:numPr>
          <w:ilvl w:val="0"/>
          <w:numId w:val="38"/>
        </w:numPr>
      </w:pPr>
      <w:r>
        <w:rPr>
          <w:rFonts w:hint="eastAsia"/>
        </w:rPr>
        <w:t>维修、检查设备应安排在非生产时间内进行，如加工过程中需维修机器设备，应将在线产品清理干净，修理完毕后应将工作面及时清理干净后方可进行生产</w:t>
      </w:r>
      <w:r>
        <w:rPr>
          <w:rFonts w:hint="eastAsia"/>
          <w:lang w:eastAsia="zh-CN"/>
        </w:rPr>
        <w:t>；</w:t>
      </w:r>
    </w:p>
    <w:p w14:paraId="1AA1B8CA">
      <w:pPr>
        <w:pStyle w:val="174"/>
      </w:pPr>
      <w:r>
        <w:rPr>
          <w:rFonts w:hint="eastAsia"/>
        </w:rPr>
        <w:t>油茶果剥壳分选机生产过程中，关机时不允许设备内有物料</w:t>
      </w:r>
      <w:r>
        <w:rPr>
          <w:rFonts w:hint="eastAsia"/>
          <w:lang w:eastAsia="zh-CN"/>
        </w:rPr>
        <w:t>；</w:t>
      </w:r>
    </w:p>
    <w:p w14:paraId="31BBE6DD">
      <w:pPr>
        <w:pStyle w:val="174"/>
      </w:pPr>
      <w:r>
        <w:rPr>
          <w:rFonts w:hint="eastAsia"/>
        </w:rPr>
        <w:t>控制柜上设备运行参数严禁私自修改改</w:t>
      </w:r>
      <w:r>
        <w:rPr>
          <w:rFonts w:hint="eastAsia"/>
          <w:lang w:eastAsia="zh-CN"/>
        </w:rPr>
        <w:t>；</w:t>
      </w:r>
    </w:p>
    <w:p w14:paraId="7CE482BE">
      <w:pPr>
        <w:pStyle w:val="174"/>
      </w:pPr>
      <w:r>
        <w:rPr>
          <w:rFonts w:hint="eastAsia"/>
        </w:rPr>
        <w:t>每个季节加工任务完成后，剥壳分选机内不允许有物料堆积，应及时清理设备内、外部的残留物，同时对各设备做好保养</w:t>
      </w:r>
      <w:r>
        <w:rPr>
          <w:rFonts w:hint="eastAsia"/>
          <w:lang w:eastAsia="zh-CN"/>
        </w:rPr>
        <w:t>；</w:t>
      </w:r>
    </w:p>
    <w:p w14:paraId="780E1920">
      <w:pPr>
        <w:pStyle w:val="174"/>
      </w:pPr>
      <w:r>
        <w:rPr>
          <w:rFonts w:hint="eastAsia"/>
        </w:rPr>
        <w:t>应定期对各设备润滑脂加油处加注规定的润滑脂，定期检查（一个月）各减速机内油量情况，及时补充。</w:t>
      </w:r>
    </w:p>
    <w:p w14:paraId="3518DF59">
      <w:pPr>
        <w:pStyle w:val="105"/>
        <w:spacing w:before="120" w:after="120"/>
      </w:pPr>
      <w:r>
        <w:rPr>
          <w:rFonts w:hint="eastAsia"/>
        </w:rPr>
        <w:t>筛选</w:t>
      </w:r>
    </w:p>
    <w:p w14:paraId="485B844B">
      <w:pPr>
        <w:pStyle w:val="56"/>
        <w:ind w:firstLine="420"/>
      </w:pPr>
      <w:r>
        <w:rPr>
          <w:rFonts w:hint="eastAsia"/>
        </w:rPr>
        <w:t>干燥后的油茶籽按含油率进行筛选分级，应对不同物种、产地的油茶籽分别标识包装。</w:t>
      </w:r>
    </w:p>
    <w:p w14:paraId="34D3E968">
      <w:pPr>
        <w:pStyle w:val="105"/>
        <w:spacing w:before="120" w:after="120"/>
      </w:pPr>
      <w:r>
        <w:rPr>
          <w:rFonts w:hint="eastAsia"/>
        </w:rPr>
        <w:t>包装</w:t>
      </w:r>
    </w:p>
    <w:p w14:paraId="0859A279">
      <w:pPr>
        <w:pStyle w:val="65"/>
        <w:spacing w:before="120" w:after="120"/>
      </w:pPr>
      <w:r>
        <w:rPr>
          <w:rFonts w:hint="eastAsia"/>
        </w:rPr>
        <w:t>包装要求</w:t>
      </w:r>
    </w:p>
    <w:p w14:paraId="68BC3007">
      <w:pPr>
        <w:pStyle w:val="56"/>
        <w:rPr>
          <w:rFonts w:hint="default" w:eastAsia="宋体"/>
          <w:lang w:val="en-US" w:eastAsia="zh-CN"/>
        </w:rPr>
      </w:pPr>
      <w:r>
        <w:rPr>
          <w:rFonts w:hint="eastAsia"/>
          <w:lang w:val="en-US" w:eastAsia="zh-CN"/>
        </w:rPr>
        <w:t>应按以下要求完成油茶籽的包装：</w:t>
      </w:r>
    </w:p>
    <w:p w14:paraId="5A1AA52D">
      <w:pPr>
        <w:pStyle w:val="174"/>
        <w:numPr>
          <w:ilvl w:val="0"/>
          <w:numId w:val="39"/>
        </w:numPr>
      </w:pPr>
      <w:r>
        <w:rPr>
          <w:rFonts w:hint="eastAsia"/>
        </w:rPr>
        <w:t>检查包装的产品是否完好无损，如有破损及时返工重新包装；</w:t>
      </w:r>
    </w:p>
    <w:p w14:paraId="420BE4E0">
      <w:pPr>
        <w:pStyle w:val="174"/>
      </w:pPr>
      <w:r>
        <w:rPr>
          <w:rFonts w:hint="eastAsia"/>
        </w:rPr>
        <w:t>能区分良品与不良品，把好最后一道质量关，将合格产品包装及入库；</w:t>
      </w:r>
    </w:p>
    <w:p w14:paraId="5DF13B81">
      <w:pPr>
        <w:pStyle w:val="174"/>
      </w:pPr>
      <w:r>
        <w:rPr>
          <w:rFonts w:hint="eastAsia"/>
        </w:rPr>
        <w:t>保持包装区域的干净整洁；</w:t>
      </w:r>
    </w:p>
    <w:p w14:paraId="6B3277E7">
      <w:pPr>
        <w:pStyle w:val="174"/>
      </w:pPr>
      <w:r>
        <w:rPr>
          <w:rFonts w:hint="eastAsia"/>
        </w:rPr>
        <w:t>包装完成确认标签是否正确，填写合格信息后入库。</w:t>
      </w:r>
    </w:p>
    <w:p w14:paraId="31AAABEE">
      <w:pPr>
        <w:pStyle w:val="65"/>
        <w:spacing w:before="120" w:after="120"/>
      </w:pPr>
      <w:r>
        <w:rPr>
          <w:rFonts w:hint="eastAsia"/>
        </w:rPr>
        <w:t>操作要点</w:t>
      </w:r>
    </w:p>
    <w:p w14:paraId="039AE031">
      <w:pPr>
        <w:pStyle w:val="56"/>
        <w:rPr>
          <w:rFonts w:hint="default" w:eastAsia="宋体"/>
          <w:lang w:val="en-US" w:eastAsia="zh-CN"/>
        </w:rPr>
      </w:pPr>
      <w:r>
        <w:rPr>
          <w:rFonts w:hint="eastAsia"/>
          <w:lang w:val="en-US" w:eastAsia="zh-CN"/>
        </w:rPr>
        <w:t>应按以下要点进行油茶籽的包装操作：</w:t>
      </w:r>
    </w:p>
    <w:p w14:paraId="38336A45">
      <w:pPr>
        <w:pStyle w:val="174"/>
        <w:numPr>
          <w:ilvl w:val="0"/>
          <w:numId w:val="40"/>
        </w:numPr>
      </w:pPr>
      <w:r>
        <w:rPr>
          <w:rFonts w:hint="eastAsia"/>
        </w:rPr>
        <w:t>包装应能在正常的贮存、运输、销售条件下最大限度地保护油茶籽的安全性和品质</w:t>
      </w:r>
      <w:r>
        <w:rPr>
          <w:rFonts w:hint="eastAsia"/>
          <w:lang w:eastAsia="zh-CN"/>
        </w:rPr>
        <w:t>；</w:t>
      </w:r>
      <w:r>
        <w:rPr>
          <w:rFonts w:hint="eastAsia"/>
        </w:rPr>
        <w:t xml:space="preserve"> </w:t>
      </w:r>
    </w:p>
    <w:p w14:paraId="2479445E">
      <w:pPr>
        <w:pStyle w:val="174"/>
      </w:pPr>
      <w:r>
        <w:rPr>
          <w:rFonts w:hint="eastAsia"/>
        </w:rPr>
        <w:t>使用包装材料时应核对标识，避免误用；应如实记录包装材料的使用情况</w:t>
      </w:r>
      <w:r>
        <w:rPr>
          <w:rFonts w:hint="eastAsia"/>
          <w:lang w:eastAsia="zh-CN"/>
        </w:rPr>
        <w:t>；</w:t>
      </w:r>
    </w:p>
    <w:p w14:paraId="3F199942">
      <w:pPr>
        <w:pStyle w:val="174"/>
      </w:pPr>
      <w:r>
        <w:rPr>
          <w:rFonts w:hint="eastAsia"/>
        </w:rPr>
        <w:t>室温条件下油茶籽包装材料对其贮藏稳定性有很大影响；建议油茶籽包装材料宜采用真空包装，真空缺氧条件下好氧性微生物霉菌不易生长，茶籽保存过程中烂籽率明显低于非真空保存条件下烂籽率。</w:t>
      </w:r>
    </w:p>
    <w:p w14:paraId="3EAF2EED">
      <w:pPr>
        <w:pStyle w:val="65"/>
        <w:spacing w:before="120" w:after="120"/>
      </w:pPr>
      <w:r>
        <w:rPr>
          <w:rFonts w:hint="eastAsia"/>
        </w:rPr>
        <w:t>包装材料质量要求</w:t>
      </w:r>
    </w:p>
    <w:p w14:paraId="76C66EBA">
      <w:pPr>
        <w:pStyle w:val="56"/>
        <w:ind w:firstLine="420"/>
      </w:pPr>
      <w:r>
        <w:rPr>
          <w:rFonts w:hint="eastAsia"/>
        </w:rPr>
        <w:t>采用双层装袋方式包装，内层使用塑料包装袋，按 GB/T 8946执行；外层使用麻袋，按GB/T 24904执行。</w:t>
      </w:r>
    </w:p>
    <w:p w14:paraId="1E41CCB0">
      <w:pPr>
        <w:pStyle w:val="65"/>
        <w:spacing w:before="120" w:after="120"/>
      </w:pPr>
      <w:r>
        <w:rPr>
          <w:rFonts w:hint="eastAsia"/>
        </w:rPr>
        <w:t>油茶籽质量要求</w:t>
      </w:r>
    </w:p>
    <w:p w14:paraId="28DEDFF3">
      <w:pPr>
        <w:pStyle w:val="56"/>
        <w:ind w:firstLine="420"/>
      </w:pPr>
      <w:r>
        <w:rPr>
          <w:rFonts w:hint="eastAsia"/>
        </w:rPr>
        <w:t>油茶籽水分</w:t>
      </w:r>
      <w:r>
        <w:rPr>
          <w:rFonts w:hint="eastAsia" w:hAnsi="宋体" w:cs="宋体"/>
        </w:rPr>
        <w:t>≤</w:t>
      </w:r>
      <w:r>
        <w:rPr>
          <w:rFonts w:hint="eastAsia"/>
        </w:rPr>
        <w:t>1</w:t>
      </w:r>
      <w:r>
        <w:rPr>
          <w:rFonts w:hint="eastAsia"/>
          <w:lang w:val="en-US" w:eastAsia="zh-CN"/>
        </w:rPr>
        <w:t>3</w:t>
      </w:r>
      <w:r>
        <w:rPr>
          <w:rFonts w:hint="eastAsia"/>
        </w:rPr>
        <w:t>%，霉变率</w:t>
      </w:r>
      <w:r>
        <w:rPr>
          <w:rFonts w:hint="eastAsia" w:hAnsi="宋体" w:cs="宋体"/>
        </w:rPr>
        <w:t>≤</w:t>
      </w:r>
      <w:r>
        <w:rPr>
          <w:rFonts w:hint="eastAsia"/>
        </w:rPr>
        <w:t>1.0%。</w:t>
      </w:r>
    </w:p>
    <w:p w14:paraId="5FB2D530">
      <w:pPr>
        <w:pStyle w:val="56"/>
        <w:ind w:firstLine="420"/>
      </w:pPr>
      <w:r>
        <w:rPr>
          <w:rFonts w:hint="eastAsia"/>
          <w:szCs w:val="21"/>
        </w:rPr>
        <w:t>[来源：GB/T 37917-2019 油茶籽要求：</w:t>
      </w:r>
      <w:r>
        <w:rPr>
          <w:rFonts w:hint="eastAsia"/>
        </w:rPr>
        <w:t>水分</w:t>
      </w:r>
      <w:r>
        <w:rPr>
          <w:rFonts w:hint="eastAsia" w:hAnsi="宋体" w:cs="宋体"/>
        </w:rPr>
        <w:t>≤</w:t>
      </w:r>
      <w:r>
        <w:rPr>
          <w:rFonts w:hint="eastAsia"/>
        </w:rPr>
        <w:t>1</w:t>
      </w:r>
      <w:r>
        <w:rPr>
          <w:rFonts w:hint="eastAsia"/>
          <w:lang w:val="en-US" w:eastAsia="zh-CN"/>
        </w:rPr>
        <w:t>3</w:t>
      </w:r>
      <w:r>
        <w:rPr>
          <w:rFonts w:hint="eastAsia"/>
        </w:rPr>
        <w:t>%，霉变率</w:t>
      </w:r>
      <w:r>
        <w:rPr>
          <w:rFonts w:hint="eastAsia" w:hAnsi="宋体" w:cs="宋体"/>
        </w:rPr>
        <w:t>≤</w:t>
      </w:r>
      <w:r>
        <w:rPr>
          <w:rFonts w:hint="eastAsia"/>
        </w:rPr>
        <w:t>1.0%</w:t>
      </w:r>
      <w:r>
        <w:rPr>
          <w:rFonts w:hint="eastAsia"/>
          <w:szCs w:val="21"/>
        </w:rPr>
        <w:t>]</w:t>
      </w:r>
    </w:p>
    <w:p w14:paraId="54AD4584">
      <w:pPr>
        <w:pStyle w:val="104"/>
        <w:spacing w:before="240" w:after="240"/>
      </w:pPr>
      <w:r>
        <w:rPr>
          <w:rFonts w:hint="eastAsia"/>
        </w:rPr>
        <w:t>质量控制</w:t>
      </w:r>
    </w:p>
    <w:p w14:paraId="48A2CEEE">
      <w:pPr>
        <w:pStyle w:val="56"/>
        <w:ind w:firstLine="420"/>
      </w:pPr>
      <w:r>
        <w:rPr>
          <w:rFonts w:hint="eastAsia"/>
        </w:rPr>
        <w:t>应按以下要求进行质量控制：</w:t>
      </w:r>
    </w:p>
    <w:p w14:paraId="7D250BFA">
      <w:pPr>
        <w:pStyle w:val="174"/>
        <w:numPr>
          <w:ilvl w:val="0"/>
          <w:numId w:val="41"/>
        </w:numPr>
      </w:pPr>
      <w:r>
        <w:rPr>
          <w:rFonts w:hint="eastAsia"/>
          <w:snapToGrid w:val="0"/>
        </w:rPr>
        <w:t>应通过自行检验或委托具备相应资质的检验机构对</w:t>
      </w:r>
      <w:r>
        <w:rPr>
          <w:rFonts w:hint="eastAsia"/>
        </w:rPr>
        <w:t>油茶籽干燥后的</w:t>
      </w:r>
      <w:r>
        <w:rPr>
          <w:rFonts w:hint="eastAsia"/>
          <w:snapToGrid w:val="0"/>
        </w:rPr>
        <w:t>产品进行检验，建立质量检验记录制度</w:t>
      </w:r>
      <w:r>
        <w:rPr>
          <w:rFonts w:hint="eastAsia"/>
          <w:snapToGrid w:val="0"/>
          <w:lang w:eastAsia="zh-CN"/>
        </w:rPr>
        <w:t>；</w:t>
      </w:r>
    </w:p>
    <w:p w14:paraId="1807563D">
      <w:pPr>
        <w:pStyle w:val="174"/>
      </w:pPr>
      <w:r>
        <w:rPr>
          <w:rFonts w:hint="eastAsia"/>
          <w:snapToGrid w:val="0"/>
        </w:rPr>
        <w:t>用于检验和试验的检验设备，应满足测量精度要求并贴有标明其标准状态的合格标识，在有效期内使用</w:t>
      </w:r>
      <w:r>
        <w:rPr>
          <w:rFonts w:hint="eastAsia"/>
          <w:snapToGrid w:val="0"/>
          <w:lang w:eastAsia="zh-CN"/>
        </w:rPr>
        <w:t>；</w:t>
      </w:r>
    </w:p>
    <w:p w14:paraId="0A31AB2B">
      <w:pPr>
        <w:pStyle w:val="174"/>
        <w:rPr>
          <w:snapToGrid w:val="0"/>
        </w:rPr>
      </w:pPr>
      <w:r>
        <w:rPr>
          <w:rFonts w:hint="eastAsia"/>
          <w:snapToGrid w:val="0"/>
        </w:rPr>
        <w:t>检验项目应包含油茶籽含油量、含杂率及水分。依据含油量分级贮藏；含杂率不应超过1.0%；水分含量5-6%，返点不应超过8%</w:t>
      </w:r>
      <w:r>
        <w:rPr>
          <w:rFonts w:hint="eastAsia"/>
          <w:snapToGrid w:val="0"/>
          <w:lang w:eastAsia="zh-CN"/>
        </w:rPr>
        <w:t>；</w:t>
      </w:r>
    </w:p>
    <w:p w14:paraId="70DD8A13">
      <w:pPr>
        <w:pStyle w:val="174"/>
        <w:rPr>
          <w:snapToGrid w:val="0"/>
        </w:rPr>
      </w:pPr>
      <w:r>
        <w:rPr>
          <w:rFonts w:hint="eastAsia"/>
        </w:rPr>
        <w:t>油茶籽包装用塑料编织袋应符合GB/T 8946的要求</w:t>
      </w:r>
      <w:r>
        <w:rPr>
          <w:rFonts w:hint="eastAsia"/>
          <w:lang w:eastAsia="zh-CN"/>
        </w:rPr>
        <w:t>；</w:t>
      </w:r>
    </w:p>
    <w:p w14:paraId="1FA27C16">
      <w:pPr>
        <w:pStyle w:val="174"/>
        <w:rPr>
          <w:snapToGrid w:val="0"/>
        </w:rPr>
      </w:pPr>
      <w:r>
        <w:rPr>
          <w:rFonts w:hint="eastAsia"/>
          <w:snapToGrid w:val="0"/>
        </w:rPr>
        <w:t>实验室应当保存原始检验数据和检验报告记录，保存期限为</w:t>
      </w:r>
      <w:r>
        <w:rPr>
          <w:rFonts w:hint="eastAsia"/>
          <w:snapToGrid w:val="0"/>
          <w:lang w:val="en-US" w:eastAsia="zh-CN"/>
        </w:rPr>
        <w:t>3</w:t>
      </w:r>
      <w:bookmarkStart w:id="45" w:name="_GoBack"/>
      <w:bookmarkEnd w:id="45"/>
      <w:r>
        <w:rPr>
          <w:rFonts w:hint="eastAsia"/>
          <w:snapToGrid w:val="0"/>
        </w:rPr>
        <w:t>年。</w:t>
      </w:r>
    </w:p>
    <w:p w14:paraId="6DCD9900">
      <w:pPr>
        <w:pStyle w:val="104"/>
        <w:spacing w:before="240" w:after="240"/>
      </w:pPr>
      <w:r>
        <w:rPr>
          <w:rFonts w:hint="eastAsia"/>
        </w:rPr>
        <w:t>检验方法</w:t>
      </w:r>
    </w:p>
    <w:p w14:paraId="4EE314E9">
      <w:pPr>
        <w:pStyle w:val="105"/>
        <w:spacing w:before="120" w:after="120"/>
      </w:pPr>
      <w:r>
        <w:rPr>
          <w:rFonts w:hint="eastAsia"/>
        </w:rPr>
        <w:t>扦样、分样</w:t>
      </w:r>
    </w:p>
    <w:p w14:paraId="7EC4CAD3">
      <w:pPr>
        <w:pStyle w:val="105"/>
        <w:numPr>
          <w:ilvl w:val="2"/>
          <w:numId w:val="0"/>
        </w:numPr>
        <w:spacing w:before="0" w:beforeLines="0" w:after="0" w:afterLines="0"/>
        <w:ind w:left="420" w:leftChars="200"/>
        <w:rPr>
          <w:rFonts w:ascii="宋体" w:eastAsia="宋体"/>
        </w:rPr>
      </w:pPr>
      <w:r>
        <w:rPr>
          <w:rFonts w:hint="eastAsia" w:ascii="宋体" w:eastAsia="宋体"/>
        </w:rPr>
        <w:t>按GB/T 5491执行。</w:t>
      </w:r>
    </w:p>
    <w:p w14:paraId="463DE3C0">
      <w:pPr>
        <w:pStyle w:val="105"/>
        <w:spacing w:before="120" w:after="120"/>
      </w:pPr>
      <w:r>
        <w:rPr>
          <w:rFonts w:hint="eastAsia"/>
        </w:rPr>
        <w:t>色泽、气味</w:t>
      </w:r>
    </w:p>
    <w:p w14:paraId="5FDAB551">
      <w:pPr>
        <w:pStyle w:val="105"/>
        <w:numPr>
          <w:ilvl w:val="2"/>
          <w:numId w:val="0"/>
        </w:numPr>
        <w:spacing w:before="0" w:beforeLines="0" w:after="0" w:afterLines="0"/>
        <w:ind w:firstLine="420" w:firstLineChars="200"/>
        <w:rPr>
          <w:rFonts w:ascii="宋体" w:eastAsia="宋体"/>
        </w:rPr>
      </w:pPr>
      <w:r>
        <w:rPr>
          <w:rFonts w:hint="eastAsia" w:ascii="宋体" w:eastAsia="宋体"/>
        </w:rPr>
        <w:t>按GB/T 5492执行。</w:t>
      </w:r>
    </w:p>
    <w:p w14:paraId="0CD2F751">
      <w:pPr>
        <w:pStyle w:val="105"/>
        <w:spacing w:before="120" w:after="120"/>
      </w:pPr>
      <w:r>
        <w:rPr>
          <w:rFonts w:hint="eastAsia"/>
        </w:rPr>
        <w:t>杂质</w:t>
      </w:r>
    </w:p>
    <w:p w14:paraId="7C2B063D">
      <w:pPr>
        <w:pStyle w:val="105"/>
        <w:numPr>
          <w:ilvl w:val="2"/>
          <w:numId w:val="0"/>
        </w:numPr>
        <w:spacing w:before="0" w:beforeLines="0" w:after="0" w:afterLines="0"/>
        <w:ind w:firstLine="420" w:firstLineChars="200"/>
        <w:rPr>
          <w:rFonts w:ascii="宋体" w:eastAsia="宋体"/>
        </w:rPr>
      </w:pPr>
      <w:r>
        <w:rPr>
          <w:rFonts w:hint="eastAsia" w:ascii="宋体" w:eastAsia="宋体"/>
        </w:rPr>
        <w:t>按GB/T 5494执行。</w:t>
      </w:r>
    </w:p>
    <w:p w14:paraId="27EAA32A">
      <w:pPr>
        <w:pStyle w:val="105"/>
        <w:spacing w:before="120" w:after="120"/>
      </w:pPr>
      <w:r>
        <w:rPr>
          <w:rFonts w:hint="eastAsia"/>
        </w:rPr>
        <w:t>水分</w:t>
      </w:r>
    </w:p>
    <w:p w14:paraId="6F4381CD">
      <w:pPr>
        <w:pStyle w:val="105"/>
        <w:numPr>
          <w:ilvl w:val="2"/>
          <w:numId w:val="0"/>
        </w:numPr>
        <w:spacing w:before="0" w:beforeLines="0" w:after="0" w:afterLines="0"/>
        <w:ind w:firstLine="420" w:firstLineChars="200"/>
        <w:rPr>
          <w:rFonts w:ascii="宋体" w:eastAsia="宋体"/>
        </w:rPr>
      </w:pPr>
      <w:r>
        <w:rPr>
          <w:rFonts w:hint="eastAsia" w:ascii="宋体" w:eastAsia="宋体"/>
        </w:rPr>
        <w:t>按GB 5</w:t>
      </w:r>
      <w:r>
        <w:rPr>
          <w:rFonts w:ascii="宋体" w:eastAsia="宋体"/>
        </w:rPr>
        <w:t>009.3</w:t>
      </w:r>
      <w:r>
        <w:rPr>
          <w:rFonts w:hint="eastAsia" w:ascii="宋体" w:eastAsia="宋体"/>
        </w:rPr>
        <w:t>执行。</w:t>
      </w:r>
    </w:p>
    <w:p w14:paraId="31869A78">
      <w:pPr>
        <w:pStyle w:val="105"/>
        <w:spacing w:before="120" w:after="120"/>
      </w:pPr>
      <w:r>
        <w:rPr>
          <w:rFonts w:hint="eastAsia"/>
        </w:rPr>
        <w:t>含油量</w:t>
      </w:r>
    </w:p>
    <w:p w14:paraId="0AA3FE8A">
      <w:pPr>
        <w:pStyle w:val="105"/>
        <w:numPr>
          <w:ilvl w:val="2"/>
          <w:numId w:val="0"/>
        </w:numPr>
        <w:spacing w:before="0" w:beforeLines="0" w:after="0" w:afterLines="0"/>
        <w:ind w:firstLine="420" w:firstLineChars="200"/>
        <w:rPr>
          <w:rFonts w:ascii="宋体" w:eastAsia="宋体"/>
        </w:rPr>
      </w:pPr>
      <w:r>
        <w:rPr>
          <w:rFonts w:hint="eastAsia" w:ascii="宋体" w:eastAsia="宋体"/>
        </w:rPr>
        <w:t>按GB/T 14488.1执行。</w:t>
      </w:r>
    </w:p>
    <w:bookmarkEnd w:id="22"/>
    <w:p w14:paraId="49CB0A28">
      <w:pPr>
        <w:pStyle w:val="56"/>
        <w:ind w:firstLine="0" w:firstLineChars="0"/>
        <w:jc w:val="center"/>
      </w:pPr>
      <w:bookmarkStart w:id="44" w:name="BookMark8"/>
      <w:r>
        <w:rPr>
          <w:rFonts w:hint="eastAsia"/>
        </w:rPr>
        <w:drawing>
          <wp:inline distT="0" distB="0" distL="0" distR="0">
            <wp:extent cx="1485900" cy="317500"/>
            <wp:effectExtent l="0" t="0" r="0" b="6350"/>
            <wp:docPr id="851062937" name="图片 1"/>
            <wp:cNvGraphicFramePr/>
            <a:graphic xmlns:a="http://schemas.openxmlformats.org/drawingml/2006/main">
              <a:graphicData uri="http://schemas.openxmlformats.org/drawingml/2006/picture">
                <pic:pic xmlns:pic="http://schemas.openxmlformats.org/drawingml/2006/picture">
                  <pic:nvPicPr>
                    <pic:cNvPr id="851062937" name="图片 1"/>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F1A27">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D91A5">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6701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7C77A">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EB8DE">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A16F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8E6A2">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0F5BA">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494B8">
    <w:pPr>
      <w:pStyle w:val="18"/>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R0JxoCKbd79WJIVkA4FgZ9mBoW30ULzKS6JiwdqwT8iy2mmxkIQ4l8EUeyQ/kWPUkbqoTmZEZoEhsKK3N7tiHw==" w:salt="SguulE1Ngnw/FUN8zvrSo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iMjNhODA1M2ExNTQ2NTc1ODdjMWRiNTQ4MjM5OWMifQ=="/>
    <w:docVar w:name="KSO_WPS_MARK_KEY" w:val="ffd9a7ed-0280-4cb2-b7de-bc7811652875"/>
  </w:docVars>
  <w:rsids>
    <w:rsidRoot w:val="00985E1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20E"/>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531B"/>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C8"/>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B9"/>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138"/>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7E3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024"/>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7C38"/>
    <w:rsid w:val="007959E8"/>
    <w:rsid w:val="00795E9C"/>
    <w:rsid w:val="007A0521"/>
    <w:rsid w:val="007A113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E1B"/>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5E11"/>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6B78"/>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20E"/>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5A36"/>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4BB8"/>
    <w:rsid w:val="00DB596A"/>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5BAB"/>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36C9"/>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67DB"/>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0B5"/>
    <w:rsid w:val="00FE7E79"/>
    <w:rsid w:val="00FF3E7D"/>
    <w:rsid w:val="00FF5B99"/>
    <w:rsid w:val="00FF730C"/>
    <w:rsid w:val="00FF73F4"/>
    <w:rsid w:val="00FF7CE4"/>
    <w:rsid w:val="00FF7E39"/>
    <w:rsid w:val="015E4AD6"/>
    <w:rsid w:val="01747E56"/>
    <w:rsid w:val="01EE5E5A"/>
    <w:rsid w:val="0602477E"/>
    <w:rsid w:val="069922FB"/>
    <w:rsid w:val="07A5520D"/>
    <w:rsid w:val="08F24482"/>
    <w:rsid w:val="0AFE0186"/>
    <w:rsid w:val="0BE34D61"/>
    <w:rsid w:val="0C9F29FE"/>
    <w:rsid w:val="0EF44384"/>
    <w:rsid w:val="12AB56A1"/>
    <w:rsid w:val="14B44CE1"/>
    <w:rsid w:val="15D54F0F"/>
    <w:rsid w:val="16082FDE"/>
    <w:rsid w:val="17253C74"/>
    <w:rsid w:val="18583BD5"/>
    <w:rsid w:val="19921369"/>
    <w:rsid w:val="1AFC4421"/>
    <w:rsid w:val="1CC01D49"/>
    <w:rsid w:val="1E652BA8"/>
    <w:rsid w:val="1FED72F9"/>
    <w:rsid w:val="20166850"/>
    <w:rsid w:val="206C6470"/>
    <w:rsid w:val="21116B7E"/>
    <w:rsid w:val="217355DC"/>
    <w:rsid w:val="2C520C10"/>
    <w:rsid w:val="2EF97A69"/>
    <w:rsid w:val="2FDD7017"/>
    <w:rsid w:val="329D695D"/>
    <w:rsid w:val="34034262"/>
    <w:rsid w:val="35824585"/>
    <w:rsid w:val="37D34FF4"/>
    <w:rsid w:val="38270D4C"/>
    <w:rsid w:val="383218F5"/>
    <w:rsid w:val="38AF2F46"/>
    <w:rsid w:val="4037219F"/>
    <w:rsid w:val="40B25CC9"/>
    <w:rsid w:val="43A7125F"/>
    <w:rsid w:val="44054428"/>
    <w:rsid w:val="442F4174"/>
    <w:rsid w:val="455B692F"/>
    <w:rsid w:val="45E04710"/>
    <w:rsid w:val="462211FB"/>
    <w:rsid w:val="46957C1F"/>
    <w:rsid w:val="4AC9433B"/>
    <w:rsid w:val="4BCD1C09"/>
    <w:rsid w:val="4C841574"/>
    <w:rsid w:val="4CE861E8"/>
    <w:rsid w:val="4D341814"/>
    <w:rsid w:val="4EC54E1A"/>
    <w:rsid w:val="510559A1"/>
    <w:rsid w:val="522C705C"/>
    <w:rsid w:val="52976ACD"/>
    <w:rsid w:val="55612E09"/>
    <w:rsid w:val="5814471C"/>
    <w:rsid w:val="58E87FC3"/>
    <w:rsid w:val="595219A0"/>
    <w:rsid w:val="59C77C98"/>
    <w:rsid w:val="59D129B2"/>
    <w:rsid w:val="5A2E57DF"/>
    <w:rsid w:val="5EE3037C"/>
    <w:rsid w:val="60B82A30"/>
    <w:rsid w:val="616109D2"/>
    <w:rsid w:val="6244770A"/>
    <w:rsid w:val="624C1682"/>
    <w:rsid w:val="62C92CD3"/>
    <w:rsid w:val="63DD630A"/>
    <w:rsid w:val="64F102BF"/>
    <w:rsid w:val="6511318B"/>
    <w:rsid w:val="651421FF"/>
    <w:rsid w:val="660B3602"/>
    <w:rsid w:val="686314D3"/>
    <w:rsid w:val="6914700F"/>
    <w:rsid w:val="69872FA0"/>
    <w:rsid w:val="6ADF6E0B"/>
    <w:rsid w:val="6C022DB1"/>
    <w:rsid w:val="6C3D6B44"/>
    <w:rsid w:val="6D9461FB"/>
    <w:rsid w:val="6FB24AEE"/>
    <w:rsid w:val="72F50166"/>
    <w:rsid w:val="739D4987"/>
    <w:rsid w:val="74214194"/>
    <w:rsid w:val="74BB4445"/>
    <w:rsid w:val="753B4458"/>
    <w:rsid w:val="756D3991"/>
    <w:rsid w:val="76592168"/>
    <w:rsid w:val="77106971"/>
    <w:rsid w:val="77AE6921"/>
    <w:rsid w:val="7A680BCB"/>
    <w:rsid w:val="7A855D78"/>
    <w:rsid w:val="7D206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wrap="around"/>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4.jpe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ADA8B67490478B8AFF1884B62BD4C2"/>
        <w:style w:val=""/>
        <w:category>
          <w:name w:val="常规"/>
          <w:gallery w:val="placeholder"/>
        </w:category>
        <w:types>
          <w:type w:val="bbPlcHdr"/>
        </w:types>
        <w:behaviors>
          <w:behavior w:val="content"/>
        </w:behaviors>
        <w:description w:val=""/>
        <w:guid w:val="{BEEB9854-A8BD-42A4-84AE-EFB1F1D2B96F}"/>
      </w:docPartPr>
      <w:docPartBody>
        <w:p w14:paraId="13218F45">
          <w:pPr>
            <w:pStyle w:val="5"/>
          </w:pPr>
          <w:r>
            <w:rPr>
              <w:rStyle w:val="4"/>
              <w:rFonts w:hint="eastAsia"/>
            </w:rPr>
            <w:t>单击或点击此处输入文字。</w:t>
          </w:r>
        </w:p>
      </w:docPartBody>
    </w:docPart>
    <w:docPart>
      <w:docPartPr>
        <w:name w:val="3DC6B56B03BE45DBA746263F43DCA58C"/>
        <w:style w:val=""/>
        <w:category>
          <w:name w:val="常规"/>
          <w:gallery w:val="placeholder"/>
        </w:category>
        <w:types>
          <w:type w:val="bbPlcHdr"/>
        </w:types>
        <w:behaviors>
          <w:behavior w:val="content"/>
        </w:behaviors>
        <w:description w:val=""/>
        <w:guid w:val="{01CEFCC7-E68F-4830-B905-DB028583302B}"/>
      </w:docPartPr>
      <w:docPartBody>
        <w:p w14:paraId="1CC90AC2">
          <w:pPr>
            <w:pStyle w:val="6"/>
          </w:pPr>
          <w:r>
            <w:rPr>
              <w:rStyle w:val="4"/>
              <w:rFonts w:hint="eastAsia"/>
            </w:rPr>
            <w:t>选择一项。</w:t>
          </w:r>
        </w:p>
      </w:docPartBody>
    </w:docPart>
    <w:docPart>
      <w:docPartPr>
        <w:name w:val="591FB3F171214A8B8F578163FDA5789F"/>
        <w:style w:val=""/>
        <w:category>
          <w:name w:val="常规"/>
          <w:gallery w:val="placeholder"/>
        </w:category>
        <w:types>
          <w:type w:val="bbPlcHdr"/>
        </w:types>
        <w:behaviors>
          <w:behavior w:val="content"/>
        </w:behaviors>
        <w:description w:val=""/>
        <w:guid w:val="{679396AA-D402-4EEF-B564-BA3AB6992F44}"/>
      </w:docPartPr>
      <w:docPartBody>
        <w:p w14:paraId="1994CE5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D9"/>
    <w:rsid w:val="009342D9"/>
    <w:rsid w:val="00B334DC"/>
    <w:rsid w:val="00E46204"/>
    <w:rsid w:val="00E67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ADA8B67490478B8AFF1884B62BD4C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3DC6B56B03BE45DBA746263F43DCA58C"/>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591FB3F171214A8B8F578163FDA5789F"/>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extobjs>
    <extobj name="ECB019B1-382A-4266-B25C-5B523AA43C14-1">
      <extobjdata type="ECB019B1-382A-4266-B25C-5B523AA43C14" data="ewoJIkZpbGVJZCIgOiAiMzk1Njg3ODQxOTYyIiwKCSJHcm91cElkIiA6ICIxMTIyMjAzMDY3IiwKCSJJbWFnZSIgOiAiaVZCT1J3MEtHZ29BQUFBTlNVaEVVZ0FBQk9RQUFBRE1DQVlBQUFEVGNYeFVBQUFBQVhOU1IwSUFyczRjNlFBQUlBQkpSRUZVZUp6czNYbDhUTmY3Qi9EUHViTWtreDFKQ0VKc2lWMlNrbEpWcXJXMjFGcEViWlV2V2pTV2ZtbFIreEt4eHI1RVNLaWRvcnBvZ3FxOVZFSlF4QktrUWlRaEVza2ttYm5uOTBlK2MzK1p6R1RCSkRQMGViOWVYaSs1YzJmbVRPYkpYWjV6em5NQ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UFBQThNai9CNFBUWE8xVmJIY0NBQUFBQUVsRlRrU3VRbUNDIiwKCSJUaGVtZSIgOiAiIiwKCSJUeXBlIiA6ICJmbG93IiwKCSJVc2VySWQiIDogIjEwNTM1NjgwNDEiLAoJIlZlcnNpb24iIDogIjI3Igp9Cg=="/>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3674</Words>
  <Characters>3977</Characters>
  <Lines>31</Lines>
  <Paragraphs>8</Paragraphs>
  <TotalTime>52</TotalTime>
  <ScaleCrop>false</ScaleCrop>
  <LinksUpToDate>false</LinksUpToDate>
  <CharactersWithSpaces>4062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2024-04-23T15:20:00Z</dcterms:created>
  <dc:creator>admin</dc:creator>
  <dc:description>&lt;config cover="true" show_menu="true" version="1.0.0" doctype="SDKXY"&gt;_x000d_
&lt;/config&gt;</dc:description>
  <cp:lastModifiedBy>叶</cp:lastModifiedBy>
  <cp:lastPrinted>2024-02-27T16:02:00Z</cp:lastPrinted>
  <dcterms:modified xsi:type="dcterms:W3CDTF">2025-05-13T15:53:23Z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2052-12.1.0.21171</vt:lpwstr>
  </property>
  <property fmtid="{D5CDD505-2E9C-101B-9397-08002B2CF9AE}" pid="15" name="ICV">
    <vt:lpwstr>AAB9E5DB3DEE46E896A9E8D8494E62DE_13</vt:lpwstr>
  </property>
  <property fmtid="{D5CDD505-2E9C-101B-9397-08002B2CF9AE}" pid="16" name="KSOTemplateDocerSaveRecord">
    <vt:lpwstr>eyJoZGlkIjoiOGNkODQxNWUyOGQxNjk3Njg0Y2QzNGNjZDVkN2RiNWMiLCJ1c2VySWQiOiIxMDUzNTY4MDQxIn0=</vt:lpwstr>
  </property>
</Properties>
</file>