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6E7B8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C6DFAA3">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22353694">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6</w:t>
            </w:r>
            <w:r>
              <w:rPr>
                <w:rFonts w:hint="eastAsia" w:ascii="黑体" w:hAnsi="黑体" w:eastAsia="黑体"/>
                <w:sz w:val="21"/>
                <w:szCs w:val="21"/>
                <w:lang w:val="en-US" w:eastAsia="zh-CN"/>
              </w:rPr>
              <w:t>5.020.40</w:t>
            </w:r>
            <w:r>
              <w:rPr>
                <w:rFonts w:ascii="黑体" w:hAnsi="黑体" w:eastAsia="黑体"/>
                <w:sz w:val="21"/>
                <w:szCs w:val="21"/>
              </w:rPr>
              <w:fldChar w:fldCharType="end"/>
            </w:r>
            <w:bookmarkEnd w:id="0"/>
          </w:p>
        </w:tc>
      </w:tr>
      <w:tr w14:paraId="09F9D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4D867A9">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1A5A2CB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4D0D82A7">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lang w:eastAsia="zh-CN"/>
                    </w:rPr>
                    <w:t>G</w:t>
                  </w:r>
                  <w:r>
                    <w:rPr>
                      <w:rFonts w:hint="eastAsia"/>
                      <w:lang w:val="en-US" w:eastAsia="zh-CN"/>
                    </w:rPr>
                    <w:t>XAS</w:t>
                  </w:r>
                  <w:r>
                    <w:fldChar w:fldCharType="end"/>
                  </w:r>
                  <w:bookmarkEnd w:id="1"/>
                </w:p>
              </w:tc>
            </w:tr>
          </w:tbl>
          <w:p w14:paraId="10723F7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B</w:t>
            </w:r>
            <w:r>
              <w:rPr>
                <w:rFonts w:hint="eastAsia" w:ascii="黑体" w:hAnsi="黑体" w:eastAsia="黑体"/>
                <w:sz w:val="21"/>
                <w:szCs w:val="21"/>
                <w:lang w:val="en-US" w:eastAsia="zh-CN"/>
              </w:rPr>
              <w:t xml:space="preserve"> 65</w:t>
            </w:r>
            <w:r>
              <w:rPr>
                <w:rFonts w:ascii="黑体" w:hAnsi="黑体" w:eastAsia="黑体"/>
                <w:sz w:val="21"/>
                <w:szCs w:val="21"/>
              </w:rPr>
              <w:fldChar w:fldCharType="end"/>
            </w:r>
            <w:bookmarkEnd w:id="2"/>
          </w:p>
        </w:tc>
      </w:tr>
    </w:tbl>
    <w:p w14:paraId="513B7169">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707AAF7E">
      <w:pPr>
        <w:pStyle w:val="195"/>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lang w:eastAsia="zh-CN"/>
        </w:rPr>
        <w:t>G</w:t>
      </w:r>
      <w:r>
        <w:rPr>
          <w:rFonts w:hint="eastAsia"/>
          <w:lang w:val="en-US" w:eastAsia="zh-CN"/>
        </w:rPr>
        <w:t>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2DAB799F">
      <w:pPr>
        <w:pStyle w:val="196"/>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2665A48D">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4667C42">
      <w:pPr>
        <w:pStyle w:val="50"/>
        <w:framePr w:w="9639" w:h="6976" w:hRule="exact" w:hSpace="0" w:vSpace="0" w:wrap="around" w:hAnchor="page" w:y="6408"/>
        <w:jc w:val="center"/>
        <w:rPr>
          <w:rFonts w:ascii="黑体" w:hAnsi="黑体" w:eastAsia="黑体"/>
          <w:b w:val="0"/>
          <w:bCs w:val="0"/>
          <w:w w:val="100"/>
        </w:rPr>
      </w:pPr>
    </w:p>
    <w:p w14:paraId="0AB9AAF3">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lang w:eastAsia="zh-CN"/>
        </w:rPr>
        <w:t>杉木种质资源异地保存库营建技术规程</w:t>
      </w:r>
      <w:r>
        <w:fldChar w:fldCharType="end"/>
      </w:r>
      <w:bookmarkEnd w:id="8"/>
    </w:p>
    <w:p w14:paraId="0FDFDDE2">
      <w:pPr>
        <w:framePr w:w="9639" w:h="6974" w:hRule="exact" w:wrap="around" w:vAnchor="page" w:hAnchor="page" w:x="1419" w:y="6408" w:anchorLock="1"/>
        <w:ind w:left="-1418"/>
      </w:pPr>
    </w:p>
    <w:p w14:paraId="1A4FE405">
      <w:pPr>
        <w:pStyle w:val="125"/>
        <w:framePr w:w="9639" w:h="6974" w:hRule="exact" w:wrap="around" w:vAnchor="page" w:hAnchor="page" w:x="1419" w:y="6408" w:anchorLock="1"/>
        <w:textAlignment w:val="bottom"/>
        <w:rPr>
          <w:rFonts w:hint="eastAsia" w:ascii="黑体" w:hAnsi="黑体" w:eastAsia="黑体" w:cs="黑体"/>
          <w:szCs w:val="28"/>
        </w:rPr>
      </w:pPr>
      <w:r>
        <w:rPr>
          <w:rFonts w:hint="eastAsia" w:ascii="黑体" w:hAnsi="黑体" w:eastAsia="黑体" w:cs="黑体"/>
          <w:szCs w:val="28"/>
        </w:rPr>
        <w:fldChar w:fldCharType="begin">
          <w:ffData>
            <w:name w:val="ESTD_NAME"/>
            <w:enabled/>
            <w:calcOnExit w:val="0"/>
            <w:textInput>
              <w:default w:val="点击此处添加标准名称的英文译名"/>
            </w:textInput>
          </w:ffData>
        </w:fldChar>
      </w:r>
      <w:bookmarkStart w:id="9" w:name="ESTD_NAME"/>
      <w:r>
        <w:rPr>
          <w:rFonts w:hint="eastAsia" w:ascii="黑体" w:hAnsi="黑体" w:eastAsia="黑体" w:cs="黑体"/>
          <w:szCs w:val="28"/>
        </w:rPr>
        <w:instrText xml:space="preserve"> FORMTEXT </w:instrText>
      </w:r>
      <w:r>
        <w:rPr>
          <w:rFonts w:hint="eastAsia" w:ascii="黑体" w:hAnsi="黑体" w:eastAsia="黑体" w:cs="黑体"/>
          <w:szCs w:val="28"/>
        </w:rPr>
        <w:fldChar w:fldCharType="separate"/>
      </w:r>
      <w:r>
        <w:rPr>
          <w:rFonts w:hint="eastAsia" w:ascii="黑体" w:hAnsi="黑体" w:eastAsia="黑体" w:cs="黑体"/>
          <w:szCs w:val="28"/>
        </w:rPr>
        <w:t xml:space="preserve">Technical </w:t>
      </w:r>
      <w:r>
        <w:rPr>
          <w:rFonts w:hint="eastAsia" w:ascii="黑体" w:hAnsi="黑体" w:eastAsia="黑体" w:cs="黑体"/>
          <w:szCs w:val="28"/>
          <w:lang w:val="en-US" w:eastAsia="zh-CN"/>
        </w:rPr>
        <w:t>regulations on establishment of ex situ conservation bank of germplasm resources of cunninghamia lanceolata</w:t>
      </w:r>
      <w:r>
        <w:rPr>
          <w:rFonts w:hint="eastAsia" w:ascii="黑体" w:hAnsi="黑体" w:eastAsia="黑体" w:cs="黑体"/>
          <w:szCs w:val="28"/>
        </w:rPr>
        <w:fldChar w:fldCharType="end"/>
      </w:r>
      <w:bookmarkEnd w:id="9"/>
    </w:p>
    <w:p w14:paraId="05EB6125">
      <w:pPr>
        <w:framePr w:w="9639" w:h="6974" w:hRule="exact" w:wrap="around" w:vAnchor="page" w:hAnchor="page" w:x="1419" w:y="6408" w:anchorLock="1"/>
        <w:spacing w:line="760" w:lineRule="exact"/>
        <w:ind w:left="-1418"/>
      </w:pPr>
    </w:p>
    <w:p w14:paraId="31FA8D4D">
      <w:pPr>
        <w:pStyle w:val="125"/>
        <w:framePr w:w="9639" w:h="6974" w:hRule="exact" w:wrap="around" w:vAnchor="page" w:hAnchor="page" w:x="1419" w:y="6408" w:anchorLock="1"/>
        <w:textAlignment w:val="bottom"/>
        <w:rPr>
          <w:rFonts w:eastAsia="黑体"/>
          <w:szCs w:val="28"/>
        </w:rPr>
      </w:pPr>
    </w:p>
    <w:p w14:paraId="740B9A09">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7C214E04">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24BAEE4F">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3255141B">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04F12D9F">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336FF020">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3162A47B">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EF628FC">
      <w:pPr>
        <w:pStyle w:val="89"/>
        <w:spacing w:before="900" w:after="360"/>
      </w:pPr>
      <w:bookmarkStart w:id="20" w:name="_Toc27855"/>
      <w:bookmarkStart w:id="21" w:name="BookMark2"/>
      <w:bookmarkStart w:id="22" w:name="BookMark4"/>
      <w:r>
        <w:rPr>
          <w:rFonts w:hint="eastAsia"/>
          <w:spacing w:val="320"/>
        </w:rPr>
        <w:t>前</w:t>
      </w:r>
      <w:r>
        <w:rPr>
          <w:rFonts w:hint="eastAsia"/>
        </w:rPr>
        <w:t>言</w:t>
      </w:r>
      <w:bookmarkEnd w:id="20"/>
    </w:p>
    <w:p w14:paraId="21482141">
      <w:pPr>
        <w:pStyle w:val="56"/>
        <w:ind w:firstLine="420"/>
      </w:pPr>
      <w:r>
        <w:rPr>
          <w:rFonts w:hint="eastAsia"/>
        </w:rPr>
        <w:t>本文件按照GB/T 1.1—2020《标准化工作导则  第1部分：标准化文件的结构和起草规则》的规定起草。</w:t>
      </w:r>
    </w:p>
    <w:p w14:paraId="31FA3B27">
      <w:pPr>
        <w:pStyle w:val="56"/>
        <w:ind w:firstLine="420"/>
      </w:pPr>
      <w:r>
        <w:rPr>
          <w:rFonts w:hint="eastAsia"/>
        </w:rPr>
        <w:t>请注意本文件的某些内容可能涉及专利。本文件的发布机构部承担识别专利的责任。</w:t>
      </w:r>
    </w:p>
    <w:p w14:paraId="64FD2C99">
      <w:pPr>
        <w:pStyle w:val="56"/>
        <w:ind w:firstLine="420"/>
      </w:pPr>
      <w:r>
        <w:rPr>
          <w:rFonts w:hint="eastAsia"/>
        </w:rPr>
        <w:t>本文件由广西林学会提出。</w:t>
      </w:r>
    </w:p>
    <w:p w14:paraId="254FF8D5">
      <w:pPr>
        <w:pStyle w:val="56"/>
        <w:ind w:firstLine="420"/>
      </w:pPr>
      <w:r>
        <w:rPr>
          <w:rFonts w:hint="eastAsia"/>
        </w:rPr>
        <w:t>本文件由××××归口。</w:t>
      </w:r>
    </w:p>
    <w:p w14:paraId="6F188255">
      <w:pPr>
        <w:pStyle w:val="56"/>
        <w:ind w:firstLine="420"/>
      </w:pPr>
      <w:r>
        <w:rPr>
          <w:rFonts w:hint="eastAsia"/>
        </w:rPr>
        <w:t>本文件起草单位：柳州市林业技术推广站、广西壮族自治区林业科学研究院、融安县西山林场、融水苗族自治县国营贝江河林场</w:t>
      </w:r>
    </w:p>
    <w:p w14:paraId="4586A6B1">
      <w:pPr>
        <w:pStyle w:val="56"/>
        <w:ind w:firstLine="420"/>
        <w:rPr>
          <w:rFonts w:hint="eastAsia" w:eastAsia="宋体"/>
          <w:lang w:eastAsia="zh-CN"/>
        </w:rPr>
        <w:sectPr>
          <w:pgSz w:w="11906" w:h="16838"/>
          <w:pgMar w:top="1928" w:right="1134" w:bottom="1134" w:left="1134" w:header="1418" w:footer="1134" w:gutter="284"/>
          <w:pgNumType w:fmt="upperRoman"/>
          <w:cols w:space="720" w:num="1"/>
          <w:formProt w:val="0"/>
          <w:docGrid w:linePitch="312" w:charSpace="0"/>
        </w:sectPr>
      </w:pPr>
      <w:r>
        <w:rPr>
          <w:rFonts w:hint="eastAsia"/>
        </w:rPr>
        <w:t>本文件主要起草人：唐红亮</w:t>
      </w:r>
      <w:r>
        <w:rPr>
          <w:rFonts w:hint="eastAsia"/>
          <w:lang w:eastAsia="zh-CN"/>
        </w:rPr>
        <w:t>、</w:t>
      </w:r>
      <w:r>
        <w:rPr>
          <w:rFonts w:hint="eastAsia"/>
        </w:rPr>
        <w:t>梁绍煜</w:t>
      </w:r>
      <w:r>
        <w:rPr>
          <w:rFonts w:hint="eastAsia"/>
          <w:lang w:eastAsia="zh-CN"/>
        </w:rPr>
        <w:t>、肖建军、程琳、贺锦锋、黄柳芝、陈仕昌、潘慧玲、朱秀芬、覃孟哲、董利军、莫尚伟、罗彩云、陆舒捷、赖运舟、李成军、覃建强、莫宗恒、韦炜、王何鸣剑、蒋丽华、辛坚、韦燕璠、</w:t>
      </w:r>
      <w:r>
        <w:rPr>
          <w:rFonts w:hint="eastAsia"/>
          <w:lang w:val="en-US" w:eastAsia="zh-CN"/>
        </w:rPr>
        <w:t>刘能科、</w:t>
      </w:r>
      <w:r>
        <w:rPr>
          <w:rFonts w:hint="eastAsia"/>
          <w:lang w:eastAsia="zh-CN"/>
        </w:rPr>
        <w:t>邓映平、</w:t>
      </w:r>
      <w:r>
        <w:rPr>
          <w:rFonts w:hint="eastAsia"/>
          <w:lang w:val="en-US" w:eastAsia="zh-CN"/>
        </w:rPr>
        <w:t>李如冰、</w:t>
      </w:r>
      <w:r>
        <w:rPr>
          <w:rFonts w:hint="eastAsia"/>
          <w:lang w:eastAsia="zh-CN"/>
        </w:rPr>
        <w:t>蒋业柳、</w:t>
      </w:r>
      <w:r>
        <w:rPr>
          <w:rFonts w:hint="eastAsia"/>
          <w:lang w:val="en-US" w:eastAsia="zh-CN"/>
        </w:rPr>
        <w:t>刘涛萍</w:t>
      </w:r>
      <w:r>
        <w:rPr>
          <w:rFonts w:hint="eastAsia"/>
          <w:lang w:eastAsia="zh-CN"/>
        </w:rPr>
        <w:t>。</w:t>
      </w:r>
    </w:p>
    <w:bookmarkEnd w:id="21"/>
    <w:p w14:paraId="0D550558">
      <w:pPr>
        <w:spacing w:line="20" w:lineRule="exact"/>
        <w:jc w:val="center"/>
        <w:rPr>
          <w:rFonts w:ascii="黑体" w:hAnsi="黑体" w:eastAsia="黑体"/>
          <w:sz w:val="32"/>
          <w:szCs w:val="32"/>
        </w:rPr>
      </w:pPr>
      <w:bookmarkStart w:id="103" w:name="_GoBack"/>
      <w:bookmarkEnd w:id="103"/>
    </w:p>
    <w:p w14:paraId="2805AFC8">
      <w:pPr>
        <w:spacing w:line="20" w:lineRule="exact"/>
        <w:jc w:val="center"/>
        <w:rPr>
          <w:rFonts w:ascii="黑体" w:hAnsi="黑体" w:eastAsia="黑体"/>
          <w:sz w:val="32"/>
          <w:szCs w:val="32"/>
        </w:rPr>
      </w:pPr>
    </w:p>
    <w:sdt>
      <w:sdtPr>
        <w:tag w:val="NEW_STAND_NAME"/>
        <w:id w:val="595910757"/>
        <w:lock w:val="sdtLocked"/>
        <w:placeholder>
          <w:docPart w:val="37554C8FE5DA4B9FB292E64524B3D244"/>
        </w:placeholder>
      </w:sdtPr>
      <w:sdtContent>
        <w:p w14:paraId="071924AC">
          <w:pPr>
            <w:pStyle w:val="177"/>
            <w:spacing w:before="2" w:beforeLines="1" w:after="528" w:afterLines="220"/>
            <w:rPr>
              <w:rFonts w:hint="eastAsia"/>
            </w:rPr>
          </w:pPr>
          <w:bookmarkEnd w:id="22"/>
          <w:bookmarkStart w:id="23" w:name="NEW_STAND_NAME"/>
          <w:r>
            <w:rPr>
              <w:rFonts w:hint="eastAsia"/>
            </w:rPr>
            <w:t>杉木种质资源异地保存库营建技术规程</w:t>
          </w:r>
        </w:p>
        <w:bookmarkEnd w:id="23"/>
        <w:p w14:paraId="0521A339">
          <w:pPr>
            <w:pStyle w:val="104"/>
            <w:spacing w:before="240" w:after="240"/>
          </w:pPr>
          <w:bookmarkStart w:id="24" w:name="_Toc24884218"/>
          <w:bookmarkStart w:id="25" w:name="_Toc17233333"/>
          <w:bookmarkStart w:id="26" w:name="_Toc26986771"/>
          <w:bookmarkStart w:id="27" w:name="_Toc26648465"/>
          <w:bookmarkStart w:id="28" w:name="_Toc157287561"/>
          <w:bookmarkStart w:id="29" w:name="_Toc16558"/>
          <w:bookmarkStart w:id="30" w:name="_Toc24884211"/>
          <w:bookmarkStart w:id="31" w:name="_Toc26718930"/>
          <w:bookmarkStart w:id="32" w:name="_Toc157287629"/>
          <w:bookmarkStart w:id="33" w:name="_Toc157287617"/>
          <w:bookmarkStart w:id="34" w:name="_Toc157287589"/>
          <w:bookmarkStart w:id="35" w:name="_Toc97192964"/>
          <w:bookmarkStart w:id="36" w:name="_Toc17233325"/>
          <w:bookmarkStart w:id="37" w:name="_Toc26986530"/>
          <w:r>
            <w:rPr>
              <w:rFonts w:hint="eastAsia"/>
            </w:rPr>
            <w:t>范围</w:t>
          </w:r>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7DFA8CE3">
          <w:pPr>
            <w:pStyle w:val="56"/>
            <w:ind w:firstLine="420"/>
          </w:pPr>
          <w:bookmarkStart w:id="38" w:name="_Toc26648466"/>
          <w:bookmarkStart w:id="39" w:name="_Toc17233334"/>
          <w:bookmarkStart w:id="40" w:name="_Toc24884212"/>
          <w:bookmarkStart w:id="41" w:name="_Toc17233326"/>
          <w:bookmarkStart w:id="42" w:name="_Toc24884219"/>
          <w:r>
            <w:rPr>
              <w:rFonts w:hint="eastAsia"/>
            </w:rPr>
            <w:t>本文件界定了杉木（</w:t>
          </w:r>
          <w:r>
            <w:rPr>
              <w:rFonts w:hint="eastAsia"/>
              <w:i/>
              <w:iCs/>
            </w:rPr>
            <w:t>Cun</w:t>
          </w:r>
          <w:r>
            <w:rPr>
              <w:i/>
              <w:iCs/>
            </w:rPr>
            <w:t>ninghamia lanceolata</w:t>
          </w:r>
          <w:r>
            <w:rPr>
              <w:rFonts w:hint="eastAsia"/>
            </w:rPr>
            <w:t>）种质资源异地保存库营建技术涉及的术语和定义，规定了材料来源及保存方法、</w:t>
          </w:r>
          <w:r>
            <w:rPr>
              <w:rFonts w:hint="eastAsia"/>
              <w:lang w:val="en-US" w:eastAsia="zh-CN"/>
            </w:rPr>
            <w:t>保存库</w:t>
          </w:r>
          <w:r>
            <w:rPr>
              <w:rFonts w:hint="eastAsia"/>
            </w:rPr>
            <w:t>设计、嫁接苗培育、整地、栽植、抚育管护和档案管理的技术要求。</w:t>
          </w:r>
        </w:p>
        <w:p w14:paraId="016D17EC">
          <w:pPr>
            <w:pStyle w:val="56"/>
            <w:ind w:firstLine="420"/>
          </w:pPr>
          <w:r>
            <w:rPr>
              <w:rFonts w:hint="eastAsia"/>
            </w:rPr>
            <w:t>本文件适用于杉木种质资源异地保存库的营建。</w:t>
          </w:r>
        </w:p>
        <w:p w14:paraId="2D04F2C0">
          <w:pPr>
            <w:pStyle w:val="104"/>
            <w:spacing w:before="240" w:after="240"/>
          </w:pPr>
          <w:bookmarkStart w:id="43" w:name="_Toc157287562"/>
          <w:bookmarkStart w:id="44" w:name="_Toc157287618"/>
          <w:bookmarkStart w:id="45" w:name="_Toc157287630"/>
          <w:bookmarkStart w:id="46" w:name="_Toc97192965"/>
          <w:bookmarkStart w:id="47" w:name="_Toc26986772"/>
          <w:bookmarkStart w:id="48" w:name="_Toc26986531"/>
          <w:bookmarkStart w:id="49" w:name="_Toc10810"/>
          <w:bookmarkStart w:id="50" w:name="_Toc26718931"/>
          <w:bookmarkStart w:id="51" w:name="_Toc157287590"/>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3E262A6D">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6645106">
          <w:pPr>
            <w:pStyle w:val="56"/>
            <w:ind w:firstLine="420"/>
            <w:rPr>
              <w:color w:val="000000"/>
            </w:rPr>
          </w:pPr>
          <w:r>
            <w:rPr>
              <w:rFonts w:hint="eastAsia"/>
              <w:color w:val="000000"/>
            </w:rPr>
            <w:t>GB/T 16620 林木育种与种子管理术语</w:t>
          </w:r>
        </w:p>
        <w:p w14:paraId="7607F177">
          <w:pPr>
            <w:pStyle w:val="56"/>
            <w:ind w:firstLine="420"/>
            <w:rPr>
              <w:color w:val="000000"/>
            </w:rPr>
          </w:pPr>
          <w:r>
            <w:rPr>
              <w:rFonts w:hint="eastAsia"/>
              <w:color w:val="000000"/>
            </w:rPr>
            <w:t>L</w:t>
          </w:r>
          <w:r>
            <w:rPr>
              <w:color w:val="000000"/>
            </w:rPr>
            <w:t xml:space="preserve">Y/T 2417 </w:t>
          </w:r>
          <w:r>
            <w:rPr>
              <w:rFonts w:hint="eastAsia"/>
              <w:color w:val="000000"/>
            </w:rPr>
            <w:t>林木种质资源异地保存库营建技术规程</w:t>
          </w:r>
        </w:p>
        <w:p w14:paraId="4A61817B">
          <w:pPr>
            <w:pStyle w:val="56"/>
            <w:ind w:firstLine="420"/>
            <w:rPr>
              <w:color w:val="000000"/>
            </w:rPr>
          </w:pPr>
          <w:r>
            <w:rPr>
              <w:rFonts w:hint="eastAsia"/>
              <w:color w:val="000000"/>
            </w:rPr>
            <w:t>L</w:t>
          </w:r>
          <w:r>
            <w:rPr>
              <w:color w:val="000000"/>
            </w:rPr>
            <w:t>Y/T</w:t>
          </w:r>
          <w:r>
            <w:rPr>
              <w:rFonts w:hint="eastAsia"/>
              <w:color w:val="000000"/>
            </w:rPr>
            <w:t xml:space="preserve"> 2290 林木种苗标签</w:t>
          </w:r>
        </w:p>
        <w:p w14:paraId="3FC5C3DC">
          <w:pPr>
            <w:pStyle w:val="56"/>
            <w:ind w:firstLine="420"/>
            <w:rPr>
              <w:color w:val="000000"/>
            </w:rPr>
          </w:pPr>
          <w:bookmarkStart w:id="52" w:name="_Hlk157334296"/>
          <w:r>
            <w:rPr>
              <w:rFonts w:hint="eastAsia"/>
              <w:color w:val="000000"/>
            </w:rPr>
            <w:t>D</w:t>
          </w:r>
          <w:r>
            <w:rPr>
              <w:color w:val="000000"/>
            </w:rPr>
            <w:t>B45</w:t>
          </w:r>
          <w:r>
            <w:rPr>
              <w:rFonts w:hint="eastAsia"/>
              <w:color w:val="000000"/>
            </w:rPr>
            <w:t>/</w:t>
          </w:r>
          <w:r>
            <w:rPr>
              <w:color w:val="000000"/>
            </w:rPr>
            <w:t>T 470</w:t>
          </w:r>
          <w:bookmarkEnd w:id="52"/>
          <w:r>
            <w:rPr>
              <w:color w:val="000000"/>
            </w:rPr>
            <w:t xml:space="preserve"> </w:t>
          </w:r>
          <w:r>
            <w:rPr>
              <w:rFonts w:hint="eastAsia"/>
              <w:color w:val="000000"/>
            </w:rPr>
            <w:t>杉木速生丰产林栽培技术规程</w:t>
          </w:r>
        </w:p>
        <w:p w14:paraId="58E8CCC1">
          <w:pPr>
            <w:pStyle w:val="56"/>
            <w:ind w:firstLine="420"/>
            <w:rPr>
              <w:color w:val="000000"/>
            </w:rPr>
          </w:pPr>
          <w:r>
            <w:rPr>
              <w:rFonts w:hint="eastAsia"/>
              <w:color w:val="000000"/>
            </w:rPr>
            <w:t>DB45/T 2393 杉木种子园营建技术规程</w:t>
          </w:r>
        </w:p>
        <w:p w14:paraId="5B9B129B">
          <w:pPr>
            <w:pStyle w:val="104"/>
            <w:spacing w:before="240" w:after="240"/>
          </w:pPr>
          <w:bookmarkStart w:id="53" w:name="_Toc157287631"/>
          <w:bookmarkStart w:id="54" w:name="_Toc157287619"/>
          <w:bookmarkStart w:id="55" w:name="_Toc157287563"/>
          <w:bookmarkStart w:id="56" w:name="_Toc97192966"/>
          <w:bookmarkStart w:id="57" w:name="_Toc157287591"/>
          <w:bookmarkStart w:id="58" w:name="_Toc24079"/>
          <w:r>
            <w:rPr>
              <w:rFonts w:hint="eastAsia"/>
              <w:szCs w:val="21"/>
            </w:rPr>
            <w:t>术语和定义</w:t>
          </w:r>
          <w:bookmarkEnd w:id="53"/>
          <w:bookmarkEnd w:id="54"/>
          <w:bookmarkEnd w:id="55"/>
          <w:bookmarkEnd w:id="56"/>
          <w:bookmarkEnd w:id="57"/>
          <w:bookmarkEnd w:id="58"/>
        </w:p>
        <w:p w14:paraId="6131DDC5">
          <w:pPr>
            <w:pStyle w:val="56"/>
            <w:ind w:firstLine="420"/>
          </w:pPr>
          <w:bookmarkStart w:id="59" w:name="_Toc26986532"/>
          <w:bookmarkEnd w:id="59"/>
          <w:r>
            <w:rPr>
              <w:rFonts w:hint="eastAsia"/>
            </w:rPr>
            <w:t>GB/T 16620、LY/T 2417界定的以及下列术语和定义适用于本文件。</w:t>
          </w:r>
        </w:p>
        <w:p w14:paraId="5A9D17D0">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髓心形成层对接法 </w:t>
          </w:r>
          <w:r>
            <w:rPr>
              <w:rFonts w:ascii="黑体" w:hAnsi="黑体" w:eastAsia="黑体"/>
            </w:rPr>
            <w:t>pithcambium grafting</w:t>
          </w:r>
        </w:p>
        <w:p w14:paraId="322A7132">
          <w:pPr>
            <w:pStyle w:val="56"/>
            <w:ind w:firstLine="420"/>
          </w:pPr>
          <w:r>
            <w:rPr>
              <w:rFonts w:hint="eastAsia"/>
            </w:rPr>
            <w:t>接穗的髓心与砧木形成层相对接的嫁接方法。</w:t>
          </w:r>
        </w:p>
        <w:p w14:paraId="22E9A0B6">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顶芽嫁接 lateralbud grafting</w:t>
          </w:r>
        </w:p>
        <w:p w14:paraId="371C04CD">
          <w:pPr>
            <w:pStyle w:val="56"/>
            <w:ind w:firstLine="420"/>
          </w:pPr>
          <w:r>
            <w:rPr>
              <w:rFonts w:hint="eastAsia"/>
            </w:rPr>
            <w:t>以穗条顶芽为接穗，嫁接成活后接穗顶芽萌发的嫁接方法。</w:t>
          </w:r>
        </w:p>
        <w:p w14:paraId="5C205608">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茎段对接 apicalbud grafting</w:t>
          </w:r>
        </w:p>
        <w:p w14:paraId="52A7368A">
          <w:pPr>
            <w:pStyle w:val="56"/>
            <w:ind w:firstLine="420"/>
          </w:pPr>
          <w:r>
            <w:rPr>
              <w:rFonts w:hint="eastAsia"/>
            </w:rPr>
            <w:t>以去除顶芽后的茎段为接穗，嫁接成活后接穗腋芽萌发的嫁接方法。</w:t>
          </w:r>
        </w:p>
        <w:p w14:paraId="18828CDB">
          <w:pPr>
            <w:pStyle w:val="104"/>
            <w:spacing w:before="240" w:after="240"/>
          </w:pPr>
          <w:bookmarkStart w:id="60" w:name="_Toc157287632"/>
          <w:bookmarkStart w:id="61" w:name="_Toc157287592"/>
          <w:bookmarkStart w:id="62" w:name="_Toc157287620"/>
          <w:bookmarkStart w:id="63" w:name="_Toc157287564"/>
          <w:bookmarkStart w:id="64" w:name="_Toc20817"/>
          <w:r>
            <w:rPr>
              <w:rFonts w:hint="eastAsia"/>
            </w:rPr>
            <w:t>材料来源</w:t>
          </w:r>
          <w:bookmarkEnd w:id="60"/>
          <w:bookmarkEnd w:id="61"/>
          <w:bookmarkEnd w:id="62"/>
          <w:bookmarkEnd w:id="63"/>
          <w:r>
            <w:rPr>
              <w:rFonts w:hint="eastAsia"/>
            </w:rPr>
            <w:t>及保存方法</w:t>
          </w:r>
          <w:bookmarkEnd w:id="64"/>
        </w:p>
        <w:p w14:paraId="6939C260">
          <w:pPr>
            <w:pStyle w:val="105"/>
            <w:spacing w:before="120" w:after="120"/>
          </w:pPr>
          <w:bookmarkStart w:id="65" w:name="_Toc27321"/>
          <w:r>
            <w:rPr>
              <w:rFonts w:hint="eastAsia"/>
            </w:rPr>
            <w:t>材料来源</w:t>
          </w:r>
          <w:bookmarkEnd w:id="65"/>
        </w:p>
        <w:p w14:paraId="743CB51C">
          <w:pPr>
            <w:pStyle w:val="56"/>
            <w:ind w:firstLine="420"/>
          </w:pPr>
          <w:r>
            <w:rPr>
              <w:rFonts w:hint="eastAsia"/>
            </w:rPr>
            <w:t>包括种源、类型、地方品种、古树、优树和优良品种等具有重要经济价值或科学研究价值或其他保存价值的种质资源。</w:t>
          </w:r>
        </w:p>
        <w:p w14:paraId="6535CF9A">
          <w:pPr>
            <w:pStyle w:val="105"/>
            <w:spacing w:before="120" w:after="120"/>
          </w:pPr>
          <w:bookmarkStart w:id="66" w:name="_Toc9900"/>
          <w:r>
            <w:rPr>
              <w:rFonts w:hint="eastAsia"/>
            </w:rPr>
            <w:t>保存方</w:t>
          </w:r>
          <w:bookmarkEnd w:id="66"/>
          <w:r>
            <w:rPr>
              <w:rFonts w:hint="eastAsia"/>
              <w:lang w:val="en-US" w:eastAsia="zh-CN"/>
            </w:rPr>
            <w:t>式</w:t>
          </w:r>
        </w:p>
        <w:p w14:paraId="4CDF695E">
          <w:pPr>
            <w:pStyle w:val="56"/>
            <w:ind w:firstLine="420"/>
          </w:pPr>
          <w:r>
            <w:rPr>
              <w:rFonts w:hint="eastAsia"/>
            </w:rPr>
            <w:t>从保存目标树上采集穗条，通过嫁接</w:t>
          </w:r>
          <w:r>
            <w:rPr>
              <w:rFonts w:hint="eastAsia"/>
              <w:lang w:val="en-US" w:eastAsia="zh-CN"/>
            </w:rPr>
            <w:t>的</w:t>
          </w:r>
          <w:r>
            <w:rPr>
              <w:rFonts w:hint="eastAsia"/>
            </w:rPr>
            <w:t>方式进行保存。</w:t>
          </w:r>
        </w:p>
        <w:p w14:paraId="59CBB16A">
          <w:pPr>
            <w:pStyle w:val="105"/>
            <w:spacing w:before="120" w:after="120"/>
          </w:pPr>
          <w:bookmarkStart w:id="67" w:name="_Toc30021"/>
          <w:r>
            <w:rPr>
              <w:rFonts w:hint="eastAsia"/>
            </w:rPr>
            <w:t>保存期限</w:t>
          </w:r>
          <w:bookmarkEnd w:id="67"/>
        </w:p>
        <w:p w14:paraId="289D1188">
          <w:pPr>
            <w:pStyle w:val="56"/>
            <w:ind w:firstLine="420"/>
          </w:pPr>
          <w:r>
            <w:rPr>
              <w:rFonts w:hint="eastAsia"/>
            </w:rPr>
            <w:t>长期保存。</w:t>
          </w:r>
        </w:p>
        <w:p w14:paraId="56BE25E7">
          <w:pPr>
            <w:pStyle w:val="104"/>
            <w:spacing w:before="240" w:after="240"/>
          </w:pPr>
          <w:bookmarkStart w:id="68" w:name="_Toc157287622"/>
          <w:bookmarkStart w:id="69" w:name="_Toc29011"/>
          <w:bookmarkStart w:id="70" w:name="_Toc157287634"/>
          <w:bookmarkStart w:id="71" w:name="_Toc157287594"/>
          <w:bookmarkStart w:id="72" w:name="_Toc157287566"/>
          <w:r>
            <w:rPr>
              <w:rFonts w:hint="eastAsia"/>
              <w:lang w:val="en-US" w:eastAsia="zh-CN"/>
            </w:rPr>
            <w:t>保存库</w:t>
          </w:r>
          <w:r>
            <w:rPr>
              <w:rFonts w:hint="eastAsia"/>
            </w:rPr>
            <w:t>设计</w:t>
          </w:r>
          <w:bookmarkEnd w:id="68"/>
          <w:bookmarkEnd w:id="69"/>
          <w:bookmarkEnd w:id="70"/>
          <w:bookmarkEnd w:id="71"/>
          <w:bookmarkEnd w:id="72"/>
        </w:p>
        <w:p w14:paraId="65F3BC7A">
          <w:pPr>
            <w:pStyle w:val="105"/>
            <w:spacing w:before="120" w:after="120"/>
          </w:pPr>
          <w:bookmarkStart w:id="73" w:name="_Toc14346"/>
          <w:r>
            <w:rPr>
              <w:rFonts w:hint="eastAsia"/>
            </w:rPr>
            <w:t>库址选择</w:t>
          </w:r>
          <w:bookmarkEnd w:id="73"/>
        </w:p>
        <w:p w14:paraId="2BBC4A88">
          <w:pPr>
            <w:pStyle w:val="56"/>
            <w:ind w:firstLine="420"/>
          </w:pPr>
          <w:r>
            <w:rPr>
              <w:rFonts w:hint="eastAsia"/>
            </w:rPr>
            <w:t>选择权属清晰，交通便利，坡度2</w:t>
          </w:r>
          <w:r>
            <w:t>5</w:t>
          </w:r>
          <w:r>
            <w:rPr>
              <w:rFonts w:hint="eastAsia"/>
            </w:rPr>
            <w:t>°以下，立地质量Ⅰ级</w:t>
          </w:r>
          <w:r>
            <w:rPr>
              <w:rFonts w:hint="eastAsia" w:hAnsi="宋体"/>
            </w:rPr>
            <w:t>～</w:t>
          </w:r>
          <w:r>
            <w:rPr>
              <w:rFonts w:hint="eastAsia"/>
            </w:rPr>
            <w:t>Ⅱ级的阳坡或半阳坡林地，优选杉木中心产区。</w:t>
          </w:r>
        </w:p>
        <w:p w14:paraId="61A57C71">
          <w:pPr>
            <w:pStyle w:val="105"/>
            <w:spacing w:before="120" w:after="120"/>
          </w:pPr>
          <w:bookmarkStart w:id="74" w:name="_Toc7151"/>
          <w:r>
            <w:rPr>
              <w:rFonts w:hint="eastAsia"/>
              <w:lang w:val="en-US" w:eastAsia="zh-CN"/>
            </w:rPr>
            <w:t>保存库</w:t>
          </w:r>
          <w:r>
            <w:rPr>
              <w:rFonts w:hint="eastAsia"/>
            </w:rPr>
            <w:t>规模</w:t>
          </w:r>
          <w:bookmarkEnd w:id="74"/>
        </w:p>
        <w:p w14:paraId="259EC202">
          <w:pPr>
            <w:pStyle w:val="56"/>
            <w:ind w:firstLine="420"/>
          </w:pPr>
          <w:r>
            <w:rPr>
              <w:rFonts w:hint="eastAsia"/>
            </w:rPr>
            <w:t>根据收集保存材料数量确定</w:t>
          </w:r>
          <w:r>
            <w:rPr>
              <w:rFonts w:hint="eastAsia"/>
              <w:lang w:val="en-US" w:eastAsia="zh-CN"/>
            </w:rPr>
            <w:t>保存库</w:t>
          </w:r>
          <w:r>
            <w:rPr>
              <w:rFonts w:hint="eastAsia"/>
            </w:rPr>
            <w:t>面积，宜规划出扩建区域，具体按L</w:t>
          </w:r>
          <w:r>
            <w:t>Y/T</w:t>
          </w:r>
          <w:r>
            <w:rPr>
              <w:rFonts w:hint="eastAsia"/>
            </w:rPr>
            <w:t xml:space="preserve"> </w:t>
          </w:r>
          <w:r>
            <w:t>2417</w:t>
          </w:r>
          <w:r>
            <w:rPr>
              <w:rFonts w:hint="eastAsia"/>
            </w:rPr>
            <w:t>规定执行。</w:t>
          </w:r>
        </w:p>
        <w:p w14:paraId="46344002">
          <w:pPr>
            <w:pStyle w:val="105"/>
            <w:spacing w:before="120" w:after="120"/>
          </w:pPr>
          <w:bookmarkStart w:id="75" w:name="_Toc19990"/>
          <w:r>
            <w:rPr>
              <w:rFonts w:hint="eastAsia"/>
              <w:lang w:val="en-US" w:eastAsia="zh-CN"/>
            </w:rPr>
            <w:t>大小区</w:t>
          </w:r>
          <w:r>
            <w:rPr>
              <w:rFonts w:hint="eastAsia"/>
            </w:rPr>
            <w:t>设置</w:t>
          </w:r>
          <w:bookmarkEnd w:id="75"/>
        </w:p>
        <w:p w14:paraId="67DF93AE">
          <w:pPr>
            <w:pStyle w:val="56"/>
            <w:ind w:firstLine="420"/>
          </w:pPr>
          <w:r>
            <w:rPr>
              <w:rFonts w:hint="eastAsia"/>
            </w:rPr>
            <w:t>宜根据林地公路、沟谷等线状分界线划分</w:t>
          </w:r>
          <w:r>
            <w:t>2</w:t>
          </w:r>
          <w:r>
            <w:rPr>
              <w:rFonts w:hint="eastAsia" w:hAnsi="宋体"/>
            </w:rPr>
            <w:t>～</w:t>
          </w:r>
          <w:r>
            <w:rPr>
              <w:rFonts w:hint="eastAsia"/>
            </w:rPr>
            <w:t>4个大区，各大区内根据地形区划若干小区，每个小区面积0</w:t>
          </w:r>
          <w:r>
            <w:t>.3</w:t>
          </w:r>
          <w:r>
            <w:rPr>
              <w:vertAlign w:val="superscript"/>
            </w:rPr>
            <w:t xml:space="preserve"> </w:t>
          </w:r>
          <w:r>
            <w:rPr>
              <w:rFonts w:hint="eastAsia"/>
            </w:rPr>
            <w:t>hm</w:t>
          </w:r>
          <w:r>
            <w:rPr>
              <w:vertAlign w:val="superscript"/>
            </w:rPr>
            <w:t>2</w:t>
          </w:r>
          <w:r>
            <w:rPr>
              <w:rFonts w:hint="eastAsia" w:hAnsi="宋体"/>
            </w:rPr>
            <w:t>～1</w:t>
          </w:r>
          <w:r>
            <w:rPr>
              <w:rFonts w:hAnsi="宋体"/>
            </w:rPr>
            <w:t>.0</w:t>
          </w:r>
          <w:r>
            <w:rPr>
              <w:rFonts w:hAnsi="宋体"/>
              <w:vertAlign w:val="superscript"/>
            </w:rPr>
            <w:t xml:space="preserve"> </w:t>
          </w:r>
          <w:r>
            <w:rPr>
              <w:rFonts w:hint="eastAsia" w:hAnsi="宋体"/>
            </w:rPr>
            <w:t>hm</w:t>
          </w:r>
          <w:r>
            <w:rPr>
              <w:rFonts w:hAnsi="宋体"/>
              <w:vertAlign w:val="superscript"/>
            </w:rPr>
            <w:t>2</w:t>
          </w:r>
          <w:r>
            <w:rPr>
              <w:rFonts w:hint="eastAsia" w:hAnsi="宋体"/>
            </w:rPr>
            <w:t>，小区与小区之间开设步道或栽植2～3行其他树种隔开。</w:t>
          </w:r>
        </w:p>
        <w:p w14:paraId="5C79CCBE">
          <w:pPr>
            <w:pStyle w:val="105"/>
            <w:spacing w:before="120" w:after="120"/>
          </w:pPr>
          <w:bookmarkStart w:id="76" w:name="_Toc19536"/>
          <w:r>
            <w:rPr>
              <w:rFonts w:hint="eastAsia"/>
            </w:rPr>
            <w:t>种质资源配置</w:t>
          </w:r>
          <w:bookmarkEnd w:id="76"/>
        </w:p>
        <w:p w14:paraId="0A494CD4">
          <w:pPr>
            <w:pStyle w:val="56"/>
            <w:ind w:firstLine="420"/>
            <w:rPr>
              <w:rFonts w:hint="eastAsia"/>
            </w:rPr>
          </w:pPr>
          <w:r>
            <w:rPr>
              <w:rFonts w:hint="eastAsia"/>
            </w:rPr>
            <w:t xml:space="preserve">根据收集材料来源，进行分区保存。 </w:t>
          </w:r>
        </w:p>
        <w:p w14:paraId="70435EE0">
          <w:pPr>
            <w:pStyle w:val="105"/>
            <w:spacing w:before="120" w:after="120"/>
          </w:pPr>
          <w:r>
            <w:rPr>
              <w:rFonts w:hint="eastAsia"/>
              <w:lang w:val="en-US" w:eastAsia="zh-CN"/>
            </w:rPr>
            <w:t>基础设施建设</w:t>
          </w:r>
        </w:p>
        <w:p w14:paraId="3D04889B">
          <w:pPr>
            <w:pStyle w:val="56"/>
            <w:ind w:firstLine="420"/>
            <w:rPr>
              <w:rFonts w:hint="default" w:eastAsia="宋体"/>
              <w:lang w:val="en-US" w:eastAsia="zh-CN"/>
            </w:rPr>
          </w:pPr>
          <w:r>
            <w:rPr>
              <w:rFonts w:hint="eastAsia"/>
              <w:lang w:val="en-US" w:eastAsia="zh-CN"/>
            </w:rPr>
            <w:t>杉木种质资源异地保存库根据实际需要应配套建有生产管理用房、水、电、路等附属基础设施。</w:t>
          </w:r>
        </w:p>
        <w:p w14:paraId="792B9664">
          <w:pPr>
            <w:pStyle w:val="104"/>
            <w:spacing w:before="240" w:after="240"/>
          </w:pPr>
          <w:bookmarkStart w:id="77" w:name="_Toc18693"/>
          <w:r>
            <w:rPr>
              <w:rFonts w:hint="eastAsia"/>
            </w:rPr>
            <w:t>嫁接苗培育</w:t>
          </w:r>
          <w:bookmarkEnd w:id="77"/>
        </w:p>
        <w:p w14:paraId="530756F1">
          <w:pPr>
            <w:pStyle w:val="105"/>
            <w:spacing w:before="120" w:after="120"/>
          </w:pPr>
          <w:bookmarkStart w:id="78" w:name="_Toc3177"/>
          <w:r>
            <w:rPr>
              <w:rFonts w:hint="eastAsia"/>
            </w:rPr>
            <w:t>砧木培育</w:t>
          </w:r>
          <w:bookmarkEnd w:id="78"/>
        </w:p>
        <w:p w14:paraId="731967E2">
          <w:pPr>
            <w:pStyle w:val="65"/>
            <w:spacing w:before="120" w:after="120"/>
          </w:pPr>
          <w:r>
            <w:rPr>
              <w:rFonts w:hint="eastAsia"/>
            </w:rPr>
            <w:t>育苗容器</w:t>
          </w:r>
        </w:p>
        <w:p w14:paraId="59517FEF">
          <w:pPr>
            <w:pStyle w:val="56"/>
            <w:ind w:firstLine="420"/>
          </w:pPr>
          <w:r>
            <w:rPr>
              <w:rFonts w:hint="eastAsia"/>
            </w:rPr>
            <w:t>育苗容器适宜选育可降解无纺布，填充基质后直径18</w:t>
          </w:r>
          <w:r>
            <w:rPr>
              <w:rFonts w:hint="eastAsia"/>
              <w:vertAlign w:val="superscript"/>
            </w:rPr>
            <w:t xml:space="preserve"> </w:t>
          </w:r>
          <w:r>
            <w:rPr>
              <w:rFonts w:hint="eastAsia"/>
            </w:rPr>
            <w:t>cm</w:t>
          </w:r>
          <w:r>
            <w:rPr>
              <w:rFonts w:hint="eastAsia" w:hAnsi="宋体"/>
            </w:rPr>
            <w:t>～</w:t>
          </w:r>
          <w:r>
            <w:rPr>
              <w:rFonts w:hint="eastAsia"/>
            </w:rPr>
            <w:t>25</w:t>
          </w:r>
          <w:r>
            <w:rPr>
              <w:rFonts w:hint="eastAsia"/>
              <w:vertAlign w:val="superscript"/>
            </w:rPr>
            <w:t xml:space="preserve"> </w:t>
          </w:r>
          <w:r>
            <w:rPr>
              <w:rFonts w:hint="eastAsia"/>
            </w:rPr>
            <w:t>cm，高度20</w:t>
          </w:r>
          <w:r>
            <w:rPr>
              <w:rFonts w:hint="eastAsia"/>
              <w:vertAlign w:val="superscript"/>
            </w:rPr>
            <w:t xml:space="preserve"> </w:t>
          </w:r>
          <w:r>
            <w:rPr>
              <w:rFonts w:hint="eastAsia"/>
            </w:rPr>
            <w:t>cm</w:t>
          </w:r>
          <w:r>
            <w:rPr>
              <w:rFonts w:hint="eastAsia" w:hAnsi="宋体"/>
            </w:rPr>
            <w:t>～</w:t>
          </w:r>
          <w:r>
            <w:rPr>
              <w:rFonts w:hint="eastAsia"/>
            </w:rPr>
            <w:t>30</w:t>
          </w:r>
          <w:r>
            <w:rPr>
              <w:rFonts w:hint="eastAsia"/>
              <w:vertAlign w:val="superscript"/>
            </w:rPr>
            <w:t xml:space="preserve"> </w:t>
          </w:r>
          <w:r>
            <w:rPr>
              <w:rFonts w:hint="eastAsia"/>
            </w:rPr>
            <w:t>cm，有底。</w:t>
          </w:r>
        </w:p>
        <w:p w14:paraId="0F5F80F7">
          <w:pPr>
            <w:pStyle w:val="65"/>
            <w:spacing w:before="120" w:after="120"/>
          </w:pPr>
          <w:r>
            <w:rPr>
              <w:rFonts w:hint="eastAsia"/>
            </w:rPr>
            <w:t>育苗基质</w:t>
          </w:r>
        </w:p>
        <w:p w14:paraId="1C2CD672">
          <w:pPr>
            <w:pStyle w:val="56"/>
            <w:ind w:firstLine="420"/>
          </w:pPr>
          <w:r>
            <w:rPr>
              <w:rFonts w:hint="eastAsia"/>
            </w:rPr>
            <w:t>基质配方为发酵腐熟的松树皮</w:t>
          </w:r>
          <w:r>
            <w:rPr>
              <w:rFonts w:hint="eastAsia"/>
              <w:lang w:val="en-US" w:eastAsia="zh-CN"/>
            </w:rPr>
            <w:t>35%</w:t>
          </w:r>
          <w:r>
            <w:rPr>
              <w:rFonts w:hint="eastAsia"/>
              <w:lang w:eastAsia="zh-CN"/>
            </w:rPr>
            <w:t>、菌渣</w:t>
          </w:r>
          <w:r>
            <w:rPr>
              <w:rFonts w:hint="eastAsia"/>
              <w:lang w:val="en-US" w:eastAsia="zh-CN"/>
            </w:rPr>
            <w:t>15%</w:t>
          </w:r>
          <w:r>
            <w:rPr>
              <w:rFonts w:hint="eastAsia"/>
            </w:rPr>
            <w:t>：椰糠</w:t>
          </w:r>
          <w:r>
            <w:rPr>
              <w:rFonts w:hint="eastAsia"/>
              <w:lang w:val="en-US" w:eastAsia="zh-CN"/>
            </w:rPr>
            <w:t>20%</w:t>
          </w:r>
          <w:r>
            <w:rPr>
              <w:rFonts w:hint="eastAsia"/>
            </w:rPr>
            <w:t>：</w:t>
          </w:r>
          <w:r>
            <w:rPr>
              <w:rFonts w:hint="eastAsia"/>
              <w:lang w:val="en-US" w:eastAsia="zh-CN"/>
            </w:rPr>
            <w:t>碳化</w:t>
          </w:r>
          <w:r>
            <w:rPr>
              <w:rFonts w:hint="eastAsia"/>
            </w:rPr>
            <w:t>谷壳</w:t>
          </w:r>
          <w:r>
            <w:rPr>
              <w:rFonts w:hint="eastAsia"/>
              <w:lang w:val="en-US" w:eastAsia="zh-CN"/>
            </w:rPr>
            <w:t>9%</w:t>
          </w:r>
          <w:r>
            <w:rPr>
              <w:rFonts w:hint="eastAsia"/>
            </w:rPr>
            <w:t>：黄心土</w:t>
          </w:r>
          <w:r>
            <w:rPr>
              <w:rFonts w:hint="eastAsia"/>
              <w:lang w:val="en-US" w:eastAsia="zh-CN"/>
            </w:rPr>
            <w:t>20%、复合肥（N:P</w:t>
          </w:r>
          <w:r>
            <w:rPr>
              <w:rFonts w:hint="eastAsia"/>
              <w:vertAlign w:val="subscript"/>
              <w:lang w:val="en-US" w:eastAsia="zh-CN"/>
            </w:rPr>
            <w:t>2</w:t>
          </w:r>
          <w:r>
            <w:rPr>
              <w:rFonts w:hint="eastAsia"/>
              <w:lang w:val="en-US" w:eastAsia="zh-CN"/>
            </w:rPr>
            <w:t>O</w:t>
          </w:r>
          <w:r>
            <w:rPr>
              <w:rFonts w:hint="eastAsia"/>
              <w:vertAlign w:val="subscript"/>
              <w:lang w:val="en-US" w:eastAsia="zh-CN"/>
            </w:rPr>
            <w:t>5</w:t>
          </w:r>
          <w:r>
            <w:rPr>
              <w:rFonts w:hint="eastAsia"/>
              <w:lang w:val="en-US" w:eastAsia="zh-CN"/>
            </w:rPr>
            <w:t>:K</w:t>
          </w:r>
          <w:r>
            <w:rPr>
              <w:rFonts w:hint="eastAsia"/>
              <w:vertAlign w:val="subscript"/>
              <w:lang w:val="en-US" w:eastAsia="zh-CN"/>
            </w:rPr>
            <w:t>2</w:t>
          </w:r>
          <w:r>
            <w:rPr>
              <w:rFonts w:hint="eastAsia"/>
              <w:lang w:val="en-US" w:eastAsia="zh-CN"/>
            </w:rPr>
            <w:t>O=15:15:15）1%</w:t>
          </w:r>
          <w:r>
            <w:rPr>
              <w:rFonts w:hint="eastAsia" w:ascii="Times New Roman"/>
            </w:rPr>
            <w:t>，充分混合均匀后装入无纺布容器杯，无纺布容器整齐排列放置于苗床上。</w:t>
          </w:r>
        </w:p>
        <w:p w14:paraId="3E7BB60A">
          <w:pPr>
            <w:pStyle w:val="65"/>
            <w:spacing w:before="120" w:after="120"/>
          </w:pPr>
          <w:r>
            <w:rPr>
              <w:rFonts w:hint="eastAsia"/>
            </w:rPr>
            <w:t>砧木苗选择</w:t>
          </w:r>
        </w:p>
        <w:p w14:paraId="36B944B7">
          <w:pPr>
            <w:pStyle w:val="56"/>
            <w:ind w:firstLine="420"/>
            <w:rPr>
              <w:rFonts w:hint="eastAsia" w:eastAsia="宋体"/>
              <w:lang w:eastAsia="zh-CN"/>
            </w:rPr>
          </w:pPr>
          <w:r>
            <w:rPr>
              <w:rFonts w:hint="eastAsia"/>
            </w:rPr>
            <w:t>选择根系发达、地径生长快、亲和性好、抗逆性强的1</w:t>
          </w:r>
          <w:r>
            <w:rPr>
              <w:rFonts w:hint="eastAsia"/>
              <w:vertAlign w:val="superscript"/>
            </w:rPr>
            <w:t xml:space="preserve"> </w:t>
          </w:r>
          <w:r>
            <w:rPr>
              <w:rFonts w:hint="eastAsia"/>
            </w:rPr>
            <w:t>a生良种</w:t>
          </w:r>
          <w:r>
            <w:rPr>
              <w:rFonts w:hint="eastAsia" w:hAnsi="宋体" w:cs="宋体"/>
            </w:rPr>
            <w:t>苗作砧木。裸根苗地径＞0.8</w:t>
          </w:r>
          <w:r>
            <w:rPr>
              <w:rFonts w:hint="eastAsia"/>
              <w:vertAlign w:val="superscript"/>
            </w:rPr>
            <w:t xml:space="preserve"> </w:t>
          </w:r>
          <w:r>
            <w:rPr>
              <w:rFonts w:hint="eastAsia" w:hAnsi="宋体" w:cs="宋体"/>
            </w:rPr>
            <w:t>cm，苗高＞40</w:t>
          </w:r>
          <w:r>
            <w:rPr>
              <w:rFonts w:hint="eastAsia"/>
              <w:vertAlign w:val="superscript"/>
            </w:rPr>
            <w:t xml:space="preserve"> </w:t>
          </w:r>
          <w:r>
            <w:rPr>
              <w:rFonts w:hint="eastAsia" w:hAnsi="宋体" w:cs="宋体"/>
            </w:rPr>
            <w:t>cm，</w:t>
          </w:r>
          <w:r>
            <w:rPr>
              <w:rFonts w:hint="eastAsia" w:hAnsi="宋体" w:cs="宋体"/>
              <w:lang w:val="en-US" w:eastAsia="zh-CN"/>
            </w:rPr>
            <w:t>轻基质</w:t>
          </w:r>
          <w:r>
            <w:rPr>
              <w:rFonts w:hint="eastAsia" w:hAnsi="宋体" w:cs="宋体"/>
            </w:rPr>
            <w:t>营养杯苗地径＞0.6</w:t>
          </w:r>
          <w:r>
            <w:rPr>
              <w:rFonts w:hint="eastAsia" w:hAnsi="宋体" w:cs="宋体"/>
              <w:vertAlign w:val="superscript"/>
            </w:rPr>
            <w:t xml:space="preserve"> </w:t>
          </w:r>
          <w:r>
            <w:rPr>
              <w:rFonts w:hint="eastAsia" w:hAnsi="宋体" w:cs="宋体"/>
            </w:rPr>
            <w:t>cm，苗高＞30</w:t>
          </w:r>
          <w:r>
            <w:rPr>
              <w:rFonts w:hint="eastAsia" w:hAnsi="宋体" w:cs="宋体"/>
              <w:vertAlign w:val="superscript"/>
            </w:rPr>
            <w:t xml:space="preserve"> </w:t>
          </w:r>
          <w:r>
            <w:rPr>
              <w:rFonts w:hint="eastAsia" w:hAnsi="宋体" w:cs="宋体"/>
            </w:rPr>
            <w:t>cm。</w:t>
          </w:r>
        </w:p>
        <w:p w14:paraId="1CDF46B6">
          <w:pPr>
            <w:pStyle w:val="65"/>
            <w:spacing w:before="120" w:after="120"/>
          </w:pPr>
          <w:r>
            <w:rPr>
              <w:rFonts w:hint="eastAsia"/>
            </w:rPr>
            <w:t>移栽与培育</w:t>
          </w:r>
        </w:p>
        <w:p w14:paraId="2DC302EE">
          <w:pPr>
            <w:pStyle w:val="56"/>
            <w:ind w:firstLine="420"/>
            <w:rPr>
              <w:highlight w:val="none"/>
            </w:rPr>
          </w:pPr>
          <w:r>
            <w:rPr>
              <w:rFonts w:hint="eastAsia" w:hAnsi="宋体" w:cs="宋体"/>
            </w:rPr>
            <w:t>1月～3月，选择阴雨天栽植，</w:t>
          </w:r>
          <w:r>
            <w:rPr>
              <w:rFonts w:hint="eastAsia"/>
            </w:rPr>
            <w:t>移栽后及时淋透定根水。6</w:t>
          </w:r>
          <w:r>
            <w:rPr>
              <w:rFonts w:hint="eastAsia"/>
              <w:lang w:val="en-US" w:eastAsia="zh-CN"/>
            </w:rPr>
            <w:t>月</w:t>
          </w:r>
          <w:r>
            <w:rPr>
              <w:rFonts w:hint="eastAsia"/>
            </w:rPr>
            <w:t>～9月选用75%遮阳网遮阴处理，遮阳网遮盖至10月或11月后打开。期间加强对砧木苗的水、肥、草监测管理，确保砧木苗生长健壮。经过1</w:t>
          </w:r>
          <w:r>
            <w:rPr>
              <w:rFonts w:hint="eastAsia"/>
              <w:vertAlign w:val="superscript"/>
            </w:rPr>
            <w:t xml:space="preserve"> </w:t>
          </w:r>
          <w:r>
            <w:rPr>
              <w:rFonts w:hint="eastAsia"/>
            </w:rPr>
            <w:t>a</w:t>
          </w:r>
          <w:r>
            <w:rPr>
              <w:rFonts w:hint="eastAsia" w:hAnsi="宋体"/>
            </w:rPr>
            <w:t>～</w:t>
          </w:r>
          <w:r>
            <w:rPr>
              <w:rFonts w:hint="eastAsia"/>
            </w:rPr>
            <w:t>2</w:t>
          </w:r>
          <w:r>
            <w:rPr>
              <w:rFonts w:hint="eastAsia"/>
              <w:vertAlign w:val="superscript"/>
            </w:rPr>
            <w:t xml:space="preserve"> </w:t>
          </w:r>
          <w:r>
            <w:rPr>
              <w:rFonts w:hint="eastAsia"/>
            </w:rPr>
            <w:t>a培育，</w:t>
          </w:r>
          <w:r>
            <w:rPr>
              <w:rFonts w:hint="eastAsia"/>
              <w:highlight w:val="none"/>
            </w:rPr>
            <w:t>选取地径＞2.0</w:t>
          </w:r>
          <w:r>
            <w:rPr>
              <w:rFonts w:hint="eastAsia"/>
              <w:highlight w:val="none"/>
              <w:vertAlign w:val="superscript"/>
            </w:rPr>
            <w:t xml:space="preserve"> </w:t>
          </w:r>
          <w:r>
            <w:rPr>
              <w:rFonts w:hint="eastAsia"/>
              <w:highlight w:val="none"/>
            </w:rPr>
            <w:t>cm的植株作为砧木。</w:t>
          </w:r>
        </w:p>
        <w:p w14:paraId="5C071198">
          <w:pPr>
            <w:pStyle w:val="105"/>
            <w:spacing w:before="120" w:after="120"/>
          </w:pPr>
          <w:bookmarkStart w:id="79" w:name="_Toc30371"/>
          <w:r>
            <w:rPr>
              <w:rFonts w:hint="eastAsia"/>
            </w:rPr>
            <w:t>穗条采集及保存</w:t>
          </w:r>
          <w:bookmarkEnd w:id="79"/>
        </w:p>
        <w:p w14:paraId="776C4827">
          <w:pPr>
            <w:pStyle w:val="56"/>
            <w:ind w:firstLine="420"/>
          </w:pPr>
          <w:r>
            <w:rPr>
              <w:rFonts w:hint="eastAsia"/>
            </w:rPr>
            <w:t>采集及保存按DB45/T 2393规定执行。每株至少采集10根穗条，捆扎挂标签，标签要求按照</w:t>
          </w:r>
          <w:r>
            <w:rPr>
              <w:rFonts w:hint="eastAsia"/>
              <w:color w:val="FF0000"/>
            </w:rPr>
            <w:t>LY/T 2290</w:t>
          </w:r>
          <w:r>
            <w:rPr>
              <w:rFonts w:hint="eastAsia"/>
            </w:rPr>
            <w:t>规定执行。</w:t>
          </w:r>
        </w:p>
        <w:p w14:paraId="37BA7D86">
          <w:pPr>
            <w:pStyle w:val="105"/>
            <w:spacing w:before="120" w:after="120"/>
          </w:pPr>
          <w:bookmarkStart w:id="80" w:name="_Toc14325"/>
          <w:r>
            <w:rPr>
              <w:rFonts w:hint="eastAsia"/>
            </w:rPr>
            <w:t>嫁接</w:t>
          </w:r>
          <w:bookmarkEnd w:id="80"/>
        </w:p>
        <w:p w14:paraId="051356DB">
          <w:pPr>
            <w:pStyle w:val="65"/>
            <w:spacing w:before="120" w:after="120"/>
          </w:pPr>
          <w:r>
            <w:rPr>
              <w:rFonts w:hint="eastAsia"/>
            </w:rPr>
            <w:t>嫁接时间</w:t>
          </w:r>
        </w:p>
        <w:p w14:paraId="3E64B7A8">
          <w:pPr>
            <w:pStyle w:val="56"/>
            <w:ind w:firstLine="420"/>
          </w:pPr>
          <w:r>
            <w:rPr>
              <w:rFonts w:hint="eastAsia"/>
              <w:lang w:val="en-US" w:eastAsia="zh-CN"/>
            </w:rPr>
            <w:t>春季嫁接</w:t>
          </w:r>
          <w:r>
            <w:rPr>
              <w:rFonts w:hint="eastAsia"/>
            </w:rPr>
            <w:t>3月</w:t>
          </w:r>
          <w:r>
            <w:rPr>
              <w:rFonts w:hint="eastAsia"/>
              <w:lang w:val="en-US" w:eastAsia="zh-CN"/>
            </w:rPr>
            <w:t>中旬至3月下旬</w:t>
          </w:r>
          <w:r>
            <w:rPr>
              <w:rFonts w:hint="eastAsia"/>
            </w:rPr>
            <w:t>，</w:t>
          </w:r>
          <w:r>
            <w:rPr>
              <w:rFonts w:hint="eastAsia"/>
              <w:lang w:val="en-US" w:eastAsia="zh-CN"/>
            </w:rPr>
            <w:t>秋季嫁接10月上旬至10月下旬。</w:t>
          </w:r>
          <w:r>
            <w:rPr>
              <w:rFonts w:hint="eastAsia"/>
            </w:rPr>
            <w:t>适宜选择阴天嫁接。</w:t>
          </w:r>
        </w:p>
        <w:p w14:paraId="52FFBC5D">
          <w:pPr>
            <w:pStyle w:val="65"/>
            <w:spacing w:before="120" w:after="120"/>
          </w:pPr>
          <w:r>
            <w:rPr>
              <w:rFonts w:hint="eastAsia"/>
            </w:rPr>
            <w:t>砧木处理</w:t>
          </w:r>
        </w:p>
        <w:p w14:paraId="2590E041">
          <w:pPr>
            <w:pStyle w:val="56"/>
            <w:ind w:firstLine="420"/>
          </w:pPr>
          <w:r>
            <w:rPr>
              <w:rFonts w:hint="eastAsia"/>
            </w:rPr>
            <w:t>在砧木主干高10</w:t>
          </w:r>
          <w:r>
            <w:rPr>
              <w:rFonts w:hint="eastAsia"/>
              <w:vertAlign w:val="superscript"/>
            </w:rPr>
            <w:t xml:space="preserve"> </w:t>
          </w:r>
          <w:r>
            <w:rPr>
              <w:rFonts w:hint="eastAsia"/>
            </w:rPr>
            <w:t>cm</w:t>
          </w:r>
          <w:r>
            <w:rPr>
              <w:rFonts w:hint="eastAsia" w:hAnsi="宋体"/>
            </w:rPr>
            <w:t>～</w:t>
          </w:r>
          <w:r>
            <w:rPr>
              <w:rFonts w:hint="eastAsia"/>
            </w:rPr>
            <w:t>15</w:t>
          </w:r>
          <w:r>
            <w:rPr>
              <w:rFonts w:hint="eastAsia"/>
              <w:vertAlign w:val="superscript"/>
            </w:rPr>
            <w:t xml:space="preserve"> </w:t>
          </w:r>
          <w:r>
            <w:rPr>
              <w:rFonts w:hint="eastAsia"/>
            </w:rPr>
            <w:t>cm处锯断，锯口面用裁纸刀削平整，树皮完好，处理后立即嫁接。</w:t>
          </w:r>
        </w:p>
        <w:p w14:paraId="0CCD8F2A">
          <w:pPr>
            <w:pStyle w:val="65"/>
            <w:spacing w:before="120" w:after="120"/>
          </w:pPr>
          <w:r>
            <w:rPr>
              <w:rFonts w:hint="eastAsia"/>
            </w:rPr>
            <w:t>嫁接方法</w:t>
          </w:r>
        </w:p>
        <w:p w14:paraId="6B44E502">
          <w:pPr>
            <w:pStyle w:val="94"/>
            <w:spacing w:before="120" w:after="120"/>
          </w:pPr>
          <w:r>
            <w:rPr>
              <w:rFonts w:hint="eastAsia"/>
            </w:rPr>
            <w:t>顶芽嫁接</w:t>
          </w:r>
        </w:p>
        <w:p w14:paraId="509E98C5">
          <w:pPr>
            <w:pStyle w:val="56"/>
            <w:ind w:firstLine="420"/>
          </w:pPr>
          <w:r>
            <w:rPr>
              <w:rFonts w:hint="eastAsia"/>
              <w:lang w:val="en-US" w:eastAsia="zh-CN"/>
            </w:rPr>
            <w:t>采用春季顶芽嫁接或秋季顶芽嫁接方法，嫁接技术</w:t>
          </w:r>
          <w:r>
            <w:rPr>
              <w:rFonts w:hint="eastAsia"/>
            </w:rPr>
            <w:t>按DB45/T 2393规定执行。</w:t>
          </w:r>
        </w:p>
        <w:p w14:paraId="70A575A0">
          <w:pPr>
            <w:pStyle w:val="94"/>
            <w:spacing w:before="120" w:after="120"/>
          </w:pPr>
          <w:r>
            <w:rPr>
              <w:rFonts w:hint="eastAsia"/>
            </w:rPr>
            <w:t>茎段嫁接</w:t>
          </w:r>
        </w:p>
        <w:p w14:paraId="56C87973">
          <w:pPr>
            <w:pStyle w:val="56"/>
            <w:ind w:firstLine="420"/>
            <w:rPr>
              <w:rFonts w:hint="eastAsia"/>
            </w:rPr>
          </w:pPr>
          <w:r>
            <w:rPr>
              <w:rFonts w:hint="eastAsia"/>
              <w:lang w:val="en-US" w:eastAsia="zh-CN"/>
            </w:rPr>
            <w:t>对于优质穗条数量来源紧张的种质资源，采用茎段嫁接，嫁接技术</w:t>
          </w:r>
          <w:r>
            <w:rPr>
              <w:rFonts w:hint="eastAsia"/>
            </w:rPr>
            <w:t>按DB45/T 2393规定执行。</w:t>
          </w:r>
        </w:p>
        <w:p w14:paraId="63E7E8EF">
          <w:pPr>
            <w:pStyle w:val="65"/>
            <w:spacing w:before="120" w:after="120"/>
          </w:pPr>
          <w:r>
            <w:rPr>
              <w:rFonts w:hint="eastAsia"/>
            </w:rPr>
            <w:t>挂牌编号</w:t>
          </w:r>
        </w:p>
        <w:p w14:paraId="50978262">
          <w:pPr>
            <w:pStyle w:val="56"/>
            <w:ind w:firstLine="420"/>
          </w:pPr>
          <w:r>
            <w:rPr>
              <w:rFonts w:hint="eastAsia"/>
            </w:rPr>
            <w:t>在苗床上从左至右依次嫁接，每个无性系嫁接8</w:t>
          </w:r>
          <w:r>
            <w:rPr>
              <w:rFonts w:ascii="Times New Roman"/>
            </w:rPr>
            <w:t>~</w:t>
          </w:r>
          <w:r>
            <w:rPr>
              <w:rFonts w:hint="eastAsia"/>
            </w:rPr>
            <w:t>15株，嫁接后挂塑料标签，标注区号、行号、株号和无性系</w:t>
          </w:r>
          <w:r>
            <w:rPr>
              <w:rFonts w:hint="eastAsia"/>
              <w:lang w:val="en-US" w:eastAsia="zh-CN"/>
            </w:rPr>
            <w:t>编</w:t>
          </w:r>
          <w:r>
            <w:rPr>
              <w:rFonts w:hint="eastAsia"/>
            </w:rPr>
            <w:t>号等信息。</w:t>
          </w:r>
        </w:p>
        <w:p w14:paraId="6CAA14E0">
          <w:pPr>
            <w:pStyle w:val="105"/>
            <w:spacing w:before="120" w:after="120"/>
          </w:pPr>
          <w:bookmarkStart w:id="81" w:name="_Toc23665"/>
          <w:r>
            <w:rPr>
              <w:rFonts w:hint="eastAsia"/>
            </w:rPr>
            <w:t>嫁接苗圃地管理</w:t>
          </w:r>
          <w:bookmarkEnd w:id="81"/>
        </w:p>
        <w:p w14:paraId="5D76FDCD">
          <w:pPr>
            <w:pStyle w:val="65"/>
            <w:spacing w:before="120" w:after="120"/>
          </w:pPr>
          <w:r>
            <w:rPr>
              <w:rFonts w:hint="eastAsia"/>
            </w:rPr>
            <w:t>破膜</w:t>
          </w:r>
        </w:p>
        <w:p w14:paraId="6D76198F">
          <w:pPr>
            <w:pStyle w:val="56"/>
            <w:ind w:firstLine="420"/>
          </w:pPr>
          <w:r>
            <w:rPr>
              <w:rFonts w:hint="eastAsia"/>
            </w:rPr>
            <w:t>春季嫁接20</w:t>
          </w:r>
          <w:r>
            <w:rPr>
              <w:rFonts w:hint="eastAsia"/>
              <w:vertAlign w:val="superscript"/>
            </w:rPr>
            <w:t xml:space="preserve"> </w:t>
          </w:r>
          <w:r>
            <w:rPr>
              <w:rFonts w:hint="eastAsia"/>
            </w:rPr>
            <w:t>d</w:t>
          </w:r>
          <w:r>
            <w:rPr>
              <w:rFonts w:hint="eastAsia" w:hAnsi="宋体"/>
            </w:rPr>
            <w:t>～</w:t>
          </w:r>
          <w:r>
            <w:rPr>
              <w:rFonts w:hint="eastAsia"/>
            </w:rPr>
            <w:t>30</w:t>
          </w:r>
          <w:r>
            <w:rPr>
              <w:rFonts w:hint="eastAsia"/>
              <w:vertAlign w:val="superscript"/>
            </w:rPr>
            <w:t xml:space="preserve"> </w:t>
          </w:r>
          <w:r>
            <w:rPr>
              <w:rFonts w:hint="eastAsia"/>
            </w:rPr>
            <w:t>d，冬季嫁接45</w:t>
          </w:r>
          <w:r>
            <w:rPr>
              <w:rFonts w:hint="eastAsia"/>
              <w:vertAlign w:val="superscript"/>
            </w:rPr>
            <w:t xml:space="preserve"> </w:t>
          </w:r>
          <w:r>
            <w:rPr>
              <w:rFonts w:hint="eastAsia"/>
            </w:rPr>
            <w:t>d</w:t>
          </w:r>
          <w:r>
            <w:rPr>
              <w:rFonts w:hint="eastAsia" w:hAnsi="宋体"/>
            </w:rPr>
            <w:t>～</w:t>
          </w:r>
          <w:r>
            <w:rPr>
              <w:rFonts w:hint="eastAsia"/>
            </w:rPr>
            <w:t>60</w:t>
          </w:r>
          <w:r>
            <w:rPr>
              <w:rFonts w:hint="eastAsia"/>
              <w:vertAlign w:val="superscript"/>
            </w:rPr>
            <w:t xml:space="preserve"> </w:t>
          </w:r>
          <w:r>
            <w:rPr>
              <w:rFonts w:hint="eastAsia"/>
            </w:rPr>
            <w:t>d后，接穗萌发。采用顶芽嫁接的植株将接穗顶芽部位的封口袋划开或取下；采用茎段嫁接的植株，接穗芽眼膨胀，生长受嫁接薄膜束缚时，用刀片从膨胀芽眼端将薄膜划开一个小口，辅助接穗抽芽生长，每隔5</w:t>
          </w:r>
          <w:r>
            <w:rPr>
              <w:rFonts w:hint="eastAsia"/>
              <w:vertAlign w:val="superscript"/>
            </w:rPr>
            <w:t xml:space="preserve"> </w:t>
          </w:r>
          <w:r>
            <w:rPr>
              <w:rFonts w:hint="eastAsia"/>
            </w:rPr>
            <w:t>d</w:t>
          </w:r>
          <w:r>
            <w:rPr>
              <w:rFonts w:hint="eastAsia" w:hAnsi="宋体"/>
            </w:rPr>
            <w:t>～</w:t>
          </w:r>
          <w:r>
            <w:rPr>
              <w:rFonts w:hint="eastAsia"/>
            </w:rPr>
            <w:t>8</w:t>
          </w:r>
          <w:r>
            <w:rPr>
              <w:rFonts w:hint="eastAsia"/>
              <w:vertAlign w:val="superscript"/>
            </w:rPr>
            <w:t xml:space="preserve"> </w:t>
          </w:r>
          <w:r>
            <w:rPr>
              <w:rFonts w:hint="eastAsia"/>
            </w:rPr>
            <w:t>d巡园一次，直至全园完成破膜。</w:t>
          </w:r>
        </w:p>
        <w:p w14:paraId="322498FC">
          <w:pPr>
            <w:pStyle w:val="65"/>
            <w:spacing w:before="120" w:after="120"/>
          </w:pPr>
          <w:r>
            <w:rPr>
              <w:rFonts w:hint="eastAsia"/>
            </w:rPr>
            <w:t>扶正</w:t>
          </w:r>
        </w:p>
        <w:p w14:paraId="1EFB4EFF">
          <w:pPr>
            <w:pStyle w:val="56"/>
            <w:ind w:firstLine="420"/>
          </w:pPr>
          <w:r>
            <w:rPr>
              <w:rFonts w:hint="eastAsia"/>
            </w:rPr>
            <w:t>接穗新芽长至20</w:t>
          </w:r>
          <w:r>
            <w:rPr>
              <w:rFonts w:hint="eastAsia"/>
              <w:vertAlign w:val="superscript"/>
            </w:rPr>
            <w:t xml:space="preserve"> </w:t>
          </w:r>
          <w:r>
            <w:rPr>
              <w:rFonts w:hint="eastAsia"/>
            </w:rPr>
            <w:t>cm</w:t>
          </w:r>
          <w:r>
            <w:rPr>
              <w:rFonts w:hint="eastAsia" w:hAnsi="宋体"/>
            </w:rPr>
            <w:t>～</w:t>
          </w:r>
          <w:r>
            <w:rPr>
              <w:rFonts w:hint="eastAsia"/>
            </w:rPr>
            <w:t>30</w:t>
          </w:r>
          <w:r>
            <w:rPr>
              <w:rFonts w:hint="eastAsia"/>
              <w:vertAlign w:val="superscript"/>
            </w:rPr>
            <w:t xml:space="preserve"> </w:t>
          </w:r>
          <w:r>
            <w:rPr>
              <w:rFonts w:hint="eastAsia"/>
            </w:rPr>
            <w:t>cm时，用1.0</w:t>
          </w:r>
          <w:r>
            <w:rPr>
              <w:rFonts w:hint="eastAsia"/>
              <w:vertAlign w:val="superscript"/>
            </w:rPr>
            <w:t xml:space="preserve"> </w:t>
          </w:r>
          <w:r>
            <w:rPr>
              <w:rFonts w:hint="eastAsia"/>
            </w:rPr>
            <w:t>m</w:t>
          </w:r>
          <w:r>
            <w:rPr>
              <w:rFonts w:hint="eastAsia" w:hAnsi="宋体"/>
            </w:rPr>
            <w:t>～</w:t>
          </w:r>
          <w:r>
            <w:rPr>
              <w:rFonts w:hint="eastAsia"/>
            </w:rPr>
            <w:t>1.5</w:t>
          </w:r>
          <w:r>
            <w:rPr>
              <w:rFonts w:hint="eastAsia"/>
              <w:vertAlign w:val="superscript"/>
            </w:rPr>
            <w:t xml:space="preserve"> </w:t>
          </w:r>
          <w:r>
            <w:rPr>
              <w:rFonts w:hint="eastAsia"/>
            </w:rPr>
            <w:t>m的竹杆于培育的目标新芽的对立面，紧靠砧木立杆，用软麻线捆绑扶正目标芽，留有生长空间供新芽生长，根据生长情况，往上加扶2</w:t>
          </w:r>
          <w:r>
            <w:rPr>
              <w:rFonts w:hint="eastAsia" w:hAnsi="宋体"/>
            </w:rPr>
            <w:t>～</w:t>
          </w:r>
          <w:r>
            <w:rPr>
              <w:rFonts w:hint="eastAsia"/>
            </w:rPr>
            <w:t>3次。</w:t>
          </w:r>
        </w:p>
        <w:p w14:paraId="57D140DA">
          <w:pPr>
            <w:pStyle w:val="65"/>
            <w:spacing w:before="120" w:after="120"/>
          </w:pPr>
          <w:r>
            <w:rPr>
              <w:rFonts w:hint="eastAsia"/>
            </w:rPr>
            <w:t>松解绑</w:t>
          </w:r>
        </w:p>
        <w:p w14:paraId="5F40ADD4">
          <w:pPr>
            <w:pStyle w:val="56"/>
            <w:ind w:firstLine="420"/>
          </w:pPr>
          <w:r>
            <w:rPr>
              <w:rFonts w:hint="eastAsia"/>
            </w:rPr>
            <w:t>按DB45/T 2393规定执行。</w:t>
          </w:r>
        </w:p>
        <w:p w14:paraId="19778511">
          <w:pPr>
            <w:pStyle w:val="65"/>
            <w:spacing w:before="120" w:after="120"/>
          </w:pPr>
          <w:r>
            <w:rPr>
              <w:rFonts w:hint="eastAsia"/>
            </w:rPr>
            <w:t>除萌</w:t>
          </w:r>
        </w:p>
        <w:p w14:paraId="1B34B200">
          <w:pPr>
            <w:pStyle w:val="56"/>
            <w:ind w:firstLine="420"/>
          </w:pPr>
          <w:r>
            <w:rPr>
              <w:rFonts w:hint="eastAsia"/>
            </w:rPr>
            <w:t>按DB45/T 2393规定执行。</w:t>
          </w:r>
        </w:p>
        <w:p w14:paraId="7D47B684">
          <w:pPr>
            <w:pStyle w:val="65"/>
            <w:spacing w:before="120" w:after="120"/>
          </w:pPr>
          <w:r>
            <w:rPr>
              <w:rFonts w:hint="eastAsia"/>
            </w:rPr>
            <w:t>补接</w:t>
          </w:r>
        </w:p>
        <w:p w14:paraId="5EEEC45D">
          <w:pPr>
            <w:pStyle w:val="56"/>
            <w:ind w:firstLine="420"/>
          </w:pPr>
          <w:r>
            <w:rPr>
              <w:rFonts w:hint="eastAsia"/>
            </w:rPr>
            <w:t>应及时补接，保证每个保存无性系嫁接成活株数6株以上。</w:t>
          </w:r>
        </w:p>
        <w:p w14:paraId="6AF630AC">
          <w:pPr>
            <w:pStyle w:val="105"/>
            <w:spacing w:before="120" w:after="120"/>
          </w:pPr>
          <w:bookmarkStart w:id="82" w:name="_Toc15445"/>
          <w:r>
            <w:rPr>
              <w:rFonts w:hint="eastAsia"/>
            </w:rPr>
            <w:t>苗木出圃</w:t>
          </w:r>
          <w:bookmarkEnd w:id="82"/>
        </w:p>
        <w:p w14:paraId="769A2BBD">
          <w:pPr>
            <w:pStyle w:val="56"/>
            <w:ind w:firstLine="420"/>
          </w:pPr>
          <w:r>
            <w:rPr>
              <w:rFonts w:hint="eastAsia"/>
            </w:rPr>
            <w:t>12月至次年4月出圃。要求嫁接口愈合良好，嫁接部位无肿大，苗木充分木质化，生长健壮，色泽正常，无机械损伤，顶芽饱满，无病虫害。出圃前1</w:t>
          </w:r>
          <w:r>
            <w:rPr>
              <w:rFonts w:hint="eastAsia" w:hAnsi="宋体"/>
            </w:rPr>
            <w:t>～2个月进行炼苗，起苗前2</w:t>
          </w:r>
          <w:r>
            <w:rPr>
              <w:rFonts w:hint="eastAsia"/>
              <w:vertAlign w:val="superscript"/>
            </w:rPr>
            <w:t xml:space="preserve"> </w:t>
          </w:r>
          <w:r>
            <w:rPr>
              <w:rFonts w:hint="eastAsia" w:hAnsi="宋体"/>
            </w:rPr>
            <w:t>d～3</w:t>
          </w:r>
          <w:r>
            <w:rPr>
              <w:rFonts w:hint="eastAsia"/>
              <w:vertAlign w:val="superscript"/>
            </w:rPr>
            <w:t xml:space="preserve"> </w:t>
          </w:r>
          <w:r>
            <w:rPr>
              <w:rFonts w:hint="eastAsia" w:hAnsi="宋体"/>
            </w:rPr>
            <w:t>d浇水，保持根系完整，防止触碰嫁接位置，同一无性系的苗木用编织袋统一包装，并挂标签。</w:t>
          </w:r>
        </w:p>
        <w:p w14:paraId="7142D298">
          <w:pPr>
            <w:pStyle w:val="104"/>
            <w:spacing w:before="240" w:after="240"/>
          </w:pPr>
          <w:bookmarkStart w:id="83" w:name="_Toc24715"/>
          <w:r>
            <w:rPr>
              <w:rFonts w:hint="eastAsia"/>
            </w:rPr>
            <w:t>整地</w:t>
          </w:r>
          <w:bookmarkEnd w:id="83"/>
        </w:p>
        <w:p w14:paraId="359238D1">
          <w:pPr>
            <w:pStyle w:val="105"/>
            <w:spacing w:before="120" w:after="120"/>
          </w:pPr>
          <w:bookmarkStart w:id="84" w:name="_Toc25719"/>
          <w:r>
            <w:rPr>
              <w:rFonts w:hint="eastAsia"/>
            </w:rPr>
            <w:t>林地清理</w:t>
          </w:r>
          <w:bookmarkEnd w:id="84"/>
        </w:p>
        <w:p w14:paraId="2DE0BD74">
          <w:pPr>
            <w:pStyle w:val="56"/>
            <w:ind w:firstLine="420"/>
          </w:pPr>
          <w:r>
            <w:rPr>
              <w:rFonts w:hint="eastAsia"/>
            </w:rPr>
            <w:t>按D</w:t>
          </w:r>
          <w:r>
            <w:t>B45</w:t>
          </w:r>
          <w:r>
            <w:rPr>
              <w:rFonts w:hint="eastAsia"/>
            </w:rPr>
            <w:t>/</w:t>
          </w:r>
          <w:r>
            <w:t>T 470</w:t>
          </w:r>
          <w:r>
            <w:rPr>
              <w:rFonts w:hint="eastAsia"/>
            </w:rPr>
            <w:t>规定执行</w:t>
          </w:r>
        </w:p>
        <w:p w14:paraId="0215F3C5">
          <w:pPr>
            <w:pStyle w:val="105"/>
            <w:spacing w:before="120" w:after="120"/>
          </w:pPr>
          <w:bookmarkStart w:id="85" w:name="_Toc4733"/>
          <w:r>
            <w:rPr>
              <w:rFonts w:hint="eastAsia"/>
            </w:rPr>
            <w:t>整地挖穴</w:t>
          </w:r>
          <w:bookmarkEnd w:id="85"/>
        </w:p>
        <w:p w14:paraId="324981F9">
          <w:pPr>
            <w:pStyle w:val="56"/>
            <w:ind w:firstLine="420"/>
            <w:rPr>
              <w:rFonts w:hint="eastAsia" w:hAnsi="宋体"/>
            </w:rPr>
          </w:pPr>
          <w:r>
            <w:rPr>
              <w:rFonts w:hint="eastAsia"/>
            </w:rPr>
            <w:t>坡度</w:t>
          </w:r>
          <w:r>
            <w:rPr>
              <w:rFonts w:hint="eastAsia"/>
              <w:lang w:eastAsia="zh-CN"/>
            </w:rPr>
            <w:t>≤</w:t>
          </w:r>
          <w:r>
            <w:rPr>
              <w:rFonts w:hint="eastAsia"/>
            </w:rPr>
            <w:t>20°且土壤较黏重板结的造林地宜采用机械带状整地</w:t>
          </w:r>
          <w:r>
            <w:rPr>
              <w:rFonts w:hint="eastAsia"/>
              <w:lang w:eastAsia="zh-CN"/>
            </w:rPr>
            <w:t>，</w:t>
          </w:r>
          <w:r>
            <w:rPr>
              <w:rFonts w:hint="eastAsia"/>
            </w:rPr>
            <w:t>沿等高线</w:t>
          </w:r>
          <w:r>
            <w:rPr>
              <w:rFonts w:hint="eastAsia"/>
              <w:lang w:val="en-US" w:eastAsia="zh-CN"/>
            </w:rPr>
            <w:t>挖带</w:t>
          </w:r>
          <w:r>
            <w:rPr>
              <w:rFonts w:hint="eastAsia"/>
            </w:rPr>
            <w:t>，带面宽1</w:t>
          </w:r>
          <w:r>
            <w:t>.5</w:t>
          </w:r>
          <w:r>
            <w:rPr>
              <w:rFonts w:hint="eastAsia"/>
              <w:vertAlign w:val="superscript"/>
            </w:rPr>
            <w:t xml:space="preserve"> </w:t>
          </w:r>
          <w:r>
            <w:rPr>
              <w:rFonts w:hint="eastAsia"/>
            </w:rPr>
            <w:t>m</w:t>
          </w:r>
          <w:r>
            <w:rPr>
              <w:rFonts w:hint="eastAsia" w:hAnsi="宋体"/>
            </w:rPr>
            <w:t>～2</w:t>
          </w:r>
          <w:r>
            <w:rPr>
              <w:rFonts w:hAnsi="宋体"/>
            </w:rPr>
            <w:t>.0</w:t>
          </w:r>
          <w:r>
            <w:rPr>
              <w:rFonts w:hint="eastAsia"/>
              <w:vertAlign w:val="superscript"/>
            </w:rPr>
            <w:t xml:space="preserve"> </w:t>
          </w:r>
          <w:r>
            <w:rPr>
              <w:rFonts w:hint="eastAsia" w:hAnsi="宋体"/>
            </w:rPr>
            <w:t>m</w:t>
          </w:r>
          <w:r>
            <w:rPr>
              <w:rFonts w:hint="eastAsia" w:hAnsi="宋体"/>
              <w:lang w:eastAsia="zh-CN"/>
            </w:rPr>
            <w:t>。对于坡度≥20°或土壤较疏松的造林地，为保持水土，宜采用穴状整地。</w:t>
          </w:r>
          <w:r>
            <w:rPr>
              <w:rFonts w:hint="eastAsia" w:hAnsi="宋体"/>
            </w:rPr>
            <w:t>按株行距2</w:t>
          </w:r>
          <w:r>
            <w:rPr>
              <w:rFonts w:hint="eastAsia"/>
              <w:vertAlign w:val="superscript"/>
            </w:rPr>
            <w:t xml:space="preserve"> </w:t>
          </w:r>
          <w:r>
            <w:rPr>
              <w:rFonts w:hint="eastAsia" w:hAnsi="宋体"/>
            </w:rPr>
            <w:t>m×</w:t>
          </w:r>
          <w:r>
            <w:rPr>
              <w:rFonts w:hAnsi="宋体"/>
            </w:rPr>
            <w:t>3</w:t>
          </w:r>
          <w:r>
            <w:rPr>
              <w:rFonts w:hint="eastAsia"/>
              <w:vertAlign w:val="superscript"/>
            </w:rPr>
            <w:t xml:space="preserve"> </w:t>
          </w:r>
          <w:r>
            <w:rPr>
              <w:rFonts w:hint="eastAsia" w:hAnsi="宋体"/>
            </w:rPr>
            <w:t>m或3</w:t>
          </w:r>
          <w:r>
            <w:rPr>
              <w:rFonts w:hint="eastAsia"/>
              <w:vertAlign w:val="superscript"/>
            </w:rPr>
            <w:t xml:space="preserve"> </w:t>
          </w:r>
          <w:r>
            <w:rPr>
              <w:rFonts w:hint="eastAsia" w:hAnsi="宋体"/>
            </w:rPr>
            <w:t>m×</w:t>
          </w:r>
          <w:r>
            <w:rPr>
              <w:rFonts w:hAnsi="宋体"/>
            </w:rPr>
            <w:t>3</w:t>
          </w:r>
          <w:r>
            <w:rPr>
              <w:rFonts w:hint="eastAsia"/>
              <w:vertAlign w:val="superscript"/>
            </w:rPr>
            <w:t xml:space="preserve"> </w:t>
          </w:r>
          <w:r>
            <w:rPr>
              <w:rFonts w:hint="eastAsia" w:hAnsi="宋体"/>
            </w:rPr>
            <w:t>m挖明穴</w:t>
          </w:r>
          <w:r>
            <w:rPr>
              <w:rFonts w:hint="eastAsia" w:hAnsi="宋体"/>
              <w:lang w:eastAsia="zh-CN"/>
            </w:rPr>
            <w:t>，</w:t>
          </w:r>
          <w:r>
            <w:rPr>
              <w:rFonts w:hint="eastAsia" w:hAnsi="宋体"/>
            </w:rPr>
            <w:t>穴规格为4</w:t>
          </w:r>
          <w:r>
            <w:rPr>
              <w:rFonts w:hAnsi="宋体"/>
            </w:rPr>
            <w:t>0</w:t>
          </w:r>
          <w:r>
            <w:rPr>
              <w:rFonts w:hint="eastAsia"/>
              <w:vertAlign w:val="superscript"/>
            </w:rPr>
            <w:t xml:space="preserve"> </w:t>
          </w:r>
          <w:r>
            <w:rPr>
              <w:rFonts w:hint="eastAsia" w:hAnsi="宋体"/>
            </w:rPr>
            <w:t>cm×</w:t>
          </w:r>
          <w:r>
            <w:rPr>
              <w:rFonts w:hAnsi="宋体"/>
            </w:rPr>
            <w:t>40</w:t>
          </w:r>
          <w:r>
            <w:rPr>
              <w:rFonts w:hint="eastAsia"/>
              <w:vertAlign w:val="superscript"/>
            </w:rPr>
            <w:t xml:space="preserve"> </w:t>
          </w:r>
          <w:r>
            <w:rPr>
              <w:rFonts w:hint="eastAsia" w:hAnsi="宋体"/>
            </w:rPr>
            <w:t>cm×</w:t>
          </w:r>
          <w:r>
            <w:rPr>
              <w:rFonts w:hAnsi="宋体"/>
            </w:rPr>
            <w:t>40</w:t>
          </w:r>
          <w:r>
            <w:rPr>
              <w:rFonts w:hint="eastAsia"/>
              <w:vertAlign w:val="superscript"/>
            </w:rPr>
            <w:t xml:space="preserve"> </w:t>
          </w:r>
          <w:r>
            <w:rPr>
              <w:rFonts w:hint="eastAsia" w:hAnsi="宋体"/>
            </w:rPr>
            <w:t>cm，挖穴时表土和心土宜分开堆放。</w:t>
          </w:r>
        </w:p>
        <w:p w14:paraId="605AB5EE">
          <w:pPr>
            <w:pStyle w:val="105"/>
            <w:spacing w:before="120" w:after="120"/>
          </w:pPr>
          <w:bookmarkStart w:id="86" w:name="_Toc30906"/>
          <w:r>
            <w:rPr>
              <w:rFonts w:hint="eastAsia"/>
            </w:rPr>
            <w:t>施基肥</w:t>
          </w:r>
          <w:bookmarkEnd w:id="86"/>
        </w:p>
        <w:p w14:paraId="026CB1A6">
          <w:pPr>
            <w:pStyle w:val="56"/>
            <w:ind w:firstLine="420"/>
          </w:pPr>
          <w:r>
            <w:rPr>
              <w:rFonts w:hint="eastAsia"/>
            </w:rPr>
            <w:t>整地挖穴完成后，根据土壤肥力情况每穴施放磷肥</w:t>
          </w:r>
          <w:r>
            <w:t>0.25</w:t>
          </w:r>
          <w:r>
            <w:rPr>
              <w:vertAlign w:val="superscript"/>
            </w:rPr>
            <w:t xml:space="preserve"> </w:t>
          </w:r>
          <w:r>
            <w:t>kg</w:t>
          </w:r>
          <w:r>
            <w:rPr>
              <w:rFonts w:hint="eastAsia"/>
            </w:rPr>
            <w:t>～</w:t>
          </w:r>
          <w:r>
            <w:t>0.50</w:t>
          </w:r>
          <w:r>
            <w:rPr>
              <w:vertAlign w:val="superscript"/>
            </w:rPr>
            <w:t xml:space="preserve"> </w:t>
          </w:r>
          <w:r>
            <w:t>kg</w:t>
          </w:r>
          <w:r>
            <w:rPr>
              <w:rFonts w:hint="eastAsia"/>
            </w:rPr>
            <w:t>，肥料与</w:t>
          </w:r>
          <w:r>
            <w:rPr>
              <w:rFonts w:hint="eastAsia"/>
              <w:lang w:val="en-US" w:eastAsia="zh-CN"/>
            </w:rPr>
            <w:t>表土混合均匀后先回入穴内，再回心土，</w:t>
          </w:r>
          <w:r>
            <w:rPr>
              <w:rFonts w:hint="eastAsia"/>
            </w:rPr>
            <w:t>回土高度高于地面</w:t>
          </w:r>
          <w:r>
            <w:t>2</w:t>
          </w:r>
          <w:r>
            <w:rPr>
              <w:vertAlign w:val="superscript"/>
            </w:rPr>
            <w:t xml:space="preserve"> </w:t>
          </w:r>
          <w:r>
            <w:t>cm</w:t>
          </w:r>
          <w:r>
            <w:rPr>
              <w:rFonts w:hint="eastAsia"/>
            </w:rPr>
            <w:t>～</w:t>
          </w:r>
          <w:r>
            <w:t>3</w:t>
          </w:r>
          <w:r>
            <w:rPr>
              <w:vertAlign w:val="superscript"/>
            </w:rPr>
            <w:t xml:space="preserve"> </w:t>
          </w:r>
          <w:r>
            <w:t>cm</w:t>
          </w:r>
          <w:r>
            <w:rPr>
              <w:rFonts w:hint="eastAsia"/>
            </w:rPr>
            <w:t>。</w:t>
          </w:r>
        </w:p>
        <w:p w14:paraId="682A5BBC">
          <w:pPr>
            <w:pStyle w:val="104"/>
            <w:spacing w:before="240" w:after="240"/>
          </w:pPr>
          <w:bookmarkStart w:id="87" w:name="_Toc23564"/>
          <w:r>
            <w:rPr>
              <w:rFonts w:hint="eastAsia"/>
            </w:rPr>
            <w:t>栽植</w:t>
          </w:r>
          <w:bookmarkEnd w:id="87"/>
        </w:p>
        <w:p w14:paraId="5C36A311">
          <w:pPr>
            <w:pStyle w:val="105"/>
            <w:spacing w:before="120" w:after="120"/>
          </w:pPr>
          <w:bookmarkStart w:id="88" w:name="_Toc31530"/>
          <w:r>
            <w:rPr>
              <w:rFonts w:hint="eastAsia"/>
            </w:rPr>
            <w:t>栽植</w:t>
          </w:r>
          <w:bookmarkEnd w:id="88"/>
        </w:p>
        <w:p w14:paraId="75285C1C">
          <w:pPr>
            <w:pStyle w:val="56"/>
            <w:ind w:firstLine="420"/>
            <w:rPr>
              <w:rFonts w:hint="eastAsia"/>
            </w:rPr>
          </w:pPr>
          <w:r>
            <w:rPr>
              <w:rFonts w:hint="eastAsia"/>
            </w:rPr>
            <w:t>宜进行冬造或春植，最迟在4月底前完成。宜选择阴天、小雨天或雨后进行，先撕开容器袋，后将底部基质小心打散，剪去螺旋根，深栽至苗木根颈处向上2 cm～3 cm。每个无性系栽植5</w:t>
          </w:r>
          <w:r>
            <w:rPr>
              <w:rFonts w:hint="eastAsia" w:hAnsi="宋体"/>
            </w:rPr>
            <w:t>～</w:t>
          </w:r>
          <w:r>
            <w:rPr>
              <w:rFonts w:hint="eastAsia"/>
            </w:rPr>
            <w:t>10株</w:t>
          </w:r>
        </w:p>
        <w:p w14:paraId="7A37DB8B">
          <w:pPr>
            <w:pStyle w:val="179"/>
          </w:pPr>
          <w:r>
            <w:rPr>
              <w:rFonts w:hint="eastAsia"/>
            </w:rPr>
            <w:t>苗木栽植要求不弯根、侧根舒展，分层压实，苗尖向下不“反山”。</w:t>
          </w:r>
        </w:p>
        <w:p w14:paraId="6C4B9B07">
          <w:pPr>
            <w:pStyle w:val="105"/>
            <w:spacing w:before="120" w:after="120"/>
          </w:pPr>
          <w:bookmarkStart w:id="89" w:name="_Toc24832"/>
          <w:r>
            <w:rPr>
              <w:rFonts w:hint="eastAsia"/>
            </w:rPr>
            <w:t>挂牌</w:t>
          </w:r>
          <w:r>
            <w:rPr>
              <w:rFonts w:hint="eastAsia"/>
              <w:lang w:val="en-US" w:eastAsia="zh-CN"/>
            </w:rPr>
            <w:t>绘图</w:t>
          </w:r>
          <w:bookmarkEnd w:id="89"/>
        </w:p>
        <w:p w14:paraId="2CA3874A">
          <w:pPr>
            <w:pStyle w:val="56"/>
            <w:ind w:firstLine="420"/>
          </w:pPr>
          <w:r>
            <w:rPr>
              <w:rFonts w:hint="eastAsia"/>
            </w:rPr>
            <w:t>面向山坡，从左至右，从上至下，每株依次挂牌，吊牌信息标注大区、小区、流水号、无性系代号及株数，并绘制种植图。</w:t>
          </w:r>
        </w:p>
        <w:p w14:paraId="78BFBEB9">
          <w:pPr>
            <w:pStyle w:val="105"/>
            <w:spacing w:before="120" w:after="120"/>
          </w:pPr>
          <w:bookmarkStart w:id="90" w:name="_Toc19097"/>
          <w:r>
            <w:rPr>
              <w:rFonts w:hint="eastAsia"/>
            </w:rPr>
            <w:t>补植</w:t>
          </w:r>
          <w:bookmarkEnd w:id="90"/>
        </w:p>
        <w:p w14:paraId="52C75DF4">
          <w:pPr>
            <w:pStyle w:val="56"/>
            <w:ind w:firstLine="420"/>
          </w:pPr>
          <w:r>
            <w:rPr>
              <w:rFonts w:hint="eastAsia"/>
            </w:rPr>
            <w:t>造林后一个生长季或一年内，调查各无性系的造林成活率，对缺株、死株及时从苗圃取苗补植。</w:t>
          </w:r>
        </w:p>
        <w:p w14:paraId="6A0BAFB8">
          <w:pPr>
            <w:pStyle w:val="104"/>
            <w:spacing w:before="240" w:after="240"/>
          </w:pPr>
          <w:bookmarkStart w:id="91" w:name="_Toc20075"/>
          <w:r>
            <w:rPr>
              <w:rFonts w:hint="eastAsia"/>
            </w:rPr>
            <w:t>抚育管护</w:t>
          </w:r>
          <w:bookmarkEnd w:id="91"/>
        </w:p>
        <w:p w14:paraId="30DC8750">
          <w:pPr>
            <w:pStyle w:val="105"/>
            <w:spacing w:before="120" w:after="120"/>
          </w:pPr>
          <w:bookmarkStart w:id="92" w:name="_Toc157287612"/>
          <w:bookmarkStart w:id="93" w:name="_Toc2896"/>
          <w:bookmarkStart w:id="94" w:name="_Toc157287584"/>
          <w:r>
            <w:rPr>
              <w:rFonts w:hint="eastAsia"/>
            </w:rPr>
            <w:t>除草抚育</w:t>
          </w:r>
          <w:bookmarkEnd w:id="92"/>
          <w:bookmarkEnd w:id="93"/>
          <w:bookmarkEnd w:id="94"/>
        </w:p>
        <w:p w14:paraId="4675CCFD">
          <w:pPr>
            <w:pStyle w:val="56"/>
            <w:ind w:firstLine="420"/>
          </w:pPr>
          <w:r>
            <w:rPr>
              <w:rFonts w:hint="eastAsia"/>
            </w:rPr>
            <w:t>宜采用铲蔸割草抚育。以幼树为圆心，将半径</w:t>
          </w:r>
          <w:r>
            <w:t>60</w:t>
          </w:r>
          <w:r>
            <w:rPr>
              <w:vertAlign w:val="superscript"/>
            </w:rPr>
            <w:t xml:space="preserve"> </w:t>
          </w:r>
          <w:r>
            <w:t>cm</w:t>
          </w:r>
          <w:r>
            <w:rPr>
              <w:rFonts w:hint="eastAsia" w:hAnsi="宋体"/>
            </w:rPr>
            <w:t>～</w:t>
          </w:r>
          <w:r>
            <w:t>80</w:t>
          </w:r>
          <w:r>
            <w:rPr>
              <w:vertAlign w:val="superscript"/>
            </w:rPr>
            <w:t xml:space="preserve"> </w:t>
          </w:r>
          <w:r>
            <w:t>cm</w:t>
          </w:r>
          <w:r>
            <w:rPr>
              <w:rFonts w:hint="eastAsia"/>
            </w:rPr>
            <w:t>范围内所有杂灌铲除干净，割除林中其它空地内杂灌，割草后草蔸</w:t>
          </w:r>
          <w:r>
            <w:rPr>
              <w:rFonts w:hAnsi="宋体" w:cs="东文宋体"/>
            </w:rPr>
            <w:t>≤</w:t>
          </w:r>
          <w:r>
            <w:t>5</w:t>
          </w:r>
          <w:r>
            <w:rPr>
              <w:vertAlign w:val="superscript"/>
            </w:rPr>
            <w:t xml:space="preserve"> </w:t>
          </w:r>
          <w:r>
            <w:t>cm</w:t>
          </w:r>
          <w:r>
            <w:rPr>
              <w:rFonts w:hint="eastAsia"/>
            </w:rPr>
            <w:t>，杂草平铺在林地。作业次数根据林地杂草生长情况，推荐</w:t>
          </w:r>
          <w:r>
            <w:rPr>
              <w:rFonts w:hint="eastAsia"/>
              <w:lang w:val="en-US" w:eastAsia="zh-CN"/>
            </w:rPr>
            <w:t>造林当年除草</w:t>
          </w:r>
          <w:r>
            <w:rPr>
              <w:rFonts w:hint="eastAsia"/>
            </w:rPr>
            <w:t>抚育</w:t>
          </w:r>
          <w:r>
            <w:rPr>
              <w:rFonts w:hint="eastAsia" w:hAnsi="宋体"/>
              <w:lang w:val="en-US" w:eastAsia="zh-CN"/>
            </w:rPr>
            <w:t>3次以上</w:t>
          </w:r>
          <w:r>
            <w:rPr>
              <w:rFonts w:hint="eastAsia"/>
            </w:rPr>
            <w:t>，第1次4月</w:t>
          </w:r>
          <w:r>
            <w:rPr>
              <w:rFonts w:hint="eastAsia" w:hAnsi="宋体"/>
            </w:rPr>
            <w:t>～</w:t>
          </w:r>
          <w:r>
            <w:rPr>
              <w:rFonts w:hint="eastAsia"/>
            </w:rPr>
            <w:t>5月，第2次</w:t>
          </w:r>
          <w:r>
            <w:rPr>
              <w:rFonts w:hint="eastAsia"/>
              <w:lang w:val="en-US" w:eastAsia="zh-CN"/>
            </w:rPr>
            <w:t>6</w:t>
          </w:r>
          <w:r>
            <w:rPr>
              <w:rFonts w:hint="eastAsia"/>
            </w:rPr>
            <w:t>月</w:t>
          </w:r>
          <w:r>
            <w:rPr>
              <w:rFonts w:hint="eastAsia" w:hAnsi="宋体"/>
            </w:rPr>
            <w:t>～</w:t>
          </w:r>
          <w:r>
            <w:rPr>
              <w:rFonts w:hint="eastAsia"/>
              <w:lang w:val="en-US" w:eastAsia="zh-CN"/>
            </w:rPr>
            <w:t>7</w:t>
          </w:r>
          <w:r>
            <w:rPr>
              <w:rFonts w:hint="eastAsia"/>
            </w:rPr>
            <w:t>月，第3次9月</w:t>
          </w:r>
          <w:r>
            <w:rPr>
              <w:rFonts w:hint="eastAsia" w:hAnsi="宋体"/>
            </w:rPr>
            <w:t>～</w:t>
          </w:r>
          <w:r>
            <w:rPr>
              <w:rFonts w:hint="eastAsia"/>
            </w:rPr>
            <w:t>10月</w:t>
          </w:r>
          <w:r>
            <w:rPr>
              <w:rFonts w:hint="eastAsia"/>
              <w:lang w:eastAsia="zh-CN"/>
            </w:rPr>
            <w:t>；</w:t>
          </w:r>
          <w:r>
            <w:rPr>
              <w:rFonts w:hint="eastAsia"/>
              <w:lang w:val="en-US" w:eastAsia="zh-CN"/>
            </w:rPr>
            <w:t>造林第2年除草抚育2次</w:t>
          </w:r>
          <w:r>
            <w:rPr>
              <w:rFonts w:hint="eastAsia" w:hAnsi="宋体"/>
            </w:rPr>
            <w:t>～</w:t>
          </w:r>
          <w:r>
            <w:rPr>
              <w:rFonts w:hint="eastAsia" w:hAnsi="宋体"/>
              <w:lang w:val="en-US" w:eastAsia="zh-CN"/>
            </w:rPr>
            <w:t>3次，第1次在4月</w:t>
          </w:r>
          <w:r>
            <w:rPr>
              <w:rFonts w:hint="eastAsia" w:hAnsi="宋体"/>
            </w:rPr>
            <w:t>～</w:t>
          </w:r>
          <w:r>
            <w:rPr>
              <w:rFonts w:hint="eastAsia" w:hAnsi="宋体"/>
              <w:lang w:val="en-US" w:eastAsia="zh-CN"/>
            </w:rPr>
            <w:t>5月，第2次在6月</w:t>
          </w:r>
          <w:r>
            <w:rPr>
              <w:rFonts w:hint="eastAsia" w:hAnsi="宋体"/>
            </w:rPr>
            <w:t>～</w:t>
          </w:r>
          <w:r>
            <w:rPr>
              <w:rFonts w:hint="eastAsia" w:hAnsi="宋体"/>
              <w:lang w:val="en-US" w:eastAsia="zh-CN"/>
            </w:rPr>
            <w:t>8月，第3次在9月</w:t>
          </w:r>
          <w:r>
            <w:rPr>
              <w:rFonts w:hint="eastAsia" w:hAnsi="宋体"/>
            </w:rPr>
            <w:t>～</w:t>
          </w:r>
          <w:r>
            <w:rPr>
              <w:rFonts w:hint="eastAsia" w:hAnsi="宋体"/>
              <w:lang w:val="en-US" w:eastAsia="zh-CN"/>
            </w:rPr>
            <w:t>10月；造林第3年除草抚育2次，第1次在4月</w:t>
          </w:r>
          <w:r>
            <w:rPr>
              <w:rFonts w:hint="eastAsia" w:hAnsi="宋体"/>
            </w:rPr>
            <w:t>～</w:t>
          </w:r>
          <w:r>
            <w:rPr>
              <w:rFonts w:hint="eastAsia" w:hAnsi="宋体"/>
              <w:lang w:val="en-US" w:eastAsia="zh-CN"/>
            </w:rPr>
            <w:t>5月，第2次在8月</w:t>
          </w:r>
          <w:r>
            <w:rPr>
              <w:rFonts w:hint="eastAsia" w:hAnsi="宋体"/>
            </w:rPr>
            <w:t>～</w:t>
          </w:r>
          <w:r>
            <w:rPr>
              <w:rFonts w:hint="eastAsia" w:hAnsi="宋体"/>
              <w:lang w:val="en-US" w:eastAsia="zh-CN"/>
            </w:rPr>
            <w:t>9月。</w:t>
          </w:r>
        </w:p>
        <w:p w14:paraId="6B26E787">
          <w:pPr>
            <w:pStyle w:val="105"/>
            <w:spacing w:before="120" w:after="120"/>
          </w:pPr>
          <w:bookmarkStart w:id="95" w:name="_Toc157287585"/>
          <w:bookmarkStart w:id="96" w:name="_Toc7429"/>
          <w:bookmarkStart w:id="97" w:name="_Toc157287613"/>
          <w:r>
            <w:rPr>
              <w:rFonts w:hint="eastAsia"/>
            </w:rPr>
            <w:t>施肥抚育</w:t>
          </w:r>
          <w:bookmarkEnd w:id="95"/>
          <w:bookmarkEnd w:id="96"/>
          <w:bookmarkEnd w:id="97"/>
        </w:p>
        <w:p w14:paraId="34570073">
          <w:pPr>
            <w:pStyle w:val="56"/>
            <w:ind w:firstLine="420"/>
          </w:pPr>
          <w:r>
            <w:rPr>
              <w:rFonts w:hint="eastAsia"/>
            </w:rPr>
            <w:t>每年施肥2次，结合当年除草抚育进行，</w:t>
          </w:r>
          <w:r>
            <w:rPr>
              <w:rFonts w:hint="eastAsia"/>
              <w:lang w:val="en-US" w:eastAsia="zh-CN"/>
            </w:rPr>
            <w:t>第一次施肥4月</w:t>
          </w:r>
          <w:r>
            <w:rPr>
              <w:rFonts w:hint="eastAsia" w:hAnsi="宋体"/>
            </w:rPr>
            <w:t>～</w:t>
          </w:r>
          <w:r>
            <w:rPr>
              <w:rFonts w:hint="eastAsia"/>
            </w:rPr>
            <w:t>5月</w:t>
          </w:r>
          <w:r>
            <w:rPr>
              <w:rFonts w:hint="eastAsia"/>
              <w:lang w:eastAsia="zh-CN"/>
            </w:rPr>
            <w:t>，</w:t>
          </w:r>
          <w:r>
            <w:rPr>
              <w:rFonts w:hint="eastAsia"/>
              <w:lang w:val="en-US" w:eastAsia="zh-CN"/>
            </w:rPr>
            <w:t>第二次施肥9月，</w:t>
          </w:r>
          <w:r>
            <w:rPr>
              <w:rFonts w:hint="eastAsia"/>
            </w:rPr>
            <w:t>沟施，在幼树上坡方向，沿树冠边缘垂直投影处开环形沟，沟长</w:t>
          </w:r>
          <w:r>
            <w:t>40</w:t>
          </w:r>
          <w:r>
            <w:rPr>
              <w:vertAlign w:val="superscript"/>
            </w:rPr>
            <w:t xml:space="preserve"> </w:t>
          </w:r>
          <w:r>
            <w:t>cm</w:t>
          </w:r>
          <w:r>
            <w:rPr>
              <w:rFonts w:hint="eastAsia" w:hAnsi="宋体"/>
            </w:rPr>
            <w:t>～</w:t>
          </w:r>
          <w:r>
            <w:t>60</w:t>
          </w:r>
          <w:r>
            <w:rPr>
              <w:vertAlign w:val="superscript"/>
            </w:rPr>
            <w:t xml:space="preserve"> </w:t>
          </w:r>
          <w:r>
            <w:t>cm</w:t>
          </w:r>
          <w:r>
            <w:rPr>
              <w:rFonts w:hint="eastAsia"/>
            </w:rPr>
            <w:t>、宽</w:t>
          </w:r>
          <w:r>
            <w:t>10</w:t>
          </w:r>
          <w:r>
            <w:rPr>
              <w:vertAlign w:val="superscript"/>
            </w:rPr>
            <w:t xml:space="preserve"> </w:t>
          </w:r>
          <w:r>
            <w:t>cm</w:t>
          </w:r>
          <w:r>
            <w:rPr>
              <w:rFonts w:hint="eastAsia" w:hAnsi="宋体"/>
            </w:rPr>
            <w:t>～</w:t>
          </w:r>
          <w:r>
            <w:t>20</w:t>
          </w:r>
          <w:r>
            <w:rPr>
              <w:vertAlign w:val="superscript"/>
            </w:rPr>
            <w:t xml:space="preserve"> </w:t>
          </w:r>
          <w:r>
            <w:t>cm</w:t>
          </w:r>
          <w:r>
            <w:rPr>
              <w:rFonts w:hint="eastAsia"/>
            </w:rPr>
            <w:t>，深</w:t>
          </w:r>
          <w:r>
            <w:t>15</w:t>
          </w:r>
          <w:r>
            <w:rPr>
              <w:vertAlign w:val="superscript"/>
            </w:rPr>
            <w:t xml:space="preserve"> </w:t>
          </w:r>
          <w:r>
            <w:t>cm</w:t>
          </w:r>
          <w:r>
            <w:rPr>
              <w:rFonts w:hint="eastAsia" w:hAnsi="宋体"/>
            </w:rPr>
            <w:t>～</w:t>
          </w:r>
          <w:r>
            <w:t>20</w:t>
          </w:r>
          <w:r>
            <w:rPr>
              <w:vertAlign w:val="superscript"/>
            </w:rPr>
            <w:t xml:space="preserve"> </w:t>
          </w:r>
          <w:r>
            <w:t>cm</w:t>
          </w:r>
          <w:r>
            <w:rPr>
              <w:rFonts w:hint="eastAsia"/>
            </w:rPr>
            <w:t>，施</w:t>
          </w:r>
          <w:r>
            <w:rPr>
              <w:rFonts w:hint="eastAsia"/>
              <w:lang w:val="en-US" w:eastAsia="zh-CN"/>
            </w:rPr>
            <w:t>杉木专用肥</w:t>
          </w:r>
          <w:r>
            <w:rPr>
              <w:rFonts w:hint="eastAsia"/>
            </w:rPr>
            <w:t>（</w:t>
          </w:r>
          <w:r>
            <w:t>N</w:t>
          </w:r>
          <w:r>
            <w:rPr>
              <w:vertAlign w:val="superscript"/>
            </w:rPr>
            <w:t xml:space="preserve"> </w:t>
          </w:r>
          <w:r>
            <w:t>:</w:t>
          </w:r>
          <w:r>
            <w:rPr>
              <w:vertAlign w:val="superscript"/>
            </w:rPr>
            <w:t xml:space="preserve"> </w:t>
          </w:r>
          <w:r>
            <w:t>P</w:t>
          </w:r>
          <w:r>
            <w:rPr>
              <w:vertAlign w:val="subscript"/>
            </w:rPr>
            <w:t>2</w:t>
          </w:r>
          <w:r>
            <w:t>O</w:t>
          </w:r>
          <w:r>
            <w:rPr>
              <w:vertAlign w:val="subscript"/>
            </w:rPr>
            <w:t>5</w:t>
          </w:r>
          <w:r>
            <w:rPr>
              <w:vertAlign w:val="superscript"/>
            </w:rPr>
            <w:t xml:space="preserve"> </w:t>
          </w:r>
          <w:r>
            <w:t>:</w:t>
          </w:r>
          <w:r>
            <w:rPr>
              <w:vertAlign w:val="superscript"/>
            </w:rPr>
            <w:t xml:space="preserve"> </w:t>
          </w:r>
          <w:r>
            <w:t>K</w:t>
          </w:r>
          <w:r>
            <w:rPr>
              <w:vertAlign w:val="subscript"/>
            </w:rPr>
            <w:t>2</w:t>
          </w:r>
          <w:r>
            <w:t>O=11</w:t>
          </w:r>
          <w:r>
            <w:rPr>
              <w:vertAlign w:val="superscript"/>
            </w:rPr>
            <w:t xml:space="preserve"> </w:t>
          </w:r>
          <w:r>
            <w:t>:</w:t>
          </w:r>
          <w:r>
            <w:rPr>
              <w:vertAlign w:val="superscript"/>
            </w:rPr>
            <w:t xml:space="preserve"> </w:t>
          </w:r>
          <w:r>
            <w:t>11</w:t>
          </w:r>
          <w:r>
            <w:rPr>
              <w:vertAlign w:val="superscript"/>
            </w:rPr>
            <w:t xml:space="preserve"> </w:t>
          </w:r>
          <w:r>
            <w:t>:</w:t>
          </w:r>
          <w:r>
            <w:rPr>
              <w:vertAlign w:val="superscript"/>
            </w:rPr>
            <w:t xml:space="preserve"> </w:t>
          </w:r>
          <w:r>
            <w:t>8</w:t>
          </w:r>
          <w:r>
            <w:rPr>
              <w:rFonts w:hint="eastAsia"/>
            </w:rPr>
            <w:t>），根据土壤肥力情况每次施</w:t>
          </w:r>
          <w:r>
            <w:t>0.15</w:t>
          </w:r>
          <w:r>
            <w:rPr>
              <w:vertAlign w:val="superscript"/>
            </w:rPr>
            <w:t xml:space="preserve"> </w:t>
          </w:r>
          <w:r>
            <w:t>kg/</w:t>
          </w:r>
          <w:r>
            <w:rPr>
              <w:rFonts w:hint="eastAsia"/>
            </w:rPr>
            <w:t>株～</w:t>
          </w:r>
          <w:r>
            <w:t>0.25</w:t>
          </w:r>
          <w:r>
            <w:rPr>
              <w:vertAlign w:val="superscript"/>
            </w:rPr>
            <w:t xml:space="preserve"> </w:t>
          </w:r>
          <w:r>
            <w:t>kg/</w:t>
          </w:r>
          <w:r>
            <w:rPr>
              <w:rFonts w:hint="eastAsia"/>
            </w:rPr>
            <w:t>株，以后每年增加</w:t>
          </w:r>
          <w:r>
            <w:t>0.1</w:t>
          </w:r>
          <w:r>
            <w:rPr>
              <w:vertAlign w:val="superscript"/>
            </w:rPr>
            <w:t xml:space="preserve"> </w:t>
          </w:r>
          <w:r>
            <w:t>kg/</w:t>
          </w:r>
          <w:r>
            <w:rPr>
              <w:rFonts w:hint="eastAsia"/>
            </w:rPr>
            <w:t>株；施肥后与土壤拌匀，覆土。</w:t>
          </w:r>
        </w:p>
        <w:p w14:paraId="5689FD23">
          <w:pPr>
            <w:pStyle w:val="105"/>
            <w:spacing w:before="120" w:after="120"/>
          </w:pPr>
          <w:bookmarkStart w:id="98" w:name="_Toc27243"/>
          <w:bookmarkStart w:id="99" w:name="_Toc157287586"/>
          <w:bookmarkStart w:id="100" w:name="_Toc157287614"/>
          <w:r>
            <w:rPr>
              <w:rFonts w:hint="eastAsia"/>
            </w:rPr>
            <w:t>病虫害防治</w:t>
          </w:r>
          <w:bookmarkEnd w:id="98"/>
          <w:bookmarkEnd w:id="99"/>
          <w:bookmarkEnd w:id="100"/>
        </w:p>
        <w:p w14:paraId="0568BFA9">
          <w:pPr>
            <w:pStyle w:val="56"/>
            <w:ind w:firstLine="420"/>
          </w:pPr>
          <w:r>
            <w:rPr>
              <w:rFonts w:hint="eastAsia"/>
            </w:rPr>
            <w:t>参照DB45/T 470规定执行</w:t>
          </w:r>
        </w:p>
        <w:p w14:paraId="36B6494E">
          <w:pPr>
            <w:pStyle w:val="104"/>
            <w:spacing w:before="240" w:after="240"/>
          </w:pPr>
          <w:bookmarkStart w:id="101" w:name="_Toc10134"/>
          <w:r>
            <w:rPr>
              <w:rFonts w:hint="eastAsia"/>
            </w:rPr>
            <w:t>档案管理</w:t>
          </w:r>
          <w:bookmarkEnd w:id="101"/>
        </w:p>
        <w:p w14:paraId="2C68C3CA">
          <w:pPr>
            <w:pStyle w:val="56"/>
            <w:ind w:firstLine="420"/>
            <w:rPr>
              <w:color w:val="000000"/>
            </w:rPr>
          </w:pPr>
          <w:r>
            <w:rPr>
              <w:rFonts w:hint="eastAsia"/>
            </w:rPr>
            <w:t>档案资料应收集完整，记录准确，及时归档；种质资源保存库应将纸质档案电子化，电子版和纸质版同步保存，其他</w:t>
          </w:r>
          <w:r>
            <w:rPr>
              <w:rFonts w:hint="eastAsia"/>
              <w:color w:val="000000"/>
            </w:rPr>
            <w:t>按L</w:t>
          </w:r>
          <w:r>
            <w:rPr>
              <w:color w:val="000000"/>
            </w:rPr>
            <w:t>Y/T 2417</w:t>
          </w:r>
          <w:r>
            <w:rPr>
              <w:rFonts w:hint="eastAsia"/>
              <w:color w:val="000000"/>
            </w:rPr>
            <w:t>的规定执行。</w:t>
          </w:r>
        </w:p>
        <w:p w14:paraId="6D147E2A">
          <w:pPr>
            <w:pStyle w:val="56"/>
            <w:ind w:firstLine="0" w:firstLineChars="0"/>
            <w:jc w:val="center"/>
          </w:pPr>
          <w:bookmarkStart w:id="102" w:name="BookMark8"/>
          <w:r>
            <w:drawing>
              <wp:inline distT="0" distB="0" distL="114300" distR="114300">
                <wp:extent cx="1485900" cy="317500"/>
                <wp:effectExtent l="0" t="0" r="0" b="6350"/>
                <wp:docPr id="3" name="图片 1"/>
                <wp:cNvGraphicFramePr/>
                <a:graphic xmlns:a="http://schemas.openxmlformats.org/drawingml/2006/main">
                  <a:graphicData uri="http://schemas.openxmlformats.org/drawingml/2006/picture">
                    <pic:pic xmlns:pic="http://schemas.openxmlformats.org/drawingml/2006/picture">
                      <pic:nvPicPr>
                        <pic:cNvPr id="3" name="图片 1"/>
                        <pic:cNvPicPr/>
                      </pic:nvPicPr>
                      <pic:blipFill>
                        <a:blip r:embed="rId16"/>
                        <a:stretch>
                          <a:fillRect/>
                        </a:stretch>
                      </pic:blipFill>
                      <pic:spPr>
                        <a:xfrm>
                          <a:off x="0" y="0"/>
                          <a:ext cx="1485900" cy="317500"/>
                        </a:xfrm>
                        <a:prstGeom prst="rect">
                          <a:avLst/>
                        </a:prstGeom>
                        <a:noFill/>
                        <a:ln>
                          <a:noFill/>
                        </a:ln>
                      </pic:spPr>
                    </pic:pic>
                  </a:graphicData>
                </a:graphic>
              </wp:inline>
            </w:drawing>
          </w:r>
          <w:bookmarkEnd w:id="102"/>
        </w:p>
        <w:p w14:paraId="09BD086F">
          <w:pPr>
            <w:pStyle w:val="56"/>
            <w:bidi w:val="0"/>
            <w:ind w:firstLine="0" w:firstLineChars="0"/>
            <w:jc w:val="center"/>
            <w:rPr>
              <w:rFonts w:hint="eastAsia"/>
              <w:lang w:eastAsia="zh-CN"/>
            </w:rPr>
          </w:pPr>
        </w:p>
      </w:sdtContent>
    </w:sdt>
    <w:sectPr>
      <w:headerReference r:id="rId11" w:type="default"/>
      <w:footerReference r:id="rId12" w:type="default"/>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东文宋体">
    <w:altName w:val="Times New Roman"/>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439046">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F2F53">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ADFD6">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0703D">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27918">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C09F43">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4D8EA">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32C38">
    <w:pPr>
      <w:pStyle w:val="61"/>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4">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5">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6">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8">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0">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1">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2">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3">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4">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5">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7">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8">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9">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7776A449"/>
    <w:multiLevelType w:val="multilevel"/>
    <w:tmpl w:val="7776A449"/>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0"/>
  </w:num>
  <w:num w:numId="2">
    <w:abstractNumId w:val="26"/>
  </w:num>
  <w:num w:numId="3">
    <w:abstractNumId w:val="5"/>
  </w:num>
  <w:num w:numId="4">
    <w:abstractNumId w:val="22"/>
  </w:num>
  <w:num w:numId="5">
    <w:abstractNumId w:val="17"/>
  </w:num>
  <w:num w:numId="6">
    <w:abstractNumId w:val="12"/>
  </w:num>
  <w:num w:numId="7">
    <w:abstractNumId w:val="8"/>
  </w:num>
  <w:num w:numId="8">
    <w:abstractNumId w:val="3"/>
  </w:num>
  <w:num w:numId="9">
    <w:abstractNumId w:val="9"/>
  </w:num>
  <w:num w:numId="10">
    <w:abstractNumId w:val="15"/>
  </w:num>
  <w:num w:numId="11">
    <w:abstractNumId w:val="24"/>
  </w:num>
  <w:num w:numId="12">
    <w:abstractNumId w:val="11"/>
  </w:num>
  <w:num w:numId="13">
    <w:abstractNumId w:val="30"/>
  </w:num>
  <w:num w:numId="14">
    <w:abstractNumId w:val="7"/>
  </w:num>
  <w:num w:numId="15">
    <w:abstractNumId w:val="18"/>
  </w:num>
  <w:num w:numId="16">
    <w:abstractNumId w:val="20"/>
  </w:num>
  <w:num w:numId="17">
    <w:abstractNumId w:val="16"/>
  </w:num>
  <w:num w:numId="18">
    <w:abstractNumId w:val="28"/>
  </w:num>
  <w:num w:numId="19">
    <w:abstractNumId w:val="14"/>
  </w:num>
  <w:num w:numId="20">
    <w:abstractNumId w:val="1"/>
  </w:num>
  <w:num w:numId="21">
    <w:abstractNumId w:val="10"/>
  </w:num>
  <w:num w:numId="22">
    <w:abstractNumId w:val="29"/>
  </w:num>
  <w:num w:numId="23">
    <w:abstractNumId w:val="19"/>
  </w:num>
  <w:num w:numId="24">
    <w:abstractNumId w:val="6"/>
  </w:num>
  <w:num w:numId="25">
    <w:abstractNumId w:val="25"/>
  </w:num>
  <w:num w:numId="26">
    <w:abstractNumId w:val="27"/>
  </w:num>
  <w:num w:numId="27">
    <w:abstractNumId w:val="2"/>
  </w:num>
  <w:num w:numId="28">
    <w:abstractNumId w:val="4"/>
  </w:num>
  <w:num w:numId="29">
    <w:abstractNumId w:val="13"/>
  </w:num>
  <w:num w:numId="30">
    <w:abstractNumId w:val="23"/>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attachedTemplate r:id="rId1"/>
  <w:documentProtection w:edit="forms" w:enforcement="1" w:cryptProviderType="rsaFull" w:cryptAlgorithmClass="hash" w:cryptAlgorithmType="typeAny" w:cryptAlgorithmSid="4" w:cryptSpinCount="0" w:hash="csCgtYwssZ4IU2Vg79Yrt2bg6HA=" w:salt="luDqNsYRl4nFnQ7oxZgwC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2027CC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077118"/>
    <w:rsid w:val="110E3E23"/>
    <w:rsid w:val="2C590875"/>
    <w:rsid w:val="368F2692"/>
    <w:rsid w:val="59A37A5A"/>
    <w:rsid w:val="66EA517A"/>
    <w:rsid w:val="72027CCC"/>
    <w:rsid w:val="7E863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jpeg"/><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7554C8FE5DA4B9FB292E64524B3D244"/>
        <w:style w:val=""/>
        <w:category>
          <w:name w:val="常规"/>
          <w:gallery w:val="placeholder"/>
        </w:category>
        <w:types>
          <w:type w:val="bbPlcHdr"/>
        </w:types>
        <w:behaviors>
          <w:behavior w:val="content"/>
        </w:behaviors>
        <w:description w:val=""/>
        <w:guid w:val="{0E6328F9-7DAE-4F4B-8BE2-B643D07C381F}"/>
      </w:docPartPr>
      <w:docPartBody>
        <w:p w14:paraId="16973CFE">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14E"/>
    <w:rsid w:val="000A4842"/>
    <w:rsid w:val="002A08C5"/>
    <w:rsid w:val="00882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7554C8FE5DA4B9FB292E64524B3D24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7AB8F6F630504AF19735832308C14B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2E4DD8F30F7499B8F2E9EF63130012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datastoreItem>
</file>

<file path=docProps/app.xml><?xml version="1.0" encoding="utf-8"?>
<Properties xmlns="http://schemas.openxmlformats.org/officeDocument/2006/extended-properties" xmlns:vt="http://schemas.openxmlformats.org/officeDocument/2006/docPropsVTypes">
  <Template>团体标准.dotx</Template>
  <Pages>6</Pages>
  <Words>2998</Words>
  <Characters>3487</Characters>
  <Lines>46</Lines>
  <Paragraphs>49</Paragraphs>
  <TotalTime>7</TotalTime>
  <ScaleCrop>false</ScaleCrop>
  <LinksUpToDate>false</LinksUpToDate>
  <CharactersWithSpaces>3660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2025-01-24T09:15:00Z</dcterms:created>
  <dc:creator>弥撒夜</dc:creator>
  <dc:description>&lt;config cover="true" show_menu="true" version="1.0.0" doctype="SDKXY"&gt;_x000d_
&lt;/config&gt;</dc:description>
  <cp:lastModifiedBy>杉木小王子</cp:lastModifiedBy>
  <dcterms:modified xsi:type="dcterms:W3CDTF">2025-05-22T07:37:29Z</dcterms:modified>
  <dc:title>团体标准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ICV">
    <vt:lpwstr>70F9EBD505144CF88FAF1F2791BBC63B_13</vt:lpwstr>
  </property>
  <property fmtid="{D5CDD505-2E9C-101B-9397-08002B2CF9AE}" pid="15" name="KSOTemplateDocerSaveRecord">
    <vt:lpwstr>eyJoZGlkIjoiMTAzNTc1YWVjODRjNWEzNDY2MzA2NDU3ZDAwMTkyYWUiLCJ1c2VySWQiOiIyNjU5MjE4NzMifQ==</vt:lpwstr>
  </property>
  <property fmtid="{D5CDD505-2E9C-101B-9397-08002B2CF9AE}" pid="16" name="KSOProductBuildVer">
    <vt:lpwstr>2052-12.1.0.20784</vt:lpwstr>
  </property>
</Properties>
</file>