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1B63D0" w14:paraId="00EFE651" w14:textId="77777777">
        <w:tc>
          <w:tcPr>
            <w:tcW w:w="509" w:type="dxa"/>
          </w:tcPr>
          <w:p w14:paraId="28D824D0" w14:textId="77777777" w:rsidR="001B63D0" w:rsidRDefault="00D179DE">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07090ACC" w14:textId="77777777" w:rsidR="001B63D0" w:rsidRDefault="00D179DE">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11.020</w:t>
            </w:r>
            <w:r>
              <w:rPr>
                <w:rFonts w:ascii="黑体" w:eastAsia="黑体" w:hAnsi="黑体"/>
                <w:sz w:val="21"/>
                <w:szCs w:val="21"/>
              </w:rPr>
              <w:fldChar w:fldCharType="end"/>
            </w:r>
            <w:bookmarkEnd w:id="0"/>
          </w:p>
        </w:tc>
      </w:tr>
      <w:tr w:rsidR="001B63D0" w14:paraId="37E98FB8" w14:textId="77777777">
        <w:tc>
          <w:tcPr>
            <w:tcW w:w="509" w:type="dxa"/>
          </w:tcPr>
          <w:p w14:paraId="0E63595E" w14:textId="77777777" w:rsidR="001B63D0" w:rsidRDefault="00D179DE">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b"/>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1B63D0" w14:paraId="785AA995" w14:textId="77777777">
              <w:trPr>
                <w:trHeight w:hRule="exact" w:val="1021"/>
              </w:trPr>
              <w:tc>
                <w:tcPr>
                  <w:tcW w:w="9242" w:type="dxa"/>
                  <w:vAlign w:val="center"/>
                </w:tcPr>
                <w:p w14:paraId="14681783" w14:textId="77777777" w:rsidR="001B63D0" w:rsidRDefault="00D179DE" w:rsidP="00E91753">
                  <w:pPr>
                    <w:pStyle w:val="afffff4"/>
                    <w:framePr w:w="0" w:hRule="auto" w:wrap="auto" w:hAnchor="text" w:xAlign="left" w:yAlign="inline" w:anchorLock="0"/>
                    <w:ind w:left="420" w:right="624"/>
                    <w:rPr>
                      <w:rFonts w:ascii="宋体" w:hAnsi="宋体"/>
                      <w:sz w:val="28"/>
                      <w:szCs w:val="28"/>
                    </w:rPr>
                  </w:pPr>
                  <w:r>
                    <w:rPr>
                      <w:noProof/>
                    </w:rPr>
                    <w:drawing>
                      <wp:inline distT="0" distB="0" distL="0" distR="0" wp14:anchorId="68E20570" wp14:editId="41F782E3">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4F651934" wp14:editId="7484B874">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GXAS"/>
                          <w:maxLength w:val="7"/>
                        </w:textInput>
                      </w:ffData>
                    </w:fldChar>
                  </w:r>
                  <w:bookmarkStart w:id="1" w:name="c1"/>
                  <w:r>
                    <w:instrText xml:space="preserve"> FORMTEXT </w:instrText>
                  </w:r>
                  <w:r>
                    <w:fldChar w:fldCharType="separate"/>
                  </w:r>
                  <w:r>
                    <w:t>GXAS</w:t>
                  </w:r>
                  <w:r>
                    <w:fldChar w:fldCharType="end"/>
                  </w:r>
                  <w:bookmarkEnd w:id="1"/>
                </w:p>
              </w:tc>
            </w:tr>
          </w:tbl>
          <w:p w14:paraId="4928A909" w14:textId="77777777" w:rsidR="001B63D0" w:rsidRDefault="00D179DE">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C 05"/>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2"/>
          </w:p>
        </w:tc>
      </w:tr>
    </w:tbl>
    <w:p w14:paraId="163B4A55" w14:textId="77777777" w:rsidR="001B63D0" w:rsidRDefault="00D179DE">
      <w:pPr>
        <w:pStyle w:val="afffff5"/>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7B9F531A" w14:textId="77777777" w:rsidR="001B63D0" w:rsidRDefault="00D179DE">
      <w:pPr>
        <w:pStyle w:val="affffffffff7"/>
        <w:framePr w:wrap="auto"/>
      </w:pPr>
      <w:r>
        <w:t>T/</w:t>
      </w:r>
      <w:r>
        <w:fldChar w:fldCharType="begin">
          <w:ffData>
            <w:name w:val="文字1"/>
            <w:enabled/>
            <w:calcOnExit w:val="0"/>
            <w:textInput>
              <w:default w:val="GXAS"/>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2A43FD70" w14:textId="77777777" w:rsidR="001B63D0" w:rsidRDefault="00D179DE">
      <w:pPr>
        <w:pStyle w:val="affffffffff8"/>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0D5E883C" w14:textId="77777777" w:rsidR="001B63D0" w:rsidRDefault="00D179DE">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22A52ECE" wp14:editId="360167A2">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E9D1167" w14:textId="77777777" w:rsidR="001B63D0" w:rsidRDefault="001B63D0">
      <w:pPr>
        <w:pStyle w:val="afffff5"/>
        <w:framePr w:w="9639" w:h="6976" w:hRule="exact" w:hSpace="0" w:vSpace="0" w:wrap="around" w:hAnchor="page" w:y="6408"/>
        <w:jc w:val="center"/>
        <w:rPr>
          <w:rFonts w:ascii="黑体" w:eastAsia="黑体" w:hAnsi="黑体"/>
          <w:b w:val="0"/>
          <w:bCs w:val="0"/>
          <w:w w:val="100"/>
        </w:rPr>
      </w:pPr>
    </w:p>
    <w:p w14:paraId="6AB191AE" w14:textId="77777777" w:rsidR="001B63D0" w:rsidRDefault="00D179DE">
      <w:pPr>
        <w:pStyle w:val="affffffffff9"/>
        <w:framePr w:h="6974" w:hRule="exact" w:wrap="around" w:x="1419" w:anchorLock="1"/>
      </w:pPr>
      <w:r>
        <w:fldChar w:fldCharType="begin">
          <w:ffData>
            <w:name w:val="CSTD_NAME"/>
            <w:enabled/>
            <w:calcOnExit w:val="0"/>
            <w:textInput>
              <w:default w:val="复发性流产诊疗规范"/>
            </w:textInput>
          </w:ffData>
        </w:fldChar>
      </w:r>
      <w:bookmarkStart w:id="8" w:name="CSTD_NAME"/>
      <w:r>
        <w:instrText xml:space="preserve"> FORMTEXT </w:instrText>
      </w:r>
      <w:r>
        <w:fldChar w:fldCharType="separate"/>
      </w:r>
      <w:r>
        <w:t>复发性流产诊疗规范</w:t>
      </w:r>
      <w:r>
        <w:fldChar w:fldCharType="end"/>
      </w:r>
      <w:bookmarkEnd w:id="8"/>
    </w:p>
    <w:p w14:paraId="392EA464" w14:textId="77777777" w:rsidR="001B63D0" w:rsidRDefault="001B63D0">
      <w:pPr>
        <w:framePr w:w="9639" w:h="6974" w:hRule="exact" w:wrap="around" w:vAnchor="page" w:hAnchor="page" w:x="1419" w:y="6408" w:anchorLock="1"/>
        <w:ind w:left="-1418"/>
      </w:pPr>
    </w:p>
    <w:p w14:paraId="4D65648C" w14:textId="77777777" w:rsidR="001B63D0" w:rsidRDefault="00D179DE">
      <w:pPr>
        <w:pStyle w:val="afffffffd"/>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Specification for diagnosis and treatment of recurrent spontaneous abortion"/>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Specification for diagnosis and treatment of recurrent spontaneous abortion</w:t>
      </w:r>
      <w:r>
        <w:rPr>
          <w:rFonts w:ascii="黑体" w:eastAsia="黑体" w:hAnsi="黑体"/>
          <w:szCs w:val="28"/>
        </w:rPr>
        <w:fldChar w:fldCharType="end"/>
      </w:r>
      <w:bookmarkEnd w:id="9"/>
    </w:p>
    <w:p w14:paraId="45CF2EFE" w14:textId="77777777" w:rsidR="001B63D0" w:rsidRDefault="001B63D0">
      <w:pPr>
        <w:framePr w:w="9639" w:h="6974" w:hRule="exact" w:wrap="around" w:vAnchor="page" w:hAnchor="page" w:x="1419" w:y="6408" w:anchorLock="1"/>
        <w:spacing w:line="760" w:lineRule="exact"/>
        <w:ind w:left="-1418"/>
      </w:pPr>
    </w:p>
    <w:p w14:paraId="384AA1D6" w14:textId="77777777" w:rsidR="001B63D0" w:rsidRDefault="001B63D0">
      <w:pPr>
        <w:pStyle w:val="afffffffd"/>
        <w:framePr w:w="9639" w:h="6974" w:hRule="exact" w:wrap="around" w:vAnchor="page" w:hAnchor="page" w:x="1419" w:y="6408" w:anchorLock="1"/>
        <w:textAlignment w:val="bottom"/>
        <w:rPr>
          <w:rFonts w:eastAsia="黑体"/>
          <w:szCs w:val="28"/>
        </w:rPr>
      </w:pPr>
    </w:p>
    <w:p w14:paraId="222F673C" w14:textId="77777777" w:rsidR="001B63D0" w:rsidRDefault="00D179DE">
      <w:pPr>
        <w:pStyle w:val="afffffffd"/>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E91753">
        <w:rPr>
          <w:sz w:val="24"/>
          <w:szCs w:val="28"/>
        </w:rPr>
      </w:r>
      <w:r w:rsidR="00E91753">
        <w:rPr>
          <w:sz w:val="24"/>
          <w:szCs w:val="28"/>
        </w:rPr>
        <w:fldChar w:fldCharType="separate"/>
      </w:r>
      <w:r>
        <w:rPr>
          <w:sz w:val="24"/>
          <w:szCs w:val="28"/>
        </w:rPr>
        <w:fldChar w:fldCharType="end"/>
      </w:r>
      <w:bookmarkEnd w:id="10"/>
    </w:p>
    <w:p w14:paraId="0F983022" w14:textId="77777777" w:rsidR="001B63D0" w:rsidRDefault="00D179DE">
      <w:pPr>
        <w:pStyle w:val="afffffffd"/>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5C7B38D4" w14:textId="77777777" w:rsidR="001B63D0" w:rsidRDefault="00D179DE">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E91753">
        <w:rPr>
          <w:b/>
          <w:sz w:val="21"/>
          <w:szCs w:val="28"/>
        </w:rPr>
      </w:r>
      <w:r w:rsidR="00E91753">
        <w:rPr>
          <w:b/>
          <w:sz w:val="21"/>
          <w:szCs w:val="28"/>
        </w:rPr>
        <w:fldChar w:fldCharType="separate"/>
      </w:r>
      <w:r>
        <w:rPr>
          <w:b/>
          <w:sz w:val="21"/>
          <w:szCs w:val="28"/>
        </w:rPr>
        <w:fldChar w:fldCharType="end"/>
      </w:r>
      <w:bookmarkEnd w:id="12"/>
    </w:p>
    <w:p w14:paraId="7E400ADB" w14:textId="77777777" w:rsidR="001B63D0" w:rsidRDefault="00D179DE">
      <w:pPr>
        <w:pStyle w:val="affffffffff5"/>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79ED7EB2" w14:textId="77777777" w:rsidR="001B63D0" w:rsidRDefault="00D179DE">
      <w:pPr>
        <w:pStyle w:val="affffffffff6"/>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27227EB5" w14:textId="77777777" w:rsidR="001B63D0" w:rsidRDefault="00D179DE">
      <w:pPr>
        <w:pStyle w:val="affffffffd"/>
        <w:framePr w:h="584" w:hRule="exact" w:hSpace="181" w:vSpace="181" w:wrap="around" w:y="14800"/>
        <w:rPr>
          <w:rFonts w:hAnsi="黑体"/>
        </w:rPr>
      </w:pPr>
      <w:r>
        <w:rPr>
          <w:rFonts w:hAnsi="黑体"/>
          <w:w w:val="100"/>
          <w:sz w:val="28"/>
        </w:rPr>
        <w:fldChar w:fldCharType="begin">
          <w:ffData>
            <w:name w:val="fm"/>
            <w:enabled/>
            <w:calcOnExit w:val="0"/>
            <w:textInput>
              <w:default w:val="广西标准化协会"/>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广西标准化协会</w:t>
      </w:r>
      <w:r>
        <w:rPr>
          <w:rFonts w:hAnsi="黑体"/>
          <w:w w:val="100"/>
          <w:sz w:val="28"/>
        </w:rPr>
        <w:fldChar w:fldCharType="end"/>
      </w:r>
      <w:bookmarkEnd w:id="19"/>
      <w:r>
        <w:rPr>
          <w:rFonts w:ascii="Times New Roman"/>
          <w:w w:val="100"/>
          <w:sz w:val="28"/>
        </w:rPr>
        <w:t>  </w:t>
      </w:r>
      <w:r>
        <w:rPr>
          <w:rStyle w:val="afffffffffffe"/>
          <w:rFonts w:hAnsi="黑体" w:hint="eastAsia"/>
          <w:position w:val="0"/>
        </w:rPr>
        <w:t>发</w:t>
      </w:r>
      <w:r>
        <w:rPr>
          <w:rStyle w:val="afffffffffffe"/>
          <w:rFonts w:hAnsi="黑体" w:hint="eastAsia"/>
          <w:spacing w:val="0"/>
          <w:position w:val="0"/>
        </w:rPr>
        <w:t>布</w:t>
      </w:r>
    </w:p>
    <w:p w14:paraId="02DA769E" w14:textId="77777777" w:rsidR="001B63D0" w:rsidRDefault="00D179DE">
      <w:pPr>
        <w:rPr>
          <w:rFonts w:ascii="宋体" w:hAnsi="宋体"/>
          <w:sz w:val="28"/>
          <w:szCs w:val="28"/>
        </w:rPr>
        <w:sectPr w:rsidR="001B63D0" w:rsidSect="00FC1229">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6EF180AC" wp14:editId="41E249FC">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C6DF86D" w14:textId="07068A9A" w:rsidR="00FC1229" w:rsidRDefault="00FC1229" w:rsidP="00FC1229">
      <w:pPr>
        <w:pStyle w:val="afffffff"/>
        <w:spacing w:after="360"/>
        <w:rPr>
          <w:rFonts w:hint="eastAsia"/>
        </w:rPr>
      </w:pPr>
      <w:bookmarkStart w:id="20" w:name="BookMark1"/>
      <w:r w:rsidRPr="00FC1229">
        <w:rPr>
          <w:rFonts w:hint="eastAsia"/>
          <w:spacing w:val="320"/>
        </w:rPr>
        <w:lastRenderedPageBreak/>
        <w:t>目</w:t>
      </w:r>
      <w:r>
        <w:rPr>
          <w:rFonts w:hint="eastAsia"/>
        </w:rPr>
        <w:t>次</w:t>
      </w:r>
    </w:p>
    <w:p w14:paraId="78653BA5" w14:textId="7771A2A4" w:rsidR="00FC1229" w:rsidRPr="00FC1229" w:rsidRDefault="00FC1229">
      <w:pPr>
        <w:pStyle w:val="11"/>
        <w:tabs>
          <w:tab w:val="right" w:leader="dot" w:pos="9344"/>
        </w:tabs>
        <w:rPr>
          <w:rFonts w:asciiTheme="minorHAnsi" w:eastAsiaTheme="minorEastAsia" w:hAnsiTheme="minorHAnsi" w:cstheme="minorBidi"/>
          <w:noProof/>
          <w:szCs w:val="22"/>
        </w:rPr>
      </w:pPr>
      <w:r w:rsidRPr="00FC1229">
        <w:fldChar w:fldCharType="begin"/>
      </w:r>
      <w:r w:rsidRPr="00FC1229">
        <w:instrText xml:space="preserve"> TOC \o "1-1" \h </w:instrText>
      </w:r>
      <w:r w:rsidRPr="00FC1229">
        <w:fldChar w:fldCharType="separate"/>
      </w:r>
      <w:hyperlink w:anchor="_Toc198882277" w:history="1">
        <w:r w:rsidRPr="00FC1229">
          <w:rPr>
            <w:rStyle w:val="afffff"/>
            <w:noProof/>
          </w:rPr>
          <w:t>前言</w:t>
        </w:r>
        <w:r w:rsidRPr="00FC1229">
          <w:rPr>
            <w:noProof/>
          </w:rPr>
          <w:tab/>
        </w:r>
        <w:r w:rsidRPr="00FC1229">
          <w:rPr>
            <w:noProof/>
          </w:rPr>
          <w:fldChar w:fldCharType="begin"/>
        </w:r>
        <w:r w:rsidRPr="00FC1229">
          <w:rPr>
            <w:noProof/>
          </w:rPr>
          <w:instrText xml:space="preserve"> PAGEREF _Toc198882277 \h </w:instrText>
        </w:r>
        <w:r w:rsidRPr="00FC1229">
          <w:rPr>
            <w:noProof/>
          </w:rPr>
        </w:r>
        <w:r w:rsidRPr="00FC1229">
          <w:rPr>
            <w:noProof/>
          </w:rPr>
          <w:fldChar w:fldCharType="separate"/>
        </w:r>
        <w:r w:rsidR="004C056C">
          <w:rPr>
            <w:noProof/>
          </w:rPr>
          <w:t>II</w:t>
        </w:r>
        <w:r w:rsidRPr="00FC1229">
          <w:rPr>
            <w:noProof/>
          </w:rPr>
          <w:fldChar w:fldCharType="end"/>
        </w:r>
      </w:hyperlink>
    </w:p>
    <w:p w14:paraId="5EAE2459" w14:textId="1582DFBD" w:rsidR="00FC1229" w:rsidRPr="00FC1229" w:rsidRDefault="00FC1229">
      <w:pPr>
        <w:pStyle w:val="11"/>
        <w:tabs>
          <w:tab w:val="right" w:leader="dot" w:pos="9344"/>
        </w:tabs>
        <w:rPr>
          <w:rFonts w:asciiTheme="minorHAnsi" w:eastAsiaTheme="minorEastAsia" w:hAnsiTheme="minorHAnsi" w:cstheme="minorBidi"/>
          <w:noProof/>
          <w:szCs w:val="22"/>
        </w:rPr>
      </w:pPr>
      <w:hyperlink w:anchor="_Toc198882278" w:history="1">
        <w:r w:rsidRPr="00FC1229">
          <w:rPr>
            <w:rStyle w:val="afffff"/>
            <w:noProof/>
          </w:rPr>
          <w:t>1</w:t>
        </w:r>
        <w:r>
          <w:rPr>
            <w:rStyle w:val="afffff"/>
            <w:noProof/>
          </w:rPr>
          <w:t xml:space="preserve"> </w:t>
        </w:r>
        <w:r w:rsidRPr="00FC1229">
          <w:rPr>
            <w:rStyle w:val="afffff"/>
            <w:noProof/>
          </w:rPr>
          <w:t xml:space="preserve"> 范围</w:t>
        </w:r>
        <w:r w:rsidRPr="00FC1229">
          <w:rPr>
            <w:noProof/>
          </w:rPr>
          <w:tab/>
        </w:r>
        <w:r w:rsidRPr="00FC1229">
          <w:rPr>
            <w:noProof/>
          </w:rPr>
          <w:fldChar w:fldCharType="begin"/>
        </w:r>
        <w:r w:rsidRPr="00FC1229">
          <w:rPr>
            <w:noProof/>
          </w:rPr>
          <w:instrText xml:space="preserve"> PAGEREF _Toc198882278 \h </w:instrText>
        </w:r>
        <w:r w:rsidRPr="00FC1229">
          <w:rPr>
            <w:noProof/>
          </w:rPr>
        </w:r>
        <w:r w:rsidRPr="00FC1229">
          <w:rPr>
            <w:noProof/>
          </w:rPr>
          <w:fldChar w:fldCharType="separate"/>
        </w:r>
        <w:r w:rsidR="004C056C">
          <w:rPr>
            <w:noProof/>
          </w:rPr>
          <w:t>1</w:t>
        </w:r>
        <w:r w:rsidRPr="00FC1229">
          <w:rPr>
            <w:noProof/>
          </w:rPr>
          <w:fldChar w:fldCharType="end"/>
        </w:r>
      </w:hyperlink>
    </w:p>
    <w:p w14:paraId="59B54A77" w14:textId="749D25BC" w:rsidR="00FC1229" w:rsidRPr="00FC1229" w:rsidRDefault="00FC1229">
      <w:pPr>
        <w:pStyle w:val="11"/>
        <w:tabs>
          <w:tab w:val="right" w:leader="dot" w:pos="9344"/>
        </w:tabs>
        <w:rPr>
          <w:rFonts w:asciiTheme="minorHAnsi" w:eastAsiaTheme="minorEastAsia" w:hAnsiTheme="minorHAnsi" w:cstheme="minorBidi"/>
          <w:noProof/>
          <w:szCs w:val="22"/>
        </w:rPr>
      </w:pPr>
      <w:hyperlink w:anchor="_Toc198882279" w:history="1">
        <w:r w:rsidRPr="00FC1229">
          <w:rPr>
            <w:rStyle w:val="afffff"/>
            <w:noProof/>
          </w:rPr>
          <w:t>2</w:t>
        </w:r>
        <w:r>
          <w:rPr>
            <w:rStyle w:val="afffff"/>
            <w:noProof/>
          </w:rPr>
          <w:t xml:space="preserve"> </w:t>
        </w:r>
        <w:r w:rsidRPr="00FC1229">
          <w:rPr>
            <w:rStyle w:val="afffff"/>
            <w:noProof/>
          </w:rPr>
          <w:t xml:space="preserve"> 规范性引用文件</w:t>
        </w:r>
        <w:r w:rsidRPr="00FC1229">
          <w:rPr>
            <w:noProof/>
          </w:rPr>
          <w:tab/>
        </w:r>
        <w:r w:rsidRPr="00FC1229">
          <w:rPr>
            <w:noProof/>
          </w:rPr>
          <w:fldChar w:fldCharType="begin"/>
        </w:r>
        <w:r w:rsidRPr="00FC1229">
          <w:rPr>
            <w:noProof/>
          </w:rPr>
          <w:instrText xml:space="preserve"> PAGEREF _Toc198882279 \h </w:instrText>
        </w:r>
        <w:r w:rsidRPr="00FC1229">
          <w:rPr>
            <w:noProof/>
          </w:rPr>
        </w:r>
        <w:r w:rsidRPr="00FC1229">
          <w:rPr>
            <w:noProof/>
          </w:rPr>
          <w:fldChar w:fldCharType="separate"/>
        </w:r>
        <w:r w:rsidR="004C056C">
          <w:rPr>
            <w:noProof/>
          </w:rPr>
          <w:t>1</w:t>
        </w:r>
        <w:r w:rsidRPr="00FC1229">
          <w:rPr>
            <w:noProof/>
          </w:rPr>
          <w:fldChar w:fldCharType="end"/>
        </w:r>
      </w:hyperlink>
    </w:p>
    <w:p w14:paraId="1AF692CC" w14:textId="4441A9F8" w:rsidR="00FC1229" w:rsidRPr="00FC1229" w:rsidRDefault="00FC1229">
      <w:pPr>
        <w:pStyle w:val="11"/>
        <w:tabs>
          <w:tab w:val="right" w:leader="dot" w:pos="9344"/>
        </w:tabs>
        <w:rPr>
          <w:rFonts w:asciiTheme="minorHAnsi" w:eastAsiaTheme="minorEastAsia" w:hAnsiTheme="minorHAnsi" w:cstheme="minorBidi"/>
          <w:noProof/>
          <w:szCs w:val="22"/>
        </w:rPr>
      </w:pPr>
      <w:hyperlink w:anchor="_Toc198882280" w:history="1">
        <w:r w:rsidRPr="00FC1229">
          <w:rPr>
            <w:rStyle w:val="afffff"/>
            <w:noProof/>
          </w:rPr>
          <w:t>3</w:t>
        </w:r>
        <w:r>
          <w:rPr>
            <w:rStyle w:val="afffff"/>
            <w:noProof/>
          </w:rPr>
          <w:t xml:space="preserve"> </w:t>
        </w:r>
        <w:r w:rsidRPr="00FC1229">
          <w:rPr>
            <w:rStyle w:val="afffff"/>
            <w:noProof/>
          </w:rPr>
          <w:t xml:space="preserve"> 术语和定义</w:t>
        </w:r>
        <w:r w:rsidRPr="00FC1229">
          <w:rPr>
            <w:noProof/>
          </w:rPr>
          <w:tab/>
        </w:r>
        <w:r w:rsidRPr="00FC1229">
          <w:rPr>
            <w:noProof/>
          </w:rPr>
          <w:fldChar w:fldCharType="begin"/>
        </w:r>
        <w:r w:rsidRPr="00FC1229">
          <w:rPr>
            <w:noProof/>
          </w:rPr>
          <w:instrText xml:space="preserve"> PAGEREF _Toc198882280 \h </w:instrText>
        </w:r>
        <w:r w:rsidRPr="00FC1229">
          <w:rPr>
            <w:noProof/>
          </w:rPr>
        </w:r>
        <w:r w:rsidRPr="00FC1229">
          <w:rPr>
            <w:noProof/>
          </w:rPr>
          <w:fldChar w:fldCharType="separate"/>
        </w:r>
        <w:r w:rsidR="004C056C">
          <w:rPr>
            <w:noProof/>
          </w:rPr>
          <w:t>1</w:t>
        </w:r>
        <w:r w:rsidRPr="00FC1229">
          <w:rPr>
            <w:noProof/>
          </w:rPr>
          <w:fldChar w:fldCharType="end"/>
        </w:r>
      </w:hyperlink>
    </w:p>
    <w:p w14:paraId="006A4E3E" w14:textId="107C91DF" w:rsidR="00FC1229" w:rsidRPr="00FC1229" w:rsidRDefault="00FC1229">
      <w:pPr>
        <w:pStyle w:val="11"/>
        <w:tabs>
          <w:tab w:val="right" w:leader="dot" w:pos="9344"/>
        </w:tabs>
        <w:rPr>
          <w:rFonts w:asciiTheme="minorHAnsi" w:eastAsiaTheme="minorEastAsia" w:hAnsiTheme="minorHAnsi" w:cstheme="minorBidi"/>
          <w:noProof/>
          <w:szCs w:val="22"/>
        </w:rPr>
      </w:pPr>
      <w:hyperlink w:anchor="_Toc198882281" w:history="1">
        <w:r w:rsidRPr="00FC1229">
          <w:rPr>
            <w:rStyle w:val="afffff"/>
            <w:noProof/>
          </w:rPr>
          <w:t>4</w:t>
        </w:r>
        <w:r>
          <w:rPr>
            <w:rStyle w:val="afffff"/>
            <w:noProof/>
          </w:rPr>
          <w:t xml:space="preserve"> </w:t>
        </w:r>
        <w:r w:rsidRPr="00FC1229">
          <w:rPr>
            <w:rStyle w:val="afffff"/>
            <w:noProof/>
          </w:rPr>
          <w:t xml:space="preserve"> 缩略语</w:t>
        </w:r>
        <w:r w:rsidRPr="00FC1229">
          <w:rPr>
            <w:noProof/>
          </w:rPr>
          <w:tab/>
        </w:r>
        <w:r w:rsidRPr="00FC1229">
          <w:rPr>
            <w:noProof/>
          </w:rPr>
          <w:fldChar w:fldCharType="begin"/>
        </w:r>
        <w:r w:rsidRPr="00FC1229">
          <w:rPr>
            <w:noProof/>
          </w:rPr>
          <w:instrText xml:space="preserve"> PAGEREF _Toc198882281 \h </w:instrText>
        </w:r>
        <w:r w:rsidRPr="00FC1229">
          <w:rPr>
            <w:noProof/>
          </w:rPr>
        </w:r>
        <w:r w:rsidRPr="00FC1229">
          <w:rPr>
            <w:noProof/>
          </w:rPr>
          <w:fldChar w:fldCharType="separate"/>
        </w:r>
        <w:r w:rsidR="004C056C">
          <w:rPr>
            <w:noProof/>
          </w:rPr>
          <w:t>1</w:t>
        </w:r>
        <w:r w:rsidRPr="00FC1229">
          <w:rPr>
            <w:noProof/>
          </w:rPr>
          <w:fldChar w:fldCharType="end"/>
        </w:r>
      </w:hyperlink>
    </w:p>
    <w:p w14:paraId="0948417F" w14:textId="6BD324B5" w:rsidR="00FC1229" w:rsidRPr="00FC1229" w:rsidRDefault="00FC1229">
      <w:pPr>
        <w:pStyle w:val="11"/>
        <w:tabs>
          <w:tab w:val="right" w:leader="dot" w:pos="9344"/>
        </w:tabs>
        <w:rPr>
          <w:rFonts w:asciiTheme="minorHAnsi" w:eastAsiaTheme="minorEastAsia" w:hAnsiTheme="minorHAnsi" w:cstheme="minorBidi"/>
          <w:noProof/>
          <w:szCs w:val="22"/>
        </w:rPr>
      </w:pPr>
      <w:hyperlink w:anchor="_Toc198882282" w:history="1">
        <w:r w:rsidRPr="00FC1229">
          <w:rPr>
            <w:rStyle w:val="afffff"/>
            <w:noProof/>
          </w:rPr>
          <w:t>5</w:t>
        </w:r>
        <w:r>
          <w:rPr>
            <w:rStyle w:val="afffff"/>
            <w:noProof/>
          </w:rPr>
          <w:t xml:space="preserve"> </w:t>
        </w:r>
        <w:r w:rsidRPr="00FC1229">
          <w:rPr>
            <w:rStyle w:val="afffff"/>
            <w:noProof/>
          </w:rPr>
          <w:t xml:space="preserve"> 诊断</w:t>
        </w:r>
        <w:r w:rsidRPr="00FC1229">
          <w:rPr>
            <w:noProof/>
          </w:rPr>
          <w:tab/>
        </w:r>
        <w:r w:rsidRPr="00FC1229">
          <w:rPr>
            <w:noProof/>
          </w:rPr>
          <w:fldChar w:fldCharType="begin"/>
        </w:r>
        <w:r w:rsidRPr="00FC1229">
          <w:rPr>
            <w:noProof/>
          </w:rPr>
          <w:instrText xml:space="preserve"> PAGEREF _Toc198882282 \h </w:instrText>
        </w:r>
        <w:r w:rsidRPr="00FC1229">
          <w:rPr>
            <w:noProof/>
          </w:rPr>
        </w:r>
        <w:r w:rsidRPr="00FC1229">
          <w:rPr>
            <w:noProof/>
          </w:rPr>
          <w:fldChar w:fldCharType="separate"/>
        </w:r>
        <w:r w:rsidR="004C056C">
          <w:rPr>
            <w:noProof/>
          </w:rPr>
          <w:t>2</w:t>
        </w:r>
        <w:r w:rsidRPr="00FC1229">
          <w:rPr>
            <w:noProof/>
          </w:rPr>
          <w:fldChar w:fldCharType="end"/>
        </w:r>
      </w:hyperlink>
    </w:p>
    <w:p w14:paraId="3405559E" w14:textId="52F3B8C0" w:rsidR="00FC1229" w:rsidRPr="00FC1229" w:rsidRDefault="00FC1229">
      <w:pPr>
        <w:pStyle w:val="11"/>
        <w:tabs>
          <w:tab w:val="right" w:leader="dot" w:pos="9344"/>
        </w:tabs>
        <w:rPr>
          <w:rFonts w:asciiTheme="minorHAnsi" w:eastAsiaTheme="minorEastAsia" w:hAnsiTheme="minorHAnsi" w:cstheme="minorBidi"/>
          <w:noProof/>
          <w:szCs w:val="22"/>
        </w:rPr>
      </w:pPr>
      <w:hyperlink w:anchor="_Toc198882283" w:history="1">
        <w:r w:rsidRPr="00FC1229">
          <w:rPr>
            <w:rStyle w:val="afffff"/>
            <w:noProof/>
          </w:rPr>
          <w:t>6</w:t>
        </w:r>
        <w:r>
          <w:rPr>
            <w:rStyle w:val="afffff"/>
            <w:noProof/>
          </w:rPr>
          <w:t xml:space="preserve"> </w:t>
        </w:r>
        <w:r w:rsidRPr="00FC1229">
          <w:rPr>
            <w:rStyle w:val="afffff"/>
            <w:noProof/>
          </w:rPr>
          <w:t xml:space="preserve"> 治疗</w:t>
        </w:r>
        <w:r w:rsidRPr="00FC1229">
          <w:rPr>
            <w:noProof/>
          </w:rPr>
          <w:tab/>
        </w:r>
        <w:r w:rsidRPr="00FC1229">
          <w:rPr>
            <w:noProof/>
          </w:rPr>
          <w:fldChar w:fldCharType="begin"/>
        </w:r>
        <w:r w:rsidRPr="00FC1229">
          <w:rPr>
            <w:noProof/>
          </w:rPr>
          <w:instrText xml:space="preserve"> PAGEREF _Toc198882283 \h </w:instrText>
        </w:r>
        <w:r w:rsidRPr="00FC1229">
          <w:rPr>
            <w:noProof/>
          </w:rPr>
        </w:r>
        <w:r w:rsidRPr="00FC1229">
          <w:rPr>
            <w:noProof/>
          </w:rPr>
          <w:fldChar w:fldCharType="separate"/>
        </w:r>
        <w:r w:rsidR="004C056C">
          <w:rPr>
            <w:noProof/>
          </w:rPr>
          <w:t>6</w:t>
        </w:r>
        <w:r w:rsidRPr="00FC1229">
          <w:rPr>
            <w:noProof/>
          </w:rPr>
          <w:fldChar w:fldCharType="end"/>
        </w:r>
      </w:hyperlink>
    </w:p>
    <w:p w14:paraId="4BB26162" w14:textId="7DB3DD2C" w:rsidR="00FC1229" w:rsidRPr="00FC1229" w:rsidRDefault="00FC1229">
      <w:pPr>
        <w:pStyle w:val="11"/>
        <w:tabs>
          <w:tab w:val="right" w:leader="dot" w:pos="9344"/>
        </w:tabs>
        <w:rPr>
          <w:rFonts w:asciiTheme="minorHAnsi" w:eastAsiaTheme="minorEastAsia" w:hAnsiTheme="minorHAnsi" w:cstheme="minorBidi"/>
          <w:noProof/>
          <w:szCs w:val="22"/>
        </w:rPr>
      </w:pPr>
      <w:hyperlink w:anchor="_Toc198882284" w:history="1">
        <w:r w:rsidRPr="00FC1229">
          <w:rPr>
            <w:rStyle w:val="afffff"/>
            <w:noProof/>
          </w:rPr>
          <w:t>7</w:t>
        </w:r>
        <w:r>
          <w:rPr>
            <w:rStyle w:val="afffff"/>
            <w:noProof/>
          </w:rPr>
          <w:t xml:space="preserve"> </w:t>
        </w:r>
        <w:r w:rsidRPr="00FC1229">
          <w:rPr>
            <w:rStyle w:val="afffff"/>
            <w:noProof/>
          </w:rPr>
          <w:t xml:space="preserve"> 随访与日常调护</w:t>
        </w:r>
        <w:r w:rsidRPr="00FC1229">
          <w:rPr>
            <w:noProof/>
          </w:rPr>
          <w:tab/>
        </w:r>
        <w:r w:rsidRPr="00FC1229">
          <w:rPr>
            <w:noProof/>
          </w:rPr>
          <w:fldChar w:fldCharType="begin"/>
        </w:r>
        <w:r w:rsidRPr="00FC1229">
          <w:rPr>
            <w:noProof/>
          </w:rPr>
          <w:instrText xml:space="preserve"> PAGEREF _Toc198882284 \h </w:instrText>
        </w:r>
        <w:r w:rsidRPr="00FC1229">
          <w:rPr>
            <w:noProof/>
          </w:rPr>
        </w:r>
        <w:r w:rsidRPr="00FC1229">
          <w:rPr>
            <w:noProof/>
          </w:rPr>
          <w:fldChar w:fldCharType="separate"/>
        </w:r>
        <w:r w:rsidR="004C056C">
          <w:rPr>
            <w:noProof/>
          </w:rPr>
          <w:t>9</w:t>
        </w:r>
        <w:r w:rsidRPr="00FC1229">
          <w:rPr>
            <w:noProof/>
          </w:rPr>
          <w:fldChar w:fldCharType="end"/>
        </w:r>
      </w:hyperlink>
    </w:p>
    <w:p w14:paraId="154EB9AB" w14:textId="391280F6" w:rsidR="00FC1229" w:rsidRPr="00FC1229" w:rsidRDefault="00FC1229">
      <w:pPr>
        <w:pStyle w:val="11"/>
        <w:tabs>
          <w:tab w:val="right" w:leader="dot" w:pos="9344"/>
        </w:tabs>
        <w:rPr>
          <w:rFonts w:asciiTheme="minorHAnsi" w:eastAsiaTheme="minorEastAsia" w:hAnsiTheme="minorHAnsi" w:cstheme="minorBidi"/>
          <w:noProof/>
          <w:szCs w:val="22"/>
        </w:rPr>
      </w:pPr>
      <w:hyperlink w:anchor="_Toc198882285" w:history="1">
        <w:r w:rsidRPr="00FC1229">
          <w:rPr>
            <w:rStyle w:val="afffff"/>
            <w:noProof/>
          </w:rPr>
          <w:t>附录</w:t>
        </w:r>
        <w:r>
          <w:rPr>
            <w:rStyle w:val="afffff"/>
            <w:noProof/>
          </w:rPr>
          <w:t>A</w:t>
        </w:r>
        <w:r w:rsidRPr="00FC1229">
          <w:rPr>
            <w:rStyle w:val="afffff"/>
            <w:noProof/>
          </w:rPr>
          <w:t>（资料性）</w:t>
        </w:r>
        <w:r>
          <w:rPr>
            <w:rStyle w:val="afffff"/>
            <w:noProof/>
          </w:rPr>
          <w:t xml:space="preserve"> </w:t>
        </w:r>
        <w:r w:rsidRPr="00FC1229">
          <w:rPr>
            <w:rStyle w:val="afffff"/>
            <w:noProof/>
          </w:rPr>
          <w:t xml:space="preserve"> 成人BMI参考值</w:t>
        </w:r>
        <w:r w:rsidRPr="00FC1229">
          <w:rPr>
            <w:noProof/>
          </w:rPr>
          <w:tab/>
        </w:r>
        <w:r w:rsidRPr="00FC1229">
          <w:rPr>
            <w:noProof/>
          </w:rPr>
          <w:fldChar w:fldCharType="begin"/>
        </w:r>
        <w:r w:rsidRPr="00FC1229">
          <w:rPr>
            <w:noProof/>
          </w:rPr>
          <w:instrText xml:space="preserve"> PAGEREF _Toc198882285 \h </w:instrText>
        </w:r>
        <w:r w:rsidRPr="00FC1229">
          <w:rPr>
            <w:noProof/>
          </w:rPr>
        </w:r>
        <w:r w:rsidRPr="00FC1229">
          <w:rPr>
            <w:noProof/>
          </w:rPr>
          <w:fldChar w:fldCharType="separate"/>
        </w:r>
        <w:r w:rsidR="004C056C">
          <w:rPr>
            <w:noProof/>
          </w:rPr>
          <w:t>11</w:t>
        </w:r>
        <w:r w:rsidRPr="00FC1229">
          <w:rPr>
            <w:noProof/>
          </w:rPr>
          <w:fldChar w:fldCharType="end"/>
        </w:r>
      </w:hyperlink>
    </w:p>
    <w:p w14:paraId="083594D0" w14:textId="54468A15" w:rsidR="00FC1229" w:rsidRPr="00FC1229" w:rsidRDefault="00FC1229">
      <w:pPr>
        <w:pStyle w:val="11"/>
        <w:tabs>
          <w:tab w:val="right" w:leader="dot" w:pos="9344"/>
        </w:tabs>
        <w:rPr>
          <w:rFonts w:asciiTheme="minorHAnsi" w:eastAsiaTheme="minorEastAsia" w:hAnsiTheme="minorHAnsi" w:cstheme="minorBidi"/>
          <w:noProof/>
          <w:szCs w:val="22"/>
        </w:rPr>
      </w:pPr>
      <w:hyperlink w:anchor="_Toc198882286" w:history="1">
        <w:r w:rsidRPr="00FC1229">
          <w:rPr>
            <w:rStyle w:val="afffff"/>
            <w:noProof/>
          </w:rPr>
          <w:t>附录</w:t>
        </w:r>
        <w:r>
          <w:rPr>
            <w:rStyle w:val="afffff"/>
            <w:noProof/>
          </w:rPr>
          <w:t>B</w:t>
        </w:r>
        <w:r w:rsidRPr="00FC1229">
          <w:rPr>
            <w:rStyle w:val="afffff"/>
            <w:noProof/>
          </w:rPr>
          <w:t>（规范性）</w:t>
        </w:r>
        <w:r>
          <w:rPr>
            <w:rStyle w:val="afffff"/>
            <w:noProof/>
          </w:rPr>
          <w:t xml:space="preserve"> </w:t>
        </w:r>
        <w:r w:rsidRPr="00FC1229">
          <w:rPr>
            <w:rStyle w:val="afffff"/>
            <w:noProof/>
          </w:rPr>
          <w:t xml:space="preserve"> 抗磷脂抗体风险分类</w:t>
        </w:r>
        <w:r w:rsidRPr="00FC1229">
          <w:rPr>
            <w:noProof/>
          </w:rPr>
          <w:tab/>
        </w:r>
        <w:r w:rsidRPr="00FC1229">
          <w:rPr>
            <w:noProof/>
          </w:rPr>
          <w:fldChar w:fldCharType="begin"/>
        </w:r>
        <w:r w:rsidRPr="00FC1229">
          <w:rPr>
            <w:noProof/>
          </w:rPr>
          <w:instrText xml:space="preserve"> PAGEREF _Toc198882286 \h </w:instrText>
        </w:r>
        <w:r w:rsidRPr="00FC1229">
          <w:rPr>
            <w:noProof/>
          </w:rPr>
        </w:r>
        <w:r w:rsidRPr="00FC1229">
          <w:rPr>
            <w:noProof/>
          </w:rPr>
          <w:fldChar w:fldCharType="separate"/>
        </w:r>
        <w:r w:rsidR="004C056C">
          <w:rPr>
            <w:noProof/>
          </w:rPr>
          <w:t>12</w:t>
        </w:r>
        <w:r w:rsidRPr="00FC1229">
          <w:rPr>
            <w:noProof/>
          </w:rPr>
          <w:fldChar w:fldCharType="end"/>
        </w:r>
      </w:hyperlink>
    </w:p>
    <w:p w14:paraId="0A9AB22D" w14:textId="058B4494" w:rsidR="00FC1229" w:rsidRPr="00FC1229" w:rsidRDefault="00FC1229">
      <w:pPr>
        <w:pStyle w:val="11"/>
        <w:tabs>
          <w:tab w:val="right" w:leader="dot" w:pos="9344"/>
        </w:tabs>
        <w:rPr>
          <w:rFonts w:asciiTheme="minorHAnsi" w:eastAsiaTheme="minorEastAsia" w:hAnsiTheme="minorHAnsi" w:cstheme="minorBidi"/>
          <w:noProof/>
          <w:szCs w:val="22"/>
        </w:rPr>
      </w:pPr>
      <w:hyperlink w:anchor="_Toc198882287" w:history="1">
        <w:r w:rsidRPr="00FC1229">
          <w:rPr>
            <w:rStyle w:val="afffff"/>
            <w:noProof/>
          </w:rPr>
          <w:t>参考文献</w:t>
        </w:r>
        <w:r w:rsidRPr="00FC1229">
          <w:rPr>
            <w:noProof/>
          </w:rPr>
          <w:tab/>
        </w:r>
        <w:r w:rsidRPr="00FC1229">
          <w:rPr>
            <w:noProof/>
          </w:rPr>
          <w:fldChar w:fldCharType="begin"/>
        </w:r>
        <w:r w:rsidRPr="00FC1229">
          <w:rPr>
            <w:noProof/>
          </w:rPr>
          <w:instrText xml:space="preserve"> PAGEREF _Toc198882287 \h </w:instrText>
        </w:r>
        <w:r w:rsidRPr="00FC1229">
          <w:rPr>
            <w:noProof/>
          </w:rPr>
        </w:r>
        <w:r w:rsidRPr="00FC1229">
          <w:rPr>
            <w:noProof/>
          </w:rPr>
          <w:fldChar w:fldCharType="separate"/>
        </w:r>
        <w:r w:rsidR="004C056C">
          <w:rPr>
            <w:noProof/>
          </w:rPr>
          <w:t>13</w:t>
        </w:r>
        <w:r w:rsidRPr="00FC1229">
          <w:rPr>
            <w:noProof/>
          </w:rPr>
          <w:fldChar w:fldCharType="end"/>
        </w:r>
      </w:hyperlink>
    </w:p>
    <w:p w14:paraId="20FFED65" w14:textId="5D586B08" w:rsidR="00FC1229" w:rsidRPr="00FC1229" w:rsidRDefault="00FC1229" w:rsidP="00FC1229">
      <w:pPr>
        <w:pStyle w:val="afffffff"/>
        <w:spacing w:after="360"/>
        <w:sectPr w:rsidR="00FC1229" w:rsidRPr="00FC1229" w:rsidSect="00FC1229">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sidRPr="00FC1229">
        <w:fldChar w:fldCharType="end"/>
      </w:r>
    </w:p>
    <w:p w14:paraId="17C8DDC7" w14:textId="0354EF53" w:rsidR="001B63D0" w:rsidRDefault="00D179DE">
      <w:pPr>
        <w:pStyle w:val="a6"/>
        <w:spacing w:before="900" w:after="360"/>
      </w:pPr>
      <w:bookmarkStart w:id="21" w:name="BookMark2"/>
      <w:bookmarkStart w:id="22" w:name="_Toc198882277"/>
      <w:bookmarkEnd w:id="20"/>
      <w:r>
        <w:rPr>
          <w:spacing w:val="320"/>
        </w:rPr>
        <w:lastRenderedPageBreak/>
        <w:t>前</w:t>
      </w:r>
      <w:r>
        <w:t>言</w:t>
      </w:r>
      <w:bookmarkEnd w:id="22"/>
    </w:p>
    <w:p w14:paraId="0FF0D3DE" w14:textId="77777777" w:rsidR="001B63D0" w:rsidRDefault="00D179DE">
      <w:pPr>
        <w:pStyle w:val="afffffa"/>
        <w:ind w:firstLine="420"/>
      </w:pPr>
      <w:r>
        <w:rPr>
          <w:rFonts w:hint="eastAsia"/>
        </w:rPr>
        <w:t>本文件参照GB/T 1.1—2020《标准化工作导则  第1部分：标准化文件的结构和起草规则》的规定起草。</w:t>
      </w:r>
    </w:p>
    <w:p w14:paraId="24FCA472" w14:textId="77777777" w:rsidR="001B63D0" w:rsidRDefault="00D179DE">
      <w:pPr>
        <w:pStyle w:val="afffffa"/>
        <w:ind w:firstLine="420"/>
      </w:pPr>
      <w:r>
        <w:rPr>
          <w:rFonts w:hint="eastAsia"/>
        </w:rPr>
        <w:t>请注意本文件的某些内容可能涉及专利。本文件的发布机构不承担识别专利的责任。</w:t>
      </w:r>
    </w:p>
    <w:p w14:paraId="0B3D771E" w14:textId="77777777" w:rsidR="001B63D0" w:rsidRDefault="00D179DE">
      <w:pPr>
        <w:pStyle w:val="afffffa"/>
        <w:ind w:firstLine="420"/>
      </w:pPr>
      <w:r>
        <w:rPr>
          <w:rFonts w:hint="eastAsia"/>
        </w:rPr>
        <w:t>本文件由广西优生优育协会提出、归口并宣贯。</w:t>
      </w:r>
    </w:p>
    <w:p w14:paraId="500F7B3C" w14:textId="77777777" w:rsidR="001B63D0" w:rsidRDefault="00D179DE">
      <w:pPr>
        <w:pStyle w:val="afffffa"/>
        <w:ind w:firstLine="420"/>
      </w:pPr>
      <w:r>
        <w:rPr>
          <w:rFonts w:hint="eastAsia"/>
        </w:rPr>
        <w:t>本文件起草单位：</w:t>
      </w:r>
      <w:bookmarkStart w:id="23" w:name="_Hlk198049848"/>
      <w:r>
        <w:rPr>
          <w:rFonts w:hint="eastAsia"/>
        </w:rPr>
        <w:t>南宁市第二人民医院、深圳中山妇产医院、上海市第一妇婴保健院、桂林医学院附属医院、广西医科大学第一附属医院、广西壮族自治区生殖医院、南宁市妇幼保健院</w:t>
      </w:r>
      <w:bookmarkEnd w:id="23"/>
      <w:r>
        <w:rPr>
          <w:rFonts w:hint="eastAsia"/>
        </w:rPr>
        <w:t>。</w:t>
      </w:r>
    </w:p>
    <w:p w14:paraId="7CF7959E" w14:textId="77777777" w:rsidR="001B63D0" w:rsidRDefault="00D179DE">
      <w:pPr>
        <w:pStyle w:val="afffffa"/>
        <w:ind w:firstLine="420"/>
      </w:pPr>
      <w:r>
        <w:rPr>
          <w:rFonts w:hint="eastAsia"/>
        </w:rPr>
        <w:t>本文件主要起草人：李荣、黄柳静、史秋雯、梁新红、羊海涛、连若纯、鲍时华、姚军、黄建春、李国华、杨一华、莫似恩、林蓉、秦朗、李曼、马文红、黄卡立、王朝红、刘莉丹、黄琳、谭茁杰、黄颖、周玲、甘秋莹。</w:t>
      </w:r>
    </w:p>
    <w:p w14:paraId="53D1DC0A" w14:textId="77777777" w:rsidR="001B63D0" w:rsidRDefault="001B63D0">
      <w:pPr>
        <w:pStyle w:val="afffffa"/>
        <w:ind w:firstLine="420"/>
        <w:sectPr w:rsidR="001B63D0" w:rsidSect="00FC1229">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p>
    <w:p w14:paraId="7C335422" w14:textId="77777777" w:rsidR="001B63D0" w:rsidRDefault="001B63D0">
      <w:pPr>
        <w:spacing w:line="20" w:lineRule="exact"/>
        <w:jc w:val="center"/>
        <w:rPr>
          <w:rFonts w:ascii="黑体" w:eastAsia="黑体" w:hAnsi="黑体"/>
          <w:sz w:val="32"/>
          <w:szCs w:val="32"/>
        </w:rPr>
      </w:pPr>
      <w:bookmarkStart w:id="24" w:name="BookMark4"/>
      <w:bookmarkEnd w:id="21"/>
    </w:p>
    <w:p w14:paraId="582F9D14" w14:textId="77777777" w:rsidR="001B63D0" w:rsidRDefault="001B63D0">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2844B79CDF9B433F82CFBD3FD7F3C8F5"/>
        </w:placeholder>
      </w:sdtPr>
      <w:sdtContent>
        <w:p w14:paraId="35A9E481" w14:textId="77777777" w:rsidR="001B63D0" w:rsidRDefault="00D179DE">
          <w:pPr>
            <w:pStyle w:val="afffffffffd"/>
            <w:spacing w:beforeLines="100" w:before="240" w:afterLines="220" w:after="528"/>
          </w:pPr>
          <w:r>
            <w:rPr>
              <w:rFonts w:hint="eastAsia"/>
            </w:rPr>
            <w:t>复发性流产诊疗规范</w:t>
          </w:r>
        </w:p>
      </w:sdtContent>
    </w:sdt>
    <w:p w14:paraId="51AFF357" w14:textId="77777777" w:rsidR="001B63D0" w:rsidRDefault="00D179DE">
      <w:pPr>
        <w:pStyle w:val="affc"/>
        <w:spacing w:before="240" w:after="240"/>
      </w:pPr>
      <w:bookmarkStart w:id="26" w:name="_Toc26718930"/>
      <w:bookmarkStart w:id="27" w:name="_Toc26648465"/>
      <w:bookmarkStart w:id="28" w:name="_Toc17233333"/>
      <w:bookmarkStart w:id="29" w:name="_Toc17233325"/>
      <w:bookmarkStart w:id="30" w:name="_Toc24884218"/>
      <w:bookmarkStart w:id="31" w:name="_Toc24884211"/>
      <w:bookmarkStart w:id="32" w:name="_Toc26986530"/>
      <w:bookmarkStart w:id="33" w:name="_Toc26986771"/>
      <w:bookmarkStart w:id="34" w:name="_Toc97192964"/>
      <w:bookmarkStart w:id="35" w:name="_Toc198882278"/>
      <w:bookmarkEnd w:id="25"/>
      <w:r>
        <w:rPr>
          <w:rFonts w:hint="eastAsia"/>
        </w:rPr>
        <w:t>范围</w:t>
      </w:r>
      <w:bookmarkEnd w:id="26"/>
      <w:bookmarkEnd w:id="27"/>
      <w:bookmarkEnd w:id="28"/>
      <w:bookmarkEnd w:id="29"/>
      <w:bookmarkEnd w:id="30"/>
      <w:bookmarkEnd w:id="31"/>
      <w:bookmarkEnd w:id="32"/>
      <w:bookmarkEnd w:id="33"/>
      <w:bookmarkEnd w:id="34"/>
      <w:bookmarkEnd w:id="35"/>
    </w:p>
    <w:p w14:paraId="66173F93" w14:textId="77777777" w:rsidR="001B63D0" w:rsidRDefault="00D179DE">
      <w:pPr>
        <w:pStyle w:val="afffffa"/>
        <w:ind w:firstLine="420"/>
      </w:pPr>
      <w:bookmarkStart w:id="36" w:name="_Toc17233334"/>
      <w:bookmarkStart w:id="37" w:name="_Toc17233326"/>
      <w:bookmarkStart w:id="38" w:name="_Toc24884212"/>
      <w:bookmarkStart w:id="39" w:name="_Toc26648466"/>
      <w:bookmarkStart w:id="40" w:name="_Toc24884219"/>
      <w:r>
        <w:rPr>
          <w:rFonts w:hint="eastAsia"/>
        </w:rPr>
        <w:t>本文件界定了复发性流产诊疗涉及的术语和定义以及缩略语，规定了复发性流产诊疗的诊断、治疗、随访与日常调护的要求。</w:t>
      </w:r>
    </w:p>
    <w:p w14:paraId="24EEC49E" w14:textId="77777777" w:rsidR="001B63D0" w:rsidRDefault="00D179DE">
      <w:pPr>
        <w:pStyle w:val="afffffa"/>
        <w:ind w:firstLine="420"/>
      </w:pPr>
      <w:r>
        <w:rPr>
          <w:rFonts w:hint="eastAsia"/>
        </w:rPr>
        <w:t>本文件适用于各级医疗机构、康复中心、社区卫生服务中心开展复发性流产诊疗工作。</w:t>
      </w:r>
    </w:p>
    <w:p w14:paraId="76F9AF8C" w14:textId="77777777" w:rsidR="001B63D0" w:rsidRDefault="00D179DE">
      <w:pPr>
        <w:pStyle w:val="affc"/>
        <w:spacing w:before="240" w:after="240"/>
      </w:pPr>
      <w:bookmarkStart w:id="41" w:name="_Toc26986531"/>
      <w:bookmarkStart w:id="42" w:name="_Toc26718931"/>
      <w:bookmarkStart w:id="43" w:name="_Toc26986772"/>
      <w:bookmarkStart w:id="44" w:name="_Toc97192965"/>
      <w:bookmarkStart w:id="45" w:name="_Toc198882279"/>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BDEE5DDE146E42C5BAB6C4592CE2E6E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3D07901" w14:textId="782C3442" w:rsidR="001B63D0" w:rsidRDefault="00D179DE">
          <w:pPr>
            <w:pStyle w:val="afffffa"/>
            <w:ind w:firstLine="420"/>
          </w:pPr>
          <w:r>
            <w:rPr>
              <w:rFonts w:hint="eastAsia"/>
            </w:rPr>
            <w:t>本文件没有规范性引用文件。</w:t>
          </w:r>
        </w:p>
      </w:sdtContent>
    </w:sdt>
    <w:p w14:paraId="4FBF11F9" w14:textId="77777777" w:rsidR="001B63D0" w:rsidRDefault="00D179DE">
      <w:pPr>
        <w:pStyle w:val="affc"/>
        <w:spacing w:before="240" w:after="240"/>
      </w:pPr>
      <w:bookmarkStart w:id="46" w:name="_Toc97192966"/>
      <w:bookmarkStart w:id="47" w:name="_Toc198882280"/>
      <w:r>
        <w:rPr>
          <w:rFonts w:hint="eastAsia"/>
          <w:szCs w:val="21"/>
        </w:rPr>
        <w:t>术语和定义</w:t>
      </w:r>
      <w:bookmarkEnd w:id="46"/>
      <w:bookmarkEnd w:id="47"/>
    </w:p>
    <w:bookmarkStart w:id="48" w:name="_Toc26986532" w:displacedByCustomXml="next"/>
    <w:bookmarkEnd w:id="48" w:displacedByCustomXml="next"/>
    <w:sdt>
      <w:sdtPr>
        <w:id w:val="-1909835108"/>
        <w:placeholder>
          <w:docPart w:val="48822755DE264F918D496E21AD1F628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0216BE6" w14:textId="6B69F2D7" w:rsidR="001B63D0" w:rsidRDefault="00D179DE">
          <w:pPr>
            <w:pStyle w:val="afffffa"/>
            <w:ind w:firstLine="420"/>
          </w:pPr>
          <w:r>
            <w:t>下列术语和定义适用于本文件。</w:t>
          </w:r>
        </w:p>
      </w:sdtContent>
    </w:sdt>
    <w:p w14:paraId="4D354CB7" w14:textId="77777777" w:rsidR="001B63D0" w:rsidRDefault="00D179DE">
      <w:pPr>
        <w:pStyle w:val="afffffffffff9"/>
        <w:ind w:left="420" w:hangingChars="200" w:hanging="420"/>
        <w:rPr>
          <w:rFonts w:ascii="黑体" w:eastAsia="黑体" w:hAnsi="黑体"/>
        </w:rPr>
      </w:pPr>
      <w:r>
        <w:rPr>
          <w:rFonts w:ascii="黑体" w:eastAsia="黑体" w:hAnsi="黑体"/>
        </w:rPr>
        <w:br/>
      </w:r>
      <w:r>
        <w:rPr>
          <w:rFonts w:ascii="黑体" w:eastAsia="黑体" w:hAnsi="黑体" w:hint="eastAsia"/>
        </w:rPr>
        <w:t>复发性流产  recurrent spontaneous abortion</w:t>
      </w:r>
    </w:p>
    <w:p w14:paraId="10CCF38E" w14:textId="77777777" w:rsidR="001B63D0" w:rsidRDefault="00D179DE">
      <w:pPr>
        <w:pStyle w:val="afffffa"/>
        <w:ind w:firstLine="420"/>
      </w:pPr>
      <w:r>
        <w:rPr>
          <w:rFonts w:hint="eastAsia"/>
        </w:rPr>
        <w:t>与同一配偶连续发生2次及以上在妊娠28周之前的妊娠丢失，包括生化妊娠。</w:t>
      </w:r>
    </w:p>
    <w:p w14:paraId="21A857B8" w14:textId="77777777" w:rsidR="001B63D0" w:rsidRDefault="00D179DE">
      <w:pPr>
        <w:pStyle w:val="afffffffffff9"/>
        <w:ind w:left="420" w:hangingChars="200" w:hanging="420"/>
        <w:rPr>
          <w:rFonts w:ascii="黑体" w:eastAsia="黑体" w:hAnsi="黑体"/>
        </w:rPr>
      </w:pPr>
      <w:r>
        <w:rPr>
          <w:rFonts w:ascii="黑体" w:eastAsia="黑体" w:hAnsi="黑体"/>
        </w:rPr>
        <w:br/>
      </w:r>
      <w:r>
        <w:rPr>
          <w:rFonts w:ascii="黑体" w:eastAsia="黑体" w:hAnsi="黑体" w:hint="eastAsia"/>
        </w:rPr>
        <w:t>生化妊娠  biochemical pregnancy</w:t>
      </w:r>
    </w:p>
    <w:p w14:paraId="5239EC1C" w14:textId="77777777" w:rsidR="001B63D0" w:rsidRDefault="00D179DE">
      <w:pPr>
        <w:pStyle w:val="afffffa"/>
        <w:ind w:firstLine="420"/>
      </w:pPr>
      <w:r>
        <w:rPr>
          <w:rFonts w:hint="eastAsia"/>
        </w:rPr>
        <w:t>经医疗机构的血清人绒毛膜促性腺激素检查明确的，但未能经超声或组织学检查确认的妊娠流产。</w:t>
      </w:r>
    </w:p>
    <w:p w14:paraId="1323C5D7" w14:textId="77777777" w:rsidR="001B63D0" w:rsidRDefault="00D179DE">
      <w:pPr>
        <w:pStyle w:val="affc"/>
        <w:spacing w:before="240" w:after="240"/>
      </w:pPr>
      <w:bookmarkStart w:id="49" w:name="_Toc198882281"/>
      <w:r>
        <w:rPr>
          <w:rFonts w:hint="eastAsia"/>
        </w:rPr>
        <w:t>缩略语</w:t>
      </w:r>
      <w:bookmarkEnd w:id="49"/>
    </w:p>
    <w:p w14:paraId="5E699083" w14:textId="77777777" w:rsidR="001B63D0" w:rsidRDefault="00D179DE">
      <w:pPr>
        <w:pStyle w:val="afffffa"/>
        <w:ind w:firstLine="420"/>
      </w:pPr>
      <w:r>
        <w:rPr>
          <w:rFonts w:hint="eastAsia"/>
        </w:rPr>
        <w:t>下列缩略语适用于本文件。</w:t>
      </w:r>
    </w:p>
    <w:p w14:paraId="12D9CF67" w14:textId="77777777" w:rsidR="001B63D0" w:rsidRDefault="00D179DE">
      <w:pPr>
        <w:pStyle w:val="afffffa"/>
        <w:ind w:firstLine="420"/>
      </w:pPr>
      <w:r>
        <w:rPr>
          <w:rFonts w:hint="eastAsia"/>
        </w:rPr>
        <w:t>aCL：抗心磷脂抗体（Anticardiolipin Antibody）</w:t>
      </w:r>
    </w:p>
    <w:p w14:paraId="48F665C7" w14:textId="77777777" w:rsidR="001B63D0" w:rsidRDefault="00D179DE">
      <w:pPr>
        <w:pStyle w:val="afffffa"/>
        <w:ind w:firstLine="420"/>
      </w:pPr>
      <w:r>
        <w:rPr>
          <w:rFonts w:hint="eastAsia"/>
        </w:rPr>
        <w:t>AID：自身免疫性疾病（Autoimmune Diseases）</w:t>
      </w:r>
    </w:p>
    <w:p w14:paraId="09E1EF62" w14:textId="77777777" w:rsidR="001B63D0" w:rsidRDefault="00D179DE">
      <w:pPr>
        <w:pStyle w:val="afffffa"/>
        <w:ind w:firstLine="420"/>
      </w:pPr>
      <w:r>
        <w:rPr>
          <w:rFonts w:hint="eastAsia"/>
        </w:rPr>
        <w:t>AMH：抗缪勒管激素（</w:t>
      </w:r>
      <w:r>
        <w:t>Anti-M</w:t>
      </w:r>
      <w:r>
        <w:t>ü</w:t>
      </w:r>
      <w:r>
        <w:t>llerian Hormone</w:t>
      </w:r>
      <w:r>
        <w:rPr>
          <w:rFonts w:hint="eastAsia"/>
        </w:rPr>
        <w:t>）</w:t>
      </w:r>
    </w:p>
    <w:p w14:paraId="2FAB6873" w14:textId="77777777" w:rsidR="001B63D0" w:rsidRDefault="00D179DE">
      <w:pPr>
        <w:pStyle w:val="afffffa"/>
        <w:ind w:firstLine="420"/>
      </w:pPr>
      <w:bookmarkStart w:id="50" w:name="_Hlk198054673"/>
      <w:r>
        <w:t>anti-</w:t>
      </w:r>
      <w:bookmarkStart w:id="51" w:name="_Hlk198054589"/>
      <w:r>
        <w:t>β</w:t>
      </w:r>
      <w:r>
        <w:rPr>
          <w:rFonts w:ascii="Cambria Math" w:hAnsi="Cambria Math" w:cs="Cambria Math"/>
        </w:rPr>
        <w:t>₂</w:t>
      </w:r>
      <w:bookmarkEnd w:id="51"/>
      <w:r>
        <w:t>GP I Ab</w:t>
      </w:r>
      <w:bookmarkEnd w:id="50"/>
      <w:r>
        <w:rPr>
          <w:rFonts w:hint="eastAsia"/>
        </w:rPr>
        <w:t>：抗β</w:t>
      </w:r>
      <w:r>
        <w:t>₂</w:t>
      </w:r>
      <w:r>
        <w:rPr>
          <w:rFonts w:hint="eastAsia"/>
        </w:rPr>
        <w:t>糖蛋白Ⅰ抗体（</w:t>
      </w:r>
      <w:r>
        <w:t>Anti-</w:t>
      </w:r>
      <w:r>
        <w:rPr>
          <w:rFonts w:hint="eastAsia"/>
        </w:rPr>
        <w:t>β</w:t>
      </w:r>
      <w:r>
        <w:t>₂</w:t>
      </w:r>
      <w:r>
        <w:t xml:space="preserve"> Glycoprotein I Antibody</w:t>
      </w:r>
      <w:r>
        <w:rPr>
          <w:rFonts w:hint="eastAsia"/>
        </w:rPr>
        <w:t>）</w:t>
      </w:r>
    </w:p>
    <w:p w14:paraId="5DD2BF7E" w14:textId="77777777" w:rsidR="001B63D0" w:rsidRDefault="00D179DE">
      <w:pPr>
        <w:pStyle w:val="afffffa"/>
        <w:ind w:firstLine="420"/>
        <w:rPr>
          <w:color w:val="000000" w:themeColor="text1"/>
        </w:rPr>
      </w:pPr>
      <w:r>
        <w:rPr>
          <w:rFonts w:hint="eastAsia"/>
          <w:color w:val="000000" w:themeColor="text1"/>
        </w:rPr>
        <w:t>aPLs：抗磷脂抗体谱（Antiphospholipid Antibodies Spectrum）</w:t>
      </w:r>
    </w:p>
    <w:p w14:paraId="79093C0E" w14:textId="77777777" w:rsidR="001B63D0" w:rsidRDefault="00D179DE">
      <w:pPr>
        <w:pStyle w:val="afffffa"/>
        <w:ind w:firstLine="420"/>
        <w:rPr>
          <w:color w:val="000000" w:themeColor="text1"/>
        </w:rPr>
      </w:pPr>
      <w:r>
        <w:rPr>
          <w:rFonts w:hint="eastAsia"/>
          <w:color w:val="000000" w:themeColor="text1"/>
        </w:rPr>
        <w:t>APS：抗磷脂综合征（Antiphospholipid Syndrome）</w:t>
      </w:r>
    </w:p>
    <w:p w14:paraId="289E075A" w14:textId="77777777" w:rsidR="001B63D0" w:rsidRDefault="00D179DE">
      <w:pPr>
        <w:pStyle w:val="afffffa"/>
        <w:ind w:firstLine="420"/>
      </w:pPr>
      <w:r>
        <w:rPr>
          <w:rFonts w:hint="eastAsia"/>
        </w:rPr>
        <w:t>APTT：活化部分凝血活酶时间（</w:t>
      </w:r>
      <w:r>
        <w:t>Activated Partial Thromboplastin Time</w:t>
      </w:r>
      <w:r>
        <w:rPr>
          <w:rFonts w:hint="eastAsia"/>
        </w:rPr>
        <w:t>）</w:t>
      </w:r>
    </w:p>
    <w:p w14:paraId="7E50A4C8" w14:textId="77777777" w:rsidR="001B63D0" w:rsidRDefault="00D179DE">
      <w:pPr>
        <w:pStyle w:val="afffffa"/>
        <w:ind w:firstLine="420"/>
        <w:rPr>
          <w:color w:val="000000" w:themeColor="text1"/>
        </w:rPr>
      </w:pPr>
      <w:r>
        <w:rPr>
          <w:rFonts w:hint="eastAsia"/>
        </w:rPr>
        <w:t>AT：抗凝血酶（</w:t>
      </w:r>
      <w:r>
        <w:t>Antithrombin</w:t>
      </w:r>
      <w:r>
        <w:rPr>
          <w:rFonts w:hint="eastAsia"/>
        </w:rPr>
        <w:t>）</w:t>
      </w:r>
    </w:p>
    <w:p w14:paraId="7251EBE1" w14:textId="77777777" w:rsidR="001B63D0" w:rsidRDefault="00D179DE">
      <w:pPr>
        <w:pStyle w:val="afffffa"/>
        <w:ind w:firstLine="420"/>
        <w:rPr>
          <w:color w:val="000000" w:themeColor="text1"/>
        </w:rPr>
      </w:pPr>
      <w:r>
        <w:rPr>
          <w:rFonts w:hint="eastAsia"/>
          <w:color w:val="000000" w:themeColor="text1"/>
        </w:rPr>
        <w:t>AZA：硫唑嘌呤（Azathioprine）</w:t>
      </w:r>
    </w:p>
    <w:p w14:paraId="4BD30E40" w14:textId="77777777" w:rsidR="001B63D0" w:rsidRDefault="00D179DE">
      <w:pPr>
        <w:pStyle w:val="afffffa"/>
        <w:ind w:firstLine="420"/>
      </w:pPr>
      <w:r>
        <w:rPr>
          <w:rFonts w:hint="eastAsia"/>
          <w:color w:val="000000" w:themeColor="text1"/>
        </w:rPr>
        <w:t>BMI：身体质量指数（Body Mass Inde</w:t>
      </w:r>
      <w:r>
        <w:rPr>
          <w:rFonts w:hint="eastAsia"/>
        </w:rPr>
        <w:t>x）</w:t>
      </w:r>
    </w:p>
    <w:p w14:paraId="21E8A648" w14:textId="77777777" w:rsidR="001B63D0" w:rsidRDefault="00D179DE">
      <w:pPr>
        <w:pStyle w:val="afffffa"/>
        <w:ind w:firstLine="420"/>
      </w:pPr>
      <w:r>
        <w:rPr>
          <w:rFonts w:hint="eastAsia"/>
        </w:rPr>
        <w:t>CNV：拷贝数变异（</w:t>
      </w:r>
      <w:r>
        <w:t>Copy Number Variation</w:t>
      </w:r>
      <w:r>
        <w:rPr>
          <w:rFonts w:hint="eastAsia"/>
        </w:rPr>
        <w:t>）</w:t>
      </w:r>
    </w:p>
    <w:p w14:paraId="2B67A866" w14:textId="77777777" w:rsidR="001B63D0" w:rsidRDefault="00D179DE">
      <w:pPr>
        <w:pStyle w:val="afffffa"/>
        <w:ind w:firstLine="420"/>
      </w:pPr>
      <w:r>
        <w:rPr>
          <w:rFonts w:hint="eastAsia"/>
        </w:rPr>
        <w:t>CsA：环孢素（Cyclosporin A）</w:t>
      </w:r>
    </w:p>
    <w:p w14:paraId="7AD67C4C" w14:textId="77777777" w:rsidR="001B63D0" w:rsidRDefault="00D179DE">
      <w:pPr>
        <w:pStyle w:val="afffffa"/>
        <w:ind w:firstLine="420"/>
      </w:pPr>
      <w:r>
        <w:rPr>
          <w:rFonts w:hint="eastAsia"/>
        </w:rPr>
        <w:t>CTD：结缔组织病（Connective Tissue Disease）</w:t>
      </w:r>
    </w:p>
    <w:p w14:paraId="0E542963" w14:textId="77777777" w:rsidR="001B63D0" w:rsidRDefault="00D179DE">
      <w:pPr>
        <w:pStyle w:val="afffffa"/>
        <w:ind w:firstLine="420"/>
      </w:pPr>
      <w:r>
        <w:rPr>
          <w:rFonts w:hint="eastAsia"/>
        </w:rPr>
        <w:t>DNA：脱氧核糖核酸（Deoxyribonucleic Acid）</w:t>
      </w:r>
    </w:p>
    <w:p w14:paraId="026A2725" w14:textId="77777777" w:rsidR="001B63D0" w:rsidRDefault="00D179DE">
      <w:pPr>
        <w:pStyle w:val="afffffa"/>
        <w:ind w:firstLine="420"/>
      </w:pPr>
      <w:r>
        <w:rPr>
          <w:rFonts w:hint="eastAsia"/>
        </w:rPr>
        <w:t>FDP：纤维蛋白（原）降解产物（</w:t>
      </w:r>
      <w:r>
        <w:t>Fibrinogen Degradation Products</w:t>
      </w:r>
      <w:r>
        <w:rPr>
          <w:rFonts w:hint="eastAsia"/>
        </w:rPr>
        <w:t>）</w:t>
      </w:r>
    </w:p>
    <w:p w14:paraId="00128009" w14:textId="77777777" w:rsidR="001B63D0" w:rsidRDefault="00D179DE">
      <w:pPr>
        <w:pStyle w:val="afffffa"/>
        <w:ind w:firstLine="420"/>
      </w:pPr>
      <w:r>
        <w:rPr>
          <w:rFonts w:hint="eastAsia"/>
        </w:rPr>
        <w:t>FIB：纤维蛋白原（</w:t>
      </w:r>
      <w:r>
        <w:t>Fibrinogen</w:t>
      </w:r>
      <w:r>
        <w:rPr>
          <w:rFonts w:hint="eastAsia"/>
        </w:rPr>
        <w:t>）</w:t>
      </w:r>
    </w:p>
    <w:p w14:paraId="1F50F007" w14:textId="77777777" w:rsidR="001B63D0" w:rsidRDefault="00D179DE">
      <w:pPr>
        <w:pStyle w:val="afffffa"/>
        <w:ind w:firstLine="420"/>
      </w:pPr>
      <w:r>
        <w:t>FT</w:t>
      </w:r>
      <w:r>
        <w:t>₄</w:t>
      </w:r>
      <w:r>
        <w:rPr>
          <w:rFonts w:hint="eastAsia"/>
        </w:rPr>
        <w:t>：游离甲状腺素（</w:t>
      </w:r>
      <w:r>
        <w:t>Free Thyroxine</w:t>
      </w:r>
      <w:r>
        <w:rPr>
          <w:rFonts w:hint="eastAsia"/>
        </w:rPr>
        <w:t>）</w:t>
      </w:r>
    </w:p>
    <w:p w14:paraId="66F57997" w14:textId="77777777" w:rsidR="001B63D0" w:rsidRDefault="00D179DE">
      <w:pPr>
        <w:pStyle w:val="afffffa"/>
        <w:ind w:firstLine="420"/>
      </w:pPr>
      <w:r>
        <w:rPr>
          <w:rFonts w:hint="eastAsia"/>
        </w:rPr>
        <w:t>HCQ：羟氯喹（Hydroxychloroquine）</w:t>
      </w:r>
    </w:p>
    <w:p w14:paraId="7246881E" w14:textId="77777777" w:rsidR="001B63D0" w:rsidRDefault="00D179DE">
      <w:pPr>
        <w:pStyle w:val="afffffa"/>
        <w:ind w:firstLine="420"/>
      </w:pPr>
      <w:r>
        <w:rPr>
          <w:rFonts w:hint="eastAsia"/>
        </w:rPr>
        <w:t>Hcy：同型半胱氨酸（Homocysteine）</w:t>
      </w:r>
    </w:p>
    <w:p w14:paraId="4EB793AC" w14:textId="77777777" w:rsidR="001B63D0" w:rsidRDefault="00D179DE">
      <w:pPr>
        <w:pStyle w:val="afffffa"/>
        <w:ind w:firstLine="420"/>
      </w:pPr>
      <w:r>
        <w:rPr>
          <w:rFonts w:hint="eastAsia"/>
        </w:rPr>
        <w:t>HHcy：高同型半胱氨酸血症（</w:t>
      </w:r>
      <w:r>
        <w:t>Hyperhomocysteinemia）</w:t>
      </w:r>
    </w:p>
    <w:p w14:paraId="7AE743E3" w14:textId="77777777" w:rsidR="001B63D0" w:rsidRDefault="00D179DE">
      <w:pPr>
        <w:pStyle w:val="afffffa"/>
        <w:ind w:firstLine="420"/>
      </w:pPr>
      <w:r>
        <w:rPr>
          <w:rFonts w:hAnsi="宋体" w:hint="eastAsia"/>
          <w:szCs w:val="18"/>
        </w:rPr>
        <w:t>ICSI-ET：卵胞浆内单精子显微注射-胚胎移植（</w:t>
      </w:r>
      <w:r>
        <w:rPr>
          <w:rFonts w:hAnsi="宋体"/>
          <w:szCs w:val="18"/>
        </w:rPr>
        <w:t>Intracytoplasmic Sperm Injection-Embryo Transfer</w:t>
      </w:r>
      <w:r>
        <w:rPr>
          <w:rFonts w:hAnsi="宋体" w:hint="eastAsia"/>
          <w:szCs w:val="18"/>
        </w:rPr>
        <w:t>）</w:t>
      </w:r>
    </w:p>
    <w:p w14:paraId="16E0E72E" w14:textId="77777777" w:rsidR="001B63D0" w:rsidRDefault="00D179DE">
      <w:pPr>
        <w:pStyle w:val="afffffa"/>
        <w:ind w:firstLine="420"/>
      </w:pPr>
      <w:r>
        <w:rPr>
          <w:rFonts w:hint="eastAsia"/>
        </w:rPr>
        <w:t>Ig：免疫球蛋白（Immune Globulin）</w:t>
      </w:r>
    </w:p>
    <w:p w14:paraId="205CDE3C" w14:textId="77777777" w:rsidR="001B63D0" w:rsidRDefault="00D179DE">
      <w:pPr>
        <w:pStyle w:val="afffffa"/>
        <w:ind w:firstLine="420"/>
      </w:pPr>
      <w:r>
        <w:rPr>
          <w:rFonts w:hAnsi="宋体" w:hint="eastAsia"/>
          <w:szCs w:val="18"/>
        </w:rPr>
        <w:lastRenderedPageBreak/>
        <w:t>IVF-ET：体外受精-胚胎移植（</w:t>
      </w:r>
      <w:r>
        <w:rPr>
          <w:rFonts w:hAnsi="宋体"/>
          <w:szCs w:val="18"/>
        </w:rPr>
        <w:t>In Vitro Fertilization-Embryo Transfer</w:t>
      </w:r>
      <w:r>
        <w:rPr>
          <w:rFonts w:hAnsi="宋体" w:hint="eastAsia"/>
          <w:szCs w:val="18"/>
        </w:rPr>
        <w:t>）</w:t>
      </w:r>
    </w:p>
    <w:p w14:paraId="4D1181FD" w14:textId="77777777" w:rsidR="001B63D0" w:rsidRDefault="00D179DE">
      <w:pPr>
        <w:pStyle w:val="afffffa"/>
        <w:ind w:firstLine="420"/>
      </w:pPr>
      <w:r>
        <w:rPr>
          <w:rFonts w:hint="eastAsia"/>
        </w:rPr>
        <w:t>IVIG：静脉注射用免疫球蛋白（Intravenous Immunoglobulin）</w:t>
      </w:r>
    </w:p>
    <w:p w14:paraId="33B49C2E" w14:textId="77777777" w:rsidR="001B63D0" w:rsidRDefault="00D179DE">
      <w:pPr>
        <w:pStyle w:val="afffffa"/>
        <w:ind w:firstLine="420"/>
      </w:pPr>
      <w:r>
        <w:rPr>
          <w:rFonts w:hint="eastAsia"/>
        </w:rPr>
        <w:t>LA：狼疮抗凝物（Lupus anticoagulant）</w:t>
      </w:r>
    </w:p>
    <w:p w14:paraId="32D85F50" w14:textId="77777777" w:rsidR="001B63D0" w:rsidRDefault="00D179DE">
      <w:pPr>
        <w:pStyle w:val="afffffa"/>
        <w:ind w:firstLine="420"/>
      </w:pPr>
      <w:r>
        <w:rPr>
          <w:rFonts w:hint="eastAsia"/>
        </w:rPr>
        <w:t>LDA：小剂量阿司匹林（Low Dose Aspirin）</w:t>
      </w:r>
    </w:p>
    <w:p w14:paraId="31CD484B" w14:textId="40FD2C9E" w:rsidR="001B63D0" w:rsidRDefault="00D179DE">
      <w:pPr>
        <w:pStyle w:val="afffffa"/>
        <w:ind w:firstLine="420"/>
      </w:pPr>
      <w:r>
        <w:rPr>
          <w:rFonts w:hint="eastAsia"/>
        </w:rPr>
        <w:t>LMWH：低分子肝素（Low Molecular Weight Heparin）</w:t>
      </w:r>
    </w:p>
    <w:p w14:paraId="4BA5706E" w14:textId="53EDF5AC" w:rsidR="00756324" w:rsidRDefault="00756324">
      <w:pPr>
        <w:pStyle w:val="afffffa"/>
        <w:ind w:firstLine="420"/>
      </w:pPr>
      <w:r w:rsidRPr="00756324">
        <w:rPr>
          <w:rFonts w:hint="eastAsia"/>
        </w:rPr>
        <w:t>LPD</w:t>
      </w:r>
      <w:r>
        <w:rPr>
          <w:rFonts w:hint="eastAsia"/>
        </w:rPr>
        <w:t>：</w:t>
      </w:r>
      <w:r w:rsidRPr="00756324">
        <w:rPr>
          <w:rFonts w:hint="eastAsia"/>
        </w:rPr>
        <w:t>黄体功能不足（</w:t>
      </w:r>
      <w:r w:rsidR="00F66B6A" w:rsidRPr="00F66B6A">
        <w:t>Luteal Phase Deficiency</w:t>
      </w:r>
      <w:r w:rsidRPr="00756324">
        <w:rPr>
          <w:rFonts w:hint="eastAsia"/>
        </w:rPr>
        <w:t>）</w:t>
      </w:r>
    </w:p>
    <w:p w14:paraId="0DF775CD" w14:textId="77777777" w:rsidR="001B63D0" w:rsidRDefault="00D179DE">
      <w:pPr>
        <w:pStyle w:val="afffffa"/>
        <w:ind w:firstLine="420"/>
      </w:pPr>
      <w:r>
        <w:rPr>
          <w:rFonts w:hint="eastAsia"/>
        </w:rPr>
        <w:t>MMI：甲硫咪唑（</w:t>
      </w:r>
      <w:r>
        <w:t>Methimazole</w:t>
      </w:r>
      <w:r>
        <w:rPr>
          <w:rFonts w:hint="eastAsia"/>
        </w:rPr>
        <w:t>）</w:t>
      </w:r>
    </w:p>
    <w:p w14:paraId="2B5B42FC" w14:textId="77777777" w:rsidR="001B63D0" w:rsidRDefault="00D179DE">
      <w:pPr>
        <w:pStyle w:val="afffffa"/>
        <w:ind w:firstLine="420"/>
      </w:pPr>
      <w:r>
        <w:rPr>
          <w:rFonts w:hint="eastAsia"/>
        </w:rPr>
        <w:t>MTHFR：亚甲基四氢叶酸还原酶（Methylenetetrahydrofolate Reductase）</w:t>
      </w:r>
    </w:p>
    <w:p w14:paraId="672579F0" w14:textId="77777777" w:rsidR="001B63D0" w:rsidRDefault="00D179DE">
      <w:pPr>
        <w:pStyle w:val="afffffa"/>
        <w:ind w:firstLine="420"/>
      </w:pPr>
      <w:r>
        <w:rPr>
          <w:rFonts w:hint="eastAsia"/>
        </w:rPr>
        <w:t>OAPS：产科抗磷脂综合征（Obstetric Antiphospholipid Syndrome）</w:t>
      </w:r>
    </w:p>
    <w:p w14:paraId="23C3D577" w14:textId="77777777" w:rsidR="001B63D0" w:rsidRDefault="00D179DE">
      <w:pPr>
        <w:pStyle w:val="afffffa"/>
        <w:ind w:firstLine="420"/>
      </w:pPr>
      <w:r>
        <w:rPr>
          <w:rFonts w:hint="eastAsia"/>
        </w:rPr>
        <w:t>PAGT：血小板聚集试验(Platelet Aggregation Test)</w:t>
      </w:r>
    </w:p>
    <w:p w14:paraId="07C05AF3" w14:textId="77777777" w:rsidR="001B63D0" w:rsidRDefault="00D179DE">
      <w:pPr>
        <w:pStyle w:val="afffffa"/>
        <w:ind w:firstLine="420"/>
      </w:pPr>
      <w:r>
        <w:rPr>
          <w:rFonts w:hAnsi="宋体" w:hint="eastAsia"/>
          <w:szCs w:val="18"/>
        </w:rPr>
        <w:t>PCOS：多囊卵巢综合征（</w:t>
      </w:r>
      <w:r>
        <w:rPr>
          <w:rFonts w:hAnsi="宋体"/>
          <w:szCs w:val="18"/>
        </w:rPr>
        <w:t>Polycystic Ovary Syndrome</w:t>
      </w:r>
      <w:r>
        <w:rPr>
          <w:rFonts w:hAnsi="宋体" w:hint="eastAsia"/>
          <w:szCs w:val="18"/>
        </w:rPr>
        <w:t>）</w:t>
      </w:r>
    </w:p>
    <w:p w14:paraId="2AE0F193" w14:textId="77777777" w:rsidR="001B63D0" w:rsidRDefault="00D179DE">
      <w:pPr>
        <w:pStyle w:val="afffffa"/>
        <w:ind w:firstLine="420"/>
      </w:pPr>
      <w:r>
        <w:rPr>
          <w:rFonts w:hint="eastAsia"/>
        </w:rPr>
        <w:t>PGT-A：胚胎植入前遗传学非整倍体检测（PGT for Aneuploidies）</w:t>
      </w:r>
    </w:p>
    <w:p w14:paraId="2EE31B82" w14:textId="77777777" w:rsidR="001B63D0" w:rsidRDefault="00D179DE">
      <w:pPr>
        <w:pStyle w:val="afffffa"/>
        <w:ind w:firstLine="420"/>
      </w:pPr>
      <w:r>
        <w:rPr>
          <w:rFonts w:hint="eastAsia"/>
        </w:rPr>
        <w:t>PGT-SR：胚胎植入前遗传学染色体结构重排的检测（PGT for Chromosomal Structural Rearrangements）</w:t>
      </w:r>
    </w:p>
    <w:p w14:paraId="735F768E" w14:textId="77777777" w:rsidR="001B63D0" w:rsidRDefault="00D179DE">
      <w:pPr>
        <w:pStyle w:val="afffffa"/>
        <w:ind w:firstLine="420"/>
      </w:pPr>
      <w:r>
        <w:rPr>
          <w:rFonts w:hint="eastAsia"/>
        </w:rPr>
        <w:t>PT：凝血酶原时间（</w:t>
      </w:r>
      <w:r>
        <w:t>Prothrombin Time</w:t>
      </w:r>
      <w:r>
        <w:rPr>
          <w:rFonts w:hint="eastAsia"/>
        </w:rPr>
        <w:t>）</w:t>
      </w:r>
    </w:p>
    <w:p w14:paraId="46785722" w14:textId="77777777" w:rsidR="001B63D0" w:rsidRDefault="00D179DE">
      <w:pPr>
        <w:pStyle w:val="afffffa"/>
        <w:ind w:firstLine="420"/>
      </w:pPr>
      <w:r>
        <w:rPr>
          <w:rFonts w:hint="eastAsia"/>
        </w:rPr>
        <w:t>PTU：丙基硫氧嘧啶（</w:t>
      </w:r>
      <w:r>
        <w:t>Propylthiouracil</w:t>
      </w:r>
      <w:r>
        <w:rPr>
          <w:rFonts w:hint="eastAsia"/>
        </w:rPr>
        <w:t>）</w:t>
      </w:r>
    </w:p>
    <w:p w14:paraId="59A3196D" w14:textId="77777777" w:rsidR="001B63D0" w:rsidRDefault="00D179DE">
      <w:pPr>
        <w:pStyle w:val="afffffa"/>
        <w:ind w:firstLine="420"/>
      </w:pPr>
      <w:r>
        <w:rPr>
          <w:rFonts w:hint="eastAsia"/>
        </w:rPr>
        <w:t>PTS：血栓前状态（Prethrombotic State）</w:t>
      </w:r>
    </w:p>
    <w:p w14:paraId="61134436" w14:textId="77777777" w:rsidR="001B63D0" w:rsidRDefault="00D179DE">
      <w:pPr>
        <w:pStyle w:val="afffffa"/>
        <w:ind w:firstLine="420"/>
      </w:pPr>
      <w:r>
        <w:rPr>
          <w:rFonts w:hint="eastAsia"/>
        </w:rPr>
        <w:t>RA：类风湿关节炎（Rheumatoid Arthritis）</w:t>
      </w:r>
    </w:p>
    <w:p w14:paraId="3B2CAEBF" w14:textId="77777777" w:rsidR="001B63D0" w:rsidRDefault="00D179DE">
      <w:pPr>
        <w:pStyle w:val="afffffa"/>
        <w:ind w:firstLine="420"/>
      </w:pPr>
      <w:r>
        <w:rPr>
          <w:rFonts w:hint="eastAsia"/>
        </w:rPr>
        <w:t>RSA：复发性流产（Recurrent Spontaneous Abortion）</w:t>
      </w:r>
    </w:p>
    <w:p w14:paraId="7278477A" w14:textId="77777777" w:rsidR="001B63D0" w:rsidRDefault="00D179DE">
      <w:pPr>
        <w:pStyle w:val="afffffa"/>
        <w:ind w:firstLine="420"/>
      </w:pPr>
      <w:r>
        <w:rPr>
          <w:rFonts w:hint="eastAsia"/>
        </w:rPr>
        <w:t>SLE：系统性红斑狼疮（Systemic Lupus Erythematosus）</w:t>
      </w:r>
    </w:p>
    <w:p w14:paraId="3C38BB24" w14:textId="77777777" w:rsidR="001B63D0" w:rsidRDefault="00D179DE">
      <w:pPr>
        <w:pStyle w:val="afffffa"/>
        <w:ind w:firstLine="420"/>
      </w:pPr>
      <w:r>
        <w:rPr>
          <w:rFonts w:hint="eastAsia"/>
        </w:rPr>
        <w:t>SS：干燥综合征（Sjogren′s Syndrome）</w:t>
      </w:r>
    </w:p>
    <w:p w14:paraId="6770212D" w14:textId="77777777" w:rsidR="001B63D0" w:rsidRDefault="00D179DE">
      <w:pPr>
        <w:pStyle w:val="afffffa"/>
        <w:ind w:firstLine="420"/>
      </w:pPr>
      <w:r>
        <w:rPr>
          <w:rFonts w:hint="eastAsia"/>
        </w:rPr>
        <w:t>SSc：系统性硬化症（Systemic Sclerosis）</w:t>
      </w:r>
    </w:p>
    <w:p w14:paraId="398EF61D" w14:textId="77777777" w:rsidR="001B63D0" w:rsidRDefault="00D179DE">
      <w:pPr>
        <w:pStyle w:val="afffffa"/>
        <w:ind w:firstLine="420"/>
      </w:pPr>
      <w:r>
        <w:rPr>
          <w:rFonts w:hint="eastAsia"/>
        </w:rPr>
        <w:t>SSZ：柳氮磺吡啶（Sulfasalazine）</w:t>
      </w:r>
    </w:p>
    <w:p w14:paraId="5D2A90FE" w14:textId="77777777" w:rsidR="001B63D0" w:rsidRDefault="00D179DE">
      <w:pPr>
        <w:pStyle w:val="afffffa"/>
        <w:ind w:firstLine="420"/>
      </w:pPr>
      <w:r>
        <w:rPr>
          <w:rFonts w:hint="eastAsia"/>
        </w:rPr>
        <w:t>TAT：凝血酶-抗凝血酶复合物（</w:t>
      </w:r>
      <w:r>
        <w:t>Thrombin-Antithrombin Complex</w:t>
      </w:r>
      <w:r>
        <w:rPr>
          <w:rFonts w:hint="eastAsia"/>
        </w:rPr>
        <w:t>）</w:t>
      </w:r>
    </w:p>
    <w:p w14:paraId="09220CC3" w14:textId="77777777" w:rsidR="001B63D0" w:rsidRDefault="00D179DE">
      <w:pPr>
        <w:pStyle w:val="afffffa"/>
        <w:ind w:firstLine="420"/>
      </w:pPr>
      <w:r>
        <w:rPr>
          <w:rFonts w:hint="eastAsia"/>
        </w:rPr>
        <w:t>TEG：血栓弹力图（</w:t>
      </w:r>
      <w:r>
        <w:t>Thromboelastography</w:t>
      </w:r>
      <w:r>
        <w:rPr>
          <w:rFonts w:hint="eastAsia"/>
        </w:rPr>
        <w:t>）</w:t>
      </w:r>
    </w:p>
    <w:p w14:paraId="50FF83B0" w14:textId="77777777" w:rsidR="001B63D0" w:rsidRDefault="00D179DE">
      <w:pPr>
        <w:pStyle w:val="afffffa"/>
        <w:ind w:firstLine="420"/>
      </w:pPr>
      <w:r>
        <w:rPr>
          <w:rFonts w:hint="eastAsia"/>
        </w:rPr>
        <w:t>TM：血栓调节蛋白（</w:t>
      </w:r>
      <w:r>
        <w:t>Thrombomodulin</w:t>
      </w:r>
      <w:r>
        <w:rPr>
          <w:rFonts w:hint="eastAsia"/>
        </w:rPr>
        <w:t>）</w:t>
      </w:r>
    </w:p>
    <w:p w14:paraId="193BCE1F" w14:textId="77777777" w:rsidR="001B63D0" w:rsidRDefault="00D179DE">
      <w:pPr>
        <w:pStyle w:val="afffffa"/>
        <w:ind w:firstLine="420"/>
      </w:pPr>
      <w:r>
        <w:rPr>
          <w:rFonts w:hint="eastAsia"/>
        </w:rPr>
        <w:t>TNF：肿瘤坏死因子（Tumor Necrosis Factor）</w:t>
      </w:r>
    </w:p>
    <w:p w14:paraId="126C952F" w14:textId="77777777" w:rsidR="001B63D0" w:rsidRDefault="00D179DE">
      <w:pPr>
        <w:pStyle w:val="afffffa"/>
        <w:ind w:firstLine="420"/>
      </w:pPr>
      <w:r>
        <w:rPr>
          <w:rFonts w:hint="eastAsia"/>
        </w:rPr>
        <w:t>TRAb：促甲状腺激素受体抗体（</w:t>
      </w:r>
      <w:r>
        <w:t>Thyrotropin Receptor Antibody</w:t>
      </w:r>
      <w:r>
        <w:rPr>
          <w:rFonts w:hint="eastAsia"/>
        </w:rPr>
        <w:t>）</w:t>
      </w:r>
    </w:p>
    <w:p w14:paraId="7D61C7F8" w14:textId="77777777" w:rsidR="001B63D0" w:rsidRDefault="00D179DE">
      <w:pPr>
        <w:pStyle w:val="afffffa"/>
        <w:ind w:firstLine="420"/>
      </w:pPr>
      <w:r>
        <w:rPr>
          <w:rFonts w:hint="eastAsia"/>
        </w:rPr>
        <w:t>TSH：促甲状腺激素（Thyroid Stimulating Hormone）</w:t>
      </w:r>
    </w:p>
    <w:p w14:paraId="4642A593" w14:textId="77777777" w:rsidR="001B63D0" w:rsidRDefault="00D179DE">
      <w:pPr>
        <w:pStyle w:val="afffffa"/>
        <w:ind w:firstLine="420"/>
      </w:pPr>
      <w:r>
        <w:rPr>
          <w:rFonts w:hint="eastAsia"/>
        </w:rPr>
        <w:t>TT：凝血酶时间（</w:t>
      </w:r>
      <w:r>
        <w:t>Thrombin Time</w:t>
      </w:r>
      <w:r>
        <w:rPr>
          <w:rFonts w:hint="eastAsia"/>
        </w:rPr>
        <w:t>）</w:t>
      </w:r>
    </w:p>
    <w:p w14:paraId="2B4176B9" w14:textId="77777777" w:rsidR="001B63D0" w:rsidRDefault="00D179DE">
      <w:pPr>
        <w:pStyle w:val="afffffa"/>
        <w:ind w:firstLine="420"/>
      </w:pPr>
      <w:r>
        <w:rPr>
          <w:rFonts w:hint="eastAsia"/>
        </w:rPr>
        <w:t>UCTD：未分化结缔组织病（Undifferentiated Connective Tissue Disease）</w:t>
      </w:r>
    </w:p>
    <w:p w14:paraId="097453FA" w14:textId="77777777" w:rsidR="001B63D0" w:rsidRDefault="00D179DE">
      <w:pPr>
        <w:pStyle w:val="afffffa"/>
        <w:ind w:firstLine="420"/>
      </w:pPr>
      <w:r>
        <w:rPr>
          <w:rFonts w:hint="eastAsia"/>
        </w:rPr>
        <w:t>VTE：静脉血栓栓塞症（Venous Thrombus Embolism）</w:t>
      </w:r>
    </w:p>
    <w:p w14:paraId="3ECACB38" w14:textId="77777777" w:rsidR="001B63D0" w:rsidRDefault="00D179DE">
      <w:pPr>
        <w:pStyle w:val="afffffa"/>
        <w:ind w:firstLine="420"/>
      </w:pPr>
      <w:bookmarkStart w:id="52" w:name="_GoBack"/>
      <w:r>
        <w:rPr>
          <w:rFonts w:hint="eastAsia"/>
        </w:rPr>
        <w:t>β-HCG</w:t>
      </w:r>
      <w:bookmarkEnd w:id="52"/>
      <w:r>
        <w:rPr>
          <w:rFonts w:hint="eastAsia"/>
        </w:rPr>
        <w:t>：β-人绒毛膜促性腺激素（β-Human Chorionic Gonadotropin）</w:t>
      </w:r>
    </w:p>
    <w:p w14:paraId="2AF2ADB8" w14:textId="77777777" w:rsidR="001B63D0" w:rsidRDefault="00D179DE">
      <w:pPr>
        <w:pStyle w:val="affc"/>
        <w:spacing w:before="240" w:after="240"/>
      </w:pPr>
      <w:bookmarkStart w:id="53" w:name="_Toc193632969"/>
      <w:bookmarkStart w:id="54" w:name="_Toc192837444"/>
      <w:bookmarkStart w:id="55" w:name="_Toc192714712"/>
      <w:bookmarkStart w:id="56" w:name="_Toc192714783"/>
      <w:bookmarkStart w:id="57" w:name="_Toc192861902"/>
      <w:bookmarkStart w:id="58" w:name="_Toc198882282"/>
      <w:r>
        <w:rPr>
          <w:rFonts w:hint="eastAsia"/>
        </w:rPr>
        <w:t>诊断</w:t>
      </w:r>
      <w:bookmarkEnd w:id="53"/>
      <w:bookmarkEnd w:id="54"/>
      <w:bookmarkEnd w:id="55"/>
      <w:bookmarkEnd w:id="56"/>
      <w:bookmarkEnd w:id="57"/>
      <w:bookmarkEnd w:id="58"/>
    </w:p>
    <w:p w14:paraId="3AFF4229" w14:textId="77777777" w:rsidR="001B63D0" w:rsidRDefault="00D179DE">
      <w:pPr>
        <w:pStyle w:val="affd"/>
        <w:spacing w:before="120" w:after="120"/>
      </w:pPr>
      <w:bookmarkStart w:id="59" w:name="_Toc192432600"/>
      <w:bookmarkStart w:id="60" w:name="_Toc192714784"/>
      <w:bookmarkStart w:id="61" w:name="_Toc192714685"/>
      <w:bookmarkStart w:id="62" w:name="_Toc192438855"/>
      <w:bookmarkStart w:id="63" w:name="_Toc192714713"/>
      <w:bookmarkStart w:id="64" w:name="_Toc192439145"/>
      <w:r>
        <w:rPr>
          <w:rFonts w:hint="eastAsia"/>
        </w:rPr>
        <w:t>病史</w:t>
      </w:r>
      <w:r>
        <w:t>采集</w:t>
      </w:r>
      <w:bookmarkEnd w:id="59"/>
      <w:bookmarkEnd w:id="60"/>
      <w:bookmarkEnd w:id="61"/>
      <w:bookmarkEnd w:id="62"/>
      <w:bookmarkEnd w:id="63"/>
      <w:bookmarkEnd w:id="64"/>
      <w:r>
        <w:rPr>
          <w:rFonts w:hint="eastAsia"/>
        </w:rPr>
        <w:t>和女方体格检查</w:t>
      </w:r>
    </w:p>
    <w:p w14:paraId="6D9A0252" w14:textId="77777777" w:rsidR="001B63D0" w:rsidRDefault="00D179DE">
      <w:pPr>
        <w:pStyle w:val="affe"/>
        <w:spacing w:before="120" w:after="120"/>
      </w:pPr>
      <w:r>
        <w:rPr>
          <w:rFonts w:hint="eastAsia"/>
        </w:rPr>
        <w:t>女方病史采集</w:t>
      </w:r>
    </w:p>
    <w:p w14:paraId="4858056A" w14:textId="77777777" w:rsidR="001B63D0" w:rsidRDefault="00D179DE">
      <w:pPr>
        <w:pStyle w:val="afffffa"/>
        <w:ind w:firstLine="420"/>
      </w:pPr>
      <w:r>
        <w:rPr>
          <w:rFonts w:hint="eastAsia"/>
        </w:rPr>
        <w:t>女方病史采集见</w:t>
      </w:r>
      <w:r>
        <w:t>表1</w:t>
      </w:r>
      <w:r>
        <w:rPr>
          <w:rFonts w:hint="eastAsia"/>
        </w:rPr>
        <w:t>。</w:t>
      </w:r>
    </w:p>
    <w:p w14:paraId="73D496A3" w14:textId="77777777" w:rsidR="001B63D0" w:rsidRDefault="00D179DE">
      <w:pPr>
        <w:pStyle w:val="aff2"/>
        <w:spacing w:before="120" w:after="120"/>
      </w:pPr>
      <w:r>
        <w:rPr>
          <w:rFonts w:hint="eastAsia"/>
        </w:rPr>
        <w:t>女方病史采集表</w:t>
      </w:r>
    </w:p>
    <w:tbl>
      <w:tblPr>
        <w:tblStyle w:val="affffb"/>
        <w:tblW w:w="501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4"/>
        <w:gridCol w:w="8369"/>
      </w:tblGrid>
      <w:tr w:rsidR="001B63D0" w14:paraId="6D191F38" w14:textId="77777777">
        <w:trPr>
          <w:tblHeader/>
          <w:jc w:val="center"/>
        </w:trPr>
        <w:tc>
          <w:tcPr>
            <w:tcW w:w="526" w:type="pct"/>
            <w:tcBorders>
              <w:top w:val="single" w:sz="8" w:space="0" w:color="auto"/>
              <w:bottom w:val="single" w:sz="8" w:space="0" w:color="auto"/>
            </w:tcBorders>
            <w:shd w:val="clear" w:color="auto" w:fill="auto"/>
            <w:vAlign w:val="center"/>
          </w:tcPr>
          <w:p w14:paraId="3DA3D0F8" w14:textId="77777777" w:rsidR="001B63D0" w:rsidRDefault="00D179DE">
            <w:pPr>
              <w:pStyle w:val="afffffffffe"/>
              <w:rPr>
                <w:rFonts w:hAnsi="宋体"/>
                <w:szCs w:val="18"/>
              </w:rPr>
            </w:pPr>
            <w:r>
              <w:rPr>
                <w:rFonts w:hAnsi="宋体" w:hint="eastAsia"/>
                <w:szCs w:val="18"/>
              </w:rPr>
              <w:t>采集</w:t>
            </w:r>
            <w:r>
              <w:rPr>
                <w:rFonts w:hAnsi="宋体"/>
                <w:szCs w:val="18"/>
              </w:rPr>
              <w:t>类型</w:t>
            </w:r>
          </w:p>
        </w:tc>
        <w:tc>
          <w:tcPr>
            <w:tcW w:w="4474" w:type="pct"/>
            <w:tcBorders>
              <w:top w:val="single" w:sz="8" w:space="0" w:color="auto"/>
              <w:bottom w:val="single" w:sz="8" w:space="0" w:color="auto"/>
            </w:tcBorders>
            <w:shd w:val="clear" w:color="auto" w:fill="auto"/>
            <w:vAlign w:val="center"/>
          </w:tcPr>
          <w:p w14:paraId="50948758" w14:textId="77777777" w:rsidR="001B63D0" w:rsidRDefault="00D179DE">
            <w:pPr>
              <w:pStyle w:val="afffffffffe"/>
              <w:ind w:firstLineChars="100" w:firstLine="180"/>
              <w:rPr>
                <w:rFonts w:hAnsi="宋体"/>
                <w:szCs w:val="18"/>
              </w:rPr>
            </w:pPr>
            <w:r>
              <w:rPr>
                <w:rFonts w:hAnsi="宋体" w:hint="eastAsia"/>
                <w:szCs w:val="18"/>
              </w:rPr>
              <w:t>采集</w:t>
            </w:r>
            <w:r>
              <w:rPr>
                <w:rFonts w:hAnsi="宋体"/>
                <w:szCs w:val="18"/>
              </w:rPr>
              <w:t>内容</w:t>
            </w:r>
          </w:p>
        </w:tc>
      </w:tr>
      <w:tr w:rsidR="001B63D0" w14:paraId="34FBC7C6" w14:textId="77777777">
        <w:trPr>
          <w:jc w:val="center"/>
        </w:trPr>
        <w:tc>
          <w:tcPr>
            <w:tcW w:w="526" w:type="pct"/>
            <w:vMerge w:val="restart"/>
            <w:tcBorders>
              <w:top w:val="single" w:sz="8" w:space="0" w:color="auto"/>
            </w:tcBorders>
            <w:shd w:val="clear" w:color="auto" w:fill="auto"/>
            <w:vAlign w:val="center"/>
          </w:tcPr>
          <w:p w14:paraId="77CFA8E4" w14:textId="77777777" w:rsidR="001B63D0" w:rsidRDefault="00D179DE">
            <w:pPr>
              <w:pStyle w:val="afffffffffe"/>
              <w:rPr>
                <w:rFonts w:hAnsi="宋体"/>
                <w:szCs w:val="18"/>
              </w:rPr>
            </w:pPr>
            <w:r>
              <w:rPr>
                <w:rFonts w:hAnsi="宋体" w:hint="eastAsia"/>
                <w:szCs w:val="18"/>
              </w:rPr>
              <w:t>基本信息</w:t>
            </w:r>
          </w:p>
        </w:tc>
        <w:tc>
          <w:tcPr>
            <w:tcW w:w="4474" w:type="pct"/>
            <w:tcBorders>
              <w:top w:val="single" w:sz="8" w:space="0" w:color="auto"/>
            </w:tcBorders>
            <w:shd w:val="clear" w:color="auto" w:fill="auto"/>
            <w:vAlign w:val="center"/>
          </w:tcPr>
          <w:p w14:paraId="748F3547" w14:textId="77777777" w:rsidR="001B63D0" w:rsidRDefault="00D179DE">
            <w:pPr>
              <w:pStyle w:val="afffffffffe"/>
              <w:ind w:firstLineChars="100" w:firstLine="180"/>
              <w:jc w:val="left"/>
              <w:rPr>
                <w:rFonts w:hAnsi="宋体"/>
                <w:szCs w:val="18"/>
              </w:rPr>
            </w:pPr>
            <w:r>
              <w:rPr>
                <w:rFonts w:hAnsi="宋体" w:hint="eastAsia"/>
                <w:szCs w:val="18"/>
              </w:rPr>
              <w:t>年龄</w:t>
            </w:r>
          </w:p>
        </w:tc>
      </w:tr>
      <w:tr w:rsidR="001B63D0" w14:paraId="44312764" w14:textId="77777777">
        <w:trPr>
          <w:jc w:val="center"/>
        </w:trPr>
        <w:tc>
          <w:tcPr>
            <w:tcW w:w="526" w:type="pct"/>
            <w:vMerge/>
            <w:shd w:val="clear" w:color="auto" w:fill="auto"/>
            <w:vAlign w:val="center"/>
          </w:tcPr>
          <w:p w14:paraId="3A2BCED2" w14:textId="77777777" w:rsidR="001B63D0" w:rsidRDefault="001B63D0">
            <w:pPr>
              <w:pStyle w:val="afffffffffe"/>
              <w:rPr>
                <w:rFonts w:hAnsi="宋体"/>
                <w:szCs w:val="18"/>
              </w:rPr>
            </w:pPr>
          </w:p>
        </w:tc>
        <w:tc>
          <w:tcPr>
            <w:tcW w:w="4474" w:type="pct"/>
            <w:shd w:val="clear" w:color="auto" w:fill="auto"/>
            <w:vAlign w:val="center"/>
          </w:tcPr>
          <w:p w14:paraId="3DAA2A9A" w14:textId="77777777" w:rsidR="001B63D0" w:rsidRDefault="00D179DE">
            <w:pPr>
              <w:pStyle w:val="afffffffffe"/>
              <w:ind w:firstLineChars="100" w:firstLine="180"/>
              <w:jc w:val="left"/>
              <w:rPr>
                <w:rFonts w:hAnsi="宋体"/>
                <w:szCs w:val="18"/>
              </w:rPr>
            </w:pPr>
            <w:r>
              <w:rPr>
                <w:rFonts w:hAnsi="宋体" w:hint="eastAsia"/>
                <w:szCs w:val="18"/>
              </w:rPr>
              <w:t>职业</w:t>
            </w:r>
          </w:p>
        </w:tc>
      </w:tr>
      <w:tr w:rsidR="001B63D0" w14:paraId="75C01BD0" w14:textId="77777777">
        <w:trPr>
          <w:jc w:val="center"/>
        </w:trPr>
        <w:tc>
          <w:tcPr>
            <w:tcW w:w="526" w:type="pct"/>
            <w:vMerge/>
            <w:shd w:val="clear" w:color="auto" w:fill="auto"/>
            <w:vAlign w:val="center"/>
          </w:tcPr>
          <w:p w14:paraId="2CC1122D" w14:textId="77777777" w:rsidR="001B63D0" w:rsidRDefault="001B63D0">
            <w:pPr>
              <w:pStyle w:val="afffffffffe"/>
              <w:rPr>
                <w:rFonts w:hAnsi="宋体"/>
                <w:szCs w:val="18"/>
              </w:rPr>
            </w:pPr>
          </w:p>
        </w:tc>
        <w:tc>
          <w:tcPr>
            <w:tcW w:w="4474" w:type="pct"/>
            <w:shd w:val="clear" w:color="auto" w:fill="auto"/>
            <w:vAlign w:val="center"/>
          </w:tcPr>
          <w:p w14:paraId="05E322F1" w14:textId="77777777" w:rsidR="001B63D0" w:rsidRDefault="00D179DE">
            <w:pPr>
              <w:pStyle w:val="afffffffffe"/>
              <w:ind w:firstLineChars="100" w:firstLine="180"/>
              <w:jc w:val="left"/>
              <w:rPr>
                <w:rFonts w:hAnsi="宋体"/>
                <w:szCs w:val="18"/>
              </w:rPr>
            </w:pPr>
            <w:r>
              <w:rPr>
                <w:rFonts w:hAnsi="宋体" w:hint="eastAsia"/>
                <w:szCs w:val="18"/>
              </w:rPr>
              <w:t>文化</w:t>
            </w:r>
            <w:r>
              <w:rPr>
                <w:rFonts w:hAnsi="宋体"/>
                <w:szCs w:val="18"/>
              </w:rPr>
              <w:t>程度</w:t>
            </w:r>
          </w:p>
        </w:tc>
      </w:tr>
      <w:tr w:rsidR="001B63D0" w14:paraId="71CFD171" w14:textId="77777777">
        <w:trPr>
          <w:jc w:val="center"/>
        </w:trPr>
        <w:tc>
          <w:tcPr>
            <w:tcW w:w="526" w:type="pct"/>
            <w:vMerge/>
            <w:shd w:val="clear" w:color="auto" w:fill="auto"/>
            <w:vAlign w:val="center"/>
          </w:tcPr>
          <w:p w14:paraId="65F7F777" w14:textId="77777777" w:rsidR="001B63D0" w:rsidRDefault="001B63D0">
            <w:pPr>
              <w:pStyle w:val="afffffffffe"/>
              <w:rPr>
                <w:rFonts w:hAnsi="宋体"/>
                <w:szCs w:val="18"/>
              </w:rPr>
            </w:pPr>
          </w:p>
        </w:tc>
        <w:tc>
          <w:tcPr>
            <w:tcW w:w="4474" w:type="pct"/>
            <w:shd w:val="clear" w:color="auto" w:fill="auto"/>
            <w:vAlign w:val="center"/>
          </w:tcPr>
          <w:p w14:paraId="74DD88A3" w14:textId="77777777" w:rsidR="001B63D0" w:rsidRDefault="00D179DE">
            <w:pPr>
              <w:pStyle w:val="afffffffffe"/>
              <w:ind w:firstLineChars="100" w:firstLine="180"/>
              <w:jc w:val="left"/>
              <w:rPr>
                <w:rFonts w:hAnsi="宋体"/>
                <w:szCs w:val="18"/>
              </w:rPr>
            </w:pPr>
            <w:r>
              <w:rPr>
                <w:rFonts w:hAnsi="宋体" w:hint="eastAsia"/>
                <w:szCs w:val="18"/>
              </w:rPr>
              <w:t>民族</w:t>
            </w:r>
          </w:p>
        </w:tc>
      </w:tr>
      <w:tr w:rsidR="001B63D0" w14:paraId="06EC1799" w14:textId="77777777">
        <w:trPr>
          <w:jc w:val="center"/>
        </w:trPr>
        <w:tc>
          <w:tcPr>
            <w:tcW w:w="526" w:type="pct"/>
            <w:shd w:val="clear" w:color="auto" w:fill="auto"/>
            <w:vAlign w:val="center"/>
          </w:tcPr>
          <w:p w14:paraId="4CA2E28C" w14:textId="77777777" w:rsidR="001B63D0" w:rsidRDefault="00D179DE">
            <w:pPr>
              <w:pStyle w:val="afffffffffe"/>
              <w:rPr>
                <w:rFonts w:hAnsi="宋体"/>
                <w:szCs w:val="18"/>
              </w:rPr>
            </w:pPr>
            <w:r>
              <w:rPr>
                <w:rFonts w:hAnsi="宋体" w:hint="eastAsia"/>
                <w:szCs w:val="18"/>
              </w:rPr>
              <w:t>主诉</w:t>
            </w:r>
          </w:p>
        </w:tc>
        <w:tc>
          <w:tcPr>
            <w:tcW w:w="4474" w:type="pct"/>
            <w:shd w:val="clear" w:color="auto" w:fill="auto"/>
            <w:vAlign w:val="center"/>
          </w:tcPr>
          <w:p w14:paraId="1FD9F080" w14:textId="77777777" w:rsidR="001B63D0" w:rsidRDefault="00D179DE">
            <w:pPr>
              <w:pStyle w:val="afffffffffe"/>
              <w:ind w:firstLineChars="100" w:firstLine="180"/>
              <w:jc w:val="left"/>
              <w:rPr>
                <w:rFonts w:hAnsi="宋体"/>
                <w:szCs w:val="18"/>
              </w:rPr>
            </w:pPr>
            <w:r>
              <w:rPr>
                <w:rFonts w:hAnsi="宋体" w:hint="eastAsia"/>
                <w:szCs w:val="18"/>
              </w:rPr>
              <w:t>反复</w:t>
            </w:r>
            <w:r>
              <w:rPr>
                <w:rFonts w:hAnsi="宋体"/>
                <w:szCs w:val="18"/>
              </w:rPr>
              <w:t>自然流产的</w:t>
            </w:r>
            <w:r>
              <w:rPr>
                <w:rFonts w:hAnsi="宋体" w:hint="eastAsia"/>
                <w:szCs w:val="18"/>
              </w:rPr>
              <w:t>次数</w:t>
            </w:r>
          </w:p>
        </w:tc>
      </w:tr>
      <w:tr w:rsidR="001B63D0" w14:paraId="673E64B0" w14:textId="77777777">
        <w:trPr>
          <w:jc w:val="center"/>
        </w:trPr>
        <w:tc>
          <w:tcPr>
            <w:tcW w:w="526" w:type="pct"/>
            <w:shd w:val="clear" w:color="auto" w:fill="auto"/>
            <w:vAlign w:val="center"/>
          </w:tcPr>
          <w:p w14:paraId="2A520BCB" w14:textId="77777777" w:rsidR="001B63D0" w:rsidRDefault="00D179DE">
            <w:pPr>
              <w:pStyle w:val="afffffffffe"/>
              <w:rPr>
                <w:rFonts w:hAnsi="宋体"/>
                <w:szCs w:val="18"/>
              </w:rPr>
            </w:pPr>
            <w:r>
              <w:rPr>
                <w:rFonts w:hAnsi="宋体" w:hint="eastAsia"/>
                <w:szCs w:val="18"/>
              </w:rPr>
              <w:t>现病史</w:t>
            </w:r>
          </w:p>
        </w:tc>
        <w:tc>
          <w:tcPr>
            <w:tcW w:w="4474" w:type="pct"/>
            <w:shd w:val="clear" w:color="auto" w:fill="auto"/>
            <w:vAlign w:val="center"/>
          </w:tcPr>
          <w:p w14:paraId="289B41F7" w14:textId="77777777" w:rsidR="001B63D0" w:rsidRDefault="00D179DE">
            <w:pPr>
              <w:pStyle w:val="afffffffffe"/>
              <w:ind w:firstLineChars="100" w:firstLine="180"/>
              <w:jc w:val="left"/>
              <w:rPr>
                <w:rFonts w:hAnsi="宋体"/>
                <w:szCs w:val="18"/>
              </w:rPr>
            </w:pPr>
            <w:r>
              <w:rPr>
                <w:rFonts w:hAnsi="宋体" w:hint="eastAsia"/>
                <w:szCs w:val="18"/>
              </w:rPr>
              <w:t>每一次自然流产的妊娠方式：自然妊娠、促排卵指导同房、人工授精、</w:t>
            </w:r>
            <w:bookmarkStart w:id="65" w:name="_Hlk198054027"/>
            <w:r>
              <w:rPr>
                <w:rFonts w:hAnsi="宋体" w:hint="eastAsia"/>
                <w:szCs w:val="18"/>
              </w:rPr>
              <w:t>IVF-ET</w:t>
            </w:r>
            <w:bookmarkEnd w:id="65"/>
            <w:r>
              <w:rPr>
                <w:rFonts w:hAnsi="宋体" w:hint="eastAsia"/>
                <w:szCs w:val="18"/>
              </w:rPr>
              <w:t>、</w:t>
            </w:r>
            <w:bookmarkStart w:id="66" w:name="_Hlk198054061"/>
            <w:r>
              <w:rPr>
                <w:rFonts w:hAnsi="宋体" w:hint="eastAsia"/>
                <w:szCs w:val="18"/>
              </w:rPr>
              <w:t>ICSI-ET</w:t>
            </w:r>
            <w:bookmarkEnd w:id="66"/>
            <w:r>
              <w:rPr>
                <w:rFonts w:hAnsi="宋体" w:hint="eastAsia"/>
                <w:szCs w:val="18"/>
              </w:rPr>
              <w:t>；诱因：精神压力、药物或有毒物质接触史、外伤史，流产的孕周，β-HCG增长的情况；超声的情况：如孕囊大小，有无卵黄囊、有无胚芽、有无胎心、胎心消失的孕周</w:t>
            </w:r>
          </w:p>
        </w:tc>
      </w:tr>
    </w:tbl>
    <w:p w14:paraId="0B3B5B49" w14:textId="77777777" w:rsidR="001B63D0" w:rsidRDefault="00D179DE">
      <w:pPr>
        <w:jc w:val="center"/>
      </w:pPr>
      <w:r>
        <w:rPr>
          <w:rFonts w:ascii="黑体" w:eastAsia="黑体" w:hAnsi="Times New Roman" w:hint="eastAsia"/>
          <w:kern w:val="0"/>
          <w:szCs w:val="20"/>
        </w:rPr>
        <w:lastRenderedPageBreak/>
        <w:t>表1  女方病史采集表</w:t>
      </w:r>
      <w:r>
        <w:rPr>
          <w:rFonts w:hint="eastAsia"/>
        </w:rPr>
        <w:t>（续</w:t>
      </w:r>
      <w:r>
        <w:t>）</w:t>
      </w:r>
    </w:p>
    <w:tbl>
      <w:tblPr>
        <w:tblStyle w:val="affffb"/>
        <w:tblW w:w="501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4"/>
        <w:gridCol w:w="8369"/>
      </w:tblGrid>
      <w:tr w:rsidR="001B63D0" w14:paraId="111327CE" w14:textId="77777777">
        <w:trPr>
          <w:jc w:val="center"/>
        </w:trPr>
        <w:tc>
          <w:tcPr>
            <w:tcW w:w="526" w:type="pct"/>
            <w:tcBorders>
              <w:top w:val="single" w:sz="8" w:space="0" w:color="auto"/>
              <w:bottom w:val="single" w:sz="8" w:space="0" w:color="auto"/>
            </w:tcBorders>
            <w:shd w:val="clear" w:color="auto" w:fill="auto"/>
            <w:vAlign w:val="center"/>
          </w:tcPr>
          <w:p w14:paraId="1618288F" w14:textId="77777777" w:rsidR="001B63D0" w:rsidRDefault="00D179DE">
            <w:pPr>
              <w:pStyle w:val="afffffffffe"/>
              <w:rPr>
                <w:rFonts w:hAnsi="宋体"/>
                <w:szCs w:val="18"/>
              </w:rPr>
            </w:pPr>
            <w:r>
              <w:rPr>
                <w:rFonts w:hAnsi="宋体" w:hint="eastAsia"/>
                <w:szCs w:val="18"/>
              </w:rPr>
              <w:t>采集</w:t>
            </w:r>
            <w:r>
              <w:rPr>
                <w:rFonts w:hAnsi="宋体"/>
                <w:szCs w:val="18"/>
              </w:rPr>
              <w:t>类型</w:t>
            </w:r>
          </w:p>
        </w:tc>
        <w:tc>
          <w:tcPr>
            <w:tcW w:w="4474" w:type="pct"/>
            <w:tcBorders>
              <w:top w:val="single" w:sz="8" w:space="0" w:color="auto"/>
              <w:bottom w:val="single" w:sz="8" w:space="0" w:color="auto"/>
            </w:tcBorders>
            <w:shd w:val="clear" w:color="auto" w:fill="auto"/>
            <w:vAlign w:val="center"/>
          </w:tcPr>
          <w:p w14:paraId="37D8BE8E" w14:textId="77777777" w:rsidR="001B63D0" w:rsidRDefault="00D179DE">
            <w:pPr>
              <w:pStyle w:val="afffffffffe"/>
              <w:ind w:firstLineChars="100" w:firstLine="180"/>
              <w:rPr>
                <w:rFonts w:hAnsi="宋体"/>
                <w:szCs w:val="18"/>
              </w:rPr>
            </w:pPr>
            <w:r>
              <w:rPr>
                <w:rFonts w:hAnsi="宋体" w:hint="eastAsia"/>
                <w:szCs w:val="18"/>
              </w:rPr>
              <w:t>采集</w:t>
            </w:r>
            <w:r>
              <w:rPr>
                <w:rFonts w:hAnsi="宋体"/>
                <w:szCs w:val="18"/>
              </w:rPr>
              <w:t>内容</w:t>
            </w:r>
          </w:p>
        </w:tc>
      </w:tr>
      <w:tr w:rsidR="001B63D0" w14:paraId="4572353E" w14:textId="77777777">
        <w:trPr>
          <w:jc w:val="center"/>
        </w:trPr>
        <w:tc>
          <w:tcPr>
            <w:tcW w:w="526" w:type="pct"/>
            <w:vMerge w:val="restart"/>
            <w:tcBorders>
              <w:top w:val="single" w:sz="8" w:space="0" w:color="auto"/>
            </w:tcBorders>
            <w:shd w:val="clear" w:color="auto" w:fill="auto"/>
            <w:vAlign w:val="center"/>
          </w:tcPr>
          <w:p w14:paraId="5FA9AA79" w14:textId="77777777" w:rsidR="001B63D0" w:rsidRDefault="00D179DE">
            <w:pPr>
              <w:pStyle w:val="afffffffffe"/>
              <w:rPr>
                <w:rFonts w:hAnsi="宋体"/>
                <w:szCs w:val="18"/>
              </w:rPr>
            </w:pPr>
            <w:r>
              <w:rPr>
                <w:rFonts w:hAnsi="宋体" w:hint="eastAsia"/>
                <w:szCs w:val="18"/>
              </w:rPr>
              <w:t>现病史</w:t>
            </w:r>
          </w:p>
        </w:tc>
        <w:tc>
          <w:tcPr>
            <w:tcW w:w="4474" w:type="pct"/>
            <w:tcBorders>
              <w:top w:val="single" w:sz="8" w:space="0" w:color="auto"/>
            </w:tcBorders>
            <w:shd w:val="clear" w:color="auto" w:fill="auto"/>
            <w:vAlign w:val="center"/>
          </w:tcPr>
          <w:p w14:paraId="0AFDCB70" w14:textId="5A11938C" w:rsidR="001B63D0" w:rsidRDefault="00D179DE">
            <w:pPr>
              <w:pStyle w:val="afffffffffe"/>
              <w:ind w:firstLineChars="100" w:firstLine="180"/>
              <w:jc w:val="left"/>
              <w:rPr>
                <w:rFonts w:hAnsi="宋体"/>
                <w:szCs w:val="18"/>
              </w:rPr>
            </w:pPr>
            <w:r>
              <w:rPr>
                <w:rFonts w:hAnsi="宋体" w:hint="eastAsia"/>
                <w:szCs w:val="18"/>
              </w:rPr>
              <w:t>如为孕中期流产，诱因、发生过程，如先腹痛、流血，还是胎膜早破？流产胎儿是有生机儿还是无生机儿？外观有无畸形？</w:t>
            </w:r>
          </w:p>
        </w:tc>
      </w:tr>
      <w:tr w:rsidR="001B63D0" w14:paraId="26B27367" w14:textId="77777777">
        <w:trPr>
          <w:jc w:val="center"/>
        </w:trPr>
        <w:tc>
          <w:tcPr>
            <w:tcW w:w="526" w:type="pct"/>
            <w:vMerge/>
            <w:shd w:val="clear" w:color="auto" w:fill="auto"/>
            <w:vAlign w:val="center"/>
          </w:tcPr>
          <w:p w14:paraId="49717625" w14:textId="77777777" w:rsidR="001B63D0" w:rsidRDefault="001B63D0">
            <w:pPr>
              <w:pStyle w:val="afffffffffe"/>
              <w:rPr>
                <w:rFonts w:hAnsi="宋体"/>
                <w:szCs w:val="18"/>
              </w:rPr>
            </w:pPr>
          </w:p>
        </w:tc>
        <w:tc>
          <w:tcPr>
            <w:tcW w:w="4474" w:type="pct"/>
            <w:shd w:val="clear" w:color="auto" w:fill="auto"/>
            <w:vAlign w:val="center"/>
          </w:tcPr>
          <w:p w14:paraId="20CE557D" w14:textId="77777777" w:rsidR="001B63D0" w:rsidRDefault="00D179DE">
            <w:pPr>
              <w:pStyle w:val="afffffffffe"/>
              <w:ind w:firstLineChars="100" w:firstLine="180"/>
              <w:jc w:val="left"/>
              <w:rPr>
                <w:rFonts w:hAnsi="宋体"/>
                <w:szCs w:val="18"/>
              </w:rPr>
            </w:pPr>
            <w:r>
              <w:rPr>
                <w:rFonts w:hAnsi="宋体" w:hint="eastAsia"/>
                <w:szCs w:val="18"/>
              </w:rPr>
              <w:t>孕期合并症或并发症，如糖尿病、高血压、胎儿宫内生长受限、甲亢、贫血、自身免疫性疾病等</w:t>
            </w:r>
          </w:p>
        </w:tc>
      </w:tr>
      <w:tr w:rsidR="001B63D0" w14:paraId="7D77A324" w14:textId="77777777">
        <w:trPr>
          <w:jc w:val="center"/>
        </w:trPr>
        <w:tc>
          <w:tcPr>
            <w:tcW w:w="526" w:type="pct"/>
            <w:vMerge/>
            <w:shd w:val="clear" w:color="auto" w:fill="auto"/>
            <w:vAlign w:val="center"/>
          </w:tcPr>
          <w:p w14:paraId="27020BD7" w14:textId="77777777" w:rsidR="001B63D0" w:rsidRDefault="001B63D0">
            <w:pPr>
              <w:pStyle w:val="afffffffffe"/>
              <w:rPr>
                <w:rFonts w:hAnsi="宋体"/>
                <w:szCs w:val="18"/>
              </w:rPr>
            </w:pPr>
          </w:p>
        </w:tc>
        <w:tc>
          <w:tcPr>
            <w:tcW w:w="4474" w:type="pct"/>
            <w:shd w:val="clear" w:color="auto" w:fill="auto"/>
            <w:vAlign w:val="center"/>
          </w:tcPr>
          <w:p w14:paraId="148CED48" w14:textId="77777777" w:rsidR="001B63D0" w:rsidRDefault="00D179DE">
            <w:pPr>
              <w:pStyle w:val="afffffffffe"/>
              <w:ind w:firstLineChars="100" w:firstLine="180"/>
              <w:jc w:val="left"/>
              <w:rPr>
                <w:rFonts w:hAnsi="宋体"/>
                <w:szCs w:val="18"/>
              </w:rPr>
            </w:pPr>
            <w:r>
              <w:rPr>
                <w:rFonts w:hAnsi="宋体" w:hint="eastAsia"/>
                <w:szCs w:val="18"/>
              </w:rPr>
              <w:t>诊疗经过：孕期的辅助检查结果，用药的药物种类，用法用量</w:t>
            </w:r>
          </w:p>
        </w:tc>
      </w:tr>
      <w:tr w:rsidR="001B63D0" w14:paraId="1D82EE93" w14:textId="77777777">
        <w:trPr>
          <w:jc w:val="center"/>
        </w:trPr>
        <w:tc>
          <w:tcPr>
            <w:tcW w:w="526" w:type="pct"/>
            <w:vMerge/>
            <w:shd w:val="clear" w:color="auto" w:fill="auto"/>
            <w:vAlign w:val="center"/>
          </w:tcPr>
          <w:p w14:paraId="71BAA0EC" w14:textId="77777777" w:rsidR="001B63D0" w:rsidRDefault="001B63D0">
            <w:pPr>
              <w:pStyle w:val="afffffffffe"/>
              <w:rPr>
                <w:rFonts w:hAnsi="宋体"/>
                <w:szCs w:val="18"/>
              </w:rPr>
            </w:pPr>
          </w:p>
        </w:tc>
        <w:tc>
          <w:tcPr>
            <w:tcW w:w="4474" w:type="pct"/>
            <w:shd w:val="clear" w:color="auto" w:fill="auto"/>
            <w:vAlign w:val="center"/>
          </w:tcPr>
          <w:p w14:paraId="1FBC7FE3" w14:textId="77777777" w:rsidR="001B63D0" w:rsidRDefault="00D179DE">
            <w:pPr>
              <w:pStyle w:val="afffffffffe"/>
              <w:ind w:firstLineChars="100" w:firstLine="180"/>
              <w:jc w:val="left"/>
              <w:rPr>
                <w:rFonts w:hAnsi="宋体"/>
                <w:szCs w:val="18"/>
              </w:rPr>
            </w:pPr>
            <w:r>
              <w:rPr>
                <w:rFonts w:hAnsi="宋体" w:hint="eastAsia"/>
                <w:szCs w:val="18"/>
              </w:rPr>
              <w:t>流产</w:t>
            </w:r>
            <w:r>
              <w:rPr>
                <w:rFonts w:hAnsi="宋体"/>
                <w:szCs w:val="18"/>
              </w:rPr>
              <w:t>方式</w:t>
            </w:r>
            <w:r>
              <w:rPr>
                <w:rFonts w:hAnsi="宋体" w:hint="eastAsia"/>
                <w:szCs w:val="18"/>
              </w:rPr>
              <w:t>：完全流产、不全流产、人工流产还是药物流产</w:t>
            </w:r>
          </w:p>
        </w:tc>
      </w:tr>
      <w:tr w:rsidR="001B63D0" w14:paraId="4584DF6F" w14:textId="77777777">
        <w:trPr>
          <w:jc w:val="center"/>
        </w:trPr>
        <w:tc>
          <w:tcPr>
            <w:tcW w:w="526" w:type="pct"/>
            <w:vMerge/>
            <w:tcBorders>
              <w:bottom w:val="single" w:sz="4" w:space="0" w:color="auto"/>
            </w:tcBorders>
            <w:shd w:val="clear" w:color="auto" w:fill="auto"/>
            <w:vAlign w:val="center"/>
          </w:tcPr>
          <w:p w14:paraId="43073F57" w14:textId="77777777" w:rsidR="001B63D0" w:rsidRDefault="001B63D0">
            <w:pPr>
              <w:pStyle w:val="afffffffffe"/>
              <w:rPr>
                <w:rFonts w:hAnsi="宋体"/>
                <w:szCs w:val="18"/>
              </w:rPr>
            </w:pPr>
          </w:p>
        </w:tc>
        <w:tc>
          <w:tcPr>
            <w:tcW w:w="4474" w:type="pct"/>
            <w:tcBorders>
              <w:bottom w:val="single" w:sz="4" w:space="0" w:color="auto"/>
            </w:tcBorders>
            <w:shd w:val="clear" w:color="auto" w:fill="auto"/>
            <w:vAlign w:val="center"/>
          </w:tcPr>
          <w:p w14:paraId="0815C074" w14:textId="77777777" w:rsidR="001B63D0" w:rsidRDefault="00D179DE">
            <w:pPr>
              <w:pStyle w:val="afffffffffe"/>
              <w:ind w:firstLineChars="100" w:firstLine="180"/>
              <w:jc w:val="left"/>
              <w:rPr>
                <w:rFonts w:hAnsi="宋体"/>
                <w:szCs w:val="18"/>
              </w:rPr>
            </w:pPr>
            <w:r>
              <w:rPr>
                <w:rFonts w:hAnsi="宋体" w:hint="eastAsia"/>
                <w:szCs w:val="18"/>
              </w:rPr>
              <w:t>检查结果：胚胎遗传学检查结果、夫妻双方的染色体结果、胎盘胎膜病理检查结果</w:t>
            </w:r>
          </w:p>
        </w:tc>
      </w:tr>
      <w:tr w:rsidR="001B63D0" w14:paraId="21EFE240" w14:textId="77777777">
        <w:trPr>
          <w:jc w:val="center"/>
        </w:trPr>
        <w:tc>
          <w:tcPr>
            <w:tcW w:w="526" w:type="pct"/>
            <w:vMerge w:val="restart"/>
            <w:tcBorders>
              <w:top w:val="single" w:sz="4" w:space="0" w:color="auto"/>
            </w:tcBorders>
            <w:shd w:val="clear" w:color="auto" w:fill="auto"/>
            <w:vAlign w:val="center"/>
          </w:tcPr>
          <w:p w14:paraId="157C6F22" w14:textId="77777777" w:rsidR="001B63D0" w:rsidRDefault="00D179DE">
            <w:pPr>
              <w:pStyle w:val="afffffffffe"/>
              <w:rPr>
                <w:rFonts w:hAnsi="宋体"/>
                <w:szCs w:val="18"/>
              </w:rPr>
            </w:pPr>
            <w:r>
              <w:rPr>
                <w:rFonts w:hAnsi="宋体" w:hint="eastAsia"/>
                <w:szCs w:val="18"/>
              </w:rPr>
              <w:t>既往</w:t>
            </w:r>
            <w:r>
              <w:rPr>
                <w:rFonts w:hAnsi="宋体"/>
                <w:szCs w:val="18"/>
              </w:rPr>
              <w:t>病史</w:t>
            </w:r>
          </w:p>
        </w:tc>
        <w:tc>
          <w:tcPr>
            <w:tcW w:w="4474" w:type="pct"/>
            <w:tcBorders>
              <w:top w:val="single" w:sz="4" w:space="0" w:color="auto"/>
              <w:bottom w:val="single" w:sz="4" w:space="0" w:color="auto"/>
            </w:tcBorders>
            <w:shd w:val="clear" w:color="auto" w:fill="auto"/>
            <w:vAlign w:val="center"/>
          </w:tcPr>
          <w:p w14:paraId="61C01B9B" w14:textId="77777777" w:rsidR="001B63D0" w:rsidRDefault="00D179DE">
            <w:pPr>
              <w:pStyle w:val="afffffffffe"/>
              <w:ind w:firstLineChars="100" w:firstLine="180"/>
              <w:jc w:val="left"/>
              <w:rPr>
                <w:rFonts w:hAnsi="宋体"/>
                <w:szCs w:val="18"/>
              </w:rPr>
            </w:pPr>
            <w:r>
              <w:rPr>
                <w:rFonts w:hAnsi="宋体" w:hint="eastAsia"/>
                <w:szCs w:val="18"/>
              </w:rPr>
              <w:t>内分泌性疾病：PCOS、甲状腺疾病、糖尿病、胰岛素抵抗</w:t>
            </w:r>
          </w:p>
        </w:tc>
      </w:tr>
      <w:tr w:rsidR="001B63D0" w14:paraId="11C6F24C" w14:textId="77777777">
        <w:trPr>
          <w:jc w:val="center"/>
        </w:trPr>
        <w:tc>
          <w:tcPr>
            <w:tcW w:w="526" w:type="pct"/>
            <w:vMerge/>
            <w:shd w:val="clear" w:color="auto" w:fill="auto"/>
            <w:vAlign w:val="center"/>
          </w:tcPr>
          <w:p w14:paraId="0AC77C08" w14:textId="77777777" w:rsidR="001B63D0" w:rsidRDefault="001B63D0">
            <w:pPr>
              <w:pStyle w:val="afffffffffe"/>
              <w:rPr>
                <w:rFonts w:hAnsi="宋体"/>
                <w:szCs w:val="18"/>
              </w:rPr>
            </w:pPr>
          </w:p>
        </w:tc>
        <w:tc>
          <w:tcPr>
            <w:tcW w:w="4474" w:type="pct"/>
            <w:tcBorders>
              <w:top w:val="single" w:sz="4" w:space="0" w:color="auto"/>
              <w:bottom w:val="single" w:sz="4" w:space="0" w:color="auto"/>
            </w:tcBorders>
            <w:shd w:val="clear" w:color="auto" w:fill="auto"/>
            <w:vAlign w:val="center"/>
          </w:tcPr>
          <w:p w14:paraId="421098E9" w14:textId="77777777" w:rsidR="001B63D0" w:rsidRDefault="00D179DE">
            <w:pPr>
              <w:pStyle w:val="afffffa"/>
              <w:ind w:firstLineChars="111"/>
              <w:rPr>
                <w:rFonts w:hAnsi="宋体"/>
                <w:sz w:val="18"/>
                <w:szCs w:val="18"/>
              </w:rPr>
            </w:pPr>
            <w:r>
              <w:rPr>
                <w:rFonts w:hAnsi="宋体" w:hint="eastAsia"/>
                <w:sz w:val="18"/>
                <w:szCs w:val="18"/>
              </w:rPr>
              <w:t>自身免疫性疾病：APS、RA、RSA、SS、SLE、UCTD</w:t>
            </w:r>
          </w:p>
        </w:tc>
      </w:tr>
      <w:tr w:rsidR="001B63D0" w14:paraId="4DFA6E72" w14:textId="77777777">
        <w:trPr>
          <w:jc w:val="center"/>
        </w:trPr>
        <w:tc>
          <w:tcPr>
            <w:tcW w:w="526" w:type="pct"/>
            <w:vMerge/>
            <w:shd w:val="clear" w:color="auto" w:fill="auto"/>
            <w:vAlign w:val="center"/>
          </w:tcPr>
          <w:p w14:paraId="184A044F" w14:textId="77777777" w:rsidR="001B63D0" w:rsidRDefault="001B63D0">
            <w:pPr>
              <w:pStyle w:val="afffffffffe"/>
              <w:rPr>
                <w:rFonts w:hAnsi="宋体"/>
                <w:szCs w:val="18"/>
              </w:rPr>
            </w:pPr>
          </w:p>
        </w:tc>
        <w:tc>
          <w:tcPr>
            <w:tcW w:w="4474" w:type="pct"/>
            <w:tcBorders>
              <w:top w:val="single" w:sz="4" w:space="0" w:color="auto"/>
              <w:bottom w:val="single" w:sz="4" w:space="0" w:color="auto"/>
            </w:tcBorders>
            <w:shd w:val="clear" w:color="auto" w:fill="auto"/>
            <w:vAlign w:val="center"/>
          </w:tcPr>
          <w:p w14:paraId="6A94151A" w14:textId="77777777" w:rsidR="001B63D0" w:rsidRDefault="00D179DE">
            <w:pPr>
              <w:pStyle w:val="afffffffffe"/>
              <w:ind w:firstLineChars="100" w:firstLine="180"/>
              <w:jc w:val="left"/>
              <w:rPr>
                <w:rFonts w:hAnsi="宋体"/>
                <w:szCs w:val="18"/>
              </w:rPr>
            </w:pPr>
            <w:r>
              <w:rPr>
                <w:rFonts w:hAnsi="宋体" w:hint="eastAsia"/>
                <w:szCs w:val="18"/>
              </w:rPr>
              <w:t>传染病：风疹病毒、巨细胞病毒、单纯疱疹病毒、弓形虫、肝炎病毒、结核等</w:t>
            </w:r>
          </w:p>
        </w:tc>
      </w:tr>
      <w:tr w:rsidR="001B63D0" w14:paraId="2ECC5B5A" w14:textId="77777777">
        <w:trPr>
          <w:jc w:val="center"/>
        </w:trPr>
        <w:tc>
          <w:tcPr>
            <w:tcW w:w="526" w:type="pct"/>
            <w:vMerge/>
            <w:shd w:val="clear" w:color="auto" w:fill="auto"/>
            <w:vAlign w:val="center"/>
          </w:tcPr>
          <w:p w14:paraId="1B6BE9C0" w14:textId="77777777" w:rsidR="001B63D0" w:rsidRDefault="001B63D0">
            <w:pPr>
              <w:pStyle w:val="afffffffffe"/>
              <w:rPr>
                <w:rFonts w:hAnsi="宋体"/>
                <w:szCs w:val="18"/>
              </w:rPr>
            </w:pPr>
          </w:p>
        </w:tc>
        <w:tc>
          <w:tcPr>
            <w:tcW w:w="4474" w:type="pct"/>
            <w:tcBorders>
              <w:top w:val="single" w:sz="4" w:space="0" w:color="auto"/>
              <w:bottom w:val="single" w:sz="4" w:space="0" w:color="auto"/>
            </w:tcBorders>
            <w:shd w:val="clear" w:color="auto" w:fill="auto"/>
            <w:vAlign w:val="center"/>
          </w:tcPr>
          <w:p w14:paraId="15F33887" w14:textId="77777777" w:rsidR="001B63D0" w:rsidRDefault="00D179DE">
            <w:pPr>
              <w:pStyle w:val="afffffffffe"/>
              <w:ind w:firstLineChars="100" w:firstLine="180"/>
              <w:jc w:val="left"/>
              <w:rPr>
                <w:rFonts w:hAnsi="宋体"/>
                <w:szCs w:val="18"/>
              </w:rPr>
            </w:pPr>
            <w:r>
              <w:rPr>
                <w:rFonts w:hAnsi="宋体" w:hint="eastAsia"/>
                <w:szCs w:val="18"/>
              </w:rPr>
              <w:t>心血管疾病：高血压、冠心病、血栓史</w:t>
            </w:r>
          </w:p>
        </w:tc>
      </w:tr>
      <w:tr w:rsidR="001B63D0" w14:paraId="47C09CA4" w14:textId="77777777">
        <w:trPr>
          <w:jc w:val="center"/>
        </w:trPr>
        <w:tc>
          <w:tcPr>
            <w:tcW w:w="526" w:type="pct"/>
            <w:vMerge/>
            <w:shd w:val="clear" w:color="auto" w:fill="auto"/>
            <w:vAlign w:val="center"/>
          </w:tcPr>
          <w:p w14:paraId="70D94A08" w14:textId="77777777" w:rsidR="001B63D0" w:rsidRDefault="001B63D0">
            <w:pPr>
              <w:pStyle w:val="afffffffffe"/>
              <w:rPr>
                <w:rFonts w:hAnsi="宋体"/>
                <w:szCs w:val="18"/>
              </w:rPr>
            </w:pPr>
          </w:p>
        </w:tc>
        <w:tc>
          <w:tcPr>
            <w:tcW w:w="4474" w:type="pct"/>
            <w:tcBorders>
              <w:top w:val="single" w:sz="4" w:space="0" w:color="auto"/>
              <w:bottom w:val="single" w:sz="4" w:space="0" w:color="auto"/>
            </w:tcBorders>
            <w:shd w:val="clear" w:color="auto" w:fill="auto"/>
            <w:vAlign w:val="center"/>
          </w:tcPr>
          <w:p w14:paraId="5AFA19E7" w14:textId="77777777" w:rsidR="001B63D0" w:rsidRDefault="00D179DE">
            <w:pPr>
              <w:pStyle w:val="afffffffffe"/>
              <w:ind w:firstLineChars="100" w:firstLine="180"/>
              <w:jc w:val="left"/>
              <w:rPr>
                <w:rFonts w:hAnsi="宋体"/>
                <w:szCs w:val="18"/>
              </w:rPr>
            </w:pPr>
            <w:r>
              <w:rPr>
                <w:rFonts w:hAnsi="宋体" w:hint="eastAsia"/>
                <w:szCs w:val="18"/>
              </w:rPr>
              <w:t>其他慢性病：肾病、哮喘</w:t>
            </w:r>
          </w:p>
        </w:tc>
      </w:tr>
      <w:tr w:rsidR="001B63D0" w14:paraId="01FFF661" w14:textId="77777777">
        <w:trPr>
          <w:jc w:val="center"/>
        </w:trPr>
        <w:tc>
          <w:tcPr>
            <w:tcW w:w="526" w:type="pct"/>
            <w:vMerge/>
            <w:shd w:val="clear" w:color="auto" w:fill="auto"/>
            <w:vAlign w:val="center"/>
          </w:tcPr>
          <w:p w14:paraId="434624BB" w14:textId="77777777" w:rsidR="001B63D0" w:rsidRDefault="001B63D0">
            <w:pPr>
              <w:pStyle w:val="afffffffffe"/>
              <w:rPr>
                <w:rFonts w:hAnsi="宋体"/>
                <w:szCs w:val="18"/>
              </w:rPr>
            </w:pPr>
          </w:p>
        </w:tc>
        <w:tc>
          <w:tcPr>
            <w:tcW w:w="4474" w:type="pct"/>
            <w:tcBorders>
              <w:top w:val="single" w:sz="4" w:space="0" w:color="auto"/>
              <w:bottom w:val="single" w:sz="4" w:space="0" w:color="auto"/>
            </w:tcBorders>
            <w:shd w:val="clear" w:color="auto" w:fill="auto"/>
            <w:vAlign w:val="center"/>
          </w:tcPr>
          <w:p w14:paraId="74FBFC03" w14:textId="6F564523" w:rsidR="001B63D0" w:rsidRDefault="00D179DE">
            <w:pPr>
              <w:pStyle w:val="afffffffffe"/>
              <w:ind w:firstLineChars="100" w:firstLine="180"/>
              <w:jc w:val="left"/>
              <w:rPr>
                <w:rFonts w:hAnsi="宋体"/>
                <w:szCs w:val="18"/>
              </w:rPr>
            </w:pPr>
            <w:r>
              <w:rPr>
                <w:rFonts w:hAnsi="宋体" w:hint="eastAsia"/>
                <w:szCs w:val="18"/>
              </w:rPr>
              <w:t>手术史：畸形子宫矫正手术史、宫颈手术史及其他手术史</w:t>
            </w:r>
          </w:p>
        </w:tc>
      </w:tr>
      <w:tr w:rsidR="001B63D0" w14:paraId="45F79EF0" w14:textId="77777777">
        <w:trPr>
          <w:jc w:val="center"/>
        </w:trPr>
        <w:tc>
          <w:tcPr>
            <w:tcW w:w="526" w:type="pct"/>
            <w:vMerge/>
            <w:shd w:val="clear" w:color="auto" w:fill="auto"/>
            <w:vAlign w:val="center"/>
          </w:tcPr>
          <w:p w14:paraId="539BA14F" w14:textId="77777777" w:rsidR="001B63D0" w:rsidRDefault="001B63D0">
            <w:pPr>
              <w:pStyle w:val="afffffffffe"/>
              <w:rPr>
                <w:rFonts w:hAnsi="宋体"/>
                <w:szCs w:val="18"/>
              </w:rPr>
            </w:pPr>
          </w:p>
        </w:tc>
        <w:tc>
          <w:tcPr>
            <w:tcW w:w="4474" w:type="pct"/>
            <w:tcBorders>
              <w:top w:val="single" w:sz="4" w:space="0" w:color="auto"/>
            </w:tcBorders>
            <w:shd w:val="clear" w:color="auto" w:fill="auto"/>
            <w:vAlign w:val="center"/>
          </w:tcPr>
          <w:p w14:paraId="148824C7" w14:textId="77777777" w:rsidR="001B63D0" w:rsidRDefault="00D179DE">
            <w:pPr>
              <w:pStyle w:val="afffffffffe"/>
              <w:ind w:firstLineChars="100" w:firstLine="180"/>
              <w:jc w:val="left"/>
              <w:rPr>
                <w:rFonts w:hAnsi="宋体"/>
                <w:szCs w:val="18"/>
              </w:rPr>
            </w:pPr>
            <w:r>
              <w:rPr>
                <w:rFonts w:hAnsi="宋体" w:hint="eastAsia"/>
                <w:szCs w:val="18"/>
              </w:rPr>
              <w:t>输血史</w:t>
            </w:r>
          </w:p>
        </w:tc>
      </w:tr>
      <w:tr w:rsidR="001B63D0" w14:paraId="0115C271" w14:textId="77777777">
        <w:trPr>
          <w:jc w:val="center"/>
        </w:trPr>
        <w:tc>
          <w:tcPr>
            <w:tcW w:w="526" w:type="pct"/>
            <w:vMerge/>
            <w:shd w:val="clear" w:color="auto" w:fill="auto"/>
            <w:vAlign w:val="center"/>
          </w:tcPr>
          <w:p w14:paraId="47994351" w14:textId="77777777" w:rsidR="001B63D0" w:rsidRDefault="001B63D0">
            <w:pPr>
              <w:pStyle w:val="afffffffffe"/>
              <w:rPr>
                <w:rFonts w:hAnsi="宋体"/>
                <w:szCs w:val="18"/>
              </w:rPr>
            </w:pPr>
          </w:p>
        </w:tc>
        <w:tc>
          <w:tcPr>
            <w:tcW w:w="4474" w:type="pct"/>
            <w:tcBorders>
              <w:top w:val="single" w:sz="4" w:space="0" w:color="auto"/>
            </w:tcBorders>
            <w:shd w:val="clear" w:color="auto" w:fill="auto"/>
            <w:vAlign w:val="center"/>
          </w:tcPr>
          <w:p w14:paraId="5DB84401" w14:textId="77777777" w:rsidR="001B63D0" w:rsidRDefault="00D179DE">
            <w:pPr>
              <w:pStyle w:val="afffffffffe"/>
              <w:ind w:firstLineChars="100" w:firstLine="180"/>
              <w:jc w:val="left"/>
              <w:rPr>
                <w:rFonts w:hAnsi="宋体"/>
                <w:szCs w:val="18"/>
              </w:rPr>
            </w:pPr>
            <w:r>
              <w:rPr>
                <w:rFonts w:hAnsi="宋体" w:hint="eastAsia"/>
                <w:szCs w:val="18"/>
              </w:rPr>
              <w:t>药物、食物和环境过敏史</w:t>
            </w:r>
          </w:p>
        </w:tc>
      </w:tr>
      <w:tr w:rsidR="001B63D0" w14:paraId="39E1F29B" w14:textId="77777777">
        <w:trPr>
          <w:jc w:val="center"/>
        </w:trPr>
        <w:tc>
          <w:tcPr>
            <w:tcW w:w="526" w:type="pct"/>
            <w:vMerge/>
            <w:shd w:val="clear" w:color="auto" w:fill="auto"/>
            <w:vAlign w:val="center"/>
          </w:tcPr>
          <w:p w14:paraId="3AD127FE" w14:textId="77777777" w:rsidR="001B63D0" w:rsidRDefault="001B63D0">
            <w:pPr>
              <w:pStyle w:val="afffffffffe"/>
              <w:rPr>
                <w:rFonts w:hAnsi="宋体"/>
                <w:szCs w:val="18"/>
              </w:rPr>
            </w:pPr>
          </w:p>
        </w:tc>
        <w:tc>
          <w:tcPr>
            <w:tcW w:w="4474" w:type="pct"/>
            <w:tcBorders>
              <w:top w:val="single" w:sz="4" w:space="0" w:color="auto"/>
            </w:tcBorders>
            <w:shd w:val="clear" w:color="auto" w:fill="auto"/>
            <w:vAlign w:val="center"/>
          </w:tcPr>
          <w:p w14:paraId="04F804EF" w14:textId="77777777" w:rsidR="001B63D0" w:rsidRDefault="00D179DE">
            <w:pPr>
              <w:pStyle w:val="afffffffffe"/>
              <w:ind w:firstLineChars="100" w:firstLine="180"/>
              <w:jc w:val="left"/>
              <w:rPr>
                <w:rFonts w:hAnsi="宋体"/>
                <w:szCs w:val="18"/>
              </w:rPr>
            </w:pPr>
            <w:r>
              <w:rPr>
                <w:rFonts w:hAnsi="宋体" w:hint="eastAsia"/>
                <w:szCs w:val="18"/>
              </w:rPr>
              <w:t>精神疾病：心理创伤史、抑郁、焦虑、精神分裂症等</w:t>
            </w:r>
          </w:p>
        </w:tc>
      </w:tr>
      <w:tr w:rsidR="001B63D0" w14:paraId="4A626DB2" w14:textId="77777777">
        <w:trPr>
          <w:jc w:val="center"/>
        </w:trPr>
        <w:tc>
          <w:tcPr>
            <w:tcW w:w="526" w:type="pct"/>
            <w:vMerge/>
            <w:shd w:val="clear" w:color="auto" w:fill="auto"/>
            <w:vAlign w:val="center"/>
          </w:tcPr>
          <w:p w14:paraId="2C24FD7A" w14:textId="77777777" w:rsidR="001B63D0" w:rsidRDefault="001B63D0">
            <w:pPr>
              <w:pStyle w:val="afffffffffe"/>
              <w:rPr>
                <w:rFonts w:hAnsi="宋体"/>
                <w:szCs w:val="18"/>
              </w:rPr>
            </w:pPr>
          </w:p>
        </w:tc>
        <w:tc>
          <w:tcPr>
            <w:tcW w:w="4474" w:type="pct"/>
            <w:tcBorders>
              <w:top w:val="single" w:sz="4" w:space="0" w:color="auto"/>
            </w:tcBorders>
            <w:shd w:val="clear" w:color="auto" w:fill="auto"/>
            <w:vAlign w:val="center"/>
          </w:tcPr>
          <w:p w14:paraId="221CEAA5" w14:textId="77777777" w:rsidR="001B63D0" w:rsidRDefault="00D179DE">
            <w:pPr>
              <w:pStyle w:val="afffffffffe"/>
              <w:ind w:firstLineChars="100" w:firstLine="180"/>
              <w:jc w:val="left"/>
              <w:rPr>
                <w:rFonts w:hAnsi="宋体"/>
                <w:szCs w:val="18"/>
              </w:rPr>
            </w:pPr>
            <w:r>
              <w:rPr>
                <w:rFonts w:hAnsi="宋体" w:hint="eastAsia"/>
                <w:szCs w:val="18"/>
              </w:rPr>
              <w:t>生理创伤史</w:t>
            </w:r>
          </w:p>
        </w:tc>
      </w:tr>
      <w:tr w:rsidR="001B63D0" w14:paraId="3E7ACC07" w14:textId="77777777">
        <w:trPr>
          <w:jc w:val="center"/>
        </w:trPr>
        <w:tc>
          <w:tcPr>
            <w:tcW w:w="526" w:type="pct"/>
            <w:vMerge/>
            <w:shd w:val="clear" w:color="auto" w:fill="auto"/>
            <w:vAlign w:val="center"/>
          </w:tcPr>
          <w:p w14:paraId="3D171085" w14:textId="77777777" w:rsidR="001B63D0" w:rsidRDefault="001B63D0">
            <w:pPr>
              <w:pStyle w:val="afffffffffe"/>
              <w:rPr>
                <w:rFonts w:hAnsi="宋体"/>
                <w:szCs w:val="18"/>
              </w:rPr>
            </w:pPr>
          </w:p>
        </w:tc>
        <w:tc>
          <w:tcPr>
            <w:tcW w:w="4474" w:type="pct"/>
            <w:tcBorders>
              <w:top w:val="single" w:sz="4" w:space="0" w:color="auto"/>
            </w:tcBorders>
            <w:shd w:val="clear" w:color="auto" w:fill="auto"/>
            <w:vAlign w:val="center"/>
          </w:tcPr>
          <w:p w14:paraId="38E18367" w14:textId="5BA74367" w:rsidR="001B63D0" w:rsidRDefault="00D179DE">
            <w:pPr>
              <w:pStyle w:val="afffffffffe"/>
              <w:ind w:firstLineChars="100" w:firstLine="180"/>
              <w:jc w:val="left"/>
              <w:rPr>
                <w:rFonts w:hAnsi="宋体"/>
                <w:szCs w:val="18"/>
              </w:rPr>
            </w:pPr>
            <w:r>
              <w:rPr>
                <w:rFonts w:hAnsi="宋体" w:hint="eastAsia"/>
                <w:szCs w:val="18"/>
              </w:rPr>
              <w:t>其他症状：是否有日晒后皮肤发红、面颊红斑；是否手部遇冷发白变紫、关节肿痛、双手晨僵；是否口干、眼干、容易过敏或反复口腔溃疡</w:t>
            </w:r>
          </w:p>
        </w:tc>
      </w:tr>
      <w:tr w:rsidR="001B63D0" w14:paraId="01B09625" w14:textId="77777777">
        <w:trPr>
          <w:jc w:val="center"/>
        </w:trPr>
        <w:tc>
          <w:tcPr>
            <w:tcW w:w="526" w:type="pct"/>
            <w:vMerge w:val="restart"/>
            <w:shd w:val="clear" w:color="auto" w:fill="auto"/>
            <w:vAlign w:val="center"/>
          </w:tcPr>
          <w:p w14:paraId="07F1F892" w14:textId="77777777" w:rsidR="001B63D0" w:rsidRDefault="00D179DE">
            <w:pPr>
              <w:pStyle w:val="afffffffffe"/>
              <w:rPr>
                <w:rFonts w:hAnsi="宋体"/>
                <w:szCs w:val="18"/>
              </w:rPr>
            </w:pPr>
            <w:r>
              <w:rPr>
                <w:rFonts w:hAnsi="宋体" w:hint="eastAsia"/>
                <w:szCs w:val="18"/>
              </w:rPr>
              <w:t>月经史</w:t>
            </w:r>
          </w:p>
        </w:tc>
        <w:tc>
          <w:tcPr>
            <w:tcW w:w="4474" w:type="pct"/>
            <w:shd w:val="clear" w:color="auto" w:fill="auto"/>
            <w:vAlign w:val="center"/>
          </w:tcPr>
          <w:p w14:paraId="68D9AC37" w14:textId="77777777" w:rsidR="001B63D0" w:rsidRDefault="00D179DE">
            <w:pPr>
              <w:pStyle w:val="afffffffffe"/>
              <w:ind w:firstLineChars="100" w:firstLine="180"/>
              <w:jc w:val="left"/>
              <w:rPr>
                <w:rFonts w:hAnsi="宋体"/>
                <w:szCs w:val="18"/>
              </w:rPr>
            </w:pPr>
            <w:r>
              <w:rPr>
                <w:rFonts w:hAnsi="宋体" w:hint="eastAsia"/>
                <w:szCs w:val="18"/>
              </w:rPr>
              <w:t>初潮年龄</w:t>
            </w:r>
          </w:p>
        </w:tc>
      </w:tr>
      <w:tr w:rsidR="001B63D0" w14:paraId="666FFC10" w14:textId="77777777">
        <w:trPr>
          <w:jc w:val="center"/>
        </w:trPr>
        <w:tc>
          <w:tcPr>
            <w:tcW w:w="526" w:type="pct"/>
            <w:vMerge/>
            <w:shd w:val="clear" w:color="auto" w:fill="auto"/>
            <w:vAlign w:val="center"/>
          </w:tcPr>
          <w:p w14:paraId="6E7CCCF3" w14:textId="77777777" w:rsidR="001B63D0" w:rsidRDefault="001B63D0">
            <w:pPr>
              <w:pStyle w:val="afffffffffe"/>
              <w:rPr>
                <w:rFonts w:hAnsi="宋体"/>
                <w:szCs w:val="18"/>
              </w:rPr>
            </w:pPr>
          </w:p>
        </w:tc>
        <w:tc>
          <w:tcPr>
            <w:tcW w:w="4474" w:type="pct"/>
            <w:shd w:val="clear" w:color="auto" w:fill="auto"/>
            <w:vAlign w:val="center"/>
          </w:tcPr>
          <w:p w14:paraId="44CF795F" w14:textId="77777777" w:rsidR="001B63D0" w:rsidRDefault="00D179DE">
            <w:pPr>
              <w:pStyle w:val="afffffffffe"/>
              <w:ind w:firstLineChars="100" w:firstLine="180"/>
              <w:jc w:val="left"/>
              <w:rPr>
                <w:rFonts w:hAnsi="宋体"/>
                <w:szCs w:val="18"/>
              </w:rPr>
            </w:pPr>
            <w:r>
              <w:rPr>
                <w:rFonts w:hAnsi="宋体" w:hint="eastAsia"/>
                <w:szCs w:val="18"/>
              </w:rPr>
              <w:t>月经周期、经期持续时间和出血量</w:t>
            </w:r>
          </w:p>
        </w:tc>
      </w:tr>
      <w:tr w:rsidR="001B63D0" w14:paraId="5199DB11" w14:textId="77777777">
        <w:trPr>
          <w:jc w:val="center"/>
        </w:trPr>
        <w:tc>
          <w:tcPr>
            <w:tcW w:w="526" w:type="pct"/>
            <w:vMerge/>
            <w:shd w:val="clear" w:color="auto" w:fill="auto"/>
            <w:vAlign w:val="center"/>
          </w:tcPr>
          <w:p w14:paraId="7125E7BF" w14:textId="77777777" w:rsidR="001B63D0" w:rsidRDefault="001B63D0">
            <w:pPr>
              <w:pStyle w:val="afffffffffe"/>
              <w:rPr>
                <w:rFonts w:hAnsi="宋体"/>
                <w:szCs w:val="18"/>
              </w:rPr>
            </w:pPr>
          </w:p>
        </w:tc>
        <w:tc>
          <w:tcPr>
            <w:tcW w:w="4474" w:type="pct"/>
            <w:shd w:val="clear" w:color="auto" w:fill="auto"/>
            <w:vAlign w:val="center"/>
          </w:tcPr>
          <w:p w14:paraId="563886D7" w14:textId="77777777" w:rsidR="001B63D0" w:rsidRDefault="00D179DE">
            <w:pPr>
              <w:pStyle w:val="afffffffffe"/>
              <w:ind w:firstLineChars="100" w:firstLine="180"/>
              <w:jc w:val="left"/>
              <w:rPr>
                <w:rFonts w:hAnsi="宋体"/>
                <w:szCs w:val="18"/>
              </w:rPr>
            </w:pPr>
            <w:r>
              <w:rPr>
                <w:rFonts w:hAnsi="宋体" w:hint="eastAsia"/>
                <w:szCs w:val="18"/>
              </w:rPr>
              <w:t>是否存在月经间期出血</w:t>
            </w:r>
          </w:p>
        </w:tc>
      </w:tr>
      <w:tr w:rsidR="001B63D0" w14:paraId="5CF3206B" w14:textId="77777777">
        <w:trPr>
          <w:jc w:val="center"/>
        </w:trPr>
        <w:tc>
          <w:tcPr>
            <w:tcW w:w="526" w:type="pct"/>
            <w:vMerge/>
            <w:shd w:val="clear" w:color="auto" w:fill="auto"/>
            <w:vAlign w:val="center"/>
          </w:tcPr>
          <w:p w14:paraId="1ABEFC2E" w14:textId="77777777" w:rsidR="001B63D0" w:rsidRDefault="001B63D0">
            <w:pPr>
              <w:pStyle w:val="afffffffffe"/>
              <w:rPr>
                <w:rFonts w:hAnsi="宋体"/>
                <w:szCs w:val="18"/>
              </w:rPr>
            </w:pPr>
          </w:p>
        </w:tc>
        <w:tc>
          <w:tcPr>
            <w:tcW w:w="4474" w:type="pct"/>
            <w:shd w:val="clear" w:color="auto" w:fill="auto"/>
            <w:vAlign w:val="center"/>
          </w:tcPr>
          <w:p w14:paraId="2BDD1ECB" w14:textId="77777777" w:rsidR="001B63D0" w:rsidRDefault="00D179DE">
            <w:pPr>
              <w:pStyle w:val="afffffffffe"/>
              <w:ind w:firstLineChars="100" w:firstLine="180"/>
              <w:jc w:val="left"/>
              <w:rPr>
                <w:rFonts w:hAnsi="宋体"/>
                <w:szCs w:val="18"/>
              </w:rPr>
            </w:pPr>
            <w:r>
              <w:rPr>
                <w:rFonts w:hAnsi="宋体" w:hint="eastAsia"/>
                <w:szCs w:val="18"/>
              </w:rPr>
              <w:t>是否存在痛经</w:t>
            </w:r>
          </w:p>
        </w:tc>
      </w:tr>
      <w:tr w:rsidR="001B63D0" w14:paraId="2A319752" w14:textId="77777777">
        <w:trPr>
          <w:jc w:val="center"/>
        </w:trPr>
        <w:tc>
          <w:tcPr>
            <w:tcW w:w="526" w:type="pct"/>
            <w:vMerge/>
            <w:shd w:val="clear" w:color="auto" w:fill="auto"/>
            <w:vAlign w:val="center"/>
          </w:tcPr>
          <w:p w14:paraId="762F9E6E" w14:textId="77777777" w:rsidR="001B63D0" w:rsidRDefault="001B63D0">
            <w:pPr>
              <w:pStyle w:val="afffffffffe"/>
              <w:rPr>
                <w:rFonts w:hAnsi="宋体"/>
                <w:szCs w:val="18"/>
              </w:rPr>
            </w:pPr>
          </w:p>
        </w:tc>
        <w:tc>
          <w:tcPr>
            <w:tcW w:w="4474" w:type="pct"/>
            <w:shd w:val="clear" w:color="auto" w:fill="auto"/>
            <w:vAlign w:val="center"/>
          </w:tcPr>
          <w:p w14:paraId="1BDDE1F1" w14:textId="77777777" w:rsidR="001B63D0" w:rsidRDefault="00D179DE">
            <w:pPr>
              <w:pStyle w:val="afffffffffe"/>
              <w:ind w:firstLineChars="100" w:firstLine="180"/>
              <w:jc w:val="left"/>
              <w:rPr>
                <w:rFonts w:hAnsi="宋体"/>
                <w:szCs w:val="18"/>
              </w:rPr>
            </w:pPr>
            <w:r>
              <w:rPr>
                <w:rFonts w:hAnsi="宋体" w:hint="eastAsia"/>
                <w:szCs w:val="18"/>
              </w:rPr>
              <w:t>末次月经</w:t>
            </w:r>
          </w:p>
        </w:tc>
      </w:tr>
      <w:tr w:rsidR="001B63D0" w14:paraId="5CD652E1" w14:textId="77777777">
        <w:trPr>
          <w:jc w:val="center"/>
        </w:trPr>
        <w:tc>
          <w:tcPr>
            <w:tcW w:w="526" w:type="pct"/>
            <w:shd w:val="clear" w:color="auto" w:fill="auto"/>
            <w:vAlign w:val="center"/>
          </w:tcPr>
          <w:p w14:paraId="4B86E42E" w14:textId="77777777" w:rsidR="001B63D0" w:rsidRDefault="00D179DE">
            <w:pPr>
              <w:pStyle w:val="afffffffffe"/>
              <w:rPr>
                <w:rFonts w:hAnsi="宋体"/>
                <w:szCs w:val="18"/>
              </w:rPr>
            </w:pPr>
            <w:r>
              <w:rPr>
                <w:rFonts w:hAnsi="宋体" w:hint="eastAsia"/>
                <w:szCs w:val="18"/>
              </w:rPr>
              <w:t>婚姻史</w:t>
            </w:r>
          </w:p>
        </w:tc>
        <w:tc>
          <w:tcPr>
            <w:tcW w:w="4474" w:type="pct"/>
            <w:shd w:val="clear" w:color="auto" w:fill="auto"/>
            <w:vAlign w:val="center"/>
          </w:tcPr>
          <w:p w14:paraId="10EC85D1" w14:textId="77777777" w:rsidR="001B63D0" w:rsidRDefault="00D179DE">
            <w:pPr>
              <w:pStyle w:val="afffffffffe"/>
              <w:ind w:firstLineChars="100" w:firstLine="180"/>
              <w:jc w:val="left"/>
              <w:rPr>
                <w:rFonts w:hAnsi="宋体"/>
                <w:szCs w:val="18"/>
              </w:rPr>
            </w:pPr>
            <w:r>
              <w:rPr>
                <w:rFonts w:hAnsi="宋体" w:hint="eastAsia"/>
                <w:szCs w:val="18"/>
              </w:rPr>
              <w:t>每一段婚姻情况，是否近亲结婚</w:t>
            </w:r>
          </w:p>
        </w:tc>
      </w:tr>
      <w:tr w:rsidR="001B63D0" w14:paraId="236622A0" w14:textId="77777777">
        <w:trPr>
          <w:jc w:val="center"/>
        </w:trPr>
        <w:tc>
          <w:tcPr>
            <w:tcW w:w="526" w:type="pct"/>
            <w:vMerge w:val="restart"/>
            <w:shd w:val="clear" w:color="auto" w:fill="auto"/>
            <w:vAlign w:val="center"/>
          </w:tcPr>
          <w:p w14:paraId="2536652C" w14:textId="77777777" w:rsidR="001B63D0" w:rsidRDefault="00D179DE">
            <w:pPr>
              <w:pStyle w:val="afffffffffe"/>
              <w:rPr>
                <w:rFonts w:hAnsi="宋体"/>
                <w:szCs w:val="18"/>
              </w:rPr>
            </w:pPr>
            <w:r>
              <w:rPr>
                <w:rFonts w:hAnsi="宋体" w:hint="eastAsia"/>
                <w:szCs w:val="18"/>
              </w:rPr>
              <w:t>生育史</w:t>
            </w:r>
          </w:p>
        </w:tc>
        <w:tc>
          <w:tcPr>
            <w:tcW w:w="4474" w:type="pct"/>
            <w:shd w:val="clear" w:color="auto" w:fill="auto"/>
            <w:vAlign w:val="center"/>
          </w:tcPr>
          <w:p w14:paraId="32D3FDE3" w14:textId="77777777" w:rsidR="001B63D0" w:rsidRDefault="00D179DE">
            <w:pPr>
              <w:pStyle w:val="afffffffffe"/>
              <w:ind w:firstLineChars="100" w:firstLine="180"/>
              <w:jc w:val="left"/>
              <w:rPr>
                <w:rFonts w:hAnsi="宋体"/>
                <w:szCs w:val="18"/>
              </w:rPr>
            </w:pPr>
            <w:r>
              <w:rPr>
                <w:rFonts w:hAnsi="宋体" w:hint="eastAsia"/>
                <w:szCs w:val="18"/>
              </w:rPr>
              <w:t>每一次妊娠（包括与现丈夫以外的他人妊娠）的情况，包括：</w:t>
            </w:r>
          </w:p>
          <w:p w14:paraId="09BFAA16" w14:textId="77777777" w:rsidR="001B63D0" w:rsidRDefault="00D179DE">
            <w:pPr>
              <w:pStyle w:val="afffffffffe"/>
              <w:ind w:firstLineChars="100" w:firstLine="180"/>
              <w:jc w:val="left"/>
              <w:rPr>
                <w:rFonts w:hAnsi="宋体"/>
                <w:szCs w:val="18"/>
              </w:rPr>
            </w:pPr>
            <w:r>
              <w:rPr>
                <w:rFonts w:hAnsi="宋体" w:hint="eastAsia"/>
                <w:szCs w:val="18"/>
              </w:rPr>
              <w:t>1.生化妊娠：β-HCG增长情况，β-HCG最高值；</w:t>
            </w:r>
          </w:p>
          <w:p w14:paraId="18ECBF73" w14:textId="77777777" w:rsidR="001B63D0" w:rsidRDefault="00D179DE">
            <w:pPr>
              <w:pStyle w:val="afffffffffe"/>
              <w:ind w:firstLineChars="100" w:firstLine="180"/>
              <w:jc w:val="left"/>
              <w:rPr>
                <w:rFonts w:hAnsi="宋体"/>
                <w:szCs w:val="18"/>
              </w:rPr>
            </w:pPr>
            <w:r>
              <w:rPr>
                <w:rFonts w:hAnsi="宋体" w:hint="eastAsia"/>
                <w:szCs w:val="18"/>
              </w:rPr>
              <w:t>2.自然流产；</w:t>
            </w:r>
          </w:p>
          <w:p w14:paraId="4D794DC2" w14:textId="77777777" w:rsidR="001B63D0" w:rsidRDefault="00D179DE">
            <w:pPr>
              <w:pStyle w:val="afffffffffe"/>
              <w:ind w:firstLineChars="100" w:firstLine="180"/>
              <w:jc w:val="left"/>
              <w:rPr>
                <w:rFonts w:hAnsi="宋体"/>
                <w:szCs w:val="18"/>
              </w:rPr>
            </w:pPr>
            <w:r>
              <w:rPr>
                <w:rFonts w:hAnsi="宋体" w:hint="eastAsia"/>
                <w:szCs w:val="18"/>
              </w:rPr>
              <w:t>3.人工流产；</w:t>
            </w:r>
          </w:p>
          <w:p w14:paraId="41A8E10B" w14:textId="77777777" w:rsidR="001B63D0" w:rsidRDefault="00D179DE">
            <w:pPr>
              <w:pStyle w:val="afffffffffe"/>
              <w:ind w:firstLineChars="100" w:firstLine="180"/>
              <w:jc w:val="left"/>
              <w:rPr>
                <w:rFonts w:hAnsi="宋体"/>
                <w:szCs w:val="18"/>
              </w:rPr>
            </w:pPr>
            <w:r>
              <w:rPr>
                <w:rFonts w:hAnsi="宋体" w:hint="eastAsia"/>
                <w:szCs w:val="18"/>
              </w:rPr>
              <w:t>4.异位妊娠；</w:t>
            </w:r>
          </w:p>
          <w:p w14:paraId="06CE4D79" w14:textId="77777777" w:rsidR="001B63D0" w:rsidRDefault="00D179DE">
            <w:pPr>
              <w:pStyle w:val="afffffffffe"/>
              <w:ind w:firstLineChars="100" w:firstLine="180"/>
              <w:jc w:val="left"/>
              <w:rPr>
                <w:rFonts w:hAnsi="宋体"/>
                <w:szCs w:val="18"/>
              </w:rPr>
            </w:pPr>
            <w:r>
              <w:rPr>
                <w:rFonts w:hAnsi="宋体" w:hint="eastAsia"/>
                <w:szCs w:val="18"/>
              </w:rPr>
              <w:t>5.胎儿畸形引产或死胎；</w:t>
            </w:r>
          </w:p>
          <w:p w14:paraId="337ED2B4" w14:textId="77777777" w:rsidR="001B63D0" w:rsidRDefault="00D179DE">
            <w:pPr>
              <w:pStyle w:val="afffffffffe"/>
              <w:ind w:firstLineChars="100" w:firstLine="180"/>
              <w:jc w:val="left"/>
              <w:rPr>
                <w:rFonts w:hAnsi="宋体"/>
                <w:szCs w:val="18"/>
              </w:rPr>
            </w:pPr>
            <w:r>
              <w:rPr>
                <w:rFonts w:hAnsi="宋体" w:hint="eastAsia"/>
                <w:szCs w:val="18"/>
              </w:rPr>
              <w:t>6.活产</w:t>
            </w:r>
          </w:p>
        </w:tc>
      </w:tr>
      <w:tr w:rsidR="001B63D0" w14:paraId="6AA9DA87" w14:textId="77777777">
        <w:trPr>
          <w:jc w:val="center"/>
        </w:trPr>
        <w:tc>
          <w:tcPr>
            <w:tcW w:w="526" w:type="pct"/>
            <w:vMerge/>
            <w:shd w:val="clear" w:color="auto" w:fill="auto"/>
            <w:vAlign w:val="center"/>
          </w:tcPr>
          <w:p w14:paraId="204B28CC" w14:textId="77777777" w:rsidR="001B63D0" w:rsidRDefault="001B63D0">
            <w:pPr>
              <w:pStyle w:val="afffffffffe"/>
              <w:rPr>
                <w:rFonts w:hAnsi="宋体"/>
                <w:szCs w:val="18"/>
              </w:rPr>
            </w:pPr>
          </w:p>
        </w:tc>
        <w:tc>
          <w:tcPr>
            <w:tcW w:w="4474" w:type="pct"/>
            <w:shd w:val="clear" w:color="auto" w:fill="auto"/>
            <w:vAlign w:val="center"/>
          </w:tcPr>
          <w:p w14:paraId="7E68D753" w14:textId="77777777" w:rsidR="001B63D0" w:rsidRDefault="00D179DE">
            <w:pPr>
              <w:pStyle w:val="afffffffffe"/>
              <w:ind w:firstLineChars="100" w:firstLine="180"/>
              <w:jc w:val="left"/>
              <w:rPr>
                <w:rFonts w:hAnsi="宋体"/>
                <w:szCs w:val="18"/>
              </w:rPr>
            </w:pPr>
            <w:r>
              <w:rPr>
                <w:rFonts w:hAnsi="宋体" w:hint="eastAsia"/>
                <w:szCs w:val="18"/>
              </w:rPr>
              <w:t>产科并发症，包括：</w:t>
            </w:r>
          </w:p>
          <w:p w14:paraId="1719745B" w14:textId="77777777" w:rsidR="001B63D0" w:rsidRDefault="00D179DE">
            <w:pPr>
              <w:pStyle w:val="afffffffffe"/>
              <w:ind w:firstLineChars="100" w:firstLine="180"/>
              <w:jc w:val="left"/>
              <w:rPr>
                <w:rFonts w:hAnsi="宋体"/>
                <w:szCs w:val="18"/>
              </w:rPr>
            </w:pPr>
            <w:r>
              <w:rPr>
                <w:rFonts w:hAnsi="宋体" w:hint="eastAsia"/>
                <w:szCs w:val="18"/>
              </w:rPr>
              <w:t>1.妊娠期糖尿病；</w:t>
            </w:r>
          </w:p>
          <w:p w14:paraId="46917B6F" w14:textId="77777777" w:rsidR="001B63D0" w:rsidRDefault="00D179DE">
            <w:pPr>
              <w:pStyle w:val="afffffffffe"/>
              <w:ind w:firstLineChars="100" w:firstLine="180"/>
              <w:jc w:val="left"/>
              <w:rPr>
                <w:rFonts w:hAnsi="宋体"/>
                <w:szCs w:val="18"/>
              </w:rPr>
            </w:pPr>
            <w:r>
              <w:rPr>
                <w:rFonts w:hAnsi="宋体" w:hint="eastAsia"/>
                <w:szCs w:val="18"/>
              </w:rPr>
              <w:t>2.妊娠期高血压疾病；</w:t>
            </w:r>
          </w:p>
          <w:p w14:paraId="563929E3" w14:textId="77777777" w:rsidR="001B63D0" w:rsidRDefault="00D179DE">
            <w:pPr>
              <w:pStyle w:val="afffffffffe"/>
              <w:ind w:firstLineChars="100" w:firstLine="180"/>
              <w:jc w:val="left"/>
              <w:rPr>
                <w:rFonts w:hAnsi="宋体"/>
                <w:szCs w:val="18"/>
              </w:rPr>
            </w:pPr>
            <w:r>
              <w:rPr>
                <w:rFonts w:hAnsi="宋体" w:hint="eastAsia"/>
                <w:szCs w:val="18"/>
              </w:rPr>
              <w:t>3.早产；</w:t>
            </w:r>
          </w:p>
          <w:p w14:paraId="6A08DE20" w14:textId="77777777" w:rsidR="001B63D0" w:rsidRDefault="00D179DE">
            <w:pPr>
              <w:pStyle w:val="afffffffffe"/>
              <w:ind w:firstLineChars="100" w:firstLine="180"/>
              <w:jc w:val="left"/>
              <w:rPr>
                <w:rFonts w:hAnsi="宋体"/>
                <w:szCs w:val="18"/>
              </w:rPr>
            </w:pPr>
            <w:r>
              <w:rPr>
                <w:rFonts w:hAnsi="宋体" w:hint="eastAsia"/>
                <w:szCs w:val="18"/>
              </w:rPr>
              <w:t>4.胎盘相关疾病；</w:t>
            </w:r>
          </w:p>
          <w:p w14:paraId="713E6AB5" w14:textId="77777777" w:rsidR="001B63D0" w:rsidRDefault="00D179DE">
            <w:pPr>
              <w:pStyle w:val="afffffffffe"/>
              <w:ind w:firstLineChars="100" w:firstLine="180"/>
              <w:jc w:val="left"/>
              <w:rPr>
                <w:rFonts w:hAnsi="宋体"/>
                <w:szCs w:val="18"/>
              </w:rPr>
            </w:pPr>
            <w:r>
              <w:rPr>
                <w:rFonts w:hAnsi="宋体" w:hint="eastAsia"/>
                <w:szCs w:val="18"/>
              </w:rPr>
              <w:t>5.宫内生长受限；</w:t>
            </w:r>
          </w:p>
          <w:p w14:paraId="02908FFA" w14:textId="77777777" w:rsidR="001B63D0" w:rsidRDefault="00D179DE">
            <w:pPr>
              <w:pStyle w:val="afffffffffe"/>
              <w:ind w:firstLineChars="100" w:firstLine="180"/>
              <w:jc w:val="left"/>
              <w:rPr>
                <w:rFonts w:hAnsi="宋体"/>
                <w:szCs w:val="18"/>
              </w:rPr>
            </w:pPr>
            <w:r>
              <w:rPr>
                <w:rFonts w:hAnsi="宋体" w:hint="eastAsia"/>
                <w:szCs w:val="18"/>
              </w:rPr>
              <w:t>6.子代先天性疾病或出生缺陷；</w:t>
            </w:r>
          </w:p>
          <w:p w14:paraId="7EF024C9" w14:textId="77777777" w:rsidR="001B63D0" w:rsidRDefault="00D179DE">
            <w:pPr>
              <w:pStyle w:val="afffffffffe"/>
              <w:ind w:firstLineChars="100" w:firstLine="180"/>
              <w:jc w:val="left"/>
              <w:rPr>
                <w:rFonts w:hAnsi="宋体"/>
                <w:szCs w:val="18"/>
              </w:rPr>
            </w:pPr>
            <w:r>
              <w:rPr>
                <w:rFonts w:hAnsi="宋体" w:hint="eastAsia"/>
                <w:szCs w:val="18"/>
              </w:rPr>
              <w:t>7.胎膜早破；</w:t>
            </w:r>
          </w:p>
          <w:p w14:paraId="5DC03159" w14:textId="77777777" w:rsidR="001B63D0" w:rsidRDefault="00D179DE">
            <w:pPr>
              <w:pStyle w:val="afffffffffe"/>
              <w:ind w:firstLineChars="100" w:firstLine="180"/>
              <w:jc w:val="left"/>
              <w:rPr>
                <w:rFonts w:hAnsi="宋体"/>
                <w:szCs w:val="18"/>
              </w:rPr>
            </w:pPr>
            <w:r>
              <w:rPr>
                <w:rFonts w:hAnsi="宋体" w:hint="eastAsia"/>
                <w:szCs w:val="18"/>
              </w:rPr>
              <w:t>8.羊水过少；</w:t>
            </w:r>
          </w:p>
          <w:p w14:paraId="31321DB1" w14:textId="3AD1B1A4" w:rsidR="001B63D0" w:rsidRDefault="00D179DE">
            <w:pPr>
              <w:pStyle w:val="afffffffffe"/>
              <w:ind w:firstLineChars="100" w:firstLine="180"/>
              <w:jc w:val="left"/>
              <w:rPr>
                <w:rFonts w:hAnsi="宋体"/>
                <w:szCs w:val="18"/>
              </w:rPr>
            </w:pPr>
            <w:r>
              <w:rPr>
                <w:rFonts w:hAnsi="宋体" w:hint="eastAsia"/>
                <w:szCs w:val="18"/>
              </w:rPr>
              <w:t>9.脐带扭转</w:t>
            </w:r>
          </w:p>
        </w:tc>
      </w:tr>
      <w:tr w:rsidR="001B63D0" w14:paraId="7F2DD1C3" w14:textId="77777777">
        <w:trPr>
          <w:jc w:val="center"/>
        </w:trPr>
        <w:tc>
          <w:tcPr>
            <w:tcW w:w="526" w:type="pct"/>
            <w:vMerge w:val="restart"/>
            <w:shd w:val="clear" w:color="auto" w:fill="auto"/>
            <w:vAlign w:val="center"/>
          </w:tcPr>
          <w:p w14:paraId="113154F9" w14:textId="77777777" w:rsidR="001B63D0" w:rsidRDefault="00D179DE">
            <w:pPr>
              <w:pStyle w:val="afffffffffe"/>
              <w:rPr>
                <w:rFonts w:hAnsi="宋体"/>
                <w:szCs w:val="18"/>
              </w:rPr>
            </w:pPr>
            <w:r>
              <w:rPr>
                <w:rFonts w:hAnsi="宋体" w:hint="eastAsia"/>
                <w:szCs w:val="18"/>
              </w:rPr>
              <w:t>个人史</w:t>
            </w:r>
          </w:p>
        </w:tc>
        <w:tc>
          <w:tcPr>
            <w:tcW w:w="4474" w:type="pct"/>
            <w:shd w:val="clear" w:color="auto" w:fill="auto"/>
            <w:vAlign w:val="center"/>
          </w:tcPr>
          <w:p w14:paraId="2C958576" w14:textId="77777777" w:rsidR="001B63D0" w:rsidRDefault="00D179DE">
            <w:pPr>
              <w:pStyle w:val="afffffffffe"/>
              <w:ind w:firstLineChars="100" w:firstLine="180"/>
              <w:jc w:val="left"/>
              <w:rPr>
                <w:rFonts w:hAnsi="宋体"/>
                <w:szCs w:val="18"/>
              </w:rPr>
            </w:pPr>
            <w:r>
              <w:rPr>
                <w:rFonts w:hAnsi="宋体" w:hint="eastAsia"/>
                <w:szCs w:val="18"/>
              </w:rPr>
              <w:t>职业和有毒物质的潜在暴露</w:t>
            </w:r>
          </w:p>
        </w:tc>
      </w:tr>
      <w:tr w:rsidR="001B63D0" w14:paraId="32BDAEA5" w14:textId="77777777">
        <w:trPr>
          <w:jc w:val="center"/>
        </w:trPr>
        <w:tc>
          <w:tcPr>
            <w:tcW w:w="526" w:type="pct"/>
            <w:vMerge/>
            <w:shd w:val="clear" w:color="auto" w:fill="auto"/>
            <w:vAlign w:val="center"/>
          </w:tcPr>
          <w:p w14:paraId="1BD51423" w14:textId="77777777" w:rsidR="001B63D0" w:rsidRDefault="001B63D0">
            <w:pPr>
              <w:pStyle w:val="afffffffffe"/>
              <w:rPr>
                <w:rFonts w:hAnsi="宋体"/>
                <w:szCs w:val="18"/>
              </w:rPr>
            </w:pPr>
          </w:p>
        </w:tc>
        <w:tc>
          <w:tcPr>
            <w:tcW w:w="4474" w:type="pct"/>
            <w:shd w:val="clear" w:color="auto" w:fill="auto"/>
            <w:vAlign w:val="center"/>
          </w:tcPr>
          <w:p w14:paraId="58724493" w14:textId="77777777" w:rsidR="001B63D0" w:rsidRDefault="00D179DE">
            <w:pPr>
              <w:pStyle w:val="afffffffffe"/>
              <w:ind w:firstLineChars="100" w:firstLine="180"/>
              <w:jc w:val="left"/>
              <w:rPr>
                <w:rFonts w:hAnsi="宋体"/>
                <w:szCs w:val="18"/>
              </w:rPr>
            </w:pPr>
            <w:r>
              <w:rPr>
                <w:rFonts w:hAnsi="宋体" w:hint="eastAsia"/>
                <w:szCs w:val="18"/>
              </w:rPr>
              <w:t>饮食、运动和睡眠习惯</w:t>
            </w:r>
          </w:p>
        </w:tc>
      </w:tr>
      <w:tr w:rsidR="001B63D0" w14:paraId="38A1CA8D" w14:textId="77777777">
        <w:trPr>
          <w:jc w:val="center"/>
        </w:trPr>
        <w:tc>
          <w:tcPr>
            <w:tcW w:w="526" w:type="pct"/>
            <w:vMerge/>
            <w:shd w:val="clear" w:color="auto" w:fill="auto"/>
            <w:vAlign w:val="center"/>
          </w:tcPr>
          <w:p w14:paraId="31E1B15B" w14:textId="77777777" w:rsidR="001B63D0" w:rsidRDefault="001B63D0">
            <w:pPr>
              <w:pStyle w:val="afffffffffe"/>
              <w:rPr>
                <w:rFonts w:hAnsi="宋体"/>
                <w:szCs w:val="18"/>
              </w:rPr>
            </w:pPr>
          </w:p>
        </w:tc>
        <w:tc>
          <w:tcPr>
            <w:tcW w:w="4474" w:type="pct"/>
            <w:shd w:val="clear" w:color="auto" w:fill="auto"/>
            <w:vAlign w:val="center"/>
          </w:tcPr>
          <w:p w14:paraId="3A5DB97D" w14:textId="77777777" w:rsidR="001B63D0" w:rsidRDefault="00D179DE">
            <w:pPr>
              <w:pStyle w:val="afffffffffe"/>
              <w:ind w:firstLineChars="100" w:firstLine="180"/>
              <w:jc w:val="left"/>
              <w:rPr>
                <w:rFonts w:hAnsi="宋体"/>
                <w:szCs w:val="18"/>
              </w:rPr>
            </w:pPr>
            <w:r>
              <w:rPr>
                <w:rFonts w:hAnsi="宋体" w:hint="eastAsia"/>
                <w:szCs w:val="18"/>
              </w:rPr>
              <w:t>烟草、酒精、咖啡或兴奋性、成瘾性药物的使用量及持续时间</w:t>
            </w:r>
          </w:p>
        </w:tc>
      </w:tr>
      <w:tr w:rsidR="001B63D0" w14:paraId="1C2C44D6" w14:textId="77777777">
        <w:trPr>
          <w:jc w:val="center"/>
        </w:trPr>
        <w:tc>
          <w:tcPr>
            <w:tcW w:w="526" w:type="pct"/>
            <w:shd w:val="clear" w:color="auto" w:fill="auto"/>
            <w:vAlign w:val="center"/>
          </w:tcPr>
          <w:p w14:paraId="774D8A6C" w14:textId="77777777" w:rsidR="001B63D0" w:rsidRDefault="00D179DE">
            <w:pPr>
              <w:pStyle w:val="afffffffffe"/>
            </w:pPr>
            <w:r>
              <w:rPr>
                <w:rFonts w:hint="eastAsia"/>
              </w:rPr>
              <w:t>家族史</w:t>
            </w:r>
          </w:p>
        </w:tc>
        <w:tc>
          <w:tcPr>
            <w:tcW w:w="4474" w:type="pct"/>
            <w:shd w:val="clear" w:color="auto" w:fill="auto"/>
            <w:vAlign w:val="center"/>
          </w:tcPr>
          <w:p w14:paraId="74C43DE1" w14:textId="77777777" w:rsidR="001B63D0" w:rsidRDefault="00D179DE">
            <w:pPr>
              <w:pStyle w:val="afffffffffe"/>
              <w:ind w:firstLineChars="100" w:firstLine="180"/>
              <w:jc w:val="left"/>
            </w:pPr>
            <w:r>
              <w:rPr>
                <w:rFonts w:hint="eastAsia"/>
              </w:rPr>
              <w:t>家族是否具有以下病史：</w:t>
            </w:r>
          </w:p>
          <w:p w14:paraId="2786C944" w14:textId="77777777" w:rsidR="001B63D0" w:rsidRDefault="00D179DE">
            <w:pPr>
              <w:pStyle w:val="afffffffffe"/>
              <w:ind w:firstLineChars="100" w:firstLine="180"/>
              <w:jc w:val="left"/>
            </w:pPr>
            <w:r>
              <w:rPr>
                <w:rFonts w:hint="eastAsia"/>
              </w:rPr>
              <w:t>1.遗传性疾病；</w:t>
            </w:r>
          </w:p>
          <w:p w14:paraId="78E3F829" w14:textId="77777777" w:rsidR="001B63D0" w:rsidRDefault="00D179DE">
            <w:pPr>
              <w:pStyle w:val="afffffffffe"/>
              <w:ind w:firstLineChars="100" w:firstLine="180"/>
              <w:jc w:val="left"/>
            </w:pPr>
            <w:r>
              <w:rPr>
                <w:rFonts w:hint="eastAsia"/>
              </w:rPr>
              <w:t>2.内分泌疾病；</w:t>
            </w:r>
          </w:p>
          <w:p w14:paraId="5CB44184" w14:textId="77777777" w:rsidR="001B63D0" w:rsidRDefault="00D179DE">
            <w:pPr>
              <w:pStyle w:val="afffffffffe"/>
              <w:ind w:firstLineChars="100" w:firstLine="180"/>
              <w:jc w:val="left"/>
            </w:pPr>
            <w:r>
              <w:rPr>
                <w:rFonts w:hint="eastAsia"/>
              </w:rPr>
              <w:t>3.免疫性疾病；</w:t>
            </w:r>
          </w:p>
          <w:p w14:paraId="0A425247" w14:textId="77777777" w:rsidR="001B63D0" w:rsidRDefault="00D179DE">
            <w:pPr>
              <w:pStyle w:val="afffffffffe"/>
              <w:ind w:firstLineChars="100" w:firstLine="180"/>
              <w:jc w:val="left"/>
            </w:pPr>
            <w:r>
              <w:rPr>
                <w:rFonts w:hint="eastAsia"/>
              </w:rPr>
              <w:t>4.血栓栓塞性疾病；</w:t>
            </w:r>
          </w:p>
          <w:p w14:paraId="2D5B21CB" w14:textId="77777777" w:rsidR="001B63D0" w:rsidRDefault="00D179DE">
            <w:pPr>
              <w:pStyle w:val="afffffffffe"/>
              <w:ind w:firstLineChars="100" w:firstLine="180"/>
              <w:jc w:val="left"/>
            </w:pPr>
            <w:r>
              <w:rPr>
                <w:rFonts w:hint="eastAsia"/>
              </w:rPr>
              <w:t>5.不良孕产史（流产、出生缺陷等）</w:t>
            </w:r>
          </w:p>
        </w:tc>
      </w:tr>
    </w:tbl>
    <w:p w14:paraId="01E2F85C" w14:textId="27512FAA" w:rsidR="001B63D0" w:rsidRDefault="001B63D0">
      <w:pPr>
        <w:pStyle w:val="afffffa"/>
        <w:ind w:firstLine="420"/>
      </w:pPr>
    </w:p>
    <w:p w14:paraId="709E586F" w14:textId="77777777" w:rsidR="00E91753" w:rsidRDefault="00E91753">
      <w:pPr>
        <w:pStyle w:val="afffffa"/>
        <w:ind w:firstLine="420"/>
        <w:rPr>
          <w:rFonts w:hint="eastAsia"/>
        </w:rPr>
      </w:pPr>
    </w:p>
    <w:p w14:paraId="69598248" w14:textId="77777777" w:rsidR="001B63D0" w:rsidRDefault="00D179DE">
      <w:pPr>
        <w:pStyle w:val="affe"/>
        <w:spacing w:before="120" w:after="120"/>
      </w:pPr>
      <w:r>
        <w:rPr>
          <w:rFonts w:hint="eastAsia"/>
        </w:rPr>
        <w:lastRenderedPageBreak/>
        <w:t>男方</w:t>
      </w:r>
      <w:r>
        <w:t>病史采集</w:t>
      </w:r>
    </w:p>
    <w:p w14:paraId="29E7FB5E" w14:textId="77777777" w:rsidR="001B63D0" w:rsidRDefault="00D179DE">
      <w:pPr>
        <w:pStyle w:val="afffffa"/>
        <w:ind w:firstLine="420"/>
      </w:pPr>
      <w:r>
        <w:rPr>
          <w:rFonts w:hint="eastAsia"/>
        </w:rPr>
        <w:t>男方</w:t>
      </w:r>
      <w:r>
        <w:t>病史</w:t>
      </w:r>
      <w:r>
        <w:rPr>
          <w:rFonts w:hint="eastAsia"/>
        </w:rPr>
        <w:t>采集</w:t>
      </w:r>
      <w:r>
        <w:t>见表2</w:t>
      </w:r>
      <w:r>
        <w:rPr>
          <w:rFonts w:hint="eastAsia"/>
        </w:rPr>
        <w:t>。</w:t>
      </w:r>
    </w:p>
    <w:p w14:paraId="43A31E9D" w14:textId="77777777" w:rsidR="001B63D0" w:rsidRDefault="00D179DE">
      <w:pPr>
        <w:pStyle w:val="aff2"/>
        <w:spacing w:before="120" w:after="120"/>
      </w:pPr>
      <w:r>
        <w:rPr>
          <w:rFonts w:hint="eastAsia"/>
        </w:rPr>
        <w:t>男方病史采集表</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975"/>
        <w:gridCol w:w="7359"/>
      </w:tblGrid>
      <w:tr w:rsidR="001B63D0" w14:paraId="6E9BED86" w14:textId="77777777">
        <w:trPr>
          <w:tblHeader/>
          <w:jc w:val="center"/>
        </w:trPr>
        <w:tc>
          <w:tcPr>
            <w:tcW w:w="1975" w:type="dxa"/>
            <w:tcBorders>
              <w:top w:val="single" w:sz="8" w:space="0" w:color="auto"/>
              <w:bottom w:val="single" w:sz="8" w:space="0" w:color="auto"/>
            </w:tcBorders>
            <w:shd w:val="clear" w:color="auto" w:fill="auto"/>
            <w:vAlign w:val="center"/>
          </w:tcPr>
          <w:p w14:paraId="63DA423A" w14:textId="77777777" w:rsidR="001B63D0" w:rsidRDefault="00D179DE">
            <w:pPr>
              <w:pStyle w:val="afffffffffe"/>
            </w:pPr>
            <w:r>
              <w:rPr>
                <w:rFonts w:hint="eastAsia"/>
              </w:rPr>
              <w:t>采集类型</w:t>
            </w:r>
          </w:p>
        </w:tc>
        <w:tc>
          <w:tcPr>
            <w:tcW w:w="7359" w:type="dxa"/>
            <w:tcBorders>
              <w:top w:val="single" w:sz="8" w:space="0" w:color="auto"/>
              <w:bottom w:val="single" w:sz="8" w:space="0" w:color="auto"/>
            </w:tcBorders>
            <w:shd w:val="clear" w:color="auto" w:fill="auto"/>
            <w:vAlign w:val="center"/>
          </w:tcPr>
          <w:p w14:paraId="472B9911" w14:textId="77777777" w:rsidR="001B63D0" w:rsidRDefault="00D179DE">
            <w:pPr>
              <w:pStyle w:val="afffffffffe"/>
            </w:pPr>
            <w:r>
              <w:rPr>
                <w:rFonts w:hint="eastAsia"/>
              </w:rPr>
              <w:t>采集内容</w:t>
            </w:r>
          </w:p>
        </w:tc>
      </w:tr>
      <w:tr w:rsidR="001B63D0" w14:paraId="1DFD9E00" w14:textId="77777777">
        <w:trPr>
          <w:jc w:val="center"/>
        </w:trPr>
        <w:tc>
          <w:tcPr>
            <w:tcW w:w="1975" w:type="dxa"/>
            <w:vMerge w:val="restart"/>
            <w:tcBorders>
              <w:top w:val="single" w:sz="8" w:space="0" w:color="auto"/>
            </w:tcBorders>
            <w:shd w:val="clear" w:color="auto" w:fill="auto"/>
            <w:vAlign w:val="center"/>
          </w:tcPr>
          <w:p w14:paraId="6EF43167" w14:textId="77777777" w:rsidR="001B63D0" w:rsidRDefault="00D179DE">
            <w:pPr>
              <w:pStyle w:val="afffffffffe"/>
            </w:pPr>
            <w:r>
              <w:rPr>
                <w:rFonts w:hint="eastAsia"/>
              </w:rPr>
              <w:t>基本信息</w:t>
            </w:r>
          </w:p>
        </w:tc>
        <w:tc>
          <w:tcPr>
            <w:tcW w:w="7359" w:type="dxa"/>
            <w:tcBorders>
              <w:top w:val="single" w:sz="8" w:space="0" w:color="auto"/>
            </w:tcBorders>
            <w:shd w:val="clear" w:color="auto" w:fill="auto"/>
            <w:vAlign w:val="center"/>
          </w:tcPr>
          <w:p w14:paraId="291822D9" w14:textId="77777777" w:rsidR="001B63D0" w:rsidRDefault="00D179DE">
            <w:pPr>
              <w:pStyle w:val="afffffffffe"/>
              <w:ind w:firstLineChars="100" w:firstLine="180"/>
              <w:jc w:val="left"/>
            </w:pPr>
            <w:r>
              <w:rPr>
                <w:rFonts w:hint="eastAsia"/>
              </w:rPr>
              <w:t>年龄</w:t>
            </w:r>
          </w:p>
        </w:tc>
      </w:tr>
      <w:tr w:rsidR="001B63D0" w14:paraId="540CAEC6" w14:textId="77777777">
        <w:trPr>
          <w:jc w:val="center"/>
        </w:trPr>
        <w:tc>
          <w:tcPr>
            <w:tcW w:w="1975" w:type="dxa"/>
            <w:vMerge/>
            <w:shd w:val="clear" w:color="auto" w:fill="auto"/>
            <w:vAlign w:val="center"/>
          </w:tcPr>
          <w:p w14:paraId="25A31E33" w14:textId="77777777" w:rsidR="001B63D0" w:rsidRDefault="001B63D0">
            <w:pPr>
              <w:pStyle w:val="afffffffffe"/>
            </w:pPr>
          </w:p>
        </w:tc>
        <w:tc>
          <w:tcPr>
            <w:tcW w:w="7359" w:type="dxa"/>
            <w:shd w:val="clear" w:color="auto" w:fill="auto"/>
            <w:vAlign w:val="center"/>
          </w:tcPr>
          <w:p w14:paraId="7DCA46D7" w14:textId="77777777" w:rsidR="001B63D0" w:rsidRDefault="00D179DE">
            <w:pPr>
              <w:pStyle w:val="afffffffffe"/>
              <w:ind w:firstLineChars="100" w:firstLine="180"/>
              <w:jc w:val="left"/>
            </w:pPr>
            <w:r>
              <w:rPr>
                <w:rFonts w:hint="eastAsia"/>
              </w:rPr>
              <w:t>职业</w:t>
            </w:r>
          </w:p>
        </w:tc>
      </w:tr>
      <w:tr w:rsidR="001B63D0" w14:paraId="18269A0F" w14:textId="77777777">
        <w:trPr>
          <w:jc w:val="center"/>
        </w:trPr>
        <w:tc>
          <w:tcPr>
            <w:tcW w:w="1975" w:type="dxa"/>
            <w:vMerge/>
            <w:shd w:val="clear" w:color="auto" w:fill="auto"/>
            <w:vAlign w:val="center"/>
          </w:tcPr>
          <w:p w14:paraId="0599C7C3" w14:textId="77777777" w:rsidR="001B63D0" w:rsidRDefault="001B63D0">
            <w:pPr>
              <w:pStyle w:val="afffffffffe"/>
            </w:pPr>
          </w:p>
        </w:tc>
        <w:tc>
          <w:tcPr>
            <w:tcW w:w="7359" w:type="dxa"/>
            <w:shd w:val="clear" w:color="auto" w:fill="auto"/>
            <w:vAlign w:val="center"/>
          </w:tcPr>
          <w:p w14:paraId="7791318B" w14:textId="77777777" w:rsidR="001B63D0" w:rsidRDefault="00D179DE">
            <w:pPr>
              <w:pStyle w:val="afffffffffe"/>
              <w:ind w:firstLineChars="100" w:firstLine="180"/>
              <w:jc w:val="left"/>
            </w:pPr>
            <w:r>
              <w:rPr>
                <w:rFonts w:hint="eastAsia"/>
              </w:rPr>
              <w:t>文化</w:t>
            </w:r>
            <w:r>
              <w:t>程度</w:t>
            </w:r>
          </w:p>
        </w:tc>
      </w:tr>
      <w:tr w:rsidR="001B63D0" w14:paraId="45A9B14E" w14:textId="77777777">
        <w:trPr>
          <w:jc w:val="center"/>
        </w:trPr>
        <w:tc>
          <w:tcPr>
            <w:tcW w:w="1975" w:type="dxa"/>
            <w:vMerge/>
            <w:shd w:val="clear" w:color="auto" w:fill="auto"/>
            <w:vAlign w:val="center"/>
          </w:tcPr>
          <w:p w14:paraId="1BF0EEF8" w14:textId="77777777" w:rsidR="001B63D0" w:rsidRDefault="001B63D0">
            <w:pPr>
              <w:pStyle w:val="afffffffffe"/>
            </w:pPr>
          </w:p>
        </w:tc>
        <w:tc>
          <w:tcPr>
            <w:tcW w:w="7359" w:type="dxa"/>
            <w:shd w:val="clear" w:color="auto" w:fill="auto"/>
            <w:vAlign w:val="center"/>
          </w:tcPr>
          <w:p w14:paraId="050C5872" w14:textId="77777777" w:rsidR="001B63D0" w:rsidRDefault="00D179DE">
            <w:pPr>
              <w:pStyle w:val="afffffffffe"/>
              <w:ind w:firstLineChars="100" w:firstLine="180"/>
              <w:jc w:val="left"/>
            </w:pPr>
            <w:r>
              <w:rPr>
                <w:rFonts w:hint="eastAsia"/>
              </w:rPr>
              <w:t>民族</w:t>
            </w:r>
          </w:p>
        </w:tc>
      </w:tr>
      <w:tr w:rsidR="001B63D0" w14:paraId="4F1AF5E1" w14:textId="77777777">
        <w:trPr>
          <w:jc w:val="center"/>
        </w:trPr>
        <w:tc>
          <w:tcPr>
            <w:tcW w:w="1975" w:type="dxa"/>
            <w:shd w:val="clear" w:color="auto" w:fill="auto"/>
            <w:vAlign w:val="center"/>
          </w:tcPr>
          <w:p w14:paraId="1A03D767" w14:textId="77777777" w:rsidR="001B63D0" w:rsidRDefault="00D179DE">
            <w:pPr>
              <w:pStyle w:val="afffffffffe"/>
            </w:pPr>
            <w:r>
              <w:rPr>
                <w:rFonts w:hint="eastAsia"/>
              </w:rPr>
              <w:t>主诉</w:t>
            </w:r>
          </w:p>
        </w:tc>
        <w:tc>
          <w:tcPr>
            <w:tcW w:w="7359" w:type="dxa"/>
            <w:shd w:val="clear" w:color="auto" w:fill="auto"/>
            <w:vAlign w:val="center"/>
          </w:tcPr>
          <w:p w14:paraId="206B4AA2" w14:textId="77777777" w:rsidR="001B63D0" w:rsidRDefault="00D179DE">
            <w:pPr>
              <w:pStyle w:val="afffffffffe"/>
              <w:ind w:firstLineChars="100" w:firstLine="180"/>
              <w:jc w:val="left"/>
            </w:pPr>
            <w:r>
              <w:rPr>
                <w:rFonts w:hint="eastAsia"/>
              </w:rPr>
              <w:t>反复</w:t>
            </w:r>
            <w:r>
              <w:t>自然流产的</w:t>
            </w:r>
            <w:r>
              <w:rPr>
                <w:rFonts w:hint="eastAsia"/>
              </w:rPr>
              <w:t>次数</w:t>
            </w:r>
          </w:p>
        </w:tc>
      </w:tr>
      <w:tr w:rsidR="001B63D0" w14:paraId="4BB7FE62" w14:textId="77777777">
        <w:trPr>
          <w:jc w:val="center"/>
        </w:trPr>
        <w:tc>
          <w:tcPr>
            <w:tcW w:w="1975" w:type="dxa"/>
            <w:shd w:val="clear" w:color="auto" w:fill="auto"/>
            <w:vAlign w:val="center"/>
          </w:tcPr>
          <w:p w14:paraId="58578816" w14:textId="77777777" w:rsidR="001B63D0" w:rsidRDefault="00D179DE">
            <w:pPr>
              <w:pStyle w:val="afffffffffe"/>
            </w:pPr>
            <w:r>
              <w:rPr>
                <w:rFonts w:hint="eastAsia"/>
              </w:rPr>
              <w:t>现</w:t>
            </w:r>
            <w:r>
              <w:t>病史</w:t>
            </w:r>
          </w:p>
        </w:tc>
        <w:tc>
          <w:tcPr>
            <w:tcW w:w="7359" w:type="dxa"/>
            <w:shd w:val="clear" w:color="auto" w:fill="auto"/>
            <w:vAlign w:val="center"/>
          </w:tcPr>
          <w:p w14:paraId="310C9B8B" w14:textId="77777777" w:rsidR="001B63D0" w:rsidRDefault="00D179DE">
            <w:pPr>
              <w:pStyle w:val="afffffffffe"/>
              <w:ind w:firstLineChars="100" w:firstLine="180"/>
              <w:jc w:val="left"/>
            </w:pPr>
            <w:r>
              <w:rPr>
                <w:rFonts w:hint="eastAsia"/>
              </w:rPr>
              <w:t>每一次</w:t>
            </w:r>
            <w:r>
              <w:t>自然</w:t>
            </w:r>
            <w:r>
              <w:rPr>
                <w:rFonts w:hint="eastAsia"/>
              </w:rPr>
              <w:t>流产</w:t>
            </w:r>
            <w:r>
              <w:t>情况</w:t>
            </w:r>
            <w:r>
              <w:rPr>
                <w:rFonts w:hint="eastAsia"/>
              </w:rPr>
              <w:t>及诊疗经过（同女方现病史），精液检查结果（包块精子浓度、活率、畸形率、精子</w:t>
            </w:r>
            <w:bookmarkStart w:id="67" w:name="_Hlk198054219"/>
            <w:r>
              <w:rPr>
                <w:rFonts w:hint="eastAsia"/>
              </w:rPr>
              <w:t>DNA</w:t>
            </w:r>
            <w:bookmarkEnd w:id="67"/>
            <w:r>
              <w:rPr>
                <w:rFonts w:hint="eastAsia"/>
              </w:rPr>
              <w:t>完整性）</w:t>
            </w:r>
          </w:p>
        </w:tc>
      </w:tr>
      <w:tr w:rsidR="001B63D0" w14:paraId="12BEC132" w14:textId="77777777">
        <w:trPr>
          <w:jc w:val="center"/>
        </w:trPr>
        <w:tc>
          <w:tcPr>
            <w:tcW w:w="1975" w:type="dxa"/>
            <w:shd w:val="clear" w:color="auto" w:fill="auto"/>
            <w:vAlign w:val="center"/>
          </w:tcPr>
          <w:p w14:paraId="6CA6DC1A" w14:textId="77777777" w:rsidR="001B63D0" w:rsidRDefault="00D179DE">
            <w:pPr>
              <w:pStyle w:val="afffffffffe"/>
            </w:pPr>
            <w:r>
              <w:rPr>
                <w:rFonts w:hint="eastAsia"/>
              </w:rPr>
              <w:t>既往</w:t>
            </w:r>
            <w:r>
              <w:t>病史</w:t>
            </w:r>
          </w:p>
        </w:tc>
        <w:tc>
          <w:tcPr>
            <w:tcW w:w="7359" w:type="dxa"/>
            <w:shd w:val="clear" w:color="auto" w:fill="auto"/>
            <w:vAlign w:val="center"/>
          </w:tcPr>
          <w:p w14:paraId="5856BDDE" w14:textId="77777777" w:rsidR="001B63D0" w:rsidRDefault="00D179DE">
            <w:pPr>
              <w:pStyle w:val="afffffffffe"/>
              <w:ind w:firstLineChars="100" w:firstLine="180"/>
              <w:jc w:val="left"/>
            </w:pPr>
            <w:r>
              <w:rPr>
                <w:rFonts w:hint="eastAsia"/>
              </w:rPr>
              <w:t>内分泌性疾病、心血管疾病、泌尿系统疾病等</w:t>
            </w:r>
          </w:p>
        </w:tc>
      </w:tr>
      <w:tr w:rsidR="001B63D0" w14:paraId="72BD7802" w14:textId="77777777">
        <w:trPr>
          <w:jc w:val="center"/>
        </w:trPr>
        <w:tc>
          <w:tcPr>
            <w:tcW w:w="1975" w:type="dxa"/>
            <w:shd w:val="clear" w:color="auto" w:fill="auto"/>
            <w:vAlign w:val="center"/>
          </w:tcPr>
          <w:p w14:paraId="3B0662F2" w14:textId="77777777" w:rsidR="001B63D0" w:rsidRDefault="00D179DE">
            <w:pPr>
              <w:pStyle w:val="afffffffffe"/>
            </w:pPr>
            <w:r>
              <w:rPr>
                <w:rFonts w:hint="eastAsia"/>
              </w:rPr>
              <w:t>婚姻史</w:t>
            </w:r>
          </w:p>
        </w:tc>
        <w:tc>
          <w:tcPr>
            <w:tcW w:w="7359" w:type="dxa"/>
            <w:shd w:val="clear" w:color="auto" w:fill="auto"/>
            <w:vAlign w:val="center"/>
          </w:tcPr>
          <w:p w14:paraId="7F0EB833" w14:textId="77777777" w:rsidR="001B63D0" w:rsidRDefault="00D179DE">
            <w:pPr>
              <w:pStyle w:val="afffffffffe"/>
              <w:ind w:firstLineChars="100" w:firstLine="180"/>
              <w:jc w:val="left"/>
            </w:pPr>
            <w:r>
              <w:rPr>
                <w:rFonts w:hint="eastAsia"/>
              </w:rPr>
              <w:t>每一段婚姻情况，是否近亲结婚</w:t>
            </w:r>
          </w:p>
        </w:tc>
      </w:tr>
      <w:tr w:rsidR="001B63D0" w14:paraId="5FAEE659" w14:textId="77777777">
        <w:trPr>
          <w:jc w:val="center"/>
        </w:trPr>
        <w:tc>
          <w:tcPr>
            <w:tcW w:w="1975" w:type="dxa"/>
            <w:shd w:val="clear" w:color="auto" w:fill="auto"/>
            <w:vAlign w:val="center"/>
          </w:tcPr>
          <w:p w14:paraId="69B1CBC0" w14:textId="77777777" w:rsidR="001B63D0" w:rsidRDefault="00D179DE">
            <w:pPr>
              <w:pStyle w:val="afffffffffe"/>
            </w:pPr>
            <w:r>
              <w:rPr>
                <w:rFonts w:hint="eastAsia"/>
              </w:rPr>
              <w:t>生育史</w:t>
            </w:r>
          </w:p>
        </w:tc>
        <w:tc>
          <w:tcPr>
            <w:tcW w:w="7359" w:type="dxa"/>
            <w:shd w:val="clear" w:color="auto" w:fill="auto"/>
            <w:vAlign w:val="center"/>
          </w:tcPr>
          <w:p w14:paraId="64E27BA9" w14:textId="77777777" w:rsidR="001B63D0" w:rsidRDefault="00D179DE">
            <w:pPr>
              <w:pStyle w:val="afffffffffe"/>
              <w:ind w:firstLineChars="100" w:firstLine="180"/>
              <w:jc w:val="left"/>
            </w:pPr>
            <w:r>
              <w:rPr>
                <w:rFonts w:hint="eastAsia"/>
              </w:rPr>
              <w:t>每一次妊娠（包括与现妻子以外的他人妊娠）的情况</w:t>
            </w:r>
          </w:p>
        </w:tc>
      </w:tr>
      <w:tr w:rsidR="001B63D0" w14:paraId="6358B425" w14:textId="77777777">
        <w:trPr>
          <w:jc w:val="center"/>
        </w:trPr>
        <w:tc>
          <w:tcPr>
            <w:tcW w:w="1975" w:type="dxa"/>
            <w:vMerge w:val="restart"/>
            <w:shd w:val="clear" w:color="auto" w:fill="auto"/>
            <w:vAlign w:val="center"/>
          </w:tcPr>
          <w:p w14:paraId="53C7CA02" w14:textId="77777777" w:rsidR="001B63D0" w:rsidRDefault="00D179DE">
            <w:pPr>
              <w:pStyle w:val="afffffffffe"/>
            </w:pPr>
            <w:r>
              <w:rPr>
                <w:rFonts w:hint="eastAsia"/>
              </w:rPr>
              <w:t>个人史</w:t>
            </w:r>
          </w:p>
        </w:tc>
        <w:tc>
          <w:tcPr>
            <w:tcW w:w="7359" w:type="dxa"/>
            <w:tcBorders>
              <w:bottom w:val="single" w:sz="4" w:space="0" w:color="auto"/>
            </w:tcBorders>
            <w:shd w:val="clear" w:color="auto" w:fill="auto"/>
            <w:vAlign w:val="center"/>
          </w:tcPr>
          <w:p w14:paraId="329D9B39" w14:textId="77777777" w:rsidR="001B63D0" w:rsidRDefault="00D179DE">
            <w:pPr>
              <w:pStyle w:val="afffffffffe"/>
              <w:ind w:firstLineChars="100" w:firstLine="180"/>
              <w:jc w:val="left"/>
            </w:pPr>
            <w:r>
              <w:rPr>
                <w:rFonts w:hint="eastAsia"/>
              </w:rPr>
              <w:t>职业和有毒物质的潜在暴露</w:t>
            </w:r>
          </w:p>
        </w:tc>
      </w:tr>
      <w:tr w:rsidR="001B63D0" w14:paraId="39F49EF5" w14:textId="77777777">
        <w:trPr>
          <w:jc w:val="center"/>
        </w:trPr>
        <w:tc>
          <w:tcPr>
            <w:tcW w:w="1975" w:type="dxa"/>
            <w:vMerge/>
            <w:shd w:val="clear" w:color="auto" w:fill="auto"/>
            <w:vAlign w:val="center"/>
          </w:tcPr>
          <w:p w14:paraId="5D03D27F" w14:textId="77777777" w:rsidR="001B63D0" w:rsidRDefault="001B63D0">
            <w:pPr>
              <w:pStyle w:val="afffffffffe"/>
            </w:pPr>
          </w:p>
        </w:tc>
        <w:tc>
          <w:tcPr>
            <w:tcW w:w="7359" w:type="dxa"/>
            <w:tcBorders>
              <w:top w:val="single" w:sz="4" w:space="0" w:color="auto"/>
              <w:bottom w:val="single" w:sz="4" w:space="0" w:color="auto"/>
            </w:tcBorders>
            <w:shd w:val="clear" w:color="auto" w:fill="auto"/>
            <w:vAlign w:val="center"/>
          </w:tcPr>
          <w:p w14:paraId="76AF30EB" w14:textId="77777777" w:rsidR="001B63D0" w:rsidRDefault="00D179DE">
            <w:pPr>
              <w:pStyle w:val="afffffffffe"/>
              <w:ind w:firstLineChars="100" w:firstLine="180"/>
              <w:jc w:val="left"/>
            </w:pPr>
            <w:r>
              <w:rPr>
                <w:rFonts w:hint="eastAsia"/>
              </w:rPr>
              <w:t>饮食、运动和睡眠习惯</w:t>
            </w:r>
          </w:p>
        </w:tc>
      </w:tr>
      <w:tr w:rsidR="001B63D0" w14:paraId="21C0524E" w14:textId="77777777">
        <w:trPr>
          <w:jc w:val="center"/>
        </w:trPr>
        <w:tc>
          <w:tcPr>
            <w:tcW w:w="1975" w:type="dxa"/>
            <w:vMerge/>
            <w:tcBorders>
              <w:bottom w:val="single" w:sz="4" w:space="0" w:color="auto"/>
            </w:tcBorders>
            <w:shd w:val="clear" w:color="auto" w:fill="auto"/>
            <w:vAlign w:val="center"/>
          </w:tcPr>
          <w:p w14:paraId="7882F2F2" w14:textId="77777777" w:rsidR="001B63D0" w:rsidRDefault="001B63D0">
            <w:pPr>
              <w:pStyle w:val="afffffffffe"/>
            </w:pPr>
          </w:p>
        </w:tc>
        <w:tc>
          <w:tcPr>
            <w:tcW w:w="7359" w:type="dxa"/>
            <w:tcBorders>
              <w:top w:val="single" w:sz="4" w:space="0" w:color="auto"/>
              <w:bottom w:val="single" w:sz="4" w:space="0" w:color="auto"/>
            </w:tcBorders>
            <w:shd w:val="clear" w:color="auto" w:fill="auto"/>
            <w:vAlign w:val="center"/>
          </w:tcPr>
          <w:p w14:paraId="52AF14DD" w14:textId="77777777" w:rsidR="001B63D0" w:rsidRDefault="00D179DE">
            <w:pPr>
              <w:pStyle w:val="afffffffffe"/>
              <w:ind w:firstLineChars="100" w:firstLine="180"/>
              <w:jc w:val="left"/>
            </w:pPr>
            <w:r>
              <w:rPr>
                <w:rFonts w:hint="eastAsia"/>
              </w:rPr>
              <w:t>烟草、酒精、咖啡或兴奋性、成瘾性药物的使用量及持续时间</w:t>
            </w:r>
          </w:p>
        </w:tc>
      </w:tr>
      <w:tr w:rsidR="001B63D0" w14:paraId="7C787AEF" w14:textId="77777777">
        <w:trPr>
          <w:jc w:val="center"/>
        </w:trPr>
        <w:tc>
          <w:tcPr>
            <w:tcW w:w="1975" w:type="dxa"/>
            <w:shd w:val="clear" w:color="auto" w:fill="auto"/>
            <w:vAlign w:val="center"/>
          </w:tcPr>
          <w:p w14:paraId="6A224304" w14:textId="77777777" w:rsidR="001B63D0" w:rsidRDefault="00D179DE">
            <w:pPr>
              <w:pStyle w:val="afffffffffe"/>
            </w:pPr>
            <w:r>
              <w:rPr>
                <w:rFonts w:hint="eastAsia"/>
              </w:rPr>
              <w:t>家族史</w:t>
            </w:r>
          </w:p>
        </w:tc>
        <w:tc>
          <w:tcPr>
            <w:tcW w:w="7359" w:type="dxa"/>
            <w:shd w:val="clear" w:color="auto" w:fill="auto"/>
            <w:vAlign w:val="center"/>
          </w:tcPr>
          <w:p w14:paraId="3F71D1A3" w14:textId="77777777" w:rsidR="001B63D0" w:rsidRDefault="00D179DE">
            <w:pPr>
              <w:pStyle w:val="afffffffffe"/>
              <w:ind w:firstLineChars="100" w:firstLine="180"/>
              <w:jc w:val="left"/>
            </w:pPr>
            <w:r>
              <w:rPr>
                <w:rFonts w:hint="eastAsia"/>
              </w:rPr>
              <w:t>家族是否具有以下病史：</w:t>
            </w:r>
          </w:p>
          <w:p w14:paraId="0C84243F" w14:textId="77777777" w:rsidR="001B63D0" w:rsidRDefault="00D179DE">
            <w:pPr>
              <w:pStyle w:val="afffffffffe"/>
              <w:ind w:firstLineChars="100" w:firstLine="180"/>
              <w:jc w:val="left"/>
            </w:pPr>
            <w:r>
              <w:rPr>
                <w:rFonts w:hint="eastAsia"/>
              </w:rPr>
              <w:t>1.遗传性疾病；</w:t>
            </w:r>
          </w:p>
          <w:p w14:paraId="446F4A0C" w14:textId="12CA1155" w:rsidR="001B63D0" w:rsidRDefault="00D179DE">
            <w:pPr>
              <w:pStyle w:val="afffffffffe"/>
              <w:ind w:firstLineChars="100" w:firstLine="180"/>
              <w:jc w:val="left"/>
            </w:pPr>
            <w:r>
              <w:rPr>
                <w:rFonts w:hint="eastAsia"/>
              </w:rPr>
              <w:t>2.不良孕产史</w:t>
            </w:r>
          </w:p>
        </w:tc>
      </w:tr>
    </w:tbl>
    <w:p w14:paraId="35111517" w14:textId="77777777" w:rsidR="001B63D0" w:rsidRDefault="00D179DE">
      <w:pPr>
        <w:pStyle w:val="affe"/>
        <w:spacing w:before="120" w:after="120"/>
      </w:pPr>
      <w:r>
        <w:rPr>
          <w:rFonts w:hint="eastAsia"/>
        </w:rPr>
        <w:t>女方体格检查</w:t>
      </w:r>
    </w:p>
    <w:p w14:paraId="6B62ED58" w14:textId="77777777" w:rsidR="001B63D0" w:rsidRDefault="00D179DE">
      <w:pPr>
        <w:pStyle w:val="afffffa"/>
        <w:ind w:firstLine="420"/>
      </w:pPr>
      <w:r>
        <w:rPr>
          <w:rFonts w:hint="eastAsia"/>
        </w:rPr>
        <w:t>女方体格检查见表3。</w:t>
      </w:r>
    </w:p>
    <w:p w14:paraId="4D382894" w14:textId="77777777" w:rsidR="001B63D0" w:rsidRDefault="00D179DE">
      <w:pPr>
        <w:pStyle w:val="aff2"/>
        <w:spacing w:before="120" w:after="120"/>
      </w:pPr>
      <w:r>
        <w:rPr>
          <w:rFonts w:hint="eastAsia"/>
        </w:rPr>
        <w:t>女方体格检查表</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975"/>
        <w:gridCol w:w="7359"/>
      </w:tblGrid>
      <w:tr w:rsidR="001B63D0" w14:paraId="1608C169" w14:textId="77777777">
        <w:trPr>
          <w:tblHeader/>
          <w:jc w:val="center"/>
        </w:trPr>
        <w:tc>
          <w:tcPr>
            <w:tcW w:w="1975" w:type="dxa"/>
            <w:tcBorders>
              <w:top w:val="single" w:sz="8" w:space="0" w:color="auto"/>
              <w:bottom w:val="single" w:sz="8" w:space="0" w:color="auto"/>
            </w:tcBorders>
            <w:shd w:val="clear" w:color="auto" w:fill="auto"/>
            <w:vAlign w:val="center"/>
          </w:tcPr>
          <w:p w14:paraId="7E7986E9" w14:textId="77777777" w:rsidR="001B63D0" w:rsidRDefault="00D179DE">
            <w:pPr>
              <w:pStyle w:val="afffffffffe"/>
            </w:pPr>
            <w:r>
              <w:rPr>
                <w:rFonts w:hint="eastAsia"/>
              </w:rPr>
              <w:t>检查类型</w:t>
            </w:r>
          </w:p>
        </w:tc>
        <w:tc>
          <w:tcPr>
            <w:tcW w:w="7359" w:type="dxa"/>
            <w:tcBorders>
              <w:top w:val="single" w:sz="8" w:space="0" w:color="auto"/>
              <w:bottom w:val="single" w:sz="8" w:space="0" w:color="auto"/>
            </w:tcBorders>
            <w:shd w:val="clear" w:color="auto" w:fill="auto"/>
            <w:vAlign w:val="center"/>
          </w:tcPr>
          <w:p w14:paraId="17398DFC" w14:textId="77777777" w:rsidR="001B63D0" w:rsidRDefault="00D179DE">
            <w:pPr>
              <w:pStyle w:val="afffffffffe"/>
            </w:pPr>
            <w:r>
              <w:rPr>
                <w:rFonts w:hint="eastAsia"/>
              </w:rPr>
              <w:t>检查内容</w:t>
            </w:r>
          </w:p>
        </w:tc>
      </w:tr>
      <w:tr w:rsidR="001B63D0" w14:paraId="67F80AC2" w14:textId="77777777">
        <w:trPr>
          <w:jc w:val="center"/>
        </w:trPr>
        <w:tc>
          <w:tcPr>
            <w:tcW w:w="1975" w:type="dxa"/>
            <w:vMerge w:val="restart"/>
            <w:tcBorders>
              <w:top w:val="single" w:sz="8" w:space="0" w:color="auto"/>
            </w:tcBorders>
            <w:shd w:val="clear" w:color="auto" w:fill="auto"/>
            <w:vAlign w:val="center"/>
          </w:tcPr>
          <w:p w14:paraId="68F089D9" w14:textId="77777777" w:rsidR="001B63D0" w:rsidRDefault="00D179DE">
            <w:pPr>
              <w:pStyle w:val="afffffffffe"/>
            </w:pPr>
            <w:r>
              <w:rPr>
                <w:rFonts w:hint="eastAsia"/>
              </w:rPr>
              <w:t>生命体征</w:t>
            </w:r>
          </w:p>
        </w:tc>
        <w:tc>
          <w:tcPr>
            <w:tcW w:w="7359" w:type="dxa"/>
            <w:tcBorders>
              <w:top w:val="single" w:sz="8" w:space="0" w:color="auto"/>
            </w:tcBorders>
            <w:shd w:val="clear" w:color="auto" w:fill="auto"/>
            <w:vAlign w:val="center"/>
          </w:tcPr>
          <w:p w14:paraId="6EE52637" w14:textId="77777777" w:rsidR="001B63D0" w:rsidRDefault="00D179DE">
            <w:pPr>
              <w:pStyle w:val="afffffffffe"/>
              <w:ind w:firstLineChars="100" w:firstLine="180"/>
              <w:jc w:val="left"/>
            </w:pPr>
            <w:r>
              <w:rPr>
                <w:rFonts w:hint="eastAsia"/>
              </w:rPr>
              <w:t>体温</w:t>
            </w:r>
          </w:p>
        </w:tc>
      </w:tr>
      <w:tr w:rsidR="001B63D0" w14:paraId="279D3CAB" w14:textId="77777777">
        <w:trPr>
          <w:jc w:val="center"/>
        </w:trPr>
        <w:tc>
          <w:tcPr>
            <w:tcW w:w="1975" w:type="dxa"/>
            <w:vMerge/>
            <w:shd w:val="clear" w:color="auto" w:fill="auto"/>
            <w:vAlign w:val="center"/>
          </w:tcPr>
          <w:p w14:paraId="31C19B34" w14:textId="77777777" w:rsidR="001B63D0" w:rsidRDefault="001B63D0">
            <w:pPr>
              <w:pStyle w:val="afffffffffe"/>
            </w:pPr>
          </w:p>
        </w:tc>
        <w:tc>
          <w:tcPr>
            <w:tcW w:w="7359" w:type="dxa"/>
            <w:shd w:val="clear" w:color="auto" w:fill="auto"/>
            <w:vAlign w:val="center"/>
          </w:tcPr>
          <w:p w14:paraId="6B6BF4DA" w14:textId="77777777" w:rsidR="001B63D0" w:rsidRDefault="00D179DE">
            <w:pPr>
              <w:pStyle w:val="afffffffffe"/>
              <w:ind w:firstLineChars="100" w:firstLine="180"/>
              <w:jc w:val="left"/>
            </w:pPr>
            <w:r>
              <w:rPr>
                <w:rFonts w:hint="eastAsia"/>
              </w:rPr>
              <w:t>呼吸</w:t>
            </w:r>
          </w:p>
        </w:tc>
      </w:tr>
      <w:tr w:rsidR="001B63D0" w14:paraId="71198FCA" w14:textId="77777777">
        <w:trPr>
          <w:jc w:val="center"/>
        </w:trPr>
        <w:tc>
          <w:tcPr>
            <w:tcW w:w="1975" w:type="dxa"/>
            <w:vMerge/>
            <w:shd w:val="clear" w:color="auto" w:fill="auto"/>
            <w:vAlign w:val="center"/>
          </w:tcPr>
          <w:p w14:paraId="562D2E22" w14:textId="77777777" w:rsidR="001B63D0" w:rsidRDefault="001B63D0">
            <w:pPr>
              <w:pStyle w:val="afffffffffe"/>
            </w:pPr>
          </w:p>
        </w:tc>
        <w:tc>
          <w:tcPr>
            <w:tcW w:w="7359" w:type="dxa"/>
            <w:shd w:val="clear" w:color="auto" w:fill="auto"/>
            <w:vAlign w:val="center"/>
          </w:tcPr>
          <w:p w14:paraId="1E4FA92B" w14:textId="77777777" w:rsidR="001B63D0" w:rsidRDefault="00D179DE">
            <w:pPr>
              <w:pStyle w:val="afffffffffe"/>
              <w:ind w:firstLineChars="100" w:firstLine="180"/>
              <w:jc w:val="left"/>
            </w:pPr>
            <w:r>
              <w:rPr>
                <w:rFonts w:hint="eastAsia"/>
              </w:rPr>
              <w:t>脉搏</w:t>
            </w:r>
          </w:p>
        </w:tc>
      </w:tr>
      <w:tr w:rsidR="001B63D0" w14:paraId="78D90550" w14:textId="77777777">
        <w:trPr>
          <w:jc w:val="center"/>
        </w:trPr>
        <w:tc>
          <w:tcPr>
            <w:tcW w:w="1975" w:type="dxa"/>
            <w:vMerge/>
            <w:shd w:val="clear" w:color="auto" w:fill="auto"/>
            <w:vAlign w:val="center"/>
          </w:tcPr>
          <w:p w14:paraId="7CAE28EC" w14:textId="77777777" w:rsidR="001B63D0" w:rsidRDefault="001B63D0">
            <w:pPr>
              <w:pStyle w:val="afffffffffe"/>
            </w:pPr>
          </w:p>
        </w:tc>
        <w:tc>
          <w:tcPr>
            <w:tcW w:w="7359" w:type="dxa"/>
            <w:shd w:val="clear" w:color="auto" w:fill="auto"/>
            <w:vAlign w:val="center"/>
          </w:tcPr>
          <w:p w14:paraId="4064DF58" w14:textId="77777777" w:rsidR="001B63D0" w:rsidRDefault="00D179DE">
            <w:pPr>
              <w:pStyle w:val="afffffffffe"/>
              <w:ind w:firstLineChars="100" w:firstLine="180"/>
              <w:jc w:val="left"/>
            </w:pPr>
            <w:r>
              <w:rPr>
                <w:rFonts w:hint="eastAsia"/>
              </w:rPr>
              <w:t>血压</w:t>
            </w:r>
          </w:p>
        </w:tc>
      </w:tr>
      <w:tr w:rsidR="001B63D0" w14:paraId="3D3F9F1C" w14:textId="77777777">
        <w:trPr>
          <w:jc w:val="center"/>
        </w:trPr>
        <w:tc>
          <w:tcPr>
            <w:tcW w:w="1975" w:type="dxa"/>
            <w:vMerge w:val="restart"/>
            <w:shd w:val="clear" w:color="auto" w:fill="auto"/>
            <w:vAlign w:val="center"/>
          </w:tcPr>
          <w:p w14:paraId="38ADBFCE" w14:textId="77777777" w:rsidR="001B63D0" w:rsidRDefault="00D179DE">
            <w:pPr>
              <w:pStyle w:val="afffffffffe"/>
            </w:pPr>
            <w:r>
              <w:rPr>
                <w:rFonts w:hint="eastAsia"/>
              </w:rPr>
              <w:t>一般情况</w:t>
            </w:r>
          </w:p>
        </w:tc>
        <w:tc>
          <w:tcPr>
            <w:tcW w:w="7359" w:type="dxa"/>
            <w:shd w:val="clear" w:color="auto" w:fill="auto"/>
            <w:vAlign w:val="center"/>
          </w:tcPr>
          <w:p w14:paraId="7CA4117B" w14:textId="77777777" w:rsidR="001B63D0" w:rsidRDefault="00D179DE">
            <w:pPr>
              <w:pStyle w:val="afffffffffe"/>
              <w:ind w:firstLineChars="100" w:firstLine="180"/>
              <w:jc w:val="left"/>
            </w:pPr>
            <w:r>
              <w:rPr>
                <w:rFonts w:hint="eastAsia"/>
              </w:rPr>
              <w:t>身高</w:t>
            </w:r>
          </w:p>
        </w:tc>
      </w:tr>
      <w:tr w:rsidR="001B63D0" w14:paraId="44ABEB89" w14:textId="77777777">
        <w:trPr>
          <w:jc w:val="center"/>
        </w:trPr>
        <w:tc>
          <w:tcPr>
            <w:tcW w:w="1975" w:type="dxa"/>
            <w:vMerge/>
            <w:shd w:val="clear" w:color="auto" w:fill="auto"/>
            <w:vAlign w:val="center"/>
          </w:tcPr>
          <w:p w14:paraId="4CC7BFBA" w14:textId="77777777" w:rsidR="001B63D0" w:rsidRDefault="001B63D0">
            <w:pPr>
              <w:pStyle w:val="afffffffffe"/>
            </w:pPr>
          </w:p>
        </w:tc>
        <w:tc>
          <w:tcPr>
            <w:tcW w:w="7359" w:type="dxa"/>
            <w:shd w:val="clear" w:color="auto" w:fill="auto"/>
            <w:vAlign w:val="center"/>
          </w:tcPr>
          <w:p w14:paraId="26131225" w14:textId="77777777" w:rsidR="001B63D0" w:rsidRDefault="00D179DE">
            <w:pPr>
              <w:pStyle w:val="afffffffffe"/>
              <w:ind w:firstLineChars="100" w:firstLine="180"/>
              <w:jc w:val="left"/>
            </w:pPr>
            <w:r>
              <w:rPr>
                <w:rFonts w:hint="eastAsia"/>
              </w:rPr>
              <w:t>体重</w:t>
            </w:r>
          </w:p>
        </w:tc>
      </w:tr>
      <w:tr w:rsidR="001B63D0" w14:paraId="73E97DDD" w14:textId="77777777">
        <w:trPr>
          <w:jc w:val="center"/>
        </w:trPr>
        <w:tc>
          <w:tcPr>
            <w:tcW w:w="1975" w:type="dxa"/>
            <w:vMerge/>
            <w:shd w:val="clear" w:color="auto" w:fill="auto"/>
            <w:vAlign w:val="center"/>
          </w:tcPr>
          <w:p w14:paraId="1277B54C" w14:textId="77777777" w:rsidR="001B63D0" w:rsidRDefault="001B63D0">
            <w:pPr>
              <w:pStyle w:val="afffffffffe"/>
            </w:pPr>
          </w:p>
        </w:tc>
        <w:tc>
          <w:tcPr>
            <w:tcW w:w="7359" w:type="dxa"/>
            <w:shd w:val="clear" w:color="auto" w:fill="auto"/>
            <w:vAlign w:val="center"/>
          </w:tcPr>
          <w:p w14:paraId="1572E5E0" w14:textId="77777777" w:rsidR="001B63D0" w:rsidRDefault="00D179DE">
            <w:pPr>
              <w:pStyle w:val="afffffffffe"/>
              <w:ind w:firstLineChars="100" w:firstLine="180"/>
              <w:jc w:val="left"/>
            </w:pPr>
            <w:r>
              <w:rPr>
                <w:rFonts w:hint="eastAsia"/>
              </w:rPr>
              <w:t>BMI（参考</w:t>
            </w:r>
            <w:r>
              <w:t>值</w:t>
            </w:r>
            <w:r>
              <w:rPr>
                <w:rFonts w:hint="eastAsia"/>
              </w:rPr>
              <w:t>见附录A）</w:t>
            </w:r>
          </w:p>
        </w:tc>
      </w:tr>
      <w:tr w:rsidR="001B63D0" w14:paraId="39653E6D" w14:textId="77777777">
        <w:trPr>
          <w:jc w:val="center"/>
        </w:trPr>
        <w:tc>
          <w:tcPr>
            <w:tcW w:w="1975" w:type="dxa"/>
            <w:vMerge w:val="restart"/>
            <w:shd w:val="clear" w:color="auto" w:fill="auto"/>
            <w:vAlign w:val="center"/>
          </w:tcPr>
          <w:p w14:paraId="5F8E9007" w14:textId="77777777" w:rsidR="001B63D0" w:rsidRDefault="00D179DE">
            <w:pPr>
              <w:pStyle w:val="afffffffffe"/>
            </w:pPr>
            <w:r>
              <w:rPr>
                <w:rFonts w:hint="eastAsia"/>
              </w:rPr>
              <w:t>皮肤</w:t>
            </w:r>
            <w:r>
              <w:t>检查</w:t>
            </w:r>
          </w:p>
        </w:tc>
        <w:tc>
          <w:tcPr>
            <w:tcW w:w="7359" w:type="dxa"/>
            <w:shd w:val="clear" w:color="auto" w:fill="auto"/>
            <w:vAlign w:val="center"/>
          </w:tcPr>
          <w:p w14:paraId="7B384969" w14:textId="77777777" w:rsidR="001B63D0" w:rsidRDefault="00D179DE">
            <w:pPr>
              <w:pStyle w:val="afffffffffe"/>
              <w:ind w:firstLineChars="100" w:firstLine="180"/>
              <w:jc w:val="left"/>
            </w:pPr>
            <w:r>
              <w:rPr>
                <w:rFonts w:hint="eastAsia"/>
              </w:rPr>
              <w:t>红斑</w:t>
            </w:r>
            <w:r>
              <w:t>、皮疹</w:t>
            </w:r>
          </w:p>
        </w:tc>
      </w:tr>
      <w:tr w:rsidR="001B63D0" w14:paraId="17EFD295" w14:textId="77777777">
        <w:trPr>
          <w:jc w:val="center"/>
        </w:trPr>
        <w:tc>
          <w:tcPr>
            <w:tcW w:w="1975" w:type="dxa"/>
            <w:vMerge/>
            <w:shd w:val="clear" w:color="auto" w:fill="auto"/>
            <w:vAlign w:val="center"/>
          </w:tcPr>
          <w:p w14:paraId="7C18AA0B" w14:textId="77777777" w:rsidR="001B63D0" w:rsidRDefault="001B63D0">
            <w:pPr>
              <w:pStyle w:val="afffffffffe"/>
            </w:pPr>
          </w:p>
        </w:tc>
        <w:tc>
          <w:tcPr>
            <w:tcW w:w="7359" w:type="dxa"/>
            <w:shd w:val="clear" w:color="auto" w:fill="auto"/>
            <w:vAlign w:val="center"/>
          </w:tcPr>
          <w:p w14:paraId="59406F04" w14:textId="77777777" w:rsidR="001B63D0" w:rsidRDefault="00D179DE">
            <w:pPr>
              <w:pStyle w:val="afffffffffe"/>
              <w:ind w:firstLineChars="100" w:firstLine="180"/>
              <w:jc w:val="left"/>
            </w:pPr>
            <w:r>
              <w:rPr>
                <w:rFonts w:hint="eastAsia"/>
              </w:rPr>
              <w:t>雄激素过多的体征（例如多毛症、痤疮、雄激素性脱发、黑棘皮症）</w:t>
            </w:r>
          </w:p>
        </w:tc>
      </w:tr>
      <w:tr w:rsidR="001B63D0" w14:paraId="317B1452" w14:textId="77777777">
        <w:trPr>
          <w:jc w:val="center"/>
        </w:trPr>
        <w:tc>
          <w:tcPr>
            <w:tcW w:w="1975" w:type="dxa"/>
            <w:shd w:val="clear" w:color="auto" w:fill="auto"/>
            <w:vAlign w:val="center"/>
          </w:tcPr>
          <w:p w14:paraId="666E67B5" w14:textId="77777777" w:rsidR="001B63D0" w:rsidRDefault="00D179DE">
            <w:pPr>
              <w:pStyle w:val="afffffffffe"/>
            </w:pPr>
            <w:r>
              <w:rPr>
                <w:rFonts w:hint="eastAsia"/>
              </w:rPr>
              <w:t>甲状腺检查</w:t>
            </w:r>
          </w:p>
        </w:tc>
        <w:tc>
          <w:tcPr>
            <w:tcW w:w="7359" w:type="dxa"/>
            <w:shd w:val="clear" w:color="auto" w:fill="auto"/>
            <w:vAlign w:val="center"/>
          </w:tcPr>
          <w:p w14:paraId="348D72D5" w14:textId="77777777" w:rsidR="001B63D0" w:rsidRDefault="00D179DE">
            <w:pPr>
              <w:pStyle w:val="afffffffffe"/>
              <w:ind w:firstLineChars="100" w:firstLine="180"/>
              <w:jc w:val="left"/>
            </w:pPr>
            <w:r>
              <w:rPr>
                <w:rFonts w:hint="eastAsia"/>
              </w:rPr>
              <w:t>甲状腺质地和大小，是否存在结节、压痛</w:t>
            </w:r>
          </w:p>
        </w:tc>
      </w:tr>
      <w:tr w:rsidR="001B63D0" w14:paraId="759C6EE6" w14:textId="77777777">
        <w:trPr>
          <w:jc w:val="center"/>
        </w:trPr>
        <w:tc>
          <w:tcPr>
            <w:tcW w:w="1975" w:type="dxa"/>
            <w:shd w:val="clear" w:color="auto" w:fill="auto"/>
            <w:vAlign w:val="center"/>
          </w:tcPr>
          <w:p w14:paraId="59C75771" w14:textId="77777777" w:rsidR="001B63D0" w:rsidRDefault="00D179DE">
            <w:pPr>
              <w:pStyle w:val="afffffffffe"/>
            </w:pPr>
            <w:r>
              <w:rPr>
                <w:rFonts w:hint="eastAsia"/>
              </w:rPr>
              <w:t>全身检查</w:t>
            </w:r>
          </w:p>
        </w:tc>
        <w:tc>
          <w:tcPr>
            <w:tcW w:w="7359" w:type="dxa"/>
            <w:shd w:val="clear" w:color="auto" w:fill="auto"/>
            <w:vAlign w:val="center"/>
          </w:tcPr>
          <w:p w14:paraId="4F727918" w14:textId="77777777" w:rsidR="001B63D0" w:rsidRDefault="00D179DE">
            <w:pPr>
              <w:pStyle w:val="afffffffffe"/>
              <w:ind w:firstLineChars="100" w:firstLine="180"/>
              <w:jc w:val="left"/>
            </w:pPr>
            <w:r>
              <w:rPr>
                <w:rFonts w:hint="eastAsia"/>
              </w:rPr>
              <w:t>心、肺、腹部、四肢检查</w:t>
            </w:r>
          </w:p>
        </w:tc>
      </w:tr>
      <w:tr w:rsidR="001B63D0" w14:paraId="2536AD44" w14:textId="77777777">
        <w:trPr>
          <w:jc w:val="center"/>
        </w:trPr>
        <w:tc>
          <w:tcPr>
            <w:tcW w:w="1975" w:type="dxa"/>
            <w:vMerge w:val="restart"/>
            <w:shd w:val="clear" w:color="auto" w:fill="auto"/>
            <w:vAlign w:val="center"/>
          </w:tcPr>
          <w:p w14:paraId="0D575DF3" w14:textId="77777777" w:rsidR="001B63D0" w:rsidRDefault="00D179DE">
            <w:pPr>
              <w:pStyle w:val="afffffffffe"/>
            </w:pPr>
            <w:r>
              <w:rPr>
                <w:rFonts w:hint="eastAsia"/>
              </w:rPr>
              <w:t>妇科检查</w:t>
            </w:r>
          </w:p>
        </w:tc>
        <w:tc>
          <w:tcPr>
            <w:tcW w:w="7359" w:type="dxa"/>
            <w:shd w:val="clear" w:color="auto" w:fill="auto"/>
            <w:vAlign w:val="center"/>
          </w:tcPr>
          <w:p w14:paraId="6BBBF86F" w14:textId="77777777" w:rsidR="001B63D0" w:rsidRDefault="00D179DE">
            <w:pPr>
              <w:pStyle w:val="afffffffffe"/>
              <w:ind w:firstLineChars="100" w:firstLine="180"/>
              <w:jc w:val="left"/>
            </w:pPr>
            <w:r>
              <w:rPr>
                <w:rFonts w:hint="eastAsia"/>
              </w:rPr>
              <w:t>阴毛、外阴、阴道发育情况</w:t>
            </w:r>
          </w:p>
        </w:tc>
      </w:tr>
      <w:tr w:rsidR="001B63D0" w14:paraId="7806B820" w14:textId="77777777">
        <w:trPr>
          <w:jc w:val="center"/>
        </w:trPr>
        <w:tc>
          <w:tcPr>
            <w:tcW w:w="1975" w:type="dxa"/>
            <w:vMerge/>
            <w:shd w:val="clear" w:color="auto" w:fill="auto"/>
            <w:vAlign w:val="center"/>
          </w:tcPr>
          <w:p w14:paraId="3DA1D5C1" w14:textId="77777777" w:rsidR="001B63D0" w:rsidRDefault="001B63D0">
            <w:pPr>
              <w:pStyle w:val="afffffffffe"/>
              <w:ind w:firstLineChars="100" w:firstLine="180"/>
              <w:jc w:val="left"/>
            </w:pPr>
          </w:p>
        </w:tc>
        <w:tc>
          <w:tcPr>
            <w:tcW w:w="7359" w:type="dxa"/>
            <w:shd w:val="clear" w:color="auto" w:fill="auto"/>
            <w:vAlign w:val="center"/>
          </w:tcPr>
          <w:p w14:paraId="049234F8" w14:textId="77777777" w:rsidR="001B63D0" w:rsidRDefault="00D179DE">
            <w:pPr>
              <w:pStyle w:val="afffffffffe"/>
              <w:ind w:firstLineChars="100" w:firstLine="180"/>
              <w:jc w:val="left"/>
            </w:pPr>
            <w:r>
              <w:rPr>
                <w:rFonts w:hint="eastAsia"/>
              </w:rPr>
              <w:t>宫颈是否存在病变、畸形、损伤</w:t>
            </w:r>
          </w:p>
        </w:tc>
      </w:tr>
      <w:tr w:rsidR="001B63D0" w14:paraId="394F99E7" w14:textId="77777777">
        <w:trPr>
          <w:jc w:val="center"/>
        </w:trPr>
        <w:tc>
          <w:tcPr>
            <w:tcW w:w="1975" w:type="dxa"/>
            <w:vMerge/>
            <w:shd w:val="clear" w:color="auto" w:fill="auto"/>
            <w:vAlign w:val="center"/>
          </w:tcPr>
          <w:p w14:paraId="34D2A002" w14:textId="77777777" w:rsidR="001B63D0" w:rsidRDefault="001B63D0">
            <w:pPr>
              <w:pStyle w:val="afffffffffe"/>
              <w:ind w:firstLineChars="100" w:firstLine="180"/>
              <w:jc w:val="left"/>
            </w:pPr>
          </w:p>
        </w:tc>
        <w:tc>
          <w:tcPr>
            <w:tcW w:w="7359" w:type="dxa"/>
            <w:shd w:val="clear" w:color="auto" w:fill="auto"/>
            <w:vAlign w:val="center"/>
          </w:tcPr>
          <w:p w14:paraId="0F513449" w14:textId="77777777" w:rsidR="001B63D0" w:rsidRDefault="00D179DE">
            <w:pPr>
              <w:pStyle w:val="afffffffffe"/>
              <w:ind w:firstLineChars="100" w:firstLine="180"/>
              <w:jc w:val="left"/>
            </w:pPr>
            <w:r>
              <w:rPr>
                <w:rFonts w:hint="eastAsia"/>
              </w:rPr>
              <w:t>子宫大小、质地、表面是否光滑、是否压痛、是否有结节、是否活动</w:t>
            </w:r>
          </w:p>
        </w:tc>
      </w:tr>
      <w:tr w:rsidR="001B63D0" w14:paraId="3665FC0B" w14:textId="77777777">
        <w:trPr>
          <w:jc w:val="center"/>
        </w:trPr>
        <w:tc>
          <w:tcPr>
            <w:tcW w:w="1975" w:type="dxa"/>
            <w:vMerge/>
            <w:shd w:val="clear" w:color="auto" w:fill="auto"/>
            <w:vAlign w:val="center"/>
          </w:tcPr>
          <w:p w14:paraId="3DD01466" w14:textId="77777777" w:rsidR="001B63D0" w:rsidRDefault="001B63D0">
            <w:pPr>
              <w:pStyle w:val="afffffffffe"/>
              <w:ind w:firstLineChars="100" w:firstLine="180"/>
              <w:jc w:val="left"/>
            </w:pPr>
          </w:p>
        </w:tc>
        <w:tc>
          <w:tcPr>
            <w:tcW w:w="7359" w:type="dxa"/>
            <w:shd w:val="clear" w:color="auto" w:fill="auto"/>
            <w:vAlign w:val="center"/>
          </w:tcPr>
          <w:p w14:paraId="72AB72F4" w14:textId="77777777" w:rsidR="001B63D0" w:rsidRDefault="00D179DE">
            <w:pPr>
              <w:pStyle w:val="afffffffffe"/>
              <w:ind w:firstLineChars="100" w:firstLine="180"/>
              <w:jc w:val="left"/>
            </w:pPr>
            <w:r>
              <w:rPr>
                <w:rFonts w:hint="eastAsia"/>
              </w:rPr>
              <w:t>盆腔包块</w:t>
            </w:r>
          </w:p>
        </w:tc>
      </w:tr>
    </w:tbl>
    <w:p w14:paraId="01830027" w14:textId="77777777" w:rsidR="001B63D0" w:rsidRDefault="00D179DE">
      <w:pPr>
        <w:pStyle w:val="affd"/>
        <w:spacing w:before="120" w:after="120"/>
      </w:pPr>
      <w:bookmarkStart w:id="68" w:name="_Toc192438856"/>
      <w:bookmarkStart w:id="69" w:name="_Toc192714785"/>
      <w:bookmarkStart w:id="70" w:name="_Toc192439146"/>
      <w:bookmarkStart w:id="71" w:name="_Toc192714714"/>
      <w:bookmarkStart w:id="72" w:name="_Toc192714686"/>
      <w:bookmarkStart w:id="73" w:name="_Toc192432601"/>
      <w:r>
        <w:rPr>
          <w:rFonts w:hint="eastAsia"/>
        </w:rPr>
        <w:t>辅助检查</w:t>
      </w:r>
    </w:p>
    <w:p w14:paraId="19A97697" w14:textId="77777777" w:rsidR="001B63D0" w:rsidRDefault="00D179DE">
      <w:pPr>
        <w:pStyle w:val="affe"/>
        <w:spacing w:before="120" w:after="120"/>
      </w:pPr>
      <w:r>
        <w:rPr>
          <w:rFonts w:hint="eastAsia"/>
        </w:rPr>
        <w:t>化验</w:t>
      </w:r>
      <w:bookmarkEnd w:id="68"/>
      <w:bookmarkEnd w:id="69"/>
      <w:bookmarkEnd w:id="70"/>
      <w:bookmarkEnd w:id="71"/>
      <w:bookmarkEnd w:id="72"/>
      <w:bookmarkEnd w:id="73"/>
    </w:p>
    <w:p w14:paraId="15374EF5" w14:textId="77777777" w:rsidR="001B63D0" w:rsidRDefault="00D179DE">
      <w:pPr>
        <w:pStyle w:val="afff"/>
        <w:spacing w:before="120" w:after="120"/>
      </w:pPr>
      <w:r>
        <w:rPr>
          <w:rFonts w:hint="eastAsia"/>
        </w:rPr>
        <w:t>遗传因素</w:t>
      </w:r>
    </w:p>
    <w:p w14:paraId="05DCD2A7" w14:textId="77777777" w:rsidR="001B63D0" w:rsidRDefault="00D179DE">
      <w:pPr>
        <w:pStyle w:val="afffffa"/>
        <w:ind w:firstLine="420"/>
      </w:pPr>
      <w:r>
        <w:rPr>
          <w:rFonts w:hint="eastAsia"/>
        </w:rPr>
        <w:t>主要包括：</w:t>
      </w:r>
    </w:p>
    <w:p w14:paraId="038A10FF" w14:textId="77777777" w:rsidR="001B63D0" w:rsidRDefault="00D179DE">
      <w:pPr>
        <w:pStyle w:val="af2"/>
      </w:pPr>
      <w:r>
        <w:rPr>
          <w:rFonts w:hint="eastAsia"/>
        </w:rPr>
        <w:t>胚胎停育（包括首次流产者）时，宜进行流产组织的遗传学检查，包括：染色体核型分析、CNV等；</w:t>
      </w:r>
    </w:p>
    <w:p w14:paraId="62BACAEF" w14:textId="77777777" w:rsidR="001B63D0" w:rsidRDefault="00D179DE">
      <w:pPr>
        <w:pStyle w:val="af2"/>
      </w:pPr>
      <w:r>
        <w:rPr>
          <w:rFonts w:hint="eastAsia"/>
        </w:rPr>
        <w:t>夫妇双方染色体核型分析；</w:t>
      </w:r>
    </w:p>
    <w:p w14:paraId="33080F2D" w14:textId="77777777" w:rsidR="001B63D0" w:rsidRDefault="00D179DE">
      <w:pPr>
        <w:pStyle w:val="af2"/>
      </w:pPr>
      <w:r>
        <w:rPr>
          <w:rFonts w:hint="eastAsia"/>
        </w:rPr>
        <w:t>基因筛查（根据胚胎染色体及家族史选查）。</w:t>
      </w:r>
    </w:p>
    <w:p w14:paraId="573AF322" w14:textId="77777777" w:rsidR="001B63D0" w:rsidRDefault="00D179DE">
      <w:pPr>
        <w:pStyle w:val="afff"/>
        <w:spacing w:before="120" w:after="120"/>
      </w:pPr>
      <w:r>
        <w:rPr>
          <w:rFonts w:hint="eastAsia"/>
        </w:rPr>
        <w:lastRenderedPageBreak/>
        <w:t>免疫因素</w:t>
      </w:r>
    </w:p>
    <w:p w14:paraId="0B8E4BA0" w14:textId="77777777" w:rsidR="001B63D0" w:rsidRDefault="00D179DE">
      <w:pPr>
        <w:pStyle w:val="afffffffff8"/>
      </w:pPr>
      <w:r>
        <w:rPr>
          <w:rFonts w:hint="eastAsia"/>
        </w:rPr>
        <w:t>检查内容包括：必查：aPLs（包括LA、aCL和</w:t>
      </w:r>
      <w:r>
        <w:t>anti-</w:t>
      </w:r>
      <w:bookmarkStart w:id="74" w:name="_Hlk198054787"/>
      <w:r>
        <w:t>β</w:t>
      </w:r>
      <w:r>
        <w:rPr>
          <w:rFonts w:ascii="Cambria Math" w:hAnsi="Cambria Math" w:cs="Cambria Math"/>
        </w:rPr>
        <w:t>₂</w:t>
      </w:r>
      <w:bookmarkEnd w:id="74"/>
      <w:r>
        <w:t>GP I Ab</w:t>
      </w:r>
      <w:r>
        <w:rPr>
          <w:rFonts w:hint="eastAsia"/>
        </w:rPr>
        <w:t>等）、抗核抗体、抗双链DNA抗体、可提取核抗原抗体、类风湿因子、免疫球蛋白、补体C3和C4、甲状腺自身抗体。（抗磷脂抗体风险分类应符合附录B的规定，应间隔12周复查。对高度怀疑APS，而标准aPLs阴性的患者，进行非标准aPLs的检测，包括抗</w:t>
      </w:r>
      <w:r>
        <w:t>β</w:t>
      </w:r>
      <w:r>
        <w:rPr>
          <w:rFonts w:ascii="Cambria Math" w:hAnsi="Cambria Math" w:cs="Cambria Math"/>
        </w:rPr>
        <w:t>₂</w:t>
      </w:r>
      <w:r>
        <w:rPr>
          <w:rFonts w:hint="eastAsia"/>
        </w:rPr>
        <w:t xml:space="preserve"> GPⅠ结构域1抗体、抗凝血酶原抗体、抗磷脂酰丝氨酸/凝血酶原抗体等）。不明原因RSA时，选查：外周血T细胞、B</w:t>
      </w:r>
      <w:r>
        <w:rPr>
          <w:rStyle w:val="afffff0"/>
          <w:rFonts w:ascii="Calibri" w:hAnsi="Calibri" w:hint="eastAsia"/>
          <w:kern w:val="2"/>
        </w:rPr>
        <w:t>细胞</w:t>
      </w:r>
      <w:r>
        <w:rPr>
          <w:rFonts w:hint="eastAsia"/>
        </w:rPr>
        <w:t>、NK细胞、Th1/Th2细胞因子等。</w:t>
      </w:r>
    </w:p>
    <w:p w14:paraId="6CF7FEA8" w14:textId="77777777" w:rsidR="001B63D0" w:rsidRDefault="00D179DE">
      <w:pPr>
        <w:pStyle w:val="afffffffff8"/>
      </w:pPr>
      <w:r>
        <w:rPr>
          <w:rFonts w:hint="eastAsia"/>
        </w:rPr>
        <w:t>APS诊断：同时具备1项临床标准和至少1项实验室标准；典型APS诊断：同时具备1项病理妊娠和至少1项实验室标准；非典型APS诊断：具备1项临床标准或1项实验室标准。</w:t>
      </w:r>
      <w:r>
        <w:t>见表</w:t>
      </w:r>
      <w:r>
        <w:rPr>
          <w:rFonts w:hint="eastAsia"/>
        </w:rPr>
        <w:t>4。</w:t>
      </w:r>
    </w:p>
    <w:p w14:paraId="00F16274" w14:textId="77777777" w:rsidR="001B63D0" w:rsidRDefault="00D179DE">
      <w:pPr>
        <w:pStyle w:val="aff2"/>
        <w:spacing w:before="120" w:after="120"/>
      </w:pPr>
      <w:r>
        <w:rPr>
          <w:rFonts w:hint="eastAsia"/>
        </w:rPr>
        <w:t>APS诊断标准</w:t>
      </w:r>
    </w:p>
    <w:tbl>
      <w:tblPr>
        <w:tblStyle w:val="affffb"/>
        <w:tblW w:w="9493"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900"/>
        <w:gridCol w:w="1895"/>
        <w:gridCol w:w="5698"/>
      </w:tblGrid>
      <w:tr w:rsidR="001B63D0" w14:paraId="68983097" w14:textId="77777777">
        <w:tc>
          <w:tcPr>
            <w:tcW w:w="1900" w:type="dxa"/>
            <w:vMerge w:val="restart"/>
            <w:vAlign w:val="center"/>
          </w:tcPr>
          <w:p w14:paraId="475AB383" w14:textId="77777777" w:rsidR="001B63D0" w:rsidRDefault="00D179DE">
            <w:pPr>
              <w:pStyle w:val="afffffa"/>
              <w:ind w:firstLineChars="0" w:firstLine="0"/>
              <w:jc w:val="center"/>
              <w:rPr>
                <w:sz w:val="18"/>
                <w:szCs w:val="18"/>
              </w:rPr>
            </w:pPr>
            <w:r>
              <w:rPr>
                <w:rFonts w:hint="eastAsia"/>
                <w:sz w:val="18"/>
                <w:szCs w:val="18"/>
              </w:rPr>
              <w:t>临床标准</w:t>
            </w:r>
          </w:p>
        </w:tc>
        <w:tc>
          <w:tcPr>
            <w:tcW w:w="1895" w:type="dxa"/>
            <w:vAlign w:val="center"/>
          </w:tcPr>
          <w:p w14:paraId="7DA58B58" w14:textId="77777777" w:rsidR="001B63D0" w:rsidRDefault="00D179DE">
            <w:pPr>
              <w:pStyle w:val="afffffa"/>
              <w:ind w:firstLineChars="0" w:firstLine="0"/>
              <w:jc w:val="center"/>
              <w:rPr>
                <w:sz w:val="18"/>
                <w:szCs w:val="18"/>
              </w:rPr>
            </w:pPr>
            <w:r>
              <w:rPr>
                <w:rFonts w:hint="eastAsia"/>
                <w:sz w:val="18"/>
                <w:szCs w:val="18"/>
              </w:rPr>
              <w:t>血栓</w:t>
            </w:r>
          </w:p>
        </w:tc>
        <w:tc>
          <w:tcPr>
            <w:tcW w:w="5698" w:type="dxa"/>
          </w:tcPr>
          <w:p w14:paraId="52DFA3B5" w14:textId="57F5E030" w:rsidR="001B63D0" w:rsidRDefault="00D179DE">
            <w:pPr>
              <w:pStyle w:val="afffffa"/>
              <w:ind w:firstLineChars="100" w:firstLine="180"/>
              <w:jc w:val="left"/>
              <w:rPr>
                <w:sz w:val="18"/>
                <w:szCs w:val="18"/>
              </w:rPr>
            </w:pPr>
            <w:r>
              <w:rPr>
                <w:rFonts w:hint="eastAsia"/>
                <w:sz w:val="18"/>
                <w:szCs w:val="18"/>
              </w:rPr>
              <w:t>任何器官或组织发生1次及1次以上的动脉、静脉或小血管血栓事件，且必须有影像学或组织学证实。组织病理学如有血栓形成，且血栓部位的血管壁无血管炎表现</w:t>
            </w:r>
          </w:p>
        </w:tc>
      </w:tr>
      <w:tr w:rsidR="001B63D0" w14:paraId="154091CD" w14:textId="77777777">
        <w:tc>
          <w:tcPr>
            <w:tcW w:w="1900" w:type="dxa"/>
            <w:vMerge/>
            <w:vAlign w:val="center"/>
          </w:tcPr>
          <w:p w14:paraId="318D08E4" w14:textId="77777777" w:rsidR="001B63D0" w:rsidRDefault="001B63D0">
            <w:pPr>
              <w:pStyle w:val="afffffa"/>
              <w:ind w:firstLine="360"/>
              <w:jc w:val="center"/>
              <w:rPr>
                <w:sz w:val="18"/>
                <w:szCs w:val="18"/>
              </w:rPr>
            </w:pPr>
          </w:p>
        </w:tc>
        <w:tc>
          <w:tcPr>
            <w:tcW w:w="1895" w:type="dxa"/>
            <w:vMerge w:val="restart"/>
            <w:vAlign w:val="center"/>
          </w:tcPr>
          <w:p w14:paraId="0A9AEC39" w14:textId="77777777" w:rsidR="001B63D0" w:rsidRDefault="00D179DE">
            <w:pPr>
              <w:pStyle w:val="afffffa"/>
              <w:ind w:firstLineChars="0" w:firstLine="0"/>
              <w:jc w:val="center"/>
              <w:rPr>
                <w:sz w:val="18"/>
                <w:szCs w:val="18"/>
              </w:rPr>
            </w:pPr>
            <w:r>
              <w:rPr>
                <w:rFonts w:hint="eastAsia"/>
                <w:sz w:val="18"/>
                <w:szCs w:val="18"/>
              </w:rPr>
              <w:t>病理妊娠</w:t>
            </w:r>
          </w:p>
          <w:p w14:paraId="7464EE91" w14:textId="77777777" w:rsidR="001B63D0" w:rsidRDefault="00D179DE">
            <w:pPr>
              <w:pStyle w:val="afffffa"/>
              <w:ind w:firstLineChars="0" w:firstLine="0"/>
              <w:jc w:val="center"/>
              <w:rPr>
                <w:sz w:val="18"/>
                <w:szCs w:val="18"/>
              </w:rPr>
            </w:pPr>
            <w:r>
              <w:rPr>
                <w:rFonts w:hint="eastAsia"/>
                <w:sz w:val="18"/>
                <w:szCs w:val="18"/>
              </w:rPr>
              <w:t>（须排除遗传、解剖、内分泌因素）</w:t>
            </w:r>
          </w:p>
        </w:tc>
        <w:tc>
          <w:tcPr>
            <w:tcW w:w="5698" w:type="dxa"/>
          </w:tcPr>
          <w:p w14:paraId="5F2122CA" w14:textId="77777777" w:rsidR="001B63D0" w:rsidRDefault="00D179DE">
            <w:pPr>
              <w:pStyle w:val="afffffa"/>
              <w:ind w:firstLineChars="100" w:firstLine="180"/>
              <w:jc w:val="left"/>
              <w:rPr>
                <w:sz w:val="18"/>
                <w:szCs w:val="18"/>
              </w:rPr>
            </w:pPr>
            <w:r>
              <w:rPr>
                <w:rFonts w:hint="eastAsia"/>
                <w:sz w:val="18"/>
                <w:szCs w:val="18"/>
              </w:rPr>
              <w:t>≥孕10周的死胎</w:t>
            </w:r>
          </w:p>
        </w:tc>
      </w:tr>
      <w:tr w:rsidR="001B63D0" w14:paraId="04712644" w14:textId="77777777">
        <w:tc>
          <w:tcPr>
            <w:tcW w:w="1900" w:type="dxa"/>
            <w:vMerge/>
            <w:vAlign w:val="center"/>
          </w:tcPr>
          <w:p w14:paraId="692626F5" w14:textId="77777777" w:rsidR="001B63D0" w:rsidRDefault="001B63D0">
            <w:pPr>
              <w:pStyle w:val="afffffa"/>
              <w:ind w:firstLine="360"/>
              <w:jc w:val="center"/>
              <w:rPr>
                <w:sz w:val="18"/>
                <w:szCs w:val="18"/>
              </w:rPr>
            </w:pPr>
          </w:p>
        </w:tc>
        <w:tc>
          <w:tcPr>
            <w:tcW w:w="1895" w:type="dxa"/>
            <w:vMerge/>
            <w:vAlign w:val="center"/>
          </w:tcPr>
          <w:p w14:paraId="77B17BC3" w14:textId="77777777" w:rsidR="001B63D0" w:rsidRDefault="001B63D0">
            <w:pPr>
              <w:pStyle w:val="afffffa"/>
              <w:ind w:firstLine="360"/>
              <w:jc w:val="center"/>
              <w:rPr>
                <w:sz w:val="18"/>
                <w:szCs w:val="18"/>
              </w:rPr>
            </w:pPr>
          </w:p>
        </w:tc>
        <w:tc>
          <w:tcPr>
            <w:tcW w:w="5698" w:type="dxa"/>
          </w:tcPr>
          <w:p w14:paraId="6EE5E438" w14:textId="77777777" w:rsidR="001B63D0" w:rsidRDefault="00D179DE">
            <w:pPr>
              <w:pStyle w:val="afffffa"/>
              <w:ind w:firstLineChars="100" w:firstLine="180"/>
              <w:jc w:val="left"/>
              <w:rPr>
                <w:sz w:val="18"/>
                <w:szCs w:val="18"/>
              </w:rPr>
            </w:pPr>
            <w:r>
              <w:rPr>
                <w:rFonts w:hint="eastAsia"/>
                <w:sz w:val="18"/>
                <w:szCs w:val="18"/>
              </w:rPr>
              <w:t>＜孕34周因子痫、重度子痫、严重胎盘功能不全导致的早产</w:t>
            </w:r>
          </w:p>
        </w:tc>
      </w:tr>
      <w:tr w:rsidR="001B63D0" w14:paraId="7802D729" w14:textId="77777777">
        <w:tc>
          <w:tcPr>
            <w:tcW w:w="1900" w:type="dxa"/>
            <w:vMerge/>
            <w:vAlign w:val="center"/>
          </w:tcPr>
          <w:p w14:paraId="03D5C42A" w14:textId="77777777" w:rsidR="001B63D0" w:rsidRDefault="001B63D0">
            <w:pPr>
              <w:pStyle w:val="afffffa"/>
              <w:ind w:firstLine="360"/>
              <w:jc w:val="center"/>
              <w:rPr>
                <w:sz w:val="18"/>
                <w:szCs w:val="18"/>
              </w:rPr>
            </w:pPr>
          </w:p>
        </w:tc>
        <w:tc>
          <w:tcPr>
            <w:tcW w:w="1895" w:type="dxa"/>
            <w:vMerge/>
            <w:vAlign w:val="center"/>
          </w:tcPr>
          <w:p w14:paraId="3AD34158" w14:textId="77777777" w:rsidR="001B63D0" w:rsidRDefault="001B63D0">
            <w:pPr>
              <w:pStyle w:val="afffffa"/>
              <w:ind w:firstLine="360"/>
              <w:jc w:val="center"/>
              <w:rPr>
                <w:sz w:val="18"/>
                <w:szCs w:val="18"/>
              </w:rPr>
            </w:pPr>
          </w:p>
        </w:tc>
        <w:tc>
          <w:tcPr>
            <w:tcW w:w="5698" w:type="dxa"/>
          </w:tcPr>
          <w:p w14:paraId="557EAEC0" w14:textId="77777777" w:rsidR="001B63D0" w:rsidRDefault="00D179DE">
            <w:pPr>
              <w:pStyle w:val="afffffa"/>
              <w:ind w:firstLineChars="100" w:firstLine="180"/>
              <w:jc w:val="left"/>
              <w:rPr>
                <w:sz w:val="18"/>
                <w:szCs w:val="18"/>
              </w:rPr>
            </w:pPr>
            <w:r>
              <w:rPr>
                <w:rFonts w:hint="eastAsia"/>
                <w:sz w:val="18"/>
                <w:szCs w:val="18"/>
              </w:rPr>
              <w:t>连续3次或3次以上＜孕10周的自然流产</w:t>
            </w:r>
          </w:p>
        </w:tc>
      </w:tr>
      <w:tr w:rsidR="001B63D0" w14:paraId="04287A0B" w14:textId="77777777">
        <w:trPr>
          <w:trHeight w:val="90"/>
        </w:trPr>
        <w:tc>
          <w:tcPr>
            <w:tcW w:w="1900" w:type="dxa"/>
            <w:vMerge w:val="restart"/>
            <w:vAlign w:val="center"/>
          </w:tcPr>
          <w:p w14:paraId="200530D0" w14:textId="77777777" w:rsidR="001B63D0" w:rsidRDefault="00D179DE">
            <w:pPr>
              <w:pStyle w:val="afffffa"/>
              <w:ind w:firstLineChars="0" w:firstLine="0"/>
              <w:jc w:val="center"/>
              <w:rPr>
                <w:sz w:val="18"/>
                <w:szCs w:val="18"/>
              </w:rPr>
            </w:pPr>
            <w:r>
              <w:rPr>
                <w:rFonts w:hint="eastAsia"/>
                <w:sz w:val="18"/>
                <w:szCs w:val="18"/>
              </w:rPr>
              <w:t>实验室标准</w:t>
            </w:r>
          </w:p>
          <w:p w14:paraId="022E6B37" w14:textId="77777777" w:rsidR="001B63D0" w:rsidRDefault="00D179DE">
            <w:pPr>
              <w:pStyle w:val="afffffa"/>
              <w:ind w:firstLineChars="0" w:firstLine="0"/>
              <w:jc w:val="center"/>
              <w:rPr>
                <w:sz w:val="18"/>
                <w:szCs w:val="18"/>
              </w:rPr>
            </w:pPr>
            <w:r>
              <w:rPr>
                <w:rFonts w:hint="eastAsia"/>
                <w:sz w:val="18"/>
                <w:szCs w:val="18"/>
              </w:rPr>
              <w:t>（至少间隔12周）</w:t>
            </w:r>
          </w:p>
        </w:tc>
        <w:tc>
          <w:tcPr>
            <w:tcW w:w="1895" w:type="dxa"/>
            <w:vAlign w:val="center"/>
          </w:tcPr>
          <w:p w14:paraId="49D3D3AE" w14:textId="77777777" w:rsidR="001B63D0" w:rsidRDefault="00D179DE">
            <w:pPr>
              <w:pStyle w:val="afffffa"/>
              <w:ind w:firstLineChars="0" w:firstLine="0"/>
              <w:jc w:val="center"/>
              <w:rPr>
                <w:sz w:val="18"/>
                <w:szCs w:val="18"/>
              </w:rPr>
            </w:pPr>
            <w:r>
              <w:rPr>
                <w:rFonts w:hint="eastAsia"/>
                <w:sz w:val="18"/>
                <w:szCs w:val="18"/>
              </w:rPr>
              <w:t>LA</w:t>
            </w:r>
          </w:p>
        </w:tc>
        <w:tc>
          <w:tcPr>
            <w:tcW w:w="5698" w:type="dxa"/>
          </w:tcPr>
          <w:p w14:paraId="5E6C849E" w14:textId="77777777" w:rsidR="001B63D0" w:rsidRDefault="00D179DE">
            <w:pPr>
              <w:pStyle w:val="afffffa"/>
              <w:ind w:firstLineChars="100" w:firstLine="180"/>
              <w:jc w:val="left"/>
              <w:rPr>
                <w:sz w:val="18"/>
                <w:szCs w:val="18"/>
              </w:rPr>
            </w:pPr>
            <w:r>
              <w:rPr>
                <w:rFonts w:hint="eastAsia"/>
                <w:sz w:val="18"/>
                <w:szCs w:val="18"/>
              </w:rPr>
              <w:t>阳性</w:t>
            </w:r>
          </w:p>
        </w:tc>
      </w:tr>
      <w:tr w:rsidR="001B63D0" w14:paraId="23090099" w14:textId="77777777">
        <w:tc>
          <w:tcPr>
            <w:tcW w:w="1900" w:type="dxa"/>
            <w:vMerge/>
            <w:vAlign w:val="center"/>
          </w:tcPr>
          <w:p w14:paraId="1FDEA6E7" w14:textId="77777777" w:rsidR="001B63D0" w:rsidRDefault="001B63D0">
            <w:pPr>
              <w:pStyle w:val="afffffa"/>
              <w:ind w:firstLine="360"/>
              <w:jc w:val="center"/>
              <w:rPr>
                <w:sz w:val="18"/>
                <w:szCs w:val="18"/>
              </w:rPr>
            </w:pPr>
          </w:p>
        </w:tc>
        <w:tc>
          <w:tcPr>
            <w:tcW w:w="1895" w:type="dxa"/>
            <w:vAlign w:val="center"/>
          </w:tcPr>
          <w:p w14:paraId="3BB5BA85" w14:textId="77777777" w:rsidR="001B63D0" w:rsidRDefault="00D179DE">
            <w:pPr>
              <w:pStyle w:val="afffffa"/>
              <w:ind w:firstLineChars="0" w:firstLine="0"/>
              <w:jc w:val="center"/>
              <w:rPr>
                <w:sz w:val="18"/>
                <w:szCs w:val="18"/>
              </w:rPr>
            </w:pPr>
            <w:r>
              <w:rPr>
                <w:rFonts w:hint="eastAsia"/>
                <w:sz w:val="18"/>
                <w:szCs w:val="18"/>
              </w:rPr>
              <w:t>anti-β₂GP I Ab</w:t>
            </w:r>
          </w:p>
        </w:tc>
        <w:tc>
          <w:tcPr>
            <w:tcW w:w="5698" w:type="dxa"/>
          </w:tcPr>
          <w:p w14:paraId="45C1488C" w14:textId="77777777" w:rsidR="001B63D0" w:rsidRDefault="00D179DE">
            <w:pPr>
              <w:pStyle w:val="afffffa"/>
              <w:ind w:firstLineChars="100" w:firstLine="180"/>
              <w:jc w:val="left"/>
              <w:rPr>
                <w:sz w:val="18"/>
                <w:szCs w:val="18"/>
              </w:rPr>
            </w:pPr>
            <w:r>
              <w:rPr>
                <w:rFonts w:hint="eastAsia"/>
                <w:sz w:val="18"/>
                <w:szCs w:val="18"/>
              </w:rPr>
              <w:t>IgG/IgM型阳性，滴度＞第99百分位数</w:t>
            </w:r>
          </w:p>
        </w:tc>
      </w:tr>
      <w:tr w:rsidR="001B63D0" w14:paraId="68E26105" w14:textId="77777777">
        <w:tc>
          <w:tcPr>
            <w:tcW w:w="1900" w:type="dxa"/>
            <w:vMerge/>
            <w:vAlign w:val="center"/>
          </w:tcPr>
          <w:p w14:paraId="2B68A9FA" w14:textId="77777777" w:rsidR="001B63D0" w:rsidRDefault="001B63D0">
            <w:pPr>
              <w:pStyle w:val="afffffa"/>
              <w:ind w:firstLine="360"/>
              <w:jc w:val="center"/>
              <w:rPr>
                <w:sz w:val="18"/>
                <w:szCs w:val="18"/>
              </w:rPr>
            </w:pPr>
          </w:p>
        </w:tc>
        <w:tc>
          <w:tcPr>
            <w:tcW w:w="1895" w:type="dxa"/>
            <w:vAlign w:val="center"/>
          </w:tcPr>
          <w:p w14:paraId="694D9EBB" w14:textId="77777777" w:rsidR="001B63D0" w:rsidRDefault="00D179DE">
            <w:pPr>
              <w:pStyle w:val="afffffa"/>
              <w:ind w:firstLineChars="0" w:firstLine="0"/>
              <w:jc w:val="center"/>
              <w:rPr>
                <w:sz w:val="18"/>
                <w:szCs w:val="18"/>
              </w:rPr>
            </w:pPr>
            <w:r>
              <w:rPr>
                <w:rFonts w:hint="eastAsia"/>
                <w:sz w:val="18"/>
                <w:szCs w:val="18"/>
              </w:rPr>
              <w:t>aCL</w:t>
            </w:r>
          </w:p>
        </w:tc>
        <w:tc>
          <w:tcPr>
            <w:tcW w:w="5698" w:type="dxa"/>
          </w:tcPr>
          <w:p w14:paraId="61CF4DA3" w14:textId="77777777" w:rsidR="001B63D0" w:rsidRDefault="00D179DE">
            <w:pPr>
              <w:pStyle w:val="afffffa"/>
              <w:ind w:firstLineChars="100" w:firstLine="180"/>
              <w:jc w:val="left"/>
              <w:rPr>
                <w:sz w:val="18"/>
                <w:szCs w:val="18"/>
              </w:rPr>
            </w:pPr>
            <w:r>
              <w:rPr>
                <w:rFonts w:hint="eastAsia"/>
                <w:sz w:val="18"/>
                <w:szCs w:val="18"/>
              </w:rPr>
              <w:t>中高滴度IgG/IgM型,或滴度＞第99百分位数</w:t>
            </w:r>
          </w:p>
        </w:tc>
      </w:tr>
    </w:tbl>
    <w:p w14:paraId="4FB0F1DB" w14:textId="77777777" w:rsidR="001B63D0" w:rsidRDefault="00D179DE">
      <w:pPr>
        <w:pStyle w:val="afff"/>
        <w:spacing w:before="120" w:after="120"/>
      </w:pPr>
      <w:r>
        <w:rPr>
          <w:rFonts w:hint="eastAsia"/>
        </w:rPr>
        <w:t>血栓前状态</w:t>
      </w:r>
    </w:p>
    <w:p w14:paraId="523B2DC2" w14:textId="77777777" w:rsidR="001B63D0" w:rsidRDefault="00D179DE">
      <w:pPr>
        <w:pStyle w:val="afffffa"/>
        <w:ind w:firstLine="420"/>
      </w:pPr>
      <w:r>
        <w:rPr>
          <w:rFonts w:hint="eastAsia"/>
        </w:rPr>
        <w:t>检查内容包括：凝血功能（包括PT、APTT、TT、FIB、FDP、D-二聚体）、蛋白C、蛋白S、抗凝血酶-Ⅲ活性、MTHFR基因、同型半胱氨酸、PAGT等。有条件者开展TEG、TAT、TM。（蛋白C、蛋白S、抗凝血酶-Ⅲ、PAGT宜在非妊娠期检测。）</w:t>
      </w:r>
    </w:p>
    <w:p w14:paraId="43574517" w14:textId="77777777" w:rsidR="001B63D0" w:rsidRDefault="00D179DE">
      <w:pPr>
        <w:pStyle w:val="afff"/>
        <w:spacing w:before="120" w:after="120"/>
      </w:pPr>
      <w:r>
        <w:rPr>
          <w:rFonts w:hint="eastAsia"/>
        </w:rPr>
        <w:t>内分泌</w:t>
      </w:r>
      <w:r>
        <w:rPr>
          <w:rStyle w:val="afffff0"/>
          <w:rFonts w:ascii="Calibri" w:eastAsia="宋体" w:hAnsi="Calibri" w:hint="eastAsia"/>
          <w:b/>
          <w:bCs/>
          <w:kern w:val="2"/>
        </w:rPr>
        <w:t>因素</w:t>
      </w:r>
    </w:p>
    <w:p w14:paraId="0602667D" w14:textId="219C5266" w:rsidR="001B63D0" w:rsidRDefault="00D179DE">
      <w:pPr>
        <w:pStyle w:val="afffffa"/>
        <w:ind w:firstLine="420"/>
      </w:pPr>
      <w:r>
        <w:rPr>
          <w:rFonts w:hint="eastAsia"/>
        </w:rPr>
        <w:t>检查内容包括：甲状腺功能、葡萄糖耐量试验、胰岛素释放试验、基础性激素六项、黄体中期孕酮水平、AMH。</w:t>
      </w:r>
    </w:p>
    <w:p w14:paraId="252288CD" w14:textId="77777777" w:rsidR="001B63D0" w:rsidRDefault="00D179DE">
      <w:pPr>
        <w:pStyle w:val="afff"/>
        <w:spacing w:before="120" w:after="120" w:line="278" w:lineRule="auto"/>
      </w:pPr>
      <w:r>
        <w:rPr>
          <w:rFonts w:hint="eastAsia"/>
        </w:rPr>
        <w:t>感染因素</w:t>
      </w:r>
    </w:p>
    <w:p w14:paraId="38E6ED93" w14:textId="77777777" w:rsidR="001B63D0" w:rsidRDefault="00D179DE">
      <w:pPr>
        <w:pStyle w:val="afffffa"/>
        <w:ind w:firstLine="420"/>
      </w:pPr>
      <w:r>
        <w:rPr>
          <w:rFonts w:hint="eastAsia"/>
        </w:rPr>
        <w:t>检查内容包括：生殖道常见病原体检查（包括白带常规、人型支原体、衣原体、淋球菌）以及优生四项（即风疹病毒、巨细胞病毒、单纯疱疹病毒和弓形虫）。</w:t>
      </w:r>
    </w:p>
    <w:p w14:paraId="0E34F6B9" w14:textId="77777777" w:rsidR="001B63D0" w:rsidRDefault="00D179DE">
      <w:pPr>
        <w:pStyle w:val="afff"/>
        <w:spacing w:before="120" w:after="120" w:line="278" w:lineRule="auto"/>
      </w:pPr>
      <w:r>
        <w:rPr>
          <w:rFonts w:hint="eastAsia"/>
        </w:rPr>
        <w:t>其他因素</w:t>
      </w:r>
    </w:p>
    <w:p w14:paraId="20E9D447" w14:textId="77777777" w:rsidR="001B63D0" w:rsidRDefault="00D179DE">
      <w:pPr>
        <w:pStyle w:val="afffffa"/>
        <w:ind w:firstLine="420"/>
      </w:pPr>
      <w:r>
        <w:rPr>
          <w:rFonts w:hint="eastAsia"/>
        </w:rPr>
        <w:t>检查内容包括：血清叶酸、维生素B12、维生素D水平、血脂分析等。</w:t>
      </w:r>
    </w:p>
    <w:p w14:paraId="45815CB1" w14:textId="77777777" w:rsidR="001B63D0" w:rsidRDefault="00D179DE">
      <w:pPr>
        <w:pStyle w:val="affe"/>
        <w:spacing w:before="120" w:after="120" w:line="278" w:lineRule="auto"/>
      </w:pPr>
      <w:bookmarkStart w:id="75" w:name="_Toc192714786"/>
      <w:bookmarkStart w:id="76" w:name="_Toc192439147"/>
      <w:bookmarkStart w:id="77" w:name="_Toc192432602"/>
      <w:bookmarkStart w:id="78" w:name="_Toc192714687"/>
      <w:bookmarkStart w:id="79" w:name="_Toc192438857"/>
      <w:bookmarkStart w:id="80" w:name="_Toc192714715"/>
      <w:r>
        <w:rPr>
          <w:rFonts w:hint="eastAsia"/>
        </w:rPr>
        <w:t>解剖因素</w:t>
      </w:r>
    </w:p>
    <w:p w14:paraId="0ECDD549" w14:textId="77777777" w:rsidR="001B63D0" w:rsidRDefault="00D179DE">
      <w:pPr>
        <w:pStyle w:val="afff"/>
        <w:spacing w:before="120" w:after="120"/>
      </w:pPr>
      <w:r>
        <w:rPr>
          <w:rFonts w:hint="eastAsia"/>
        </w:rPr>
        <w:t>影像学检查</w:t>
      </w:r>
      <w:bookmarkEnd w:id="75"/>
      <w:bookmarkEnd w:id="76"/>
      <w:bookmarkEnd w:id="77"/>
      <w:bookmarkEnd w:id="78"/>
      <w:bookmarkEnd w:id="79"/>
      <w:bookmarkEnd w:id="80"/>
    </w:p>
    <w:p w14:paraId="097C02FA" w14:textId="77777777" w:rsidR="001B63D0" w:rsidRDefault="00D179DE">
      <w:pPr>
        <w:pStyle w:val="afffffffff8"/>
      </w:pPr>
      <w:r>
        <w:rPr>
          <w:rFonts w:hint="eastAsia"/>
        </w:rPr>
        <w:t>妇科B超检查先天性子宫畸形（如纵隔子宫、弓形子宫、双角子宫、单角子宫、双子宫等），各种获得性子宫解剖结构异常（如宫腔粘连、子宫肌瘤和子宫腺肌病等），以及子宫内膜息肉、卵巢囊肿、输卵管积水等解剖学异常情况。</w:t>
      </w:r>
    </w:p>
    <w:p w14:paraId="758ADFCC" w14:textId="77777777" w:rsidR="001B63D0" w:rsidRDefault="00D179DE">
      <w:pPr>
        <w:pStyle w:val="afffffffff8"/>
      </w:pPr>
      <w:r>
        <w:rPr>
          <w:rFonts w:hint="eastAsia"/>
        </w:rPr>
        <w:t>子宫超声造影检查宫腔形态。</w:t>
      </w:r>
    </w:p>
    <w:p w14:paraId="6BB8910A" w14:textId="77777777" w:rsidR="001B63D0" w:rsidRDefault="00D179DE">
      <w:pPr>
        <w:pStyle w:val="afff"/>
        <w:spacing w:before="120" w:after="120"/>
      </w:pPr>
      <w:bookmarkStart w:id="81" w:name="_Toc192714716"/>
      <w:bookmarkStart w:id="82" w:name="_Toc192439148"/>
      <w:bookmarkStart w:id="83" w:name="_Toc192438858"/>
      <w:bookmarkStart w:id="84" w:name="_Toc192714688"/>
      <w:bookmarkStart w:id="85" w:name="_Toc192714787"/>
      <w:bookmarkStart w:id="86" w:name="_Toc192432603"/>
      <w:r>
        <w:rPr>
          <w:rFonts w:hint="eastAsia"/>
        </w:rPr>
        <w:t>腔镜检查</w:t>
      </w:r>
      <w:bookmarkEnd w:id="81"/>
      <w:bookmarkEnd w:id="82"/>
      <w:bookmarkEnd w:id="83"/>
      <w:bookmarkEnd w:id="84"/>
      <w:bookmarkEnd w:id="85"/>
      <w:bookmarkEnd w:id="86"/>
    </w:p>
    <w:p w14:paraId="22A11742" w14:textId="77777777" w:rsidR="001B63D0" w:rsidRDefault="00D179DE">
      <w:pPr>
        <w:pStyle w:val="afffffffff8"/>
        <w:rPr>
          <w:color w:val="000000" w:themeColor="text1"/>
        </w:rPr>
      </w:pPr>
      <w:r>
        <w:rPr>
          <w:rFonts w:hint="eastAsia"/>
        </w:rPr>
        <w:t>宫腔镜检查：直视下观察患者的宫腔情况，留取子宫内膜组织送病理检查及免疫组化CD138、CD38，判断</w:t>
      </w:r>
      <w:r>
        <w:rPr>
          <w:rFonts w:hint="eastAsia"/>
          <w:color w:val="000000" w:themeColor="text1"/>
        </w:rPr>
        <w:t>是否存在子宫内膜炎；</w:t>
      </w:r>
    </w:p>
    <w:p w14:paraId="3B03F715" w14:textId="77777777" w:rsidR="001B63D0" w:rsidRDefault="00D179DE">
      <w:pPr>
        <w:pStyle w:val="afffffffff8"/>
        <w:rPr>
          <w:color w:val="000000" w:themeColor="text1"/>
        </w:rPr>
      </w:pPr>
      <w:r>
        <w:rPr>
          <w:rFonts w:hint="eastAsia"/>
          <w:color w:val="000000" w:themeColor="text1"/>
        </w:rPr>
        <w:t>如怀疑子宫畸形，或输卵管积水、积脓导致反复生化妊娠，必要时行结合宫腹腔镜检查了解患者盆腔情况，如子宫大小、形态，卵巢大小、是否存在囊肿或肿瘤，输卵管粘连、积水、积脓等。</w:t>
      </w:r>
    </w:p>
    <w:p w14:paraId="190604BD" w14:textId="77777777" w:rsidR="001B63D0" w:rsidRDefault="00D179DE">
      <w:pPr>
        <w:pStyle w:val="afffffffff8"/>
        <w:rPr>
          <w:color w:val="000000" w:themeColor="text1"/>
        </w:rPr>
      </w:pPr>
      <w:r>
        <w:rPr>
          <w:rFonts w:hint="eastAsia"/>
          <w:color w:val="000000" w:themeColor="text1"/>
        </w:rPr>
        <w:t>宜行宫腹腔镜联合手术诊断子宫畸形。</w:t>
      </w:r>
    </w:p>
    <w:p w14:paraId="16F07E43" w14:textId="77777777" w:rsidR="001B63D0" w:rsidRDefault="00D179DE">
      <w:pPr>
        <w:pStyle w:val="affe"/>
        <w:spacing w:before="120" w:after="120" w:line="278" w:lineRule="auto"/>
      </w:pPr>
      <w:r>
        <w:rPr>
          <w:rFonts w:hint="eastAsia"/>
        </w:rPr>
        <w:lastRenderedPageBreak/>
        <w:t>宫颈机能检查</w:t>
      </w:r>
    </w:p>
    <w:p w14:paraId="23287B47" w14:textId="29C8EA91" w:rsidR="001B63D0" w:rsidRDefault="00D179DE">
      <w:pPr>
        <w:pStyle w:val="afffffa"/>
        <w:ind w:firstLine="420"/>
      </w:pPr>
      <w:r>
        <w:rPr>
          <w:rFonts w:hint="eastAsia"/>
        </w:rPr>
        <w:t>主要依靠病史、体格检查、子宫颈扩张棒无阻力通过子宫颈管和连续超声监测综合诊断。</w:t>
      </w:r>
    </w:p>
    <w:p w14:paraId="630E0957" w14:textId="77777777" w:rsidR="001B63D0" w:rsidRDefault="00D179DE">
      <w:pPr>
        <w:pStyle w:val="affd"/>
        <w:spacing w:before="120" w:after="120"/>
      </w:pPr>
      <w:r>
        <w:rPr>
          <w:rFonts w:hint="eastAsia"/>
        </w:rPr>
        <w:t>男方检查</w:t>
      </w:r>
    </w:p>
    <w:p w14:paraId="2C893170" w14:textId="77777777" w:rsidR="001B63D0" w:rsidRDefault="00D179DE">
      <w:pPr>
        <w:pStyle w:val="afffffa"/>
        <w:ind w:firstLine="420"/>
      </w:pPr>
      <w:r>
        <w:rPr>
          <w:rFonts w:hint="eastAsia"/>
        </w:rPr>
        <w:t>精液检查精子浓度、活率、畸形率、精子DNA完整性。</w:t>
      </w:r>
    </w:p>
    <w:p w14:paraId="263A5F92" w14:textId="77777777" w:rsidR="001B63D0" w:rsidRDefault="00D179DE">
      <w:pPr>
        <w:pStyle w:val="affc"/>
        <w:spacing w:before="240" w:after="240"/>
      </w:pPr>
      <w:bookmarkStart w:id="87" w:name="_Toc192439149"/>
      <w:bookmarkStart w:id="88" w:name="_Toc192176775"/>
      <w:bookmarkStart w:id="89" w:name="_Toc192861903"/>
      <w:bookmarkStart w:id="90" w:name="_Toc192438859"/>
      <w:bookmarkStart w:id="91" w:name="_Toc192432604"/>
      <w:bookmarkStart w:id="92" w:name="_Toc192714717"/>
      <w:bookmarkStart w:id="93" w:name="_Toc192714689"/>
      <w:bookmarkStart w:id="94" w:name="_Toc192837445"/>
      <w:bookmarkStart w:id="95" w:name="_Toc193632970"/>
      <w:bookmarkStart w:id="96" w:name="_Toc192714788"/>
      <w:bookmarkStart w:id="97" w:name="_Toc198882283"/>
      <w:r>
        <w:rPr>
          <w:rFonts w:hint="eastAsia"/>
        </w:rPr>
        <w:t>治疗</w:t>
      </w:r>
      <w:bookmarkEnd w:id="87"/>
      <w:bookmarkEnd w:id="88"/>
      <w:bookmarkEnd w:id="89"/>
      <w:bookmarkEnd w:id="90"/>
      <w:bookmarkEnd w:id="91"/>
      <w:bookmarkEnd w:id="92"/>
      <w:bookmarkEnd w:id="93"/>
      <w:bookmarkEnd w:id="94"/>
      <w:bookmarkEnd w:id="95"/>
      <w:bookmarkEnd w:id="96"/>
      <w:bookmarkEnd w:id="97"/>
    </w:p>
    <w:p w14:paraId="28711B43" w14:textId="77777777" w:rsidR="001B63D0" w:rsidRDefault="00D179DE">
      <w:pPr>
        <w:pStyle w:val="afffffffff3"/>
      </w:pPr>
      <w:r>
        <w:rPr>
          <w:rFonts w:hint="eastAsia"/>
        </w:rPr>
        <w:t>结合病史、体格检查、</w:t>
      </w:r>
      <w:r>
        <w:t>辅助检查</w:t>
      </w:r>
      <w:r>
        <w:rPr>
          <w:rFonts w:hint="eastAsia"/>
        </w:rPr>
        <w:t>，根据夫妇病因按表</w:t>
      </w:r>
      <w:r>
        <w:t>5</w:t>
      </w:r>
      <w:r>
        <w:rPr>
          <w:rFonts w:hint="eastAsia"/>
        </w:rPr>
        <w:t>给出治疗方案。</w:t>
      </w:r>
    </w:p>
    <w:p w14:paraId="162FAE29" w14:textId="77777777" w:rsidR="001B63D0" w:rsidRDefault="00D179DE">
      <w:pPr>
        <w:pStyle w:val="aff2"/>
        <w:spacing w:before="120" w:after="120"/>
      </w:pPr>
      <w:r>
        <w:rPr>
          <w:rFonts w:hint="eastAsia"/>
        </w:rPr>
        <w:t>病因及治疗方案</w:t>
      </w:r>
    </w:p>
    <w:tbl>
      <w:tblPr>
        <w:tblStyle w:val="affffb"/>
        <w:tblW w:w="9381"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493"/>
        <w:gridCol w:w="1907"/>
        <w:gridCol w:w="6924"/>
        <w:gridCol w:w="57"/>
      </w:tblGrid>
      <w:tr w:rsidR="001B63D0" w14:paraId="7F04BB87" w14:textId="77777777">
        <w:trPr>
          <w:gridAfter w:val="1"/>
          <w:wAfter w:w="57" w:type="dxa"/>
          <w:tblHeader/>
          <w:jc w:val="center"/>
        </w:trPr>
        <w:tc>
          <w:tcPr>
            <w:tcW w:w="493" w:type="dxa"/>
            <w:tcBorders>
              <w:top w:val="single" w:sz="8" w:space="0" w:color="auto"/>
              <w:bottom w:val="single" w:sz="8" w:space="0" w:color="auto"/>
            </w:tcBorders>
            <w:shd w:val="clear" w:color="auto" w:fill="auto"/>
            <w:vAlign w:val="center"/>
          </w:tcPr>
          <w:p w14:paraId="3E39260C" w14:textId="77777777" w:rsidR="001B63D0" w:rsidRDefault="00D179DE">
            <w:pPr>
              <w:pStyle w:val="afffffffffe"/>
            </w:pPr>
            <w:r>
              <w:rPr>
                <w:rFonts w:hint="eastAsia"/>
              </w:rPr>
              <w:t>病因</w:t>
            </w:r>
          </w:p>
        </w:tc>
        <w:tc>
          <w:tcPr>
            <w:tcW w:w="1907" w:type="dxa"/>
            <w:tcBorders>
              <w:top w:val="single" w:sz="8" w:space="0" w:color="auto"/>
              <w:bottom w:val="single" w:sz="8" w:space="0" w:color="auto"/>
            </w:tcBorders>
            <w:shd w:val="clear" w:color="auto" w:fill="auto"/>
            <w:vAlign w:val="center"/>
          </w:tcPr>
          <w:p w14:paraId="31757B51" w14:textId="77777777" w:rsidR="001B63D0" w:rsidRDefault="00D179DE">
            <w:pPr>
              <w:pStyle w:val="afffffffffe"/>
            </w:pPr>
            <w:r>
              <w:rPr>
                <w:rFonts w:hint="eastAsia"/>
              </w:rPr>
              <w:t>诊断</w:t>
            </w:r>
          </w:p>
        </w:tc>
        <w:tc>
          <w:tcPr>
            <w:tcW w:w="6924" w:type="dxa"/>
            <w:tcBorders>
              <w:top w:val="single" w:sz="8" w:space="0" w:color="auto"/>
              <w:bottom w:val="single" w:sz="8" w:space="0" w:color="auto"/>
            </w:tcBorders>
            <w:shd w:val="clear" w:color="auto" w:fill="auto"/>
            <w:vAlign w:val="center"/>
          </w:tcPr>
          <w:p w14:paraId="0308ADEB" w14:textId="77777777" w:rsidR="001B63D0" w:rsidRDefault="00D179DE">
            <w:pPr>
              <w:pStyle w:val="afffffffffe"/>
            </w:pPr>
            <w:r>
              <w:rPr>
                <w:rFonts w:hint="eastAsia"/>
              </w:rPr>
              <w:t>治疗</w:t>
            </w:r>
            <w:r>
              <w:t>方案</w:t>
            </w:r>
          </w:p>
        </w:tc>
      </w:tr>
      <w:tr w:rsidR="001B63D0" w14:paraId="5C5AFC34" w14:textId="77777777">
        <w:trPr>
          <w:gridAfter w:val="1"/>
          <w:wAfter w:w="57" w:type="dxa"/>
          <w:jc w:val="center"/>
        </w:trPr>
        <w:tc>
          <w:tcPr>
            <w:tcW w:w="493" w:type="dxa"/>
            <w:vMerge w:val="restart"/>
            <w:tcBorders>
              <w:top w:val="single" w:sz="8" w:space="0" w:color="auto"/>
            </w:tcBorders>
            <w:shd w:val="clear" w:color="auto" w:fill="auto"/>
            <w:vAlign w:val="center"/>
          </w:tcPr>
          <w:p w14:paraId="739B1BDC" w14:textId="77777777" w:rsidR="001B63D0" w:rsidRDefault="00D179DE">
            <w:pPr>
              <w:pStyle w:val="afffffffffe"/>
            </w:pPr>
            <w:r>
              <w:rPr>
                <w:rFonts w:hint="eastAsia"/>
              </w:rPr>
              <w:t>遗传因素</w:t>
            </w:r>
          </w:p>
        </w:tc>
        <w:tc>
          <w:tcPr>
            <w:tcW w:w="1907" w:type="dxa"/>
            <w:tcBorders>
              <w:top w:val="single" w:sz="8" w:space="0" w:color="auto"/>
            </w:tcBorders>
            <w:shd w:val="clear" w:color="auto" w:fill="auto"/>
            <w:vAlign w:val="center"/>
          </w:tcPr>
          <w:p w14:paraId="2088B465" w14:textId="77777777" w:rsidR="001B63D0" w:rsidRDefault="00D179DE">
            <w:pPr>
              <w:pStyle w:val="afffffffffe"/>
            </w:pPr>
            <w:r>
              <w:rPr>
                <w:rFonts w:hint="eastAsia"/>
              </w:rPr>
              <w:t>流产组织染色体异常</w:t>
            </w:r>
          </w:p>
        </w:tc>
        <w:tc>
          <w:tcPr>
            <w:tcW w:w="6924" w:type="dxa"/>
            <w:tcBorders>
              <w:top w:val="single" w:sz="8" w:space="0" w:color="auto"/>
            </w:tcBorders>
            <w:shd w:val="clear" w:color="auto" w:fill="auto"/>
            <w:vAlign w:val="center"/>
          </w:tcPr>
          <w:p w14:paraId="377D48B4" w14:textId="77777777" w:rsidR="001B63D0" w:rsidRDefault="00D179DE">
            <w:pPr>
              <w:pStyle w:val="afffffffffe"/>
              <w:ind w:firstLineChars="100" w:firstLine="180"/>
              <w:jc w:val="left"/>
            </w:pPr>
            <w:r>
              <w:t>PGT-A</w:t>
            </w:r>
          </w:p>
        </w:tc>
      </w:tr>
      <w:tr w:rsidR="001B63D0" w14:paraId="04BB16AB" w14:textId="77777777">
        <w:trPr>
          <w:gridAfter w:val="1"/>
          <w:wAfter w:w="57" w:type="dxa"/>
          <w:jc w:val="center"/>
        </w:trPr>
        <w:tc>
          <w:tcPr>
            <w:tcW w:w="493" w:type="dxa"/>
            <w:vMerge/>
            <w:shd w:val="clear" w:color="auto" w:fill="auto"/>
            <w:vAlign w:val="center"/>
          </w:tcPr>
          <w:p w14:paraId="298A366D" w14:textId="77777777" w:rsidR="001B63D0" w:rsidRDefault="001B63D0">
            <w:pPr>
              <w:pStyle w:val="afffffffffe"/>
            </w:pPr>
          </w:p>
        </w:tc>
        <w:tc>
          <w:tcPr>
            <w:tcW w:w="1907" w:type="dxa"/>
            <w:shd w:val="clear" w:color="auto" w:fill="auto"/>
            <w:vAlign w:val="center"/>
          </w:tcPr>
          <w:p w14:paraId="3656BDC7" w14:textId="77777777" w:rsidR="001B63D0" w:rsidRDefault="00D179DE">
            <w:pPr>
              <w:pStyle w:val="afffffffffe"/>
            </w:pPr>
            <w:r>
              <w:rPr>
                <w:rFonts w:hint="eastAsia"/>
              </w:rPr>
              <w:t>夫妇染色体平衡易位</w:t>
            </w:r>
          </w:p>
        </w:tc>
        <w:tc>
          <w:tcPr>
            <w:tcW w:w="6924" w:type="dxa"/>
            <w:shd w:val="clear" w:color="auto" w:fill="auto"/>
            <w:vAlign w:val="center"/>
          </w:tcPr>
          <w:p w14:paraId="38BB4E64" w14:textId="77777777" w:rsidR="001B63D0" w:rsidRDefault="00D179DE">
            <w:pPr>
              <w:pStyle w:val="afffffffffe"/>
              <w:ind w:firstLineChars="100" w:firstLine="180"/>
              <w:jc w:val="left"/>
            </w:pPr>
            <w:r>
              <w:t>PGT-SR</w:t>
            </w:r>
            <w:r>
              <w:rPr>
                <w:rFonts w:hint="eastAsia"/>
              </w:rPr>
              <w:t>，或供精、供卵助孕</w:t>
            </w:r>
          </w:p>
        </w:tc>
      </w:tr>
      <w:tr w:rsidR="001B63D0" w14:paraId="007737E8" w14:textId="77777777">
        <w:trPr>
          <w:gridAfter w:val="1"/>
          <w:wAfter w:w="57" w:type="dxa"/>
          <w:jc w:val="center"/>
        </w:trPr>
        <w:tc>
          <w:tcPr>
            <w:tcW w:w="493" w:type="dxa"/>
            <w:vMerge/>
            <w:shd w:val="clear" w:color="auto" w:fill="auto"/>
            <w:vAlign w:val="center"/>
          </w:tcPr>
          <w:p w14:paraId="1861446A" w14:textId="77777777" w:rsidR="001B63D0" w:rsidRDefault="001B63D0">
            <w:pPr>
              <w:pStyle w:val="afffffffffe"/>
            </w:pPr>
          </w:p>
        </w:tc>
        <w:tc>
          <w:tcPr>
            <w:tcW w:w="1907" w:type="dxa"/>
            <w:shd w:val="clear" w:color="auto" w:fill="auto"/>
            <w:vAlign w:val="center"/>
          </w:tcPr>
          <w:p w14:paraId="668A4303" w14:textId="77777777" w:rsidR="001B63D0" w:rsidRDefault="00D179DE">
            <w:pPr>
              <w:pStyle w:val="afffffffffe"/>
            </w:pPr>
            <w:r>
              <w:rPr>
                <w:rFonts w:hint="eastAsia"/>
              </w:rPr>
              <w:t>夫妇染色体倒位</w:t>
            </w:r>
          </w:p>
        </w:tc>
        <w:tc>
          <w:tcPr>
            <w:tcW w:w="6924" w:type="dxa"/>
            <w:shd w:val="clear" w:color="auto" w:fill="auto"/>
            <w:vAlign w:val="center"/>
          </w:tcPr>
          <w:p w14:paraId="6139C63F" w14:textId="77777777" w:rsidR="001B63D0" w:rsidRDefault="00D179DE">
            <w:pPr>
              <w:pStyle w:val="afffffffffe"/>
              <w:ind w:firstLineChars="100" w:firstLine="180"/>
              <w:jc w:val="left"/>
            </w:pPr>
            <w:r>
              <w:t>PGT-SR</w:t>
            </w:r>
            <w:r>
              <w:rPr>
                <w:rFonts w:hint="eastAsia"/>
              </w:rPr>
              <w:t>，或供精、供卵助孕（9号染色体</w:t>
            </w:r>
            <w:r w:rsidRPr="000E4363">
              <w:rPr>
                <w:rFonts w:hAnsi="宋体" w:hint="eastAsia"/>
                <w:kern w:val="2"/>
                <w:szCs w:val="18"/>
                <w:lang w:bidi="ar"/>
              </w:rPr>
              <w:t>臂间</w:t>
            </w:r>
            <w:r>
              <w:rPr>
                <w:rFonts w:hint="eastAsia"/>
              </w:rPr>
              <w:t>倒位常被认为是染色体多态性，引起流产和死胎的可能性较小，无需特殊处理）</w:t>
            </w:r>
          </w:p>
        </w:tc>
      </w:tr>
      <w:tr w:rsidR="001B63D0" w14:paraId="168DDFA7" w14:textId="77777777">
        <w:trPr>
          <w:gridAfter w:val="1"/>
          <w:wAfter w:w="57" w:type="dxa"/>
          <w:jc w:val="center"/>
        </w:trPr>
        <w:tc>
          <w:tcPr>
            <w:tcW w:w="493" w:type="dxa"/>
            <w:vMerge/>
            <w:shd w:val="clear" w:color="auto" w:fill="auto"/>
            <w:vAlign w:val="center"/>
          </w:tcPr>
          <w:p w14:paraId="78A86AA9" w14:textId="77777777" w:rsidR="001B63D0" w:rsidRDefault="001B63D0">
            <w:pPr>
              <w:pStyle w:val="afffffffffe"/>
              <w:jc w:val="left"/>
            </w:pPr>
          </w:p>
        </w:tc>
        <w:tc>
          <w:tcPr>
            <w:tcW w:w="1907" w:type="dxa"/>
            <w:shd w:val="clear" w:color="auto" w:fill="auto"/>
            <w:vAlign w:val="center"/>
          </w:tcPr>
          <w:p w14:paraId="7010DC1D" w14:textId="77777777" w:rsidR="001B63D0" w:rsidRDefault="00D179DE">
            <w:pPr>
              <w:pStyle w:val="afffffffffe"/>
            </w:pPr>
            <w:r>
              <w:rPr>
                <w:rFonts w:hint="eastAsia"/>
              </w:rPr>
              <w:t>夫妇染色体非同源罗氏易位</w:t>
            </w:r>
          </w:p>
        </w:tc>
        <w:tc>
          <w:tcPr>
            <w:tcW w:w="6924" w:type="dxa"/>
            <w:shd w:val="clear" w:color="auto" w:fill="auto"/>
            <w:vAlign w:val="center"/>
          </w:tcPr>
          <w:p w14:paraId="51D9408A" w14:textId="77777777" w:rsidR="001B63D0" w:rsidRDefault="00D179DE">
            <w:pPr>
              <w:pStyle w:val="afffffffffe"/>
              <w:ind w:firstLineChars="100" w:firstLine="180"/>
              <w:jc w:val="left"/>
            </w:pPr>
            <w:r>
              <w:t>PGT-SR</w:t>
            </w:r>
            <w:r>
              <w:rPr>
                <w:rFonts w:hint="eastAsia"/>
              </w:rPr>
              <w:t>，或供精、供卵助孕</w:t>
            </w:r>
          </w:p>
        </w:tc>
      </w:tr>
      <w:tr w:rsidR="001B63D0" w14:paraId="26D83790" w14:textId="77777777">
        <w:trPr>
          <w:gridAfter w:val="1"/>
          <w:wAfter w:w="57" w:type="dxa"/>
          <w:jc w:val="center"/>
        </w:trPr>
        <w:tc>
          <w:tcPr>
            <w:tcW w:w="493" w:type="dxa"/>
            <w:vMerge/>
            <w:shd w:val="clear" w:color="auto" w:fill="auto"/>
            <w:vAlign w:val="center"/>
          </w:tcPr>
          <w:p w14:paraId="5020105F" w14:textId="77777777" w:rsidR="001B63D0" w:rsidRDefault="001B63D0">
            <w:pPr>
              <w:pStyle w:val="afffffffffe"/>
              <w:jc w:val="left"/>
            </w:pPr>
          </w:p>
        </w:tc>
        <w:tc>
          <w:tcPr>
            <w:tcW w:w="1907" w:type="dxa"/>
            <w:shd w:val="clear" w:color="auto" w:fill="auto"/>
            <w:vAlign w:val="center"/>
          </w:tcPr>
          <w:p w14:paraId="7920DF87" w14:textId="77777777" w:rsidR="001B63D0" w:rsidRDefault="00D179DE">
            <w:pPr>
              <w:pStyle w:val="afffffffffe"/>
            </w:pPr>
            <w:r>
              <w:rPr>
                <w:rFonts w:hint="eastAsia"/>
              </w:rPr>
              <w:t>夫妇染色体同源罗氏易位</w:t>
            </w:r>
          </w:p>
        </w:tc>
        <w:tc>
          <w:tcPr>
            <w:tcW w:w="6924" w:type="dxa"/>
            <w:shd w:val="clear" w:color="auto" w:fill="auto"/>
            <w:vAlign w:val="center"/>
          </w:tcPr>
          <w:p w14:paraId="7D2C4822" w14:textId="77777777" w:rsidR="001B63D0" w:rsidRDefault="00D179DE">
            <w:pPr>
              <w:pStyle w:val="afffffffffe"/>
              <w:ind w:firstLineChars="100" w:firstLine="180"/>
              <w:jc w:val="left"/>
            </w:pPr>
            <w:r>
              <w:rPr>
                <w:rFonts w:hint="eastAsia"/>
              </w:rPr>
              <w:t>供精或供卵助孕</w:t>
            </w:r>
          </w:p>
        </w:tc>
      </w:tr>
      <w:tr w:rsidR="001B63D0" w14:paraId="6981808C" w14:textId="77777777">
        <w:trPr>
          <w:jc w:val="center"/>
        </w:trPr>
        <w:tc>
          <w:tcPr>
            <w:tcW w:w="493" w:type="dxa"/>
            <w:vMerge w:val="restart"/>
            <w:tcBorders>
              <w:top w:val="single" w:sz="4" w:space="0" w:color="auto"/>
              <w:bottom w:val="single" w:sz="4" w:space="0" w:color="auto"/>
            </w:tcBorders>
            <w:shd w:val="clear" w:color="auto" w:fill="auto"/>
            <w:vAlign w:val="center"/>
          </w:tcPr>
          <w:p w14:paraId="4FD868DA" w14:textId="77777777" w:rsidR="001B63D0" w:rsidRDefault="00D179DE">
            <w:pPr>
              <w:pStyle w:val="afffffffffe"/>
            </w:pPr>
            <w:r>
              <w:rPr>
                <w:rFonts w:hint="eastAsia"/>
              </w:rPr>
              <w:t>解剖因素</w:t>
            </w:r>
          </w:p>
        </w:tc>
        <w:tc>
          <w:tcPr>
            <w:tcW w:w="1907" w:type="dxa"/>
            <w:tcBorders>
              <w:top w:val="single" w:sz="4" w:space="0" w:color="auto"/>
              <w:bottom w:val="single" w:sz="4" w:space="0" w:color="auto"/>
            </w:tcBorders>
            <w:shd w:val="clear" w:color="auto" w:fill="auto"/>
            <w:vAlign w:val="center"/>
          </w:tcPr>
          <w:p w14:paraId="3C3B4F5C" w14:textId="77777777" w:rsidR="001B63D0" w:rsidRDefault="00D179DE">
            <w:pPr>
              <w:pStyle w:val="afffffffffe"/>
            </w:pPr>
            <w:r>
              <w:rPr>
                <w:rFonts w:hint="eastAsia"/>
              </w:rPr>
              <w:t>子宫畸形</w:t>
            </w:r>
          </w:p>
        </w:tc>
        <w:tc>
          <w:tcPr>
            <w:tcW w:w="6981" w:type="dxa"/>
            <w:gridSpan w:val="2"/>
            <w:tcBorders>
              <w:top w:val="single" w:sz="4" w:space="0" w:color="auto"/>
              <w:bottom w:val="single" w:sz="4" w:space="0" w:color="auto"/>
            </w:tcBorders>
            <w:shd w:val="clear" w:color="auto" w:fill="auto"/>
            <w:vAlign w:val="center"/>
          </w:tcPr>
          <w:p w14:paraId="4A603FEF" w14:textId="77777777" w:rsidR="001B63D0" w:rsidRDefault="00D179DE">
            <w:pPr>
              <w:pStyle w:val="afffffffffe"/>
              <w:ind w:firstLineChars="100" w:firstLine="180"/>
              <w:jc w:val="left"/>
            </w:pPr>
            <w:r>
              <w:rPr>
                <w:rFonts w:hint="eastAsia"/>
              </w:rPr>
              <w:t>子宫纵隔明显者采用宫腔镜纵隔切除术</w:t>
            </w:r>
          </w:p>
        </w:tc>
      </w:tr>
      <w:tr w:rsidR="001B63D0" w14:paraId="556522FD" w14:textId="77777777">
        <w:trPr>
          <w:jc w:val="center"/>
        </w:trPr>
        <w:tc>
          <w:tcPr>
            <w:tcW w:w="493" w:type="dxa"/>
            <w:vMerge/>
            <w:shd w:val="clear" w:color="auto" w:fill="auto"/>
            <w:vAlign w:val="center"/>
          </w:tcPr>
          <w:p w14:paraId="282D7B10" w14:textId="77777777" w:rsidR="001B63D0" w:rsidRDefault="001B63D0">
            <w:pPr>
              <w:pStyle w:val="afffffffffe"/>
            </w:pPr>
          </w:p>
        </w:tc>
        <w:tc>
          <w:tcPr>
            <w:tcW w:w="1907" w:type="dxa"/>
            <w:tcBorders>
              <w:top w:val="single" w:sz="4" w:space="0" w:color="auto"/>
              <w:bottom w:val="single" w:sz="4" w:space="0" w:color="auto"/>
            </w:tcBorders>
            <w:shd w:val="clear" w:color="auto" w:fill="auto"/>
            <w:vAlign w:val="center"/>
          </w:tcPr>
          <w:p w14:paraId="73D6E67B" w14:textId="77777777" w:rsidR="001B63D0" w:rsidRDefault="00D179DE">
            <w:pPr>
              <w:pStyle w:val="afffffffffe"/>
            </w:pPr>
            <w:r>
              <w:rPr>
                <w:rFonts w:hint="eastAsia"/>
              </w:rPr>
              <w:t>宫腔粘连</w:t>
            </w:r>
          </w:p>
        </w:tc>
        <w:tc>
          <w:tcPr>
            <w:tcW w:w="6981" w:type="dxa"/>
            <w:gridSpan w:val="2"/>
            <w:tcBorders>
              <w:top w:val="single" w:sz="4" w:space="0" w:color="auto"/>
              <w:bottom w:val="single" w:sz="4" w:space="0" w:color="auto"/>
            </w:tcBorders>
            <w:shd w:val="clear" w:color="auto" w:fill="auto"/>
            <w:vAlign w:val="center"/>
          </w:tcPr>
          <w:p w14:paraId="1654FC70" w14:textId="77777777" w:rsidR="001B63D0" w:rsidRDefault="00D179DE">
            <w:pPr>
              <w:pStyle w:val="afffffffffe"/>
              <w:ind w:firstLineChars="100" w:firstLine="180"/>
              <w:jc w:val="left"/>
            </w:pPr>
            <w:r>
              <w:rPr>
                <w:rFonts w:hint="eastAsia"/>
              </w:rPr>
              <w:t>行松解术，同时给予防粘连措施，尽早备孕</w:t>
            </w:r>
          </w:p>
        </w:tc>
      </w:tr>
      <w:tr w:rsidR="001B63D0" w14:paraId="4D460D16" w14:textId="77777777">
        <w:trPr>
          <w:jc w:val="center"/>
        </w:trPr>
        <w:tc>
          <w:tcPr>
            <w:tcW w:w="493" w:type="dxa"/>
            <w:vMerge/>
            <w:shd w:val="clear" w:color="auto" w:fill="auto"/>
            <w:vAlign w:val="center"/>
          </w:tcPr>
          <w:p w14:paraId="23FC16A2" w14:textId="77777777" w:rsidR="001B63D0" w:rsidRDefault="001B63D0">
            <w:pPr>
              <w:pStyle w:val="afffffffffe"/>
            </w:pPr>
          </w:p>
        </w:tc>
        <w:tc>
          <w:tcPr>
            <w:tcW w:w="1907" w:type="dxa"/>
            <w:tcBorders>
              <w:top w:val="single" w:sz="4" w:space="0" w:color="auto"/>
              <w:bottom w:val="single" w:sz="4" w:space="0" w:color="auto"/>
            </w:tcBorders>
            <w:shd w:val="clear" w:color="auto" w:fill="auto"/>
            <w:vAlign w:val="center"/>
          </w:tcPr>
          <w:p w14:paraId="18FD0CB6" w14:textId="77777777" w:rsidR="001B63D0" w:rsidRDefault="00D179DE">
            <w:pPr>
              <w:pStyle w:val="afffffffffe"/>
            </w:pPr>
            <w:r>
              <w:rPr>
                <w:rFonts w:hint="eastAsia"/>
              </w:rPr>
              <w:t>子宫肌瘤</w:t>
            </w:r>
          </w:p>
        </w:tc>
        <w:tc>
          <w:tcPr>
            <w:tcW w:w="6981" w:type="dxa"/>
            <w:gridSpan w:val="2"/>
            <w:tcBorders>
              <w:top w:val="single" w:sz="4" w:space="0" w:color="auto"/>
              <w:bottom w:val="single" w:sz="4" w:space="0" w:color="auto"/>
            </w:tcBorders>
            <w:shd w:val="clear" w:color="auto" w:fill="auto"/>
            <w:vAlign w:val="center"/>
          </w:tcPr>
          <w:p w14:paraId="3EDD5D03" w14:textId="77777777" w:rsidR="001B63D0" w:rsidRDefault="00D179DE">
            <w:pPr>
              <w:pStyle w:val="afffffffffe"/>
              <w:ind w:firstLineChars="100" w:firstLine="180"/>
              <w:jc w:val="left"/>
            </w:pPr>
            <w:r>
              <w:rPr>
                <w:rFonts w:hint="eastAsia"/>
              </w:rPr>
              <w:t>子宫黏膜下肌瘤宜在妊娠前行宫腔镜下肌瘤切除术，影响宫腔形态的肌壁间肌瘤宜行肌瘤剔除术</w:t>
            </w:r>
          </w:p>
        </w:tc>
      </w:tr>
      <w:tr w:rsidR="001B63D0" w14:paraId="5FFBB29C" w14:textId="77777777">
        <w:trPr>
          <w:jc w:val="center"/>
        </w:trPr>
        <w:tc>
          <w:tcPr>
            <w:tcW w:w="493" w:type="dxa"/>
            <w:vMerge/>
            <w:tcBorders>
              <w:top w:val="single" w:sz="4" w:space="0" w:color="auto"/>
            </w:tcBorders>
            <w:shd w:val="clear" w:color="auto" w:fill="auto"/>
            <w:vAlign w:val="center"/>
          </w:tcPr>
          <w:p w14:paraId="1370EC65" w14:textId="77777777" w:rsidR="001B63D0" w:rsidRDefault="001B63D0">
            <w:pPr>
              <w:pStyle w:val="afffffffffe"/>
            </w:pPr>
          </w:p>
        </w:tc>
        <w:tc>
          <w:tcPr>
            <w:tcW w:w="1907" w:type="dxa"/>
            <w:tcBorders>
              <w:top w:val="single" w:sz="4" w:space="0" w:color="auto"/>
            </w:tcBorders>
            <w:shd w:val="clear" w:color="auto" w:fill="auto"/>
            <w:vAlign w:val="center"/>
          </w:tcPr>
          <w:p w14:paraId="6E29ABA4" w14:textId="77777777" w:rsidR="001B63D0" w:rsidRDefault="00D179DE">
            <w:pPr>
              <w:pStyle w:val="afffffffffe"/>
            </w:pPr>
            <w:r>
              <w:rPr>
                <w:rFonts w:hint="eastAsia"/>
              </w:rPr>
              <w:t>输卵管积水、积脓</w:t>
            </w:r>
          </w:p>
        </w:tc>
        <w:tc>
          <w:tcPr>
            <w:tcW w:w="6981" w:type="dxa"/>
            <w:gridSpan w:val="2"/>
            <w:tcBorders>
              <w:top w:val="single" w:sz="4" w:space="0" w:color="auto"/>
            </w:tcBorders>
            <w:shd w:val="clear" w:color="auto" w:fill="auto"/>
            <w:vAlign w:val="center"/>
          </w:tcPr>
          <w:p w14:paraId="4FAAA152" w14:textId="77777777" w:rsidR="001B63D0" w:rsidRDefault="00D179DE">
            <w:pPr>
              <w:pStyle w:val="afffffffffe"/>
              <w:ind w:firstLineChars="100" w:firstLine="180"/>
              <w:jc w:val="left"/>
            </w:pPr>
            <w:r>
              <w:rPr>
                <w:rFonts w:hint="eastAsia"/>
              </w:rPr>
              <w:t>腹腔镜手术切除、结扎输卵管，或宫腔镜下输卵管栓堵术</w:t>
            </w:r>
          </w:p>
        </w:tc>
      </w:tr>
      <w:tr w:rsidR="001B63D0" w14:paraId="6DCD21B2" w14:textId="77777777">
        <w:trPr>
          <w:jc w:val="center"/>
        </w:trPr>
        <w:tc>
          <w:tcPr>
            <w:tcW w:w="493" w:type="dxa"/>
            <w:vMerge/>
            <w:tcBorders>
              <w:bottom w:val="single" w:sz="4" w:space="0" w:color="auto"/>
            </w:tcBorders>
            <w:shd w:val="clear" w:color="auto" w:fill="auto"/>
            <w:vAlign w:val="center"/>
          </w:tcPr>
          <w:p w14:paraId="55FFF31F" w14:textId="77777777" w:rsidR="001B63D0" w:rsidRDefault="001B63D0">
            <w:pPr>
              <w:pStyle w:val="afffffffffe"/>
            </w:pPr>
          </w:p>
        </w:tc>
        <w:tc>
          <w:tcPr>
            <w:tcW w:w="1907" w:type="dxa"/>
            <w:tcBorders>
              <w:top w:val="single" w:sz="4" w:space="0" w:color="auto"/>
              <w:bottom w:val="single" w:sz="4" w:space="0" w:color="auto"/>
            </w:tcBorders>
            <w:shd w:val="clear" w:color="auto" w:fill="auto"/>
            <w:vAlign w:val="center"/>
          </w:tcPr>
          <w:p w14:paraId="571ECE0B" w14:textId="77777777" w:rsidR="001B63D0" w:rsidRDefault="00D179DE">
            <w:pPr>
              <w:pStyle w:val="afffffffffe"/>
            </w:pPr>
            <w:r>
              <w:rPr>
                <w:rFonts w:hint="eastAsia"/>
              </w:rPr>
              <w:t>宫颈机能不全</w:t>
            </w:r>
          </w:p>
        </w:tc>
        <w:tc>
          <w:tcPr>
            <w:tcW w:w="6981" w:type="dxa"/>
            <w:gridSpan w:val="2"/>
            <w:tcBorders>
              <w:top w:val="single" w:sz="4" w:space="0" w:color="auto"/>
              <w:bottom w:val="single" w:sz="4" w:space="0" w:color="auto"/>
            </w:tcBorders>
            <w:shd w:val="clear" w:color="auto" w:fill="auto"/>
            <w:vAlign w:val="center"/>
          </w:tcPr>
          <w:p w14:paraId="53D35768" w14:textId="77777777" w:rsidR="001B63D0" w:rsidRDefault="00D179DE">
            <w:pPr>
              <w:pStyle w:val="afffffffffe"/>
              <w:ind w:firstLineChars="100" w:firstLine="180"/>
              <w:jc w:val="left"/>
            </w:pPr>
            <w:r>
              <w:rPr>
                <w:rFonts w:hint="eastAsia"/>
              </w:rPr>
              <w:t>妊娠期连续超声监测，如产前筛查结果无异常，于孕12～16周行预防性子宫颈环扎术。如超声监测发现子宫颈进行性缩短，实施应激性子宫颈环扎术。对于难以通过阴道手术或阴道手术效果不佳者，考虑经腹或腹腔镜子宫颈环扎术</w:t>
            </w:r>
          </w:p>
        </w:tc>
      </w:tr>
      <w:tr w:rsidR="001B63D0" w14:paraId="2572C4D0" w14:textId="77777777">
        <w:trPr>
          <w:jc w:val="center"/>
        </w:trPr>
        <w:tc>
          <w:tcPr>
            <w:tcW w:w="493" w:type="dxa"/>
            <w:vMerge w:val="restart"/>
            <w:tcBorders>
              <w:top w:val="single" w:sz="4" w:space="0" w:color="auto"/>
            </w:tcBorders>
            <w:shd w:val="clear" w:color="auto" w:fill="auto"/>
            <w:vAlign w:val="center"/>
          </w:tcPr>
          <w:p w14:paraId="71929F99" w14:textId="77777777" w:rsidR="001B63D0" w:rsidRDefault="00D179DE">
            <w:pPr>
              <w:pStyle w:val="afffffffffe"/>
            </w:pPr>
            <w:r>
              <w:rPr>
                <w:rFonts w:hint="eastAsia"/>
              </w:rPr>
              <w:t>免疫因素</w:t>
            </w:r>
          </w:p>
        </w:tc>
        <w:tc>
          <w:tcPr>
            <w:tcW w:w="1907" w:type="dxa"/>
            <w:tcBorders>
              <w:top w:val="single" w:sz="4" w:space="0" w:color="auto"/>
              <w:bottom w:val="single" w:sz="4" w:space="0" w:color="auto"/>
            </w:tcBorders>
            <w:shd w:val="clear" w:color="auto" w:fill="auto"/>
            <w:vAlign w:val="center"/>
          </w:tcPr>
          <w:p w14:paraId="2101AD31" w14:textId="77777777" w:rsidR="001B63D0" w:rsidRDefault="00D179DE">
            <w:pPr>
              <w:pStyle w:val="afffffffffe"/>
            </w:pPr>
            <w:r>
              <w:rPr>
                <w:rFonts w:hint="eastAsia"/>
              </w:rPr>
              <w:t>产科抗磷脂综合征</w:t>
            </w:r>
          </w:p>
        </w:tc>
        <w:tc>
          <w:tcPr>
            <w:tcW w:w="6981" w:type="dxa"/>
            <w:gridSpan w:val="2"/>
            <w:tcBorders>
              <w:top w:val="single" w:sz="4" w:space="0" w:color="auto"/>
              <w:bottom w:val="single" w:sz="4" w:space="0" w:color="auto"/>
            </w:tcBorders>
            <w:shd w:val="clear" w:color="auto" w:fill="auto"/>
            <w:vAlign w:val="center"/>
          </w:tcPr>
          <w:p w14:paraId="585DE6F9" w14:textId="77777777" w:rsidR="001B63D0" w:rsidRDefault="00D179DE">
            <w:pPr>
              <w:pStyle w:val="afffffffffe"/>
              <w:ind w:firstLineChars="100" w:firstLine="180"/>
              <w:jc w:val="left"/>
            </w:pPr>
            <w:r>
              <w:rPr>
                <w:rFonts w:hint="eastAsia"/>
              </w:rPr>
              <w:t>按表</w:t>
            </w:r>
            <w:r>
              <w:t>6</w:t>
            </w:r>
            <w:r>
              <w:rPr>
                <w:rFonts w:hint="eastAsia"/>
              </w:rPr>
              <w:t>、表</w:t>
            </w:r>
            <w:r>
              <w:t>7</w:t>
            </w:r>
          </w:p>
        </w:tc>
      </w:tr>
      <w:tr w:rsidR="001B63D0" w14:paraId="29D1A39F" w14:textId="77777777">
        <w:trPr>
          <w:jc w:val="center"/>
        </w:trPr>
        <w:tc>
          <w:tcPr>
            <w:tcW w:w="493" w:type="dxa"/>
            <w:vMerge/>
            <w:shd w:val="clear" w:color="auto" w:fill="auto"/>
            <w:vAlign w:val="center"/>
          </w:tcPr>
          <w:p w14:paraId="3EF517AF" w14:textId="77777777" w:rsidR="001B63D0" w:rsidRDefault="001B63D0">
            <w:pPr>
              <w:pStyle w:val="afffffffffe"/>
            </w:pPr>
          </w:p>
        </w:tc>
        <w:tc>
          <w:tcPr>
            <w:tcW w:w="1907" w:type="dxa"/>
            <w:tcBorders>
              <w:top w:val="single" w:sz="4" w:space="0" w:color="auto"/>
            </w:tcBorders>
            <w:shd w:val="clear" w:color="auto" w:fill="auto"/>
            <w:vAlign w:val="center"/>
          </w:tcPr>
          <w:p w14:paraId="5B9A7049" w14:textId="77777777" w:rsidR="001B63D0" w:rsidRDefault="00D179DE">
            <w:pPr>
              <w:pStyle w:val="afffffffffe"/>
            </w:pPr>
            <w:r>
              <w:rPr>
                <w:rFonts w:hint="eastAsia"/>
              </w:rPr>
              <w:t>SLE</w:t>
            </w:r>
          </w:p>
        </w:tc>
        <w:tc>
          <w:tcPr>
            <w:tcW w:w="6981" w:type="dxa"/>
            <w:gridSpan w:val="2"/>
            <w:tcBorders>
              <w:top w:val="single" w:sz="4" w:space="0" w:color="auto"/>
            </w:tcBorders>
            <w:shd w:val="clear" w:color="auto" w:fill="auto"/>
            <w:vAlign w:val="center"/>
          </w:tcPr>
          <w:p w14:paraId="4ED286F2" w14:textId="77777777" w:rsidR="001B63D0" w:rsidRDefault="00D179DE">
            <w:pPr>
              <w:pStyle w:val="afffffa"/>
              <w:ind w:firstLineChars="100" w:firstLine="180"/>
              <w:rPr>
                <w:rFonts w:hAnsi="宋体"/>
                <w:sz w:val="18"/>
                <w:szCs w:val="18"/>
              </w:rPr>
            </w:pPr>
            <w:r>
              <w:rPr>
                <w:rFonts w:hAnsi="宋体" w:hint="eastAsia"/>
                <w:sz w:val="18"/>
                <w:szCs w:val="18"/>
              </w:rPr>
              <w:t>1.联合风湿免疫科进行诊治。</w:t>
            </w:r>
          </w:p>
          <w:p w14:paraId="7D8FD75D" w14:textId="77777777" w:rsidR="001B63D0" w:rsidRDefault="00D179DE">
            <w:pPr>
              <w:pStyle w:val="afffffa"/>
              <w:ind w:firstLineChars="100" w:firstLine="180"/>
              <w:rPr>
                <w:rFonts w:hAnsi="宋体" w:cs="宋体"/>
                <w:sz w:val="18"/>
                <w:szCs w:val="18"/>
              </w:rPr>
            </w:pPr>
            <w:r>
              <w:rPr>
                <w:rFonts w:hAnsi="宋体" w:cs="宋体"/>
                <w:sz w:val="18"/>
                <w:szCs w:val="18"/>
              </w:rPr>
              <w:t>2.</w:t>
            </w:r>
            <w:r>
              <w:rPr>
                <w:rFonts w:hAnsi="宋体" w:cs="宋体" w:hint="eastAsia"/>
                <w:sz w:val="18"/>
                <w:szCs w:val="18"/>
              </w:rPr>
              <w:t>SLE患者妊娠的条件是：泼尼松维持剂量≤10</w:t>
            </w:r>
            <w:r>
              <w:rPr>
                <w:rFonts w:hAnsi="宋体" w:cs="宋体"/>
                <w:sz w:val="18"/>
                <w:szCs w:val="18"/>
                <w:vertAlign w:val="superscript"/>
              </w:rPr>
              <w:t xml:space="preserve"> </w:t>
            </w:r>
            <w:r>
              <w:rPr>
                <w:rFonts w:hAnsi="宋体" w:cs="宋体" w:hint="eastAsia"/>
                <w:sz w:val="18"/>
                <w:szCs w:val="18"/>
              </w:rPr>
              <w:t>mg/d(或等效的其它不含氟的糖皮质激素如泼尼松龙、甲基泼尼松龙等维持治疗）、病情缓解12个月以上、未应用免疫抑制剂或已停用6个月以上、或近期未使用妊娠期避免使用的免疫抑制剂、疾病静止的；计划妊娠及妊娠期继续维持之前的糖皮质激素用量而可保持疾病稳定或静止的。</w:t>
            </w:r>
          </w:p>
          <w:p w14:paraId="124608BE" w14:textId="77777777" w:rsidR="001B63D0" w:rsidRDefault="00D179DE">
            <w:pPr>
              <w:pStyle w:val="afffffa"/>
              <w:ind w:firstLineChars="100" w:firstLine="180"/>
              <w:rPr>
                <w:rFonts w:hAnsi="宋体" w:cs="宋体"/>
                <w:sz w:val="18"/>
                <w:szCs w:val="18"/>
              </w:rPr>
            </w:pPr>
            <w:r>
              <w:rPr>
                <w:rFonts w:hAnsi="宋体" w:cs="宋体" w:hint="eastAsia"/>
                <w:sz w:val="18"/>
                <w:szCs w:val="18"/>
              </w:rPr>
              <w:t>3.计划妊娠前3～6个月开始服用HCQ（0.1</w:t>
            </w:r>
            <w:r>
              <w:rPr>
                <w:rFonts w:hAnsi="宋体" w:cs="宋体" w:hint="eastAsia"/>
                <w:sz w:val="18"/>
                <w:szCs w:val="18"/>
                <w:vertAlign w:val="superscript"/>
              </w:rPr>
              <w:t xml:space="preserve"> </w:t>
            </w:r>
            <w:r>
              <w:rPr>
                <w:rFonts w:hAnsi="宋体" w:cs="宋体" w:hint="eastAsia"/>
                <w:sz w:val="18"/>
                <w:szCs w:val="18"/>
              </w:rPr>
              <w:t>g～0.2</w:t>
            </w:r>
            <w:r>
              <w:rPr>
                <w:rFonts w:hAnsi="宋体" w:cs="宋体" w:hint="eastAsia"/>
                <w:sz w:val="18"/>
                <w:szCs w:val="18"/>
                <w:vertAlign w:val="superscript"/>
              </w:rPr>
              <w:t xml:space="preserve"> </w:t>
            </w:r>
            <w:r>
              <w:rPr>
                <w:rFonts w:hAnsi="宋体" w:cs="宋体" w:hint="eastAsia"/>
                <w:sz w:val="18"/>
                <w:szCs w:val="18"/>
              </w:rPr>
              <w:t>g，Bid），并在妊娠期持续服用直至至少产后3个月。计划妊娠当月开始服用LDA</w:t>
            </w:r>
            <w:r>
              <w:rPr>
                <w:rFonts w:hAnsi="宋体" w:hint="eastAsia"/>
                <w:sz w:val="18"/>
                <w:szCs w:val="18"/>
              </w:rPr>
              <w:t>（50</w:t>
            </w:r>
            <w:r>
              <w:rPr>
                <w:rFonts w:hAnsi="宋体" w:hint="eastAsia"/>
                <w:sz w:val="18"/>
                <w:szCs w:val="18"/>
                <w:vertAlign w:val="superscript"/>
              </w:rPr>
              <w:t xml:space="preserve"> </w:t>
            </w:r>
            <w:r>
              <w:rPr>
                <w:rFonts w:hAnsi="宋体" w:hint="eastAsia"/>
                <w:sz w:val="18"/>
                <w:szCs w:val="18"/>
              </w:rPr>
              <w:t>mg/d～100</w:t>
            </w:r>
            <w:r>
              <w:rPr>
                <w:rFonts w:hAnsi="宋体" w:hint="eastAsia"/>
                <w:sz w:val="18"/>
                <w:szCs w:val="18"/>
                <w:vertAlign w:val="superscript"/>
              </w:rPr>
              <w:t xml:space="preserve"> </w:t>
            </w:r>
            <w:r>
              <w:rPr>
                <w:rFonts w:hAnsi="宋体" w:hint="eastAsia"/>
                <w:sz w:val="18"/>
                <w:szCs w:val="18"/>
              </w:rPr>
              <w:t>mg/d）</w:t>
            </w:r>
            <w:r>
              <w:rPr>
                <w:rFonts w:hAnsi="宋体" w:cs="宋体" w:hint="eastAsia"/>
                <w:sz w:val="18"/>
                <w:szCs w:val="18"/>
              </w:rPr>
              <w:t>，至孕36周。</w:t>
            </w:r>
          </w:p>
          <w:p w14:paraId="23CA218A" w14:textId="1BDB983E" w:rsidR="001B63D0" w:rsidRDefault="00D179DE">
            <w:pPr>
              <w:pStyle w:val="afffffa"/>
              <w:ind w:firstLineChars="100" w:firstLine="180"/>
              <w:rPr>
                <w:rFonts w:hAnsi="宋体" w:cs="宋体"/>
                <w:sz w:val="18"/>
                <w:szCs w:val="18"/>
              </w:rPr>
            </w:pPr>
            <w:r>
              <w:rPr>
                <w:rFonts w:hAnsi="宋体" w:cs="宋体" w:hint="eastAsia"/>
                <w:sz w:val="18"/>
                <w:szCs w:val="18"/>
              </w:rPr>
              <w:t>4.若无法耐受单纯服用HCQ或单纯服用HCQ时出现狼疮疾病活动，加用</w:t>
            </w:r>
            <w:r>
              <w:rPr>
                <w:rFonts w:hAnsi="宋体" w:cs="宋体" w:hint="eastAsia"/>
                <w:spacing w:val="8"/>
                <w:sz w:val="18"/>
                <w:szCs w:val="18"/>
              </w:rPr>
              <w:t>小剂量糖皮质激素（泼尼松≤10</w:t>
            </w:r>
            <w:r>
              <w:rPr>
                <w:rFonts w:hAnsi="宋体" w:cs="宋体" w:hint="eastAsia"/>
                <w:spacing w:val="8"/>
                <w:sz w:val="18"/>
                <w:szCs w:val="18"/>
                <w:vertAlign w:val="superscript"/>
              </w:rPr>
              <w:t xml:space="preserve"> </w:t>
            </w:r>
            <w:r>
              <w:rPr>
                <w:rFonts w:hAnsi="宋体" w:cs="宋体" w:hint="eastAsia"/>
                <w:spacing w:val="8"/>
                <w:sz w:val="18"/>
                <w:szCs w:val="18"/>
              </w:rPr>
              <w:t>mg/d或等效的其它不含氟的糖皮质激素）</w:t>
            </w:r>
            <w:r>
              <w:rPr>
                <w:rFonts w:hAnsi="宋体" w:cs="宋体" w:hint="eastAsia"/>
                <w:sz w:val="18"/>
                <w:szCs w:val="18"/>
              </w:rPr>
              <w:t>。</w:t>
            </w:r>
          </w:p>
          <w:p w14:paraId="1C756DAC" w14:textId="77777777" w:rsidR="001B63D0" w:rsidRDefault="00D179DE">
            <w:pPr>
              <w:pStyle w:val="afffffa"/>
              <w:ind w:firstLineChars="100" w:firstLine="180"/>
              <w:rPr>
                <w:rFonts w:hAnsi="宋体" w:cs="宋体"/>
                <w:sz w:val="18"/>
                <w:szCs w:val="18"/>
              </w:rPr>
            </w:pPr>
            <w:r>
              <w:rPr>
                <w:rFonts w:hAnsi="宋体" w:cs="宋体"/>
                <w:sz w:val="18"/>
                <w:szCs w:val="18"/>
              </w:rPr>
              <w:t>5.</w:t>
            </w:r>
            <w:r>
              <w:rPr>
                <w:rFonts w:hAnsi="宋体" w:cs="宋体" w:hint="eastAsia"/>
                <w:sz w:val="18"/>
                <w:szCs w:val="18"/>
              </w:rPr>
              <w:t>若HCQ及小剂量泼尼松仍无法控制狼疮活动，宜考虑使用AZA[1.5</w:t>
            </w:r>
            <w:r>
              <w:rPr>
                <w:rFonts w:hAnsi="宋体" w:cs="宋体" w:hint="eastAsia"/>
                <w:sz w:val="18"/>
                <w:szCs w:val="18"/>
                <w:vertAlign w:val="superscript"/>
              </w:rPr>
              <w:t xml:space="preserve"> </w:t>
            </w:r>
            <w:r>
              <w:rPr>
                <w:rFonts w:hAnsi="宋体" w:cs="宋体" w:hint="eastAsia"/>
                <w:sz w:val="18"/>
                <w:szCs w:val="18"/>
              </w:rPr>
              <w:t>mg/(kg·d)～2</w:t>
            </w:r>
            <w:r>
              <w:rPr>
                <w:rFonts w:hAnsi="宋体" w:cs="宋体" w:hint="eastAsia"/>
                <w:sz w:val="18"/>
                <w:szCs w:val="18"/>
                <w:vertAlign w:val="superscript"/>
              </w:rPr>
              <w:t xml:space="preserve"> </w:t>
            </w:r>
            <w:r>
              <w:rPr>
                <w:rFonts w:hAnsi="宋体" w:cs="宋体" w:hint="eastAsia"/>
                <w:sz w:val="18"/>
                <w:szCs w:val="18"/>
              </w:rPr>
              <w:t>mg/(kg·d)，分2次服用]、CsA[3</w:t>
            </w:r>
            <w:r>
              <w:rPr>
                <w:rFonts w:hAnsi="宋体" w:cs="宋体" w:hint="eastAsia"/>
                <w:sz w:val="18"/>
                <w:szCs w:val="18"/>
                <w:vertAlign w:val="superscript"/>
              </w:rPr>
              <w:t xml:space="preserve"> </w:t>
            </w:r>
            <w:r>
              <w:rPr>
                <w:rFonts w:hAnsi="宋体" w:cs="宋体" w:hint="eastAsia"/>
                <w:sz w:val="18"/>
                <w:szCs w:val="18"/>
              </w:rPr>
              <w:t>mg/(kg·d)～5</w:t>
            </w:r>
            <w:r>
              <w:rPr>
                <w:rFonts w:hAnsi="宋体" w:cs="宋体" w:hint="eastAsia"/>
                <w:sz w:val="18"/>
                <w:szCs w:val="18"/>
                <w:vertAlign w:val="superscript"/>
              </w:rPr>
              <w:t xml:space="preserve"> </w:t>
            </w:r>
            <w:r>
              <w:rPr>
                <w:rFonts w:hAnsi="宋体" w:cs="宋体" w:hint="eastAsia"/>
                <w:sz w:val="18"/>
                <w:szCs w:val="18"/>
              </w:rPr>
              <w:t>mg/(kg·d)，分2次服用]，或他克莫司(2</w:t>
            </w:r>
            <w:r>
              <w:rPr>
                <w:rFonts w:hAnsi="宋体" w:cs="宋体"/>
                <w:sz w:val="18"/>
                <w:szCs w:val="18"/>
                <w:vertAlign w:val="superscript"/>
              </w:rPr>
              <w:t xml:space="preserve"> </w:t>
            </w:r>
            <w:r>
              <w:rPr>
                <w:rFonts w:hAnsi="宋体" w:cs="宋体" w:hint="eastAsia"/>
                <w:sz w:val="18"/>
                <w:szCs w:val="18"/>
              </w:rPr>
              <w:t>mg/d～3</w:t>
            </w:r>
            <w:r>
              <w:rPr>
                <w:rFonts w:hAnsi="宋体" w:cs="宋体"/>
                <w:sz w:val="18"/>
                <w:szCs w:val="18"/>
                <w:vertAlign w:val="superscript"/>
              </w:rPr>
              <w:t xml:space="preserve"> </w:t>
            </w:r>
            <w:r>
              <w:rPr>
                <w:rFonts w:hAnsi="宋体" w:cs="宋体" w:hint="eastAsia"/>
                <w:sz w:val="18"/>
                <w:szCs w:val="18"/>
              </w:rPr>
              <w:t>mg/d，每12</w:t>
            </w:r>
            <w:r>
              <w:rPr>
                <w:rFonts w:hAnsi="宋体" w:cs="宋体"/>
                <w:sz w:val="18"/>
                <w:szCs w:val="18"/>
                <w:vertAlign w:val="superscript"/>
              </w:rPr>
              <w:t xml:space="preserve"> </w:t>
            </w:r>
            <w:r>
              <w:rPr>
                <w:rFonts w:hAnsi="宋体" w:cs="宋体" w:hint="eastAsia"/>
                <w:sz w:val="18"/>
                <w:szCs w:val="18"/>
              </w:rPr>
              <w:t>h服用1次）等妊娠期相对安全的免疫抑制剂。</w:t>
            </w:r>
          </w:p>
          <w:p w14:paraId="5FFD1E59" w14:textId="77777777" w:rsidR="001B63D0" w:rsidRDefault="00D179DE">
            <w:pPr>
              <w:pStyle w:val="afffffa"/>
              <w:ind w:firstLineChars="100" w:firstLine="180"/>
              <w:rPr>
                <w:rFonts w:hAnsi="宋体" w:cs="宋体"/>
                <w:sz w:val="18"/>
                <w:szCs w:val="18"/>
              </w:rPr>
            </w:pPr>
            <w:r>
              <w:rPr>
                <w:rFonts w:hAnsi="宋体" w:cs="宋体"/>
                <w:sz w:val="18"/>
                <w:szCs w:val="18"/>
              </w:rPr>
              <w:t>6.</w:t>
            </w:r>
            <w:r>
              <w:rPr>
                <w:rFonts w:hAnsi="宋体" w:cs="宋体" w:hint="eastAsia"/>
                <w:sz w:val="18"/>
                <w:szCs w:val="18"/>
              </w:rPr>
              <w:t>妊娠期若出现中重度活动狼疮或狼疮肾炎患者出现顽固性肾病综合征，可静脉使用糖皮质激素[如甲基泼尼松龙0.5</w:t>
            </w:r>
            <w:r>
              <w:rPr>
                <w:rFonts w:hAnsi="宋体" w:cs="宋体"/>
                <w:sz w:val="18"/>
                <w:szCs w:val="18"/>
                <w:vertAlign w:val="superscript"/>
              </w:rPr>
              <w:t xml:space="preserve"> </w:t>
            </w:r>
            <w:r>
              <w:rPr>
                <w:rFonts w:hAnsi="宋体" w:cs="宋体" w:hint="eastAsia"/>
                <w:sz w:val="18"/>
                <w:szCs w:val="18"/>
              </w:rPr>
              <w:t>mg/(kg·d)～1</w:t>
            </w:r>
            <w:r>
              <w:rPr>
                <w:rFonts w:hAnsi="宋体" w:cs="宋体"/>
                <w:sz w:val="18"/>
                <w:szCs w:val="18"/>
                <w:vertAlign w:val="superscript"/>
              </w:rPr>
              <w:t xml:space="preserve"> </w:t>
            </w:r>
            <w:r>
              <w:rPr>
                <w:rFonts w:hAnsi="宋体" w:cs="宋体" w:hint="eastAsia"/>
                <w:sz w:val="18"/>
                <w:szCs w:val="18"/>
              </w:rPr>
              <w:t>mg/(kg·d)静脉滴注]、IVIG[400</w:t>
            </w:r>
            <w:r>
              <w:rPr>
                <w:rFonts w:hAnsi="宋体" w:cs="宋体"/>
                <w:sz w:val="18"/>
                <w:szCs w:val="18"/>
                <w:vertAlign w:val="superscript"/>
              </w:rPr>
              <w:t xml:space="preserve"> </w:t>
            </w:r>
            <w:r>
              <w:rPr>
                <w:rFonts w:hAnsi="宋体" w:cs="宋体" w:hint="eastAsia"/>
                <w:sz w:val="18"/>
                <w:szCs w:val="18"/>
              </w:rPr>
              <w:t>mg/(kg·d)，连续输注3</w:t>
            </w:r>
            <w:r>
              <w:rPr>
                <w:rFonts w:hAnsi="宋体" w:cs="宋体"/>
                <w:sz w:val="18"/>
                <w:szCs w:val="18"/>
                <w:vertAlign w:val="superscript"/>
              </w:rPr>
              <w:t xml:space="preserve"> </w:t>
            </w:r>
            <w:r>
              <w:rPr>
                <w:rFonts w:hAnsi="宋体" w:cs="宋体" w:hint="eastAsia"/>
                <w:sz w:val="18"/>
                <w:szCs w:val="18"/>
              </w:rPr>
              <w:t>d～5</w:t>
            </w:r>
            <w:r>
              <w:rPr>
                <w:rFonts w:hAnsi="宋体" w:cs="宋体"/>
                <w:sz w:val="18"/>
                <w:szCs w:val="18"/>
                <w:vertAlign w:val="superscript"/>
              </w:rPr>
              <w:t xml:space="preserve"> </w:t>
            </w:r>
            <w:r>
              <w:rPr>
                <w:rFonts w:hAnsi="宋体" w:cs="宋体" w:hint="eastAsia"/>
                <w:sz w:val="18"/>
                <w:szCs w:val="18"/>
              </w:rPr>
              <w:t>d]和/或血浆置换等治疗。</w:t>
            </w:r>
          </w:p>
          <w:p w14:paraId="0C822563" w14:textId="77777777" w:rsidR="001B63D0" w:rsidRDefault="00D179DE">
            <w:pPr>
              <w:pStyle w:val="afffffa"/>
              <w:ind w:firstLineChars="100" w:firstLine="180"/>
              <w:rPr>
                <w:rFonts w:hAnsi="宋体" w:cs="宋体"/>
                <w:sz w:val="18"/>
                <w:szCs w:val="18"/>
              </w:rPr>
            </w:pPr>
            <w:r>
              <w:rPr>
                <w:rFonts w:hAnsi="宋体" w:cs="宋体" w:hint="eastAsia"/>
                <w:sz w:val="18"/>
                <w:szCs w:val="18"/>
              </w:rPr>
              <w:t>7.在多药治疗无效、狼疮活动严重的患者中，可于妊娠中、晚期使用环磷酰胺(500</w:t>
            </w:r>
            <w:r>
              <w:rPr>
                <w:rFonts w:hAnsi="宋体" w:cs="宋体" w:hint="eastAsia"/>
                <w:sz w:val="18"/>
                <w:szCs w:val="18"/>
                <w:vertAlign w:val="superscript"/>
              </w:rPr>
              <w:t xml:space="preserve"> </w:t>
            </w:r>
            <w:r>
              <w:rPr>
                <w:rFonts w:hAnsi="宋体" w:cs="宋体" w:hint="eastAsia"/>
                <w:sz w:val="18"/>
                <w:szCs w:val="18"/>
              </w:rPr>
              <w:t>mg/m</w:t>
            </w:r>
            <w:r>
              <w:rPr>
                <w:rFonts w:hAnsi="宋体" w:cs="宋体"/>
                <w:sz w:val="18"/>
                <w:szCs w:val="18"/>
                <w:vertAlign w:val="superscript"/>
              </w:rPr>
              <w:t>2</w:t>
            </w:r>
            <w:r>
              <w:rPr>
                <w:rFonts w:hAnsi="宋体" w:cs="宋体" w:hint="eastAsia"/>
                <w:sz w:val="18"/>
                <w:szCs w:val="18"/>
              </w:rPr>
              <w:t>～1</w:t>
            </w:r>
            <w:r>
              <w:rPr>
                <w:rFonts w:hAnsi="宋体" w:cs="宋体"/>
                <w:sz w:val="18"/>
                <w:szCs w:val="18"/>
                <w:vertAlign w:val="superscript"/>
              </w:rPr>
              <w:t xml:space="preserve"> </w:t>
            </w:r>
            <w:r>
              <w:rPr>
                <w:rFonts w:hAnsi="宋体" w:cs="宋体" w:hint="eastAsia"/>
                <w:sz w:val="18"/>
                <w:szCs w:val="18"/>
              </w:rPr>
              <w:t>000</w:t>
            </w:r>
            <w:r>
              <w:rPr>
                <w:rFonts w:hAnsi="宋体" w:cs="宋体" w:hint="eastAsia"/>
                <w:sz w:val="18"/>
                <w:szCs w:val="18"/>
                <w:vertAlign w:val="superscript"/>
              </w:rPr>
              <w:t xml:space="preserve"> </w:t>
            </w:r>
            <w:r>
              <w:rPr>
                <w:rFonts w:hAnsi="宋体" w:cs="宋体" w:hint="eastAsia"/>
                <w:sz w:val="18"/>
                <w:szCs w:val="18"/>
              </w:rPr>
              <w:t>mg/m</w:t>
            </w:r>
            <w:r>
              <w:rPr>
                <w:rFonts w:hAnsi="宋体" w:cs="宋体"/>
                <w:sz w:val="18"/>
                <w:szCs w:val="18"/>
                <w:vertAlign w:val="superscript"/>
              </w:rPr>
              <w:t>2</w:t>
            </w:r>
            <w:r>
              <w:rPr>
                <w:rFonts w:hAnsi="宋体" w:cs="宋体" w:hint="eastAsia"/>
                <w:sz w:val="18"/>
                <w:szCs w:val="18"/>
              </w:rPr>
              <w:t>,每月1次静脉滴注），并考虑终止妊娠。</w:t>
            </w:r>
          </w:p>
          <w:p w14:paraId="77E0ED66" w14:textId="77777777" w:rsidR="001B63D0" w:rsidRDefault="00D179DE">
            <w:pPr>
              <w:pStyle w:val="afffffa"/>
              <w:ind w:firstLineChars="100" w:firstLine="180"/>
              <w:rPr>
                <w:rFonts w:hAnsi="宋体"/>
                <w:sz w:val="18"/>
                <w:szCs w:val="18"/>
              </w:rPr>
            </w:pPr>
            <w:r>
              <w:rPr>
                <w:rFonts w:hAnsi="宋体" w:cs="宋体"/>
                <w:sz w:val="18"/>
                <w:szCs w:val="18"/>
              </w:rPr>
              <w:t>8.</w:t>
            </w:r>
            <w:r>
              <w:rPr>
                <w:rFonts w:hAnsi="宋体" w:cs="宋体" w:hint="eastAsia"/>
                <w:sz w:val="18"/>
                <w:szCs w:val="18"/>
              </w:rPr>
              <w:t>妊娠期应严密监测患者血压是否升高，是否出现蛋白尿，血小板计数有无减少，肾功能是否异常，抗磷脂抗体谱、补体C3、C4、血清总补体活性、抗双链DNA抗体等狼疮活动标志物是否波动，及时识别妊娠期高血压或子痫前期等妊娠期并发症及狼疮肾炎，预防子痫发生，保证母婴安全。</w:t>
            </w:r>
          </w:p>
          <w:p w14:paraId="0B00693B" w14:textId="77777777" w:rsidR="001B63D0" w:rsidRDefault="00D179DE">
            <w:pPr>
              <w:pStyle w:val="afffffa"/>
              <w:ind w:firstLineChars="100" w:firstLine="180"/>
            </w:pPr>
            <w:r>
              <w:rPr>
                <w:rFonts w:hAnsi="宋体" w:cs="宋体" w:hint="eastAsia"/>
                <w:sz w:val="18"/>
                <w:szCs w:val="18"/>
              </w:rPr>
              <w:t>9.计划妊娠当月月经干净后开始服用LDA，根据是否合并APS及VTE，酌情使用预防剂量或治疗剂量的LMWH</w:t>
            </w:r>
          </w:p>
        </w:tc>
      </w:tr>
    </w:tbl>
    <w:p w14:paraId="01E592C1" w14:textId="77777777" w:rsidR="001B63D0" w:rsidRDefault="001B63D0"/>
    <w:p w14:paraId="39CC3EEA" w14:textId="77777777" w:rsidR="001B63D0" w:rsidRDefault="00D179DE">
      <w:pPr>
        <w:jc w:val="center"/>
      </w:pPr>
      <w:r>
        <w:rPr>
          <w:rFonts w:ascii="黑体" w:eastAsia="黑体" w:hAnsi="Times New Roman" w:hint="eastAsia"/>
          <w:kern w:val="0"/>
          <w:szCs w:val="20"/>
        </w:rPr>
        <w:lastRenderedPageBreak/>
        <w:t>表</w:t>
      </w:r>
      <w:r>
        <w:rPr>
          <w:rFonts w:ascii="黑体" w:eastAsia="黑体" w:hAnsi="Times New Roman"/>
          <w:kern w:val="0"/>
          <w:szCs w:val="20"/>
        </w:rPr>
        <w:t>5</w:t>
      </w:r>
      <w:r>
        <w:rPr>
          <w:rFonts w:ascii="黑体" w:eastAsia="黑体" w:hAnsi="Times New Roman" w:hint="eastAsia"/>
          <w:kern w:val="0"/>
          <w:szCs w:val="20"/>
        </w:rPr>
        <w:t xml:space="preserve">　病因及治疗方案</w:t>
      </w:r>
      <w:r>
        <w:rPr>
          <w:rFonts w:ascii="宋体" w:hAnsi="宋体" w:hint="eastAsia"/>
        </w:rPr>
        <w:t>（续</w:t>
      </w:r>
      <w:r>
        <w:rPr>
          <w:rFonts w:ascii="宋体" w:hAnsi="宋体"/>
        </w:rPr>
        <w:t>）</w:t>
      </w:r>
    </w:p>
    <w:tbl>
      <w:tblPr>
        <w:tblStyle w:val="affffb"/>
        <w:tblW w:w="9381"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493"/>
        <w:gridCol w:w="1907"/>
        <w:gridCol w:w="6981"/>
      </w:tblGrid>
      <w:tr w:rsidR="001B63D0" w14:paraId="4532F324" w14:textId="77777777">
        <w:trPr>
          <w:jc w:val="center"/>
        </w:trPr>
        <w:tc>
          <w:tcPr>
            <w:tcW w:w="493" w:type="dxa"/>
            <w:tcBorders>
              <w:top w:val="single" w:sz="8" w:space="0" w:color="auto"/>
              <w:bottom w:val="single" w:sz="8" w:space="0" w:color="auto"/>
            </w:tcBorders>
            <w:shd w:val="clear" w:color="auto" w:fill="auto"/>
            <w:vAlign w:val="center"/>
          </w:tcPr>
          <w:p w14:paraId="67C7D069" w14:textId="77777777" w:rsidR="001B63D0" w:rsidRDefault="00D179DE">
            <w:pPr>
              <w:pStyle w:val="afffffffffe"/>
            </w:pPr>
            <w:r>
              <w:rPr>
                <w:rFonts w:hint="eastAsia"/>
              </w:rPr>
              <w:t>病因</w:t>
            </w:r>
          </w:p>
        </w:tc>
        <w:tc>
          <w:tcPr>
            <w:tcW w:w="1907" w:type="dxa"/>
            <w:tcBorders>
              <w:top w:val="single" w:sz="8" w:space="0" w:color="auto"/>
              <w:bottom w:val="single" w:sz="8" w:space="0" w:color="auto"/>
            </w:tcBorders>
            <w:shd w:val="clear" w:color="auto" w:fill="auto"/>
            <w:vAlign w:val="center"/>
          </w:tcPr>
          <w:p w14:paraId="77932AB4" w14:textId="77777777" w:rsidR="001B63D0" w:rsidRDefault="00D179DE">
            <w:pPr>
              <w:pStyle w:val="afffffffffe"/>
            </w:pPr>
            <w:r>
              <w:rPr>
                <w:rFonts w:hint="eastAsia"/>
              </w:rPr>
              <w:t>诊断</w:t>
            </w:r>
          </w:p>
        </w:tc>
        <w:tc>
          <w:tcPr>
            <w:tcW w:w="6981" w:type="dxa"/>
            <w:tcBorders>
              <w:top w:val="single" w:sz="8" w:space="0" w:color="auto"/>
              <w:bottom w:val="single" w:sz="8" w:space="0" w:color="auto"/>
            </w:tcBorders>
            <w:shd w:val="clear" w:color="auto" w:fill="auto"/>
            <w:vAlign w:val="center"/>
          </w:tcPr>
          <w:p w14:paraId="63DA3513" w14:textId="77777777" w:rsidR="001B63D0" w:rsidRDefault="00D179DE">
            <w:pPr>
              <w:pStyle w:val="afffffffffe"/>
              <w:rPr>
                <w:szCs w:val="18"/>
              </w:rPr>
            </w:pPr>
            <w:r>
              <w:rPr>
                <w:rFonts w:hint="eastAsia"/>
              </w:rPr>
              <w:t>治疗</w:t>
            </w:r>
            <w:r>
              <w:t>方案</w:t>
            </w:r>
          </w:p>
        </w:tc>
      </w:tr>
      <w:tr w:rsidR="001B63D0" w14:paraId="7FE79379" w14:textId="77777777">
        <w:trPr>
          <w:jc w:val="center"/>
        </w:trPr>
        <w:tc>
          <w:tcPr>
            <w:tcW w:w="493" w:type="dxa"/>
            <w:vMerge w:val="restart"/>
            <w:tcBorders>
              <w:top w:val="single" w:sz="8" w:space="0" w:color="auto"/>
              <w:bottom w:val="single" w:sz="4" w:space="0" w:color="auto"/>
            </w:tcBorders>
            <w:shd w:val="clear" w:color="auto" w:fill="auto"/>
            <w:vAlign w:val="center"/>
          </w:tcPr>
          <w:p w14:paraId="6A7EE486" w14:textId="77777777" w:rsidR="001B63D0" w:rsidRDefault="00D179DE">
            <w:pPr>
              <w:pStyle w:val="afffffffffe"/>
            </w:pPr>
            <w:r>
              <w:rPr>
                <w:rFonts w:hint="eastAsia"/>
              </w:rPr>
              <w:t>免疫因素</w:t>
            </w:r>
          </w:p>
        </w:tc>
        <w:tc>
          <w:tcPr>
            <w:tcW w:w="1907" w:type="dxa"/>
            <w:tcBorders>
              <w:top w:val="single" w:sz="8" w:space="0" w:color="auto"/>
              <w:bottom w:val="single" w:sz="4" w:space="0" w:color="auto"/>
            </w:tcBorders>
            <w:shd w:val="clear" w:color="auto" w:fill="auto"/>
            <w:vAlign w:val="center"/>
          </w:tcPr>
          <w:p w14:paraId="2111D9C0" w14:textId="77777777" w:rsidR="001B63D0" w:rsidRDefault="00D179DE">
            <w:pPr>
              <w:pStyle w:val="afffffffffe"/>
            </w:pPr>
            <w:r>
              <w:rPr>
                <w:rFonts w:hint="eastAsia"/>
              </w:rPr>
              <w:t>SS</w:t>
            </w:r>
          </w:p>
        </w:tc>
        <w:tc>
          <w:tcPr>
            <w:tcW w:w="6981" w:type="dxa"/>
            <w:tcBorders>
              <w:top w:val="single" w:sz="8" w:space="0" w:color="auto"/>
              <w:bottom w:val="single" w:sz="4" w:space="0" w:color="auto"/>
            </w:tcBorders>
            <w:shd w:val="clear" w:color="auto" w:fill="auto"/>
            <w:vAlign w:val="center"/>
          </w:tcPr>
          <w:p w14:paraId="44DB51E6" w14:textId="77777777" w:rsidR="001B63D0" w:rsidRDefault="00D179DE">
            <w:pPr>
              <w:pStyle w:val="afffffa"/>
              <w:ind w:firstLineChars="100" w:firstLine="180"/>
              <w:rPr>
                <w:sz w:val="18"/>
                <w:szCs w:val="18"/>
              </w:rPr>
            </w:pPr>
            <w:r>
              <w:rPr>
                <w:rFonts w:hint="eastAsia"/>
                <w:sz w:val="18"/>
                <w:szCs w:val="18"/>
              </w:rPr>
              <w:t>1.联合风湿免疫科进行诊治。</w:t>
            </w:r>
          </w:p>
          <w:p w14:paraId="2CE1B268" w14:textId="77777777" w:rsidR="001B63D0" w:rsidRDefault="00D179DE">
            <w:pPr>
              <w:pStyle w:val="afffffa"/>
              <w:ind w:firstLineChars="100" w:firstLine="180"/>
              <w:rPr>
                <w:sz w:val="18"/>
                <w:szCs w:val="18"/>
              </w:rPr>
            </w:pPr>
            <w:r>
              <w:rPr>
                <w:sz w:val="18"/>
                <w:szCs w:val="18"/>
              </w:rPr>
              <w:t>2.</w:t>
            </w:r>
            <w:r>
              <w:rPr>
                <w:rFonts w:hint="eastAsia"/>
                <w:sz w:val="18"/>
                <w:szCs w:val="18"/>
              </w:rPr>
              <w:t>患者于计划妊娠前3～6个月开始服用HCQ（0.1</w:t>
            </w:r>
            <w:r>
              <w:rPr>
                <w:rFonts w:hint="eastAsia"/>
                <w:sz w:val="18"/>
                <w:szCs w:val="18"/>
                <w:vertAlign w:val="superscript"/>
              </w:rPr>
              <w:t xml:space="preserve"> </w:t>
            </w:r>
            <w:r>
              <w:rPr>
                <w:rFonts w:hint="eastAsia"/>
                <w:sz w:val="18"/>
                <w:szCs w:val="18"/>
              </w:rPr>
              <w:t>g～0.2</w:t>
            </w:r>
            <w:r>
              <w:rPr>
                <w:rFonts w:hint="eastAsia"/>
                <w:sz w:val="18"/>
                <w:szCs w:val="18"/>
                <w:vertAlign w:val="superscript"/>
              </w:rPr>
              <w:t xml:space="preserve"> </w:t>
            </w:r>
            <w:r>
              <w:rPr>
                <w:rFonts w:hint="eastAsia"/>
                <w:sz w:val="18"/>
                <w:szCs w:val="18"/>
              </w:rPr>
              <w:t>g，Bid），并在妊娠期持续服用HCQ，直至至少产后3个月。</w:t>
            </w:r>
          </w:p>
          <w:p w14:paraId="69860F0E" w14:textId="77777777" w:rsidR="001B63D0" w:rsidRDefault="00D179DE">
            <w:pPr>
              <w:pStyle w:val="afffffa"/>
              <w:ind w:firstLineChars="100" w:firstLine="180"/>
              <w:rPr>
                <w:sz w:val="18"/>
                <w:szCs w:val="18"/>
              </w:rPr>
            </w:pPr>
            <w:r>
              <w:rPr>
                <w:sz w:val="18"/>
                <w:szCs w:val="18"/>
              </w:rPr>
              <w:t>3.</w:t>
            </w:r>
            <w:r>
              <w:rPr>
                <w:rFonts w:hint="eastAsia"/>
                <w:sz w:val="18"/>
                <w:szCs w:val="18"/>
              </w:rPr>
              <w:t>若患者无法耐受HCQ或服用HCQ时出现疾病活动，考虑加用小剂量糖皮质激素。</w:t>
            </w:r>
          </w:p>
          <w:p w14:paraId="56FC6CAB" w14:textId="77777777" w:rsidR="001B63D0" w:rsidRDefault="00D179DE">
            <w:pPr>
              <w:pStyle w:val="afffffa"/>
              <w:ind w:firstLineChars="100" w:firstLine="180"/>
              <w:rPr>
                <w:sz w:val="18"/>
                <w:szCs w:val="18"/>
              </w:rPr>
            </w:pPr>
            <w:r>
              <w:rPr>
                <w:sz w:val="18"/>
                <w:szCs w:val="18"/>
              </w:rPr>
              <w:t>4.</w:t>
            </w:r>
            <w:r>
              <w:rPr>
                <w:rFonts w:hint="eastAsia"/>
                <w:sz w:val="18"/>
                <w:szCs w:val="18"/>
              </w:rPr>
              <w:t>妊娠期若出现明显脏器受累及血管炎，考虑静脉使用糖皮质激素[甲基泼尼松龙0.5</w:t>
            </w:r>
            <w:r>
              <w:rPr>
                <w:rFonts w:hint="eastAsia"/>
                <w:sz w:val="18"/>
                <w:szCs w:val="18"/>
                <w:vertAlign w:val="superscript"/>
              </w:rPr>
              <w:t xml:space="preserve"> </w:t>
            </w:r>
            <w:r>
              <w:rPr>
                <w:rFonts w:hint="eastAsia"/>
                <w:sz w:val="18"/>
                <w:szCs w:val="18"/>
              </w:rPr>
              <w:t>mg/(kg·d)～1.0</w:t>
            </w:r>
            <w:r>
              <w:rPr>
                <w:rFonts w:hint="eastAsia"/>
                <w:sz w:val="18"/>
                <w:szCs w:val="18"/>
                <w:vertAlign w:val="superscript"/>
              </w:rPr>
              <w:t xml:space="preserve"> </w:t>
            </w:r>
            <w:r>
              <w:rPr>
                <w:rFonts w:hint="eastAsia"/>
                <w:sz w:val="18"/>
                <w:szCs w:val="18"/>
              </w:rPr>
              <w:t>mg/(kg·d)，静脉滴注]、IVIG[400</w:t>
            </w:r>
            <w:r>
              <w:rPr>
                <w:rFonts w:hint="eastAsia"/>
                <w:sz w:val="18"/>
                <w:szCs w:val="18"/>
                <w:vertAlign w:val="superscript"/>
              </w:rPr>
              <w:t xml:space="preserve"> </w:t>
            </w:r>
            <w:r>
              <w:rPr>
                <w:rFonts w:hint="eastAsia"/>
                <w:sz w:val="18"/>
                <w:szCs w:val="18"/>
              </w:rPr>
              <w:t>mg/(kg·d)，连续输注3</w:t>
            </w:r>
            <w:r>
              <w:rPr>
                <w:rFonts w:hint="eastAsia"/>
                <w:sz w:val="18"/>
                <w:szCs w:val="18"/>
                <w:vertAlign w:val="superscript"/>
              </w:rPr>
              <w:t xml:space="preserve"> </w:t>
            </w:r>
            <w:r>
              <w:rPr>
                <w:rFonts w:hint="eastAsia"/>
                <w:sz w:val="18"/>
                <w:szCs w:val="18"/>
              </w:rPr>
              <w:t>d～5</w:t>
            </w:r>
            <w:r>
              <w:rPr>
                <w:rFonts w:hint="eastAsia"/>
                <w:sz w:val="18"/>
                <w:szCs w:val="18"/>
                <w:vertAlign w:val="superscript"/>
              </w:rPr>
              <w:t xml:space="preserve"> </w:t>
            </w:r>
            <w:r>
              <w:rPr>
                <w:rFonts w:hint="eastAsia"/>
                <w:sz w:val="18"/>
                <w:szCs w:val="18"/>
              </w:rPr>
              <w:t>d]和血浆置换等治疗，必要时应终止妊娠。</w:t>
            </w:r>
          </w:p>
          <w:p w14:paraId="2CE1BB22" w14:textId="77777777" w:rsidR="001B63D0" w:rsidRDefault="00D179DE">
            <w:pPr>
              <w:pStyle w:val="afffffa"/>
              <w:ind w:firstLineChars="100" w:firstLine="180"/>
              <w:rPr>
                <w:sz w:val="18"/>
                <w:szCs w:val="18"/>
              </w:rPr>
            </w:pPr>
            <w:r>
              <w:rPr>
                <w:sz w:val="18"/>
                <w:szCs w:val="18"/>
              </w:rPr>
              <w:t>5.</w:t>
            </w:r>
            <w:r>
              <w:rPr>
                <w:rFonts w:hint="eastAsia"/>
                <w:sz w:val="18"/>
                <w:szCs w:val="18"/>
              </w:rPr>
              <w:t>抗SSA和(或)抗SSB抗体阳性患者，联合使用HCQ和小剂量糖皮质激素。妊娠16周开始进行胎儿心脏超声检查（包括心脏结构和超声心动图），每2周复查1次，直至妊娠28周。既往妊娠或分娩过心脏房室传导阻滞胎儿的孕妇再次妊娠时，从妊娠16周开始进行胎儿心脏超声检查，每周复查1次，直至妊娠28周。产后仍应随访新生儿是否出现心脏房室传导阻滞。对已明确诊断的胎儿先天性心脏传导阻滞者，一度和二度心脏传导阻滞口服地塞米松4</w:t>
            </w:r>
            <w:r>
              <w:rPr>
                <w:rFonts w:hint="eastAsia"/>
                <w:sz w:val="18"/>
                <w:szCs w:val="18"/>
                <w:vertAlign w:val="superscript"/>
              </w:rPr>
              <w:t xml:space="preserve"> </w:t>
            </w:r>
            <w:r>
              <w:rPr>
                <w:rFonts w:hint="eastAsia"/>
                <w:sz w:val="18"/>
                <w:szCs w:val="18"/>
              </w:rPr>
              <w:t>mg/d。</w:t>
            </w:r>
          </w:p>
          <w:p w14:paraId="6AD4C71D" w14:textId="77777777" w:rsidR="001B63D0" w:rsidRDefault="00D179DE">
            <w:pPr>
              <w:pStyle w:val="afffffa"/>
              <w:ind w:firstLineChars="100" w:firstLine="180"/>
            </w:pPr>
            <w:r>
              <w:rPr>
                <w:rFonts w:hint="eastAsia"/>
                <w:sz w:val="18"/>
                <w:szCs w:val="18"/>
              </w:rPr>
              <w:t>6.不宜常规使用LMWH，需定期检测凝血功能，观察是否胎儿、胎盘受累，如出现，给予针对性和选择性的抗凝治疗</w:t>
            </w:r>
          </w:p>
        </w:tc>
      </w:tr>
      <w:tr w:rsidR="001B63D0" w14:paraId="28DE6579" w14:textId="77777777">
        <w:trPr>
          <w:jc w:val="center"/>
        </w:trPr>
        <w:tc>
          <w:tcPr>
            <w:tcW w:w="493" w:type="dxa"/>
            <w:vMerge/>
            <w:tcBorders>
              <w:top w:val="single" w:sz="4" w:space="0" w:color="auto"/>
              <w:bottom w:val="single" w:sz="4" w:space="0" w:color="auto"/>
            </w:tcBorders>
            <w:shd w:val="clear" w:color="auto" w:fill="auto"/>
            <w:vAlign w:val="center"/>
          </w:tcPr>
          <w:p w14:paraId="7211978B" w14:textId="77777777" w:rsidR="001B63D0" w:rsidRDefault="001B63D0">
            <w:pPr>
              <w:pStyle w:val="afffffffffe"/>
            </w:pPr>
          </w:p>
        </w:tc>
        <w:tc>
          <w:tcPr>
            <w:tcW w:w="1907" w:type="dxa"/>
            <w:tcBorders>
              <w:top w:val="single" w:sz="4" w:space="0" w:color="auto"/>
              <w:bottom w:val="single" w:sz="4" w:space="0" w:color="auto"/>
            </w:tcBorders>
            <w:shd w:val="clear" w:color="auto" w:fill="auto"/>
            <w:vAlign w:val="center"/>
          </w:tcPr>
          <w:p w14:paraId="27EFA2D0" w14:textId="77777777" w:rsidR="001B63D0" w:rsidRDefault="00D179DE">
            <w:pPr>
              <w:pStyle w:val="afffffffffe"/>
            </w:pPr>
            <w:r>
              <w:rPr>
                <w:rFonts w:hint="eastAsia"/>
              </w:rPr>
              <w:t>RA</w:t>
            </w:r>
          </w:p>
        </w:tc>
        <w:tc>
          <w:tcPr>
            <w:tcW w:w="6981" w:type="dxa"/>
            <w:tcBorders>
              <w:top w:val="single" w:sz="4" w:space="0" w:color="auto"/>
              <w:bottom w:val="single" w:sz="4" w:space="0" w:color="auto"/>
            </w:tcBorders>
            <w:shd w:val="clear" w:color="auto" w:fill="auto"/>
            <w:vAlign w:val="center"/>
          </w:tcPr>
          <w:p w14:paraId="2F45CE05" w14:textId="77777777" w:rsidR="001B63D0" w:rsidRDefault="00D179DE">
            <w:pPr>
              <w:pStyle w:val="afffffa"/>
              <w:ind w:firstLineChars="100" w:firstLine="180"/>
              <w:rPr>
                <w:sz w:val="18"/>
                <w:szCs w:val="18"/>
              </w:rPr>
            </w:pPr>
            <w:r>
              <w:rPr>
                <w:rFonts w:hint="eastAsia"/>
                <w:sz w:val="18"/>
                <w:szCs w:val="18"/>
              </w:rPr>
              <w:t>1.联合风湿免疫科进行诊治。</w:t>
            </w:r>
          </w:p>
          <w:p w14:paraId="23FD6218" w14:textId="77777777" w:rsidR="001B63D0" w:rsidRDefault="00D179DE">
            <w:pPr>
              <w:pStyle w:val="afffffa"/>
              <w:ind w:firstLineChars="100" w:firstLine="180"/>
              <w:rPr>
                <w:sz w:val="18"/>
                <w:szCs w:val="18"/>
              </w:rPr>
            </w:pPr>
            <w:r>
              <w:rPr>
                <w:sz w:val="18"/>
                <w:szCs w:val="18"/>
              </w:rPr>
              <w:t>2.</w:t>
            </w:r>
            <w:r>
              <w:rPr>
                <w:rFonts w:hint="eastAsia"/>
                <w:sz w:val="18"/>
                <w:szCs w:val="18"/>
              </w:rPr>
              <w:t>若服用甲氨蝶呤、来氟米特等致畸药物且计划妊娠，及早改用其他妊娠期安全的、能改善病情的药物，待病情稳定再考虑妊娠。</w:t>
            </w:r>
          </w:p>
          <w:p w14:paraId="4AA9091C" w14:textId="77777777" w:rsidR="001B63D0" w:rsidRDefault="00D179DE">
            <w:pPr>
              <w:pStyle w:val="afffffa"/>
              <w:ind w:firstLineChars="100" w:firstLine="196"/>
              <w:rPr>
                <w:rFonts w:hAnsi="宋体" w:cs="宋体"/>
                <w:spacing w:val="8"/>
                <w:sz w:val="18"/>
                <w:szCs w:val="18"/>
              </w:rPr>
            </w:pPr>
            <w:r>
              <w:rPr>
                <w:rFonts w:hAnsi="宋体" w:cs="宋体" w:hint="eastAsia"/>
                <w:spacing w:val="8"/>
                <w:sz w:val="18"/>
                <w:szCs w:val="18"/>
              </w:rPr>
              <w:t>3.首先考虑HCQ（0.1</w:t>
            </w:r>
            <w:r>
              <w:rPr>
                <w:rFonts w:hAnsi="宋体" w:cs="宋体" w:hint="eastAsia"/>
                <w:spacing w:val="8"/>
                <w:sz w:val="18"/>
                <w:szCs w:val="18"/>
                <w:vertAlign w:val="superscript"/>
              </w:rPr>
              <w:t xml:space="preserve"> </w:t>
            </w:r>
            <w:r>
              <w:rPr>
                <w:rFonts w:hAnsi="宋体" w:cs="宋体" w:hint="eastAsia"/>
                <w:spacing w:val="8"/>
                <w:sz w:val="18"/>
                <w:szCs w:val="18"/>
              </w:rPr>
              <w:t>g～0.2</w:t>
            </w:r>
            <w:r>
              <w:rPr>
                <w:rFonts w:hAnsi="宋体" w:cs="宋体" w:hint="eastAsia"/>
                <w:spacing w:val="8"/>
                <w:sz w:val="18"/>
                <w:szCs w:val="18"/>
                <w:vertAlign w:val="superscript"/>
              </w:rPr>
              <w:t xml:space="preserve"> </w:t>
            </w:r>
            <w:r>
              <w:rPr>
                <w:rFonts w:hAnsi="宋体" w:cs="宋体" w:hint="eastAsia"/>
                <w:spacing w:val="8"/>
                <w:sz w:val="18"/>
                <w:szCs w:val="18"/>
              </w:rPr>
              <w:t>g，Bid），从计划妊娠开始服用，并在妊娠期持续服用。</w:t>
            </w:r>
          </w:p>
          <w:p w14:paraId="51CF6192" w14:textId="77777777" w:rsidR="001B63D0" w:rsidRDefault="00D179DE">
            <w:pPr>
              <w:pStyle w:val="afffffa"/>
              <w:ind w:firstLineChars="100" w:firstLine="196"/>
              <w:rPr>
                <w:rFonts w:hAnsi="宋体" w:cs="宋体"/>
                <w:spacing w:val="8"/>
                <w:sz w:val="18"/>
                <w:szCs w:val="18"/>
              </w:rPr>
            </w:pPr>
            <w:r>
              <w:rPr>
                <w:rFonts w:hAnsi="宋体" w:cs="宋体"/>
                <w:spacing w:val="8"/>
                <w:sz w:val="18"/>
                <w:szCs w:val="18"/>
              </w:rPr>
              <w:t>4.</w:t>
            </w:r>
            <w:r>
              <w:rPr>
                <w:rFonts w:hAnsi="宋体" w:cs="宋体" w:hint="eastAsia"/>
                <w:spacing w:val="8"/>
                <w:sz w:val="18"/>
                <w:szCs w:val="18"/>
              </w:rPr>
              <w:t>妊娠期服用HCQ的患者如出现疾病活动，宜考虑加用小剂量糖皮质激素。</w:t>
            </w:r>
          </w:p>
          <w:p w14:paraId="1BDEF52F" w14:textId="77777777" w:rsidR="001B63D0" w:rsidRDefault="00D179DE">
            <w:pPr>
              <w:pStyle w:val="afffffa"/>
              <w:ind w:firstLineChars="100" w:firstLine="196"/>
              <w:rPr>
                <w:rFonts w:hAnsi="宋体" w:cs="宋体"/>
                <w:spacing w:val="8"/>
                <w:sz w:val="18"/>
                <w:szCs w:val="18"/>
              </w:rPr>
            </w:pPr>
            <w:r>
              <w:rPr>
                <w:rFonts w:hAnsi="宋体" w:cs="宋体" w:hint="eastAsia"/>
                <w:spacing w:val="8"/>
                <w:sz w:val="18"/>
                <w:szCs w:val="18"/>
              </w:rPr>
              <w:t>若对HCQ不能耐受或无效，宜选用SSZ（＜2</w:t>
            </w:r>
            <w:r>
              <w:rPr>
                <w:rFonts w:hAnsi="宋体" w:cs="宋体" w:hint="eastAsia"/>
                <w:spacing w:val="8"/>
                <w:sz w:val="18"/>
                <w:szCs w:val="18"/>
                <w:vertAlign w:val="superscript"/>
              </w:rPr>
              <w:t xml:space="preserve"> </w:t>
            </w:r>
            <w:r>
              <w:rPr>
                <w:rFonts w:hAnsi="宋体" w:cs="宋体" w:hint="eastAsia"/>
                <w:spacing w:val="8"/>
                <w:sz w:val="18"/>
                <w:szCs w:val="18"/>
              </w:rPr>
              <w:t>g/d，分1～2次给药）、AZA[1.5</w:t>
            </w:r>
            <w:r>
              <w:rPr>
                <w:rFonts w:hAnsi="宋体" w:cs="宋体" w:hint="eastAsia"/>
                <w:spacing w:val="8"/>
                <w:sz w:val="18"/>
                <w:szCs w:val="18"/>
                <w:vertAlign w:val="superscript"/>
              </w:rPr>
              <w:t xml:space="preserve"> </w:t>
            </w:r>
            <w:r>
              <w:rPr>
                <w:rFonts w:hAnsi="宋体" w:cs="宋体" w:hint="eastAsia"/>
                <w:spacing w:val="8"/>
                <w:sz w:val="18"/>
                <w:szCs w:val="18"/>
              </w:rPr>
              <w:t>mg/(kg·d)～2.0</w:t>
            </w:r>
            <w:r>
              <w:rPr>
                <w:rFonts w:hAnsi="宋体" w:cs="宋体" w:hint="eastAsia"/>
                <w:spacing w:val="8"/>
                <w:sz w:val="18"/>
                <w:szCs w:val="18"/>
                <w:vertAlign w:val="superscript"/>
              </w:rPr>
              <w:t xml:space="preserve"> </w:t>
            </w:r>
            <w:r>
              <w:rPr>
                <w:rFonts w:hAnsi="宋体" w:cs="宋体" w:hint="eastAsia"/>
                <w:spacing w:val="8"/>
                <w:sz w:val="18"/>
                <w:szCs w:val="18"/>
              </w:rPr>
              <w:t>mg/(kg·d)]、CsA[3</w:t>
            </w:r>
            <w:r>
              <w:rPr>
                <w:rFonts w:hAnsi="宋体" w:cs="宋体" w:hint="eastAsia"/>
                <w:spacing w:val="8"/>
                <w:sz w:val="18"/>
                <w:szCs w:val="18"/>
                <w:vertAlign w:val="superscript"/>
              </w:rPr>
              <w:t xml:space="preserve"> </w:t>
            </w:r>
            <w:r>
              <w:rPr>
                <w:rFonts w:hAnsi="宋体" w:cs="宋体" w:hint="eastAsia"/>
                <w:spacing w:val="8"/>
                <w:sz w:val="18"/>
                <w:szCs w:val="18"/>
              </w:rPr>
              <w:t>mg/(kg·d)～5</w:t>
            </w:r>
            <w:r>
              <w:rPr>
                <w:rFonts w:hAnsi="宋体" w:cs="宋体" w:hint="eastAsia"/>
                <w:spacing w:val="8"/>
                <w:sz w:val="18"/>
                <w:szCs w:val="18"/>
                <w:vertAlign w:val="superscript"/>
              </w:rPr>
              <w:t xml:space="preserve"> </w:t>
            </w:r>
            <w:r>
              <w:rPr>
                <w:rFonts w:hAnsi="宋体" w:cs="宋体" w:hint="eastAsia"/>
                <w:spacing w:val="8"/>
                <w:sz w:val="18"/>
                <w:szCs w:val="18"/>
              </w:rPr>
              <w:t>mg/(kg·d)，分2次给药]、他克莫司（2</w:t>
            </w:r>
            <w:r>
              <w:rPr>
                <w:rFonts w:hAnsi="宋体" w:cs="宋体" w:hint="eastAsia"/>
                <w:spacing w:val="8"/>
                <w:sz w:val="18"/>
                <w:szCs w:val="18"/>
                <w:vertAlign w:val="superscript"/>
              </w:rPr>
              <w:t xml:space="preserve"> </w:t>
            </w:r>
            <w:r>
              <w:rPr>
                <w:rFonts w:hAnsi="宋体" w:cs="宋体" w:hint="eastAsia"/>
                <w:spacing w:val="8"/>
                <w:sz w:val="18"/>
                <w:szCs w:val="18"/>
              </w:rPr>
              <w:t>mg/d～3</w:t>
            </w:r>
            <w:r>
              <w:rPr>
                <w:rFonts w:hAnsi="宋体" w:cs="宋体" w:hint="eastAsia"/>
                <w:spacing w:val="8"/>
                <w:sz w:val="18"/>
                <w:szCs w:val="18"/>
                <w:vertAlign w:val="superscript"/>
              </w:rPr>
              <w:t xml:space="preserve"> </w:t>
            </w:r>
            <w:r>
              <w:rPr>
                <w:rFonts w:hAnsi="宋体" w:cs="宋体" w:hint="eastAsia"/>
                <w:spacing w:val="8"/>
                <w:sz w:val="18"/>
                <w:szCs w:val="18"/>
              </w:rPr>
              <w:t>mg/d，分2次给药）等药物控制RA疾病活动。</w:t>
            </w:r>
          </w:p>
          <w:p w14:paraId="5370C911" w14:textId="77777777" w:rsidR="001B63D0" w:rsidRDefault="00D179DE">
            <w:pPr>
              <w:pStyle w:val="afffffa"/>
              <w:ind w:firstLineChars="100" w:firstLine="196"/>
              <w:rPr>
                <w:sz w:val="18"/>
                <w:szCs w:val="18"/>
              </w:rPr>
            </w:pPr>
            <w:r>
              <w:rPr>
                <w:rFonts w:hAnsi="宋体" w:cs="宋体" w:hint="eastAsia"/>
                <w:spacing w:val="8"/>
                <w:sz w:val="18"/>
                <w:szCs w:val="18"/>
              </w:rPr>
              <w:t>5.妊娠前已持续使用TNF拮抗剂控制RA病情者，考虑在妊娠期使用依那西普或赛妥珠单抗</w:t>
            </w:r>
          </w:p>
        </w:tc>
      </w:tr>
      <w:tr w:rsidR="001B63D0" w14:paraId="3A2747CF" w14:textId="77777777">
        <w:trPr>
          <w:jc w:val="center"/>
        </w:trPr>
        <w:tc>
          <w:tcPr>
            <w:tcW w:w="493" w:type="dxa"/>
            <w:vMerge/>
            <w:tcBorders>
              <w:top w:val="single" w:sz="4" w:space="0" w:color="auto"/>
              <w:bottom w:val="single" w:sz="4" w:space="0" w:color="auto"/>
            </w:tcBorders>
            <w:shd w:val="clear" w:color="auto" w:fill="auto"/>
            <w:vAlign w:val="center"/>
          </w:tcPr>
          <w:p w14:paraId="76E793B1" w14:textId="77777777" w:rsidR="001B63D0" w:rsidRDefault="001B63D0">
            <w:pPr>
              <w:pStyle w:val="afffffffffe"/>
            </w:pPr>
          </w:p>
        </w:tc>
        <w:tc>
          <w:tcPr>
            <w:tcW w:w="1907" w:type="dxa"/>
            <w:tcBorders>
              <w:top w:val="single" w:sz="4" w:space="0" w:color="auto"/>
              <w:bottom w:val="single" w:sz="4" w:space="0" w:color="auto"/>
            </w:tcBorders>
            <w:shd w:val="clear" w:color="auto" w:fill="auto"/>
            <w:vAlign w:val="center"/>
          </w:tcPr>
          <w:p w14:paraId="2D19EB1B" w14:textId="77777777" w:rsidR="001B63D0" w:rsidRDefault="00D179DE">
            <w:pPr>
              <w:pStyle w:val="afffffffffe"/>
            </w:pPr>
            <w:r>
              <w:rPr>
                <w:rFonts w:hint="eastAsia"/>
              </w:rPr>
              <w:t>SSc</w:t>
            </w:r>
          </w:p>
        </w:tc>
        <w:tc>
          <w:tcPr>
            <w:tcW w:w="6981" w:type="dxa"/>
            <w:tcBorders>
              <w:top w:val="single" w:sz="4" w:space="0" w:color="auto"/>
              <w:bottom w:val="single" w:sz="4" w:space="0" w:color="auto"/>
            </w:tcBorders>
            <w:shd w:val="clear" w:color="auto" w:fill="auto"/>
            <w:vAlign w:val="center"/>
          </w:tcPr>
          <w:p w14:paraId="565D43BF" w14:textId="77777777" w:rsidR="001B63D0" w:rsidRDefault="00D179DE">
            <w:pPr>
              <w:pStyle w:val="afffffa"/>
              <w:ind w:firstLineChars="100" w:firstLine="196"/>
              <w:rPr>
                <w:rFonts w:hAnsi="宋体" w:cs="宋体"/>
                <w:color w:val="000000" w:themeColor="text1"/>
                <w:spacing w:val="8"/>
                <w:sz w:val="18"/>
                <w:szCs w:val="18"/>
              </w:rPr>
            </w:pPr>
            <w:r>
              <w:rPr>
                <w:rFonts w:hAnsi="宋体" w:cs="宋体" w:hint="eastAsia"/>
                <w:color w:val="000000" w:themeColor="text1"/>
                <w:spacing w:val="8"/>
                <w:sz w:val="18"/>
                <w:szCs w:val="18"/>
              </w:rPr>
              <w:t>1.联合风湿免疫科进行诊治。</w:t>
            </w:r>
          </w:p>
          <w:p w14:paraId="52FCE787" w14:textId="77777777" w:rsidR="001B63D0" w:rsidRDefault="00D179DE">
            <w:pPr>
              <w:pStyle w:val="afffffa"/>
              <w:ind w:firstLineChars="100" w:firstLine="196"/>
              <w:rPr>
                <w:rFonts w:hAnsi="宋体" w:cs="宋体"/>
                <w:color w:val="000000" w:themeColor="text1"/>
                <w:spacing w:val="8"/>
                <w:sz w:val="18"/>
                <w:szCs w:val="18"/>
              </w:rPr>
            </w:pPr>
            <w:r>
              <w:rPr>
                <w:rFonts w:hAnsi="宋体" w:cs="宋体" w:hint="eastAsia"/>
                <w:color w:val="000000" w:themeColor="text1"/>
                <w:spacing w:val="8"/>
                <w:sz w:val="18"/>
                <w:szCs w:val="18"/>
              </w:rPr>
              <w:t>2.如SSc患者合并肺动脉高压（右心导管下测量肺动脉压力≥25</w:t>
            </w:r>
            <w:r>
              <w:rPr>
                <w:rFonts w:hAnsi="宋体" w:cs="宋体" w:hint="eastAsia"/>
                <w:color w:val="000000" w:themeColor="text1"/>
                <w:spacing w:val="8"/>
                <w:sz w:val="18"/>
                <w:szCs w:val="18"/>
                <w:vertAlign w:val="superscript"/>
              </w:rPr>
              <w:t xml:space="preserve"> </w:t>
            </w:r>
            <w:r>
              <w:rPr>
                <w:rFonts w:hAnsi="宋体" w:cs="宋体" w:hint="eastAsia"/>
                <w:color w:val="000000" w:themeColor="text1"/>
                <w:spacing w:val="8"/>
                <w:sz w:val="18"/>
                <w:szCs w:val="18"/>
              </w:rPr>
              <w:t>mmHg）、严重间质性肺病（用力最大吸气量＜1</w:t>
            </w:r>
            <w:r>
              <w:rPr>
                <w:rFonts w:hAnsi="宋体" w:cs="宋体" w:hint="eastAsia"/>
                <w:color w:val="000000" w:themeColor="text1"/>
                <w:spacing w:val="8"/>
                <w:sz w:val="18"/>
                <w:szCs w:val="18"/>
                <w:vertAlign w:val="superscript"/>
              </w:rPr>
              <w:t xml:space="preserve"> </w:t>
            </w:r>
            <w:r>
              <w:rPr>
                <w:rFonts w:hAnsi="宋体" w:cs="宋体" w:hint="eastAsia"/>
                <w:color w:val="000000" w:themeColor="text1"/>
                <w:spacing w:val="8"/>
                <w:sz w:val="18"/>
                <w:szCs w:val="18"/>
              </w:rPr>
              <w:t>L）、心力衰竭、慢性肾功能不全（肌酐&gt;2.8</w:t>
            </w:r>
            <w:r>
              <w:rPr>
                <w:rFonts w:hAnsi="宋体" w:cs="宋体" w:hint="eastAsia"/>
                <w:color w:val="000000" w:themeColor="text1"/>
                <w:spacing w:val="8"/>
                <w:sz w:val="18"/>
                <w:szCs w:val="18"/>
                <w:vertAlign w:val="superscript"/>
              </w:rPr>
              <w:t xml:space="preserve"> </w:t>
            </w:r>
            <w:r>
              <w:rPr>
                <w:rFonts w:hAnsi="宋体" w:cs="宋体" w:hint="eastAsia"/>
                <w:color w:val="000000" w:themeColor="text1"/>
                <w:spacing w:val="8"/>
                <w:sz w:val="18"/>
                <w:szCs w:val="18"/>
              </w:rPr>
              <w:t>mg/dL）等严重并发症，则宜避孕或尽早终止妊娠。</w:t>
            </w:r>
          </w:p>
          <w:p w14:paraId="4B4B0A85" w14:textId="77777777" w:rsidR="001B63D0" w:rsidRDefault="00D179DE">
            <w:pPr>
              <w:pStyle w:val="afffffa"/>
              <w:ind w:firstLineChars="100" w:firstLine="196"/>
              <w:rPr>
                <w:rFonts w:hAnsi="宋体" w:cs="宋体"/>
                <w:color w:val="000000" w:themeColor="text1"/>
                <w:spacing w:val="8"/>
                <w:sz w:val="18"/>
                <w:szCs w:val="18"/>
              </w:rPr>
            </w:pPr>
            <w:r>
              <w:rPr>
                <w:rFonts w:hAnsi="宋体" w:cs="宋体" w:hint="eastAsia"/>
                <w:color w:val="000000" w:themeColor="text1"/>
                <w:spacing w:val="8"/>
                <w:sz w:val="18"/>
                <w:szCs w:val="18"/>
              </w:rPr>
              <w:t>3.宜考虑使用小剂量糖皮质激素、AZA[1.5</w:t>
            </w:r>
            <w:r>
              <w:rPr>
                <w:rFonts w:hAnsi="宋体" w:cs="宋体" w:hint="eastAsia"/>
                <w:color w:val="000000" w:themeColor="text1"/>
                <w:spacing w:val="8"/>
                <w:sz w:val="18"/>
                <w:szCs w:val="18"/>
                <w:vertAlign w:val="superscript"/>
              </w:rPr>
              <w:t xml:space="preserve"> </w:t>
            </w:r>
            <w:r>
              <w:rPr>
                <w:rFonts w:hAnsi="宋体" w:cs="宋体" w:hint="eastAsia"/>
                <w:color w:val="000000" w:themeColor="text1"/>
                <w:spacing w:val="8"/>
                <w:sz w:val="18"/>
                <w:szCs w:val="18"/>
              </w:rPr>
              <w:t>mg/(kg·d)～2.0</w:t>
            </w:r>
            <w:r>
              <w:rPr>
                <w:rFonts w:hAnsi="宋体" w:cs="宋体" w:hint="eastAsia"/>
                <w:color w:val="000000" w:themeColor="text1"/>
                <w:spacing w:val="8"/>
                <w:sz w:val="18"/>
                <w:szCs w:val="18"/>
                <w:vertAlign w:val="superscript"/>
              </w:rPr>
              <w:t xml:space="preserve"> </w:t>
            </w:r>
            <w:r>
              <w:rPr>
                <w:rFonts w:hAnsi="宋体" w:cs="宋体" w:hint="eastAsia"/>
                <w:color w:val="000000" w:themeColor="text1"/>
                <w:spacing w:val="8"/>
                <w:sz w:val="18"/>
                <w:szCs w:val="18"/>
              </w:rPr>
              <w:t>mg/(kg·d)]、CsA[3</w:t>
            </w:r>
            <w:r>
              <w:rPr>
                <w:rFonts w:hAnsi="宋体" w:cs="宋体" w:hint="eastAsia"/>
                <w:color w:val="000000" w:themeColor="text1"/>
                <w:spacing w:val="8"/>
                <w:sz w:val="18"/>
                <w:szCs w:val="18"/>
                <w:vertAlign w:val="superscript"/>
              </w:rPr>
              <w:t xml:space="preserve"> </w:t>
            </w:r>
            <w:r>
              <w:rPr>
                <w:rFonts w:hAnsi="宋体" w:cs="宋体" w:hint="eastAsia"/>
                <w:color w:val="000000" w:themeColor="text1"/>
                <w:spacing w:val="8"/>
                <w:sz w:val="18"/>
                <w:szCs w:val="18"/>
              </w:rPr>
              <w:t>mg/(kg·d)～5</w:t>
            </w:r>
            <w:r>
              <w:rPr>
                <w:rFonts w:hAnsi="宋体" w:cs="宋体" w:hint="eastAsia"/>
                <w:color w:val="000000" w:themeColor="text1"/>
                <w:spacing w:val="8"/>
                <w:sz w:val="18"/>
                <w:szCs w:val="18"/>
                <w:vertAlign w:val="superscript"/>
              </w:rPr>
              <w:t xml:space="preserve"> </w:t>
            </w:r>
            <w:r>
              <w:rPr>
                <w:rFonts w:hAnsi="宋体" w:cs="宋体" w:hint="eastAsia"/>
                <w:color w:val="000000" w:themeColor="text1"/>
                <w:spacing w:val="8"/>
                <w:sz w:val="18"/>
                <w:szCs w:val="18"/>
              </w:rPr>
              <w:t>mg/(kg·d)，分2次给药]、他克莫司（2</w:t>
            </w:r>
            <w:r>
              <w:rPr>
                <w:rFonts w:hAnsi="宋体" w:cs="宋体" w:hint="eastAsia"/>
                <w:color w:val="000000" w:themeColor="text1"/>
                <w:spacing w:val="8"/>
                <w:sz w:val="18"/>
                <w:szCs w:val="18"/>
                <w:vertAlign w:val="superscript"/>
              </w:rPr>
              <w:t xml:space="preserve"> </w:t>
            </w:r>
            <w:r>
              <w:rPr>
                <w:rFonts w:hAnsi="宋体" w:cs="宋体" w:hint="eastAsia"/>
                <w:color w:val="000000" w:themeColor="text1"/>
                <w:spacing w:val="8"/>
                <w:sz w:val="18"/>
                <w:szCs w:val="18"/>
              </w:rPr>
              <w:t>mg/d～3</w:t>
            </w:r>
            <w:r>
              <w:rPr>
                <w:rFonts w:hAnsi="宋体" w:cs="宋体" w:hint="eastAsia"/>
                <w:color w:val="000000" w:themeColor="text1"/>
                <w:spacing w:val="8"/>
                <w:sz w:val="18"/>
                <w:szCs w:val="18"/>
                <w:vertAlign w:val="superscript"/>
              </w:rPr>
              <w:t xml:space="preserve"> </w:t>
            </w:r>
            <w:r>
              <w:rPr>
                <w:rFonts w:hAnsi="宋体" w:cs="宋体" w:hint="eastAsia"/>
                <w:color w:val="000000" w:themeColor="text1"/>
                <w:spacing w:val="8"/>
                <w:sz w:val="18"/>
                <w:szCs w:val="18"/>
              </w:rPr>
              <w:t>mg/d，分2次给药）等免疫抑制剂控制疾病活动度，同时应注意潜在的肾脏毒性，避免肾危象。</w:t>
            </w:r>
          </w:p>
          <w:p w14:paraId="18DF8069" w14:textId="77777777" w:rsidR="001B63D0" w:rsidRDefault="00D179DE">
            <w:pPr>
              <w:pStyle w:val="afffffa"/>
              <w:ind w:firstLineChars="100" w:firstLine="196"/>
              <w:rPr>
                <w:rFonts w:hAnsi="宋体" w:cs="宋体"/>
                <w:color w:val="000000" w:themeColor="text1"/>
                <w:spacing w:val="8"/>
                <w:sz w:val="18"/>
                <w:szCs w:val="18"/>
              </w:rPr>
            </w:pPr>
            <w:r>
              <w:rPr>
                <w:rFonts w:hAnsi="宋体" w:cs="宋体"/>
                <w:color w:val="000000" w:themeColor="text1"/>
                <w:spacing w:val="8"/>
                <w:sz w:val="18"/>
                <w:szCs w:val="18"/>
              </w:rPr>
              <w:t>4.</w:t>
            </w:r>
            <w:r>
              <w:rPr>
                <w:rFonts w:hAnsi="宋体" w:cs="宋体" w:hint="eastAsia"/>
                <w:color w:val="000000" w:themeColor="text1"/>
                <w:spacing w:val="8"/>
                <w:sz w:val="18"/>
                <w:szCs w:val="18"/>
              </w:rPr>
              <w:t>针对严重、多药无效的SSc患者，妊娠中、晚期使用环磷酰胺（500</w:t>
            </w:r>
            <w:r>
              <w:rPr>
                <w:rFonts w:hAnsi="宋体" w:cs="宋体" w:hint="eastAsia"/>
                <w:color w:val="000000" w:themeColor="text1"/>
                <w:spacing w:val="8"/>
                <w:sz w:val="18"/>
                <w:szCs w:val="18"/>
                <w:vertAlign w:val="superscript"/>
              </w:rPr>
              <w:t xml:space="preserve"> </w:t>
            </w:r>
            <w:r>
              <w:rPr>
                <w:rFonts w:hAnsi="宋体" w:cs="宋体" w:hint="eastAsia"/>
                <w:color w:val="000000" w:themeColor="text1"/>
                <w:spacing w:val="8"/>
                <w:sz w:val="18"/>
                <w:szCs w:val="18"/>
              </w:rPr>
              <w:t>mg/m</w:t>
            </w:r>
            <w:r>
              <w:rPr>
                <w:rFonts w:hAnsi="宋体" w:cs="宋体"/>
                <w:color w:val="000000" w:themeColor="text1"/>
                <w:spacing w:val="8"/>
                <w:sz w:val="18"/>
                <w:szCs w:val="18"/>
                <w:vertAlign w:val="superscript"/>
              </w:rPr>
              <w:t>2</w:t>
            </w:r>
            <w:r>
              <w:rPr>
                <w:rFonts w:hAnsi="宋体" w:cs="宋体" w:hint="eastAsia"/>
                <w:color w:val="000000" w:themeColor="text1"/>
                <w:spacing w:val="8"/>
                <w:sz w:val="18"/>
                <w:szCs w:val="18"/>
              </w:rPr>
              <w:t>～1</w:t>
            </w:r>
            <w:r>
              <w:rPr>
                <w:rFonts w:hAnsi="宋体" w:cs="宋体"/>
                <w:color w:val="000000" w:themeColor="text1"/>
                <w:spacing w:val="8"/>
                <w:sz w:val="18"/>
                <w:szCs w:val="18"/>
                <w:vertAlign w:val="superscript"/>
              </w:rPr>
              <w:t xml:space="preserve"> </w:t>
            </w:r>
            <w:r>
              <w:rPr>
                <w:rFonts w:hAnsi="宋体" w:cs="宋体" w:hint="eastAsia"/>
                <w:color w:val="000000" w:themeColor="text1"/>
                <w:spacing w:val="8"/>
                <w:sz w:val="18"/>
                <w:szCs w:val="18"/>
              </w:rPr>
              <w:t>000</w:t>
            </w:r>
            <w:r>
              <w:rPr>
                <w:rFonts w:hAnsi="宋体" w:cs="宋体" w:hint="eastAsia"/>
                <w:color w:val="000000" w:themeColor="text1"/>
                <w:spacing w:val="8"/>
                <w:sz w:val="18"/>
                <w:szCs w:val="18"/>
                <w:vertAlign w:val="superscript"/>
              </w:rPr>
              <w:t xml:space="preserve"> </w:t>
            </w:r>
            <w:r>
              <w:rPr>
                <w:rFonts w:hAnsi="宋体" w:cs="宋体" w:hint="eastAsia"/>
                <w:color w:val="000000" w:themeColor="text1"/>
                <w:spacing w:val="8"/>
                <w:sz w:val="18"/>
                <w:szCs w:val="18"/>
              </w:rPr>
              <w:t>mg/m</w:t>
            </w:r>
            <w:r>
              <w:rPr>
                <w:rFonts w:hAnsi="宋体" w:cs="宋体"/>
                <w:color w:val="000000" w:themeColor="text1"/>
                <w:spacing w:val="8"/>
                <w:sz w:val="18"/>
                <w:szCs w:val="18"/>
                <w:vertAlign w:val="superscript"/>
              </w:rPr>
              <w:t>2</w:t>
            </w:r>
            <w:r>
              <w:rPr>
                <w:rFonts w:hAnsi="宋体" w:cs="宋体" w:hint="eastAsia"/>
                <w:color w:val="000000" w:themeColor="text1"/>
                <w:spacing w:val="8"/>
                <w:sz w:val="18"/>
                <w:szCs w:val="18"/>
              </w:rPr>
              <w:t>，每月1次静脉滴注）控制病情，并考虑及时终止妊娠。</w:t>
            </w:r>
          </w:p>
          <w:p w14:paraId="514E0BCB" w14:textId="526C34A6" w:rsidR="001B63D0" w:rsidRDefault="00D179DE">
            <w:pPr>
              <w:pStyle w:val="afffffa"/>
              <w:ind w:firstLineChars="100" w:firstLine="196"/>
              <w:rPr>
                <w:color w:val="000000" w:themeColor="text1"/>
                <w:sz w:val="18"/>
                <w:szCs w:val="18"/>
              </w:rPr>
            </w:pPr>
            <w:r>
              <w:rPr>
                <w:rFonts w:hAnsi="宋体" w:cs="宋体"/>
                <w:color w:val="000000" w:themeColor="text1"/>
                <w:spacing w:val="8"/>
                <w:sz w:val="18"/>
                <w:szCs w:val="18"/>
              </w:rPr>
              <w:t>5.</w:t>
            </w:r>
            <w:r>
              <w:rPr>
                <w:rFonts w:hAnsi="宋体" w:cs="宋体" w:hint="eastAsia"/>
                <w:color w:val="000000" w:themeColor="text1"/>
                <w:spacing w:val="8"/>
                <w:sz w:val="18"/>
                <w:szCs w:val="18"/>
              </w:rPr>
              <w:t>减少糖皮质激素使用，避免早产和高血压危象发生</w:t>
            </w:r>
          </w:p>
        </w:tc>
      </w:tr>
      <w:tr w:rsidR="001B63D0" w14:paraId="2AA279F6" w14:textId="77777777">
        <w:trPr>
          <w:jc w:val="center"/>
        </w:trPr>
        <w:tc>
          <w:tcPr>
            <w:tcW w:w="493" w:type="dxa"/>
            <w:vMerge/>
            <w:tcBorders>
              <w:top w:val="single" w:sz="4" w:space="0" w:color="auto"/>
              <w:bottom w:val="single" w:sz="8" w:space="0" w:color="auto"/>
            </w:tcBorders>
            <w:shd w:val="clear" w:color="auto" w:fill="auto"/>
            <w:vAlign w:val="center"/>
          </w:tcPr>
          <w:p w14:paraId="0FFA9A9B" w14:textId="77777777" w:rsidR="001B63D0" w:rsidRDefault="001B63D0">
            <w:pPr>
              <w:pStyle w:val="afffffffffe"/>
            </w:pPr>
          </w:p>
        </w:tc>
        <w:tc>
          <w:tcPr>
            <w:tcW w:w="1907" w:type="dxa"/>
            <w:tcBorders>
              <w:top w:val="single" w:sz="4" w:space="0" w:color="auto"/>
              <w:bottom w:val="single" w:sz="8" w:space="0" w:color="auto"/>
            </w:tcBorders>
            <w:shd w:val="clear" w:color="auto" w:fill="auto"/>
            <w:vAlign w:val="center"/>
          </w:tcPr>
          <w:p w14:paraId="1C09EDF3" w14:textId="77777777" w:rsidR="001B63D0" w:rsidRDefault="00D179DE">
            <w:pPr>
              <w:pStyle w:val="afffffffffe"/>
            </w:pPr>
            <w:r>
              <w:rPr>
                <w:rFonts w:hint="eastAsia"/>
              </w:rPr>
              <w:t>UCTD</w:t>
            </w:r>
          </w:p>
        </w:tc>
        <w:tc>
          <w:tcPr>
            <w:tcW w:w="6981" w:type="dxa"/>
            <w:tcBorders>
              <w:top w:val="single" w:sz="4" w:space="0" w:color="auto"/>
              <w:bottom w:val="single" w:sz="8" w:space="0" w:color="auto"/>
            </w:tcBorders>
            <w:shd w:val="clear" w:color="auto" w:fill="auto"/>
            <w:vAlign w:val="center"/>
          </w:tcPr>
          <w:p w14:paraId="43FA3B40" w14:textId="77777777" w:rsidR="001B63D0" w:rsidRDefault="00D179DE">
            <w:pPr>
              <w:pStyle w:val="afffffa"/>
              <w:ind w:firstLineChars="100" w:firstLine="196"/>
              <w:rPr>
                <w:rFonts w:hAnsi="宋体" w:cs="宋体"/>
                <w:color w:val="000000" w:themeColor="text1"/>
                <w:spacing w:val="8"/>
                <w:sz w:val="18"/>
                <w:szCs w:val="18"/>
              </w:rPr>
            </w:pPr>
            <w:r>
              <w:rPr>
                <w:rFonts w:hAnsi="宋体" w:cs="宋体" w:hint="eastAsia"/>
                <w:color w:val="000000" w:themeColor="text1"/>
                <w:spacing w:val="8"/>
                <w:sz w:val="18"/>
                <w:szCs w:val="18"/>
              </w:rPr>
              <w:t>1.计划妊娠前3～6个月服用</w:t>
            </w:r>
            <w:r>
              <w:rPr>
                <w:rFonts w:hAnsi="宋体" w:cs="宋体" w:hint="eastAsia"/>
                <w:color w:val="000000" w:themeColor="text1"/>
                <w:sz w:val="18"/>
                <w:szCs w:val="18"/>
              </w:rPr>
              <w:t>HCQ（0.1</w:t>
            </w:r>
            <w:r>
              <w:rPr>
                <w:rFonts w:hAnsi="宋体" w:cs="宋体" w:hint="eastAsia"/>
                <w:color w:val="000000" w:themeColor="text1"/>
                <w:sz w:val="18"/>
                <w:szCs w:val="18"/>
                <w:vertAlign w:val="superscript"/>
              </w:rPr>
              <w:t xml:space="preserve"> </w:t>
            </w:r>
            <w:r>
              <w:rPr>
                <w:rFonts w:hAnsi="宋体" w:cs="宋体" w:hint="eastAsia"/>
                <w:color w:val="000000" w:themeColor="text1"/>
                <w:sz w:val="18"/>
                <w:szCs w:val="18"/>
              </w:rPr>
              <w:t>g～0.2</w:t>
            </w:r>
            <w:r>
              <w:rPr>
                <w:rFonts w:hAnsi="宋体" w:cs="宋体" w:hint="eastAsia"/>
                <w:color w:val="000000" w:themeColor="text1"/>
                <w:sz w:val="18"/>
                <w:szCs w:val="18"/>
                <w:vertAlign w:val="superscript"/>
              </w:rPr>
              <w:t xml:space="preserve"> </w:t>
            </w:r>
            <w:r>
              <w:rPr>
                <w:rFonts w:hAnsi="宋体" w:cs="宋体" w:hint="eastAsia"/>
                <w:color w:val="000000" w:themeColor="text1"/>
                <w:sz w:val="18"/>
                <w:szCs w:val="18"/>
              </w:rPr>
              <w:t>g，Bid）</w:t>
            </w:r>
            <w:r>
              <w:rPr>
                <w:rFonts w:hAnsi="宋体" w:cs="宋体" w:hint="eastAsia"/>
                <w:color w:val="000000" w:themeColor="text1"/>
                <w:spacing w:val="8"/>
                <w:sz w:val="18"/>
                <w:szCs w:val="18"/>
              </w:rPr>
              <w:t>，有CTD转化倾向的UCTD患者加用小剂量糖皮质激素，并在妊娠期持续使用，至少产后使用3个月。</w:t>
            </w:r>
          </w:p>
          <w:p w14:paraId="71BFD406" w14:textId="77777777" w:rsidR="001B63D0" w:rsidRDefault="00D179DE">
            <w:pPr>
              <w:pStyle w:val="afffffa"/>
              <w:ind w:firstLineChars="100" w:firstLine="196"/>
              <w:rPr>
                <w:rFonts w:hAnsi="宋体" w:cs="宋体"/>
                <w:color w:val="000000" w:themeColor="text1"/>
                <w:spacing w:val="8"/>
                <w:sz w:val="18"/>
                <w:szCs w:val="18"/>
              </w:rPr>
            </w:pPr>
            <w:r>
              <w:rPr>
                <w:rFonts w:hAnsi="宋体" w:cs="宋体"/>
                <w:color w:val="000000" w:themeColor="text1"/>
                <w:spacing w:val="8"/>
                <w:sz w:val="18"/>
                <w:szCs w:val="18"/>
              </w:rPr>
              <w:t>2.</w:t>
            </w:r>
            <w:r>
              <w:rPr>
                <w:rFonts w:hAnsi="宋体" w:cs="宋体" w:hint="eastAsia"/>
                <w:color w:val="000000" w:themeColor="text1"/>
                <w:spacing w:val="8"/>
                <w:sz w:val="18"/>
                <w:szCs w:val="18"/>
              </w:rPr>
              <w:t>若患者无法耐受HCQ或服用小剂量糖皮质激素和HCQ时出现疾病活动，考虑使用AZA[1.5</w:t>
            </w:r>
            <w:r>
              <w:rPr>
                <w:rFonts w:hAnsi="宋体" w:cs="宋体" w:hint="eastAsia"/>
                <w:color w:val="000000" w:themeColor="text1"/>
                <w:spacing w:val="8"/>
                <w:sz w:val="18"/>
                <w:szCs w:val="18"/>
                <w:vertAlign w:val="superscript"/>
              </w:rPr>
              <w:t xml:space="preserve"> </w:t>
            </w:r>
            <w:r>
              <w:rPr>
                <w:rFonts w:hAnsi="宋体" w:cs="宋体" w:hint="eastAsia"/>
                <w:color w:val="000000" w:themeColor="text1"/>
                <w:spacing w:val="8"/>
                <w:sz w:val="18"/>
                <w:szCs w:val="18"/>
              </w:rPr>
              <w:t>mg/(kg·d)～2.0</w:t>
            </w:r>
            <w:r>
              <w:rPr>
                <w:rFonts w:hAnsi="宋体" w:cs="宋体" w:hint="eastAsia"/>
                <w:color w:val="000000" w:themeColor="text1"/>
                <w:spacing w:val="8"/>
                <w:sz w:val="18"/>
                <w:szCs w:val="18"/>
                <w:vertAlign w:val="superscript"/>
              </w:rPr>
              <w:t xml:space="preserve"> </w:t>
            </w:r>
            <w:r>
              <w:rPr>
                <w:rFonts w:hAnsi="宋体" w:cs="宋体" w:hint="eastAsia"/>
                <w:color w:val="000000" w:themeColor="text1"/>
                <w:spacing w:val="8"/>
                <w:sz w:val="18"/>
                <w:szCs w:val="18"/>
              </w:rPr>
              <w:t>mg/(kg·d)]、CsA[3</w:t>
            </w:r>
            <w:r>
              <w:rPr>
                <w:rFonts w:hAnsi="宋体" w:cs="宋体" w:hint="eastAsia"/>
                <w:color w:val="000000" w:themeColor="text1"/>
                <w:spacing w:val="8"/>
                <w:sz w:val="18"/>
                <w:szCs w:val="18"/>
                <w:vertAlign w:val="superscript"/>
              </w:rPr>
              <w:t xml:space="preserve"> </w:t>
            </w:r>
            <w:r>
              <w:rPr>
                <w:rFonts w:hAnsi="宋体" w:cs="宋体" w:hint="eastAsia"/>
                <w:color w:val="000000" w:themeColor="text1"/>
                <w:spacing w:val="8"/>
                <w:sz w:val="18"/>
                <w:szCs w:val="18"/>
              </w:rPr>
              <w:t>mg/(kg·d)～5</w:t>
            </w:r>
            <w:r>
              <w:rPr>
                <w:rFonts w:hAnsi="宋体" w:cs="宋体" w:hint="eastAsia"/>
                <w:color w:val="000000" w:themeColor="text1"/>
                <w:spacing w:val="8"/>
                <w:sz w:val="18"/>
                <w:szCs w:val="18"/>
                <w:vertAlign w:val="superscript"/>
              </w:rPr>
              <w:t xml:space="preserve"> </w:t>
            </w:r>
            <w:r>
              <w:rPr>
                <w:rFonts w:hAnsi="宋体" w:cs="宋体" w:hint="eastAsia"/>
                <w:color w:val="000000" w:themeColor="text1"/>
                <w:spacing w:val="8"/>
                <w:sz w:val="18"/>
                <w:szCs w:val="18"/>
              </w:rPr>
              <w:t>mg/(kg·d)，分2次给药]、他克莫司（2</w:t>
            </w:r>
            <w:r>
              <w:rPr>
                <w:rFonts w:hAnsi="宋体" w:cs="宋体" w:hint="eastAsia"/>
                <w:color w:val="000000" w:themeColor="text1"/>
                <w:spacing w:val="8"/>
                <w:sz w:val="18"/>
                <w:szCs w:val="18"/>
                <w:vertAlign w:val="superscript"/>
              </w:rPr>
              <w:t xml:space="preserve"> </w:t>
            </w:r>
            <w:r>
              <w:rPr>
                <w:rFonts w:hAnsi="宋体" w:cs="宋体" w:hint="eastAsia"/>
                <w:color w:val="000000" w:themeColor="text1"/>
                <w:spacing w:val="8"/>
                <w:sz w:val="18"/>
                <w:szCs w:val="18"/>
              </w:rPr>
              <w:t>mg/d～3</w:t>
            </w:r>
            <w:r>
              <w:rPr>
                <w:rFonts w:hAnsi="宋体" w:cs="宋体" w:hint="eastAsia"/>
                <w:color w:val="000000" w:themeColor="text1"/>
                <w:spacing w:val="8"/>
                <w:sz w:val="18"/>
                <w:szCs w:val="18"/>
                <w:vertAlign w:val="superscript"/>
              </w:rPr>
              <w:t xml:space="preserve"> </w:t>
            </w:r>
            <w:r>
              <w:rPr>
                <w:rFonts w:hAnsi="宋体" w:cs="宋体" w:hint="eastAsia"/>
                <w:color w:val="000000" w:themeColor="text1"/>
                <w:spacing w:val="8"/>
                <w:sz w:val="18"/>
                <w:szCs w:val="18"/>
              </w:rPr>
              <w:t>mg/d，分2次给药）等。</w:t>
            </w:r>
          </w:p>
          <w:p w14:paraId="6735D8D9" w14:textId="77777777" w:rsidR="001B63D0" w:rsidRDefault="00D179DE">
            <w:pPr>
              <w:pStyle w:val="afffffa"/>
              <w:ind w:firstLineChars="100" w:firstLine="196"/>
              <w:rPr>
                <w:rFonts w:hAnsi="宋体" w:cs="宋体"/>
                <w:color w:val="000000" w:themeColor="text1"/>
                <w:spacing w:val="8"/>
                <w:sz w:val="18"/>
                <w:szCs w:val="18"/>
              </w:rPr>
            </w:pPr>
            <w:r>
              <w:rPr>
                <w:rFonts w:hAnsi="宋体" w:cs="宋体"/>
                <w:color w:val="000000" w:themeColor="text1"/>
                <w:spacing w:val="8"/>
                <w:sz w:val="18"/>
                <w:szCs w:val="18"/>
              </w:rPr>
              <w:t>3.</w:t>
            </w:r>
            <w:r>
              <w:rPr>
                <w:rFonts w:hAnsi="宋体" w:cs="宋体" w:hint="eastAsia"/>
                <w:color w:val="000000" w:themeColor="text1"/>
                <w:spacing w:val="8"/>
                <w:sz w:val="18"/>
                <w:szCs w:val="18"/>
              </w:rPr>
              <w:t>妊娠期若疾病进展或发生免疫相关严重并发症时，考虑静脉使用糖皮质激素[甲基泼尼松龙0.5</w:t>
            </w:r>
            <w:r>
              <w:rPr>
                <w:rFonts w:hAnsi="宋体" w:cs="宋体" w:hint="eastAsia"/>
                <w:color w:val="000000" w:themeColor="text1"/>
                <w:spacing w:val="8"/>
                <w:sz w:val="18"/>
                <w:szCs w:val="18"/>
                <w:vertAlign w:val="superscript"/>
              </w:rPr>
              <w:t xml:space="preserve"> </w:t>
            </w:r>
            <w:r>
              <w:rPr>
                <w:rFonts w:hAnsi="宋体" w:cs="宋体" w:hint="eastAsia"/>
                <w:color w:val="000000" w:themeColor="text1"/>
                <w:spacing w:val="8"/>
                <w:sz w:val="18"/>
                <w:szCs w:val="18"/>
              </w:rPr>
              <w:t>mg/(kg·d)～1.0</w:t>
            </w:r>
            <w:r>
              <w:rPr>
                <w:rFonts w:hAnsi="宋体" w:cs="宋体" w:hint="eastAsia"/>
                <w:color w:val="000000" w:themeColor="text1"/>
                <w:spacing w:val="8"/>
                <w:sz w:val="18"/>
                <w:szCs w:val="18"/>
                <w:vertAlign w:val="superscript"/>
              </w:rPr>
              <w:t xml:space="preserve"> </w:t>
            </w:r>
            <w:r>
              <w:rPr>
                <w:rFonts w:hAnsi="宋体" w:cs="宋体" w:hint="eastAsia"/>
                <w:color w:val="000000" w:themeColor="text1"/>
                <w:spacing w:val="8"/>
                <w:sz w:val="18"/>
                <w:szCs w:val="18"/>
              </w:rPr>
              <w:t>mg/(kg·d)，静脉滴注]、IVIG[400</w:t>
            </w:r>
            <w:r>
              <w:rPr>
                <w:rFonts w:hAnsi="宋体" w:cs="宋体" w:hint="eastAsia"/>
                <w:color w:val="000000" w:themeColor="text1"/>
                <w:spacing w:val="8"/>
                <w:sz w:val="18"/>
                <w:szCs w:val="18"/>
                <w:vertAlign w:val="superscript"/>
              </w:rPr>
              <w:t xml:space="preserve"> </w:t>
            </w:r>
            <w:r>
              <w:rPr>
                <w:rFonts w:hAnsi="宋体" w:cs="宋体" w:hint="eastAsia"/>
                <w:color w:val="000000" w:themeColor="text1"/>
                <w:spacing w:val="8"/>
                <w:sz w:val="18"/>
                <w:szCs w:val="18"/>
              </w:rPr>
              <w:t>mg/(kg·d)，连续输注3</w:t>
            </w:r>
            <w:r>
              <w:rPr>
                <w:rFonts w:hAnsi="宋体" w:cs="宋体" w:hint="eastAsia"/>
                <w:color w:val="000000" w:themeColor="text1"/>
                <w:spacing w:val="8"/>
                <w:sz w:val="18"/>
                <w:szCs w:val="18"/>
                <w:vertAlign w:val="superscript"/>
              </w:rPr>
              <w:t xml:space="preserve"> </w:t>
            </w:r>
            <w:r>
              <w:rPr>
                <w:rFonts w:hAnsi="宋体" w:cs="宋体" w:hint="eastAsia"/>
                <w:color w:val="000000" w:themeColor="text1"/>
                <w:spacing w:val="8"/>
                <w:sz w:val="18"/>
                <w:szCs w:val="18"/>
              </w:rPr>
              <w:t>d～5</w:t>
            </w:r>
            <w:r>
              <w:rPr>
                <w:rFonts w:hAnsi="宋体" w:cs="宋体" w:hint="eastAsia"/>
                <w:color w:val="000000" w:themeColor="text1"/>
                <w:spacing w:val="8"/>
                <w:sz w:val="18"/>
                <w:szCs w:val="18"/>
                <w:vertAlign w:val="superscript"/>
              </w:rPr>
              <w:t xml:space="preserve"> </w:t>
            </w:r>
            <w:r>
              <w:rPr>
                <w:rFonts w:hAnsi="宋体" w:cs="宋体" w:hint="eastAsia"/>
                <w:color w:val="000000" w:themeColor="text1"/>
                <w:spacing w:val="8"/>
                <w:sz w:val="18"/>
                <w:szCs w:val="18"/>
              </w:rPr>
              <w:t>d]和血浆置换等治疗。</w:t>
            </w:r>
          </w:p>
          <w:p w14:paraId="17CCE19D" w14:textId="77777777" w:rsidR="001B63D0" w:rsidRDefault="00D179DE">
            <w:pPr>
              <w:pStyle w:val="afffffa"/>
              <w:ind w:firstLineChars="100" w:firstLine="196"/>
              <w:rPr>
                <w:color w:val="000000" w:themeColor="text1"/>
                <w:sz w:val="18"/>
                <w:szCs w:val="18"/>
              </w:rPr>
            </w:pPr>
            <w:r>
              <w:rPr>
                <w:rFonts w:hAnsi="宋体" w:cs="宋体" w:hint="eastAsia"/>
                <w:color w:val="000000" w:themeColor="text1"/>
                <w:spacing w:val="8"/>
                <w:sz w:val="18"/>
                <w:szCs w:val="18"/>
              </w:rPr>
              <w:t>4.妊娠期若UCTD转化为CTD，按SLE、APS、RA及SSc等CTD合并妊娠处理。</w:t>
            </w:r>
          </w:p>
          <w:p w14:paraId="29F80347" w14:textId="1C2CB201" w:rsidR="001B63D0" w:rsidRDefault="00D179DE">
            <w:pPr>
              <w:pStyle w:val="afffffa"/>
              <w:ind w:firstLineChars="100" w:firstLine="196"/>
              <w:rPr>
                <w:color w:val="000000" w:themeColor="text1"/>
                <w:sz w:val="18"/>
                <w:szCs w:val="18"/>
              </w:rPr>
            </w:pPr>
            <w:r>
              <w:rPr>
                <w:rFonts w:hAnsi="宋体" w:cs="宋体"/>
                <w:color w:val="000000" w:themeColor="text1"/>
                <w:spacing w:val="8"/>
                <w:sz w:val="18"/>
                <w:szCs w:val="18"/>
              </w:rPr>
              <w:t>5.</w:t>
            </w:r>
            <w:r>
              <w:rPr>
                <w:rFonts w:hAnsi="宋体" w:cs="宋体" w:hint="eastAsia"/>
                <w:color w:val="000000" w:themeColor="text1"/>
                <w:spacing w:val="8"/>
                <w:sz w:val="18"/>
                <w:szCs w:val="18"/>
              </w:rPr>
              <w:t>妊娠期密切监测凝血功能，根据指标</w:t>
            </w:r>
            <w:r>
              <w:rPr>
                <w:rFonts w:hAnsi="宋体" w:cs="宋体" w:hint="eastAsia"/>
                <w:color w:val="000000" w:themeColor="text1"/>
                <w:sz w:val="18"/>
                <w:szCs w:val="18"/>
              </w:rPr>
              <w:t>酌情使用预防剂量或治疗剂量的LMWH</w:t>
            </w:r>
          </w:p>
        </w:tc>
      </w:tr>
    </w:tbl>
    <w:p w14:paraId="7FA57EFA" w14:textId="77777777" w:rsidR="001B63D0" w:rsidRDefault="001B63D0"/>
    <w:p w14:paraId="724D4B7E" w14:textId="77777777" w:rsidR="001B63D0" w:rsidRDefault="001B63D0"/>
    <w:p w14:paraId="21D54358" w14:textId="77777777" w:rsidR="001B63D0" w:rsidRDefault="001B63D0"/>
    <w:p w14:paraId="1A28CB81" w14:textId="77777777" w:rsidR="001B63D0" w:rsidRDefault="001B63D0"/>
    <w:p w14:paraId="3C90FC7D" w14:textId="77777777" w:rsidR="001B63D0" w:rsidRDefault="001B63D0"/>
    <w:p w14:paraId="3CA62956" w14:textId="77777777" w:rsidR="001B63D0" w:rsidRDefault="00D179DE">
      <w:pPr>
        <w:jc w:val="center"/>
      </w:pPr>
      <w:r>
        <w:rPr>
          <w:rFonts w:ascii="黑体" w:eastAsia="黑体" w:hAnsi="Times New Roman" w:hint="eastAsia"/>
          <w:kern w:val="0"/>
          <w:szCs w:val="20"/>
        </w:rPr>
        <w:lastRenderedPageBreak/>
        <w:t>表</w:t>
      </w:r>
      <w:r>
        <w:rPr>
          <w:rFonts w:ascii="黑体" w:eastAsia="黑体" w:hAnsi="Times New Roman"/>
          <w:kern w:val="0"/>
          <w:szCs w:val="20"/>
        </w:rPr>
        <w:t>5</w:t>
      </w:r>
      <w:r>
        <w:rPr>
          <w:rFonts w:ascii="黑体" w:eastAsia="黑体" w:hAnsi="Times New Roman" w:hint="eastAsia"/>
          <w:kern w:val="0"/>
          <w:szCs w:val="20"/>
        </w:rPr>
        <w:t xml:space="preserve">　病因及治疗方案</w:t>
      </w:r>
      <w:r>
        <w:rPr>
          <w:rFonts w:ascii="宋体" w:hAnsi="宋体" w:hint="eastAsia"/>
        </w:rPr>
        <w:t>（续</w:t>
      </w:r>
      <w:r>
        <w:rPr>
          <w:rFonts w:ascii="宋体" w:hAnsi="宋体"/>
        </w:rPr>
        <w:t>）</w:t>
      </w:r>
    </w:p>
    <w:tbl>
      <w:tblPr>
        <w:tblStyle w:val="affffb"/>
        <w:tblW w:w="9381"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493"/>
        <w:gridCol w:w="1907"/>
        <w:gridCol w:w="6981"/>
      </w:tblGrid>
      <w:tr w:rsidR="001B63D0" w14:paraId="4C8D4934" w14:textId="77777777">
        <w:trPr>
          <w:jc w:val="center"/>
        </w:trPr>
        <w:tc>
          <w:tcPr>
            <w:tcW w:w="493" w:type="dxa"/>
            <w:tcBorders>
              <w:top w:val="single" w:sz="8" w:space="0" w:color="auto"/>
              <w:bottom w:val="single" w:sz="8" w:space="0" w:color="auto"/>
            </w:tcBorders>
            <w:shd w:val="clear" w:color="auto" w:fill="auto"/>
            <w:vAlign w:val="center"/>
          </w:tcPr>
          <w:p w14:paraId="171570BF" w14:textId="77777777" w:rsidR="001B63D0" w:rsidRDefault="00D179DE">
            <w:pPr>
              <w:pStyle w:val="afffffffffe"/>
            </w:pPr>
            <w:r>
              <w:rPr>
                <w:rFonts w:hint="eastAsia"/>
              </w:rPr>
              <w:t>病因</w:t>
            </w:r>
          </w:p>
        </w:tc>
        <w:tc>
          <w:tcPr>
            <w:tcW w:w="1907" w:type="dxa"/>
            <w:tcBorders>
              <w:top w:val="single" w:sz="8" w:space="0" w:color="auto"/>
              <w:bottom w:val="single" w:sz="8" w:space="0" w:color="auto"/>
            </w:tcBorders>
            <w:shd w:val="clear" w:color="auto" w:fill="auto"/>
            <w:vAlign w:val="center"/>
          </w:tcPr>
          <w:p w14:paraId="2C92FAC6" w14:textId="77777777" w:rsidR="001B63D0" w:rsidRDefault="00D179DE">
            <w:pPr>
              <w:pStyle w:val="afffffffffe"/>
            </w:pPr>
            <w:r>
              <w:rPr>
                <w:rFonts w:hint="eastAsia"/>
              </w:rPr>
              <w:t>诊断</w:t>
            </w:r>
          </w:p>
        </w:tc>
        <w:tc>
          <w:tcPr>
            <w:tcW w:w="6981" w:type="dxa"/>
            <w:tcBorders>
              <w:top w:val="single" w:sz="8" w:space="0" w:color="auto"/>
              <w:bottom w:val="single" w:sz="8" w:space="0" w:color="auto"/>
            </w:tcBorders>
            <w:shd w:val="clear" w:color="auto" w:fill="auto"/>
            <w:vAlign w:val="center"/>
          </w:tcPr>
          <w:p w14:paraId="1DAB37ED" w14:textId="77777777" w:rsidR="001B63D0" w:rsidRDefault="00D179DE">
            <w:pPr>
              <w:pStyle w:val="afffffffffe"/>
              <w:ind w:firstLineChars="100" w:firstLine="180"/>
            </w:pPr>
            <w:r>
              <w:rPr>
                <w:rFonts w:hint="eastAsia"/>
              </w:rPr>
              <w:t>治疗</w:t>
            </w:r>
            <w:r>
              <w:t>方案</w:t>
            </w:r>
          </w:p>
        </w:tc>
      </w:tr>
      <w:tr w:rsidR="001B63D0" w14:paraId="3B183D65" w14:textId="77777777">
        <w:trPr>
          <w:jc w:val="center"/>
        </w:trPr>
        <w:tc>
          <w:tcPr>
            <w:tcW w:w="493" w:type="dxa"/>
            <w:vMerge w:val="restart"/>
            <w:shd w:val="clear" w:color="auto" w:fill="auto"/>
            <w:vAlign w:val="center"/>
          </w:tcPr>
          <w:p w14:paraId="362D8A90" w14:textId="77777777" w:rsidR="001B63D0" w:rsidRDefault="00D179DE">
            <w:pPr>
              <w:pStyle w:val="afffffffffe"/>
            </w:pPr>
            <w:r>
              <w:rPr>
                <w:rFonts w:hint="eastAsia"/>
              </w:rPr>
              <w:t>血栓前状态</w:t>
            </w:r>
          </w:p>
        </w:tc>
        <w:tc>
          <w:tcPr>
            <w:tcW w:w="1907" w:type="dxa"/>
            <w:shd w:val="clear" w:color="auto" w:fill="auto"/>
            <w:vAlign w:val="center"/>
          </w:tcPr>
          <w:p w14:paraId="0C2998FF" w14:textId="77777777" w:rsidR="001B63D0" w:rsidRDefault="00D179DE">
            <w:pPr>
              <w:pStyle w:val="afffffffffe"/>
            </w:pPr>
            <w:r>
              <w:rPr>
                <w:rFonts w:hint="eastAsia"/>
              </w:rPr>
              <w:t>获得性PTS（APS和获得性</w:t>
            </w:r>
            <w:bookmarkStart w:id="98" w:name="_Hlk198056025"/>
            <w:r>
              <w:rPr>
                <w:rFonts w:hint="eastAsia"/>
              </w:rPr>
              <w:t>HHcy</w:t>
            </w:r>
            <w:bookmarkEnd w:id="98"/>
            <w:r>
              <w:rPr>
                <w:rFonts w:hint="eastAsia"/>
              </w:rPr>
              <w:t>）</w:t>
            </w:r>
          </w:p>
        </w:tc>
        <w:tc>
          <w:tcPr>
            <w:tcW w:w="6981" w:type="dxa"/>
            <w:vMerge w:val="restart"/>
            <w:shd w:val="clear" w:color="auto" w:fill="auto"/>
            <w:vAlign w:val="center"/>
          </w:tcPr>
          <w:p w14:paraId="67CFD7C4" w14:textId="77777777" w:rsidR="001B63D0" w:rsidRDefault="00D179DE">
            <w:pPr>
              <w:pStyle w:val="afffffffffe"/>
              <w:ind w:firstLineChars="100" w:firstLine="180"/>
              <w:jc w:val="left"/>
            </w:pPr>
            <w:r>
              <w:rPr>
                <w:rFonts w:hint="eastAsia"/>
              </w:rPr>
              <w:t>LMWH、LDA的单药或联合治疗：参考表5和表6。</w:t>
            </w:r>
          </w:p>
          <w:p w14:paraId="54797EEE" w14:textId="77777777" w:rsidR="001B63D0" w:rsidRDefault="00D179DE">
            <w:pPr>
              <w:pStyle w:val="afffffffffe"/>
              <w:ind w:firstLineChars="100" w:firstLine="180"/>
              <w:jc w:val="left"/>
            </w:pPr>
            <w:r>
              <w:rPr>
                <w:rFonts w:hint="eastAsia"/>
              </w:rPr>
              <w:t>1.无VTE史，预防剂量的LMWH，从确认妊娠开始，持续整个孕期（分娩前24</w:t>
            </w:r>
            <w:r>
              <w:rPr>
                <w:rFonts w:hint="eastAsia"/>
                <w:vertAlign w:val="superscript"/>
              </w:rPr>
              <w:t xml:space="preserve"> </w:t>
            </w:r>
            <w:r>
              <w:rPr>
                <w:rFonts w:hint="eastAsia"/>
              </w:rPr>
              <w:t>h～48</w:t>
            </w:r>
            <w:r>
              <w:rPr>
                <w:rFonts w:hint="eastAsia"/>
                <w:vertAlign w:val="superscript"/>
              </w:rPr>
              <w:t xml:space="preserve"> </w:t>
            </w:r>
          </w:p>
          <w:p w14:paraId="78B33A99" w14:textId="77777777" w:rsidR="001B63D0" w:rsidRDefault="00D179DE">
            <w:pPr>
              <w:pStyle w:val="afffffffffe"/>
              <w:jc w:val="left"/>
            </w:pPr>
            <w:r>
              <w:rPr>
                <w:rFonts w:hint="eastAsia"/>
              </w:rPr>
              <w:t>停药），分娩后12</w:t>
            </w:r>
            <w:r>
              <w:rPr>
                <w:rFonts w:hint="eastAsia"/>
                <w:vertAlign w:val="superscript"/>
              </w:rPr>
              <w:t xml:space="preserve"> </w:t>
            </w:r>
            <w:r>
              <w:rPr>
                <w:rFonts w:hint="eastAsia"/>
              </w:rPr>
              <w:t>h～24</w:t>
            </w:r>
            <w:r>
              <w:rPr>
                <w:rFonts w:hint="eastAsia"/>
                <w:vertAlign w:val="superscript"/>
              </w:rPr>
              <w:t xml:space="preserve"> </w:t>
            </w:r>
            <w:r>
              <w:rPr>
                <w:rFonts w:hint="eastAsia"/>
              </w:rPr>
              <w:t>h继续给至少至产后2周。</w:t>
            </w:r>
          </w:p>
          <w:p w14:paraId="2BEA1ADF" w14:textId="77777777" w:rsidR="001B63D0" w:rsidRDefault="00D179DE">
            <w:pPr>
              <w:pStyle w:val="afffffffffe"/>
              <w:ind w:firstLineChars="100" w:firstLine="180"/>
              <w:jc w:val="left"/>
            </w:pPr>
            <w:r>
              <w:rPr>
                <w:rFonts w:hint="eastAsia"/>
              </w:rPr>
              <w:t>2.有VTE史或VTE家族史史，治疗剂量的LMWH，从确认妊娠开始，持续整个孕期（分娩前24</w:t>
            </w:r>
            <w:r>
              <w:rPr>
                <w:rFonts w:hint="eastAsia"/>
                <w:vertAlign w:val="superscript"/>
              </w:rPr>
              <w:t xml:space="preserve"> </w:t>
            </w:r>
            <w:r>
              <w:rPr>
                <w:rFonts w:hint="eastAsia"/>
              </w:rPr>
              <w:t>h～48</w:t>
            </w:r>
            <w:r>
              <w:rPr>
                <w:rFonts w:hint="eastAsia"/>
                <w:vertAlign w:val="superscript"/>
              </w:rPr>
              <w:t xml:space="preserve"> </w:t>
            </w:r>
            <w:r>
              <w:rPr>
                <w:rFonts w:hint="eastAsia"/>
              </w:rPr>
              <w:t>h停药），分娩后12</w:t>
            </w:r>
            <w:r>
              <w:rPr>
                <w:rFonts w:hint="eastAsia"/>
                <w:vertAlign w:val="superscript"/>
              </w:rPr>
              <w:t xml:space="preserve"> </w:t>
            </w:r>
            <w:r>
              <w:rPr>
                <w:rFonts w:hint="eastAsia"/>
              </w:rPr>
              <w:t>h～24</w:t>
            </w:r>
            <w:r>
              <w:rPr>
                <w:rFonts w:hint="eastAsia"/>
                <w:vertAlign w:val="superscript"/>
              </w:rPr>
              <w:t xml:space="preserve"> </w:t>
            </w:r>
            <w:r>
              <w:rPr>
                <w:rFonts w:hint="eastAsia"/>
              </w:rPr>
              <w:t>h继续给药至少至产后6周。</w:t>
            </w:r>
          </w:p>
          <w:p w14:paraId="563914D6" w14:textId="77777777" w:rsidR="001B63D0" w:rsidRDefault="00D179DE">
            <w:pPr>
              <w:pStyle w:val="afffffffffe"/>
              <w:ind w:firstLineChars="100" w:firstLine="180"/>
              <w:jc w:val="left"/>
            </w:pPr>
            <w:r>
              <w:rPr>
                <w:rFonts w:hint="eastAsia"/>
              </w:rPr>
              <w:t>3.有VTE表现，联合心血管科治愈后至少6个月再计划妊娠。</w:t>
            </w:r>
          </w:p>
          <w:p w14:paraId="6657E411" w14:textId="77777777" w:rsidR="001B63D0" w:rsidRDefault="00D179DE">
            <w:pPr>
              <w:pStyle w:val="afffffffffe"/>
              <w:ind w:firstLineChars="100" w:firstLine="180"/>
              <w:jc w:val="left"/>
            </w:pPr>
            <w:r>
              <w:rPr>
                <w:rFonts w:hint="eastAsia"/>
              </w:rPr>
              <w:t>4.妊娠期间发生VTE，治疗剂量的LMWH，联合心血管科、心胸外科治疗，给药至少至产后6周（根据血栓情况而定）。</w:t>
            </w:r>
          </w:p>
          <w:p w14:paraId="54D55E47" w14:textId="77777777" w:rsidR="001B63D0" w:rsidRDefault="00D179DE">
            <w:pPr>
              <w:pStyle w:val="afffffffffe"/>
              <w:ind w:firstLineChars="100" w:firstLine="180"/>
              <w:jc w:val="left"/>
            </w:pPr>
            <w:r>
              <w:rPr>
                <w:rFonts w:hint="eastAsia"/>
              </w:rPr>
              <w:t>MTHFR突变：孕前至少提前3个月开始补充，全妊娠期服用。方法：</w:t>
            </w:r>
          </w:p>
          <w:p w14:paraId="188EBE89" w14:textId="77777777" w:rsidR="001B63D0" w:rsidRDefault="00D179DE">
            <w:pPr>
              <w:pStyle w:val="afffffffffe"/>
              <w:ind w:firstLineChars="100" w:firstLine="180"/>
              <w:jc w:val="left"/>
            </w:pPr>
            <w:r>
              <w:rPr>
                <w:rFonts w:hint="eastAsia"/>
              </w:rPr>
              <w:t>1.活性叶酸（5-甲基四氢叶酸）0.4</w:t>
            </w:r>
            <w:r>
              <w:rPr>
                <w:rFonts w:hint="eastAsia"/>
                <w:vertAlign w:val="superscript"/>
              </w:rPr>
              <w:t xml:space="preserve"> </w:t>
            </w:r>
            <w:r>
              <w:rPr>
                <w:rFonts w:hint="eastAsia"/>
              </w:rPr>
              <w:t>mg/d～0.8</w:t>
            </w:r>
            <w:r>
              <w:rPr>
                <w:rFonts w:hint="eastAsia"/>
                <w:vertAlign w:val="superscript"/>
              </w:rPr>
              <w:t xml:space="preserve"> </w:t>
            </w:r>
            <w:r>
              <w:rPr>
                <w:rFonts w:hint="eastAsia"/>
              </w:rPr>
              <w:t>mg/d，或普通叶酸0.8</w:t>
            </w:r>
            <w:r>
              <w:rPr>
                <w:rFonts w:hint="eastAsia"/>
                <w:vertAlign w:val="superscript"/>
              </w:rPr>
              <w:t xml:space="preserve"> </w:t>
            </w:r>
            <w:r>
              <w:rPr>
                <w:rFonts w:hint="eastAsia"/>
              </w:rPr>
              <w:t>mg/d～5</w:t>
            </w:r>
            <w:r>
              <w:rPr>
                <w:rFonts w:hint="eastAsia"/>
                <w:vertAlign w:val="superscript"/>
              </w:rPr>
              <w:t xml:space="preserve"> </w:t>
            </w:r>
            <w:r>
              <w:rPr>
                <w:rFonts w:hint="eastAsia"/>
              </w:rPr>
              <w:t>mg/d。</w:t>
            </w:r>
          </w:p>
          <w:p w14:paraId="37304119" w14:textId="79B580D7" w:rsidR="001B63D0" w:rsidRDefault="00D179DE">
            <w:pPr>
              <w:pStyle w:val="afffffffffe"/>
              <w:ind w:firstLineChars="100" w:firstLine="180"/>
              <w:jc w:val="left"/>
            </w:pPr>
            <w:r>
              <w:rPr>
                <w:rFonts w:hint="eastAsia"/>
              </w:rPr>
              <w:t>2.联合补充方案：叶酸0.8mg+维生素B12 4.8</w:t>
            </w:r>
            <w:r>
              <w:rPr>
                <w:rFonts w:hint="eastAsia"/>
                <w:vertAlign w:val="superscript"/>
              </w:rPr>
              <w:t xml:space="preserve"> </w:t>
            </w:r>
            <w:r>
              <w:rPr>
                <w:rFonts w:hint="eastAsia"/>
              </w:rPr>
              <w:t>μg+维生素B6 2.8</w:t>
            </w:r>
            <w:r>
              <w:rPr>
                <w:rFonts w:hint="eastAsia"/>
                <w:vertAlign w:val="superscript"/>
              </w:rPr>
              <w:t xml:space="preserve"> </w:t>
            </w:r>
            <w:r>
              <w:rPr>
                <w:rFonts w:hint="eastAsia"/>
              </w:rPr>
              <w:t>mg+维生素B2 2.8</w:t>
            </w:r>
            <w:r>
              <w:rPr>
                <w:rFonts w:hint="eastAsia"/>
                <w:vertAlign w:val="superscript"/>
              </w:rPr>
              <w:t xml:space="preserve"> </w:t>
            </w:r>
            <w:r>
              <w:rPr>
                <w:rFonts w:hint="eastAsia"/>
              </w:rPr>
              <w:t>mg/d。</w:t>
            </w:r>
          </w:p>
          <w:p w14:paraId="513E1FD1" w14:textId="77777777" w:rsidR="001B63D0" w:rsidRDefault="00D179DE">
            <w:pPr>
              <w:pStyle w:val="afffffffffe"/>
              <w:ind w:firstLineChars="100" w:firstLine="180"/>
              <w:jc w:val="left"/>
            </w:pPr>
            <w:r>
              <w:rPr>
                <w:rFonts w:hint="eastAsia"/>
              </w:rPr>
              <w:t>3.甜菜碱：1000mg/日尤其对MTHFR TT型患者</w:t>
            </w:r>
          </w:p>
          <w:p w14:paraId="5757768E" w14:textId="77777777" w:rsidR="001B63D0" w:rsidRDefault="00D179DE">
            <w:pPr>
              <w:pStyle w:val="afffffffffe"/>
              <w:ind w:firstLineChars="100" w:firstLine="180"/>
              <w:jc w:val="left"/>
            </w:pPr>
            <w:r>
              <w:rPr>
                <w:rFonts w:hint="eastAsia"/>
              </w:rPr>
              <w:t>4.高风险人群（如既往神经管缺陷儿史）：叶酸增至4</w:t>
            </w:r>
            <w:r>
              <w:rPr>
                <w:rFonts w:hint="eastAsia"/>
                <w:vertAlign w:val="superscript"/>
              </w:rPr>
              <w:t xml:space="preserve"> </w:t>
            </w:r>
            <w:r>
              <w:rPr>
                <w:rFonts w:hint="eastAsia"/>
              </w:rPr>
              <w:t>mg/d～5</w:t>
            </w:r>
            <w:r>
              <w:rPr>
                <w:rFonts w:hint="eastAsia"/>
                <w:vertAlign w:val="superscript"/>
              </w:rPr>
              <w:t xml:space="preserve"> </w:t>
            </w:r>
            <w:r>
              <w:rPr>
                <w:rFonts w:hint="eastAsia"/>
              </w:rPr>
              <w:t>mg/d。</w:t>
            </w:r>
          </w:p>
          <w:p w14:paraId="516C196D" w14:textId="77777777" w:rsidR="001B63D0" w:rsidRDefault="00D179DE">
            <w:pPr>
              <w:pStyle w:val="afffffffffe"/>
              <w:ind w:firstLineChars="100" w:firstLine="180"/>
              <w:jc w:val="left"/>
            </w:pPr>
            <w:r>
              <w:rPr>
                <w:rFonts w:hint="eastAsia"/>
              </w:rPr>
              <w:t>治疗目标：血Hcy＜10</w:t>
            </w:r>
            <w:r>
              <w:rPr>
                <w:rFonts w:hint="eastAsia"/>
                <w:vertAlign w:val="superscript"/>
              </w:rPr>
              <w:t xml:space="preserve"> </w:t>
            </w:r>
            <w:r>
              <w:rPr>
                <w:rFonts w:hint="eastAsia"/>
              </w:rPr>
              <w:t>μmo</w:t>
            </w:r>
            <w:r>
              <w:t>L</w:t>
            </w:r>
            <w:r>
              <w:rPr>
                <w:rFonts w:hint="eastAsia"/>
              </w:rPr>
              <w:t>/L</w:t>
            </w:r>
          </w:p>
        </w:tc>
      </w:tr>
      <w:tr w:rsidR="001B63D0" w14:paraId="799E2972" w14:textId="77777777">
        <w:trPr>
          <w:jc w:val="center"/>
        </w:trPr>
        <w:tc>
          <w:tcPr>
            <w:tcW w:w="493" w:type="dxa"/>
            <w:vMerge/>
            <w:shd w:val="clear" w:color="auto" w:fill="auto"/>
            <w:vAlign w:val="center"/>
          </w:tcPr>
          <w:p w14:paraId="2BF81A84" w14:textId="77777777" w:rsidR="001B63D0" w:rsidRDefault="001B63D0">
            <w:pPr>
              <w:pStyle w:val="afffffffffe"/>
            </w:pPr>
          </w:p>
        </w:tc>
        <w:tc>
          <w:tcPr>
            <w:tcW w:w="1907" w:type="dxa"/>
            <w:tcBorders>
              <w:top w:val="single" w:sz="4" w:space="0" w:color="auto"/>
            </w:tcBorders>
            <w:shd w:val="clear" w:color="auto" w:fill="auto"/>
            <w:vAlign w:val="center"/>
          </w:tcPr>
          <w:p w14:paraId="681E1716" w14:textId="77777777" w:rsidR="001B63D0" w:rsidRDefault="00D179DE">
            <w:pPr>
              <w:pStyle w:val="afffffffffe"/>
            </w:pPr>
            <w:r>
              <w:rPr>
                <w:rFonts w:hint="eastAsia"/>
              </w:rPr>
              <w:t>遗传性PTS（蛋白C、蛋白S和AT缺乏、遗传性HHcy和MTHFR基因突变）</w:t>
            </w:r>
          </w:p>
        </w:tc>
        <w:tc>
          <w:tcPr>
            <w:tcW w:w="6981" w:type="dxa"/>
            <w:vMerge/>
            <w:shd w:val="clear" w:color="auto" w:fill="auto"/>
            <w:vAlign w:val="center"/>
          </w:tcPr>
          <w:p w14:paraId="65689EBA" w14:textId="77777777" w:rsidR="001B63D0" w:rsidRDefault="001B63D0">
            <w:pPr>
              <w:pStyle w:val="afffffffffe"/>
              <w:jc w:val="left"/>
            </w:pPr>
          </w:p>
        </w:tc>
      </w:tr>
      <w:tr w:rsidR="001B63D0" w14:paraId="7ADFEDDD" w14:textId="77777777">
        <w:trPr>
          <w:jc w:val="center"/>
        </w:trPr>
        <w:tc>
          <w:tcPr>
            <w:tcW w:w="493" w:type="dxa"/>
            <w:vMerge w:val="restart"/>
            <w:shd w:val="clear" w:color="auto" w:fill="auto"/>
            <w:vAlign w:val="center"/>
          </w:tcPr>
          <w:p w14:paraId="43A8FF7D" w14:textId="77777777" w:rsidR="001B63D0" w:rsidRDefault="00D179DE">
            <w:pPr>
              <w:pStyle w:val="afffffffffe"/>
            </w:pPr>
            <w:r>
              <w:rPr>
                <w:rFonts w:hint="eastAsia"/>
              </w:rPr>
              <w:t>内分泌因素</w:t>
            </w:r>
          </w:p>
        </w:tc>
        <w:tc>
          <w:tcPr>
            <w:tcW w:w="1907" w:type="dxa"/>
            <w:shd w:val="clear" w:color="auto" w:fill="auto"/>
            <w:vAlign w:val="center"/>
          </w:tcPr>
          <w:p w14:paraId="455E28AA" w14:textId="77777777" w:rsidR="001B63D0" w:rsidRDefault="00D179DE">
            <w:pPr>
              <w:pStyle w:val="afffffffffe"/>
            </w:pPr>
            <w:r>
              <w:rPr>
                <w:rFonts w:hint="eastAsia"/>
              </w:rPr>
              <w:t>糖耐量异常、胰岛素抵抗</w:t>
            </w:r>
          </w:p>
        </w:tc>
        <w:tc>
          <w:tcPr>
            <w:tcW w:w="6981" w:type="dxa"/>
            <w:shd w:val="clear" w:color="auto" w:fill="auto"/>
            <w:vAlign w:val="center"/>
          </w:tcPr>
          <w:p w14:paraId="484ADBD2" w14:textId="77777777" w:rsidR="001B63D0" w:rsidRDefault="00D179DE">
            <w:pPr>
              <w:pStyle w:val="afffffffffe"/>
              <w:ind w:firstLineChars="100" w:firstLine="180"/>
              <w:jc w:val="left"/>
            </w:pPr>
            <w:r>
              <w:rPr>
                <w:rFonts w:hint="eastAsia"/>
              </w:rPr>
              <w:t>联合内分泌科进行诊治，改善糖耐量异常、胰岛素抵抗、甲状腺功能异常后再备孕。糖耐量异常者，宜餐后2</w:t>
            </w:r>
            <w:r>
              <w:rPr>
                <w:rFonts w:hint="eastAsia"/>
                <w:vertAlign w:val="superscript"/>
              </w:rPr>
              <w:t xml:space="preserve"> </w:t>
            </w:r>
            <w:r>
              <w:rPr>
                <w:rFonts w:hint="eastAsia"/>
              </w:rPr>
              <w:t>h血糖＜7.8</w:t>
            </w:r>
            <w:r>
              <w:rPr>
                <w:rFonts w:hint="eastAsia"/>
                <w:vertAlign w:val="superscript"/>
              </w:rPr>
              <w:t xml:space="preserve"> </w:t>
            </w:r>
            <w:r>
              <w:rPr>
                <w:rFonts w:hint="eastAsia"/>
              </w:rPr>
              <w:t>mmo</w:t>
            </w:r>
            <w:r>
              <w:t>L</w:t>
            </w:r>
            <w:r>
              <w:rPr>
                <w:rFonts w:hint="eastAsia"/>
              </w:rPr>
              <w:t>/L再备孕</w:t>
            </w:r>
          </w:p>
        </w:tc>
      </w:tr>
      <w:tr w:rsidR="001B63D0" w14:paraId="38214651" w14:textId="77777777">
        <w:trPr>
          <w:jc w:val="center"/>
        </w:trPr>
        <w:tc>
          <w:tcPr>
            <w:tcW w:w="493" w:type="dxa"/>
            <w:vMerge/>
            <w:shd w:val="clear" w:color="auto" w:fill="auto"/>
            <w:vAlign w:val="center"/>
          </w:tcPr>
          <w:p w14:paraId="7BB52AAC" w14:textId="77777777" w:rsidR="001B63D0" w:rsidRDefault="001B63D0">
            <w:pPr>
              <w:pStyle w:val="afffffffffe"/>
            </w:pPr>
          </w:p>
        </w:tc>
        <w:tc>
          <w:tcPr>
            <w:tcW w:w="1907" w:type="dxa"/>
            <w:shd w:val="clear" w:color="auto" w:fill="auto"/>
            <w:vAlign w:val="center"/>
          </w:tcPr>
          <w:p w14:paraId="7032FE32" w14:textId="77777777" w:rsidR="001B63D0" w:rsidRDefault="00D179DE">
            <w:pPr>
              <w:pStyle w:val="afffffffffe"/>
            </w:pPr>
            <w:r>
              <w:rPr>
                <w:rFonts w:hint="eastAsia"/>
              </w:rPr>
              <w:t>甲状腺功能减退</w:t>
            </w:r>
          </w:p>
        </w:tc>
        <w:tc>
          <w:tcPr>
            <w:tcW w:w="6981" w:type="dxa"/>
            <w:shd w:val="clear" w:color="auto" w:fill="auto"/>
            <w:vAlign w:val="center"/>
          </w:tcPr>
          <w:p w14:paraId="6F4EABCA" w14:textId="77777777" w:rsidR="001B63D0" w:rsidRDefault="00D179DE">
            <w:pPr>
              <w:pStyle w:val="afffffffffe"/>
              <w:ind w:firstLineChars="100" w:firstLine="180"/>
              <w:jc w:val="left"/>
            </w:pPr>
            <w:r>
              <w:rPr>
                <w:rFonts w:hint="eastAsia"/>
              </w:rPr>
              <w:t>补充甲状腺素，宜TSH＜2.5</w:t>
            </w:r>
            <w:r>
              <w:rPr>
                <w:rFonts w:hint="eastAsia"/>
                <w:vertAlign w:val="superscript"/>
              </w:rPr>
              <w:t xml:space="preserve"> </w:t>
            </w:r>
            <w:r>
              <w:rPr>
                <w:rFonts w:hint="eastAsia"/>
              </w:rPr>
              <w:t>mIU/L再备孕</w:t>
            </w:r>
          </w:p>
        </w:tc>
      </w:tr>
      <w:tr w:rsidR="001B63D0" w14:paraId="3AC12AAE" w14:textId="77777777">
        <w:trPr>
          <w:jc w:val="center"/>
        </w:trPr>
        <w:tc>
          <w:tcPr>
            <w:tcW w:w="493" w:type="dxa"/>
            <w:vMerge/>
            <w:shd w:val="clear" w:color="auto" w:fill="auto"/>
            <w:vAlign w:val="center"/>
          </w:tcPr>
          <w:p w14:paraId="6F93547C" w14:textId="77777777" w:rsidR="001B63D0" w:rsidRDefault="001B63D0">
            <w:pPr>
              <w:pStyle w:val="afffffffffe"/>
            </w:pPr>
          </w:p>
        </w:tc>
        <w:tc>
          <w:tcPr>
            <w:tcW w:w="1907" w:type="dxa"/>
            <w:shd w:val="clear" w:color="auto" w:fill="auto"/>
            <w:vAlign w:val="center"/>
          </w:tcPr>
          <w:p w14:paraId="021D08B2" w14:textId="77777777" w:rsidR="001B63D0" w:rsidRDefault="00D179DE">
            <w:pPr>
              <w:pStyle w:val="afffffffffe"/>
            </w:pPr>
            <w:r>
              <w:rPr>
                <w:rFonts w:hint="eastAsia"/>
              </w:rPr>
              <w:t>甲状腺功能亢进</w:t>
            </w:r>
          </w:p>
        </w:tc>
        <w:tc>
          <w:tcPr>
            <w:tcW w:w="6981" w:type="dxa"/>
            <w:shd w:val="clear" w:color="auto" w:fill="auto"/>
            <w:vAlign w:val="center"/>
          </w:tcPr>
          <w:p w14:paraId="2EE33AA7" w14:textId="77777777" w:rsidR="001B63D0" w:rsidRDefault="00D179DE">
            <w:pPr>
              <w:pStyle w:val="afffffffffe"/>
              <w:ind w:firstLineChars="100" w:firstLine="180"/>
              <w:jc w:val="left"/>
            </w:pPr>
            <w:r>
              <w:rPr>
                <w:rFonts w:hint="eastAsia"/>
              </w:rPr>
              <w:t>甲状腺功能控制目标：血清TSH维持在0.3</w:t>
            </w:r>
            <w:r>
              <w:rPr>
                <w:rFonts w:hint="eastAsia"/>
                <w:vertAlign w:val="superscript"/>
              </w:rPr>
              <w:t xml:space="preserve"> </w:t>
            </w:r>
            <w:r>
              <w:rPr>
                <w:rFonts w:hint="eastAsia"/>
              </w:rPr>
              <w:t>mIU/L～2.5</w:t>
            </w:r>
            <w:r>
              <w:rPr>
                <w:rFonts w:hint="eastAsia"/>
                <w:vertAlign w:val="superscript"/>
              </w:rPr>
              <w:t xml:space="preserve"> </w:t>
            </w:r>
            <w:r>
              <w:rPr>
                <w:rFonts w:hint="eastAsia"/>
              </w:rPr>
              <w:t>mIU/L。</w:t>
            </w:r>
          </w:p>
          <w:p w14:paraId="5E4DF608" w14:textId="77777777" w:rsidR="001B63D0" w:rsidRDefault="00D179DE">
            <w:pPr>
              <w:pStyle w:val="afffffffffe"/>
              <w:ind w:firstLineChars="100" w:firstLine="180"/>
              <w:jc w:val="left"/>
            </w:pPr>
            <w:r>
              <w:rPr>
                <w:rFonts w:hint="eastAsia"/>
              </w:rPr>
              <w:t>备孕前：优先选择</w:t>
            </w:r>
            <w:bookmarkStart w:id="99" w:name="_Hlk198055526"/>
            <w:r>
              <w:rPr>
                <w:rFonts w:hint="eastAsia"/>
              </w:rPr>
              <w:t>PTU，避免使用MMI；对于计划在2年内怀孕且TRAb</w:t>
            </w:r>
            <w:bookmarkEnd w:id="99"/>
            <w:r>
              <w:rPr>
                <w:rFonts w:hint="eastAsia"/>
              </w:rPr>
              <w:t>高滴度的患者，宜选择甲状腺切除术。术后需等待6个月再妊娠。</w:t>
            </w:r>
          </w:p>
          <w:p w14:paraId="42A27668" w14:textId="77777777" w:rsidR="001B63D0" w:rsidRDefault="00D179DE">
            <w:pPr>
              <w:pStyle w:val="afffffffffe"/>
              <w:ind w:firstLineChars="100" w:firstLine="180"/>
              <w:jc w:val="left"/>
            </w:pPr>
            <w:r>
              <w:rPr>
                <w:rFonts w:hint="eastAsia"/>
              </w:rPr>
              <w:t>妊娠后：</w:t>
            </w:r>
          </w:p>
          <w:p w14:paraId="650E3900" w14:textId="77777777" w:rsidR="001B63D0" w:rsidRDefault="00D179DE">
            <w:pPr>
              <w:pStyle w:val="afffffffffe"/>
              <w:ind w:firstLineChars="100" w:firstLine="180"/>
              <w:jc w:val="left"/>
            </w:pPr>
            <w:r>
              <w:rPr>
                <w:rFonts w:hint="eastAsia"/>
              </w:rPr>
              <w:t>1.妊娠早期：优先选择PTU。</w:t>
            </w:r>
          </w:p>
          <w:p w14:paraId="6C145365" w14:textId="77777777" w:rsidR="001B63D0" w:rsidRDefault="00D179DE">
            <w:pPr>
              <w:pStyle w:val="afffffffffe"/>
              <w:ind w:firstLineChars="100" w:firstLine="180"/>
              <w:jc w:val="left"/>
            </w:pPr>
            <w:r>
              <w:rPr>
                <w:rFonts w:hint="eastAsia"/>
              </w:rPr>
              <w:t>2.妊娠中晚期：切换至MMI，因PTU可能引发肝脏毒性。使用最小有效剂量，维持血清</w:t>
            </w:r>
            <w:r>
              <w:t>FT</w:t>
            </w:r>
            <w:r>
              <w:t>₄</w:t>
            </w:r>
            <w:r>
              <w:rPr>
                <w:rFonts w:hint="eastAsia"/>
              </w:rPr>
              <w:t>接近或轻度高于参考值上限。每</w:t>
            </w:r>
            <w:r>
              <w:t>2</w:t>
            </w:r>
            <w:r>
              <w:rPr>
                <w:rFonts w:hint="eastAsia"/>
              </w:rPr>
              <w:t>～</w:t>
            </w:r>
            <w:r>
              <w:t>6</w:t>
            </w:r>
            <w:r>
              <w:rPr>
                <w:rFonts w:hint="eastAsia"/>
              </w:rPr>
              <w:t>周监测一次血清</w:t>
            </w:r>
            <w:r>
              <w:t>FT</w:t>
            </w:r>
            <w:r>
              <w:t>₄</w:t>
            </w:r>
            <w:r>
              <w:rPr>
                <w:rFonts w:hint="eastAsia"/>
              </w:rPr>
              <w:t>和</w:t>
            </w:r>
            <w:r>
              <w:t>TSH</w:t>
            </w:r>
            <w:r>
              <w:rPr>
                <w:rFonts w:hint="eastAsia"/>
              </w:rPr>
              <w:t>，根据结果调整药物剂量。</w:t>
            </w:r>
          </w:p>
          <w:p w14:paraId="1E1620F7" w14:textId="77777777" w:rsidR="001B63D0" w:rsidRDefault="00D179DE">
            <w:pPr>
              <w:pStyle w:val="afffffffffe"/>
              <w:ind w:firstLineChars="100" w:firstLine="180"/>
              <w:jc w:val="left"/>
            </w:pPr>
            <w:r>
              <w:rPr>
                <w:rFonts w:hint="eastAsia"/>
              </w:rPr>
              <w:t>3.手术治疗：妊娠期间原则上不推荐手术，若必须手术（如药物过敏或控制不佳），最佳时机为妊娠4～6个月。</w:t>
            </w:r>
          </w:p>
          <w:p w14:paraId="6BE7E821" w14:textId="77777777" w:rsidR="001B63D0" w:rsidRDefault="00D179DE">
            <w:pPr>
              <w:pStyle w:val="afffffffffe"/>
              <w:ind w:firstLineChars="100" w:firstLine="180"/>
              <w:jc w:val="left"/>
            </w:pPr>
            <w:r>
              <w:rPr>
                <w:rFonts w:hint="eastAsia"/>
              </w:rPr>
              <w:t>4.妊娠20～24周测定TRAb滴度，评估胎儿甲亢风险。对高TRAb孕妇，从妊娠中期开始监测胎儿心率及甲状腺体积（超声检查）</w:t>
            </w:r>
          </w:p>
        </w:tc>
      </w:tr>
      <w:tr w:rsidR="001B63D0" w14:paraId="71106251" w14:textId="77777777">
        <w:trPr>
          <w:jc w:val="center"/>
        </w:trPr>
        <w:tc>
          <w:tcPr>
            <w:tcW w:w="493" w:type="dxa"/>
            <w:vMerge/>
            <w:shd w:val="clear" w:color="auto" w:fill="auto"/>
            <w:vAlign w:val="center"/>
          </w:tcPr>
          <w:p w14:paraId="1F8F363F" w14:textId="77777777" w:rsidR="001B63D0" w:rsidRDefault="001B63D0">
            <w:pPr>
              <w:pStyle w:val="afffffffffe"/>
            </w:pPr>
          </w:p>
        </w:tc>
        <w:tc>
          <w:tcPr>
            <w:tcW w:w="1907" w:type="dxa"/>
            <w:shd w:val="clear" w:color="auto" w:fill="auto"/>
            <w:vAlign w:val="center"/>
          </w:tcPr>
          <w:p w14:paraId="5420CAFA" w14:textId="77777777" w:rsidR="001B63D0" w:rsidRDefault="00D179DE">
            <w:pPr>
              <w:pStyle w:val="afffffffffe"/>
            </w:pPr>
            <w:r>
              <w:rPr>
                <w:rFonts w:hint="eastAsia"/>
              </w:rPr>
              <w:t>桥本氏甲状腺炎</w:t>
            </w:r>
          </w:p>
        </w:tc>
        <w:tc>
          <w:tcPr>
            <w:tcW w:w="6981" w:type="dxa"/>
            <w:shd w:val="clear" w:color="auto" w:fill="auto"/>
            <w:vAlign w:val="center"/>
          </w:tcPr>
          <w:p w14:paraId="0917CC97" w14:textId="77777777" w:rsidR="001B63D0" w:rsidRDefault="00D179DE">
            <w:pPr>
              <w:pStyle w:val="afffffffffe"/>
              <w:ind w:firstLineChars="100" w:firstLine="180"/>
              <w:jc w:val="left"/>
            </w:pPr>
            <w:r>
              <w:rPr>
                <w:rFonts w:hint="eastAsia"/>
              </w:rPr>
              <w:t>合并甲状腺功能减退者，补充甲状腺素，宜TSH＜2.5</w:t>
            </w:r>
            <w:r>
              <w:rPr>
                <w:rFonts w:hint="eastAsia"/>
                <w:vertAlign w:val="superscript"/>
              </w:rPr>
              <w:t xml:space="preserve"> </w:t>
            </w:r>
            <w:r>
              <w:rPr>
                <w:rFonts w:hint="eastAsia"/>
              </w:rPr>
              <w:t>mIU/L再备孕</w:t>
            </w:r>
          </w:p>
        </w:tc>
      </w:tr>
      <w:tr w:rsidR="001B63D0" w14:paraId="4FDB4EFB" w14:textId="77777777">
        <w:trPr>
          <w:jc w:val="center"/>
        </w:trPr>
        <w:tc>
          <w:tcPr>
            <w:tcW w:w="493" w:type="dxa"/>
            <w:vMerge/>
            <w:shd w:val="clear" w:color="auto" w:fill="auto"/>
            <w:vAlign w:val="center"/>
          </w:tcPr>
          <w:p w14:paraId="1C98B6BD" w14:textId="77777777" w:rsidR="001B63D0" w:rsidRDefault="001B63D0">
            <w:pPr>
              <w:pStyle w:val="afffffffffe"/>
            </w:pPr>
          </w:p>
        </w:tc>
        <w:tc>
          <w:tcPr>
            <w:tcW w:w="1907" w:type="dxa"/>
            <w:shd w:val="clear" w:color="auto" w:fill="auto"/>
            <w:vAlign w:val="center"/>
          </w:tcPr>
          <w:p w14:paraId="29A72722" w14:textId="77777777" w:rsidR="001B63D0" w:rsidRDefault="00D179DE">
            <w:pPr>
              <w:pStyle w:val="afffffffffe"/>
            </w:pPr>
            <w:r>
              <w:rPr>
                <w:rFonts w:hint="eastAsia"/>
              </w:rPr>
              <w:t>高催乳素血症</w:t>
            </w:r>
          </w:p>
        </w:tc>
        <w:tc>
          <w:tcPr>
            <w:tcW w:w="6981" w:type="dxa"/>
            <w:shd w:val="clear" w:color="auto" w:fill="auto"/>
            <w:vAlign w:val="center"/>
          </w:tcPr>
          <w:p w14:paraId="0C951F38" w14:textId="77777777" w:rsidR="001B63D0" w:rsidRDefault="00D179DE">
            <w:pPr>
              <w:pStyle w:val="afffffffffe"/>
              <w:ind w:firstLineChars="100" w:firstLine="180"/>
              <w:jc w:val="left"/>
            </w:pPr>
            <w:r>
              <w:rPr>
                <w:rFonts w:hint="eastAsia"/>
              </w:rPr>
              <w:t>溴隐亭治疗</w:t>
            </w:r>
          </w:p>
        </w:tc>
      </w:tr>
      <w:tr w:rsidR="001B63D0" w14:paraId="6FEF05D7" w14:textId="77777777">
        <w:trPr>
          <w:jc w:val="center"/>
        </w:trPr>
        <w:tc>
          <w:tcPr>
            <w:tcW w:w="493" w:type="dxa"/>
            <w:vMerge/>
            <w:tcBorders>
              <w:bottom w:val="single" w:sz="4" w:space="0" w:color="auto"/>
            </w:tcBorders>
            <w:shd w:val="clear" w:color="auto" w:fill="auto"/>
            <w:vAlign w:val="center"/>
          </w:tcPr>
          <w:p w14:paraId="2B71D065" w14:textId="77777777" w:rsidR="001B63D0" w:rsidRDefault="001B63D0">
            <w:pPr>
              <w:pStyle w:val="afffffffffe"/>
            </w:pPr>
          </w:p>
        </w:tc>
        <w:tc>
          <w:tcPr>
            <w:tcW w:w="1907" w:type="dxa"/>
            <w:tcBorders>
              <w:bottom w:val="single" w:sz="4" w:space="0" w:color="auto"/>
            </w:tcBorders>
            <w:shd w:val="clear" w:color="auto" w:fill="auto"/>
            <w:vAlign w:val="center"/>
          </w:tcPr>
          <w:p w14:paraId="48548B08" w14:textId="2306C730" w:rsidR="001B63D0" w:rsidRDefault="00D179DE">
            <w:pPr>
              <w:pStyle w:val="afffffffffe"/>
            </w:pPr>
            <w:r>
              <w:rPr>
                <w:rFonts w:hint="eastAsia"/>
              </w:rPr>
              <w:t>LPD</w:t>
            </w:r>
          </w:p>
        </w:tc>
        <w:tc>
          <w:tcPr>
            <w:tcW w:w="6981" w:type="dxa"/>
            <w:tcBorders>
              <w:bottom w:val="single" w:sz="4" w:space="0" w:color="auto"/>
            </w:tcBorders>
            <w:shd w:val="clear" w:color="auto" w:fill="auto"/>
            <w:vAlign w:val="center"/>
          </w:tcPr>
          <w:p w14:paraId="6E6691A9" w14:textId="77777777" w:rsidR="001B63D0" w:rsidRDefault="00D179DE">
            <w:pPr>
              <w:pStyle w:val="afffffffffe"/>
              <w:ind w:firstLineChars="100" w:firstLine="180"/>
              <w:jc w:val="left"/>
            </w:pPr>
            <w:r>
              <w:rPr>
                <w:rFonts w:hint="eastAsia"/>
              </w:rPr>
              <w:t>加强黄体支持</w:t>
            </w:r>
          </w:p>
        </w:tc>
      </w:tr>
      <w:tr w:rsidR="001B63D0" w14:paraId="24DEF888" w14:textId="77777777">
        <w:trPr>
          <w:jc w:val="center"/>
        </w:trPr>
        <w:tc>
          <w:tcPr>
            <w:tcW w:w="493" w:type="dxa"/>
            <w:vMerge w:val="restart"/>
            <w:tcBorders>
              <w:top w:val="single" w:sz="4" w:space="0" w:color="auto"/>
            </w:tcBorders>
            <w:shd w:val="clear" w:color="auto" w:fill="auto"/>
            <w:vAlign w:val="center"/>
          </w:tcPr>
          <w:p w14:paraId="3FBFF647" w14:textId="77777777" w:rsidR="001B63D0" w:rsidRDefault="00D179DE">
            <w:pPr>
              <w:pStyle w:val="afffffffffe"/>
            </w:pPr>
            <w:r>
              <w:rPr>
                <w:rFonts w:hint="eastAsia"/>
              </w:rPr>
              <w:t>感染因素</w:t>
            </w:r>
          </w:p>
        </w:tc>
        <w:tc>
          <w:tcPr>
            <w:tcW w:w="1907" w:type="dxa"/>
            <w:tcBorders>
              <w:top w:val="single" w:sz="4" w:space="0" w:color="auto"/>
            </w:tcBorders>
            <w:shd w:val="clear" w:color="auto" w:fill="auto"/>
            <w:vAlign w:val="center"/>
          </w:tcPr>
          <w:p w14:paraId="4257CE4C" w14:textId="77777777" w:rsidR="001B63D0" w:rsidRDefault="00D179DE">
            <w:pPr>
              <w:pStyle w:val="afffffffffe"/>
            </w:pPr>
            <w:r>
              <w:rPr>
                <w:rFonts w:hint="eastAsia"/>
              </w:rPr>
              <w:t>人型支原体、衣原体、淋球菌感染</w:t>
            </w:r>
          </w:p>
        </w:tc>
        <w:tc>
          <w:tcPr>
            <w:tcW w:w="6981" w:type="dxa"/>
            <w:tcBorders>
              <w:top w:val="single" w:sz="4" w:space="0" w:color="auto"/>
            </w:tcBorders>
            <w:shd w:val="clear" w:color="auto" w:fill="auto"/>
            <w:vAlign w:val="center"/>
          </w:tcPr>
          <w:p w14:paraId="3D91FE8B" w14:textId="77777777" w:rsidR="001B63D0" w:rsidRDefault="00D179DE">
            <w:pPr>
              <w:pStyle w:val="afffffffffe"/>
              <w:ind w:firstLineChars="100" w:firstLine="180"/>
              <w:jc w:val="left"/>
            </w:pPr>
            <w:r>
              <w:rPr>
                <w:rFonts w:hint="eastAsia"/>
              </w:rPr>
              <w:t>抗生素治疗</w:t>
            </w:r>
          </w:p>
        </w:tc>
      </w:tr>
      <w:tr w:rsidR="001B63D0" w14:paraId="27977F93" w14:textId="77777777">
        <w:trPr>
          <w:jc w:val="center"/>
        </w:trPr>
        <w:tc>
          <w:tcPr>
            <w:tcW w:w="493" w:type="dxa"/>
            <w:vMerge/>
            <w:shd w:val="clear" w:color="auto" w:fill="auto"/>
            <w:vAlign w:val="center"/>
          </w:tcPr>
          <w:p w14:paraId="18F151AD" w14:textId="77777777" w:rsidR="001B63D0" w:rsidRDefault="001B63D0">
            <w:pPr>
              <w:pStyle w:val="afffffffffe"/>
            </w:pPr>
          </w:p>
        </w:tc>
        <w:tc>
          <w:tcPr>
            <w:tcW w:w="1907" w:type="dxa"/>
            <w:shd w:val="clear" w:color="auto" w:fill="auto"/>
            <w:vAlign w:val="center"/>
          </w:tcPr>
          <w:p w14:paraId="7CD70C45" w14:textId="77777777" w:rsidR="001B63D0" w:rsidRDefault="00D179DE">
            <w:pPr>
              <w:pStyle w:val="afffffffffe"/>
            </w:pPr>
            <w:r>
              <w:rPr>
                <w:rFonts w:hint="eastAsia"/>
              </w:rPr>
              <w:t>风疹病毒、巨细胞病毒、单纯疱疹病毒和弓形虫感染</w:t>
            </w:r>
          </w:p>
        </w:tc>
        <w:tc>
          <w:tcPr>
            <w:tcW w:w="6981" w:type="dxa"/>
            <w:shd w:val="clear" w:color="auto" w:fill="auto"/>
            <w:vAlign w:val="center"/>
          </w:tcPr>
          <w:p w14:paraId="60FEBCA2" w14:textId="77777777" w:rsidR="001B63D0" w:rsidRDefault="00D179DE">
            <w:pPr>
              <w:pStyle w:val="afffffffffe"/>
              <w:ind w:firstLineChars="100" w:firstLine="180"/>
              <w:jc w:val="left"/>
            </w:pPr>
            <w:r>
              <w:rPr>
                <w:rFonts w:hint="eastAsia"/>
              </w:rPr>
              <w:t>可能与偶发的流产相关，与RSA的关系不明确。宜动态监测抗体滴度，必要时复查IgG抗体亲和力</w:t>
            </w:r>
          </w:p>
        </w:tc>
      </w:tr>
      <w:tr w:rsidR="001B63D0" w14:paraId="6CA6230F" w14:textId="77777777">
        <w:trPr>
          <w:jc w:val="center"/>
        </w:trPr>
        <w:tc>
          <w:tcPr>
            <w:tcW w:w="493" w:type="dxa"/>
            <w:vMerge w:val="restart"/>
            <w:shd w:val="clear" w:color="auto" w:fill="auto"/>
            <w:vAlign w:val="center"/>
          </w:tcPr>
          <w:p w14:paraId="7A05F361" w14:textId="77777777" w:rsidR="001B63D0" w:rsidRDefault="00D179DE">
            <w:pPr>
              <w:pStyle w:val="afffffffffe"/>
            </w:pPr>
            <w:r>
              <w:rPr>
                <w:rFonts w:hint="eastAsia"/>
              </w:rPr>
              <w:t>其他因素</w:t>
            </w:r>
          </w:p>
        </w:tc>
        <w:tc>
          <w:tcPr>
            <w:tcW w:w="1907" w:type="dxa"/>
            <w:shd w:val="clear" w:color="auto" w:fill="auto"/>
            <w:vAlign w:val="center"/>
          </w:tcPr>
          <w:p w14:paraId="5156CD4B" w14:textId="77777777" w:rsidR="001B63D0" w:rsidRDefault="00D179DE">
            <w:pPr>
              <w:pStyle w:val="afffffffffe"/>
            </w:pPr>
            <w:r>
              <w:rPr>
                <w:rFonts w:hint="eastAsia"/>
              </w:rPr>
              <w:t>高血脂</w:t>
            </w:r>
          </w:p>
        </w:tc>
        <w:tc>
          <w:tcPr>
            <w:tcW w:w="6981" w:type="dxa"/>
            <w:shd w:val="clear" w:color="auto" w:fill="auto"/>
            <w:vAlign w:val="center"/>
          </w:tcPr>
          <w:p w14:paraId="0A0E963C" w14:textId="77777777" w:rsidR="001B63D0" w:rsidRDefault="00D179DE">
            <w:pPr>
              <w:pStyle w:val="afffffffffe"/>
              <w:ind w:firstLineChars="100" w:firstLine="180"/>
              <w:jc w:val="left"/>
            </w:pPr>
            <w:r>
              <w:rPr>
                <w:rFonts w:hint="eastAsia"/>
              </w:rPr>
              <w:t>改变饮食结构，运动+药物减脂</w:t>
            </w:r>
          </w:p>
        </w:tc>
      </w:tr>
      <w:tr w:rsidR="001B63D0" w14:paraId="02A35998" w14:textId="77777777">
        <w:trPr>
          <w:jc w:val="center"/>
        </w:trPr>
        <w:tc>
          <w:tcPr>
            <w:tcW w:w="493" w:type="dxa"/>
            <w:vMerge/>
            <w:shd w:val="clear" w:color="auto" w:fill="auto"/>
            <w:vAlign w:val="center"/>
          </w:tcPr>
          <w:p w14:paraId="3C9BD72F" w14:textId="77777777" w:rsidR="001B63D0" w:rsidRDefault="001B63D0">
            <w:pPr>
              <w:pStyle w:val="afffffffffe"/>
            </w:pPr>
          </w:p>
        </w:tc>
        <w:tc>
          <w:tcPr>
            <w:tcW w:w="1907" w:type="dxa"/>
            <w:shd w:val="clear" w:color="auto" w:fill="auto"/>
            <w:vAlign w:val="center"/>
          </w:tcPr>
          <w:p w14:paraId="419AECBB" w14:textId="77777777" w:rsidR="001B63D0" w:rsidRDefault="00D179DE">
            <w:pPr>
              <w:pStyle w:val="afffffffffe"/>
            </w:pPr>
            <w:r>
              <w:rPr>
                <w:rFonts w:hint="eastAsia"/>
              </w:rPr>
              <w:t>血清叶酸、维生素B12、维生素D</w:t>
            </w:r>
          </w:p>
        </w:tc>
        <w:tc>
          <w:tcPr>
            <w:tcW w:w="6981" w:type="dxa"/>
            <w:shd w:val="clear" w:color="auto" w:fill="auto"/>
            <w:vAlign w:val="center"/>
          </w:tcPr>
          <w:p w14:paraId="6F78A6C9" w14:textId="77777777" w:rsidR="001B63D0" w:rsidRDefault="00D179DE">
            <w:pPr>
              <w:pStyle w:val="afffffffffe"/>
              <w:ind w:firstLineChars="100" w:firstLine="180"/>
              <w:jc w:val="left"/>
            </w:pPr>
            <w:r>
              <w:rPr>
                <w:rFonts w:hint="eastAsia"/>
              </w:rPr>
              <w:t>补充相应的维生素</w:t>
            </w:r>
          </w:p>
        </w:tc>
      </w:tr>
      <w:tr w:rsidR="001B63D0" w14:paraId="6274C70E" w14:textId="77777777">
        <w:trPr>
          <w:jc w:val="center"/>
        </w:trPr>
        <w:tc>
          <w:tcPr>
            <w:tcW w:w="493" w:type="dxa"/>
            <w:vMerge/>
            <w:shd w:val="clear" w:color="auto" w:fill="auto"/>
            <w:vAlign w:val="center"/>
          </w:tcPr>
          <w:p w14:paraId="4FB0D756" w14:textId="77777777" w:rsidR="001B63D0" w:rsidRDefault="001B63D0">
            <w:pPr>
              <w:pStyle w:val="afffffffffe"/>
            </w:pPr>
          </w:p>
        </w:tc>
        <w:tc>
          <w:tcPr>
            <w:tcW w:w="1907" w:type="dxa"/>
            <w:shd w:val="clear" w:color="auto" w:fill="auto"/>
            <w:vAlign w:val="center"/>
          </w:tcPr>
          <w:p w14:paraId="4E41E425" w14:textId="77777777" w:rsidR="001B63D0" w:rsidRDefault="00D179DE">
            <w:pPr>
              <w:pStyle w:val="afffffffffe"/>
            </w:pPr>
            <w:r>
              <w:rPr>
                <w:rFonts w:hint="eastAsia"/>
              </w:rPr>
              <w:t>环境因素、心理因素及不良生活习惯</w:t>
            </w:r>
          </w:p>
        </w:tc>
        <w:tc>
          <w:tcPr>
            <w:tcW w:w="6981" w:type="dxa"/>
            <w:shd w:val="clear" w:color="auto" w:fill="auto"/>
            <w:vAlign w:val="center"/>
          </w:tcPr>
          <w:p w14:paraId="50DA517B" w14:textId="77777777" w:rsidR="001B63D0" w:rsidRDefault="00D179DE">
            <w:pPr>
              <w:pStyle w:val="afffffffffe"/>
              <w:ind w:firstLineChars="100" w:firstLine="180"/>
              <w:jc w:val="left"/>
            </w:pPr>
            <w:r>
              <w:rPr>
                <w:rFonts w:hint="eastAsia"/>
              </w:rPr>
              <w:t>肥胖者减重，保持合适的BMI。戒烟，避免酗酒、饮用过量咖啡、滥用药物和吸毒等，给予必要的心理疏导</w:t>
            </w:r>
          </w:p>
        </w:tc>
      </w:tr>
      <w:tr w:rsidR="001B63D0" w14:paraId="096A4772" w14:textId="77777777">
        <w:trPr>
          <w:jc w:val="center"/>
        </w:trPr>
        <w:tc>
          <w:tcPr>
            <w:tcW w:w="493" w:type="dxa"/>
            <w:vMerge w:val="restart"/>
            <w:shd w:val="clear" w:color="auto" w:fill="auto"/>
            <w:vAlign w:val="center"/>
          </w:tcPr>
          <w:p w14:paraId="35054917" w14:textId="77777777" w:rsidR="001B63D0" w:rsidRDefault="00D179DE">
            <w:pPr>
              <w:pStyle w:val="afffffffffe"/>
            </w:pPr>
            <w:r>
              <w:rPr>
                <w:rFonts w:hint="eastAsia"/>
              </w:rPr>
              <w:t>男方因素</w:t>
            </w:r>
          </w:p>
        </w:tc>
        <w:tc>
          <w:tcPr>
            <w:tcW w:w="1907" w:type="dxa"/>
            <w:shd w:val="clear" w:color="auto" w:fill="auto"/>
            <w:vAlign w:val="center"/>
          </w:tcPr>
          <w:p w14:paraId="26D1CB80" w14:textId="77777777" w:rsidR="001B63D0" w:rsidRDefault="00D179DE">
            <w:pPr>
              <w:pStyle w:val="afffffffffe"/>
            </w:pPr>
            <w:r>
              <w:rPr>
                <w:rFonts w:hint="eastAsia"/>
              </w:rPr>
              <w:t>不良生活方式</w:t>
            </w:r>
          </w:p>
        </w:tc>
        <w:tc>
          <w:tcPr>
            <w:tcW w:w="6981" w:type="dxa"/>
            <w:shd w:val="clear" w:color="auto" w:fill="auto"/>
            <w:vAlign w:val="center"/>
          </w:tcPr>
          <w:p w14:paraId="5978C6AA" w14:textId="77777777" w:rsidR="001B63D0" w:rsidRDefault="00D179DE">
            <w:pPr>
              <w:pStyle w:val="afffffffffe"/>
              <w:ind w:firstLineChars="100" w:firstLine="180"/>
              <w:jc w:val="left"/>
            </w:pPr>
            <w:r>
              <w:rPr>
                <w:rFonts w:hint="eastAsia"/>
              </w:rPr>
              <w:t>改善不良生活方式</w:t>
            </w:r>
          </w:p>
        </w:tc>
      </w:tr>
      <w:tr w:rsidR="001B63D0" w14:paraId="6D1A0A63" w14:textId="77777777">
        <w:trPr>
          <w:jc w:val="center"/>
        </w:trPr>
        <w:tc>
          <w:tcPr>
            <w:tcW w:w="493" w:type="dxa"/>
            <w:vMerge/>
            <w:shd w:val="clear" w:color="auto" w:fill="auto"/>
            <w:vAlign w:val="center"/>
          </w:tcPr>
          <w:p w14:paraId="4D43922A" w14:textId="77777777" w:rsidR="001B63D0" w:rsidRDefault="001B63D0">
            <w:pPr>
              <w:pStyle w:val="afffffffffe"/>
            </w:pPr>
          </w:p>
        </w:tc>
        <w:tc>
          <w:tcPr>
            <w:tcW w:w="1907" w:type="dxa"/>
            <w:shd w:val="clear" w:color="auto" w:fill="auto"/>
            <w:vAlign w:val="center"/>
          </w:tcPr>
          <w:p w14:paraId="344B467A" w14:textId="77777777" w:rsidR="001B63D0" w:rsidRDefault="00D179DE">
            <w:pPr>
              <w:pStyle w:val="afffffffffe"/>
            </w:pPr>
            <w:r>
              <w:rPr>
                <w:rFonts w:hint="eastAsia"/>
              </w:rPr>
              <w:t>少、弱、畸形精子症，高DFI</w:t>
            </w:r>
          </w:p>
        </w:tc>
        <w:tc>
          <w:tcPr>
            <w:tcW w:w="6981" w:type="dxa"/>
            <w:shd w:val="clear" w:color="auto" w:fill="auto"/>
            <w:vAlign w:val="center"/>
          </w:tcPr>
          <w:p w14:paraId="46DB7B67" w14:textId="77777777" w:rsidR="001B63D0" w:rsidRDefault="00D179DE">
            <w:pPr>
              <w:pStyle w:val="afffffffffe"/>
              <w:ind w:firstLineChars="100" w:firstLine="180"/>
              <w:jc w:val="left"/>
            </w:pPr>
            <w:r>
              <w:rPr>
                <w:rFonts w:hint="eastAsia"/>
              </w:rPr>
              <w:t>规律作息，避免熬夜、久坐、高温环境，适当运动，保持合适BMI，补充维生素C、维生素E、锌、左卡尼汀、辅酶Q10等药物抗氧化治疗等，严重畸形精子症行辅助生殖技术助孕</w:t>
            </w:r>
          </w:p>
        </w:tc>
      </w:tr>
      <w:tr w:rsidR="001B63D0" w14:paraId="42B62207" w14:textId="77777777">
        <w:trPr>
          <w:jc w:val="center"/>
        </w:trPr>
        <w:tc>
          <w:tcPr>
            <w:tcW w:w="493" w:type="dxa"/>
            <w:shd w:val="clear" w:color="auto" w:fill="auto"/>
            <w:vAlign w:val="center"/>
          </w:tcPr>
          <w:p w14:paraId="1B0D6E5B" w14:textId="77777777" w:rsidR="001B63D0" w:rsidRDefault="00D179DE">
            <w:pPr>
              <w:pStyle w:val="afffffffffe"/>
            </w:pPr>
            <w:r>
              <w:rPr>
                <w:rFonts w:hint="eastAsia"/>
              </w:rPr>
              <w:t>不明原因RSA</w:t>
            </w:r>
          </w:p>
        </w:tc>
        <w:tc>
          <w:tcPr>
            <w:tcW w:w="1907" w:type="dxa"/>
            <w:shd w:val="clear" w:color="auto" w:fill="auto"/>
            <w:vAlign w:val="center"/>
          </w:tcPr>
          <w:p w14:paraId="6D4F4C3B" w14:textId="77777777" w:rsidR="001B63D0" w:rsidRDefault="00D179DE">
            <w:pPr>
              <w:pStyle w:val="afffffffffe"/>
            </w:pPr>
            <w:r>
              <w:rPr>
                <w:rFonts w:hint="eastAsia"/>
              </w:rPr>
              <w:t>细胞免疫紊乱</w:t>
            </w:r>
          </w:p>
        </w:tc>
        <w:tc>
          <w:tcPr>
            <w:tcW w:w="6981" w:type="dxa"/>
            <w:shd w:val="clear" w:color="auto" w:fill="auto"/>
            <w:vAlign w:val="center"/>
          </w:tcPr>
          <w:p w14:paraId="162C75F6" w14:textId="77777777" w:rsidR="001B63D0" w:rsidRDefault="00D179DE">
            <w:pPr>
              <w:pStyle w:val="afffffffffe"/>
              <w:ind w:firstLineChars="100" w:firstLine="180"/>
              <w:jc w:val="left"/>
            </w:pPr>
            <w:r>
              <w:rPr>
                <w:rFonts w:hint="eastAsia"/>
              </w:rPr>
              <w:t>选查：外周血T细胞、B细胞、NK细胞、Th1/Th2细胞因子等,如异常，酌情选择泼尼松或环孢素治疗</w:t>
            </w:r>
          </w:p>
        </w:tc>
      </w:tr>
    </w:tbl>
    <w:p w14:paraId="5F81E3FF" w14:textId="77777777" w:rsidR="001B63D0" w:rsidRDefault="001B63D0">
      <w:pPr>
        <w:pStyle w:val="afffffa"/>
        <w:ind w:firstLine="420"/>
      </w:pPr>
    </w:p>
    <w:p w14:paraId="70A48E33" w14:textId="77777777" w:rsidR="001B63D0" w:rsidRDefault="001B63D0">
      <w:pPr>
        <w:pStyle w:val="afffffa"/>
        <w:ind w:firstLine="420"/>
      </w:pPr>
    </w:p>
    <w:p w14:paraId="5267FEA1" w14:textId="77777777" w:rsidR="001B63D0" w:rsidRDefault="001B63D0">
      <w:pPr>
        <w:pStyle w:val="afffffa"/>
        <w:ind w:firstLine="420"/>
      </w:pPr>
    </w:p>
    <w:p w14:paraId="60444134" w14:textId="77777777" w:rsidR="001B63D0" w:rsidRDefault="00D179DE">
      <w:pPr>
        <w:pStyle w:val="aff2"/>
        <w:spacing w:before="120" w:after="120"/>
      </w:pPr>
      <w:r>
        <w:rPr>
          <w:rFonts w:hint="eastAsia"/>
        </w:rPr>
        <w:lastRenderedPageBreak/>
        <w:t>产科抗磷脂综合征治疗方案</w:t>
      </w:r>
    </w:p>
    <w:tbl>
      <w:tblPr>
        <w:tblStyle w:val="affffb"/>
        <w:tblW w:w="4995"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76"/>
        <w:gridCol w:w="975"/>
        <w:gridCol w:w="1391"/>
        <w:gridCol w:w="2389"/>
        <w:gridCol w:w="3594"/>
      </w:tblGrid>
      <w:tr w:rsidR="001B63D0" w14:paraId="56DC7FBE" w14:textId="77777777">
        <w:trPr>
          <w:trHeight w:val="587"/>
        </w:trPr>
        <w:tc>
          <w:tcPr>
            <w:tcW w:w="523" w:type="pct"/>
            <w:vAlign w:val="center"/>
          </w:tcPr>
          <w:p w14:paraId="35865FDA" w14:textId="77777777" w:rsidR="001B63D0" w:rsidRDefault="00D179DE">
            <w:pPr>
              <w:spacing w:line="240" w:lineRule="auto"/>
              <w:jc w:val="center"/>
              <w:rPr>
                <w:rFonts w:ascii="宋体" w:hAnsi="宋体" w:cs="宋体"/>
                <w:sz w:val="18"/>
                <w:szCs w:val="18"/>
              </w:rPr>
            </w:pPr>
            <w:r>
              <w:rPr>
                <w:rFonts w:ascii="宋体" w:hAnsi="宋体" w:cs="宋体" w:hint="eastAsia"/>
                <w:sz w:val="18"/>
                <w:szCs w:val="18"/>
              </w:rPr>
              <w:t>NOAPS</w:t>
            </w:r>
          </w:p>
        </w:tc>
        <w:tc>
          <w:tcPr>
            <w:tcW w:w="4477" w:type="pct"/>
            <w:gridSpan w:val="4"/>
            <w:vAlign w:val="center"/>
          </w:tcPr>
          <w:p w14:paraId="7F18009D" w14:textId="77777777" w:rsidR="001B63D0" w:rsidRDefault="00D179DE">
            <w:pPr>
              <w:spacing w:line="240" w:lineRule="auto"/>
              <w:ind w:firstLineChars="100" w:firstLine="180"/>
              <w:jc w:val="left"/>
              <w:rPr>
                <w:rFonts w:ascii="宋体" w:hAnsi="宋体" w:cs="宋体"/>
                <w:sz w:val="18"/>
                <w:szCs w:val="18"/>
              </w:rPr>
            </w:pPr>
            <w:r>
              <w:rPr>
                <w:rFonts w:ascii="宋体" w:hAnsi="宋体" w:cs="宋体" w:hint="eastAsia"/>
                <w:sz w:val="18"/>
                <w:szCs w:val="18"/>
              </w:rPr>
              <w:t>非典型OAPS根据患者的aPL谱、是否伴有SLE、妊娠丢失或血栓形成情况进行个体化治疗</w:t>
            </w:r>
          </w:p>
        </w:tc>
      </w:tr>
      <w:tr w:rsidR="001B63D0" w14:paraId="6F6071CD" w14:textId="77777777">
        <w:trPr>
          <w:trHeight w:val="587"/>
        </w:trPr>
        <w:tc>
          <w:tcPr>
            <w:tcW w:w="523" w:type="pct"/>
            <w:vMerge w:val="restart"/>
            <w:vAlign w:val="center"/>
          </w:tcPr>
          <w:p w14:paraId="641D8DD6" w14:textId="77777777" w:rsidR="001B63D0" w:rsidRDefault="00D179DE">
            <w:pPr>
              <w:spacing w:line="240" w:lineRule="auto"/>
              <w:jc w:val="center"/>
              <w:rPr>
                <w:rFonts w:ascii="宋体" w:hAnsi="宋体" w:cs="宋体"/>
                <w:sz w:val="18"/>
                <w:szCs w:val="18"/>
              </w:rPr>
            </w:pPr>
            <w:r>
              <w:rPr>
                <w:rFonts w:ascii="宋体" w:hAnsi="宋体" w:cs="宋体" w:hint="eastAsia"/>
                <w:sz w:val="18"/>
                <w:szCs w:val="18"/>
              </w:rPr>
              <w:t>OAPS</w:t>
            </w:r>
          </w:p>
        </w:tc>
        <w:tc>
          <w:tcPr>
            <w:tcW w:w="523" w:type="pct"/>
            <w:vAlign w:val="center"/>
          </w:tcPr>
          <w:p w14:paraId="5CD74792" w14:textId="77777777" w:rsidR="001B63D0" w:rsidRDefault="00D179DE">
            <w:pPr>
              <w:spacing w:line="240" w:lineRule="auto"/>
              <w:jc w:val="center"/>
              <w:rPr>
                <w:rFonts w:ascii="宋体" w:hAnsi="宋体" w:cs="宋体"/>
                <w:sz w:val="18"/>
                <w:szCs w:val="18"/>
              </w:rPr>
            </w:pPr>
            <w:r>
              <w:rPr>
                <w:rFonts w:ascii="宋体" w:hAnsi="宋体" w:cs="宋体" w:hint="eastAsia"/>
                <w:sz w:val="18"/>
                <w:szCs w:val="18"/>
              </w:rPr>
              <w:t>妊娠前</w:t>
            </w:r>
          </w:p>
        </w:tc>
        <w:tc>
          <w:tcPr>
            <w:tcW w:w="3954" w:type="pct"/>
            <w:gridSpan w:val="3"/>
            <w:vAlign w:val="center"/>
          </w:tcPr>
          <w:p w14:paraId="49E19D68" w14:textId="77777777" w:rsidR="001B63D0" w:rsidRDefault="00D179DE">
            <w:pPr>
              <w:spacing w:line="240" w:lineRule="auto"/>
              <w:ind w:firstLineChars="100" w:firstLine="180"/>
              <w:jc w:val="left"/>
              <w:rPr>
                <w:rFonts w:ascii="宋体" w:hAnsi="宋体" w:cs="宋体"/>
                <w:sz w:val="18"/>
                <w:szCs w:val="18"/>
              </w:rPr>
            </w:pPr>
            <w:r>
              <w:rPr>
                <w:rFonts w:ascii="宋体" w:hAnsi="宋体" w:cs="宋体" w:hint="eastAsia"/>
                <w:sz w:val="18"/>
                <w:szCs w:val="18"/>
              </w:rPr>
              <w:t>常规治疗失败、合并自身免疫性疾病、高风险aPLs谱和有血栓形成史的OAPS患者，妊娠前3个月开始服用HCQ（0.</w:t>
            </w:r>
            <w:r>
              <w:rPr>
                <w:rFonts w:ascii="宋体" w:hAnsi="宋体" w:cs="宋体"/>
                <w:sz w:val="18"/>
                <w:szCs w:val="18"/>
              </w:rPr>
              <w:t>1</w:t>
            </w:r>
            <w:r>
              <w:rPr>
                <w:rFonts w:ascii="宋体" w:hAnsi="宋体" w:cs="宋体"/>
                <w:sz w:val="18"/>
                <w:szCs w:val="18"/>
                <w:vertAlign w:val="superscript"/>
              </w:rPr>
              <w:t xml:space="preserve"> </w:t>
            </w:r>
            <w:r>
              <w:rPr>
                <w:rFonts w:ascii="宋体" w:hAnsi="宋体" w:cs="宋体" w:hint="eastAsia"/>
                <w:sz w:val="18"/>
                <w:szCs w:val="18"/>
              </w:rPr>
              <w:t>g～0.</w:t>
            </w:r>
            <w:r>
              <w:rPr>
                <w:rFonts w:ascii="宋体" w:hAnsi="宋体" w:cs="宋体"/>
                <w:sz w:val="18"/>
                <w:szCs w:val="18"/>
              </w:rPr>
              <w:t>2</w:t>
            </w:r>
            <w:r>
              <w:rPr>
                <w:rFonts w:ascii="宋体" w:hAnsi="宋体" w:cs="宋体"/>
                <w:sz w:val="18"/>
                <w:szCs w:val="18"/>
                <w:vertAlign w:val="superscript"/>
              </w:rPr>
              <w:t xml:space="preserve"> </w:t>
            </w:r>
            <w:r>
              <w:rPr>
                <w:rFonts w:ascii="宋体" w:hAnsi="宋体" w:cs="宋体" w:hint="eastAsia"/>
                <w:sz w:val="18"/>
                <w:szCs w:val="18"/>
              </w:rPr>
              <w:t>g，</w:t>
            </w:r>
            <w:r>
              <w:rPr>
                <w:rFonts w:ascii="宋体" w:hAnsi="宋体" w:cs="宋体"/>
                <w:sz w:val="18"/>
                <w:szCs w:val="18"/>
              </w:rPr>
              <w:t>Bid）</w:t>
            </w:r>
            <w:r>
              <w:rPr>
                <w:rFonts w:ascii="宋体" w:hAnsi="宋体" w:cs="宋体" w:hint="eastAsia"/>
                <w:sz w:val="18"/>
                <w:szCs w:val="18"/>
              </w:rPr>
              <w:t>。有血栓史的患者，计划妊娠当月月经干净后开始服用LDA并使用治疗剂量的LMWH</w:t>
            </w:r>
          </w:p>
        </w:tc>
      </w:tr>
      <w:tr w:rsidR="001B63D0" w14:paraId="131B8917" w14:textId="77777777">
        <w:tc>
          <w:tcPr>
            <w:tcW w:w="523" w:type="pct"/>
            <w:vMerge/>
            <w:vAlign w:val="center"/>
          </w:tcPr>
          <w:p w14:paraId="61FAA933" w14:textId="77777777" w:rsidR="001B63D0" w:rsidRDefault="001B63D0">
            <w:pPr>
              <w:spacing w:line="240" w:lineRule="auto"/>
              <w:jc w:val="center"/>
              <w:rPr>
                <w:rFonts w:ascii="宋体" w:hAnsi="宋体" w:cs="宋体"/>
                <w:kern w:val="0"/>
                <w:sz w:val="18"/>
                <w:szCs w:val="18"/>
                <w:shd w:val="clear" w:color="auto" w:fill="FFFFFF"/>
                <w:lang w:bidi="ar"/>
              </w:rPr>
            </w:pPr>
          </w:p>
        </w:tc>
        <w:tc>
          <w:tcPr>
            <w:tcW w:w="523" w:type="pct"/>
            <w:vMerge w:val="restart"/>
            <w:vAlign w:val="center"/>
          </w:tcPr>
          <w:p w14:paraId="683A00BC" w14:textId="77777777" w:rsidR="001B63D0" w:rsidRDefault="00D179DE">
            <w:pPr>
              <w:spacing w:line="240" w:lineRule="auto"/>
              <w:jc w:val="center"/>
              <w:rPr>
                <w:rFonts w:ascii="宋体" w:hAnsi="宋体" w:cs="宋体"/>
                <w:sz w:val="18"/>
                <w:szCs w:val="18"/>
              </w:rPr>
            </w:pPr>
            <w:r>
              <w:rPr>
                <w:rFonts w:ascii="宋体" w:hAnsi="宋体" w:cs="宋体" w:hint="eastAsia"/>
                <w:kern w:val="0"/>
                <w:sz w:val="18"/>
                <w:szCs w:val="18"/>
                <w:shd w:val="clear" w:color="auto" w:fill="FFFFFF"/>
                <w:lang w:bidi="ar"/>
              </w:rPr>
              <w:t>妊娠期</w:t>
            </w:r>
          </w:p>
        </w:tc>
        <w:tc>
          <w:tcPr>
            <w:tcW w:w="746" w:type="pct"/>
            <w:vMerge w:val="restart"/>
            <w:vAlign w:val="center"/>
          </w:tcPr>
          <w:p w14:paraId="143B2C21" w14:textId="77777777" w:rsidR="001B63D0" w:rsidRDefault="00D179DE">
            <w:pPr>
              <w:widowControl/>
              <w:spacing w:line="240" w:lineRule="auto"/>
              <w:ind w:firstLineChars="100" w:firstLine="180"/>
              <w:jc w:val="left"/>
              <w:rPr>
                <w:rFonts w:ascii="宋体" w:hAnsi="宋体" w:cs="宋体"/>
                <w:kern w:val="0"/>
                <w:sz w:val="18"/>
                <w:szCs w:val="18"/>
                <w:lang w:bidi="ar"/>
              </w:rPr>
            </w:pPr>
            <w:r>
              <w:rPr>
                <w:rFonts w:ascii="宋体" w:hAnsi="宋体" w:cs="宋体" w:hint="eastAsia"/>
                <w:kern w:val="0"/>
                <w:sz w:val="18"/>
                <w:szCs w:val="18"/>
                <w:lang w:bidi="ar"/>
              </w:rPr>
              <w:t>在LDA的基础上，整个妊娠期维持应用LMWH</w:t>
            </w:r>
          </w:p>
        </w:tc>
        <w:tc>
          <w:tcPr>
            <w:tcW w:w="1281" w:type="pct"/>
            <w:vAlign w:val="center"/>
          </w:tcPr>
          <w:p w14:paraId="3D189CD2" w14:textId="77777777" w:rsidR="001B63D0" w:rsidRDefault="00D179DE">
            <w:pPr>
              <w:spacing w:line="240" w:lineRule="auto"/>
              <w:ind w:firstLineChars="100" w:firstLine="180"/>
              <w:jc w:val="left"/>
              <w:rPr>
                <w:rFonts w:ascii="宋体" w:hAnsi="宋体" w:cs="宋体"/>
                <w:sz w:val="18"/>
                <w:szCs w:val="18"/>
              </w:rPr>
            </w:pPr>
            <w:r>
              <w:rPr>
                <w:rFonts w:ascii="宋体" w:hAnsi="宋体" w:cs="宋体" w:hint="eastAsia"/>
                <w:sz w:val="18"/>
                <w:szCs w:val="18"/>
              </w:rPr>
              <w:t>低风险的aPLs谱</w:t>
            </w:r>
          </w:p>
        </w:tc>
        <w:tc>
          <w:tcPr>
            <w:tcW w:w="1927" w:type="pct"/>
            <w:vAlign w:val="center"/>
          </w:tcPr>
          <w:p w14:paraId="7444EBEB" w14:textId="77777777" w:rsidR="001B63D0" w:rsidRDefault="00D179DE">
            <w:pPr>
              <w:spacing w:line="240" w:lineRule="auto"/>
              <w:ind w:firstLineChars="100" w:firstLine="180"/>
              <w:rPr>
                <w:rFonts w:ascii="宋体" w:hAnsi="宋体" w:cs="宋体"/>
                <w:sz w:val="18"/>
                <w:szCs w:val="18"/>
              </w:rPr>
            </w:pPr>
            <w:r>
              <w:rPr>
                <w:rFonts w:ascii="宋体" w:hAnsi="宋体" w:cs="宋体" w:hint="eastAsia"/>
                <w:sz w:val="18"/>
                <w:szCs w:val="18"/>
              </w:rPr>
              <w:t>预防剂量LMWH</w:t>
            </w:r>
          </w:p>
        </w:tc>
      </w:tr>
      <w:tr w:rsidR="001B63D0" w14:paraId="100A53B5" w14:textId="77777777">
        <w:tc>
          <w:tcPr>
            <w:tcW w:w="523" w:type="pct"/>
            <w:vMerge/>
            <w:vAlign w:val="center"/>
          </w:tcPr>
          <w:p w14:paraId="2266EE6E" w14:textId="77777777" w:rsidR="001B63D0" w:rsidRDefault="001B63D0">
            <w:pPr>
              <w:spacing w:line="240" w:lineRule="auto"/>
              <w:jc w:val="center"/>
              <w:rPr>
                <w:rFonts w:ascii="宋体" w:hAnsi="宋体" w:cs="宋体"/>
                <w:b/>
                <w:bCs/>
                <w:kern w:val="0"/>
                <w:sz w:val="18"/>
                <w:szCs w:val="18"/>
                <w:shd w:val="clear" w:color="auto" w:fill="FFFFFF"/>
                <w:lang w:bidi="ar"/>
              </w:rPr>
            </w:pPr>
          </w:p>
        </w:tc>
        <w:tc>
          <w:tcPr>
            <w:tcW w:w="523" w:type="pct"/>
            <w:vMerge/>
            <w:vAlign w:val="center"/>
          </w:tcPr>
          <w:p w14:paraId="61D5B8D7" w14:textId="77777777" w:rsidR="001B63D0" w:rsidRDefault="001B63D0">
            <w:pPr>
              <w:spacing w:line="240" w:lineRule="auto"/>
              <w:jc w:val="center"/>
              <w:rPr>
                <w:rFonts w:ascii="宋体" w:hAnsi="宋体" w:cs="宋体"/>
                <w:b/>
                <w:bCs/>
                <w:kern w:val="0"/>
                <w:sz w:val="18"/>
                <w:szCs w:val="18"/>
                <w:shd w:val="clear" w:color="auto" w:fill="FFFFFF"/>
                <w:lang w:bidi="ar"/>
              </w:rPr>
            </w:pPr>
          </w:p>
        </w:tc>
        <w:tc>
          <w:tcPr>
            <w:tcW w:w="746" w:type="pct"/>
            <w:vMerge/>
            <w:vAlign w:val="center"/>
          </w:tcPr>
          <w:p w14:paraId="5F2109DD" w14:textId="77777777" w:rsidR="001B63D0" w:rsidRDefault="001B63D0">
            <w:pPr>
              <w:spacing w:line="240" w:lineRule="auto"/>
              <w:ind w:firstLineChars="100" w:firstLine="180"/>
              <w:jc w:val="left"/>
              <w:rPr>
                <w:rFonts w:ascii="宋体" w:hAnsi="宋体" w:cs="宋体"/>
                <w:sz w:val="18"/>
                <w:szCs w:val="18"/>
              </w:rPr>
            </w:pPr>
          </w:p>
        </w:tc>
        <w:tc>
          <w:tcPr>
            <w:tcW w:w="1281" w:type="pct"/>
            <w:vAlign w:val="center"/>
          </w:tcPr>
          <w:p w14:paraId="1184437F" w14:textId="77777777" w:rsidR="001B63D0" w:rsidRDefault="00D179DE">
            <w:pPr>
              <w:spacing w:line="240" w:lineRule="auto"/>
              <w:ind w:firstLineChars="100" w:firstLine="180"/>
              <w:jc w:val="left"/>
              <w:rPr>
                <w:rFonts w:ascii="宋体" w:hAnsi="宋体" w:cs="宋体"/>
                <w:sz w:val="18"/>
                <w:szCs w:val="18"/>
              </w:rPr>
            </w:pPr>
            <w:r>
              <w:rPr>
                <w:rFonts w:ascii="宋体" w:hAnsi="宋体" w:cs="宋体" w:hint="eastAsia"/>
                <w:sz w:val="18"/>
                <w:szCs w:val="18"/>
              </w:rPr>
              <w:t>中高风险的aPLs谱</w:t>
            </w:r>
          </w:p>
        </w:tc>
        <w:tc>
          <w:tcPr>
            <w:tcW w:w="1927" w:type="pct"/>
            <w:vAlign w:val="center"/>
          </w:tcPr>
          <w:p w14:paraId="1A1E1B4F" w14:textId="77777777" w:rsidR="001B63D0" w:rsidRDefault="00D179DE">
            <w:pPr>
              <w:spacing w:line="240" w:lineRule="auto"/>
              <w:ind w:firstLineChars="100" w:firstLine="180"/>
              <w:rPr>
                <w:rFonts w:ascii="宋体" w:hAnsi="宋体" w:cs="宋体"/>
                <w:sz w:val="18"/>
                <w:szCs w:val="18"/>
              </w:rPr>
            </w:pPr>
            <w:r>
              <w:rPr>
                <w:rFonts w:ascii="宋体" w:hAnsi="宋体" w:cs="宋体" w:hint="eastAsia"/>
                <w:sz w:val="18"/>
                <w:szCs w:val="18"/>
              </w:rPr>
              <w:t>预防或中等剂量LMWH</w:t>
            </w:r>
          </w:p>
        </w:tc>
      </w:tr>
      <w:tr w:rsidR="001B63D0" w14:paraId="3CC08271" w14:textId="77777777">
        <w:tc>
          <w:tcPr>
            <w:tcW w:w="523" w:type="pct"/>
            <w:vMerge/>
            <w:vAlign w:val="center"/>
          </w:tcPr>
          <w:p w14:paraId="773A0E75" w14:textId="77777777" w:rsidR="001B63D0" w:rsidRDefault="001B63D0">
            <w:pPr>
              <w:spacing w:line="240" w:lineRule="auto"/>
              <w:jc w:val="center"/>
              <w:rPr>
                <w:rFonts w:ascii="宋体" w:hAnsi="宋体" w:cs="宋体"/>
                <w:b/>
                <w:bCs/>
                <w:kern w:val="0"/>
                <w:sz w:val="18"/>
                <w:szCs w:val="18"/>
                <w:shd w:val="clear" w:color="auto" w:fill="FFFFFF"/>
                <w:lang w:bidi="ar"/>
              </w:rPr>
            </w:pPr>
          </w:p>
        </w:tc>
        <w:tc>
          <w:tcPr>
            <w:tcW w:w="523" w:type="pct"/>
            <w:vMerge/>
            <w:vAlign w:val="center"/>
          </w:tcPr>
          <w:p w14:paraId="09499831" w14:textId="77777777" w:rsidR="001B63D0" w:rsidRDefault="001B63D0">
            <w:pPr>
              <w:spacing w:line="240" w:lineRule="auto"/>
              <w:jc w:val="center"/>
              <w:rPr>
                <w:rFonts w:ascii="宋体" w:hAnsi="宋体" w:cs="宋体"/>
                <w:b/>
                <w:bCs/>
                <w:kern w:val="0"/>
                <w:sz w:val="18"/>
                <w:szCs w:val="18"/>
                <w:shd w:val="clear" w:color="auto" w:fill="FFFFFF"/>
                <w:lang w:bidi="ar"/>
              </w:rPr>
            </w:pPr>
          </w:p>
        </w:tc>
        <w:tc>
          <w:tcPr>
            <w:tcW w:w="746" w:type="pct"/>
            <w:vMerge/>
            <w:vAlign w:val="center"/>
          </w:tcPr>
          <w:p w14:paraId="676042AD" w14:textId="77777777" w:rsidR="001B63D0" w:rsidRDefault="001B63D0">
            <w:pPr>
              <w:spacing w:line="240" w:lineRule="auto"/>
              <w:ind w:firstLineChars="100" w:firstLine="180"/>
              <w:jc w:val="left"/>
              <w:rPr>
                <w:rFonts w:ascii="宋体" w:hAnsi="宋体" w:cs="宋体"/>
                <w:sz w:val="18"/>
                <w:szCs w:val="18"/>
              </w:rPr>
            </w:pPr>
          </w:p>
        </w:tc>
        <w:tc>
          <w:tcPr>
            <w:tcW w:w="1281" w:type="pct"/>
            <w:vAlign w:val="center"/>
          </w:tcPr>
          <w:p w14:paraId="72EACD7F" w14:textId="77777777" w:rsidR="001B63D0" w:rsidRDefault="00D179DE">
            <w:pPr>
              <w:spacing w:line="240" w:lineRule="auto"/>
              <w:ind w:firstLineChars="100" w:firstLine="180"/>
              <w:jc w:val="left"/>
              <w:rPr>
                <w:rFonts w:ascii="宋体" w:hAnsi="宋体" w:cs="宋体"/>
                <w:sz w:val="18"/>
                <w:szCs w:val="18"/>
              </w:rPr>
            </w:pPr>
            <w:r>
              <w:rPr>
                <w:rFonts w:ascii="宋体" w:hAnsi="宋体" w:cs="宋体" w:hint="eastAsia"/>
                <w:sz w:val="18"/>
                <w:szCs w:val="18"/>
              </w:rPr>
              <w:t>既往血栓形成史和妊娠合并血栓栓塞性疾病</w:t>
            </w:r>
          </w:p>
        </w:tc>
        <w:tc>
          <w:tcPr>
            <w:tcW w:w="1927" w:type="pct"/>
            <w:vAlign w:val="center"/>
          </w:tcPr>
          <w:p w14:paraId="34DA7B7F" w14:textId="77777777" w:rsidR="001B63D0" w:rsidRDefault="00D179DE">
            <w:pPr>
              <w:spacing w:line="240" w:lineRule="auto"/>
              <w:ind w:firstLineChars="100" w:firstLine="180"/>
              <w:rPr>
                <w:rFonts w:ascii="宋体" w:hAnsi="宋体" w:cs="宋体"/>
                <w:sz w:val="18"/>
                <w:szCs w:val="18"/>
              </w:rPr>
            </w:pPr>
            <w:r>
              <w:rPr>
                <w:rFonts w:ascii="宋体" w:hAnsi="宋体" w:cs="宋体" w:hint="eastAsia"/>
                <w:sz w:val="18"/>
                <w:szCs w:val="18"/>
              </w:rPr>
              <w:t>治疗剂量LMWH</w:t>
            </w:r>
          </w:p>
        </w:tc>
      </w:tr>
      <w:tr w:rsidR="001B63D0" w14:paraId="5494B2B2" w14:textId="77777777">
        <w:tc>
          <w:tcPr>
            <w:tcW w:w="523" w:type="pct"/>
            <w:vMerge/>
            <w:vAlign w:val="center"/>
          </w:tcPr>
          <w:p w14:paraId="4058F195" w14:textId="77777777" w:rsidR="001B63D0" w:rsidRDefault="001B63D0">
            <w:pPr>
              <w:spacing w:line="240" w:lineRule="auto"/>
              <w:jc w:val="center"/>
              <w:rPr>
                <w:rFonts w:ascii="宋体" w:hAnsi="宋体" w:cs="宋体"/>
                <w:b/>
                <w:bCs/>
                <w:kern w:val="0"/>
                <w:sz w:val="18"/>
                <w:szCs w:val="18"/>
                <w:shd w:val="clear" w:color="auto" w:fill="FFFFFF"/>
                <w:lang w:bidi="ar"/>
              </w:rPr>
            </w:pPr>
          </w:p>
        </w:tc>
        <w:tc>
          <w:tcPr>
            <w:tcW w:w="523" w:type="pct"/>
            <w:vMerge/>
            <w:vAlign w:val="center"/>
          </w:tcPr>
          <w:p w14:paraId="2F38B460" w14:textId="77777777" w:rsidR="001B63D0" w:rsidRDefault="001B63D0">
            <w:pPr>
              <w:spacing w:line="240" w:lineRule="auto"/>
              <w:jc w:val="center"/>
              <w:rPr>
                <w:rFonts w:ascii="宋体" w:hAnsi="宋体" w:cs="宋体"/>
                <w:b/>
                <w:bCs/>
                <w:kern w:val="0"/>
                <w:sz w:val="18"/>
                <w:szCs w:val="18"/>
                <w:shd w:val="clear" w:color="auto" w:fill="FFFFFF"/>
                <w:lang w:bidi="ar"/>
              </w:rPr>
            </w:pPr>
          </w:p>
        </w:tc>
        <w:tc>
          <w:tcPr>
            <w:tcW w:w="746" w:type="pct"/>
            <w:vMerge/>
            <w:vAlign w:val="center"/>
          </w:tcPr>
          <w:p w14:paraId="2D6C9926" w14:textId="77777777" w:rsidR="001B63D0" w:rsidRDefault="001B63D0">
            <w:pPr>
              <w:spacing w:line="240" w:lineRule="auto"/>
              <w:ind w:firstLineChars="100" w:firstLine="180"/>
              <w:jc w:val="left"/>
              <w:rPr>
                <w:rFonts w:ascii="宋体" w:hAnsi="宋体" w:cs="宋体"/>
                <w:sz w:val="18"/>
                <w:szCs w:val="18"/>
              </w:rPr>
            </w:pPr>
          </w:p>
        </w:tc>
        <w:tc>
          <w:tcPr>
            <w:tcW w:w="1281" w:type="pct"/>
            <w:vAlign w:val="center"/>
          </w:tcPr>
          <w:p w14:paraId="3A3C0B37" w14:textId="77777777" w:rsidR="001B63D0" w:rsidRDefault="00D179DE">
            <w:pPr>
              <w:spacing w:line="240" w:lineRule="auto"/>
              <w:ind w:firstLineChars="100" w:firstLine="180"/>
              <w:jc w:val="left"/>
              <w:rPr>
                <w:rFonts w:ascii="宋体" w:hAnsi="宋体" w:cs="宋体"/>
                <w:sz w:val="18"/>
                <w:szCs w:val="18"/>
              </w:rPr>
            </w:pPr>
            <w:r>
              <w:rPr>
                <w:rFonts w:ascii="宋体" w:hAnsi="宋体" w:cs="宋体" w:hint="eastAsia"/>
                <w:sz w:val="18"/>
                <w:szCs w:val="18"/>
              </w:rPr>
              <w:t>合并AID的APS</w:t>
            </w:r>
          </w:p>
        </w:tc>
        <w:tc>
          <w:tcPr>
            <w:tcW w:w="1927" w:type="pct"/>
            <w:vAlign w:val="center"/>
          </w:tcPr>
          <w:p w14:paraId="2C87109A" w14:textId="77777777" w:rsidR="001B63D0" w:rsidRDefault="00D179DE">
            <w:pPr>
              <w:spacing w:line="240" w:lineRule="auto"/>
              <w:ind w:firstLineChars="100" w:firstLine="180"/>
              <w:rPr>
                <w:rFonts w:ascii="宋体" w:hAnsi="宋体" w:cs="宋体"/>
                <w:sz w:val="18"/>
                <w:szCs w:val="18"/>
              </w:rPr>
            </w:pPr>
            <w:r>
              <w:rPr>
                <w:rFonts w:ascii="宋体" w:hAnsi="宋体" w:cs="宋体" w:hint="eastAsia"/>
                <w:sz w:val="18"/>
                <w:szCs w:val="18"/>
              </w:rPr>
              <w:t>在风湿免疫科治疗的基础上，根据风险高低，预防或治疗剂量LMWH，或联合LDA</w:t>
            </w:r>
          </w:p>
        </w:tc>
      </w:tr>
      <w:tr w:rsidR="001B63D0" w14:paraId="12EE95F0" w14:textId="77777777">
        <w:tc>
          <w:tcPr>
            <w:tcW w:w="523" w:type="pct"/>
            <w:vMerge/>
            <w:tcBorders>
              <w:bottom w:val="single" w:sz="8" w:space="0" w:color="auto"/>
            </w:tcBorders>
            <w:vAlign w:val="center"/>
          </w:tcPr>
          <w:p w14:paraId="67982CD4" w14:textId="77777777" w:rsidR="001B63D0" w:rsidRDefault="001B63D0">
            <w:pPr>
              <w:spacing w:line="240" w:lineRule="auto"/>
              <w:jc w:val="center"/>
              <w:rPr>
                <w:rFonts w:ascii="宋体" w:hAnsi="宋体" w:cs="宋体"/>
                <w:sz w:val="18"/>
                <w:szCs w:val="18"/>
              </w:rPr>
            </w:pPr>
          </w:p>
        </w:tc>
        <w:tc>
          <w:tcPr>
            <w:tcW w:w="523" w:type="pct"/>
            <w:vMerge/>
            <w:tcBorders>
              <w:bottom w:val="single" w:sz="8" w:space="0" w:color="auto"/>
            </w:tcBorders>
            <w:vAlign w:val="center"/>
          </w:tcPr>
          <w:p w14:paraId="53FCBCDF" w14:textId="77777777" w:rsidR="001B63D0" w:rsidRDefault="001B63D0">
            <w:pPr>
              <w:spacing w:line="240" w:lineRule="auto"/>
              <w:jc w:val="center"/>
              <w:rPr>
                <w:rFonts w:ascii="宋体" w:hAnsi="宋体" w:cs="宋体"/>
                <w:sz w:val="18"/>
                <w:szCs w:val="18"/>
              </w:rPr>
            </w:pPr>
          </w:p>
        </w:tc>
        <w:tc>
          <w:tcPr>
            <w:tcW w:w="746" w:type="pct"/>
            <w:tcBorders>
              <w:bottom w:val="single" w:sz="8" w:space="0" w:color="auto"/>
            </w:tcBorders>
            <w:vAlign w:val="center"/>
          </w:tcPr>
          <w:p w14:paraId="21E69A85" w14:textId="77777777" w:rsidR="001B63D0" w:rsidRDefault="00D179DE">
            <w:pPr>
              <w:spacing w:line="240" w:lineRule="auto"/>
              <w:jc w:val="center"/>
              <w:rPr>
                <w:rFonts w:ascii="宋体" w:hAnsi="宋体" w:cs="宋体"/>
                <w:sz w:val="18"/>
                <w:szCs w:val="18"/>
              </w:rPr>
            </w:pPr>
            <w:r>
              <w:rPr>
                <w:rFonts w:ascii="宋体" w:hAnsi="宋体" w:cs="宋体" w:hint="eastAsia"/>
                <w:sz w:val="18"/>
                <w:szCs w:val="18"/>
              </w:rPr>
              <w:t>难治性OAPS</w:t>
            </w:r>
          </w:p>
        </w:tc>
        <w:tc>
          <w:tcPr>
            <w:tcW w:w="3208" w:type="pct"/>
            <w:gridSpan w:val="2"/>
            <w:tcBorders>
              <w:bottom w:val="single" w:sz="8" w:space="0" w:color="auto"/>
            </w:tcBorders>
            <w:vAlign w:val="center"/>
          </w:tcPr>
          <w:p w14:paraId="26C29C30" w14:textId="77777777" w:rsidR="001B63D0" w:rsidRDefault="00D179DE">
            <w:pPr>
              <w:spacing w:line="240" w:lineRule="auto"/>
              <w:ind w:firstLineChars="100" w:firstLine="180"/>
              <w:jc w:val="left"/>
              <w:rPr>
                <w:rFonts w:ascii="宋体" w:hAnsi="宋体" w:cs="宋体"/>
                <w:sz w:val="18"/>
                <w:szCs w:val="18"/>
              </w:rPr>
            </w:pPr>
            <w:r>
              <w:rPr>
                <w:rFonts w:ascii="宋体" w:hAnsi="宋体" w:cs="宋体" w:hint="eastAsia"/>
                <w:sz w:val="18"/>
                <w:szCs w:val="18"/>
              </w:rPr>
              <w:t>LMWH增加到治疗量；可考虑加用小剂量泼尼松（孕早期≤10</w:t>
            </w:r>
            <w:r>
              <w:rPr>
                <w:rFonts w:ascii="宋体" w:hAnsi="宋体" w:cs="宋体" w:hint="eastAsia"/>
                <w:sz w:val="18"/>
                <w:szCs w:val="18"/>
                <w:vertAlign w:val="superscript"/>
              </w:rPr>
              <w:t xml:space="preserve"> </w:t>
            </w:r>
            <w:r>
              <w:rPr>
                <w:rFonts w:ascii="宋体" w:hAnsi="宋体" w:cs="宋体" w:hint="eastAsia"/>
                <w:sz w:val="18"/>
                <w:szCs w:val="18"/>
              </w:rPr>
              <w:t>mg/d）或同等剂量的其他糖皮质激素。也可尝试静脉注射免疫球蛋白</w:t>
            </w:r>
          </w:p>
        </w:tc>
      </w:tr>
      <w:tr w:rsidR="001B63D0" w14:paraId="5BE3DDC1" w14:textId="77777777">
        <w:tc>
          <w:tcPr>
            <w:tcW w:w="5000" w:type="pct"/>
            <w:gridSpan w:val="5"/>
            <w:tcBorders>
              <w:top w:val="single" w:sz="8" w:space="0" w:color="auto"/>
              <w:bottom w:val="single" w:sz="8" w:space="0" w:color="auto"/>
            </w:tcBorders>
            <w:vAlign w:val="center"/>
          </w:tcPr>
          <w:p w14:paraId="1796BEED" w14:textId="431CA5F3" w:rsidR="001B63D0" w:rsidRDefault="00D179DE">
            <w:pPr>
              <w:pStyle w:val="a5"/>
            </w:pPr>
            <w:r>
              <w:rPr>
                <w:rFonts w:hint="eastAsia"/>
              </w:rPr>
              <w:t>aPLs风险具体分类见表B.1；LMWH剂量方案见表7。LDA在妊娠36周前停药，LMWH在分娩前48</w:t>
            </w:r>
            <w:r>
              <w:rPr>
                <w:rFonts w:hint="eastAsia"/>
                <w:vertAlign w:val="superscript"/>
              </w:rPr>
              <w:t xml:space="preserve"> </w:t>
            </w:r>
            <w:r>
              <w:rPr>
                <w:rFonts w:hint="eastAsia"/>
              </w:rPr>
              <w:t>h停药。</w:t>
            </w:r>
          </w:p>
          <w:p w14:paraId="6124CD46" w14:textId="77777777" w:rsidR="001B63D0" w:rsidRDefault="00D179DE">
            <w:pPr>
              <w:pStyle w:val="a5"/>
            </w:pPr>
            <w:r>
              <w:rPr>
                <w:rFonts w:hint="eastAsia"/>
              </w:rPr>
              <w:t>用药期间监测血常规、</w:t>
            </w:r>
            <w:r>
              <w:t>D-</w:t>
            </w:r>
            <w:r>
              <w:rPr>
                <w:rFonts w:hint="eastAsia"/>
              </w:rPr>
              <w:t>二聚体、肝功能，根据</w:t>
            </w:r>
            <w:r>
              <w:t>D-</w:t>
            </w:r>
            <w:r>
              <w:rPr>
                <w:rFonts w:hint="eastAsia"/>
              </w:rPr>
              <w:t>二聚体水平调整</w:t>
            </w:r>
            <w:r>
              <w:t>LMWH</w:t>
            </w:r>
            <w:r>
              <w:rPr>
                <w:rFonts w:hint="eastAsia"/>
              </w:rPr>
              <w:t>用量，如出现过敏或者肝功能损害，更换LMWH，如磺达肝癸钠。</w:t>
            </w:r>
          </w:p>
        </w:tc>
      </w:tr>
    </w:tbl>
    <w:p w14:paraId="4FBF2175" w14:textId="77777777" w:rsidR="001B63D0" w:rsidRDefault="00D179DE">
      <w:pPr>
        <w:pStyle w:val="aff2"/>
        <w:spacing w:before="120" w:after="120"/>
      </w:pPr>
      <w:r>
        <w:rPr>
          <w:rFonts w:hint="eastAsia"/>
        </w:rPr>
        <w:t>LMWH剂量方案</w:t>
      </w:r>
    </w:p>
    <w:tbl>
      <w:tblPr>
        <w:tblStyle w:val="affffb"/>
        <w:tblW w:w="5000"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813"/>
        <w:gridCol w:w="6521"/>
      </w:tblGrid>
      <w:tr w:rsidR="001B63D0" w14:paraId="78BA8AC8" w14:textId="77777777">
        <w:tc>
          <w:tcPr>
            <w:tcW w:w="1507" w:type="pct"/>
            <w:vAlign w:val="center"/>
          </w:tcPr>
          <w:p w14:paraId="7273785E" w14:textId="77777777" w:rsidR="001B63D0" w:rsidRDefault="00D179DE">
            <w:pPr>
              <w:jc w:val="center"/>
              <w:rPr>
                <w:rFonts w:ascii="宋体" w:hAnsi="宋体" w:cs="宋体"/>
                <w:sz w:val="18"/>
                <w:szCs w:val="18"/>
              </w:rPr>
            </w:pPr>
            <w:r>
              <w:rPr>
                <w:rFonts w:ascii="宋体" w:hAnsi="宋体" w:cs="宋体" w:hint="eastAsia"/>
                <w:sz w:val="18"/>
                <w:szCs w:val="18"/>
              </w:rPr>
              <w:t>预防剂量</w:t>
            </w:r>
          </w:p>
        </w:tc>
        <w:tc>
          <w:tcPr>
            <w:tcW w:w="3493" w:type="pct"/>
          </w:tcPr>
          <w:p w14:paraId="52DD9972" w14:textId="77777777" w:rsidR="001B63D0" w:rsidRDefault="00D179DE">
            <w:pPr>
              <w:spacing w:line="240" w:lineRule="auto"/>
              <w:ind w:firstLineChars="100" w:firstLine="180"/>
              <w:rPr>
                <w:rFonts w:ascii="宋体" w:hAnsi="宋体" w:cs="宋体"/>
                <w:sz w:val="18"/>
                <w:szCs w:val="18"/>
              </w:rPr>
            </w:pPr>
            <w:r>
              <w:rPr>
                <w:rFonts w:ascii="宋体" w:hAnsi="宋体" w:cs="宋体" w:hint="eastAsia"/>
                <w:sz w:val="18"/>
                <w:szCs w:val="18"/>
              </w:rPr>
              <w:t>依诺肝素4</w:t>
            </w:r>
            <w:r>
              <w:rPr>
                <w:rFonts w:ascii="宋体" w:hAnsi="宋体" w:cs="宋体" w:hint="eastAsia"/>
                <w:sz w:val="18"/>
                <w:szCs w:val="18"/>
                <w:vertAlign w:val="superscript"/>
              </w:rPr>
              <w:t xml:space="preserve"> </w:t>
            </w:r>
            <w:r>
              <w:rPr>
                <w:rFonts w:ascii="宋体" w:hAnsi="宋体" w:cs="宋体" w:hint="eastAsia"/>
                <w:sz w:val="18"/>
                <w:szCs w:val="18"/>
              </w:rPr>
              <w:t>000</w:t>
            </w:r>
            <w:r>
              <w:rPr>
                <w:rFonts w:ascii="宋体" w:hAnsi="宋体" w:cs="宋体" w:hint="eastAsia"/>
                <w:sz w:val="18"/>
                <w:szCs w:val="18"/>
                <w:vertAlign w:val="superscript"/>
              </w:rPr>
              <w:t xml:space="preserve"> </w:t>
            </w:r>
            <w:r>
              <w:rPr>
                <w:rFonts w:ascii="宋体" w:hAnsi="宋体" w:cs="宋体" w:hint="eastAsia"/>
                <w:sz w:val="18"/>
                <w:szCs w:val="18"/>
              </w:rPr>
              <w:t>U，每日1次；</w:t>
            </w:r>
          </w:p>
          <w:p w14:paraId="1A548874" w14:textId="77777777" w:rsidR="001B63D0" w:rsidRDefault="00D179DE">
            <w:pPr>
              <w:spacing w:line="240" w:lineRule="auto"/>
              <w:ind w:firstLineChars="100" w:firstLine="180"/>
              <w:rPr>
                <w:rFonts w:ascii="宋体" w:hAnsi="宋体" w:cs="宋体"/>
                <w:sz w:val="18"/>
                <w:szCs w:val="18"/>
              </w:rPr>
            </w:pPr>
            <w:r>
              <w:rPr>
                <w:rFonts w:ascii="宋体" w:hAnsi="宋体" w:cs="宋体" w:hint="eastAsia"/>
                <w:sz w:val="18"/>
                <w:szCs w:val="18"/>
              </w:rPr>
              <w:t>或达肝素5</w:t>
            </w:r>
            <w:r>
              <w:rPr>
                <w:rFonts w:ascii="宋体" w:hAnsi="宋体" w:cs="宋体" w:hint="eastAsia"/>
                <w:sz w:val="18"/>
                <w:szCs w:val="18"/>
                <w:vertAlign w:val="superscript"/>
              </w:rPr>
              <w:t xml:space="preserve"> </w:t>
            </w:r>
            <w:r>
              <w:rPr>
                <w:rFonts w:ascii="宋体" w:hAnsi="宋体" w:cs="宋体" w:hint="eastAsia"/>
                <w:sz w:val="18"/>
                <w:szCs w:val="18"/>
              </w:rPr>
              <w:t>000</w:t>
            </w:r>
            <w:r>
              <w:rPr>
                <w:rFonts w:ascii="宋体" w:hAnsi="宋体" w:cs="宋体" w:hint="eastAsia"/>
                <w:sz w:val="18"/>
                <w:szCs w:val="18"/>
                <w:vertAlign w:val="superscript"/>
              </w:rPr>
              <w:t xml:space="preserve"> </w:t>
            </w:r>
            <w:r>
              <w:rPr>
                <w:rFonts w:ascii="宋体" w:hAnsi="宋体" w:cs="宋体" w:hint="eastAsia"/>
                <w:sz w:val="18"/>
                <w:szCs w:val="18"/>
              </w:rPr>
              <w:t>U，每日1次；</w:t>
            </w:r>
          </w:p>
          <w:p w14:paraId="38037C0B" w14:textId="77777777" w:rsidR="001B63D0" w:rsidRDefault="00D179DE">
            <w:pPr>
              <w:spacing w:line="240" w:lineRule="auto"/>
              <w:ind w:firstLineChars="100" w:firstLine="180"/>
              <w:rPr>
                <w:rFonts w:ascii="宋体" w:hAnsi="宋体" w:cs="宋体"/>
                <w:sz w:val="18"/>
                <w:szCs w:val="18"/>
              </w:rPr>
            </w:pPr>
            <w:r>
              <w:rPr>
                <w:rFonts w:ascii="宋体" w:hAnsi="宋体" w:cs="宋体" w:hint="eastAsia"/>
                <w:sz w:val="18"/>
                <w:szCs w:val="18"/>
              </w:rPr>
              <w:t>或那屈肝素2</w:t>
            </w:r>
            <w:r>
              <w:rPr>
                <w:rFonts w:ascii="宋体" w:hAnsi="宋体" w:cs="宋体" w:hint="eastAsia"/>
                <w:sz w:val="18"/>
                <w:szCs w:val="18"/>
                <w:vertAlign w:val="superscript"/>
              </w:rPr>
              <w:t xml:space="preserve"> </w:t>
            </w:r>
            <w:r>
              <w:rPr>
                <w:rFonts w:ascii="宋体" w:hAnsi="宋体" w:cs="宋体" w:hint="eastAsia"/>
                <w:sz w:val="18"/>
                <w:szCs w:val="18"/>
              </w:rPr>
              <w:t>850</w:t>
            </w:r>
            <w:r>
              <w:rPr>
                <w:rFonts w:ascii="宋体" w:hAnsi="宋体" w:cs="宋体" w:hint="eastAsia"/>
                <w:sz w:val="18"/>
                <w:szCs w:val="18"/>
                <w:vertAlign w:val="superscript"/>
              </w:rPr>
              <w:t xml:space="preserve"> </w:t>
            </w:r>
            <w:r>
              <w:rPr>
                <w:rFonts w:ascii="宋体" w:hAnsi="宋体" w:cs="宋体" w:hint="eastAsia"/>
                <w:sz w:val="18"/>
                <w:szCs w:val="18"/>
              </w:rPr>
              <w:t>U，每日1次</w:t>
            </w:r>
          </w:p>
        </w:tc>
      </w:tr>
      <w:tr w:rsidR="001B63D0" w14:paraId="57D7CB3E" w14:textId="77777777">
        <w:tc>
          <w:tcPr>
            <w:tcW w:w="1507" w:type="pct"/>
            <w:vAlign w:val="center"/>
          </w:tcPr>
          <w:p w14:paraId="276B243A" w14:textId="77777777" w:rsidR="001B63D0" w:rsidRDefault="00D179DE">
            <w:pPr>
              <w:jc w:val="center"/>
              <w:rPr>
                <w:rFonts w:ascii="宋体" w:hAnsi="宋体" w:cs="宋体"/>
                <w:sz w:val="18"/>
                <w:szCs w:val="18"/>
              </w:rPr>
            </w:pPr>
            <w:r>
              <w:rPr>
                <w:rFonts w:ascii="宋体" w:hAnsi="宋体" w:cs="宋体" w:hint="eastAsia"/>
                <w:sz w:val="18"/>
                <w:szCs w:val="18"/>
              </w:rPr>
              <w:t>中等剂量</w:t>
            </w:r>
          </w:p>
        </w:tc>
        <w:tc>
          <w:tcPr>
            <w:tcW w:w="3493" w:type="pct"/>
          </w:tcPr>
          <w:p w14:paraId="54598B6D" w14:textId="77777777" w:rsidR="001B63D0" w:rsidRDefault="00D179DE">
            <w:pPr>
              <w:spacing w:line="240" w:lineRule="auto"/>
              <w:ind w:firstLineChars="100" w:firstLine="180"/>
              <w:rPr>
                <w:rFonts w:ascii="宋体" w:hAnsi="宋体" w:cs="宋体"/>
                <w:sz w:val="18"/>
                <w:szCs w:val="18"/>
              </w:rPr>
            </w:pPr>
            <w:r>
              <w:rPr>
                <w:rFonts w:ascii="宋体" w:hAnsi="宋体" w:cs="宋体" w:hint="eastAsia"/>
                <w:sz w:val="18"/>
                <w:szCs w:val="18"/>
              </w:rPr>
              <w:t>依诺肝素4</w:t>
            </w:r>
            <w:r>
              <w:rPr>
                <w:rFonts w:ascii="宋体" w:hAnsi="宋体" w:cs="宋体" w:hint="eastAsia"/>
                <w:sz w:val="18"/>
                <w:szCs w:val="18"/>
                <w:vertAlign w:val="superscript"/>
              </w:rPr>
              <w:t xml:space="preserve"> </w:t>
            </w:r>
            <w:r>
              <w:rPr>
                <w:rFonts w:ascii="宋体" w:hAnsi="宋体" w:cs="宋体" w:hint="eastAsia"/>
                <w:sz w:val="18"/>
                <w:szCs w:val="18"/>
              </w:rPr>
              <w:t>000</w:t>
            </w:r>
            <w:r>
              <w:rPr>
                <w:rFonts w:ascii="宋体" w:hAnsi="宋体" w:cs="宋体" w:hint="eastAsia"/>
                <w:sz w:val="18"/>
                <w:szCs w:val="18"/>
                <w:vertAlign w:val="superscript"/>
              </w:rPr>
              <w:t xml:space="preserve"> </w:t>
            </w:r>
            <w:r>
              <w:rPr>
                <w:rFonts w:ascii="宋体" w:hAnsi="宋体" w:cs="宋体" w:hint="eastAsia"/>
                <w:sz w:val="18"/>
                <w:szCs w:val="18"/>
              </w:rPr>
              <w:t>U，每12</w:t>
            </w:r>
            <w:r>
              <w:rPr>
                <w:rFonts w:ascii="宋体" w:hAnsi="宋体" w:cs="宋体"/>
                <w:sz w:val="18"/>
                <w:szCs w:val="18"/>
                <w:vertAlign w:val="superscript"/>
              </w:rPr>
              <w:t xml:space="preserve"> </w:t>
            </w:r>
            <w:r>
              <w:rPr>
                <w:rFonts w:ascii="宋体" w:hAnsi="宋体" w:cs="宋体" w:hint="eastAsia"/>
                <w:sz w:val="18"/>
                <w:szCs w:val="18"/>
              </w:rPr>
              <w:t>小时1次；</w:t>
            </w:r>
          </w:p>
          <w:p w14:paraId="0A46C3F2" w14:textId="77777777" w:rsidR="001B63D0" w:rsidRDefault="00D179DE">
            <w:pPr>
              <w:spacing w:line="240" w:lineRule="auto"/>
              <w:ind w:firstLineChars="100" w:firstLine="180"/>
              <w:rPr>
                <w:rFonts w:ascii="宋体" w:hAnsi="宋体" w:cs="宋体"/>
                <w:sz w:val="18"/>
                <w:szCs w:val="18"/>
              </w:rPr>
            </w:pPr>
            <w:r>
              <w:rPr>
                <w:rFonts w:ascii="宋体" w:hAnsi="宋体" w:cs="宋体" w:hint="eastAsia"/>
                <w:sz w:val="18"/>
                <w:szCs w:val="18"/>
              </w:rPr>
              <w:t>或达肝素5</w:t>
            </w:r>
            <w:r>
              <w:rPr>
                <w:rFonts w:ascii="宋体" w:hAnsi="宋体" w:cs="宋体" w:hint="eastAsia"/>
                <w:sz w:val="18"/>
                <w:szCs w:val="18"/>
                <w:vertAlign w:val="superscript"/>
              </w:rPr>
              <w:t xml:space="preserve"> </w:t>
            </w:r>
            <w:r>
              <w:rPr>
                <w:rFonts w:ascii="宋体" w:hAnsi="宋体" w:cs="宋体" w:hint="eastAsia"/>
                <w:sz w:val="18"/>
                <w:szCs w:val="18"/>
              </w:rPr>
              <w:t>000</w:t>
            </w:r>
            <w:r>
              <w:rPr>
                <w:rFonts w:ascii="宋体" w:hAnsi="宋体" w:cs="宋体" w:hint="eastAsia"/>
                <w:sz w:val="18"/>
                <w:szCs w:val="18"/>
                <w:vertAlign w:val="superscript"/>
              </w:rPr>
              <w:t xml:space="preserve"> </w:t>
            </w:r>
            <w:r>
              <w:rPr>
                <w:rFonts w:ascii="宋体" w:hAnsi="宋体" w:cs="宋体" w:hint="eastAsia"/>
                <w:sz w:val="18"/>
                <w:szCs w:val="18"/>
              </w:rPr>
              <w:t>U，每12</w:t>
            </w:r>
            <w:r>
              <w:rPr>
                <w:rFonts w:ascii="宋体" w:hAnsi="宋体" w:cs="宋体"/>
                <w:sz w:val="18"/>
                <w:szCs w:val="18"/>
                <w:vertAlign w:val="superscript"/>
              </w:rPr>
              <w:t xml:space="preserve"> </w:t>
            </w:r>
            <w:r>
              <w:rPr>
                <w:rFonts w:ascii="宋体" w:hAnsi="宋体" w:cs="宋体" w:hint="eastAsia"/>
                <w:sz w:val="18"/>
                <w:szCs w:val="18"/>
              </w:rPr>
              <w:t>小时1次</w:t>
            </w:r>
          </w:p>
        </w:tc>
      </w:tr>
      <w:tr w:rsidR="001B63D0" w14:paraId="73AAB4FD" w14:textId="77777777">
        <w:tc>
          <w:tcPr>
            <w:tcW w:w="1507" w:type="pct"/>
            <w:tcBorders>
              <w:bottom w:val="single" w:sz="8" w:space="0" w:color="auto"/>
            </w:tcBorders>
            <w:vAlign w:val="center"/>
          </w:tcPr>
          <w:p w14:paraId="0C9CE96F" w14:textId="77777777" w:rsidR="001B63D0" w:rsidRDefault="00D179DE">
            <w:pPr>
              <w:jc w:val="center"/>
              <w:rPr>
                <w:rFonts w:ascii="宋体" w:hAnsi="宋体" w:cs="宋体"/>
                <w:sz w:val="18"/>
                <w:szCs w:val="18"/>
              </w:rPr>
            </w:pPr>
            <w:r>
              <w:rPr>
                <w:rFonts w:ascii="宋体" w:hAnsi="宋体" w:cs="宋体" w:hint="eastAsia"/>
                <w:sz w:val="18"/>
                <w:szCs w:val="18"/>
              </w:rPr>
              <w:t>治疗剂量（调整剂量）</w:t>
            </w:r>
          </w:p>
        </w:tc>
        <w:tc>
          <w:tcPr>
            <w:tcW w:w="3493" w:type="pct"/>
            <w:tcBorders>
              <w:bottom w:val="single" w:sz="8" w:space="0" w:color="auto"/>
            </w:tcBorders>
          </w:tcPr>
          <w:p w14:paraId="7AB40DFA" w14:textId="77777777" w:rsidR="001B63D0" w:rsidRDefault="00D179DE">
            <w:pPr>
              <w:spacing w:line="240" w:lineRule="auto"/>
              <w:ind w:firstLineChars="100" w:firstLine="180"/>
              <w:rPr>
                <w:rFonts w:ascii="宋体" w:hAnsi="宋体" w:cs="宋体"/>
                <w:sz w:val="18"/>
                <w:szCs w:val="18"/>
              </w:rPr>
            </w:pPr>
            <w:r>
              <w:rPr>
                <w:rFonts w:ascii="宋体" w:hAnsi="宋体" w:cs="宋体" w:hint="eastAsia"/>
                <w:sz w:val="18"/>
                <w:szCs w:val="18"/>
              </w:rPr>
              <w:t>依诺肝素100</w:t>
            </w:r>
            <w:r>
              <w:rPr>
                <w:rFonts w:ascii="宋体" w:hAnsi="宋体" w:cs="宋体" w:hint="eastAsia"/>
                <w:sz w:val="18"/>
                <w:szCs w:val="18"/>
                <w:vertAlign w:val="superscript"/>
              </w:rPr>
              <w:t xml:space="preserve"> </w:t>
            </w:r>
            <w:r>
              <w:rPr>
                <w:rFonts w:ascii="宋体" w:hAnsi="宋体" w:cs="宋体" w:hint="eastAsia"/>
                <w:sz w:val="18"/>
                <w:szCs w:val="18"/>
              </w:rPr>
              <w:t>U/kg，每12</w:t>
            </w:r>
            <w:r>
              <w:rPr>
                <w:rFonts w:ascii="宋体" w:hAnsi="宋体" w:cs="宋体" w:hint="eastAsia"/>
                <w:sz w:val="18"/>
                <w:szCs w:val="18"/>
                <w:vertAlign w:val="superscript"/>
              </w:rPr>
              <w:t xml:space="preserve"> </w:t>
            </w:r>
            <w:r>
              <w:rPr>
                <w:rFonts w:ascii="宋体" w:hAnsi="宋体" w:cs="宋体" w:hint="eastAsia"/>
                <w:sz w:val="18"/>
                <w:szCs w:val="18"/>
              </w:rPr>
              <w:t>小时1次；</w:t>
            </w:r>
          </w:p>
          <w:p w14:paraId="68893B09" w14:textId="77777777" w:rsidR="001B63D0" w:rsidRDefault="00D179DE">
            <w:pPr>
              <w:spacing w:line="240" w:lineRule="auto"/>
              <w:ind w:firstLineChars="100" w:firstLine="180"/>
              <w:rPr>
                <w:rFonts w:ascii="宋体" w:hAnsi="宋体" w:cs="宋体"/>
                <w:sz w:val="18"/>
                <w:szCs w:val="18"/>
              </w:rPr>
            </w:pPr>
            <w:r>
              <w:rPr>
                <w:rFonts w:ascii="宋体" w:hAnsi="宋体" w:cs="宋体" w:hint="eastAsia"/>
                <w:sz w:val="18"/>
                <w:szCs w:val="18"/>
              </w:rPr>
              <w:t>或达肝素200</w:t>
            </w:r>
            <w:r>
              <w:rPr>
                <w:rFonts w:ascii="宋体" w:hAnsi="宋体" w:cs="宋体" w:hint="eastAsia"/>
                <w:sz w:val="18"/>
                <w:szCs w:val="18"/>
                <w:vertAlign w:val="superscript"/>
              </w:rPr>
              <w:t xml:space="preserve"> </w:t>
            </w:r>
            <w:r>
              <w:rPr>
                <w:rFonts w:ascii="宋体" w:hAnsi="宋体" w:cs="宋体" w:hint="eastAsia"/>
                <w:sz w:val="18"/>
                <w:szCs w:val="18"/>
              </w:rPr>
              <w:t>U/kg，每日1次，或100</w:t>
            </w:r>
            <w:r>
              <w:rPr>
                <w:rFonts w:ascii="宋体" w:hAnsi="宋体" w:cs="宋体" w:hint="eastAsia"/>
                <w:sz w:val="18"/>
                <w:szCs w:val="18"/>
                <w:vertAlign w:val="superscript"/>
              </w:rPr>
              <w:t xml:space="preserve"> </w:t>
            </w:r>
            <w:r>
              <w:rPr>
                <w:rFonts w:ascii="宋体" w:hAnsi="宋体" w:cs="宋体" w:hint="eastAsia"/>
                <w:sz w:val="18"/>
                <w:szCs w:val="18"/>
              </w:rPr>
              <w:t>U/kg，每12</w:t>
            </w:r>
            <w:r>
              <w:rPr>
                <w:rFonts w:ascii="宋体" w:hAnsi="宋体" w:cs="宋体" w:hint="eastAsia"/>
                <w:sz w:val="18"/>
                <w:szCs w:val="18"/>
                <w:vertAlign w:val="superscript"/>
              </w:rPr>
              <w:t xml:space="preserve"> </w:t>
            </w:r>
            <w:r>
              <w:rPr>
                <w:rFonts w:ascii="宋体" w:hAnsi="宋体" w:cs="宋体" w:hint="eastAsia"/>
                <w:sz w:val="18"/>
                <w:szCs w:val="18"/>
              </w:rPr>
              <w:t>小时1次</w:t>
            </w:r>
          </w:p>
        </w:tc>
      </w:tr>
      <w:tr w:rsidR="001B63D0" w14:paraId="2CB0BD75" w14:textId="77777777">
        <w:trPr>
          <w:trHeight w:val="49"/>
        </w:trPr>
        <w:tc>
          <w:tcPr>
            <w:tcW w:w="5000" w:type="pct"/>
            <w:gridSpan w:val="2"/>
            <w:tcBorders>
              <w:top w:val="single" w:sz="8" w:space="0" w:color="auto"/>
              <w:bottom w:val="single" w:sz="8" w:space="0" w:color="auto"/>
            </w:tcBorders>
            <w:vAlign w:val="center"/>
          </w:tcPr>
          <w:p w14:paraId="76EE3D40" w14:textId="77777777" w:rsidR="001B63D0" w:rsidRDefault="00D179DE">
            <w:pPr>
              <w:pStyle w:val="afff2"/>
            </w:pPr>
            <w:r>
              <w:rPr>
                <w:rFonts w:hint="eastAsia"/>
              </w:rPr>
              <w:t>均皮下注射。</w:t>
            </w:r>
          </w:p>
        </w:tc>
      </w:tr>
    </w:tbl>
    <w:p w14:paraId="1360F910" w14:textId="77777777" w:rsidR="001B63D0" w:rsidRDefault="00D179DE">
      <w:pPr>
        <w:pStyle w:val="affc"/>
        <w:spacing w:before="240" w:after="240"/>
      </w:pPr>
      <w:bookmarkStart w:id="100" w:name="_Toc198882284"/>
      <w:r>
        <w:rPr>
          <w:rFonts w:hint="eastAsia"/>
        </w:rPr>
        <w:t>随访</w:t>
      </w:r>
      <w:r>
        <w:t>与</w:t>
      </w:r>
      <w:r>
        <w:rPr>
          <w:rFonts w:hint="eastAsia"/>
        </w:rPr>
        <w:t>日常调护</w:t>
      </w:r>
      <w:bookmarkEnd w:id="100"/>
    </w:p>
    <w:p w14:paraId="11104048" w14:textId="77777777" w:rsidR="001B63D0" w:rsidRDefault="00D179DE">
      <w:pPr>
        <w:pStyle w:val="afffffffff3"/>
      </w:pPr>
      <w:r>
        <w:rPr>
          <w:rFonts w:hint="eastAsia"/>
        </w:rPr>
        <w:t>RSA患者经过治疗后，应定期进行随访。</w:t>
      </w:r>
    </w:p>
    <w:p w14:paraId="3B5F3FDA" w14:textId="77777777" w:rsidR="001B63D0" w:rsidRDefault="00D179DE">
      <w:pPr>
        <w:pStyle w:val="afffffffff3"/>
      </w:pPr>
      <w:r>
        <w:rPr>
          <w:rFonts w:hint="eastAsia"/>
        </w:rPr>
        <w:t>对于成功妊娠的患者，基于RSA病因，结合患者的具体病史和临床表现，进行综合分析和治疗，定期复查异常的RSA相关指标，根据检测结果给予相应的干预措施。</w:t>
      </w:r>
    </w:p>
    <w:p w14:paraId="767829CF" w14:textId="77777777" w:rsidR="001B63D0" w:rsidRDefault="00D179DE">
      <w:pPr>
        <w:pStyle w:val="afffffffff3"/>
      </w:pPr>
      <w:r>
        <w:rPr>
          <w:rFonts w:hint="eastAsia"/>
        </w:rPr>
        <w:t>加强孕期保健和胎儿监测，评估胎盘功能，必要时进行多学科管理和个体化治疗。</w:t>
      </w:r>
    </w:p>
    <w:p w14:paraId="0A3FA033" w14:textId="77777777" w:rsidR="001B63D0" w:rsidRDefault="00D179DE">
      <w:pPr>
        <w:pStyle w:val="afffffffff3"/>
      </w:pPr>
      <w:r>
        <w:rPr>
          <w:rFonts w:hint="eastAsia"/>
        </w:rPr>
        <w:t>保胎治疗至少超过既往流产孕周，按表8开展随访。</w:t>
      </w:r>
    </w:p>
    <w:p w14:paraId="45F17FA5" w14:textId="77777777" w:rsidR="001B63D0" w:rsidRDefault="00D179DE">
      <w:pPr>
        <w:pStyle w:val="aff2"/>
        <w:spacing w:before="120" w:after="120"/>
      </w:pPr>
      <w:bookmarkStart w:id="101" w:name="_Hlk198058358"/>
      <w:r>
        <w:rPr>
          <w:rFonts w:hint="eastAsia"/>
        </w:rPr>
        <w:t>随访要求</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073"/>
        <w:gridCol w:w="7261"/>
      </w:tblGrid>
      <w:tr w:rsidR="001B63D0" w14:paraId="1EE0504E" w14:textId="77777777">
        <w:trPr>
          <w:tblHeader/>
          <w:jc w:val="center"/>
        </w:trPr>
        <w:tc>
          <w:tcPr>
            <w:tcW w:w="2073" w:type="dxa"/>
            <w:tcBorders>
              <w:top w:val="single" w:sz="8" w:space="0" w:color="auto"/>
              <w:bottom w:val="single" w:sz="8" w:space="0" w:color="auto"/>
            </w:tcBorders>
            <w:shd w:val="clear" w:color="auto" w:fill="auto"/>
            <w:vAlign w:val="center"/>
          </w:tcPr>
          <w:bookmarkEnd w:id="101"/>
          <w:p w14:paraId="5CBAC2D8" w14:textId="77777777" w:rsidR="001B63D0" w:rsidRDefault="00D179DE">
            <w:pPr>
              <w:autoSpaceDE w:val="0"/>
              <w:autoSpaceDN w:val="0"/>
              <w:spacing w:line="240" w:lineRule="auto"/>
              <w:ind w:firstLineChars="100" w:firstLine="180"/>
              <w:jc w:val="center"/>
              <w:rPr>
                <w:rFonts w:ascii="宋体" w:hAnsi="Times New Roman"/>
                <w:sz w:val="18"/>
              </w:rPr>
            </w:pPr>
            <w:r>
              <w:rPr>
                <w:rFonts w:ascii="宋体" w:hAnsi="Times New Roman" w:hint="eastAsia"/>
                <w:sz w:val="18"/>
              </w:rPr>
              <w:t>妊娠阶段</w:t>
            </w:r>
          </w:p>
        </w:tc>
        <w:tc>
          <w:tcPr>
            <w:tcW w:w="7261" w:type="dxa"/>
            <w:tcBorders>
              <w:top w:val="single" w:sz="8" w:space="0" w:color="auto"/>
              <w:bottom w:val="single" w:sz="8" w:space="0" w:color="auto"/>
            </w:tcBorders>
            <w:shd w:val="clear" w:color="auto" w:fill="auto"/>
            <w:vAlign w:val="center"/>
          </w:tcPr>
          <w:p w14:paraId="03D1B383" w14:textId="77777777" w:rsidR="001B63D0" w:rsidRDefault="00D179DE">
            <w:pPr>
              <w:autoSpaceDE w:val="0"/>
              <w:autoSpaceDN w:val="0"/>
              <w:spacing w:line="240" w:lineRule="auto"/>
              <w:jc w:val="center"/>
              <w:rPr>
                <w:rFonts w:ascii="宋体" w:hAnsi="Times New Roman"/>
                <w:sz w:val="18"/>
              </w:rPr>
            </w:pPr>
            <w:r>
              <w:rPr>
                <w:rFonts w:ascii="宋体" w:hAnsi="Times New Roman" w:hint="eastAsia"/>
                <w:sz w:val="18"/>
              </w:rPr>
              <w:t>随访内容</w:t>
            </w:r>
          </w:p>
        </w:tc>
      </w:tr>
      <w:tr w:rsidR="001B63D0" w14:paraId="60B22019" w14:textId="77777777">
        <w:trPr>
          <w:trHeight w:val="844"/>
          <w:jc w:val="center"/>
        </w:trPr>
        <w:tc>
          <w:tcPr>
            <w:tcW w:w="2073" w:type="dxa"/>
            <w:tcBorders>
              <w:top w:val="single" w:sz="8" w:space="0" w:color="auto"/>
            </w:tcBorders>
            <w:shd w:val="clear" w:color="auto" w:fill="auto"/>
            <w:vAlign w:val="center"/>
          </w:tcPr>
          <w:p w14:paraId="1E757E27" w14:textId="77777777" w:rsidR="001B63D0" w:rsidRDefault="00D179DE">
            <w:pPr>
              <w:autoSpaceDE w:val="0"/>
              <w:autoSpaceDN w:val="0"/>
              <w:spacing w:line="240" w:lineRule="auto"/>
              <w:ind w:firstLineChars="100" w:firstLine="180"/>
              <w:jc w:val="center"/>
              <w:rPr>
                <w:rFonts w:ascii="宋体" w:hAnsi="Times New Roman"/>
                <w:sz w:val="18"/>
              </w:rPr>
            </w:pPr>
            <w:r>
              <w:rPr>
                <w:rFonts w:ascii="宋体" w:hAnsi="Times New Roman" w:hint="eastAsia"/>
                <w:sz w:val="18"/>
              </w:rPr>
              <w:t>患者确定妊娠后</w:t>
            </w:r>
          </w:p>
        </w:tc>
        <w:tc>
          <w:tcPr>
            <w:tcW w:w="7261" w:type="dxa"/>
            <w:tcBorders>
              <w:top w:val="single" w:sz="8" w:space="0" w:color="auto"/>
            </w:tcBorders>
            <w:shd w:val="clear" w:color="auto" w:fill="auto"/>
            <w:vAlign w:val="center"/>
          </w:tcPr>
          <w:p w14:paraId="1C757264" w14:textId="77777777" w:rsidR="001B63D0" w:rsidRDefault="00D179DE">
            <w:pPr>
              <w:autoSpaceDE w:val="0"/>
              <w:autoSpaceDN w:val="0"/>
              <w:spacing w:line="240" w:lineRule="auto"/>
              <w:ind w:firstLineChars="100" w:firstLine="180"/>
              <w:jc w:val="left"/>
              <w:rPr>
                <w:rFonts w:ascii="宋体" w:hAnsi="Times New Roman"/>
                <w:sz w:val="18"/>
              </w:rPr>
            </w:pPr>
            <w:r>
              <w:rPr>
                <w:rFonts w:ascii="宋体" w:hAnsi="Times New Roman" w:hint="eastAsia"/>
                <w:sz w:val="18"/>
              </w:rPr>
              <w:t>抽血查β-HCG和孕酮水平，此后定期检测血清β-HCG水平，每周1～2次</w:t>
            </w:r>
            <w:r>
              <w:rPr>
                <w:rFonts w:hint="eastAsia"/>
              </w:rPr>
              <w:t>，</w:t>
            </w:r>
            <w:r>
              <w:rPr>
                <w:rFonts w:ascii="宋体" w:hAnsi="Times New Roman" w:hint="eastAsia"/>
                <w:sz w:val="18"/>
              </w:rPr>
              <w:t>根据β-HCG增长情况评估胚胎发育状况，并根据情况调整药物用量。当β-HCG增长至1</w:t>
            </w:r>
            <w:r>
              <w:rPr>
                <w:rFonts w:ascii="宋体" w:hAnsi="Times New Roman" w:hint="eastAsia"/>
                <w:sz w:val="18"/>
                <w:vertAlign w:val="superscript"/>
              </w:rPr>
              <w:t xml:space="preserve"> </w:t>
            </w:r>
            <w:r>
              <w:rPr>
                <w:rFonts w:ascii="宋体" w:hAnsi="Times New Roman" w:hint="eastAsia"/>
                <w:sz w:val="18"/>
              </w:rPr>
              <w:t>500</w:t>
            </w:r>
            <w:r>
              <w:rPr>
                <w:rFonts w:ascii="宋体" w:hAnsi="Times New Roman" w:hint="eastAsia"/>
                <w:sz w:val="18"/>
                <w:vertAlign w:val="superscript"/>
              </w:rPr>
              <w:t xml:space="preserve"> </w:t>
            </w:r>
            <w:r>
              <w:rPr>
                <w:rFonts w:ascii="宋体" w:hAnsi="Times New Roman" w:hint="eastAsia"/>
                <w:sz w:val="18"/>
              </w:rPr>
              <w:t>mIU/mL以上，超声了解胚胎着床位置，如为宫内妊娠，加强保胎治疗。如为异位妊娠，则转至妇科进行相应治疗</w:t>
            </w:r>
          </w:p>
        </w:tc>
      </w:tr>
      <w:tr w:rsidR="001B63D0" w14:paraId="5FA4FDA8" w14:textId="77777777">
        <w:trPr>
          <w:jc w:val="center"/>
        </w:trPr>
        <w:tc>
          <w:tcPr>
            <w:tcW w:w="2073" w:type="dxa"/>
            <w:shd w:val="clear" w:color="auto" w:fill="auto"/>
            <w:vAlign w:val="center"/>
          </w:tcPr>
          <w:p w14:paraId="2C863AA5" w14:textId="77777777" w:rsidR="001B63D0" w:rsidRDefault="00D179DE">
            <w:pPr>
              <w:autoSpaceDE w:val="0"/>
              <w:autoSpaceDN w:val="0"/>
              <w:spacing w:line="240" w:lineRule="auto"/>
              <w:ind w:firstLineChars="100" w:firstLine="180"/>
              <w:jc w:val="center"/>
              <w:rPr>
                <w:rFonts w:ascii="宋体" w:hAnsi="Times New Roman"/>
                <w:sz w:val="18"/>
              </w:rPr>
            </w:pPr>
            <w:r>
              <w:rPr>
                <w:rFonts w:ascii="宋体" w:hAnsi="Times New Roman" w:hint="eastAsia"/>
                <w:sz w:val="18"/>
              </w:rPr>
              <w:t>妊娠6～7周</w:t>
            </w:r>
          </w:p>
        </w:tc>
        <w:tc>
          <w:tcPr>
            <w:tcW w:w="7261" w:type="dxa"/>
            <w:shd w:val="clear" w:color="auto" w:fill="auto"/>
            <w:vAlign w:val="center"/>
          </w:tcPr>
          <w:p w14:paraId="3484A46F" w14:textId="77777777" w:rsidR="001B63D0" w:rsidRDefault="00D179DE">
            <w:pPr>
              <w:autoSpaceDE w:val="0"/>
              <w:autoSpaceDN w:val="0"/>
              <w:spacing w:line="240" w:lineRule="auto"/>
              <w:ind w:firstLineChars="100" w:firstLine="180"/>
              <w:jc w:val="left"/>
              <w:rPr>
                <w:rFonts w:ascii="宋体" w:hAnsi="Times New Roman"/>
                <w:sz w:val="18"/>
              </w:rPr>
            </w:pPr>
            <w:r>
              <w:rPr>
                <w:rFonts w:ascii="宋体" w:hAnsi="Times New Roman" w:hint="eastAsia"/>
                <w:sz w:val="18"/>
              </w:rPr>
              <w:t>超声了解有无胚芽、胎心，孕囊、胚芽大小与孕周是否相符合，并根据情况调整药物用量</w:t>
            </w:r>
          </w:p>
        </w:tc>
      </w:tr>
      <w:tr w:rsidR="001B63D0" w14:paraId="4503FA56" w14:textId="77777777" w:rsidTr="000E4363">
        <w:trPr>
          <w:trHeight w:val="709"/>
          <w:jc w:val="center"/>
        </w:trPr>
        <w:tc>
          <w:tcPr>
            <w:tcW w:w="2073" w:type="dxa"/>
            <w:shd w:val="clear" w:color="auto" w:fill="auto"/>
            <w:vAlign w:val="center"/>
          </w:tcPr>
          <w:p w14:paraId="57A3ECDF" w14:textId="77777777" w:rsidR="001B63D0" w:rsidRDefault="00D179DE">
            <w:pPr>
              <w:autoSpaceDE w:val="0"/>
              <w:autoSpaceDN w:val="0"/>
              <w:spacing w:line="240" w:lineRule="auto"/>
              <w:ind w:firstLineChars="100" w:firstLine="180"/>
              <w:jc w:val="center"/>
              <w:rPr>
                <w:rFonts w:ascii="宋体" w:hAnsi="Times New Roman"/>
                <w:sz w:val="18"/>
              </w:rPr>
            </w:pPr>
            <w:r>
              <w:rPr>
                <w:rFonts w:ascii="宋体" w:hAnsi="Times New Roman" w:hint="eastAsia"/>
                <w:sz w:val="18"/>
              </w:rPr>
              <w:t>妊娠8～10周</w:t>
            </w:r>
          </w:p>
        </w:tc>
        <w:tc>
          <w:tcPr>
            <w:tcW w:w="7261" w:type="dxa"/>
            <w:shd w:val="clear" w:color="auto" w:fill="auto"/>
            <w:vAlign w:val="center"/>
          </w:tcPr>
          <w:p w14:paraId="46C314DB" w14:textId="77777777" w:rsidR="001B63D0" w:rsidRDefault="00D179DE">
            <w:pPr>
              <w:autoSpaceDE w:val="0"/>
              <w:autoSpaceDN w:val="0"/>
              <w:spacing w:line="240" w:lineRule="auto"/>
              <w:ind w:firstLineChars="100" w:firstLine="180"/>
              <w:jc w:val="left"/>
              <w:rPr>
                <w:rFonts w:ascii="宋体" w:hAnsi="Times New Roman"/>
                <w:sz w:val="18"/>
              </w:rPr>
            </w:pPr>
            <w:r>
              <w:rPr>
                <w:rFonts w:ascii="宋体" w:hAnsi="Times New Roman" w:hint="eastAsia"/>
                <w:sz w:val="18"/>
              </w:rPr>
              <w:t>了解有无阴道流血、腹痛等异常症状，必要时监测β-HCG和B超检查了解胎儿发育情况，并根据情况调整药物用量</w:t>
            </w:r>
          </w:p>
        </w:tc>
      </w:tr>
      <w:tr w:rsidR="001B63D0" w14:paraId="3CE05632" w14:textId="77777777">
        <w:trPr>
          <w:trHeight w:val="881"/>
          <w:jc w:val="center"/>
        </w:trPr>
        <w:tc>
          <w:tcPr>
            <w:tcW w:w="2073" w:type="dxa"/>
            <w:shd w:val="clear" w:color="auto" w:fill="auto"/>
            <w:vAlign w:val="center"/>
          </w:tcPr>
          <w:p w14:paraId="44A79AD8" w14:textId="77777777" w:rsidR="001B63D0" w:rsidRDefault="00D179DE">
            <w:pPr>
              <w:autoSpaceDE w:val="0"/>
              <w:autoSpaceDN w:val="0"/>
              <w:spacing w:line="240" w:lineRule="auto"/>
              <w:ind w:firstLineChars="100" w:firstLine="180"/>
              <w:jc w:val="center"/>
              <w:rPr>
                <w:rFonts w:ascii="宋体" w:hAnsi="Times New Roman"/>
                <w:sz w:val="18"/>
              </w:rPr>
            </w:pPr>
            <w:r>
              <w:rPr>
                <w:rFonts w:ascii="宋体" w:hAnsi="Times New Roman" w:hint="eastAsia"/>
                <w:sz w:val="18"/>
              </w:rPr>
              <w:t>妊娠11周～13周</w:t>
            </w:r>
            <w:r>
              <w:rPr>
                <w:rFonts w:ascii="宋体" w:hAnsi="Times New Roman" w:hint="eastAsia"/>
                <w:sz w:val="18"/>
                <w:vertAlign w:val="superscript"/>
              </w:rPr>
              <w:t>+6</w:t>
            </w:r>
            <w:r>
              <w:rPr>
                <w:rFonts w:ascii="宋体" w:hAnsi="Times New Roman" w:hint="eastAsia"/>
                <w:sz w:val="18"/>
              </w:rPr>
              <w:t>天</w:t>
            </w:r>
          </w:p>
        </w:tc>
        <w:tc>
          <w:tcPr>
            <w:tcW w:w="7261" w:type="dxa"/>
            <w:shd w:val="clear" w:color="auto" w:fill="auto"/>
            <w:vAlign w:val="center"/>
          </w:tcPr>
          <w:p w14:paraId="6CEC35FF" w14:textId="3D174035" w:rsidR="001B63D0" w:rsidRDefault="00D179DE">
            <w:pPr>
              <w:autoSpaceDE w:val="0"/>
              <w:autoSpaceDN w:val="0"/>
              <w:spacing w:line="240" w:lineRule="auto"/>
              <w:ind w:firstLineChars="100" w:firstLine="180"/>
              <w:jc w:val="left"/>
              <w:rPr>
                <w:rFonts w:ascii="宋体" w:hAnsi="Times New Roman"/>
                <w:sz w:val="18"/>
              </w:rPr>
            </w:pPr>
            <w:r>
              <w:rPr>
                <w:rFonts w:ascii="宋体" w:hAnsi="Times New Roman" w:hint="eastAsia"/>
                <w:sz w:val="18"/>
              </w:rPr>
              <w:t>超声了解胎儿NT是否正常，鼻骨发育情况。如果正常，继续保胎治疗，并持续关注胎儿发育情况，是否与孕周相符；如异常，保胎治疗的同时行产前筛查或产前诊断，如产前诊断确定胎儿异常不宜保留，告知患者，停止保胎治疗并转至妇科进行引产</w:t>
            </w:r>
          </w:p>
        </w:tc>
      </w:tr>
    </w:tbl>
    <w:p w14:paraId="2915C381" w14:textId="77777777" w:rsidR="001B63D0" w:rsidRDefault="001B63D0"/>
    <w:p w14:paraId="61630CFE" w14:textId="77777777" w:rsidR="001B63D0" w:rsidRDefault="001B63D0"/>
    <w:p w14:paraId="05EBA7F0" w14:textId="77777777" w:rsidR="001B63D0" w:rsidRDefault="00D179DE">
      <w:pPr>
        <w:pStyle w:val="aff2"/>
        <w:numPr>
          <w:ilvl w:val="0"/>
          <w:numId w:val="0"/>
        </w:numPr>
        <w:spacing w:before="120" w:after="120"/>
      </w:pPr>
      <w:r>
        <w:rPr>
          <w:rFonts w:hint="eastAsia"/>
        </w:rPr>
        <w:lastRenderedPageBreak/>
        <w:t>表8　随访要求</w:t>
      </w:r>
      <w:r>
        <w:rPr>
          <w:rFonts w:ascii="宋体" w:eastAsia="宋体" w:hAnsi="宋体" w:hint="eastAsia"/>
        </w:rPr>
        <w:t>（续）</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073"/>
        <w:gridCol w:w="7261"/>
      </w:tblGrid>
      <w:tr w:rsidR="001B63D0" w14:paraId="4D1484F6" w14:textId="77777777">
        <w:trPr>
          <w:jc w:val="center"/>
        </w:trPr>
        <w:tc>
          <w:tcPr>
            <w:tcW w:w="2073" w:type="dxa"/>
            <w:tcBorders>
              <w:top w:val="single" w:sz="8" w:space="0" w:color="auto"/>
              <w:bottom w:val="single" w:sz="8" w:space="0" w:color="auto"/>
            </w:tcBorders>
            <w:shd w:val="clear" w:color="auto" w:fill="auto"/>
            <w:vAlign w:val="center"/>
          </w:tcPr>
          <w:p w14:paraId="3700EBA8" w14:textId="77777777" w:rsidR="001B63D0" w:rsidRDefault="00D179DE">
            <w:pPr>
              <w:autoSpaceDE w:val="0"/>
              <w:autoSpaceDN w:val="0"/>
              <w:spacing w:line="240" w:lineRule="auto"/>
              <w:ind w:firstLineChars="100" w:firstLine="180"/>
              <w:jc w:val="center"/>
              <w:rPr>
                <w:rFonts w:ascii="宋体" w:hAnsi="Times New Roman"/>
                <w:sz w:val="18"/>
              </w:rPr>
            </w:pPr>
            <w:r>
              <w:rPr>
                <w:rFonts w:ascii="宋体" w:hAnsi="Times New Roman" w:hint="eastAsia"/>
                <w:sz w:val="18"/>
              </w:rPr>
              <w:t>妊娠阶段</w:t>
            </w:r>
          </w:p>
        </w:tc>
        <w:tc>
          <w:tcPr>
            <w:tcW w:w="7261" w:type="dxa"/>
            <w:tcBorders>
              <w:top w:val="single" w:sz="8" w:space="0" w:color="auto"/>
              <w:bottom w:val="single" w:sz="8" w:space="0" w:color="auto"/>
            </w:tcBorders>
            <w:shd w:val="clear" w:color="auto" w:fill="auto"/>
            <w:vAlign w:val="center"/>
          </w:tcPr>
          <w:p w14:paraId="395D5862" w14:textId="77777777" w:rsidR="001B63D0" w:rsidRDefault="00D179DE">
            <w:pPr>
              <w:autoSpaceDE w:val="0"/>
              <w:autoSpaceDN w:val="0"/>
              <w:spacing w:line="240" w:lineRule="auto"/>
              <w:ind w:firstLineChars="100" w:firstLine="180"/>
              <w:jc w:val="center"/>
              <w:rPr>
                <w:rFonts w:ascii="宋体" w:hAnsi="Times New Roman"/>
                <w:sz w:val="18"/>
              </w:rPr>
            </w:pPr>
            <w:r>
              <w:rPr>
                <w:rFonts w:ascii="宋体" w:hAnsi="Times New Roman" w:hint="eastAsia"/>
                <w:sz w:val="18"/>
              </w:rPr>
              <w:t>随访内容</w:t>
            </w:r>
          </w:p>
        </w:tc>
      </w:tr>
      <w:tr w:rsidR="001B63D0" w14:paraId="18AC89F4" w14:textId="77777777">
        <w:trPr>
          <w:jc w:val="center"/>
        </w:trPr>
        <w:tc>
          <w:tcPr>
            <w:tcW w:w="2073" w:type="dxa"/>
            <w:tcBorders>
              <w:top w:val="single" w:sz="4" w:space="0" w:color="auto"/>
              <w:bottom w:val="single" w:sz="4" w:space="0" w:color="auto"/>
            </w:tcBorders>
            <w:shd w:val="clear" w:color="auto" w:fill="auto"/>
            <w:vAlign w:val="center"/>
          </w:tcPr>
          <w:p w14:paraId="05579F00" w14:textId="77777777" w:rsidR="001B63D0" w:rsidRDefault="00D179DE">
            <w:pPr>
              <w:autoSpaceDE w:val="0"/>
              <w:autoSpaceDN w:val="0"/>
              <w:spacing w:line="240" w:lineRule="auto"/>
              <w:ind w:firstLineChars="100" w:firstLine="180"/>
              <w:jc w:val="center"/>
              <w:rPr>
                <w:rFonts w:ascii="宋体" w:hAnsi="Times New Roman"/>
                <w:sz w:val="18"/>
              </w:rPr>
            </w:pPr>
            <w:r>
              <w:rPr>
                <w:rFonts w:ascii="宋体" w:hAnsi="Times New Roman" w:hint="eastAsia"/>
                <w:sz w:val="18"/>
              </w:rPr>
              <w:t>妊娠16周</w:t>
            </w:r>
          </w:p>
        </w:tc>
        <w:tc>
          <w:tcPr>
            <w:tcW w:w="7261" w:type="dxa"/>
            <w:tcBorders>
              <w:top w:val="single" w:sz="4" w:space="0" w:color="auto"/>
              <w:bottom w:val="single" w:sz="4" w:space="0" w:color="auto"/>
            </w:tcBorders>
            <w:shd w:val="clear" w:color="auto" w:fill="auto"/>
            <w:vAlign w:val="center"/>
          </w:tcPr>
          <w:p w14:paraId="7886C8C3" w14:textId="77777777" w:rsidR="001B63D0" w:rsidRDefault="00D179DE">
            <w:pPr>
              <w:autoSpaceDE w:val="0"/>
              <w:autoSpaceDN w:val="0"/>
              <w:spacing w:line="240" w:lineRule="auto"/>
              <w:ind w:firstLineChars="100" w:firstLine="180"/>
              <w:jc w:val="left"/>
              <w:rPr>
                <w:rFonts w:ascii="宋体" w:hAnsi="Times New Roman"/>
                <w:sz w:val="18"/>
              </w:rPr>
            </w:pPr>
            <w:r>
              <w:rPr>
                <w:rFonts w:ascii="宋体" w:hAnsi="Times New Roman" w:hint="eastAsia"/>
                <w:sz w:val="18"/>
              </w:rPr>
              <w:t>抗SSA、抗SSB抗体阳性者，妊娠16周开始进行胎儿心脏超声检查，每2周复查1次，直至妊娠28周。</w:t>
            </w:r>
          </w:p>
          <w:p w14:paraId="0D7B6685" w14:textId="77777777" w:rsidR="001B63D0" w:rsidRDefault="00D179DE">
            <w:pPr>
              <w:autoSpaceDE w:val="0"/>
              <w:autoSpaceDN w:val="0"/>
              <w:spacing w:line="240" w:lineRule="auto"/>
              <w:ind w:firstLineChars="100" w:firstLine="180"/>
              <w:jc w:val="left"/>
              <w:rPr>
                <w:rFonts w:ascii="宋体" w:hAnsi="Times New Roman"/>
                <w:sz w:val="18"/>
              </w:rPr>
            </w:pPr>
            <w:r>
              <w:rPr>
                <w:rFonts w:ascii="宋体" w:hAnsi="Times New Roman" w:hint="eastAsia"/>
                <w:sz w:val="18"/>
              </w:rPr>
              <w:t>既往妊娠或分娩过心脏房室传导阻滞胎儿的孕妇再次妊娠时，从妊娠16周开始进行胎儿心脏超声检查，每周复查1次，直至妊娠28周。</w:t>
            </w:r>
          </w:p>
          <w:p w14:paraId="5218B38A" w14:textId="77777777" w:rsidR="001B63D0" w:rsidRDefault="00D179DE">
            <w:pPr>
              <w:autoSpaceDE w:val="0"/>
              <w:autoSpaceDN w:val="0"/>
              <w:spacing w:line="240" w:lineRule="auto"/>
              <w:ind w:firstLineChars="100" w:firstLine="180"/>
              <w:jc w:val="left"/>
              <w:rPr>
                <w:rFonts w:ascii="宋体" w:hAnsi="Times New Roman"/>
                <w:sz w:val="18"/>
              </w:rPr>
            </w:pPr>
            <w:r>
              <w:rPr>
                <w:rFonts w:ascii="宋体" w:hAnsi="Times New Roman" w:hint="eastAsia"/>
                <w:sz w:val="18"/>
              </w:rPr>
              <w:t>胎儿心脏超声检查包括心脏结构和超声心动图</w:t>
            </w:r>
          </w:p>
        </w:tc>
      </w:tr>
      <w:tr w:rsidR="001B63D0" w14:paraId="478090E1" w14:textId="77777777">
        <w:trPr>
          <w:jc w:val="center"/>
        </w:trPr>
        <w:tc>
          <w:tcPr>
            <w:tcW w:w="2073" w:type="dxa"/>
            <w:tcBorders>
              <w:top w:val="single" w:sz="4" w:space="0" w:color="auto"/>
              <w:bottom w:val="single" w:sz="4" w:space="0" w:color="auto"/>
            </w:tcBorders>
            <w:shd w:val="clear" w:color="auto" w:fill="auto"/>
            <w:vAlign w:val="center"/>
          </w:tcPr>
          <w:p w14:paraId="2E3520CC" w14:textId="77777777" w:rsidR="001B63D0" w:rsidRDefault="00D179DE">
            <w:pPr>
              <w:autoSpaceDE w:val="0"/>
              <w:autoSpaceDN w:val="0"/>
              <w:spacing w:line="240" w:lineRule="auto"/>
              <w:ind w:firstLineChars="100" w:firstLine="180"/>
              <w:jc w:val="center"/>
              <w:rPr>
                <w:rFonts w:ascii="宋体" w:hAnsi="Times New Roman"/>
                <w:sz w:val="18"/>
              </w:rPr>
            </w:pPr>
            <w:r>
              <w:rPr>
                <w:rFonts w:ascii="宋体" w:hAnsi="Times New Roman" w:hint="eastAsia"/>
                <w:sz w:val="18"/>
              </w:rPr>
              <w:t>妊娠22～24周</w:t>
            </w:r>
          </w:p>
        </w:tc>
        <w:tc>
          <w:tcPr>
            <w:tcW w:w="7261" w:type="dxa"/>
            <w:tcBorders>
              <w:top w:val="single" w:sz="4" w:space="0" w:color="auto"/>
              <w:bottom w:val="single" w:sz="4" w:space="0" w:color="auto"/>
            </w:tcBorders>
            <w:shd w:val="clear" w:color="auto" w:fill="auto"/>
            <w:vAlign w:val="center"/>
          </w:tcPr>
          <w:p w14:paraId="4737ECB4" w14:textId="77777777" w:rsidR="001B63D0" w:rsidRDefault="00D179DE">
            <w:pPr>
              <w:autoSpaceDE w:val="0"/>
              <w:autoSpaceDN w:val="0"/>
              <w:spacing w:line="240" w:lineRule="auto"/>
              <w:ind w:firstLineChars="100" w:firstLine="180"/>
              <w:jc w:val="left"/>
              <w:rPr>
                <w:rFonts w:ascii="宋体" w:hAnsi="Times New Roman"/>
                <w:sz w:val="18"/>
              </w:rPr>
            </w:pPr>
            <w:r>
              <w:rPr>
                <w:rFonts w:ascii="宋体" w:hAnsi="Times New Roman" w:hint="eastAsia"/>
                <w:sz w:val="18"/>
              </w:rPr>
              <w:t>四维超声检查评估胎儿的解剖结构和生长发育情况，如正常，继续保胎治疗，并持续关注胎儿发育是否与孕周相符；如异常，保胎治疗的同时行产前诊断，如产前诊断确定胎儿异常，不宜保留，告知患者，停止保胎治疗并转至妇科进行引产</w:t>
            </w:r>
          </w:p>
        </w:tc>
      </w:tr>
      <w:tr w:rsidR="001B63D0" w14:paraId="45C60437" w14:textId="77777777">
        <w:trPr>
          <w:jc w:val="center"/>
        </w:trPr>
        <w:tc>
          <w:tcPr>
            <w:tcW w:w="2073" w:type="dxa"/>
            <w:tcBorders>
              <w:top w:val="single" w:sz="4" w:space="0" w:color="auto"/>
              <w:bottom w:val="single" w:sz="8" w:space="0" w:color="auto"/>
            </w:tcBorders>
            <w:shd w:val="clear" w:color="auto" w:fill="auto"/>
            <w:vAlign w:val="center"/>
          </w:tcPr>
          <w:p w14:paraId="2A42D943" w14:textId="77777777" w:rsidR="001B63D0" w:rsidRDefault="00D179DE">
            <w:pPr>
              <w:autoSpaceDE w:val="0"/>
              <w:autoSpaceDN w:val="0"/>
              <w:spacing w:line="240" w:lineRule="auto"/>
              <w:ind w:firstLineChars="100" w:firstLine="180"/>
              <w:jc w:val="center"/>
              <w:rPr>
                <w:rFonts w:ascii="宋体" w:hAnsi="Times New Roman"/>
                <w:sz w:val="18"/>
              </w:rPr>
            </w:pPr>
            <w:r>
              <w:rPr>
                <w:rFonts w:ascii="宋体" w:hAnsi="Times New Roman" w:hint="eastAsia"/>
                <w:sz w:val="18"/>
              </w:rPr>
              <w:t>24周后</w:t>
            </w:r>
          </w:p>
        </w:tc>
        <w:tc>
          <w:tcPr>
            <w:tcW w:w="7261" w:type="dxa"/>
            <w:tcBorders>
              <w:top w:val="single" w:sz="4" w:space="0" w:color="auto"/>
              <w:bottom w:val="single" w:sz="8" w:space="0" w:color="auto"/>
            </w:tcBorders>
            <w:shd w:val="clear" w:color="auto" w:fill="auto"/>
            <w:vAlign w:val="center"/>
          </w:tcPr>
          <w:p w14:paraId="6195AACA" w14:textId="77777777" w:rsidR="001B63D0" w:rsidRDefault="00D179DE">
            <w:pPr>
              <w:autoSpaceDE w:val="0"/>
              <w:autoSpaceDN w:val="0"/>
              <w:spacing w:line="240" w:lineRule="auto"/>
              <w:ind w:firstLineChars="100" w:firstLine="180"/>
              <w:jc w:val="left"/>
              <w:rPr>
                <w:rFonts w:ascii="宋体" w:hAnsi="Times New Roman"/>
                <w:sz w:val="18"/>
              </w:rPr>
            </w:pPr>
            <w:r>
              <w:rPr>
                <w:rFonts w:ascii="宋体" w:hAnsi="Times New Roman" w:hint="eastAsia"/>
                <w:sz w:val="18"/>
              </w:rPr>
              <w:t>根据RSA病因及胎儿发育情况、相关检查结果（血常规、凝血、纤溶、肝肾功能、血小板聚集率等）调整保胎药物，直至分娩</w:t>
            </w:r>
          </w:p>
        </w:tc>
      </w:tr>
    </w:tbl>
    <w:p w14:paraId="0673A292" w14:textId="77777777" w:rsidR="001B63D0" w:rsidRDefault="001B63D0">
      <w:pPr>
        <w:pStyle w:val="afffffa"/>
        <w:ind w:firstLine="420"/>
      </w:pPr>
    </w:p>
    <w:p w14:paraId="2DCDD90D" w14:textId="77777777" w:rsidR="001B63D0" w:rsidRDefault="001B63D0">
      <w:pPr>
        <w:pStyle w:val="afffffa"/>
        <w:ind w:firstLine="420"/>
        <w:sectPr w:rsidR="001B63D0" w:rsidSect="00FC1229">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linePitch="312"/>
        </w:sectPr>
      </w:pPr>
    </w:p>
    <w:p w14:paraId="6787FE8D" w14:textId="77777777" w:rsidR="001B63D0" w:rsidRDefault="001B63D0">
      <w:pPr>
        <w:pStyle w:val="af8"/>
        <w:rPr>
          <w:vanish w:val="0"/>
        </w:rPr>
      </w:pPr>
      <w:bookmarkStart w:id="102" w:name="BookMark5"/>
      <w:bookmarkEnd w:id="24"/>
    </w:p>
    <w:p w14:paraId="673D6014" w14:textId="77777777" w:rsidR="001B63D0" w:rsidRDefault="001B63D0">
      <w:pPr>
        <w:pStyle w:val="afe"/>
        <w:rPr>
          <w:vanish w:val="0"/>
        </w:rPr>
      </w:pPr>
    </w:p>
    <w:p w14:paraId="389BDEF2" w14:textId="77777777" w:rsidR="001B63D0" w:rsidRDefault="00D179DE">
      <w:pPr>
        <w:pStyle w:val="aff3"/>
        <w:spacing w:after="120"/>
      </w:pPr>
      <w:r>
        <w:br/>
      </w:r>
      <w:bookmarkStart w:id="103" w:name="_Toc198882285"/>
      <w:r>
        <w:rPr>
          <w:rFonts w:hint="eastAsia"/>
        </w:rPr>
        <w:t>（资料性）</w:t>
      </w:r>
      <w:r>
        <w:br/>
      </w:r>
      <w:r>
        <w:rPr>
          <w:rFonts w:hint="eastAsia"/>
        </w:rPr>
        <w:t>成人BMI参考值</w:t>
      </w:r>
      <w:bookmarkEnd w:id="103"/>
    </w:p>
    <w:p w14:paraId="4EC4B12C" w14:textId="77777777" w:rsidR="001B63D0" w:rsidRDefault="00D179DE">
      <w:pPr>
        <w:pStyle w:val="afffffa"/>
        <w:ind w:firstLine="420"/>
      </w:pPr>
      <w:r>
        <w:rPr>
          <w:rFonts w:hint="eastAsia"/>
        </w:rPr>
        <w:t>成人BMI参考值表见A.1。</w:t>
      </w:r>
    </w:p>
    <w:p w14:paraId="6ACDB4DB" w14:textId="77777777" w:rsidR="001B63D0" w:rsidRDefault="00D179DE">
      <w:pPr>
        <w:pStyle w:val="aff"/>
        <w:spacing w:before="120" w:after="120"/>
      </w:pPr>
      <w:r>
        <w:rPr>
          <w:rFonts w:hint="eastAsia"/>
        </w:rPr>
        <w:t>成人BMI参考值</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1B63D0" w14:paraId="1E8D02B4" w14:textId="77777777">
        <w:trPr>
          <w:tblHeader/>
          <w:jc w:val="center"/>
        </w:trPr>
        <w:tc>
          <w:tcPr>
            <w:tcW w:w="4672" w:type="dxa"/>
            <w:tcBorders>
              <w:top w:val="single" w:sz="8" w:space="0" w:color="auto"/>
              <w:bottom w:val="single" w:sz="8" w:space="0" w:color="auto"/>
            </w:tcBorders>
            <w:shd w:val="clear" w:color="auto" w:fill="auto"/>
            <w:vAlign w:val="center"/>
          </w:tcPr>
          <w:p w14:paraId="70A02786" w14:textId="77777777" w:rsidR="001B63D0" w:rsidRDefault="00D179DE">
            <w:pPr>
              <w:pStyle w:val="afffffffffe"/>
            </w:pPr>
            <w:r>
              <w:rPr>
                <w:rFonts w:hint="eastAsia"/>
              </w:rPr>
              <w:t>评估</w:t>
            </w:r>
            <w:r>
              <w:t>结果</w:t>
            </w:r>
          </w:p>
        </w:tc>
        <w:tc>
          <w:tcPr>
            <w:tcW w:w="4672" w:type="dxa"/>
            <w:tcBorders>
              <w:top w:val="single" w:sz="8" w:space="0" w:color="auto"/>
              <w:bottom w:val="single" w:sz="8" w:space="0" w:color="auto"/>
            </w:tcBorders>
            <w:shd w:val="clear" w:color="auto" w:fill="auto"/>
            <w:vAlign w:val="center"/>
          </w:tcPr>
          <w:p w14:paraId="4B192428" w14:textId="77777777" w:rsidR="001B63D0" w:rsidRDefault="00D179DE">
            <w:pPr>
              <w:pStyle w:val="afffffffffe"/>
            </w:pPr>
            <w:r>
              <w:rPr>
                <w:rFonts w:hint="eastAsia"/>
              </w:rPr>
              <w:t>BMI/（kg</w:t>
            </w:r>
            <w:r>
              <w:t>/m</w:t>
            </w:r>
            <w:r>
              <w:rPr>
                <w:vertAlign w:val="superscript"/>
              </w:rPr>
              <w:t>2</w:t>
            </w:r>
            <w:r>
              <w:rPr>
                <w:rFonts w:hint="eastAsia"/>
              </w:rPr>
              <w:t>）</w:t>
            </w:r>
          </w:p>
        </w:tc>
      </w:tr>
      <w:tr w:rsidR="001B63D0" w14:paraId="24BA6DE2" w14:textId="77777777">
        <w:trPr>
          <w:jc w:val="center"/>
        </w:trPr>
        <w:tc>
          <w:tcPr>
            <w:tcW w:w="4672" w:type="dxa"/>
            <w:tcBorders>
              <w:top w:val="single" w:sz="8" w:space="0" w:color="auto"/>
            </w:tcBorders>
            <w:shd w:val="clear" w:color="auto" w:fill="auto"/>
            <w:vAlign w:val="center"/>
          </w:tcPr>
          <w:p w14:paraId="22AD63A6" w14:textId="77777777" w:rsidR="001B63D0" w:rsidRDefault="00D179DE">
            <w:pPr>
              <w:pStyle w:val="afffffffffe"/>
            </w:pPr>
            <w:r>
              <w:rPr>
                <w:rFonts w:hint="eastAsia"/>
              </w:rPr>
              <w:t>偏瘦</w:t>
            </w:r>
          </w:p>
        </w:tc>
        <w:tc>
          <w:tcPr>
            <w:tcW w:w="4672" w:type="dxa"/>
            <w:tcBorders>
              <w:top w:val="single" w:sz="8" w:space="0" w:color="auto"/>
            </w:tcBorders>
            <w:shd w:val="clear" w:color="auto" w:fill="auto"/>
            <w:vAlign w:val="center"/>
          </w:tcPr>
          <w:p w14:paraId="70D489E1" w14:textId="77777777" w:rsidR="001B63D0" w:rsidRDefault="00D179DE">
            <w:pPr>
              <w:pStyle w:val="afffffffffe"/>
            </w:pPr>
            <w:r>
              <w:rPr>
                <w:rFonts w:hint="eastAsia"/>
              </w:rPr>
              <w:t>＜18.5</w:t>
            </w:r>
          </w:p>
        </w:tc>
      </w:tr>
      <w:tr w:rsidR="001B63D0" w14:paraId="4BB2CF55" w14:textId="77777777">
        <w:trPr>
          <w:jc w:val="center"/>
        </w:trPr>
        <w:tc>
          <w:tcPr>
            <w:tcW w:w="4672" w:type="dxa"/>
            <w:shd w:val="clear" w:color="auto" w:fill="auto"/>
            <w:vAlign w:val="center"/>
          </w:tcPr>
          <w:p w14:paraId="1F16355F" w14:textId="77777777" w:rsidR="001B63D0" w:rsidRDefault="00D179DE">
            <w:pPr>
              <w:pStyle w:val="afffffffffe"/>
            </w:pPr>
            <w:r>
              <w:rPr>
                <w:rFonts w:hint="eastAsia"/>
              </w:rPr>
              <w:t>正常</w:t>
            </w:r>
          </w:p>
        </w:tc>
        <w:tc>
          <w:tcPr>
            <w:tcW w:w="4672" w:type="dxa"/>
            <w:shd w:val="clear" w:color="auto" w:fill="auto"/>
            <w:vAlign w:val="center"/>
          </w:tcPr>
          <w:p w14:paraId="320A2ED1" w14:textId="77777777" w:rsidR="001B63D0" w:rsidRDefault="00D179DE">
            <w:pPr>
              <w:pStyle w:val="afffffffffe"/>
            </w:pPr>
            <w:r>
              <w:rPr>
                <w:rFonts w:hint="eastAsia"/>
              </w:rPr>
              <w:t>18.5～＜24</w:t>
            </w:r>
          </w:p>
        </w:tc>
      </w:tr>
      <w:tr w:rsidR="001B63D0" w14:paraId="2A43B28D" w14:textId="77777777">
        <w:trPr>
          <w:jc w:val="center"/>
        </w:trPr>
        <w:tc>
          <w:tcPr>
            <w:tcW w:w="4672" w:type="dxa"/>
            <w:shd w:val="clear" w:color="auto" w:fill="auto"/>
            <w:vAlign w:val="center"/>
          </w:tcPr>
          <w:p w14:paraId="25C8CDB1" w14:textId="77777777" w:rsidR="001B63D0" w:rsidRDefault="00D179DE">
            <w:pPr>
              <w:pStyle w:val="afffffffffe"/>
            </w:pPr>
            <w:r>
              <w:rPr>
                <w:rFonts w:hint="eastAsia"/>
              </w:rPr>
              <w:t>超重和肥胖前期</w:t>
            </w:r>
          </w:p>
        </w:tc>
        <w:tc>
          <w:tcPr>
            <w:tcW w:w="4672" w:type="dxa"/>
            <w:shd w:val="clear" w:color="auto" w:fill="auto"/>
            <w:vAlign w:val="center"/>
          </w:tcPr>
          <w:p w14:paraId="2387C2AA" w14:textId="77777777" w:rsidR="001B63D0" w:rsidRDefault="00D179DE">
            <w:pPr>
              <w:pStyle w:val="afffffffffe"/>
            </w:pPr>
            <w:r>
              <w:rPr>
                <w:rFonts w:hint="eastAsia"/>
              </w:rPr>
              <w:t>24～＜28</w:t>
            </w:r>
          </w:p>
        </w:tc>
      </w:tr>
      <w:tr w:rsidR="001B63D0" w14:paraId="1C9DAE65" w14:textId="77777777">
        <w:trPr>
          <w:jc w:val="center"/>
        </w:trPr>
        <w:tc>
          <w:tcPr>
            <w:tcW w:w="4672" w:type="dxa"/>
            <w:shd w:val="clear" w:color="auto" w:fill="auto"/>
            <w:vAlign w:val="center"/>
          </w:tcPr>
          <w:p w14:paraId="022586F2" w14:textId="77777777" w:rsidR="001B63D0" w:rsidRDefault="00D179DE">
            <w:pPr>
              <w:pStyle w:val="afffffffffe"/>
            </w:pPr>
            <w:r>
              <w:rPr>
                <w:rFonts w:hint="eastAsia"/>
              </w:rPr>
              <w:t>肥胖</w:t>
            </w:r>
          </w:p>
        </w:tc>
        <w:tc>
          <w:tcPr>
            <w:tcW w:w="4672" w:type="dxa"/>
            <w:shd w:val="clear" w:color="auto" w:fill="auto"/>
            <w:vAlign w:val="center"/>
          </w:tcPr>
          <w:p w14:paraId="74B69C78" w14:textId="77777777" w:rsidR="001B63D0" w:rsidRDefault="00D179DE">
            <w:pPr>
              <w:pStyle w:val="afffffffffe"/>
            </w:pPr>
            <w:r>
              <w:rPr>
                <w:rFonts w:hint="eastAsia"/>
              </w:rPr>
              <w:t>28～＜30</w:t>
            </w:r>
          </w:p>
        </w:tc>
      </w:tr>
      <w:tr w:rsidR="001B63D0" w14:paraId="4E2970DC" w14:textId="77777777">
        <w:trPr>
          <w:jc w:val="center"/>
        </w:trPr>
        <w:tc>
          <w:tcPr>
            <w:tcW w:w="4672" w:type="dxa"/>
            <w:shd w:val="clear" w:color="auto" w:fill="auto"/>
            <w:vAlign w:val="center"/>
          </w:tcPr>
          <w:p w14:paraId="68381A67" w14:textId="77777777" w:rsidR="001B63D0" w:rsidRDefault="00D179DE">
            <w:pPr>
              <w:pStyle w:val="afffffffffe"/>
            </w:pPr>
            <w:r>
              <w:rPr>
                <w:rFonts w:hint="eastAsia"/>
              </w:rPr>
              <w:t>重度</w:t>
            </w:r>
            <w:r>
              <w:t>肥胖</w:t>
            </w:r>
          </w:p>
        </w:tc>
        <w:tc>
          <w:tcPr>
            <w:tcW w:w="4672" w:type="dxa"/>
            <w:shd w:val="clear" w:color="auto" w:fill="auto"/>
            <w:vAlign w:val="center"/>
          </w:tcPr>
          <w:p w14:paraId="4B59C6B8" w14:textId="77777777" w:rsidR="001B63D0" w:rsidRDefault="00D179DE">
            <w:pPr>
              <w:pStyle w:val="afffffffffe"/>
            </w:pPr>
            <w:r>
              <w:rPr>
                <w:rFonts w:hint="eastAsia"/>
              </w:rPr>
              <w:t>30～＜40</w:t>
            </w:r>
          </w:p>
        </w:tc>
      </w:tr>
      <w:tr w:rsidR="001B63D0" w14:paraId="6E4E7509" w14:textId="77777777">
        <w:trPr>
          <w:jc w:val="center"/>
        </w:trPr>
        <w:tc>
          <w:tcPr>
            <w:tcW w:w="4672" w:type="dxa"/>
            <w:shd w:val="clear" w:color="auto" w:fill="auto"/>
            <w:vAlign w:val="center"/>
          </w:tcPr>
          <w:p w14:paraId="26DB96F8" w14:textId="77777777" w:rsidR="001B63D0" w:rsidRDefault="00D179DE">
            <w:pPr>
              <w:pStyle w:val="afffffffffe"/>
            </w:pPr>
            <w:r>
              <w:rPr>
                <w:rFonts w:hint="eastAsia"/>
              </w:rPr>
              <w:t>极重度</w:t>
            </w:r>
            <w:r>
              <w:t>肥胖</w:t>
            </w:r>
          </w:p>
        </w:tc>
        <w:tc>
          <w:tcPr>
            <w:tcW w:w="4672" w:type="dxa"/>
            <w:shd w:val="clear" w:color="auto" w:fill="auto"/>
            <w:vAlign w:val="center"/>
          </w:tcPr>
          <w:p w14:paraId="513B62E9" w14:textId="77777777" w:rsidR="001B63D0" w:rsidRDefault="00D179DE">
            <w:pPr>
              <w:pStyle w:val="afffffffffe"/>
            </w:pPr>
            <w:r>
              <w:rPr>
                <w:rFonts w:hint="eastAsia"/>
              </w:rPr>
              <w:t>≥40</w:t>
            </w:r>
          </w:p>
        </w:tc>
      </w:tr>
    </w:tbl>
    <w:p w14:paraId="52ECC5CA" w14:textId="77777777" w:rsidR="001B63D0" w:rsidRDefault="001B63D0">
      <w:pPr>
        <w:pStyle w:val="afffffa"/>
        <w:ind w:firstLine="420"/>
      </w:pPr>
    </w:p>
    <w:p w14:paraId="74D17EB9" w14:textId="77777777" w:rsidR="001B63D0" w:rsidRDefault="001B63D0">
      <w:pPr>
        <w:pStyle w:val="afffffa"/>
        <w:ind w:firstLine="420"/>
        <w:sectPr w:rsidR="001B63D0" w:rsidSect="00FC1229">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linePitch="312"/>
        </w:sectPr>
      </w:pPr>
    </w:p>
    <w:p w14:paraId="487720ED" w14:textId="77777777" w:rsidR="001B63D0" w:rsidRDefault="001B63D0">
      <w:pPr>
        <w:pStyle w:val="af8"/>
        <w:rPr>
          <w:vanish w:val="0"/>
        </w:rPr>
      </w:pPr>
    </w:p>
    <w:p w14:paraId="1D36F9E5" w14:textId="77777777" w:rsidR="001B63D0" w:rsidRDefault="001B63D0">
      <w:pPr>
        <w:pStyle w:val="afe"/>
        <w:rPr>
          <w:vanish w:val="0"/>
        </w:rPr>
      </w:pPr>
    </w:p>
    <w:p w14:paraId="611D78D7" w14:textId="77777777" w:rsidR="001B63D0" w:rsidRDefault="00D179DE">
      <w:pPr>
        <w:pStyle w:val="aff3"/>
        <w:spacing w:after="120"/>
      </w:pPr>
      <w:r>
        <w:br/>
      </w:r>
      <w:bookmarkStart w:id="104" w:name="_Toc198882286"/>
      <w:r>
        <w:rPr>
          <w:rFonts w:hint="eastAsia"/>
        </w:rPr>
        <w:t>（规范性）</w:t>
      </w:r>
      <w:r>
        <w:br/>
      </w:r>
      <w:r>
        <w:rPr>
          <w:rFonts w:hint="eastAsia"/>
        </w:rPr>
        <w:t>抗磷脂抗体风险分类</w:t>
      </w:r>
      <w:bookmarkEnd w:id="104"/>
    </w:p>
    <w:p w14:paraId="42B1C837" w14:textId="77777777" w:rsidR="001B63D0" w:rsidRDefault="00D179DE">
      <w:pPr>
        <w:pStyle w:val="afffffa"/>
        <w:ind w:firstLine="420"/>
      </w:pPr>
      <w:r>
        <w:rPr>
          <w:rFonts w:hint="eastAsia"/>
        </w:rPr>
        <w:t>表B.1规定了抗磷脂抗体风险分类。</w:t>
      </w:r>
    </w:p>
    <w:p w14:paraId="395AC657" w14:textId="77777777" w:rsidR="001B63D0" w:rsidRDefault="00D179DE">
      <w:pPr>
        <w:pStyle w:val="aff"/>
        <w:spacing w:before="120" w:after="120"/>
      </w:pPr>
      <w:r>
        <w:rPr>
          <w:rFonts w:hint="eastAsia"/>
        </w:rPr>
        <w:t>抗磷脂抗体风险分类</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096"/>
        <w:gridCol w:w="8238"/>
      </w:tblGrid>
      <w:tr w:rsidR="001B63D0" w14:paraId="6BD44C57" w14:textId="77777777">
        <w:trPr>
          <w:trHeight w:val="368"/>
        </w:trPr>
        <w:tc>
          <w:tcPr>
            <w:tcW w:w="587" w:type="pct"/>
            <w:tcBorders>
              <w:top w:val="single" w:sz="8" w:space="0" w:color="auto"/>
              <w:bottom w:val="single" w:sz="8" w:space="0" w:color="auto"/>
            </w:tcBorders>
            <w:shd w:val="clear" w:color="auto" w:fill="auto"/>
            <w:vAlign w:val="center"/>
          </w:tcPr>
          <w:p w14:paraId="6A77C1B5" w14:textId="77777777" w:rsidR="001B63D0" w:rsidRDefault="00D179DE">
            <w:pPr>
              <w:widowControl/>
              <w:jc w:val="center"/>
              <w:textAlignment w:val="center"/>
              <w:rPr>
                <w:rFonts w:ascii="宋体" w:hAnsi="宋体" w:cs="宋体"/>
                <w:color w:val="000000"/>
                <w:sz w:val="18"/>
                <w:szCs w:val="18"/>
                <w:lang w:bidi="ar"/>
              </w:rPr>
            </w:pPr>
            <w:r>
              <w:rPr>
                <w:rFonts w:ascii="宋体" w:hAnsi="宋体" w:cs="宋体"/>
                <w:color w:val="000000"/>
                <w:sz w:val="18"/>
                <w:szCs w:val="18"/>
                <w:lang w:bidi="ar"/>
              </w:rPr>
              <w:t>分类</w:t>
            </w:r>
          </w:p>
        </w:tc>
        <w:tc>
          <w:tcPr>
            <w:tcW w:w="4413" w:type="pct"/>
            <w:tcBorders>
              <w:top w:val="single" w:sz="8" w:space="0" w:color="auto"/>
              <w:bottom w:val="single" w:sz="8" w:space="0" w:color="auto"/>
            </w:tcBorders>
            <w:shd w:val="clear" w:color="auto" w:fill="auto"/>
            <w:vAlign w:val="center"/>
          </w:tcPr>
          <w:p w14:paraId="0F4F2F3F" w14:textId="77777777" w:rsidR="001B63D0" w:rsidRDefault="00D179DE">
            <w:pPr>
              <w:widowControl/>
              <w:jc w:val="center"/>
              <w:textAlignment w:val="center"/>
              <w:rPr>
                <w:rFonts w:ascii="宋体" w:hAnsi="宋体" w:cs="宋体"/>
                <w:color w:val="000000"/>
                <w:sz w:val="18"/>
                <w:szCs w:val="18"/>
              </w:rPr>
            </w:pPr>
            <w:r>
              <w:rPr>
                <w:rFonts w:ascii="宋体" w:hAnsi="宋体" w:cs="宋体" w:hint="eastAsia"/>
                <w:color w:val="000000"/>
                <w:sz w:val="18"/>
                <w:szCs w:val="18"/>
                <w:lang w:bidi="ar"/>
              </w:rPr>
              <w:t>具体内容</w:t>
            </w:r>
          </w:p>
        </w:tc>
      </w:tr>
      <w:tr w:rsidR="001B63D0" w14:paraId="55B770EE" w14:textId="77777777">
        <w:trPr>
          <w:trHeight w:val="567"/>
        </w:trPr>
        <w:tc>
          <w:tcPr>
            <w:tcW w:w="587" w:type="pct"/>
            <w:tcBorders>
              <w:top w:val="single" w:sz="8" w:space="0" w:color="auto"/>
            </w:tcBorders>
            <w:shd w:val="clear" w:color="auto" w:fill="auto"/>
            <w:vAlign w:val="center"/>
          </w:tcPr>
          <w:p w14:paraId="4A81983F" w14:textId="77777777" w:rsidR="001B63D0" w:rsidRDefault="00D179DE">
            <w:pPr>
              <w:widowControl/>
              <w:jc w:val="center"/>
              <w:textAlignment w:val="center"/>
              <w:rPr>
                <w:rFonts w:ascii="宋体" w:hAnsi="宋体" w:cs="宋体"/>
                <w:color w:val="000000"/>
                <w:sz w:val="18"/>
                <w:szCs w:val="18"/>
                <w:lang w:bidi="ar"/>
              </w:rPr>
            </w:pPr>
            <w:r>
              <w:rPr>
                <w:rFonts w:ascii="宋体" w:hAnsi="宋体" w:cs="宋体"/>
                <w:color w:val="000000"/>
                <w:sz w:val="18"/>
                <w:szCs w:val="18"/>
                <w:lang w:bidi="ar"/>
              </w:rPr>
              <w:t>高风险</w:t>
            </w:r>
          </w:p>
        </w:tc>
        <w:tc>
          <w:tcPr>
            <w:tcW w:w="4413" w:type="pct"/>
            <w:tcBorders>
              <w:top w:val="single" w:sz="8" w:space="0" w:color="auto"/>
            </w:tcBorders>
            <w:shd w:val="clear" w:color="auto" w:fill="auto"/>
            <w:vAlign w:val="center"/>
          </w:tcPr>
          <w:p w14:paraId="68BA7F6D" w14:textId="77777777" w:rsidR="001B63D0" w:rsidRDefault="00D179DE">
            <w:pPr>
              <w:widowControl/>
              <w:ind w:firstLineChars="100" w:firstLine="180"/>
              <w:jc w:val="left"/>
              <w:textAlignment w:val="center"/>
              <w:rPr>
                <w:rFonts w:ascii="宋体" w:hAnsi="宋体"/>
                <w:color w:val="000000"/>
                <w:sz w:val="18"/>
                <w:szCs w:val="18"/>
              </w:rPr>
            </w:pPr>
            <w:r>
              <w:rPr>
                <w:rFonts w:ascii="宋体" w:hAnsi="宋体"/>
                <w:color w:val="000000"/>
                <w:sz w:val="18"/>
                <w:szCs w:val="18"/>
                <w:lang w:bidi="ar"/>
              </w:rPr>
              <w:t>LA</w:t>
            </w:r>
            <w:r>
              <w:rPr>
                <w:rFonts w:ascii="宋体" w:hAnsi="宋体" w:cs="宋体"/>
                <w:color w:val="000000"/>
                <w:sz w:val="18"/>
                <w:szCs w:val="18"/>
                <w:lang w:bidi="ar"/>
              </w:rPr>
              <w:t>阳性，有或无中高滴度</w:t>
            </w:r>
            <w:r>
              <w:rPr>
                <w:rFonts w:ascii="宋体" w:hAnsi="宋体"/>
                <w:color w:val="000000"/>
                <w:sz w:val="18"/>
                <w:szCs w:val="18"/>
                <w:lang w:bidi="ar"/>
              </w:rPr>
              <w:t>aCL</w:t>
            </w:r>
            <w:r>
              <w:rPr>
                <w:rFonts w:ascii="宋体" w:hAnsi="宋体" w:cs="宋体"/>
                <w:color w:val="000000"/>
                <w:sz w:val="18"/>
                <w:szCs w:val="18"/>
                <w:lang w:bidi="ar"/>
              </w:rPr>
              <w:t>或</w:t>
            </w:r>
            <w:r>
              <w:rPr>
                <w:rFonts w:ascii="宋体" w:hAnsi="宋体"/>
                <w:color w:val="000000"/>
                <w:sz w:val="18"/>
                <w:szCs w:val="18"/>
                <w:lang w:bidi="ar"/>
              </w:rPr>
              <w:t>anti-β</w:t>
            </w:r>
            <w:r>
              <w:rPr>
                <w:rFonts w:ascii="Cambria Math" w:hAnsi="Cambria Math" w:cs="Cambria Math"/>
                <w:color w:val="000000"/>
                <w:sz w:val="18"/>
                <w:szCs w:val="18"/>
                <w:lang w:bidi="ar"/>
              </w:rPr>
              <w:t>₂</w:t>
            </w:r>
            <w:r>
              <w:rPr>
                <w:rFonts w:ascii="宋体" w:hAnsi="宋体"/>
                <w:color w:val="000000"/>
                <w:sz w:val="18"/>
                <w:szCs w:val="18"/>
                <w:lang w:bidi="ar"/>
              </w:rPr>
              <w:t>GP</w:t>
            </w:r>
            <w:r>
              <w:rPr>
                <w:rFonts w:ascii="宋体" w:hAnsi="宋体" w:hint="eastAsia"/>
                <w:color w:val="000000"/>
                <w:sz w:val="18"/>
                <w:szCs w:val="18"/>
                <w:lang w:bidi="ar"/>
              </w:rPr>
              <w:t xml:space="preserve"> </w:t>
            </w:r>
            <w:r>
              <w:rPr>
                <w:rFonts w:ascii="宋体" w:hAnsi="宋体"/>
                <w:color w:val="000000"/>
                <w:sz w:val="18"/>
                <w:szCs w:val="18"/>
                <w:lang w:bidi="ar"/>
              </w:rPr>
              <w:t>I</w:t>
            </w:r>
            <w:r>
              <w:rPr>
                <w:rFonts w:ascii="宋体" w:hAnsi="宋体" w:hint="eastAsia"/>
                <w:color w:val="000000"/>
                <w:sz w:val="18"/>
                <w:szCs w:val="18"/>
                <w:lang w:bidi="ar"/>
              </w:rPr>
              <w:t xml:space="preserve"> </w:t>
            </w:r>
            <w:r>
              <w:rPr>
                <w:rFonts w:ascii="宋体" w:hAnsi="宋体"/>
                <w:color w:val="000000"/>
                <w:sz w:val="18"/>
                <w:szCs w:val="18"/>
                <w:lang w:bidi="ar"/>
              </w:rPr>
              <w:t>Ab</w:t>
            </w:r>
            <w:r>
              <w:rPr>
                <w:rFonts w:ascii="宋体" w:hAnsi="宋体" w:hint="eastAsia"/>
                <w:color w:val="000000"/>
                <w:sz w:val="18"/>
                <w:szCs w:val="18"/>
                <w:lang w:bidi="ar"/>
              </w:rPr>
              <w:t xml:space="preserve"> </w:t>
            </w:r>
            <w:r>
              <w:rPr>
                <w:rFonts w:ascii="宋体" w:hAnsi="宋体"/>
                <w:color w:val="000000"/>
                <w:sz w:val="18"/>
                <w:szCs w:val="18"/>
                <w:lang w:bidi="ar"/>
              </w:rPr>
              <w:t>IgG</w:t>
            </w:r>
            <w:r>
              <w:rPr>
                <w:rFonts w:ascii="宋体" w:hAnsi="宋体" w:cs="宋体"/>
                <w:color w:val="000000"/>
                <w:sz w:val="18"/>
                <w:szCs w:val="18"/>
                <w:lang w:bidi="ar"/>
              </w:rPr>
              <w:t>或</w:t>
            </w:r>
            <w:r>
              <w:rPr>
                <w:rFonts w:ascii="宋体" w:hAnsi="宋体"/>
                <w:color w:val="000000"/>
                <w:sz w:val="18"/>
                <w:szCs w:val="18"/>
                <w:lang w:bidi="ar"/>
              </w:rPr>
              <w:t>IgM</w:t>
            </w:r>
            <w:r>
              <w:rPr>
                <w:rFonts w:ascii="宋体" w:hAnsi="宋体" w:cs="宋体"/>
                <w:color w:val="000000"/>
                <w:sz w:val="18"/>
                <w:szCs w:val="18"/>
                <w:lang w:bidi="ar"/>
              </w:rPr>
              <w:t>阳性</w:t>
            </w:r>
          </w:p>
        </w:tc>
      </w:tr>
      <w:tr w:rsidR="001B63D0" w14:paraId="2BCCDA51" w14:textId="77777777">
        <w:trPr>
          <w:trHeight w:val="567"/>
        </w:trPr>
        <w:tc>
          <w:tcPr>
            <w:tcW w:w="587" w:type="pct"/>
            <w:shd w:val="clear" w:color="auto" w:fill="auto"/>
            <w:vAlign w:val="center"/>
          </w:tcPr>
          <w:p w14:paraId="79744FB8" w14:textId="77777777" w:rsidR="001B63D0" w:rsidRDefault="00D179DE">
            <w:pPr>
              <w:widowControl/>
              <w:jc w:val="center"/>
              <w:textAlignment w:val="top"/>
              <w:rPr>
                <w:rFonts w:ascii="宋体" w:hAnsi="宋体" w:cs="宋体"/>
                <w:color w:val="000000"/>
                <w:sz w:val="18"/>
                <w:szCs w:val="18"/>
                <w:lang w:bidi="ar"/>
              </w:rPr>
            </w:pPr>
            <w:r>
              <w:rPr>
                <w:rFonts w:ascii="宋体" w:hAnsi="宋体" w:cs="宋体"/>
                <w:color w:val="000000"/>
                <w:sz w:val="18"/>
                <w:szCs w:val="18"/>
                <w:lang w:bidi="ar"/>
              </w:rPr>
              <w:t>中风险</w:t>
            </w:r>
          </w:p>
        </w:tc>
        <w:tc>
          <w:tcPr>
            <w:tcW w:w="4413" w:type="pct"/>
            <w:shd w:val="clear" w:color="auto" w:fill="auto"/>
            <w:vAlign w:val="center"/>
          </w:tcPr>
          <w:p w14:paraId="7E23504F" w14:textId="77777777" w:rsidR="001B63D0" w:rsidRDefault="00D179DE">
            <w:pPr>
              <w:widowControl/>
              <w:ind w:firstLineChars="100" w:firstLine="180"/>
              <w:jc w:val="left"/>
              <w:textAlignment w:val="top"/>
              <w:rPr>
                <w:rFonts w:ascii="宋体" w:hAnsi="宋体" w:cs="宋体"/>
                <w:color w:val="000000"/>
                <w:sz w:val="18"/>
                <w:szCs w:val="18"/>
              </w:rPr>
            </w:pPr>
            <w:r>
              <w:rPr>
                <w:rFonts w:ascii="宋体" w:hAnsi="宋体"/>
                <w:color w:val="000000"/>
                <w:sz w:val="18"/>
                <w:szCs w:val="18"/>
                <w:lang w:bidi="ar"/>
              </w:rPr>
              <w:t>LA</w:t>
            </w:r>
            <w:r>
              <w:rPr>
                <w:rFonts w:ascii="宋体" w:hAnsi="宋体" w:cs="宋体"/>
                <w:color w:val="000000"/>
                <w:sz w:val="18"/>
                <w:szCs w:val="18"/>
                <w:lang w:bidi="ar"/>
              </w:rPr>
              <w:t>阴性，中高滴度</w:t>
            </w:r>
            <w:r>
              <w:rPr>
                <w:rFonts w:ascii="宋体" w:hAnsi="宋体"/>
                <w:color w:val="000000"/>
                <w:sz w:val="18"/>
                <w:szCs w:val="18"/>
                <w:lang w:bidi="ar"/>
              </w:rPr>
              <w:t>aCL</w:t>
            </w:r>
            <w:r>
              <w:rPr>
                <w:rFonts w:ascii="宋体" w:hAnsi="宋体" w:cs="宋体"/>
                <w:color w:val="000000"/>
                <w:sz w:val="18"/>
                <w:szCs w:val="18"/>
                <w:lang w:bidi="ar"/>
              </w:rPr>
              <w:t>或</w:t>
            </w:r>
            <w:r>
              <w:rPr>
                <w:rFonts w:ascii="宋体" w:hAnsi="宋体"/>
                <w:color w:val="000000"/>
                <w:sz w:val="18"/>
                <w:szCs w:val="18"/>
                <w:lang w:bidi="ar"/>
              </w:rPr>
              <w:t>anti-β</w:t>
            </w:r>
            <w:r>
              <w:rPr>
                <w:rFonts w:ascii="Cambria Math" w:hAnsi="Cambria Math" w:cs="Cambria Math"/>
                <w:color w:val="000000"/>
                <w:sz w:val="18"/>
                <w:szCs w:val="18"/>
                <w:lang w:bidi="ar"/>
              </w:rPr>
              <w:t>₂</w:t>
            </w:r>
            <w:r>
              <w:rPr>
                <w:rFonts w:ascii="宋体" w:hAnsi="宋体"/>
                <w:color w:val="000000"/>
                <w:sz w:val="18"/>
                <w:szCs w:val="18"/>
                <w:lang w:bidi="ar"/>
              </w:rPr>
              <w:t>GP I Ab IgG</w:t>
            </w:r>
            <w:r>
              <w:rPr>
                <w:rFonts w:ascii="宋体" w:hAnsi="宋体" w:cs="宋体"/>
                <w:color w:val="000000"/>
                <w:sz w:val="18"/>
                <w:szCs w:val="18"/>
                <w:lang w:bidi="ar"/>
              </w:rPr>
              <w:t>或</w:t>
            </w:r>
            <w:r>
              <w:rPr>
                <w:rFonts w:ascii="宋体" w:hAnsi="宋体"/>
                <w:color w:val="000000"/>
                <w:sz w:val="18"/>
                <w:szCs w:val="18"/>
                <w:lang w:bidi="ar"/>
              </w:rPr>
              <w:t>IgM</w:t>
            </w:r>
            <w:r>
              <w:rPr>
                <w:rFonts w:ascii="宋体" w:hAnsi="宋体" w:cs="宋体"/>
                <w:color w:val="000000"/>
                <w:sz w:val="18"/>
                <w:szCs w:val="18"/>
                <w:lang w:bidi="ar"/>
              </w:rPr>
              <w:t>阳性</w:t>
            </w:r>
          </w:p>
        </w:tc>
      </w:tr>
      <w:tr w:rsidR="001B63D0" w14:paraId="2E28FE17" w14:textId="77777777">
        <w:trPr>
          <w:trHeight w:val="567"/>
        </w:trPr>
        <w:tc>
          <w:tcPr>
            <w:tcW w:w="587" w:type="pct"/>
            <w:tcBorders>
              <w:bottom w:val="single" w:sz="8" w:space="0" w:color="auto"/>
            </w:tcBorders>
            <w:shd w:val="clear" w:color="auto" w:fill="auto"/>
            <w:vAlign w:val="center"/>
          </w:tcPr>
          <w:p w14:paraId="6CE01364" w14:textId="77777777" w:rsidR="001B63D0" w:rsidRDefault="00D179DE">
            <w:pPr>
              <w:widowControl/>
              <w:jc w:val="center"/>
              <w:textAlignment w:val="center"/>
              <w:rPr>
                <w:rFonts w:ascii="宋体" w:hAnsi="宋体" w:cs="宋体"/>
                <w:color w:val="000000"/>
                <w:sz w:val="18"/>
                <w:szCs w:val="18"/>
                <w:lang w:bidi="ar"/>
              </w:rPr>
            </w:pPr>
            <w:r>
              <w:rPr>
                <w:rFonts w:ascii="宋体" w:hAnsi="宋体" w:cs="宋体"/>
                <w:color w:val="000000"/>
                <w:sz w:val="18"/>
                <w:szCs w:val="18"/>
                <w:lang w:bidi="ar"/>
              </w:rPr>
              <w:t>低风险</w:t>
            </w:r>
          </w:p>
        </w:tc>
        <w:tc>
          <w:tcPr>
            <w:tcW w:w="4413" w:type="pct"/>
            <w:tcBorders>
              <w:bottom w:val="single" w:sz="8" w:space="0" w:color="auto"/>
            </w:tcBorders>
            <w:shd w:val="clear" w:color="auto" w:fill="auto"/>
            <w:vAlign w:val="center"/>
          </w:tcPr>
          <w:p w14:paraId="6B54C57B" w14:textId="77777777" w:rsidR="001B63D0" w:rsidRDefault="00D179DE">
            <w:pPr>
              <w:widowControl/>
              <w:ind w:firstLineChars="100" w:firstLine="180"/>
              <w:jc w:val="left"/>
              <w:textAlignment w:val="center"/>
              <w:rPr>
                <w:rFonts w:ascii="宋体" w:hAnsi="宋体" w:cs="宋体"/>
                <w:color w:val="000000" w:themeColor="text1"/>
                <w:sz w:val="18"/>
                <w:szCs w:val="18"/>
              </w:rPr>
            </w:pPr>
            <w:r>
              <w:rPr>
                <w:rFonts w:ascii="宋体" w:hAnsi="宋体"/>
                <w:color w:val="000000" w:themeColor="text1"/>
                <w:sz w:val="18"/>
                <w:szCs w:val="18"/>
                <w:lang w:bidi="ar"/>
              </w:rPr>
              <w:t>LA</w:t>
            </w:r>
            <w:r>
              <w:rPr>
                <w:rFonts w:ascii="宋体" w:hAnsi="宋体" w:cs="宋体"/>
                <w:color w:val="000000" w:themeColor="text1"/>
                <w:sz w:val="18"/>
                <w:szCs w:val="18"/>
                <w:lang w:bidi="ar"/>
              </w:rPr>
              <w:t>阴性，低滴度</w:t>
            </w:r>
            <w:r>
              <w:rPr>
                <w:rFonts w:ascii="宋体" w:hAnsi="宋体"/>
                <w:color w:val="000000" w:themeColor="text1"/>
                <w:sz w:val="18"/>
                <w:szCs w:val="18"/>
                <w:lang w:bidi="ar"/>
              </w:rPr>
              <w:t>aCL</w:t>
            </w:r>
            <w:r>
              <w:rPr>
                <w:rFonts w:ascii="宋体" w:hAnsi="宋体" w:cs="宋体"/>
                <w:color w:val="000000" w:themeColor="text1"/>
                <w:sz w:val="18"/>
                <w:szCs w:val="18"/>
                <w:lang w:bidi="ar"/>
              </w:rPr>
              <w:t>或</w:t>
            </w:r>
            <w:r>
              <w:rPr>
                <w:rFonts w:ascii="宋体" w:hAnsi="宋体"/>
                <w:color w:val="000000" w:themeColor="text1"/>
                <w:sz w:val="18"/>
                <w:szCs w:val="18"/>
                <w:lang w:bidi="ar"/>
              </w:rPr>
              <w:t>anti-β</w:t>
            </w:r>
            <w:r>
              <w:rPr>
                <w:rFonts w:ascii="Cambria Math" w:hAnsi="Cambria Math" w:cs="Cambria Math"/>
                <w:color w:val="000000" w:themeColor="text1"/>
                <w:sz w:val="18"/>
                <w:szCs w:val="18"/>
                <w:lang w:bidi="ar"/>
              </w:rPr>
              <w:t>₂</w:t>
            </w:r>
            <w:r>
              <w:rPr>
                <w:rFonts w:ascii="宋体" w:hAnsi="宋体"/>
                <w:color w:val="000000" w:themeColor="text1"/>
                <w:sz w:val="18"/>
                <w:szCs w:val="18"/>
                <w:lang w:bidi="ar"/>
              </w:rPr>
              <w:t>GP I Ab IgG</w:t>
            </w:r>
            <w:r>
              <w:rPr>
                <w:rFonts w:ascii="宋体" w:hAnsi="宋体" w:cs="宋体"/>
                <w:color w:val="000000" w:themeColor="text1"/>
                <w:sz w:val="18"/>
                <w:szCs w:val="18"/>
                <w:lang w:bidi="ar"/>
              </w:rPr>
              <w:t>或</w:t>
            </w:r>
            <w:r>
              <w:rPr>
                <w:rFonts w:ascii="宋体" w:hAnsi="宋体"/>
                <w:color w:val="000000" w:themeColor="text1"/>
                <w:sz w:val="18"/>
                <w:szCs w:val="18"/>
                <w:lang w:bidi="ar"/>
              </w:rPr>
              <w:t>IgM</w:t>
            </w:r>
            <w:r>
              <w:rPr>
                <w:rFonts w:ascii="宋体" w:hAnsi="宋体" w:cs="宋体"/>
                <w:color w:val="000000" w:themeColor="text1"/>
                <w:sz w:val="18"/>
                <w:szCs w:val="18"/>
                <w:lang w:bidi="ar"/>
              </w:rPr>
              <w:t>阳性</w:t>
            </w:r>
          </w:p>
        </w:tc>
      </w:tr>
      <w:tr w:rsidR="001B63D0" w14:paraId="701B7835" w14:textId="77777777">
        <w:trPr>
          <w:trHeight w:val="454"/>
        </w:trPr>
        <w:tc>
          <w:tcPr>
            <w:tcW w:w="5000" w:type="pct"/>
            <w:gridSpan w:val="2"/>
            <w:tcBorders>
              <w:top w:val="single" w:sz="8" w:space="0" w:color="auto"/>
              <w:bottom w:val="single" w:sz="8" w:space="0" w:color="auto"/>
            </w:tcBorders>
            <w:shd w:val="clear" w:color="auto" w:fill="auto"/>
            <w:vAlign w:val="center"/>
          </w:tcPr>
          <w:p w14:paraId="75A87C50" w14:textId="77777777" w:rsidR="001B63D0" w:rsidRDefault="00D179DE">
            <w:pPr>
              <w:pStyle w:val="a5"/>
              <w:numPr>
                <w:ilvl w:val="0"/>
                <w:numId w:val="32"/>
              </w:numPr>
              <w:rPr>
                <w:color w:val="000000" w:themeColor="text1"/>
                <w:lang w:bidi="ar"/>
              </w:rPr>
            </w:pPr>
            <w:r>
              <w:rPr>
                <w:color w:val="000000" w:themeColor="text1"/>
                <w:lang w:bidi="ar"/>
              </w:rPr>
              <w:t>低滴度</w:t>
            </w:r>
            <w:r>
              <w:rPr>
                <w:rFonts w:hint="eastAsia"/>
                <w:color w:val="000000" w:themeColor="text1"/>
                <w:lang w:bidi="ar"/>
              </w:rPr>
              <w:t>aCL：</w:t>
            </w:r>
            <w:r>
              <w:rPr>
                <w:color w:val="000000" w:themeColor="text1"/>
                <w:lang w:bidi="ar"/>
              </w:rPr>
              <w:t>IgG和/或IgM型为20</w:t>
            </w:r>
            <w:r>
              <w:rPr>
                <w:rFonts w:hint="eastAsia"/>
                <w:color w:val="000000" w:themeColor="text1"/>
                <w:lang w:bidi="ar"/>
              </w:rPr>
              <w:t>～</w:t>
            </w:r>
            <w:r>
              <w:rPr>
                <w:color w:val="000000" w:themeColor="text1"/>
                <w:lang w:bidi="ar"/>
              </w:rPr>
              <w:t>39GPL或MPL</w:t>
            </w:r>
            <w:r>
              <w:rPr>
                <w:rFonts w:hint="eastAsia"/>
                <w:color w:val="000000" w:themeColor="text1"/>
                <w:lang w:bidi="ar"/>
              </w:rPr>
              <w:t>，</w:t>
            </w:r>
            <w:r>
              <w:rPr>
                <w:color w:val="000000" w:themeColor="text1"/>
                <w:lang w:bidi="ar"/>
              </w:rPr>
              <w:t>或</w:t>
            </w:r>
            <w:r>
              <w:rPr>
                <w:rFonts w:hint="eastAsia"/>
                <w:color w:val="000000" w:themeColor="text1"/>
                <w:lang w:bidi="ar"/>
              </w:rPr>
              <w:t>＞</w:t>
            </w:r>
            <w:r>
              <w:rPr>
                <w:color w:val="000000" w:themeColor="text1"/>
                <w:lang w:bidi="ar"/>
              </w:rPr>
              <w:t>第95</w:t>
            </w:r>
            <w:r>
              <w:rPr>
                <w:rFonts w:hint="eastAsia"/>
                <w:color w:val="000000" w:themeColor="text1"/>
                <w:lang w:bidi="ar"/>
              </w:rPr>
              <w:t>～＜</w:t>
            </w:r>
            <w:r>
              <w:rPr>
                <w:color w:val="000000" w:themeColor="text1"/>
                <w:lang w:bidi="ar"/>
              </w:rPr>
              <w:t>第99百分位数</w:t>
            </w:r>
            <w:r>
              <w:rPr>
                <w:rFonts w:hint="eastAsia"/>
                <w:color w:val="000000" w:themeColor="text1"/>
                <w:lang w:bidi="ar"/>
              </w:rPr>
              <w:t>。</w:t>
            </w:r>
          </w:p>
          <w:p w14:paraId="5BB5FF99" w14:textId="77777777" w:rsidR="001B63D0" w:rsidRDefault="00D179DE">
            <w:pPr>
              <w:pStyle w:val="a5"/>
              <w:rPr>
                <w:color w:val="000000" w:themeColor="text1"/>
                <w:lang w:bidi="ar"/>
              </w:rPr>
            </w:pPr>
            <w:r>
              <w:rPr>
                <w:rFonts w:hint="eastAsia"/>
                <w:color w:val="000000" w:themeColor="text1"/>
                <w:lang w:bidi="ar"/>
              </w:rPr>
              <w:t>中高滴度aCL：IgG型＞40</w:t>
            </w:r>
            <w:r>
              <w:rPr>
                <w:rFonts w:hint="eastAsia"/>
                <w:color w:val="000000" w:themeColor="text1"/>
                <w:vertAlign w:val="superscript"/>
                <w:lang w:bidi="ar"/>
              </w:rPr>
              <w:t xml:space="preserve"> </w:t>
            </w:r>
            <w:r>
              <w:rPr>
                <w:rFonts w:hint="eastAsia"/>
                <w:color w:val="000000" w:themeColor="text1"/>
                <w:lang w:bidi="ar"/>
              </w:rPr>
              <w:t>GPL，IgM型aCL＞40</w:t>
            </w:r>
            <w:r>
              <w:rPr>
                <w:rFonts w:hint="eastAsia"/>
                <w:color w:val="000000" w:themeColor="text1"/>
                <w:vertAlign w:val="superscript"/>
                <w:lang w:bidi="ar"/>
              </w:rPr>
              <w:t xml:space="preserve"> </w:t>
            </w:r>
            <w:r>
              <w:rPr>
                <w:rFonts w:hint="eastAsia"/>
                <w:color w:val="000000" w:themeColor="text1"/>
                <w:lang w:bidi="ar"/>
              </w:rPr>
              <w:t>MPL，或滴度＞第99百分位数。</w:t>
            </w:r>
          </w:p>
        </w:tc>
      </w:tr>
    </w:tbl>
    <w:p w14:paraId="68DF6B1C" w14:textId="77777777" w:rsidR="001B63D0" w:rsidRDefault="001B63D0">
      <w:pPr>
        <w:pStyle w:val="afffffa"/>
        <w:ind w:firstLine="420"/>
      </w:pPr>
    </w:p>
    <w:p w14:paraId="5E1CF3B3" w14:textId="77777777" w:rsidR="001B63D0" w:rsidRDefault="001B63D0">
      <w:pPr>
        <w:pStyle w:val="afffffa"/>
        <w:ind w:firstLine="420"/>
      </w:pPr>
    </w:p>
    <w:p w14:paraId="17BE14C3" w14:textId="77777777" w:rsidR="001B63D0" w:rsidRDefault="001B63D0">
      <w:pPr>
        <w:pStyle w:val="afffffa"/>
        <w:ind w:firstLine="420"/>
      </w:pPr>
    </w:p>
    <w:p w14:paraId="1E298EC3" w14:textId="77777777" w:rsidR="001B63D0" w:rsidRDefault="001B63D0">
      <w:pPr>
        <w:pStyle w:val="afffffa"/>
        <w:ind w:firstLine="420"/>
        <w:sectPr w:rsidR="001B63D0" w:rsidSect="00FC1229">
          <w:headerReference w:type="even" r:id="rId33"/>
          <w:headerReference w:type="default" r:id="rId34"/>
          <w:footerReference w:type="even" r:id="rId35"/>
          <w:footerReference w:type="default" r:id="rId36"/>
          <w:pgSz w:w="11906" w:h="16838"/>
          <w:pgMar w:top="1928" w:right="1134" w:bottom="1134" w:left="1134" w:header="1418" w:footer="1134" w:gutter="284"/>
          <w:cols w:space="425"/>
          <w:formProt w:val="0"/>
          <w:docGrid w:linePitch="312"/>
        </w:sectPr>
      </w:pPr>
      <w:bookmarkStart w:id="105" w:name="BookMark6"/>
      <w:bookmarkEnd w:id="102"/>
    </w:p>
    <w:p w14:paraId="06BFDA37" w14:textId="77777777" w:rsidR="001B63D0" w:rsidRDefault="00D179DE">
      <w:pPr>
        <w:pStyle w:val="affffff1"/>
        <w:spacing w:after="120"/>
      </w:pPr>
      <w:bookmarkStart w:id="106" w:name="_Toc198882287"/>
      <w:r>
        <w:rPr>
          <w:rFonts w:hint="eastAsia"/>
          <w:spacing w:val="105"/>
        </w:rPr>
        <w:lastRenderedPageBreak/>
        <w:t>参考文</w:t>
      </w:r>
      <w:r>
        <w:rPr>
          <w:rFonts w:hint="eastAsia"/>
        </w:rPr>
        <w:t>献</w:t>
      </w:r>
      <w:bookmarkEnd w:id="106"/>
    </w:p>
    <w:p w14:paraId="091B0FE5" w14:textId="77777777" w:rsidR="001B63D0" w:rsidRDefault="00D179DE">
      <w:pPr>
        <w:pStyle w:val="afffffa"/>
        <w:ind w:firstLine="420"/>
      </w:pPr>
      <w:r>
        <w:t xml:space="preserve">[1] </w:t>
      </w:r>
      <w:r>
        <w:rPr>
          <w:rFonts w:hint="eastAsia"/>
        </w:rPr>
        <w:t xml:space="preserve"> 中华医学会妇产科学分会产科学组</w:t>
      </w:r>
      <w:r>
        <w:t>.</w:t>
      </w:r>
      <w:r>
        <w:rPr>
          <w:rFonts w:hint="eastAsia"/>
        </w:rPr>
        <w:t>复发性流产诊治的专家共识</w:t>
      </w:r>
      <w:r>
        <w:t>[J].</w:t>
      </w:r>
      <w:r>
        <w:rPr>
          <w:rFonts w:hint="eastAsia"/>
        </w:rPr>
        <w:t>中华妇产科杂志</w:t>
      </w:r>
      <w:r>
        <w:t>,2016,51(1):3</w:t>
      </w:r>
      <w:r>
        <w:t>‑</w:t>
      </w:r>
      <w:r>
        <w:t>9.</w:t>
      </w:r>
    </w:p>
    <w:p w14:paraId="7E9E09EA" w14:textId="77777777" w:rsidR="001B63D0" w:rsidRDefault="00D179DE">
      <w:pPr>
        <w:pStyle w:val="afffffa"/>
        <w:ind w:firstLine="420"/>
      </w:pPr>
      <w:r>
        <w:t xml:space="preserve">[2] </w:t>
      </w:r>
      <w:r>
        <w:rPr>
          <w:rFonts w:hint="eastAsia"/>
        </w:rPr>
        <w:t xml:space="preserve"> 自然流产诊治中国专家共识编写组</w:t>
      </w:r>
      <w:r>
        <w:t>.</w:t>
      </w:r>
      <w:r>
        <w:rPr>
          <w:rFonts w:hint="eastAsia"/>
        </w:rPr>
        <w:t>自然流产诊治中国专家共识</w:t>
      </w:r>
      <w:r>
        <w:t>(2020</w:t>
      </w:r>
      <w:r>
        <w:rPr>
          <w:rFonts w:hint="eastAsia"/>
        </w:rPr>
        <w:t>年版</w:t>
      </w:r>
      <w:r>
        <w:t>)[J].</w:t>
      </w:r>
      <w:r>
        <w:rPr>
          <w:rFonts w:hint="eastAsia"/>
        </w:rPr>
        <w:t>中国实用妇科与产科杂志</w:t>
      </w:r>
      <w:r>
        <w:t>,2020,36(11):1082</w:t>
      </w:r>
      <w:r>
        <w:t>‑</w:t>
      </w:r>
      <w:r>
        <w:t>1090.</w:t>
      </w:r>
    </w:p>
    <w:p w14:paraId="3EB3BF67" w14:textId="77777777" w:rsidR="001B63D0" w:rsidRDefault="00D179DE">
      <w:pPr>
        <w:pStyle w:val="afffffa"/>
        <w:ind w:firstLine="420"/>
      </w:pPr>
      <w:r>
        <w:rPr>
          <w:rFonts w:hint="eastAsia"/>
        </w:rPr>
        <w:t>[3]  中华医学会妇产科学分会产科学组,复发性流产诊治专家共识编写组.复发性流产诊治专家共识（2022）[J].中华妇产科杂志,2022,(第9期)：653-667.</w:t>
      </w:r>
    </w:p>
    <w:p w14:paraId="10C29A21" w14:textId="77777777" w:rsidR="001B63D0" w:rsidRDefault="00D179DE">
      <w:pPr>
        <w:pStyle w:val="afffffa"/>
        <w:ind w:firstLine="420"/>
      </w:pPr>
      <w:r>
        <w:t>[</w:t>
      </w:r>
      <w:r>
        <w:rPr>
          <w:rFonts w:hint="eastAsia"/>
        </w:rPr>
        <w:t>4</w:t>
      </w:r>
      <w:r>
        <w:t>]</w:t>
      </w:r>
      <w:r>
        <w:rPr>
          <w:rFonts w:hint="eastAsia"/>
        </w:rPr>
        <w:t xml:space="preserve">  低分子肝素防治自然流产中国专家共识编写组</w:t>
      </w:r>
      <w:r>
        <w:t>.</w:t>
      </w:r>
      <w:r>
        <w:rPr>
          <w:rFonts w:hint="eastAsia"/>
        </w:rPr>
        <w:t>低分子肝素防治自然流产中国专家共识</w:t>
      </w:r>
      <w:r>
        <w:t>[J].</w:t>
      </w:r>
      <w:r>
        <w:rPr>
          <w:rFonts w:hint="eastAsia"/>
        </w:rPr>
        <w:t>中华生殖与避孕杂志</w:t>
      </w:r>
      <w:r>
        <w:t>,2018,38(9):701</w:t>
      </w:r>
      <w:r>
        <w:t>‑</w:t>
      </w:r>
      <w:r>
        <w:t>708.</w:t>
      </w:r>
    </w:p>
    <w:p w14:paraId="149F90F3" w14:textId="77777777" w:rsidR="001B63D0" w:rsidRDefault="00D179DE">
      <w:pPr>
        <w:pStyle w:val="afffffa"/>
        <w:ind w:firstLine="420"/>
      </w:pPr>
      <w:r>
        <w:t>[</w:t>
      </w:r>
      <w:r>
        <w:rPr>
          <w:rFonts w:hint="eastAsia"/>
        </w:rPr>
        <w:t>5</w:t>
      </w:r>
      <w:r>
        <w:t xml:space="preserve">] </w:t>
      </w:r>
      <w:r>
        <w:rPr>
          <w:rFonts w:hint="eastAsia"/>
        </w:rPr>
        <w:t xml:space="preserve"> 中华医学会围产医学分会</w:t>
      </w:r>
      <w:r>
        <w:t>.</w:t>
      </w:r>
      <w:r>
        <w:rPr>
          <w:rFonts w:hint="eastAsia"/>
        </w:rPr>
        <w:t>产科抗磷脂综合征诊断与处理专家共识</w:t>
      </w:r>
      <w:r>
        <w:t>[J].</w:t>
      </w:r>
      <w:r>
        <w:rPr>
          <w:rFonts w:hint="eastAsia"/>
        </w:rPr>
        <w:t>中华围产医学杂志</w:t>
      </w:r>
      <w:r>
        <w:t>, 2020,23(8):517</w:t>
      </w:r>
      <w:r>
        <w:t>‑</w:t>
      </w:r>
      <w:r>
        <w:t>522.</w:t>
      </w:r>
    </w:p>
    <w:p w14:paraId="48886D27" w14:textId="77777777" w:rsidR="001B63D0" w:rsidRDefault="00D179DE">
      <w:pPr>
        <w:pStyle w:val="afffffa"/>
        <w:ind w:firstLine="420"/>
      </w:pPr>
      <w:r>
        <w:t>[</w:t>
      </w:r>
      <w:r>
        <w:rPr>
          <w:rFonts w:hint="eastAsia"/>
        </w:rPr>
        <w:t>6</w:t>
      </w:r>
      <w:r>
        <w:t xml:space="preserve">] </w:t>
      </w:r>
      <w:r>
        <w:rPr>
          <w:rFonts w:hint="eastAsia"/>
        </w:rPr>
        <w:t xml:space="preserve"> 复发性流产合并风湿免疫病免疫抑制剂应用中国专家共识编写组</w:t>
      </w:r>
      <w:r>
        <w:t>.</w:t>
      </w:r>
      <w:r>
        <w:rPr>
          <w:rFonts w:hint="eastAsia"/>
        </w:rPr>
        <w:t>复发性流产合并风湿免疫病免疫抑制剂应用中国专家共识</w:t>
      </w:r>
      <w:r>
        <w:t>[J].</w:t>
      </w:r>
      <w:r>
        <w:rPr>
          <w:rFonts w:hint="eastAsia"/>
        </w:rPr>
        <w:t>中华生殖与避孕杂志</w:t>
      </w:r>
      <w:r>
        <w:t>,2020,40(7):527</w:t>
      </w:r>
      <w:r>
        <w:t>‑</w:t>
      </w:r>
      <w:r>
        <w:t>534.</w:t>
      </w:r>
    </w:p>
    <w:p w14:paraId="34D057D2" w14:textId="77777777" w:rsidR="001B63D0" w:rsidRDefault="00D179DE">
      <w:pPr>
        <w:pStyle w:val="afffffa"/>
        <w:ind w:firstLine="420"/>
      </w:pPr>
      <w:r>
        <w:t>[</w:t>
      </w:r>
      <w:r>
        <w:rPr>
          <w:rFonts w:hint="eastAsia"/>
        </w:rPr>
        <w:t>7</w:t>
      </w:r>
      <w:r>
        <w:t>]</w:t>
      </w:r>
      <w:r>
        <w:rPr>
          <w:rFonts w:hint="eastAsia"/>
        </w:rPr>
        <w:t xml:space="preserve">  国家妇幼健康研究会生殖免疫学专业委员会专家共识编写组</w:t>
      </w:r>
      <w:r>
        <w:t>.</w:t>
      </w:r>
      <w:r>
        <w:rPr>
          <w:rFonts w:hint="eastAsia"/>
        </w:rPr>
        <w:t>复发性流产合并血栓前状态诊治中国专家共识</w:t>
      </w:r>
      <w:r>
        <w:t>[J].</w:t>
      </w:r>
      <w:r>
        <w:rPr>
          <w:rFonts w:hint="eastAsia"/>
        </w:rPr>
        <w:t>中华生殖与避孕杂志</w:t>
      </w:r>
      <w:r>
        <w:t>,2021,41(10):861</w:t>
      </w:r>
      <w:r>
        <w:t>‑</w:t>
      </w:r>
      <w:r>
        <w:t>875.</w:t>
      </w:r>
    </w:p>
    <w:p w14:paraId="37C5E749" w14:textId="77777777" w:rsidR="001B63D0" w:rsidRDefault="00D179DE">
      <w:pPr>
        <w:pStyle w:val="afffffa"/>
        <w:ind w:firstLine="420"/>
      </w:pPr>
      <w:r>
        <w:t>[</w:t>
      </w:r>
      <w:r>
        <w:rPr>
          <w:rFonts w:hint="eastAsia"/>
        </w:rPr>
        <w:t>8</w:t>
      </w:r>
      <w:r>
        <w:t>]</w:t>
      </w:r>
      <w:r>
        <w:rPr>
          <w:rFonts w:hint="eastAsia"/>
        </w:rPr>
        <w:t xml:space="preserve">  妊娠和产后甲状腺疾病诊治指南</w:t>
      </w:r>
      <w:r>
        <w:t>(</w:t>
      </w:r>
      <w:r>
        <w:rPr>
          <w:rFonts w:hint="eastAsia"/>
        </w:rPr>
        <w:t>第</w:t>
      </w:r>
      <w:r>
        <w:t>2</w:t>
      </w:r>
      <w:r>
        <w:rPr>
          <w:rFonts w:hint="eastAsia"/>
        </w:rPr>
        <w:t>版</w:t>
      </w:r>
      <w:r>
        <w:t>)</w:t>
      </w:r>
      <w:r>
        <w:rPr>
          <w:rFonts w:hint="eastAsia"/>
        </w:rPr>
        <w:t>编撰委员会</w:t>
      </w:r>
      <w:r>
        <w:t>,</w:t>
      </w:r>
      <w:r>
        <w:rPr>
          <w:rFonts w:hint="eastAsia"/>
        </w:rPr>
        <w:t>中华医学会内分泌学分会</w:t>
      </w:r>
      <w:r>
        <w:t>,</w:t>
      </w:r>
      <w:r>
        <w:rPr>
          <w:rFonts w:hint="eastAsia"/>
        </w:rPr>
        <w:t>中华医学会围产医学分会</w:t>
      </w:r>
      <w:r>
        <w:t>.</w:t>
      </w:r>
      <w:r>
        <w:rPr>
          <w:rFonts w:hint="eastAsia"/>
        </w:rPr>
        <w:t>妊娠和产后甲状腺疾病诊治指南</w:t>
      </w:r>
      <w:r>
        <w:t>(</w:t>
      </w:r>
      <w:r>
        <w:rPr>
          <w:rFonts w:hint="eastAsia"/>
        </w:rPr>
        <w:t>第</w:t>
      </w:r>
      <w:r>
        <w:t>2</w:t>
      </w:r>
      <w:r>
        <w:rPr>
          <w:rFonts w:hint="eastAsia"/>
        </w:rPr>
        <w:t>版</w:t>
      </w:r>
      <w:r>
        <w:t>)[J].</w:t>
      </w:r>
      <w:r>
        <w:rPr>
          <w:rFonts w:hint="eastAsia"/>
        </w:rPr>
        <w:t>中华围产医学杂志</w:t>
      </w:r>
      <w:r>
        <w:t>,2019,22(8):505</w:t>
      </w:r>
      <w:r>
        <w:t>‑</w:t>
      </w:r>
      <w:r>
        <w:t>539.</w:t>
      </w:r>
    </w:p>
    <w:p w14:paraId="3E46A6BF" w14:textId="77777777" w:rsidR="001B63D0" w:rsidRDefault="00D179DE">
      <w:pPr>
        <w:pStyle w:val="afffffa"/>
        <w:ind w:firstLine="420"/>
      </w:pPr>
      <w:r>
        <w:t>[</w:t>
      </w:r>
      <w:r>
        <w:rPr>
          <w:rFonts w:hint="eastAsia"/>
        </w:rPr>
        <w:t>9</w:t>
      </w:r>
      <w:r>
        <w:t xml:space="preserve">] </w:t>
      </w:r>
      <w:r>
        <w:rPr>
          <w:rFonts w:hint="eastAsia"/>
        </w:rPr>
        <w:t xml:space="preserve"> 胚胎植入前遗传学诊断</w:t>
      </w:r>
      <w:r>
        <w:t>/</w:t>
      </w:r>
      <w:r>
        <w:rPr>
          <w:rFonts w:hint="eastAsia"/>
        </w:rPr>
        <w:t>筛查专家共识编写组</w:t>
      </w:r>
      <w:r>
        <w:t>.</w:t>
      </w:r>
      <w:r>
        <w:rPr>
          <w:rFonts w:hint="eastAsia"/>
        </w:rPr>
        <w:t>胚胎植入前遗传学诊断</w:t>
      </w:r>
      <w:r>
        <w:t>/</w:t>
      </w:r>
      <w:r>
        <w:rPr>
          <w:rFonts w:hint="eastAsia"/>
        </w:rPr>
        <w:t>筛查技术专家共识</w:t>
      </w:r>
      <w:r>
        <w:t>[J].</w:t>
      </w:r>
      <w:r>
        <w:rPr>
          <w:rFonts w:hint="eastAsia"/>
        </w:rPr>
        <w:t>中华医学遗传学杂志</w:t>
      </w:r>
      <w:r>
        <w:t>,2018,35(2):151</w:t>
      </w:r>
      <w:r>
        <w:t>‑</w:t>
      </w:r>
      <w:r>
        <w:t>155.</w:t>
      </w:r>
    </w:p>
    <w:p w14:paraId="3777D550" w14:textId="77777777" w:rsidR="001B63D0" w:rsidRDefault="00D179DE">
      <w:pPr>
        <w:pStyle w:val="afffffa"/>
        <w:ind w:firstLine="420"/>
      </w:pPr>
      <w:r>
        <w:rPr>
          <w:rFonts w:hint="eastAsia"/>
        </w:rPr>
        <w:t>[10]  常蕾,张颖,周艳,等.子宫颈机能不全临床诊治中国专家共识（2023年版）[J].中国实用妇科与产科杂志,2023,(第2期)：175-179.</w:t>
      </w:r>
    </w:p>
    <w:p w14:paraId="0B3F356F" w14:textId="77777777" w:rsidR="001B63D0" w:rsidRDefault="00D179DE">
      <w:pPr>
        <w:pStyle w:val="afffffa"/>
        <w:ind w:firstLine="420"/>
      </w:pPr>
      <w:r>
        <w:rPr>
          <w:rFonts w:hint="eastAsia"/>
        </w:rPr>
        <w:t>[11]  孔娟.高同型半胱氨酸血症诊疗专家共识[J].肿瘤代谢与营养电子杂志,2020,(第3期)：283-288.</w:t>
      </w:r>
    </w:p>
    <w:p w14:paraId="12F18EDC" w14:textId="77777777" w:rsidR="001B63D0" w:rsidRDefault="00D179DE">
      <w:pPr>
        <w:pStyle w:val="afffffa"/>
        <w:ind w:firstLine="420"/>
      </w:pPr>
      <w:r>
        <w:rPr>
          <w:rFonts w:hint="eastAsia"/>
        </w:rPr>
        <w:t>[12]  李东晓,张尧,张宏武,等.高同型半胱氨酸血症的诊断、治疗与预防专家共识[J].罕少疾病杂志,2022,(第6期)：1-4.</w:t>
      </w:r>
    </w:p>
    <w:p w14:paraId="308A9A4B" w14:textId="77777777" w:rsidR="001B63D0" w:rsidRDefault="00D179DE">
      <w:pPr>
        <w:pStyle w:val="afffffa"/>
        <w:ind w:firstLine="420"/>
      </w:pPr>
      <w:r>
        <w:rPr>
          <w:rFonts w:hint="eastAsia"/>
        </w:rPr>
        <w:t>[13]  妊娠和产后甲状腺疾病诊治指南（第2版）[J].中华围产医学杂志,2019,(第8期)：505-539.</w:t>
      </w:r>
    </w:p>
    <w:p w14:paraId="04C69691" w14:textId="77777777" w:rsidR="001B63D0" w:rsidRDefault="00D179DE">
      <w:pPr>
        <w:pStyle w:val="afffffa"/>
        <w:ind w:firstLineChars="0" w:firstLine="0"/>
        <w:jc w:val="center"/>
      </w:pPr>
      <w:bookmarkStart w:id="107" w:name="BookMark8"/>
      <w:bookmarkEnd w:id="105"/>
      <w:r>
        <w:rPr>
          <w:noProof/>
        </w:rPr>
        <w:drawing>
          <wp:inline distT="0" distB="0" distL="0" distR="0" wp14:anchorId="213D19FF" wp14:editId="401B101F">
            <wp:extent cx="1485900" cy="317500"/>
            <wp:effectExtent l="0" t="0" r="0" b="6350"/>
            <wp:docPr id="873029056" name="图片 3"/>
            <wp:cNvGraphicFramePr/>
            <a:graphic xmlns:a="http://schemas.openxmlformats.org/drawingml/2006/main">
              <a:graphicData uri="http://schemas.openxmlformats.org/drawingml/2006/picture">
                <pic:pic xmlns:pic="http://schemas.openxmlformats.org/drawingml/2006/picture">
                  <pic:nvPicPr>
                    <pic:cNvPr id="873029056" name="图片 3"/>
                    <pic:cNvPicPr/>
                  </pic:nvPicPr>
                  <pic:blipFill>
                    <a:blip r:embed="rId3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7"/>
    </w:p>
    <w:sectPr w:rsidR="001B63D0" w:rsidSect="00FC1229">
      <w:headerReference w:type="even" r:id="rId38"/>
      <w:headerReference w:type="default" r:id="rId39"/>
      <w:footerReference w:type="even" r:id="rId40"/>
      <w:footerReference w:type="default" r:id="rId41"/>
      <w:pgSz w:w="11906" w:h="16838"/>
      <w:pgMar w:top="1928" w:right="1134" w:bottom="1134" w:left="1134" w:header="1418" w:footer="1134" w:gutter="284"/>
      <w:cols w:space="425"/>
      <w:formProt w:val="0"/>
      <w:docGrid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806FEED" w16cid:durableId="6806FEE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52838A" w14:textId="77777777" w:rsidR="000F40A1" w:rsidRDefault="000F40A1">
      <w:pPr>
        <w:spacing w:line="240" w:lineRule="auto"/>
      </w:pPr>
      <w:r>
        <w:separator/>
      </w:r>
    </w:p>
  </w:endnote>
  <w:endnote w:type="continuationSeparator" w:id="0">
    <w:p w14:paraId="18D56682" w14:textId="77777777" w:rsidR="000F40A1" w:rsidRDefault="000F40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144A0" w14:textId="77777777" w:rsidR="00E91753" w:rsidRDefault="00E91753">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2CB72C" w14:textId="7A369398" w:rsidR="00FC1229" w:rsidRPr="00FC1229" w:rsidRDefault="00FC1229" w:rsidP="00FC1229">
    <w:pPr>
      <w:pStyle w:val="afffff6"/>
    </w:pPr>
    <w:r>
      <w:fldChar w:fldCharType="begin"/>
    </w:r>
    <w:r>
      <w:instrText xml:space="preserve"> PAGE   \* MERGEFORMAT \* MERGEFORMAT </w:instrText>
    </w:r>
    <w:r>
      <w:fldChar w:fldCharType="separate"/>
    </w:r>
    <w:r>
      <w:rPr>
        <w:noProof/>
      </w:rPr>
      <w:t>1</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41813" w14:textId="7E2AE1D4" w:rsidR="00FC1229" w:rsidRDefault="00FC1229" w:rsidP="00FC1229">
    <w:pPr>
      <w:pStyle w:val="afffff7"/>
    </w:pPr>
    <w:r>
      <w:fldChar w:fldCharType="begin"/>
    </w:r>
    <w:r>
      <w:instrText>PAGE   \* MERGEFORMAT</w:instrText>
    </w:r>
    <w:r>
      <w:fldChar w:fldCharType="separate"/>
    </w:r>
    <w:r w:rsidR="004C056C" w:rsidRPr="004C056C">
      <w:rPr>
        <w:noProof/>
        <w:lang w:val="zh-CN"/>
      </w:rPr>
      <w:t>11</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EF989" w14:textId="27CD32CB" w:rsidR="00FC1229" w:rsidRPr="00FC1229" w:rsidRDefault="00FC1229" w:rsidP="00FC1229">
    <w:pPr>
      <w:pStyle w:val="afffff6"/>
    </w:pPr>
    <w:r>
      <w:fldChar w:fldCharType="begin"/>
    </w:r>
    <w:r>
      <w:instrText xml:space="preserve"> PAGE   \* MERGEFORMAT \* MERGEFORMAT </w:instrText>
    </w:r>
    <w:r>
      <w:fldChar w:fldCharType="separate"/>
    </w:r>
    <w:r w:rsidR="004C056C">
      <w:rPr>
        <w:noProof/>
      </w:rPr>
      <w:t>12</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D21F5C" w14:textId="77777777" w:rsidR="00FC1229" w:rsidRDefault="00FC1229" w:rsidP="00FC1229">
    <w:pPr>
      <w:pStyle w:val="afffff7"/>
    </w:pPr>
    <w:r>
      <w:fldChar w:fldCharType="begin"/>
    </w:r>
    <w:r>
      <w:instrText>PAGE   \* MERGEFORMAT</w:instrText>
    </w:r>
    <w:r>
      <w:fldChar w:fldCharType="separate"/>
    </w:r>
    <w:r w:rsidRPr="00FC1229">
      <w:rPr>
        <w:noProof/>
        <w:lang w:val="zh-CN"/>
      </w:rPr>
      <w:t>1</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B20870" w14:textId="36B2D7FF" w:rsidR="00FC1229" w:rsidRPr="00FC1229" w:rsidRDefault="00FC1229" w:rsidP="00FC1229">
    <w:pPr>
      <w:pStyle w:val="afffff6"/>
    </w:pPr>
    <w:r>
      <w:fldChar w:fldCharType="begin"/>
    </w:r>
    <w:r>
      <w:instrText xml:space="preserve"> PAGE   \* MERGEFORMAT \* MERGEFORMAT </w:instrText>
    </w:r>
    <w:r>
      <w:fldChar w:fldCharType="separate"/>
    </w:r>
    <w:r>
      <w:rPr>
        <w:noProof/>
      </w:rPr>
      <w:t>1</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0BD07" w14:textId="5AE7A39B" w:rsidR="00FC1229" w:rsidRDefault="00FC1229" w:rsidP="00FC1229">
    <w:pPr>
      <w:pStyle w:val="afffff7"/>
    </w:pPr>
    <w:r>
      <w:fldChar w:fldCharType="begin"/>
    </w:r>
    <w:r>
      <w:instrText>PAGE   \* MERGEFORMAT</w:instrText>
    </w:r>
    <w:r>
      <w:fldChar w:fldCharType="separate"/>
    </w:r>
    <w:r w:rsidR="004C056C" w:rsidRPr="004C056C">
      <w:rPr>
        <w:noProof/>
        <w:lang w:val="zh-CN"/>
      </w:rPr>
      <w:t>13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B0BCC" w14:textId="77777777" w:rsidR="00E91753" w:rsidRDefault="00E91753">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DDF46" w14:textId="77777777" w:rsidR="00E91753" w:rsidRDefault="00E91753">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90638" w14:textId="7E7A425C" w:rsidR="00FC1229" w:rsidRPr="00FC1229" w:rsidRDefault="00FC1229" w:rsidP="00FC1229">
    <w:pPr>
      <w:pStyle w:val="afffff6"/>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8E95C" w14:textId="561407FE" w:rsidR="00E91753" w:rsidRDefault="00E91753" w:rsidP="00FC1229">
    <w:pPr>
      <w:pStyle w:val="afffff7"/>
    </w:pPr>
    <w:r>
      <w:fldChar w:fldCharType="begin"/>
    </w:r>
    <w:r>
      <w:instrText>PAGE   \* MERGEFORMAT</w:instrText>
    </w:r>
    <w:r>
      <w:fldChar w:fldCharType="separate"/>
    </w:r>
    <w:r w:rsidR="004C056C" w:rsidRPr="004C056C">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B88FC" w14:textId="0ACB82EC" w:rsidR="00FC1229" w:rsidRPr="00FC1229" w:rsidRDefault="00FC1229" w:rsidP="00FC1229">
    <w:pPr>
      <w:pStyle w:val="afffff6"/>
    </w:pPr>
    <w:r>
      <w:fldChar w:fldCharType="begin"/>
    </w:r>
    <w:r>
      <w:instrText xml:space="preserve"> PAGE   \* MERGEFORMAT \* MERGEFORMAT </w:instrText>
    </w:r>
    <w:r>
      <w:fldChar w:fldCharType="separate"/>
    </w:r>
    <w:r w:rsidR="004C056C">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96525" w14:textId="68496A47" w:rsidR="00FC1229" w:rsidRDefault="00FC1229" w:rsidP="00FC1229">
    <w:pPr>
      <w:pStyle w:val="afffff7"/>
    </w:pPr>
    <w:r>
      <w:fldChar w:fldCharType="begin"/>
    </w:r>
    <w:r>
      <w:instrText>PAGE   \* MERGEFORMAT</w:instrText>
    </w:r>
    <w:r>
      <w:fldChar w:fldCharType="separate"/>
    </w:r>
    <w:r w:rsidRPr="00FC1229">
      <w:rPr>
        <w:noProof/>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25D11" w14:textId="5E93643F" w:rsidR="00FC1229" w:rsidRPr="00FC1229" w:rsidRDefault="00FC1229" w:rsidP="00FC1229">
    <w:pPr>
      <w:pStyle w:val="afffff6"/>
    </w:pPr>
    <w:r>
      <w:fldChar w:fldCharType="begin"/>
    </w:r>
    <w:r>
      <w:instrText xml:space="preserve"> PAGE   \* MERGEFORMAT \* MERGEFORMAT </w:instrText>
    </w:r>
    <w:r>
      <w:fldChar w:fldCharType="separate"/>
    </w:r>
    <w:r w:rsidR="004C056C">
      <w:rPr>
        <w:noProof/>
      </w:rPr>
      <w:t>2</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00B30" w14:textId="17149F70" w:rsidR="00FC1229" w:rsidRDefault="00FC1229" w:rsidP="00FC1229">
    <w:pPr>
      <w:pStyle w:val="afffff7"/>
    </w:pPr>
    <w:r>
      <w:fldChar w:fldCharType="begin"/>
    </w:r>
    <w:r>
      <w:instrText>PAGE   \* MERGEFORMAT</w:instrText>
    </w:r>
    <w:r>
      <w:fldChar w:fldCharType="separate"/>
    </w:r>
    <w:r w:rsidR="004C056C" w:rsidRPr="004C056C">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468638" w14:textId="77777777" w:rsidR="000F40A1" w:rsidRDefault="000F40A1">
      <w:pPr>
        <w:spacing w:line="240" w:lineRule="auto"/>
      </w:pPr>
      <w:r>
        <w:separator/>
      </w:r>
    </w:p>
  </w:footnote>
  <w:footnote w:type="continuationSeparator" w:id="0">
    <w:p w14:paraId="1E94A106" w14:textId="77777777" w:rsidR="000F40A1" w:rsidRDefault="000F40A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A5A5D" w14:textId="77777777" w:rsidR="00E91753" w:rsidRDefault="00E91753">
    <w:pPr>
      <w:pStyle w:val="affff2"/>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575BD1" w14:textId="3AC31D02" w:rsidR="00FC1229" w:rsidRPr="00FC1229" w:rsidRDefault="00FC1229" w:rsidP="00FC1229">
    <w:pPr>
      <w:pStyle w:val="affffff0"/>
    </w:pPr>
    <w:r>
      <w:fldChar w:fldCharType="begin"/>
    </w:r>
    <w:r>
      <w:instrText xml:space="preserve"> STYLEREF  标准文件_文件编号 \* MERGEFORMAT </w:instrText>
    </w:r>
    <w:r>
      <w:fldChar w:fldCharType="separate"/>
    </w:r>
    <w:r w:rsidR="004C056C">
      <w:rPr>
        <w:noProof/>
      </w:rPr>
      <w:t>T/GXAS XXXX</w:t>
    </w:r>
    <w:r w:rsidR="004C056C">
      <w:rPr>
        <w:noProof/>
      </w:rPr>
      <w:t>—</w:t>
    </w:r>
    <w:r w:rsidR="004C056C">
      <w:rPr>
        <w:noProof/>
      </w:rPr>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FB1D8" w14:textId="28D74DBB" w:rsidR="00FC1229" w:rsidRDefault="00FC1229" w:rsidP="00FC1229">
    <w:pPr>
      <w:pStyle w:val="affffff"/>
    </w:pPr>
    <w:r>
      <w:fldChar w:fldCharType="begin"/>
    </w:r>
    <w:r>
      <w:instrText xml:space="preserve"> STYLEREF  标准文件_文件编号  \* MERGEFORMAT </w:instrText>
    </w:r>
    <w:r>
      <w:fldChar w:fldCharType="separate"/>
    </w:r>
    <w:r w:rsidR="004C056C">
      <w:rPr>
        <w:noProof/>
      </w:rPr>
      <w:t>T/GXAS XXXX</w:t>
    </w:r>
    <w:r w:rsidR="004C056C">
      <w:rPr>
        <w:noProof/>
      </w:rPr>
      <w:t>—</w:t>
    </w:r>
    <w:r w:rsidR="004C056C">
      <w:rPr>
        <w:noProof/>
      </w:rPr>
      <w:t>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56161" w14:textId="2767E351" w:rsidR="00FC1229" w:rsidRPr="00FC1229" w:rsidRDefault="00FC1229" w:rsidP="00FC1229">
    <w:pPr>
      <w:pStyle w:val="affffff0"/>
    </w:pPr>
    <w:r>
      <w:fldChar w:fldCharType="begin"/>
    </w:r>
    <w:r>
      <w:instrText xml:space="preserve"> STYLEREF  标准文件_文件编号 \* MERGEFORMAT </w:instrText>
    </w:r>
    <w:r>
      <w:fldChar w:fldCharType="separate"/>
    </w:r>
    <w:r w:rsidR="004C056C">
      <w:rPr>
        <w:noProof/>
      </w:rPr>
      <w:t>T/GXAS XXXX</w:t>
    </w:r>
    <w:r w:rsidR="004C056C">
      <w:rPr>
        <w:noProof/>
      </w:rPr>
      <w:t>—</w:t>
    </w:r>
    <w:r w:rsidR="004C056C">
      <w:rPr>
        <w:noProof/>
      </w:rPr>
      <w:t>XXXX</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890C7" w14:textId="122C6982" w:rsidR="00FC1229" w:rsidRDefault="00FC1229" w:rsidP="00FC1229">
    <w:pPr>
      <w:pStyle w:val="affffff"/>
    </w:pPr>
    <w:r>
      <w:fldChar w:fldCharType="begin"/>
    </w:r>
    <w:r>
      <w:instrText xml:space="preserve"> STYLEREF  标准文件_文件编号  \* MERGEFORMAT </w:instrText>
    </w:r>
    <w:r>
      <w:fldChar w:fldCharType="separate"/>
    </w:r>
    <w:r w:rsidR="004C056C">
      <w:rPr>
        <w:noProof/>
      </w:rPr>
      <w:t>T/GXAS XXXX</w:t>
    </w:r>
    <w:r w:rsidR="004C056C">
      <w:rPr>
        <w:noProof/>
      </w:rPr>
      <w:t>—</w:t>
    </w:r>
    <w:r w:rsidR="004C056C">
      <w:rPr>
        <w:noProof/>
      </w:rPr>
      <w:t>XXXX</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4D2F0" w14:textId="220FF211" w:rsidR="00FC1229" w:rsidRPr="00FC1229" w:rsidRDefault="00FC1229" w:rsidP="00FC1229">
    <w:pPr>
      <w:pStyle w:val="affffff0"/>
    </w:pPr>
    <w:r>
      <w:fldChar w:fldCharType="begin"/>
    </w:r>
    <w:r>
      <w:instrText xml:space="preserve"> STYLEREF  标准文件_文件编号 \* MERGEFORMAT </w:instrText>
    </w:r>
    <w:r>
      <w:fldChar w:fldCharType="separate"/>
    </w:r>
    <w:r w:rsidR="004C056C">
      <w:rPr>
        <w:noProof/>
      </w:rPr>
      <w:t>T/GXAS XXXX</w:t>
    </w:r>
    <w:r w:rsidR="004C056C">
      <w:rPr>
        <w:noProof/>
      </w:rPr>
      <w:t>—</w:t>
    </w:r>
    <w:r w:rsidR="004C056C">
      <w:rPr>
        <w:noProof/>
      </w:rPr>
      <w:t>XXXX</w:t>
    </w:r>
    <w: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15CA0" w14:textId="72684441" w:rsidR="00FC1229" w:rsidRDefault="00FC1229" w:rsidP="00FC1229">
    <w:pPr>
      <w:pStyle w:val="affffff"/>
    </w:pPr>
    <w:r>
      <w:fldChar w:fldCharType="begin"/>
    </w:r>
    <w:r>
      <w:instrText xml:space="preserve"> STYLEREF  标准文件_文件编号  \* MERGEFORMAT </w:instrText>
    </w:r>
    <w:r>
      <w:fldChar w:fldCharType="separate"/>
    </w:r>
    <w:r w:rsidR="004C056C">
      <w:rPr>
        <w:noProof/>
      </w:rPr>
      <w:t>T/GXAS XXXX</w:t>
    </w:r>
    <w:r w:rsidR="004C056C">
      <w:rPr>
        <w:noProof/>
      </w:rPr>
      <w:t>—</w:t>
    </w:r>
    <w:r w:rsidR="004C056C">
      <w:rPr>
        <w:noProof/>
      </w:rP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D6723" w14:textId="77777777" w:rsidR="00E91753" w:rsidRDefault="00E91753">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85DAC" w14:textId="77777777" w:rsidR="00E91753" w:rsidRDefault="00E91753">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82FC1" w14:textId="04ADBD0D" w:rsidR="00E91753" w:rsidRPr="00FC1229" w:rsidRDefault="00FC1229" w:rsidP="00FC1229">
    <w:pPr>
      <w:pStyle w:val="affffff0"/>
    </w:pPr>
    <w:r>
      <w:fldChar w:fldCharType="begin"/>
    </w:r>
    <w:r>
      <w:instrText xml:space="preserve"> STYLEREF  标准文件_文件编号 \* MERGEFORMAT </w:instrText>
    </w:r>
    <w:r>
      <w:fldChar w:fldCharType="separate"/>
    </w:r>
    <w:r w:rsidR="004C056C">
      <w:rPr>
        <w:noProof/>
      </w:rPr>
      <w:t>T/GXAS XXXX</w:t>
    </w:r>
    <w:r w:rsidR="004C056C">
      <w:rPr>
        <w:noProof/>
      </w:rPr>
      <w:t>—</w:t>
    </w:r>
    <w:r w:rsidR="004C056C">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723E3" w14:textId="430B978C" w:rsidR="00E91753" w:rsidRDefault="00E91753" w:rsidP="00FC1229">
    <w:pPr>
      <w:pStyle w:val="affffff"/>
    </w:pPr>
    <w:r>
      <w:fldChar w:fldCharType="begin"/>
    </w:r>
    <w:r>
      <w:instrText xml:space="preserve"> STYLEREF  标准文件_文件编号  \* MERGEFORMAT </w:instrText>
    </w:r>
    <w:r>
      <w:fldChar w:fldCharType="separate"/>
    </w:r>
    <w:r w:rsidR="004C056C">
      <w:rPr>
        <w:noProof/>
      </w:rPr>
      <w:t>T/GXAS XXXX</w:t>
    </w:r>
    <w:r w:rsidR="004C056C">
      <w:rPr>
        <w:noProof/>
      </w:rPr>
      <w:t>—</w:t>
    </w:r>
    <w:r w:rsidR="004C056C">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31437" w14:textId="07D4B7C8" w:rsidR="00FC1229" w:rsidRPr="00FC1229" w:rsidRDefault="00FC1229" w:rsidP="00FC1229">
    <w:pPr>
      <w:pStyle w:val="affffff0"/>
    </w:pPr>
    <w:r>
      <w:fldChar w:fldCharType="begin"/>
    </w:r>
    <w:r>
      <w:instrText xml:space="preserve"> STYLEREF  标准文件_文件编号 \* MERGEFORMAT </w:instrText>
    </w:r>
    <w:r>
      <w:fldChar w:fldCharType="separate"/>
    </w:r>
    <w:r w:rsidR="004C056C">
      <w:rPr>
        <w:noProof/>
      </w:rPr>
      <w:t>T/GXAS XXXX</w:t>
    </w:r>
    <w:r w:rsidR="004C056C">
      <w:rPr>
        <w:noProof/>
      </w:rPr>
      <w:t>—</w:t>
    </w:r>
    <w:r w:rsidR="004C056C">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B7130" w14:textId="4B25E118" w:rsidR="00FC1229" w:rsidRDefault="00FC1229" w:rsidP="00FC1229">
    <w:pPr>
      <w:pStyle w:val="affffff"/>
    </w:pPr>
    <w:r>
      <w:fldChar w:fldCharType="begin"/>
    </w:r>
    <w:r>
      <w:instrText xml:space="preserve"> STYLEREF  标准文件_文件编号  \* MERGEFORMAT </w:instrText>
    </w:r>
    <w:r>
      <w:fldChar w:fldCharType="separate"/>
    </w:r>
    <w:r w:rsidR="004C056C">
      <w:rPr>
        <w:noProof/>
      </w:rPr>
      <w:t>T/GXAS XXXX</w:t>
    </w:r>
    <w:r w:rsidR="004C056C">
      <w:rPr>
        <w:noProof/>
      </w:rPr>
      <w:t>—</w:t>
    </w:r>
    <w:r w:rsidR="004C056C">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706BA" w14:textId="56D6AEE0" w:rsidR="00FC1229" w:rsidRPr="00FC1229" w:rsidRDefault="00FC1229" w:rsidP="00FC1229">
    <w:pPr>
      <w:pStyle w:val="affffff0"/>
    </w:pPr>
    <w:r>
      <w:fldChar w:fldCharType="begin"/>
    </w:r>
    <w:r>
      <w:instrText xml:space="preserve"> STYLEREF  标准文件_文件编号 \* MERGEFORMAT </w:instrText>
    </w:r>
    <w:r>
      <w:fldChar w:fldCharType="separate"/>
    </w:r>
    <w:r w:rsidR="004C056C">
      <w:rPr>
        <w:noProof/>
      </w:rPr>
      <w:t>T/GXAS XXXX</w:t>
    </w:r>
    <w:r w:rsidR="004C056C">
      <w:rPr>
        <w:noProof/>
      </w:rPr>
      <w:t>—</w:t>
    </w:r>
    <w:r w:rsidR="004C056C">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BF430" w14:textId="1F2347EC" w:rsidR="00FC1229" w:rsidRDefault="00FC1229" w:rsidP="00FC1229">
    <w:pPr>
      <w:pStyle w:val="affffff"/>
    </w:pPr>
    <w:r>
      <w:fldChar w:fldCharType="begin"/>
    </w:r>
    <w:r>
      <w:instrText xml:space="preserve"> STYLEREF  标准文件_文件编号  \* MERGEFORMAT </w:instrText>
    </w:r>
    <w:r>
      <w:fldChar w:fldCharType="separate"/>
    </w:r>
    <w:r w:rsidR="004C056C">
      <w:rPr>
        <w:noProof/>
      </w:rPr>
      <w:t>T/GXAS XXXX</w:t>
    </w:r>
    <w:r w:rsidR="004C056C">
      <w:rPr>
        <w:noProof/>
      </w:rPr>
      <w:t>—</w:t>
    </w:r>
    <w:r w:rsidR="004C056C">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73B"/>
    <w:rsid w:val="0000040A"/>
    <w:rsid w:val="00000A94"/>
    <w:rsid w:val="00001972"/>
    <w:rsid w:val="00001D9A"/>
    <w:rsid w:val="00007B3A"/>
    <w:rsid w:val="000107E0"/>
    <w:rsid w:val="00011FDE"/>
    <w:rsid w:val="00012FFD"/>
    <w:rsid w:val="00013BBF"/>
    <w:rsid w:val="00014162"/>
    <w:rsid w:val="00014340"/>
    <w:rsid w:val="00016A9C"/>
    <w:rsid w:val="00022184"/>
    <w:rsid w:val="00022762"/>
    <w:rsid w:val="000238E0"/>
    <w:rsid w:val="000249DB"/>
    <w:rsid w:val="00024D06"/>
    <w:rsid w:val="0002595E"/>
    <w:rsid w:val="000303C3"/>
    <w:rsid w:val="000307BA"/>
    <w:rsid w:val="000331D3"/>
    <w:rsid w:val="000346A5"/>
    <w:rsid w:val="000359C3"/>
    <w:rsid w:val="00035A7D"/>
    <w:rsid w:val="000365ED"/>
    <w:rsid w:val="00037AC3"/>
    <w:rsid w:val="0004249A"/>
    <w:rsid w:val="00043282"/>
    <w:rsid w:val="00044286"/>
    <w:rsid w:val="00047F28"/>
    <w:rsid w:val="000503AA"/>
    <w:rsid w:val="000506A1"/>
    <w:rsid w:val="000515DD"/>
    <w:rsid w:val="0005265A"/>
    <w:rsid w:val="000539DD"/>
    <w:rsid w:val="00053BAA"/>
    <w:rsid w:val="00053BD3"/>
    <w:rsid w:val="000556ED"/>
    <w:rsid w:val="00055FE2"/>
    <w:rsid w:val="0005616F"/>
    <w:rsid w:val="00060C2E"/>
    <w:rsid w:val="00061033"/>
    <w:rsid w:val="000619E9"/>
    <w:rsid w:val="000622D4"/>
    <w:rsid w:val="0006357D"/>
    <w:rsid w:val="00067F1E"/>
    <w:rsid w:val="00071CC0"/>
    <w:rsid w:val="00071CFC"/>
    <w:rsid w:val="00073C8C"/>
    <w:rsid w:val="0007690D"/>
    <w:rsid w:val="00076C87"/>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1459"/>
    <w:rsid w:val="000E4363"/>
    <w:rsid w:val="000E4C9E"/>
    <w:rsid w:val="000E6FD7"/>
    <w:rsid w:val="000E7144"/>
    <w:rsid w:val="000F06E1"/>
    <w:rsid w:val="000F0E3C"/>
    <w:rsid w:val="000F19D5"/>
    <w:rsid w:val="000F4050"/>
    <w:rsid w:val="000F40A1"/>
    <w:rsid w:val="000F4AEA"/>
    <w:rsid w:val="000F67E9"/>
    <w:rsid w:val="00104926"/>
    <w:rsid w:val="00113B1E"/>
    <w:rsid w:val="00116A75"/>
    <w:rsid w:val="0011711C"/>
    <w:rsid w:val="00124E4F"/>
    <w:rsid w:val="001260B7"/>
    <w:rsid w:val="001265CB"/>
    <w:rsid w:val="001321C6"/>
    <w:rsid w:val="001325C4"/>
    <w:rsid w:val="00133010"/>
    <w:rsid w:val="001338EE"/>
    <w:rsid w:val="00133AAE"/>
    <w:rsid w:val="00135323"/>
    <w:rsid w:val="001356C4"/>
    <w:rsid w:val="0013573B"/>
    <w:rsid w:val="00137565"/>
    <w:rsid w:val="00141114"/>
    <w:rsid w:val="00142969"/>
    <w:rsid w:val="001446C2"/>
    <w:rsid w:val="001457E7"/>
    <w:rsid w:val="00145D9D"/>
    <w:rsid w:val="00146388"/>
    <w:rsid w:val="001529E5"/>
    <w:rsid w:val="00152FB3"/>
    <w:rsid w:val="00153C7E"/>
    <w:rsid w:val="0015469F"/>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D2A"/>
    <w:rsid w:val="0017074B"/>
    <w:rsid w:val="00170804"/>
    <w:rsid w:val="001708E9"/>
    <w:rsid w:val="00172E0D"/>
    <w:rsid w:val="0017340B"/>
    <w:rsid w:val="00173FB1"/>
    <w:rsid w:val="00176DFD"/>
    <w:rsid w:val="001852C9"/>
    <w:rsid w:val="00187A0B"/>
    <w:rsid w:val="00190087"/>
    <w:rsid w:val="001913C4"/>
    <w:rsid w:val="0019348F"/>
    <w:rsid w:val="00193A07"/>
    <w:rsid w:val="00194C95"/>
    <w:rsid w:val="001950E9"/>
    <w:rsid w:val="00195C34"/>
    <w:rsid w:val="00196EF5"/>
    <w:rsid w:val="001A1A53"/>
    <w:rsid w:val="001A234A"/>
    <w:rsid w:val="001A4CF3"/>
    <w:rsid w:val="001A6696"/>
    <w:rsid w:val="001B06E8"/>
    <w:rsid w:val="001B63D0"/>
    <w:rsid w:val="001B71D0"/>
    <w:rsid w:val="001B71EE"/>
    <w:rsid w:val="001B74DD"/>
    <w:rsid w:val="001C04A8"/>
    <w:rsid w:val="001C2C03"/>
    <w:rsid w:val="001C42F7"/>
    <w:rsid w:val="001C49E5"/>
    <w:rsid w:val="001C680C"/>
    <w:rsid w:val="001C6C03"/>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0995"/>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8FC"/>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2622"/>
    <w:rsid w:val="0026148A"/>
    <w:rsid w:val="00262696"/>
    <w:rsid w:val="00263816"/>
    <w:rsid w:val="00263D25"/>
    <w:rsid w:val="002643C3"/>
    <w:rsid w:val="00264A0C"/>
    <w:rsid w:val="00266EEB"/>
    <w:rsid w:val="00267EF4"/>
    <w:rsid w:val="00270CB8"/>
    <w:rsid w:val="00272B08"/>
    <w:rsid w:val="002730B3"/>
    <w:rsid w:val="00275D0A"/>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7BA"/>
    <w:rsid w:val="002C09E7"/>
    <w:rsid w:val="002C1E06"/>
    <w:rsid w:val="002C3F07"/>
    <w:rsid w:val="002C5278"/>
    <w:rsid w:val="002C7EBB"/>
    <w:rsid w:val="002D06C1"/>
    <w:rsid w:val="002D42B5"/>
    <w:rsid w:val="002D4F1A"/>
    <w:rsid w:val="002D6EC6"/>
    <w:rsid w:val="002D79AC"/>
    <w:rsid w:val="002E039D"/>
    <w:rsid w:val="002E4D5A"/>
    <w:rsid w:val="002E6326"/>
    <w:rsid w:val="002E76A9"/>
    <w:rsid w:val="002F30E0"/>
    <w:rsid w:val="002F35E4"/>
    <w:rsid w:val="002F3730"/>
    <w:rsid w:val="002F38E1"/>
    <w:rsid w:val="002F6E4D"/>
    <w:rsid w:val="002F7AF6"/>
    <w:rsid w:val="00300E63"/>
    <w:rsid w:val="00302F5F"/>
    <w:rsid w:val="0030441D"/>
    <w:rsid w:val="00306063"/>
    <w:rsid w:val="00313B85"/>
    <w:rsid w:val="00315436"/>
    <w:rsid w:val="00317988"/>
    <w:rsid w:val="003221B4"/>
    <w:rsid w:val="0032258D"/>
    <w:rsid w:val="00322E62"/>
    <w:rsid w:val="00324D13"/>
    <w:rsid w:val="00324EDD"/>
    <w:rsid w:val="003331E4"/>
    <w:rsid w:val="00336C64"/>
    <w:rsid w:val="00337162"/>
    <w:rsid w:val="00341720"/>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2163"/>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0FA7"/>
    <w:rsid w:val="003F23D3"/>
    <w:rsid w:val="003F3F08"/>
    <w:rsid w:val="003F49F1"/>
    <w:rsid w:val="003F6272"/>
    <w:rsid w:val="00400E72"/>
    <w:rsid w:val="00401400"/>
    <w:rsid w:val="00402E0B"/>
    <w:rsid w:val="00404869"/>
    <w:rsid w:val="00405884"/>
    <w:rsid w:val="004060E5"/>
    <w:rsid w:val="00407D39"/>
    <w:rsid w:val="0041477A"/>
    <w:rsid w:val="004167A3"/>
    <w:rsid w:val="00421859"/>
    <w:rsid w:val="00432DAA"/>
    <w:rsid w:val="00434305"/>
    <w:rsid w:val="00435DF7"/>
    <w:rsid w:val="0043741A"/>
    <w:rsid w:val="0044083F"/>
    <w:rsid w:val="00441AE7"/>
    <w:rsid w:val="00445574"/>
    <w:rsid w:val="004467FB"/>
    <w:rsid w:val="00452D6B"/>
    <w:rsid w:val="00454484"/>
    <w:rsid w:val="00454C8E"/>
    <w:rsid w:val="0045517B"/>
    <w:rsid w:val="00456D9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19B"/>
    <w:rsid w:val="004A4B57"/>
    <w:rsid w:val="004A63FA"/>
    <w:rsid w:val="004A6A3D"/>
    <w:rsid w:val="004B0272"/>
    <w:rsid w:val="004B2701"/>
    <w:rsid w:val="004B2E1B"/>
    <w:rsid w:val="004B3AA8"/>
    <w:rsid w:val="004B3E93"/>
    <w:rsid w:val="004C056C"/>
    <w:rsid w:val="004C0C45"/>
    <w:rsid w:val="004C1FBC"/>
    <w:rsid w:val="004C25A2"/>
    <w:rsid w:val="004C3F1D"/>
    <w:rsid w:val="004C458D"/>
    <w:rsid w:val="004C7009"/>
    <w:rsid w:val="004C7556"/>
    <w:rsid w:val="004C7E8B"/>
    <w:rsid w:val="004C7E9D"/>
    <w:rsid w:val="004C7F67"/>
    <w:rsid w:val="004D076D"/>
    <w:rsid w:val="004D0EF1"/>
    <w:rsid w:val="004D2253"/>
    <w:rsid w:val="004D4406"/>
    <w:rsid w:val="004D7C42"/>
    <w:rsid w:val="004E0465"/>
    <w:rsid w:val="004E127B"/>
    <w:rsid w:val="004E1C0A"/>
    <w:rsid w:val="004E30C5"/>
    <w:rsid w:val="004E45DF"/>
    <w:rsid w:val="004E4AA5"/>
    <w:rsid w:val="004E4AEE"/>
    <w:rsid w:val="004E59E3"/>
    <w:rsid w:val="004E67C0"/>
    <w:rsid w:val="004F391A"/>
    <w:rsid w:val="004F3CFB"/>
    <w:rsid w:val="004F48E8"/>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524"/>
    <w:rsid w:val="00524D65"/>
    <w:rsid w:val="00525B16"/>
    <w:rsid w:val="00532CF3"/>
    <w:rsid w:val="00533D04"/>
    <w:rsid w:val="00534804"/>
    <w:rsid w:val="00534BDF"/>
    <w:rsid w:val="005354EA"/>
    <w:rsid w:val="0053585F"/>
    <w:rsid w:val="00535EC4"/>
    <w:rsid w:val="00535ED9"/>
    <w:rsid w:val="0053692B"/>
    <w:rsid w:val="00537792"/>
    <w:rsid w:val="00541853"/>
    <w:rsid w:val="00543BDA"/>
    <w:rsid w:val="005441CC"/>
    <w:rsid w:val="005479DA"/>
    <w:rsid w:val="00547BCC"/>
    <w:rsid w:val="0055013B"/>
    <w:rsid w:val="005518F4"/>
    <w:rsid w:val="00551F6F"/>
    <w:rsid w:val="00555044"/>
    <w:rsid w:val="00561475"/>
    <w:rsid w:val="00562308"/>
    <w:rsid w:val="0056487B"/>
    <w:rsid w:val="00564FB9"/>
    <w:rsid w:val="00572AF9"/>
    <w:rsid w:val="00573D9E"/>
    <w:rsid w:val="005801E3"/>
    <w:rsid w:val="005813B7"/>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D7242"/>
    <w:rsid w:val="005E2335"/>
    <w:rsid w:val="005E28F3"/>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0EEE"/>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6B9A"/>
    <w:rsid w:val="00672060"/>
    <w:rsid w:val="00672BFD"/>
    <w:rsid w:val="00674378"/>
    <w:rsid w:val="006770F4"/>
    <w:rsid w:val="00677A84"/>
    <w:rsid w:val="0068026D"/>
    <w:rsid w:val="00680A27"/>
    <w:rsid w:val="006816A4"/>
    <w:rsid w:val="006819B8"/>
    <w:rsid w:val="006840A6"/>
    <w:rsid w:val="006850CD"/>
    <w:rsid w:val="00685AAB"/>
    <w:rsid w:val="0068720B"/>
    <w:rsid w:val="00693962"/>
    <w:rsid w:val="006A07AA"/>
    <w:rsid w:val="006A25E5"/>
    <w:rsid w:val="006A2B46"/>
    <w:rsid w:val="006A336D"/>
    <w:rsid w:val="006A37B9"/>
    <w:rsid w:val="006B18AF"/>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A68"/>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324"/>
    <w:rsid w:val="00756B26"/>
    <w:rsid w:val="00756EDF"/>
    <w:rsid w:val="007600E3"/>
    <w:rsid w:val="00765C43"/>
    <w:rsid w:val="00765EFB"/>
    <w:rsid w:val="007671CA"/>
    <w:rsid w:val="00767C61"/>
    <w:rsid w:val="0077008A"/>
    <w:rsid w:val="00773C1F"/>
    <w:rsid w:val="00774166"/>
    <w:rsid w:val="00774DA4"/>
    <w:rsid w:val="007761D6"/>
    <w:rsid w:val="00776599"/>
    <w:rsid w:val="00777A1C"/>
    <w:rsid w:val="00777A88"/>
    <w:rsid w:val="0078114B"/>
    <w:rsid w:val="00781DD2"/>
    <w:rsid w:val="00783ECF"/>
    <w:rsid w:val="0078413A"/>
    <w:rsid w:val="00793256"/>
    <w:rsid w:val="007959E8"/>
    <w:rsid w:val="00795E9C"/>
    <w:rsid w:val="007A0521"/>
    <w:rsid w:val="007A2E12"/>
    <w:rsid w:val="007A3475"/>
    <w:rsid w:val="007A41C8"/>
    <w:rsid w:val="007A54CE"/>
    <w:rsid w:val="007A5D3A"/>
    <w:rsid w:val="007A642C"/>
    <w:rsid w:val="007A6FD9"/>
    <w:rsid w:val="007A7FFA"/>
    <w:rsid w:val="007B04EB"/>
    <w:rsid w:val="007B0D4F"/>
    <w:rsid w:val="007B5A3D"/>
    <w:rsid w:val="007B5B95"/>
    <w:rsid w:val="007B6032"/>
    <w:rsid w:val="007B68EA"/>
    <w:rsid w:val="007B7453"/>
    <w:rsid w:val="007C2D89"/>
    <w:rsid w:val="007C4593"/>
    <w:rsid w:val="007C5309"/>
    <w:rsid w:val="007C6069"/>
    <w:rsid w:val="007C6EAE"/>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1E6A"/>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6D4"/>
    <w:rsid w:val="00843C13"/>
    <w:rsid w:val="00843DEF"/>
    <w:rsid w:val="008454F8"/>
    <w:rsid w:val="0085173A"/>
    <w:rsid w:val="00853657"/>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6E1C"/>
    <w:rsid w:val="0089762C"/>
    <w:rsid w:val="008A173B"/>
    <w:rsid w:val="008A1893"/>
    <w:rsid w:val="008A57E6"/>
    <w:rsid w:val="008A5925"/>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31EF"/>
    <w:rsid w:val="008E4BB6"/>
    <w:rsid w:val="008E5518"/>
    <w:rsid w:val="008E6A84"/>
    <w:rsid w:val="008F0CDC"/>
    <w:rsid w:val="008F17A3"/>
    <w:rsid w:val="008F1ED3"/>
    <w:rsid w:val="008F43CC"/>
    <w:rsid w:val="008F4C29"/>
    <w:rsid w:val="008F70BD"/>
    <w:rsid w:val="008F788F"/>
    <w:rsid w:val="008F7EA2"/>
    <w:rsid w:val="009001A0"/>
    <w:rsid w:val="00902722"/>
    <w:rsid w:val="009027BC"/>
    <w:rsid w:val="009062E6"/>
    <w:rsid w:val="009112CF"/>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3ABC"/>
    <w:rsid w:val="00945180"/>
    <w:rsid w:val="00945428"/>
    <w:rsid w:val="0094607B"/>
    <w:rsid w:val="00951FE0"/>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235E"/>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377B"/>
    <w:rsid w:val="009C4CFA"/>
    <w:rsid w:val="009C5070"/>
    <w:rsid w:val="009D112C"/>
    <w:rsid w:val="009D1385"/>
    <w:rsid w:val="009D47FA"/>
    <w:rsid w:val="009D4C5B"/>
    <w:rsid w:val="009D50D2"/>
    <w:rsid w:val="009D6BCA"/>
    <w:rsid w:val="009D6CE4"/>
    <w:rsid w:val="009E0F62"/>
    <w:rsid w:val="009E4A58"/>
    <w:rsid w:val="009E5A2D"/>
    <w:rsid w:val="009E5AB2"/>
    <w:rsid w:val="009E6219"/>
    <w:rsid w:val="009E785A"/>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1CE1"/>
    <w:rsid w:val="00A2271D"/>
    <w:rsid w:val="00A237D5"/>
    <w:rsid w:val="00A248AD"/>
    <w:rsid w:val="00A2742C"/>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0C87"/>
    <w:rsid w:val="00A55BD6"/>
    <w:rsid w:val="00A55D50"/>
    <w:rsid w:val="00A57142"/>
    <w:rsid w:val="00A648CD"/>
    <w:rsid w:val="00A6537A"/>
    <w:rsid w:val="00A67866"/>
    <w:rsid w:val="00A70B07"/>
    <w:rsid w:val="00A723F8"/>
    <w:rsid w:val="00A75FBD"/>
    <w:rsid w:val="00A77CCB"/>
    <w:rsid w:val="00A812F3"/>
    <w:rsid w:val="00A83D8D"/>
    <w:rsid w:val="00A84320"/>
    <w:rsid w:val="00A8446B"/>
    <w:rsid w:val="00A8473F"/>
    <w:rsid w:val="00A862D6"/>
    <w:rsid w:val="00A8715E"/>
    <w:rsid w:val="00A9295B"/>
    <w:rsid w:val="00A93B09"/>
    <w:rsid w:val="00A952D7"/>
    <w:rsid w:val="00A954DF"/>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E6608"/>
    <w:rsid w:val="00AF0C18"/>
    <w:rsid w:val="00AF40FC"/>
    <w:rsid w:val="00AF41BF"/>
    <w:rsid w:val="00AF47C5"/>
    <w:rsid w:val="00AF5398"/>
    <w:rsid w:val="00B049AF"/>
    <w:rsid w:val="00B07242"/>
    <w:rsid w:val="00B10534"/>
    <w:rsid w:val="00B113DB"/>
    <w:rsid w:val="00B11D8A"/>
    <w:rsid w:val="00B12981"/>
    <w:rsid w:val="00B1343E"/>
    <w:rsid w:val="00B147DD"/>
    <w:rsid w:val="00B156FD"/>
    <w:rsid w:val="00B1694B"/>
    <w:rsid w:val="00B21F61"/>
    <w:rsid w:val="00B232D0"/>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475E9"/>
    <w:rsid w:val="00B47B25"/>
    <w:rsid w:val="00B50E50"/>
    <w:rsid w:val="00B52120"/>
    <w:rsid w:val="00B54ABC"/>
    <w:rsid w:val="00B56FBE"/>
    <w:rsid w:val="00B60ACF"/>
    <w:rsid w:val="00B62B58"/>
    <w:rsid w:val="00B65149"/>
    <w:rsid w:val="00B66567"/>
    <w:rsid w:val="00B66F52"/>
    <w:rsid w:val="00B66FE5"/>
    <w:rsid w:val="00B72880"/>
    <w:rsid w:val="00B758BF"/>
    <w:rsid w:val="00B77EC8"/>
    <w:rsid w:val="00B810D4"/>
    <w:rsid w:val="00B827A6"/>
    <w:rsid w:val="00B831CE"/>
    <w:rsid w:val="00B84C7D"/>
    <w:rsid w:val="00B86677"/>
    <w:rsid w:val="00B87131"/>
    <w:rsid w:val="00B939B1"/>
    <w:rsid w:val="00B95927"/>
    <w:rsid w:val="00B96D40"/>
    <w:rsid w:val="00B97386"/>
    <w:rsid w:val="00BA263B"/>
    <w:rsid w:val="00BA3699"/>
    <w:rsid w:val="00BA42B2"/>
    <w:rsid w:val="00BA58D4"/>
    <w:rsid w:val="00BA5B9E"/>
    <w:rsid w:val="00BA7C9A"/>
    <w:rsid w:val="00BA7E2A"/>
    <w:rsid w:val="00BB3FCB"/>
    <w:rsid w:val="00BB5F8F"/>
    <w:rsid w:val="00BB657A"/>
    <w:rsid w:val="00BC1A4E"/>
    <w:rsid w:val="00BC5DC7"/>
    <w:rsid w:val="00BC6B8B"/>
    <w:rsid w:val="00BC73D8"/>
    <w:rsid w:val="00BD52D7"/>
    <w:rsid w:val="00BD5AD2"/>
    <w:rsid w:val="00BD6981"/>
    <w:rsid w:val="00BE22F3"/>
    <w:rsid w:val="00BE3B42"/>
    <w:rsid w:val="00BE5B52"/>
    <w:rsid w:val="00BE7B8D"/>
    <w:rsid w:val="00BF0993"/>
    <w:rsid w:val="00BF10A9"/>
    <w:rsid w:val="00BF1703"/>
    <w:rsid w:val="00BF231C"/>
    <w:rsid w:val="00BF51E5"/>
    <w:rsid w:val="00BF5917"/>
    <w:rsid w:val="00BF74A6"/>
    <w:rsid w:val="00C013AD"/>
    <w:rsid w:val="00C04904"/>
    <w:rsid w:val="00C056B3"/>
    <w:rsid w:val="00C103E5"/>
    <w:rsid w:val="00C12517"/>
    <w:rsid w:val="00C1305F"/>
    <w:rsid w:val="00C13319"/>
    <w:rsid w:val="00C13EE9"/>
    <w:rsid w:val="00C21540"/>
    <w:rsid w:val="00C21906"/>
    <w:rsid w:val="00C21BFA"/>
    <w:rsid w:val="00C24C8D"/>
    <w:rsid w:val="00C25FE2"/>
    <w:rsid w:val="00C26B53"/>
    <w:rsid w:val="00C279B2"/>
    <w:rsid w:val="00C33E50"/>
    <w:rsid w:val="00C34871"/>
    <w:rsid w:val="00C34C20"/>
    <w:rsid w:val="00C35A3E"/>
    <w:rsid w:val="00C41207"/>
    <w:rsid w:val="00C42130"/>
    <w:rsid w:val="00C423A4"/>
    <w:rsid w:val="00C423E3"/>
    <w:rsid w:val="00C43DA2"/>
    <w:rsid w:val="00C44BF5"/>
    <w:rsid w:val="00C46E6D"/>
    <w:rsid w:val="00C521D6"/>
    <w:rsid w:val="00C52D29"/>
    <w:rsid w:val="00C55232"/>
    <w:rsid w:val="00C553A4"/>
    <w:rsid w:val="00C55A06"/>
    <w:rsid w:val="00C55D03"/>
    <w:rsid w:val="00C601BC"/>
    <w:rsid w:val="00C6329F"/>
    <w:rsid w:val="00C63340"/>
    <w:rsid w:val="00C643F9"/>
    <w:rsid w:val="00C64E95"/>
    <w:rsid w:val="00C65FC4"/>
    <w:rsid w:val="00C71372"/>
    <w:rsid w:val="00C72410"/>
    <w:rsid w:val="00C7287F"/>
    <w:rsid w:val="00C755D7"/>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BCF"/>
    <w:rsid w:val="00CA7C3C"/>
    <w:rsid w:val="00CB0189"/>
    <w:rsid w:val="00CB0BA2"/>
    <w:rsid w:val="00CB1A42"/>
    <w:rsid w:val="00CB1B0C"/>
    <w:rsid w:val="00CB2C0B"/>
    <w:rsid w:val="00CB517D"/>
    <w:rsid w:val="00CC038D"/>
    <w:rsid w:val="00CC08DB"/>
    <w:rsid w:val="00CC39FF"/>
    <w:rsid w:val="00CC3C2F"/>
    <w:rsid w:val="00CC3C81"/>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4441"/>
    <w:rsid w:val="00D06AB1"/>
    <w:rsid w:val="00D06FC1"/>
    <w:rsid w:val="00D072ED"/>
    <w:rsid w:val="00D07A16"/>
    <w:rsid w:val="00D1067E"/>
    <w:rsid w:val="00D10F50"/>
    <w:rsid w:val="00D11272"/>
    <w:rsid w:val="00D126F5"/>
    <w:rsid w:val="00D1489E"/>
    <w:rsid w:val="00D179DE"/>
    <w:rsid w:val="00D20737"/>
    <w:rsid w:val="00D21E81"/>
    <w:rsid w:val="00D223DE"/>
    <w:rsid w:val="00D25E37"/>
    <w:rsid w:val="00D2661A"/>
    <w:rsid w:val="00D27582"/>
    <w:rsid w:val="00D27EC4"/>
    <w:rsid w:val="00D32719"/>
    <w:rsid w:val="00D33333"/>
    <w:rsid w:val="00D352A2"/>
    <w:rsid w:val="00D4162B"/>
    <w:rsid w:val="00D43995"/>
    <w:rsid w:val="00D4514F"/>
    <w:rsid w:val="00D451E2"/>
    <w:rsid w:val="00D45E89"/>
    <w:rsid w:val="00D45E8D"/>
    <w:rsid w:val="00D466AE"/>
    <w:rsid w:val="00D4734F"/>
    <w:rsid w:val="00D51BF3"/>
    <w:rsid w:val="00D65BE1"/>
    <w:rsid w:val="00D66846"/>
    <w:rsid w:val="00D675FB"/>
    <w:rsid w:val="00D71F25"/>
    <w:rsid w:val="00D72A9C"/>
    <w:rsid w:val="00D77031"/>
    <w:rsid w:val="00D817DC"/>
    <w:rsid w:val="00D84941"/>
    <w:rsid w:val="00D84FA1"/>
    <w:rsid w:val="00D851F0"/>
    <w:rsid w:val="00D86DB7"/>
    <w:rsid w:val="00D87BF5"/>
    <w:rsid w:val="00D90721"/>
    <w:rsid w:val="00D926D0"/>
    <w:rsid w:val="00D93030"/>
    <w:rsid w:val="00D950E1"/>
    <w:rsid w:val="00D952A6"/>
    <w:rsid w:val="00D95525"/>
    <w:rsid w:val="00D97F99"/>
    <w:rsid w:val="00DA0127"/>
    <w:rsid w:val="00DA1E08"/>
    <w:rsid w:val="00DA24F8"/>
    <w:rsid w:val="00DA28E8"/>
    <w:rsid w:val="00DA38D3"/>
    <w:rsid w:val="00DA3932"/>
    <w:rsid w:val="00DA3AFC"/>
    <w:rsid w:val="00DA64F8"/>
    <w:rsid w:val="00DA6C15"/>
    <w:rsid w:val="00DB0258"/>
    <w:rsid w:val="00DB0EBC"/>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256"/>
    <w:rsid w:val="00DF1961"/>
    <w:rsid w:val="00DF44DE"/>
    <w:rsid w:val="00E01138"/>
    <w:rsid w:val="00E02DFB"/>
    <w:rsid w:val="00E030F9"/>
    <w:rsid w:val="00E0311A"/>
    <w:rsid w:val="00E03138"/>
    <w:rsid w:val="00E06404"/>
    <w:rsid w:val="00E11A85"/>
    <w:rsid w:val="00E12495"/>
    <w:rsid w:val="00E15CCD"/>
    <w:rsid w:val="00E176EB"/>
    <w:rsid w:val="00E202EF"/>
    <w:rsid w:val="00E210B5"/>
    <w:rsid w:val="00E2552F"/>
    <w:rsid w:val="00E3137A"/>
    <w:rsid w:val="00E32CCF"/>
    <w:rsid w:val="00E33DBD"/>
    <w:rsid w:val="00E34A98"/>
    <w:rsid w:val="00E35D1E"/>
    <w:rsid w:val="00E364F9"/>
    <w:rsid w:val="00E365FA"/>
    <w:rsid w:val="00E36789"/>
    <w:rsid w:val="00E44A83"/>
    <w:rsid w:val="00E45CB8"/>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86BAC"/>
    <w:rsid w:val="00E90391"/>
    <w:rsid w:val="00E906C2"/>
    <w:rsid w:val="00E91753"/>
    <w:rsid w:val="00E9311F"/>
    <w:rsid w:val="00E934D1"/>
    <w:rsid w:val="00E94AF0"/>
    <w:rsid w:val="00E94B86"/>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71D7"/>
    <w:rsid w:val="00EE0350"/>
    <w:rsid w:val="00EE0719"/>
    <w:rsid w:val="00EE0E80"/>
    <w:rsid w:val="00EE0FFE"/>
    <w:rsid w:val="00EE613F"/>
    <w:rsid w:val="00EE7295"/>
    <w:rsid w:val="00EE7869"/>
    <w:rsid w:val="00EF054A"/>
    <w:rsid w:val="00EF3235"/>
    <w:rsid w:val="00EF7E72"/>
    <w:rsid w:val="00F05550"/>
    <w:rsid w:val="00F06D37"/>
    <w:rsid w:val="00F07B9D"/>
    <w:rsid w:val="00F11586"/>
    <w:rsid w:val="00F1183B"/>
    <w:rsid w:val="00F11C9F"/>
    <w:rsid w:val="00F12263"/>
    <w:rsid w:val="00F1409D"/>
    <w:rsid w:val="00F14214"/>
    <w:rsid w:val="00F157A9"/>
    <w:rsid w:val="00F16F00"/>
    <w:rsid w:val="00F25BB6"/>
    <w:rsid w:val="00F26B7E"/>
    <w:rsid w:val="00F270D5"/>
    <w:rsid w:val="00F27A3B"/>
    <w:rsid w:val="00F32780"/>
    <w:rsid w:val="00F32EF1"/>
    <w:rsid w:val="00F33817"/>
    <w:rsid w:val="00F40091"/>
    <w:rsid w:val="00F4096C"/>
    <w:rsid w:val="00F420D5"/>
    <w:rsid w:val="00F451EA"/>
    <w:rsid w:val="00F45447"/>
    <w:rsid w:val="00F456C6"/>
    <w:rsid w:val="00F4577B"/>
    <w:rsid w:val="00F46496"/>
    <w:rsid w:val="00F474D0"/>
    <w:rsid w:val="00F50179"/>
    <w:rsid w:val="00F515EE"/>
    <w:rsid w:val="00F51602"/>
    <w:rsid w:val="00F56511"/>
    <w:rsid w:val="00F6194E"/>
    <w:rsid w:val="00F623AC"/>
    <w:rsid w:val="00F6412A"/>
    <w:rsid w:val="00F65893"/>
    <w:rsid w:val="00F66A4A"/>
    <w:rsid w:val="00F66B6A"/>
    <w:rsid w:val="00F7028B"/>
    <w:rsid w:val="00F71E22"/>
    <w:rsid w:val="00F72142"/>
    <w:rsid w:val="00F72AE7"/>
    <w:rsid w:val="00F74EBF"/>
    <w:rsid w:val="00F833BA"/>
    <w:rsid w:val="00F83EA2"/>
    <w:rsid w:val="00F84FD0"/>
    <w:rsid w:val="00F859A8"/>
    <w:rsid w:val="00F86D87"/>
    <w:rsid w:val="00F9108B"/>
    <w:rsid w:val="00F91349"/>
    <w:rsid w:val="00F93A8A"/>
    <w:rsid w:val="00F95248"/>
    <w:rsid w:val="00F956A9"/>
    <w:rsid w:val="00F963ED"/>
    <w:rsid w:val="00F966CF"/>
    <w:rsid w:val="00F96CAE"/>
    <w:rsid w:val="00F97C99"/>
    <w:rsid w:val="00FA662D"/>
    <w:rsid w:val="00FA6D95"/>
    <w:rsid w:val="00FA73B1"/>
    <w:rsid w:val="00FB0CB9"/>
    <w:rsid w:val="00FB231D"/>
    <w:rsid w:val="00FB45F1"/>
    <w:rsid w:val="00FB4A72"/>
    <w:rsid w:val="00FB54E8"/>
    <w:rsid w:val="00FB7054"/>
    <w:rsid w:val="00FC0C5F"/>
    <w:rsid w:val="00FC1229"/>
    <w:rsid w:val="00FC17B7"/>
    <w:rsid w:val="00FC2CB7"/>
    <w:rsid w:val="00FC4090"/>
    <w:rsid w:val="00FC55B4"/>
    <w:rsid w:val="00FD00E6"/>
    <w:rsid w:val="00FD09A1"/>
    <w:rsid w:val="00FD2A7C"/>
    <w:rsid w:val="00FD59EB"/>
    <w:rsid w:val="00FD64D1"/>
    <w:rsid w:val="00FD7299"/>
    <w:rsid w:val="00FE1FBE"/>
    <w:rsid w:val="00FE3901"/>
    <w:rsid w:val="00FE39D3"/>
    <w:rsid w:val="00FE4BCE"/>
    <w:rsid w:val="00FE54AE"/>
    <w:rsid w:val="00FE576A"/>
    <w:rsid w:val="00FE7E79"/>
    <w:rsid w:val="00FF3E7D"/>
    <w:rsid w:val="00FF5B99"/>
    <w:rsid w:val="00FF730C"/>
    <w:rsid w:val="00FF73F4"/>
    <w:rsid w:val="00FF7CE4"/>
    <w:rsid w:val="00FF7E39"/>
    <w:rsid w:val="063A01F5"/>
    <w:rsid w:val="3A054BF8"/>
    <w:rsid w:val="4F2E5548"/>
    <w:rsid w:val="584A5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5F96BE9"/>
  <w15:docId w15:val="{71FFE9C4-3B8F-4985-8563-3625DBD4C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spacing w:after="160"/>
      <w:jc w:val="left"/>
    </w:pPr>
  </w:style>
  <w:style w:type="paragraph" w:styleId="afffc">
    <w:name w:val="Body Text"/>
    <w:basedOn w:val="afff5"/>
    <w:link w:val="afffd"/>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uiPriority w:val="99"/>
    <w:semiHidden/>
    <w:unhideWhenUsed/>
    <w:qFormat/>
    <w:pPr>
      <w:spacing w:after="0"/>
    </w:pPr>
    <w:rPr>
      <w:b/>
      <w:bCs/>
    </w:rPr>
  </w:style>
  <w:style w:type="table" w:styleId="affffb">
    <w:name w:val="Table Grid"/>
    <w:basedOn w:val="afff7"/>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basedOn w:val="afff6"/>
    <w:uiPriority w:val="99"/>
    <w:semiHidden/>
    <w:unhideWhenUsed/>
    <w:qFormat/>
    <w:rPr>
      <w:sz w:val="21"/>
      <w:szCs w:val="21"/>
    </w:rPr>
  </w:style>
  <w:style w:type="character" w:styleId="afffff1">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2">
    <w:name w:val="Quote"/>
    <w:basedOn w:val="afff5"/>
    <w:next w:val="afff5"/>
    <w:link w:val="afffff3"/>
    <w:uiPriority w:val="29"/>
    <w:qFormat/>
    <w:rPr>
      <w:i/>
      <w:iCs/>
      <w:color w:val="000000"/>
    </w:rPr>
  </w:style>
  <w:style w:type="character" w:customStyle="1" w:styleId="afffff3">
    <w:name w:val="引用 字符"/>
    <w:link w:val="afffff2"/>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4">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5">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6">
    <w:name w:val="标准文件_页脚偶数页"/>
    <w:qFormat/>
    <w:pPr>
      <w:ind w:left="198"/>
    </w:pPr>
    <w:rPr>
      <w:rFonts w:ascii="宋体" w:hAnsi="Times New Roman"/>
      <w:sz w:val="18"/>
    </w:rPr>
  </w:style>
  <w:style w:type="paragraph" w:customStyle="1" w:styleId="afffff7">
    <w:name w:val="标准文件_页脚奇数页"/>
    <w:qFormat/>
    <w:pPr>
      <w:ind w:right="227"/>
      <w:jc w:val="right"/>
    </w:pPr>
    <w:rPr>
      <w:rFonts w:ascii="宋体" w:hAnsi="Times New Roman"/>
      <w:sz w:val="18"/>
    </w:rPr>
  </w:style>
  <w:style w:type="paragraph" w:customStyle="1" w:styleId="afffff8">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9">
    <w:name w:val="标准文件_标准正文"/>
    <w:basedOn w:val="afff5"/>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hAnsi="Times New Roman"/>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5"/>
    <w:qFormat/>
    <w:pPr>
      <w:jc w:val="center"/>
    </w:pPr>
    <w:rPr>
      <w:rFonts w:ascii="黑体" w:eastAsia="黑体"/>
      <w:kern w:val="0"/>
      <w:sz w:val="44"/>
    </w:rPr>
  </w:style>
  <w:style w:type="paragraph" w:customStyle="1" w:styleId="afffffd">
    <w:name w:val="标准文件_标准代替"/>
    <w:basedOn w:val="afff5"/>
    <w:next w:val="afff5"/>
    <w:qFormat/>
    <w:pPr>
      <w:spacing w:line="310" w:lineRule="exact"/>
      <w:jc w:val="right"/>
    </w:pPr>
    <w:rPr>
      <w:rFonts w:ascii="宋体" w:hAnsi="宋体"/>
      <w:kern w:val="0"/>
    </w:rPr>
  </w:style>
  <w:style w:type="paragraph" w:customStyle="1" w:styleId="afffffe">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a"/>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2">
    <w:name w:val="标准文件_发布"/>
    <w:qFormat/>
    <w:rPr>
      <w:rFonts w:ascii="黑体" w:eastAsia="黑体"/>
      <w:spacing w:val="0"/>
      <w:w w:val="100"/>
      <w:position w:val="3"/>
      <w:sz w:val="28"/>
    </w:rPr>
  </w:style>
  <w:style w:type="paragraph" w:customStyle="1" w:styleId="ad">
    <w:name w:val="标准文件_方框数字列项"/>
    <w:basedOn w:val="afffffa"/>
    <w:qFormat/>
    <w:pPr>
      <w:numPr>
        <w:numId w:val="3"/>
      </w:numPr>
      <w:ind w:firstLineChars="0" w:firstLine="0"/>
    </w:pPr>
  </w:style>
  <w:style w:type="paragraph" w:customStyle="1" w:styleId="affffff3">
    <w:name w:val="标准文件_封面标准编号"/>
    <w:basedOn w:val="afff5"/>
    <w:next w:val="afffffd"/>
    <w:qFormat/>
    <w:pPr>
      <w:spacing w:line="310" w:lineRule="exact"/>
      <w:jc w:val="right"/>
    </w:pPr>
    <w:rPr>
      <w:rFonts w:ascii="黑体" w:eastAsia="黑体"/>
      <w:kern w:val="0"/>
      <w:sz w:val="28"/>
    </w:rPr>
  </w:style>
  <w:style w:type="paragraph" w:customStyle="1" w:styleId="affffff4">
    <w:name w:val="标准文件_封面标准分类号"/>
    <w:basedOn w:val="afff5"/>
    <w:qFormat/>
    <w:rPr>
      <w:rFonts w:ascii="黑体" w:eastAsia="黑体"/>
      <w:b/>
      <w:kern w:val="0"/>
      <w:sz w:val="28"/>
    </w:rPr>
  </w:style>
  <w:style w:type="paragraph" w:customStyle="1" w:styleId="affffff5">
    <w:name w:val="标准文件_封面标准名称"/>
    <w:basedOn w:val="afff5"/>
    <w:qFormat/>
    <w:pPr>
      <w:spacing w:line="240" w:lineRule="auto"/>
      <w:jc w:val="center"/>
    </w:pPr>
    <w:rPr>
      <w:rFonts w:ascii="黑体" w:eastAsia="黑体"/>
      <w:kern w:val="0"/>
      <w:sz w:val="52"/>
    </w:rPr>
  </w:style>
  <w:style w:type="paragraph" w:customStyle="1" w:styleId="affffff6">
    <w:name w:val="标准文件_封面标准英文名称"/>
    <w:basedOn w:val="afff5"/>
    <w:qFormat/>
    <w:pPr>
      <w:spacing w:line="240" w:lineRule="auto"/>
      <w:jc w:val="center"/>
    </w:pPr>
    <w:rPr>
      <w:rFonts w:ascii="黑体" w:eastAsia="黑体"/>
      <w:b/>
      <w:sz w:val="28"/>
    </w:rPr>
  </w:style>
  <w:style w:type="paragraph" w:customStyle="1" w:styleId="affffff7">
    <w:name w:val="标准文件_封面发布日期"/>
    <w:basedOn w:val="afff5"/>
    <w:qFormat/>
    <w:pPr>
      <w:spacing w:line="310" w:lineRule="exact"/>
    </w:pPr>
    <w:rPr>
      <w:rFonts w:ascii="黑体" w:eastAsia="黑体"/>
      <w:kern w:val="0"/>
      <w:sz w:val="28"/>
    </w:rPr>
  </w:style>
  <w:style w:type="paragraph" w:customStyle="1" w:styleId="affffff8">
    <w:name w:val="标准文件_封面密级"/>
    <w:basedOn w:val="afff5"/>
    <w:qFormat/>
    <w:rPr>
      <w:rFonts w:eastAsia="黑体"/>
      <w:sz w:val="32"/>
    </w:rPr>
  </w:style>
  <w:style w:type="paragraph" w:customStyle="1" w:styleId="affffff9">
    <w:name w:val="标准文件_封面实施日期"/>
    <w:basedOn w:val="afff5"/>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a"/>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a"/>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a"/>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a"/>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a"/>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a"/>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qFormat/>
    <w:rPr>
      <w:kern w:val="2"/>
      <w:sz w:val="21"/>
      <w:szCs w:val="21"/>
    </w:rPr>
  </w:style>
  <w:style w:type="paragraph" w:customStyle="1" w:styleId="affffffc">
    <w:name w:val="标准文件_附录章标题"/>
    <w:next w:val="afffffa"/>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d">
    <w:name w:val="标准文件_公式后的破折号"/>
    <w:basedOn w:val="afffffa"/>
    <w:next w:val="afffffa"/>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e">
    <w:name w:val="标准文件_目次、标准名称标题"/>
    <w:basedOn w:val="a6"/>
    <w:next w:val="afffffa"/>
    <w:qFormat/>
    <w:pPr>
      <w:spacing w:line="460" w:lineRule="exact"/>
      <w:ind w:left="0" w:firstLine="0"/>
    </w:pPr>
  </w:style>
  <w:style w:type="paragraph" w:customStyle="1" w:styleId="afffffff">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a"/>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f0">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a"/>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5">
    <w:name w:val="脚注文本 字符"/>
    <w:link w:val="affff4"/>
    <w:semiHidden/>
    <w:qFormat/>
    <w:rPr>
      <w:rFonts w:ascii="宋体"/>
      <w:kern w:val="2"/>
      <w:sz w:val="18"/>
      <w:szCs w:val="18"/>
    </w:rPr>
  </w:style>
  <w:style w:type="paragraph" w:customStyle="1" w:styleId="afffffff1">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qFormat/>
    <w:pPr>
      <w:numPr>
        <w:numId w:val="12"/>
      </w:numPr>
      <w:spacing w:line="240" w:lineRule="auto"/>
      <w:jc w:val="left"/>
    </w:pPr>
    <w:rPr>
      <w:rFonts w:ascii="宋体" w:hAnsi="宋体"/>
      <w:sz w:val="18"/>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a"/>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a"/>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a"/>
    <w:qFormat/>
    <w:pPr>
      <w:numPr>
        <w:ilvl w:val="2"/>
      </w:numPr>
      <w:spacing w:beforeLines="50" w:before="50" w:afterLines="50" w:after="50"/>
      <w:outlineLvl w:val="1"/>
    </w:pPr>
  </w:style>
  <w:style w:type="paragraph" w:customStyle="1" w:styleId="afffffff3">
    <w:name w:val="标准文件_一致程度"/>
    <w:basedOn w:val="afff5"/>
    <w:qFormat/>
    <w:pPr>
      <w:spacing w:line="440" w:lineRule="exact"/>
      <w:jc w:val="center"/>
    </w:pPr>
    <w:rPr>
      <w:sz w:val="28"/>
    </w:rPr>
  </w:style>
  <w:style w:type="paragraph" w:customStyle="1" w:styleId="afffffff4">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5">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6">
    <w:name w:val="标准文件_正文公式"/>
    <w:basedOn w:val="afff5"/>
    <w:next w:val="afffff9"/>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a"/>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a"/>
    <w:qFormat/>
    <w:pPr>
      <w:numPr>
        <w:numId w:val="18"/>
      </w:numPr>
      <w:jc w:val="center"/>
    </w:pPr>
    <w:rPr>
      <w:rFonts w:ascii="黑体" w:eastAsia="黑体" w:hAnsi="Times New Roman"/>
      <w:sz w:val="21"/>
    </w:rPr>
  </w:style>
  <w:style w:type="paragraph" w:customStyle="1" w:styleId="afb">
    <w:name w:val="标准文件_正文英文图标题"/>
    <w:next w:val="afffffa"/>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7">
    <w:name w:val="发布部门"/>
    <w:next w:val="afffffa"/>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8">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9">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b">
    <w:name w:val="封面标准文稿编辑信息"/>
    <w:qFormat/>
    <w:pPr>
      <w:spacing w:before="180" w:line="180" w:lineRule="exact"/>
      <w:jc w:val="center"/>
    </w:pPr>
    <w:rPr>
      <w:rFonts w:ascii="宋体" w:hAnsi="Times New Roman"/>
      <w:sz w:val="21"/>
    </w:rPr>
  </w:style>
  <w:style w:type="paragraph" w:customStyle="1" w:styleId="afffffffc">
    <w:name w:val="封面标准文稿类别"/>
    <w:qFormat/>
    <w:pPr>
      <w:spacing w:before="440" w:line="400" w:lineRule="exact"/>
      <w:jc w:val="center"/>
    </w:pPr>
    <w:rPr>
      <w:rFonts w:ascii="宋体" w:hAnsi="Times New Roman"/>
      <w:sz w:val="24"/>
    </w:rPr>
  </w:style>
  <w:style w:type="paragraph" w:customStyle="1" w:styleId="afffffffd">
    <w:name w:val="封面标准英文名称"/>
    <w:qFormat/>
    <w:pPr>
      <w:widowControl w:val="0"/>
      <w:spacing w:line="360" w:lineRule="exact"/>
      <w:jc w:val="center"/>
    </w:pPr>
    <w:rPr>
      <w:rFonts w:ascii="Times New Roman" w:hAnsi="Times New Roman"/>
      <w:sz w:val="28"/>
    </w:rPr>
  </w:style>
  <w:style w:type="paragraph" w:customStyle="1" w:styleId="afffffffe">
    <w:name w:val="封面一致性程度标识"/>
    <w:qFormat/>
    <w:pPr>
      <w:spacing w:before="440" w:line="440" w:lineRule="exact"/>
      <w:jc w:val="center"/>
    </w:pPr>
    <w:rPr>
      <w:rFonts w:ascii="Times New Roman" w:hAnsi="Times New Roman"/>
      <w:sz w:val="28"/>
    </w:rPr>
  </w:style>
  <w:style w:type="paragraph" w:customStyle="1" w:styleId="affffffff">
    <w:name w:val="封面正文"/>
    <w:qFormat/>
    <w:pPr>
      <w:jc w:val="both"/>
    </w:pPr>
    <w:rPr>
      <w:rFonts w:ascii="Times New Roman" w:hAnsi="Times New Roman"/>
    </w:rPr>
  </w:style>
  <w:style w:type="paragraph" w:customStyle="1" w:styleId="affffffff0">
    <w:name w:val="附录二级无标题条"/>
    <w:basedOn w:val="afff5"/>
    <w:next w:val="afffffa"/>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qFormat/>
    <w:pPr>
      <w:outlineLvl w:val="4"/>
    </w:pPr>
  </w:style>
  <w:style w:type="paragraph" w:customStyle="1" w:styleId="affffffff2">
    <w:name w:val="附录四级无标题条"/>
    <w:basedOn w:val="affffffff1"/>
    <w:next w:val="afffffa"/>
    <w:qFormat/>
    <w:pPr>
      <w:outlineLvl w:val="5"/>
    </w:pPr>
  </w:style>
  <w:style w:type="paragraph" w:customStyle="1" w:styleId="affffffff3">
    <w:name w:val="附录图"/>
    <w:next w:val="afffffa"/>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4">
    <w:name w:val="附录五级无标题条"/>
    <w:basedOn w:val="affffffff2"/>
    <w:next w:val="afffffa"/>
    <w:qFormat/>
    <w:pPr>
      <w:outlineLvl w:val="6"/>
    </w:pPr>
  </w:style>
  <w:style w:type="paragraph" w:customStyle="1" w:styleId="affffffff5">
    <w:name w:val="附录性质"/>
    <w:basedOn w:val="afff5"/>
    <w:qFormat/>
    <w:pPr>
      <w:widowControl/>
      <w:adjustRightInd/>
      <w:jc w:val="center"/>
    </w:pPr>
    <w:rPr>
      <w:rFonts w:ascii="黑体" w:eastAsia="黑体"/>
    </w:rPr>
  </w:style>
  <w:style w:type="paragraph" w:customStyle="1" w:styleId="affffffff6">
    <w:name w:val="附录一级无标题条"/>
    <w:basedOn w:val="affffffc"/>
    <w:next w:val="afffffa"/>
    <w:qFormat/>
    <w:pPr>
      <w:autoSpaceDN w:val="0"/>
      <w:outlineLvl w:val="2"/>
    </w:pPr>
    <w:rPr>
      <w:rFonts w:ascii="宋体" w:eastAsia="宋体" w:hAnsi="宋体"/>
    </w:rPr>
  </w:style>
  <w:style w:type="character" w:customStyle="1" w:styleId="affffffff7">
    <w:name w:val="个人答复风格"/>
    <w:qFormat/>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a">
    <w:name w:val="列项·"/>
    <w:basedOn w:val="afffffa"/>
    <w:qFormat/>
    <w:pPr>
      <w:tabs>
        <w:tab w:val="left" w:pos="840"/>
      </w:tabs>
    </w:pPr>
  </w:style>
  <w:style w:type="paragraph" w:customStyle="1" w:styleId="affffffffb">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c">
    <w:name w:val="其他标准称谓"/>
    <w:qFormat/>
    <w:pPr>
      <w:spacing w:line="0" w:lineRule="atLeast"/>
      <w:jc w:val="distribute"/>
    </w:pPr>
    <w:rPr>
      <w:rFonts w:ascii="黑体" w:eastAsia="黑体" w:hAnsi="宋体"/>
      <w:sz w:val="52"/>
    </w:rPr>
  </w:style>
  <w:style w:type="paragraph" w:customStyle="1" w:styleId="affffffffd">
    <w:name w:val="其他发布部门"/>
    <w:basedOn w:val="afffffff7"/>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e">
    <w:name w:val="实施日期"/>
    <w:basedOn w:val="afffffff8"/>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0">
    <w:name w:val="无标题条"/>
    <w:next w:val="afffffa"/>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1">
    <w:name w:val="注:后续"/>
    <w:qFormat/>
    <w:pPr>
      <w:spacing w:line="300" w:lineRule="exact"/>
      <w:ind w:leftChars="400" w:left="600" w:hangingChars="200" w:hanging="200"/>
      <w:jc w:val="both"/>
    </w:pPr>
    <w:rPr>
      <w:rFonts w:ascii="宋体" w:hAnsi="Times New Roman"/>
      <w:sz w:val="18"/>
    </w:rPr>
  </w:style>
  <w:style w:type="paragraph" w:customStyle="1" w:styleId="afffffffff2">
    <w:name w:val="注×:后续"/>
    <w:basedOn w:val="afffffffff1"/>
    <w:qFormat/>
    <w:pPr>
      <w:ind w:leftChars="0" w:left="1406" w:firstLineChars="0" w:hanging="499"/>
    </w:pPr>
  </w:style>
  <w:style w:type="paragraph" w:customStyle="1" w:styleId="afffffffff3">
    <w:name w:val="标准文件_一级无标题"/>
    <w:basedOn w:val="affd"/>
    <w:qFormat/>
    <w:pPr>
      <w:spacing w:beforeLines="0" w:before="0" w:afterLines="0" w:after="0"/>
      <w:outlineLvl w:val="9"/>
    </w:pPr>
    <w:rPr>
      <w:rFonts w:ascii="宋体" w:eastAsia="宋体"/>
    </w:rPr>
  </w:style>
  <w:style w:type="paragraph" w:customStyle="1" w:styleId="afffffffff4">
    <w:name w:val="标准文件_五级无标题"/>
    <w:basedOn w:val="afff1"/>
    <w:qFormat/>
    <w:pPr>
      <w:spacing w:beforeLines="0" w:before="0" w:afterLines="0" w:after="0"/>
      <w:outlineLvl w:val="9"/>
    </w:pPr>
    <w:rPr>
      <w:rFonts w:ascii="宋体" w:eastAsia="宋体"/>
    </w:rPr>
  </w:style>
  <w:style w:type="paragraph" w:customStyle="1" w:styleId="afffffffff5">
    <w:name w:val="标准文件_三级无标题"/>
    <w:basedOn w:val="afff"/>
    <w:qFormat/>
    <w:pPr>
      <w:spacing w:beforeLines="0" w:before="0" w:afterLines="0" w:after="0"/>
      <w:outlineLvl w:val="9"/>
    </w:pPr>
    <w:rPr>
      <w:rFonts w:ascii="宋体" w:eastAsia="宋体"/>
    </w:rPr>
  </w:style>
  <w:style w:type="paragraph" w:customStyle="1" w:styleId="afffffffff6">
    <w:name w:val="标准文件_二级无标题"/>
    <w:basedOn w:val="affe"/>
    <w:qFormat/>
    <w:pPr>
      <w:spacing w:beforeLines="0" w:before="0" w:afterLines="0" w:after="0"/>
      <w:outlineLvl w:val="9"/>
    </w:pPr>
    <w:rPr>
      <w:rFonts w:ascii="宋体" w:eastAsia="宋体"/>
    </w:rPr>
  </w:style>
  <w:style w:type="paragraph" w:customStyle="1" w:styleId="afffffffff7">
    <w:name w:val="标准_四级无标题"/>
    <w:basedOn w:val="afff0"/>
    <w:next w:val="afffffa"/>
    <w:qFormat/>
    <w:rPr>
      <w:rFonts w:eastAsia="宋体"/>
    </w:rPr>
  </w:style>
  <w:style w:type="paragraph" w:customStyle="1" w:styleId="afffffffff8">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a"/>
    <w:qFormat/>
    <w:pPr>
      <w:numPr>
        <w:numId w:val="23"/>
      </w:numPr>
      <w:ind w:firstLineChars="0" w:firstLine="0"/>
    </w:pPr>
    <w:rPr>
      <w:rFonts w:ascii="Times New Roman" w:cs="Arial"/>
      <w:szCs w:val="28"/>
    </w:rPr>
  </w:style>
  <w:style w:type="paragraph" w:customStyle="1" w:styleId="ae">
    <w:name w:val="标准文件_小写罗马数字编号列项"/>
    <w:basedOn w:val="afffffa"/>
    <w:qFormat/>
    <w:pPr>
      <w:numPr>
        <w:numId w:val="24"/>
      </w:numPr>
      <w:ind w:firstLineChars="0" w:firstLine="0"/>
    </w:pPr>
    <w:rPr>
      <w:rFonts w:cs="Arial"/>
      <w:szCs w:val="28"/>
    </w:rPr>
  </w:style>
  <w:style w:type="paragraph" w:customStyle="1" w:styleId="afffffffff9">
    <w:name w:val="标准文件_附录标题"/>
    <w:basedOn w:val="aff3"/>
    <w:qFormat/>
    <w:pPr>
      <w:numPr>
        <w:numId w:val="0"/>
      </w:numPr>
      <w:spacing w:after="280"/>
      <w:outlineLvl w:val="9"/>
    </w:pPr>
  </w:style>
  <w:style w:type="paragraph" w:customStyle="1" w:styleId="afffffffffa">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a"/>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2">
    <w:name w:val="标准文件_注："/>
    <w:next w:val="afffffa"/>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
    <w:qFormat/>
    <w:pPr>
      <w:widowControl w:val="0"/>
      <w:numPr>
        <w:numId w:val="28"/>
      </w:numPr>
      <w:jc w:val="both"/>
    </w:pPr>
    <w:rPr>
      <w:rFonts w:ascii="宋体" w:hAnsi="Times New Roman"/>
      <w:sz w:val="18"/>
      <w:szCs w:val="18"/>
    </w:rPr>
  </w:style>
  <w:style w:type="paragraph" w:customStyle="1" w:styleId="affffffffff">
    <w:name w:val="标准文件_示例内容"/>
    <w:basedOn w:val="afffffa"/>
    <w:qFormat/>
    <w:pPr>
      <w:ind w:firstLine="420"/>
    </w:pPr>
    <w:rPr>
      <w:sz w:val="18"/>
    </w:rPr>
  </w:style>
  <w:style w:type="paragraph" w:customStyle="1" w:styleId="afa">
    <w:name w:val="标准文件_示例×："/>
    <w:basedOn w:val="afff5"/>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6"/>
    <w:uiPriority w:val="99"/>
    <w:semiHidden/>
    <w:qFormat/>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rPr>
      <w:rFonts w:ascii="Times New Roman"/>
    </w:rPr>
  </w:style>
  <w:style w:type="paragraph" w:customStyle="1" w:styleId="20">
    <w:name w:val="标准文件_一级项2"/>
    <w:basedOn w:val="afffffa"/>
    <w:qFormat/>
    <w:pPr>
      <w:numPr>
        <w:numId w:val="31"/>
      </w:numPr>
      <w:spacing w:line="300" w:lineRule="exact"/>
      <w:ind w:firstLineChars="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qFormat/>
    <w:pPr>
      <w:framePr w:w="3997" w:h="471" w:hRule="exact" w:hSpace="0" w:vSpace="181" w:wrap="around" w:vAnchor="page" w:hAnchor="page" w:x="1419" w:y="14097"/>
    </w:pPr>
  </w:style>
  <w:style w:type="paragraph" w:customStyle="1" w:styleId="affffffffff6">
    <w:name w:val="其他实施日期"/>
    <w:basedOn w:val="affffffffe"/>
    <w:qFormat/>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e">
    <w:name w:val="发布"/>
    <w:basedOn w:val="afff6"/>
    <w:qFormat/>
    <w:rPr>
      <w:rFonts w:ascii="黑体" w:eastAsia="黑体"/>
      <w:spacing w:val="85"/>
      <w:w w:val="100"/>
      <w:position w:val="3"/>
      <w:sz w:val="28"/>
      <w:szCs w:val="28"/>
    </w:rPr>
  </w:style>
  <w:style w:type="character" w:customStyle="1" w:styleId="afffb">
    <w:name w:val="批注文字 字符"/>
    <w:basedOn w:val="afff6"/>
    <w:link w:val="afffa"/>
    <w:uiPriority w:val="99"/>
    <w:semiHidden/>
    <w:qFormat/>
    <w:rPr>
      <w:kern w:val="2"/>
      <w:sz w:val="21"/>
      <w:szCs w:val="21"/>
    </w:rPr>
  </w:style>
  <w:style w:type="character" w:customStyle="1" w:styleId="affffa">
    <w:name w:val="批注主题 字符"/>
    <w:basedOn w:val="afffb"/>
    <w:link w:val="affff9"/>
    <w:uiPriority w:val="99"/>
    <w:semiHidden/>
    <w:qFormat/>
    <w:rPr>
      <w:b/>
      <w:bCs/>
      <w:kern w:val="2"/>
      <w:sz w:val="21"/>
      <w:szCs w:val="21"/>
    </w:rPr>
  </w:style>
  <w:style w:type="paragraph" w:styleId="affffffffffff">
    <w:name w:val="Revision"/>
    <w:hidden/>
    <w:uiPriority w:val="99"/>
    <w:unhideWhenUsed/>
    <w:rsid w:val="00D179DE"/>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header" Target="header15.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header" Target="header13.xm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header" Target="header1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41" Type="http://schemas.openxmlformats.org/officeDocument/2006/relationships/footer" Target="foot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image" Target="media/image3.jpeg"/><Relationship Id="rId40" Type="http://schemas.openxmlformats.org/officeDocument/2006/relationships/footer" Target="footer14.xm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3.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10.xm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footer" Target="footer12.xml"/><Relationship Id="rId43"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844B79CDF9B433F82CFBD3FD7F3C8F5"/>
        <w:category>
          <w:name w:val="常规"/>
          <w:gallery w:val="placeholder"/>
        </w:category>
        <w:types>
          <w:type w:val="bbPlcHdr"/>
        </w:types>
        <w:behaviors>
          <w:behavior w:val="content"/>
        </w:behaviors>
        <w:guid w:val="{A3411E7E-E81C-49C5-8D94-B46F23767A19}"/>
      </w:docPartPr>
      <w:docPartBody>
        <w:p w:rsidR="002D0B64" w:rsidRDefault="002D0B64">
          <w:pPr>
            <w:pStyle w:val="2844B79CDF9B433F82CFBD3FD7F3C8F5"/>
          </w:pPr>
          <w:r>
            <w:rPr>
              <w:rStyle w:val="a3"/>
              <w:rFonts w:hint="eastAsia"/>
            </w:rPr>
            <w:t>单击或点击此处输入文字。</w:t>
          </w:r>
        </w:p>
      </w:docPartBody>
    </w:docPart>
    <w:docPart>
      <w:docPartPr>
        <w:name w:val="BDEE5DDE146E42C5BAB6C4592CE2E6E7"/>
        <w:category>
          <w:name w:val="常规"/>
          <w:gallery w:val="placeholder"/>
        </w:category>
        <w:types>
          <w:type w:val="bbPlcHdr"/>
        </w:types>
        <w:behaviors>
          <w:behavior w:val="content"/>
        </w:behaviors>
        <w:guid w:val="{D97C5415-C0DC-41A4-817D-B30CEA6D3553}"/>
      </w:docPartPr>
      <w:docPartBody>
        <w:p w:rsidR="002D0B64" w:rsidRDefault="002D0B64">
          <w:pPr>
            <w:pStyle w:val="BDEE5DDE146E42C5BAB6C4592CE2E6E7"/>
          </w:pPr>
          <w:r>
            <w:rPr>
              <w:rStyle w:val="a3"/>
              <w:rFonts w:hint="eastAsia"/>
            </w:rPr>
            <w:t>选择一项。</w:t>
          </w:r>
        </w:p>
      </w:docPartBody>
    </w:docPart>
    <w:docPart>
      <w:docPartPr>
        <w:name w:val="48822755DE264F918D496E21AD1F6288"/>
        <w:category>
          <w:name w:val="常规"/>
          <w:gallery w:val="placeholder"/>
        </w:category>
        <w:types>
          <w:type w:val="bbPlcHdr"/>
        </w:types>
        <w:behaviors>
          <w:behavior w:val="content"/>
        </w:behaviors>
        <w:guid w:val="{45B4BF17-834B-4EE2-865D-4CDC017E88F5}"/>
      </w:docPartPr>
      <w:docPartBody>
        <w:p w:rsidR="002D0B64" w:rsidRDefault="002D0B64">
          <w:pPr>
            <w:pStyle w:val="48822755DE264F918D496E21AD1F6288"/>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4197"/>
    <w:rsid w:val="00013BBF"/>
    <w:rsid w:val="001C1352"/>
    <w:rsid w:val="002D0B64"/>
    <w:rsid w:val="00344197"/>
    <w:rsid w:val="004F593E"/>
    <w:rsid w:val="005D7242"/>
    <w:rsid w:val="0090071D"/>
    <w:rsid w:val="00C1305F"/>
    <w:rsid w:val="00CD1551"/>
    <w:rsid w:val="00CE4269"/>
    <w:rsid w:val="00F31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2844B79CDF9B433F82CFBD3FD7F3C8F5">
    <w:name w:val="2844B79CDF9B433F82CFBD3FD7F3C8F5"/>
    <w:pPr>
      <w:widowControl w:val="0"/>
      <w:jc w:val="both"/>
    </w:pPr>
    <w:rPr>
      <w:kern w:val="2"/>
      <w:sz w:val="21"/>
      <w:szCs w:val="22"/>
    </w:rPr>
  </w:style>
  <w:style w:type="paragraph" w:customStyle="1" w:styleId="BDEE5DDE146E42C5BAB6C4592CE2E6E7">
    <w:name w:val="BDEE5DDE146E42C5BAB6C4592CE2E6E7"/>
    <w:qFormat/>
    <w:pPr>
      <w:widowControl w:val="0"/>
      <w:jc w:val="both"/>
    </w:pPr>
    <w:rPr>
      <w:kern w:val="2"/>
      <w:sz w:val="21"/>
      <w:szCs w:val="22"/>
    </w:rPr>
  </w:style>
  <w:style w:type="paragraph" w:customStyle="1" w:styleId="48822755DE264F918D496E21AD1F6288">
    <w:name w:val="48822755DE264F918D496E21AD1F6288"/>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48ADBA-6F28-48E6-85CB-8757D127F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37</TotalTime>
  <Pages>1</Pages>
  <Words>2206</Words>
  <Characters>12578</Characters>
  <Application>Microsoft Office Word</Application>
  <DocSecurity>0</DocSecurity>
  <Lines>104</Lines>
  <Paragraphs>29</Paragraphs>
  <ScaleCrop>false</ScaleCrop>
  <Company>PCMI</Company>
  <LinksUpToDate>false</LinksUpToDate>
  <CharactersWithSpaces>14755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75</cp:revision>
  <cp:lastPrinted>2025-05-23T00:50:00Z</cp:lastPrinted>
  <dcterms:created xsi:type="dcterms:W3CDTF">2025-04-23T07:49:00Z</dcterms:created>
  <dcterms:modified xsi:type="dcterms:W3CDTF">2025-05-23T00:51:00Z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eyJoZGlkIjoiYTczMGNjNGE2ODY1NzU5OTlkZjExNjkzNGI0ZTJmMjcifQ==</vt:lpwstr>
  </property>
  <property fmtid="{D5CDD505-2E9C-101B-9397-08002B2CF9AE}" pid="15" name="KSOProductBuildVer">
    <vt:lpwstr>2052-12.1.0.19770</vt:lpwstr>
  </property>
  <property fmtid="{D5CDD505-2E9C-101B-9397-08002B2CF9AE}" pid="16" name="ICV">
    <vt:lpwstr>F204960856444607B17AB2DACBE6BB08_12</vt:lpwstr>
  </property>
  <property fmtid="{D5CDD505-2E9C-101B-9397-08002B2CF9AE}" pid="17" name="DoublePage">
    <vt:lpwstr>true</vt:lpwstr>
  </property>
</Properties>
</file>