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22504C" w14:textId="77777777" w:rsidR="00754E99" w:rsidRDefault="00000000">
      <w:pPr>
        <w:spacing w:line="600" w:lineRule="exact"/>
        <w:jc w:val="center"/>
        <w:rPr>
          <w:rFonts w:ascii="方正小标宋简体" w:eastAsia="方正小标宋简体" w:hAnsi="黑体" w:cs="黑体" w:hint="eastAsia"/>
          <w:color w:val="000000"/>
          <w:sz w:val="44"/>
          <w:szCs w:val="44"/>
        </w:rPr>
      </w:pPr>
      <w:bookmarkStart w:id="0" w:name="_Hlk199142496"/>
      <w:r>
        <w:rPr>
          <w:rFonts w:ascii="方正小标宋简体" w:eastAsia="方正小标宋简体" w:hAnsi="黑体" w:cs="黑体" w:hint="eastAsia"/>
          <w:color w:val="000000"/>
          <w:sz w:val="44"/>
          <w:szCs w:val="44"/>
        </w:rPr>
        <w:t>团体标准《人类辅助生殖技术实验室体外受精-胚胎移植技术操作规程》</w:t>
      </w:r>
      <w:bookmarkEnd w:id="0"/>
      <w:r>
        <w:rPr>
          <w:rFonts w:ascii="方正小标宋简体" w:eastAsia="方正小标宋简体" w:hAnsi="黑体" w:cs="黑体" w:hint="eastAsia"/>
          <w:color w:val="000000"/>
          <w:sz w:val="44"/>
          <w:szCs w:val="44"/>
        </w:rPr>
        <w:t>（征求意见稿）编制说明</w:t>
      </w:r>
    </w:p>
    <w:p w14:paraId="366F6008" w14:textId="77777777" w:rsidR="00754E99" w:rsidRDefault="00000000">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hint="eastAsia"/>
          <w:sz w:val="32"/>
          <w:szCs w:val="32"/>
        </w:rPr>
      </w:pPr>
      <w:r>
        <w:rPr>
          <w:rFonts w:ascii="黑体" w:eastAsia="黑体" w:hAnsi="黑体" w:cs="仿宋_GB2312" w:hint="eastAsia"/>
          <w:sz w:val="32"/>
          <w:szCs w:val="32"/>
        </w:rPr>
        <w:t>一、任务来源、起草单位、主要起草人</w:t>
      </w:r>
    </w:p>
    <w:p w14:paraId="69C3E660" w14:textId="221CCEA4" w:rsidR="00754E99" w:rsidRDefault="00000000">
      <w:pPr>
        <w:spacing w:line="560" w:lineRule="exact"/>
        <w:ind w:firstLineChars="200" w:firstLine="640"/>
        <w:rPr>
          <w:rFonts w:ascii="仿宋_GB2312" w:eastAsia="仿宋_GB2312" w:hAnsi="仿宋" w:hint="eastAsia"/>
          <w:sz w:val="32"/>
          <w:szCs w:val="32"/>
        </w:rPr>
      </w:pPr>
      <w:r>
        <w:rPr>
          <w:rFonts w:ascii="仿宋_GB2312" w:eastAsia="仿宋_GB2312" w:hAnsi="Calibri" w:hint="eastAsia"/>
          <w:sz w:val="32"/>
          <w:szCs w:val="32"/>
        </w:rPr>
        <w:t>根据《广西标准化协会关于下达2025年第十六批团体标准制修订项目计划的通知》（</w:t>
      </w:r>
      <w:proofErr w:type="gramStart"/>
      <w:r>
        <w:rPr>
          <w:rFonts w:ascii="仿宋_GB2312" w:eastAsia="仿宋_GB2312" w:hAnsi="Calibri" w:hint="eastAsia"/>
          <w:sz w:val="32"/>
          <w:szCs w:val="32"/>
        </w:rPr>
        <w:t>桂标协〔2025〕</w:t>
      </w:r>
      <w:proofErr w:type="gramEnd"/>
      <w:r>
        <w:rPr>
          <w:rFonts w:ascii="仿宋_GB2312" w:eastAsia="仿宋_GB2312" w:hAnsi="Calibri" w:hint="eastAsia"/>
          <w:sz w:val="32"/>
          <w:szCs w:val="32"/>
        </w:rPr>
        <w:t>118号）文件精神，由广西医学会提出，南宁市第二人民医院、山东中医药大学附属医院、武汉大学人民医院、广东省第二人民医院、华中科技大学同济医学院附属协和医院、南昌大学第一附属医院、宜春市妇幼保健院、广西医科大学第一附属医院、广西壮族自治区生殖医院、贵港市人民医院、玉林市妇幼保健院、桂平市人民医院、右江民族医学院附属医院、柳州市妇幼保健院、桂林医学院附属医院等单位共同起草的团体标准《人类辅助生殖技术实验室体外受精-胚胎移植技术操作规程》（项目编号：2025-1</w:t>
      </w:r>
      <w:r>
        <w:rPr>
          <w:rFonts w:ascii="仿宋_GB2312" w:eastAsia="仿宋_GB2312" w:hAnsi="Calibri"/>
          <w:sz w:val="32"/>
          <w:szCs w:val="32"/>
        </w:rPr>
        <w:t>60</w:t>
      </w:r>
      <w:r>
        <w:rPr>
          <w:rFonts w:ascii="仿宋_GB2312" w:eastAsia="仿宋_GB2312" w:hAnsi="Calibri" w:hint="eastAsia"/>
          <w:sz w:val="32"/>
          <w:szCs w:val="32"/>
        </w:rPr>
        <w:t>2）</w:t>
      </w:r>
      <w:r>
        <w:rPr>
          <w:rFonts w:ascii="仿宋_GB2312" w:eastAsia="仿宋_GB2312" w:hAnsi="仿宋" w:hint="eastAsia"/>
          <w:sz w:val="32"/>
          <w:szCs w:val="32"/>
        </w:rPr>
        <w:t>已获批立项。</w:t>
      </w:r>
      <w:bookmarkStart w:id="1" w:name="_Hlk199142511"/>
      <w:r>
        <w:rPr>
          <w:rFonts w:ascii="仿宋_GB2312" w:eastAsia="仿宋_GB2312" w:hAnsi="仿宋" w:hint="eastAsia"/>
          <w:sz w:val="32"/>
          <w:szCs w:val="32"/>
        </w:rPr>
        <w:t>主要起草人姓名及分工情况如下：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992"/>
        <w:gridCol w:w="1109"/>
        <w:gridCol w:w="1617"/>
        <w:gridCol w:w="3874"/>
      </w:tblGrid>
      <w:tr w:rsidR="00754E99" w:rsidRPr="009E3FC2" w14:paraId="05AD4997" w14:textId="77777777" w:rsidTr="003C56B4">
        <w:trPr>
          <w:cantSplit/>
          <w:trHeight w:val="851"/>
          <w:jc w:val="center"/>
        </w:trPr>
        <w:tc>
          <w:tcPr>
            <w:tcW w:w="704" w:type="dxa"/>
            <w:vAlign w:val="center"/>
          </w:tcPr>
          <w:p w14:paraId="1B69D80E" w14:textId="77777777" w:rsidR="00754E99" w:rsidRPr="009E3FC2" w:rsidRDefault="00000000" w:rsidP="003C56B4">
            <w:pPr>
              <w:jc w:val="center"/>
              <w:rPr>
                <w:rFonts w:ascii="宋体" w:hAnsi="宋体" w:hint="eastAsia"/>
                <w:bCs/>
                <w:szCs w:val="21"/>
              </w:rPr>
            </w:pPr>
            <w:bookmarkStart w:id="2" w:name="_Hlk199142527"/>
            <w:bookmarkEnd w:id="1"/>
            <w:r w:rsidRPr="009E3FC2">
              <w:rPr>
                <w:rFonts w:ascii="宋体" w:hAnsi="宋体" w:cs="宋体" w:hint="eastAsia"/>
                <w:b/>
                <w:bCs/>
                <w:szCs w:val="21"/>
              </w:rPr>
              <w:t>序号</w:t>
            </w:r>
          </w:p>
        </w:tc>
        <w:tc>
          <w:tcPr>
            <w:tcW w:w="992" w:type="dxa"/>
            <w:vAlign w:val="center"/>
          </w:tcPr>
          <w:p w14:paraId="46924922" w14:textId="77777777" w:rsidR="00754E99" w:rsidRPr="009E3FC2" w:rsidRDefault="00000000" w:rsidP="003C56B4">
            <w:pPr>
              <w:jc w:val="center"/>
              <w:rPr>
                <w:rFonts w:ascii="宋体" w:hAnsi="宋体" w:hint="eastAsia"/>
                <w:bCs/>
                <w:szCs w:val="21"/>
              </w:rPr>
            </w:pPr>
            <w:r w:rsidRPr="009E3FC2">
              <w:rPr>
                <w:rFonts w:ascii="宋体" w:hAnsi="宋体" w:cs="宋体" w:hint="eastAsia"/>
                <w:b/>
                <w:bCs/>
                <w:szCs w:val="21"/>
              </w:rPr>
              <w:t>姓名</w:t>
            </w:r>
          </w:p>
        </w:tc>
        <w:tc>
          <w:tcPr>
            <w:tcW w:w="1109" w:type="dxa"/>
            <w:vAlign w:val="center"/>
          </w:tcPr>
          <w:p w14:paraId="750C7218" w14:textId="77777777" w:rsidR="00754E99" w:rsidRPr="009E3FC2" w:rsidRDefault="00000000" w:rsidP="003C56B4">
            <w:pPr>
              <w:jc w:val="center"/>
              <w:rPr>
                <w:rFonts w:ascii="宋体" w:hAnsi="宋体" w:hint="eastAsia"/>
                <w:bCs/>
                <w:szCs w:val="21"/>
              </w:rPr>
            </w:pPr>
            <w:r w:rsidRPr="009E3FC2">
              <w:rPr>
                <w:rFonts w:ascii="宋体" w:hAnsi="宋体" w:cs="宋体" w:hint="eastAsia"/>
                <w:b/>
                <w:szCs w:val="21"/>
              </w:rPr>
              <w:t>单位</w:t>
            </w:r>
          </w:p>
        </w:tc>
        <w:tc>
          <w:tcPr>
            <w:tcW w:w="0" w:type="auto"/>
            <w:vAlign w:val="center"/>
          </w:tcPr>
          <w:p w14:paraId="7981ED43" w14:textId="77777777" w:rsidR="00754E99" w:rsidRPr="009E3FC2" w:rsidRDefault="00000000" w:rsidP="003C56B4">
            <w:pPr>
              <w:jc w:val="center"/>
              <w:rPr>
                <w:rFonts w:ascii="宋体" w:hAnsi="宋体" w:hint="eastAsia"/>
                <w:bCs/>
                <w:szCs w:val="21"/>
              </w:rPr>
            </w:pPr>
            <w:r w:rsidRPr="009E3FC2">
              <w:rPr>
                <w:rFonts w:ascii="宋体" w:hAnsi="宋体" w:cs="宋体" w:hint="eastAsia"/>
                <w:b/>
                <w:bCs/>
                <w:szCs w:val="21"/>
              </w:rPr>
              <w:t>职务/职称</w:t>
            </w:r>
          </w:p>
        </w:tc>
        <w:tc>
          <w:tcPr>
            <w:tcW w:w="0" w:type="auto"/>
            <w:vAlign w:val="center"/>
          </w:tcPr>
          <w:p w14:paraId="08782EEF" w14:textId="77777777" w:rsidR="00754E99" w:rsidRPr="009E3FC2" w:rsidRDefault="00000000" w:rsidP="003C56B4">
            <w:pPr>
              <w:jc w:val="center"/>
              <w:rPr>
                <w:rFonts w:ascii="宋体" w:hAnsi="宋体" w:hint="eastAsia"/>
                <w:bCs/>
                <w:szCs w:val="21"/>
              </w:rPr>
            </w:pPr>
            <w:r w:rsidRPr="009E3FC2">
              <w:rPr>
                <w:rFonts w:ascii="宋体" w:hAnsi="宋体" w:cs="宋体" w:hint="eastAsia"/>
                <w:b/>
                <w:bCs/>
                <w:szCs w:val="21"/>
              </w:rPr>
              <w:t>参与编制标准分工情况</w:t>
            </w:r>
          </w:p>
        </w:tc>
      </w:tr>
      <w:tr w:rsidR="009E3FC2" w:rsidRPr="009E3FC2" w14:paraId="1221850A" w14:textId="77777777" w:rsidTr="003C56B4">
        <w:trPr>
          <w:cantSplit/>
          <w:trHeight w:val="851"/>
          <w:jc w:val="center"/>
        </w:trPr>
        <w:tc>
          <w:tcPr>
            <w:tcW w:w="704" w:type="dxa"/>
            <w:vAlign w:val="center"/>
          </w:tcPr>
          <w:p w14:paraId="63ECD343"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F718E08" w14:textId="2C81E371" w:rsidR="009E3FC2" w:rsidRPr="009E3FC2" w:rsidRDefault="009E3FC2" w:rsidP="003C56B4">
            <w:pPr>
              <w:jc w:val="center"/>
              <w:rPr>
                <w:rFonts w:ascii="宋体" w:hAnsi="宋体" w:hint="eastAsia"/>
                <w:szCs w:val="21"/>
              </w:rPr>
            </w:pPr>
            <w:r w:rsidRPr="009E3FC2">
              <w:rPr>
                <w:rFonts w:ascii="宋体" w:hAnsi="宋体" w:hint="eastAsia"/>
                <w:szCs w:val="21"/>
              </w:rPr>
              <w:t>许常龙</w:t>
            </w:r>
          </w:p>
        </w:tc>
        <w:tc>
          <w:tcPr>
            <w:tcW w:w="1109" w:type="dxa"/>
            <w:vAlign w:val="center"/>
          </w:tcPr>
          <w:p w14:paraId="12627079" w14:textId="0DFF3913" w:rsidR="009E3FC2" w:rsidRPr="009E3FC2" w:rsidRDefault="009E3FC2" w:rsidP="003C56B4">
            <w:pPr>
              <w:jc w:val="center"/>
              <w:rPr>
                <w:rFonts w:ascii="宋体" w:hAnsi="宋体" w:hint="eastAsia"/>
                <w:szCs w:val="21"/>
              </w:rPr>
            </w:pPr>
            <w:r w:rsidRPr="009E3FC2">
              <w:rPr>
                <w:rFonts w:ascii="宋体" w:hAnsi="宋体" w:hint="eastAsia"/>
                <w:szCs w:val="21"/>
              </w:rPr>
              <w:t>南宁市第二人民医院</w:t>
            </w:r>
          </w:p>
        </w:tc>
        <w:tc>
          <w:tcPr>
            <w:tcW w:w="0" w:type="auto"/>
            <w:vAlign w:val="center"/>
          </w:tcPr>
          <w:p w14:paraId="345ECB34" w14:textId="133D4B46" w:rsidR="009E3FC2" w:rsidRPr="009E3FC2" w:rsidRDefault="009E3FC2" w:rsidP="003C56B4">
            <w:pPr>
              <w:jc w:val="center"/>
              <w:rPr>
                <w:rFonts w:ascii="宋体" w:hAnsi="宋体" w:hint="eastAsia"/>
                <w:szCs w:val="21"/>
              </w:rPr>
            </w:pPr>
            <w:r w:rsidRPr="009E3FC2">
              <w:rPr>
                <w:rFonts w:ascii="宋体" w:hAnsi="宋体" w:hint="eastAsia"/>
                <w:szCs w:val="21"/>
              </w:rPr>
              <w:t>副主任/研究员</w:t>
            </w:r>
          </w:p>
        </w:tc>
        <w:tc>
          <w:tcPr>
            <w:tcW w:w="0" w:type="auto"/>
            <w:vAlign w:val="center"/>
          </w:tcPr>
          <w:p w14:paraId="33A66947"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统筹规范编制工作，组织人员进行规范发布后的宣贯培训</w:t>
            </w:r>
          </w:p>
        </w:tc>
      </w:tr>
      <w:tr w:rsidR="009E3FC2" w:rsidRPr="009E3FC2" w14:paraId="72650D0D" w14:textId="77777777" w:rsidTr="003C56B4">
        <w:trPr>
          <w:cantSplit/>
          <w:trHeight w:val="851"/>
          <w:jc w:val="center"/>
        </w:trPr>
        <w:tc>
          <w:tcPr>
            <w:tcW w:w="704" w:type="dxa"/>
            <w:vAlign w:val="center"/>
          </w:tcPr>
          <w:p w14:paraId="2AF9859C"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1877542" w14:textId="317D66D7" w:rsidR="009E3FC2" w:rsidRPr="009E3FC2" w:rsidRDefault="009E3FC2" w:rsidP="003C56B4">
            <w:pPr>
              <w:jc w:val="center"/>
              <w:rPr>
                <w:rFonts w:ascii="宋体" w:hAnsi="宋体" w:hint="eastAsia"/>
                <w:szCs w:val="21"/>
              </w:rPr>
            </w:pPr>
            <w:r w:rsidRPr="009E3FC2">
              <w:rPr>
                <w:rFonts w:ascii="宋体" w:hAnsi="宋体" w:hint="eastAsia"/>
                <w:szCs w:val="21"/>
              </w:rPr>
              <w:t>蒋满喜</w:t>
            </w:r>
          </w:p>
        </w:tc>
        <w:tc>
          <w:tcPr>
            <w:tcW w:w="1109" w:type="dxa"/>
            <w:vAlign w:val="center"/>
          </w:tcPr>
          <w:p w14:paraId="04AA38AD" w14:textId="32DF189A" w:rsidR="009E3FC2" w:rsidRPr="009E3FC2" w:rsidRDefault="009E3FC2" w:rsidP="003C56B4">
            <w:pPr>
              <w:jc w:val="center"/>
              <w:rPr>
                <w:rFonts w:ascii="宋体" w:hAnsi="宋体" w:hint="eastAsia"/>
                <w:szCs w:val="21"/>
              </w:rPr>
            </w:pPr>
            <w:r w:rsidRPr="009E3FC2">
              <w:rPr>
                <w:rFonts w:ascii="宋体" w:hAnsi="宋体" w:hint="eastAsia"/>
                <w:szCs w:val="21"/>
              </w:rPr>
              <w:t>广东省第二人民医院</w:t>
            </w:r>
          </w:p>
        </w:tc>
        <w:tc>
          <w:tcPr>
            <w:tcW w:w="0" w:type="auto"/>
            <w:vAlign w:val="center"/>
          </w:tcPr>
          <w:p w14:paraId="114CF435" w14:textId="33BFA543" w:rsidR="009E3FC2" w:rsidRPr="009E3FC2" w:rsidRDefault="009E3FC2" w:rsidP="003C56B4">
            <w:pPr>
              <w:jc w:val="center"/>
              <w:rPr>
                <w:rFonts w:ascii="宋体" w:hAnsi="宋体" w:hint="eastAsia"/>
                <w:szCs w:val="21"/>
              </w:rPr>
            </w:pPr>
            <w:r w:rsidRPr="009E3FC2">
              <w:rPr>
                <w:rFonts w:ascii="宋体" w:hAnsi="宋体" w:hint="eastAsia"/>
                <w:szCs w:val="21"/>
              </w:rPr>
              <w:t>副研究员</w:t>
            </w:r>
          </w:p>
        </w:tc>
        <w:tc>
          <w:tcPr>
            <w:tcW w:w="0" w:type="auto"/>
            <w:vAlign w:val="center"/>
          </w:tcPr>
          <w:p w14:paraId="504140F0"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指导规范文本及编制说明编写，质量控制</w:t>
            </w:r>
          </w:p>
        </w:tc>
      </w:tr>
      <w:tr w:rsidR="009E3FC2" w:rsidRPr="009E3FC2" w14:paraId="79AF24D1" w14:textId="77777777" w:rsidTr="003C56B4">
        <w:trPr>
          <w:cantSplit/>
          <w:trHeight w:val="851"/>
          <w:jc w:val="center"/>
        </w:trPr>
        <w:tc>
          <w:tcPr>
            <w:tcW w:w="704" w:type="dxa"/>
            <w:vAlign w:val="center"/>
          </w:tcPr>
          <w:p w14:paraId="29B2B212"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7662A3D" w14:textId="5A33C298" w:rsidR="009E3FC2" w:rsidRPr="009E3FC2" w:rsidRDefault="009E3FC2" w:rsidP="003C56B4">
            <w:pPr>
              <w:jc w:val="center"/>
              <w:rPr>
                <w:rFonts w:ascii="宋体" w:hAnsi="宋体" w:hint="eastAsia"/>
                <w:szCs w:val="21"/>
              </w:rPr>
            </w:pPr>
            <w:r w:rsidRPr="009E3FC2">
              <w:rPr>
                <w:rFonts w:ascii="宋体" w:hAnsi="宋体" w:hint="eastAsia"/>
                <w:szCs w:val="21"/>
              </w:rPr>
              <w:t>邓志华</w:t>
            </w:r>
          </w:p>
        </w:tc>
        <w:tc>
          <w:tcPr>
            <w:tcW w:w="1109" w:type="dxa"/>
            <w:vAlign w:val="center"/>
          </w:tcPr>
          <w:p w14:paraId="356F4DDD" w14:textId="0EBD3775" w:rsidR="009E3FC2" w:rsidRPr="009E3FC2" w:rsidRDefault="009E3FC2" w:rsidP="003C56B4">
            <w:pPr>
              <w:jc w:val="center"/>
              <w:rPr>
                <w:rFonts w:ascii="宋体" w:hAnsi="宋体" w:hint="eastAsia"/>
                <w:szCs w:val="21"/>
              </w:rPr>
            </w:pPr>
            <w:r w:rsidRPr="009E3FC2">
              <w:rPr>
                <w:rFonts w:ascii="宋体" w:hAnsi="宋体" w:hint="eastAsia"/>
                <w:szCs w:val="21"/>
              </w:rPr>
              <w:t>南宁市第二人民医院</w:t>
            </w:r>
          </w:p>
        </w:tc>
        <w:tc>
          <w:tcPr>
            <w:tcW w:w="0" w:type="auto"/>
            <w:vAlign w:val="center"/>
          </w:tcPr>
          <w:p w14:paraId="4D2331F6" w14:textId="0C054F1C"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5A408EB2"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对规范实施情况进行总结分析，不断对规范提出修正意见</w:t>
            </w:r>
          </w:p>
        </w:tc>
      </w:tr>
      <w:tr w:rsidR="009E3FC2" w:rsidRPr="009E3FC2" w14:paraId="54BDA93A" w14:textId="77777777" w:rsidTr="003C56B4">
        <w:trPr>
          <w:cantSplit/>
          <w:trHeight w:val="851"/>
          <w:jc w:val="center"/>
        </w:trPr>
        <w:tc>
          <w:tcPr>
            <w:tcW w:w="704" w:type="dxa"/>
            <w:vAlign w:val="center"/>
          </w:tcPr>
          <w:p w14:paraId="4F24642E"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2241519" w14:textId="42B8A336" w:rsidR="009E3FC2" w:rsidRPr="009E3FC2" w:rsidRDefault="009E3FC2" w:rsidP="003C56B4">
            <w:pPr>
              <w:jc w:val="center"/>
              <w:rPr>
                <w:rFonts w:ascii="宋体" w:hAnsi="宋体" w:hint="eastAsia"/>
                <w:szCs w:val="21"/>
              </w:rPr>
            </w:pPr>
            <w:r w:rsidRPr="009E3FC2">
              <w:rPr>
                <w:rFonts w:ascii="宋体" w:hAnsi="宋体" w:hint="eastAsia"/>
                <w:szCs w:val="21"/>
              </w:rPr>
              <w:t>覃爱平</w:t>
            </w:r>
          </w:p>
        </w:tc>
        <w:tc>
          <w:tcPr>
            <w:tcW w:w="1109" w:type="dxa"/>
            <w:vAlign w:val="center"/>
          </w:tcPr>
          <w:p w14:paraId="7D4A387E" w14:textId="405A37BE" w:rsidR="009E3FC2" w:rsidRPr="009E3FC2" w:rsidRDefault="009E3FC2" w:rsidP="003C56B4">
            <w:pPr>
              <w:jc w:val="center"/>
              <w:rPr>
                <w:rFonts w:ascii="宋体" w:hAnsi="宋体" w:hint="eastAsia"/>
                <w:szCs w:val="21"/>
              </w:rPr>
            </w:pPr>
            <w:r w:rsidRPr="009E3FC2">
              <w:rPr>
                <w:rFonts w:ascii="宋体" w:hAnsi="宋体" w:hint="eastAsia"/>
                <w:szCs w:val="21"/>
              </w:rPr>
              <w:t>广西医科大学第一附属医院</w:t>
            </w:r>
          </w:p>
        </w:tc>
        <w:tc>
          <w:tcPr>
            <w:tcW w:w="0" w:type="auto"/>
            <w:vAlign w:val="center"/>
          </w:tcPr>
          <w:p w14:paraId="236646DE" w14:textId="601947CB" w:rsidR="009E3FC2" w:rsidRPr="009E3FC2" w:rsidRDefault="009E3FC2" w:rsidP="003C56B4">
            <w:pPr>
              <w:jc w:val="center"/>
              <w:rPr>
                <w:rFonts w:ascii="宋体" w:hAnsi="宋体" w:hint="eastAsia"/>
                <w:szCs w:val="21"/>
              </w:rPr>
            </w:pPr>
            <w:r w:rsidRPr="009E3FC2">
              <w:rPr>
                <w:rFonts w:ascii="宋体" w:hAnsi="宋体" w:hint="eastAsia"/>
                <w:szCs w:val="21"/>
              </w:rPr>
              <w:t>主任医师</w:t>
            </w:r>
          </w:p>
        </w:tc>
        <w:tc>
          <w:tcPr>
            <w:tcW w:w="0" w:type="auto"/>
            <w:vAlign w:val="center"/>
          </w:tcPr>
          <w:p w14:paraId="25B96753"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负责起草规范草案，征求意见稿和规范编制说明，送审稿及编制说明的编写工作</w:t>
            </w:r>
          </w:p>
        </w:tc>
      </w:tr>
      <w:tr w:rsidR="009E3FC2" w:rsidRPr="009E3FC2" w14:paraId="09A43CCE" w14:textId="77777777" w:rsidTr="003C56B4">
        <w:trPr>
          <w:cantSplit/>
          <w:trHeight w:val="851"/>
          <w:jc w:val="center"/>
        </w:trPr>
        <w:tc>
          <w:tcPr>
            <w:tcW w:w="704" w:type="dxa"/>
            <w:vAlign w:val="center"/>
          </w:tcPr>
          <w:p w14:paraId="0B11FA41"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BBA3D78" w14:textId="44E4136F" w:rsidR="009E3FC2" w:rsidRPr="009E3FC2" w:rsidRDefault="009E3FC2" w:rsidP="003C56B4">
            <w:pPr>
              <w:jc w:val="center"/>
              <w:rPr>
                <w:rFonts w:ascii="宋体" w:hAnsi="宋体" w:hint="eastAsia"/>
                <w:szCs w:val="21"/>
              </w:rPr>
            </w:pPr>
            <w:r w:rsidRPr="009E3FC2">
              <w:rPr>
                <w:rFonts w:ascii="宋体" w:hAnsi="宋体" w:hint="eastAsia"/>
                <w:szCs w:val="21"/>
              </w:rPr>
              <w:t>李荣</w:t>
            </w:r>
          </w:p>
        </w:tc>
        <w:tc>
          <w:tcPr>
            <w:tcW w:w="1109" w:type="dxa"/>
            <w:vAlign w:val="center"/>
          </w:tcPr>
          <w:p w14:paraId="42D504BA" w14:textId="7CCA573F" w:rsidR="009E3FC2" w:rsidRPr="009E3FC2" w:rsidRDefault="009E3FC2" w:rsidP="003C56B4">
            <w:pPr>
              <w:jc w:val="center"/>
              <w:rPr>
                <w:rFonts w:ascii="宋体" w:hAnsi="宋体" w:hint="eastAsia"/>
                <w:szCs w:val="21"/>
              </w:rPr>
            </w:pPr>
            <w:r w:rsidRPr="009E3FC2">
              <w:rPr>
                <w:rFonts w:ascii="宋体" w:hAnsi="宋体" w:hint="eastAsia"/>
                <w:szCs w:val="21"/>
              </w:rPr>
              <w:t>南宁市第二人民医院</w:t>
            </w:r>
          </w:p>
        </w:tc>
        <w:tc>
          <w:tcPr>
            <w:tcW w:w="0" w:type="auto"/>
            <w:vAlign w:val="center"/>
          </w:tcPr>
          <w:p w14:paraId="01232F23" w14:textId="7982087D" w:rsidR="009E3FC2" w:rsidRPr="009E3FC2" w:rsidRDefault="009E3FC2" w:rsidP="003C56B4">
            <w:pPr>
              <w:jc w:val="center"/>
              <w:rPr>
                <w:rFonts w:ascii="宋体" w:hAnsi="宋体" w:hint="eastAsia"/>
                <w:szCs w:val="21"/>
              </w:rPr>
            </w:pPr>
            <w:r w:rsidRPr="009E3FC2">
              <w:rPr>
                <w:rFonts w:ascii="宋体" w:hAnsi="宋体" w:hint="eastAsia"/>
                <w:szCs w:val="21"/>
              </w:rPr>
              <w:t>主任医师</w:t>
            </w:r>
          </w:p>
        </w:tc>
        <w:tc>
          <w:tcPr>
            <w:tcW w:w="0" w:type="auto"/>
            <w:vAlign w:val="center"/>
          </w:tcPr>
          <w:p w14:paraId="3DD403D8"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CBEDDB2" w14:textId="77777777" w:rsidTr="003C56B4">
        <w:trPr>
          <w:cantSplit/>
          <w:trHeight w:val="851"/>
          <w:jc w:val="center"/>
        </w:trPr>
        <w:tc>
          <w:tcPr>
            <w:tcW w:w="704" w:type="dxa"/>
            <w:vAlign w:val="center"/>
          </w:tcPr>
          <w:p w14:paraId="7CBD66C6"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91CC620" w14:textId="0C8CA650" w:rsidR="009E3FC2" w:rsidRPr="009E3FC2" w:rsidRDefault="009E3FC2" w:rsidP="003C56B4">
            <w:pPr>
              <w:jc w:val="center"/>
              <w:rPr>
                <w:rFonts w:ascii="宋体" w:hAnsi="宋体" w:hint="eastAsia"/>
                <w:szCs w:val="21"/>
              </w:rPr>
            </w:pPr>
            <w:r w:rsidRPr="009E3FC2">
              <w:rPr>
                <w:rFonts w:ascii="宋体" w:hAnsi="宋体" w:hint="eastAsia"/>
                <w:szCs w:val="21"/>
              </w:rPr>
              <w:t>王超</w:t>
            </w:r>
          </w:p>
        </w:tc>
        <w:tc>
          <w:tcPr>
            <w:tcW w:w="1109" w:type="dxa"/>
            <w:vAlign w:val="center"/>
          </w:tcPr>
          <w:p w14:paraId="2FE96768" w14:textId="0AD50B21" w:rsidR="009E3FC2" w:rsidRPr="009E3FC2" w:rsidRDefault="009E3FC2" w:rsidP="003C56B4">
            <w:pPr>
              <w:jc w:val="center"/>
              <w:rPr>
                <w:rFonts w:ascii="宋体" w:hAnsi="宋体" w:hint="eastAsia"/>
                <w:szCs w:val="21"/>
              </w:rPr>
            </w:pPr>
            <w:r w:rsidRPr="009E3FC2">
              <w:rPr>
                <w:rFonts w:ascii="宋体" w:hAnsi="宋体" w:hint="eastAsia"/>
                <w:szCs w:val="21"/>
              </w:rPr>
              <w:t>广西壮族自治区生殖医院</w:t>
            </w:r>
          </w:p>
        </w:tc>
        <w:tc>
          <w:tcPr>
            <w:tcW w:w="0" w:type="auto"/>
            <w:vAlign w:val="center"/>
          </w:tcPr>
          <w:p w14:paraId="2830D9F3" w14:textId="2A18B014" w:rsidR="009E3FC2" w:rsidRPr="009E3FC2" w:rsidRDefault="009E3FC2" w:rsidP="003C56B4">
            <w:pPr>
              <w:jc w:val="center"/>
              <w:rPr>
                <w:rFonts w:ascii="宋体" w:hAnsi="宋体" w:hint="eastAsia"/>
                <w:szCs w:val="21"/>
              </w:rPr>
            </w:pPr>
            <w:r w:rsidRPr="009E3FC2">
              <w:rPr>
                <w:rFonts w:ascii="宋体" w:hAnsi="宋体" w:hint="eastAsia"/>
                <w:szCs w:val="21"/>
              </w:rPr>
              <w:t>助理研究员</w:t>
            </w:r>
          </w:p>
        </w:tc>
        <w:tc>
          <w:tcPr>
            <w:tcW w:w="0" w:type="auto"/>
            <w:vAlign w:val="center"/>
          </w:tcPr>
          <w:p w14:paraId="7525F898"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43D563D" w14:textId="77777777" w:rsidTr="003C56B4">
        <w:trPr>
          <w:cantSplit/>
          <w:trHeight w:val="851"/>
          <w:jc w:val="center"/>
        </w:trPr>
        <w:tc>
          <w:tcPr>
            <w:tcW w:w="704" w:type="dxa"/>
            <w:vAlign w:val="center"/>
          </w:tcPr>
          <w:p w14:paraId="514BE6E1"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67E5312F" w14:textId="1027C6DC" w:rsidR="009E3FC2" w:rsidRPr="009E3FC2" w:rsidRDefault="009E3FC2" w:rsidP="003C56B4">
            <w:pPr>
              <w:jc w:val="center"/>
              <w:rPr>
                <w:rFonts w:ascii="宋体" w:hAnsi="宋体" w:hint="eastAsia"/>
                <w:szCs w:val="21"/>
              </w:rPr>
            </w:pPr>
            <w:r w:rsidRPr="009E3FC2">
              <w:rPr>
                <w:rFonts w:ascii="宋体" w:hAnsi="宋体" w:hint="eastAsia"/>
                <w:szCs w:val="21"/>
              </w:rPr>
              <w:t>朱燕</w:t>
            </w:r>
          </w:p>
        </w:tc>
        <w:tc>
          <w:tcPr>
            <w:tcW w:w="1109" w:type="dxa"/>
            <w:vAlign w:val="center"/>
          </w:tcPr>
          <w:p w14:paraId="5E9CC40B" w14:textId="6104A65C" w:rsidR="009E3FC2" w:rsidRPr="009E3FC2" w:rsidRDefault="009E3FC2" w:rsidP="003C56B4">
            <w:pPr>
              <w:jc w:val="center"/>
              <w:rPr>
                <w:rFonts w:ascii="宋体" w:hAnsi="宋体" w:hint="eastAsia"/>
                <w:szCs w:val="21"/>
              </w:rPr>
            </w:pPr>
            <w:r w:rsidRPr="009E3FC2">
              <w:rPr>
                <w:rFonts w:ascii="宋体" w:hAnsi="宋体" w:hint="eastAsia"/>
                <w:szCs w:val="21"/>
              </w:rPr>
              <w:t>华科大同济医学院附属协和医院</w:t>
            </w:r>
          </w:p>
        </w:tc>
        <w:tc>
          <w:tcPr>
            <w:tcW w:w="0" w:type="auto"/>
            <w:vAlign w:val="center"/>
          </w:tcPr>
          <w:p w14:paraId="3F19D062" w14:textId="0A6EF95B" w:rsidR="009E3FC2" w:rsidRPr="009E3FC2" w:rsidRDefault="009E3FC2" w:rsidP="003C56B4">
            <w:pPr>
              <w:jc w:val="center"/>
              <w:rPr>
                <w:rFonts w:ascii="宋体" w:hAnsi="宋体" w:hint="eastAsia"/>
                <w:szCs w:val="21"/>
              </w:rPr>
            </w:pPr>
            <w:r w:rsidRPr="009E3FC2">
              <w:rPr>
                <w:rFonts w:ascii="宋体" w:hAnsi="宋体" w:hint="eastAsia"/>
                <w:szCs w:val="21"/>
              </w:rPr>
              <w:t>主治医师</w:t>
            </w:r>
          </w:p>
        </w:tc>
        <w:tc>
          <w:tcPr>
            <w:tcW w:w="0" w:type="auto"/>
            <w:vAlign w:val="center"/>
          </w:tcPr>
          <w:p w14:paraId="5C5C1924"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E9F2EB9" w14:textId="77777777" w:rsidTr="003C56B4">
        <w:trPr>
          <w:cantSplit/>
          <w:trHeight w:val="851"/>
          <w:jc w:val="center"/>
        </w:trPr>
        <w:tc>
          <w:tcPr>
            <w:tcW w:w="704" w:type="dxa"/>
            <w:vAlign w:val="center"/>
          </w:tcPr>
          <w:p w14:paraId="50224C08"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shd w:val="clear" w:color="auto" w:fill="auto"/>
            <w:vAlign w:val="center"/>
          </w:tcPr>
          <w:p w14:paraId="4ECBC1FF" w14:textId="5E60DB0B" w:rsidR="009E3FC2" w:rsidRPr="009E3FC2" w:rsidRDefault="009E3FC2" w:rsidP="003C56B4">
            <w:pPr>
              <w:jc w:val="center"/>
              <w:rPr>
                <w:rFonts w:ascii="宋体" w:hAnsi="宋体" w:hint="eastAsia"/>
                <w:szCs w:val="21"/>
              </w:rPr>
            </w:pPr>
            <w:r w:rsidRPr="009E3FC2">
              <w:rPr>
                <w:rFonts w:ascii="宋体" w:hAnsi="宋体" w:hint="eastAsia"/>
                <w:szCs w:val="21"/>
              </w:rPr>
              <w:t>刘倩</w:t>
            </w:r>
          </w:p>
        </w:tc>
        <w:tc>
          <w:tcPr>
            <w:tcW w:w="1109" w:type="dxa"/>
            <w:shd w:val="clear" w:color="auto" w:fill="auto"/>
            <w:vAlign w:val="center"/>
          </w:tcPr>
          <w:p w14:paraId="79DE2D79" w14:textId="44C01DAC" w:rsidR="009E3FC2" w:rsidRPr="009E3FC2" w:rsidRDefault="009E3FC2" w:rsidP="003C56B4">
            <w:pPr>
              <w:jc w:val="center"/>
              <w:rPr>
                <w:rFonts w:ascii="宋体" w:hAnsi="宋体" w:hint="eastAsia"/>
                <w:szCs w:val="21"/>
              </w:rPr>
            </w:pPr>
            <w:r w:rsidRPr="009E3FC2">
              <w:rPr>
                <w:rFonts w:ascii="宋体" w:hAnsi="宋体" w:hint="eastAsia"/>
                <w:szCs w:val="21"/>
              </w:rPr>
              <w:t>武汉大学人民医院</w:t>
            </w:r>
          </w:p>
        </w:tc>
        <w:tc>
          <w:tcPr>
            <w:tcW w:w="0" w:type="auto"/>
            <w:vAlign w:val="center"/>
          </w:tcPr>
          <w:p w14:paraId="5B8372FE" w14:textId="193F1FCF" w:rsidR="009E3FC2" w:rsidRPr="009E3FC2" w:rsidRDefault="009E3FC2" w:rsidP="003C56B4">
            <w:pPr>
              <w:jc w:val="center"/>
              <w:rPr>
                <w:rFonts w:ascii="宋体" w:hAnsi="宋体" w:hint="eastAsia"/>
                <w:szCs w:val="21"/>
                <w:lang w:val="en"/>
              </w:rPr>
            </w:pPr>
            <w:r w:rsidRPr="009E3FC2">
              <w:rPr>
                <w:rFonts w:ascii="宋体" w:hAnsi="宋体" w:hint="eastAsia"/>
                <w:szCs w:val="21"/>
              </w:rPr>
              <w:t>副主任医师</w:t>
            </w:r>
          </w:p>
        </w:tc>
        <w:tc>
          <w:tcPr>
            <w:tcW w:w="0" w:type="auto"/>
            <w:vAlign w:val="center"/>
          </w:tcPr>
          <w:p w14:paraId="5CDF53D0"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11C0A54" w14:textId="77777777" w:rsidTr="003C56B4">
        <w:trPr>
          <w:cantSplit/>
          <w:trHeight w:val="851"/>
          <w:jc w:val="center"/>
        </w:trPr>
        <w:tc>
          <w:tcPr>
            <w:tcW w:w="704" w:type="dxa"/>
            <w:vAlign w:val="center"/>
          </w:tcPr>
          <w:p w14:paraId="3BD05915"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2F6476E" w14:textId="25B41740"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苑丽华</w:t>
            </w:r>
            <w:proofErr w:type="gramEnd"/>
          </w:p>
        </w:tc>
        <w:tc>
          <w:tcPr>
            <w:tcW w:w="1109" w:type="dxa"/>
            <w:vAlign w:val="center"/>
          </w:tcPr>
          <w:p w14:paraId="7D1F27C4" w14:textId="08ECBDEE" w:rsidR="009E3FC2" w:rsidRPr="009E3FC2" w:rsidRDefault="009E3FC2" w:rsidP="003C56B4">
            <w:pPr>
              <w:jc w:val="center"/>
              <w:rPr>
                <w:rFonts w:ascii="宋体" w:hAnsi="宋体" w:hint="eastAsia"/>
                <w:szCs w:val="21"/>
              </w:rPr>
            </w:pPr>
            <w:r w:rsidRPr="009E3FC2">
              <w:rPr>
                <w:rFonts w:ascii="宋体" w:hAnsi="宋体" w:hint="eastAsia"/>
                <w:szCs w:val="21"/>
              </w:rPr>
              <w:t>山东中医药大学</w:t>
            </w:r>
          </w:p>
        </w:tc>
        <w:tc>
          <w:tcPr>
            <w:tcW w:w="0" w:type="auto"/>
            <w:vAlign w:val="center"/>
          </w:tcPr>
          <w:p w14:paraId="2F457E1E" w14:textId="7D3F1877" w:rsidR="009E3FC2" w:rsidRPr="009E3FC2" w:rsidRDefault="009E3FC2" w:rsidP="003C56B4">
            <w:pPr>
              <w:jc w:val="center"/>
              <w:rPr>
                <w:rFonts w:ascii="宋体" w:hAnsi="宋体" w:hint="eastAsia"/>
                <w:szCs w:val="21"/>
                <w:lang w:val="en"/>
              </w:rPr>
            </w:pPr>
            <w:r w:rsidRPr="009E3FC2">
              <w:rPr>
                <w:rFonts w:ascii="宋体" w:hAnsi="宋体" w:hint="eastAsia"/>
                <w:szCs w:val="21"/>
              </w:rPr>
              <w:t>讲师</w:t>
            </w:r>
          </w:p>
        </w:tc>
        <w:tc>
          <w:tcPr>
            <w:tcW w:w="0" w:type="auto"/>
            <w:vAlign w:val="center"/>
          </w:tcPr>
          <w:p w14:paraId="18041EBD"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1E3DD6E" w14:textId="77777777" w:rsidTr="003C56B4">
        <w:trPr>
          <w:cantSplit/>
          <w:trHeight w:val="851"/>
          <w:jc w:val="center"/>
        </w:trPr>
        <w:tc>
          <w:tcPr>
            <w:tcW w:w="704" w:type="dxa"/>
            <w:vAlign w:val="center"/>
          </w:tcPr>
          <w:p w14:paraId="5BC53844"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380C7D5E" w14:textId="789A9898" w:rsidR="009E3FC2" w:rsidRPr="009E3FC2" w:rsidRDefault="009E3FC2" w:rsidP="003C56B4">
            <w:pPr>
              <w:jc w:val="center"/>
              <w:rPr>
                <w:rFonts w:ascii="宋体" w:hAnsi="宋体" w:hint="eastAsia"/>
                <w:szCs w:val="21"/>
              </w:rPr>
            </w:pPr>
            <w:r w:rsidRPr="009E3FC2">
              <w:rPr>
                <w:rFonts w:ascii="宋体" w:hAnsi="宋体" w:hint="eastAsia"/>
                <w:szCs w:val="21"/>
              </w:rPr>
              <w:t>聂玲</w:t>
            </w:r>
          </w:p>
        </w:tc>
        <w:tc>
          <w:tcPr>
            <w:tcW w:w="1109" w:type="dxa"/>
            <w:vAlign w:val="center"/>
          </w:tcPr>
          <w:p w14:paraId="523251DE" w14:textId="5DDCF9BA" w:rsidR="009E3FC2" w:rsidRPr="009E3FC2" w:rsidRDefault="009E3FC2" w:rsidP="003C56B4">
            <w:pPr>
              <w:jc w:val="center"/>
              <w:rPr>
                <w:rFonts w:ascii="宋体" w:hAnsi="宋体" w:hint="eastAsia"/>
                <w:szCs w:val="21"/>
              </w:rPr>
            </w:pPr>
            <w:r w:rsidRPr="009E3FC2">
              <w:rPr>
                <w:rFonts w:ascii="宋体" w:hAnsi="宋体" w:hint="eastAsia"/>
                <w:szCs w:val="21"/>
              </w:rPr>
              <w:t>南昌大学第一附属医院</w:t>
            </w:r>
          </w:p>
        </w:tc>
        <w:tc>
          <w:tcPr>
            <w:tcW w:w="0" w:type="auto"/>
            <w:vAlign w:val="center"/>
          </w:tcPr>
          <w:p w14:paraId="6F7B9FDE" w14:textId="01652DD0" w:rsidR="009E3FC2" w:rsidRPr="009E3FC2" w:rsidRDefault="009E3FC2" w:rsidP="003C56B4">
            <w:pPr>
              <w:jc w:val="center"/>
              <w:rPr>
                <w:rFonts w:ascii="宋体" w:hAnsi="宋体" w:hint="eastAsia"/>
                <w:szCs w:val="21"/>
                <w:lang w:val="en"/>
              </w:rPr>
            </w:pPr>
            <w:r w:rsidRPr="009E3FC2">
              <w:rPr>
                <w:rFonts w:ascii="宋体" w:hAnsi="宋体" w:hint="eastAsia"/>
                <w:szCs w:val="21"/>
              </w:rPr>
              <w:t>副主任医师</w:t>
            </w:r>
          </w:p>
        </w:tc>
        <w:tc>
          <w:tcPr>
            <w:tcW w:w="0" w:type="auto"/>
            <w:vAlign w:val="center"/>
          </w:tcPr>
          <w:p w14:paraId="74B0E8E7"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0B27E244" w14:textId="77777777" w:rsidTr="003C56B4">
        <w:trPr>
          <w:cantSplit/>
          <w:trHeight w:val="851"/>
          <w:jc w:val="center"/>
        </w:trPr>
        <w:tc>
          <w:tcPr>
            <w:tcW w:w="704" w:type="dxa"/>
            <w:vAlign w:val="center"/>
          </w:tcPr>
          <w:p w14:paraId="5DB29402"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6E502C5" w14:textId="219B44DA"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曹现岭</w:t>
            </w:r>
            <w:proofErr w:type="gramEnd"/>
          </w:p>
        </w:tc>
        <w:tc>
          <w:tcPr>
            <w:tcW w:w="1109" w:type="dxa"/>
            <w:vAlign w:val="center"/>
          </w:tcPr>
          <w:p w14:paraId="3AA80493" w14:textId="5CAD3331" w:rsidR="009E3FC2" w:rsidRPr="009E3FC2" w:rsidRDefault="009E3FC2" w:rsidP="003C56B4">
            <w:pPr>
              <w:jc w:val="center"/>
              <w:rPr>
                <w:rFonts w:ascii="宋体" w:hAnsi="宋体" w:hint="eastAsia"/>
                <w:szCs w:val="21"/>
              </w:rPr>
            </w:pPr>
            <w:r w:rsidRPr="009E3FC2">
              <w:rPr>
                <w:rFonts w:ascii="宋体" w:hAnsi="宋体" w:hint="eastAsia"/>
                <w:szCs w:val="21"/>
              </w:rPr>
              <w:t>山东中医药大学附属医院</w:t>
            </w:r>
          </w:p>
        </w:tc>
        <w:tc>
          <w:tcPr>
            <w:tcW w:w="0" w:type="auto"/>
            <w:vAlign w:val="center"/>
          </w:tcPr>
          <w:p w14:paraId="5AC46068" w14:textId="7B91B587" w:rsidR="009E3FC2" w:rsidRPr="009E3FC2" w:rsidRDefault="009E3FC2" w:rsidP="003C56B4">
            <w:pPr>
              <w:jc w:val="center"/>
              <w:rPr>
                <w:rFonts w:ascii="宋体" w:hAnsi="宋体" w:hint="eastAsia"/>
                <w:szCs w:val="21"/>
              </w:rPr>
            </w:pPr>
            <w:r w:rsidRPr="009E3FC2">
              <w:rPr>
                <w:rFonts w:ascii="宋体" w:hAnsi="宋体" w:hint="eastAsia"/>
                <w:szCs w:val="21"/>
              </w:rPr>
              <w:t>助理研究员</w:t>
            </w:r>
          </w:p>
        </w:tc>
        <w:tc>
          <w:tcPr>
            <w:tcW w:w="0" w:type="auto"/>
            <w:vAlign w:val="center"/>
          </w:tcPr>
          <w:p w14:paraId="3AB349ED"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E10704A" w14:textId="77777777" w:rsidTr="003C56B4">
        <w:trPr>
          <w:cantSplit/>
          <w:trHeight w:val="851"/>
          <w:jc w:val="center"/>
        </w:trPr>
        <w:tc>
          <w:tcPr>
            <w:tcW w:w="704" w:type="dxa"/>
            <w:vAlign w:val="center"/>
          </w:tcPr>
          <w:p w14:paraId="14200407"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B47324C" w14:textId="1FEDF295" w:rsidR="009E3FC2" w:rsidRPr="009E3FC2" w:rsidRDefault="009E3FC2" w:rsidP="003C56B4">
            <w:pPr>
              <w:jc w:val="center"/>
              <w:rPr>
                <w:rFonts w:ascii="宋体" w:hAnsi="宋体" w:hint="eastAsia"/>
                <w:szCs w:val="21"/>
              </w:rPr>
            </w:pPr>
            <w:r w:rsidRPr="009E3FC2">
              <w:rPr>
                <w:rFonts w:ascii="宋体" w:hAnsi="宋体" w:hint="eastAsia"/>
                <w:szCs w:val="21"/>
              </w:rPr>
              <w:t>段超群</w:t>
            </w:r>
          </w:p>
        </w:tc>
        <w:tc>
          <w:tcPr>
            <w:tcW w:w="1109" w:type="dxa"/>
            <w:vAlign w:val="center"/>
          </w:tcPr>
          <w:p w14:paraId="65615876" w14:textId="067FFF65" w:rsidR="009E3FC2" w:rsidRPr="009E3FC2" w:rsidRDefault="009E3FC2" w:rsidP="003C56B4">
            <w:pPr>
              <w:jc w:val="center"/>
              <w:rPr>
                <w:rFonts w:ascii="宋体" w:hAnsi="宋体" w:hint="eastAsia"/>
                <w:szCs w:val="21"/>
              </w:rPr>
            </w:pPr>
            <w:r w:rsidRPr="009E3FC2">
              <w:rPr>
                <w:rFonts w:ascii="宋体" w:hAnsi="宋体" w:hint="eastAsia"/>
                <w:szCs w:val="21"/>
              </w:rPr>
              <w:t>宜春市妇幼保健院</w:t>
            </w:r>
          </w:p>
        </w:tc>
        <w:tc>
          <w:tcPr>
            <w:tcW w:w="0" w:type="auto"/>
            <w:vAlign w:val="center"/>
          </w:tcPr>
          <w:p w14:paraId="628B9250" w14:textId="7775812E" w:rsidR="009E3FC2" w:rsidRPr="009E3FC2" w:rsidRDefault="009E3FC2" w:rsidP="003C56B4">
            <w:pPr>
              <w:jc w:val="center"/>
              <w:rPr>
                <w:rFonts w:ascii="宋体" w:hAnsi="宋体" w:hint="eastAsia"/>
                <w:szCs w:val="21"/>
              </w:rPr>
            </w:pPr>
            <w:r w:rsidRPr="009E3FC2">
              <w:rPr>
                <w:rFonts w:ascii="宋体" w:hAnsi="宋体" w:hint="eastAsia"/>
                <w:szCs w:val="21"/>
              </w:rPr>
              <w:t>主管技师</w:t>
            </w:r>
          </w:p>
        </w:tc>
        <w:tc>
          <w:tcPr>
            <w:tcW w:w="0" w:type="auto"/>
            <w:vAlign w:val="center"/>
          </w:tcPr>
          <w:p w14:paraId="1F78F309"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2A3717FD" w14:textId="77777777" w:rsidTr="003C56B4">
        <w:trPr>
          <w:cantSplit/>
          <w:trHeight w:val="851"/>
          <w:jc w:val="center"/>
        </w:trPr>
        <w:tc>
          <w:tcPr>
            <w:tcW w:w="704" w:type="dxa"/>
            <w:vAlign w:val="center"/>
          </w:tcPr>
          <w:p w14:paraId="57B0C6C9"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33C6E942" w14:textId="71E9CA74" w:rsidR="009E3FC2" w:rsidRPr="009E3FC2" w:rsidRDefault="009E3FC2" w:rsidP="003C56B4">
            <w:pPr>
              <w:jc w:val="center"/>
              <w:rPr>
                <w:rFonts w:ascii="宋体" w:hAnsi="宋体" w:hint="eastAsia"/>
                <w:szCs w:val="21"/>
              </w:rPr>
            </w:pPr>
            <w:r w:rsidRPr="009E3FC2">
              <w:rPr>
                <w:rFonts w:ascii="宋体" w:hAnsi="宋体" w:hint="eastAsia"/>
                <w:szCs w:val="21"/>
              </w:rPr>
              <w:t>胡林</w:t>
            </w:r>
            <w:proofErr w:type="gramStart"/>
            <w:r w:rsidRPr="009E3FC2">
              <w:rPr>
                <w:rFonts w:ascii="宋体" w:hAnsi="宋体" w:hint="eastAsia"/>
                <w:szCs w:val="21"/>
              </w:rPr>
              <w:t>林</w:t>
            </w:r>
            <w:proofErr w:type="gramEnd"/>
          </w:p>
        </w:tc>
        <w:tc>
          <w:tcPr>
            <w:tcW w:w="1109" w:type="dxa"/>
            <w:vAlign w:val="center"/>
          </w:tcPr>
          <w:p w14:paraId="70EF5374" w14:textId="3108B103" w:rsidR="009E3FC2" w:rsidRPr="009E3FC2" w:rsidRDefault="009E3FC2" w:rsidP="003C56B4">
            <w:pPr>
              <w:jc w:val="center"/>
              <w:rPr>
                <w:rFonts w:ascii="宋体" w:hAnsi="宋体" w:hint="eastAsia"/>
                <w:szCs w:val="21"/>
              </w:rPr>
            </w:pPr>
            <w:r w:rsidRPr="009E3FC2">
              <w:rPr>
                <w:rFonts w:ascii="宋体" w:hAnsi="宋体" w:hint="eastAsia"/>
                <w:szCs w:val="21"/>
              </w:rPr>
              <w:t>右江民族医学院附属医院</w:t>
            </w:r>
          </w:p>
        </w:tc>
        <w:tc>
          <w:tcPr>
            <w:tcW w:w="0" w:type="auto"/>
            <w:vAlign w:val="center"/>
          </w:tcPr>
          <w:p w14:paraId="2861781C" w14:textId="357B9715" w:rsidR="009E3FC2" w:rsidRPr="009E3FC2" w:rsidRDefault="009E3FC2" w:rsidP="003C56B4">
            <w:pPr>
              <w:jc w:val="center"/>
              <w:rPr>
                <w:rFonts w:ascii="宋体" w:hAnsi="宋体" w:hint="eastAsia"/>
                <w:szCs w:val="21"/>
              </w:rPr>
            </w:pPr>
            <w:r w:rsidRPr="009E3FC2">
              <w:rPr>
                <w:rFonts w:ascii="宋体" w:hAnsi="宋体" w:hint="eastAsia"/>
                <w:szCs w:val="21"/>
              </w:rPr>
              <w:t>无/教授</w:t>
            </w:r>
          </w:p>
        </w:tc>
        <w:tc>
          <w:tcPr>
            <w:tcW w:w="0" w:type="auto"/>
            <w:vAlign w:val="center"/>
          </w:tcPr>
          <w:p w14:paraId="3E49A476"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CBC0614" w14:textId="77777777" w:rsidTr="003C56B4">
        <w:trPr>
          <w:cantSplit/>
          <w:trHeight w:val="851"/>
          <w:jc w:val="center"/>
        </w:trPr>
        <w:tc>
          <w:tcPr>
            <w:tcW w:w="704" w:type="dxa"/>
            <w:vAlign w:val="center"/>
          </w:tcPr>
          <w:p w14:paraId="1EA00593"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7C02A8DF" w14:textId="615FD60C"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杨曾瑜</w:t>
            </w:r>
            <w:proofErr w:type="gramEnd"/>
          </w:p>
        </w:tc>
        <w:tc>
          <w:tcPr>
            <w:tcW w:w="1109" w:type="dxa"/>
            <w:vAlign w:val="center"/>
          </w:tcPr>
          <w:p w14:paraId="0D15765D" w14:textId="34A366E6" w:rsidR="009E3FC2" w:rsidRPr="009E3FC2" w:rsidRDefault="009E3FC2" w:rsidP="003C56B4">
            <w:pPr>
              <w:jc w:val="center"/>
              <w:rPr>
                <w:rFonts w:ascii="宋体" w:hAnsi="宋体" w:hint="eastAsia"/>
                <w:color w:val="000000"/>
                <w:szCs w:val="21"/>
              </w:rPr>
            </w:pPr>
            <w:r w:rsidRPr="009E3FC2">
              <w:rPr>
                <w:rFonts w:ascii="宋体" w:hAnsi="宋体" w:hint="eastAsia"/>
                <w:szCs w:val="21"/>
              </w:rPr>
              <w:t>玉林市妇幼保健院</w:t>
            </w:r>
          </w:p>
        </w:tc>
        <w:tc>
          <w:tcPr>
            <w:tcW w:w="0" w:type="auto"/>
            <w:vAlign w:val="center"/>
          </w:tcPr>
          <w:p w14:paraId="0B6A914D" w14:textId="7BAF458A" w:rsidR="009E3FC2" w:rsidRPr="009E3FC2" w:rsidRDefault="009E3FC2" w:rsidP="003C56B4">
            <w:pPr>
              <w:jc w:val="center"/>
              <w:rPr>
                <w:rFonts w:ascii="宋体" w:hAnsi="宋体" w:hint="eastAsia"/>
                <w:szCs w:val="21"/>
              </w:rPr>
            </w:pPr>
            <w:r w:rsidRPr="009E3FC2">
              <w:rPr>
                <w:rFonts w:ascii="宋体" w:hAnsi="宋体" w:hint="eastAsia"/>
                <w:szCs w:val="21"/>
              </w:rPr>
              <w:t>胚胎实验室副主任/副主任技师</w:t>
            </w:r>
          </w:p>
        </w:tc>
        <w:tc>
          <w:tcPr>
            <w:tcW w:w="0" w:type="auto"/>
            <w:vAlign w:val="center"/>
          </w:tcPr>
          <w:p w14:paraId="1254DD57"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6409B04B" w14:textId="77777777" w:rsidTr="003C56B4">
        <w:trPr>
          <w:cantSplit/>
          <w:trHeight w:val="851"/>
          <w:jc w:val="center"/>
        </w:trPr>
        <w:tc>
          <w:tcPr>
            <w:tcW w:w="704" w:type="dxa"/>
            <w:vAlign w:val="center"/>
          </w:tcPr>
          <w:p w14:paraId="3442254D"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689DD45C" w14:textId="0E0BC3FC" w:rsidR="009E3FC2" w:rsidRPr="009E3FC2" w:rsidRDefault="009E3FC2" w:rsidP="003C56B4">
            <w:pPr>
              <w:jc w:val="center"/>
              <w:rPr>
                <w:rFonts w:ascii="宋体" w:hAnsi="宋体" w:hint="eastAsia"/>
                <w:szCs w:val="21"/>
              </w:rPr>
            </w:pPr>
            <w:r w:rsidRPr="009E3FC2">
              <w:rPr>
                <w:rFonts w:ascii="宋体" w:hAnsi="宋体" w:hint="eastAsia"/>
                <w:szCs w:val="21"/>
              </w:rPr>
              <w:t>梁婷</w:t>
            </w:r>
          </w:p>
        </w:tc>
        <w:tc>
          <w:tcPr>
            <w:tcW w:w="1109" w:type="dxa"/>
            <w:vAlign w:val="center"/>
          </w:tcPr>
          <w:p w14:paraId="09E8C204" w14:textId="746A4FF8" w:rsidR="009E3FC2" w:rsidRPr="009E3FC2" w:rsidRDefault="009E3FC2" w:rsidP="003C56B4">
            <w:pPr>
              <w:jc w:val="center"/>
              <w:rPr>
                <w:rFonts w:ascii="宋体" w:hAnsi="宋体" w:hint="eastAsia"/>
                <w:szCs w:val="21"/>
              </w:rPr>
            </w:pPr>
            <w:r w:rsidRPr="009E3FC2">
              <w:rPr>
                <w:rFonts w:ascii="宋体" w:hAnsi="宋体" w:hint="eastAsia"/>
                <w:szCs w:val="21"/>
              </w:rPr>
              <w:t>贵港市人民医院</w:t>
            </w:r>
          </w:p>
        </w:tc>
        <w:tc>
          <w:tcPr>
            <w:tcW w:w="0" w:type="auto"/>
            <w:vAlign w:val="center"/>
          </w:tcPr>
          <w:p w14:paraId="4167B8D8" w14:textId="2D8ACA7E" w:rsidR="009E3FC2" w:rsidRPr="009E3FC2" w:rsidRDefault="009E3FC2" w:rsidP="003C56B4">
            <w:pPr>
              <w:jc w:val="center"/>
              <w:rPr>
                <w:rFonts w:ascii="宋体" w:hAnsi="宋体" w:hint="eastAsia"/>
                <w:szCs w:val="21"/>
                <w:lang w:val="en"/>
              </w:rPr>
            </w:pPr>
            <w:r w:rsidRPr="009E3FC2">
              <w:rPr>
                <w:rFonts w:ascii="宋体" w:hAnsi="宋体" w:hint="eastAsia"/>
                <w:szCs w:val="21"/>
              </w:rPr>
              <w:t>副主任医师</w:t>
            </w:r>
          </w:p>
        </w:tc>
        <w:tc>
          <w:tcPr>
            <w:tcW w:w="0" w:type="auto"/>
            <w:vAlign w:val="center"/>
          </w:tcPr>
          <w:p w14:paraId="432B0272"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23379D83" w14:textId="77777777" w:rsidTr="003C56B4">
        <w:trPr>
          <w:cantSplit/>
          <w:trHeight w:val="851"/>
          <w:jc w:val="center"/>
        </w:trPr>
        <w:tc>
          <w:tcPr>
            <w:tcW w:w="704" w:type="dxa"/>
            <w:vAlign w:val="center"/>
          </w:tcPr>
          <w:p w14:paraId="62BD2820"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DB94FA2" w14:textId="4086FEBE" w:rsidR="009E3FC2" w:rsidRPr="009E3FC2" w:rsidRDefault="009E3FC2" w:rsidP="003C56B4">
            <w:pPr>
              <w:jc w:val="center"/>
              <w:rPr>
                <w:rFonts w:ascii="宋体" w:hAnsi="宋体" w:hint="eastAsia"/>
                <w:szCs w:val="21"/>
              </w:rPr>
            </w:pPr>
            <w:r w:rsidRPr="009E3FC2">
              <w:rPr>
                <w:rFonts w:ascii="宋体" w:hAnsi="宋体" w:hint="eastAsia"/>
                <w:szCs w:val="21"/>
              </w:rPr>
              <w:t>张顺</w:t>
            </w:r>
          </w:p>
        </w:tc>
        <w:tc>
          <w:tcPr>
            <w:tcW w:w="1109" w:type="dxa"/>
            <w:vAlign w:val="center"/>
          </w:tcPr>
          <w:p w14:paraId="1930C4EF" w14:textId="15E796FE" w:rsidR="009E3FC2" w:rsidRPr="009E3FC2" w:rsidRDefault="009E3FC2" w:rsidP="003C56B4">
            <w:pPr>
              <w:jc w:val="center"/>
              <w:rPr>
                <w:rFonts w:ascii="宋体" w:hAnsi="宋体" w:hint="eastAsia"/>
                <w:szCs w:val="21"/>
              </w:rPr>
            </w:pPr>
            <w:r w:rsidRPr="009E3FC2">
              <w:rPr>
                <w:rFonts w:ascii="宋体" w:hAnsi="宋体" w:hint="eastAsia"/>
                <w:szCs w:val="21"/>
              </w:rPr>
              <w:t>桂林医科大学第一附属医院</w:t>
            </w:r>
          </w:p>
        </w:tc>
        <w:tc>
          <w:tcPr>
            <w:tcW w:w="0" w:type="auto"/>
            <w:vAlign w:val="center"/>
          </w:tcPr>
          <w:p w14:paraId="3353F363" w14:textId="70984B30" w:rsidR="009E3FC2" w:rsidRPr="009E3FC2" w:rsidRDefault="009E3FC2" w:rsidP="003C56B4">
            <w:pPr>
              <w:jc w:val="center"/>
              <w:rPr>
                <w:rFonts w:ascii="宋体" w:hAnsi="宋体" w:hint="eastAsia"/>
                <w:szCs w:val="21"/>
              </w:rPr>
            </w:pPr>
            <w:r w:rsidRPr="009E3FC2">
              <w:rPr>
                <w:rFonts w:ascii="宋体" w:hAnsi="宋体" w:hint="eastAsia"/>
                <w:szCs w:val="21"/>
              </w:rPr>
              <w:t>副院长/研究员</w:t>
            </w:r>
          </w:p>
        </w:tc>
        <w:tc>
          <w:tcPr>
            <w:tcW w:w="0" w:type="auto"/>
            <w:vAlign w:val="center"/>
          </w:tcPr>
          <w:p w14:paraId="36ACEE1D"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182FA33A" w14:textId="77777777" w:rsidTr="003C56B4">
        <w:trPr>
          <w:cantSplit/>
          <w:trHeight w:val="851"/>
          <w:jc w:val="center"/>
        </w:trPr>
        <w:tc>
          <w:tcPr>
            <w:tcW w:w="704" w:type="dxa"/>
            <w:vAlign w:val="center"/>
          </w:tcPr>
          <w:p w14:paraId="27A26F4D"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1D94A61B" w14:textId="1D896421"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刘冠良</w:t>
            </w:r>
            <w:proofErr w:type="gramEnd"/>
          </w:p>
        </w:tc>
        <w:tc>
          <w:tcPr>
            <w:tcW w:w="1109" w:type="dxa"/>
            <w:vAlign w:val="center"/>
          </w:tcPr>
          <w:p w14:paraId="6AB51812" w14:textId="3AD30AD9" w:rsidR="009E3FC2" w:rsidRPr="009E3FC2" w:rsidRDefault="009E3FC2" w:rsidP="003C56B4">
            <w:pPr>
              <w:widowControl/>
              <w:jc w:val="center"/>
              <w:rPr>
                <w:rFonts w:ascii="宋体" w:hAnsi="宋体" w:cs="宋体" w:hint="eastAsia"/>
                <w:kern w:val="0"/>
                <w:szCs w:val="21"/>
              </w:rPr>
            </w:pPr>
            <w:r w:rsidRPr="009E3FC2">
              <w:rPr>
                <w:rFonts w:ascii="宋体" w:hAnsi="宋体" w:hint="eastAsia"/>
                <w:szCs w:val="21"/>
              </w:rPr>
              <w:t>桂平市人民医院</w:t>
            </w:r>
          </w:p>
        </w:tc>
        <w:tc>
          <w:tcPr>
            <w:tcW w:w="0" w:type="auto"/>
            <w:vAlign w:val="center"/>
          </w:tcPr>
          <w:p w14:paraId="40696892" w14:textId="4D53FDE6" w:rsidR="009E3FC2" w:rsidRPr="009E3FC2" w:rsidRDefault="009E3FC2" w:rsidP="003C56B4">
            <w:pPr>
              <w:jc w:val="center"/>
              <w:rPr>
                <w:rFonts w:ascii="宋体" w:hAnsi="宋体" w:hint="eastAsia"/>
                <w:szCs w:val="21"/>
              </w:rPr>
            </w:pPr>
            <w:r w:rsidRPr="009E3FC2">
              <w:rPr>
                <w:rFonts w:ascii="宋体" w:hAnsi="宋体" w:hint="eastAsia"/>
                <w:szCs w:val="21"/>
              </w:rPr>
              <w:t>主管技师/医师</w:t>
            </w:r>
          </w:p>
        </w:tc>
        <w:tc>
          <w:tcPr>
            <w:tcW w:w="0" w:type="auto"/>
            <w:vAlign w:val="center"/>
          </w:tcPr>
          <w:p w14:paraId="26DD7073"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487D9B0" w14:textId="77777777" w:rsidTr="003C56B4">
        <w:trPr>
          <w:cantSplit/>
          <w:trHeight w:val="851"/>
          <w:jc w:val="center"/>
        </w:trPr>
        <w:tc>
          <w:tcPr>
            <w:tcW w:w="704" w:type="dxa"/>
            <w:vAlign w:val="center"/>
          </w:tcPr>
          <w:p w14:paraId="7695AB6E"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66DE801D" w14:textId="2A403CF1"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欧湘红</w:t>
            </w:r>
            <w:proofErr w:type="gramEnd"/>
          </w:p>
        </w:tc>
        <w:tc>
          <w:tcPr>
            <w:tcW w:w="1109" w:type="dxa"/>
            <w:vAlign w:val="center"/>
          </w:tcPr>
          <w:p w14:paraId="00E5BAC5" w14:textId="7D6EC1F6" w:rsidR="009E3FC2" w:rsidRPr="009E3FC2" w:rsidRDefault="009E3FC2" w:rsidP="003C56B4">
            <w:pPr>
              <w:jc w:val="center"/>
              <w:rPr>
                <w:rFonts w:ascii="宋体" w:hAnsi="宋体" w:hint="eastAsia"/>
                <w:szCs w:val="21"/>
              </w:rPr>
            </w:pPr>
            <w:r w:rsidRPr="009E3FC2">
              <w:rPr>
                <w:rFonts w:ascii="宋体" w:hAnsi="宋体" w:hint="eastAsia"/>
                <w:szCs w:val="21"/>
              </w:rPr>
              <w:t>广东省第二人民医院</w:t>
            </w:r>
          </w:p>
        </w:tc>
        <w:tc>
          <w:tcPr>
            <w:tcW w:w="0" w:type="auto"/>
            <w:vAlign w:val="center"/>
          </w:tcPr>
          <w:p w14:paraId="083AD011" w14:textId="1D140776" w:rsidR="009E3FC2" w:rsidRPr="009E3FC2" w:rsidRDefault="009E3FC2" w:rsidP="003C56B4">
            <w:pPr>
              <w:jc w:val="center"/>
              <w:rPr>
                <w:rFonts w:ascii="宋体" w:hAnsi="宋体" w:hint="eastAsia"/>
                <w:szCs w:val="21"/>
              </w:rPr>
            </w:pPr>
            <w:r w:rsidRPr="009E3FC2">
              <w:rPr>
                <w:rFonts w:ascii="宋体" w:hAnsi="宋体" w:hint="eastAsia"/>
                <w:szCs w:val="21"/>
              </w:rPr>
              <w:t>主任医师</w:t>
            </w:r>
          </w:p>
        </w:tc>
        <w:tc>
          <w:tcPr>
            <w:tcW w:w="0" w:type="auto"/>
            <w:vAlign w:val="center"/>
          </w:tcPr>
          <w:p w14:paraId="534CCE01"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2B39D900" w14:textId="77777777" w:rsidTr="003C56B4">
        <w:trPr>
          <w:cantSplit/>
          <w:trHeight w:val="851"/>
          <w:jc w:val="center"/>
        </w:trPr>
        <w:tc>
          <w:tcPr>
            <w:tcW w:w="704" w:type="dxa"/>
            <w:vAlign w:val="center"/>
          </w:tcPr>
          <w:p w14:paraId="2AB70483"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A34EBAF" w14:textId="246EEE8B" w:rsidR="009E3FC2" w:rsidRPr="009E3FC2" w:rsidRDefault="009E3FC2" w:rsidP="003C56B4">
            <w:pPr>
              <w:jc w:val="center"/>
              <w:rPr>
                <w:rFonts w:ascii="宋体" w:hAnsi="宋体" w:hint="eastAsia"/>
                <w:szCs w:val="21"/>
              </w:rPr>
            </w:pPr>
            <w:r w:rsidRPr="009E3FC2">
              <w:rPr>
                <w:rFonts w:ascii="宋体" w:hAnsi="宋体" w:hint="eastAsia"/>
                <w:szCs w:val="21"/>
              </w:rPr>
              <w:t>翟丹梅</w:t>
            </w:r>
          </w:p>
        </w:tc>
        <w:tc>
          <w:tcPr>
            <w:tcW w:w="1109" w:type="dxa"/>
            <w:vAlign w:val="center"/>
          </w:tcPr>
          <w:p w14:paraId="6B426719" w14:textId="4EC21892" w:rsidR="009E3FC2" w:rsidRPr="009E3FC2" w:rsidRDefault="009E3FC2" w:rsidP="003C56B4">
            <w:pPr>
              <w:jc w:val="center"/>
              <w:rPr>
                <w:rFonts w:ascii="宋体" w:hAnsi="宋体" w:hint="eastAsia"/>
                <w:szCs w:val="21"/>
              </w:rPr>
            </w:pPr>
            <w:r w:rsidRPr="009E3FC2">
              <w:rPr>
                <w:rFonts w:ascii="宋体" w:hAnsi="宋体" w:hint="eastAsia"/>
                <w:szCs w:val="21"/>
              </w:rPr>
              <w:t>广西医科大学第一附属医院</w:t>
            </w:r>
          </w:p>
        </w:tc>
        <w:tc>
          <w:tcPr>
            <w:tcW w:w="0" w:type="auto"/>
            <w:vAlign w:val="center"/>
          </w:tcPr>
          <w:p w14:paraId="6D7A11B5" w14:textId="07357D39" w:rsidR="009E3FC2" w:rsidRPr="009E3FC2" w:rsidRDefault="009E3FC2" w:rsidP="003C56B4">
            <w:pPr>
              <w:jc w:val="center"/>
              <w:rPr>
                <w:rFonts w:ascii="宋体" w:hAnsi="宋体" w:hint="eastAsia"/>
                <w:szCs w:val="21"/>
              </w:rPr>
            </w:pPr>
            <w:r w:rsidRPr="009E3FC2">
              <w:rPr>
                <w:rFonts w:ascii="宋体" w:hAnsi="宋体" w:hint="eastAsia"/>
                <w:szCs w:val="21"/>
              </w:rPr>
              <w:t>副主任技师</w:t>
            </w:r>
          </w:p>
        </w:tc>
        <w:tc>
          <w:tcPr>
            <w:tcW w:w="0" w:type="auto"/>
            <w:vAlign w:val="center"/>
          </w:tcPr>
          <w:p w14:paraId="7F062EAF"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3D7236A2" w14:textId="77777777" w:rsidTr="003C56B4">
        <w:trPr>
          <w:cantSplit/>
          <w:trHeight w:val="851"/>
          <w:jc w:val="center"/>
        </w:trPr>
        <w:tc>
          <w:tcPr>
            <w:tcW w:w="704" w:type="dxa"/>
            <w:vAlign w:val="center"/>
          </w:tcPr>
          <w:p w14:paraId="65469E5A"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6135DC3A" w14:textId="2A11A191" w:rsidR="009E3FC2" w:rsidRPr="009E3FC2" w:rsidRDefault="009E3FC2" w:rsidP="003C56B4">
            <w:pPr>
              <w:jc w:val="center"/>
              <w:rPr>
                <w:rFonts w:ascii="宋体" w:hAnsi="宋体" w:hint="eastAsia"/>
                <w:szCs w:val="21"/>
              </w:rPr>
            </w:pPr>
            <w:r w:rsidRPr="009E3FC2">
              <w:rPr>
                <w:rFonts w:ascii="宋体" w:hAnsi="宋体" w:hint="eastAsia"/>
                <w:szCs w:val="21"/>
              </w:rPr>
              <w:t>江莉</w:t>
            </w:r>
          </w:p>
        </w:tc>
        <w:tc>
          <w:tcPr>
            <w:tcW w:w="1109" w:type="dxa"/>
            <w:vAlign w:val="center"/>
          </w:tcPr>
          <w:p w14:paraId="6A4E8EBC" w14:textId="016FF173" w:rsidR="009E3FC2" w:rsidRPr="009E3FC2" w:rsidRDefault="009E3FC2" w:rsidP="003C56B4">
            <w:pPr>
              <w:jc w:val="center"/>
              <w:rPr>
                <w:rFonts w:ascii="宋体" w:hAnsi="宋体" w:hint="eastAsia"/>
                <w:szCs w:val="21"/>
              </w:rPr>
            </w:pPr>
            <w:r w:rsidRPr="009E3FC2">
              <w:rPr>
                <w:rFonts w:ascii="宋体" w:hAnsi="宋体" w:hint="eastAsia"/>
                <w:szCs w:val="21"/>
              </w:rPr>
              <w:t>广西医科大学第一附属医院</w:t>
            </w:r>
          </w:p>
        </w:tc>
        <w:tc>
          <w:tcPr>
            <w:tcW w:w="0" w:type="auto"/>
            <w:vAlign w:val="center"/>
          </w:tcPr>
          <w:p w14:paraId="62C6B130" w14:textId="3E8E7DFA" w:rsidR="009E3FC2" w:rsidRPr="009E3FC2" w:rsidRDefault="009E3FC2" w:rsidP="003C56B4">
            <w:pPr>
              <w:jc w:val="center"/>
              <w:rPr>
                <w:rFonts w:ascii="宋体" w:hAnsi="宋体" w:hint="eastAsia"/>
                <w:szCs w:val="21"/>
              </w:rPr>
            </w:pPr>
            <w:r w:rsidRPr="009E3FC2">
              <w:rPr>
                <w:rFonts w:ascii="宋体" w:hAnsi="宋体" w:hint="eastAsia"/>
                <w:szCs w:val="21"/>
              </w:rPr>
              <w:t>科副主任/教授 主任医师</w:t>
            </w:r>
          </w:p>
        </w:tc>
        <w:tc>
          <w:tcPr>
            <w:tcW w:w="0" w:type="auto"/>
            <w:vAlign w:val="center"/>
          </w:tcPr>
          <w:p w14:paraId="7B88780B"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4B317E1" w14:textId="77777777" w:rsidTr="003C56B4">
        <w:trPr>
          <w:cantSplit/>
          <w:trHeight w:val="851"/>
          <w:jc w:val="center"/>
        </w:trPr>
        <w:tc>
          <w:tcPr>
            <w:tcW w:w="704" w:type="dxa"/>
            <w:vAlign w:val="center"/>
          </w:tcPr>
          <w:p w14:paraId="61A6A969"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51BE02B3" w14:textId="7B83B84F" w:rsidR="009E3FC2" w:rsidRPr="009E3FC2" w:rsidRDefault="009E3FC2" w:rsidP="003C56B4">
            <w:pPr>
              <w:jc w:val="center"/>
              <w:rPr>
                <w:rFonts w:ascii="宋体" w:hAnsi="宋体" w:hint="eastAsia"/>
                <w:szCs w:val="21"/>
              </w:rPr>
            </w:pPr>
            <w:r w:rsidRPr="009E3FC2">
              <w:rPr>
                <w:rFonts w:ascii="宋体" w:hAnsi="宋体" w:hint="eastAsia"/>
                <w:szCs w:val="21"/>
              </w:rPr>
              <w:t>牛向丽</w:t>
            </w:r>
          </w:p>
        </w:tc>
        <w:tc>
          <w:tcPr>
            <w:tcW w:w="1109" w:type="dxa"/>
            <w:vAlign w:val="center"/>
          </w:tcPr>
          <w:p w14:paraId="017A79E7" w14:textId="0742A7DD" w:rsidR="009E3FC2" w:rsidRPr="009E3FC2" w:rsidRDefault="009E3FC2" w:rsidP="003C56B4">
            <w:pPr>
              <w:jc w:val="center"/>
              <w:rPr>
                <w:rFonts w:ascii="宋体" w:hAnsi="宋体" w:hint="eastAsia"/>
                <w:szCs w:val="21"/>
              </w:rPr>
            </w:pPr>
            <w:r w:rsidRPr="009E3FC2">
              <w:rPr>
                <w:rFonts w:ascii="宋体" w:hAnsi="宋体" w:hint="eastAsia"/>
                <w:szCs w:val="21"/>
              </w:rPr>
              <w:t>广西壮族自治区生殖医院</w:t>
            </w:r>
          </w:p>
        </w:tc>
        <w:tc>
          <w:tcPr>
            <w:tcW w:w="0" w:type="auto"/>
            <w:vAlign w:val="center"/>
          </w:tcPr>
          <w:p w14:paraId="5C604768" w14:textId="232E71D3" w:rsidR="009E3FC2" w:rsidRPr="009E3FC2" w:rsidRDefault="009E3FC2" w:rsidP="003C56B4">
            <w:pPr>
              <w:jc w:val="center"/>
              <w:rPr>
                <w:rFonts w:ascii="宋体" w:hAnsi="宋体" w:hint="eastAsia"/>
                <w:szCs w:val="21"/>
              </w:rPr>
            </w:pPr>
            <w:r w:rsidRPr="009E3FC2">
              <w:rPr>
                <w:rFonts w:ascii="宋体" w:hAnsi="宋体" w:hint="eastAsia"/>
                <w:szCs w:val="21"/>
              </w:rPr>
              <w:t>副主任技师</w:t>
            </w:r>
          </w:p>
        </w:tc>
        <w:tc>
          <w:tcPr>
            <w:tcW w:w="0" w:type="auto"/>
            <w:vAlign w:val="center"/>
          </w:tcPr>
          <w:p w14:paraId="74A04CE6"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3F696480" w14:textId="77777777" w:rsidTr="003C56B4">
        <w:trPr>
          <w:cantSplit/>
          <w:trHeight w:val="851"/>
          <w:jc w:val="center"/>
        </w:trPr>
        <w:tc>
          <w:tcPr>
            <w:tcW w:w="704" w:type="dxa"/>
            <w:vAlign w:val="center"/>
          </w:tcPr>
          <w:p w14:paraId="25A7E430"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34E9C9EC" w14:textId="47D16965" w:rsidR="009E3FC2" w:rsidRPr="009E3FC2" w:rsidRDefault="009E3FC2" w:rsidP="003C56B4">
            <w:pPr>
              <w:jc w:val="center"/>
              <w:rPr>
                <w:rFonts w:ascii="宋体" w:hAnsi="宋体" w:hint="eastAsia"/>
                <w:szCs w:val="21"/>
              </w:rPr>
            </w:pPr>
            <w:r w:rsidRPr="009E3FC2">
              <w:rPr>
                <w:rFonts w:ascii="宋体" w:hAnsi="宋体" w:hint="eastAsia"/>
                <w:szCs w:val="21"/>
              </w:rPr>
              <w:t>杨丹</w:t>
            </w:r>
          </w:p>
        </w:tc>
        <w:tc>
          <w:tcPr>
            <w:tcW w:w="1109" w:type="dxa"/>
            <w:vAlign w:val="center"/>
          </w:tcPr>
          <w:p w14:paraId="07F43D54" w14:textId="47C514F1" w:rsidR="009E3FC2" w:rsidRPr="009E3FC2" w:rsidRDefault="009E3FC2" w:rsidP="003C56B4">
            <w:pPr>
              <w:jc w:val="center"/>
              <w:rPr>
                <w:rFonts w:ascii="宋体" w:hAnsi="宋体" w:hint="eastAsia"/>
                <w:szCs w:val="21"/>
              </w:rPr>
            </w:pPr>
            <w:r w:rsidRPr="009E3FC2">
              <w:rPr>
                <w:rFonts w:ascii="宋体" w:hAnsi="宋体" w:hint="eastAsia"/>
                <w:szCs w:val="21"/>
              </w:rPr>
              <w:t>贵港市人民医院</w:t>
            </w:r>
          </w:p>
        </w:tc>
        <w:tc>
          <w:tcPr>
            <w:tcW w:w="0" w:type="auto"/>
            <w:vAlign w:val="center"/>
          </w:tcPr>
          <w:p w14:paraId="3FE163C8" w14:textId="6EC145CD" w:rsidR="009E3FC2" w:rsidRPr="009E3FC2" w:rsidRDefault="009E3FC2" w:rsidP="003C56B4">
            <w:pPr>
              <w:jc w:val="center"/>
              <w:rPr>
                <w:rFonts w:ascii="宋体" w:hAnsi="宋体" w:hint="eastAsia"/>
                <w:szCs w:val="21"/>
              </w:rPr>
            </w:pPr>
            <w:r w:rsidRPr="009E3FC2">
              <w:rPr>
                <w:rFonts w:ascii="宋体" w:hAnsi="宋体" w:hint="eastAsia"/>
                <w:szCs w:val="21"/>
              </w:rPr>
              <w:t>主管技师</w:t>
            </w:r>
          </w:p>
        </w:tc>
        <w:tc>
          <w:tcPr>
            <w:tcW w:w="0" w:type="auto"/>
            <w:vAlign w:val="center"/>
          </w:tcPr>
          <w:p w14:paraId="44BDC633"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3E7E2D35" w14:textId="77777777" w:rsidTr="003C56B4">
        <w:trPr>
          <w:cantSplit/>
          <w:trHeight w:val="851"/>
          <w:jc w:val="center"/>
        </w:trPr>
        <w:tc>
          <w:tcPr>
            <w:tcW w:w="704" w:type="dxa"/>
            <w:vAlign w:val="center"/>
          </w:tcPr>
          <w:p w14:paraId="49415166"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69DC9A28" w14:textId="079FCB07" w:rsidR="009E3FC2" w:rsidRPr="009E3FC2" w:rsidRDefault="009E3FC2" w:rsidP="003C56B4">
            <w:pPr>
              <w:jc w:val="center"/>
              <w:rPr>
                <w:rFonts w:ascii="宋体" w:hAnsi="宋体" w:hint="eastAsia"/>
                <w:szCs w:val="21"/>
              </w:rPr>
            </w:pPr>
            <w:r w:rsidRPr="009E3FC2">
              <w:rPr>
                <w:rFonts w:ascii="宋体" w:hAnsi="宋体" w:hint="eastAsia"/>
                <w:szCs w:val="21"/>
              </w:rPr>
              <w:t>王俊婷</w:t>
            </w:r>
          </w:p>
        </w:tc>
        <w:tc>
          <w:tcPr>
            <w:tcW w:w="1109" w:type="dxa"/>
            <w:vAlign w:val="center"/>
          </w:tcPr>
          <w:p w14:paraId="4F12E425" w14:textId="183C8145" w:rsidR="009E3FC2" w:rsidRPr="009E3FC2" w:rsidRDefault="009E3FC2" w:rsidP="003C56B4">
            <w:pPr>
              <w:jc w:val="center"/>
              <w:rPr>
                <w:rFonts w:ascii="宋体" w:hAnsi="宋体" w:hint="eastAsia"/>
                <w:szCs w:val="21"/>
              </w:rPr>
            </w:pPr>
            <w:r w:rsidRPr="009E3FC2">
              <w:rPr>
                <w:rFonts w:ascii="宋体" w:hAnsi="宋体" w:hint="eastAsia"/>
                <w:szCs w:val="21"/>
              </w:rPr>
              <w:t>桂平市人民医院</w:t>
            </w:r>
          </w:p>
        </w:tc>
        <w:tc>
          <w:tcPr>
            <w:tcW w:w="0" w:type="auto"/>
            <w:vAlign w:val="center"/>
          </w:tcPr>
          <w:p w14:paraId="22C743B3" w14:textId="6437F09B" w:rsidR="009E3FC2" w:rsidRPr="009E3FC2" w:rsidRDefault="009E3FC2" w:rsidP="003C56B4">
            <w:pPr>
              <w:jc w:val="center"/>
              <w:rPr>
                <w:rFonts w:ascii="宋体" w:hAnsi="宋体" w:hint="eastAsia"/>
                <w:szCs w:val="21"/>
              </w:rPr>
            </w:pPr>
            <w:r w:rsidRPr="009E3FC2">
              <w:rPr>
                <w:rFonts w:ascii="宋体" w:hAnsi="宋体" w:hint="eastAsia"/>
                <w:szCs w:val="21"/>
              </w:rPr>
              <w:t>检验技师</w:t>
            </w:r>
          </w:p>
        </w:tc>
        <w:tc>
          <w:tcPr>
            <w:tcW w:w="0" w:type="auto"/>
            <w:vAlign w:val="center"/>
          </w:tcPr>
          <w:p w14:paraId="517CDEDA"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223509B" w14:textId="77777777" w:rsidTr="003C56B4">
        <w:trPr>
          <w:cantSplit/>
          <w:trHeight w:val="851"/>
          <w:jc w:val="center"/>
        </w:trPr>
        <w:tc>
          <w:tcPr>
            <w:tcW w:w="704" w:type="dxa"/>
            <w:vAlign w:val="center"/>
          </w:tcPr>
          <w:p w14:paraId="09992632"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535AFAC5" w14:textId="51166185" w:rsidR="009E3FC2" w:rsidRPr="009E3FC2" w:rsidRDefault="009E3FC2" w:rsidP="003C56B4">
            <w:pPr>
              <w:jc w:val="center"/>
              <w:rPr>
                <w:rFonts w:ascii="宋体" w:hAnsi="宋体" w:hint="eastAsia"/>
                <w:szCs w:val="21"/>
              </w:rPr>
            </w:pPr>
            <w:r w:rsidRPr="009E3FC2">
              <w:rPr>
                <w:rFonts w:ascii="宋体" w:hAnsi="宋体" w:hint="eastAsia"/>
                <w:szCs w:val="21"/>
              </w:rPr>
              <w:t>马小星</w:t>
            </w:r>
          </w:p>
        </w:tc>
        <w:tc>
          <w:tcPr>
            <w:tcW w:w="1109" w:type="dxa"/>
            <w:vAlign w:val="center"/>
          </w:tcPr>
          <w:p w14:paraId="645330A7" w14:textId="62A804C7" w:rsidR="009E3FC2" w:rsidRPr="009E3FC2" w:rsidRDefault="009E3FC2" w:rsidP="003C56B4">
            <w:pPr>
              <w:jc w:val="center"/>
              <w:rPr>
                <w:rFonts w:ascii="宋体" w:hAnsi="宋体" w:hint="eastAsia"/>
                <w:szCs w:val="21"/>
              </w:rPr>
            </w:pPr>
            <w:r w:rsidRPr="009E3FC2">
              <w:rPr>
                <w:rFonts w:ascii="宋体" w:hAnsi="宋体" w:hint="eastAsia"/>
                <w:szCs w:val="21"/>
              </w:rPr>
              <w:t>桂平市人民医院</w:t>
            </w:r>
          </w:p>
        </w:tc>
        <w:tc>
          <w:tcPr>
            <w:tcW w:w="0" w:type="auto"/>
            <w:vAlign w:val="center"/>
          </w:tcPr>
          <w:p w14:paraId="667E75BF" w14:textId="62CC41D9" w:rsidR="009E3FC2" w:rsidRPr="009E3FC2" w:rsidRDefault="009E3FC2" w:rsidP="003C56B4">
            <w:pPr>
              <w:jc w:val="center"/>
              <w:rPr>
                <w:rFonts w:ascii="宋体" w:hAnsi="宋体" w:hint="eastAsia"/>
                <w:szCs w:val="21"/>
              </w:rPr>
            </w:pPr>
            <w:r w:rsidRPr="009E3FC2">
              <w:rPr>
                <w:rFonts w:ascii="宋体" w:hAnsi="宋体" w:hint="eastAsia"/>
                <w:szCs w:val="21"/>
              </w:rPr>
              <w:t>检验技师</w:t>
            </w:r>
          </w:p>
        </w:tc>
        <w:tc>
          <w:tcPr>
            <w:tcW w:w="0" w:type="auto"/>
            <w:vAlign w:val="center"/>
          </w:tcPr>
          <w:p w14:paraId="1C77FCA0"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6D3BA197" w14:textId="77777777" w:rsidTr="003C56B4">
        <w:trPr>
          <w:cantSplit/>
          <w:trHeight w:val="851"/>
          <w:jc w:val="center"/>
        </w:trPr>
        <w:tc>
          <w:tcPr>
            <w:tcW w:w="704" w:type="dxa"/>
            <w:vAlign w:val="center"/>
          </w:tcPr>
          <w:p w14:paraId="5FD812EA"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7F5A7538" w14:textId="51070FD3" w:rsidR="009E3FC2" w:rsidRPr="009E3FC2" w:rsidRDefault="009E3FC2" w:rsidP="003C56B4">
            <w:pPr>
              <w:jc w:val="center"/>
              <w:rPr>
                <w:rFonts w:ascii="宋体" w:hAnsi="宋体" w:hint="eastAsia"/>
                <w:szCs w:val="21"/>
              </w:rPr>
            </w:pPr>
            <w:r w:rsidRPr="009E3FC2">
              <w:rPr>
                <w:rFonts w:ascii="宋体" w:hAnsi="宋体" w:hint="eastAsia"/>
                <w:szCs w:val="21"/>
              </w:rPr>
              <w:t>罗丹</w:t>
            </w:r>
          </w:p>
        </w:tc>
        <w:tc>
          <w:tcPr>
            <w:tcW w:w="1109" w:type="dxa"/>
            <w:vAlign w:val="center"/>
          </w:tcPr>
          <w:p w14:paraId="4C4FD9DB" w14:textId="16F7045F" w:rsidR="009E3FC2" w:rsidRPr="009E3FC2" w:rsidRDefault="009E3FC2" w:rsidP="003C56B4">
            <w:pPr>
              <w:jc w:val="center"/>
              <w:rPr>
                <w:rFonts w:ascii="宋体" w:hAnsi="宋体" w:hint="eastAsia"/>
                <w:szCs w:val="21"/>
              </w:rPr>
            </w:pPr>
            <w:r w:rsidRPr="009E3FC2">
              <w:rPr>
                <w:rFonts w:ascii="宋体" w:hAnsi="宋体" w:hint="eastAsia"/>
                <w:szCs w:val="21"/>
              </w:rPr>
              <w:t>华科大同济医学院附属协和医院</w:t>
            </w:r>
          </w:p>
        </w:tc>
        <w:tc>
          <w:tcPr>
            <w:tcW w:w="0" w:type="auto"/>
            <w:vAlign w:val="center"/>
          </w:tcPr>
          <w:p w14:paraId="2E6591C8" w14:textId="1D6F6783" w:rsidR="009E3FC2" w:rsidRPr="009E3FC2" w:rsidRDefault="009E3FC2" w:rsidP="003C56B4">
            <w:pPr>
              <w:jc w:val="center"/>
              <w:rPr>
                <w:rFonts w:ascii="宋体" w:hAnsi="宋体" w:hint="eastAsia"/>
                <w:szCs w:val="21"/>
              </w:rPr>
            </w:pPr>
            <w:r w:rsidRPr="009E3FC2">
              <w:rPr>
                <w:rFonts w:ascii="宋体" w:hAnsi="宋体" w:hint="eastAsia"/>
                <w:szCs w:val="21"/>
              </w:rPr>
              <w:t>主治医师</w:t>
            </w:r>
          </w:p>
        </w:tc>
        <w:tc>
          <w:tcPr>
            <w:tcW w:w="0" w:type="auto"/>
            <w:vAlign w:val="center"/>
          </w:tcPr>
          <w:p w14:paraId="09967CBA"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1DCD5AB" w14:textId="77777777" w:rsidTr="003C56B4">
        <w:trPr>
          <w:cantSplit/>
          <w:trHeight w:val="851"/>
          <w:jc w:val="center"/>
        </w:trPr>
        <w:tc>
          <w:tcPr>
            <w:tcW w:w="704" w:type="dxa"/>
            <w:vAlign w:val="center"/>
          </w:tcPr>
          <w:p w14:paraId="23B31CA3"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95E5994" w14:textId="55E2CC81"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许定飞</w:t>
            </w:r>
            <w:proofErr w:type="gramEnd"/>
          </w:p>
        </w:tc>
        <w:tc>
          <w:tcPr>
            <w:tcW w:w="1109" w:type="dxa"/>
            <w:vAlign w:val="center"/>
          </w:tcPr>
          <w:p w14:paraId="239F5DBB" w14:textId="78CC4860" w:rsidR="009E3FC2" w:rsidRPr="009E3FC2" w:rsidRDefault="009E3FC2" w:rsidP="003C56B4">
            <w:pPr>
              <w:widowControl/>
              <w:jc w:val="center"/>
              <w:rPr>
                <w:rFonts w:ascii="宋体" w:hAnsi="宋体" w:cs="宋体" w:hint="eastAsia"/>
                <w:kern w:val="0"/>
                <w:szCs w:val="21"/>
              </w:rPr>
            </w:pPr>
            <w:r w:rsidRPr="009E3FC2">
              <w:rPr>
                <w:rFonts w:ascii="宋体" w:hAnsi="宋体" w:hint="eastAsia"/>
                <w:szCs w:val="21"/>
              </w:rPr>
              <w:t>南昌大学第一附属医院</w:t>
            </w:r>
          </w:p>
        </w:tc>
        <w:tc>
          <w:tcPr>
            <w:tcW w:w="0" w:type="auto"/>
            <w:vAlign w:val="center"/>
          </w:tcPr>
          <w:p w14:paraId="33DB960B" w14:textId="50019112"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0A17E5F0"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3DB76F70" w14:textId="77777777" w:rsidTr="003C56B4">
        <w:trPr>
          <w:cantSplit/>
          <w:trHeight w:val="851"/>
          <w:jc w:val="center"/>
        </w:trPr>
        <w:tc>
          <w:tcPr>
            <w:tcW w:w="704" w:type="dxa"/>
            <w:vAlign w:val="center"/>
          </w:tcPr>
          <w:p w14:paraId="1FFDE4C7"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6A3E7018" w14:textId="672745AA" w:rsidR="009E3FC2" w:rsidRPr="009E3FC2" w:rsidRDefault="009E3FC2" w:rsidP="003C56B4">
            <w:pPr>
              <w:jc w:val="center"/>
              <w:rPr>
                <w:rFonts w:ascii="宋体" w:hAnsi="宋体" w:hint="eastAsia"/>
                <w:szCs w:val="21"/>
              </w:rPr>
            </w:pPr>
            <w:r w:rsidRPr="009E3FC2">
              <w:rPr>
                <w:rFonts w:ascii="宋体" w:hAnsi="宋体" w:hint="eastAsia"/>
                <w:szCs w:val="21"/>
              </w:rPr>
              <w:t>陈自洪</w:t>
            </w:r>
          </w:p>
        </w:tc>
        <w:tc>
          <w:tcPr>
            <w:tcW w:w="1109" w:type="dxa"/>
            <w:vAlign w:val="center"/>
          </w:tcPr>
          <w:p w14:paraId="785F45B2" w14:textId="68A87AB3"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7A01BCF7" w14:textId="22780D1B" w:rsidR="009E3FC2" w:rsidRPr="009E3FC2" w:rsidRDefault="009E3FC2" w:rsidP="003C56B4">
            <w:pPr>
              <w:jc w:val="center"/>
              <w:rPr>
                <w:rFonts w:ascii="宋体" w:hAnsi="宋体" w:hint="eastAsia"/>
                <w:szCs w:val="21"/>
              </w:rPr>
            </w:pPr>
            <w:r w:rsidRPr="009E3FC2">
              <w:rPr>
                <w:rFonts w:ascii="宋体" w:hAnsi="宋体" w:hint="eastAsia"/>
                <w:szCs w:val="21"/>
              </w:rPr>
              <w:t>副主任技师</w:t>
            </w:r>
          </w:p>
        </w:tc>
        <w:tc>
          <w:tcPr>
            <w:tcW w:w="0" w:type="auto"/>
            <w:vAlign w:val="center"/>
          </w:tcPr>
          <w:p w14:paraId="2FBB40F3" w14:textId="7777777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1CC66B43" w14:textId="77777777" w:rsidTr="003C56B4">
        <w:trPr>
          <w:cantSplit/>
          <w:trHeight w:val="851"/>
          <w:jc w:val="center"/>
        </w:trPr>
        <w:tc>
          <w:tcPr>
            <w:tcW w:w="704" w:type="dxa"/>
            <w:vAlign w:val="center"/>
          </w:tcPr>
          <w:p w14:paraId="5BA163E7"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59828BC1" w14:textId="729B83BF" w:rsidR="009E3FC2" w:rsidRPr="009E3FC2" w:rsidRDefault="009E3FC2" w:rsidP="003C56B4">
            <w:pPr>
              <w:jc w:val="center"/>
              <w:rPr>
                <w:rFonts w:ascii="宋体" w:hAnsi="宋体" w:hint="eastAsia"/>
                <w:szCs w:val="21"/>
              </w:rPr>
            </w:pPr>
            <w:r w:rsidRPr="009E3FC2">
              <w:rPr>
                <w:rFonts w:ascii="宋体" w:hAnsi="宋体" w:hint="eastAsia"/>
                <w:szCs w:val="21"/>
              </w:rPr>
              <w:t>杨华</w:t>
            </w:r>
          </w:p>
        </w:tc>
        <w:tc>
          <w:tcPr>
            <w:tcW w:w="1109" w:type="dxa"/>
            <w:vAlign w:val="center"/>
          </w:tcPr>
          <w:p w14:paraId="0038481A" w14:textId="531A2667"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0A32D0E2" w14:textId="2D402C8A" w:rsidR="009E3FC2" w:rsidRPr="009E3FC2" w:rsidRDefault="009E3FC2" w:rsidP="003C56B4">
            <w:pPr>
              <w:jc w:val="center"/>
              <w:rPr>
                <w:rFonts w:ascii="宋体" w:hAnsi="宋体" w:hint="eastAsia"/>
                <w:szCs w:val="21"/>
              </w:rPr>
            </w:pPr>
            <w:r w:rsidRPr="009E3FC2">
              <w:rPr>
                <w:rFonts w:ascii="宋体" w:hAnsi="宋体" w:hint="eastAsia"/>
                <w:szCs w:val="21"/>
              </w:rPr>
              <w:t>副主任技师</w:t>
            </w:r>
          </w:p>
        </w:tc>
        <w:tc>
          <w:tcPr>
            <w:tcW w:w="0" w:type="auto"/>
            <w:vAlign w:val="center"/>
          </w:tcPr>
          <w:p w14:paraId="5A8433DC" w14:textId="5A4A9166"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9C25DF6" w14:textId="77777777" w:rsidTr="003C56B4">
        <w:trPr>
          <w:cantSplit/>
          <w:trHeight w:val="851"/>
          <w:jc w:val="center"/>
        </w:trPr>
        <w:tc>
          <w:tcPr>
            <w:tcW w:w="704" w:type="dxa"/>
            <w:vAlign w:val="center"/>
          </w:tcPr>
          <w:p w14:paraId="598C94C3"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133EAFD" w14:textId="11F96BEC" w:rsidR="009E3FC2" w:rsidRPr="009E3FC2" w:rsidRDefault="009E3FC2" w:rsidP="003C56B4">
            <w:pPr>
              <w:jc w:val="center"/>
              <w:rPr>
                <w:rFonts w:ascii="宋体" w:hAnsi="宋体" w:hint="eastAsia"/>
                <w:szCs w:val="21"/>
              </w:rPr>
            </w:pPr>
            <w:r w:rsidRPr="009E3FC2">
              <w:rPr>
                <w:rFonts w:ascii="宋体" w:hAnsi="宋体" w:hint="eastAsia"/>
                <w:szCs w:val="21"/>
              </w:rPr>
              <w:t>邹彦</w:t>
            </w:r>
          </w:p>
        </w:tc>
        <w:tc>
          <w:tcPr>
            <w:tcW w:w="1109" w:type="dxa"/>
            <w:vAlign w:val="center"/>
          </w:tcPr>
          <w:p w14:paraId="3FCA9FD6" w14:textId="28AE02A5"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5B62A9DC" w14:textId="36A8397A" w:rsidR="009E3FC2" w:rsidRPr="009E3FC2" w:rsidRDefault="009E3FC2" w:rsidP="003C56B4">
            <w:pPr>
              <w:jc w:val="center"/>
              <w:rPr>
                <w:rFonts w:ascii="宋体" w:hAnsi="宋体" w:hint="eastAsia"/>
                <w:szCs w:val="21"/>
              </w:rPr>
            </w:pPr>
            <w:r w:rsidRPr="009E3FC2">
              <w:rPr>
                <w:rFonts w:ascii="宋体" w:hAnsi="宋体" w:hint="eastAsia"/>
                <w:szCs w:val="21"/>
              </w:rPr>
              <w:t>副主任技师</w:t>
            </w:r>
          </w:p>
        </w:tc>
        <w:tc>
          <w:tcPr>
            <w:tcW w:w="0" w:type="auto"/>
            <w:vAlign w:val="center"/>
          </w:tcPr>
          <w:p w14:paraId="731B4F69" w14:textId="79B8E266"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D58184B" w14:textId="77777777" w:rsidTr="003C56B4">
        <w:trPr>
          <w:cantSplit/>
          <w:trHeight w:val="851"/>
          <w:jc w:val="center"/>
        </w:trPr>
        <w:tc>
          <w:tcPr>
            <w:tcW w:w="704" w:type="dxa"/>
            <w:vAlign w:val="center"/>
          </w:tcPr>
          <w:p w14:paraId="13BE39E2"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3BF4FC3" w14:textId="6EB1C65F" w:rsidR="009E3FC2" w:rsidRPr="009E3FC2" w:rsidRDefault="009E3FC2" w:rsidP="003C56B4">
            <w:pPr>
              <w:jc w:val="center"/>
              <w:rPr>
                <w:rFonts w:ascii="宋体" w:hAnsi="宋体" w:hint="eastAsia"/>
                <w:szCs w:val="21"/>
              </w:rPr>
            </w:pPr>
            <w:r w:rsidRPr="009E3FC2">
              <w:rPr>
                <w:rFonts w:ascii="宋体" w:hAnsi="宋体" w:hint="eastAsia"/>
                <w:szCs w:val="21"/>
              </w:rPr>
              <w:t>李春苑</w:t>
            </w:r>
          </w:p>
        </w:tc>
        <w:tc>
          <w:tcPr>
            <w:tcW w:w="1109" w:type="dxa"/>
            <w:vAlign w:val="center"/>
          </w:tcPr>
          <w:p w14:paraId="5D638D98" w14:textId="35142E89"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4F3BE6AF" w14:textId="624A19B4" w:rsidR="009E3FC2" w:rsidRPr="009E3FC2" w:rsidRDefault="009E3FC2" w:rsidP="003C56B4">
            <w:pPr>
              <w:jc w:val="center"/>
              <w:rPr>
                <w:rFonts w:ascii="宋体" w:hAnsi="宋体" w:hint="eastAsia"/>
                <w:szCs w:val="21"/>
              </w:rPr>
            </w:pPr>
            <w:r w:rsidRPr="009E3FC2">
              <w:rPr>
                <w:rFonts w:ascii="宋体" w:hAnsi="宋体" w:hint="eastAsia"/>
                <w:szCs w:val="21"/>
              </w:rPr>
              <w:t>助理研究员</w:t>
            </w:r>
          </w:p>
        </w:tc>
        <w:tc>
          <w:tcPr>
            <w:tcW w:w="0" w:type="auto"/>
            <w:vAlign w:val="center"/>
          </w:tcPr>
          <w:p w14:paraId="480D9D4B" w14:textId="44D255EB"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D27196C" w14:textId="77777777" w:rsidTr="003C56B4">
        <w:trPr>
          <w:cantSplit/>
          <w:trHeight w:val="851"/>
          <w:jc w:val="center"/>
        </w:trPr>
        <w:tc>
          <w:tcPr>
            <w:tcW w:w="704" w:type="dxa"/>
            <w:vAlign w:val="center"/>
          </w:tcPr>
          <w:p w14:paraId="067FFA56"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76B35934" w14:textId="4FC909B9" w:rsidR="009E3FC2" w:rsidRPr="009E3FC2" w:rsidRDefault="009E3FC2" w:rsidP="003C56B4">
            <w:pPr>
              <w:jc w:val="center"/>
              <w:rPr>
                <w:rFonts w:ascii="宋体" w:hAnsi="宋体" w:hint="eastAsia"/>
                <w:szCs w:val="21"/>
              </w:rPr>
            </w:pPr>
            <w:r w:rsidRPr="009E3FC2">
              <w:rPr>
                <w:rFonts w:ascii="宋体" w:hAnsi="宋体" w:hint="eastAsia"/>
                <w:szCs w:val="21"/>
              </w:rPr>
              <w:t>丘苗苗</w:t>
            </w:r>
          </w:p>
        </w:tc>
        <w:tc>
          <w:tcPr>
            <w:tcW w:w="1109" w:type="dxa"/>
            <w:vAlign w:val="center"/>
          </w:tcPr>
          <w:p w14:paraId="59722749" w14:textId="6E86D74B"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0B59FE0E" w14:textId="45FE5753" w:rsidR="009E3FC2" w:rsidRPr="009E3FC2" w:rsidRDefault="009E3FC2" w:rsidP="003C56B4">
            <w:pPr>
              <w:jc w:val="center"/>
              <w:rPr>
                <w:rFonts w:ascii="宋体" w:hAnsi="宋体" w:hint="eastAsia"/>
                <w:szCs w:val="21"/>
              </w:rPr>
            </w:pPr>
            <w:r w:rsidRPr="009E3FC2">
              <w:rPr>
                <w:rFonts w:ascii="宋体" w:hAnsi="宋体" w:hint="eastAsia"/>
                <w:szCs w:val="21"/>
              </w:rPr>
              <w:t>主管护师</w:t>
            </w:r>
          </w:p>
        </w:tc>
        <w:tc>
          <w:tcPr>
            <w:tcW w:w="0" w:type="auto"/>
            <w:vAlign w:val="center"/>
          </w:tcPr>
          <w:p w14:paraId="16740D18" w14:textId="543703BE"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DD4FED9" w14:textId="77777777" w:rsidTr="003C56B4">
        <w:trPr>
          <w:cantSplit/>
          <w:trHeight w:val="851"/>
          <w:jc w:val="center"/>
        </w:trPr>
        <w:tc>
          <w:tcPr>
            <w:tcW w:w="704" w:type="dxa"/>
            <w:vAlign w:val="center"/>
          </w:tcPr>
          <w:p w14:paraId="73B7D3D4"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6E4669D1" w14:textId="4968E764" w:rsidR="009E3FC2" w:rsidRPr="009E3FC2" w:rsidRDefault="009E3FC2" w:rsidP="003C56B4">
            <w:pPr>
              <w:jc w:val="center"/>
              <w:rPr>
                <w:rFonts w:ascii="宋体" w:hAnsi="宋体" w:hint="eastAsia"/>
                <w:szCs w:val="21"/>
              </w:rPr>
            </w:pPr>
            <w:r w:rsidRPr="009E3FC2">
              <w:rPr>
                <w:rFonts w:ascii="宋体" w:hAnsi="宋体" w:hint="eastAsia"/>
                <w:szCs w:val="21"/>
              </w:rPr>
              <w:t>曾建伟</w:t>
            </w:r>
          </w:p>
        </w:tc>
        <w:tc>
          <w:tcPr>
            <w:tcW w:w="1109" w:type="dxa"/>
            <w:vAlign w:val="center"/>
          </w:tcPr>
          <w:p w14:paraId="1E56763B" w14:textId="5881B1CE"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76028049" w14:textId="028F1ACF" w:rsidR="009E3FC2" w:rsidRPr="009E3FC2" w:rsidRDefault="009E3FC2" w:rsidP="003C56B4">
            <w:pPr>
              <w:jc w:val="center"/>
              <w:rPr>
                <w:rFonts w:ascii="宋体" w:hAnsi="宋体" w:hint="eastAsia"/>
                <w:szCs w:val="21"/>
              </w:rPr>
            </w:pPr>
            <w:r w:rsidRPr="009E3FC2">
              <w:rPr>
                <w:rFonts w:ascii="宋体" w:hAnsi="宋体" w:hint="eastAsia"/>
                <w:szCs w:val="21"/>
              </w:rPr>
              <w:t>主管技师</w:t>
            </w:r>
          </w:p>
        </w:tc>
        <w:tc>
          <w:tcPr>
            <w:tcW w:w="0" w:type="auto"/>
            <w:vAlign w:val="center"/>
          </w:tcPr>
          <w:p w14:paraId="59005BF7" w14:textId="5D977506"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3ACDBA9D" w14:textId="77777777" w:rsidTr="003C56B4">
        <w:trPr>
          <w:cantSplit/>
          <w:trHeight w:val="851"/>
          <w:jc w:val="center"/>
        </w:trPr>
        <w:tc>
          <w:tcPr>
            <w:tcW w:w="704" w:type="dxa"/>
            <w:vAlign w:val="center"/>
          </w:tcPr>
          <w:p w14:paraId="1603E722"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EC6D1CE" w14:textId="47042B0D"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韦永全</w:t>
            </w:r>
            <w:proofErr w:type="gramEnd"/>
          </w:p>
        </w:tc>
        <w:tc>
          <w:tcPr>
            <w:tcW w:w="1109" w:type="dxa"/>
            <w:vAlign w:val="center"/>
          </w:tcPr>
          <w:p w14:paraId="1C6B8622" w14:textId="05F45FE1"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640585F7" w14:textId="0B0EF02A" w:rsidR="009E3FC2" w:rsidRPr="009E3FC2" w:rsidRDefault="009E3FC2" w:rsidP="003C56B4">
            <w:pPr>
              <w:jc w:val="center"/>
              <w:rPr>
                <w:rFonts w:ascii="宋体" w:hAnsi="宋体" w:hint="eastAsia"/>
                <w:szCs w:val="21"/>
              </w:rPr>
            </w:pPr>
            <w:r w:rsidRPr="009E3FC2">
              <w:rPr>
                <w:rFonts w:ascii="宋体" w:hAnsi="宋体" w:hint="eastAsia"/>
                <w:szCs w:val="21"/>
              </w:rPr>
              <w:t>主管技师</w:t>
            </w:r>
          </w:p>
        </w:tc>
        <w:tc>
          <w:tcPr>
            <w:tcW w:w="0" w:type="auto"/>
            <w:vAlign w:val="center"/>
          </w:tcPr>
          <w:p w14:paraId="42F136BD" w14:textId="167161B1"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212B3A9" w14:textId="77777777" w:rsidTr="003C56B4">
        <w:trPr>
          <w:cantSplit/>
          <w:trHeight w:val="851"/>
          <w:jc w:val="center"/>
        </w:trPr>
        <w:tc>
          <w:tcPr>
            <w:tcW w:w="704" w:type="dxa"/>
            <w:vAlign w:val="center"/>
          </w:tcPr>
          <w:p w14:paraId="05017C07"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4FFD7AC" w14:textId="5720424A"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韦雅环</w:t>
            </w:r>
            <w:proofErr w:type="gramEnd"/>
          </w:p>
        </w:tc>
        <w:tc>
          <w:tcPr>
            <w:tcW w:w="1109" w:type="dxa"/>
            <w:vAlign w:val="center"/>
          </w:tcPr>
          <w:p w14:paraId="0601A962" w14:textId="0B9BF238"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08CBBFCD" w14:textId="78A7FFF1" w:rsidR="009E3FC2" w:rsidRPr="009E3FC2" w:rsidRDefault="009E3FC2" w:rsidP="003C56B4">
            <w:pPr>
              <w:jc w:val="center"/>
              <w:rPr>
                <w:rFonts w:ascii="宋体" w:hAnsi="宋体" w:hint="eastAsia"/>
                <w:szCs w:val="21"/>
              </w:rPr>
            </w:pPr>
            <w:r w:rsidRPr="009E3FC2">
              <w:rPr>
                <w:rFonts w:ascii="宋体" w:hAnsi="宋体" w:hint="eastAsia"/>
                <w:szCs w:val="21"/>
              </w:rPr>
              <w:t>主管护师</w:t>
            </w:r>
          </w:p>
        </w:tc>
        <w:tc>
          <w:tcPr>
            <w:tcW w:w="0" w:type="auto"/>
            <w:vAlign w:val="center"/>
          </w:tcPr>
          <w:p w14:paraId="0B89D73B" w14:textId="16BD761B"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6B2DCCD0" w14:textId="77777777" w:rsidTr="003C56B4">
        <w:trPr>
          <w:cantSplit/>
          <w:trHeight w:val="851"/>
          <w:jc w:val="center"/>
        </w:trPr>
        <w:tc>
          <w:tcPr>
            <w:tcW w:w="704" w:type="dxa"/>
            <w:vAlign w:val="center"/>
          </w:tcPr>
          <w:p w14:paraId="5A949C66"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1240D63D" w14:textId="6012CA31"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吴雨茵</w:t>
            </w:r>
            <w:proofErr w:type="gramEnd"/>
          </w:p>
        </w:tc>
        <w:tc>
          <w:tcPr>
            <w:tcW w:w="1109" w:type="dxa"/>
            <w:vAlign w:val="center"/>
          </w:tcPr>
          <w:p w14:paraId="5C67AC30" w14:textId="4BE3AD91"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104598F6" w14:textId="78865F80" w:rsidR="009E3FC2" w:rsidRPr="009E3FC2" w:rsidRDefault="009E3FC2" w:rsidP="003C56B4">
            <w:pPr>
              <w:jc w:val="center"/>
              <w:rPr>
                <w:rFonts w:ascii="宋体" w:hAnsi="宋体" w:hint="eastAsia"/>
                <w:szCs w:val="21"/>
              </w:rPr>
            </w:pPr>
            <w:r w:rsidRPr="009E3FC2">
              <w:rPr>
                <w:rFonts w:ascii="宋体" w:hAnsi="宋体" w:hint="eastAsia"/>
                <w:szCs w:val="21"/>
              </w:rPr>
              <w:t>技师</w:t>
            </w:r>
          </w:p>
        </w:tc>
        <w:tc>
          <w:tcPr>
            <w:tcW w:w="0" w:type="auto"/>
            <w:vAlign w:val="center"/>
          </w:tcPr>
          <w:p w14:paraId="5909E1F1" w14:textId="7D68A320"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0DE21F3D" w14:textId="77777777" w:rsidTr="003C56B4">
        <w:trPr>
          <w:cantSplit/>
          <w:trHeight w:val="851"/>
          <w:jc w:val="center"/>
        </w:trPr>
        <w:tc>
          <w:tcPr>
            <w:tcW w:w="704" w:type="dxa"/>
            <w:vAlign w:val="center"/>
          </w:tcPr>
          <w:p w14:paraId="6A3B985D"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B510A8B" w14:textId="560AAACF"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韦秋敢</w:t>
            </w:r>
            <w:proofErr w:type="gramEnd"/>
          </w:p>
        </w:tc>
        <w:tc>
          <w:tcPr>
            <w:tcW w:w="1109" w:type="dxa"/>
            <w:vAlign w:val="center"/>
          </w:tcPr>
          <w:p w14:paraId="3F0E3968" w14:textId="7247A408"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1FBD2C7D" w14:textId="416CC922" w:rsidR="009E3FC2" w:rsidRPr="009E3FC2" w:rsidRDefault="009E3FC2" w:rsidP="003C56B4">
            <w:pPr>
              <w:jc w:val="center"/>
              <w:rPr>
                <w:rFonts w:ascii="宋体" w:hAnsi="宋体" w:hint="eastAsia"/>
                <w:szCs w:val="21"/>
              </w:rPr>
            </w:pPr>
            <w:r w:rsidRPr="009E3FC2">
              <w:rPr>
                <w:rFonts w:ascii="宋体" w:hAnsi="宋体" w:hint="eastAsia"/>
                <w:szCs w:val="21"/>
              </w:rPr>
              <w:t>主管护师</w:t>
            </w:r>
          </w:p>
        </w:tc>
        <w:tc>
          <w:tcPr>
            <w:tcW w:w="0" w:type="auto"/>
            <w:vAlign w:val="center"/>
          </w:tcPr>
          <w:p w14:paraId="37608BDB" w14:textId="3247011B"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3CECE206" w14:textId="77777777" w:rsidTr="003C56B4">
        <w:trPr>
          <w:cantSplit/>
          <w:trHeight w:val="851"/>
          <w:jc w:val="center"/>
        </w:trPr>
        <w:tc>
          <w:tcPr>
            <w:tcW w:w="704" w:type="dxa"/>
            <w:vAlign w:val="center"/>
          </w:tcPr>
          <w:p w14:paraId="75463531"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1737C3C" w14:textId="056CEB81" w:rsidR="009E3FC2" w:rsidRPr="009E3FC2" w:rsidRDefault="009E3FC2" w:rsidP="003C56B4">
            <w:pPr>
              <w:jc w:val="center"/>
              <w:rPr>
                <w:rFonts w:ascii="宋体" w:hAnsi="宋体" w:hint="eastAsia"/>
                <w:szCs w:val="21"/>
              </w:rPr>
            </w:pPr>
            <w:r w:rsidRPr="009E3FC2">
              <w:rPr>
                <w:rFonts w:ascii="宋体" w:hAnsi="宋体" w:hint="eastAsia"/>
                <w:szCs w:val="21"/>
              </w:rPr>
              <w:t>吴卓</w:t>
            </w:r>
          </w:p>
        </w:tc>
        <w:tc>
          <w:tcPr>
            <w:tcW w:w="1109" w:type="dxa"/>
            <w:vAlign w:val="center"/>
          </w:tcPr>
          <w:p w14:paraId="6671BEC5" w14:textId="3E9378A6"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34B07584" w14:textId="3A884867" w:rsidR="009E3FC2" w:rsidRPr="009E3FC2" w:rsidRDefault="009E3FC2" w:rsidP="003C56B4">
            <w:pPr>
              <w:jc w:val="center"/>
              <w:rPr>
                <w:rFonts w:ascii="宋体" w:hAnsi="宋体" w:hint="eastAsia"/>
                <w:szCs w:val="21"/>
              </w:rPr>
            </w:pPr>
            <w:r w:rsidRPr="009E3FC2">
              <w:rPr>
                <w:rFonts w:ascii="宋体" w:hAnsi="宋体" w:hint="eastAsia"/>
                <w:szCs w:val="21"/>
              </w:rPr>
              <w:t>主治医师</w:t>
            </w:r>
          </w:p>
        </w:tc>
        <w:tc>
          <w:tcPr>
            <w:tcW w:w="0" w:type="auto"/>
            <w:vAlign w:val="center"/>
          </w:tcPr>
          <w:p w14:paraId="70991CA5" w14:textId="690233A9"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90E7B7F" w14:textId="77777777" w:rsidTr="003C56B4">
        <w:trPr>
          <w:cantSplit/>
          <w:trHeight w:val="851"/>
          <w:jc w:val="center"/>
        </w:trPr>
        <w:tc>
          <w:tcPr>
            <w:tcW w:w="704" w:type="dxa"/>
            <w:vAlign w:val="center"/>
          </w:tcPr>
          <w:p w14:paraId="35B7495D"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538652AC" w14:textId="194E77EE" w:rsidR="009E3FC2" w:rsidRPr="009E3FC2" w:rsidRDefault="009E3FC2" w:rsidP="003C56B4">
            <w:pPr>
              <w:jc w:val="center"/>
              <w:rPr>
                <w:rFonts w:ascii="宋体" w:hAnsi="宋体" w:hint="eastAsia"/>
                <w:szCs w:val="21"/>
              </w:rPr>
            </w:pPr>
            <w:r w:rsidRPr="009E3FC2">
              <w:rPr>
                <w:rFonts w:ascii="宋体" w:hAnsi="宋体" w:hint="eastAsia"/>
                <w:szCs w:val="21"/>
              </w:rPr>
              <w:t>谭庆英</w:t>
            </w:r>
          </w:p>
        </w:tc>
        <w:tc>
          <w:tcPr>
            <w:tcW w:w="1109" w:type="dxa"/>
            <w:vAlign w:val="center"/>
          </w:tcPr>
          <w:p w14:paraId="631E71D0" w14:textId="725B9723"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220136E5" w14:textId="3EC203F7"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23A3AC1C" w14:textId="1484C5D8"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A4C777B" w14:textId="77777777" w:rsidTr="003C56B4">
        <w:trPr>
          <w:cantSplit/>
          <w:trHeight w:val="851"/>
          <w:jc w:val="center"/>
        </w:trPr>
        <w:tc>
          <w:tcPr>
            <w:tcW w:w="704" w:type="dxa"/>
            <w:vAlign w:val="center"/>
          </w:tcPr>
          <w:p w14:paraId="6FC666BE"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96074A5" w14:textId="341EE416" w:rsidR="009E3FC2" w:rsidRPr="009E3FC2" w:rsidRDefault="009E3FC2" w:rsidP="003C56B4">
            <w:pPr>
              <w:jc w:val="center"/>
              <w:rPr>
                <w:rFonts w:ascii="宋体" w:hAnsi="宋体" w:hint="eastAsia"/>
                <w:szCs w:val="21"/>
              </w:rPr>
            </w:pPr>
            <w:r w:rsidRPr="009E3FC2">
              <w:rPr>
                <w:rFonts w:ascii="宋体" w:hAnsi="宋体" w:hint="eastAsia"/>
                <w:szCs w:val="21"/>
              </w:rPr>
              <w:t>张剑</w:t>
            </w:r>
          </w:p>
        </w:tc>
        <w:tc>
          <w:tcPr>
            <w:tcW w:w="1109" w:type="dxa"/>
            <w:vAlign w:val="center"/>
          </w:tcPr>
          <w:p w14:paraId="7467ADE3" w14:textId="2020F32A"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4886D666" w14:textId="2B1D5D90"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77DBE77C" w14:textId="44A6B514"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C673016" w14:textId="77777777" w:rsidTr="003C56B4">
        <w:trPr>
          <w:cantSplit/>
          <w:trHeight w:val="851"/>
          <w:jc w:val="center"/>
        </w:trPr>
        <w:tc>
          <w:tcPr>
            <w:tcW w:w="704" w:type="dxa"/>
            <w:vAlign w:val="center"/>
          </w:tcPr>
          <w:p w14:paraId="0DA8E2A5"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30B99B4" w14:textId="209B25D8" w:rsidR="009E3FC2" w:rsidRPr="009E3FC2" w:rsidRDefault="009E3FC2" w:rsidP="003C56B4">
            <w:pPr>
              <w:jc w:val="center"/>
              <w:rPr>
                <w:rFonts w:ascii="宋体" w:hAnsi="宋体" w:hint="eastAsia"/>
                <w:szCs w:val="21"/>
              </w:rPr>
            </w:pPr>
            <w:r w:rsidRPr="009E3FC2">
              <w:rPr>
                <w:rFonts w:ascii="宋体" w:hAnsi="宋体" w:hint="eastAsia"/>
                <w:szCs w:val="21"/>
              </w:rPr>
              <w:t>邓李文</w:t>
            </w:r>
          </w:p>
        </w:tc>
        <w:tc>
          <w:tcPr>
            <w:tcW w:w="1109" w:type="dxa"/>
            <w:vAlign w:val="center"/>
          </w:tcPr>
          <w:p w14:paraId="0F1445FE" w14:textId="7B07A2B6"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17CDCC36" w14:textId="6EFA18C0"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4D1FEA2A" w14:textId="4A7D904A"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27C73350" w14:textId="77777777" w:rsidTr="003C56B4">
        <w:trPr>
          <w:cantSplit/>
          <w:trHeight w:val="851"/>
          <w:jc w:val="center"/>
        </w:trPr>
        <w:tc>
          <w:tcPr>
            <w:tcW w:w="704" w:type="dxa"/>
            <w:vAlign w:val="center"/>
          </w:tcPr>
          <w:p w14:paraId="72AD8C7F"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6F3DF8C" w14:textId="0B9468AD"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周玲</w:t>
            </w:r>
            <w:proofErr w:type="gramEnd"/>
          </w:p>
        </w:tc>
        <w:tc>
          <w:tcPr>
            <w:tcW w:w="1109" w:type="dxa"/>
            <w:vAlign w:val="center"/>
          </w:tcPr>
          <w:p w14:paraId="54D3B7A1" w14:textId="5780701D"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5938770D" w14:textId="7559FC5F" w:rsidR="009E3FC2" w:rsidRPr="009E3FC2" w:rsidRDefault="009E3FC2" w:rsidP="003C56B4">
            <w:pPr>
              <w:jc w:val="center"/>
              <w:rPr>
                <w:rFonts w:ascii="宋体" w:hAnsi="宋体" w:hint="eastAsia"/>
                <w:szCs w:val="21"/>
              </w:rPr>
            </w:pPr>
            <w:r w:rsidRPr="009E3FC2">
              <w:rPr>
                <w:rFonts w:ascii="宋体" w:hAnsi="宋体" w:hint="eastAsia"/>
                <w:szCs w:val="21"/>
              </w:rPr>
              <w:t>副主任护师</w:t>
            </w:r>
          </w:p>
        </w:tc>
        <w:tc>
          <w:tcPr>
            <w:tcW w:w="0" w:type="auto"/>
            <w:vAlign w:val="center"/>
          </w:tcPr>
          <w:p w14:paraId="663C0636" w14:textId="4E15406C"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1AB1952" w14:textId="77777777" w:rsidTr="003C56B4">
        <w:trPr>
          <w:cantSplit/>
          <w:trHeight w:val="851"/>
          <w:jc w:val="center"/>
        </w:trPr>
        <w:tc>
          <w:tcPr>
            <w:tcW w:w="704" w:type="dxa"/>
            <w:vAlign w:val="center"/>
          </w:tcPr>
          <w:p w14:paraId="425E88FF"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3FBA6A17" w14:textId="1833C1AC" w:rsidR="009E3FC2" w:rsidRPr="009E3FC2" w:rsidRDefault="009E3FC2" w:rsidP="003C56B4">
            <w:pPr>
              <w:jc w:val="center"/>
              <w:rPr>
                <w:rFonts w:ascii="宋体" w:hAnsi="宋体" w:hint="eastAsia"/>
                <w:szCs w:val="21"/>
              </w:rPr>
            </w:pPr>
            <w:r w:rsidRPr="009E3FC2">
              <w:rPr>
                <w:rFonts w:ascii="宋体" w:hAnsi="宋体" w:hint="eastAsia"/>
                <w:szCs w:val="21"/>
              </w:rPr>
              <w:t>李宁</w:t>
            </w:r>
          </w:p>
        </w:tc>
        <w:tc>
          <w:tcPr>
            <w:tcW w:w="1109" w:type="dxa"/>
            <w:vAlign w:val="center"/>
          </w:tcPr>
          <w:p w14:paraId="6D84CAD2" w14:textId="1499B263"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1A65CBA8" w14:textId="675D3DB4"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4E42BF20" w14:textId="20554B66"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FCADD94" w14:textId="77777777" w:rsidTr="003C56B4">
        <w:trPr>
          <w:cantSplit/>
          <w:trHeight w:val="851"/>
          <w:jc w:val="center"/>
        </w:trPr>
        <w:tc>
          <w:tcPr>
            <w:tcW w:w="704" w:type="dxa"/>
            <w:vAlign w:val="center"/>
          </w:tcPr>
          <w:p w14:paraId="2A1845FD"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041D6C7" w14:textId="7F151600" w:rsidR="009E3FC2" w:rsidRPr="009E3FC2" w:rsidRDefault="009E3FC2" w:rsidP="003C56B4">
            <w:pPr>
              <w:jc w:val="center"/>
              <w:rPr>
                <w:rFonts w:ascii="宋体" w:hAnsi="宋体" w:hint="eastAsia"/>
                <w:szCs w:val="21"/>
              </w:rPr>
            </w:pPr>
            <w:r w:rsidRPr="009E3FC2">
              <w:rPr>
                <w:rFonts w:ascii="宋体" w:hAnsi="宋体" w:hint="eastAsia"/>
                <w:szCs w:val="21"/>
              </w:rPr>
              <w:t>史秋雯</w:t>
            </w:r>
          </w:p>
        </w:tc>
        <w:tc>
          <w:tcPr>
            <w:tcW w:w="1109" w:type="dxa"/>
            <w:vAlign w:val="center"/>
          </w:tcPr>
          <w:p w14:paraId="78D937ED" w14:textId="66FA089E"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404382AC" w14:textId="212970BD"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78F8E735" w14:textId="033A4B92"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D3AB8B2" w14:textId="77777777" w:rsidTr="003C56B4">
        <w:trPr>
          <w:cantSplit/>
          <w:trHeight w:val="851"/>
          <w:jc w:val="center"/>
        </w:trPr>
        <w:tc>
          <w:tcPr>
            <w:tcW w:w="704" w:type="dxa"/>
            <w:vAlign w:val="center"/>
          </w:tcPr>
          <w:p w14:paraId="0C2F3F2C"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0B974312" w14:textId="4DD6C63F" w:rsidR="009E3FC2" w:rsidRPr="009E3FC2" w:rsidRDefault="009E3FC2" w:rsidP="003C56B4">
            <w:pPr>
              <w:jc w:val="center"/>
              <w:rPr>
                <w:rFonts w:ascii="宋体" w:hAnsi="宋体" w:hint="eastAsia"/>
                <w:szCs w:val="21"/>
              </w:rPr>
            </w:pPr>
            <w:r w:rsidRPr="009E3FC2">
              <w:rPr>
                <w:rFonts w:ascii="宋体" w:hAnsi="宋体" w:hint="eastAsia"/>
                <w:szCs w:val="21"/>
              </w:rPr>
              <w:t>廖兰英</w:t>
            </w:r>
          </w:p>
        </w:tc>
        <w:tc>
          <w:tcPr>
            <w:tcW w:w="1109" w:type="dxa"/>
            <w:vAlign w:val="center"/>
          </w:tcPr>
          <w:p w14:paraId="44F4BE7A" w14:textId="43803295"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7C3C219A" w14:textId="282153D9" w:rsidR="009E3FC2" w:rsidRPr="009E3FC2" w:rsidRDefault="009E3FC2" w:rsidP="003C56B4">
            <w:pPr>
              <w:jc w:val="center"/>
              <w:rPr>
                <w:rFonts w:ascii="宋体" w:hAnsi="宋体" w:hint="eastAsia"/>
                <w:szCs w:val="21"/>
              </w:rPr>
            </w:pPr>
            <w:r w:rsidRPr="009E3FC2">
              <w:rPr>
                <w:rFonts w:ascii="宋体" w:hAnsi="宋体" w:hint="eastAsia"/>
                <w:szCs w:val="21"/>
              </w:rPr>
              <w:t>副主任护师</w:t>
            </w:r>
          </w:p>
        </w:tc>
        <w:tc>
          <w:tcPr>
            <w:tcW w:w="0" w:type="auto"/>
            <w:vAlign w:val="center"/>
          </w:tcPr>
          <w:p w14:paraId="29E1F9D9" w14:textId="6E71C666"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50F01AA" w14:textId="77777777" w:rsidTr="003C56B4">
        <w:trPr>
          <w:cantSplit/>
          <w:trHeight w:val="851"/>
          <w:jc w:val="center"/>
        </w:trPr>
        <w:tc>
          <w:tcPr>
            <w:tcW w:w="704" w:type="dxa"/>
            <w:vAlign w:val="center"/>
          </w:tcPr>
          <w:p w14:paraId="05BB47F1"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7CC39757" w14:textId="219A7DE1"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朱艺萍</w:t>
            </w:r>
            <w:proofErr w:type="gramEnd"/>
          </w:p>
        </w:tc>
        <w:tc>
          <w:tcPr>
            <w:tcW w:w="1109" w:type="dxa"/>
            <w:vAlign w:val="center"/>
          </w:tcPr>
          <w:p w14:paraId="7691E24B" w14:textId="3EDBF69B"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55A35F3D" w14:textId="1790784B" w:rsidR="009E3FC2" w:rsidRPr="009E3FC2" w:rsidRDefault="009E3FC2" w:rsidP="003C56B4">
            <w:pPr>
              <w:jc w:val="center"/>
              <w:rPr>
                <w:rFonts w:ascii="宋体" w:hAnsi="宋体" w:hint="eastAsia"/>
                <w:szCs w:val="21"/>
              </w:rPr>
            </w:pPr>
            <w:r w:rsidRPr="009E3FC2">
              <w:rPr>
                <w:rFonts w:ascii="宋体" w:hAnsi="宋体" w:hint="eastAsia"/>
                <w:szCs w:val="21"/>
              </w:rPr>
              <w:t>主管护师</w:t>
            </w:r>
          </w:p>
        </w:tc>
        <w:tc>
          <w:tcPr>
            <w:tcW w:w="0" w:type="auto"/>
            <w:vAlign w:val="center"/>
          </w:tcPr>
          <w:p w14:paraId="77899B12" w14:textId="1DD53743"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1DCD125A" w14:textId="77777777" w:rsidTr="003C56B4">
        <w:trPr>
          <w:cantSplit/>
          <w:trHeight w:val="851"/>
          <w:jc w:val="center"/>
        </w:trPr>
        <w:tc>
          <w:tcPr>
            <w:tcW w:w="704" w:type="dxa"/>
            <w:vAlign w:val="center"/>
          </w:tcPr>
          <w:p w14:paraId="37C330D4"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56350A5C" w14:textId="1C63A2E0" w:rsidR="009E3FC2" w:rsidRPr="009E3FC2" w:rsidRDefault="009E3FC2" w:rsidP="003C56B4">
            <w:pPr>
              <w:jc w:val="center"/>
              <w:rPr>
                <w:rFonts w:ascii="宋体" w:hAnsi="宋体" w:hint="eastAsia"/>
                <w:szCs w:val="21"/>
              </w:rPr>
            </w:pPr>
            <w:r w:rsidRPr="009E3FC2">
              <w:rPr>
                <w:rFonts w:ascii="宋体" w:hAnsi="宋体" w:hint="eastAsia"/>
                <w:szCs w:val="21"/>
              </w:rPr>
              <w:t>朱俞欢</w:t>
            </w:r>
          </w:p>
        </w:tc>
        <w:tc>
          <w:tcPr>
            <w:tcW w:w="1109" w:type="dxa"/>
            <w:vAlign w:val="center"/>
          </w:tcPr>
          <w:p w14:paraId="4BDB40FD" w14:textId="356C25BF"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35591462" w14:textId="10F0D6F9" w:rsidR="009E3FC2" w:rsidRPr="009E3FC2" w:rsidRDefault="009E3FC2" w:rsidP="003C56B4">
            <w:pPr>
              <w:jc w:val="center"/>
              <w:rPr>
                <w:rFonts w:ascii="宋体" w:hAnsi="宋体" w:hint="eastAsia"/>
                <w:szCs w:val="21"/>
              </w:rPr>
            </w:pPr>
            <w:r w:rsidRPr="009E3FC2">
              <w:rPr>
                <w:rFonts w:ascii="宋体" w:hAnsi="宋体" w:hint="eastAsia"/>
                <w:szCs w:val="21"/>
              </w:rPr>
              <w:t>副主任护师</w:t>
            </w:r>
          </w:p>
        </w:tc>
        <w:tc>
          <w:tcPr>
            <w:tcW w:w="0" w:type="auto"/>
            <w:vAlign w:val="center"/>
          </w:tcPr>
          <w:p w14:paraId="356FD1B6" w14:textId="17B5C7A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73EF709A" w14:textId="77777777" w:rsidTr="003C56B4">
        <w:trPr>
          <w:cantSplit/>
          <w:trHeight w:val="851"/>
          <w:jc w:val="center"/>
        </w:trPr>
        <w:tc>
          <w:tcPr>
            <w:tcW w:w="704" w:type="dxa"/>
            <w:vAlign w:val="center"/>
          </w:tcPr>
          <w:p w14:paraId="447F674B"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66AA7AF7" w14:textId="0273C5FC" w:rsidR="009E3FC2" w:rsidRPr="009E3FC2" w:rsidRDefault="009E3FC2" w:rsidP="003C56B4">
            <w:pPr>
              <w:jc w:val="center"/>
              <w:rPr>
                <w:rFonts w:ascii="宋体" w:hAnsi="宋体" w:hint="eastAsia"/>
                <w:szCs w:val="21"/>
              </w:rPr>
            </w:pPr>
            <w:r w:rsidRPr="009E3FC2">
              <w:rPr>
                <w:rFonts w:ascii="宋体" w:hAnsi="宋体" w:hint="eastAsia"/>
                <w:szCs w:val="21"/>
              </w:rPr>
              <w:t>曾江辉</w:t>
            </w:r>
          </w:p>
        </w:tc>
        <w:tc>
          <w:tcPr>
            <w:tcW w:w="1109" w:type="dxa"/>
            <w:vAlign w:val="center"/>
          </w:tcPr>
          <w:p w14:paraId="353C43F3" w14:textId="2E7EF884"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6407A288" w14:textId="58109AA0" w:rsidR="009E3FC2" w:rsidRPr="009E3FC2" w:rsidRDefault="009E3FC2" w:rsidP="003C56B4">
            <w:pPr>
              <w:jc w:val="center"/>
              <w:rPr>
                <w:rFonts w:ascii="宋体" w:hAnsi="宋体" w:hint="eastAsia"/>
                <w:szCs w:val="21"/>
              </w:rPr>
            </w:pPr>
            <w:r w:rsidRPr="009E3FC2">
              <w:rPr>
                <w:rFonts w:ascii="宋体" w:hAnsi="宋体" w:hint="eastAsia"/>
                <w:szCs w:val="21"/>
              </w:rPr>
              <w:t>主任技师</w:t>
            </w:r>
          </w:p>
        </w:tc>
        <w:tc>
          <w:tcPr>
            <w:tcW w:w="0" w:type="auto"/>
            <w:vAlign w:val="center"/>
          </w:tcPr>
          <w:p w14:paraId="13F332C5" w14:textId="33B921FE"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1B66CFD8" w14:textId="77777777" w:rsidTr="003C56B4">
        <w:trPr>
          <w:cantSplit/>
          <w:trHeight w:val="851"/>
          <w:jc w:val="center"/>
        </w:trPr>
        <w:tc>
          <w:tcPr>
            <w:tcW w:w="704" w:type="dxa"/>
            <w:vAlign w:val="center"/>
          </w:tcPr>
          <w:p w14:paraId="43B057A5"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5F1F384B" w14:textId="1008BF39"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周元圆</w:t>
            </w:r>
            <w:proofErr w:type="gramEnd"/>
          </w:p>
        </w:tc>
        <w:tc>
          <w:tcPr>
            <w:tcW w:w="1109" w:type="dxa"/>
            <w:vAlign w:val="center"/>
          </w:tcPr>
          <w:p w14:paraId="4BBF8FE7" w14:textId="3A9CB20B"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南宁市第二人民医院</w:t>
            </w:r>
          </w:p>
        </w:tc>
        <w:tc>
          <w:tcPr>
            <w:tcW w:w="0" w:type="auto"/>
            <w:vAlign w:val="center"/>
          </w:tcPr>
          <w:p w14:paraId="0F007806" w14:textId="28671CA6" w:rsidR="009E3FC2" w:rsidRPr="009E3FC2" w:rsidRDefault="009E3FC2" w:rsidP="003C56B4">
            <w:pPr>
              <w:jc w:val="center"/>
              <w:rPr>
                <w:rFonts w:ascii="宋体" w:hAnsi="宋体" w:hint="eastAsia"/>
                <w:szCs w:val="21"/>
              </w:rPr>
            </w:pPr>
            <w:r w:rsidRPr="009E3FC2">
              <w:rPr>
                <w:rFonts w:ascii="宋体" w:hAnsi="宋体" w:hint="eastAsia"/>
                <w:szCs w:val="21"/>
              </w:rPr>
              <w:t>副主任技师</w:t>
            </w:r>
          </w:p>
        </w:tc>
        <w:tc>
          <w:tcPr>
            <w:tcW w:w="0" w:type="auto"/>
            <w:vAlign w:val="center"/>
          </w:tcPr>
          <w:p w14:paraId="20092F43" w14:textId="6059DC52"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600493E4" w14:textId="77777777" w:rsidTr="003C56B4">
        <w:trPr>
          <w:cantSplit/>
          <w:trHeight w:val="851"/>
          <w:jc w:val="center"/>
        </w:trPr>
        <w:tc>
          <w:tcPr>
            <w:tcW w:w="704" w:type="dxa"/>
            <w:vAlign w:val="center"/>
          </w:tcPr>
          <w:p w14:paraId="2B143A64"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210D955" w14:textId="16C2DF2E"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宋景艳</w:t>
            </w:r>
            <w:proofErr w:type="gramEnd"/>
          </w:p>
        </w:tc>
        <w:tc>
          <w:tcPr>
            <w:tcW w:w="1109" w:type="dxa"/>
            <w:vAlign w:val="center"/>
          </w:tcPr>
          <w:p w14:paraId="1B6E64E7" w14:textId="4CF89724"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山东中医药大学</w:t>
            </w:r>
          </w:p>
        </w:tc>
        <w:tc>
          <w:tcPr>
            <w:tcW w:w="0" w:type="auto"/>
            <w:vAlign w:val="center"/>
          </w:tcPr>
          <w:p w14:paraId="7521AF48" w14:textId="77CB1917" w:rsidR="009E3FC2" w:rsidRPr="009E3FC2" w:rsidRDefault="009E3FC2" w:rsidP="003C56B4">
            <w:pPr>
              <w:jc w:val="center"/>
              <w:rPr>
                <w:rFonts w:ascii="宋体" w:hAnsi="宋体" w:hint="eastAsia"/>
                <w:szCs w:val="21"/>
              </w:rPr>
            </w:pPr>
            <w:r w:rsidRPr="009E3FC2">
              <w:rPr>
                <w:rFonts w:ascii="宋体" w:hAnsi="宋体" w:hint="eastAsia"/>
                <w:szCs w:val="21"/>
              </w:rPr>
              <w:t>讲师</w:t>
            </w:r>
          </w:p>
        </w:tc>
        <w:tc>
          <w:tcPr>
            <w:tcW w:w="0" w:type="auto"/>
            <w:vAlign w:val="center"/>
          </w:tcPr>
          <w:p w14:paraId="284E544B" w14:textId="726627D4"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190F43C0" w14:textId="77777777" w:rsidTr="003C56B4">
        <w:trPr>
          <w:cantSplit/>
          <w:trHeight w:val="851"/>
          <w:jc w:val="center"/>
        </w:trPr>
        <w:tc>
          <w:tcPr>
            <w:tcW w:w="704" w:type="dxa"/>
            <w:vAlign w:val="center"/>
          </w:tcPr>
          <w:p w14:paraId="3CF0DE70"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7F9241A1" w14:textId="458E7F77" w:rsidR="009E3FC2" w:rsidRPr="009E3FC2" w:rsidRDefault="009E3FC2" w:rsidP="003C56B4">
            <w:pPr>
              <w:jc w:val="center"/>
              <w:rPr>
                <w:rFonts w:ascii="宋体" w:hAnsi="宋体" w:hint="eastAsia"/>
                <w:szCs w:val="21"/>
              </w:rPr>
            </w:pPr>
            <w:r w:rsidRPr="009E3FC2">
              <w:rPr>
                <w:rFonts w:ascii="宋体" w:hAnsi="宋体" w:hint="eastAsia"/>
                <w:szCs w:val="21"/>
              </w:rPr>
              <w:t>相</w:t>
            </w:r>
            <w:proofErr w:type="gramStart"/>
            <w:r w:rsidRPr="009E3FC2">
              <w:rPr>
                <w:rFonts w:ascii="宋体" w:hAnsi="宋体" w:hint="eastAsia"/>
                <w:szCs w:val="21"/>
              </w:rPr>
              <w:t>珊</w:t>
            </w:r>
            <w:proofErr w:type="gramEnd"/>
          </w:p>
        </w:tc>
        <w:tc>
          <w:tcPr>
            <w:tcW w:w="1109" w:type="dxa"/>
            <w:vAlign w:val="center"/>
          </w:tcPr>
          <w:p w14:paraId="28ECC09D" w14:textId="06BCD8AB"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山东中医药大学</w:t>
            </w:r>
          </w:p>
        </w:tc>
        <w:tc>
          <w:tcPr>
            <w:tcW w:w="0" w:type="auto"/>
            <w:vAlign w:val="center"/>
          </w:tcPr>
          <w:p w14:paraId="1DA61C15" w14:textId="15D0C2D5" w:rsidR="009E3FC2" w:rsidRPr="009E3FC2" w:rsidRDefault="009E3FC2" w:rsidP="003C56B4">
            <w:pPr>
              <w:jc w:val="center"/>
              <w:rPr>
                <w:rFonts w:ascii="宋体" w:hAnsi="宋体" w:hint="eastAsia"/>
                <w:szCs w:val="21"/>
              </w:rPr>
            </w:pPr>
            <w:r w:rsidRPr="009E3FC2">
              <w:rPr>
                <w:rFonts w:ascii="宋体" w:hAnsi="宋体" w:hint="eastAsia"/>
                <w:szCs w:val="21"/>
              </w:rPr>
              <w:t>副教授</w:t>
            </w:r>
          </w:p>
        </w:tc>
        <w:tc>
          <w:tcPr>
            <w:tcW w:w="0" w:type="auto"/>
            <w:vAlign w:val="center"/>
          </w:tcPr>
          <w:p w14:paraId="08900B54" w14:textId="5412DB63"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6B1803F5" w14:textId="77777777" w:rsidTr="003C56B4">
        <w:trPr>
          <w:cantSplit/>
          <w:trHeight w:val="851"/>
          <w:jc w:val="center"/>
        </w:trPr>
        <w:tc>
          <w:tcPr>
            <w:tcW w:w="704" w:type="dxa"/>
            <w:vAlign w:val="center"/>
          </w:tcPr>
          <w:p w14:paraId="393B0E2F"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99BEEC7" w14:textId="04CF2D64" w:rsidR="009E3FC2" w:rsidRPr="009E3FC2" w:rsidRDefault="009E3FC2" w:rsidP="003C56B4">
            <w:pPr>
              <w:jc w:val="center"/>
              <w:rPr>
                <w:rFonts w:ascii="宋体" w:hAnsi="宋体" w:hint="eastAsia"/>
                <w:szCs w:val="21"/>
              </w:rPr>
            </w:pPr>
            <w:r w:rsidRPr="009E3FC2">
              <w:rPr>
                <w:rFonts w:ascii="宋体" w:hAnsi="宋体" w:hint="eastAsia"/>
                <w:szCs w:val="21"/>
              </w:rPr>
              <w:t>于艺</w:t>
            </w:r>
          </w:p>
        </w:tc>
        <w:tc>
          <w:tcPr>
            <w:tcW w:w="1109" w:type="dxa"/>
            <w:vAlign w:val="center"/>
          </w:tcPr>
          <w:p w14:paraId="5E2409A1" w14:textId="1B0CF7CC"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山东中医药大学附属医院</w:t>
            </w:r>
          </w:p>
        </w:tc>
        <w:tc>
          <w:tcPr>
            <w:tcW w:w="0" w:type="auto"/>
            <w:vAlign w:val="center"/>
          </w:tcPr>
          <w:p w14:paraId="27924E51" w14:textId="5B8B15DD"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32D33153" w14:textId="72774A0A"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8EE190C" w14:textId="77777777" w:rsidTr="003C56B4">
        <w:trPr>
          <w:cantSplit/>
          <w:trHeight w:val="851"/>
          <w:jc w:val="center"/>
        </w:trPr>
        <w:tc>
          <w:tcPr>
            <w:tcW w:w="704" w:type="dxa"/>
            <w:vAlign w:val="center"/>
          </w:tcPr>
          <w:p w14:paraId="6F3AFFD1"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574DFD9" w14:textId="01D2A771" w:rsidR="009E3FC2" w:rsidRPr="009E3FC2" w:rsidRDefault="009E3FC2" w:rsidP="003C56B4">
            <w:pPr>
              <w:jc w:val="center"/>
              <w:rPr>
                <w:rFonts w:ascii="宋体" w:hAnsi="宋体" w:hint="eastAsia"/>
                <w:szCs w:val="21"/>
              </w:rPr>
            </w:pPr>
            <w:r w:rsidRPr="009E3FC2">
              <w:rPr>
                <w:rFonts w:ascii="宋体" w:hAnsi="宋体" w:hint="eastAsia"/>
                <w:szCs w:val="21"/>
              </w:rPr>
              <w:t>郭子珍</w:t>
            </w:r>
          </w:p>
        </w:tc>
        <w:tc>
          <w:tcPr>
            <w:tcW w:w="1109" w:type="dxa"/>
            <w:vAlign w:val="center"/>
          </w:tcPr>
          <w:p w14:paraId="2FBC6977" w14:textId="096E3999"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山东中医药大学附属医院</w:t>
            </w:r>
          </w:p>
        </w:tc>
        <w:tc>
          <w:tcPr>
            <w:tcW w:w="0" w:type="auto"/>
            <w:vAlign w:val="center"/>
          </w:tcPr>
          <w:p w14:paraId="6A26C7B4" w14:textId="64A4681E" w:rsidR="009E3FC2" w:rsidRPr="009E3FC2" w:rsidRDefault="009E3FC2" w:rsidP="003C56B4">
            <w:pPr>
              <w:jc w:val="center"/>
              <w:rPr>
                <w:rFonts w:ascii="宋体" w:hAnsi="宋体" w:hint="eastAsia"/>
                <w:szCs w:val="21"/>
              </w:rPr>
            </w:pPr>
            <w:r w:rsidRPr="009E3FC2">
              <w:rPr>
                <w:rFonts w:ascii="宋体" w:hAnsi="宋体" w:hint="eastAsia"/>
                <w:szCs w:val="21"/>
              </w:rPr>
              <w:t>主治医师</w:t>
            </w:r>
          </w:p>
        </w:tc>
        <w:tc>
          <w:tcPr>
            <w:tcW w:w="0" w:type="auto"/>
            <w:vAlign w:val="center"/>
          </w:tcPr>
          <w:p w14:paraId="6CC83D8C" w14:textId="6560631B"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4437C806" w14:textId="77777777" w:rsidTr="003C56B4">
        <w:trPr>
          <w:cantSplit/>
          <w:trHeight w:val="851"/>
          <w:jc w:val="center"/>
        </w:trPr>
        <w:tc>
          <w:tcPr>
            <w:tcW w:w="704" w:type="dxa"/>
            <w:vAlign w:val="center"/>
          </w:tcPr>
          <w:p w14:paraId="27C7371B"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2099C706" w14:textId="123B26F3"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牟珍妮</w:t>
            </w:r>
            <w:proofErr w:type="gramEnd"/>
          </w:p>
        </w:tc>
        <w:tc>
          <w:tcPr>
            <w:tcW w:w="1109" w:type="dxa"/>
            <w:vAlign w:val="center"/>
          </w:tcPr>
          <w:p w14:paraId="4674FE35" w14:textId="0251FD97"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山东中医药大学附属医院</w:t>
            </w:r>
          </w:p>
        </w:tc>
        <w:tc>
          <w:tcPr>
            <w:tcW w:w="0" w:type="auto"/>
            <w:vAlign w:val="center"/>
          </w:tcPr>
          <w:p w14:paraId="1149069B" w14:textId="1E7A3E02" w:rsidR="009E3FC2" w:rsidRPr="009E3FC2" w:rsidRDefault="009E3FC2" w:rsidP="003C56B4">
            <w:pPr>
              <w:jc w:val="center"/>
              <w:rPr>
                <w:rFonts w:ascii="宋体" w:hAnsi="宋体" w:hint="eastAsia"/>
                <w:szCs w:val="21"/>
              </w:rPr>
            </w:pPr>
            <w:r w:rsidRPr="009E3FC2">
              <w:rPr>
                <w:rFonts w:ascii="宋体" w:hAnsi="宋体" w:hint="eastAsia"/>
                <w:szCs w:val="21"/>
              </w:rPr>
              <w:t>主治医师</w:t>
            </w:r>
          </w:p>
        </w:tc>
        <w:tc>
          <w:tcPr>
            <w:tcW w:w="0" w:type="auto"/>
            <w:vAlign w:val="center"/>
          </w:tcPr>
          <w:p w14:paraId="398F297F" w14:textId="3DC6FE37"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33BD5596" w14:textId="77777777" w:rsidTr="003C56B4">
        <w:trPr>
          <w:cantSplit/>
          <w:trHeight w:val="851"/>
          <w:jc w:val="center"/>
        </w:trPr>
        <w:tc>
          <w:tcPr>
            <w:tcW w:w="704" w:type="dxa"/>
            <w:vAlign w:val="center"/>
          </w:tcPr>
          <w:p w14:paraId="5681ECC1"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51647AFC" w14:textId="52A99663" w:rsidR="009E3FC2" w:rsidRPr="009E3FC2" w:rsidRDefault="009E3FC2" w:rsidP="003C56B4">
            <w:pPr>
              <w:jc w:val="center"/>
              <w:rPr>
                <w:rFonts w:ascii="宋体" w:hAnsi="宋体" w:hint="eastAsia"/>
                <w:szCs w:val="21"/>
              </w:rPr>
            </w:pPr>
            <w:r w:rsidRPr="009E3FC2">
              <w:rPr>
                <w:rFonts w:ascii="宋体" w:hAnsi="宋体" w:hint="eastAsia"/>
                <w:szCs w:val="21"/>
              </w:rPr>
              <w:t>张良</w:t>
            </w:r>
          </w:p>
        </w:tc>
        <w:tc>
          <w:tcPr>
            <w:tcW w:w="1109" w:type="dxa"/>
            <w:vAlign w:val="center"/>
          </w:tcPr>
          <w:p w14:paraId="16CEEB58" w14:textId="4EFB45A1"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山东中医药大学附属医院</w:t>
            </w:r>
          </w:p>
        </w:tc>
        <w:tc>
          <w:tcPr>
            <w:tcW w:w="0" w:type="auto"/>
            <w:vAlign w:val="center"/>
          </w:tcPr>
          <w:p w14:paraId="1B27419F" w14:textId="18AB2063" w:rsidR="009E3FC2" w:rsidRPr="009E3FC2" w:rsidRDefault="009E3FC2" w:rsidP="003C56B4">
            <w:pPr>
              <w:jc w:val="center"/>
              <w:rPr>
                <w:rFonts w:ascii="宋体" w:hAnsi="宋体" w:hint="eastAsia"/>
                <w:szCs w:val="21"/>
              </w:rPr>
            </w:pPr>
            <w:r w:rsidRPr="009E3FC2">
              <w:rPr>
                <w:rFonts w:ascii="宋体" w:hAnsi="宋体" w:hint="eastAsia"/>
                <w:szCs w:val="21"/>
              </w:rPr>
              <w:t>副主任医师</w:t>
            </w:r>
          </w:p>
        </w:tc>
        <w:tc>
          <w:tcPr>
            <w:tcW w:w="0" w:type="auto"/>
            <w:vAlign w:val="center"/>
          </w:tcPr>
          <w:p w14:paraId="4C0D4282" w14:textId="1613640B"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9D03615" w14:textId="77777777" w:rsidTr="003C56B4">
        <w:trPr>
          <w:cantSplit/>
          <w:trHeight w:val="851"/>
          <w:jc w:val="center"/>
        </w:trPr>
        <w:tc>
          <w:tcPr>
            <w:tcW w:w="704" w:type="dxa"/>
            <w:vAlign w:val="center"/>
          </w:tcPr>
          <w:p w14:paraId="15C4DBE8"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3C350077" w14:textId="780622D8" w:rsidR="009E3FC2" w:rsidRPr="009E3FC2" w:rsidRDefault="009E3FC2" w:rsidP="003C56B4">
            <w:pPr>
              <w:jc w:val="center"/>
              <w:rPr>
                <w:rFonts w:ascii="宋体" w:hAnsi="宋体" w:hint="eastAsia"/>
                <w:szCs w:val="21"/>
              </w:rPr>
            </w:pPr>
            <w:proofErr w:type="gramStart"/>
            <w:r w:rsidRPr="009E3FC2">
              <w:rPr>
                <w:rFonts w:ascii="宋体" w:hAnsi="宋体" w:hint="eastAsia"/>
                <w:szCs w:val="21"/>
              </w:rPr>
              <w:t>谢青贞</w:t>
            </w:r>
            <w:proofErr w:type="gramEnd"/>
          </w:p>
        </w:tc>
        <w:tc>
          <w:tcPr>
            <w:tcW w:w="1109" w:type="dxa"/>
            <w:vAlign w:val="center"/>
          </w:tcPr>
          <w:p w14:paraId="585F9D03" w14:textId="1E73B11B"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武汉大学人民医院</w:t>
            </w:r>
          </w:p>
        </w:tc>
        <w:tc>
          <w:tcPr>
            <w:tcW w:w="0" w:type="auto"/>
            <w:vAlign w:val="center"/>
          </w:tcPr>
          <w:p w14:paraId="67175660" w14:textId="03244747" w:rsidR="009E3FC2" w:rsidRPr="009E3FC2" w:rsidRDefault="009E3FC2" w:rsidP="003C56B4">
            <w:pPr>
              <w:jc w:val="center"/>
              <w:rPr>
                <w:rFonts w:ascii="宋体" w:hAnsi="宋体" w:hint="eastAsia"/>
                <w:szCs w:val="21"/>
              </w:rPr>
            </w:pPr>
            <w:r w:rsidRPr="009E3FC2">
              <w:rPr>
                <w:rFonts w:ascii="宋体" w:hAnsi="宋体" w:hint="eastAsia"/>
                <w:szCs w:val="21"/>
              </w:rPr>
              <w:t>科主任/教授主任医师</w:t>
            </w:r>
          </w:p>
        </w:tc>
        <w:tc>
          <w:tcPr>
            <w:tcW w:w="0" w:type="auto"/>
            <w:vAlign w:val="center"/>
          </w:tcPr>
          <w:p w14:paraId="05599C5C" w14:textId="00F1A83B"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r w:rsidR="009E3FC2" w:rsidRPr="009E3FC2" w14:paraId="526016BC" w14:textId="77777777" w:rsidTr="003C56B4">
        <w:trPr>
          <w:cantSplit/>
          <w:trHeight w:val="851"/>
          <w:jc w:val="center"/>
        </w:trPr>
        <w:tc>
          <w:tcPr>
            <w:tcW w:w="704" w:type="dxa"/>
            <w:vAlign w:val="center"/>
          </w:tcPr>
          <w:p w14:paraId="3826E1C3" w14:textId="77777777" w:rsidR="009E3FC2" w:rsidRPr="009E3FC2" w:rsidRDefault="009E3FC2" w:rsidP="003C56B4">
            <w:pPr>
              <w:pStyle w:val="aff7"/>
              <w:numPr>
                <w:ilvl w:val="0"/>
                <w:numId w:val="6"/>
              </w:numPr>
              <w:tabs>
                <w:tab w:val="left" w:pos="420"/>
              </w:tabs>
              <w:suppressAutoHyphens/>
              <w:ind w:left="0" w:firstLineChars="0" w:firstLine="0"/>
              <w:jc w:val="center"/>
              <w:rPr>
                <w:rFonts w:ascii="宋体" w:hAnsi="宋体" w:hint="eastAsia"/>
                <w:bCs/>
                <w:szCs w:val="21"/>
              </w:rPr>
            </w:pPr>
          </w:p>
        </w:tc>
        <w:tc>
          <w:tcPr>
            <w:tcW w:w="992" w:type="dxa"/>
            <w:vAlign w:val="center"/>
          </w:tcPr>
          <w:p w14:paraId="46AFCEA1" w14:textId="509980B4" w:rsidR="009E3FC2" w:rsidRPr="009E3FC2" w:rsidRDefault="009E3FC2" w:rsidP="003C56B4">
            <w:pPr>
              <w:jc w:val="center"/>
              <w:rPr>
                <w:rFonts w:ascii="宋体" w:hAnsi="宋体" w:hint="eastAsia"/>
                <w:szCs w:val="21"/>
              </w:rPr>
            </w:pPr>
            <w:r w:rsidRPr="009E3FC2">
              <w:rPr>
                <w:rFonts w:ascii="宋体" w:hAnsi="宋体" w:hint="eastAsia"/>
                <w:szCs w:val="21"/>
              </w:rPr>
              <w:t>邓星</w:t>
            </w:r>
          </w:p>
        </w:tc>
        <w:tc>
          <w:tcPr>
            <w:tcW w:w="1109" w:type="dxa"/>
            <w:vAlign w:val="center"/>
          </w:tcPr>
          <w:p w14:paraId="6196D9B1" w14:textId="2BEB6643" w:rsidR="009E3FC2" w:rsidRPr="009E3FC2" w:rsidRDefault="009E3FC2" w:rsidP="003C56B4">
            <w:pPr>
              <w:widowControl/>
              <w:jc w:val="center"/>
              <w:rPr>
                <w:rFonts w:ascii="宋体" w:hAnsi="宋体" w:cs="宋体" w:hint="eastAsia"/>
                <w:color w:val="000000"/>
                <w:kern w:val="0"/>
                <w:szCs w:val="21"/>
              </w:rPr>
            </w:pPr>
            <w:r w:rsidRPr="009E3FC2">
              <w:rPr>
                <w:rFonts w:ascii="宋体" w:hAnsi="宋体" w:hint="eastAsia"/>
                <w:szCs w:val="21"/>
              </w:rPr>
              <w:t>宜春市妇幼保健院</w:t>
            </w:r>
          </w:p>
        </w:tc>
        <w:tc>
          <w:tcPr>
            <w:tcW w:w="0" w:type="auto"/>
            <w:vAlign w:val="center"/>
          </w:tcPr>
          <w:p w14:paraId="732A4805" w14:textId="00BEEF43" w:rsidR="009E3FC2" w:rsidRPr="009E3FC2" w:rsidRDefault="009E3FC2" w:rsidP="003C56B4">
            <w:pPr>
              <w:jc w:val="center"/>
              <w:rPr>
                <w:rFonts w:ascii="宋体" w:hAnsi="宋体" w:hint="eastAsia"/>
                <w:szCs w:val="21"/>
              </w:rPr>
            </w:pPr>
            <w:r w:rsidRPr="009E3FC2">
              <w:rPr>
                <w:rFonts w:ascii="宋体" w:hAnsi="宋体" w:hint="eastAsia"/>
                <w:szCs w:val="21"/>
              </w:rPr>
              <w:t>实验师</w:t>
            </w:r>
          </w:p>
        </w:tc>
        <w:tc>
          <w:tcPr>
            <w:tcW w:w="0" w:type="auto"/>
            <w:vAlign w:val="center"/>
          </w:tcPr>
          <w:p w14:paraId="3819D729" w14:textId="51CF95AE" w:rsidR="009E3FC2" w:rsidRPr="009E3FC2" w:rsidRDefault="009E3FC2" w:rsidP="009E3FC2">
            <w:pPr>
              <w:ind w:firstLineChars="100" w:firstLine="210"/>
              <w:rPr>
                <w:rFonts w:ascii="宋体" w:hAnsi="宋体" w:hint="eastAsia"/>
                <w:szCs w:val="21"/>
              </w:rPr>
            </w:pPr>
            <w:r w:rsidRPr="009E3FC2">
              <w:rPr>
                <w:rFonts w:ascii="宋体" w:hAnsi="宋体" w:hint="eastAsia"/>
                <w:szCs w:val="21"/>
              </w:rPr>
              <w:t>协助起草规范草案，征求意见稿和规范编制说明，送审稿及编制说明的编写工作</w:t>
            </w:r>
          </w:p>
        </w:tc>
      </w:tr>
    </w:tbl>
    <w:bookmarkEnd w:id="2"/>
    <w:p w14:paraId="413AE844" w14:textId="77777777" w:rsidR="00754E99" w:rsidRDefault="00000000">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hint="eastAsia"/>
          <w:color w:val="FF0000"/>
          <w:sz w:val="32"/>
          <w:szCs w:val="32"/>
        </w:rPr>
      </w:pPr>
      <w:r>
        <w:rPr>
          <w:rFonts w:ascii="黑体" w:eastAsia="黑体" w:hAnsi="黑体" w:cs="仿宋_GB2312" w:hint="eastAsia"/>
          <w:sz w:val="32"/>
          <w:szCs w:val="32"/>
        </w:rPr>
        <w:t>二、制定标准的必要性和意义</w:t>
      </w:r>
    </w:p>
    <w:p w14:paraId="609216B4" w14:textId="77777777" w:rsidR="00754E99" w:rsidRDefault="00000000">
      <w:pPr>
        <w:pStyle w:val="BodyText2"/>
        <w:spacing w:line="560" w:lineRule="exact"/>
        <w:ind w:firstLineChars="200" w:firstLine="640"/>
        <w:rPr>
          <w:rFonts w:ascii="仿宋_GB2312" w:eastAsia="仿宋_GB2312"/>
          <w:bCs/>
        </w:rPr>
      </w:pPr>
      <w:r>
        <w:rPr>
          <w:rFonts w:ascii="仿宋_GB2312" w:eastAsia="仿宋_GB2312" w:hint="eastAsia"/>
          <w:bCs/>
        </w:rPr>
        <w:t>近年来，由于全国育龄人口数持续下降，人类辅助生殖技术服务量趋于平稳，国家更加注重保障社会公益，更加注重优化资源供给效率，更加注重提升服务质量。2021年1月，国家卫生健康委发布《人类辅助生殖技术应用规划指导原则</w:t>
      </w:r>
      <w:r>
        <w:rPr>
          <w:rFonts w:ascii="仿宋_GB2312" w:eastAsia="仿宋_GB2312" w:hint="eastAsia"/>
          <w:bCs/>
        </w:rPr>
        <w:lastRenderedPageBreak/>
        <w:t>（2021版）》，明确要充分考虑各项人类辅助生殖技术应有的工作基础，以提升服务质量为核心目标，加强分类指导和精细化管理。”同年6月，《中共中央 国务院关于优化生育政策促进人口长期均衡发展的决定》提出要规范人类辅助生殖技术应用，强化规划引领，严格技术审批，建设供需平衡、布局合理的人类辅助生殖技术服务体系。2024年10月，国务院办公厅印发《关于加快完善生育支持政策体系推动建设生育友好型社会的若干措施》，明确要加强生殖保健技术研发应用，提升产前检查、住院分娩、产后保健等生育医疗服务水平，规范诊疗行为，改善产妇生育体验。</w:t>
      </w:r>
    </w:p>
    <w:p w14:paraId="0FFD3430" w14:textId="77777777" w:rsidR="00754E99" w:rsidRDefault="00000000">
      <w:pPr>
        <w:pStyle w:val="BodyText2"/>
        <w:spacing w:after="0" w:line="560" w:lineRule="exact"/>
        <w:ind w:firstLineChars="200" w:firstLine="640"/>
        <w:rPr>
          <w:rFonts w:ascii="仿宋_GB2312" w:eastAsia="仿宋_GB2312"/>
          <w:bCs/>
        </w:rPr>
      </w:pPr>
      <w:r>
        <w:rPr>
          <w:rFonts w:ascii="仿宋_GB2312" w:eastAsia="仿宋_GB2312" w:hint="eastAsia"/>
          <w:bCs/>
        </w:rPr>
        <w:t>为深入贯彻落实《中共中央 国务院关于优化生育政策促进人口长期均衡发展的决定》《人类辅助生殖技术应用规划指导原则（2021版）》等文件精神，自治区卫生健康委印发《广西壮族自治区人类辅助生殖技术应用规划（2021-2025年）》（</w:t>
      </w:r>
      <w:proofErr w:type="gramStart"/>
      <w:r>
        <w:rPr>
          <w:rFonts w:ascii="仿宋_GB2312" w:eastAsia="仿宋_GB2312" w:hint="eastAsia"/>
          <w:bCs/>
        </w:rPr>
        <w:t>桂卫妇幼</w:t>
      </w:r>
      <w:proofErr w:type="gramEnd"/>
      <w:r>
        <w:rPr>
          <w:rFonts w:ascii="仿宋_GB2312" w:eastAsia="仿宋_GB2312" w:hint="eastAsia"/>
          <w:bCs/>
        </w:rPr>
        <w:t>发〔2021〕16号），提出要建立全区人类辅助生殖技术全过程质量控制体系，加强对各辅助生殖机构的质量控制与评价，引导辅助生殖机构改进服务质量。</w:t>
      </w:r>
    </w:p>
    <w:p w14:paraId="44B4A818" w14:textId="77777777" w:rsidR="00754E99" w:rsidRDefault="00000000">
      <w:pPr>
        <w:pStyle w:val="BodyText2"/>
        <w:spacing w:line="560" w:lineRule="exact"/>
        <w:ind w:firstLineChars="200" w:firstLine="640"/>
        <w:rPr>
          <w:rFonts w:ascii="仿宋_GB2312" w:eastAsia="仿宋_GB2312"/>
          <w:bCs/>
        </w:rPr>
      </w:pPr>
      <w:r>
        <w:rPr>
          <w:rFonts w:ascii="仿宋_GB2312" w:eastAsia="仿宋_GB2312" w:hint="eastAsia"/>
          <w:bCs/>
        </w:rPr>
        <w:t>体外受精-胚胎移植技术又称“试管婴儿”，是指分别将卵子与精子取出后，置于试管内使其受精，再将胚胎前体——受精卵移植回母体子宫内发育成胎儿。试管婴儿是用人工方法让卵子和精子在体外受精并进行早期胚胎发育，然后移植到母体子宫内发育而诞生的婴儿。自1978年世界上第一例体外受精婴儿诞生以来，体外受精-胚胎移植技术已经得到了广泛的应用，成为全球治疗不孕不育成功率最高的方法。</w:t>
      </w:r>
      <w:r>
        <w:rPr>
          <w:rFonts w:ascii="仿宋_GB2312" w:eastAsia="仿宋_GB2312" w:hint="eastAsia"/>
          <w:bCs/>
        </w:rPr>
        <w:lastRenderedPageBreak/>
        <w:t>截止2021年，全球已出生了1200万试管婴儿，中国出生了400万。</w:t>
      </w:r>
    </w:p>
    <w:p w14:paraId="61A173E3" w14:textId="77777777" w:rsidR="00754E99" w:rsidRDefault="00000000">
      <w:pPr>
        <w:pStyle w:val="BodyText2"/>
        <w:spacing w:line="560" w:lineRule="exact"/>
        <w:ind w:firstLineChars="200" w:firstLine="640"/>
        <w:rPr>
          <w:rFonts w:ascii="仿宋_GB2312" w:eastAsia="仿宋_GB2312"/>
          <w:bCs/>
        </w:rPr>
      </w:pPr>
      <w:r>
        <w:rPr>
          <w:rFonts w:ascii="仿宋_GB2312" w:eastAsia="仿宋_GB2312" w:hint="eastAsia"/>
          <w:bCs/>
        </w:rPr>
        <w:t>体外受精-胚胎移植技术的优势主要包括：1.提高妊娠概率：因精子及卵子质量异常、生殖系统异常者，通过该技术能够有效提高成功妊娠的几率。2.降低遗传病发生率：该技术可以对胚胎的遗传物质进行全方面的分析，了解是否携带有染色体遗传性疾病的风险。3.避免多胎妊娠：夫妻双方可以自行选择所移植的胚胎数量，避免多胎妊娠的发生率。除此以外，还具备提高受精卵质量、降低宫外孕率等好处。</w:t>
      </w:r>
    </w:p>
    <w:p w14:paraId="09E7BD22" w14:textId="77777777" w:rsidR="00754E99" w:rsidRDefault="00000000">
      <w:pPr>
        <w:pStyle w:val="BodyText2"/>
        <w:spacing w:line="560" w:lineRule="exact"/>
        <w:ind w:firstLineChars="200" w:firstLine="640"/>
        <w:rPr>
          <w:rFonts w:ascii="仿宋_GB2312" w:eastAsia="仿宋_GB2312"/>
          <w:bCs/>
        </w:rPr>
      </w:pPr>
      <w:r>
        <w:rPr>
          <w:rFonts w:ascii="仿宋_GB2312" w:eastAsia="仿宋_GB2312" w:hint="eastAsia"/>
          <w:bCs/>
        </w:rPr>
        <w:t>中国人口协会、国家卫生健康委等发布的数据显示，中国育龄夫妇的不孕不育率从20年前的2.5％～3％攀升到近年来的12％～15％左右，不孕不育者约5000万，其中10％～20％需进行人类辅助生殖技术助孕。此外，近年来常住人口数呈逐步增长趋势，且国家出台“三孩”生育政策，未来五年人类辅助生殖技术服务需求也将逐渐增加。2023年10月，为优化我区生育支持政策，减轻参保群众医疗费用负担，自治区</w:t>
      </w:r>
      <w:proofErr w:type="gramStart"/>
      <w:r>
        <w:rPr>
          <w:rFonts w:ascii="仿宋_GB2312" w:eastAsia="仿宋_GB2312" w:hint="eastAsia"/>
          <w:bCs/>
        </w:rPr>
        <w:t>医</w:t>
      </w:r>
      <w:proofErr w:type="gramEnd"/>
      <w:r>
        <w:rPr>
          <w:rFonts w:ascii="仿宋_GB2312" w:eastAsia="仿宋_GB2312" w:hint="eastAsia"/>
          <w:bCs/>
        </w:rPr>
        <w:t>保局会同自治区人力资源和社会保障厅、自治区卫生健康委印发《关于将部分治疗性辅助生殖类医疗服务项目纳入基本医疗保险和工伤保险基金支付范围的通知》将“取卵术”等部分治疗性辅助生殖类医疗服务项目纳入基本医疗保险和工伤保险基金支付范围，其中包含胚胎移植，从医保环节提供了辅助生育支持。当前，我区可进行体外受精-胚胎移植技术操作的医院有22家，近3年全区收治相关患者约13万例，有效率约为45％～50％，</w:t>
      </w:r>
      <w:proofErr w:type="gramStart"/>
      <w:r>
        <w:rPr>
          <w:rFonts w:ascii="仿宋_GB2312" w:eastAsia="仿宋_GB2312" w:hint="eastAsia"/>
          <w:bCs/>
        </w:rPr>
        <w:t>随着三孩政策</w:t>
      </w:r>
      <w:proofErr w:type="gramEnd"/>
      <w:r>
        <w:rPr>
          <w:rFonts w:ascii="仿宋_GB2312" w:eastAsia="仿宋_GB2312" w:hint="eastAsia"/>
          <w:bCs/>
        </w:rPr>
        <w:t>开放，生活环</w:t>
      </w:r>
      <w:r>
        <w:rPr>
          <w:rFonts w:ascii="仿宋_GB2312" w:eastAsia="仿宋_GB2312" w:hint="eastAsia"/>
          <w:bCs/>
        </w:rPr>
        <w:lastRenderedPageBreak/>
        <w:t>境、生活习惯改变，工作压力增大及生活节奏增快等因素导致不孕不育人群的数量逐年上升，我区有近270万个家庭收到不孕不育的困扰，其中约有27～55万个家庭对辅助生殖技术有潜在的需求。</w:t>
      </w:r>
    </w:p>
    <w:p w14:paraId="2289ECB4" w14:textId="77777777" w:rsidR="00754E99" w:rsidRDefault="00000000">
      <w:pPr>
        <w:pStyle w:val="BodyText2"/>
        <w:spacing w:after="0" w:line="560" w:lineRule="exact"/>
        <w:ind w:firstLineChars="200" w:firstLine="640"/>
        <w:rPr>
          <w:rFonts w:ascii="仿宋_GB2312" w:eastAsia="仿宋_GB2312"/>
          <w:bCs/>
        </w:rPr>
      </w:pPr>
      <w:r>
        <w:rPr>
          <w:rFonts w:ascii="仿宋_GB2312" w:eastAsia="仿宋_GB2312" w:hint="eastAsia"/>
          <w:bCs/>
        </w:rPr>
        <w:t>为贯彻落实国家方针政策，满足人民群众生育需求，通过制定团体标准《人类辅助生殖技术实验室体外受精-胚胎移植技术操作规程》，以标准为抓手，统一规范体外受精-胚胎移植技术操作要求，对提高该技术成功率和安全性，降低因操作不当导致的风险；提升胚胎种植率，增加临床妊娠的成功率；减少多胎妊娠的风险，降低与多胎妊娠相关的健康问题；提高胚胎质量评估的准确性，确保移植的胚胎具有最佳的发育潜力以及促进生殖医学技术的发展均具有重要意义。</w:t>
      </w:r>
    </w:p>
    <w:p w14:paraId="6DD9BBFB" w14:textId="77777777" w:rsidR="00754E99" w:rsidRDefault="00000000">
      <w:pPr>
        <w:autoSpaceDE w:val="0"/>
        <w:autoSpaceDN w:val="0"/>
        <w:adjustRightInd w:val="0"/>
        <w:spacing w:line="560" w:lineRule="exact"/>
        <w:ind w:firstLineChars="200" w:firstLine="640"/>
        <w:jc w:val="left"/>
        <w:outlineLvl w:val="0"/>
        <w:rPr>
          <w:rFonts w:ascii="黑体" w:eastAsia="黑体" w:hAnsi="黑体" w:cs="仿宋_GB2312" w:hint="eastAsia"/>
          <w:sz w:val="32"/>
          <w:szCs w:val="32"/>
        </w:rPr>
      </w:pPr>
      <w:r>
        <w:rPr>
          <w:rFonts w:ascii="黑体" w:eastAsia="黑体" w:hAnsi="黑体" w:cs="仿宋_GB2312" w:hint="eastAsia"/>
          <w:sz w:val="32"/>
          <w:szCs w:val="32"/>
        </w:rPr>
        <w:t>三、项目编制过程</w:t>
      </w:r>
    </w:p>
    <w:p w14:paraId="550D84AB" w14:textId="77777777" w:rsidR="00754E99" w:rsidRDefault="00000000">
      <w:pPr>
        <w:spacing w:beforeLines="50" w:before="156" w:afterLines="50" w:after="156" w:line="560" w:lineRule="exact"/>
        <w:ind w:firstLineChars="200" w:firstLine="643"/>
        <w:outlineLvl w:val="1"/>
        <w:rPr>
          <w:rFonts w:ascii="楷体" w:eastAsia="楷体" w:hAnsi="楷体" w:cs="仿宋_GB2312" w:hint="eastAsia"/>
          <w:b/>
          <w:sz w:val="32"/>
          <w:szCs w:val="32"/>
        </w:rPr>
      </w:pPr>
      <w:r>
        <w:rPr>
          <w:rFonts w:ascii="楷体" w:eastAsia="楷体" w:hAnsi="楷体" w:cs="仿宋_GB2312" w:hint="eastAsia"/>
          <w:b/>
          <w:sz w:val="32"/>
          <w:szCs w:val="32"/>
        </w:rPr>
        <w:t>（一）成立标准编制组</w:t>
      </w:r>
    </w:p>
    <w:p w14:paraId="02A770F6"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团体标准《人类辅助生殖技术实验室体外受精-胚胎移植技术操作规程》项目任务下达后，由南宁市第二人民医院牵头组织成立了标准编制组，制定了标准编写方案，明确任务职责，确定工作技术路线，开展标准研制工作。具体编制工作由</w:t>
      </w:r>
      <w:bookmarkStart w:id="3" w:name="_Hlk199143469"/>
      <w:r>
        <w:rPr>
          <w:rFonts w:ascii="仿宋_GB2312" w:eastAsia="仿宋_GB2312" w:hAnsi="宋体" w:hint="eastAsia"/>
          <w:sz w:val="32"/>
          <w:szCs w:val="32"/>
        </w:rPr>
        <w:t>南宁市第二人民医院</w:t>
      </w:r>
      <w:bookmarkEnd w:id="3"/>
      <w:r>
        <w:rPr>
          <w:rFonts w:ascii="仿宋_GB2312" w:eastAsia="仿宋_GB2312" w:hAnsi="宋体" w:hint="eastAsia"/>
          <w:sz w:val="32"/>
          <w:szCs w:val="32"/>
        </w:rPr>
        <w:t>、山东中医药大学附属医院、武汉大学人民医院、广东省第二人民医院、华中科技大学同济医学院附属协和医院、南昌大学第一附属医院、宜春市妇幼保健院、广西医科大学第一附属医院、广西壮族自治区生殖医院、贵港市人民医院、玉林市妇幼保健院、桂平市人民医</w:t>
      </w:r>
      <w:r>
        <w:rPr>
          <w:rFonts w:ascii="仿宋_GB2312" w:eastAsia="仿宋_GB2312" w:hAnsi="宋体" w:hint="eastAsia"/>
          <w:sz w:val="32"/>
          <w:szCs w:val="32"/>
        </w:rPr>
        <w:lastRenderedPageBreak/>
        <w:t>院、右江民族医学院附属医院、柳州市妇幼保健院、桂林医学院附属医院组成的标准编制组负责。编制组下设三个小组，分别是资料收集组、草案编写组、标准实施组。</w:t>
      </w:r>
    </w:p>
    <w:p w14:paraId="6CA542DD"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资料收集组：负责国内外关于体外受精-胚胎移植技术操作相关文献资料的查询、收集和整理工作，查阅现存关于相关研究以及国内相关标准的制定。</w:t>
      </w:r>
    </w:p>
    <w:p w14:paraId="1B030CA7"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草案编写组：负责标准立项、征求意见、审定、报批等阶段的标准文本及编制说明的起草工作，包括标准制定过程各阶段标准文本及相关材料的修改和完善。</w:t>
      </w:r>
    </w:p>
    <w:p w14:paraId="5F093084"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标准实施组：负责团体标准《人类辅助生殖技术实验室体外受精-胚胎移植技术操作规程》标准发布后，组织相关部门、医疗机构等，开展标准宣贯培训会，对标准进行研讨和详细解读，使相关人员了解标准，熟悉标准，并能熟练运用标准；为确保标准的实施效果和综合运用率，对标准实施情况进行总结分析，对标准提出持续改进意见。</w:t>
      </w:r>
    </w:p>
    <w:p w14:paraId="7E972D96" w14:textId="77777777" w:rsidR="00754E99" w:rsidRDefault="00000000">
      <w:pPr>
        <w:numPr>
          <w:ilvl w:val="0"/>
          <w:numId w:val="7"/>
        </w:numPr>
        <w:spacing w:beforeLines="50" w:before="156" w:afterLines="50" w:after="156" w:line="560" w:lineRule="exact"/>
        <w:ind w:firstLineChars="200" w:firstLine="643"/>
        <w:outlineLvl w:val="1"/>
        <w:rPr>
          <w:rFonts w:ascii="楷体" w:eastAsia="楷体" w:hAnsi="楷体" w:cs="仿宋_GB2312" w:hint="eastAsia"/>
          <w:b/>
          <w:sz w:val="32"/>
          <w:szCs w:val="32"/>
        </w:rPr>
      </w:pPr>
      <w:r>
        <w:rPr>
          <w:rFonts w:ascii="楷体" w:eastAsia="楷体" w:hAnsi="楷体" w:cs="仿宋_GB2312" w:hint="eastAsia"/>
          <w:b/>
          <w:sz w:val="32"/>
          <w:szCs w:val="32"/>
        </w:rPr>
        <w:t>收集整理文献资料</w:t>
      </w:r>
    </w:p>
    <w:p w14:paraId="08BCDA71" w14:textId="77777777" w:rsidR="00754E99" w:rsidRDefault="00000000">
      <w:pPr>
        <w:pStyle w:val="BodyText2"/>
        <w:spacing w:after="0" w:line="560" w:lineRule="exact"/>
        <w:ind w:firstLineChars="200" w:firstLine="640"/>
        <w:rPr>
          <w:rFonts w:ascii="仿宋_GB2312" w:eastAsia="仿宋_GB2312" w:hAnsi="仿宋_GB2312" w:cs="仿宋_GB2312" w:hint="eastAsia"/>
        </w:rPr>
      </w:pPr>
      <w:r>
        <w:rPr>
          <w:rFonts w:ascii="仿宋_GB2312" w:eastAsia="仿宋_GB2312" w:hAnsi="仿宋_GB2312" w:cs="仿宋_GB2312" w:hint="eastAsia"/>
        </w:rPr>
        <w:t>通过资料收集组对文献资料的收集和整理，草案编写组主要参考了以下国内外相关的标准和期刊书籍：</w:t>
      </w:r>
    </w:p>
    <w:p w14:paraId="05C30653" w14:textId="77777777" w:rsidR="00754E99" w:rsidRDefault="00000000">
      <w:pPr>
        <w:pStyle w:val="BodyText2"/>
        <w:spacing w:line="560" w:lineRule="exact"/>
        <w:ind w:firstLineChars="200" w:firstLine="640"/>
        <w:rPr>
          <w:rFonts w:ascii="仿宋_GB2312" w:eastAsia="仿宋_GB2312" w:hAnsi="仿宋_GB2312" w:cs="仿宋_GB2312" w:hint="eastAsia"/>
        </w:rPr>
      </w:pPr>
      <w:r>
        <w:rPr>
          <w:rFonts w:ascii="仿宋_GB2312" w:eastAsia="仿宋_GB2312" w:hAnsi="仿宋_GB2312" w:cs="仿宋_GB2312" w:hint="eastAsia"/>
        </w:rPr>
        <w:t>[1]  人类辅助生殖技术规范(卫</w:t>
      </w:r>
      <w:proofErr w:type="gramStart"/>
      <w:r>
        <w:rPr>
          <w:rFonts w:ascii="仿宋_GB2312" w:eastAsia="仿宋_GB2312" w:hAnsi="仿宋_GB2312" w:cs="仿宋_GB2312" w:hint="eastAsia"/>
        </w:rPr>
        <w:t>科教发</w:t>
      </w:r>
      <w:proofErr w:type="gramEnd"/>
      <w:r>
        <w:rPr>
          <w:rFonts w:ascii="仿宋_GB2312" w:eastAsia="仿宋_GB2312" w:hAnsi="仿宋_GB2312" w:cs="仿宋_GB2312" w:hint="eastAsia"/>
        </w:rPr>
        <w:t>〔2003〕176号)</w:t>
      </w:r>
    </w:p>
    <w:p w14:paraId="25D656A6" w14:textId="77777777" w:rsidR="00754E99" w:rsidRDefault="00000000">
      <w:pPr>
        <w:pStyle w:val="BodyText2"/>
        <w:spacing w:line="560" w:lineRule="exact"/>
        <w:ind w:firstLineChars="200" w:firstLine="640"/>
        <w:rPr>
          <w:rFonts w:ascii="仿宋_GB2312" w:eastAsia="仿宋_GB2312" w:hAnsi="仿宋_GB2312" w:cs="仿宋_GB2312" w:hint="eastAsia"/>
        </w:rPr>
      </w:pPr>
      <w:r>
        <w:rPr>
          <w:rFonts w:ascii="仿宋_GB2312" w:eastAsia="仿宋_GB2312" w:hAnsi="仿宋_GB2312" w:cs="仿宋_GB2312" w:hint="eastAsia"/>
        </w:rPr>
        <w:t xml:space="preserve">[2]  </w:t>
      </w:r>
      <w:proofErr w:type="gramStart"/>
      <w:r>
        <w:rPr>
          <w:rFonts w:ascii="仿宋_GB2312" w:eastAsia="仿宋_GB2312" w:hAnsi="仿宋_GB2312" w:cs="仿宋_GB2312" w:hint="eastAsia"/>
        </w:rPr>
        <w:t>庄广伦</w:t>
      </w:r>
      <w:proofErr w:type="gramEnd"/>
      <w:r>
        <w:rPr>
          <w:rFonts w:ascii="仿宋_GB2312" w:eastAsia="仿宋_GB2312" w:hAnsi="仿宋_GB2312" w:cs="仿宋_GB2312" w:hint="eastAsia"/>
        </w:rPr>
        <w:t>.现代辅助生育技术[M].北京：人民卫生出版社,2005.</w:t>
      </w:r>
    </w:p>
    <w:p w14:paraId="0ABDF706" w14:textId="77777777" w:rsidR="00754E99" w:rsidRDefault="00000000">
      <w:pPr>
        <w:pStyle w:val="BodyText2"/>
        <w:spacing w:after="0" w:line="560" w:lineRule="exact"/>
        <w:ind w:firstLineChars="200" w:firstLine="640"/>
        <w:rPr>
          <w:rFonts w:ascii="仿宋_GB2312" w:eastAsia="仿宋_GB2312" w:hAnsi="仿宋_GB2312" w:cs="仿宋_GB2312" w:hint="eastAsia"/>
        </w:rPr>
      </w:pPr>
      <w:r>
        <w:rPr>
          <w:rFonts w:ascii="仿宋_GB2312" w:eastAsia="仿宋_GB2312" w:hAnsi="仿宋_GB2312" w:cs="仿宋_GB2312" w:hint="eastAsia"/>
        </w:rPr>
        <w:t xml:space="preserve">[3]  </w:t>
      </w:r>
      <w:proofErr w:type="gramStart"/>
      <w:r>
        <w:rPr>
          <w:rFonts w:ascii="仿宋_GB2312" w:eastAsia="仿宋_GB2312" w:hAnsi="仿宋_GB2312" w:cs="仿宋_GB2312" w:hint="eastAsia"/>
        </w:rPr>
        <w:t>黄国宁</w:t>
      </w:r>
      <w:proofErr w:type="gramEnd"/>
      <w:r>
        <w:rPr>
          <w:rFonts w:ascii="仿宋_GB2312" w:eastAsia="仿宋_GB2312" w:hAnsi="仿宋_GB2312" w:cs="仿宋_GB2312" w:hint="eastAsia"/>
        </w:rPr>
        <w:t>.体外受精-胚胎移植实验室技术[M].北京：人民卫生出版社,2012.2.</w:t>
      </w:r>
    </w:p>
    <w:p w14:paraId="79B74C83" w14:textId="77777777" w:rsidR="00754E99" w:rsidRDefault="00000000">
      <w:pPr>
        <w:spacing w:line="560" w:lineRule="exact"/>
        <w:ind w:firstLineChars="200" w:firstLine="643"/>
        <w:jc w:val="left"/>
        <w:rPr>
          <w:rFonts w:ascii="楷体" w:eastAsia="楷体" w:hAnsi="楷体" w:cs="仿宋_GB2312" w:hint="eastAsia"/>
          <w:b/>
          <w:sz w:val="32"/>
          <w:szCs w:val="32"/>
        </w:rPr>
      </w:pPr>
      <w:r>
        <w:rPr>
          <w:rFonts w:ascii="楷体" w:eastAsia="楷体" w:hAnsi="楷体" w:cs="仿宋_GB2312" w:hint="eastAsia"/>
          <w:b/>
          <w:sz w:val="32"/>
          <w:szCs w:val="32"/>
        </w:rPr>
        <w:lastRenderedPageBreak/>
        <w:t>（三）研讨确定标准特色</w:t>
      </w:r>
      <w:r>
        <w:rPr>
          <w:rFonts w:ascii="楷体" w:eastAsia="楷体" w:hAnsi="楷体" w:cs="仿宋_GB2312"/>
          <w:b/>
          <w:sz w:val="32"/>
          <w:szCs w:val="32"/>
        </w:rPr>
        <w:t>、创新点和</w:t>
      </w:r>
      <w:r>
        <w:rPr>
          <w:rFonts w:ascii="楷体" w:eastAsia="楷体" w:hAnsi="楷体" w:cs="仿宋_GB2312" w:hint="eastAsia"/>
          <w:b/>
          <w:sz w:val="32"/>
          <w:szCs w:val="32"/>
        </w:rPr>
        <w:t>主体内容</w:t>
      </w:r>
    </w:p>
    <w:p w14:paraId="07FF3D1F" w14:textId="77777777" w:rsidR="00754E99" w:rsidRPr="0094294B"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标准编制组在对收集的资料进行整理研究之后，标准编制组</w:t>
      </w:r>
      <w:r w:rsidRPr="0094294B">
        <w:rPr>
          <w:rFonts w:ascii="仿宋_GB2312" w:eastAsia="仿宋_GB2312" w:hAnsi="宋体" w:hint="eastAsia"/>
          <w:sz w:val="32"/>
          <w:szCs w:val="32"/>
        </w:rPr>
        <w:t>召开了标准编制会议，对标准的整体框架结构进行了研究，并对标准的特色</w:t>
      </w:r>
      <w:r w:rsidRPr="0094294B">
        <w:rPr>
          <w:rFonts w:ascii="仿宋_GB2312" w:eastAsia="仿宋_GB2312" w:hAnsi="宋体"/>
          <w:sz w:val="32"/>
          <w:szCs w:val="32"/>
        </w:rPr>
        <w:t>、创新点</w:t>
      </w:r>
      <w:r w:rsidRPr="0094294B">
        <w:rPr>
          <w:rFonts w:ascii="仿宋_GB2312" w:eastAsia="仿宋_GB2312" w:hAnsi="宋体" w:hint="eastAsia"/>
          <w:sz w:val="32"/>
          <w:szCs w:val="32"/>
        </w:rPr>
        <w:t>及关键性内容进行了初步探讨。</w:t>
      </w:r>
    </w:p>
    <w:p w14:paraId="65D887BB" w14:textId="72DA6A5F" w:rsidR="00754E99" w:rsidRPr="00A4445A" w:rsidRDefault="00000000">
      <w:pPr>
        <w:spacing w:line="560" w:lineRule="exact"/>
        <w:ind w:firstLineChars="200" w:firstLine="640"/>
        <w:rPr>
          <w:rFonts w:ascii="仿宋_GB2312" w:eastAsia="仿宋_GB2312" w:hAnsi="宋体" w:hint="eastAsia"/>
          <w:sz w:val="32"/>
          <w:szCs w:val="32"/>
        </w:rPr>
      </w:pPr>
      <w:r w:rsidRPr="0094294B">
        <w:rPr>
          <w:rFonts w:ascii="仿宋_GB2312" w:eastAsia="仿宋_GB2312" w:hAnsi="宋体" w:hint="eastAsia"/>
          <w:sz w:val="32"/>
          <w:szCs w:val="32"/>
        </w:rPr>
        <w:t>经研究，本标准</w:t>
      </w:r>
      <w:r w:rsidRPr="0094294B">
        <w:rPr>
          <w:rFonts w:ascii="仿宋_GB2312" w:eastAsia="仿宋_GB2312" w:hAnsi="宋体"/>
          <w:sz w:val="32"/>
          <w:szCs w:val="32"/>
        </w:rPr>
        <w:t>的</w:t>
      </w:r>
      <w:r w:rsidRPr="0094294B">
        <w:rPr>
          <w:rFonts w:ascii="仿宋_GB2312" w:eastAsia="仿宋_GB2312" w:hAnsi="宋体" w:hint="eastAsia"/>
          <w:sz w:val="32"/>
          <w:szCs w:val="32"/>
        </w:rPr>
        <w:t>特色</w:t>
      </w:r>
      <w:r w:rsidRPr="0094294B">
        <w:rPr>
          <w:rFonts w:ascii="仿宋_GB2312" w:eastAsia="仿宋_GB2312" w:hAnsi="宋体"/>
          <w:sz w:val="32"/>
          <w:szCs w:val="32"/>
        </w:rPr>
        <w:t>、创新点</w:t>
      </w:r>
      <w:r w:rsidRPr="0094294B">
        <w:rPr>
          <w:rFonts w:ascii="仿宋_GB2312" w:eastAsia="仿宋_GB2312" w:hAnsi="宋体" w:hint="eastAsia"/>
          <w:sz w:val="32"/>
          <w:szCs w:val="32"/>
        </w:rPr>
        <w:t>确定为：</w:t>
      </w:r>
      <w:r w:rsidR="003173A3" w:rsidRPr="0094294B">
        <w:rPr>
          <w:rFonts w:ascii="仿宋_GB2312" w:eastAsia="仿宋_GB2312" w:hAnsi="宋体" w:hint="eastAsia"/>
          <w:sz w:val="32"/>
          <w:szCs w:val="32"/>
        </w:rPr>
        <w:t>1.</w:t>
      </w:r>
      <w:r w:rsidRPr="0094294B">
        <w:rPr>
          <w:rFonts w:ascii="仿宋_GB2312" w:eastAsia="仿宋_GB2312" w:hAnsi="宋体" w:hint="eastAsia"/>
          <w:sz w:val="32"/>
          <w:szCs w:val="32"/>
        </w:rPr>
        <w:t>在结合相关专家共识</w:t>
      </w:r>
      <w:r w:rsidR="009A12C3" w:rsidRPr="0094294B">
        <w:rPr>
          <w:rFonts w:ascii="仿宋_GB2312" w:eastAsia="仿宋_GB2312" w:hAnsi="宋体" w:hint="eastAsia"/>
          <w:sz w:val="32"/>
          <w:szCs w:val="32"/>
        </w:rPr>
        <w:t>、</w:t>
      </w:r>
      <w:r w:rsidRPr="0094294B">
        <w:rPr>
          <w:rFonts w:ascii="仿宋_GB2312" w:eastAsia="仿宋_GB2312" w:hAnsi="宋体" w:hint="eastAsia"/>
          <w:sz w:val="32"/>
          <w:szCs w:val="32"/>
        </w:rPr>
        <w:t>指南</w:t>
      </w:r>
      <w:r w:rsidR="009A12C3" w:rsidRPr="0094294B">
        <w:rPr>
          <w:rFonts w:ascii="仿宋_GB2312" w:eastAsia="仿宋_GB2312" w:hAnsi="宋体" w:hint="eastAsia"/>
          <w:sz w:val="32"/>
          <w:szCs w:val="32"/>
        </w:rPr>
        <w:t>及书籍</w:t>
      </w:r>
      <w:r w:rsidRPr="0094294B">
        <w:rPr>
          <w:rFonts w:ascii="仿宋_GB2312" w:eastAsia="仿宋_GB2312" w:hAnsi="宋体" w:hint="eastAsia"/>
          <w:sz w:val="32"/>
          <w:szCs w:val="32"/>
        </w:rPr>
        <w:t>的基础上，结合当前实验室目前进行体外受精-胚胎移植技术操作时常出现的问题以及忽视的问题给予指导：一是为避免身份核验漏洞，取卵、移植时未通过生物识别（人脸/指纹）核验夫妻身份，可能造成配子或胚胎混淆，明确所有培养皿均应标</w:t>
      </w:r>
      <w:proofErr w:type="gramStart"/>
      <w:r w:rsidRPr="0094294B">
        <w:rPr>
          <w:rFonts w:ascii="仿宋_GB2312" w:eastAsia="仿宋_GB2312" w:hAnsi="宋体" w:hint="eastAsia"/>
          <w:sz w:val="32"/>
          <w:szCs w:val="32"/>
        </w:rPr>
        <w:t>注患者</w:t>
      </w:r>
      <w:proofErr w:type="gramEnd"/>
      <w:r w:rsidRPr="0094294B">
        <w:rPr>
          <w:rFonts w:ascii="仿宋_GB2312" w:eastAsia="仿宋_GB2312" w:hAnsi="宋体" w:hint="eastAsia"/>
          <w:sz w:val="32"/>
          <w:szCs w:val="32"/>
        </w:rPr>
        <w:t>信息；在记录表上记录取卵情况及卵子所放置培养箱编号，并在培养箱贴上夫妻双方姓名标签；在装载移植管时进行双人核对,在将含胚胎的移植管置入患者宫腔之前,双人核对患者姓名；二是考虑到补救ICSI需在授精后7</w:t>
      </w:r>
      <w:r w:rsidR="00284652" w:rsidRPr="0094294B">
        <w:rPr>
          <w:rFonts w:ascii="仿宋_GB2312" w:eastAsia="仿宋_GB2312" w:hAnsi="宋体" w:hint="eastAsia"/>
          <w:sz w:val="32"/>
          <w:szCs w:val="32"/>
        </w:rPr>
        <w:t>h</w:t>
      </w:r>
      <w:r w:rsidRPr="0094294B">
        <w:rPr>
          <w:rFonts w:ascii="仿宋_GB2312" w:eastAsia="仿宋_GB2312" w:hAnsi="宋体" w:hint="eastAsia"/>
          <w:sz w:val="32"/>
          <w:szCs w:val="32"/>
        </w:rPr>
        <w:t>内完成，若延迟至晚期，卵子老化导致胚胎发育潜能下降，常规要求授精后4–6</w:t>
      </w:r>
      <w:r w:rsidR="00284652" w:rsidRPr="0094294B">
        <w:rPr>
          <w:rFonts w:ascii="仿宋_GB2312" w:eastAsia="仿宋_GB2312" w:hAnsi="宋体" w:hint="eastAsia"/>
          <w:sz w:val="32"/>
          <w:szCs w:val="32"/>
        </w:rPr>
        <w:t>h</w:t>
      </w:r>
      <w:r w:rsidRPr="0094294B">
        <w:rPr>
          <w:rFonts w:ascii="仿宋_GB2312" w:eastAsia="仿宋_GB2312" w:hAnsi="宋体" w:hint="eastAsia"/>
          <w:sz w:val="32"/>
          <w:szCs w:val="32"/>
        </w:rPr>
        <w:t>脱颗粒观察第二极体，结合标准编制组经验，要求如患者进行短时受精，精子、OCCC体外受精后4h内去除颗粒细胞观察第二极体，最大限度减少卵子老化导致胚胎发育潜能下降现象发生；三是最大化利用胚胎资源，减少重复促排卵的负担，明确移植后</w:t>
      </w:r>
      <w:r w:rsidRPr="00A4445A">
        <w:rPr>
          <w:rFonts w:ascii="仿宋_GB2312" w:eastAsia="仿宋_GB2312" w:hAnsi="宋体" w:hint="eastAsia"/>
          <w:sz w:val="32"/>
          <w:szCs w:val="32"/>
        </w:rPr>
        <w:t>剩余的可使用胚胎进行冷冻保存或行囊胚培养后再冷冻保存。</w:t>
      </w:r>
      <w:r w:rsidR="00284652" w:rsidRPr="00A4445A">
        <w:rPr>
          <w:rFonts w:ascii="仿宋_GB2312" w:eastAsia="仿宋_GB2312" w:hAnsi="宋体" w:hint="eastAsia"/>
          <w:sz w:val="32"/>
          <w:szCs w:val="32"/>
        </w:rPr>
        <w:t>2.</w:t>
      </w:r>
      <w:r w:rsidR="009A12C3" w:rsidRPr="00A4445A">
        <w:rPr>
          <w:rFonts w:ascii="仿宋_GB2312" w:eastAsia="仿宋_GB2312" w:hAnsi="宋体" w:hint="eastAsia"/>
          <w:sz w:val="32"/>
          <w:szCs w:val="32"/>
        </w:rPr>
        <w:t>相比</w:t>
      </w:r>
      <w:r w:rsidR="009A12C3" w:rsidRPr="00A4445A">
        <w:rPr>
          <w:rFonts w:ascii="仿宋_GB2312" w:eastAsia="仿宋_GB2312" w:hAnsi="宋体" w:hint="eastAsia"/>
          <w:sz w:val="32"/>
          <w:szCs w:val="32"/>
        </w:rPr>
        <w:t>相关专家共识、指南及书籍</w:t>
      </w:r>
      <w:r w:rsidR="00F46F4D" w:rsidRPr="00A4445A">
        <w:rPr>
          <w:rFonts w:ascii="仿宋_GB2312" w:eastAsia="仿宋_GB2312" w:hAnsi="宋体" w:hint="eastAsia"/>
          <w:sz w:val="32"/>
          <w:szCs w:val="32"/>
        </w:rPr>
        <w:t>，本标准关于</w:t>
      </w:r>
      <w:r w:rsidR="009E0AD2" w:rsidRPr="00A4445A">
        <w:rPr>
          <w:rFonts w:ascii="仿宋_GB2312" w:eastAsia="仿宋_GB2312" w:hAnsi="宋体" w:hint="eastAsia"/>
          <w:sz w:val="32"/>
          <w:szCs w:val="32"/>
        </w:rPr>
        <w:t>体外受精-胚胎移植技术操作</w:t>
      </w:r>
      <w:r w:rsidR="009E0AD2" w:rsidRPr="00A4445A">
        <w:rPr>
          <w:rFonts w:ascii="仿宋_GB2312" w:eastAsia="仿宋_GB2312" w:hAnsi="宋体" w:hint="eastAsia"/>
          <w:sz w:val="32"/>
          <w:szCs w:val="32"/>
        </w:rPr>
        <w:t>的</w:t>
      </w:r>
      <w:r w:rsidR="00F46F4D" w:rsidRPr="00A4445A">
        <w:rPr>
          <w:rFonts w:ascii="仿宋_GB2312" w:eastAsia="仿宋_GB2312" w:hAnsi="宋体" w:hint="eastAsia"/>
          <w:sz w:val="32"/>
          <w:szCs w:val="32"/>
        </w:rPr>
        <w:t>整个步骤更</w:t>
      </w:r>
      <w:r w:rsidR="009E0AD2" w:rsidRPr="00A4445A">
        <w:rPr>
          <w:rFonts w:ascii="仿宋_GB2312" w:eastAsia="仿宋_GB2312" w:hAnsi="宋体" w:hint="eastAsia"/>
          <w:sz w:val="32"/>
          <w:szCs w:val="32"/>
        </w:rPr>
        <w:t>为</w:t>
      </w:r>
      <w:r w:rsidR="00F46F4D" w:rsidRPr="00A4445A">
        <w:rPr>
          <w:rFonts w:ascii="仿宋_GB2312" w:eastAsia="仿宋_GB2312" w:hAnsi="宋体" w:hint="eastAsia"/>
          <w:sz w:val="32"/>
          <w:szCs w:val="32"/>
        </w:rPr>
        <w:t>细化、更</w:t>
      </w:r>
      <w:r w:rsidR="009E0AD2" w:rsidRPr="00A4445A">
        <w:rPr>
          <w:rFonts w:ascii="仿宋_GB2312" w:eastAsia="仿宋_GB2312" w:hAnsi="宋体" w:hint="eastAsia"/>
          <w:sz w:val="32"/>
          <w:szCs w:val="32"/>
        </w:rPr>
        <w:t>为</w:t>
      </w:r>
      <w:r w:rsidR="00F46F4D" w:rsidRPr="00A4445A">
        <w:rPr>
          <w:rFonts w:ascii="仿宋_GB2312" w:eastAsia="仿宋_GB2312" w:hAnsi="宋体" w:hint="eastAsia"/>
          <w:sz w:val="32"/>
          <w:szCs w:val="32"/>
        </w:rPr>
        <w:t>具体、更</w:t>
      </w:r>
      <w:r w:rsidR="009E0AD2" w:rsidRPr="00A4445A">
        <w:rPr>
          <w:rFonts w:ascii="仿宋_GB2312" w:eastAsia="仿宋_GB2312" w:hAnsi="宋体" w:hint="eastAsia"/>
          <w:sz w:val="32"/>
          <w:szCs w:val="32"/>
        </w:rPr>
        <w:t>为</w:t>
      </w:r>
      <w:r w:rsidR="00F46F4D" w:rsidRPr="00A4445A">
        <w:rPr>
          <w:rFonts w:ascii="仿宋_GB2312" w:eastAsia="仿宋_GB2312" w:hAnsi="宋体" w:hint="eastAsia"/>
          <w:sz w:val="32"/>
          <w:szCs w:val="32"/>
        </w:rPr>
        <w:t>完整，并且通过实际的实践经验优化了重要的操作流程，可操作性更强，结果更稳定</w:t>
      </w:r>
      <w:r w:rsidR="00EF0E2C" w:rsidRPr="00A4445A">
        <w:rPr>
          <w:rFonts w:ascii="仿宋_GB2312" w:eastAsia="仿宋_GB2312" w:hAnsi="宋体" w:hint="eastAsia"/>
          <w:sz w:val="32"/>
          <w:szCs w:val="32"/>
        </w:rPr>
        <w:t>。例如：明确</w:t>
      </w:r>
      <w:r w:rsidR="009A7596" w:rsidRPr="00A4445A">
        <w:rPr>
          <w:rFonts w:ascii="仿宋_GB2312" w:eastAsia="仿宋_GB2312" w:hAnsi="宋体" w:hint="eastAsia"/>
          <w:sz w:val="32"/>
          <w:szCs w:val="32"/>
        </w:rPr>
        <w:t>体外受精前二次换</w:t>
      </w:r>
      <w:r w:rsidR="009A7596" w:rsidRPr="00A4445A">
        <w:rPr>
          <w:rFonts w:ascii="仿宋_GB2312" w:eastAsia="仿宋_GB2312" w:hAnsi="宋体" w:hint="eastAsia"/>
          <w:sz w:val="32"/>
          <w:szCs w:val="32"/>
        </w:rPr>
        <w:lastRenderedPageBreak/>
        <w:t>液，去除原来液体中的血细胞，颗粒细胞碎片等杂质，保证体外受精微环境更清洁、稳定，有利于改善体外受精的结局。</w:t>
      </w:r>
    </w:p>
    <w:p w14:paraId="3EDBF6FC" w14:textId="77777777" w:rsidR="00754E99" w:rsidRDefault="00000000">
      <w:pPr>
        <w:spacing w:line="560" w:lineRule="exact"/>
        <w:ind w:firstLineChars="200" w:firstLine="640"/>
        <w:rPr>
          <w:rFonts w:ascii="仿宋_GB2312" w:eastAsia="仿宋_GB2312" w:hAnsi="宋体" w:hint="eastAsia"/>
          <w:sz w:val="32"/>
          <w:szCs w:val="32"/>
        </w:rPr>
      </w:pPr>
      <w:r w:rsidRPr="00A4445A">
        <w:rPr>
          <w:rFonts w:ascii="仿宋_GB2312" w:eastAsia="仿宋_GB2312" w:hAnsi="宋体" w:hint="eastAsia"/>
          <w:sz w:val="32"/>
          <w:szCs w:val="32"/>
        </w:rPr>
        <w:t>标准的主体内容确定为术语和定义、基本要求、操作流</w:t>
      </w:r>
      <w:r>
        <w:rPr>
          <w:rFonts w:ascii="仿宋_GB2312" w:eastAsia="仿宋_GB2312" w:hAnsi="宋体" w:hint="eastAsia"/>
          <w:sz w:val="32"/>
          <w:szCs w:val="32"/>
        </w:rPr>
        <w:t>程及要求、注意事项以及档案记录。</w:t>
      </w:r>
    </w:p>
    <w:p w14:paraId="179F0A86" w14:textId="77777777" w:rsidR="00754E99" w:rsidRDefault="00000000">
      <w:pPr>
        <w:numPr>
          <w:ilvl w:val="0"/>
          <w:numId w:val="8"/>
        </w:numPr>
        <w:spacing w:beforeLines="50" w:before="156" w:afterLines="50" w:after="156" w:line="560" w:lineRule="exact"/>
        <w:ind w:firstLineChars="200" w:firstLine="643"/>
        <w:outlineLvl w:val="1"/>
        <w:rPr>
          <w:rFonts w:ascii="楷体" w:eastAsia="楷体" w:hAnsi="楷体" w:cs="仿宋_GB2312" w:hint="eastAsia"/>
          <w:b/>
          <w:sz w:val="32"/>
          <w:szCs w:val="32"/>
        </w:rPr>
      </w:pPr>
      <w:r>
        <w:rPr>
          <w:rFonts w:ascii="楷体" w:eastAsia="楷体" w:hAnsi="楷体" w:cs="仿宋_GB2312" w:hint="eastAsia"/>
          <w:b/>
          <w:sz w:val="32"/>
          <w:szCs w:val="32"/>
        </w:rPr>
        <w:t>调研，形成草案、征求意见稿</w:t>
      </w:r>
    </w:p>
    <w:p w14:paraId="4B637C83" w14:textId="77777777" w:rsidR="00754E99" w:rsidRDefault="00000000">
      <w:pPr>
        <w:spacing w:line="560" w:lineRule="exact"/>
        <w:ind w:firstLineChars="200" w:firstLine="640"/>
        <w:rPr>
          <w:rFonts w:ascii="仿宋_GB2312" w:eastAsia="仿宋_GB2312" w:hAnsi="宋体" w:hint="eastAsia"/>
          <w:color w:val="000000" w:themeColor="text1"/>
          <w:sz w:val="32"/>
          <w:szCs w:val="32"/>
        </w:rPr>
      </w:pPr>
      <w:r>
        <w:rPr>
          <w:rFonts w:ascii="仿宋_GB2312" w:eastAsia="仿宋_GB2312" w:hAnsi="宋体" w:hint="eastAsia"/>
          <w:color w:val="000000" w:themeColor="text1"/>
          <w:sz w:val="32"/>
          <w:szCs w:val="32"/>
        </w:rPr>
        <w:t>2025年1月～2月</w:t>
      </w:r>
      <w:r>
        <w:rPr>
          <w:rFonts w:ascii="仿宋_GB2312" w:eastAsia="仿宋_GB2312" w:hAnsi="宋体"/>
          <w:color w:val="000000" w:themeColor="text1"/>
          <w:sz w:val="32"/>
          <w:szCs w:val="32"/>
        </w:rPr>
        <w:t>，</w:t>
      </w:r>
      <w:r>
        <w:rPr>
          <w:rFonts w:ascii="仿宋_GB2312" w:eastAsia="仿宋_GB2312" w:hAnsi="宋体" w:hint="eastAsia"/>
          <w:color w:val="000000" w:themeColor="text1"/>
          <w:sz w:val="32"/>
          <w:szCs w:val="32"/>
        </w:rPr>
        <w:t>标准编制组通过</w:t>
      </w:r>
      <w:r>
        <w:rPr>
          <w:rFonts w:ascii="仿宋_GB2312" w:eastAsia="仿宋_GB2312" w:hAnsi="宋体" w:hint="eastAsia"/>
          <w:sz w:val="32"/>
          <w:szCs w:val="32"/>
        </w:rPr>
        <w:t>查阅了大量的国内外文献资料，对体外受精-胚胎移植技术操作的相关文件进行系统总</w:t>
      </w:r>
      <w:r>
        <w:rPr>
          <w:rFonts w:ascii="仿宋_GB2312" w:eastAsia="仿宋_GB2312" w:hAnsi="宋体" w:hint="eastAsia"/>
          <w:color w:val="000000" w:themeColor="text1"/>
          <w:sz w:val="32"/>
          <w:szCs w:val="32"/>
        </w:rPr>
        <w:t>结。形成了标准的基本构架，对主要内容进行了讨论并对项目的工作进行了部署和安排。</w:t>
      </w:r>
    </w:p>
    <w:p w14:paraId="42AC9285" w14:textId="77777777" w:rsidR="00754E99" w:rsidRDefault="00000000">
      <w:pPr>
        <w:spacing w:line="560" w:lineRule="exact"/>
        <w:ind w:firstLineChars="200" w:firstLine="640"/>
        <w:rPr>
          <w:rFonts w:ascii="仿宋_GB2312" w:eastAsia="仿宋_GB2312" w:hAnsi="宋体" w:hint="eastAsia"/>
          <w:color w:val="000000" w:themeColor="text1"/>
          <w:sz w:val="32"/>
          <w:szCs w:val="32"/>
        </w:rPr>
      </w:pPr>
      <w:bookmarkStart w:id="4" w:name="_Hlk132042443"/>
      <w:r>
        <w:rPr>
          <w:rFonts w:ascii="仿宋_GB2312" w:eastAsia="仿宋_GB2312" w:hAnsi="宋体" w:hint="eastAsia"/>
          <w:color w:val="000000" w:themeColor="text1"/>
          <w:sz w:val="32"/>
          <w:szCs w:val="32"/>
        </w:rPr>
        <w:t>2025年</w:t>
      </w:r>
      <w:bookmarkEnd w:id="4"/>
      <w:r>
        <w:rPr>
          <w:rFonts w:ascii="仿宋_GB2312" w:eastAsia="仿宋_GB2312" w:hAnsi="宋体"/>
          <w:color w:val="000000" w:themeColor="text1"/>
          <w:sz w:val="32"/>
          <w:szCs w:val="32"/>
        </w:rPr>
        <w:t>2</w:t>
      </w:r>
      <w:r>
        <w:rPr>
          <w:rFonts w:ascii="仿宋_GB2312" w:eastAsia="仿宋_GB2312" w:hAnsi="宋体" w:hint="eastAsia"/>
          <w:color w:val="000000" w:themeColor="text1"/>
          <w:sz w:val="32"/>
          <w:szCs w:val="32"/>
        </w:rPr>
        <w:t>月～2025年4月，在前期工作的基础之上，通过理清逻辑脉络，整合已有参考资料中有关</w:t>
      </w:r>
      <w:r>
        <w:rPr>
          <w:rFonts w:ascii="仿宋_GB2312" w:eastAsia="仿宋_GB2312" w:hAnsi="宋体" w:hint="eastAsia"/>
          <w:sz w:val="32"/>
          <w:szCs w:val="32"/>
        </w:rPr>
        <w:t>体外受精-胚胎移植技术操作的</w:t>
      </w:r>
      <w:r>
        <w:rPr>
          <w:rFonts w:ascii="仿宋_GB2312" w:eastAsia="仿宋_GB2312" w:hAnsi="宋体"/>
          <w:sz w:val="32"/>
          <w:szCs w:val="32"/>
        </w:rPr>
        <w:t>内容</w:t>
      </w:r>
      <w:r>
        <w:rPr>
          <w:rFonts w:ascii="仿宋_GB2312" w:eastAsia="仿宋_GB2312" w:hAnsi="宋体" w:hint="eastAsia"/>
          <w:color w:val="000000" w:themeColor="text1"/>
          <w:sz w:val="32"/>
          <w:szCs w:val="32"/>
        </w:rPr>
        <w:t>，并结合体外受精-胚胎移植技术操作实际要求的基础上，按照简化、统一等原则编制完成团体标准《人类辅助生殖技术实验室体外受精-胚胎移植技术操作规程》（草案）。</w:t>
      </w:r>
    </w:p>
    <w:p w14:paraId="717DC57D" w14:textId="77777777" w:rsidR="00754E99" w:rsidRDefault="00000000">
      <w:pPr>
        <w:spacing w:line="560" w:lineRule="exact"/>
        <w:ind w:firstLineChars="200" w:firstLine="640"/>
        <w:rPr>
          <w:rFonts w:ascii="仿宋_GB2312" w:eastAsia="仿宋_GB2312" w:hAnsi="仿宋" w:hint="eastAsia"/>
          <w:sz w:val="32"/>
          <w:szCs w:val="32"/>
        </w:rPr>
      </w:pPr>
      <w:r>
        <w:rPr>
          <w:rFonts w:ascii="仿宋_GB2312" w:eastAsia="仿宋_GB2312" w:hAnsi="宋体" w:hint="eastAsia"/>
          <w:color w:val="000000" w:themeColor="text1"/>
          <w:sz w:val="32"/>
          <w:szCs w:val="32"/>
        </w:rPr>
        <w:t>202</w:t>
      </w:r>
      <w:r>
        <w:rPr>
          <w:rFonts w:ascii="仿宋_GB2312" w:eastAsia="仿宋_GB2312" w:hAnsi="宋体"/>
          <w:color w:val="000000" w:themeColor="text1"/>
          <w:sz w:val="32"/>
          <w:szCs w:val="32"/>
        </w:rPr>
        <w:t>5</w:t>
      </w:r>
      <w:r>
        <w:rPr>
          <w:rFonts w:ascii="仿宋_GB2312" w:eastAsia="仿宋_GB2312" w:hAnsi="宋体" w:hint="eastAsia"/>
          <w:color w:val="000000" w:themeColor="text1"/>
          <w:sz w:val="32"/>
          <w:szCs w:val="32"/>
        </w:rPr>
        <w:t>年4月～5月，标准编制组</w:t>
      </w:r>
      <w:r>
        <w:rPr>
          <w:rFonts w:ascii="仿宋_GB2312" w:eastAsia="仿宋_GB2312" w:hAnsi="仿宋" w:hint="eastAsia"/>
          <w:sz w:val="32"/>
          <w:szCs w:val="32"/>
        </w:rPr>
        <w:t>组织山东中医药大学附属医院、武汉大学人民医院、广东省第二人民医院、华中科技大学同济医学院附属协和医院、南昌大学第一附属医院、宜春市妇幼保健院、广西医科大学第一附属医院、广西壮族自治区生殖医院、贵港市人民医院、玉林市妇幼保健院、桂平市人民医院、右江民族医学院附属医院、柳州市妇幼保健院、桂林医学院附属医院等</w:t>
      </w:r>
      <w:r>
        <w:rPr>
          <w:rFonts w:ascii="仿宋_GB2312" w:eastAsia="仿宋_GB2312" w:hAnsi="仿宋"/>
          <w:sz w:val="32"/>
          <w:szCs w:val="32"/>
        </w:rPr>
        <w:t>单位</w:t>
      </w:r>
      <w:r>
        <w:rPr>
          <w:rFonts w:ascii="仿宋_GB2312" w:eastAsia="仿宋_GB2312" w:hAnsi="仿宋" w:hint="eastAsia"/>
          <w:sz w:val="32"/>
          <w:szCs w:val="32"/>
        </w:rPr>
        <w:t>召开标准研讨会，收集反馈了大量意见，掌握</w:t>
      </w:r>
      <w:r>
        <w:rPr>
          <w:rFonts w:ascii="仿宋_GB2312" w:eastAsia="仿宋_GB2312" w:hAnsi="宋体" w:hint="eastAsia"/>
          <w:sz w:val="32"/>
          <w:szCs w:val="32"/>
        </w:rPr>
        <w:t>体外受精-胚胎移植技术操作</w:t>
      </w:r>
      <w:r>
        <w:rPr>
          <w:rFonts w:ascii="仿宋_GB2312" w:eastAsia="仿宋_GB2312" w:hAnsi="仿宋" w:hint="eastAsia"/>
          <w:sz w:val="32"/>
          <w:szCs w:val="32"/>
        </w:rPr>
        <w:t>的基本要求。标准编制组对标准草案进行了反复修改和研究讨论。最终形</w:t>
      </w:r>
      <w:r>
        <w:rPr>
          <w:rFonts w:ascii="仿宋_GB2312" w:eastAsia="仿宋_GB2312" w:hAnsi="仿宋" w:hint="eastAsia"/>
          <w:sz w:val="32"/>
          <w:szCs w:val="32"/>
        </w:rPr>
        <w:lastRenderedPageBreak/>
        <w:t>成</w:t>
      </w:r>
      <w:r>
        <w:rPr>
          <w:rFonts w:ascii="仿宋_GB2312" w:eastAsia="仿宋_GB2312" w:hAnsi="仿宋" w:hint="eastAsia"/>
          <w:color w:val="000000" w:themeColor="text1"/>
          <w:sz w:val="32"/>
          <w:szCs w:val="32"/>
        </w:rPr>
        <w:t>了</w:t>
      </w:r>
      <w:r>
        <w:rPr>
          <w:rFonts w:ascii="仿宋_GB2312" w:eastAsia="仿宋_GB2312" w:hAnsi="宋体" w:hint="eastAsia"/>
          <w:color w:val="000000" w:themeColor="text1"/>
          <w:sz w:val="32"/>
          <w:szCs w:val="32"/>
        </w:rPr>
        <w:t>团体标准《人类辅助生殖技术实验室体外受精-胚胎移植技术操作规程》</w:t>
      </w:r>
      <w:r>
        <w:rPr>
          <w:rFonts w:ascii="仿宋_GB2312" w:eastAsia="仿宋_GB2312" w:hAnsi="仿宋" w:hint="eastAsia"/>
          <w:color w:val="000000" w:themeColor="text1"/>
          <w:sz w:val="32"/>
          <w:szCs w:val="32"/>
        </w:rPr>
        <w:t>（征求意见稿）及其编制说明</w:t>
      </w:r>
      <w:r>
        <w:rPr>
          <w:rFonts w:ascii="仿宋_GB2312" w:eastAsia="仿宋_GB2312" w:hAnsi="仿宋" w:hint="eastAsia"/>
          <w:sz w:val="32"/>
          <w:szCs w:val="32"/>
        </w:rPr>
        <w:t>。</w:t>
      </w:r>
      <w:bookmarkStart w:id="5" w:name="_Hlk137230187"/>
    </w:p>
    <w:p w14:paraId="010E5010" w14:textId="77777777" w:rsidR="00754E99" w:rsidRDefault="00000000">
      <w:pPr>
        <w:spacing w:line="560" w:lineRule="exact"/>
        <w:ind w:firstLineChars="200" w:firstLine="640"/>
        <w:outlineLvl w:val="0"/>
        <w:rPr>
          <w:rFonts w:ascii="黑体" w:eastAsia="黑体" w:hAnsi="黑体" w:cs="仿宋_GB2312" w:hint="eastAsia"/>
          <w:sz w:val="32"/>
          <w:szCs w:val="32"/>
        </w:rPr>
      </w:pPr>
      <w:bookmarkStart w:id="6" w:name="_Toc526940083"/>
      <w:bookmarkEnd w:id="5"/>
      <w:r>
        <w:rPr>
          <w:rFonts w:ascii="黑体" w:eastAsia="黑体" w:hAnsi="黑体" w:cs="仿宋_GB2312" w:hint="eastAsia"/>
          <w:sz w:val="32"/>
          <w:szCs w:val="32"/>
        </w:rPr>
        <w:t>四、</w:t>
      </w:r>
      <w:bookmarkEnd w:id="6"/>
      <w:r>
        <w:rPr>
          <w:rFonts w:ascii="黑体" w:eastAsia="黑体" w:hAnsi="黑体" w:cs="仿宋_GB2312" w:hint="eastAsia"/>
          <w:sz w:val="32"/>
          <w:szCs w:val="32"/>
        </w:rPr>
        <w:t>制定标准的原则和依据，与现行法律、法规的关系，与有关国家标准、行业标准的协调情况</w:t>
      </w:r>
    </w:p>
    <w:p w14:paraId="1D222ED6" w14:textId="77777777" w:rsidR="00754E99" w:rsidRDefault="00000000">
      <w:pPr>
        <w:tabs>
          <w:tab w:val="center" w:pos="4201"/>
          <w:tab w:val="right" w:leader="dot" w:pos="9298"/>
        </w:tabs>
        <w:autoSpaceDE w:val="0"/>
        <w:autoSpaceDN w:val="0"/>
        <w:spacing w:line="560" w:lineRule="exact"/>
        <w:ind w:firstLineChars="200" w:firstLine="643"/>
        <w:outlineLvl w:val="1"/>
        <w:rPr>
          <w:rFonts w:eastAsia="楷体"/>
          <w:b/>
          <w:bCs/>
          <w:kern w:val="0"/>
          <w:sz w:val="32"/>
          <w:szCs w:val="32"/>
        </w:rPr>
      </w:pPr>
      <w:r>
        <w:rPr>
          <w:rFonts w:eastAsia="楷体"/>
          <w:b/>
          <w:bCs/>
          <w:kern w:val="0"/>
          <w:sz w:val="32"/>
          <w:szCs w:val="32"/>
        </w:rPr>
        <w:t>（一）</w:t>
      </w:r>
      <w:r>
        <w:rPr>
          <w:rFonts w:eastAsia="楷体" w:hint="eastAsia"/>
          <w:b/>
          <w:bCs/>
          <w:kern w:val="0"/>
          <w:sz w:val="32"/>
          <w:szCs w:val="32"/>
        </w:rPr>
        <w:t>编制原则</w:t>
      </w:r>
    </w:p>
    <w:p w14:paraId="436B83FC" w14:textId="77777777" w:rsidR="00754E99" w:rsidRDefault="00000000">
      <w:pPr>
        <w:spacing w:line="560" w:lineRule="exact"/>
        <w:ind w:firstLineChars="200" w:firstLine="640"/>
        <w:outlineLvl w:val="1"/>
        <w:rPr>
          <w:rFonts w:ascii="仿宋_GB2312" w:eastAsia="仿宋_GB2312" w:hAnsi="宋体" w:hint="eastAsia"/>
          <w:sz w:val="32"/>
          <w:szCs w:val="32"/>
        </w:rPr>
      </w:pPr>
      <w:r>
        <w:rPr>
          <w:rFonts w:ascii="仿宋_GB2312" w:eastAsia="仿宋_GB2312" w:hAnsi="宋体" w:hint="eastAsia"/>
          <w:sz w:val="32"/>
          <w:szCs w:val="32"/>
        </w:rPr>
        <w:t>1.实用性原则</w:t>
      </w:r>
    </w:p>
    <w:p w14:paraId="0EB34164"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文件是在充分收集相关资料，分析当前现状、调研的实际情况，在现有文献中参考与体外受精-胚胎移植技术操作相关内容的基础上，结合多年经验而总结起草的。符合当前体外受精-胚胎移植技术操作的需要，有利于行业的长远发展，具有较强的实用性和可操作性。</w:t>
      </w:r>
    </w:p>
    <w:p w14:paraId="0DE0453D" w14:textId="77777777" w:rsidR="00754E99" w:rsidRDefault="00000000">
      <w:pPr>
        <w:spacing w:line="560" w:lineRule="exact"/>
        <w:ind w:firstLineChars="200" w:firstLine="640"/>
        <w:outlineLvl w:val="1"/>
        <w:rPr>
          <w:rFonts w:ascii="仿宋_GB2312" w:eastAsia="仿宋_GB2312" w:hAnsi="宋体" w:hint="eastAsia"/>
          <w:sz w:val="32"/>
          <w:szCs w:val="32"/>
        </w:rPr>
      </w:pPr>
      <w:r>
        <w:rPr>
          <w:rFonts w:ascii="仿宋_GB2312" w:eastAsia="仿宋_GB2312" w:hAnsi="宋体" w:hint="eastAsia"/>
          <w:sz w:val="32"/>
          <w:szCs w:val="32"/>
        </w:rPr>
        <w:t>2.协调性原则</w:t>
      </w:r>
    </w:p>
    <w:p w14:paraId="6FCCF991"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本文件编写过程中注意了与体外受精-胚胎移植技术操作相关法律法规的协调问题，在内容上与现行法律法规、标准协调一致。</w:t>
      </w:r>
    </w:p>
    <w:p w14:paraId="258F29A9" w14:textId="77777777" w:rsidR="00754E99" w:rsidRDefault="00000000">
      <w:pPr>
        <w:spacing w:line="560" w:lineRule="exact"/>
        <w:ind w:firstLineChars="200" w:firstLine="640"/>
        <w:outlineLvl w:val="1"/>
        <w:rPr>
          <w:rFonts w:ascii="仿宋_GB2312" w:eastAsia="仿宋_GB2312" w:hAnsi="宋体" w:hint="eastAsia"/>
          <w:sz w:val="32"/>
          <w:szCs w:val="32"/>
        </w:rPr>
      </w:pPr>
      <w:r>
        <w:rPr>
          <w:rFonts w:ascii="仿宋_GB2312" w:eastAsia="仿宋_GB2312" w:hAnsi="宋体" w:hint="eastAsia"/>
          <w:sz w:val="32"/>
          <w:szCs w:val="32"/>
        </w:rPr>
        <w:t>3.规范性原则</w:t>
      </w:r>
    </w:p>
    <w:p w14:paraId="003E0726"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本文件严格按照GB/T 1.1—2020《标准化工作导则 第1部分：标准化文件的结构和起草规则》的要求和规定编写本标准的内容，保证标准的编写质量。</w:t>
      </w:r>
    </w:p>
    <w:p w14:paraId="66A4EC9B" w14:textId="77777777" w:rsidR="00754E99" w:rsidRDefault="00000000">
      <w:pPr>
        <w:spacing w:line="560" w:lineRule="exact"/>
        <w:ind w:firstLineChars="200" w:firstLine="640"/>
        <w:outlineLvl w:val="1"/>
        <w:rPr>
          <w:rFonts w:ascii="仿宋_GB2312" w:eastAsia="仿宋_GB2312" w:hAnsi="宋体" w:hint="eastAsia"/>
          <w:sz w:val="32"/>
          <w:szCs w:val="32"/>
        </w:rPr>
      </w:pPr>
      <w:r>
        <w:rPr>
          <w:rFonts w:ascii="仿宋_GB2312" w:eastAsia="仿宋_GB2312" w:hAnsi="宋体" w:hint="eastAsia"/>
          <w:sz w:val="32"/>
          <w:szCs w:val="32"/>
        </w:rPr>
        <w:t>4.前瞻性原则</w:t>
      </w:r>
    </w:p>
    <w:p w14:paraId="6015F22A"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文件在兼顾当前体外受精-胚胎移植技术操作现实情况的同时，还考虑到了体外受精-胚胎移植技术操作快速发展的趋势和需要，在标准中体现了个别特色性、前瞻性和先进性条款，作为对开展体外受精-胚胎移植技术操作的指导。</w:t>
      </w:r>
    </w:p>
    <w:p w14:paraId="7F02BA3D" w14:textId="77777777" w:rsidR="00754E99" w:rsidRDefault="00000000">
      <w:pPr>
        <w:tabs>
          <w:tab w:val="center" w:pos="4201"/>
          <w:tab w:val="right" w:leader="dot" w:pos="9298"/>
        </w:tabs>
        <w:autoSpaceDE w:val="0"/>
        <w:autoSpaceDN w:val="0"/>
        <w:spacing w:line="560" w:lineRule="exact"/>
        <w:ind w:firstLineChars="200" w:firstLine="643"/>
        <w:outlineLvl w:val="1"/>
        <w:rPr>
          <w:rFonts w:ascii="仿宋_GB2312" w:eastAsia="仿宋_GB2312" w:hAnsi="仿宋" w:hint="eastAsia"/>
          <w:sz w:val="32"/>
          <w:szCs w:val="32"/>
        </w:rPr>
      </w:pPr>
      <w:r>
        <w:rPr>
          <w:rFonts w:eastAsia="楷体" w:hint="eastAsia"/>
          <w:b/>
          <w:bCs/>
          <w:kern w:val="0"/>
          <w:sz w:val="32"/>
          <w:szCs w:val="32"/>
        </w:rPr>
        <w:lastRenderedPageBreak/>
        <w:t>（二）与现行法律、法规的关系，与有关国家标准、行业标准的协调情况</w:t>
      </w:r>
    </w:p>
    <w:p w14:paraId="26AFA368"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仿宋" w:hint="eastAsia"/>
          <w:sz w:val="32"/>
          <w:szCs w:val="32"/>
        </w:rPr>
        <w:t>本标准的内容与现行的法律、法规及强制性标准无冲突，</w:t>
      </w:r>
      <w:r>
        <w:rPr>
          <w:rFonts w:ascii="仿宋_GB2312" w:eastAsia="仿宋_GB2312" w:hAnsi="宋体" w:hint="eastAsia"/>
          <w:sz w:val="32"/>
          <w:szCs w:val="32"/>
        </w:rPr>
        <w:t>标准的编写符合GB/T 1.1—2020的要求。</w:t>
      </w:r>
    </w:p>
    <w:p w14:paraId="543F7E4C"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经查阅，目前国内尚无与体外受精-胚胎移植技术操作相关的国家、行业、地方以及团体标准，当前广西未制定有团体标准《人类辅助生殖技术实验室体外受精-胚胎移植技术操作规程》。</w:t>
      </w:r>
    </w:p>
    <w:p w14:paraId="13EB63AD" w14:textId="77777777" w:rsidR="00754E99" w:rsidRDefault="00000000">
      <w:pPr>
        <w:autoSpaceDE w:val="0"/>
        <w:autoSpaceDN w:val="0"/>
        <w:adjustRightInd w:val="0"/>
        <w:spacing w:beforeLines="50" w:before="156" w:afterLines="50" w:after="156" w:line="560" w:lineRule="atLeast"/>
        <w:ind w:firstLineChars="200" w:firstLine="640"/>
        <w:jc w:val="left"/>
        <w:outlineLvl w:val="0"/>
        <w:rPr>
          <w:rFonts w:ascii="黑体" w:eastAsia="黑体" w:hAnsi="黑体" w:cs="仿宋_GB2312" w:hint="eastAsia"/>
          <w:color w:val="FF0000"/>
          <w:sz w:val="32"/>
          <w:szCs w:val="32"/>
          <w:highlight w:val="yellow"/>
        </w:rPr>
      </w:pPr>
      <w:r>
        <w:rPr>
          <w:rFonts w:ascii="黑体" w:eastAsia="黑体" w:hAnsi="黑体" w:cs="仿宋_GB2312" w:hint="eastAsia"/>
          <w:sz w:val="32"/>
          <w:szCs w:val="32"/>
        </w:rPr>
        <w:t>五、主要条款的说明，主要技术指标、参数、试验验证的论述</w:t>
      </w:r>
    </w:p>
    <w:p w14:paraId="485BA483"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本标准主要章节内容包括</w:t>
      </w:r>
      <w:r>
        <w:rPr>
          <w:rFonts w:ascii="仿宋_GB2312" w:eastAsia="仿宋_GB2312" w:hAnsi="宋体"/>
          <w:sz w:val="32"/>
          <w:szCs w:val="32"/>
        </w:rPr>
        <w:t>术语和定义</w:t>
      </w:r>
      <w:r>
        <w:rPr>
          <w:rFonts w:ascii="仿宋_GB2312" w:eastAsia="仿宋_GB2312" w:hAnsi="宋体" w:hint="eastAsia"/>
          <w:sz w:val="32"/>
          <w:szCs w:val="32"/>
        </w:rPr>
        <w:t>、基本要求</w:t>
      </w:r>
      <w:r>
        <w:rPr>
          <w:rFonts w:ascii="仿宋_GB2312" w:eastAsia="仿宋_GB2312" w:hAnsi="宋体"/>
          <w:sz w:val="32"/>
          <w:szCs w:val="32"/>
        </w:rPr>
        <w:t>、</w:t>
      </w:r>
      <w:r>
        <w:rPr>
          <w:rFonts w:ascii="仿宋_GB2312" w:eastAsia="仿宋_GB2312" w:hAnsi="宋体" w:hint="eastAsia"/>
          <w:sz w:val="32"/>
          <w:szCs w:val="32"/>
        </w:rPr>
        <w:t>操作</w:t>
      </w:r>
      <w:r>
        <w:rPr>
          <w:rFonts w:ascii="仿宋_GB2312" w:eastAsia="仿宋_GB2312" w:hAnsi="宋体"/>
          <w:sz w:val="32"/>
          <w:szCs w:val="32"/>
        </w:rPr>
        <w:t>流程</w:t>
      </w:r>
      <w:r>
        <w:rPr>
          <w:rFonts w:ascii="仿宋_GB2312" w:eastAsia="仿宋_GB2312" w:hAnsi="宋体" w:hint="eastAsia"/>
          <w:sz w:val="32"/>
          <w:szCs w:val="32"/>
        </w:rPr>
        <w:t>及</w:t>
      </w:r>
      <w:r>
        <w:rPr>
          <w:rFonts w:ascii="仿宋_GB2312" w:eastAsia="仿宋_GB2312" w:hAnsi="宋体"/>
          <w:sz w:val="32"/>
          <w:szCs w:val="32"/>
        </w:rPr>
        <w:t>要求</w:t>
      </w:r>
      <w:r>
        <w:rPr>
          <w:rFonts w:ascii="仿宋_GB2312" w:eastAsia="仿宋_GB2312" w:hAnsi="宋体" w:hint="eastAsia"/>
          <w:sz w:val="32"/>
          <w:szCs w:val="32"/>
        </w:rPr>
        <w:t>、注意事项以及档案记录。</w:t>
      </w:r>
    </w:p>
    <w:p w14:paraId="6D01842E"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牵头</w:t>
      </w:r>
      <w:r>
        <w:rPr>
          <w:rFonts w:ascii="仿宋_GB2312" w:eastAsia="仿宋_GB2312" w:hAnsi="宋体"/>
          <w:sz w:val="32"/>
          <w:szCs w:val="32"/>
        </w:rPr>
        <w:t>起草单位</w:t>
      </w:r>
      <w:r>
        <w:rPr>
          <w:rFonts w:ascii="仿宋_GB2312" w:eastAsia="仿宋_GB2312" w:hAnsi="宋体" w:hint="eastAsia"/>
          <w:sz w:val="32"/>
          <w:szCs w:val="32"/>
        </w:rPr>
        <w:t>南宁市第二人民医院针对体外受精-胚胎移植技术操作开展了近30年的实践，为团体标准的制定，奠定良好基础。1998年至今一直开展辅助生殖技术，获得了良好的社会效应。</w:t>
      </w:r>
      <w:bookmarkStart w:id="7" w:name="_Hlk199232824"/>
      <w:r>
        <w:rPr>
          <w:rFonts w:ascii="仿宋_GB2312" w:eastAsia="仿宋_GB2312" w:hAnsi="宋体" w:hint="eastAsia"/>
          <w:sz w:val="32"/>
          <w:szCs w:val="32"/>
        </w:rPr>
        <w:t>南宁市第二人民医院2020-2024年共行IVF14263例，其中2020年2546例；2021年2937例；2022年2736例；2023年2594例；2024年3450例。临床妊娠率47.92％，患者满意度为97.33％</w:t>
      </w:r>
      <w:bookmarkEnd w:id="7"/>
      <w:r>
        <w:rPr>
          <w:rFonts w:ascii="仿宋_GB2312" w:eastAsia="仿宋_GB2312" w:hAnsi="宋体" w:hint="eastAsia"/>
          <w:sz w:val="32"/>
          <w:szCs w:val="32"/>
        </w:rPr>
        <w:t>。工作之余，开展了广西《精子功能与生殖》专题研讨会，澳大利亚皇家妇女医院刘德一博士等国内外专家6人</w:t>
      </w:r>
      <w:bookmarkStart w:id="8" w:name="_Hlk199144479"/>
      <w:r>
        <w:rPr>
          <w:rFonts w:ascii="仿宋_GB2312" w:eastAsia="仿宋_GB2312" w:hAnsi="宋体" w:hint="eastAsia"/>
          <w:sz w:val="32"/>
          <w:szCs w:val="32"/>
        </w:rPr>
        <w:t>做专题讲座</w:t>
      </w:r>
      <w:bookmarkEnd w:id="8"/>
      <w:r>
        <w:rPr>
          <w:rFonts w:ascii="仿宋_GB2312" w:eastAsia="仿宋_GB2312" w:hAnsi="宋体" w:hint="eastAsia"/>
          <w:sz w:val="32"/>
          <w:szCs w:val="32"/>
        </w:rPr>
        <w:t>，与会代表200余人；开展了第四届广西不孕不育临床路径与辅助生殖技术研讨会，中南大学生殖与干细胞工程研究所、北京协和生殖中心以及郑大</w:t>
      </w:r>
      <w:proofErr w:type="gramStart"/>
      <w:r>
        <w:rPr>
          <w:rFonts w:ascii="仿宋_GB2312" w:eastAsia="仿宋_GB2312" w:hAnsi="宋体" w:hint="eastAsia"/>
          <w:sz w:val="32"/>
          <w:szCs w:val="32"/>
        </w:rPr>
        <w:t>一</w:t>
      </w:r>
      <w:proofErr w:type="gramEnd"/>
      <w:r>
        <w:rPr>
          <w:rFonts w:ascii="仿宋_GB2312" w:eastAsia="仿宋_GB2312" w:hAnsi="宋体" w:hint="eastAsia"/>
          <w:sz w:val="32"/>
          <w:szCs w:val="32"/>
        </w:rPr>
        <w:t>附院和上交大仁济医院等专家做专题讲座；开展了广</w:t>
      </w:r>
      <w:r>
        <w:rPr>
          <w:rFonts w:ascii="仿宋_GB2312" w:eastAsia="仿宋_GB2312" w:hAnsi="宋体" w:hint="eastAsia"/>
          <w:sz w:val="32"/>
          <w:szCs w:val="32"/>
        </w:rPr>
        <w:lastRenderedPageBreak/>
        <w:t>西生殖医学学术年会暨生殖内分泌与辅助生殖技术研讨会等十余次专业讲座和技能培训。</w:t>
      </w:r>
    </w:p>
    <w:p w14:paraId="6E38DA69"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 xml:space="preserve">开展人类辅助生殖技术以来，南宁市第二人民医院申报、完成了区科委、广西生物靶向诊治研究重点实验室、市科技局、卫生厅、医大青年基金等委托单位的课题《生殖辅助技术-体外受精与胚胎移植临床应用》等科研课题70余项。在中华妇产科杂志、中华遗传学杂志、fertility and sterility、journal of assisted </w:t>
      </w:r>
      <w:r>
        <w:rPr>
          <w:rFonts w:ascii="仿宋_GB2312" w:eastAsia="仿宋_GB2312" w:hAnsi="宋体"/>
          <w:sz w:val="32"/>
          <w:szCs w:val="32"/>
        </w:rPr>
        <w:t>reproduction</w:t>
      </w:r>
      <w:r>
        <w:rPr>
          <w:rFonts w:ascii="仿宋_GB2312" w:eastAsia="仿宋_GB2312" w:hAnsi="宋体" w:hint="eastAsia"/>
          <w:sz w:val="32"/>
          <w:szCs w:val="32"/>
        </w:rPr>
        <w:t xml:space="preserve"> and genetics等杂志发表相关论文120余篇，其中SCI</w:t>
      </w:r>
      <w:r>
        <w:rPr>
          <w:rFonts w:ascii="仿宋_GB2312" w:eastAsia="仿宋_GB2312" w:hAnsi="宋体"/>
          <w:sz w:val="32"/>
          <w:szCs w:val="32"/>
        </w:rPr>
        <w:t xml:space="preserve"> </w:t>
      </w:r>
      <w:r>
        <w:rPr>
          <w:rFonts w:ascii="仿宋_GB2312" w:eastAsia="仿宋_GB2312" w:hAnsi="宋体" w:hint="eastAsia"/>
          <w:sz w:val="32"/>
          <w:szCs w:val="32"/>
        </w:rPr>
        <w:t>40余篇。</w:t>
      </w:r>
    </w:p>
    <w:p w14:paraId="1ACC70CD"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标准编制组前期丰富的临床实践及</w:t>
      </w:r>
      <w:r>
        <w:rPr>
          <w:rFonts w:ascii="仿宋_GB2312" w:eastAsia="仿宋_GB2312" w:hAnsi="宋体"/>
          <w:sz w:val="32"/>
          <w:szCs w:val="32"/>
        </w:rPr>
        <w:t>研究</w:t>
      </w:r>
      <w:r>
        <w:rPr>
          <w:rFonts w:ascii="仿宋_GB2312" w:eastAsia="仿宋_GB2312" w:hAnsi="宋体" w:hint="eastAsia"/>
          <w:sz w:val="32"/>
          <w:szCs w:val="32"/>
        </w:rPr>
        <w:t>情况，为本标准条款要求的确定奠定了坚实基础。本标准具体依据来源说明如下：</w:t>
      </w:r>
    </w:p>
    <w:p w14:paraId="30102BFC" w14:textId="77777777" w:rsidR="00754E99" w:rsidRDefault="00000000">
      <w:pPr>
        <w:spacing w:line="560" w:lineRule="exact"/>
        <w:ind w:firstLineChars="200" w:firstLine="643"/>
        <w:rPr>
          <w:rFonts w:ascii="楷体" w:eastAsia="楷体" w:hAnsi="楷体" w:hint="eastAsia"/>
          <w:b/>
          <w:sz w:val="32"/>
          <w:szCs w:val="32"/>
        </w:rPr>
      </w:pPr>
      <w:r>
        <w:rPr>
          <w:rFonts w:ascii="楷体" w:eastAsia="楷体" w:hAnsi="楷体" w:hint="eastAsia"/>
          <w:b/>
          <w:sz w:val="32"/>
          <w:szCs w:val="32"/>
        </w:rPr>
        <w:t>（</w:t>
      </w:r>
      <w:r>
        <w:rPr>
          <w:rFonts w:ascii="楷体" w:eastAsia="楷体" w:hAnsi="楷体"/>
          <w:b/>
          <w:sz w:val="32"/>
          <w:szCs w:val="32"/>
        </w:rPr>
        <w:t>一）</w:t>
      </w:r>
      <w:r>
        <w:rPr>
          <w:rFonts w:ascii="楷体" w:eastAsia="楷体" w:hAnsi="楷体" w:hint="eastAsia"/>
          <w:b/>
          <w:sz w:val="32"/>
          <w:szCs w:val="32"/>
        </w:rPr>
        <w:t>术语和定义</w:t>
      </w:r>
    </w:p>
    <w:p w14:paraId="77742F45"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根据《现代辅助生育技术》，明确“体外受精-胚胎移植”的定义为：将患者夫妇的卵子与精子取出于体外，于培养皿内受精，并发育成胚胎后移植入患者宫腔内，让其种植，达到妊娠目的的一种技术，又称“试管婴儿”。</w:t>
      </w:r>
    </w:p>
    <w:p w14:paraId="0B67AAD1" w14:textId="77777777" w:rsidR="00754E99" w:rsidRDefault="00000000">
      <w:pPr>
        <w:ind w:firstLineChars="200" w:firstLine="643"/>
        <w:rPr>
          <w:rFonts w:ascii="楷体" w:eastAsia="楷体" w:hAnsi="楷体" w:hint="eastAsia"/>
          <w:b/>
          <w:sz w:val="32"/>
          <w:szCs w:val="32"/>
        </w:rPr>
      </w:pPr>
      <w:r>
        <w:rPr>
          <w:rFonts w:ascii="楷体" w:eastAsia="楷体" w:hAnsi="楷体" w:hint="eastAsia"/>
          <w:b/>
          <w:sz w:val="32"/>
          <w:szCs w:val="32"/>
        </w:rPr>
        <w:t>（</w:t>
      </w:r>
      <w:r>
        <w:rPr>
          <w:rFonts w:ascii="楷体" w:eastAsia="楷体" w:hAnsi="楷体"/>
          <w:b/>
          <w:sz w:val="32"/>
          <w:szCs w:val="32"/>
        </w:rPr>
        <w:t>二）</w:t>
      </w:r>
      <w:r>
        <w:rPr>
          <w:rFonts w:ascii="楷体" w:eastAsia="楷体" w:hAnsi="楷体" w:hint="eastAsia"/>
          <w:b/>
          <w:sz w:val="32"/>
          <w:szCs w:val="32"/>
        </w:rPr>
        <w:t>基本要求</w:t>
      </w:r>
    </w:p>
    <w:p w14:paraId="33B918A9" w14:textId="77777777" w:rsidR="00754E99" w:rsidRDefault="00000000">
      <w:pPr>
        <w:spacing w:line="560" w:lineRule="exact"/>
        <w:ind w:firstLineChars="200" w:firstLine="640"/>
        <w:rPr>
          <w:rFonts w:ascii="仿宋_GB2312" w:eastAsia="仿宋_GB2312" w:hAnsi="宋体" w:hint="eastAsia"/>
          <w:sz w:val="32"/>
          <w:szCs w:val="32"/>
        </w:rPr>
      </w:pPr>
      <w:bookmarkStart w:id="9" w:name="_Hlk199147872"/>
      <w:r>
        <w:rPr>
          <w:rFonts w:ascii="仿宋_GB2312" w:eastAsia="仿宋_GB2312" w:hAnsi="宋体" w:hint="eastAsia"/>
          <w:sz w:val="32"/>
          <w:szCs w:val="32"/>
        </w:rPr>
        <w:t>体外受精-胚胎移植技术</w:t>
      </w:r>
      <w:bookmarkEnd w:id="9"/>
      <w:r>
        <w:rPr>
          <w:rFonts w:ascii="仿宋_GB2312" w:eastAsia="仿宋_GB2312" w:hAnsi="宋体" w:hint="eastAsia"/>
          <w:sz w:val="32"/>
          <w:szCs w:val="32"/>
        </w:rPr>
        <w:t>是常见的辅助生育技术之一，由于《人类辅助生殖技术规范》已对辅助生育技术的人员及场所要求做出规定，因而明确体外受精-胚胎移植技术的</w:t>
      </w:r>
      <w:r>
        <w:rPr>
          <w:rFonts w:ascii="仿宋_GB2312" w:eastAsia="仿宋_GB2312" w:hAnsi="宋体" w:hint="eastAsia"/>
          <w:b/>
          <w:bCs/>
          <w:sz w:val="32"/>
          <w:szCs w:val="32"/>
        </w:rPr>
        <w:t>人员</w:t>
      </w:r>
      <w:r>
        <w:rPr>
          <w:rFonts w:ascii="仿宋_GB2312" w:eastAsia="仿宋_GB2312" w:hAnsi="宋体" w:hint="eastAsia"/>
          <w:sz w:val="32"/>
          <w:szCs w:val="32"/>
        </w:rPr>
        <w:t>及</w:t>
      </w:r>
      <w:r>
        <w:rPr>
          <w:rFonts w:ascii="仿宋_GB2312" w:eastAsia="仿宋_GB2312" w:hAnsi="宋体" w:hint="eastAsia"/>
          <w:b/>
          <w:bCs/>
          <w:sz w:val="32"/>
          <w:szCs w:val="32"/>
        </w:rPr>
        <w:t>场所</w:t>
      </w:r>
      <w:r>
        <w:rPr>
          <w:rFonts w:ascii="仿宋_GB2312" w:eastAsia="仿宋_GB2312" w:hAnsi="宋体" w:hint="eastAsia"/>
          <w:sz w:val="32"/>
          <w:szCs w:val="32"/>
        </w:rPr>
        <w:t>应直接符合《人类辅助生殖技术规范》</w:t>
      </w:r>
      <w:r>
        <w:rPr>
          <w:rFonts w:ascii="仿宋_GB2312" w:eastAsia="仿宋_GB2312" w:hAnsi="宋体"/>
          <w:sz w:val="32"/>
          <w:szCs w:val="32"/>
        </w:rPr>
        <w:t>的规定</w:t>
      </w:r>
      <w:r>
        <w:rPr>
          <w:rFonts w:ascii="仿宋_GB2312" w:eastAsia="仿宋_GB2312" w:hAnsi="宋体" w:hint="eastAsia"/>
          <w:sz w:val="32"/>
          <w:szCs w:val="32"/>
        </w:rPr>
        <w:t>。</w:t>
      </w:r>
    </w:p>
    <w:p w14:paraId="6CA5D3F1" w14:textId="77777777" w:rsidR="00754E99" w:rsidRDefault="00000000">
      <w:pPr>
        <w:spacing w:line="560" w:lineRule="exact"/>
        <w:ind w:firstLineChars="200" w:firstLine="640"/>
        <w:rPr>
          <w:rFonts w:ascii="仿宋_GB2312" w:eastAsia="仿宋_GB2312" w:hAnsi="宋体" w:hint="eastAsia"/>
          <w:b/>
          <w:bCs/>
        </w:rPr>
      </w:pPr>
      <w:r>
        <w:rPr>
          <w:rFonts w:ascii="仿宋_GB2312" w:eastAsia="仿宋_GB2312" w:hAnsi="宋体" w:hint="eastAsia"/>
          <w:sz w:val="32"/>
          <w:szCs w:val="32"/>
        </w:rPr>
        <w:t>根据标准编制组近30年的实操经验，总结归纳了</w:t>
      </w:r>
      <w:r>
        <w:rPr>
          <w:rFonts w:ascii="仿宋_GB2312" w:eastAsia="仿宋_GB2312" w:hAnsi="宋体" w:hint="eastAsia"/>
          <w:b/>
          <w:bCs/>
          <w:sz w:val="32"/>
          <w:szCs w:val="32"/>
        </w:rPr>
        <w:t>设备</w:t>
      </w:r>
      <w:r>
        <w:rPr>
          <w:rFonts w:ascii="仿宋_GB2312" w:eastAsia="仿宋_GB2312" w:hAnsi="宋体" w:hint="eastAsia"/>
          <w:sz w:val="32"/>
          <w:szCs w:val="32"/>
        </w:rPr>
        <w:t>要求，分为常用设备及特殊设备，常用设备包括：IVF工作</w:t>
      </w:r>
      <w:r>
        <w:rPr>
          <w:rFonts w:ascii="仿宋_GB2312" w:eastAsia="仿宋_GB2312" w:hAnsi="宋体" w:hint="eastAsia"/>
          <w:sz w:val="32"/>
          <w:szCs w:val="32"/>
        </w:rPr>
        <w:lastRenderedPageBreak/>
        <w:t>站、体视显微镜、各类大中小型培养箱等，满足正常环境下常规</w:t>
      </w:r>
      <w:bookmarkStart w:id="10" w:name="_Hlk199147077"/>
      <w:r>
        <w:rPr>
          <w:rFonts w:ascii="仿宋_GB2312" w:eastAsia="仿宋_GB2312" w:hAnsi="宋体" w:hint="eastAsia"/>
          <w:sz w:val="32"/>
          <w:szCs w:val="32"/>
        </w:rPr>
        <w:t>体外受精-胚胎移植操作需要</w:t>
      </w:r>
      <w:bookmarkEnd w:id="10"/>
      <w:r>
        <w:rPr>
          <w:rFonts w:ascii="仿宋_GB2312" w:eastAsia="仿宋_GB2312" w:hAnsi="宋体" w:hint="eastAsia"/>
          <w:sz w:val="32"/>
          <w:szCs w:val="32"/>
        </w:rPr>
        <w:t>；特殊设备包括：气瓶、气体管道、不间断电源设备等，配备气瓶与气体管道，是为了维持胚胎培养的稳定气体环境，防止环境波动，保证纯度与安全性。一旦</w:t>
      </w:r>
      <w:r>
        <w:rPr>
          <w:rFonts w:ascii="仿宋_GB2312" w:eastAsia="仿宋_GB2312" w:hAnsi="宋体"/>
          <w:sz w:val="32"/>
          <w:szCs w:val="32"/>
        </w:rPr>
        <w:t>气体供应中断，CO</w:t>
      </w:r>
      <w:r>
        <w:rPr>
          <w:rFonts w:ascii="Cambria Math" w:eastAsia="仿宋_GB2312" w:hAnsi="Cambria Math" w:cs="Cambria Math"/>
          <w:sz w:val="32"/>
          <w:szCs w:val="32"/>
        </w:rPr>
        <w:t>₂</w:t>
      </w:r>
      <w:r>
        <w:rPr>
          <w:rFonts w:ascii="仿宋_GB2312" w:eastAsia="仿宋_GB2312" w:hAnsi="宋体"/>
          <w:sz w:val="32"/>
          <w:szCs w:val="32"/>
        </w:rPr>
        <w:t>浓度下降会导致培养液碱化，损害胚胎；</w:t>
      </w:r>
      <w:r>
        <w:rPr>
          <w:rFonts w:ascii="仿宋_GB2312" w:eastAsia="仿宋_GB2312" w:hAnsi="宋体" w:hint="eastAsia"/>
          <w:sz w:val="32"/>
          <w:szCs w:val="32"/>
        </w:rPr>
        <w:t>若</w:t>
      </w:r>
      <w:r>
        <w:rPr>
          <w:rFonts w:ascii="仿宋_GB2312" w:eastAsia="仿宋_GB2312" w:hAnsi="宋体"/>
          <w:sz w:val="32"/>
          <w:szCs w:val="32"/>
        </w:rPr>
        <w:t>氧气浓度升高可能增加氧化应激风险。气体管道系统通过集中供气，</w:t>
      </w:r>
      <w:r>
        <w:rPr>
          <w:rFonts w:ascii="仿宋_GB2312" w:eastAsia="仿宋_GB2312" w:hAnsi="宋体" w:hint="eastAsia"/>
          <w:sz w:val="32"/>
          <w:szCs w:val="32"/>
        </w:rPr>
        <w:t>可以</w:t>
      </w:r>
      <w:r>
        <w:rPr>
          <w:rFonts w:ascii="仿宋_GB2312" w:eastAsia="仿宋_GB2312" w:hAnsi="宋体"/>
          <w:sz w:val="32"/>
          <w:szCs w:val="32"/>
        </w:rPr>
        <w:t>确保多个培养箱的气体条件一致且稳定</w:t>
      </w:r>
      <w:r>
        <w:rPr>
          <w:rFonts w:ascii="仿宋_GB2312" w:eastAsia="仿宋_GB2312" w:hAnsi="宋体" w:hint="eastAsia"/>
          <w:sz w:val="32"/>
          <w:szCs w:val="32"/>
        </w:rPr>
        <w:t>。配备不间断电源有利于保障关键设备的持续运行，防止意外断电，保障胚胎存活。围绕体外受精-胚胎移植操作所需，要用到的</w:t>
      </w:r>
      <w:r>
        <w:rPr>
          <w:rFonts w:ascii="仿宋_GB2312" w:eastAsia="仿宋_GB2312" w:hAnsi="宋体" w:hint="eastAsia"/>
          <w:b/>
          <w:bCs/>
          <w:sz w:val="32"/>
          <w:szCs w:val="32"/>
        </w:rPr>
        <w:t>试剂</w:t>
      </w:r>
      <w:r>
        <w:rPr>
          <w:rFonts w:ascii="仿宋_GB2312" w:eastAsia="仿宋_GB2312" w:hAnsi="宋体" w:hint="eastAsia"/>
          <w:sz w:val="32"/>
          <w:szCs w:val="32"/>
        </w:rPr>
        <w:t>包括：缓冲培养液、受精培养液、卵裂培养液、囊胚培养液以及移植培养液；</w:t>
      </w:r>
      <w:r>
        <w:rPr>
          <w:rFonts w:ascii="仿宋_GB2312" w:eastAsia="仿宋_GB2312" w:hAnsi="宋体" w:hint="eastAsia"/>
          <w:b/>
          <w:bCs/>
          <w:sz w:val="32"/>
          <w:szCs w:val="32"/>
        </w:rPr>
        <w:t>耗材</w:t>
      </w:r>
      <w:r>
        <w:rPr>
          <w:rFonts w:ascii="仿宋_GB2312" w:eastAsia="仿宋_GB2312" w:hAnsi="宋体" w:hint="eastAsia"/>
          <w:sz w:val="32"/>
          <w:szCs w:val="32"/>
        </w:rPr>
        <w:t>包括：5mL、10mL</w:t>
      </w:r>
      <w:bookmarkStart w:id="11" w:name="_Hlk199147341"/>
      <w:r>
        <w:rPr>
          <w:rFonts w:ascii="仿宋_GB2312" w:eastAsia="仿宋_GB2312" w:hAnsi="宋体" w:hint="eastAsia"/>
          <w:sz w:val="32"/>
          <w:szCs w:val="32"/>
        </w:rPr>
        <w:t>圆底试管</w:t>
      </w:r>
      <w:bookmarkEnd w:id="11"/>
      <w:r>
        <w:rPr>
          <w:rFonts w:ascii="仿宋_GB2312" w:eastAsia="仿宋_GB2312" w:hAnsi="宋体" w:hint="eastAsia"/>
          <w:sz w:val="32"/>
          <w:szCs w:val="32"/>
        </w:rPr>
        <w:t>、各类辅助生殖技术专用培养皿、辅助生殖技术专用移液管、巴斯德吸管、移液管、140μm、155μm、220μm</w:t>
      </w:r>
      <w:proofErr w:type="gramStart"/>
      <w:r>
        <w:rPr>
          <w:rFonts w:ascii="仿宋_GB2312" w:eastAsia="仿宋_GB2312" w:hAnsi="宋体" w:hint="eastAsia"/>
          <w:sz w:val="32"/>
          <w:szCs w:val="32"/>
        </w:rPr>
        <w:t>剥卵针</w:t>
      </w:r>
      <w:proofErr w:type="gramEnd"/>
      <w:r>
        <w:rPr>
          <w:rFonts w:ascii="仿宋_GB2312" w:eastAsia="仿宋_GB2312" w:hAnsi="宋体" w:hint="eastAsia"/>
          <w:sz w:val="32"/>
          <w:szCs w:val="32"/>
        </w:rPr>
        <w:t>、胚胎冷冻专用载体。</w:t>
      </w:r>
      <w:bookmarkStart w:id="12" w:name="_Hlk199147505"/>
      <w:r>
        <w:rPr>
          <w:rFonts w:ascii="仿宋_GB2312" w:eastAsia="仿宋_GB2312" w:hAnsi="宋体" w:hint="eastAsia"/>
          <w:sz w:val="32"/>
          <w:szCs w:val="32"/>
        </w:rPr>
        <w:t>圆底试管</w:t>
      </w:r>
      <w:bookmarkEnd w:id="12"/>
      <w:r>
        <w:rPr>
          <w:rFonts w:ascii="仿宋_GB2312" w:eastAsia="仿宋_GB2312" w:hAnsi="宋体" w:hint="eastAsia"/>
          <w:sz w:val="32"/>
          <w:szCs w:val="32"/>
        </w:rPr>
        <w:t>有利于减少细胞/胚胎损伤，减少液体残留；5mL圆底试管适用于单次精液处理（如密度梯度离心分离精子）或小规模胚胎培养（如单个患者的卵裂期胚胎培养），试管实际装液量通常为标称容量的70％～80％（如5mL试管装3～4mL液体），可避免液体溢出或气液界面干扰胚胎，</w:t>
      </w:r>
      <w:r>
        <w:rPr>
          <w:rFonts w:ascii="仿宋_GB2312" w:eastAsia="仿宋_GB2312" w:hAnsi="宋体"/>
          <w:sz w:val="32"/>
          <w:szCs w:val="32"/>
        </w:rPr>
        <w:t>10mL</w:t>
      </w:r>
      <w:r>
        <w:rPr>
          <w:rFonts w:ascii="仿宋_GB2312" w:eastAsia="仿宋_GB2312" w:hAnsi="宋体" w:hint="eastAsia"/>
          <w:sz w:val="32"/>
          <w:szCs w:val="32"/>
        </w:rPr>
        <w:t>圆底试管可容纳更多培养基，减少因频繁开盖操作导致的气体环境波动（如</w:t>
      </w:r>
      <w:r>
        <w:rPr>
          <w:rFonts w:ascii="仿宋_GB2312" w:eastAsia="仿宋_GB2312" w:hAnsi="宋体"/>
          <w:sz w:val="32"/>
          <w:szCs w:val="32"/>
        </w:rPr>
        <w:t>CO</w:t>
      </w:r>
      <w:r>
        <w:rPr>
          <w:rFonts w:ascii="Cambria Math" w:eastAsia="仿宋_GB2312" w:hAnsi="Cambria Math" w:cs="Cambria Math"/>
          <w:sz w:val="32"/>
          <w:szCs w:val="32"/>
        </w:rPr>
        <w:t>₂</w:t>
      </w:r>
      <w:r>
        <w:rPr>
          <w:rFonts w:ascii="仿宋_GB2312" w:eastAsia="仿宋_GB2312" w:hAnsi="宋体" w:hint="eastAsia"/>
          <w:sz w:val="32"/>
          <w:szCs w:val="32"/>
        </w:rPr>
        <w:t>浓度变化），维持培养液</w:t>
      </w:r>
      <w:r>
        <w:rPr>
          <w:rFonts w:ascii="仿宋_GB2312" w:eastAsia="仿宋_GB2312" w:hAnsi="宋体"/>
          <w:sz w:val="32"/>
          <w:szCs w:val="32"/>
        </w:rPr>
        <w:t>pH</w:t>
      </w:r>
      <w:r>
        <w:rPr>
          <w:rFonts w:ascii="仿宋_GB2312" w:eastAsia="仿宋_GB2312" w:hAnsi="宋体" w:hint="eastAsia"/>
          <w:sz w:val="32"/>
          <w:szCs w:val="32"/>
        </w:rPr>
        <w:t>稳定性。配备140μm、155μm、220μm</w:t>
      </w:r>
      <w:proofErr w:type="gramStart"/>
      <w:r>
        <w:rPr>
          <w:rFonts w:ascii="仿宋_GB2312" w:eastAsia="仿宋_GB2312" w:hAnsi="宋体" w:hint="eastAsia"/>
          <w:sz w:val="32"/>
          <w:szCs w:val="32"/>
        </w:rPr>
        <w:t>剥卵针</w:t>
      </w:r>
      <w:proofErr w:type="gramEnd"/>
      <w:r>
        <w:rPr>
          <w:rFonts w:ascii="仿宋_GB2312" w:eastAsia="仿宋_GB2312" w:hAnsi="宋体" w:hint="eastAsia"/>
          <w:sz w:val="32"/>
          <w:szCs w:val="32"/>
        </w:rPr>
        <w:t>，满足不同操作阶段以及卵母细胞不同成熟度所需。</w:t>
      </w:r>
    </w:p>
    <w:p w14:paraId="7016F05E" w14:textId="77777777" w:rsidR="00754E99" w:rsidRDefault="00000000">
      <w:pPr>
        <w:spacing w:line="560" w:lineRule="exact"/>
        <w:ind w:firstLineChars="200" w:firstLine="643"/>
        <w:rPr>
          <w:rFonts w:ascii="楷体" w:eastAsia="楷体" w:hAnsi="楷体" w:hint="eastAsia"/>
          <w:b/>
          <w:sz w:val="32"/>
          <w:szCs w:val="32"/>
        </w:rPr>
      </w:pPr>
      <w:r>
        <w:rPr>
          <w:rFonts w:ascii="楷体" w:eastAsia="楷体" w:hAnsi="楷体" w:hint="eastAsia"/>
          <w:b/>
          <w:sz w:val="32"/>
          <w:szCs w:val="32"/>
        </w:rPr>
        <w:t>（三</w:t>
      </w:r>
      <w:r>
        <w:rPr>
          <w:rFonts w:ascii="楷体" w:eastAsia="楷体" w:hAnsi="楷体"/>
          <w:b/>
          <w:sz w:val="32"/>
          <w:szCs w:val="32"/>
        </w:rPr>
        <w:t>）</w:t>
      </w:r>
      <w:r>
        <w:rPr>
          <w:rFonts w:ascii="楷体" w:eastAsia="楷体" w:hAnsi="楷体" w:hint="eastAsia"/>
          <w:b/>
          <w:sz w:val="32"/>
          <w:szCs w:val="32"/>
        </w:rPr>
        <w:t>操作流程和要求</w:t>
      </w:r>
    </w:p>
    <w:p w14:paraId="64EF8585"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基于标准编制组近30年实操，完成超3450个IVF周期</w:t>
      </w:r>
      <w:r>
        <w:rPr>
          <w:rFonts w:ascii="仿宋_GB2312" w:eastAsia="仿宋_GB2312" w:hAnsi="宋体" w:hint="eastAsia"/>
          <w:sz w:val="32"/>
          <w:szCs w:val="32"/>
        </w:rPr>
        <w:lastRenderedPageBreak/>
        <w:t>经验，通过梳理体外受精-胚胎移植技术操作一套流程，明确其操作流程主要包括：</w:t>
      </w:r>
      <w:proofErr w:type="gramStart"/>
      <w:r>
        <w:rPr>
          <w:rFonts w:ascii="仿宋_GB2312" w:eastAsia="仿宋_GB2312" w:hAnsi="宋体" w:hint="eastAsia"/>
          <w:sz w:val="32"/>
          <w:szCs w:val="32"/>
        </w:rPr>
        <w:t>捡卵前</w:t>
      </w:r>
      <w:proofErr w:type="gramEnd"/>
      <w:r>
        <w:rPr>
          <w:rFonts w:ascii="仿宋_GB2312" w:eastAsia="仿宋_GB2312" w:hAnsi="宋体" w:hint="eastAsia"/>
          <w:sz w:val="32"/>
          <w:szCs w:val="32"/>
        </w:rPr>
        <w:t>准备、捡卵、授精、观察受精和卵裂、</w:t>
      </w:r>
      <w:r>
        <w:rPr>
          <w:rFonts w:ascii="仿宋_GB2312" w:eastAsia="仿宋_GB2312" w:hAnsi="宋体"/>
          <w:sz w:val="32"/>
          <w:szCs w:val="32"/>
          <w:lang w:val="en"/>
        </w:rPr>
        <w:t>移植</w:t>
      </w:r>
      <w:r>
        <w:rPr>
          <w:rFonts w:ascii="仿宋_GB2312" w:eastAsia="仿宋_GB2312" w:hAnsi="宋体" w:hint="eastAsia"/>
          <w:sz w:val="32"/>
          <w:szCs w:val="32"/>
          <w:lang w:val="en"/>
        </w:rPr>
        <w:t>以及</w:t>
      </w:r>
      <w:r>
        <w:rPr>
          <w:rFonts w:ascii="仿宋_GB2312" w:eastAsia="仿宋_GB2312" w:hAnsi="宋体" w:hint="eastAsia"/>
          <w:sz w:val="32"/>
          <w:szCs w:val="32"/>
        </w:rPr>
        <w:t>移植</w:t>
      </w:r>
      <w:r>
        <w:rPr>
          <w:rFonts w:ascii="仿宋_GB2312" w:eastAsia="仿宋_GB2312" w:hAnsi="宋体"/>
          <w:sz w:val="32"/>
          <w:szCs w:val="32"/>
        </w:rPr>
        <w:t>后处理</w:t>
      </w:r>
      <w:r>
        <w:rPr>
          <w:rFonts w:ascii="仿宋_GB2312" w:eastAsia="仿宋_GB2312" w:hAnsi="宋体" w:hint="eastAsia"/>
          <w:sz w:val="32"/>
          <w:szCs w:val="32"/>
        </w:rPr>
        <w:t>。</w:t>
      </w:r>
    </w:p>
    <w:p w14:paraId="133A403C" w14:textId="77777777" w:rsidR="00754E99" w:rsidRDefault="00000000">
      <w:pPr>
        <w:spacing w:line="560" w:lineRule="exact"/>
        <w:ind w:firstLineChars="200" w:firstLine="643"/>
        <w:rPr>
          <w:rFonts w:ascii="仿宋_GB2312" w:eastAsia="仿宋_GB2312" w:hAnsi="宋体" w:hint="eastAsia"/>
          <w:b/>
          <w:bCs/>
          <w:sz w:val="32"/>
          <w:szCs w:val="32"/>
        </w:rPr>
      </w:pPr>
      <w:r>
        <w:rPr>
          <w:rFonts w:ascii="仿宋_GB2312" w:eastAsia="仿宋_GB2312" w:hAnsi="宋体" w:hint="eastAsia"/>
          <w:b/>
          <w:bCs/>
          <w:sz w:val="32"/>
          <w:szCs w:val="32"/>
        </w:rPr>
        <w:t>1.</w:t>
      </w:r>
      <w:proofErr w:type="gramStart"/>
      <w:r>
        <w:rPr>
          <w:rFonts w:ascii="仿宋_GB2312" w:eastAsia="仿宋_GB2312" w:hAnsi="宋体" w:hint="eastAsia"/>
          <w:b/>
          <w:bCs/>
          <w:sz w:val="32"/>
          <w:szCs w:val="32"/>
        </w:rPr>
        <w:t>捡卵前</w:t>
      </w:r>
      <w:proofErr w:type="gramEnd"/>
      <w:r>
        <w:rPr>
          <w:rFonts w:ascii="仿宋_GB2312" w:eastAsia="仿宋_GB2312" w:hAnsi="宋体" w:hint="eastAsia"/>
          <w:b/>
          <w:bCs/>
          <w:sz w:val="32"/>
          <w:szCs w:val="32"/>
        </w:rPr>
        <w:t>准备</w:t>
      </w:r>
    </w:p>
    <w:p w14:paraId="3B103E7C"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明确IVF-ET培养液在取卵前1d进行，</w:t>
      </w:r>
      <w:r>
        <w:rPr>
          <w:rFonts w:ascii="仿宋_GB2312" w:eastAsia="仿宋_GB2312" w:hAnsi="宋体"/>
          <w:sz w:val="32"/>
          <w:szCs w:val="32"/>
        </w:rPr>
        <w:t>确保卵子取出后立即进入稳定环境，避免因培养液未平衡导致成熟卵母细胞（MII期）质量下降</w:t>
      </w:r>
      <w:r>
        <w:rPr>
          <w:rFonts w:ascii="仿宋_GB2312" w:eastAsia="仿宋_GB2312" w:hAnsi="宋体" w:hint="eastAsia"/>
          <w:sz w:val="32"/>
          <w:szCs w:val="32"/>
        </w:rPr>
        <w:t>；</w:t>
      </w:r>
      <w:proofErr w:type="gramStart"/>
      <w:r>
        <w:rPr>
          <w:rFonts w:ascii="仿宋_GB2312" w:eastAsia="仿宋_GB2312" w:hAnsi="宋体" w:hint="eastAsia"/>
          <w:sz w:val="32"/>
          <w:szCs w:val="32"/>
        </w:rPr>
        <w:t>配制好置</w:t>
      </w:r>
      <w:proofErr w:type="gramEnd"/>
      <w:r>
        <w:rPr>
          <w:rFonts w:ascii="仿宋_GB2312" w:eastAsia="仿宋_GB2312" w:hAnsi="宋体" w:hint="eastAsia"/>
          <w:sz w:val="32"/>
          <w:szCs w:val="32"/>
        </w:rPr>
        <w:t>37℃、6％CO</w:t>
      </w:r>
      <w:r>
        <w:rPr>
          <w:rFonts w:ascii="仿宋_GB2312" w:eastAsia="仿宋_GB2312" w:hAnsi="宋体" w:hint="eastAsia"/>
          <w:sz w:val="32"/>
          <w:szCs w:val="32"/>
          <w:vertAlign w:val="subscript"/>
        </w:rPr>
        <w:t>2</w:t>
      </w:r>
      <w:r>
        <w:rPr>
          <w:rFonts w:ascii="仿宋_GB2312" w:eastAsia="仿宋_GB2312" w:hAnsi="宋体" w:hint="eastAsia"/>
          <w:sz w:val="32"/>
          <w:szCs w:val="32"/>
        </w:rPr>
        <w:t>培养箱内过夜平衡，确保培养液的理化参数（pH、温度、气体浓度）高度模拟体内环境，为胚胎提供最佳发育条件；所有培养皿均应标</w:t>
      </w:r>
      <w:proofErr w:type="gramStart"/>
      <w:r>
        <w:rPr>
          <w:rFonts w:ascii="仿宋_GB2312" w:eastAsia="仿宋_GB2312" w:hAnsi="宋体" w:hint="eastAsia"/>
          <w:sz w:val="32"/>
          <w:szCs w:val="32"/>
        </w:rPr>
        <w:t>注患者</w:t>
      </w:r>
      <w:proofErr w:type="gramEnd"/>
      <w:r>
        <w:rPr>
          <w:rFonts w:ascii="仿宋_GB2312" w:eastAsia="仿宋_GB2312" w:hAnsi="宋体" w:hint="eastAsia"/>
          <w:sz w:val="32"/>
          <w:szCs w:val="32"/>
        </w:rPr>
        <w:t>信息，</w:t>
      </w:r>
      <w:r>
        <w:rPr>
          <w:rFonts w:ascii="仿宋_GB2312" w:eastAsia="仿宋_GB2312" w:hAnsi="宋体" w:hint="eastAsia"/>
          <w:sz w:val="32"/>
          <w:szCs w:val="32"/>
          <w:lang w:val="en"/>
        </w:rPr>
        <w:t>防止样本混淆，保障患者权益。此后，配备好</w:t>
      </w:r>
      <w:r>
        <w:rPr>
          <w:rFonts w:ascii="仿宋_GB2312" w:eastAsia="仿宋_GB2312" w:hAnsi="宋体" w:hint="eastAsia"/>
          <w:sz w:val="32"/>
          <w:szCs w:val="32"/>
        </w:rPr>
        <w:t>卵泡冲洗培养液，准备好捡卵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、洗卵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以及受精</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，确认设备、仪器正常运行，温度、湿度正常；根据《现代辅助生育技术》，明确用于装卵泡液的捡卵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应预热30min，维持卵母细胞的生理稳定性并优化后续操作的成功率。</w:t>
      </w:r>
    </w:p>
    <w:p w14:paraId="62187B58"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中心孔通常用于直接放置卵母细胞或胚胎，考虑到体积较小可确保显微操作的精准性，因而明确准备捡卵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时，取1mL缓冲培养液加入中心单孔培养皿中心孔；准备洗卵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时，取1mL受精培养液放入中心单孔培养皿中心孔。外孔作为备用或辅助液滴的存储区，用于补充培养液、精子悬液</w:t>
      </w:r>
      <w:proofErr w:type="gramStart"/>
      <w:r>
        <w:rPr>
          <w:rFonts w:ascii="仿宋_GB2312" w:eastAsia="仿宋_GB2312" w:hAnsi="宋体" w:hint="eastAsia"/>
          <w:sz w:val="32"/>
          <w:szCs w:val="32"/>
        </w:rPr>
        <w:t>预平衡</w:t>
      </w:r>
      <w:proofErr w:type="gramEnd"/>
      <w:r>
        <w:rPr>
          <w:rFonts w:ascii="仿宋_GB2312" w:eastAsia="仿宋_GB2312" w:hAnsi="宋体" w:hint="eastAsia"/>
          <w:sz w:val="32"/>
          <w:szCs w:val="32"/>
        </w:rPr>
        <w:t>或胚胎转移的中转站，根据标准编制组经验，明确3mL培养液加入外孔；考虑到矿物油覆盖可隔绝培养液与空气接触，避免水分蒸发导致的渗透压升高，根据标准编制组经验，</w:t>
      </w:r>
      <w:proofErr w:type="gramStart"/>
      <w:r>
        <w:rPr>
          <w:rFonts w:ascii="仿宋_GB2312" w:eastAsia="仿宋_GB2312" w:hAnsi="宋体" w:hint="eastAsia"/>
          <w:sz w:val="32"/>
          <w:szCs w:val="32"/>
        </w:rPr>
        <w:t>明确盖</w:t>
      </w:r>
      <w:proofErr w:type="gramEnd"/>
      <w:r>
        <w:rPr>
          <w:rFonts w:ascii="仿宋_GB2312" w:eastAsia="仿宋_GB2312" w:hAnsi="宋体" w:hint="eastAsia"/>
          <w:sz w:val="32"/>
          <w:szCs w:val="32"/>
        </w:rPr>
        <w:t>矿物油5mL。</w:t>
      </w:r>
    </w:p>
    <w:p w14:paraId="1972072B"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细胞培养基的pH一般在7.0～7.4之间。由于碳酸盐pH</w:t>
      </w:r>
      <w:r>
        <w:rPr>
          <w:rFonts w:ascii="仿宋_GB2312" w:eastAsia="仿宋_GB2312" w:hAnsi="宋体" w:hint="eastAsia"/>
          <w:sz w:val="32"/>
          <w:szCs w:val="32"/>
        </w:rPr>
        <w:lastRenderedPageBreak/>
        <w:t>缓冲体系是一种生理pH缓冲体系(是人体血液中最重要的pH缓冲体系)，大多数培养基都是用它来维持稳定的pH值(用粉末配制培养液时，加入一定量的碳酸氢钠)。标准编制组以碳酸盐作为pH缓冲体系的培养液，为维持稳定的pH，培养箱中的二氧化碳需维持在2％～10％之间，以维持培养液中溶解的二氧化碳浓度。</w:t>
      </w:r>
    </w:p>
    <w:p w14:paraId="33260409"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标准编制组体外操作用的是磷酸盐缓冲液：磷酸盐缓冲液通过磷酸</w:t>
      </w:r>
      <w:proofErr w:type="gramStart"/>
      <w:r>
        <w:rPr>
          <w:rFonts w:ascii="仿宋_GB2312" w:eastAsia="仿宋_GB2312" w:hAnsi="宋体" w:hint="eastAsia"/>
          <w:sz w:val="32"/>
          <w:szCs w:val="32"/>
        </w:rPr>
        <w:t>二氢盐和磷酸氢盐的</w:t>
      </w:r>
      <w:proofErr w:type="gramEnd"/>
      <w:r>
        <w:rPr>
          <w:rFonts w:ascii="仿宋_GB2312" w:eastAsia="仿宋_GB2312" w:hAnsi="宋体" w:hint="eastAsia"/>
          <w:sz w:val="32"/>
          <w:szCs w:val="32"/>
        </w:rPr>
        <w:t>组合，能够在一定pH范围内抵抗酸碱变化。例如，当溶液的pH值发生变化时，磷酸</w:t>
      </w:r>
      <w:proofErr w:type="gramStart"/>
      <w:r>
        <w:rPr>
          <w:rFonts w:ascii="仿宋_GB2312" w:eastAsia="仿宋_GB2312" w:hAnsi="宋体" w:hint="eastAsia"/>
          <w:sz w:val="32"/>
          <w:szCs w:val="32"/>
        </w:rPr>
        <w:t>二氢盐和磷酸氢盐会</w:t>
      </w:r>
      <w:proofErr w:type="gramEnd"/>
      <w:r>
        <w:rPr>
          <w:rFonts w:ascii="仿宋_GB2312" w:eastAsia="仿宋_GB2312" w:hAnsi="宋体" w:hint="eastAsia"/>
          <w:sz w:val="32"/>
          <w:szCs w:val="32"/>
        </w:rPr>
        <w:t>相互转化，从而保持pH的稳定。这种机制使得磷酸盐缓冲</w:t>
      </w:r>
      <w:proofErr w:type="gramStart"/>
      <w:r>
        <w:rPr>
          <w:rFonts w:ascii="仿宋_GB2312" w:eastAsia="仿宋_GB2312" w:hAnsi="宋体" w:hint="eastAsia"/>
          <w:sz w:val="32"/>
          <w:szCs w:val="32"/>
        </w:rPr>
        <w:t>液能够</w:t>
      </w:r>
      <w:proofErr w:type="gramEnd"/>
      <w:r>
        <w:rPr>
          <w:rFonts w:ascii="仿宋_GB2312" w:eastAsia="仿宋_GB2312" w:hAnsi="宋体" w:hint="eastAsia"/>
          <w:sz w:val="32"/>
          <w:szCs w:val="32"/>
        </w:rPr>
        <w:t>在不同条件下保持稳定的pH环境。磷酸盐缓冲液无需</w:t>
      </w:r>
      <w:r>
        <w:rPr>
          <w:rFonts w:ascii="仿宋_GB2312" w:eastAsia="仿宋_GB2312" w:hAnsi="宋体"/>
          <w:sz w:val="32"/>
          <w:szCs w:val="32"/>
        </w:rPr>
        <w:t>CO</w:t>
      </w:r>
      <w:r>
        <w:rPr>
          <w:rFonts w:ascii="仿宋_GB2312" w:eastAsia="仿宋_GB2312" w:hAnsi="宋体"/>
          <w:sz w:val="32"/>
          <w:szCs w:val="32"/>
          <w:vertAlign w:val="subscript"/>
        </w:rPr>
        <w:t>2</w:t>
      </w:r>
      <w:r>
        <w:rPr>
          <w:rFonts w:ascii="仿宋_GB2312" w:eastAsia="仿宋_GB2312" w:hAnsi="宋体" w:hint="eastAsia"/>
          <w:sz w:val="32"/>
          <w:szCs w:val="32"/>
        </w:rPr>
        <w:t>支持。</w:t>
      </w:r>
    </w:p>
    <w:p w14:paraId="5A8261AF"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因而</w:t>
      </w:r>
      <w:proofErr w:type="gramStart"/>
      <w:r>
        <w:rPr>
          <w:rFonts w:ascii="仿宋_GB2312" w:eastAsia="仿宋_GB2312" w:hAnsi="宋体" w:hint="eastAsia"/>
          <w:sz w:val="32"/>
          <w:szCs w:val="32"/>
        </w:rPr>
        <w:t>明确洗卵皿</w:t>
      </w:r>
      <w:proofErr w:type="gramEnd"/>
      <w:r>
        <w:rPr>
          <w:rFonts w:ascii="仿宋_GB2312" w:eastAsia="仿宋_GB2312" w:hAnsi="宋体" w:hint="eastAsia"/>
          <w:sz w:val="32"/>
          <w:szCs w:val="32"/>
        </w:rPr>
        <w:t>放置于37℃、6％CO</w:t>
      </w:r>
      <w:r>
        <w:rPr>
          <w:rFonts w:ascii="仿宋_GB2312" w:eastAsia="仿宋_GB2312" w:hAnsi="宋体" w:hint="eastAsia"/>
          <w:sz w:val="32"/>
          <w:szCs w:val="32"/>
          <w:vertAlign w:val="subscript"/>
        </w:rPr>
        <w:t>2</w:t>
      </w:r>
      <w:r>
        <w:rPr>
          <w:rFonts w:ascii="仿宋_GB2312" w:eastAsia="仿宋_GB2312" w:hAnsi="宋体" w:hint="eastAsia"/>
          <w:sz w:val="32"/>
          <w:szCs w:val="32"/>
        </w:rPr>
        <w:t>培养箱内平衡，捡卵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放置于不通CO</w:t>
      </w:r>
      <w:r>
        <w:rPr>
          <w:rFonts w:ascii="仿宋_GB2312" w:eastAsia="仿宋_GB2312" w:hAnsi="宋体" w:hint="eastAsia"/>
          <w:sz w:val="32"/>
          <w:szCs w:val="32"/>
          <w:vertAlign w:val="subscript"/>
        </w:rPr>
        <w:t>2</w:t>
      </w:r>
      <w:r>
        <w:rPr>
          <w:rFonts w:ascii="仿宋_GB2312" w:eastAsia="仿宋_GB2312" w:hAnsi="宋体" w:hint="eastAsia"/>
          <w:sz w:val="32"/>
          <w:szCs w:val="32"/>
        </w:rPr>
        <w:t>气体、37℃培养箱内过夜平衡。</w:t>
      </w:r>
    </w:p>
    <w:p w14:paraId="1EE26A33"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考虑到五孔</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的每个孔作为独立空间，可分隔不同卵母细胞或精子样本，防止交叉污染（如微生物或化学物质干扰）；此外，分孔设计还可简化胚胎追踪，</w:t>
      </w:r>
      <w:proofErr w:type="gramStart"/>
      <w:r>
        <w:rPr>
          <w:rFonts w:ascii="仿宋_GB2312" w:eastAsia="仿宋_GB2312" w:hAnsi="宋体" w:hint="eastAsia"/>
          <w:sz w:val="32"/>
          <w:szCs w:val="32"/>
        </w:rPr>
        <w:t>每个孔可标记</w:t>
      </w:r>
      <w:proofErr w:type="gramEnd"/>
      <w:r>
        <w:rPr>
          <w:rFonts w:ascii="仿宋_GB2312" w:eastAsia="仿宋_GB2312" w:hAnsi="宋体" w:hint="eastAsia"/>
          <w:sz w:val="32"/>
          <w:szCs w:val="32"/>
        </w:rPr>
        <w:t>特定卵母细胞来源，增强数据管理的准确性，因而明确受精</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准备使用</w:t>
      </w:r>
      <w:bookmarkStart w:id="13" w:name="_Hlk199164832"/>
      <w:r>
        <w:rPr>
          <w:rFonts w:ascii="仿宋_GB2312" w:eastAsia="仿宋_GB2312" w:hAnsi="宋体" w:hint="eastAsia"/>
          <w:sz w:val="32"/>
          <w:szCs w:val="32"/>
        </w:rPr>
        <w:t>五孔</w:t>
      </w:r>
      <w:proofErr w:type="gramStart"/>
      <w:r>
        <w:rPr>
          <w:rFonts w:ascii="仿宋_GB2312" w:eastAsia="仿宋_GB2312" w:hAnsi="宋体" w:hint="eastAsia"/>
          <w:sz w:val="32"/>
          <w:szCs w:val="32"/>
        </w:rPr>
        <w:t>皿</w:t>
      </w:r>
      <w:bookmarkEnd w:id="13"/>
      <w:proofErr w:type="gramEnd"/>
      <w:r>
        <w:rPr>
          <w:rFonts w:ascii="仿宋_GB2312" w:eastAsia="仿宋_GB2312" w:hAnsi="宋体" w:hint="eastAsia"/>
          <w:sz w:val="32"/>
          <w:szCs w:val="32"/>
        </w:rPr>
        <w:t>。明确每孔加入受精培养液800μL，盖矿物油</w:t>
      </w:r>
      <w:bookmarkStart w:id="14" w:name="_Hlk199165069"/>
      <w:r>
        <w:rPr>
          <w:rFonts w:ascii="仿宋_GB2312" w:eastAsia="仿宋_GB2312" w:hAnsi="宋体" w:hint="eastAsia"/>
          <w:sz w:val="32"/>
          <w:szCs w:val="32"/>
        </w:rPr>
        <w:t>0.5mL</w:t>
      </w:r>
      <w:bookmarkEnd w:id="14"/>
      <w:r>
        <w:rPr>
          <w:rFonts w:ascii="仿宋_GB2312" w:eastAsia="仿宋_GB2312" w:hAnsi="宋体" w:hint="eastAsia"/>
          <w:sz w:val="32"/>
          <w:szCs w:val="32"/>
        </w:rPr>
        <w:t>，五孔</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个数依据各个患者卵泡数估算，≤15个准备1块五孔</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，＞20个准备2块五孔</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，放置于37℃、6％CO</w:t>
      </w:r>
      <w:r>
        <w:rPr>
          <w:rFonts w:ascii="仿宋_GB2312" w:eastAsia="仿宋_GB2312" w:hAnsi="宋体" w:hint="eastAsia"/>
          <w:sz w:val="32"/>
          <w:szCs w:val="32"/>
          <w:vertAlign w:val="subscript"/>
        </w:rPr>
        <w:t>2</w:t>
      </w:r>
      <w:r>
        <w:rPr>
          <w:rFonts w:ascii="仿宋_GB2312" w:eastAsia="仿宋_GB2312" w:hAnsi="宋体" w:hint="eastAsia"/>
          <w:sz w:val="32"/>
          <w:szCs w:val="32"/>
        </w:rPr>
        <w:t>培养箱内平衡，主要是根据标准编制</w:t>
      </w:r>
      <w:proofErr w:type="gramStart"/>
      <w:r>
        <w:rPr>
          <w:rFonts w:ascii="仿宋_GB2312" w:eastAsia="仿宋_GB2312" w:hAnsi="宋体" w:hint="eastAsia"/>
          <w:sz w:val="32"/>
          <w:szCs w:val="32"/>
        </w:rPr>
        <w:t>组经验</w:t>
      </w:r>
      <w:proofErr w:type="gramEnd"/>
      <w:r>
        <w:rPr>
          <w:rFonts w:ascii="仿宋_GB2312" w:eastAsia="仿宋_GB2312" w:hAnsi="宋体" w:hint="eastAsia"/>
          <w:sz w:val="32"/>
          <w:szCs w:val="32"/>
        </w:rPr>
        <w:t>确定。800μL体积形成约2～3mm液层，既保证卵母细胞完全浸没，又避免液面过高干扰显微操作（如液面晃动导致胚胎位移）；</w:t>
      </w:r>
      <w:r>
        <w:rPr>
          <w:rFonts w:ascii="仿宋_GB2312" w:eastAsia="仿宋_GB2312" w:hAnsi="宋体"/>
          <w:sz w:val="32"/>
          <w:szCs w:val="32"/>
        </w:rPr>
        <w:t>0.5mL</w:t>
      </w:r>
      <w:r>
        <w:rPr>
          <w:rFonts w:ascii="仿宋_GB2312" w:eastAsia="仿宋_GB2312" w:hAnsi="宋体" w:hint="eastAsia"/>
          <w:sz w:val="32"/>
          <w:szCs w:val="32"/>
        </w:rPr>
        <w:t>矿物油覆</w:t>
      </w:r>
      <w:r>
        <w:rPr>
          <w:rFonts w:ascii="仿宋_GB2312" w:eastAsia="仿宋_GB2312" w:hAnsi="宋体" w:hint="eastAsia"/>
          <w:sz w:val="32"/>
          <w:szCs w:val="32"/>
        </w:rPr>
        <w:lastRenderedPageBreak/>
        <w:t>盖，可减少水分蒸发，维持渗透压稳定；每孔800μL培养液可容纳约3～5个卵母细胞（避免过度拥挤导致代谢废物堆积或氧气分布不均），≤15个卵泡：准备1块五孔</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（5孔×3个卵母细胞≈15个），满足常规需求；＞20个卵泡：准备2块五孔</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（10孔×2～3个卵母细胞≈20～30个），确保每个卵母细胞有充足空间。</w:t>
      </w:r>
    </w:p>
    <w:p w14:paraId="349BD120" w14:textId="77777777" w:rsidR="00754E99" w:rsidRDefault="00000000">
      <w:pPr>
        <w:spacing w:line="560" w:lineRule="exact"/>
        <w:ind w:firstLineChars="200" w:firstLine="643"/>
        <w:rPr>
          <w:rFonts w:ascii="仿宋_GB2312" w:eastAsia="仿宋_GB2312" w:hAnsi="宋体" w:hint="eastAsia"/>
          <w:b/>
          <w:bCs/>
          <w:sz w:val="32"/>
          <w:szCs w:val="32"/>
        </w:rPr>
      </w:pPr>
      <w:r>
        <w:rPr>
          <w:rFonts w:ascii="仿宋_GB2312" w:eastAsia="仿宋_GB2312" w:hAnsi="宋体" w:hint="eastAsia"/>
          <w:b/>
          <w:bCs/>
          <w:sz w:val="32"/>
          <w:szCs w:val="32"/>
        </w:rPr>
        <w:t>2.捡卵</w:t>
      </w:r>
    </w:p>
    <w:p w14:paraId="660821DA"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镜下扫描观察OCCC的存在和状态，是确保卵子质量、成熟度及后续操作成功的关键步骤。由于卵母细胞（卵子）被包裹在卵丘细胞形成的复合体（OCCC）中，肉眼难以直接观察。镜下扫描可明确识别OCCC，可避免因卵子体积微小或黏附在卵泡液中而被遗漏；卵丘细胞的存在提示卵子的完整性，若OCCC结构异常（如松散、碎裂），可能反映卵子质量差或受损。明确收集在试管内的卵泡液倒入取卵培养皿内，形成</w:t>
      </w:r>
      <w:proofErr w:type="gramStart"/>
      <w:r>
        <w:rPr>
          <w:rFonts w:ascii="仿宋_GB2312" w:eastAsia="仿宋_GB2312" w:hAnsi="宋体" w:hint="eastAsia"/>
          <w:sz w:val="32"/>
          <w:szCs w:val="32"/>
        </w:rPr>
        <w:t>一</w:t>
      </w:r>
      <w:proofErr w:type="gramEnd"/>
      <w:r>
        <w:rPr>
          <w:rFonts w:ascii="仿宋_GB2312" w:eastAsia="仿宋_GB2312" w:hAnsi="宋体" w:hint="eastAsia"/>
          <w:sz w:val="32"/>
          <w:szCs w:val="32"/>
        </w:rPr>
        <w:t>薄层液体，镜下扫描OCCC是否存在，用巴斯德吸管吸起后在解剖显微镜下确认。典型OCCC肉眼可见，为灰色透亮的粘液团，中央可见小白点，为卵母细胞和放射冠，直径2mm～4mm。在体视镜下(20～50倍)观察，确诊粘液团内是否有卵母细胞存在，如有OCCC附于血凝块上，直接用巴斯德吸管分离。将选出的卵子先置于含缓冲培养液的捡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中暂存。</w:t>
      </w:r>
    </w:p>
    <w:p w14:paraId="086DB736"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取卵后的卵子处理步骤（包括洗涤、转移和培养）是确保卵子存活率、受精成功率和后续胚胎发育的关键环节。根据标准编制组经验，考虑到取卵时使用的吸管可能残留卵泡液中的杂质（如血液、颗粒细胞碎片或酶类），更换新的巴</w:t>
      </w:r>
      <w:r>
        <w:rPr>
          <w:rFonts w:ascii="仿宋_GB2312" w:eastAsia="仿宋_GB2312" w:hAnsi="宋体" w:hint="eastAsia"/>
          <w:sz w:val="32"/>
          <w:szCs w:val="32"/>
        </w:rPr>
        <w:lastRenderedPageBreak/>
        <w:t>斯德吸管可防止污染后续步骤的</w:t>
      </w:r>
      <w:proofErr w:type="gramStart"/>
      <w:r>
        <w:rPr>
          <w:rFonts w:ascii="仿宋_GB2312" w:eastAsia="仿宋_GB2312" w:hAnsi="宋体" w:hint="eastAsia"/>
          <w:sz w:val="32"/>
          <w:szCs w:val="32"/>
        </w:rPr>
        <w:t>洗卵液</w:t>
      </w:r>
      <w:proofErr w:type="gramEnd"/>
      <w:r>
        <w:rPr>
          <w:rFonts w:ascii="仿宋_GB2312" w:eastAsia="仿宋_GB2312" w:hAnsi="宋体" w:hint="eastAsia"/>
          <w:sz w:val="32"/>
          <w:szCs w:val="32"/>
        </w:rPr>
        <w:t>或受精液。因而明确取卵结束后，取出平衡好的洗卵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更换巴斯德吸管。为清除卵泡液残留物，减少环境突变对卵子的冲击，明确将捡卵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中的卵子转入洗卵</w:t>
      </w:r>
      <w:proofErr w:type="gramStart"/>
      <w:r>
        <w:rPr>
          <w:rFonts w:ascii="仿宋_GB2312" w:eastAsia="仿宋_GB2312" w:hAnsi="宋体" w:hint="eastAsia"/>
          <w:sz w:val="32"/>
          <w:szCs w:val="32"/>
        </w:rPr>
        <w:t>皿</w:t>
      </w:r>
      <w:proofErr w:type="gramEnd"/>
      <w:r>
        <w:rPr>
          <w:rFonts w:ascii="仿宋_GB2312" w:eastAsia="仿宋_GB2312" w:hAnsi="宋体" w:hint="eastAsia"/>
          <w:sz w:val="32"/>
          <w:szCs w:val="32"/>
        </w:rPr>
        <w:t>外孔中洗涤2次。第一次洗涤：初步去除大部分杂质和卵泡液；第二次洗涤：彻底清除残留污染物，确保卵子周围环境洁净。洗涤次数过多可能增加机械操作对卵子的损伤风险，标准编制多年实践证明2次是安全平衡点。</w:t>
      </w:r>
    </w:p>
    <w:p w14:paraId="7A74802A" w14:textId="77777777" w:rsidR="00754E99" w:rsidRDefault="00000000">
      <w:pPr>
        <w:spacing w:line="560" w:lineRule="exact"/>
        <w:rPr>
          <w:rFonts w:ascii="仿宋_GB2312" w:eastAsia="仿宋_GB2312" w:hAnsi="宋体" w:hint="eastAsia"/>
          <w:sz w:val="32"/>
          <w:szCs w:val="32"/>
        </w:rPr>
      </w:pPr>
      <w:r>
        <w:rPr>
          <w:rFonts w:ascii="仿宋_GB2312" w:eastAsia="仿宋_GB2312" w:hAnsi="宋体" w:hint="eastAsia"/>
          <w:sz w:val="32"/>
          <w:szCs w:val="32"/>
        </w:rPr>
        <w:t>而后再转入含受精液的培养皿中，置于37℃、6％CO</w:t>
      </w:r>
      <w:r>
        <w:rPr>
          <w:rFonts w:ascii="仿宋_GB2312" w:eastAsia="仿宋_GB2312" w:hAnsi="宋体" w:hint="eastAsia"/>
          <w:sz w:val="32"/>
          <w:szCs w:val="32"/>
          <w:vertAlign w:val="subscript"/>
        </w:rPr>
        <w:t>2</w:t>
      </w:r>
      <w:r>
        <w:rPr>
          <w:rFonts w:ascii="仿宋_GB2312" w:eastAsia="仿宋_GB2312" w:hAnsi="宋体" w:hint="eastAsia"/>
          <w:sz w:val="32"/>
          <w:szCs w:val="32"/>
        </w:rPr>
        <w:t>培养箱内培养。</w:t>
      </w:r>
    </w:p>
    <w:p w14:paraId="2E5F25C5" w14:textId="77777777" w:rsidR="00754E99" w:rsidRDefault="00000000">
      <w:pPr>
        <w:spacing w:line="560" w:lineRule="exact"/>
        <w:ind w:firstLineChars="200" w:firstLine="643"/>
        <w:rPr>
          <w:rFonts w:ascii="仿宋_GB2312" w:eastAsia="仿宋_GB2312" w:hAnsi="宋体" w:hint="eastAsia"/>
          <w:b/>
          <w:bCs/>
          <w:sz w:val="32"/>
          <w:szCs w:val="32"/>
        </w:rPr>
      </w:pPr>
      <w:r>
        <w:rPr>
          <w:rFonts w:ascii="仿宋_GB2312" w:eastAsia="仿宋_GB2312" w:hAnsi="宋体" w:hint="eastAsia"/>
          <w:b/>
          <w:bCs/>
          <w:sz w:val="32"/>
          <w:szCs w:val="32"/>
        </w:rPr>
        <w:t>3.授精</w:t>
      </w:r>
    </w:p>
    <w:p w14:paraId="5A2848C7"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基于标准编制组实际，考虑到密度梯度离心法有利于高效去除杂质，显著提高精子活力和形态正常率；且对严重</w:t>
      </w:r>
      <w:proofErr w:type="gramStart"/>
      <w:r>
        <w:rPr>
          <w:rFonts w:ascii="仿宋_GB2312" w:eastAsia="仿宋_GB2312" w:hAnsi="宋体" w:hint="eastAsia"/>
          <w:sz w:val="32"/>
          <w:szCs w:val="32"/>
        </w:rPr>
        <w:t>少弱精</w:t>
      </w:r>
      <w:proofErr w:type="gramEnd"/>
      <w:r>
        <w:rPr>
          <w:rFonts w:ascii="仿宋_GB2312" w:eastAsia="仿宋_GB2312" w:hAnsi="宋体" w:hint="eastAsia"/>
          <w:sz w:val="32"/>
          <w:szCs w:val="32"/>
        </w:rPr>
        <w:t>症患者尤其有效。上游法有利于避免离心机械损伤，保留精子膜完整性；筛选出具有主动运动能力的精子，更接近自然受精过程。因而明确根据精子质量选用</w:t>
      </w:r>
      <w:bookmarkStart w:id="15" w:name="_Hlk199168769"/>
      <w:r>
        <w:rPr>
          <w:rFonts w:ascii="仿宋_GB2312" w:eastAsia="仿宋_GB2312" w:hAnsi="宋体" w:hint="eastAsia"/>
          <w:sz w:val="32"/>
          <w:szCs w:val="32"/>
        </w:rPr>
        <w:t>密度梯度离心</w:t>
      </w:r>
      <w:proofErr w:type="gramStart"/>
      <w:r>
        <w:rPr>
          <w:rFonts w:ascii="仿宋_GB2312" w:eastAsia="仿宋_GB2312" w:hAnsi="宋体" w:hint="eastAsia"/>
          <w:sz w:val="32"/>
          <w:szCs w:val="32"/>
        </w:rPr>
        <w:t>法</w:t>
      </w:r>
      <w:bookmarkEnd w:id="15"/>
      <w:r>
        <w:rPr>
          <w:rFonts w:ascii="仿宋_GB2312" w:eastAsia="仿宋_GB2312" w:hAnsi="宋体" w:hint="eastAsia"/>
          <w:sz w:val="32"/>
          <w:szCs w:val="32"/>
        </w:rPr>
        <w:t>或者</w:t>
      </w:r>
      <w:proofErr w:type="gramEnd"/>
      <w:r>
        <w:rPr>
          <w:rFonts w:ascii="仿宋_GB2312" w:eastAsia="仿宋_GB2312" w:hAnsi="宋体" w:hint="eastAsia"/>
          <w:sz w:val="32"/>
          <w:szCs w:val="32"/>
        </w:rPr>
        <w:t>上游法优选、收集精子。根据《现代辅助生育技术》《体外受精-胚胎移植实验室技术》，明确将优选后的精子调整密度至1.0-2.0x10</w:t>
      </w:r>
      <w:r>
        <w:rPr>
          <w:rFonts w:ascii="仿宋_GB2312" w:eastAsia="仿宋_GB2312" w:hAnsi="宋体" w:hint="eastAsia"/>
          <w:sz w:val="32"/>
          <w:szCs w:val="32"/>
          <w:vertAlign w:val="superscript"/>
        </w:rPr>
        <w:t>6</w:t>
      </w:r>
      <w:r>
        <w:rPr>
          <w:rFonts w:ascii="仿宋_GB2312" w:eastAsia="仿宋_GB2312" w:hAnsi="宋体" w:hint="eastAsia"/>
          <w:sz w:val="32"/>
          <w:szCs w:val="32"/>
        </w:rPr>
        <w:t>/mL，放置于37℃、6％CO</w:t>
      </w:r>
      <w:r>
        <w:rPr>
          <w:rFonts w:ascii="仿宋_GB2312" w:eastAsia="仿宋_GB2312" w:hAnsi="宋体" w:hint="eastAsia"/>
          <w:sz w:val="32"/>
          <w:szCs w:val="32"/>
          <w:vertAlign w:val="subscript"/>
        </w:rPr>
        <w:t>2</w:t>
      </w:r>
      <w:r>
        <w:rPr>
          <w:rFonts w:ascii="仿宋_GB2312" w:eastAsia="仿宋_GB2312" w:hAnsi="宋体" w:hint="eastAsia"/>
          <w:sz w:val="32"/>
          <w:szCs w:val="32"/>
        </w:rPr>
        <w:t>培养箱内备用；体外培养4h～6h后进行体外受精，常规体外受精加入精子数量宜为1.0-2.0x10</w:t>
      </w:r>
      <w:r>
        <w:rPr>
          <w:rFonts w:ascii="仿宋_GB2312" w:eastAsia="仿宋_GB2312" w:hAnsi="宋体" w:hint="eastAsia"/>
          <w:sz w:val="32"/>
          <w:szCs w:val="32"/>
          <w:vertAlign w:val="superscript"/>
        </w:rPr>
        <w:t>5</w:t>
      </w:r>
      <w:r>
        <w:rPr>
          <w:rFonts w:ascii="仿宋_GB2312" w:eastAsia="仿宋_GB2312" w:hAnsi="宋体" w:hint="eastAsia"/>
          <w:sz w:val="32"/>
          <w:szCs w:val="32"/>
        </w:rPr>
        <w:t>个/m。标准编制组经实践证明</w:t>
      </w:r>
      <w:r>
        <w:rPr>
          <w:rFonts w:ascii="仿宋_GB2312" w:eastAsia="仿宋_GB2312" w:hAnsi="宋体"/>
          <w:sz w:val="32"/>
          <w:szCs w:val="32"/>
        </w:rPr>
        <w:t>1.0-2.0</w:t>
      </w:r>
      <w:r>
        <w:rPr>
          <w:rFonts w:ascii="仿宋_GB2312" w:eastAsia="仿宋_GB2312" w:hAnsi="宋体"/>
          <w:sz w:val="32"/>
          <w:szCs w:val="32"/>
        </w:rPr>
        <w:t>×</w:t>
      </w:r>
      <w:r>
        <w:rPr>
          <w:rFonts w:ascii="仿宋_GB2312" w:eastAsia="仿宋_GB2312" w:hAnsi="宋体"/>
          <w:sz w:val="32"/>
          <w:szCs w:val="32"/>
        </w:rPr>
        <w:t>10</w:t>
      </w:r>
      <w:r>
        <w:rPr>
          <w:rFonts w:ascii="Cambria Math" w:eastAsia="仿宋_GB2312" w:hAnsi="Cambria Math" w:cs="Cambria Math"/>
          <w:sz w:val="32"/>
          <w:szCs w:val="32"/>
        </w:rPr>
        <w:t>⁶</w:t>
      </w:r>
      <w:r>
        <w:rPr>
          <w:rFonts w:ascii="仿宋_GB2312" w:eastAsia="仿宋_GB2312" w:hAnsi="宋体"/>
          <w:sz w:val="32"/>
          <w:szCs w:val="32"/>
        </w:rPr>
        <w:t>/mL</w:t>
      </w:r>
      <w:r>
        <w:rPr>
          <w:rFonts w:ascii="仿宋_GB2312" w:eastAsia="仿宋_GB2312" w:hAnsi="宋体" w:hint="eastAsia"/>
          <w:sz w:val="32"/>
          <w:szCs w:val="32"/>
        </w:rPr>
        <w:t>既能保证足够精子与卵子相遇，又可将多精受精率控制在5％～10％以内，适用于体外受精-胚胎移植；取卵过程中，卵子可能因穿刺抽吸或温度变化受到机械或物理应激。4～6h的培养让卵子恢复了代谢活性，修复了潜在的</w:t>
      </w:r>
      <w:r>
        <w:rPr>
          <w:rFonts w:ascii="仿宋_GB2312" w:eastAsia="仿宋_GB2312" w:hAnsi="宋体" w:hint="eastAsia"/>
          <w:sz w:val="32"/>
          <w:szCs w:val="32"/>
        </w:rPr>
        <w:lastRenderedPageBreak/>
        <w:t>膜损伤；此外，过早受精（＜4h）易因卵子未充分成熟导致受精失败，过晚（＞6h）易因卵子老化增加染色体异常风险；精子数量控制为</w:t>
      </w:r>
      <w:r>
        <w:rPr>
          <w:rFonts w:ascii="仿宋_GB2312" w:eastAsia="仿宋_GB2312" w:hAnsi="宋体"/>
          <w:sz w:val="32"/>
          <w:szCs w:val="32"/>
        </w:rPr>
        <w:t>1.0-2.0</w:t>
      </w:r>
      <w:r>
        <w:rPr>
          <w:rFonts w:ascii="仿宋_GB2312" w:eastAsia="仿宋_GB2312" w:hAnsi="宋体"/>
          <w:sz w:val="32"/>
          <w:szCs w:val="32"/>
        </w:rPr>
        <w:t>×</w:t>
      </w:r>
      <w:r>
        <w:rPr>
          <w:rFonts w:ascii="仿宋_GB2312" w:eastAsia="仿宋_GB2312" w:hAnsi="宋体"/>
          <w:sz w:val="32"/>
          <w:szCs w:val="32"/>
        </w:rPr>
        <w:t>10</w:t>
      </w:r>
      <w:r>
        <w:rPr>
          <w:rFonts w:ascii="Cambria Math" w:eastAsia="仿宋_GB2312" w:hAnsi="Cambria Math" w:cs="Cambria Math"/>
          <w:sz w:val="32"/>
          <w:szCs w:val="32"/>
        </w:rPr>
        <w:t>⁵</w:t>
      </w:r>
      <w:proofErr w:type="gramStart"/>
      <w:r>
        <w:rPr>
          <w:rFonts w:ascii="仿宋_GB2312" w:eastAsia="仿宋_GB2312" w:hAnsi="宋体" w:hint="eastAsia"/>
          <w:sz w:val="32"/>
          <w:szCs w:val="32"/>
        </w:rPr>
        <w:t>个</w:t>
      </w:r>
      <w:proofErr w:type="gramEnd"/>
      <w:r>
        <w:rPr>
          <w:rFonts w:ascii="仿宋_GB2312" w:eastAsia="仿宋_GB2312" w:hAnsi="宋体"/>
          <w:sz w:val="32"/>
          <w:szCs w:val="32"/>
        </w:rPr>
        <w:t>/mL</w:t>
      </w:r>
      <w:r>
        <w:rPr>
          <w:rFonts w:ascii="仿宋_GB2312" w:eastAsia="仿宋_GB2312" w:hAnsi="宋体" w:hint="eastAsia"/>
          <w:sz w:val="32"/>
          <w:szCs w:val="32"/>
        </w:rPr>
        <w:t>，是因为根据标准编制组实践：精子浓度过低（＜</w:t>
      </w:r>
      <w:r>
        <w:rPr>
          <w:rFonts w:ascii="仿宋_GB2312" w:eastAsia="仿宋_GB2312" w:hAnsi="宋体"/>
          <w:sz w:val="32"/>
          <w:szCs w:val="32"/>
        </w:rPr>
        <w:t>1.0</w:t>
      </w:r>
      <w:r>
        <w:rPr>
          <w:rFonts w:ascii="仿宋_GB2312" w:eastAsia="仿宋_GB2312" w:hAnsi="宋体"/>
          <w:sz w:val="32"/>
          <w:szCs w:val="32"/>
        </w:rPr>
        <w:t>×</w:t>
      </w:r>
      <w:r>
        <w:rPr>
          <w:rFonts w:ascii="仿宋_GB2312" w:eastAsia="仿宋_GB2312" w:hAnsi="宋体"/>
          <w:sz w:val="32"/>
          <w:szCs w:val="32"/>
        </w:rPr>
        <w:t>10</w:t>
      </w:r>
      <w:r>
        <w:rPr>
          <w:rFonts w:ascii="Cambria Math" w:eastAsia="仿宋_GB2312" w:hAnsi="Cambria Math" w:cs="Cambria Math"/>
          <w:sz w:val="32"/>
          <w:szCs w:val="32"/>
        </w:rPr>
        <w:t>⁵</w:t>
      </w:r>
      <w:r>
        <w:rPr>
          <w:rFonts w:ascii="仿宋_GB2312" w:eastAsia="仿宋_GB2312" w:hAnsi="宋体"/>
          <w:sz w:val="32"/>
          <w:szCs w:val="32"/>
        </w:rPr>
        <w:t>/mL</w:t>
      </w:r>
      <w:r>
        <w:rPr>
          <w:rFonts w:ascii="仿宋_GB2312" w:eastAsia="仿宋_GB2312" w:hAnsi="宋体" w:hint="eastAsia"/>
          <w:sz w:val="32"/>
          <w:szCs w:val="32"/>
        </w:rPr>
        <w:t>）：精子与卵子接触概率下降，受精率显著降低，尤其对少精症患者，无法覆盖卵子表面；精子浓度过高（＞</w:t>
      </w:r>
      <w:r>
        <w:rPr>
          <w:rFonts w:ascii="仿宋_GB2312" w:eastAsia="仿宋_GB2312" w:hAnsi="宋体"/>
          <w:sz w:val="32"/>
          <w:szCs w:val="32"/>
        </w:rPr>
        <w:t>2.0</w:t>
      </w:r>
      <w:r>
        <w:rPr>
          <w:rFonts w:ascii="仿宋_GB2312" w:eastAsia="仿宋_GB2312" w:hAnsi="宋体"/>
          <w:sz w:val="32"/>
          <w:szCs w:val="32"/>
        </w:rPr>
        <w:t>×</w:t>
      </w:r>
      <w:r>
        <w:rPr>
          <w:rFonts w:ascii="仿宋_GB2312" w:eastAsia="仿宋_GB2312" w:hAnsi="宋体"/>
          <w:sz w:val="32"/>
          <w:szCs w:val="32"/>
        </w:rPr>
        <w:t>10</w:t>
      </w:r>
      <w:r>
        <w:rPr>
          <w:rFonts w:ascii="Cambria Math" w:eastAsia="仿宋_GB2312" w:hAnsi="Cambria Math" w:cs="Cambria Math"/>
          <w:sz w:val="32"/>
          <w:szCs w:val="32"/>
        </w:rPr>
        <w:t>⁵</w:t>
      </w:r>
      <w:r>
        <w:rPr>
          <w:rFonts w:ascii="仿宋_GB2312" w:eastAsia="仿宋_GB2312" w:hAnsi="宋体"/>
          <w:sz w:val="32"/>
          <w:szCs w:val="32"/>
        </w:rPr>
        <w:t>/mL</w:t>
      </w:r>
      <w:r>
        <w:rPr>
          <w:rFonts w:ascii="仿宋_GB2312" w:eastAsia="仿宋_GB2312" w:hAnsi="宋体" w:hint="eastAsia"/>
          <w:sz w:val="32"/>
          <w:szCs w:val="32"/>
        </w:rPr>
        <w:t>）：多精受精风险增加（多个精子穿透透明带），导致胚胎染色体非整倍体；精子过度竞争释放过多活性氧（ROS），损伤卵子或胚胎。</w:t>
      </w:r>
    </w:p>
    <w:p w14:paraId="38905E8E" w14:textId="77777777" w:rsidR="00754E99" w:rsidRDefault="00000000">
      <w:pPr>
        <w:spacing w:line="560" w:lineRule="exact"/>
        <w:ind w:firstLineChars="200" w:firstLine="643"/>
        <w:rPr>
          <w:rFonts w:ascii="仿宋_GB2312" w:eastAsia="仿宋_GB2312" w:hAnsi="宋体" w:hint="eastAsia"/>
          <w:b/>
          <w:bCs/>
          <w:sz w:val="32"/>
          <w:szCs w:val="32"/>
        </w:rPr>
      </w:pPr>
      <w:r>
        <w:rPr>
          <w:rFonts w:ascii="仿宋_GB2312" w:eastAsia="仿宋_GB2312" w:hAnsi="宋体" w:hint="eastAsia"/>
          <w:b/>
          <w:bCs/>
          <w:sz w:val="32"/>
          <w:szCs w:val="32"/>
        </w:rPr>
        <w:t>4.观察受精和卵裂</w:t>
      </w:r>
    </w:p>
    <w:p w14:paraId="6FB351A3"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受精后约12～18h，精子和卵子的遗传物质分别包裹形成雄原核（雄性PN）和雌原核（雌性PN），二者逐渐靠近并准备融合。通过参考《现代辅助生育技术》并根据标准编制组实践，17h～19h是原核清晰可见的最佳时间点，过早（＜16h）原核未完全形成，过晚（＞20h）原核已开始融合或消失，因而明确取卵后17h～19h观察受精情况。根据胚胎发育的时间规律，明确取卵后第2d观察卵裂情况，确保胚胎进入稳定分裂阶段，避免因发育延迟误判质量。</w:t>
      </w:r>
    </w:p>
    <w:p w14:paraId="205D5BC4" w14:textId="77777777" w:rsidR="00754E99" w:rsidRDefault="00000000">
      <w:pPr>
        <w:spacing w:line="560" w:lineRule="exact"/>
        <w:ind w:firstLineChars="200" w:firstLine="643"/>
        <w:rPr>
          <w:rFonts w:ascii="仿宋_GB2312" w:eastAsia="仿宋_GB2312" w:hAnsi="宋体" w:hint="eastAsia"/>
          <w:b/>
          <w:bCs/>
          <w:sz w:val="32"/>
          <w:szCs w:val="32"/>
          <w:lang w:val="en"/>
        </w:rPr>
      </w:pPr>
      <w:bookmarkStart w:id="16" w:name="_Hlk199149565"/>
      <w:r>
        <w:rPr>
          <w:rFonts w:ascii="仿宋_GB2312" w:eastAsia="仿宋_GB2312" w:hAnsi="宋体" w:hint="eastAsia"/>
          <w:b/>
          <w:bCs/>
          <w:sz w:val="32"/>
          <w:szCs w:val="32"/>
        </w:rPr>
        <w:t>5.</w:t>
      </w:r>
      <w:r>
        <w:rPr>
          <w:rFonts w:ascii="仿宋_GB2312" w:eastAsia="仿宋_GB2312" w:hAnsi="宋体"/>
          <w:b/>
          <w:bCs/>
          <w:sz w:val="32"/>
          <w:szCs w:val="32"/>
          <w:lang w:val="en"/>
        </w:rPr>
        <w:t>移植</w:t>
      </w:r>
    </w:p>
    <w:p w14:paraId="06D7E21C"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根据标准编制</w:t>
      </w:r>
      <w:proofErr w:type="gramStart"/>
      <w:r>
        <w:rPr>
          <w:rFonts w:ascii="仿宋_GB2312" w:eastAsia="仿宋_GB2312" w:hAnsi="宋体" w:hint="eastAsia"/>
          <w:sz w:val="32"/>
          <w:szCs w:val="32"/>
        </w:rPr>
        <w:t>组实践</w:t>
      </w:r>
      <w:proofErr w:type="gramEnd"/>
      <w:r>
        <w:rPr>
          <w:rFonts w:ascii="仿宋_GB2312" w:eastAsia="仿宋_GB2312" w:hAnsi="宋体" w:hint="eastAsia"/>
          <w:sz w:val="32"/>
          <w:szCs w:val="32"/>
        </w:rPr>
        <w:t>经验，</w:t>
      </w:r>
      <w:proofErr w:type="gramStart"/>
      <w:r>
        <w:rPr>
          <w:rFonts w:ascii="仿宋_GB2312" w:eastAsia="仿宋_GB2312" w:hAnsi="宋体" w:hint="eastAsia"/>
          <w:sz w:val="32"/>
          <w:szCs w:val="32"/>
        </w:rPr>
        <w:t>明确宜</w:t>
      </w:r>
      <w:proofErr w:type="gramEnd"/>
      <w:r>
        <w:rPr>
          <w:rFonts w:ascii="仿宋_GB2312" w:eastAsia="仿宋_GB2312" w:hAnsi="宋体" w:hint="eastAsia"/>
          <w:sz w:val="32"/>
          <w:szCs w:val="32"/>
        </w:rPr>
        <w:t>在取卵后72ｈ～74ｈ胚胎处于6～8细胞</w:t>
      </w:r>
      <w:proofErr w:type="gramStart"/>
      <w:r>
        <w:rPr>
          <w:rFonts w:ascii="仿宋_GB2312" w:eastAsia="仿宋_GB2312" w:hAnsi="宋体" w:hint="eastAsia"/>
          <w:sz w:val="32"/>
          <w:szCs w:val="32"/>
        </w:rPr>
        <w:t>期选择</w:t>
      </w:r>
      <w:proofErr w:type="gramEnd"/>
      <w:r>
        <w:rPr>
          <w:rFonts w:ascii="仿宋_GB2312" w:eastAsia="仿宋_GB2312" w:hAnsi="宋体" w:hint="eastAsia"/>
          <w:sz w:val="32"/>
          <w:szCs w:val="32"/>
        </w:rPr>
        <w:t>1～2枚进行胚胎移植。是考虑到在自然妊娠中，受精卵在输卵管中发育至第3d时通常处于6～8细胞阶段（卵裂期胚胎），随后进入子宫腔继续发育为桑椹胚或囊胚。选择这一时间点移植，模拟了胚胎进入子宫的生理时机，有利于提高胚胎与子宫内膜的同步性，促进着</w:t>
      </w:r>
      <w:r>
        <w:rPr>
          <w:rFonts w:ascii="仿宋_GB2312" w:eastAsia="仿宋_GB2312" w:hAnsi="宋体" w:hint="eastAsia"/>
          <w:sz w:val="32"/>
          <w:szCs w:val="32"/>
        </w:rPr>
        <w:lastRenderedPageBreak/>
        <w:t>床。此外，还明确了有囊胚培养条件的患者宜在取卵后5d～6d选择一枚囊胚移植，若不移植的患者于第3d行全胚冷冻或行囊胚</w:t>
      </w:r>
      <w:proofErr w:type="gramStart"/>
      <w:r>
        <w:rPr>
          <w:rFonts w:ascii="仿宋_GB2312" w:eastAsia="仿宋_GB2312" w:hAnsi="宋体" w:hint="eastAsia"/>
          <w:sz w:val="32"/>
          <w:szCs w:val="32"/>
        </w:rPr>
        <w:t>培养再</w:t>
      </w:r>
      <w:proofErr w:type="gramEnd"/>
      <w:r>
        <w:rPr>
          <w:rFonts w:ascii="仿宋_GB2312" w:eastAsia="仿宋_GB2312" w:hAnsi="宋体" w:hint="eastAsia"/>
          <w:sz w:val="32"/>
          <w:szCs w:val="32"/>
        </w:rPr>
        <w:t>冷冻保存囊胚。</w:t>
      </w:r>
    </w:p>
    <w:bookmarkEnd w:id="16"/>
    <w:p w14:paraId="4BBAA569" w14:textId="77777777" w:rsidR="00754E99" w:rsidRDefault="00000000">
      <w:pPr>
        <w:spacing w:line="560" w:lineRule="exact"/>
        <w:ind w:firstLineChars="200" w:firstLine="643"/>
        <w:rPr>
          <w:rFonts w:ascii="仿宋_GB2312" w:eastAsia="仿宋_GB2312" w:hAnsi="宋体" w:hint="eastAsia"/>
          <w:b/>
          <w:bCs/>
          <w:sz w:val="32"/>
          <w:szCs w:val="32"/>
        </w:rPr>
      </w:pPr>
      <w:r>
        <w:rPr>
          <w:rFonts w:ascii="仿宋_GB2312" w:eastAsia="仿宋_GB2312" w:hAnsi="宋体" w:hint="eastAsia"/>
          <w:b/>
          <w:bCs/>
          <w:sz w:val="32"/>
          <w:szCs w:val="32"/>
        </w:rPr>
        <w:t>6.移植后处理</w:t>
      </w:r>
    </w:p>
    <w:p w14:paraId="62467DC9"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考虑到最大化利用胚胎资源，减少重复促排卵的负担，明确移植后剩余的可使用胚胎进行冷冻保存或行囊胚培养后再冷冻保存。</w:t>
      </w:r>
    </w:p>
    <w:p w14:paraId="699DDDC4"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标准编制组按照上述要求于2020-2024年间共对14263例进行了操作，其中2020年2546例；2021年2937例；2022年2736例；2023年2594例；2024年3450例，操作效果良好，临床妊娠率达到47.92％，患者满意度达到97.33％。</w:t>
      </w:r>
    </w:p>
    <w:p w14:paraId="01323B5A" w14:textId="77777777" w:rsidR="00754E99" w:rsidRDefault="00000000">
      <w:pPr>
        <w:ind w:firstLineChars="200" w:firstLine="643"/>
        <w:rPr>
          <w:rFonts w:ascii="楷体" w:eastAsia="楷体" w:hAnsi="楷体" w:hint="eastAsia"/>
          <w:b/>
          <w:sz w:val="32"/>
          <w:szCs w:val="32"/>
        </w:rPr>
      </w:pPr>
      <w:r>
        <w:rPr>
          <w:rFonts w:ascii="楷体" w:eastAsia="楷体" w:hAnsi="楷体" w:hint="eastAsia"/>
          <w:b/>
          <w:sz w:val="32"/>
          <w:szCs w:val="32"/>
        </w:rPr>
        <w:t>（</w:t>
      </w:r>
      <w:r>
        <w:rPr>
          <w:rFonts w:ascii="楷体" w:eastAsia="楷体" w:hAnsi="楷体"/>
          <w:b/>
          <w:sz w:val="32"/>
          <w:szCs w:val="32"/>
        </w:rPr>
        <w:t>四）</w:t>
      </w:r>
      <w:r>
        <w:rPr>
          <w:rFonts w:ascii="楷体" w:eastAsia="楷体" w:hAnsi="楷体" w:hint="eastAsia"/>
          <w:b/>
          <w:sz w:val="32"/>
          <w:szCs w:val="32"/>
        </w:rPr>
        <w:t>注意事项</w:t>
      </w:r>
    </w:p>
    <w:p w14:paraId="7F1B8AB6" w14:textId="77777777" w:rsidR="00754E99" w:rsidRDefault="00000000">
      <w:pPr>
        <w:spacing w:line="560" w:lineRule="exact"/>
        <w:ind w:firstLineChars="200" w:firstLine="640"/>
        <w:rPr>
          <w:rFonts w:ascii="仿宋_GB2312" w:eastAsia="仿宋_GB2312" w:hAnsi="宋体" w:hint="eastAsia"/>
          <w:b/>
          <w:bCs/>
        </w:rPr>
      </w:pPr>
      <w:r>
        <w:rPr>
          <w:rFonts w:ascii="仿宋_GB2312" w:eastAsia="仿宋_GB2312" w:hAnsi="宋体" w:hint="eastAsia"/>
          <w:sz w:val="32"/>
          <w:szCs w:val="32"/>
        </w:rPr>
        <w:t>由于长时间操作可能耗尽资源，影响后续发育，因而明确应缩短体外操作的时间。此外，明确整个操作过程应无菌、快速，并避光，温度维持于37℃，是基于模拟体内环境，降低污染风险，保证</w:t>
      </w:r>
      <w:r>
        <w:rPr>
          <w:rFonts w:ascii="仿宋_GB2312" w:eastAsia="仿宋_GB2312" w:hAnsi="宋体"/>
          <w:sz w:val="32"/>
          <w:szCs w:val="32"/>
        </w:rPr>
        <w:t>胚胎囊胚形成率</w:t>
      </w:r>
      <w:r>
        <w:rPr>
          <w:rFonts w:ascii="仿宋_GB2312" w:eastAsia="仿宋_GB2312" w:hAnsi="宋体" w:hint="eastAsia"/>
          <w:sz w:val="32"/>
          <w:szCs w:val="32"/>
        </w:rPr>
        <w:t>的考虑。</w:t>
      </w:r>
    </w:p>
    <w:p w14:paraId="5EA56FF6" w14:textId="77777777" w:rsidR="00754E99" w:rsidRDefault="00000000">
      <w:pPr>
        <w:ind w:firstLineChars="200" w:firstLine="643"/>
        <w:rPr>
          <w:rFonts w:ascii="楷体" w:eastAsia="楷体" w:hAnsi="楷体" w:hint="eastAsia"/>
          <w:b/>
          <w:sz w:val="32"/>
          <w:szCs w:val="32"/>
        </w:rPr>
      </w:pPr>
      <w:r>
        <w:rPr>
          <w:rFonts w:ascii="楷体" w:eastAsia="楷体" w:hAnsi="楷体" w:hint="eastAsia"/>
          <w:b/>
          <w:sz w:val="32"/>
          <w:szCs w:val="32"/>
        </w:rPr>
        <w:t>（</w:t>
      </w:r>
      <w:r>
        <w:rPr>
          <w:rFonts w:ascii="楷体" w:eastAsia="楷体" w:hAnsi="楷体"/>
          <w:b/>
          <w:sz w:val="32"/>
          <w:szCs w:val="32"/>
        </w:rPr>
        <w:t>五）</w:t>
      </w:r>
      <w:r>
        <w:rPr>
          <w:rFonts w:ascii="楷体" w:eastAsia="楷体" w:hAnsi="楷体" w:hint="eastAsia"/>
          <w:b/>
          <w:sz w:val="32"/>
          <w:szCs w:val="32"/>
        </w:rPr>
        <w:t>档案记录</w:t>
      </w:r>
    </w:p>
    <w:p w14:paraId="0BC521E3" w14:textId="77777777" w:rsidR="00754E99" w:rsidRDefault="00000000">
      <w:pPr>
        <w:spacing w:line="560" w:lineRule="exact"/>
        <w:ind w:firstLineChars="200" w:firstLine="640"/>
        <w:rPr>
          <w:rFonts w:ascii="仿宋_GB2312" w:eastAsia="仿宋_GB2312" w:hAnsi="宋体" w:hint="eastAsia"/>
          <w:sz w:val="32"/>
          <w:szCs w:val="32"/>
        </w:rPr>
      </w:pPr>
      <w:r>
        <w:rPr>
          <w:rFonts w:ascii="仿宋_GB2312" w:eastAsia="仿宋_GB2312" w:hAnsi="宋体" w:hint="eastAsia"/>
          <w:sz w:val="32"/>
          <w:szCs w:val="32"/>
        </w:rPr>
        <w:t>为便于对体外受精-胚胎移植技术的效果进行评估和分析，同时也为后续的研究和临床实践提供可靠的数据支持，因此明确了相关档案记录的要求。</w:t>
      </w:r>
    </w:p>
    <w:p w14:paraId="24B1BC10" w14:textId="77777777" w:rsidR="00754E99" w:rsidRDefault="00000000">
      <w:pPr>
        <w:spacing w:beforeLines="50" w:before="156" w:afterLines="50" w:after="156" w:line="560" w:lineRule="exact"/>
        <w:ind w:firstLineChars="200" w:firstLine="640"/>
        <w:outlineLvl w:val="0"/>
        <w:rPr>
          <w:rFonts w:ascii="黑体" w:eastAsia="黑体" w:hAnsi="宋体" w:cs="仿宋_GB2312" w:hint="eastAsia"/>
          <w:sz w:val="32"/>
          <w:szCs w:val="32"/>
        </w:rPr>
      </w:pPr>
      <w:r>
        <w:rPr>
          <w:rFonts w:ascii="黑体" w:eastAsia="黑体" w:hAnsi="宋体" w:cs="仿宋_GB2312" w:hint="eastAsia"/>
          <w:sz w:val="32"/>
          <w:szCs w:val="32"/>
          <w:lang w:bidi="ar"/>
        </w:rPr>
        <w:t>六、重大意见分歧的处理依据和结果</w:t>
      </w:r>
    </w:p>
    <w:p w14:paraId="518866F0" w14:textId="77777777" w:rsidR="00754E99" w:rsidRDefault="00000000">
      <w:pPr>
        <w:spacing w:line="560" w:lineRule="exact"/>
        <w:ind w:firstLineChars="200" w:firstLine="640"/>
        <w:rPr>
          <w:rFonts w:ascii="仿宋_GB2312" w:eastAsia="仿宋_GB2312" w:hAnsi="仿宋" w:cs="仿宋_GB2312"/>
          <w:sz w:val="32"/>
          <w:szCs w:val="32"/>
          <w:lang w:bidi="ar"/>
        </w:rPr>
      </w:pPr>
      <w:r>
        <w:rPr>
          <w:rFonts w:ascii="仿宋_GB2312" w:eastAsia="仿宋_GB2312" w:hAnsi="仿宋" w:cs="仿宋_GB2312" w:hint="eastAsia"/>
          <w:sz w:val="32"/>
          <w:szCs w:val="32"/>
          <w:lang w:bidi="ar"/>
        </w:rPr>
        <w:t>本标准研制过程中无重大分歧意见。</w:t>
      </w:r>
    </w:p>
    <w:p w14:paraId="02E801E7" w14:textId="77777777" w:rsidR="00A4445A" w:rsidRDefault="00A4445A">
      <w:pPr>
        <w:spacing w:line="560" w:lineRule="exact"/>
        <w:ind w:firstLineChars="200" w:firstLine="640"/>
        <w:rPr>
          <w:rFonts w:ascii="仿宋_GB2312" w:eastAsia="仿宋_GB2312" w:hAnsi="仿宋" w:cs="仿宋_GB2312" w:hint="eastAsia"/>
          <w:sz w:val="32"/>
          <w:szCs w:val="32"/>
          <w:lang w:bidi="ar"/>
        </w:rPr>
      </w:pPr>
    </w:p>
    <w:p w14:paraId="78E1D6B5" w14:textId="77777777" w:rsidR="00754E99" w:rsidRDefault="00000000">
      <w:pPr>
        <w:spacing w:before="156" w:after="156"/>
        <w:ind w:firstLineChars="200" w:firstLine="640"/>
        <w:outlineLvl w:val="0"/>
        <w:rPr>
          <w:rFonts w:ascii="黑体" w:eastAsia="黑体" w:hAnsi="宋体" w:cs="黑体" w:hint="eastAsia"/>
          <w:bCs/>
          <w:color w:val="FF0000"/>
          <w:sz w:val="32"/>
          <w:szCs w:val="32"/>
        </w:rPr>
      </w:pPr>
      <w:r>
        <w:rPr>
          <w:rFonts w:ascii="黑体" w:eastAsia="黑体" w:hAnsi="宋体" w:cs="黑体" w:hint="eastAsia"/>
          <w:bCs/>
          <w:sz w:val="32"/>
          <w:szCs w:val="32"/>
          <w:lang w:bidi="ar"/>
        </w:rPr>
        <w:lastRenderedPageBreak/>
        <w:t>七、实施标准的措施</w:t>
      </w:r>
    </w:p>
    <w:p w14:paraId="0AF6CF93" w14:textId="77777777" w:rsidR="00754E99" w:rsidRDefault="00000000">
      <w:pPr>
        <w:spacing w:line="560" w:lineRule="exact"/>
        <w:ind w:firstLineChars="200" w:firstLine="640"/>
        <w:rPr>
          <w:rFonts w:ascii="仿宋_GB2312" w:eastAsia="仿宋_GB2312" w:hAnsi="仿宋" w:cs="仿宋_GB2312" w:hint="eastAsia"/>
          <w:color w:val="000000"/>
          <w:sz w:val="32"/>
          <w:szCs w:val="32"/>
          <w:lang w:bidi="ar"/>
        </w:rPr>
      </w:pPr>
      <w:r>
        <w:rPr>
          <w:rFonts w:ascii="仿宋_GB2312" w:eastAsia="仿宋_GB2312" w:hAnsi="仿宋" w:cs="仿宋_GB2312" w:hint="eastAsia"/>
          <w:color w:val="000000"/>
          <w:sz w:val="32"/>
          <w:szCs w:val="32"/>
          <w:lang w:bidi="ar"/>
        </w:rPr>
        <w:t>团体标准《人类辅助生殖技术实验室体外受精-胚胎移植技术操作规程》发布后，积极向各级相关行政部门、医疗机构宣传，向所有医疗机构推荐执行本标准。</w:t>
      </w:r>
    </w:p>
    <w:p w14:paraId="3985EA95" w14:textId="77777777" w:rsidR="00754E99" w:rsidRDefault="00000000">
      <w:pPr>
        <w:autoSpaceDE w:val="0"/>
        <w:autoSpaceDN w:val="0"/>
        <w:adjustRightInd w:val="0"/>
        <w:spacing w:beforeLines="50" w:before="156" w:afterLines="50" w:after="156" w:line="560" w:lineRule="exact"/>
        <w:ind w:firstLineChars="200" w:firstLine="640"/>
        <w:outlineLvl w:val="0"/>
        <w:rPr>
          <w:rFonts w:eastAsia="黑体"/>
          <w:sz w:val="32"/>
          <w:szCs w:val="32"/>
        </w:rPr>
      </w:pPr>
      <w:r>
        <w:rPr>
          <w:rFonts w:eastAsia="黑体" w:cs="黑体" w:hint="eastAsia"/>
          <w:sz w:val="32"/>
          <w:szCs w:val="32"/>
          <w:lang w:bidi="ar"/>
        </w:rPr>
        <w:t>八、其他应当说明的事项</w:t>
      </w:r>
    </w:p>
    <w:p w14:paraId="61852819" w14:textId="77777777" w:rsidR="00754E99" w:rsidRDefault="00000000">
      <w:pPr>
        <w:widowControl/>
        <w:ind w:firstLineChars="200" w:firstLine="640"/>
        <w:jc w:val="left"/>
      </w:pPr>
      <w:r>
        <w:rPr>
          <w:rFonts w:ascii="仿宋_GB2312" w:eastAsia="仿宋_GB2312" w:hAnsi="Calibri" w:hint="eastAsia"/>
          <w:sz w:val="32"/>
          <w:szCs w:val="32"/>
          <w:lang w:bidi="ar"/>
        </w:rPr>
        <w:t>无。</w:t>
      </w:r>
    </w:p>
    <w:p w14:paraId="4C603C58" w14:textId="77777777" w:rsidR="00754E99" w:rsidRDefault="00754E99">
      <w:pPr>
        <w:spacing w:line="560" w:lineRule="exact"/>
        <w:ind w:firstLineChars="200" w:firstLine="640"/>
        <w:rPr>
          <w:rFonts w:ascii="仿宋_GB2312" w:eastAsia="仿宋_GB2312" w:hAnsi="宋体" w:hint="eastAsia"/>
          <w:sz w:val="32"/>
          <w:szCs w:val="32"/>
        </w:rPr>
      </w:pPr>
    </w:p>
    <w:p w14:paraId="22F7E013" w14:textId="77777777" w:rsidR="00754E99" w:rsidRDefault="00754E99">
      <w:pPr>
        <w:spacing w:line="560" w:lineRule="exact"/>
        <w:ind w:firstLineChars="200" w:firstLine="640"/>
        <w:rPr>
          <w:rFonts w:ascii="仿宋_GB2312" w:eastAsia="仿宋_GB2312" w:hAnsi="宋体" w:hint="eastAsia"/>
          <w:sz w:val="32"/>
          <w:szCs w:val="32"/>
        </w:rPr>
      </w:pPr>
    </w:p>
    <w:p w14:paraId="5764EA6C" w14:textId="77777777" w:rsidR="00754E99" w:rsidRDefault="00000000">
      <w:pPr>
        <w:spacing w:line="560" w:lineRule="exact"/>
        <w:ind w:right="2560"/>
        <w:jc w:val="right"/>
        <w:rPr>
          <w:rFonts w:ascii="仿宋_GB2312" w:eastAsia="仿宋_GB2312" w:hAnsi="宋体" w:hint="eastAsia"/>
          <w:sz w:val="32"/>
          <w:szCs w:val="32"/>
        </w:rPr>
      </w:pPr>
      <w:r>
        <w:rPr>
          <w:rFonts w:ascii="仿宋_GB2312" w:eastAsia="仿宋_GB2312" w:hAnsi="宋体" w:hint="eastAsia"/>
          <w:sz w:val="32"/>
          <w:szCs w:val="32"/>
        </w:rPr>
        <w:t>团体标准</w:t>
      </w:r>
    </w:p>
    <w:p w14:paraId="331F4C03" w14:textId="77777777" w:rsidR="00754E99" w:rsidRDefault="00000000">
      <w:pPr>
        <w:spacing w:line="560" w:lineRule="exact"/>
        <w:ind w:right="1280" w:firstLineChars="300" w:firstLine="960"/>
        <w:jc w:val="right"/>
        <w:rPr>
          <w:rFonts w:ascii="仿宋_GB2312" w:eastAsia="仿宋_GB2312" w:hAnsi="宋体" w:hint="eastAsia"/>
          <w:sz w:val="32"/>
          <w:szCs w:val="32"/>
        </w:rPr>
      </w:pPr>
      <w:proofErr w:type="gramStart"/>
      <w:r>
        <w:rPr>
          <w:rFonts w:ascii="仿宋_GB2312" w:eastAsia="仿宋_GB2312" w:hAnsi="宋体" w:hint="eastAsia"/>
          <w:sz w:val="32"/>
          <w:szCs w:val="32"/>
        </w:rPr>
        <w:t>《</w:t>
      </w:r>
      <w:proofErr w:type="gramEnd"/>
      <w:r>
        <w:rPr>
          <w:rFonts w:ascii="仿宋_GB2312" w:eastAsia="仿宋_GB2312" w:hAnsi="宋体" w:hint="eastAsia"/>
          <w:sz w:val="32"/>
          <w:szCs w:val="32"/>
        </w:rPr>
        <w:t>人类辅助生殖技术实验室</w:t>
      </w:r>
    </w:p>
    <w:p w14:paraId="55820C6C" w14:textId="77777777" w:rsidR="00754E99" w:rsidRDefault="00000000">
      <w:pPr>
        <w:spacing w:line="560" w:lineRule="exact"/>
        <w:ind w:firstLineChars="300" w:firstLine="960"/>
        <w:jc w:val="right"/>
        <w:rPr>
          <w:rFonts w:ascii="仿宋_GB2312" w:eastAsia="仿宋_GB2312" w:hAnsi="宋体" w:hint="eastAsia"/>
          <w:sz w:val="32"/>
          <w:szCs w:val="32"/>
        </w:rPr>
      </w:pPr>
      <w:r>
        <w:rPr>
          <w:rFonts w:ascii="仿宋_GB2312" w:eastAsia="仿宋_GB2312" w:hAnsi="宋体" w:hint="eastAsia"/>
          <w:sz w:val="32"/>
          <w:szCs w:val="32"/>
        </w:rPr>
        <w:t>体外受精-胚胎移植技术操作规程》</w:t>
      </w:r>
    </w:p>
    <w:p w14:paraId="7923673E" w14:textId="77777777" w:rsidR="00754E99" w:rsidRDefault="00000000">
      <w:pPr>
        <w:spacing w:line="560" w:lineRule="exact"/>
        <w:ind w:right="2240"/>
        <w:jc w:val="right"/>
        <w:rPr>
          <w:rFonts w:ascii="仿宋_GB2312" w:eastAsia="仿宋_GB2312" w:hAnsi="宋体" w:hint="eastAsia"/>
          <w:sz w:val="32"/>
          <w:szCs w:val="32"/>
        </w:rPr>
      </w:pPr>
      <w:r>
        <w:rPr>
          <w:rFonts w:ascii="仿宋_GB2312" w:eastAsia="仿宋_GB2312" w:hAnsi="宋体" w:hint="eastAsia"/>
          <w:sz w:val="32"/>
          <w:szCs w:val="32"/>
        </w:rPr>
        <w:t>标准编制组</w:t>
      </w:r>
    </w:p>
    <w:p w14:paraId="5E3CB7D2" w14:textId="77777777" w:rsidR="00754E99" w:rsidRDefault="00000000">
      <w:pPr>
        <w:spacing w:line="560" w:lineRule="exact"/>
        <w:ind w:right="1920"/>
        <w:jc w:val="right"/>
        <w:rPr>
          <w:rFonts w:ascii="仿宋_GB2312" w:eastAsia="仿宋_GB2312" w:hAnsi="宋体" w:hint="eastAsia"/>
          <w:sz w:val="32"/>
          <w:szCs w:val="32"/>
        </w:rPr>
      </w:pPr>
      <w:r>
        <w:rPr>
          <w:rFonts w:ascii="仿宋_GB2312" w:eastAsia="仿宋_GB2312" w:hAnsi="宋体" w:hint="eastAsia"/>
          <w:sz w:val="32"/>
          <w:szCs w:val="32"/>
        </w:rPr>
        <w:t>202</w:t>
      </w:r>
      <w:r>
        <w:rPr>
          <w:rFonts w:ascii="仿宋_GB2312" w:eastAsia="仿宋_GB2312" w:hAnsi="宋体"/>
          <w:sz w:val="32"/>
          <w:szCs w:val="32"/>
        </w:rPr>
        <w:t>5</w:t>
      </w:r>
      <w:r>
        <w:rPr>
          <w:rFonts w:ascii="仿宋_GB2312" w:eastAsia="仿宋_GB2312" w:hAnsi="宋体" w:hint="eastAsia"/>
          <w:sz w:val="32"/>
          <w:szCs w:val="32"/>
        </w:rPr>
        <w:t>年5月</w:t>
      </w:r>
      <w:r>
        <w:rPr>
          <w:rFonts w:ascii="仿宋_GB2312" w:eastAsia="仿宋_GB2312" w:hAnsi="宋体"/>
          <w:sz w:val="32"/>
          <w:szCs w:val="32"/>
        </w:rPr>
        <w:t>2</w:t>
      </w:r>
      <w:r>
        <w:rPr>
          <w:rFonts w:ascii="仿宋_GB2312" w:eastAsia="仿宋_GB2312" w:hAnsi="宋体" w:hint="eastAsia"/>
          <w:sz w:val="32"/>
          <w:szCs w:val="32"/>
        </w:rPr>
        <w:t>6日</w:t>
      </w:r>
    </w:p>
    <w:p w14:paraId="5A64EEB2" w14:textId="77777777" w:rsidR="00754E99" w:rsidRDefault="00754E99">
      <w:pPr>
        <w:spacing w:line="560" w:lineRule="exact"/>
        <w:ind w:right="640" w:firstLineChars="1500" w:firstLine="4800"/>
        <w:rPr>
          <w:rFonts w:ascii="仿宋_GB2312" w:eastAsia="仿宋_GB2312" w:hAnsi="宋体" w:hint="eastAsia"/>
          <w:sz w:val="32"/>
          <w:szCs w:val="32"/>
        </w:rPr>
      </w:pPr>
    </w:p>
    <w:p w14:paraId="6D2602B8" w14:textId="77777777" w:rsidR="00754E99" w:rsidRDefault="00754E99">
      <w:pPr>
        <w:spacing w:line="560" w:lineRule="exact"/>
        <w:ind w:right="640" w:firstLineChars="1500" w:firstLine="4800"/>
        <w:rPr>
          <w:rFonts w:ascii="仿宋_GB2312" w:eastAsia="仿宋_GB2312" w:hAnsi="宋体" w:hint="eastAsia"/>
          <w:sz w:val="32"/>
          <w:szCs w:val="32"/>
        </w:rPr>
      </w:pPr>
    </w:p>
    <w:p w14:paraId="664347CD" w14:textId="77777777" w:rsidR="00754E99" w:rsidRDefault="00754E99">
      <w:pPr>
        <w:spacing w:line="560" w:lineRule="exact"/>
        <w:ind w:right="640" w:firstLineChars="1500" w:firstLine="4800"/>
        <w:rPr>
          <w:rFonts w:ascii="仿宋_GB2312" w:eastAsia="仿宋_GB2312" w:hAnsi="宋体" w:hint="eastAsia"/>
          <w:sz w:val="32"/>
          <w:szCs w:val="32"/>
        </w:rPr>
      </w:pPr>
    </w:p>
    <w:p w14:paraId="3E266029" w14:textId="77777777" w:rsidR="00754E99" w:rsidRDefault="00754E99">
      <w:pPr>
        <w:spacing w:line="560" w:lineRule="exact"/>
        <w:ind w:right="640"/>
        <w:rPr>
          <w:rFonts w:ascii="仿宋_GB2312" w:eastAsia="仿宋_GB2312" w:hAnsi="宋体" w:hint="eastAsia"/>
          <w:sz w:val="32"/>
          <w:szCs w:val="32"/>
        </w:rPr>
      </w:pPr>
    </w:p>
    <w:sectPr w:rsidR="00754E99">
      <w:footerReference w:type="default" r:id="rId7"/>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212CD0" w14:textId="77777777" w:rsidR="00DA64E3" w:rsidRDefault="00DA64E3">
      <w:r>
        <w:separator/>
      </w:r>
    </w:p>
  </w:endnote>
  <w:endnote w:type="continuationSeparator" w:id="0">
    <w:p w14:paraId="0C3A1444" w14:textId="77777777" w:rsidR="00DA64E3" w:rsidRDefault="00DA64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922A37BD-BBBA-4156-9C1B-878309A64CE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方正小标宋简体">
    <w:panose1 w:val="03000509000000000000"/>
    <w:charset w:val="86"/>
    <w:family w:val="script"/>
    <w:pitch w:val="fixed"/>
    <w:sig w:usb0="00000001" w:usb1="080E0000" w:usb2="00000010" w:usb3="00000000" w:csb0="00040000" w:csb1="00000000"/>
    <w:embedRegular r:id="rId2" w:subsetted="1" w:fontKey="{3EEB9CBA-EBE9-4B5B-86DC-5945D052A52B}"/>
  </w:font>
  <w:font w:name="仿宋_GB2312">
    <w:panose1 w:val="02010609030101010101"/>
    <w:charset w:val="86"/>
    <w:family w:val="modern"/>
    <w:pitch w:val="fixed"/>
    <w:sig w:usb0="00000001" w:usb1="080E0000" w:usb2="00000010" w:usb3="00000000" w:csb0="00040000" w:csb1="00000000"/>
    <w:embedRegular r:id="rId3" w:subsetted="1" w:fontKey="{5AD931EF-32B4-401F-A7D5-88572CE0AF0E}"/>
    <w:embedBold r:id="rId4" w:subsetted="1" w:fontKey="{12C604F7-96D6-4387-9013-3596A08BA28E}"/>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embedBold r:id="rId5" w:subsetted="1" w:fontKey="{C545A57B-0355-43B8-89C7-75DC5E301AB2}"/>
  </w:font>
  <w:font w:name="Cambria Math">
    <w:panose1 w:val="02040503050406030204"/>
    <w:charset w:val="00"/>
    <w:family w:val="roman"/>
    <w:pitch w:val="variable"/>
    <w:sig w:usb0="E00006FF" w:usb1="420024FF" w:usb2="02000000" w:usb3="00000000" w:csb0="0000019F" w:csb1="00000000"/>
    <w:embedRegular r:id="rId6" w:fontKey="{A3E42DB6-136C-401E-BD67-F267A4313B6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11666264"/>
    </w:sdtPr>
    <w:sdtContent>
      <w:p w14:paraId="6EFA5D0C" w14:textId="77777777" w:rsidR="00754E99" w:rsidRDefault="00000000">
        <w:pPr>
          <w:pStyle w:val="af8"/>
          <w:jc w:val="center"/>
        </w:pPr>
        <w:r>
          <w:fldChar w:fldCharType="begin"/>
        </w:r>
        <w:r>
          <w:instrText>PAGE   \* MERGEFORMAT</w:instrText>
        </w:r>
        <w:r>
          <w:fldChar w:fldCharType="separate"/>
        </w:r>
        <w:r>
          <w:rPr>
            <w:lang w:val="zh-CN"/>
          </w:rPr>
          <w:t>22</w:t>
        </w:r>
        <w:r>
          <w:fldChar w:fldCharType="end"/>
        </w:r>
      </w:p>
    </w:sdtContent>
  </w:sdt>
  <w:p w14:paraId="15D09198" w14:textId="77777777" w:rsidR="00754E99" w:rsidRDefault="00754E99">
    <w:pPr>
      <w:pStyle w:val="af8"/>
      <w:tabs>
        <w:tab w:val="clear" w:pos="83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585FC8" w14:textId="77777777" w:rsidR="00DA64E3" w:rsidRDefault="00DA64E3">
      <w:r>
        <w:separator/>
      </w:r>
    </w:p>
  </w:footnote>
  <w:footnote w:type="continuationSeparator" w:id="0">
    <w:p w14:paraId="6679F0AA" w14:textId="77777777" w:rsidR="00DA64E3" w:rsidRDefault="00DA64E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D2AB0A94"/>
    <w:multiLevelType w:val="singleLevel"/>
    <w:tmpl w:val="D2AB0A94"/>
    <w:lvl w:ilvl="0">
      <w:start w:val="4"/>
      <w:numFmt w:val="chineseCounting"/>
      <w:suff w:val="nothing"/>
      <w:lvlText w:val="（%1）"/>
      <w:lvlJc w:val="left"/>
      <w:rPr>
        <w:rFonts w:hint="eastAsia"/>
        <w:b/>
        <w:bCs/>
      </w:rPr>
    </w:lvl>
  </w:abstractNum>
  <w:abstractNum w:abstractNumId="1" w15:restartNumberingAfterBreak="0">
    <w:nsid w:val="F59C0A2E"/>
    <w:multiLevelType w:val="multilevel"/>
    <w:tmpl w:val="F59C0A2E"/>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cs="黑体" w:hint="eastAsia"/>
        <w:b w:val="0"/>
        <w:i w:val="0"/>
        <w:sz w:val="21"/>
      </w:rPr>
    </w:lvl>
    <w:lvl w:ilvl="2">
      <w:start w:val="1"/>
      <w:numFmt w:val="decimal"/>
      <w:suff w:val="nothing"/>
      <w:lvlText w:val="%1%2.%3　"/>
      <w:lvlJc w:val="left"/>
      <w:pPr>
        <w:ind w:left="142" w:firstLine="0"/>
        <w:textAlignment w:val="baseline"/>
      </w:pPr>
      <w:rPr>
        <w:rFonts w:ascii="黑体" w:eastAsia="黑体" w:hAnsi="Times New Roman" w:cs="Times New Roman" w:hint="eastAsia"/>
        <w:b w:val="0"/>
        <w:bCs w:val="0"/>
        <w:i w:val="0"/>
        <w:iCs w:val="0"/>
        <w:caps w:val="0"/>
        <w:strike w:val="0"/>
        <w:dstrike w:val="0"/>
        <w:vanish w:val="0"/>
        <w:color w:val="000000"/>
        <w:spacing w:val="0"/>
        <w:kern w:val="0"/>
        <w:position w:val="0"/>
        <w:sz w:val="21"/>
        <w:u w:val="none"/>
      </w:rPr>
    </w:lvl>
    <w:lvl w:ilvl="3">
      <w:start w:val="1"/>
      <w:numFmt w:val="decimal"/>
      <w:suff w:val="nothing"/>
      <w:lvlText w:val="%1%2.%3.%4　"/>
      <w:lvlJc w:val="left"/>
      <w:pPr>
        <w:ind w:left="284" w:firstLine="0"/>
      </w:pPr>
      <w:rPr>
        <w:rFonts w:ascii="黑体" w:eastAsia="黑体" w:hAnsi="Times New Roman" w:cs="黑体" w:hint="eastAsia"/>
        <w:b w:val="0"/>
        <w:i w:val="0"/>
        <w:sz w:val="21"/>
      </w:rPr>
    </w:lvl>
    <w:lvl w:ilvl="4">
      <w:start w:val="1"/>
      <w:numFmt w:val="decimal"/>
      <w:pStyle w:val="a"/>
      <w:suff w:val="nothing"/>
      <w:lvlText w:val="%1%2.%3.%4.%5　"/>
      <w:lvlJc w:val="left"/>
      <w:pPr>
        <w:ind w:left="0" w:firstLine="0"/>
      </w:pPr>
      <w:rPr>
        <w:rFonts w:ascii="黑体" w:eastAsia="黑体" w:hAnsi="Times New Roman" w:cs="黑体" w:hint="eastAsia"/>
        <w:b w:val="0"/>
        <w:i w:val="0"/>
        <w:sz w:val="21"/>
      </w:rPr>
    </w:lvl>
    <w:lvl w:ilvl="5">
      <w:start w:val="1"/>
      <w:numFmt w:val="decimal"/>
      <w:suff w:val="nothing"/>
      <w:lvlText w:val="%1%2.%3.%4.%5.%6　"/>
      <w:lvlJc w:val="left"/>
      <w:pPr>
        <w:ind w:left="0" w:firstLine="0"/>
      </w:pPr>
      <w:rPr>
        <w:rFonts w:ascii="黑体" w:eastAsia="黑体" w:hAnsi="Times New Roman" w:cs="黑体" w:hint="eastAsia"/>
        <w:b w:val="0"/>
        <w:i w:val="0"/>
        <w:sz w:val="21"/>
      </w:rPr>
    </w:lvl>
    <w:lvl w:ilvl="6">
      <w:start w:val="1"/>
      <w:numFmt w:val="decimal"/>
      <w:suff w:val="nothing"/>
      <w:lvlText w:val="%1%2.%3.%4.%5.%6.%7　"/>
      <w:lvlJc w:val="left"/>
      <w:pPr>
        <w:ind w:left="0" w:firstLine="0"/>
      </w:pPr>
      <w:rPr>
        <w:rFonts w:ascii="黑体" w:eastAsia="黑体" w:hAnsi="Times New Roman" w:cs="黑体" w:hint="eastAsia"/>
        <w:b w:val="0"/>
        <w:i w:val="0"/>
        <w:sz w:val="21"/>
      </w:rPr>
    </w:lvl>
    <w:lvl w:ilvl="7">
      <w:start w:val="1"/>
      <w:numFmt w:val="decimal"/>
      <w:lvlText w:val="%1.%2.%3.%4.%5.%6.%7.%8"/>
      <w:lvlJc w:val="left"/>
      <w:pPr>
        <w:tabs>
          <w:tab w:val="left" w:pos="4351"/>
        </w:tabs>
        <w:ind w:left="3972" w:hanging="1418"/>
      </w:pPr>
    </w:lvl>
    <w:lvl w:ilvl="8">
      <w:start w:val="1"/>
      <w:numFmt w:val="decimal"/>
      <w:lvlText w:val="%1.%2.%3.%4.%5.%6.%7.%8.%9"/>
      <w:lvlJc w:val="left"/>
      <w:pPr>
        <w:tabs>
          <w:tab w:val="left" w:pos="4777"/>
        </w:tabs>
        <w:ind w:left="4677" w:hanging="1700"/>
      </w:pPr>
    </w:lvl>
  </w:abstractNum>
  <w:abstractNum w:abstractNumId="2"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pPr>
        <w:ind w:left="21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0"/>
      <w:suff w:val="nothing"/>
      <w:lvlText w:val="%1.%2.%3　"/>
      <w:lvlJc w:val="left"/>
      <w:pPr>
        <w:ind w:left="567"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 w15:restartNumberingAfterBreak="0">
    <w:nsid w:val="2DE76386"/>
    <w:multiLevelType w:val="singleLevel"/>
    <w:tmpl w:val="2DE76386"/>
    <w:lvl w:ilvl="0">
      <w:start w:val="2"/>
      <w:numFmt w:val="chineseCounting"/>
      <w:suff w:val="nothing"/>
      <w:lvlText w:val="（%1）"/>
      <w:lvlJc w:val="left"/>
      <w:rPr>
        <w:rFonts w:hint="eastAsia"/>
      </w:rPr>
    </w:lvl>
  </w:abstractNum>
  <w:abstractNum w:abstractNumId="4" w15:restartNumberingAfterBreak="0">
    <w:nsid w:val="30E81607"/>
    <w:multiLevelType w:val="multilevel"/>
    <w:tmpl w:val="30E81607"/>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cs="黑体" w:hint="eastAsia"/>
        <w:b w:val="0"/>
        <w:i w:val="0"/>
        <w:sz w:val="21"/>
      </w:rPr>
    </w:lvl>
    <w:lvl w:ilvl="2">
      <w:start w:val="1"/>
      <w:numFmt w:val="decimal"/>
      <w:suff w:val="nothing"/>
      <w:lvlText w:val="%1%2.%3　"/>
      <w:lvlJc w:val="left"/>
      <w:pPr>
        <w:ind w:left="142" w:firstLine="0"/>
        <w:textAlignment w:val="baseline"/>
      </w:pPr>
      <w:rPr>
        <w:rFonts w:ascii="黑体" w:eastAsia="黑体" w:hAnsi="Times New Roman" w:cs="Times New Roman" w:hint="eastAsia"/>
        <w:b w:val="0"/>
        <w:bCs w:val="0"/>
        <w:i w:val="0"/>
        <w:iCs w:val="0"/>
        <w:caps w:val="0"/>
        <w:strike w:val="0"/>
        <w:dstrike w:val="0"/>
        <w:vanish w:val="0"/>
        <w:color w:val="000000"/>
        <w:spacing w:val="0"/>
        <w:kern w:val="0"/>
        <w:position w:val="0"/>
        <w:sz w:val="21"/>
        <w:u w:val="none"/>
      </w:rPr>
    </w:lvl>
    <w:lvl w:ilvl="3">
      <w:start w:val="1"/>
      <w:numFmt w:val="decimal"/>
      <w:suff w:val="nothing"/>
      <w:lvlText w:val="%1%2.%3.%4　"/>
      <w:lvlJc w:val="left"/>
      <w:pPr>
        <w:ind w:left="284" w:firstLine="0"/>
      </w:pPr>
      <w:rPr>
        <w:rFonts w:ascii="黑体" w:eastAsia="黑体" w:hAnsi="Times New Roman" w:cs="黑体" w:hint="eastAsia"/>
        <w:b w:val="0"/>
        <w:i w:val="0"/>
        <w:sz w:val="21"/>
      </w:rPr>
    </w:lvl>
    <w:lvl w:ilvl="4">
      <w:start w:val="1"/>
      <w:numFmt w:val="decimal"/>
      <w:suff w:val="nothing"/>
      <w:lvlText w:val="%1%2.%3.%4.%5　"/>
      <w:lvlJc w:val="left"/>
      <w:pPr>
        <w:ind w:left="0" w:firstLine="0"/>
      </w:pPr>
      <w:rPr>
        <w:rFonts w:ascii="黑体" w:eastAsia="黑体" w:hAnsi="Times New Roman" w:cs="黑体" w:hint="eastAsia"/>
        <w:b w:val="0"/>
        <w:i w:val="0"/>
        <w:sz w:val="21"/>
      </w:rPr>
    </w:lvl>
    <w:lvl w:ilvl="5">
      <w:start w:val="1"/>
      <w:numFmt w:val="decimal"/>
      <w:pStyle w:val="a1"/>
      <w:suff w:val="nothing"/>
      <w:lvlText w:val="%1%2.%3.%4.%5.%6　"/>
      <w:lvlJc w:val="left"/>
      <w:pPr>
        <w:ind w:left="0" w:firstLine="0"/>
      </w:pPr>
      <w:rPr>
        <w:rFonts w:ascii="黑体" w:eastAsia="黑体" w:hAnsi="Times New Roman" w:cs="黑体" w:hint="eastAsia"/>
        <w:b w:val="0"/>
        <w:i w:val="0"/>
        <w:sz w:val="21"/>
      </w:rPr>
    </w:lvl>
    <w:lvl w:ilvl="6">
      <w:start w:val="1"/>
      <w:numFmt w:val="decimal"/>
      <w:suff w:val="nothing"/>
      <w:lvlText w:val="%1%2.%3.%4.%5.%6.%7　"/>
      <w:lvlJc w:val="left"/>
      <w:pPr>
        <w:ind w:left="0" w:firstLine="0"/>
      </w:pPr>
      <w:rPr>
        <w:rFonts w:ascii="黑体" w:eastAsia="黑体" w:hAnsi="Times New Roman" w:cs="黑体" w:hint="eastAsia"/>
        <w:b w:val="0"/>
        <w:i w:val="0"/>
        <w:sz w:val="21"/>
      </w:rPr>
    </w:lvl>
    <w:lvl w:ilvl="7">
      <w:start w:val="1"/>
      <w:numFmt w:val="decimal"/>
      <w:lvlText w:val="%1.%2.%3.%4.%5.%6.%7.%8"/>
      <w:lvlJc w:val="left"/>
      <w:pPr>
        <w:tabs>
          <w:tab w:val="left" w:pos="4351"/>
        </w:tabs>
        <w:ind w:left="3972" w:hanging="1418"/>
      </w:pPr>
    </w:lvl>
    <w:lvl w:ilvl="8">
      <w:start w:val="1"/>
      <w:numFmt w:val="decimal"/>
      <w:lvlText w:val="%1.%2.%3.%4.%5.%6.%7.%8.%9"/>
      <w:lvlJc w:val="left"/>
      <w:pPr>
        <w:tabs>
          <w:tab w:val="left" w:pos="4777"/>
        </w:tabs>
        <w:ind w:left="4677" w:hanging="1700"/>
      </w:pPr>
    </w:lvl>
  </w:abstractNum>
  <w:abstractNum w:abstractNumId="5" w15:restartNumberingAfterBreak="0">
    <w:nsid w:val="32534DA6"/>
    <w:multiLevelType w:val="multilevel"/>
    <w:tmpl w:val="32534DA6"/>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557C2AF5"/>
    <w:multiLevelType w:val="multilevel"/>
    <w:tmpl w:val="557C2AF5"/>
    <w:lvl w:ilvl="0">
      <w:start w:val="1"/>
      <w:numFmt w:val="decimal"/>
      <w:pStyle w:val="a2"/>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7" w15:restartNumberingAfterBreak="0">
    <w:nsid w:val="6CEA2025"/>
    <w:multiLevelType w:val="multilevel"/>
    <w:tmpl w:val="6CEA2025"/>
    <w:lvl w:ilvl="0">
      <w:start w:val="1"/>
      <w:numFmt w:val="none"/>
      <w:pStyle w:val="a3"/>
      <w:suff w:val="nothing"/>
      <w:lvlText w:val="%1"/>
      <w:lvlJc w:val="left"/>
      <w:pPr>
        <w:ind w:left="0" w:firstLine="0"/>
      </w:pPr>
      <w:rPr>
        <w:rFonts w:hint="eastAsia"/>
      </w:rPr>
    </w:lvl>
    <w:lvl w:ilvl="1">
      <w:start w:val="1"/>
      <w:numFmt w:val="decimal"/>
      <w:pStyle w:val="a4"/>
      <w:suff w:val="nothing"/>
      <w:lvlText w:val="%1%2　"/>
      <w:lvlJc w:val="left"/>
      <w:pPr>
        <w:ind w:left="0" w:firstLine="0"/>
      </w:pPr>
      <w:rPr>
        <w:rFonts w:ascii="黑体" w:eastAsia="黑体" w:hint="eastAsia"/>
        <w:b w:val="0"/>
        <w:i w:val="0"/>
        <w:sz w:val="21"/>
      </w:rPr>
    </w:lvl>
    <w:lvl w:ilvl="2">
      <w:start w:val="1"/>
      <w:numFmt w:val="decimal"/>
      <w:pStyle w:val="a5"/>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6"/>
      <w:suff w:val="nothing"/>
      <w:lvlText w:val="%1%2.%3.%4　"/>
      <w:lvlJc w:val="left"/>
      <w:pPr>
        <w:ind w:left="142" w:firstLine="0"/>
      </w:pPr>
      <w:rPr>
        <w:rFonts w:ascii="黑体" w:eastAsia="黑体" w:hint="eastAsia"/>
        <w:b w:val="0"/>
        <w:i w:val="0"/>
        <w:sz w:val="21"/>
      </w:rPr>
    </w:lvl>
    <w:lvl w:ilvl="4">
      <w:start w:val="1"/>
      <w:numFmt w:val="decimal"/>
      <w:pStyle w:val="a7"/>
      <w:suff w:val="nothing"/>
      <w:lvlText w:val="%1%2.%3.%4.%5　"/>
      <w:lvlJc w:val="left"/>
      <w:pPr>
        <w:ind w:left="0" w:firstLine="0"/>
      </w:pPr>
      <w:rPr>
        <w:rFonts w:ascii="黑体" w:eastAsia="黑体" w:hint="eastAsia"/>
        <w:b w:val="0"/>
        <w:i w:val="0"/>
        <w:sz w:val="21"/>
      </w:rPr>
    </w:lvl>
    <w:lvl w:ilvl="5">
      <w:start w:val="1"/>
      <w:numFmt w:val="decimal"/>
      <w:pStyle w:val="a8"/>
      <w:suff w:val="nothing"/>
      <w:lvlText w:val="%1%2.%3.%4.%5.%6　"/>
      <w:lvlJc w:val="left"/>
      <w:pPr>
        <w:ind w:left="0" w:firstLine="0"/>
      </w:pPr>
      <w:rPr>
        <w:rFonts w:ascii="黑体" w:eastAsia="黑体" w:hint="eastAsia"/>
        <w:b w:val="0"/>
        <w:i w:val="0"/>
        <w:sz w:val="21"/>
      </w:rPr>
    </w:lvl>
    <w:lvl w:ilvl="6">
      <w:start w:val="1"/>
      <w:numFmt w:val="decimal"/>
      <w:pStyle w:val="a9"/>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16cid:durableId="430511567">
    <w:abstractNumId w:val="2"/>
  </w:num>
  <w:num w:numId="2" w16cid:durableId="1036273542">
    <w:abstractNumId w:val="7"/>
  </w:num>
  <w:num w:numId="3" w16cid:durableId="1901553463">
    <w:abstractNumId w:val="4"/>
  </w:num>
  <w:num w:numId="4" w16cid:durableId="54790433">
    <w:abstractNumId w:val="1"/>
  </w:num>
  <w:num w:numId="5" w16cid:durableId="1306275798">
    <w:abstractNumId w:val="6"/>
  </w:num>
  <w:num w:numId="6" w16cid:durableId="11399997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583874911">
    <w:abstractNumId w:val="3"/>
  </w:num>
  <w:num w:numId="8" w16cid:durableId="11593457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GUzYjllYmY2NzhhNWE3MDUzYmVjNDFiZDNlNjU1MTcifQ=="/>
  </w:docVars>
  <w:rsids>
    <w:rsidRoot w:val="0037490B"/>
    <w:rsid w:val="9AFEF8F4"/>
    <w:rsid w:val="A9EC62E6"/>
    <w:rsid w:val="ADFA524C"/>
    <w:rsid w:val="BF17587B"/>
    <w:rsid w:val="CABE77DB"/>
    <w:rsid w:val="CDE3F8C7"/>
    <w:rsid w:val="CFFF220A"/>
    <w:rsid w:val="D59E1E3A"/>
    <w:rsid w:val="DEAE0E30"/>
    <w:rsid w:val="E5F966C6"/>
    <w:rsid w:val="E6E1BE7A"/>
    <w:rsid w:val="ED3FBEEB"/>
    <w:rsid w:val="EFCD0741"/>
    <w:rsid w:val="F17A7843"/>
    <w:rsid w:val="F1FFFA13"/>
    <w:rsid w:val="F4FE2C02"/>
    <w:rsid w:val="F5B35A8E"/>
    <w:rsid w:val="F67CA438"/>
    <w:rsid w:val="F6E759DC"/>
    <w:rsid w:val="F77D4B91"/>
    <w:rsid w:val="F7ED2ABE"/>
    <w:rsid w:val="FBB52907"/>
    <w:rsid w:val="FFC92AA6"/>
    <w:rsid w:val="FFFC8CAC"/>
    <w:rsid w:val="FFFDF38E"/>
    <w:rsid w:val="000005CA"/>
    <w:rsid w:val="00000707"/>
    <w:rsid w:val="00000AD9"/>
    <w:rsid w:val="00000E4A"/>
    <w:rsid w:val="00001814"/>
    <w:rsid w:val="00001CE0"/>
    <w:rsid w:val="00002424"/>
    <w:rsid w:val="00003DB3"/>
    <w:rsid w:val="0000435A"/>
    <w:rsid w:val="000067E2"/>
    <w:rsid w:val="00006B21"/>
    <w:rsid w:val="00007DF0"/>
    <w:rsid w:val="00010C75"/>
    <w:rsid w:val="000115BA"/>
    <w:rsid w:val="00012082"/>
    <w:rsid w:val="000126E8"/>
    <w:rsid w:val="000143C9"/>
    <w:rsid w:val="0001766E"/>
    <w:rsid w:val="000216C2"/>
    <w:rsid w:val="00021804"/>
    <w:rsid w:val="00021AAC"/>
    <w:rsid w:val="000227C7"/>
    <w:rsid w:val="00022BF7"/>
    <w:rsid w:val="00024B45"/>
    <w:rsid w:val="0002521E"/>
    <w:rsid w:val="000255FF"/>
    <w:rsid w:val="000256D7"/>
    <w:rsid w:val="000258DE"/>
    <w:rsid w:val="0002646B"/>
    <w:rsid w:val="000270D0"/>
    <w:rsid w:val="000276DC"/>
    <w:rsid w:val="0002775D"/>
    <w:rsid w:val="00030BAD"/>
    <w:rsid w:val="00030EE3"/>
    <w:rsid w:val="00031086"/>
    <w:rsid w:val="00031246"/>
    <w:rsid w:val="00031483"/>
    <w:rsid w:val="00031C1A"/>
    <w:rsid w:val="00032DF3"/>
    <w:rsid w:val="00033355"/>
    <w:rsid w:val="000336F6"/>
    <w:rsid w:val="00033CF6"/>
    <w:rsid w:val="0003494D"/>
    <w:rsid w:val="00036510"/>
    <w:rsid w:val="000370FC"/>
    <w:rsid w:val="000402C3"/>
    <w:rsid w:val="00043580"/>
    <w:rsid w:val="000438DF"/>
    <w:rsid w:val="00044D55"/>
    <w:rsid w:val="00046883"/>
    <w:rsid w:val="000472C5"/>
    <w:rsid w:val="000504E1"/>
    <w:rsid w:val="0005176B"/>
    <w:rsid w:val="00051846"/>
    <w:rsid w:val="00051CD3"/>
    <w:rsid w:val="00052633"/>
    <w:rsid w:val="00052F64"/>
    <w:rsid w:val="00053989"/>
    <w:rsid w:val="00055035"/>
    <w:rsid w:val="00055AC5"/>
    <w:rsid w:val="00057DAE"/>
    <w:rsid w:val="00060C62"/>
    <w:rsid w:val="00061689"/>
    <w:rsid w:val="00062A4F"/>
    <w:rsid w:val="00062D7F"/>
    <w:rsid w:val="000644BB"/>
    <w:rsid w:val="00064EA0"/>
    <w:rsid w:val="00065DD5"/>
    <w:rsid w:val="0006607C"/>
    <w:rsid w:val="000661B2"/>
    <w:rsid w:val="00067952"/>
    <w:rsid w:val="000702AE"/>
    <w:rsid w:val="000702F1"/>
    <w:rsid w:val="0007034B"/>
    <w:rsid w:val="0007171F"/>
    <w:rsid w:val="000718F2"/>
    <w:rsid w:val="00071923"/>
    <w:rsid w:val="0007388E"/>
    <w:rsid w:val="00074198"/>
    <w:rsid w:val="00074776"/>
    <w:rsid w:val="00074A54"/>
    <w:rsid w:val="00074CA1"/>
    <w:rsid w:val="00076A07"/>
    <w:rsid w:val="00077A14"/>
    <w:rsid w:val="00077D12"/>
    <w:rsid w:val="00080929"/>
    <w:rsid w:val="000821B5"/>
    <w:rsid w:val="00082CE2"/>
    <w:rsid w:val="00084F9C"/>
    <w:rsid w:val="00085453"/>
    <w:rsid w:val="00087B41"/>
    <w:rsid w:val="0009078F"/>
    <w:rsid w:val="000907FE"/>
    <w:rsid w:val="00093876"/>
    <w:rsid w:val="0009433B"/>
    <w:rsid w:val="00094DC8"/>
    <w:rsid w:val="0009678E"/>
    <w:rsid w:val="0009683D"/>
    <w:rsid w:val="00096EB4"/>
    <w:rsid w:val="00097282"/>
    <w:rsid w:val="00097B46"/>
    <w:rsid w:val="000A119D"/>
    <w:rsid w:val="000A27BF"/>
    <w:rsid w:val="000A2963"/>
    <w:rsid w:val="000A3426"/>
    <w:rsid w:val="000A671D"/>
    <w:rsid w:val="000A7270"/>
    <w:rsid w:val="000B354A"/>
    <w:rsid w:val="000B3F01"/>
    <w:rsid w:val="000B4B01"/>
    <w:rsid w:val="000B4D20"/>
    <w:rsid w:val="000B544F"/>
    <w:rsid w:val="000B6EA3"/>
    <w:rsid w:val="000B7B2A"/>
    <w:rsid w:val="000C1499"/>
    <w:rsid w:val="000C1656"/>
    <w:rsid w:val="000C187F"/>
    <w:rsid w:val="000C23E0"/>
    <w:rsid w:val="000C2D98"/>
    <w:rsid w:val="000C5759"/>
    <w:rsid w:val="000C5933"/>
    <w:rsid w:val="000C62C9"/>
    <w:rsid w:val="000C73BF"/>
    <w:rsid w:val="000D1CC7"/>
    <w:rsid w:val="000D28E9"/>
    <w:rsid w:val="000D3740"/>
    <w:rsid w:val="000D3DB2"/>
    <w:rsid w:val="000D472A"/>
    <w:rsid w:val="000D4F56"/>
    <w:rsid w:val="000D5858"/>
    <w:rsid w:val="000E0C1D"/>
    <w:rsid w:val="000E185F"/>
    <w:rsid w:val="000E31A9"/>
    <w:rsid w:val="000E3BE1"/>
    <w:rsid w:val="000E4416"/>
    <w:rsid w:val="000E4E87"/>
    <w:rsid w:val="000E5110"/>
    <w:rsid w:val="000E57B1"/>
    <w:rsid w:val="000F2752"/>
    <w:rsid w:val="000F3B3B"/>
    <w:rsid w:val="000F3F92"/>
    <w:rsid w:val="000F6885"/>
    <w:rsid w:val="000F76C3"/>
    <w:rsid w:val="00100F24"/>
    <w:rsid w:val="00101414"/>
    <w:rsid w:val="00101862"/>
    <w:rsid w:val="001025A6"/>
    <w:rsid w:val="001037D6"/>
    <w:rsid w:val="00103D28"/>
    <w:rsid w:val="0010718F"/>
    <w:rsid w:val="00107BFC"/>
    <w:rsid w:val="00112E2C"/>
    <w:rsid w:val="0011489D"/>
    <w:rsid w:val="00114A06"/>
    <w:rsid w:val="00114AEB"/>
    <w:rsid w:val="00115C0F"/>
    <w:rsid w:val="00115C18"/>
    <w:rsid w:val="00120F4F"/>
    <w:rsid w:val="00120F6B"/>
    <w:rsid w:val="00121C31"/>
    <w:rsid w:val="001226E6"/>
    <w:rsid w:val="0012286E"/>
    <w:rsid w:val="00122F61"/>
    <w:rsid w:val="0012516A"/>
    <w:rsid w:val="001266A2"/>
    <w:rsid w:val="00126AE4"/>
    <w:rsid w:val="00126AFC"/>
    <w:rsid w:val="00126CE4"/>
    <w:rsid w:val="00126DAB"/>
    <w:rsid w:val="0012731A"/>
    <w:rsid w:val="00127F78"/>
    <w:rsid w:val="00131174"/>
    <w:rsid w:val="00132566"/>
    <w:rsid w:val="0013257F"/>
    <w:rsid w:val="001341F3"/>
    <w:rsid w:val="001344C5"/>
    <w:rsid w:val="00134518"/>
    <w:rsid w:val="00134634"/>
    <w:rsid w:val="0013499B"/>
    <w:rsid w:val="0013535E"/>
    <w:rsid w:val="00136BE3"/>
    <w:rsid w:val="00137782"/>
    <w:rsid w:val="00137E5E"/>
    <w:rsid w:val="00140098"/>
    <w:rsid w:val="0014119F"/>
    <w:rsid w:val="001420D9"/>
    <w:rsid w:val="00142A85"/>
    <w:rsid w:val="00143457"/>
    <w:rsid w:val="001440C6"/>
    <w:rsid w:val="001443AC"/>
    <w:rsid w:val="001446D9"/>
    <w:rsid w:val="00145356"/>
    <w:rsid w:val="00147A26"/>
    <w:rsid w:val="00147A7A"/>
    <w:rsid w:val="001502FB"/>
    <w:rsid w:val="00152C71"/>
    <w:rsid w:val="00153AB7"/>
    <w:rsid w:val="0015488D"/>
    <w:rsid w:val="00154E77"/>
    <w:rsid w:val="00160B78"/>
    <w:rsid w:val="00160FAE"/>
    <w:rsid w:val="00161DBA"/>
    <w:rsid w:val="00162358"/>
    <w:rsid w:val="0016247A"/>
    <w:rsid w:val="001631D2"/>
    <w:rsid w:val="001657D7"/>
    <w:rsid w:val="00170088"/>
    <w:rsid w:val="0017019C"/>
    <w:rsid w:val="0017068B"/>
    <w:rsid w:val="001708E9"/>
    <w:rsid w:val="00170F62"/>
    <w:rsid w:val="001719D7"/>
    <w:rsid w:val="00172723"/>
    <w:rsid w:val="001729C6"/>
    <w:rsid w:val="00174F8D"/>
    <w:rsid w:val="001761D2"/>
    <w:rsid w:val="00176412"/>
    <w:rsid w:val="00176892"/>
    <w:rsid w:val="00180583"/>
    <w:rsid w:val="00181D6C"/>
    <w:rsid w:val="001843F1"/>
    <w:rsid w:val="00184502"/>
    <w:rsid w:val="00184721"/>
    <w:rsid w:val="00185CA3"/>
    <w:rsid w:val="00190900"/>
    <w:rsid w:val="00190B98"/>
    <w:rsid w:val="00191A83"/>
    <w:rsid w:val="001922F7"/>
    <w:rsid w:val="00192386"/>
    <w:rsid w:val="00192739"/>
    <w:rsid w:val="00192792"/>
    <w:rsid w:val="00192AFA"/>
    <w:rsid w:val="001939FA"/>
    <w:rsid w:val="0019480E"/>
    <w:rsid w:val="00194F7E"/>
    <w:rsid w:val="00195981"/>
    <w:rsid w:val="00195AD5"/>
    <w:rsid w:val="0019768D"/>
    <w:rsid w:val="00197D0D"/>
    <w:rsid w:val="001A032E"/>
    <w:rsid w:val="001A03FA"/>
    <w:rsid w:val="001A0FD6"/>
    <w:rsid w:val="001A1876"/>
    <w:rsid w:val="001A2348"/>
    <w:rsid w:val="001A4995"/>
    <w:rsid w:val="001A4DC7"/>
    <w:rsid w:val="001A566B"/>
    <w:rsid w:val="001A585A"/>
    <w:rsid w:val="001A68FB"/>
    <w:rsid w:val="001A783E"/>
    <w:rsid w:val="001B05B6"/>
    <w:rsid w:val="001B0F0E"/>
    <w:rsid w:val="001B1F8E"/>
    <w:rsid w:val="001B2C57"/>
    <w:rsid w:val="001B37F2"/>
    <w:rsid w:val="001B3EC4"/>
    <w:rsid w:val="001B5654"/>
    <w:rsid w:val="001B6DB3"/>
    <w:rsid w:val="001C0877"/>
    <w:rsid w:val="001C08BD"/>
    <w:rsid w:val="001C0E52"/>
    <w:rsid w:val="001C1B03"/>
    <w:rsid w:val="001C2328"/>
    <w:rsid w:val="001C3E88"/>
    <w:rsid w:val="001C3FE3"/>
    <w:rsid w:val="001C457D"/>
    <w:rsid w:val="001C6A32"/>
    <w:rsid w:val="001C6AE6"/>
    <w:rsid w:val="001C6E0D"/>
    <w:rsid w:val="001C712F"/>
    <w:rsid w:val="001C7669"/>
    <w:rsid w:val="001D0EEF"/>
    <w:rsid w:val="001D2157"/>
    <w:rsid w:val="001D5C7A"/>
    <w:rsid w:val="001D694F"/>
    <w:rsid w:val="001D6954"/>
    <w:rsid w:val="001E1747"/>
    <w:rsid w:val="001E21D6"/>
    <w:rsid w:val="001E32EC"/>
    <w:rsid w:val="001E386B"/>
    <w:rsid w:val="001E4662"/>
    <w:rsid w:val="001E4886"/>
    <w:rsid w:val="001E537B"/>
    <w:rsid w:val="001E6F36"/>
    <w:rsid w:val="001E7634"/>
    <w:rsid w:val="001E7E5A"/>
    <w:rsid w:val="001E7EB0"/>
    <w:rsid w:val="001F03CB"/>
    <w:rsid w:val="001F19DD"/>
    <w:rsid w:val="001F1F80"/>
    <w:rsid w:val="001F2B23"/>
    <w:rsid w:val="001F319B"/>
    <w:rsid w:val="001F3453"/>
    <w:rsid w:val="001F357A"/>
    <w:rsid w:val="001F4A7D"/>
    <w:rsid w:val="001F5F4D"/>
    <w:rsid w:val="001F6150"/>
    <w:rsid w:val="001F67DD"/>
    <w:rsid w:val="001F6FA5"/>
    <w:rsid w:val="001F7CCC"/>
    <w:rsid w:val="0020161B"/>
    <w:rsid w:val="002017AF"/>
    <w:rsid w:val="00203369"/>
    <w:rsid w:val="00203F22"/>
    <w:rsid w:val="00204DAA"/>
    <w:rsid w:val="00205F41"/>
    <w:rsid w:val="002064AD"/>
    <w:rsid w:val="00206D91"/>
    <w:rsid w:val="0020725B"/>
    <w:rsid w:val="002127FC"/>
    <w:rsid w:val="002148D2"/>
    <w:rsid w:val="00215122"/>
    <w:rsid w:val="00215686"/>
    <w:rsid w:val="002156A6"/>
    <w:rsid w:val="00216631"/>
    <w:rsid w:val="00217829"/>
    <w:rsid w:val="00220171"/>
    <w:rsid w:val="0022020B"/>
    <w:rsid w:val="00220A32"/>
    <w:rsid w:val="00220B99"/>
    <w:rsid w:val="002219B5"/>
    <w:rsid w:val="002230B5"/>
    <w:rsid w:val="00223172"/>
    <w:rsid w:val="0022384B"/>
    <w:rsid w:val="002239F3"/>
    <w:rsid w:val="00224982"/>
    <w:rsid w:val="00225AB5"/>
    <w:rsid w:val="00225C70"/>
    <w:rsid w:val="002306BF"/>
    <w:rsid w:val="00230FE3"/>
    <w:rsid w:val="00231E23"/>
    <w:rsid w:val="0023201C"/>
    <w:rsid w:val="002331BB"/>
    <w:rsid w:val="0023338E"/>
    <w:rsid w:val="002338C3"/>
    <w:rsid w:val="00234398"/>
    <w:rsid w:val="0023444B"/>
    <w:rsid w:val="00234EC1"/>
    <w:rsid w:val="002354BE"/>
    <w:rsid w:val="002357C8"/>
    <w:rsid w:val="0023595B"/>
    <w:rsid w:val="00237924"/>
    <w:rsid w:val="0023796D"/>
    <w:rsid w:val="002425E3"/>
    <w:rsid w:val="00244A68"/>
    <w:rsid w:val="00245211"/>
    <w:rsid w:val="00245AAB"/>
    <w:rsid w:val="0024637C"/>
    <w:rsid w:val="00246705"/>
    <w:rsid w:val="002519A5"/>
    <w:rsid w:val="0025225A"/>
    <w:rsid w:val="00252C67"/>
    <w:rsid w:val="002531B2"/>
    <w:rsid w:val="00253A9C"/>
    <w:rsid w:val="0025439B"/>
    <w:rsid w:val="00254BED"/>
    <w:rsid w:val="00255076"/>
    <w:rsid w:val="00256646"/>
    <w:rsid w:val="00256BC8"/>
    <w:rsid w:val="00257736"/>
    <w:rsid w:val="00257962"/>
    <w:rsid w:val="002609DF"/>
    <w:rsid w:val="00261D09"/>
    <w:rsid w:val="00262B50"/>
    <w:rsid w:val="0026386B"/>
    <w:rsid w:val="00266674"/>
    <w:rsid w:val="0027055E"/>
    <w:rsid w:val="00270F5A"/>
    <w:rsid w:val="00271153"/>
    <w:rsid w:val="002718CB"/>
    <w:rsid w:val="00271EEE"/>
    <w:rsid w:val="00272ECD"/>
    <w:rsid w:val="00273201"/>
    <w:rsid w:val="0027385C"/>
    <w:rsid w:val="00275A63"/>
    <w:rsid w:val="00275AA3"/>
    <w:rsid w:val="00282012"/>
    <w:rsid w:val="00282082"/>
    <w:rsid w:val="00282225"/>
    <w:rsid w:val="002824D5"/>
    <w:rsid w:val="0028355F"/>
    <w:rsid w:val="00284186"/>
    <w:rsid w:val="00284311"/>
    <w:rsid w:val="00284652"/>
    <w:rsid w:val="0028475F"/>
    <w:rsid w:val="00284989"/>
    <w:rsid w:val="00287D8F"/>
    <w:rsid w:val="002908DF"/>
    <w:rsid w:val="00290CF8"/>
    <w:rsid w:val="00291FF4"/>
    <w:rsid w:val="00292CEA"/>
    <w:rsid w:val="00292DE5"/>
    <w:rsid w:val="00292F83"/>
    <w:rsid w:val="00293DF7"/>
    <w:rsid w:val="002946D7"/>
    <w:rsid w:val="00296164"/>
    <w:rsid w:val="002972DF"/>
    <w:rsid w:val="002A1DE2"/>
    <w:rsid w:val="002A2D83"/>
    <w:rsid w:val="002A34D4"/>
    <w:rsid w:val="002A52C4"/>
    <w:rsid w:val="002A607A"/>
    <w:rsid w:val="002A6206"/>
    <w:rsid w:val="002A65F2"/>
    <w:rsid w:val="002B100F"/>
    <w:rsid w:val="002B176E"/>
    <w:rsid w:val="002B3286"/>
    <w:rsid w:val="002B40F0"/>
    <w:rsid w:val="002B59C9"/>
    <w:rsid w:val="002B6683"/>
    <w:rsid w:val="002B6E5E"/>
    <w:rsid w:val="002C01F9"/>
    <w:rsid w:val="002C03C4"/>
    <w:rsid w:val="002C19B5"/>
    <w:rsid w:val="002C211E"/>
    <w:rsid w:val="002C23B8"/>
    <w:rsid w:val="002C23C5"/>
    <w:rsid w:val="002C29BB"/>
    <w:rsid w:val="002C2B9D"/>
    <w:rsid w:val="002C3262"/>
    <w:rsid w:val="002C3400"/>
    <w:rsid w:val="002C36FA"/>
    <w:rsid w:val="002C3D9D"/>
    <w:rsid w:val="002C4ADF"/>
    <w:rsid w:val="002C5695"/>
    <w:rsid w:val="002C765C"/>
    <w:rsid w:val="002D0EC0"/>
    <w:rsid w:val="002D0F44"/>
    <w:rsid w:val="002D0FDE"/>
    <w:rsid w:val="002D4929"/>
    <w:rsid w:val="002D4FC0"/>
    <w:rsid w:val="002D6215"/>
    <w:rsid w:val="002D6356"/>
    <w:rsid w:val="002D74C0"/>
    <w:rsid w:val="002E1137"/>
    <w:rsid w:val="002E1BFD"/>
    <w:rsid w:val="002E33C3"/>
    <w:rsid w:val="002E4BF9"/>
    <w:rsid w:val="002F1BB3"/>
    <w:rsid w:val="002F25D8"/>
    <w:rsid w:val="002F28C2"/>
    <w:rsid w:val="002F3BE3"/>
    <w:rsid w:val="002F4CD4"/>
    <w:rsid w:val="002F57B7"/>
    <w:rsid w:val="002F5CD1"/>
    <w:rsid w:val="002F6272"/>
    <w:rsid w:val="002F639C"/>
    <w:rsid w:val="002F6494"/>
    <w:rsid w:val="002F683C"/>
    <w:rsid w:val="002F7551"/>
    <w:rsid w:val="002F7C10"/>
    <w:rsid w:val="00300A5E"/>
    <w:rsid w:val="00301DAC"/>
    <w:rsid w:val="00306E58"/>
    <w:rsid w:val="0030718D"/>
    <w:rsid w:val="00307D97"/>
    <w:rsid w:val="00307DD9"/>
    <w:rsid w:val="00311598"/>
    <w:rsid w:val="00311ABF"/>
    <w:rsid w:val="0031537E"/>
    <w:rsid w:val="00316932"/>
    <w:rsid w:val="00316CF4"/>
    <w:rsid w:val="00317166"/>
    <w:rsid w:val="003173A3"/>
    <w:rsid w:val="003176CC"/>
    <w:rsid w:val="00320788"/>
    <w:rsid w:val="00320A3A"/>
    <w:rsid w:val="00324901"/>
    <w:rsid w:val="003254B9"/>
    <w:rsid w:val="00330D99"/>
    <w:rsid w:val="003322F5"/>
    <w:rsid w:val="00332F81"/>
    <w:rsid w:val="003355C8"/>
    <w:rsid w:val="00335B12"/>
    <w:rsid w:val="0033691C"/>
    <w:rsid w:val="00336BDE"/>
    <w:rsid w:val="00336DA4"/>
    <w:rsid w:val="00342B5F"/>
    <w:rsid w:val="00342DC7"/>
    <w:rsid w:val="00342F19"/>
    <w:rsid w:val="00343F16"/>
    <w:rsid w:val="00345537"/>
    <w:rsid w:val="00345A67"/>
    <w:rsid w:val="00346C3C"/>
    <w:rsid w:val="00346D55"/>
    <w:rsid w:val="0034784B"/>
    <w:rsid w:val="00347E0C"/>
    <w:rsid w:val="00350CD9"/>
    <w:rsid w:val="00351282"/>
    <w:rsid w:val="00351823"/>
    <w:rsid w:val="003518F5"/>
    <w:rsid w:val="003538EC"/>
    <w:rsid w:val="00354B2E"/>
    <w:rsid w:val="00355DDC"/>
    <w:rsid w:val="0035671E"/>
    <w:rsid w:val="003571D0"/>
    <w:rsid w:val="003579E3"/>
    <w:rsid w:val="00357B40"/>
    <w:rsid w:val="00360157"/>
    <w:rsid w:val="003607D1"/>
    <w:rsid w:val="00360BCB"/>
    <w:rsid w:val="003617F8"/>
    <w:rsid w:val="003627AD"/>
    <w:rsid w:val="0036366F"/>
    <w:rsid w:val="00364C43"/>
    <w:rsid w:val="00366F06"/>
    <w:rsid w:val="00367262"/>
    <w:rsid w:val="00367455"/>
    <w:rsid w:val="00367CD0"/>
    <w:rsid w:val="00367DDC"/>
    <w:rsid w:val="00370F39"/>
    <w:rsid w:val="00371857"/>
    <w:rsid w:val="0037336B"/>
    <w:rsid w:val="00373A00"/>
    <w:rsid w:val="00373CC6"/>
    <w:rsid w:val="00374750"/>
    <w:rsid w:val="0037490B"/>
    <w:rsid w:val="00374BC5"/>
    <w:rsid w:val="00375600"/>
    <w:rsid w:val="003758B9"/>
    <w:rsid w:val="00376BA3"/>
    <w:rsid w:val="00384F17"/>
    <w:rsid w:val="00384F27"/>
    <w:rsid w:val="003860CF"/>
    <w:rsid w:val="003874CA"/>
    <w:rsid w:val="00387FD0"/>
    <w:rsid w:val="00390362"/>
    <w:rsid w:val="003905EF"/>
    <w:rsid w:val="00390758"/>
    <w:rsid w:val="00391BF2"/>
    <w:rsid w:val="003928AE"/>
    <w:rsid w:val="00392C6C"/>
    <w:rsid w:val="00392F95"/>
    <w:rsid w:val="00393139"/>
    <w:rsid w:val="00394180"/>
    <w:rsid w:val="0039441D"/>
    <w:rsid w:val="00394ABF"/>
    <w:rsid w:val="00394D6C"/>
    <w:rsid w:val="003950FD"/>
    <w:rsid w:val="00395AAD"/>
    <w:rsid w:val="00395E62"/>
    <w:rsid w:val="003A049C"/>
    <w:rsid w:val="003A0BEB"/>
    <w:rsid w:val="003A3C7C"/>
    <w:rsid w:val="003A3E22"/>
    <w:rsid w:val="003A3E99"/>
    <w:rsid w:val="003A46E5"/>
    <w:rsid w:val="003A48C8"/>
    <w:rsid w:val="003A5B7E"/>
    <w:rsid w:val="003B14A0"/>
    <w:rsid w:val="003B1803"/>
    <w:rsid w:val="003B1E11"/>
    <w:rsid w:val="003B2C28"/>
    <w:rsid w:val="003B2C5B"/>
    <w:rsid w:val="003B498D"/>
    <w:rsid w:val="003B5280"/>
    <w:rsid w:val="003B5F4C"/>
    <w:rsid w:val="003B6B12"/>
    <w:rsid w:val="003B7268"/>
    <w:rsid w:val="003B76B6"/>
    <w:rsid w:val="003B7CB1"/>
    <w:rsid w:val="003C0AB3"/>
    <w:rsid w:val="003C1122"/>
    <w:rsid w:val="003C1230"/>
    <w:rsid w:val="003C2101"/>
    <w:rsid w:val="003C489B"/>
    <w:rsid w:val="003C56B4"/>
    <w:rsid w:val="003C5994"/>
    <w:rsid w:val="003C59C7"/>
    <w:rsid w:val="003C7FFD"/>
    <w:rsid w:val="003D1504"/>
    <w:rsid w:val="003D226C"/>
    <w:rsid w:val="003D43E5"/>
    <w:rsid w:val="003D4B79"/>
    <w:rsid w:val="003D62FE"/>
    <w:rsid w:val="003D7D4F"/>
    <w:rsid w:val="003E0E39"/>
    <w:rsid w:val="003E11BD"/>
    <w:rsid w:val="003E17D3"/>
    <w:rsid w:val="003E2129"/>
    <w:rsid w:val="003E30BD"/>
    <w:rsid w:val="003E40BC"/>
    <w:rsid w:val="003E4459"/>
    <w:rsid w:val="003E5596"/>
    <w:rsid w:val="003E641C"/>
    <w:rsid w:val="003E7060"/>
    <w:rsid w:val="003F0862"/>
    <w:rsid w:val="003F131C"/>
    <w:rsid w:val="003F222F"/>
    <w:rsid w:val="003F3337"/>
    <w:rsid w:val="003F4547"/>
    <w:rsid w:val="003F4F2B"/>
    <w:rsid w:val="003F54C9"/>
    <w:rsid w:val="003F55E1"/>
    <w:rsid w:val="003F6173"/>
    <w:rsid w:val="003F654A"/>
    <w:rsid w:val="003F6AED"/>
    <w:rsid w:val="003F7403"/>
    <w:rsid w:val="003F762A"/>
    <w:rsid w:val="00401B0C"/>
    <w:rsid w:val="00401CDE"/>
    <w:rsid w:val="00402E14"/>
    <w:rsid w:val="00402FC9"/>
    <w:rsid w:val="004035E3"/>
    <w:rsid w:val="00404818"/>
    <w:rsid w:val="00404DFA"/>
    <w:rsid w:val="00410474"/>
    <w:rsid w:val="004106D2"/>
    <w:rsid w:val="00411321"/>
    <w:rsid w:val="00412910"/>
    <w:rsid w:val="004129E9"/>
    <w:rsid w:val="00413A94"/>
    <w:rsid w:val="00415EA5"/>
    <w:rsid w:val="00417E13"/>
    <w:rsid w:val="00420DEE"/>
    <w:rsid w:val="004211A8"/>
    <w:rsid w:val="00421747"/>
    <w:rsid w:val="00421BEA"/>
    <w:rsid w:val="0042562D"/>
    <w:rsid w:val="00426E95"/>
    <w:rsid w:val="0043013B"/>
    <w:rsid w:val="00430849"/>
    <w:rsid w:val="0043155E"/>
    <w:rsid w:val="0043169F"/>
    <w:rsid w:val="0043286E"/>
    <w:rsid w:val="004335D5"/>
    <w:rsid w:val="00435C24"/>
    <w:rsid w:val="00442BF4"/>
    <w:rsid w:val="00443B36"/>
    <w:rsid w:val="004442E1"/>
    <w:rsid w:val="00445B75"/>
    <w:rsid w:val="0044688A"/>
    <w:rsid w:val="00450356"/>
    <w:rsid w:val="00450C89"/>
    <w:rsid w:val="00450E92"/>
    <w:rsid w:val="00451664"/>
    <w:rsid w:val="00452143"/>
    <w:rsid w:val="0045218D"/>
    <w:rsid w:val="00452AB3"/>
    <w:rsid w:val="004530D3"/>
    <w:rsid w:val="00454515"/>
    <w:rsid w:val="004552D8"/>
    <w:rsid w:val="00456F07"/>
    <w:rsid w:val="004578CC"/>
    <w:rsid w:val="0046017F"/>
    <w:rsid w:val="00461779"/>
    <w:rsid w:val="0046503C"/>
    <w:rsid w:val="00465F1C"/>
    <w:rsid w:val="004661AA"/>
    <w:rsid w:val="00466614"/>
    <w:rsid w:val="00466F35"/>
    <w:rsid w:val="00467167"/>
    <w:rsid w:val="004671EF"/>
    <w:rsid w:val="00467906"/>
    <w:rsid w:val="00467E08"/>
    <w:rsid w:val="004703C2"/>
    <w:rsid w:val="00470E57"/>
    <w:rsid w:val="00471279"/>
    <w:rsid w:val="00471DC2"/>
    <w:rsid w:val="00472170"/>
    <w:rsid w:val="004725E4"/>
    <w:rsid w:val="004749A8"/>
    <w:rsid w:val="00475485"/>
    <w:rsid w:val="00475657"/>
    <w:rsid w:val="004779CA"/>
    <w:rsid w:val="00482858"/>
    <w:rsid w:val="004831E3"/>
    <w:rsid w:val="004846D3"/>
    <w:rsid w:val="004859DB"/>
    <w:rsid w:val="004861A8"/>
    <w:rsid w:val="00487025"/>
    <w:rsid w:val="00491688"/>
    <w:rsid w:val="004916D5"/>
    <w:rsid w:val="00492256"/>
    <w:rsid w:val="0049227A"/>
    <w:rsid w:val="00493251"/>
    <w:rsid w:val="00493667"/>
    <w:rsid w:val="00493F63"/>
    <w:rsid w:val="00494079"/>
    <w:rsid w:val="004944B1"/>
    <w:rsid w:val="0049496B"/>
    <w:rsid w:val="0049586B"/>
    <w:rsid w:val="00495DEE"/>
    <w:rsid w:val="004A0AC6"/>
    <w:rsid w:val="004A1FBA"/>
    <w:rsid w:val="004A273E"/>
    <w:rsid w:val="004A2CDA"/>
    <w:rsid w:val="004A2FD2"/>
    <w:rsid w:val="004A3E1B"/>
    <w:rsid w:val="004A5B98"/>
    <w:rsid w:val="004B0B55"/>
    <w:rsid w:val="004B0BD5"/>
    <w:rsid w:val="004B0E0F"/>
    <w:rsid w:val="004B2556"/>
    <w:rsid w:val="004B2C31"/>
    <w:rsid w:val="004B40E7"/>
    <w:rsid w:val="004B469C"/>
    <w:rsid w:val="004B4A2A"/>
    <w:rsid w:val="004B5341"/>
    <w:rsid w:val="004B5848"/>
    <w:rsid w:val="004B6241"/>
    <w:rsid w:val="004B77CC"/>
    <w:rsid w:val="004B7824"/>
    <w:rsid w:val="004B7DA9"/>
    <w:rsid w:val="004C41E7"/>
    <w:rsid w:val="004C4957"/>
    <w:rsid w:val="004C5F8A"/>
    <w:rsid w:val="004C6A11"/>
    <w:rsid w:val="004C6C6A"/>
    <w:rsid w:val="004C73A0"/>
    <w:rsid w:val="004D17C8"/>
    <w:rsid w:val="004D217A"/>
    <w:rsid w:val="004D23BA"/>
    <w:rsid w:val="004D4A3D"/>
    <w:rsid w:val="004D55DD"/>
    <w:rsid w:val="004D592B"/>
    <w:rsid w:val="004D6690"/>
    <w:rsid w:val="004D768D"/>
    <w:rsid w:val="004E05FE"/>
    <w:rsid w:val="004E0D15"/>
    <w:rsid w:val="004E2471"/>
    <w:rsid w:val="004E3527"/>
    <w:rsid w:val="004E3F4F"/>
    <w:rsid w:val="004E702B"/>
    <w:rsid w:val="004F01FA"/>
    <w:rsid w:val="004F0893"/>
    <w:rsid w:val="004F1610"/>
    <w:rsid w:val="004F2448"/>
    <w:rsid w:val="004F28DF"/>
    <w:rsid w:val="004F2A56"/>
    <w:rsid w:val="004F4BDF"/>
    <w:rsid w:val="004F6D58"/>
    <w:rsid w:val="00500A17"/>
    <w:rsid w:val="00500D6B"/>
    <w:rsid w:val="0050150E"/>
    <w:rsid w:val="00502C7D"/>
    <w:rsid w:val="00502EDF"/>
    <w:rsid w:val="005041B1"/>
    <w:rsid w:val="00504915"/>
    <w:rsid w:val="00504E2E"/>
    <w:rsid w:val="005072D6"/>
    <w:rsid w:val="0051044C"/>
    <w:rsid w:val="005107DD"/>
    <w:rsid w:val="00510CD5"/>
    <w:rsid w:val="0051330A"/>
    <w:rsid w:val="005142E2"/>
    <w:rsid w:val="0051458C"/>
    <w:rsid w:val="00514EAE"/>
    <w:rsid w:val="005168D0"/>
    <w:rsid w:val="00517901"/>
    <w:rsid w:val="00517B5F"/>
    <w:rsid w:val="00521AF8"/>
    <w:rsid w:val="005245C2"/>
    <w:rsid w:val="00524B13"/>
    <w:rsid w:val="00525206"/>
    <w:rsid w:val="00526408"/>
    <w:rsid w:val="00527045"/>
    <w:rsid w:val="005276F2"/>
    <w:rsid w:val="00527A05"/>
    <w:rsid w:val="00527C68"/>
    <w:rsid w:val="00527D6B"/>
    <w:rsid w:val="00530175"/>
    <w:rsid w:val="0053065D"/>
    <w:rsid w:val="00530FD2"/>
    <w:rsid w:val="00531150"/>
    <w:rsid w:val="00531D25"/>
    <w:rsid w:val="00531FB1"/>
    <w:rsid w:val="0053200A"/>
    <w:rsid w:val="005333E8"/>
    <w:rsid w:val="005334D7"/>
    <w:rsid w:val="00535238"/>
    <w:rsid w:val="00536BC8"/>
    <w:rsid w:val="00537AAE"/>
    <w:rsid w:val="0054013F"/>
    <w:rsid w:val="00540A5D"/>
    <w:rsid w:val="005415F3"/>
    <w:rsid w:val="00541753"/>
    <w:rsid w:val="00541882"/>
    <w:rsid w:val="00541B88"/>
    <w:rsid w:val="00542D21"/>
    <w:rsid w:val="005447AD"/>
    <w:rsid w:val="00544BDE"/>
    <w:rsid w:val="00550491"/>
    <w:rsid w:val="00551089"/>
    <w:rsid w:val="00551316"/>
    <w:rsid w:val="00551C6C"/>
    <w:rsid w:val="0055209C"/>
    <w:rsid w:val="0055220C"/>
    <w:rsid w:val="0055328C"/>
    <w:rsid w:val="005533A8"/>
    <w:rsid w:val="0055382C"/>
    <w:rsid w:val="005548A7"/>
    <w:rsid w:val="00554B38"/>
    <w:rsid w:val="00555B22"/>
    <w:rsid w:val="00555E8C"/>
    <w:rsid w:val="0056065D"/>
    <w:rsid w:val="00560DF1"/>
    <w:rsid w:val="00562AEB"/>
    <w:rsid w:val="00562C90"/>
    <w:rsid w:val="005637D1"/>
    <w:rsid w:val="00563B38"/>
    <w:rsid w:val="005657EB"/>
    <w:rsid w:val="00566246"/>
    <w:rsid w:val="00566C85"/>
    <w:rsid w:val="00567988"/>
    <w:rsid w:val="00571254"/>
    <w:rsid w:val="005712CA"/>
    <w:rsid w:val="0057177A"/>
    <w:rsid w:val="005727AE"/>
    <w:rsid w:val="005730A0"/>
    <w:rsid w:val="0057334E"/>
    <w:rsid w:val="005734FF"/>
    <w:rsid w:val="005745DF"/>
    <w:rsid w:val="005761A6"/>
    <w:rsid w:val="0057641E"/>
    <w:rsid w:val="0057651A"/>
    <w:rsid w:val="00576BEB"/>
    <w:rsid w:val="0057713C"/>
    <w:rsid w:val="005778C3"/>
    <w:rsid w:val="00581081"/>
    <w:rsid w:val="00581141"/>
    <w:rsid w:val="00582099"/>
    <w:rsid w:val="0058257B"/>
    <w:rsid w:val="0058354D"/>
    <w:rsid w:val="005847B2"/>
    <w:rsid w:val="0058636A"/>
    <w:rsid w:val="005868CD"/>
    <w:rsid w:val="005878E9"/>
    <w:rsid w:val="00587C9C"/>
    <w:rsid w:val="0059192F"/>
    <w:rsid w:val="00591FD9"/>
    <w:rsid w:val="005921E9"/>
    <w:rsid w:val="00592BD2"/>
    <w:rsid w:val="005933A4"/>
    <w:rsid w:val="005939F4"/>
    <w:rsid w:val="00594BAA"/>
    <w:rsid w:val="00595A3B"/>
    <w:rsid w:val="00597046"/>
    <w:rsid w:val="005970B9"/>
    <w:rsid w:val="005A1254"/>
    <w:rsid w:val="005A12B4"/>
    <w:rsid w:val="005A1593"/>
    <w:rsid w:val="005A1EE8"/>
    <w:rsid w:val="005A2675"/>
    <w:rsid w:val="005A2C9F"/>
    <w:rsid w:val="005A3679"/>
    <w:rsid w:val="005A3C5E"/>
    <w:rsid w:val="005A4739"/>
    <w:rsid w:val="005A7A2C"/>
    <w:rsid w:val="005B0CE5"/>
    <w:rsid w:val="005B0DA2"/>
    <w:rsid w:val="005B0F9B"/>
    <w:rsid w:val="005B214F"/>
    <w:rsid w:val="005B27AC"/>
    <w:rsid w:val="005B2FBF"/>
    <w:rsid w:val="005B3727"/>
    <w:rsid w:val="005B3858"/>
    <w:rsid w:val="005B63E1"/>
    <w:rsid w:val="005C054A"/>
    <w:rsid w:val="005C0BDE"/>
    <w:rsid w:val="005C1586"/>
    <w:rsid w:val="005C17B1"/>
    <w:rsid w:val="005C3575"/>
    <w:rsid w:val="005C42DA"/>
    <w:rsid w:val="005C527C"/>
    <w:rsid w:val="005C532A"/>
    <w:rsid w:val="005C5AC6"/>
    <w:rsid w:val="005C676E"/>
    <w:rsid w:val="005C760D"/>
    <w:rsid w:val="005C780B"/>
    <w:rsid w:val="005D0BB6"/>
    <w:rsid w:val="005D2D1B"/>
    <w:rsid w:val="005D423C"/>
    <w:rsid w:val="005D4CCF"/>
    <w:rsid w:val="005D564B"/>
    <w:rsid w:val="005D603D"/>
    <w:rsid w:val="005D61C6"/>
    <w:rsid w:val="005D6E78"/>
    <w:rsid w:val="005D756C"/>
    <w:rsid w:val="005D7DA9"/>
    <w:rsid w:val="005E02C6"/>
    <w:rsid w:val="005E12A4"/>
    <w:rsid w:val="005E1E2D"/>
    <w:rsid w:val="005E27FC"/>
    <w:rsid w:val="005E2964"/>
    <w:rsid w:val="005E31F1"/>
    <w:rsid w:val="005E3295"/>
    <w:rsid w:val="005E42E8"/>
    <w:rsid w:val="005E4EC0"/>
    <w:rsid w:val="005E6568"/>
    <w:rsid w:val="005F1195"/>
    <w:rsid w:val="005F220F"/>
    <w:rsid w:val="005F2FEF"/>
    <w:rsid w:val="005F358A"/>
    <w:rsid w:val="005F43EF"/>
    <w:rsid w:val="005F48D3"/>
    <w:rsid w:val="005F7D38"/>
    <w:rsid w:val="00601673"/>
    <w:rsid w:val="00601734"/>
    <w:rsid w:val="00601BC4"/>
    <w:rsid w:val="0060304F"/>
    <w:rsid w:val="00603BB3"/>
    <w:rsid w:val="00603FFD"/>
    <w:rsid w:val="00607703"/>
    <w:rsid w:val="00607B51"/>
    <w:rsid w:val="0061180E"/>
    <w:rsid w:val="00614E40"/>
    <w:rsid w:val="00615634"/>
    <w:rsid w:val="00615F98"/>
    <w:rsid w:val="00617E8B"/>
    <w:rsid w:val="006202DC"/>
    <w:rsid w:val="00621EF5"/>
    <w:rsid w:val="00623EE1"/>
    <w:rsid w:val="006241E5"/>
    <w:rsid w:val="006248EC"/>
    <w:rsid w:val="0062533E"/>
    <w:rsid w:val="006273C5"/>
    <w:rsid w:val="0063038C"/>
    <w:rsid w:val="0063044D"/>
    <w:rsid w:val="00630A5B"/>
    <w:rsid w:val="006314F4"/>
    <w:rsid w:val="00631B7C"/>
    <w:rsid w:val="006321B2"/>
    <w:rsid w:val="00632234"/>
    <w:rsid w:val="006330CE"/>
    <w:rsid w:val="00634230"/>
    <w:rsid w:val="00635B41"/>
    <w:rsid w:val="00635F68"/>
    <w:rsid w:val="00636141"/>
    <w:rsid w:val="006364FC"/>
    <w:rsid w:val="0063667D"/>
    <w:rsid w:val="0063778D"/>
    <w:rsid w:val="006424F5"/>
    <w:rsid w:val="0064289F"/>
    <w:rsid w:val="00643B0D"/>
    <w:rsid w:val="00643C44"/>
    <w:rsid w:val="00644A19"/>
    <w:rsid w:val="0064622E"/>
    <w:rsid w:val="00647E24"/>
    <w:rsid w:val="0065060E"/>
    <w:rsid w:val="0065067A"/>
    <w:rsid w:val="00650CE3"/>
    <w:rsid w:val="006512FA"/>
    <w:rsid w:val="006535F0"/>
    <w:rsid w:val="006546E6"/>
    <w:rsid w:val="00655F2F"/>
    <w:rsid w:val="0065692D"/>
    <w:rsid w:val="00657F61"/>
    <w:rsid w:val="00661ACD"/>
    <w:rsid w:val="0066228E"/>
    <w:rsid w:val="00665F2C"/>
    <w:rsid w:val="00666870"/>
    <w:rsid w:val="00666B4C"/>
    <w:rsid w:val="006672D9"/>
    <w:rsid w:val="00667F91"/>
    <w:rsid w:val="006700B4"/>
    <w:rsid w:val="00671B56"/>
    <w:rsid w:val="006733C1"/>
    <w:rsid w:val="006743E7"/>
    <w:rsid w:val="00674449"/>
    <w:rsid w:val="006747D2"/>
    <w:rsid w:val="006756C5"/>
    <w:rsid w:val="006800B4"/>
    <w:rsid w:val="00681416"/>
    <w:rsid w:val="00681DB0"/>
    <w:rsid w:val="006834DF"/>
    <w:rsid w:val="00683CD7"/>
    <w:rsid w:val="00685C5E"/>
    <w:rsid w:val="00687AB0"/>
    <w:rsid w:val="00687BE4"/>
    <w:rsid w:val="00690488"/>
    <w:rsid w:val="00690773"/>
    <w:rsid w:val="00691471"/>
    <w:rsid w:val="00691A89"/>
    <w:rsid w:val="00692728"/>
    <w:rsid w:val="00692A7C"/>
    <w:rsid w:val="00692C1F"/>
    <w:rsid w:val="00692D38"/>
    <w:rsid w:val="00693350"/>
    <w:rsid w:val="00693406"/>
    <w:rsid w:val="006935DA"/>
    <w:rsid w:val="00693E8D"/>
    <w:rsid w:val="00693EF9"/>
    <w:rsid w:val="0069642A"/>
    <w:rsid w:val="0069670E"/>
    <w:rsid w:val="00696C86"/>
    <w:rsid w:val="006A00E5"/>
    <w:rsid w:val="006A412A"/>
    <w:rsid w:val="006A49FC"/>
    <w:rsid w:val="006A59C1"/>
    <w:rsid w:val="006A5B93"/>
    <w:rsid w:val="006A6825"/>
    <w:rsid w:val="006A764D"/>
    <w:rsid w:val="006B24DB"/>
    <w:rsid w:val="006B3529"/>
    <w:rsid w:val="006B394D"/>
    <w:rsid w:val="006B3A28"/>
    <w:rsid w:val="006B3F4F"/>
    <w:rsid w:val="006B5AB1"/>
    <w:rsid w:val="006B5E2D"/>
    <w:rsid w:val="006B5ED6"/>
    <w:rsid w:val="006B6C36"/>
    <w:rsid w:val="006B7818"/>
    <w:rsid w:val="006C08D5"/>
    <w:rsid w:val="006C1864"/>
    <w:rsid w:val="006C1969"/>
    <w:rsid w:val="006C1CFA"/>
    <w:rsid w:val="006C316B"/>
    <w:rsid w:val="006C4586"/>
    <w:rsid w:val="006C6500"/>
    <w:rsid w:val="006C7CB3"/>
    <w:rsid w:val="006D02A5"/>
    <w:rsid w:val="006D23B4"/>
    <w:rsid w:val="006D2415"/>
    <w:rsid w:val="006D2CE8"/>
    <w:rsid w:val="006D2D30"/>
    <w:rsid w:val="006D3032"/>
    <w:rsid w:val="006D3275"/>
    <w:rsid w:val="006D3E5E"/>
    <w:rsid w:val="006D57C2"/>
    <w:rsid w:val="006D5BF6"/>
    <w:rsid w:val="006D7720"/>
    <w:rsid w:val="006E1768"/>
    <w:rsid w:val="006E4B45"/>
    <w:rsid w:val="006E566F"/>
    <w:rsid w:val="006E5E60"/>
    <w:rsid w:val="006E6B25"/>
    <w:rsid w:val="006F0798"/>
    <w:rsid w:val="006F375B"/>
    <w:rsid w:val="006F3DDA"/>
    <w:rsid w:val="006F5B1F"/>
    <w:rsid w:val="006F5B43"/>
    <w:rsid w:val="006F61D8"/>
    <w:rsid w:val="006F629C"/>
    <w:rsid w:val="006F653B"/>
    <w:rsid w:val="006F7C11"/>
    <w:rsid w:val="00700614"/>
    <w:rsid w:val="00700892"/>
    <w:rsid w:val="007017BF"/>
    <w:rsid w:val="0070278C"/>
    <w:rsid w:val="00703120"/>
    <w:rsid w:val="00703D01"/>
    <w:rsid w:val="00703F7C"/>
    <w:rsid w:val="007040E1"/>
    <w:rsid w:val="0071226C"/>
    <w:rsid w:val="00712270"/>
    <w:rsid w:val="00713F1C"/>
    <w:rsid w:val="00714621"/>
    <w:rsid w:val="00714AE8"/>
    <w:rsid w:val="00714D83"/>
    <w:rsid w:val="00714E85"/>
    <w:rsid w:val="00716543"/>
    <w:rsid w:val="00716681"/>
    <w:rsid w:val="007166ED"/>
    <w:rsid w:val="0071696C"/>
    <w:rsid w:val="00720EB6"/>
    <w:rsid w:val="0072241C"/>
    <w:rsid w:val="00722609"/>
    <w:rsid w:val="00723904"/>
    <w:rsid w:val="00724545"/>
    <w:rsid w:val="007250B5"/>
    <w:rsid w:val="00725EED"/>
    <w:rsid w:val="007266B4"/>
    <w:rsid w:val="00726B17"/>
    <w:rsid w:val="0072700E"/>
    <w:rsid w:val="00727648"/>
    <w:rsid w:val="007305A1"/>
    <w:rsid w:val="00730961"/>
    <w:rsid w:val="00735168"/>
    <w:rsid w:val="00736F85"/>
    <w:rsid w:val="00741392"/>
    <w:rsid w:val="00744676"/>
    <w:rsid w:val="007458AA"/>
    <w:rsid w:val="00746280"/>
    <w:rsid w:val="00752646"/>
    <w:rsid w:val="00752E35"/>
    <w:rsid w:val="00753C32"/>
    <w:rsid w:val="00753DEA"/>
    <w:rsid w:val="00753F3B"/>
    <w:rsid w:val="00754E99"/>
    <w:rsid w:val="007553F2"/>
    <w:rsid w:val="0075554D"/>
    <w:rsid w:val="00755DE2"/>
    <w:rsid w:val="00756DC8"/>
    <w:rsid w:val="00756ECB"/>
    <w:rsid w:val="00760140"/>
    <w:rsid w:val="00763552"/>
    <w:rsid w:val="007643B9"/>
    <w:rsid w:val="007643DE"/>
    <w:rsid w:val="007663CB"/>
    <w:rsid w:val="00766A4F"/>
    <w:rsid w:val="007679B6"/>
    <w:rsid w:val="00770465"/>
    <w:rsid w:val="007708E8"/>
    <w:rsid w:val="0077162D"/>
    <w:rsid w:val="0077246D"/>
    <w:rsid w:val="0077363F"/>
    <w:rsid w:val="007743DC"/>
    <w:rsid w:val="00775793"/>
    <w:rsid w:val="00777DD8"/>
    <w:rsid w:val="007804CC"/>
    <w:rsid w:val="00780A0D"/>
    <w:rsid w:val="007813EE"/>
    <w:rsid w:val="00783197"/>
    <w:rsid w:val="0078489C"/>
    <w:rsid w:val="007848C2"/>
    <w:rsid w:val="007912AC"/>
    <w:rsid w:val="00791D40"/>
    <w:rsid w:val="0079263F"/>
    <w:rsid w:val="00793FB2"/>
    <w:rsid w:val="00794143"/>
    <w:rsid w:val="00795047"/>
    <w:rsid w:val="0079601F"/>
    <w:rsid w:val="007961F4"/>
    <w:rsid w:val="007A0100"/>
    <w:rsid w:val="007A0202"/>
    <w:rsid w:val="007A2FBC"/>
    <w:rsid w:val="007A3953"/>
    <w:rsid w:val="007A3D2C"/>
    <w:rsid w:val="007A7D00"/>
    <w:rsid w:val="007B004D"/>
    <w:rsid w:val="007B0360"/>
    <w:rsid w:val="007B0A02"/>
    <w:rsid w:val="007B0DCD"/>
    <w:rsid w:val="007B1C52"/>
    <w:rsid w:val="007B2E04"/>
    <w:rsid w:val="007B3A20"/>
    <w:rsid w:val="007B3FA6"/>
    <w:rsid w:val="007B4E3F"/>
    <w:rsid w:val="007B6E45"/>
    <w:rsid w:val="007B7B77"/>
    <w:rsid w:val="007C0961"/>
    <w:rsid w:val="007C19E8"/>
    <w:rsid w:val="007C54A8"/>
    <w:rsid w:val="007D0ADA"/>
    <w:rsid w:val="007D1364"/>
    <w:rsid w:val="007D186A"/>
    <w:rsid w:val="007D1B47"/>
    <w:rsid w:val="007D1BAD"/>
    <w:rsid w:val="007D2CB6"/>
    <w:rsid w:val="007D2ECF"/>
    <w:rsid w:val="007D3B5F"/>
    <w:rsid w:val="007D45C0"/>
    <w:rsid w:val="007D6092"/>
    <w:rsid w:val="007D6AA5"/>
    <w:rsid w:val="007D6EB5"/>
    <w:rsid w:val="007E0CA5"/>
    <w:rsid w:val="007E11D4"/>
    <w:rsid w:val="007E19EA"/>
    <w:rsid w:val="007E1FC3"/>
    <w:rsid w:val="007E32D4"/>
    <w:rsid w:val="007E36BC"/>
    <w:rsid w:val="007E3BD3"/>
    <w:rsid w:val="007E403A"/>
    <w:rsid w:val="007E4502"/>
    <w:rsid w:val="007E4C32"/>
    <w:rsid w:val="007E6510"/>
    <w:rsid w:val="007E7244"/>
    <w:rsid w:val="007E7A36"/>
    <w:rsid w:val="007F0B80"/>
    <w:rsid w:val="007F24E0"/>
    <w:rsid w:val="007F5D50"/>
    <w:rsid w:val="007F7E92"/>
    <w:rsid w:val="008003A1"/>
    <w:rsid w:val="00800777"/>
    <w:rsid w:val="00800953"/>
    <w:rsid w:val="00800D4A"/>
    <w:rsid w:val="00802B58"/>
    <w:rsid w:val="00803513"/>
    <w:rsid w:val="00805E5E"/>
    <w:rsid w:val="0080672F"/>
    <w:rsid w:val="008070F5"/>
    <w:rsid w:val="008102EA"/>
    <w:rsid w:val="00810BFF"/>
    <w:rsid w:val="00810FB0"/>
    <w:rsid w:val="00811738"/>
    <w:rsid w:val="008117B3"/>
    <w:rsid w:val="008129E3"/>
    <w:rsid w:val="00812AB4"/>
    <w:rsid w:val="0081376E"/>
    <w:rsid w:val="008142D6"/>
    <w:rsid w:val="008168A7"/>
    <w:rsid w:val="0081707C"/>
    <w:rsid w:val="00817353"/>
    <w:rsid w:val="00820A0E"/>
    <w:rsid w:val="00820C71"/>
    <w:rsid w:val="0082113C"/>
    <w:rsid w:val="00821180"/>
    <w:rsid w:val="008222C6"/>
    <w:rsid w:val="00823365"/>
    <w:rsid w:val="008235B5"/>
    <w:rsid w:val="008237FB"/>
    <w:rsid w:val="00823D6B"/>
    <w:rsid w:val="008243FA"/>
    <w:rsid w:val="00824656"/>
    <w:rsid w:val="008251EB"/>
    <w:rsid w:val="00826D12"/>
    <w:rsid w:val="0082749B"/>
    <w:rsid w:val="00830DAA"/>
    <w:rsid w:val="00832051"/>
    <w:rsid w:val="0083341F"/>
    <w:rsid w:val="00833D69"/>
    <w:rsid w:val="00835439"/>
    <w:rsid w:val="008355CE"/>
    <w:rsid w:val="00836127"/>
    <w:rsid w:val="0083640A"/>
    <w:rsid w:val="0083653A"/>
    <w:rsid w:val="008366C9"/>
    <w:rsid w:val="008366FC"/>
    <w:rsid w:val="00836C54"/>
    <w:rsid w:val="008378A9"/>
    <w:rsid w:val="00837CE2"/>
    <w:rsid w:val="00837F7F"/>
    <w:rsid w:val="00840A20"/>
    <w:rsid w:val="008411FD"/>
    <w:rsid w:val="00841D0D"/>
    <w:rsid w:val="00842C26"/>
    <w:rsid w:val="00845F7F"/>
    <w:rsid w:val="0084649C"/>
    <w:rsid w:val="008470E9"/>
    <w:rsid w:val="008471DF"/>
    <w:rsid w:val="00850E3D"/>
    <w:rsid w:val="00853219"/>
    <w:rsid w:val="0085331B"/>
    <w:rsid w:val="008545EB"/>
    <w:rsid w:val="00855291"/>
    <w:rsid w:val="008558E6"/>
    <w:rsid w:val="00855939"/>
    <w:rsid w:val="00856809"/>
    <w:rsid w:val="008570AD"/>
    <w:rsid w:val="00857B67"/>
    <w:rsid w:val="008601E8"/>
    <w:rsid w:val="0086030A"/>
    <w:rsid w:val="00862709"/>
    <w:rsid w:val="00863EB2"/>
    <w:rsid w:val="00865234"/>
    <w:rsid w:val="00866450"/>
    <w:rsid w:val="008679B5"/>
    <w:rsid w:val="008702D3"/>
    <w:rsid w:val="008702F8"/>
    <w:rsid w:val="00870F5A"/>
    <w:rsid w:val="00871EA3"/>
    <w:rsid w:val="008723EC"/>
    <w:rsid w:val="008726EC"/>
    <w:rsid w:val="0087271A"/>
    <w:rsid w:val="00872B61"/>
    <w:rsid w:val="0087397F"/>
    <w:rsid w:val="00873BBB"/>
    <w:rsid w:val="008743BE"/>
    <w:rsid w:val="00874E99"/>
    <w:rsid w:val="00875020"/>
    <w:rsid w:val="00875187"/>
    <w:rsid w:val="0087663F"/>
    <w:rsid w:val="008771BB"/>
    <w:rsid w:val="00882892"/>
    <w:rsid w:val="008834BB"/>
    <w:rsid w:val="00884BB2"/>
    <w:rsid w:val="00885125"/>
    <w:rsid w:val="008860C3"/>
    <w:rsid w:val="0088623D"/>
    <w:rsid w:val="00886314"/>
    <w:rsid w:val="00887CFC"/>
    <w:rsid w:val="00890EEC"/>
    <w:rsid w:val="00891410"/>
    <w:rsid w:val="00891B0F"/>
    <w:rsid w:val="00893D52"/>
    <w:rsid w:val="0089482D"/>
    <w:rsid w:val="00894FCA"/>
    <w:rsid w:val="008950C7"/>
    <w:rsid w:val="008953E8"/>
    <w:rsid w:val="00895D07"/>
    <w:rsid w:val="008966FB"/>
    <w:rsid w:val="00896EC6"/>
    <w:rsid w:val="008A02CD"/>
    <w:rsid w:val="008A0AB8"/>
    <w:rsid w:val="008A0C99"/>
    <w:rsid w:val="008A0E43"/>
    <w:rsid w:val="008A1992"/>
    <w:rsid w:val="008A3633"/>
    <w:rsid w:val="008A3D84"/>
    <w:rsid w:val="008A408C"/>
    <w:rsid w:val="008A4D8D"/>
    <w:rsid w:val="008A70F4"/>
    <w:rsid w:val="008A7A96"/>
    <w:rsid w:val="008B1BAF"/>
    <w:rsid w:val="008B2864"/>
    <w:rsid w:val="008B331E"/>
    <w:rsid w:val="008B383E"/>
    <w:rsid w:val="008B52B5"/>
    <w:rsid w:val="008B7261"/>
    <w:rsid w:val="008C0307"/>
    <w:rsid w:val="008C0F99"/>
    <w:rsid w:val="008C1BFA"/>
    <w:rsid w:val="008C2238"/>
    <w:rsid w:val="008C2BFA"/>
    <w:rsid w:val="008C591F"/>
    <w:rsid w:val="008C7069"/>
    <w:rsid w:val="008D007A"/>
    <w:rsid w:val="008D0205"/>
    <w:rsid w:val="008D0750"/>
    <w:rsid w:val="008D17BC"/>
    <w:rsid w:val="008D3A52"/>
    <w:rsid w:val="008D4CD0"/>
    <w:rsid w:val="008D5231"/>
    <w:rsid w:val="008E0059"/>
    <w:rsid w:val="008E0665"/>
    <w:rsid w:val="008E1A8E"/>
    <w:rsid w:val="008E281C"/>
    <w:rsid w:val="008E3382"/>
    <w:rsid w:val="008E61D6"/>
    <w:rsid w:val="008E6A17"/>
    <w:rsid w:val="008E6CA6"/>
    <w:rsid w:val="008E7761"/>
    <w:rsid w:val="008F03D4"/>
    <w:rsid w:val="008F1A36"/>
    <w:rsid w:val="008F26F8"/>
    <w:rsid w:val="008F36CD"/>
    <w:rsid w:val="008F3AA0"/>
    <w:rsid w:val="008F3AAE"/>
    <w:rsid w:val="008F406F"/>
    <w:rsid w:val="008F4429"/>
    <w:rsid w:val="008F594F"/>
    <w:rsid w:val="008F67B4"/>
    <w:rsid w:val="008F7646"/>
    <w:rsid w:val="00900784"/>
    <w:rsid w:val="00900BA7"/>
    <w:rsid w:val="00900FFB"/>
    <w:rsid w:val="0090182F"/>
    <w:rsid w:val="009060E8"/>
    <w:rsid w:val="00907253"/>
    <w:rsid w:val="0091037F"/>
    <w:rsid w:val="00910FED"/>
    <w:rsid w:val="009111E3"/>
    <w:rsid w:val="00911E45"/>
    <w:rsid w:val="009150B1"/>
    <w:rsid w:val="0091618E"/>
    <w:rsid w:val="0091640D"/>
    <w:rsid w:val="00916FEF"/>
    <w:rsid w:val="0091702A"/>
    <w:rsid w:val="009175A8"/>
    <w:rsid w:val="00923828"/>
    <w:rsid w:val="00926EE8"/>
    <w:rsid w:val="00930472"/>
    <w:rsid w:val="009304AE"/>
    <w:rsid w:val="009309AB"/>
    <w:rsid w:val="00932597"/>
    <w:rsid w:val="00932C51"/>
    <w:rsid w:val="009348A2"/>
    <w:rsid w:val="009358BF"/>
    <w:rsid w:val="00935937"/>
    <w:rsid w:val="00936B93"/>
    <w:rsid w:val="00936BDC"/>
    <w:rsid w:val="00940365"/>
    <w:rsid w:val="00941B9F"/>
    <w:rsid w:val="00942680"/>
    <w:rsid w:val="0094294B"/>
    <w:rsid w:val="00942A04"/>
    <w:rsid w:val="009442F5"/>
    <w:rsid w:val="00944F52"/>
    <w:rsid w:val="00950CB6"/>
    <w:rsid w:val="00956D3B"/>
    <w:rsid w:val="00957691"/>
    <w:rsid w:val="00957707"/>
    <w:rsid w:val="00961140"/>
    <w:rsid w:val="00961B89"/>
    <w:rsid w:val="009628BE"/>
    <w:rsid w:val="00962D90"/>
    <w:rsid w:val="00964155"/>
    <w:rsid w:val="00966360"/>
    <w:rsid w:val="00966787"/>
    <w:rsid w:val="00966855"/>
    <w:rsid w:val="00967A50"/>
    <w:rsid w:val="009700B7"/>
    <w:rsid w:val="00970225"/>
    <w:rsid w:val="00970246"/>
    <w:rsid w:val="00970482"/>
    <w:rsid w:val="009711E6"/>
    <w:rsid w:val="009715CE"/>
    <w:rsid w:val="0097184F"/>
    <w:rsid w:val="009719BB"/>
    <w:rsid w:val="0097534D"/>
    <w:rsid w:val="0097691A"/>
    <w:rsid w:val="00977B00"/>
    <w:rsid w:val="009803B9"/>
    <w:rsid w:val="00980DF4"/>
    <w:rsid w:val="009817B0"/>
    <w:rsid w:val="009824FB"/>
    <w:rsid w:val="00982D1D"/>
    <w:rsid w:val="00984AD6"/>
    <w:rsid w:val="00984CC6"/>
    <w:rsid w:val="00984D81"/>
    <w:rsid w:val="0098719A"/>
    <w:rsid w:val="00987547"/>
    <w:rsid w:val="009877D7"/>
    <w:rsid w:val="0099110E"/>
    <w:rsid w:val="00992414"/>
    <w:rsid w:val="0099288E"/>
    <w:rsid w:val="0099326E"/>
    <w:rsid w:val="009936BE"/>
    <w:rsid w:val="00994D0C"/>
    <w:rsid w:val="00995626"/>
    <w:rsid w:val="009A10F4"/>
    <w:rsid w:val="009A12C3"/>
    <w:rsid w:val="009A1999"/>
    <w:rsid w:val="009A27DB"/>
    <w:rsid w:val="009A28B8"/>
    <w:rsid w:val="009A38DD"/>
    <w:rsid w:val="009A607E"/>
    <w:rsid w:val="009A63A7"/>
    <w:rsid w:val="009A6727"/>
    <w:rsid w:val="009A6CCC"/>
    <w:rsid w:val="009A7596"/>
    <w:rsid w:val="009B2FAD"/>
    <w:rsid w:val="009B39A8"/>
    <w:rsid w:val="009B3AE7"/>
    <w:rsid w:val="009B45C4"/>
    <w:rsid w:val="009B481D"/>
    <w:rsid w:val="009B4C75"/>
    <w:rsid w:val="009B587F"/>
    <w:rsid w:val="009B7F25"/>
    <w:rsid w:val="009C2653"/>
    <w:rsid w:val="009C36BA"/>
    <w:rsid w:val="009C37BA"/>
    <w:rsid w:val="009C38E2"/>
    <w:rsid w:val="009C4F91"/>
    <w:rsid w:val="009C5D70"/>
    <w:rsid w:val="009C7998"/>
    <w:rsid w:val="009D0222"/>
    <w:rsid w:val="009D1257"/>
    <w:rsid w:val="009D12AE"/>
    <w:rsid w:val="009D1DE1"/>
    <w:rsid w:val="009D294C"/>
    <w:rsid w:val="009D3643"/>
    <w:rsid w:val="009D3D28"/>
    <w:rsid w:val="009D584A"/>
    <w:rsid w:val="009D6718"/>
    <w:rsid w:val="009E0067"/>
    <w:rsid w:val="009E057B"/>
    <w:rsid w:val="009E09EA"/>
    <w:rsid w:val="009E0AD2"/>
    <w:rsid w:val="009E0D14"/>
    <w:rsid w:val="009E379B"/>
    <w:rsid w:val="009E3FC2"/>
    <w:rsid w:val="009E41C3"/>
    <w:rsid w:val="009E462D"/>
    <w:rsid w:val="009E4976"/>
    <w:rsid w:val="009E60C4"/>
    <w:rsid w:val="009E65BC"/>
    <w:rsid w:val="009F1313"/>
    <w:rsid w:val="009F1F14"/>
    <w:rsid w:val="009F2621"/>
    <w:rsid w:val="009F2C66"/>
    <w:rsid w:val="009F318F"/>
    <w:rsid w:val="009F4065"/>
    <w:rsid w:val="009F45B4"/>
    <w:rsid w:val="009F56D1"/>
    <w:rsid w:val="009F62F3"/>
    <w:rsid w:val="009F7F56"/>
    <w:rsid w:val="00A001DF"/>
    <w:rsid w:val="00A00F78"/>
    <w:rsid w:val="00A01560"/>
    <w:rsid w:val="00A01F5C"/>
    <w:rsid w:val="00A03ACE"/>
    <w:rsid w:val="00A04906"/>
    <w:rsid w:val="00A04A9C"/>
    <w:rsid w:val="00A076BD"/>
    <w:rsid w:val="00A101F9"/>
    <w:rsid w:val="00A11132"/>
    <w:rsid w:val="00A11CA8"/>
    <w:rsid w:val="00A12A1B"/>
    <w:rsid w:val="00A13D36"/>
    <w:rsid w:val="00A14165"/>
    <w:rsid w:val="00A15550"/>
    <w:rsid w:val="00A15616"/>
    <w:rsid w:val="00A1585F"/>
    <w:rsid w:val="00A15F09"/>
    <w:rsid w:val="00A168DB"/>
    <w:rsid w:val="00A177AC"/>
    <w:rsid w:val="00A17E24"/>
    <w:rsid w:val="00A2187D"/>
    <w:rsid w:val="00A22078"/>
    <w:rsid w:val="00A22080"/>
    <w:rsid w:val="00A22096"/>
    <w:rsid w:val="00A22129"/>
    <w:rsid w:val="00A2273F"/>
    <w:rsid w:val="00A2304D"/>
    <w:rsid w:val="00A27211"/>
    <w:rsid w:val="00A3161A"/>
    <w:rsid w:val="00A31CA7"/>
    <w:rsid w:val="00A325E8"/>
    <w:rsid w:val="00A33141"/>
    <w:rsid w:val="00A335AE"/>
    <w:rsid w:val="00A33C5D"/>
    <w:rsid w:val="00A34453"/>
    <w:rsid w:val="00A34944"/>
    <w:rsid w:val="00A34ABC"/>
    <w:rsid w:val="00A355D4"/>
    <w:rsid w:val="00A35CE4"/>
    <w:rsid w:val="00A35D6B"/>
    <w:rsid w:val="00A36077"/>
    <w:rsid w:val="00A37331"/>
    <w:rsid w:val="00A3750E"/>
    <w:rsid w:val="00A40B3C"/>
    <w:rsid w:val="00A40BB0"/>
    <w:rsid w:val="00A40D3A"/>
    <w:rsid w:val="00A41A4C"/>
    <w:rsid w:val="00A424D4"/>
    <w:rsid w:val="00A43CBD"/>
    <w:rsid w:val="00A43E33"/>
    <w:rsid w:val="00A4427D"/>
    <w:rsid w:val="00A4445A"/>
    <w:rsid w:val="00A459BB"/>
    <w:rsid w:val="00A51B5A"/>
    <w:rsid w:val="00A51E25"/>
    <w:rsid w:val="00A52D34"/>
    <w:rsid w:val="00A52F62"/>
    <w:rsid w:val="00A533D6"/>
    <w:rsid w:val="00A53C2B"/>
    <w:rsid w:val="00A55285"/>
    <w:rsid w:val="00A5531C"/>
    <w:rsid w:val="00A55982"/>
    <w:rsid w:val="00A56948"/>
    <w:rsid w:val="00A57807"/>
    <w:rsid w:val="00A578B0"/>
    <w:rsid w:val="00A57BB6"/>
    <w:rsid w:val="00A62910"/>
    <w:rsid w:val="00A62B6B"/>
    <w:rsid w:val="00A62EA4"/>
    <w:rsid w:val="00A62F68"/>
    <w:rsid w:val="00A642F4"/>
    <w:rsid w:val="00A666DE"/>
    <w:rsid w:val="00A66715"/>
    <w:rsid w:val="00A67C12"/>
    <w:rsid w:val="00A708C8"/>
    <w:rsid w:val="00A709DA"/>
    <w:rsid w:val="00A71A26"/>
    <w:rsid w:val="00A71C21"/>
    <w:rsid w:val="00A72719"/>
    <w:rsid w:val="00A731D8"/>
    <w:rsid w:val="00A738F0"/>
    <w:rsid w:val="00A73D1D"/>
    <w:rsid w:val="00A74CFD"/>
    <w:rsid w:val="00A75F6C"/>
    <w:rsid w:val="00A76E7A"/>
    <w:rsid w:val="00A81A71"/>
    <w:rsid w:val="00A82556"/>
    <w:rsid w:val="00A83087"/>
    <w:rsid w:val="00A83179"/>
    <w:rsid w:val="00A8329F"/>
    <w:rsid w:val="00A8384F"/>
    <w:rsid w:val="00A8389B"/>
    <w:rsid w:val="00A8433A"/>
    <w:rsid w:val="00A84FBA"/>
    <w:rsid w:val="00A85983"/>
    <w:rsid w:val="00A85AC5"/>
    <w:rsid w:val="00A860B5"/>
    <w:rsid w:val="00A865AB"/>
    <w:rsid w:val="00A9010D"/>
    <w:rsid w:val="00A90509"/>
    <w:rsid w:val="00A9072B"/>
    <w:rsid w:val="00A91045"/>
    <w:rsid w:val="00A923B6"/>
    <w:rsid w:val="00A939BF"/>
    <w:rsid w:val="00A95F31"/>
    <w:rsid w:val="00A9696F"/>
    <w:rsid w:val="00A96A82"/>
    <w:rsid w:val="00AA034D"/>
    <w:rsid w:val="00AA1A3F"/>
    <w:rsid w:val="00AA1F4C"/>
    <w:rsid w:val="00AA275F"/>
    <w:rsid w:val="00AA2EF3"/>
    <w:rsid w:val="00AA35BD"/>
    <w:rsid w:val="00AA4028"/>
    <w:rsid w:val="00AA46B0"/>
    <w:rsid w:val="00AA4A9C"/>
    <w:rsid w:val="00AA65CB"/>
    <w:rsid w:val="00AA6978"/>
    <w:rsid w:val="00AA7544"/>
    <w:rsid w:val="00AB1C38"/>
    <w:rsid w:val="00AB1E15"/>
    <w:rsid w:val="00AB2E07"/>
    <w:rsid w:val="00AB33AE"/>
    <w:rsid w:val="00AB47E7"/>
    <w:rsid w:val="00AB5195"/>
    <w:rsid w:val="00AB6779"/>
    <w:rsid w:val="00AB720D"/>
    <w:rsid w:val="00AB78CE"/>
    <w:rsid w:val="00AC36C1"/>
    <w:rsid w:val="00AC4380"/>
    <w:rsid w:val="00AC4B56"/>
    <w:rsid w:val="00AC4F50"/>
    <w:rsid w:val="00AC5111"/>
    <w:rsid w:val="00AC5843"/>
    <w:rsid w:val="00AC6D1C"/>
    <w:rsid w:val="00AC72A6"/>
    <w:rsid w:val="00AD001B"/>
    <w:rsid w:val="00AD009F"/>
    <w:rsid w:val="00AD0FC1"/>
    <w:rsid w:val="00AD1569"/>
    <w:rsid w:val="00AD1F08"/>
    <w:rsid w:val="00AD30BC"/>
    <w:rsid w:val="00AD41C5"/>
    <w:rsid w:val="00AD4248"/>
    <w:rsid w:val="00AD4D2F"/>
    <w:rsid w:val="00AD737E"/>
    <w:rsid w:val="00AD7858"/>
    <w:rsid w:val="00AE1363"/>
    <w:rsid w:val="00AE18AC"/>
    <w:rsid w:val="00AE27E5"/>
    <w:rsid w:val="00AE3C24"/>
    <w:rsid w:val="00AE52E4"/>
    <w:rsid w:val="00AE5A98"/>
    <w:rsid w:val="00AE793B"/>
    <w:rsid w:val="00AF074E"/>
    <w:rsid w:val="00AF159D"/>
    <w:rsid w:val="00AF20D4"/>
    <w:rsid w:val="00AF2B38"/>
    <w:rsid w:val="00AF3099"/>
    <w:rsid w:val="00AF4F8C"/>
    <w:rsid w:val="00AF5ECB"/>
    <w:rsid w:val="00AF6187"/>
    <w:rsid w:val="00AF729A"/>
    <w:rsid w:val="00AF77F1"/>
    <w:rsid w:val="00AF7B4D"/>
    <w:rsid w:val="00AF7FF6"/>
    <w:rsid w:val="00B00392"/>
    <w:rsid w:val="00B008EC"/>
    <w:rsid w:val="00B00A57"/>
    <w:rsid w:val="00B015BB"/>
    <w:rsid w:val="00B02513"/>
    <w:rsid w:val="00B02B41"/>
    <w:rsid w:val="00B02DB7"/>
    <w:rsid w:val="00B02E50"/>
    <w:rsid w:val="00B02EB8"/>
    <w:rsid w:val="00B03178"/>
    <w:rsid w:val="00B031EA"/>
    <w:rsid w:val="00B05669"/>
    <w:rsid w:val="00B05CEE"/>
    <w:rsid w:val="00B06150"/>
    <w:rsid w:val="00B06285"/>
    <w:rsid w:val="00B075F4"/>
    <w:rsid w:val="00B13C94"/>
    <w:rsid w:val="00B17002"/>
    <w:rsid w:val="00B2092A"/>
    <w:rsid w:val="00B20ED6"/>
    <w:rsid w:val="00B220CD"/>
    <w:rsid w:val="00B22DD0"/>
    <w:rsid w:val="00B268BD"/>
    <w:rsid w:val="00B26AF5"/>
    <w:rsid w:val="00B26BC0"/>
    <w:rsid w:val="00B26CF3"/>
    <w:rsid w:val="00B322F1"/>
    <w:rsid w:val="00B33075"/>
    <w:rsid w:val="00B33842"/>
    <w:rsid w:val="00B34D2C"/>
    <w:rsid w:val="00B357BB"/>
    <w:rsid w:val="00B364AC"/>
    <w:rsid w:val="00B36F4A"/>
    <w:rsid w:val="00B37538"/>
    <w:rsid w:val="00B37863"/>
    <w:rsid w:val="00B37938"/>
    <w:rsid w:val="00B41B19"/>
    <w:rsid w:val="00B421F8"/>
    <w:rsid w:val="00B4227A"/>
    <w:rsid w:val="00B425E0"/>
    <w:rsid w:val="00B4300D"/>
    <w:rsid w:val="00B43BB8"/>
    <w:rsid w:val="00B4496C"/>
    <w:rsid w:val="00B45252"/>
    <w:rsid w:val="00B456B8"/>
    <w:rsid w:val="00B45861"/>
    <w:rsid w:val="00B46600"/>
    <w:rsid w:val="00B519BA"/>
    <w:rsid w:val="00B523DB"/>
    <w:rsid w:val="00B53422"/>
    <w:rsid w:val="00B5342D"/>
    <w:rsid w:val="00B5640E"/>
    <w:rsid w:val="00B5655E"/>
    <w:rsid w:val="00B56C17"/>
    <w:rsid w:val="00B57211"/>
    <w:rsid w:val="00B57359"/>
    <w:rsid w:val="00B5769F"/>
    <w:rsid w:val="00B57867"/>
    <w:rsid w:val="00B63108"/>
    <w:rsid w:val="00B6355F"/>
    <w:rsid w:val="00B637B7"/>
    <w:rsid w:val="00B647D0"/>
    <w:rsid w:val="00B64EEC"/>
    <w:rsid w:val="00B65862"/>
    <w:rsid w:val="00B67E1A"/>
    <w:rsid w:val="00B702EE"/>
    <w:rsid w:val="00B70BFA"/>
    <w:rsid w:val="00B72598"/>
    <w:rsid w:val="00B73D1B"/>
    <w:rsid w:val="00B73F48"/>
    <w:rsid w:val="00B73FE6"/>
    <w:rsid w:val="00B74D85"/>
    <w:rsid w:val="00B74FF5"/>
    <w:rsid w:val="00B769FF"/>
    <w:rsid w:val="00B76D50"/>
    <w:rsid w:val="00B77F81"/>
    <w:rsid w:val="00B81783"/>
    <w:rsid w:val="00B82082"/>
    <w:rsid w:val="00B82CD4"/>
    <w:rsid w:val="00B82D55"/>
    <w:rsid w:val="00B8314B"/>
    <w:rsid w:val="00B83EBB"/>
    <w:rsid w:val="00B853DF"/>
    <w:rsid w:val="00B86EFD"/>
    <w:rsid w:val="00B86FAF"/>
    <w:rsid w:val="00B878A8"/>
    <w:rsid w:val="00B90E1D"/>
    <w:rsid w:val="00B919C9"/>
    <w:rsid w:val="00B91A28"/>
    <w:rsid w:val="00B92057"/>
    <w:rsid w:val="00B9246E"/>
    <w:rsid w:val="00B929B3"/>
    <w:rsid w:val="00B92ADC"/>
    <w:rsid w:val="00B9332E"/>
    <w:rsid w:val="00B9388D"/>
    <w:rsid w:val="00B93E41"/>
    <w:rsid w:val="00B942D9"/>
    <w:rsid w:val="00B94FB6"/>
    <w:rsid w:val="00B95792"/>
    <w:rsid w:val="00B96023"/>
    <w:rsid w:val="00B96695"/>
    <w:rsid w:val="00B97258"/>
    <w:rsid w:val="00B9762F"/>
    <w:rsid w:val="00B97CFA"/>
    <w:rsid w:val="00B97EC1"/>
    <w:rsid w:val="00BA361F"/>
    <w:rsid w:val="00BA37AA"/>
    <w:rsid w:val="00BA476E"/>
    <w:rsid w:val="00BA50D1"/>
    <w:rsid w:val="00BB09A0"/>
    <w:rsid w:val="00BB2B12"/>
    <w:rsid w:val="00BB2B81"/>
    <w:rsid w:val="00BB557D"/>
    <w:rsid w:val="00BB59E1"/>
    <w:rsid w:val="00BB5D4D"/>
    <w:rsid w:val="00BB73F5"/>
    <w:rsid w:val="00BC0608"/>
    <w:rsid w:val="00BC07AC"/>
    <w:rsid w:val="00BC0B34"/>
    <w:rsid w:val="00BC13E1"/>
    <w:rsid w:val="00BC15D7"/>
    <w:rsid w:val="00BC1733"/>
    <w:rsid w:val="00BC1CD3"/>
    <w:rsid w:val="00BC3739"/>
    <w:rsid w:val="00BC3BE2"/>
    <w:rsid w:val="00BC4743"/>
    <w:rsid w:val="00BC55C6"/>
    <w:rsid w:val="00BC5902"/>
    <w:rsid w:val="00BC67F6"/>
    <w:rsid w:val="00BC6FB4"/>
    <w:rsid w:val="00BC7F95"/>
    <w:rsid w:val="00BD123D"/>
    <w:rsid w:val="00BD166C"/>
    <w:rsid w:val="00BD5364"/>
    <w:rsid w:val="00BD6127"/>
    <w:rsid w:val="00BD73AE"/>
    <w:rsid w:val="00BE0A61"/>
    <w:rsid w:val="00BE0E67"/>
    <w:rsid w:val="00BE204E"/>
    <w:rsid w:val="00BE2C06"/>
    <w:rsid w:val="00BE3E86"/>
    <w:rsid w:val="00BE51EA"/>
    <w:rsid w:val="00BE693C"/>
    <w:rsid w:val="00BE6E94"/>
    <w:rsid w:val="00BE7E6D"/>
    <w:rsid w:val="00BF0CCA"/>
    <w:rsid w:val="00BF0FBA"/>
    <w:rsid w:val="00BF1578"/>
    <w:rsid w:val="00BF2C63"/>
    <w:rsid w:val="00BF3144"/>
    <w:rsid w:val="00BF406B"/>
    <w:rsid w:val="00BF475B"/>
    <w:rsid w:val="00BF5208"/>
    <w:rsid w:val="00BF59C0"/>
    <w:rsid w:val="00BF6515"/>
    <w:rsid w:val="00BF7AA4"/>
    <w:rsid w:val="00BF7AFD"/>
    <w:rsid w:val="00C00151"/>
    <w:rsid w:val="00C06FBF"/>
    <w:rsid w:val="00C07176"/>
    <w:rsid w:val="00C07C20"/>
    <w:rsid w:val="00C07D3E"/>
    <w:rsid w:val="00C07E9D"/>
    <w:rsid w:val="00C109F6"/>
    <w:rsid w:val="00C10FA7"/>
    <w:rsid w:val="00C11697"/>
    <w:rsid w:val="00C1215E"/>
    <w:rsid w:val="00C14BEA"/>
    <w:rsid w:val="00C151A2"/>
    <w:rsid w:val="00C1625F"/>
    <w:rsid w:val="00C16AA4"/>
    <w:rsid w:val="00C17BA5"/>
    <w:rsid w:val="00C2034D"/>
    <w:rsid w:val="00C218BD"/>
    <w:rsid w:val="00C22400"/>
    <w:rsid w:val="00C2442E"/>
    <w:rsid w:val="00C25194"/>
    <w:rsid w:val="00C27273"/>
    <w:rsid w:val="00C31691"/>
    <w:rsid w:val="00C32B6A"/>
    <w:rsid w:val="00C34141"/>
    <w:rsid w:val="00C34B53"/>
    <w:rsid w:val="00C37192"/>
    <w:rsid w:val="00C377CA"/>
    <w:rsid w:val="00C37BB2"/>
    <w:rsid w:val="00C404E5"/>
    <w:rsid w:val="00C40C57"/>
    <w:rsid w:val="00C41EE9"/>
    <w:rsid w:val="00C42B78"/>
    <w:rsid w:val="00C42D81"/>
    <w:rsid w:val="00C431C4"/>
    <w:rsid w:val="00C433C1"/>
    <w:rsid w:val="00C43888"/>
    <w:rsid w:val="00C43E68"/>
    <w:rsid w:val="00C441FE"/>
    <w:rsid w:val="00C45763"/>
    <w:rsid w:val="00C46800"/>
    <w:rsid w:val="00C47018"/>
    <w:rsid w:val="00C47059"/>
    <w:rsid w:val="00C472BB"/>
    <w:rsid w:val="00C47CE4"/>
    <w:rsid w:val="00C47DDD"/>
    <w:rsid w:val="00C51B2C"/>
    <w:rsid w:val="00C5219E"/>
    <w:rsid w:val="00C52809"/>
    <w:rsid w:val="00C52E1E"/>
    <w:rsid w:val="00C53121"/>
    <w:rsid w:val="00C53354"/>
    <w:rsid w:val="00C533C3"/>
    <w:rsid w:val="00C542FA"/>
    <w:rsid w:val="00C55F88"/>
    <w:rsid w:val="00C57985"/>
    <w:rsid w:val="00C611BE"/>
    <w:rsid w:val="00C61B65"/>
    <w:rsid w:val="00C625CB"/>
    <w:rsid w:val="00C62766"/>
    <w:rsid w:val="00C62CB7"/>
    <w:rsid w:val="00C63989"/>
    <w:rsid w:val="00C63A0A"/>
    <w:rsid w:val="00C64680"/>
    <w:rsid w:val="00C65F6D"/>
    <w:rsid w:val="00C675C8"/>
    <w:rsid w:val="00C6783E"/>
    <w:rsid w:val="00C708F0"/>
    <w:rsid w:val="00C716A7"/>
    <w:rsid w:val="00C727F9"/>
    <w:rsid w:val="00C72E65"/>
    <w:rsid w:val="00C73DC7"/>
    <w:rsid w:val="00C73E1E"/>
    <w:rsid w:val="00C74CC3"/>
    <w:rsid w:val="00C75303"/>
    <w:rsid w:val="00C765A1"/>
    <w:rsid w:val="00C76804"/>
    <w:rsid w:val="00C83455"/>
    <w:rsid w:val="00C83B0E"/>
    <w:rsid w:val="00C85075"/>
    <w:rsid w:val="00C850B4"/>
    <w:rsid w:val="00C8550E"/>
    <w:rsid w:val="00C86507"/>
    <w:rsid w:val="00C87C61"/>
    <w:rsid w:val="00C87EB0"/>
    <w:rsid w:val="00C87F78"/>
    <w:rsid w:val="00C92C12"/>
    <w:rsid w:val="00C93490"/>
    <w:rsid w:val="00C94E17"/>
    <w:rsid w:val="00CA0091"/>
    <w:rsid w:val="00CA088D"/>
    <w:rsid w:val="00CA0C88"/>
    <w:rsid w:val="00CA0CAF"/>
    <w:rsid w:val="00CA2886"/>
    <w:rsid w:val="00CA3CE0"/>
    <w:rsid w:val="00CA48F3"/>
    <w:rsid w:val="00CA51A1"/>
    <w:rsid w:val="00CB015F"/>
    <w:rsid w:val="00CB0DE0"/>
    <w:rsid w:val="00CB358A"/>
    <w:rsid w:val="00CB56C3"/>
    <w:rsid w:val="00CB597D"/>
    <w:rsid w:val="00CC0B64"/>
    <w:rsid w:val="00CC2144"/>
    <w:rsid w:val="00CC2D9C"/>
    <w:rsid w:val="00CC371C"/>
    <w:rsid w:val="00CC3746"/>
    <w:rsid w:val="00CC382E"/>
    <w:rsid w:val="00CC5CD0"/>
    <w:rsid w:val="00CC5F72"/>
    <w:rsid w:val="00CC7C54"/>
    <w:rsid w:val="00CD2C53"/>
    <w:rsid w:val="00CD2E7C"/>
    <w:rsid w:val="00CD5574"/>
    <w:rsid w:val="00CD55BF"/>
    <w:rsid w:val="00CD602D"/>
    <w:rsid w:val="00CD67AC"/>
    <w:rsid w:val="00CD683B"/>
    <w:rsid w:val="00CD6B20"/>
    <w:rsid w:val="00CD6D37"/>
    <w:rsid w:val="00CD77AA"/>
    <w:rsid w:val="00CE1044"/>
    <w:rsid w:val="00CE28AD"/>
    <w:rsid w:val="00CE599F"/>
    <w:rsid w:val="00CE68BA"/>
    <w:rsid w:val="00CF00C7"/>
    <w:rsid w:val="00CF04F7"/>
    <w:rsid w:val="00CF0B4B"/>
    <w:rsid w:val="00CF1614"/>
    <w:rsid w:val="00CF16AE"/>
    <w:rsid w:val="00CF27C8"/>
    <w:rsid w:val="00CF2E3A"/>
    <w:rsid w:val="00CF39F8"/>
    <w:rsid w:val="00CF3A62"/>
    <w:rsid w:val="00CF3AC9"/>
    <w:rsid w:val="00CF5965"/>
    <w:rsid w:val="00CF69C5"/>
    <w:rsid w:val="00CF6C41"/>
    <w:rsid w:val="00D031EC"/>
    <w:rsid w:val="00D045D0"/>
    <w:rsid w:val="00D061B1"/>
    <w:rsid w:val="00D06DD9"/>
    <w:rsid w:val="00D0708F"/>
    <w:rsid w:val="00D07556"/>
    <w:rsid w:val="00D1062C"/>
    <w:rsid w:val="00D11208"/>
    <w:rsid w:val="00D11292"/>
    <w:rsid w:val="00D114BB"/>
    <w:rsid w:val="00D12130"/>
    <w:rsid w:val="00D1310F"/>
    <w:rsid w:val="00D13797"/>
    <w:rsid w:val="00D15437"/>
    <w:rsid w:val="00D154BD"/>
    <w:rsid w:val="00D15552"/>
    <w:rsid w:val="00D15601"/>
    <w:rsid w:val="00D15A89"/>
    <w:rsid w:val="00D16AFF"/>
    <w:rsid w:val="00D17E02"/>
    <w:rsid w:val="00D20D9A"/>
    <w:rsid w:val="00D20EB3"/>
    <w:rsid w:val="00D21EF2"/>
    <w:rsid w:val="00D22403"/>
    <w:rsid w:val="00D24263"/>
    <w:rsid w:val="00D2508F"/>
    <w:rsid w:val="00D25835"/>
    <w:rsid w:val="00D2583B"/>
    <w:rsid w:val="00D26375"/>
    <w:rsid w:val="00D30C47"/>
    <w:rsid w:val="00D318CF"/>
    <w:rsid w:val="00D32278"/>
    <w:rsid w:val="00D328AD"/>
    <w:rsid w:val="00D33E70"/>
    <w:rsid w:val="00D34175"/>
    <w:rsid w:val="00D347A6"/>
    <w:rsid w:val="00D34ED1"/>
    <w:rsid w:val="00D36D5E"/>
    <w:rsid w:val="00D3741A"/>
    <w:rsid w:val="00D4017A"/>
    <w:rsid w:val="00D40310"/>
    <w:rsid w:val="00D4036B"/>
    <w:rsid w:val="00D408A1"/>
    <w:rsid w:val="00D40DEF"/>
    <w:rsid w:val="00D42389"/>
    <w:rsid w:val="00D4352B"/>
    <w:rsid w:val="00D440BA"/>
    <w:rsid w:val="00D441D1"/>
    <w:rsid w:val="00D449ED"/>
    <w:rsid w:val="00D4581F"/>
    <w:rsid w:val="00D45956"/>
    <w:rsid w:val="00D46384"/>
    <w:rsid w:val="00D469CC"/>
    <w:rsid w:val="00D46F8C"/>
    <w:rsid w:val="00D51B21"/>
    <w:rsid w:val="00D52672"/>
    <w:rsid w:val="00D528C1"/>
    <w:rsid w:val="00D53D0E"/>
    <w:rsid w:val="00D5628E"/>
    <w:rsid w:val="00D60843"/>
    <w:rsid w:val="00D60DD4"/>
    <w:rsid w:val="00D617A7"/>
    <w:rsid w:val="00D619B9"/>
    <w:rsid w:val="00D61BA4"/>
    <w:rsid w:val="00D61FA1"/>
    <w:rsid w:val="00D62ABA"/>
    <w:rsid w:val="00D645EF"/>
    <w:rsid w:val="00D652F4"/>
    <w:rsid w:val="00D66818"/>
    <w:rsid w:val="00D675CF"/>
    <w:rsid w:val="00D675D1"/>
    <w:rsid w:val="00D67F84"/>
    <w:rsid w:val="00D70800"/>
    <w:rsid w:val="00D74FC3"/>
    <w:rsid w:val="00D75020"/>
    <w:rsid w:val="00D754E1"/>
    <w:rsid w:val="00D75C57"/>
    <w:rsid w:val="00D8072E"/>
    <w:rsid w:val="00D8194D"/>
    <w:rsid w:val="00D85CFA"/>
    <w:rsid w:val="00D85E2A"/>
    <w:rsid w:val="00D869A8"/>
    <w:rsid w:val="00D86C42"/>
    <w:rsid w:val="00D87ED0"/>
    <w:rsid w:val="00D908BF"/>
    <w:rsid w:val="00D90F77"/>
    <w:rsid w:val="00D91C1A"/>
    <w:rsid w:val="00D91F2F"/>
    <w:rsid w:val="00D91FC2"/>
    <w:rsid w:val="00D923A5"/>
    <w:rsid w:val="00D9249A"/>
    <w:rsid w:val="00D93038"/>
    <w:rsid w:val="00D933B2"/>
    <w:rsid w:val="00D93DF7"/>
    <w:rsid w:val="00D946AE"/>
    <w:rsid w:val="00D962C9"/>
    <w:rsid w:val="00D968DE"/>
    <w:rsid w:val="00D97B2F"/>
    <w:rsid w:val="00DA1B76"/>
    <w:rsid w:val="00DA1D47"/>
    <w:rsid w:val="00DA2251"/>
    <w:rsid w:val="00DA274B"/>
    <w:rsid w:val="00DA474B"/>
    <w:rsid w:val="00DA642C"/>
    <w:rsid w:val="00DA64E3"/>
    <w:rsid w:val="00DA7041"/>
    <w:rsid w:val="00DA708B"/>
    <w:rsid w:val="00DA774D"/>
    <w:rsid w:val="00DB07E1"/>
    <w:rsid w:val="00DB1372"/>
    <w:rsid w:val="00DB23B4"/>
    <w:rsid w:val="00DB274C"/>
    <w:rsid w:val="00DB2FDD"/>
    <w:rsid w:val="00DB4346"/>
    <w:rsid w:val="00DB5819"/>
    <w:rsid w:val="00DB7142"/>
    <w:rsid w:val="00DB75ED"/>
    <w:rsid w:val="00DC12E2"/>
    <w:rsid w:val="00DC25F7"/>
    <w:rsid w:val="00DC3611"/>
    <w:rsid w:val="00DC4FC7"/>
    <w:rsid w:val="00DC5AAE"/>
    <w:rsid w:val="00DC6AAF"/>
    <w:rsid w:val="00DD028F"/>
    <w:rsid w:val="00DD14B1"/>
    <w:rsid w:val="00DD1BA6"/>
    <w:rsid w:val="00DD50C2"/>
    <w:rsid w:val="00DD6F7B"/>
    <w:rsid w:val="00DE1C9F"/>
    <w:rsid w:val="00DE23E0"/>
    <w:rsid w:val="00DE2BBD"/>
    <w:rsid w:val="00DE5CA0"/>
    <w:rsid w:val="00DE5FE4"/>
    <w:rsid w:val="00DE62E3"/>
    <w:rsid w:val="00DE6CCD"/>
    <w:rsid w:val="00DE6F30"/>
    <w:rsid w:val="00DF23C5"/>
    <w:rsid w:val="00DF26C9"/>
    <w:rsid w:val="00DF2E48"/>
    <w:rsid w:val="00DF3D6A"/>
    <w:rsid w:val="00DF5548"/>
    <w:rsid w:val="00DF5A44"/>
    <w:rsid w:val="00DF68BF"/>
    <w:rsid w:val="00DF6C6E"/>
    <w:rsid w:val="00DF6F56"/>
    <w:rsid w:val="00DF6FBE"/>
    <w:rsid w:val="00DF7DDA"/>
    <w:rsid w:val="00E010F8"/>
    <w:rsid w:val="00E02AE7"/>
    <w:rsid w:val="00E031F2"/>
    <w:rsid w:val="00E0484A"/>
    <w:rsid w:val="00E04B88"/>
    <w:rsid w:val="00E101E4"/>
    <w:rsid w:val="00E10F86"/>
    <w:rsid w:val="00E131B4"/>
    <w:rsid w:val="00E14671"/>
    <w:rsid w:val="00E14D18"/>
    <w:rsid w:val="00E14DDF"/>
    <w:rsid w:val="00E165DD"/>
    <w:rsid w:val="00E1768A"/>
    <w:rsid w:val="00E2065D"/>
    <w:rsid w:val="00E222B6"/>
    <w:rsid w:val="00E22415"/>
    <w:rsid w:val="00E252B3"/>
    <w:rsid w:val="00E25B5F"/>
    <w:rsid w:val="00E2620D"/>
    <w:rsid w:val="00E30715"/>
    <w:rsid w:val="00E309D2"/>
    <w:rsid w:val="00E31C36"/>
    <w:rsid w:val="00E32149"/>
    <w:rsid w:val="00E32685"/>
    <w:rsid w:val="00E326B9"/>
    <w:rsid w:val="00E330B4"/>
    <w:rsid w:val="00E330E1"/>
    <w:rsid w:val="00E33107"/>
    <w:rsid w:val="00E3313D"/>
    <w:rsid w:val="00E331FC"/>
    <w:rsid w:val="00E3322F"/>
    <w:rsid w:val="00E33E13"/>
    <w:rsid w:val="00E3431B"/>
    <w:rsid w:val="00E3543E"/>
    <w:rsid w:val="00E35555"/>
    <w:rsid w:val="00E358EA"/>
    <w:rsid w:val="00E362F0"/>
    <w:rsid w:val="00E36A4D"/>
    <w:rsid w:val="00E36B5E"/>
    <w:rsid w:val="00E36C4F"/>
    <w:rsid w:val="00E36F7F"/>
    <w:rsid w:val="00E40275"/>
    <w:rsid w:val="00E40396"/>
    <w:rsid w:val="00E409D2"/>
    <w:rsid w:val="00E411C0"/>
    <w:rsid w:val="00E41C0B"/>
    <w:rsid w:val="00E428BB"/>
    <w:rsid w:val="00E440E8"/>
    <w:rsid w:val="00E452A8"/>
    <w:rsid w:val="00E45A33"/>
    <w:rsid w:val="00E464DA"/>
    <w:rsid w:val="00E46520"/>
    <w:rsid w:val="00E46562"/>
    <w:rsid w:val="00E46986"/>
    <w:rsid w:val="00E47CC3"/>
    <w:rsid w:val="00E50279"/>
    <w:rsid w:val="00E50FC5"/>
    <w:rsid w:val="00E51CEB"/>
    <w:rsid w:val="00E52CEF"/>
    <w:rsid w:val="00E53379"/>
    <w:rsid w:val="00E53B5B"/>
    <w:rsid w:val="00E53F4A"/>
    <w:rsid w:val="00E610F3"/>
    <w:rsid w:val="00E61368"/>
    <w:rsid w:val="00E61E1E"/>
    <w:rsid w:val="00E63216"/>
    <w:rsid w:val="00E66B5E"/>
    <w:rsid w:val="00E710A0"/>
    <w:rsid w:val="00E7231F"/>
    <w:rsid w:val="00E72487"/>
    <w:rsid w:val="00E729A1"/>
    <w:rsid w:val="00E739DB"/>
    <w:rsid w:val="00E73BA0"/>
    <w:rsid w:val="00E73DFB"/>
    <w:rsid w:val="00E74113"/>
    <w:rsid w:val="00E755EC"/>
    <w:rsid w:val="00E756CB"/>
    <w:rsid w:val="00E774C0"/>
    <w:rsid w:val="00E8149E"/>
    <w:rsid w:val="00E824A5"/>
    <w:rsid w:val="00E8311F"/>
    <w:rsid w:val="00E8396E"/>
    <w:rsid w:val="00E84F3A"/>
    <w:rsid w:val="00E85550"/>
    <w:rsid w:val="00E905EB"/>
    <w:rsid w:val="00E91514"/>
    <w:rsid w:val="00E91789"/>
    <w:rsid w:val="00E925CE"/>
    <w:rsid w:val="00E932CD"/>
    <w:rsid w:val="00E948F1"/>
    <w:rsid w:val="00E94C16"/>
    <w:rsid w:val="00E94CBF"/>
    <w:rsid w:val="00E95306"/>
    <w:rsid w:val="00E95586"/>
    <w:rsid w:val="00E96B4C"/>
    <w:rsid w:val="00E96C60"/>
    <w:rsid w:val="00E9723F"/>
    <w:rsid w:val="00E97894"/>
    <w:rsid w:val="00E97D57"/>
    <w:rsid w:val="00EA10B0"/>
    <w:rsid w:val="00EA19B5"/>
    <w:rsid w:val="00EA2303"/>
    <w:rsid w:val="00EA381E"/>
    <w:rsid w:val="00EA3D94"/>
    <w:rsid w:val="00EA51FB"/>
    <w:rsid w:val="00EA5AA0"/>
    <w:rsid w:val="00EA5C43"/>
    <w:rsid w:val="00EA5E5B"/>
    <w:rsid w:val="00EB0606"/>
    <w:rsid w:val="00EB156A"/>
    <w:rsid w:val="00EB3985"/>
    <w:rsid w:val="00EB3CA3"/>
    <w:rsid w:val="00EB4D6E"/>
    <w:rsid w:val="00EB5264"/>
    <w:rsid w:val="00EB56E1"/>
    <w:rsid w:val="00EB76C8"/>
    <w:rsid w:val="00EB7F64"/>
    <w:rsid w:val="00EC03FD"/>
    <w:rsid w:val="00EC0797"/>
    <w:rsid w:val="00EC1C45"/>
    <w:rsid w:val="00EC221D"/>
    <w:rsid w:val="00EC2928"/>
    <w:rsid w:val="00EC3449"/>
    <w:rsid w:val="00EC3BDB"/>
    <w:rsid w:val="00EC6708"/>
    <w:rsid w:val="00ED1038"/>
    <w:rsid w:val="00ED11FA"/>
    <w:rsid w:val="00ED2B49"/>
    <w:rsid w:val="00ED5D0C"/>
    <w:rsid w:val="00ED6308"/>
    <w:rsid w:val="00ED67C7"/>
    <w:rsid w:val="00ED7D0F"/>
    <w:rsid w:val="00ED7D4A"/>
    <w:rsid w:val="00EE16A2"/>
    <w:rsid w:val="00EE2ACE"/>
    <w:rsid w:val="00EE336C"/>
    <w:rsid w:val="00EE4143"/>
    <w:rsid w:val="00EE6AD6"/>
    <w:rsid w:val="00EE729C"/>
    <w:rsid w:val="00EE768A"/>
    <w:rsid w:val="00EE76E5"/>
    <w:rsid w:val="00EF0762"/>
    <w:rsid w:val="00EF0E2C"/>
    <w:rsid w:val="00EF11BE"/>
    <w:rsid w:val="00EF1F86"/>
    <w:rsid w:val="00EF2F76"/>
    <w:rsid w:val="00EF39BD"/>
    <w:rsid w:val="00EF4179"/>
    <w:rsid w:val="00EF45AA"/>
    <w:rsid w:val="00EF4727"/>
    <w:rsid w:val="00EF4D4D"/>
    <w:rsid w:val="00EF5E85"/>
    <w:rsid w:val="00EF72F7"/>
    <w:rsid w:val="00EF7EF2"/>
    <w:rsid w:val="00F01072"/>
    <w:rsid w:val="00F010A6"/>
    <w:rsid w:val="00F017E9"/>
    <w:rsid w:val="00F0282C"/>
    <w:rsid w:val="00F04397"/>
    <w:rsid w:val="00F04AFE"/>
    <w:rsid w:val="00F06165"/>
    <w:rsid w:val="00F07274"/>
    <w:rsid w:val="00F07959"/>
    <w:rsid w:val="00F07A06"/>
    <w:rsid w:val="00F07A84"/>
    <w:rsid w:val="00F10358"/>
    <w:rsid w:val="00F107E3"/>
    <w:rsid w:val="00F120C8"/>
    <w:rsid w:val="00F122D7"/>
    <w:rsid w:val="00F1264C"/>
    <w:rsid w:val="00F12CCB"/>
    <w:rsid w:val="00F135FB"/>
    <w:rsid w:val="00F15A6D"/>
    <w:rsid w:val="00F179A4"/>
    <w:rsid w:val="00F2008F"/>
    <w:rsid w:val="00F20D2B"/>
    <w:rsid w:val="00F2201A"/>
    <w:rsid w:val="00F2219C"/>
    <w:rsid w:val="00F2281C"/>
    <w:rsid w:val="00F22BF0"/>
    <w:rsid w:val="00F23634"/>
    <w:rsid w:val="00F23FD0"/>
    <w:rsid w:val="00F24205"/>
    <w:rsid w:val="00F25BC2"/>
    <w:rsid w:val="00F25F94"/>
    <w:rsid w:val="00F26754"/>
    <w:rsid w:val="00F3010D"/>
    <w:rsid w:val="00F318B3"/>
    <w:rsid w:val="00F33E92"/>
    <w:rsid w:val="00F34559"/>
    <w:rsid w:val="00F358A9"/>
    <w:rsid w:val="00F35A42"/>
    <w:rsid w:val="00F379C9"/>
    <w:rsid w:val="00F37C5F"/>
    <w:rsid w:val="00F4008F"/>
    <w:rsid w:val="00F40332"/>
    <w:rsid w:val="00F40B37"/>
    <w:rsid w:val="00F4148F"/>
    <w:rsid w:val="00F41E6A"/>
    <w:rsid w:val="00F422E4"/>
    <w:rsid w:val="00F434A5"/>
    <w:rsid w:val="00F44B19"/>
    <w:rsid w:val="00F46F4D"/>
    <w:rsid w:val="00F47F79"/>
    <w:rsid w:val="00F51ED4"/>
    <w:rsid w:val="00F529B0"/>
    <w:rsid w:val="00F529D2"/>
    <w:rsid w:val="00F535A3"/>
    <w:rsid w:val="00F53FA7"/>
    <w:rsid w:val="00F5474D"/>
    <w:rsid w:val="00F5646B"/>
    <w:rsid w:val="00F568F8"/>
    <w:rsid w:val="00F573FB"/>
    <w:rsid w:val="00F57579"/>
    <w:rsid w:val="00F61599"/>
    <w:rsid w:val="00F622CB"/>
    <w:rsid w:val="00F62744"/>
    <w:rsid w:val="00F62C92"/>
    <w:rsid w:val="00F646CE"/>
    <w:rsid w:val="00F64A0B"/>
    <w:rsid w:val="00F65B2A"/>
    <w:rsid w:val="00F66B63"/>
    <w:rsid w:val="00F673E8"/>
    <w:rsid w:val="00F67AA4"/>
    <w:rsid w:val="00F704C5"/>
    <w:rsid w:val="00F72A3D"/>
    <w:rsid w:val="00F73F20"/>
    <w:rsid w:val="00F75F68"/>
    <w:rsid w:val="00F7630D"/>
    <w:rsid w:val="00F770CC"/>
    <w:rsid w:val="00F775F1"/>
    <w:rsid w:val="00F809C7"/>
    <w:rsid w:val="00F80F35"/>
    <w:rsid w:val="00F8197E"/>
    <w:rsid w:val="00F82921"/>
    <w:rsid w:val="00F83BF0"/>
    <w:rsid w:val="00F849B6"/>
    <w:rsid w:val="00F8519F"/>
    <w:rsid w:val="00F85607"/>
    <w:rsid w:val="00F912C7"/>
    <w:rsid w:val="00F91AC8"/>
    <w:rsid w:val="00F91B54"/>
    <w:rsid w:val="00F91B75"/>
    <w:rsid w:val="00F934D9"/>
    <w:rsid w:val="00F94194"/>
    <w:rsid w:val="00F9521A"/>
    <w:rsid w:val="00F9594B"/>
    <w:rsid w:val="00F95B2F"/>
    <w:rsid w:val="00F95B5A"/>
    <w:rsid w:val="00F96F39"/>
    <w:rsid w:val="00FA541B"/>
    <w:rsid w:val="00FA5AE3"/>
    <w:rsid w:val="00FA79ED"/>
    <w:rsid w:val="00FA7D03"/>
    <w:rsid w:val="00FB3C75"/>
    <w:rsid w:val="00FB56F5"/>
    <w:rsid w:val="00FB7431"/>
    <w:rsid w:val="00FC526D"/>
    <w:rsid w:val="00FC545F"/>
    <w:rsid w:val="00FC5614"/>
    <w:rsid w:val="00FC5622"/>
    <w:rsid w:val="00FC5A59"/>
    <w:rsid w:val="00FC5B7A"/>
    <w:rsid w:val="00FD17B5"/>
    <w:rsid w:val="00FD20BF"/>
    <w:rsid w:val="00FD253C"/>
    <w:rsid w:val="00FD2C70"/>
    <w:rsid w:val="00FD427B"/>
    <w:rsid w:val="00FD4ACE"/>
    <w:rsid w:val="00FD5E04"/>
    <w:rsid w:val="00FD6B0E"/>
    <w:rsid w:val="00FD6B99"/>
    <w:rsid w:val="00FE1CDE"/>
    <w:rsid w:val="00FE2832"/>
    <w:rsid w:val="00FE2B1D"/>
    <w:rsid w:val="00FE2DD2"/>
    <w:rsid w:val="00FE3113"/>
    <w:rsid w:val="00FE3CFD"/>
    <w:rsid w:val="00FE47F7"/>
    <w:rsid w:val="00FE48A2"/>
    <w:rsid w:val="00FE5EDB"/>
    <w:rsid w:val="00FF248D"/>
    <w:rsid w:val="00FF63E2"/>
    <w:rsid w:val="00FF7CD7"/>
    <w:rsid w:val="03C26BD1"/>
    <w:rsid w:val="05017C52"/>
    <w:rsid w:val="07DF2906"/>
    <w:rsid w:val="09EA05ED"/>
    <w:rsid w:val="0A8F6E15"/>
    <w:rsid w:val="0EBA50FE"/>
    <w:rsid w:val="112C3C37"/>
    <w:rsid w:val="12E52961"/>
    <w:rsid w:val="15375E62"/>
    <w:rsid w:val="156903A2"/>
    <w:rsid w:val="16D42CDF"/>
    <w:rsid w:val="17B648CC"/>
    <w:rsid w:val="17D95673"/>
    <w:rsid w:val="187327BD"/>
    <w:rsid w:val="19AF639F"/>
    <w:rsid w:val="1B331D07"/>
    <w:rsid w:val="1BDB2B53"/>
    <w:rsid w:val="20FF14F2"/>
    <w:rsid w:val="21550065"/>
    <w:rsid w:val="22FB981B"/>
    <w:rsid w:val="245B38D1"/>
    <w:rsid w:val="24EC7DDA"/>
    <w:rsid w:val="251E1D03"/>
    <w:rsid w:val="29732512"/>
    <w:rsid w:val="29DF5830"/>
    <w:rsid w:val="2AF9D1FF"/>
    <w:rsid w:val="2B1C386E"/>
    <w:rsid w:val="2B1E480B"/>
    <w:rsid w:val="2B700882"/>
    <w:rsid w:val="2CC118F2"/>
    <w:rsid w:val="2D26080E"/>
    <w:rsid w:val="2E2D7C9E"/>
    <w:rsid w:val="2E520501"/>
    <w:rsid w:val="2E66470A"/>
    <w:rsid w:val="33BB830B"/>
    <w:rsid w:val="34483C32"/>
    <w:rsid w:val="351C5F25"/>
    <w:rsid w:val="37B91C4D"/>
    <w:rsid w:val="37FD2265"/>
    <w:rsid w:val="3A6A32CA"/>
    <w:rsid w:val="3BCD6E7C"/>
    <w:rsid w:val="3BE1CB7F"/>
    <w:rsid w:val="3C0D06AF"/>
    <w:rsid w:val="3C6A0C14"/>
    <w:rsid w:val="3F711DF9"/>
    <w:rsid w:val="3FBC05FB"/>
    <w:rsid w:val="41214B28"/>
    <w:rsid w:val="41C773E2"/>
    <w:rsid w:val="46325115"/>
    <w:rsid w:val="47884B7D"/>
    <w:rsid w:val="4AEEEFC8"/>
    <w:rsid w:val="4B2F5E09"/>
    <w:rsid w:val="4B9A1834"/>
    <w:rsid w:val="4D4C3002"/>
    <w:rsid w:val="4FED41C1"/>
    <w:rsid w:val="4FF83828"/>
    <w:rsid w:val="55A14C92"/>
    <w:rsid w:val="575C3274"/>
    <w:rsid w:val="588418A2"/>
    <w:rsid w:val="5AD87635"/>
    <w:rsid w:val="5DF761E4"/>
    <w:rsid w:val="5F9B7AE0"/>
    <w:rsid w:val="5FE7FAD5"/>
    <w:rsid w:val="5FF4247C"/>
    <w:rsid w:val="618D6C67"/>
    <w:rsid w:val="639C7CF6"/>
    <w:rsid w:val="64095E7F"/>
    <w:rsid w:val="64414325"/>
    <w:rsid w:val="658C7FE7"/>
    <w:rsid w:val="66411775"/>
    <w:rsid w:val="67BDBD93"/>
    <w:rsid w:val="686F8F42"/>
    <w:rsid w:val="68B57855"/>
    <w:rsid w:val="6A053438"/>
    <w:rsid w:val="6B0008F1"/>
    <w:rsid w:val="6BC308DC"/>
    <w:rsid w:val="6BC960D2"/>
    <w:rsid w:val="6BD46E9D"/>
    <w:rsid w:val="6DEE7A91"/>
    <w:rsid w:val="6E6931FA"/>
    <w:rsid w:val="7541B2C3"/>
    <w:rsid w:val="778395BA"/>
    <w:rsid w:val="7851049C"/>
    <w:rsid w:val="791D122B"/>
    <w:rsid w:val="7AE96FDE"/>
    <w:rsid w:val="7B75FC97"/>
    <w:rsid w:val="7B7E1B15"/>
    <w:rsid w:val="7C6EEF92"/>
    <w:rsid w:val="7CD7576C"/>
    <w:rsid w:val="7D7E8836"/>
    <w:rsid w:val="7D996D0B"/>
    <w:rsid w:val="7F751B29"/>
    <w:rsid w:val="7FBF3D65"/>
    <w:rsid w:val="7FCE1AC0"/>
    <w:rsid w:val="7FCF1F2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B7C141F"/>
  <w15:docId w15:val="{737F4A81-C5BD-4E14-9D2B-BB727180F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uiPriority="39" w:unhideWhenUsed="1" w:qFormat="1"/>
    <w:lsdException w:name="toc 8" w:semiHidden="1" w:uiPriority="39" w:unhideWhenUsed="1"/>
    <w:lsdException w:name="toc 9" w:semiHidden="1" w:uiPriority="39" w:unhideWhenUsed="1"/>
    <w:lsdException w:name="Normal Indent" w:uiPriority="0" w:qFormat="1"/>
    <w:lsdException w:name="footnote text" w:semiHidden="1" w:unhideWhenUsed="1"/>
    <w:lsdException w:name="annotation text" w:semiHidden="1" w:unhideWhenUsed="1" w:qFormat="1"/>
    <w:lsdException w:name="header" w:uiPriority="0" w:unhideWhenUsed="1" w:qFormat="1"/>
    <w:lsdException w:name="footer" w:uiPriority="0"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semiHidden="1"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a">
    <w:name w:val="Normal"/>
    <w:qFormat/>
    <w:pPr>
      <w:widowControl w:val="0"/>
      <w:jc w:val="both"/>
    </w:pPr>
    <w:rPr>
      <w:kern w:val="2"/>
      <w:sz w:val="21"/>
      <w:szCs w:val="24"/>
    </w:rPr>
  </w:style>
  <w:style w:type="paragraph" w:styleId="3">
    <w:name w:val="heading 3"/>
    <w:basedOn w:val="aa"/>
    <w:next w:val="aa"/>
    <w:link w:val="30"/>
    <w:uiPriority w:val="9"/>
    <w:semiHidden/>
    <w:unhideWhenUsed/>
    <w:qFormat/>
    <w:pPr>
      <w:keepNext/>
      <w:keepLines/>
      <w:spacing w:before="260" w:after="260" w:line="416" w:lineRule="auto"/>
      <w:outlineLvl w:val="2"/>
    </w:pPr>
    <w:rPr>
      <w:b/>
      <w:bCs/>
      <w:sz w:val="32"/>
      <w:szCs w:val="32"/>
    </w:rPr>
  </w:style>
  <w:style w:type="paragraph" w:styleId="4">
    <w:name w:val="heading 4"/>
    <w:basedOn w:val="aa"/>
    <w:next w:val="aa"/>
    <w:link w:val="40"/>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6">
    <w:name w:val="heading 6"/>
    <w:basedOn w:val="aa"/>
    <w:next w:val="aa"/>
    <w:link w:val="60"/>
    <w:qFormat/>
    <w:pPr>
      <w:keepNext/>
      <w:keepLines/>
      <w:spacing w:before="240" w:after="64" w:line="320" w:lineRule="auto"/>
      <w:outlineLvl w:val="5"/>
    </w:pPr>
    <w:rPr>
      <w:rFonts w:ascii="Arial" w:eastAsia="黑体" w:hAnsi="Arial"/>
      <w:b/>
      <w:bCs/>
      <w:sz w:val="24"/>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styleId="TOC7">
    <w:name w:val="toc 7"/>
    <w:basedOn w:val="aa"/>
    <w:next w:val="aa"/>
    <w:uiPriority w:val="39"/>
    <w:unhideWhenUsed/>
    <w:qFormat/>
    <w:pPr>
      <w:tabs>
        <w:tab w:val="right" w:leader="dot" w:pos="9344"/>
      </w:tabs>
      <w:adjustRightInd w:val="0"/>
      <w:spacing w:line="300" w:lineRule="exact"/>
      <w:ind w:left="1259"/>
    </w:pPr>
    <w:rPr>
      <w:rFonts w:ascii="宋体" w:hAnsi="Calibri"/>
      <w:szCs w:val="21"/>
    </w:rPr>
  </w:style>
  <w:style w:type="paragraph" w:styleId="ae">
    <w:name w:val="Normal Indent"/>
    <w:basedOn w:val="aa"/>
    <w:qFormat/>
    <w:pPr>
      <w:ind w:firstLineChars="200" w:firstLine="420"/>
    </w:pPr>
    <w:rPr>
      <w:rFonts w:ascii="Calibri" w:hAnsi="Calibri"/>
    </w:rPr>
  </w:style>
  <w:style w:type="paragraph" w:styleId="af">
    <w:name w:val="caption"/>
    <w:basedOn w:val="aa"/>
    <w:next w:val="aa"/>
    <w:qFormat/>
    <w:rPr>
      <w:rFonts w:ascii="Arial" w:eastAsia="黑体" w:hAnsi="Arial"/>
      <w:sz w:val="20"/>
    </w:rPr>
  </w:style>
  <w:style w:type="paragraph" w:styleId="af0">
    <w:name w:val="annotation text"/>
    <w:basedOn w:val="aa"/>
    <w:link w:val="af1"/>
    <w:uiPriority w:val="99"/>
    <w:semiHidden/>
    <w:unhideWhenUsed/>
    <w:qFormat/>
    <w:pPr>
      <w:jc w:val="left"/>
    </w:pPr>
  </w:style>
  <w:style w:type="paragraph" w:styleId="af2">
    <w:name w:val="Body Text"/>
    <w:basedOn w:val="aa"/>
    <w:link w:val="af3"/>
    <w:semiHidden/>
    <w:qFormat/>
    <w:rPr>
      <w:rFonts w:ascii="Arial" w:eastAsia="Arial" w:hAnsi="Arial" w:cs="Arial"/>
      <w:szCs w:val="21"/>
      <w:lang w:eastAsia="en-US"/>
    </w:rPr>
  </w:style>
  <w:style w:type="paragraph" w:styleId="af4">
    <w:name w:val="Date"/>
    <w:basedOn w:val="aa"/>
    <w:next w:val="aa"/>
    <w:link w:val="af5"/>
    <w:uiPriority w:val="99"/>
    <w:semiHidden/>
    <w:unhideWhenUsed/>
    <w:qFormat/>
    <w:pPr>
      <w:ind w:leftChars="2500" w:left="100"/>
    </w:pPr>
  </w:style>
  <w:style w:type="paragraph" w:styleId="af6">
    <w:name w:val="Balloon Text"/>
    <w:basedOn w:val="aa"/>
    <w:link w:val="af7"/>
    <w:uiPriority w:val="99"/>
    <w:semiHidden/>
    <w:unhideWhenUsed/>
    <w:qFormat/>
    <w:rPr>
      <w:sz w:val="18"/>
      <w:szCs w:val="18"/>
    </w:rPr>
  </w:style>
  <w:style w:type="paragraph" w:styleId="af8">
    <w:name w:val="footer"/>
    <w:basedOn w:val="aa"/>
    <w:link w:val="af9"/>
    <w:unhideWhenUsed/>
    <w:qFormat/>
    <w:pPr>
      <w:tabs>
        <w:tab w:val="center" w:pos="4153"/>
        <w:tab w:val="right" w:pos="8306"/>
      </w:tabs>
      <w:snapToGrid w:val="0"/>
      <w:jc w:val="left"/>
    </w:pPr>
    <w:rPr>
      <w:sz w:val="18"/>
      <w:szCs w:val="18"/>
    </w:rPr>
  </w:style>
  <w:style w:type="paragraph" w:styleId="afa">
    <w:name w:val="header"/>
    <w:basedOn w:val="aa"/>
    <w:link w:val="afb"/>
    <w:unhideWhenUsed/>
    <w:qFormat/>
    <w:pPr>
      <w:pBdr>
        <w:bottom w:val="single" w:sz="6" w:space="1" w:color="auto"/>
      </w:pBdr>
      <w:tabs>
        <w:tab w:val="center" w:pos="4153"/>
        <w:tab w:val="right" w:pos="8306"/>
      </w:tabs>
      <w:snapToGrid w:val="0"/>
      <w:jc w:val="center"/>
    </w:pPr>
    <w:rPr>
      <w:sz w:val="18"/>
      <w:szCs w:val="18"/>
    </w:rPr>
  </w:style>
  <w:style w:type="paragraph" w:styleId="afc">
    <w:name w:val="Normal (Web)"/>
    <w:basedOn w:val="aa"/>
    <w:unhideWhenUsed/>
    <w:qFormat/>
    <w:rPr>
      <w:sz w:val="24"/>
    </w:rPr>
  </w:style>
  <w:style w:type="paragraph" w:styleId="afd">
    <w:name w:val="Title"/>
    <w:basedOn w:val="aa"/>
    <w:next w:val="aa"/>
    <w:link w:val="afe"/>
    <w:qFormat/>
    <w:pPr>
      <w:widowControl/>
      <w:jc w:val="center"/>
    </w:pPr>
    <w:rPr>
      <w:b/>
      <w:bCs/>
      <w:kern w:val="0"/>
      <w:sz w:val="24"/>
      <w:lang w:eastAsia="en-US"/>
    </w:rPr>
  </w:style>
  <w:style w:type="paragraph" w:styleId="aff">
    <w:name w:val="annotation subject"/>
    <w:basedOn w:val="af0"/>
    <w:next w:val="af0"/>
    <w:link w:val="aff0"/>
    <w:uiPriority w:val="99"/>
    <w:semiHidden/>
    <w:unhideWhenUsed/>
    <w:qFormat/>
    <w:rPr>
      <w:b/>
      <w:bCs/>
    </w:rPr>
  </w:style>
  <w:style w:type="table" w:styleId="aff1">
    <w:name w:val="Table Grid"/>
    <w:basedOn w:val="ac"/>
    <w:qFormat/>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2">
    <w:name w:val="Hyperlink"/>
    <w:basedOn w:val="ab"/>
    <w:qFormat/>
    <w:rPr>
      <w:color w:val="2440B3"/>
      <w:u w:val="single"/>
    </w:rPr>
  </w:style>
  <w:style w:type="character" w:styleId="aff3">
    <w:name w:val="annotation reference"/>
    <w:basedOn w:val="ab"/>
    <w:uiPriority w:val="99"/>
    <w:semiHidden/>
    <w:unhideWhenUsed/>
    <w:qFormat/>
    <w:rPr>
      <w:sz w:val="21"/>
      <w:szCs w:val="21"/>
    </w:rPr>
  </w:style>
  <w:style w:type="paragraph" w:customStyle="1" w:styleId="BodyText2">
    <w:name w:val="BodyText2"/>
    <w:qFormat/>
    <w:pPr>
      <w:widowControl w:val="0"/>
      <w:spacing w:after="120" w:line="480" w:lineRule="auto"/>
      <w:jc w:val="both"/>
      <w:textAlignment w:val="baseline"/>
    </w:pPr>
    <w:rPr>
      <w:rFonts w:ascii="Calibri" w:hAnsi="Calibri"/>
      <w:kern w:val="2"/>
      <w:sz w:val="32"/>
      <w:szCs w:val="32"/>
    </w:rPr>
  </w:style>
  <w:style w:type="character" w:customStyle="1" w:styleId="afb">
    <w:name w:val="页眉 字符"/>
    <w:basedOn w:val="ab"/>
    <w:link w:val="afa"/>
    <w:qFormat/>
    <w:rPr>
      <w:sz w:val="18"/>
      <w:szCs w:val="18"/>
    </w:rPr>
  </w:style>
  <w:style w:type="character" w:customStyle="1" w:styleId="af9">
    <w:name w:val="页脚 字符"/>
    <w:basedOn w:val="ab"/>
    <w:link w:val="af8"/>
    <w:qFormat/>
    <w:rPr>
      <w:sz w:val="18"/>
      <w:szCs w:val="18"/>
    </w:rPr>
  </w:style>
  <w:style w:type="character" w:customStyle="1" w:styleId="Char">
    <w:name w:val="段 Char"/>
    <w:link w:val="aff4"/>
    <w:qFormat/>
    <w:rPr>
      <w:rFonts w:ascii="宋体"/>
    </w:rPr>
  </w:style>
  <w:style w:type="paragraph" w:customStyle="1" w:styleId="aff4">
    <w:name w:val="段"/>
    <w:link w:val="Char"/>
    <w:qFormat/>
    <w:pPr>
      <w:tabs>
        <w:tab w:val="center" w:pos="4201"/>
        <w:tab w:val="right" w:leader="dot" w:pos="9298"/>
      </w:tabs>
      <w:autoSpaceDE w:val="0"/>
      <w:autoSpaceDN w:val="0"/>
      <w:ind w:firstLineChars="200" w:firstLine="420"/>
      <w:jc w:val="both"/>
    </w:pPr>
    <w:rPr>
      <w:rFonts w:ascii="宋体" w:eastAsiaTheme="minorEastAsia" w:hAnsiTheme="minorHAnsi" w:cstheme="minorBidi"/>
      <w:kern w:val="2"/>
      <w:sz w:val="21"/>
      <w:szCs w:val="22"/>
    </w:rPr>
  </w:style>
  <w:style w:type="paragraph" w:customStyle="1" w:styleId="aff5">
    <w:name w:val="章标题"/>
    <w:next w:val="aff4"/>
    <w:qFormat/>
    <w:pPr>
      <w:tabs>
        <w:tab w:val="left" w:pos="360"/>
      </w:tabs>
      <w:spacing w:beforeLines="100" w:afterLines="100"/>
      <w:jc w:val="both"/>
      <w:outlineLvl w:val="1"/>
    </w:pPr>
    <w:rPr>
      <w:rFonts w:ascii="黑体" w:eastAsia="黑体"/>
      <w:sz w:val="21"/>
    </w:rPr>
  </w:style>
  <w:style w:type="paragraph" w:customStyle="1" w:styleId="a0">
    <w:name w:val="二级无"/>
    <w:basedOn w:val="aa"/>
    <w:qFormat/>
    <w:pPr>
      <w:widowControl/>
      <w:numPr>
        <w:ilvl w:val="2"/>
        <w:numId w:val="1"/>
      </w:numPr>
      <w:jc w:val="left"/>
      <w:outlineLvl w:val="3"/>
    </w:pPr>
    <w:rPr>
      <w:rFonts w:ascii="宋体"/>
      <w:kern w:val="0"/>
      <w:szCs w:val="21"/>
    </w:rPr>
  </w:style>
  <w:style w:type="character" w:customStyle="1" w:styleId="60">
    <w:name w:val="标题 6 字符"/>
    <w:basedOn w:val="ab"/>
    <w:link w:val="6"/>
    <w:qFormat/>
    <w:rPr>
      <w:rFonts w:ascii="Arial" w:eastAsia="黑体" w:hAnsi="Arial" w:cs="Times New Roman"/>
      <w:b/>
      <w:bCs/>
      <w:sz w:val="24"/>
      <w:szCs w:val="24"/>
    </w:rPr>
  </w:style>
  <w:style w:type="paragraph" w:customStyle="1" w:styleId="aff6">
    <w:name w:val="标准文件_段"/>
    <w:link w:val="Char0"/>
    <w:qFormat/>
    <w:pPr>
      <w:autoSpaceDE w:val="0"/>
      <w:autoSpaceDN w:val="0"/>
      <w:ind w:firstLineChars="200" w:firstLine="200"/>
      <w:jc w:val="both"/>
    </w:pPr>
    <w:rPr>
      <w:rFonts w:ascii="宋体"/>
      <w:sz w:val="21"/>
    </w:rPr>
  </w:style>
  <w:style w:type="character" w:customStyle="1" w:styleId="Char0">
    <w:name w:val="标准文件_段 Char"/>
    <w:link w:val="aff6"/>
    <w:qFormat/>
    <w:rPr>
      <w:rFonts w:ascii="宋体" w:eastAsia="宋体" w:hAnsi="Times New Roman" w:cs="Times New Roman"/>
      <w:kern w:val="0"/>
      <w:szCs w:val="20"/>
    </w:rPr>
  </w:style>
  <w:style w:type="paragraph" w:customStyle="1" w:styleId="a6">
    <w:name w:val="标准文件_二级条标题"/>
    <w:next w:val="aff6"/>
    <w:qFormat/>
    <w:pPr>
      <w:widowControl w:val="0"/>
      <w:numPr>
        <w:ilvl w:val="3"/>
        <w:numId w:val="2"/>
      </w:numPr>
      <w:spacing w:beforeLines="50" w:afterLines="50"/>
      <w:ind w:left="0"/>
      <w:jc w:val="both"/>
      <w:outlineLvl w:val="2"/>
    </w:pPr>
    <w:rPr>
      <w:rFonts w:ascii="黑体" w:eastAsia="黑体"/>
      <w:sz w:val="21"/>
    </w:rPr>
  </w:style>
  <w:style w:type="paragraph" w:customStyle="1" w:styleId="a7">
    <w:name w:val="标准文件_三级条标题"/>
    <w:basedOn w:val="a6"/>
    <w:next w:val="aff6"/>
    <w:qFormat/>
    <w:pPr>
      <w:widowControl/>
      <w:numPr>
        <w:ilvl w:val="4"/>
      </w:numPr>
      <w:outlineLvl w:val="3"/>
    </w:pPr>
  </w:style>
  <w:style w:type="paragraph" w:customStyle="1" w:styleId="a8">
    <w:name w:val="标准文件_四级条标题"/>
    <w:next w:val="aff6"/>
    <w:qFormat/>
    <w:pPr>
      <w:widowControl w:val="0"/>
      <w:numPr>
        <w:ilvl w:val="5"/>
        <w:numId w:val="2"/>
      </w:numPr>
      <w:spacing w:beforeLines="50" w:afterLines="50"/>
      <w:jc w:val="both"/>
      <w:outlineLvl w:val="4"/>
    </w:pPr>
    <w:rPr>
      <w:rFonts w:ascii="黑体" w:eastAsia="黑体"/>
      <w:sz w:val="21"/>
    </w:rPr>
  </w:style>
  <w:style w:type="paragraph" w:customStyle="1" w:styleId="a9">
    <w:name w:val="标准文件_五级条标题"/>
    <w:next w:val="aff6"/>
    <w:qFormat/>
    <w:pPr>
      <w:widowControl w:val="0"/>
      <w:numPr>
        <w:ilvl w:val="6"/>
        <w:numId w:val="2"/>
      </w:numPr>
      <w:spacing w:beforeLines="50" w:afterLines="50"/>
      <w:jc w:val="both"/>
      <w:outlineLvl w:val="5"/>
    </w:pPr>
    <w:rPr>
      <w:rFonts w:ascii="黑体" w:eastAsia="黑体"/>
      <w:sz w:val="21"/>
    </w:rPr>
  </w:style>
  <w:style w:type="paragraph" w:customStyle="1" w:styleId="a4">
    <w:name w:val="标准文件_章标题"/>
    <w:next w:val="aff6"/>
    <w:qFormat/>
    <w:pPr>
      <w:numPr>
        <w:ilvl w:val="1"/>
        <w:numId w:val="2"/>
      </w:numPr>
      <w:spacing w:beforeLines="100" w:afterLines="100"/>
      <w:jc w:val="both"/>
      <w:outlineLvl w:val="0"/>
    </w:pPr>
    <w:rPr>
      <w:rFonts w:ascii="黑体" w:eastAsia="黑体"/>
      <w:sz w:val="21"/>
    </w:rPr>
  </w:style>
  <w:style w:type="paragraph" w:customStyle="1" w:styleId="a5">
    <w:name w:val="标准文件_一级条标题"/>
    <w:basedOn w:val="a4"/>
    <w:next w:val="aff6"/>
    <w:qFormat/>
    <w:pPr>
      <w:numPr>
        <w:ilvl w:val="2"/>
      </w:numPr>
      <w:spacing w:beforeLines="50" w:afterLines="50"/>
      <w:outlineLvl w:val="1"/>
    </w:pPr>
  </w:style>
  <w:style w:type="paragraph" w:customStyle="1" w:styleId="a3">
    <w:name w:val="前言标题"/>
    <w:next w:val="aa"/>
    <w:qFormat/>
    <w:pPr>
      <w:numPr>
        <w:numId w:val="2"/>
      </w:numPr>
      <w:shd w:val="clear" w:color="FFFFFF" w:fill="FFFFFF"/>
      <w:spacing w:before="540" w:after="600"/>
      <w:jc w:val="center"/>
      <w:outlineLvl w:val="0"/>
    </w:pPr>
    <w:rPr>
      <w:rFonts w:ascii="黑体" w:eastAsia="黑体"/>
      <w:sz w:val="32"/>
    </w:rPr>
  </w:style>
  <w:style w:type="paragraph" w:customStyle="1" w:styleId="a1">
    <w:name w:val="标准文件_四级无标题"/>
    <w:basedOn w:val="a8"/>
    <w:qFormat/>
    <w:pPr>
      <w:numPr>
        <w:numId w:val="3"/>
      </w:numPr>
      <w:spacing w:beforeLines="0"/>
      <w:outlineLvl w:val="9"/>
    </w:pPr>
    <w:rPr>
      <w:rFonts w:ascii="宋体" w:eastAsia="宋体" w:hAnsi="宋体" w:hint="eastAsia"/>
      <w:szCs w:val="52"/>
    </w:rPr>
  </w:style>
  <w:style w:type="paragraph" w:customStyle="1" w:styleId="a">
    <w:name w:val="标准文件_三级无标题"/>
    <w:qFormat/>
    <w:pPr>
      <w:numPr>
        <w:ilvl w:val="4"/>
        <w:numId w:val="4"/>
      </w:numPr>
      <w:jc w:val="both"/>
    </w:pPr>
    <w:rPr>
      <w:rFonts w:ascii="宋体" w:hint="eastAsia"/>
      <w:sz w:val="21"/>
    </w:rPr>
  </w:style>
  <w:style w:type="character" w:customStyle="1" w:styleId="af7">
    <w:name w:val="批注框文本 字符"/>
    <w:basedOn w:val="ab"/>
    <w:link w:val="af6"/>
    <w:uiPriority w:val="99"/>
    <w:semiHidden/>
    <w:qFormat/>
    <w:rPr>
      <w:kern w:val="2"/>
      <w:sz w:val="18"/>
      <w:szCs w:val="18"/>
    </w:rPr>
  </w:style>
  <w:style w:type="character" w:customStyle="1" w:styleId="af1">
    <w:name w:val="批注文字 字符"/>
    <w:basedOn w:val="ab"/>
    <w:link w:val="af0"/>
    <w:uiPriority w:val="99"/>
    <w:semiHidden/>
    <w:qFormat/>
    <w:rPr>
      <w:kern w:val="2"/>
      <w:sz w:val="21"/>
      <w:szCs w:val="24"/>
    </w:rPr>
  </w:style>
  <w:style w:type="character" w:customStyle="1" w:styleId="aff0">
    <w:name w:val="批注主题 字符"/>
    <w:basedOn w:val="af1"/>
    <w:link w:val="aff"/>
    <w:uiPriority w:val="99"/>
    <w:semiHidden/>
    <w:qFormat/>
    <w:rPr>
      <w:b/>
      <w:bCs/>
      <w:kern w:val="2"/>
      <w:sz w:val="21"/>
      <w:szCs w:val="24"/>
    </w:rPr>
  </w:style>
  <w:style w:type="character" w:customStyle="1" w:styleId="1">
    <w:name w:val="未处理的提及1"/>
    <w:basedOn w:val="ab"/>
    <w:uiPriority w:val="99"/>
    <w:semiHidden/>
    <w:unhideWhenUsed/>
    <w:qFormat/>
    <w:rPr>
      <w:color w:val="605E5C"/>
      <w:shd w:val="clear" w:color="auto" w:fill="E1DFDD"/>
    </w:rPr>
  </w:style>
  <w:style w:type="paragraph" w:styleId="aff7">
    <w:name w:val="List Paragraph"/>
    <w:basedOn w:val="aa"/>
    <w:uiPriority w:val="34"/>
    <w:qFormat/>
    <w:pPr>
      <w:ind w:firstLineChars="200" w:firstLine="420"/>
    </w:pPr>
  </w:style>
  <w:style w:type="paragraph" w:customStyle="1" w:styleId="a2">
    <w:name w:val="标准文件_正文图标题"/>
    <w:next w:val="aff6"/>
    <w:qFormat/>
    <w:pPr>
      <w:numPr>
        <w:numId w:val="5"/>
      </w:numPr>
      <w:spacing w:beforeLines="50" w:before="120" w:afterLines="50" w:after="120"/>
      <w:jc w:val="center"/>
    </w:pPr>
    <w:rPr>
      <w:rFonts w:ascii="黑体" w:eastAsia="黑体"/>
      <w:color w:val="000000" w:themeColor="text1"/>
      <w:sz w:val="21"/>
    </w:rPr>
  </w:style>
  <w:style w:type="character" w:customStyle="1" w:styleId="af5">
    <w:name w:val="日期 字符"/>
    <w:basedOn w:val="ab"/>
    <w:link w:val="af4"/>
    <w:uiPriority w:val="99"/>
    <w:semiHidden/>
    <w:qFormat/>
    <w:rPr>
      <w:kern w:val="2"/>
      <w:sz w:val="21"/>
      <w:szCs w:val="24"/>
    </w:rPr>
  </w:style>
  <w:style w:type="character" w:customStyle="1" w:styleId="af3">
    <w:name w:val="正文文本 字符"/>
    <w:basedOn w:val="ab"/>
    <w:link w:val="af2"/>
    <w:semiHidden/>
    <w:qFormat/>
    <w:rPr>
      <w:rFonts w:ascii="Arial" w:eastAsia="Arial" w:hAnsi="Arial" w:cs="Arial"/>
      <w:kern w:val="2"/>
      <w:sz w:val="21"/>
      <w:szCs w:val="21"/>
      <w:lang w:eastAsia="en-US"/>
    </w:rPr>
  </w:style>
  <w:style w:type="character" w:customStyle="1" w:styleId="afe">
    <w:name w:val="标题 字符"/>
    <w:basedOn w:val="ab"/>
    <w:link w:val="afd"/>
    <w:qFormat/>
    <w:rPr>
      <w:b/>
      <w:bCs/>
      <w:sz w:val="24"/>
      <w:szCs w:val="24"/>
      <w:lang w:eastAsia="en-US"/>
    </w:rPr>
  </w:style>
  <w:style w:type="paragraph" w:customStyle="1" w:styleId="TableText">
    <w:name w:val="Table Text"/>
    <w:basedOn w:val="aa"/>
    <w:semiHidden/>
    <w:qFormat/>
    <w:rPr>
      <w:rFonts w:ascii="宋体" w:hAnsi="宋体" w:cs="宋体"/>
      <w:sz w:val="14"/>
      <w:szCs w:val="14"/>
      <w:lang w:eastAsia="en-US"/>
    </w:rPr>
  </w:style>
  <w:style w:type="table" w:customStyle="1" w:styleId="TableNormal">
    <w:name w:val="Table Normal"/>
    <w:unhideWhenUsed/>
    <w:qFormat/>
    <w:rPr>
      <w:rFonts w:ascii="Calibri" w:hAnsi="Calibri"/>
    </w:rPr>
    <w:tblPr>
      <w:tblCellMar>
        <w:top w:w="0" w:type="dxa"/>
        <w:left w:w="0" w:type="dxa"/>
        <w:bottom w:w="0" w:type="dxa"/>
        <w:right w:w="0" w:type="dxa"/>
      </w:tblCellMar>
    </w:tblPr>
  </w:style>
  <w:style w:type="paragraph" w:customStyle="1" w:styleId="Style1">
    <w:name w:val="_Style 1"/>
    <w:basedOn w:val="aa"/>
    <w:uiPriority w:val="99"/>
    <w:qFormat/>
    <w:pPr>
      <w:ind w:firstLineChars="200" w:firstLine="420"/>
    </w:pPr>
    <w:rPr>
      <w:rFonts w:ascii="Calibri" w:hAnsi="Calibri"/>
      <w:szCs w:val="22"/>
    </w:rPr>
  </w:style>
  <w:style w:type="character" w:customStyle="1" w:styleId="40">
    <w:name w:val="标题 4 字符"/>
    <w:basedOn w:val="ab"/>
    <w:link w:val="4"/>
    <w:uiPriority w:val="9"/>
    <w:semiHidden/>
    <w:qFormat/>
    <w:rPr>
      <w:rFonts w:asciiTheme="majorHAnsi" w:eastAsiaTheme="majorEastAsia" w:hAnsiTheme="majorHAnsi" w:cstheme="majorBidi"/>
      <w:b/>
      <w:bCs/>
      <w:kern w:val="2"/>
      <w:sz w:val="28"/>
      <w:szCs w:val="28"/>
    </w:rPr>
  </w:style>
  <w:style w:type="character" w:customStyle="1" w:styleId="30">
    <w:name w:val="标题 3 字符"/>
    <w:basedOn w:val="ab"/>
    <w:link w:val="3"/>
    <w:uiPriority w:val="9"/>
    <w:semiHidden/>
    <w:qFormat/>
    <w:rPr>
      <w:b/>
      <w:bCs/>
      <w:kern w:val="2"/>
      <w:sz w:val="32"/>
      <w:szCs w:val="32"/>
    </w:rPr>
  </w:style>
  <w:style w:type="paragraph" w:customStyle="1" w:styleId="10">
    <w:name w:val="修订1"/>
    <w:hidden/>
    <w:uiPriority w:val="99"/>
    <w:semiHidden/>
    <w:qFormat/>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1002</TotalTime>
  <Pages>22</Pages>
  <Words>5830</Words>
  <Characters>7406</Characters>
  <Application>Microsoft Office Word</Application>
  <DocSecurity>0</DocSecurity>
  <Lines>296</Lines>
  <Paragraphs>330</Paragraphs>
  <ScaleCrop>false</ScaleCrop>
  <Company>Microsoft</Company>
  <LinksUpToDate>false</LinksUpToDate>
  <CharactersWithSpaces>12906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xiaojie man</dc:creator>
  <cp:lastModifiedBy>Fan Christine</cp:lastModifiedBy>
  <cp:revision>584</cp:revision>
  <cp:lastPrinted>2025-04-24T00:12:00Z</cp:lastPrinted>
  <dcterms:created xsi:type="dcterms:W3CDTF">2023-04-16T11:33:00Z</dcterms:created>
  <dcterms:modified xsi:type="dcterms:W3CDTF">2025-05-30T11:47:00Z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8D928354B11A400090D20DDB1FB75601_13</vt:lpwstr>
  </property>
  <property fmtid="{D5CDD505-2E9C-101B-9397-08002B2CF9AE}" pid="4" name="KSOTemplateDocerSaveRecord">
    <vt:lpwstr>eyJoZGlkIjoiNjU0MzJlMGRkMGMyY2UzNzhkNzc2Yjc0NzE1YTJmYmUiLCJ1c2VySWQiOiIxMDQzMzEwNTUzIn0=</vt:lpwstr>
  </property>
</Properties>
</file>