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F7B31" w14:paraId="407220D9" w14:textId="77777777">
        <w:tc>
          <w:tcPr>
            <w:tcW w:w="509" w:type="dxa"/>
          </w:tcPr>
          <w:p w14:paraId="1674DED9" w14:textId="77777777" w:rsidR="00BF7B31" w:rsidRDefault="00000000">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C95F8AF" w14:textId="77777777" w:rsidR="00BF7B31" w:rsidRDefault="00000000">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BF7B31" w14:paraId="6AAC0433" w14:textId="77777777">
        <w:tc>
          <w:tcPr>
            <w:tcW w:w="509" w:type="dxa"/>
          </w:tcPr>
          <w:p w14:paraId="75630569" w14:textId="77777777" w:rsidR="00BF7B31"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F7B31" w14:paraId="39A8B815" w14:textId="77777777">
              <w:trPr>
                <w:trHeight w:hRule="exact" w:val="1021"/>
              </w:trPr>
              <w:tc>
                <w:tcPr>
                  <w:tcW w:w="9242" w:type="dxa"/>
                  <w:vAlign w:val="center"/>
                </w:tcPr>
                <w:p w14:paraId="72D39284" w14:textId="77777777" w:rsidR="00BF7B31" w:rsidRDefault="00000000" w:rsidP="00C53D8D">
                  <w:pPr>
                    <w:pStyle w:val="afffff6"/>
                    <w:framePr w:w="0" w:hRule="auto" w:wrap="auto" w:hAnchor="text" w:xAlign="left" w:yAlign="inline" w:anchorLock="0"/>
                    <w:ind w:left="420" w:right="624"/>
                    <w:rPr>
                      <w:rFonts w:ascii="宋体" w:hAnsi="宋体"/>
                      <w:sz w:val="28"/>
                      <w:szCs w:val="28"/>
                    </w:rPr>
                  </w:pPr>
                  <w:r>
                    <w:rPr>
                      <w:noProof/>
                    </w:rPr>
                    <w:drawing>
                      <wp:inline distT="0" distB="0" distL="0" distR="0" wp14:anchorId="2755A2C7" wp14:editId="1B5278DF">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5F3CEEA" wp14:editId="3555C0E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8AAC749" w14:textId="77777777" w:rsidR="00BF7B31"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04</w:t>
            </w:r>
            <w:r>
              <w:rPr>
                <w:rFonts w:ascii="黑体" w:eastAsia="黑体" w:hAnsi="黑体"/>
                <w:sz w:val="21"/>
                <w:szCs w:val="21"/>
              </w:rPr>
              <w:fldChar w:fldCharType="end"/>
            </w:r>
            <w:bookmarkEnd w:id="2"/>
          </w:p>
        </w:tc>
      </w:tr>
    </w:tbl>
    <w:bookmarkStart w:id="3" w:name="_Hlk26473981"/>
    <w:p w14:paraId="6429F9B5" w14:textId="77777777" w:rsidR="00BF7B31" w:rsidRDefault="00000000">
      <w:pPr>
        <w:pStyle w:val="afffff7"/>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395D8526" w14:textId="77777777" w:rsidR="00BF7B31" w:rsidRDefault="00000000">
      <w:pPr>
        <w:pStyle w:val="affffffffff9"/>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3C9C7F6" w14:textId="77777777" w:rsidR="00BF7B31" w:rsidRDefault="00000000">
      <w:pPr>
        <w:pStyle w:val="affffffffffa"/>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F091B4E" w14:textId="77777777" w:rsidR="00BF7B31"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5D6F660" wp14:editId="12B69626">
                <wp:simplePos x="0" y="0"/>
                <wp:positionH relativeFrom="page">
                  <wp:posOffset>900430</wp:posOffset>
                </wp:positionH>
                <wp:positionV relativeFrom="page">
                  <wp:posOffset>2700020</wp:posOffset>
                </wp:positionV>
                <wp:extent cx="6120130" cy="0"/>
                <wp:effectExtent l="0" t="0" r="0" b="0"/>
                <wp:wrapNone/>
                <wp:docPr id="6"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7E536A5" id="直接连接符 1"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" o:allowoverlap="f">
                <w10:wrap anchorx="page" anchory="page"/>
              </v:line>
            </w:pict>
          </mc:Fallback>
        </mc:AlternateContent>
      </w:r>
    </w:p>
    <w:p w14:paraId="1B69719B" w14:textId="77777777" w:rsidR="00BF7B31" w:rsidRDefault="00BF7B31">
      <w:pPr>
        <w:pStyle w:val="afffff7"/>
        <w:framePr w:w="9639" w:h="6976" w:hRule="exact" w:hSpace="0" w:vSpace="0" w:wrap="around" w:hAnchor="page" w:y="6408"/>
        <w:jc w:val="center"/>
        <w:rPr>
          <w:rFonts w:ascii="黑体" w:eastAsia="黑体" w:hAnsi="黑体"/>
          <w:b w:val="0"/>
          <w:bCs w:val="0"/>
          <w:w w:val="100"/>
        </w:rPr>
      </w:pPr>
    </w:p>
    <w:p w14:paraId="3737FAEF" w14:textId="77777777" w:rsidR="00BF7B31" w:rsidRDefault="00000000">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人类辅助生殖技术实验室  卵胞浆内单精子显微注射技术操作规程</w:t>
      </w:r>
      <w:r>
        <w:fldChar w:fldCharType="end"/>
      </w:r>
      <w:bookmarkEnd w:id="9"/>
    </w:p>
    <w:p w14:paraId="79A2826E" w14:textId="77777777" w:rsidR="00BF7B31" w:rsidRDefault="00BF7B31">
      <w:pPr>
        <w:framePr w:w="9639" w:h="6974" w:hRule="exact" w:wrap="around" w:vAnchor="page" w:hAnchor="page" w:x="1419" w:y="6408" w:anchorLock="1"/>
        <w:ind w:left="-1418"/>
      </w:pPr>
    </w:p>
    <w:p w14:paraId="6A72AD78" w14:textId="77777777" w:rsidR="00BF7B31" w:rsidRDefault="00000000">
      <w:pPr>
        <w:pStyle w:val="affffffff"/>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operation for intracytoplasmic sperm microinjection technology in human assisted reproductive technology laboratory</w:t>
      </w:r>
      <w:r>
        <w:rPr>
          <w:rFonts w:ascii="黑体" w:eastAsia="黑体" w:hAnsi="黑体"/>
          <w:szCs w:val="28"/>
        </w:rPr>
        <w:fldChar w:fldCharType="end"/>
      </w:r>
      <w:bookmarkEnd w:id="10"/>
    </w:p>
    <w:p w14:paraId="4C75CA02" w14:textId="77777777" w:rsidR="00BF7B31" w:rsidRDefault="00BF7B31">
      <w:pPr>
        <w:framePr w:w="9639" w:h="6974" w:hRule="exact" w:wrap="around" w:vAnchor="page" w:hAnchor="page" w:x="1419" w:y="6408" w:anchorLock="1"/>
        <w:spacing w:line="760" w:lineRule="exact"/>
        <w:ind w:left="-1418"/>
      </w:pPr>
    </w:p>
    <w:p w14:paraId="5DD37A67" w14:textId="77777777" w:rsidR="00BF7B31" w:rsidRDefault="00BF7B31">
      <w:pPr>
        <w:pStyle w:val="affffffff"/>
        <w:framePr w:w="9639" w:h="6974" w:hRule="exact" w:wrap="around" w:vAnchor="page" w:hAnchor="page" w:x="1419" w:y="6408" w:anchorLock="1"/>
        <w:textAlignment w:val="bottom"/>
        <w:rPr>
          <w:rFonts w:eastAsia="黑体"/>
          <w:szCs w:val="28"/>
        </w:rPr>
      </w:pPr>
    </w:p>
    <w:p w14:paraId="150BACCB" w14:textId="77777777" w:rsidR="00BF7B31" w:rsidRDefault="00000000">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7BF0A662" w14:textId="77777777" w:rsidR="00BF7B31" w:rsidRDefault="00000000">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A2BF81C" w14:textId="77777777" w:rsidR="00BF7B31" w:rsidRDefault="00000000">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63DA2369" w14:textId="77777777" w:rsidR="00BF7B31" w:rsidRDefault="00000000">
      <w:pPr>
        <w:pStyle w:val="affffffffff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28D59CC" w14:textId="77777777" w:rsidR="00BF7B31" w:rsidRDefault="00000000">
      <w:pPr>
        <w:pStyle w:val="affffffffff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3BABB1B" w14:textId="77777777" w:rsidR="00BF7B31" w:rsidRDefault="00000000">
      <w:pPr>
        <w:pStyle w:val="afffffffff"/>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6DA8C609" w14:textId="77777777" w:rsidR="00BF7B31" w:rsidRDefault="00000000">
      <w:pPr>
        <w:rPr>
          <w:rFonts w:ascii="宋体" w:hAnsi="宋体"/>
          <w:sz w:val="28"/>
          <w:szCs w:val="28"/>
        </w:rPr>
        <w:sectPr w:rsidR="00BF7B3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01AAD80C" wp14:editId="122EE63B">
                <wp:simplePos x="0" y="0"/>
                <wp:positionH relativeFrom="page">
                  <wp:posOffset>899795</wp:posOffset>
                </wp:positionH>
                <wp:positionV relativeFrom="page">
                  <wp:posOffset>9252585</wp:posOffset>
                </wp:positionV>
                <wp:extent cx="6120130" cy="0"/>
                <wp:effectExtent l="0" t="0" r="0" b="0"/>
                <wp:wrapNone/>
                <wp:docPr id="5"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6E7A4CE3" id="直接连接符 1"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">
                <w10:wrap anchorx="page" anchory="page"/>
                <w10:anchorlock/>
              </v:line>
            </w:pict>
          </mc:Fallback>
        </mc:AlternateContent>
      </w:r>
    </w:p>
    <w:p w14:paraId="7EC22F31" w14:textId="77777777" w:rsidR="00BF7B31" w:rsidRDefault="00000000">
      <w:pPr>
        <w:pStyle w:val="afffffff1"/>
        <w:spacing w:after="360"/>
      </w:pPr>
      <w:bookmarkStart w:id="21" w:name="BookMark1"/>
      <w:bookmarkStart w:id="22" w:name="_Toc196727029"/>
      <w:bookmarkStart w:id="23" w:name="_Toc196380679"/>
      <w:bookmarkStart w:id="24" w:name="_Toc195687398"/>
      <w:bookmarkStart w:id="25" w:name="_Toc196724578"/>
      <w:bookmarkStart w:id="26" w:name="_Toc196234851"/>
      <w:bookmarkStart w:id="27" w:name="_Toc186554766"/>
      <w:bookmarkStart w:id="28" w:name="_Toc192497830"/>
      <w:bookmarkStart w:id="29" w:name="_Toc196379780"/>
      <w:bookmarkStart w:id="30" w:name="_Toc197586971"/>
      <w:r>
        <w:rPr>
          <w:rFonts w:hint="eastAsia"/>
          <w:spacing w:val="320"/>
        </w:rPr>
        <w:lastRenderedPageBreak/>
        <w:t>目</w:t>
      </w:r>
      <w:r>
        <w:rPr>
          <w:rFonts w:hint="eastAsia"/>
        </w:rPr>
        <w:t>次</w:t>
      </w:r>
    </w:p>
    <w:p w14:paraId="7A99689A" w14:textId="77777777" w:rsidR="00BF7B31" w:rsidRDefault="00000000">
      <w:pPr>
        <w:pStyle w:val="TOC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97587780" w:history="1">
        <w:r>
          <w:rPr>
            <w:rStyle w:val="afffff1"/>
          </w:rPr>
          <w:t>前言</w:t>
        </w:r>
        <w:r>
          <w:tab/>
        </w:r>
        <w:r>
          <w:fldChar w:fldCharType="begin"/>
        </w:r>
        <w:r>
          <w:instrText xml:space="preserve"> PAGEREF _Toc197587780 \h </w:instrText>
        </w:r>
        <w:r>
          <w:fldChar w:fldCharType="separate"/>
        </w:r>
        <w:r>
          <w:t>II</w:t>
        </w:r>
        <w:r>
          <w:fldChar w:fldCharType="end"/>
        </w:r>
      </w:hyperlink>
    </w:p>
    <w:p w14:paraId="6A4EDB3F"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81" w:history="1">
        <w:r>
          <w:rPr>
            <w:rStyle w:val="afffff1"/>
          </w:rPr>
          <w:t>1  范围</w:t>
        </w:r>
        <w:r>
          <w:tab/>
        </w:r>
        <w:r>
          <w:fldChar w:fldCharType="begin"/>
        </w:r>
        <w:r>
          <w:instrText xml:space="preserve"> PAGEREF _Toc197587781 \h </w:instrText>
        </w:r>
        <w:r>
          <w:fldChar w:fldCharType="separate"/>
        </w:r>
        <w:r>
          <w:t>1</w:t>
        </w:r>
        <w:r>
          <w:fldChar w:fldCharType="end"/>
        </w:r>
      </w:hyperlink>
    </w:p>
    <w:p w14:paraId="6E3DF11A"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82" w:history="1">
        <w:r>
          <w:rPr>
            <w:rStyle w:val="afffff1"/>
          </w:rPr>
          <w:t>2  规范性引用文件</w:t>
        </w:r>
        <w:r>
          <w:tab/>
        </w:r>
        <w:r>
          <w:fldChar w:fldCharType="begin"/>
        </w:r>
        <w:r>
          <w:instrText xml:space="preserve"> PAGEREF _Toc197587782 \h </w:instrText>
        </w:r>
        <w:r>
          <w:fldChar w:fldCharType="separate"/>
        </w:r>
        <w:r>
          <w:t>1</w:t>
        </w:r>
        <w:r>
          <w:fldChar w:fldCharType="end"/>
        </w:r>
      </w:hyperlink>
    </w:p>
    <w:p w14:paraId="59575DE4"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83" w:history="1">
        <w:r>
          <w:rPr>
            <w:rStyle w:val="afffff1"/>
          </w:rPr>
          <w:t>3  术语和定义</w:t>
        </w:r>
        <w:r>
          <w:tab/>
        </w:r>
        <w:r>
          <w:fldChar w:fldCharType="begin"/>
        </w:r>
        <w:r>
          <w:instrText xml:space="preserve"> PAGEREF _Toc197587783 \h </w:instrText>
        </w:r>
        <w:r>
          <w:fldChar w:fldCharType="separate"/>
        </w:r>
        <w:r>
          <w:t>1</w:t>
        </w:r>
        <w:r>
          <w:fldChar w:fldCharType="end"/>
        </w:r>
      </w:hyperlink>
    </w:p>
    <w:p w14:paraId="07B9DFF4"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84" w:history="1">
        <w:r>
          <w:rPr>
            <w:rStyle w:val="afffff1"/>
          </w:rPr>
          <w:t>4  缩略语</w:t>
        </w:r>
        <w:r>
          <w:tab/>
        </w:r>
        <w:r>
          <w:fldChar w:fldCharType="begin"/>
        </w:r>
        <w:r>
          <w:instrText xml:space="preserve"> PAGEREF _Toc197587784 \h </w:instrText>
        </w:r>
        <w:r>
          <w:fldChar w:fldCharType="separate"/>
        </w:r>
        <w:r>
          <w:t>1</w:t>
        </w:r>
        <w:r>
          <w:fldChar w:fldCharType="end"/>
        </w:r>
      </w:hyperlink>
    </w:p>
    <w:p w14:paraId="00D14B3E"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85" w:history="1">
        <w:r>
          <w:rPr>
            <w:rStyle w:val="afffff1"/>
          </w:rPr>
          <w:t>5  基本要求</w:t>
        </w:r>
        <w:r>
          <w:tab/>
        </w:r>
        <w:r>
          <w:fldChar w:fldCharType="begin"/>
        </w:r>
        <w:r>
          <w:instrText xml:space="preserve"> PAGEREF _Toc197587785 \h </w:instrText>
        </w:r>
        <w:r>
          <w:fldChar w:fldCharType="separate"/>
        </w:r>
        <w:r>
          <w:t>1</w:t>
        </w:r>
        <w:r>
          <w:fldChar w:fldCharType="end"/>
        </w:r>
      </w:hyperlink>
    </w:p>
    <w:p w14:paraId="78403474" w14:textId="77777777" w:rsidR="00BF7B31" w:rsidRDefault="00000000">
      <w:pPr>
        <w:pStyle w:val="TOC2"/>
        <w:rPr>
          <w:rFonts w:asciiTheme="minorHAnsi" w:eastAsiaTheme="minorEastAsia" w:hAnsiTheme="minorHAnsi" w:cstheme="minorBidi"/>
          <w:szCs w:val="22"/>
        </w:rPr>
      </w:pPr>
      <w:hyperlink w:anchor="_Toc197587786" w:history="1">
        <w:r>
          <w:rPr>
            <w:rStyle w:val="afffff1"/>
          </w:rPr>
          <w:t>5.1  人员</w:t>
        </w:r>
        <w:r>
          <w:tab/>
        </w:r>
        <w:r>
          <w:fldChar w:fldCharType="begin"/>
        </w:r>
        <w:r>
          <w:instrText xml:space="preserve"> PAGEREF _Toc197587786 \h </w:instrText>
        </w:r>
        <w:r>
          <w:fldChar w:fldCharType="separate"/>
        </w:r>
        <w:r>
          <w:t>1</w:t>
        </w:r>
        <w:r>
          <w:fldChar w:fldCharType="end"/>
        </w:r>
      </w:hyperlink>
    </w:p>
    <w:p w14:paraId="5229496A" w14:textId="77777777" w:rsidR="00BF7B31" w:rsidRDefault="00000000">
      <w:pPr>
        <w:pStyle w:val="TOC2"/>
        <w:rPr>
          <w:rFonts w:asciiTheme="minorHAnsi" w:eastAsiaTheme="minorEastAsia" w:hAnsiTheme="minorHAnsi" w:cstheme="minorBidi"/>
          <w:szCs w:val="22"/>
        </w:rPr>
      </w:pPr>
      <w:hyperlink w:anchor="_Toc197587787" w:history="1">
        <w:r>
          <w:rPr>
            <w:rStyle w:val="afffff1"/>
          </w:rPr>
          <w:t xml:space="preserve">5.2 </w:t>
        </w:r>
        <w:r>
          <w:rPr>
            <w:rStyle w:val="afffff1"/>
            <w:lang w:val="en"/>
          </w:rPr>
          <w:t xml:space="preserve"> 场所及</w:t>
        </w:r>
        <w:r>
          <w:rPr>
            <w:rStyle w:val="afffff1"/>
          </w:rPr>
          <w:t>设施设备</w:t>
        </w:r>
        <w:r>
          <w:tab/>
        </w:r>
        <w:r>
          <w:fldChar w:fldCharType="begin"/>
        </w:r>
        <w:r>
          <w:instrText xml:space="preserve"> PAGEREF _Toc197587787 \h </w:instrText>
        </w:r>
        <w:r>
          <w:fldChar w:fldCharType="separate"/>
        </w:r>
        <w:r>
          <w:t>1</w:t>
        </w:r>
        <w:r>
          <w:fldChar w:fldCharType="end"/>
        </w:r>
      </w:hyperlink>
    </w:p>
    <w:p w14:paraId="14F255E1" w14:textId="77777777" w:rsidR="00BF7B31" w:rsidRDefault="00000000">
      <w:pPr>
        <w:pStyle w:val="TOC2"/>
        <w:rPr>
          <w:rFonts w:asciiTheme="minorHAnsi" w:eastAsiaTheme="minorEastAsia" w:hAnsiTheme="minorHAnsi" w:cstheme="minorBidi"/>
          <w:szCs w:val="22"/>
        </w:rPr>
      </w:pPr>
      <w:hyperlink w:anchor="_Toc197587788" w:history="1">
        <w:r>
          <w:rPr>
            <w:rStyle w:val="afffff1"/>
          </w:rPr>
          <w:t>5.3  试剂及耗材选择</w:t>
        </w:r>
        <w:r>
          <w:tab/>
        </w:r>
        <w:r>
          <w:fldChar w:fldCharType="begin"/>
        </w:r>
        <w:r>
          <w:instrText xml:space="preserve"> PAGEREF _Toc197587788 \h </w:instrText>
        </w:r>
        <w:r>
          <w:fldChar w:fldCharType="separate"/>
        </w:r>
        <w:r>
          <w:t>1</w:t>
        </w:r>
        <w:r>
          <w:fldChar w:fldCharType="end"/>
        </w:r>
      </w:hyperlink>
    </w:p>
    <w:p w14:paraId="2FD56192"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89" w:history="1">
        <w:r>
          <w:rPr>
            <w:rStyle w:val="afffff1"/>
          </w:rPr>
          <w:t>6  ICSI操作指示</w:t>
        </w:r>
        <w:r>
          <w:tab/>
        </w:r>
        <w:r>
          <w:fldChar w:fldCharType="begin"/>
        </w:r>
        <w:r>
          <w:instrText xml:space="preserve"> PAGEREF _Toc197587789 \h </w:instrText>
        </w:r>
        <w:r>
          <w:fldChar w:fldCharType="separate"/>
        </w:r>
        <w:r>
          <w:t>2</w:t>
        </w:r>
        <w:r>
          <w:fldChar w:fldCharType="end"/>
        </w:r>
      </w:hyperlink>
    </w:p>
    <w:p w14:paraId="280CE6CC" w14:textId="77777777" w:rsidR="00BF7B31" w:rsidRDefault="00000000">
      <w:pPr>
        <w:pStyle w:val="TOC2"/>
        <w:rPr>
          <w:rFonts w:asciiTheme="minorHAnsi" w:eastAsiaTheme="minorEastAsia" w:hAnsiTheme="minorHAnsi" w:cstheme="minorBidi"/>
          <w:szCs w:val="22"/>
        </w:rPr>
      </w:pPr>
      <w:hyperlink w:anchor="_Toc197587790" w:history="1">
        <w:r>
          <w:rPr>
            <w:rStyle w:val="afffff1"/>
          </w:rPr>
          <w:t>6.1  操作前准备</w:t>
        </w:r>
        <w:r>
          <w:tab/>
        </w:r>
        <w:r>
          <w:fldChar w:fldCharType="begin"/>
        </w:r>
        <w:r>
          <w:instrText xml:space="preserve"> PAGEREF _Toc197587790 \h </w:instrText>
        </w:r>
        <w:r>
          <w:fldChar w:fldCharType="separate"/>
        </w:r>
        <w:r>
          <w:t>2</w:t>
        </w:r>
        <w:r>
          <w:fldChar w:fldCharType="end"/>
        </w:r>
      </w:hyperlink>
    </w:p>
    <w:p w14:paraId="11FEE1E6" w14:textId="77777777" w:rsidR="00BF7B31" w:rsidRDefault="00000000">
      <w:pPr>
        <w:pStyle w:val="TOC2"/>
        <w:rPr>
          <w:rFonts w:asciiTheme="minorHAnsi" w:eastAsiaTheme="minorEastAsia" w:hAnsiTheme="minorHAnsi" w:cstheme="minorBidi"/>
          <w:szCs w:val="22"/>
        </w:rPr>
      </w:pPr>
      <w:hyperlink w:anchor="_Toc197587791" w:history="1">
        <w:r>
          <w:rPr>
            <w:rStyle w:val="afffff1"/>
          </w:rPr>
          <w:t>6.2  精子处理</w:t>
        </w:r>
        <w:r>
          <w:tab/>
        </w:r>
        <w:r>
          <w:fldChar w:fldCharType="begin"/>
        </w:r>
        <w:r>
          <w:instrText xml:space="preserve"> PAGEREF _Toc197587791 \h </w:instrText>
        </w:r>
        <w:r>
          <w:fldChar w:fldCharType="separate"/>
        </w:r>
        <w:r>
          <w:t>2</w:t>
        </w:r>
        <w:r>
          <w:fldChar w:fldCharType="end"/>
        </w:r>
      </w:hyperlink>
    </w:p>
    <w:p w14:paraId="7A2CFA76" w14:textId="77777777" w:rsidR="00BF7B31" w:rsidRDefault="00000000">
      <w:pPr>
        <w:pStyle w:val="TOC2"/>
        <w:rPr>
          <w:rFonts w:asciiTheme="minorHAnsi" w:eastAsiaTheme="minorEastAsia" w:hAnsiTheme="minorHAnsi" w:cstheme="minorBidi"/>
          <w:szCs w:val="22"/>
        </w:rPr>
      </w:pPr>
      <w:hyperlink w:anchor="_Toc197587792" w:history="1">
        <w:r>
          <w:rPr>
            <w:rStyle w:val="afffff1"/>
          </w:rPr>
          <w:t>6.3  卵丘复合物处理</w:t>
        </w:r>
        <w:r>
          <w:tab/>
        </w:r>
        <w:r>
          <w:fldChar w:fldCharType="begin"/>
        </w:r>
        <w:r>
          <w:instrText xml:space="preserve"> PAGEREF _Toc197587792 \h </w:instrText>
        </w:r>
        <w:r>
          <w:fldChar w:fldCharType="separate"/>
        </w:r>
        <w:r>
          <w:t>2</w:t>
        </w:r>
        <w:r>
          <w:fldChar w:fldCharType="end"/>
        </w:r>
      </w:hyperlink>
    </w:p>
    <w:p w14:paraId="2A916CC4" w14:textId="77777777" w:rsidR="00BF7B31" w:rsidRDefault="00000000">
      <w:pPr>
        <w:pStyle w:val="TOC2"/>
        <w:rPr>
          <w:rFonts w:asciiTheme="minorHAnsi" w:eastAsiaTheme="minorEastAsia" w:hAnsiTheme="minorHAnsi" w:cstheme="minorBidi"/>
          <w:szCs w:val="22"/>
        </w:rPr>
      </w:pPr>
      <w:hyperlink w:anchor="_Toc197587793" w:history="1">
        <w:r>
          <w:rPr>
            <w:rStyle w:val="afffff1"/>
          </w:rPr>
          <w:t>6.4  显微操作</w:t>
        </w:r>
        <w:r>
          <w:tab/>
        </w:r>
        <w:r>
          <w:fldChar w:fldCharType="begin"/>
        </w:r>
        <w:r>
          <w:instrText xml:space="preserve"> PAGEREF _Toc197587793 \h </w:instrText>
        </w:r>
        <w:r>
          <w:fldChar w:fldCharType="separate"/>
        </w:r>
        <w:r>
          <w:t>2</w:t>
        </w:r>
        <w:r>
          <w:fldChar w:fldCharType="end"/>
        </w:r>
      </w:hyperlink>
    </w:p>
    <w:p w14:paraId="28066443" w14:textId="77777777" w:rsidR="00BF7B31" w:rsidRDefault="00000000">
      <w:pPr>
        <w:pStyle w:val="TOC2"/>
        <w:rPr>
          <w:rFonts w:asciiTheme="minorHAnsi" w:eastAsiaTheme="minorEastAsia" w:hAnsiTheme="minorHAnsi" w:cstheme="minorBidi"/>
          <w:szCs w:val="22"/>
        </w:rPr>
      </w:pPr>
      <w:hyperlink w:anchor="_Toc197587794" w:history="1">
        <w:r>
          <w:rPr>
            <w:rStyle w:val="afffff1"/>
          </w:rPr>
          <w:t>6.5  注意事项</w:t>
        </w:r>
        <w:r>
          <w:tab/>
        </w:r>
        <w:r>
          <w:fldChar w:fldCharType="begin"/>
        </w:r>
        <w:r>
          <w:instrText xml:space="preserve"> PAGEREF _Toc197587794 \h </w:instrText>
        </w:r>
        <w:r>
          <w:fldChar w:fldCharType="separate"/>
        </w:r>
        <w:r>
          <w:t>2</w:t>
        </w:r>
        <w:r>
          <w:fldChar w:fldCharType="end"/>
        </w:r>
      </w:hyperlink>
    </w:p>
    <w:p w14:paraId="184115A4"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95" w:history="1">
        <w:r>
          <w:rPr>
            <w:rStyle w:val="afffff1"/>
          </w:rPr>
          <w:t>7  档案记录</w:t>
        </w:r>
        <w:r>
          <w:tab/>
        </w:r>
        <w:r>
          <w:fldChar w:fldCharType="begin"/>
        </w:r>
        <w:r>
          <w:instrText xml:space="preserve"> PAGEREF _Toc197587795 \h </w:instrText>
        </w:r>
        <w:r>
          <w:fldChar w:fldCharType="separate"/>
        </w:r>
        <w:r>
          <w:t>3</w:t>
        </w:r>
        <w:r>
          <w:fldChar w:fldCharType="end"/>
        </w:r>
      </w:hyperlink>
    </w:p>
    <w:p w14:paraId="13E7EA01" w14:textId="77777777" w:rsidR="00BF7B31" w:rsidRDefault="00000000">
      <w:pPr>
        <w:pStyle w:val="TOC1"/>
        <w:tabs>
          <w:tab w:val="right" w:leader="dot" w:pos="9344"/>
        </w:tabs>
        <w:rPr>
          <w:rFonts w:asciiTheme="minorHAnsi" w:eastAsiaTheme="minorEastAsia" w:hAnsiTheme="minorHAnsi" w:cstheme="minorBidi"/>
          <w:szCs w:val="22"/>
        </w:rPr>
      </w:pPr>
      <w:hyperlink w:anchor="_Toc197587796" w:history="1">
        <w:r>
          <w:rPr>
            <w:rStyle w:val="afffff1"/>
          </w:rPr>
          <w:t>参考文献</w:t>
        </w:r>
        <w:r>
          <w:tab/>
        </w:r>
        <w:r>
          <w:fldChar w:fldCharType="begin"/>
        </w:r>
        <w:r>
          <w:instrText xml:space="preserve"> PAGEREF _Toc197587796 \h </w:instrText>
        </w:r>
        <w:r>
          <w:fldChar w:fldCharType="separate"/>
        </w:r>
        <w:r>
          <w:t>4</w:t>
        </w:r>
        <w:r>
          <w:fldChar w:fldCharType="end"/>
        </w:r>
      </w:hyperlink>
    </w:p>
    <w:p w14:paraId="4308EF65" w14:textId="77777777" w:rsidR="00BF7B31" w:rsidRDefault="00000000">
      <w:pPr>
        <w:pStyle w:val="afffffff1"/>
        <w:spacing w:after="360"/>
        <w:sectPr w:rsidR="00BF7B31">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14:paraId="48D4D706" w14:textId="77777777" w:rsidR="00BF7B31" w:rsidRDefault="00000000">
      <w:pPr>
        <w:pStyle w:val="a6"/>
        <w:spacing w:after="360"/>
      </w:pPr>
      <w:bookmarkStart w:id="31" w:name="_Toc197587780"/>
      <w:bookmarkStart w:id="32"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p>
    <w:p w14:paraId="2849D926" w14:textId="77777777" w:rsidR="00BF7B31" w:rsidRDefault="00000000">
      <w:pPr>
        <w:pStyle w:val="afffffc"/>
        <w:ind w:firstLine="420"/>
      </w:pPr>
      <w:r>
        <w:rPr>
          <w:rFonts w:hint="eastAsia"/>
        </w:rPr>
        <w:t>本文件参照GB/T 1.1—2020《标准化工作导则  第1部分：标准化文件的结构和起草规则》的规定起草。</w:t>
      </w:r>
    </w:p>
    <w:p w14:paraId="341C43B9" w14:textId="77777777" w:rsidR="00BF7B31" w:rsidRDefault="00000000">
      <w:pPr>
        <w:pStyle w:val="afffffc"/>
        <w:ind w:firstLine="420"/>
      </w:pPr>
      <w:r>
        <w:rPr>
          <w:rFonts w:hint="eastAsia"/>
        </w:rPr>
        <w:t>请注意本文件的某些内容可能涉及专利。本文件的发布机构不承担识别专利的责任。</w:t>
      </w:r>
    </w:p>
    <w:p w14:paraId="3B5EDD89" w14:textId="77777777" w:rsidR="00BF7B31" w:rsidRDefault="00000000">
      <w:pPr>
        <w:pStyle w:val="afffffc"/>
        <w:ind w:firstLine="420"/>
      </w:pPr>
      <w:r>
        <w:rPr>
          <w:rFonts w:hint="eastAsia"/>
        </w:rPr>
        <w:t>本文件由广西医学会生殖医学分会提出、归口并宣贯。</w:t>
      </w:r>
    </w:p>
    <w:p w14:paraId="416595A1" w14:textId="77777777" w:rsidR="00BF7B31" w:rsidRDefault="00000000">
      <w:pPr>
        <w:pStyle w:val="afffffc"/>
        <w:ind w:firstLine="420"/>
      </w:pPr>
      <w:r>
        <w:rPr>
          <w:rFonts w:hint="eastAsia"/>
        </w:rPr>
        <w:t>本文件起草单位：</w:t>
      </w:r>
      <w:r>
        <w:rPr>
          <w:rFonts w:hAnsi="宋体" w:hint="eastAsia"/>
          <w:szCs w:val="21"/>
        </w:rPr>
        <w:t>南宁市第二人民医院、山东中医药大学附属医院、武汉大学人民医院、广东省第二人民医院、华中科技大学同济医学院附属协和医院、南昌大学第一附属医院、宜春市妇幼保健院、广西医科大学第一附属医院、广西壮族自治区生殖医院、贵港市人民医院、玉林市妇幼保健院、桂平市人民医院、右江民族医学院附属医院、柳州市妇幼保健院、桂林医学院附属医院</w:t>
      </w:r>
      <w:r>
        <w:rPr>
          <w:rFonts w:hint="eastAsia"/>
        </w:rPr>
        <w:t>。</w:t>
      </w:r>
    </w:p>
    <w:p w14:paraId="712A188D" w14:textId="1AD0888B" w:rsidR="00BF7B31" w:rsidRDefault="00000000" w:rsidP="0060336F">
      <w:pPr>
        <w:pStyle w:val="afffffc"/>
        <w:ind w:firstLine="420"/>
      </w:pPr>
      <w:r>
        <w:rPr>
          <w:rFonts w:hint="eastAsia"/>
        </w:rPr>
        <w:t>本文件主要起草人：</w:t>
      </w:r>
      <w:r w:rsidR="00C53D8D" w:rsidRPr="00D06BC5">
        <w:rPr>
          <w:rFonts w:hAnsi="宋体" w:hint="eastAsia"/>
        </w:rPr>
        <w:t>许常龙、蒋满喜、牛向丽、江莉、聂玲、杨华、李荣、邓星、胡林林、杨曾瑜、宋景艳、于艺、罗金、张洪、张顺、马小星、罗丹、欧湘红、翟丹梅、覃爱平、黄华、全守能、刘冠良、王俊婷、朱燕、许定飞、陈自洪、邓志华、邹彦、李春苑、丘苗苗、曾建伟、韦永全、韦雅环、吴雨茵、韦秋敢、吴卓、谭庆英、张剑、邓李文、周玲、李宁、史秋雯、廖兰英、朱艺萍、朱俞欢、曾江辉、周元圆、苑丽华、相珊、曹现岭、郭子珍、牟珍妮、张良、张怡、段超群</w:t>
      </w:r>
      <w:r>
        <w:rPr>
          <w:rFonts w:hint="eastAsia"/>
        </w:rPr>
        <w:t>。</w:t>
      </w:r>
    </w:p>
    <w:p w14:paraId="76FCDBF8" w14:textId="77777777" w:rsidR="00BF7B31" w:rsidRDefault="00BF7B31">
      <w:pPr>
        <w:pStyle w:val="afffffc"/>
        <w:ind w:firstLine="420"/>
      </w:pPr>
    </w:p>
    <w:p w14:paraId="5D8FB7F2" w14:textId="77777777" w:rsidR="00BF7B31" w:rsidRDefault="00BF7B31">
      <w:pPr>
        <w:pStyle w:val="afffffc"/>
        <w:ind w:firstLine="420"/>
        <w:sectPr w:rsidR="00BF7B31">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6D90ACAE" w14:textId="77777777" w:rsidR="00BF7B31" w:rsidRDefault="00BF7B31">
      <w:pPr>
        <w:spacing w:line="20" w:lineRule="exact"/>
        <w:jc w:val="center"/>
        <w:rPr>
          <w:rFonts w:ascii="黑体" w:eastAsia="黑体" w:hAnsi="黑体"/>
          <w:sz w:val="32"/>
          <w:szCs w:val="32"/>
        </w:rPr>
      </w:pPr>
      <w:bookmarkStart w:id="33" w:name="BookMark4"/>
      <w:bookmarkEnd w:id="32"/>
    </w:p>
    <w:p w14:paraId="623D9362" w14:textId="77777777" w:rsidR="00BF7B31" w:rsidRDefault="00BF7B31">
      <w:pPr>
        <w:spacing w:line="20" w:lineRule="exact"/>
        <w:jc w:val="center"/>
        <w:rPr>
          <w:rFonts w:ascii="黑体" w:eastAsia="黑体" w:hAnsi="黑体"/>
          <w:sz w:val="32"/>
          <w:szCs w:val="32"/>
        </w:rPr>
      </w:pPr>
    </w:p>
    <w:bookmarkStart w:id="34" w:name="NEW_STAND_NAME" w:displacedByCustomXml="next"/>
    <w:sdt>
      <w:sdtPr>
        <w:tag w:val="NEW_STAND_NAME"/>
        <w:id w:val="595910757"/>
        <w:lock w:val="sdtLocked"/>
        <w:placeholder>
          <w:docPart w:val="1502959BF3244B5587813501B04DB51E"/>
        </w:placeholder>
      </w:sdtPr>
      <w:sdtContent>
        <w:p w14:paraId="6F4C0053" w14:textId="77777777" w:rsidR="00BF7B31" w:rsidRDefault="00000000">
          <w:pPr>
            <w:pStyle w:val="affffffffff"/>
            <w:spacing w:beforeLines="1" w:before="2" w:afterLines="220" w:after="528"/>
          </w:pPr>
          <w:r>
            <w:rPr>
              <w:rFonts w:hint="eastAsia"/>
            </w:rPr>
            <w:t>人类辅助生殖技术实验室</w:t>
          </w:r>
          <w:r>
            <w:t xml:space="preserve">  </w:t>
          </w:r>
          <w:bookmarkStart w:id="35" w:name="_Hlk195801074"/>
          <w:r>
            <w:t>卵胞浆内单精子显微注射技术操作</w:t>
          </w:r>
          <w:bookmarkEnd w:id="35"/>
          <w:r>
            <w:t>规程</w:t>
          </w:r>
        </w:p>
      </w:sdtContent>
    </w:sdt>
    <w:p w14:paraId="51B5554E" w14:textId="77777777" w:rsidR="00BF7B31" w:rsidRDefault="00000000">
      <w:pPr>
        <w:pStyle w:val="affc"/>
        <w:spacing w:before="240" w:after="240"/>
      </w:pPr>
      <w:bookmarkStart w:id="36" w:name="_Toc26648465"/>
      <w:bookmarkStart w:id="37" w:name="_Toc192497831"/>
      <w:bookmarkStart w:id="38" w:name="_Toc196727030"/>
      <w:bookmarkStart w:id="39" w:name="_Toc24884211"/>
      <w:bookmarkStart w:id="40" w:name="_Toc196379781"/>
      <w:bookmarkStart w:id="41" w:name="_Toc196724579"/>
      <w:bookmarkStart w:id="42" w:name="_Toc197587781"/>
      <w:bookmarkStart w:id="43" w:name="_Toc26718930"/>
      <w:bookmarkStart w:id="44" w:name="_Toc24884218"/>
      <w:bookmarkStart w:id="45" w:name="_Toc26986530"/>
      <w:bookmarkStart w:id="46" w:name="_Toc26986771"/>
      <w:bookmarkStart w:id="47" w:name="_Toc97192964"/>
      <w:bookmarkStart w:id="48" w:name="_Toc186554767"/>
      <w:bookmarkStart w:id="49" w:name="_Toc197586972"/>
      <w:bookmarkStart w:id="50" w:name="_Toc17233333"/>
      <w:bookmarkStart w:id="51" w:name="_Toc196380680"/>
      <w:bookmarkStart w:id="52" w:name="_Toc17233325"/>
      <w:bookmarkStart w:id="53" w:name="_Toc196234852"/>
      <w:bookmarkStart w:id="54" w:name="_Toc195687399"/>
      <w:bookmarkEnd w:id="34"/>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34967391" w14:textId="77777777" w:rsidR="00BF7B31" w:rsidRDefault="00000000">
      <w:pPr>
        <w:pStyle w:val="afffffc"/>
        <w:ind w:firstLine="420"/>
      </w:pPr>
      <w:bookmarkStart w:id="55" w:name="_Toc17233334"/>
      <w:bookmarkStart w:id="56" w:name="_Toc24884219"/>
      <w:bookmarkStart w:id="57" w:name="_Toc17233326"/>
      <w:bookmarkStart w:id="58" w:name="_Toc26648466"/>
      <w:bookmarkStart w:id="59" w:name="_Toc24884212"/>
      <w:r>
        <w:rPr>
          <w:rFonts w:hint="eastAsia"/>
        </w:rPr>
        <w:t>本文件界定了</w:t>
      </w:r>
      <w:r>
        <w:t>卵胞浆内单精子显微注射</w:t>
      </w:r>
      <w:r>
        <w:rPr>
          <w:rFonts w:hint="eastAsia"/>
        </w:rPr>
        <w:t>技术操作涉及的术语和定义，确立了卵胞浆内单精子显微注射技术操作程序，规定了药品及耗材选择、精子处理、卵丘复合物处理、显微操作等操作指示</w:t>
      </w:r>
      <w:bookmarkStart w:id="60" w:name="_Hlk195803219"/>
      <w:r>
        <w:rPr>
          <w:rFonts w:hint="eastAsia"/>
        </w:rPr>
        <w:t>，描述的操作过程信息的追溯方法。</w:t>
      </w:r>
    </w:p>
    <w:bookmarkEnd w:id="60"/>
    <w:p w14:paraId="0ADC608A" w14:textId="77777777" w:rsidR="00BF7B31" w:rsidRDefault="00000000">
      <w:pPr>
        <w:pStyle w:val="afffffc"/>
        <w:ind w:firstLine="420"/>
      </w:pPr>
      <w:r>
        <w:rPr>
          <w:rFonts w:hint="eastAsia"/>
        </w:rPr>
        <w:t>本文件适用于人类辅助生殖技术实验室进行的</w:t>
      </w:r>
      <w:r>
        <w:t>卵胞浆内单精子显微注射</w:t>
      </w:r>
      <w:r>
        <w:rPr>
          <w:rFonts w:hint="eastAsia"/>
        </w:rPr>
        <w:t>技术操作。</w:t>
      </w:r>
    </w:p>
    <w:p w14:paraId="43703FF6" w14:textId="77777777" w:rsidR="00BF7B31" w:rsidRDefault="00000000">
      <w:pPr>
        <w:pStyle w:val="affc"/>
        <w:spacing w:before="240" w:after="240"/>
      </w:pPr>
      <w:bookmarkStart w:id="61" w:name="_Toc97192965"/>
      <w:bookmarkStart w:id="62" w:name="_Toc26986531"/>
      <w:bookmarkStart w:id="63" w:name="_Toc196380681"/>
      <w:bookmarkStart w:id="64" w:name="_Toc26986772"/>
      <w:bookmarkStart w:id="65" w:name="_Toc197586973"/>
      <w:bookmarkStart w:id="66" w:name="_Toc186554768"/>
      <w:bookmarkStart w:id="67" w:name="_Toc192497832"/>
      <w:bookmarkStart w:id="68" w:name="_Toc195687400"/>
      <w:bookmarkStart w:id="69" w:name="_Toc196234853"/>
      <w:bookmarkStart w:id="70" w:name="_Toc196379782"/>
      <w:bookmarkStart w:id="71" w:name="_Toc197587782"/>
      <w:bookmarkStart w:id="72" w:name="_Toc26718931"/>
      <w:bookmarkStart w:id="73" w:name="_Toc196727031"/>
      <w:bookmarkStart w:id="74" w:name="_Toc196724580"/>
      <w:r>
        <w:rPr>
          <w:rFonts w:hint="eastAsia"/>
        </w:rPr>
        <w:t>规范性引用文件</w:t>
      </w:r>
      <w:bookmarkEnd w:id="55"/>
      <w:bookmarkEnd w:id="56"/>
      <w:bookmarkEnd w:id="57"/>
      <w:bookmarkEnd w:id="58"/>
      <w:bookmarkEnd w:id="59"/>
      <w:bookmarkEnd w:id="61"/>
      <w:bookmarkEnd w:id="62"/>
      <w:bookmarkEnd w:id="63"/>
      <w:bookmarkEnd w:id="64"/>
      <w:bookmarkEnd w:id="65"/>
      <w:bookmarkEnd w:id="66"/>
      <w:bookmarkEnd w:id="67"/>
      <w:bookmarkEnd w:id="68"/>
      <w:bookmarkEnd w:id="69"/>
      <w:bookmarkEnd w:id="70"/>
      <w:bookmarkEnd w:id="71"/>
      <w:bookmarkEnd w:id="72"/>
      <w:bookmarkEnd w:id="73"/>
      <w:bookmarkEnd w:id="74"/>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4529230" w14:textId="77777777" w:rsidR="00BF7B31" w:rsidRDefault="00000000">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EBF22C4" w14:textId="77777777" w:rsidR="00BF7B31" w:rsidRDefault="00000000">
      <w:pPr>
        <w:pStyle w:val="afffffc"/>
        <w:ind w:firstLine="420"/>
      </w:pPr>
      <w:bookmarkStart w:id="75" w:name="_Toc196234854"/>
      <w:bookmarkStart w:id="76" w:name="_Toc196379783"/>
      <w:bookmarkStart w:id="77" w:name="_Toc196724581"/>
      <w:bookmarkStart w:id="78" w:name="_Toc196380682"/>
      <w:bookmarkStart w:id="79" w:name="_Toc97192966"/>
      <w:bookmarkStart w:id="80" w:name="_Toc195687401"/>
      <w:bookmarkStart w:id="81" w:name="_Toc186554769"/>
      <w:bookmarkStart w:id="82" w:name="_Toc192497833"/>
      <w:r>
        <w:rPr>
          <w:rFonts w:hint="eastAsia"/>
        </w:rPr>
        <w:t>T</w:t>
      </w:r>
      <w:r>
        <w:t xml:space="preserve">/GXAS XXX  </w:t>
      </w:r>
      <w:bookmarkStart w:id="83" w:name="_Hlk197593179"/>
      <w:r>
        <w:rPr>
          <w:rFonts w:hint="eastAsia"/>
        </w:rPr>
        <w:t>人类辅助生殖技术实验室 体外受精-胚胎移植技术操作规程</w:t>
      </w:r>
      <w:bookmarkEnd w:id="83"/>
    </w:p>
    <w:p w14:paraId="75A57F2F" w14:textId="77777777" w:rsidR="00BF7B31" w:rsidRDefault="00000000">
      <w:pPr>
        <w:pStyle w:val="affc"/>
        <w:spacing w:before="240" w:after="240"/>
      </w:pPr>
      <w:bookmarkStart w:id="84" w:name="_Toc197586974"/>
      <w:bookmarkStart w:id="85" w:name="_Toc197587783"/>
      <w:bookmarkStart w:id="86" w:name="_Toc196727032"/>
      <w:r>
        <w:rPr>
          <w:rFonts w:hint="eastAsia"/>
          <w:szCs w:val="21"/>
        </w:rPr>
        <w:t>术语和定义</w:t>
      </w:r>
      <w:bookmarkEnd w:id="75"/>
      <w:bookmarkEnd w:id="76"/>
      <w:bookmarkEnd w:id="77"/>
      <w:bookmarkEnd w:id="78"/>
      <w:bookmarkEnd w:id="79"/>
      <w:bookmarkEnd w:id="80"/>
      <w:bookmarkEnd w:id="81"/>
      <w:bookmarkEnd w:id="82"/>
      <w:bookmarkEnd w:id="84"/>
      <w:bookmarkEnd w:id="85"/>
      <w:bookmarkEnd w:id="86"/>
    </w:p>
    <w:bookmarkStart w:id="87" w:name="_Toc26986532" w:displacedByCustomXml="next"/>
    <w:bookmarkEnd w:id="87"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90D20F0" w14:textId="77777777" w:rsidR="00BF7B31" w:rsidRDefault="00000000">
          <w:pPr>
            <w:pStyle w:val="afffffc"/>
            <w:ind w:firstLine="420"/>
          </w:pPr>
          <w:r>
            <w:t>下列术语和定义适用于本文件。</w:t>
          </w:r>
        </w:p>
      </w:sdtContent>
    </w:sdt>
    <w:p w14:paraId="37B58290" w14:textId="77777777" w:rsidR="00BF7B31" w:rsidRDefault="00000000">
      <w:pPr>
        <w:pStyle w:val="afffffffffffb"/>
        <w:ind w:left="420" w:hangingChars="200" w:hanging="420"/>
        <w:rPr>
          <w:rFonts w:ascii="黑体" w:eastAsia="黑体" w:hAnsi="黑体"/>
        </w:rPr>
      </w:pPr>
      <w:r>
        <w:rPr>
          <w:rFonts w:ascii="黑体" w:eastAsia="黑体" w:hAnsi="黑体"/>
        </w:rPr>
        <w:br/>
      </w:r>
      <w:r>
        <w:rPr>
          <w:rFonts w:ascii="黑体" w:eastAsia="黑体" w:hAnsi="黑体" w:hint="eastAsia"/>
        </w:rPr>
        <w:t xml:space="preserve">人类辅助生殖技术  </w:t>
      </w:r>
      <w:r>
        <w:rPr>
          <w:rFonts w:ascii="黑体" w:eastAsia="黑体" w:hAnsi="黑体"/>
        </w:rPr>
        <w:t xml:space="preserve">human assisted reproductive </w:t>
      </w:r>
      <w:proofErr w:type="spellStart"/>
      <w:r>
        <w:rPr>
          <w:rFonts w:ascii="黑体" w:eastAsia="黑体" w:hAnsi="黑体"/>
        </w:rPr>
        <w:t>technology;ART</w:t>
      </w:r>
      <w:proofErr w:type="spellEnd"/>
    </w:p>
    <w:p w14:paraId="495E8CF4" w14:textId="77777777" w:rsidR="00BF7B31" w:rsidRDefault="00000000">
      <w:pPr>
        <w:pStyle w:val="afffffc"/>
        <w:ind w:firstLine="420"/>
      </w:pPr>
      <w:r>
        <w:rPr>
          <w:rFonts w:hint="eastAsia"/>
        </w:rPr>
        <w:t>运用医学技术和方法对配子，合子、胚胎进行人工操作，使不育夫妇妊娠的技术，包括人工授精和体外受精-胚胎移植技术及其各种衍生技术。</w:t>
      </w:r>
    </w:p>
    <w:p w14:paraId="4B5240C9" w14:textId="77777777" w:rsidR="00BF7B31" w:rsidRDefault="00000000">
      <w:pPr>
        <w:pStyle w:val="afffffc"/>
        <w:ind w:firstLine="420"/>
      </w:pPr>
      <w:r>
        <w:rPr>
          <w:rFonts w:hint="eastAsia"/>
        </w:rPr>
        <w:t>[来源：YY</w:t>
      </w:r>
      <w:r>
        <w:t>/T 0995-2015</w:t>
      </w:r>
      <w:r>
        <w:rPr>
          <w:rFonts w:hint="eastAsia"/>
        </w:rPr>
        <w:t>,</w:t>
      </w:r>
      <w:r>
        <w:t>2.1</w:t>
      </w:r>
      <w:r>
        <w:rPr>
          <w:rFonts w:hint="eastAsia"/>
        </w:rPr>
        <w:t>]</w:t>
      </w:r>
    </w:p>
    <w:p w14:paraId="2D8C3830" w14:textId="77777777" w:rsidR="00BF7B31" w:rsidRDefault="00000000">
      <w:pPr>
        <w:pStyle w:val="afffffffffffb"/>
        <w:ind w:left="420" w:hangingChars="200" w:hanging="420"/>
        <w:rPr>
          <w:rFonts w:ascii="黑体" w:eastAsia="黑体" w:hAnsi="黑体"/>
        </w:rPr>
      </w:pPr>
      <w:bookmarkStart w:id="88" w:name="OLE_LINK1"/>
      <w:r>
        <w:rPr>
          <w:rFonts w:ascii="黑体" w:eastAsia="黑体" w:hAnsi="黑体"/>
        </w:rPr>
        <w:br/>
      </w:r>
      <w:r>
        <w:rPr>
          <w:rFonts w:ascii="黑体" w:eastAsia="黑体" w:hAnsi="黑体" w:hint="eastAsia"/>
        </w:rPr>
        <w:t>卵胞浆内单精子显微注射</w:t>
      </w:r>
      <w:bookmarkEnd w:id="88"/>
      <w:r>
        <w:rPr>
          <w:rFonts w:ascii="黑体" w:eastAsia="黑体" w:hAnsi="黑体" w:hint="eastAsia"/>
        </w:rPr>
        <w:t xml:space="preserve"> </w:t>
      </w:r>
      <w:r>
        <w:rPr>
          <w:rFonts w:ascii="黑体" w:eastAsia="黑体" w:hAnsi="黑体"/>
        </w:rPr>
        <w:t xml:space="preserve">intracytoplasmic sperm </w:t>
      </w:r>
      <w:proofErr w:type="spellStart"/>
      <w:r>
        <w:rPr>
          <w:rFonts w:ascii="黑体" w:eastAsia="黑体" w:hAnsi="黑体"/>
        </w:rPr>
        <w:t>injection;ICSI</w:t>
      </w:r>
      <w:proofErr w:type="spellEnd"/>
    </w:p>
    <w:p w14:paraId="775442C1" w14:textId="77777777" w:rsidR="00BF7B31" w:rsidRDefault="00000000">
      <w:pPr>
        <w:pStyle w:val="afffffc"/>
        <w:ind w:firstLine="420"/>
      </w:pPr>
      <w:r>
        <w:rPr>
          <w:rFonts w:hint="eastAsia"/>
        </w:rPr>
        <w:t>在显微操作系统的帮助下,在体外直接将单个精子注人卵母细胞浆内使其受精,然后进行胚胎移植的技术。</w:t>
      </w:r>
    </w:p>
    <w:p w14:paraId="7691E497" w14:textId="77777777" w:rsidR="00BF7B31" w:rsidRDefault="00000000">
      <w:pPr>
        <w:pStyle w:val="affc"/>
        <w:spacing w:before="240" w:after="240"/>
      </w:pPr>
      <w:bookmarkStart w:id="89" w:name="_Toc196724582"/>
      <w:bookmarkStart w:id="90" w:name="_Toc196380683"/>
      <w:bookmarkStart w:id="91" w:name="_Toc197587784"/>
      <w:bookmarkStart w:id="92" w:name="_Toc196379784"/>
      <w:bookmarkStart w:id="93" w:name="_Toc195687402"/>
      <w:bookmarkStart w:id="94" w:name="_Toc197586975"/>
      <w:bookmarkStart w:id="95" w:name="_Toc196234855"/>
      <w:bookmarkStart w:id="96" w:name="_Toc196727033"/>
      <w:r>
        <w:rPr>
          <w:rFonts w:hint="eastAsia"/>
        </w:rPr>
        <w:t>缩略语</w:t>
      </w:r>
      <w:bookmarkEnd w:id="89"/>
      <w:bookmarkEnd w:id="90"/>
      <w:bookmarkEnd w:id="91"/>
      <w:bookmarkEnd w:id="92"/>
      <w:bookmarkEnd w:id="93"/>
      <w:bookmarkEnd w:id="94"/>
      <w:bookmarkEnd w:id="95"/>
      <w:bookmarkEnd w:id="96"/>
    </w:p>
    <w:p w14:paraId="55FB6612" w14:textId="77777777" w:rsidR="00BF7B31" w:rsidRDefault="00000000">
      <w:pPr>
        <w:pStyle w:val="afffffc"/>
        <w:ind w:firstLine="420"/>
      </w:pPr>
      <w:r>
        <w:t>ICSI</w:t>
      </w:r>
      <w:r>
        <w:rPr>
          <w:rFonts w:hint="eastAsia"/>
        </w:rPr>
        <w:t>：卵胞浆内单精子显微注射（</w:t>
      </w:r>
      <w:r>
        <w:t>intracytoplasmic sperm injection</w:t>
      </w:r>
      <w:r>
        <w:rPr>
          <w:rFonts w:hint="eastAsia"/>
        </w:rPr>
        <w:t>）</w:t>
      </w:r>
    </w:p>
    <w:p w14:paraId="2887AC10" w14:textId="77777777" w:rsidR="00BF7B31" w:rsidRDefault="00000000">
      <w:pPr>
        <w:pStyle w:val="afffffc"/>
        <w:ind w:firstLine="420"/>
      </w:pPr>
      <w:r>
        <w:rPr>
          <w:rFonts w:hint="eastAsia"/>
        </w:rPr>
        <w:t>OCCC：卵丘复合物（</w:t>
      </w:r>
      <w:bookmarkStart w:id="97" w:name="OLE_LINK5"/>
      <w:r>
        <w:t>o</w:t>
      </w:r>
      <w:r>
        <w:rPr>
          <w:rFonts w:hint="eastAsia"/>
        </w:rPr>
        <w:t>ocyte-</w:t>
      </w:r>
      <w:r>
        <w:t>c</w:t>
      </w:r>
      <w:r>
        <w:rPr>
          <w:rFonts w:hint="eastAsia"/>
        </w:rPr>
        <w:t xml:space="preserve">umulus </w:t>
      </w:r>
      <w:r>
        <w:t>c</w:t>
      </w:r>
      <w:r>
        <w:rPr>
          <w:rFonts w:hint="eastAsia"/>
        </w:rPr>
        <w:t xml:space="preserve">ells </w:t>
      </w:r>
      <w:r>
        <w:t>c</w:t>
      </w:r>
      <w:r>
        <w:rPr>
          <w:rFonts w:hint="eastAsia"/>
        </w:rPr>
        <w:t>omplexes</w:t>
      </w:r>
      <w:bookmarkEnd w:id="97"/>
      <w:r>
        <w:rPr>
          <w:rFonts w:hint="eastAsia"/>
        </w:rPr>
        <w:t>）</w:t>
      </w:r>
    </w:p>
    <w:p w14:paraId="77E0AE63" w14:textId="77777777" w:rsidR="00BF7B31" w:rsidRDefault="00000000">
      <w:pPr>
        <w:pStyle w:val="afffffc"/>
        <w:ind w:firstLine="420"/>
      </w:pPr>
      <w:r>
        <w:rPr>
          <w:rFonts w:hint="eastAsia"/>
        </w:rPr>
        <w:t>PVP：聚乙烯吡咯烷酮（</w:t>
      </w:r>
      <w:r>
        <w:t>p</w:t>
      </w:r>
      <w:r>
        <w:rPr>
          <w:rFonts w:hint="eastAsia"/>
        </w:rPr>
        <w:t>olyvinyl pyrrolidone）</w:t>
      </w:r>
    </w:p>
    <w:p w14:paraId="018EFE3C" w14:textId="77777777" w:rsidR="00BF7B31" w:rsidRDefault="00000000">
      <w:pPr>
        <w:pStyle w:val="afffffc"/>
        <w:ind w:firstLine="420"/>
      </w:pPr>
      <w:r>
        <w:rPr>
          <w:rFonts w:hint="eastAsia"/>
        </w:rPr>
        <w:t>PN：原核（</w:t>
      </w:r>
      <w:r>
        <w:t>p</w:t>
      </w:r>
      <w:r>
        <w:rPr>
          <w:rFonts w:hint="eastAsia"/>
        </w:rPr>
        <w:t>ronucleus）</w:t>
      </w:r>
    </w:p>
    <w:p w14:paraId="65BBF76C" w14:textId="77777777" w:rsidR="00BF7B31" w:rsidRDefault="00000000">
      <w:pPr>
        <w:pStyle w:val="affc"/>
        <w:spacing w:before="240" w:after="240"/>
      </w:pPr>
      <w:bookmarkStart w:id="98" w:name="_Toc197586976"/>
      <w:bookmarkStart w:id="99" w:name="_Toc197587785"/>
      <w:bookmarkStart w:id="100" w:name="_Toc196727034"/>
      <w:bookmarkStart w:id="101" w:name="_Toc196724583"/>
      <w:bookmarkStart w:id="102" w:name="_Toc196379785"/>
      <w:bookmarkStart w:id="103" w:name="_Toc196380684"/>
      <w:bookmarkStart w:id="104" w:name="_Toc196234856"/>
      <w:bookmarkStart w:id="105" w:name="_Toc195687403"/>
      <w:r>
        <w:rPr>
          <w:rFonts w:hint="eastAsia"/>
        </w:rPr>
        <w:t>基本要求</w:t>
      </w:r>
      <w:bookmarkEnd w:id="98"/>
      <w:bookmarkEnd w:id="99"/>
      <w:bookmarkEnd w:id="100"/>
      <w:bookmarkEnd w:id="101"/>
    </w:p>
    <w:p w14:paraId="770FC9D7" w14:textId="77777777" w:rsidR="00BF7B31" w:rsidRDefault="00000000">
      <w:pPr>
        <w:pStyle w:val="affd"/>
        <w:spacing w:before="120" w:after="120"/>
      </w:pPr>
      <w:bookmarkStart w:id="106" w:name="_Toc196727035"/>
      <w:bookmarkStart w:id="107" w:name="_Toc196724584"/>
      <w:bookmarkStart w:id="108" w:name="_Toc197586977"/>
      <w:bookmarkStart w:id="109" w:name="_Toc197587786"/>
      <w:r>
        <w:rPr>
          <w:rFonts w:hint="eastAsia"/>
        </w:rPr>
        <w:t>人员</w:t>
      </w:r>
      <w:bookmarkEnd w:id="106"/>
      <w:bookmarkEnd w:id="107"/>
      <w:bookmarkEnd w:id="108"/>
      <w:bookmarkEnd w:id="109"/>
    </w:p>
    <w:p w14:paraId="33BF4015" w14:textId="77777777" w:rsidR="00BF7B31" w:rsidRDefault="00000000">
      <w:pPr>
        <w:pStyle w:val="afffffc"/>
        <w:ind w:firstLine="420"/>
      </w:pPr>
      <w:r>
        <w:rPr>
          <w:rFonts w:hint="eastAsia"/>
        </w:rPr>
        <w:t>应</w:t>
      </w:r>
      <w:r>
        <w:t>符合</w:t>
      </w:r>
      <w:r>
        <w:rPr>
          <w:rFonts w:hint="eastAsia"/>
        </w:rPr>
        <w:t>《人类辅助生殖技术规范》</w:t>
      </w:r>
      <w:r>
        <w:t>的规定。</w:t>
      </w:r>
    </w:p>
    <w:p w14:paraId="4B0A2C96" w14:textId="77777777" w:rsidR="00BF7B31" w:rsidRDefault="00000000">
      <w:pPr>
        <w:pStyle w:val="affd"/>
        <w:spacing w:before="120" w:after="120"/>
      </w:pPr>
      <w:bookmarkStart w:id="110" w:name="_Toc196727036"/>
      <w:bookmarkStart w:id="111" w:name="_Toc197587787"/>
      <w:bookmarkStart w:id="112" w:name="_Toc197586978"/>
      <w:bookmarkStart w:id="113" w:name="_Toc196724585"/>
      <w:r>
        <w:rPr>
          <w:lang w:val="en"/>
        </w:rPr>
        <w:t>场所及</w:t>
      </w:r>
      <w:r>
        <w:rPr>
          <w:rFonts w:hint="eastAsia"/>
        </w:rPr>
        <w:t>设施设备</w:t>
      </w:r>
      <w:bookmarkEnd w:id="110"/>
      <w:bookmarkEnd w:id="111"/>
      <w:bookmarkEnd w:id="112"/>
      <w:bookmarkEnd w:id="113"/>
    </w:p>
    <w:p w14:paraId="605D50DB" w14:textId="77777777" w:rsidR="00BF7B31" w:rsidRDefault="00000000">
      <w:pPr>
        <w:pStyle w:val="affe"/>
        <w:spacing w:before="120" w:after="120"/>
        <w:rPr>
          <w:lang w:val="en"/>
        </w:rPr>
      </w:pPr>
      <w:r>
        <w:rPr>
          <w:lang w:val="en"/>
        </w:rPr>
        <w:t>场所</w:t>
      </w:r>
    </w:p>
    <w:p w14:paraId="76F3BDA4" w14:textId="77777777" w:rsidR="00BF7B31" w:rsidRDefault="00000000">
      <w:pPr>
        <w:pStyle w:val="afffffc"/>
        <w:ind w:firstLine="420"/>
        <w:rPr>
          <w:lang w:val="en"/>
        </w:rPr>
      </w:pPr>
      <w:r>
        <w:rPr>
          <w:rFonts w:hint="eastAsia"/>
          <w:lang w:val="en"/>
        </w:rPr>
        <w:t>应符合《人类辅助生殖技术规范》的规定。</w:t>
      </w:r>
    </w:p>
    <w:p w14:paraId="7FBF45D8" w14:textId="77777777" w:rsidR="00BF7B31" w:rsidRDefault="00000000">
      <w:pPr>
        <w:pStyle w:val="affe"/>
        <w:spacing w:before="120" w:after="120"/>
      </w:pPr>
      <w:r>
        <w:rPr>
          <w:rFonts w:hint="eastAsia"/>
          <w:lang w:val="en"/>
        </w:rPr>
        <w:t>设</w:t>
      </w:r>
      <w:r>
        <w:rPr>
          <w:lang w:val="en"/>
        </w:rPr>
        <w:t>施</w:t>
      </w:r>
      <w:r>
        <w:rPr>
          <w:rFonts w:hint="eastAsia"/>
        </w:rPr>
        <w:t>设备</w:t>
      </w:r>
    </w:p>
    <w:p w14:paraId="67E766AD" w14:textId="77777777" w:rsidR="00BF7B31" w:rsidRDefault="00000000">
      <w:pPr>
        <w:pStyle w:val="afffffc"/>
        <w:ind w:firstLine="420"/>
      </w:pPr>
      <w:bookmarkStart w:id="114" w:name="_Hlk197592851"/>
      <w:r>
        <w:rPr>
          <w:rFonts w:hint="eastAsia"/>
        </w:rPr>
        <w:t>显微操作系统、各类大中小型培养箱、恒温设备等。</w:t>
      </w:r>
      <w:bookmarkEnd w:id="114"/>
    </w:p>
    <w:p w14:paraId="335AFAC0" w14:textId="77777777" w:rsidR="00BF7B31" w:rsidRDefault="00BF7B31">
      <w:pPr>
        <w:pStyle w:val="afffffc"/>
        <w:ind w:firstLine="420"/>
      </w:pPr>
    </w:p>
    <w:p w14:paraId="445273E9" w14:textId="77777777" w:rsidR="00BF7B31" w:rsidRDefault="00000000">
      <w:pPr>
        <w:pStyle w:val="affd"/>
        <w:spacing w:before="120" w:after="120"/>
      </w:pPr>
      <w:bookmarkStart w:id="115" w:name="_Toc197586979"/>
      <w:bookmarkStart w:id="116" w:name="_Toc196727037"/>
      <w:bookmarkStart w:id="117" w:name="_Toc196724586"/>
      <w:bookmarkStart w:id="118" w:name="_Toc197587788"/>
      <w:r>
        <w:rPr>
          <w:rFonts w:hint="eastAsia"/>
        </w:rPr>
        <w:lastRenderedPageBreak/>
        <w:t>试剂及耗材选择</w:t>
      </w:r>
      <w:bookmarkEnd w:id="102"/>
      <w:bookmarkEnd w:id="103"/>
      <w:bookmarkEnd w:id="104"/>
      <w:bookmarkEnd w:id="105"/>
      <w:bookmarkEnd w:id="115"/>
      <w:bookmarkEnd w:id="116"/>
      <w:bookmarkEnd w:id="117"/>
      <w:bookmarkEnd w:id="118"/>
    </w:p>
    <w:p w14:paraId="2A359B85" w14:textId="77777777" w:rsidR="00BF7B31" w:rsidRDefault="00000000">
      <w:pPr>
        <w:pStyle w:val="affe"/>
        <w:spacing w:before="120" w:after="120"/>
      </w:pPr>
      <w:bookmarkStart w:id="119" w:name="_Toc197586980"/>
      <w:bookmarkStart w:id="120" w:name="_Toc196727038"/>
      <w:bookmarkStart w:id="121" w:name="_Toc196379786"/>
      <w:bookmarkStart w:id="122" w:name="_Toc196380685"/>
      <w:bookmarkStart w:id="123" w:name="_Toc196724587"/>
      <w:r>
        <w:rPr>
          <w:rFonts w:hint="eastAsia"/>
        </w:rPr>
        <w:t>试剂</w:t>
      </w:r>
      <w:bookmarkEnd w:id="119"/>
      <w:bookmarkEnd w:id="120"/>
      <w:bookmarkEnd w:id="121"/>
      <w:bookmarkEnd w:id="122"/>
      <w:bookmarkEnd w:id="123"/>
    </w:p>
    <w:p w14:paraId="659C0A0A" w14:textId="77777777" w:rsidR="00BF7B31" w:rsidRDefault="00000000">
      <w:pPr>
        <w:pStyle w:val="afffffc"/>
        <w:ind w:firstLine="420"/>
      </w:pPr>
      <w:bookmarkStart w:id="124" w:name="_Hlk197592863"/>
      <w:bookmarkStart w:id="125" w:name="_Hlk195800857"/>
      <w:r>
        <w:rPr>
          <w:rFonts w:hint="eastAsia"/>
        </w:rPr>
        <w:t>透明质酸酶、聚乙烯吡咯烷酮、受精液、卵裂期胚胎培养液及精子洗涤液等。</w:t>
      </w:r>
      <w:bookmarkEnd w:id="124"/>
    </w:p>
    <w:p w14:paraId="2E3A21D6" w14:textId="77777777" w:rsidR="00BF7B31" w:rsidRDefault="00000000">
      <w:pPr>
        <w:pStyle w:val="affe"/>
        <w:spacing w:before="120" w:after="120"/>
      </w:pPr>
      <w:bookmarkStart w:id="126" w:name="_Toc196727039"/>
      <w:bookmarkStart w:id="127" w:name="_Toc196724588"/>
      <w:bookmarkStart w:id="128" w:name="_Toc197586981"/>
      <w:bookmarkStart w:id="129" w:name="_Toc196380686"/>
      <w:bookmarkStart w:id="130" w:name="_Toc196379787"/>
      <w:r>
        <w:rPr>
          <w:rFonts w:hint="eastAsia"/>
        </w:rPr>
        <w:t>耗材</w:t>
      </w:r>
      <w:bookmarkEnd w:id="126"/>
      <w:bookmarkEnd w:id="127"/>
      <w:bookmarkEnd w:id="128"/>
      <w:bookmarkEnd w:id="129"/>
      <w:bookmarkEnd w:id="130"/>
    </w:p>
    <w:p w14:paraId="0730E06B" w14:textId="77777777" w:rsidR="00BF7B31" w:rsidRDefault="00000000">
      <w:pPr>
        <w:pStyle w:val="afffffffff7"/>
      </w:pPr>
      <w:r>
        <w:rPr>
          <w:rFonts w:hint="eastAsia"/>
        </w:rPr>
        <w:t>气体：</w:t>
      </w:r>
      <w:bookmarkStart w:id="131" w:name="_Hlk197592876"/>
      <w:r>
        <w:rPr>
          <w:rFonts w:hint="eastAsia"/>
        </w:rPr>
        <w:t>高纯度CO</w:t>
      </w:r>
      <w:r>
        <w:rPr>
          <w:rFonts w:hint="eastAsia"/>
          <w:vertAlign w:val="subscript"/>
        </w:rPr>
        <w:t>2</w:t>
      </w:r>
      <w:r>
        <w:rPr>
          <w:rFonts w:hint="eastAsia"/>
        </w:rPr>
        <w:t>气体或三气混合气</w:t>
      </w:r>
      <w:bookmarkEnd w:id="131"/>
      <w:r>
        <w:rPr>
          <w:rFonts w:hint="eastAsia"/>
        </w:rPr>
        <w:t>。</w:t>
      </w:r>
    </w:p>
    <w:p w14:paraId="791E1BE5" w14:textId="77777777" w:rsidR="00BF7B31" w:rsidRDefault="00000000">
      <w:pPr>
        <w:pStyle w:val="afffffffff7"/>
      </w:pPr>
      <w:bookmarkStart w:id="132" w:name="_Hlk197592886"/>
      <w:r>
        <w:rPr>
          <w:rFonts w:hint="eastAsia"/>
        </w:rPr>
        <w:t>培养皿和试管，ICSI操作皿（60</w:t>
      </w:r>
      <w:r>
        <w:rPr>
          <w:vertAlign w:val="superscript"/>
        </w:rPr>
        <w:t xml:space="preserve"> </w:t>
      </w:r>
      <w:r>
        <w:rPr>
          <w:rFonts w:hint="eastAsia"/>
        </w:rPr>
        <w:t>mm平底培养皿）</w:t>
      </w:r>
      <w:bookmarkEnd w:id="132"/>
      <w:r>
        <w:rPr>
          <w:rFonts w:hint="eastAsia"/>
        </w:rPr>
        <w:t>。</w:t>
      </w:r>
    </w:p>
    <w:p w14:paraId="132114C8" w14:textId="77777777" w:rsidR="00BF7B31" w:rsidRDefault="00000000">
      <w:pPr>
        <w:pStyle w:val="afffffffff7"/>
      </w:pPr>
      <w:r>
        <w:rPr>
          <w:rFonts w:hint="eastAsia"/>
        </w:rPr>
        <w:t>其他：</w:t>
      </w:r>
      <w:bookmarkStart w:id="133" w:name="_Hlk197592898"/>
      <w:r>
        <w:rPr>
          <w:rFonts w:hint="eastAsia"/>
        </w:rPr>
        <w:t>移液管、巴斯德吸管、显微操作针、剥卵针</w:t>
      </w:r>
      <w:bookmarkEnd w:id="133"/>
      <w:r>
        <w:rPr>
          <w:rFonts w:hint="eastAsia"/>
        </w:rPr>
        <w:t>等。</w:t>
      </w:r>
    </w:p>
    <w:p w14:paraId="77270868" w14:textId="77777777" w:rsidR="00BF7B31" w:rsidRDefault="00000000">
      <w:pPr>
        <w:pStyle w:val="affc"/>
        <w:spacing w:before="240" w:after="240"/>
      </w:pPr>
      <w:bookmarkStart w:id="134" w:name="_Toc195687404"/>
      <w:bookmarkStart w:id="135" w:name="_Toc196380687"/>
      <w:bookmarkStart w:id="136" w:name="_Toc197587789"/>
      <w:bookmarkStart w:id="137" w:name="_Toc196234859"/>
      <w:bookmarkStart w:id="138" w:name="_Toc196379788"/>
      <w:bookmarkStart w:id="139" w:name="_Toc196724589"/>
      <w:bookmarkStart w:id="140" w:name="_Toc196727040"/>
      <w:bookmarkStart w:id="141" w:name="_Toc197586982"/>
      <w:bookmarkStart w:id="142" w:name="_Hlk192064998"/>
      <w:bookmarkEnd w:id="125"/>
      <w:r>
        <w:rPr>
          <w:rFonts w:hint="eastAsia"/>
        </w:rPr>
        <w:t>ICSI操作</w:t>
      </w:r>
      <w:bookmarkEnd w:id="134"/>
      <w:r>
        <w:rPr>
          <w:rFonts w:hint="eastAsia"/>
        </w:rPr>
        <w:t>指示</w:t>
      </w:r>
      <w:bookmarkEnd w:id="135"/>
      <w:bookmarkEnd w:id="136"/>
      <w:bookmarkEnd w:id="137"/>
      <w:bookmarkEnd w:id="138"/>
      <w:bookmarkEnd w:id="139"/>
      <w:bookmarkEnd w:id="140"/>
      <w:bookmarkEnd w:id="141"/>
    </w:p>
    <w:p w14:paraId="2F7A7020" w14:textId="77777777" w:rsidR="00BF7B31" w:rsidRDefault="00000000">
      <w:pPr>
        <w:pStyle w:val="affd"/>
        <w:spacing w:before="120" w:after="120"/>
      </w:pPr>
      <w:bookmarkStart w:id="143" w:name="_Toc196727041"/>
      <w:bookmarkStart w:id="144" w:name="_Toc196380688"/>
      <w:bookmarkStart w:id="145" w:name="_Toc196379789"/>
      <w:bookmarkStart w:id="146" w:name="_Toc196234860"/>
      <w:bookmarkStart w:id="147" w:name="_Toc196724590"/>
      <w:bookmarkStart w:id="148" w:name="_Toc195687405"/>
      <w:bookmarkStart w:id="149" w:name="_Toc197587790"/>
      <w:bookmarkStart w:id="150" w:name="_Toc197586983"/>
      <w:r>
        <w:rPr>
          <w:rFonts w:hint="eastAsia"/>
        </w:rPr>
        <w:t>操作前准备</w:t>
      </w:r>
      <w:bookmarkEnd w:id="143"/>
      <w:bookmarkEnd w:id="144"/>
      <w:bookmarkEnd w:id="145"/>
      <w:bookmarkEnd w:id="146"/>
      <w:bookmarkEnd w:id="147"/>
      <w:bookmarkEnd w:id="148"/>
      <w:bookmarkEnd w:id="149"/>
      <w:bookmarkEnd w:id="150"/>
    </w:p>
    <w:p w14:paraId="072C364C" w14:textId="77777777" w:rsidR="00BF7B31" w:rsidRDefault="00000000">
      <w:pPr>
        <w:pStyle w:val="afffffffff8"/>
      </w:pPr>
      <w:bookmarkStart w:id="151" w:name="_Hlk197593300"/>
      <w:r>
        <w:rPr>
          <w:rFonts w:hint="eastAsia"/>
        </w:rPr>
        <w:t>实验室准备程序至捡卵部分的操作程序</w:t>
      </w:r>
      <w:bookmarkEnd w:id="151"/>
      <w:r>
        <w:rPr>
          <w:rFonts w:hint="eastAsia"/>
        </w:rPr>
        <w:t>应符合T</w:t>
      </w:r>
      <w:r>
        <w:t>/GXAS XXX</w:t>
      </w:r>
      <w:r>
        <w:rPr>
          <w:rFonts w:hint="eastAsia"/>
        </w:rPr>
        <w:t>的要求。</w:t>
      </w:r>
    </w:p>
    <w:p w14:paraId="462BBDB4" w14:textId="77777777" w:rsidR="00BF7B31" w:rsidRDefault="00000000">
      <w:pPr>
        <w:pStyle w:val="afffffffff8"/>
      </w:pPr>
      <w:bookmarkStart w:id="152" w:name="_Hlk197596250"/>
      <w:r>
        <w:rPr>
          <w:rFonts w:hint="eastAsia"/>
        </w:rPr>
        <w:t>ICSI操作皿的制备</w:t>
      </w:r>
      <w:bookmarkEnd w:id="152"/>
      <w:r>
        <w:rPr>
          <w:rFonts w:hint="eastAsia"/>
        </w:rPr>
        <w:t>：</w:t>
      </w:r>
      <w:bookmarkStart w:id="153" w:name="_Hlk197596713"/>
      <w:r>
        <w:rPr>
          <w:rFonts w:hint="eastAsia"/>
        </w:rPr>
        <w:t>ICSI操作皿</w:t>
      </w:r>
      <w:bookmarkEnd w:id="153"/>
      <w:r>
        <w:rPr>
          <w:rFonts w:hint="eastAsia"/>
        </w:rPr>
        <w:t>通常由用于卵子注射的</w:t>
      </w:r>
      <w:bookmarkStart w:id="154" w:name="OLE_LINK4"/>
      <w:r>
        <w:rPr>
          <w:rFonts w:hint="eastAsia"/>
        </w:rPr>
        <w:t>HEPES</w:t>
      </w:r>
      <w:bookmarkEnd w:id="154"/>
      <w:r>
        <w:rPr>
          <w:rFonts w:hint="eastAsia"/>
        </w:rPr>
        <w:t>/MOPS操作液微滴和加注精液样本的聚乙烯吡咯烷酮（PVP）液微滴所组成。ICSI操作皿应至少提前2</w:t>
      </w:r>
      <w:r>
        <w:rPr>
          <w:rFonts w:hint="eastAsia"/>
          <w:vertAlign w:val="superscript"/>
        </w:rPr>
        <w:t xml:space="preserve"> </w:t>
      </w:r>
      <w:r>
        <w:rPr>
          <w:rFonts w:hint="eastAsia"/>
        </w:rPr>
        <w:t>h置于37</w:t>
      </w:r>
      <w:r>
        <w:rPr>
          <w:rFonts w:hint="eastAsia"/>
          <w:vertAlign w:val="superscript"/>
        </w:rPr>
        <w:t xml:space="preserve"> </w:t>
      </w:r>
      <w:r>
        <w:rPr>
          <w:rFonts w:hint="eastAsia"/>
        </w:rPr>
        <w:t>℃不通气培养箱中进行温度平衡。</w:t>
      </w:r>
      <w:bookmarkStart w:id="155" w:name="OLE_LINK6"/>
      <w:r>
        <w:rPr>
          <w:rFonts w:hint="eastAsia"/>
        </w:rPr>
        <w:t>ICSI操作皿应标注患者信息</w:t>
      </w:r>
      <w:bookmarkEnd w:id="155"/>
      <w:r>
        <w:rPr>
          <w:rFonts w:hint="eastAsia"/>
        </w:rPr>
        <w:t>。</w:t>
      </w:r>
    </w:p>
    <w:p w14:paraId="17196FCB" w14:textId="77777777" w:rsidR="00BF7B31" w:rsidRDefault="00000000">
      <w:pPr>
        <w:pStyle w:val="afffffffff8"/>
      </w:pPr>
      <w:bookmarkStart w:id="156" w:name="OLE_LINK10"/>
      <w:r>
        <w:rPr>
          <w:rFonts w:hint="eastAsia"/>
        </w:rPr>
        <w:t>卵子消化皿</w:t>
      </w:r>
      <w:bookmarkEnd w:id="156"/>
      <w:r>
        <w:rPr>
          <w:rFonts w:hint="eastAsia"/>
        </w:rPr>
        <w:t>：用</w:t>
      </w:r>
      <w:bookmarkStart w:id="157" w:name="_Hlk197598328"/>
      <w:r>
        <w:rPr>
          <w:rFonts w:hint="eastAsia"/>
        </w:rPr>
        <w:t>浓度为80</w:t>
      </w:r>
      <w:r>
        <w:rPr>
          <w:rFonts w:hint="eastAsia"/>
          <w:vertAlign w:val="superscript"/>
        </w:rPr>
        <w:t xml:space="preserve"> </w:t>
      </w:r>
      <w:r>
        <w:t>I</w:t>
      </w:r>
      <w:r>
        <w:rPr>
          <w:rFonts w:hint="eastAsia"/>
        </w:rPr>
        <w:t>U</w:t>
      </w:r>
      <w:r>
        <w:t>/</w:t>
      </w:r>
      <w:r>
        <w:rPr>
          <w:rFonts w:hint="eastAsia"/>
        </w:rPr>
        <w:t>ml的颗粒细胞去除液</w:t>
      </w:r>
      <w:bookmarkEnd w:id="157"/>
      <w:r>
        <w:rPr>
          <w:rFonts w:hint="eastAsia"/>
        </w:rPr>
        <w:t>在60</w:t>
      </w:r>
      <w:r>
        <w:rPr>
          <w:vertAlign w:val="superscript"/>
        </w:rPr>
        <w:t xml:space="preserve"> </w:t>
      </w:r>
      <w:r>
        <w:rPr>
          <w:rFonts w:hint="eastAsia"/>
        </w:rPr>
        <w:t>mm规格的培养皿上半部做数滴消化滴（30</w:t>
      </w:r>
      <w:r>
        <w:rPr>
          <w:vertAlign w:val="superscript"/>
        </w:rPr>
        <w:t xml:space="preserve"> </w:t>
      </w:r>
      <w:r>
        <w:rPr>
          <w:rFonts w:hint="eastAsia"/>
        </w:rPr>
        <w:t>µ</w:t>
      </w:r>
      <w:r>
        <w:rPr>
          <w:rFonts w:hint="eastAsia"/>
        </w:rPr>
        <w:t>L/滴～40</w:t>
      </w:r>
      <w:r>
        <w:rPr>
          <w:vertAlign w:val="superscript"/>
        </w:rPr>
        <w:t xml:space="preserve"> </w:t>
      </w:r>
      <w:r>
        <w:rPr>
          <w:rFonts w:hint="eastAsia"/>
        </w:rPr>
        <w:t>µ</w:t>
      </w:r>
      <w:r>
        <w:rPr>
          <w:rFonts w:hint="eastAsia"/>
        </w:rPr>
        <w:t>L/滴），用洗精受精液在培养皿下半部做数滴洗滴（15</w:t>
      </w:r>
      <w:r>
        <w:rPr>
          <w:vertAlign w:val="superscript"/>
        </w:rPr>
        <w:t xml:space="preserve"> </w:t>
      </w:r>
      <w:r>
        <w:rPr>
          <w:rFonts w:hint="eastAsia"/>
        </w:rPr>
        <w:t>µ</w:t>
      </w:r>
      <w:r>
        <w:rPr>
          <w:rFonts w:hint="eastAsia"/>
        </w:rPr>
        <w:t>L/滴～20</w:t>
      </w:r>
      <w:r>
        <w:rPr>
          <w:vertAlign w:val="superscript"/>
        </w:rPr>
        <w:t xml:space="preserve"> </w:t>
      </w:r>
      <w:r>
        <w:rPr>
          <w:rFonts w:hint="eastAsia"/>
        </w:rPr>
        <w:t>µ</w:t>
      </w:r>
      <w:r>
        <w:rPr>
          <w:rFonts w:hint="eastAsia"/>
        </w:rPr>
        <w:t>L/滴），覆盖组织培养用油。所有皿上标注患者信息。</w:t>
      </w:r>
    </w:p>
    <w:p w14:paraId="45E28A93" w14:textId="77777777" w:rsidR="00BF7B31" w:rsidRDefault="00000000">
      <w:pPr>
        <w:pStyle w:val="afffffffff8"/>
      </w:pPr>
      <w:bookmarkStart w:id="158" w:name="_Hlk197609425"/>
      <w:r>
        <w:rPr>
          <w:rFonts w:hint="eastAsia"/>
        </w:rPr>
        <w:t>胚胎培养皿</w:t>
      </w:r>
      <w:bookmarkEnd w:id="158"/>
      <w:r>
        <w:rPr>
          <w:rFonts w:hint="eastAsia"/>
        </w:rPr>
        <w:t>：在3</w:t>
      </w:r>
      <w:r>
        <w:t>5</w:t>
      </w:r>
      <w:r>
        <w:rPr>
          <w:vertAlign w:val="superscript"/>
        </w:rPr>
        <w:t xml:space="preserve"> </w:t>
      </w:r>
      <w:r>
        <w:rPr>
          <w:rFonts w:hint="eastAsia"/>
        </w:rPr>
        <w:t>mm规格的培养皿中用卵裂液做数个滴（15</w:t>
      </w:r>
      <w:r>
        <w:rPr>
          <w:vertAlign w:val="superscript"/>
        </w:rPr>
        <w:t xml:space="preserve"> </w:t>
      </w:r>
      <w:r>
        <w:rPr>
          <w:rFonts w:hint="eastAsia"/>
        </w:rPr>
        <w:t>µ</w:t>
      </w:r>
      <w:r>
        <w:rPr>
          <w:rFonts w:hint="eastAsia"/>
        </w:rPr>
        <w:t>L/滴～20</w:t>
      </w:r>
      <w:r>
        <w:rPr>
          <w:vertAlign w:val="superscript"/>
        </w:rPr>
        <w:t xml:space="preserve"> </w:t>
      </w:r>
      <w:r>
        <w:rPr>
          <w:rFonts w:hint="eastAsia"/>
        </w:rPr>
        <w:t>µ</w:t>
      </w:r>
      <w:r>
        <w:rPr>
          <w:rFonts w:hint="eastAsia"/>
        </w:rPr>
        <w:t>L/滴），</w:t>
      </w:r>
      <w:bookmarkStart w:id="159" w:name="_Hlk197611151"/>
      <w:r>
        <w:rPr>
          <w:rFonts w:hint="eastAsia"/>
        </w:rPr>
        <w:t>覆盖组织培养用油</w:t>
      </w:r>
      <w:bookmarkEnd w:id="159"/>
      <w:r>
        <w:rPr>
          <w:rFonts w:hint="eastAsia"/>
        </w:rPr>
        <w:t>。所有皿上标注患者信息。</w:t>
      </w:r>
    </w:p>
    <w:p w14:paraId="1EEAFC5A" w14:textId="77777777" w:rsidR="00BF7B31" w:rsidRDefault="00000000">
      <w:pPr>
        <w:pStyle w:val="affd"/>
        <w:spacing w:before="120" w:after="120"/>
      </w:pPr>
      <w:bookmarkStart w:id="160" w:name="_Toc196380689"/>
      <w:bookmarkStart w:id="161" w:name="_Toc196727042"/>
      <w:bookmarkStart w:id="162" w:name="_Toc196724591"/>
      <w:bookmarkStart w:id="163" w:name="_Toc197587791"/>
      <w:bookmarkStart w:id="164" w:name="_Toc196379790"/>
      <w:bookmarkStart w:id="165" w:name="_Toc195687406"/>
      <w:bookmarkStart w:id="166" w:name="_Toc196234861"/>
      <w:bookmarkStart w:id="167" w:name="_Toc197586984"/>
      <w:r>
        <w:rPr>
          <w:rFonts w:hint="eastAsia"/>
        </w:rPr>
        <w:t>精子处理</w:t>
      </w:r>
      <w:bookmarkEnd w:id="160"/>
      <w:bookmarkEnd w:id="161"/>
      <w:bookmarkEnd w:id="162"/>
      <w:bookmarkEnd w:id="163"/>
      <w:bookmarkEnd w:id="164"/>
      <w:bookmarkEnd w:id="165"/>
      <w:bookmarkEnd w:id="166"/>
      <w:bookmarkEnd w:id="167"/>
    </w:p>
    <w:p w14:paraId="37DFBF18" w14:textId="77777777" w:rsidR="00BF7B31" w:rsidRDefault="00000000">
      <w:pPr>
        <w:pStyle w:val="afffffc"/>
        <w:ind w:firstLine="420"/>
      </w:pPr>
      <w:bookmarkStart w:id="168" w:name="OLE_LINK11"/>
      <w:r>
        <w:rPr>
          <w:rFonts w:hint="eastAsia"/>
        </w:rPr>
        <w:t>去除死精子、杂质和精浆等对后续操作有影响的物质，筛选出质量好的精子，用处理后的精子进行ICSI</w:t>
      </w:r>
      <w:bookmarkEnd w:id="168"/>
      <w:r>
        <w:rPr>
          <w:rFonts w:hint="eastAsia"/>
        </w:rPr>
        <w:t>。</w:t>
      </w:r>
    </w:p>
    <w:p w14:paraId="1DB2D09D" w14:textId="77777777" w:rsidR="00BF7B31" w:rsidRDefault="00000000">
      <w:pPr>
        <w:pStyle w:val="affd"/>
        <w:spacing w:before="120" w:after="120"/>
      </w:pPr>
      <w:bookmarkStart w:id="169" w:name="_Toc197586985"/>
      <w:bookmarkStart w:id="170" w:name="_Toc196727043"/>
      <w:bookmarkStart w:id="171" w:name="_Toc195687407"/>
      <w:bookmarkStart w:id="172" w:name="_Toc196380690"/>
      <w:bookmarkStart w:id="173" w:name="_Toc196379791"/>
      <w:bookmarkStart w:id="174" w:name="_Toc197587792"/>
      <w:bookmarkStart w:id="175" w:name="_Toc196234862"/>
      <w:bookmarkStart w:id="176" w:name="_Toc196724592"/>
      <w:r>
        <w:rPr>
          <w:rFonts w:hint="eastAsia"/>
        </w:rPr>
        <w:t>卵丘复合物处理</w:t>
      </w:r>
      <w:bookmarkEnd w:id="169"/>
      <w:bookmarkEnd w:id="170"/>
      <w:bookmarkEnd w:id="171"/>
      <w:bookmarkEnd w:id="172"/>
      <w:bookmarkEnd w:id="173"/>
      <w:bookmarkEnd w:id="174"/>
      <w:bookmarkEnd w:id="175"/>
      <w:bookmarkEnd w:id="176"/>
    </w:p>
    <w:p w14:paraId="6FF9E927" w14:textId="77777777" w:rsidR="00BF7B31" w:rsidRDefault="00000000">
      <w:pPr>
        <w:pStyle w:val="afffffc"/>
        <w:ind w:firstLine="420"/>
      </w:pPr>
      <w:bookmarkStart w:id="177" w:name="OLE_LINK13"/>
      <w:r>
        <w:rPr>
          <w:rFonts w:hint="eastAsia"/>
        </w:rPr>
        <w:t>核对患者信息</w:t>
      </w:r>
      <w:bookmarkEnd w:id="177"/>
      <w:r>
        <w:rPr>
          <w:rFonts w:hint="eastAsia"/>
        </w:rPr>
        <w:t>。将OCCC置于</w:t>
      </w:r>
      <w:bookmarkStart w:id="178" w:name="OLE_LINK15"/>
      <w:bookmarkStart w:id="179" w:name="_Hlk197617108"/>
      <w:r>
        <w:rPr>
          <w:rFonts w:hint="eastAsia"/>
        </w:rPr>
        <w:t>80</w:t>
      </w:r>
      <w:r>
        <w:rPr>
          <w:vertAlign w:val="superscript"/>
        </w:rPr>
        <w:t xml:space="preserve"> </w:t>
      </w:r>
      <w:r>
        <w:t>I</w:t>
      </w:r>
      <w:r>
        <w:rPr>
          <w:rFonts w:hint="eastAsia"/>
        </w:rPr>
        <w:t>U</w:t>
      </w:r>
      <w:r>
        <w:t>/</w:t>
      </w:r>
      <w:r>
        <w:rPr>
          <w:rFonts w:hint="eastAsia"/>
        </w:rPr>
        <w:t>ml透明质酸酶消化滴中反复吹打</w:t>
      </w:r>
      <w:bookmarkEnd w:id="178"/>
      <w:bookmarkEnd w:id="179"/>
      <w:r>
        <w:rPr>
          <w:rFonts w:hint="eastAsia"/>
        </w:rPr>
        <w:t>，透明质酸酶消化时间应≤1</w:t>
      </w:r>
      <w:r>
        <w:rPr>
          <w:vertAlign w:val="superscript"/>
        </w:rPr>
        <w:t xml:space="preserve"> </w:t>
      </w:r>
      <w:r>
        <w:rPr>
          <w:rFonts w:hint="eastAsia"/>
        </w:rPr>
        <w:t>min，去除大部分颗粒细胞，然后迅速移入洗滴内漂洗去除透明质酸酶，继续吹打直至卵子周围的颗粒细胞脱落。将卵子漂洗3～</w:t>
      </w:r>
      <w:r>
        <w:t>5</w:t>
      </w:r>
      <w:r>
        <w:rPr>
          <w:rFonts w:hint="eastAsia"/>
        </w:rPr>
        <w:t>次后，放置最后一滴洗滴中，待用。</w:t>
      </w:r>
    </w:p>
    <w:p w14:paraId="6172805E" w14:textId="77777777" w:rsidR="00BF7B31" w:rsidRDefault="00000000">
      <w:pPr>
        <w:pStyle w:val="affd"/>
        <w:spacing w:before="120" w:after="120"/>
      </w:pPr>
      <w:bookmarkStart w:id="180" w:name="_Toc196380691"/>
      <w:bookmarkStart w:id="181" w:name="_Toc195687408"/>
      <w:bookmarkStart w:id="182" w:name="_Toc196234863"/>
      <w:bookmarkStart w:id="183" w:name="_Toc196379792"/>
      <w:bookmarkStart w:id="184" w:name="_Toc197586986"/>
      <w:bookmarkStart w:id="185" w:name="_Toc197587793"/>
      <w:bookmarkStart w:id="186" w:name="_Toc196727044"/>
      <w:bookmarkStart w:id="187" w:name="_Toc196724593"/>
      <w:r>
        <w:rPr>
          <w:rFonts w:hint="eastAsia"/>
        </w:rPr>
        <w:t>显微操作</w:t>
      </w:r>
      <w:bookmarkEnd w:id="180"/>
      <w:bookmarkEnd w:id="181"/>
      <w:bookmarkEnd w:id="182"/>
      <w:bookmarkEnd w:id="183"/>
      <w:bookmarkEnd w:id="184"/>
      <w:bookmarkEnd w:id="185"/>
      <w:bookmarkEnd w:id="186"/>
      <w:bookmarkEnd w:id="187"/>
    </w:p>
    <w:p w14:paraId="00B37217" w14:textId="77777777" w:rsidR="00BF7B31" w:rsidRDefault="00000000">
      <w:pPr>
        <w:pStyle w:val="afffffffff8"/>
      </w:pPr>
      <w:r>
        <w:rPr>
          <w:rFonts w:hint="eastAsia"/>
        </w:rPr>
        <w:t>正确安装</w:t>
      </w:r>
      <w:bookmarkStart w:id="188" w:name="_Hlk197618809"/>
      <w:r>
        <w:rPr>
          <w:rFonts w:hint="eastAsia"/>
        </w:rPr>
        <w:t>ICSI注射针、固定针</w:t>
      </w:r>
      <w:bookmarkEnd w:id="188"/>
      <w:r>
        <w:rPr>
          <w:rFonts w:hint="eastAsia"/>
        </w:rPr>
        <w:t>。</w:t>
      </w:r>
    </w:p>
    <w:p w14:paraId="7F2C8AF5" w14:textId="77777777" w:rsidR="00BF7B31" w:rsidRDefault="00000000">
      <w:pPr>
        <w:pStyle w:val="afffffffff8"/>
      </w:pPr>
      <w:bookmarkStart w:id="189" w:name="OLE_LINK16"/>
      <w:r>
        <w:rPr>
          <w:rFonts w:hint="eastAsia"/>
        </w:rPr>
        <w:t>待显微注射操作开始前，应核对患者信息。将卵子由卵子消化皿转入ICSI操作皿的操作液中，精子置于PVP液滴中，并将ICSI操作皿置37</w:t>
      </w:r>
      <w:r>
        <w:rPr>
          <w:vertAlign w:val="superscript"/>
        </w:rPr>
        <w:t xml:space="preserve"> </w:t>
      </w:r>
      <w:r>
        <w:rPr>
          <w:rFonts w:hint="eastAsia"/>
        </w:rPr>
        <w:t>℃载物台上，进行显微注射。</w:t>
      </w:r>
      <w:bookmarkEnd w:id="189"/>
    </w:p>
    <w:p w14:paraId="6ADBD875" w14:textId="77777777" w:rsidR="00BF7B31" w:rsidRDefault="00000000">
      <w:pPr>
        <w:pStyle w:val="afffffffff8"/>
      </w:pPr>
      <w:bookmarkStart w:id="190" w:name="OLE_LINK17"/>
      <w:r>
        <w:rPr>
          <w:rFonts w:hint="eastAsia"/>
        </w:rPr>
        <w:t>用注射针水平轻划压精子尾部中点将其制动,将精子从尾部吸入。在操作过程中应不伤及精子颈部。</w:t>
      </w:r>
      <w:bookmarkEnd w:id="190"/>
    </w:p>
    <w:p w14:paraId="0F0BE4D6" w14:textId="77777777" w:rsidR="00BF7B31" w:rsidRDefault="00000000">
      <w:pPr>
        <w:pStyle w:val="afffffffff8"/>
      </w:pPr>
      <w:r>
        <w:rPr>
          <w:rFonts w:hint="eastAsia"/>
        </w:rPr>
        <w:t>将卵子微滴移到视野中央，用固定针于9点处将卵子固定，极体位于12点或6点位置，于3点或9点位置（左手进针者）进行穿刺。</w:t>
      </w:r>
    </w:p>
    <w:p w14:paraId="5656A19C" w14:textId="77777777" w:rsidR="00BF7B31" w:rsidRDefault="00000000">
      <w:pPr>
        <w:pStyle w:val="afffffffff8"/>
      </w:pPr>
      <w:r>
        <w:rPr>
          <w:rFonts w:hint="eastAsia"/>
        </w:rPr>
        <w:t>注射针穿透透明带并触及胞质膜，随后继续向卵胞质深部进入，注入精子，穿刺深度以胞质直径的1/2～2/3为宜。</w:t>
      </w:r>
    </w:p>
    <w:p w14:paraId="5482BC88" w14:textId="77777777" w:rsidR="00BF7B31" w:rsidRDefault="00000000">
      <w:pPr>
        <w:pStyle w:val="afffffffff8"/>
      </w:pPr>
      <w:bookmarkStart w:id="191" w:name="OLE_LINK19"/>
      <w:bookmarkStart w:id="192" w:name="_Hlk197620575"/>
      <w:r>
        <w:rPr>
          <w:rFonts w:hint="eastAsia"/>
        </w:rPr>
        <w:t>所有的卵子注射后应放入准备好的胚胎卵裂培养皿微滴中，并迅速置于37</w:t>
      </w:r>
      <w:r>
        <w:rPr>
          <w:vertAlign w:val="superscript"/>
        </w:rPr>
        <w:t xml:space="preserve"> </w:t>
      </w:r>
      <w:r>
        <w:rPr>
          <w:rFonts w:hint="eastAsia"/>
        </w:rPr>
        <w:t>℃、6%C0</w:t>
      </w:r>
      <w:r>
        <w:rPr>
          <w:rFonts w:hint="eastAsia"/>
          <w:vertAlign w:val="subscript"/>
        </w:rPr>
        <w:t>2</w:t>
      </w:r>
      <w:r>
        <w:rPr>
          <w:rFonts w:hint="eastAsia"/>
        </w:rPr>
        <w:t>培养箱中。</w:t>
      </w:r>
      <w:bookmarkEnd w:id="191"/>
    </w:p>
    <w:bookmarkEnd w:id="192"/>
    <w:p w14:paraId="36878599" w14:textId="77777777" w:rsidR="00BF7B31" w:rsidRDefault="00000000">
      <w:pPr>
        <w:pStyle w:val="afffffffff8"/>
      </w:pPr>
      <w:r>
        <w:rPr>
          <w:rFonts w:hint="eastAsia"/>
        </w:rPr>
        <w:t>ICSI后16</w:t>
      </w:r>
      <w:r>
        <w:rPr>
          <w:vertAlign w:val="superscript"/>
        </w:rPr>
        <w:t xml:space="preserve"> </w:t>
      </w:r>
      <w:r>
        <w:rPr>
          <w:rFonts w:hint="eastAsia"/>
        </w:rPr>
        <w:t>h</w:t>
      </w:r>
      <w:r>
        <w:rPr>
          <w:rFonts w:hAnsi="宋体" w:hint="eastAsia"/>
        </w:rPr>
        <w:t>～</w:t>
      </w:r>
      <w:r>
        <w:rPr>
          <w:rFonts w:hint="eastAsia"/>
        </w:rPr>
        <w:t>18</w:t>
      </w:r>
      <w:r>
        <w:rPr>
          <w:vertAlign w:val="superscript"/>
        </w:rPr>
        <w:t xml:space="preserve"> </w:t>
      </w:r>
      <w:r>
        <w:rPr>
          <w:rFonts w:hint="eastAsia"/>
        </w:rPr>
        <w:t>h内，根据有无两个原核（2PN）及两个极体来判断是否受精。</w:t>
      </w:r>
    </w:p>
    <w:p w14:paraId="081D1068" w14:textId="77777777" w:rsidR="00BF7B31" w:rsidRDefault="00000000">
      <w:pPr>
        <w:pStyle w:val="affd"/>
        <w:spacing w:before="120" w:after="120"/>
      </w:pPr>
      <w:bookmarkStart w:id="193" w:name="_Toc197586987"/>
      <w:bookmarkStart w:id="194" w:name="_Toc196727045"/>
      <w:bookmarkStart w:id="195" w:name="_Toc197587794"/>
      <w:r>
        <w:rPr>
          <w:rFonts w:hint="eastAsia"/>
        </w:rPr>
        <w:t>注意事项</w:t>
      </w:r>
      <w:bookmarkEnd w:id="193"/>
      <w:bookmarkEnd w:id="194"/>
      <w:bookmarkEnd w:id="195"/>
    </w:p>
    <w:p w14:paraId="5E0B26BE" w14:textId="77777777" w:rsidR="00BF7B31" w:rsidRDefault="00000000">
      <w:pPr>
        <w:pStyle w:val="afffffffff8"/>
      </w:pPr>
      <w:r>
        <w:rPr>
          <w:rFonts w:hint="eastAsia"/>
        </w:rPr>
        <w:t>所</w:t>
      </w:r>
      <w:bookmarkStart w:id="196" w:name="OLE_LINK20"/>
      <w:r>
        <w:rPr>
          <w:rFonts w:hint="eastAsia"/>
        </w:rPr>
        <w:t>有的显微操作设备应放置适当，尽可能保持稳定性，显微操作仪应放置在远离震动源（包括门、电梯、气流造成的震动）的位置，尽量避免嘈杂及噪音对工作人员的干扰。倒置显微镜应装有可调节的恒温板。</w:t>
      </w:r>
      <w:bookmarkEnd w:id="196"/>
    </w:p>
    <w:p w14:paraId="6CDA335E" w14:textId="77777777" w:rsidR="00BF7B31" w:rsidRDefault="00000000">
      <w:pPr>
        <w:pStyle w:val="afffffffff8"/>
      </w:pPr>
      <w:r>
        <w:rPr>
          <w:rFonts w:hint="eastAsia"/>
        </w:rPr>
        <w:t>安装ICSI注射针、固定针时避免注射针内产生大量气泡；操作针在插入持针器过程中如遇到较</w:t>
      </w:r>
      <w:r>
        <w:rPr>
          <w:rFonts w:hint="eastAsia"/>
        </w:rPr>
        <w:lastRenderedPageBreak/>
        <w:t>大阻力时切勿强行插入，应检查持针器管路内是否有破损的玻璃残留物。</w:t>
      </w:r>
    </w:p>
    <w:p w14:paraId="09F19004" w14:textId="77777777" w:rsidR="00BF7B31" w:rsidRDefault="00000000">
      <w:pPr>
        <w:pStyle w:val="afffffffff8"/>
      </w:pPr>
      <w:bookmarkStart w:id="197" w:name="OLE_LINK21"/>
      <w:r>
        <w:rPr>
          <w:rFonts w:hint="eastAsia"/>
        </w:rPr>
        <w:t>若精子制动困难或者操作速度较慢，可在每个培养皿中少加几枚卵子。</w:t>
      </w:r>
      <w:bookmarkEnd w:id="197"/>
    </w:p>
    <w:p w14:paraId="132EAE77" w14:textId="77777777" w:rsidR="00BF7B31" w:rsidRDefault="00000000">
      <w:pPr>
        <w:pStyle w:val="afffffffff8"/>
      </w:pPr>
      <w:bookmarkStart w:id="198" w:name="OLE_LINK23"/>
      <w:bookmarkStart w:id="199" w:name="OLE_LINK22"/>
      <w:r>
        <w:rPr>
          <w:rFonts w:hint="eastAsia"/>
        </w:rPr>
        <w:t>注射精子时所注入的液体量应越少越好，精子注入后慢慢撤出注射针, 应确保精子不在抽针过程中被带出来。</w:t>
      </w:r>
      <w:bookmarkEnd w:id="198"/>
      <w:bookmarkEnd w:id="199"/>
    </w:p>
    <w:p w14:paraId="00E7C9E0" w14:textId="77777777" w:rsidR="00BF7B31" w:rsidRDefault="00000000">
      <w:pPr>
        <w:pStyle w:val="afffffffff8"/>
      </w:pPr>
      <w:r>
        <w:rPr>
          <w:rFonts w:hint="eastAsia"/>
        </w:rPr>
        <w:t>显微镜上应配置恒温板，微滴应有矿物油覆盖。</w:t>
      </w:r>
    </w:p>
    <w:p w14:paraId="57384428" w14:textId="77777777" w:rsidR="00BF7B31" w:rsidRDefault="00000000">
      <w:pPr>
        <w:pStyle w:val="afffffffff8"/>
      </w:pPr>
      <w:r>
        <w:rPr>
          <w:rFonts w:hint="eastAsia"/>
        </w:rPr>
        <w:t>注射精子后应防止胞浆倒流进入注射针，并注意</w:t>
      </w:r>
      <w:bookmarkStart w:id="200" w:name="_Hlk193808061"/>
      <w:r>
        <w:rPr>
          <w:rFonts w:hint="eastAsia"/>
        </w:rPr>
        <w:t>培养皿在培养箱外</w:t>
      </w:r>
      <w:bookmarkEnd w:id="200"/>
      <w:r>
        <w:rPr>
          <w:rFonts w:hint="eastAsia"/>
        </w:rPr>
        <w:t>的时间。</w:t>
      </w:r>
    </w:p>
    <w:p w14:paraId="249B8BB3" w14:textId="77777777" w:rsidR="00BF7B31" w:rsidRDefault="00000000">
      <w:pPr>
        <w:pStyle w:val="affc"/>
        <w:spacing w:before="240" w:after="240"/>
      </w:pPr>
      <w:bookmarkStart w:id="201" w:name="_Toc196379793"/>
      <w:bookmarkStart w:id="202" w:name="_Toc197587795"/>
      <w:bookmarkStart w:id="203" w:name="_Toc196727046"/>
      <w:bookmarkStart w:id="204" w:name="_Toc196380692"/>
      <w:bookmarkStart w:id="205" w:name="_Toc196724594"/>
      <w:bookmarkStart w:id="206" w:name="_Toc197586988"/>
      <w:bookmarkStart w:id="207" w:name="_Toc196234864"/>
      <w:bookmarkStart w:id="208" w:name="_Hlk195802445"/>
      <w:r>
        <w:rPr>
          <w:rFonts w:hint="eastAsia"/>
        </w:rPr>
        <w:t>档案记录</w:t>
      </w:r>
      <w:bookmarkEnd w:id="201"/>
      <w:bookmarkEnd w:id="202"/>
      <w:bookmarkEnd w:id="203"/>
      <w:bookmarkEnd w:id="204"/>
      <w:bookmarkEnd w:id="205"/>
      <w:bookmarkEnd w:id="206"/>
      <w:bookmarkEnd w:id="207"/>
    </w:p>
    <w:p w14:paraId="7E4B16CF" w14:textId="77777777" w:rsidR="00BF7B31" w:rsidRDefault="00000000">
      <w:pPr>
        <w:pStyle w:val="afffffc"/>
        <w:ind w:firstLine="420"/>
      </w:pPr>
      <w:r>
        <w:rPr>
          <w:rFonts w:hint="eastAsia"/>
        </w:rPr>
        <w:t>应对</w:t>
      </w:r>
      <w:bookmarkStart w:id="209" w:name="_Hlk197621555"/>
      <w:r>
        <w:rPr>
          <w:rFonts w:hint="eastAsia"/>
        </w:rPr>
        <w:t>卵胞浆内单精子显微注射技术</w:t>
      </w:r>
      <w:bookmarkEnd w:id="209"/>
      <w:r>
        <w:rPr>
          <w:rFonts w:hint="eastAsia"/>
        </w:rPr>
        <w:t>操作的</w:t>
      </w:r>
      <w:bookmarkStart w:id="210" w:name="_Hlk195801420"/>
      <w:r>
        <w:rPr>
          <w:rFonts w:hint="eastAsia"/>
        </w:rPr>
        <w:t>试剂及耗材选择、精子处理、卵冠丘复合物处理、显微操作等</w:t>
      </w:r>
      <w:bookmarkEnd w:id="210"/>
      <w:r>
        <w:rPr>
          <w:rFonts w:hint="eastAsia"/>
        </w:rPr>
        <w:t>过程进行记录，并妥善保管记录档案。</w:t>
      </w:r>
    </w:p>
    <w:p w14:paraId="21B6F9AA" w14:textId="77777777" w:rsidR="00BF7B31" w:rsidRDefault="00BF7B31">
      <w:pPr>
        <w:pStyle w:val="afffffc"/>
        <w:ind w:firstLine="420"/>
        <w:sectPr w:rsidR="00BF7B31">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211" w:name="BookMark6"/>
      <w:bookmarkEnd w:id="33"/>
    </w:p>
    <w:p w14:paraId="0394A8FB" w14:textId="77777777" w:rsidR="00BF7B31" w:rsidRDefault="00000000">
      <w:pPr>
        <w:pStyle w:val="affffff3"/>
        <w:spacing w:after="120"/>
      </w:pPr>
      <w:bookmarkStart w:id="212" w:name="_Toc197587796"/>
      <w:bookmarkStart w:id="213" w:name="_Toc196379794"/>
      <w:bookmarkStart w:id="214" w:name="_Toc196724595"/>
      <w:bookmarkStart w:id="215" w:name="_Toc196727047"/>
      <w:bookmarkStart w:id="216" w:name="_Toc197586989"/>
      <w:bookmarkStart w:id="217" w:name="_Toc196380693"/>
      <w:r>
        <w:rPr>
          <w:rFonts w:hint="eastAsia"/>
          <w:spacing w:val="105"/>
        </w:rPr>
        <w:lastRenderedPageBreak/>
        <w:t>参考文</w:t>
      </w:r>
      <w:r>
        <w:rPr>
          <w:rFonts w:hint="eastAsia"/>
        </w:rPr>
        <w:t>献</w:t>
      </w:r>
      <w:bookmarkEnd w:id="212"/>
      <w:bookmarkEnd w:id="213"/>
      <w:bookmarkEnd w:id="214"/>
      <w:bookmarkEnd w:id="215"/>
      <w:bookmarkEnd w:id="216"/>
      <w:bookmarkEnd w:id="217"/>
    </w:p>
    <w:p w14:paraId="79235DD4" w14:textId="77777777" w:rsidR="00BF7B31" w:rsidRDefault="00000000">
      <w:pPr>
        <w:pStyle w:val="afffffc"/>
        <w:ind w:firstLine="420"/>
      </w:pPr>
      <w:r>
        <w:t xml:space="preserve">[1]  </w:t>
      </w:r>
      <w:bookmarkStart w:id="218" w:name="OLE_LINK3"/>
      <w:r>
        <w:rPr>
          <w:rFonts w:hint="eastAsia"/>
        </w:rPr>
        <w:t>中国医师协会生殖医学专业委员会.</w:t>
      </w:r>
      <w:bookmarkStart w:id="219" w:name="_Hlk197596283"/>
      <w:r>
        <w:rPr>
          <w:rFonts w:hint="eastAsia"/>
        </w:rPr>
        <w:t>卵胞质内单精子注射（ICSI）技术中国专家共识（2023年）</w:t>
      </w:r>
      <w:bookmarkEnd w:id="219"/>
      <w:r>
        <w:rPr>
          <w:rFonts w:hint="eastAsia"/>
        </w:rPr>
        <w:t>[J]. 中华生殖与避孕杂志,2023,43(7):659-669.</w:t>
      </w:r>
    </w:p>
    <w:p w14:paraId="5CD37424" w14:textId="77777777" w:rsidR="00BF7B31" w:rsidRDefault="00000000">
      <w:pPr>
        <w:pStyle w:val="afffffc"/>
        <w:ind w:firstLine="420"/>
      </w:pPr>
      <w:r>
        <w:t xml:space="preserve">[2]  </w:t>
      </w:r>
      <w:r>
        <w:rPr>
          <w:rFonts w:hint="eastAsia"/>
        </w:rPr>
        <w:t>YY</w:t>
      </w:r>
      <w:r>
        <w:t>/T 0995</w:t>
      </w:r>
      <w:bookmarkEnd w:id="218"/>
      <w:r>
        <w:t xml:space="preserve">  </w:t>
      </w:r>
      <w:r>
        <w:rPr>
          <w:rFonts w:hint="eastAsia"/>
        </w:rPr>
        <w:t>人类辅助生殖技术用医疗器械 术语和定义</w:t>
      </w:r>
    </w:p>
    <w:p w14:paraId="371B7919" w14:textId="77777777" w:rsidR="00BF7B31" w:rsidRDefault="00000000">
      <w:pPr>
        <w:pStyle w:val="afffffc"/>
        <w:ind w:firstLine="420"/>
      </w:pPr>
      <w:r>
        <w:rPr>
          <w:rFonts w:hint="eastAsia"/>
        </w:rPr>
        <w:t>[</w:t>
      </w:r>
      <w:r>
        <w:t xml:space="preserve">3]  </w:t>
      </w:r>
      <w:bookmarkStart w:id="220" w:name="_Hlk196379664"/>
      <w:r>
        <w:rPr>
          <w:rFonts w:hint="eastAsia"/>
        </w:rPr>
        <w:t>孙莹璞，邓成艳，等.人类辅助生殖技术医生必读[M].北京：人民卫生出版社.2023.2</w:t>
      </w:r>
    </w:p>
    <w:p w14:paraId="34017CC3" w14:textId="77777777" w:rsidR="00BF7B31" w:rsidRDefault="00000000">
      <w:pPr>
        <w:pStyle w:val="afffffc"/>
        <w:ind w:firstLine="420"/>
      </w:pPr>
      <w:r>
        <w:rPr>
          <w:rFonts w:hint="eastAsia"/>
        </w:rPr>
        <w:t>[</w:t>
      </w:r>
      <w:r>
        <w:t xml:space="preserve">4]  </w:t>
      </w:r>
      <w:r>
        <w:rPr>
          <w:rFonts w:hint="eastAsia"/>
        </w:rPr>
        <w:t>杨爱军，牛焕付，李晓云，王雪楠，等.人类辅助生殖技术评审手册[M].北京：科学出版社.2024.11</w:t>
      </w:r>
      <w:bookmarkEnd w:id="220"/>
    </w:p>
    <w:p w14:paraId="381C2606" w14:textId="77777777" w:rsidR="00BF7B31" w:rsidRDefault="00000000">
      <w:pPr>
        <w:pStyle w:val="afffffc"/>
        <w:ind w:firstLine="420"/>
      </w:pPr>
      <w:r>
        <w:rPr>
          <w:rFonts w:hint="eastAsia"/>
        </w:rPr>
        <w:t>[</w:t>
      </w:r>
      <w:r>
        <w:t xml:space="preserve">5]  </w:t>
      </w:r>
      <w:r>
        <w:rPr>
          <w:rFonts w:hint="eastAsia"/>
        </w:rPr>
        <w:t>人类辅助生殖技术规范(卫科教发〔2003〕176号)</w:t>
      </w:r>
    </w:p>
    <w:p w14:paraId="2AEB7E36" w14:textId="77777777" w:rsidR="00BF7B31" w:rsidRDefault="00000000">
      <w:pPr>
        <w:pStyle w:val="afffffc"/>
        <w:ind w:firstLineChars="0" w:firstLine="0"/>
        <w:jc w:val="center"/>
      </w:pPr>
      <w:bookmarkStart w:id="221" w:name="BookMark8"/>
      <w:bookmarkEnd w:id="142"/>
      <w:bookmarkEnd w:id="208"/>
      <w:bookmarkEnd w:id="211"/>
      <w:r>
        <w:rPr>
          <w:noProof/>
        </w:rPr>
        <w:drawing>
          <wp:inline distT="0" distB="0" distL="0" distR="0" wp14:anchorId="2C431CCF" wp14:editId="25B50499">
            <wp:extent cx="1485900" cy="317500"/>
            <wp:effectExtent l="0" t="0" r="0" b="0"/>
            <wp:docPr id="3" name="图片 5"/>
            <wp:cNvGraphicFramePr/>
            <a:graphic xmlns:a="http://schemas.openxmlformats.org/drawingml/2006/main">
              <a:graphicData uri="http://schemas.openxmlformats.org/drawingml/2006/picture">
                <pic:pic xmlns:pic="http://schemas.openxmlformats.org/drawingml/2006/picture">
                  <pic:nvPicPr>
                    <pic:cNvPr id="3" name="图片 5"/>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21"/>
    </w:p>
    <w:sectPr w:rsidR="00BF7B31">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5D740" w14:textId="77777777" w:rsidR="005C4B0D" w:rsidRDefault="005C4B0D">
      <w:pPr>
        <w:spacing w:line="240" w:lineRule="auto"/>
      </w:pPr>
      <w:r>
        <w:separator/>
      </w:r>
    </w:p>
  </w:endnote>
  <w:endnote w:type="continuationSeparator" w:id="0">
    <w:p w14:paraId="2B2AE923" w14:textId="77777777" w:rsidR="005C4B0D" w:rsidRDefault="005C4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2AE0F" w14:textId="77777777" w:rsidR="00BF7B31" w:rsidRDefault="00000000">
    <w:pPr>
      <w:pStyle w:val="affff2"/>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25C6" w14:textId="77777777" w:rsidR="00BF7B31" w:rsidRDefault="00000000">
    <w:pPr>
      <w:pStyle w:val="afffff8"/>
    </w:pPr>
    <w:r>
      <w:fldChar w:fldCharType="begin"/>
    </w:r>
    <w:r>
      <w:instrText xml:space="preserve"> PAGE   \* MERGEFORMAT \* MERGEFORMAT </w:instrText>
    </w:r>
    <w:r>
      <w:fldChar w:fldCharType="separate"/>
    </w:r>
    <w: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CABE0" w14:textId="77777777" w:rsidR="00BF7B31" w:rsidRDefault="00000000">
    <w:pPr>
      <w:pStyle w:val="afffff9"/>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33D0" w14:textId="77777777" w:rsidR="00BF7B31" w:rsidRDefault="00BF7B31">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0436" w14:textId="77777777" w:rsidR="00BF7B31" w:rsidRDefault="00BF7B31">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63A08" w14:textId="77777777" w:rsidR="00BF7B31" w:rsidRDefault="00000000">
    <w:pPr>
      <w:pStyle w:val="afffff8"/>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043C" w14:textId="77777777" w:rsidR="00BF7B31" w:rsidRDefault="00000000">
    <w:pPr>
      <w:pStyle w:val="afffff9"/>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75DC2" w14:textId="77777777" w:rsidR="00BF7B31" w:rsidRDefault="00000000">
    <w:pPr>
      <w:pStyle w:val="afffff8"/>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953B3" w14:textId="77777777" w:rsidR="00BF7B31" w:rsidRDefault="00000000">
    <w:pPr>
      <w:pStyle w:val="afffff9"/>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B998" w14:textId="77777777" w:rsidR="00BF7B31" w:rsidRDefault="00000000">
    <w:pPr>
      <w:pStyle w:val="afffff8"/>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6BB0" w14:textId="77777777" w:rsidR="00BF7B31" w:rsidRDefault="00000000">
    <w:pPr>
      <w:pStyle w:val="afffff9"/>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E1864" w14:textId="77777777" w:rsidR="005C4B0D" w:rsidRDefault="005C4B0D">
      <w:pPr>
        <w:spacing w:line="240" w:lineRule="auto"/>
      </w:pPr>
      <w:r>
        <w:separator/>
      </w:r>
    </w:p>
  </w:footnote>
  <w:footnote w:type="continuationSeparator" w:id="0">
    <w:p w14:paraId="1F981CB7" w14:textId="77777777" w:rsidR="005C4B0D" w:rsidRDefault="005C4B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CD07" w14:textId="77777777" w:rsidR="00BF7B31" w:rsidRDefault="00BF7B31">
    <w:pPr>
      <w:pStyle w:val="affff4"/>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04F5" w14:textId="060F7A39" w:rsidR="00BF7B31" w:rsidRDefault="00000000">
    <w:pPr>
      <w:pStyle w:val="affffff2"/>
    </w:pPr>
    <w:r>
      <w:fldChar w:fldCharType="begin"/>
    </w:r>
    <w:r>
      <w:instrText xml:space="preserve"> STYLEREF  标准文件_文件编号 \* MERGEFORMAT </w:instrText>
    </w:r>
    <w:r>
      <w:fldChar w:fldCharType="separate"/>
    </w:r>
    <w:r w:rsidR="00C53D8D">
      <w:rPr>
        <w:noProof/>
      </w:rPr>
      <w:t>T/GXAS XXXX</w:t>
    </w:r>
    <w:r w:rsidR="00C53D8D">
      <w:rPr>
        <w:noProof/>
      </w:rPr>
      <w:t>—</w:t>
    </w:r>
    <w:r w:rsidR="00C53D8D">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3F7A" w14:textId="77777777" w:rsidR="00BF7B31" w:rsidRDefault="00000000">
    <w:pPr>
      <w:pStyle w:val="af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49E4" w14:textId="77777777" w:rsidR="00BF7B31" w:rsidRDefault="00000000">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4FD8" w14:textId="77777777" w:rsidR="00BF7B31" w:rsidRDefault="00BF7B31">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7AEED" w14:textId="77777777" w:rsidR="00BF7B31" w:rsidRDefault="00000000">
    <w:pPr>
      <w:pStyle w:val="affffff2"/>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8902" w14:textId="11C38FEF" w:rsidR="00BF7B31" w:rsidRDefault="00000000">
    <w:pPr>
      <w:pStyle w:val="affffff1"/>
    </w:pPr>
    <w:r>
      <w:fldChar w:fldCharType="begin"/>
    </w:r>
    <w:r>
      <w:instrText xml:space="preserve"> STYLEREF  标准文件_文件编号  \* MERGEFORMAT </w:instrText>
    </w:r>
    <w:r>
      <w:fldChar w:fldCharType="separate"/>
    </w:r>
    <w:r w:rsidR="00C53D8D">
      <w:rPr>
        <w:noProof/>
      </w:rPr>
      <w:t>T/GXAS XXXX</w:t>
    </w:r>
    <w:r w:rsidR="00C53D8D">
      <w:rPr>
        <w:noProof/>
      </w:rPr>
      <w:t>—</w:t>
    </w:r>
    <w:r w:rsidR="00C53D8D">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B0CE4" w14:textId="4FE71E95" w:rsidR="00BF7B31" w:rsidRDefault="00000000">
    <w:pPr>
      <w:pStyle w:val="affffff2"/>
    </w:pPr>
    <w:r>
      <w:fldChar w:fldCharType="begin"/>
    </w:r>
    <w:r>
      <w:instrText xml:space="preserve"> STYLEREF  标准文件_文件编号 \* MERGEFORMAT </w:instrText>
    </w:r>
    <w:r>
      <w:fldChar w:fldCharType="separate"/>
    </w:r>
    <w:r w:rsidR="00C53D8D">
      <w:rPr>
        <w:noProof/>
      </w:rPr>
      <w:t>T/GXAS XXXX</w:t>
    </w:r>
    <w:r w:rsidR="00C53D8D">
      <w:rPr>
        <w:noProof/>
      </w:rPr>
      <w:t>—</w:t>
    </w:r>
    <w:r w:rsidR="00C53D8D">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B643" w14:textId="77777777" w:rsidR="00BF7B31" w:rsidRDefault="00000000">
    <w:pPr>
      <w:pStyle w:val="af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641E" w14:textId="5AD44A07" w:rsidR="00BF7B31" w:rsidRDefault="00000000">
    <w:pPr>
      <w:pStyle w:val="affffff2"/>
    </w:pPr>
    <w:r>
      <w:fldChar w:fldCharType="begin"/>
    </w:r>
    <w:r>
      <w:instrText xml:space="preserve"> STYLEREF  标准文件_文件编号 \* MERGEFORMAT </w:instrText>
    </w:r>
    <w:r>
      <w:fldChar w:fldCharType="separate"/>
    </w:r>
    <w:r w:rsidR="00C53D8D">
      <w:rPr>
        <w:noProof/>
      </w:rPr>
      <w:t>T/GXAS XXXX</w:t>
    </w:r>
    <w:r w:rsidR="00C53D8D">
      <w:rPr>
        <w:noProof/>
      </w:rPr>
      <w:t>—</w:t>
    </w:r>
    <w:r w:rsidR="00C53D8D">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D21C" w14:textId="6E751949" w:rsidR="00BF7B31" w:rsidRDefault="00000000">
    <w:pPr>
      <w:pStyle w:val="affffff1"/>
    </w:pPr>
    <w:r>
      <w:fldChar w:fldCharType="begin"/>
    </w:r>
    <w:r>
      <w:instrText xml:space="preserve"> STYLEREF  标准文件_文件编号  \* MERGEFORMAT </w:instrText>
    </w:r>
    <w:r>
      <w:fldChar w:fldCharType="separate"/>
    </w:r>
    <w:r w:rsidR="00C53D8D">
      <w:rPr>
        <w:noProof/>
      </w:rPr>
      <w:t>T/GXAS XXXX</w:t>
    </w:r>
    <w:r w:rsidR="00C53D8D">
      <w:rPr>
        <w:noProof/>
      </w:rPr>
      <w:t>—</w:t>
    </w:r>
    <w:r w:rsidR="00C53D8D">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79079542">
    <w:abstractNumId w:val="0"/>
  </w:num>
  <w:num w:numId="2" w16cid:durableId="935527825">
    <w:abstractNumId w:val="27"/>
  </w:num>
  <w:num w:numId="3" w16cid:durableId="580523704">
    <w:abstractNumId w:val="5"/>
  </w:num>
  <w:num w:numId="4" w16cid:durableId="1722096485">
    <w:abstractNumId w:val="23"/>
  </w:num>
  <w:num w:numId="5" w16cid:durableId="367875052">
    <w:abstractNumId w:val="18"/>
  </w:num>
  <w:num w:numId="6" w16cid:durableId="705956283">
    <w:abstractNumId w:val="13"/>
  </w:num>
  <w:num w:numId="7" w16cid:durableId="197360727">
    <w:abstractNumId w:val="8"/>
  </w:num>
  <w:num w:numId="8" w16cid:durableId="2028142593">
    <w:abstractNumId w:val="3"/>
  </w:num>
  <w:num w:numId="9" w16cid:durableId="1348945138">
    <w:abstractNumId w:val="9"/>
  </w:num>
  <w:num w:numId="10" w16cid:durableId="235677054">
    <w:abstractNumId w:val="16"/>
  </w:num>
  <w:num w:numId="11" w16cid:durableId="920991191">
    <w:abstractNumId w:val="25"/>
  </w:num>
  <w:num w:numId="12" w16cid:durableId="1968461374">
    <w:abstractNumId w:val="11"/>
  </w:num>
  <w:num w:numId="13" w16cid:durableId="1777401900">
    <w:abstractNumId w:val="12"/>
  </w:num>
  <w:num w:numId="14" w16cid:durableId="2074115631">
    <w:abstractNumId w:val="7"/>
  </w:num>
  <w:num w:numId="15" w16cid:durableId="1190217391">
    <w:abstractNumId w:val="19"/>
  </w:num>
  <w:num w:numId="16" w16cid:durableId="1558512724">
    <w:abstractNumId w:val="21"/>
  </w:num>
  <w:num w:numId="17" w16cid:durableId="1302081640">
    <w:abstractNumId w:val="17"/>
  </w:num>
  <w:num w:numId="18" w16cid:durableId="19936471">
    <w:abstractNumId w:val="29"/>
  </w:num>
  <w:num w:numId="19" w16cid:durableId="518734396">
    <w:abstractNumId w:val="15"/>
  </w:num>
  <w:num w:numId="20" w16cid:durableId="52437799">
    <w:abstractNumId w:val="1"/>
  </w:num>
  <w:num w:numId="21" w16cid:durableId="1969703095">
    <w:abstractNumId w:val="10"/>
  </w:num>
  <w:num w:numId="22" w16cid:durableId="827285327">
    <w:abstractNumId w:val="30"/>
  </w:num>
  <w:num w:numId="23" w16cid:durableId="379279938">
    <w:abstractNumId w:val="20"/>
  </w:num>
  <w:num w:numId="24" w16cid:durableId="883710216">
    <w:abstractNumId w:val="6"/>
  </w:num>
  <w:num w:numId="25" w16cid:durableId="166677459">
    <w:abstractNumId w:val="26"/>
  </w:num>
  <w:num w:numId="26" w16cid:durableId="455831284">
    <w:abstractNumId w:val="28"/>
  </w:num>
  <w:num w:numId="27" w16cid:durableId="555700932">
    <w:abstractNumId w:val="2"/>
  </w:num>
  <w:num w:numId="28" w16cid:durableId="980379338">
    <w:abstractNumId w:val="4"/>
  </w:num>
  <w:num w:numId="29" w16cid:durableId="1503738887">
    <w:abstractNumId w:val="14"/>
  </w:num>
  <w:num w:numId="30" w16cid:durableId="1381246410">
    <w:abstractNumId w:val="24"/>
  </w:num>
  <w:num w:numId="31" w16cid:durableId="4704410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3l+lLRx4qP9/p0kJ9V7idvs6qWIq8gOheHufZDaV1Qj71ULtM3b7Ti8eAaFbgy+4lM0rxI7EdY+V8/2cIyxDgQ==" w:salt="KnPYt61BuU1GlpZz/fIGS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760"/>
    <w:rsid w:val="0000040A"/>
    <w:rsid w:val="00000A94"/>
    <w:rsid w:val="00000FC4"/>
    <w:rsid w:val="00001972"/>
    <w:rsid w:val="00001D9A"/>
    <w:rsid w:val="00007B3A"/>
    <w:rsid w:val="000107E0"/>
    <w:rsid w:val="00011FDE"/>
    <w:rsid w:val="0001289C"/>
    <w:rsid w:val="00012FFD"/>
    <w:rsid w:val="00014162"/>
    <w:rsid w:val="00014340"/>
    <w:rsid w:val="00016A9C"/>
    <w:rsid w:val="00022184"/>
    <w:rsid w:val="00022762"/>
    <w:rsid w:val="000238E0"/>
    <w:rsid w:val="000249DB"/>
    <w:rsid w:val="0002595E"/>
    <w:rsid w:val="0002723D"/>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0FB7"/>
    <w:rsid w:val="00061033"/>
    <w:rsid w:val="000619E9"/>
    <w:rsid w:val="000622D4"/>
    <w:rsid w:val="0006357D"/>
    <w:rsid w:val="00064228"/>
    <w:rsid w:val="00067F1E"/>
    <w:rsid w:val="00071CC0"/>
    <w:rsid w:val="00071CFC"/>
    <w:rsid w:val="00073C8C"/>
    <w:rsid w:val="00076E49"/>
    <w:rsid w:val="00077B64"/>
    <w:rsid w:val="00080A1C"/>
    <w:rsid w:val="00082317"/>
    <w:rsid w:val="00082AF1"/>
    <w:rsid w:val="00083D2C"/>
    <w:rsid w:val="00086808"/>
    <w:rsid w:val="00086AA1"/>
    <w:rsid w:val="00087A77"/>
    <w:rsid w:val="00090CA6"/>
    <w:rsid w:val="00090E3E"/>
    <w:rsid w:val="00092B8A"/>
    <w:rsid w:val="00092FB0"/>
    <w:rsid w:val="000934C5"/>
    <w:rsid w:val="00093D25"/>
    <w:rsid w:val="00093DAB"/>
    <w:rsid w:val="00094057"/>
    <w:rsid w:val="00094D73"/>
    <w:rsid w:val="0009689F"/>
    <w:rsid w:val="00096D63"/>
    <w:rsid w:val="000A04D4"/>
    <w:rsid w:val="000A0B60"/>
    <w:rsid w:val="000A0EB8"/>
    <w:rsid w:val="000A19FC"/>
    <w:rsid w:val="000A296B"/>
    <w:rsid w:val="000A7311"/>
    <w:rsid w:val="000B060F"/>
    <w:rsid w:val="000B1592"/>
    <w:rsid w:val="000B1FF2"/>
    <w:rsid w:val="000B3CDA"/>
    <w:rsid w:val="000B6A0B"/>
    <w:rsid w:val="000C0505"/>
    <w:rsid w:val="000C0F6C"/>
    <w:rsid w:val="000C11DB"/>
    <w:rsid w:val="000C1492"/>
    <w:rsid w:val="000C2FBD"/>
    <w:rsid w:val="000C4B41"/>
    <w:rsid w:val="000C57D6"/>
    <w:rsid w:val="000C6362"/>
    <w:rsid w:val="000C7666"/>
    <w:rsid w:val="000D0A9C"/>
    <w:rsid w:val="000D1795"/>
    <w:rsid w:val="000D329A"/>
    <w:rsid w:val="000D4B9C"/>
    <w:rsid w:val="000D4EB6"/>
    <w:rsid w:val="000D67C3"/>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0FE"/>
    <w:rsid w:val="0017340B"/>
    <w:rsid w:val="00173FB1"/>
    <w:rsid w:val="00176DFD"/>
    <w:rsid w:val="00185041"/>
    <w:rsid w:val="001852C9"/>
    <w:rsid w:val="00187A0B"/>
    <w:rsid w:val="00190087"/>
    <w:rsid w:val="001913C4"/>
    <w:rsid w:val="0019348F"/>
    <w:rsid w:val="00193A07"/>
    <w:rsid w:val="00194C95"/>
    <w:rsid w:val="00195C34"/>
    <w:rsid w:val="00196EF5"/>
    <w:rsid w:val="00197ED2"/>
    <w:rsid w:val="001A1A53"/>
    <w:rsid w:val="001A234A"/>
    <w:rsid w:val="001A4CF3"/>
    <w:rsid w:val="001A6696"/>
    <w:rsid w:val="001B06E8"/>
    <w:rsid w:val="001B27A9"/>
    <w:rsid w:val="001B43B7"/>
    <w:rsid w:val="001B71D0"/>
    <w:rsid w:val="001B71EE"/>
    <w:rsid w:val="001C04A8"/>
    <w:rsid w:val="001C1530"/>
    <w:rsid w:val="001C2C03"/>
    <w:rsid w:val="001C42F7"/>
    <w:rsid w:val="001C49E5"/>
    <w:rsid w:val="001C680C"/>
    <w:rsid w:val="001C7FEA"/>
    <w:rsid w:val="001D0499"/>
    <w:rsid w:val="001D0BBE"/>
    <w:rsid w:val="001D0ED4"/>
    <w:rsid w:val="001D212F"/>
    <w:rsid w:val="001D29D7"/>
    <w:rsid w:val="001D2DE7"/>
    <w:rsid w:val="001D411C"/>
    <w:rsid w:val="001D48B9"/>
    <w:rsid w:val="001D5F1D"/>
    <w:rsid w:val="001E0C45"/>
    <w:rsid w:val="001E1B6A"/>
    <w:rsid w:val="001E2484"/>
    <w:rsid w:val="001E3CC4"/>
    <w:rsid w:val="001E4882"/>
    <w:rsid w:val="001E73AB"/>
    <w:rsid w:val="001F092D"/>
    <w:rsid w:val="001F143A"/>
    <w:rsid w:val="001F1605"/>
    <w:rsid w:val="001F1692"/>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5D1E"/>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9E8"/>
    <w:rsid w:val="0026148A"/>
    <w:rsid w:val="00262696"/>
    <w:rsid w:val="00263D25"/>
    <w:rsid w:val="002643C3"/>
    <w:rsid w:val="00264A0C"/>
    <w:rsid w:val="00266EEB"/>
    <w:rsid w:val="00267EF4"/>
    <w:rsid w:val="00270CB8"/>
    <w:rsid w:val="00272B08"/>
    <w:rsid w:val="00275EAB"/>
    <w:rsid w:val="00281BB8"/>
    <w:rsid w:val="00281E9E"/>
    <w:rsid w:val="00282405"/>
    <w:rsid w:val="00285170"/>
    <w:rsid w:val="00285361"/>
    <w:rsid w:val="002862B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E5C"/>
    <w:rsid w:val="002A757F"/>
    <w:rsid w:val="002A7F44"/>
    <w:rsid w:val="002B0C40"/>
    <w:rsid w:val="002B1966"/>
    <w:rsid w:val="002B33E9"/>
    <w:rsid w:val="002B4508"/>
    <w:rsid w:val="002B5779"/>
    <w:rsid w:val="002B7332"/>
    <w:rsid w:val="002B7F51"/>
    <w:rsid w:val="002C09E7"/>
    <w:rsid w:val="002C1E06"/>
    <w:rsid w:val="002C3F07"/>
    <w:rsid w:val="002C51AA"/>
    <w:rsid w:val="002C5278"/>
    <w:rsid w:val="002C7EBB"/>
    <w:rsid w:val="002D06C1"/>
    <w:rsid w:val="002D1C32"/>
    <w:rsid w:val="002D42B5"/>
    <w:rsid w:val="002D4DC2"/>
    <w:rsid w:val="002D4F1A"/>
    <w:rsid w:val="002D6EC6"/>
    <w:rsid w:val="002D79AC"/>
    <w:rsid w:val="002E039D"/>
    <w:rsid w:val="002E4D5A"/>
    <w:rsid w:val="002E6326"/>
    <w:rsid w:val="002F0B6B"/>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7D4"/>
    <w:rsid w:val="00324D13"/>
    <w:rsid w:val="00324EDD"/>
    <w:rsid w:val="003331E4"/>
    <w:rsid w:val="00336C64"/>
    <w:rsid w:val="00337162"/>
    <w:rsid w:val="0034194F"/>
    <w:rsid w:val="00344605"/>
    <w:rsid w:val="003474AA"/>
    <w:rsid w:val="003478CE"/>
    <w:rsid w:val="00350D1D"/>
    <w:rsid w:val="00351F93"/>
    <w:rsid w:val="00352C83"/>
    <w:rsid w:val="00352F1A"/>
    <w:rsid w:val="00356F3B"/>
    <w:rsid w:val="00360084"/>
    <w:rsid w:val="0036107C"/>
    <w:rsid w:val="003615D2"/>
    <w:rsid w:val="00362161"/>
    <w:rsid w:val="0036429C"/>
    <w:rsid w:val="00364A53"/>
    <w:rsid w:val="003654CB"/>
    <w:rsid w:val="00365AA9"/>
    <w:rsid w:val="00365F86"/>
    <w:rsid w:val="00365F87"/>
    <w:rsid w:val="00366E89"/>
    <w:rsid w:val="003705F4"/>
    <w:rsid w:val="00370D58"/>
    <w:rsid w:val="00371316"/>
    <w:rsid w:val="00376713"/>
    <w:rsid w:val="003779FD"/>
    <w:rsid w:val="00381815"/>
    <w:rsid w:val="003819AF"/>
    <w:rsid w:val="003820E9"/>
    <w:rsid w:val="00382DE7"/>
    <w:rsid w:val="00384FFC"/>
    <w:rsid w:val="003872FC"/>
    <w:rsid w:val="00387ADC"/>
    <w:rsid w:val="00387BF9"/>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07F"/>
    <w:rsid w:val="003B09AD"/>
    <w:rsid w:val="003B1F18"/>
    <w:rsid w:val="003B1F3A"/>
    <w:rsid w:val="003B535F"/>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3F7403"/>
    <w:rsid w:val="00400E72"/>
    <w:rsid w:val="00401400"/>
    <w:rsid w:val="0040292A"/>
    <w:rsid w:val="00404869"/>
    <w:rsid w:val="00405884"/>
    <w:rsid w:val="00407D39"/>
    <w:rsid w:val="00411D42"/>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2E12"/>
    <w:rsid w:val="004A37DE"/>
    <w:rsid w:val="004A4B57"/>
    <w:rsid w:val="004A63FA"/>
    <w:rsid w:val="004A6A3D"/>
    <w:rsid w:val="004B0272"/>
    <w:rsid w:val="004B1CFB"/>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309"/>
    <w:rsid w:val="004D2253"/>
    <w:rsid w:val="004D3F6A"/>
    <w:rsid w:val="004D4406"/>
    <w:rsid w:val="004D7C42"/>
    <w:rsid w:val="004E0465"/>
    <w:rsid w:val="004E127B"/>
    <w:rsid w:val="004E1C0A"/>
    <w:rsid w:val="004E30C5"/>
    <w:rsid w:val="004E42BC"/>
    <w:rsid w:val="004E4AA5"/>
    <w:rsid w:val="004E4AEE"/>
    <w:rsid w:val="004E59E3"/>
    <w:rsid w:val="004E67C0"/>
    <w:rsid w:val="004F391A"/>
    <w:rsid w:val="004F3CFB"/>
    <w:rsid w:val="004F5EF5"/>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94E"/>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39C"/>
    <w:rsid w:val="005479DA"/>
    <w:rsid w:val="00547BCC"/>
    <w:rsid w:val="0055013B"/>
    <w:rsid w:val="00551F6F"/>
    <w:rsid w:val="00555044"/>
    <w:rsid w:val="00555540"/>
    <w:rsid w:val="00561475"/>
    <w:rsid w:val="00562308"/>
    <w:rsid w:val="0056487B"/>
    <w:rsid w:val="00564FB9"/>
    <w:rsid w:val="00566D61"/>
    <w:rsid w:val="00573D9E"/>
    <w:rsid w:val="005742BF"/>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0A91"/>
    <w:rsid w:val="005C29B8"/>
    <w:rsid w:val="005C4B0D"/>
    <w:rsid w:val="005C5F21"/>
    <w:rsid w:val="005C7156"/>
    <w:rsid w:val="005D0C75"/>
    <w:rsid w:val="005D0D77"/>
    <w:rsid w:val="005D4171"/>
    <w:rsid w:val="005D6A95"/>
    <w:rsid w:val="005D6B2C"/>
    <w:rsid w:val="005D6D9C"/>
    <w:rsid w:val="005E22E7"/>
    <w:rsid w:val="005E2335"/>
    <w:rsid w:val="005E34CA"/>
    <w:rsid w:val="005E3C18"/>
    <w:rsid w:val="005E4250"/>
    <w:rsid w:val="005E6812"/>
    <w:rsid w:val="005E7881"/>
    <w:rsid w:val="005E78E0"/>
    <w:rsid w:val="005F0D9C"/>
    <w:rsid w:val="005F284E"/>
    <w:rsid w:val="005F7010"/>
    <w:rsid w:val="006015CE"/>
    <w:rsid w:val="0060336F"/>
    <w:rsid w:val="00604784"/>
    <w:rsid w:val="00605DFD"/>
    <w:rsid w:val="00606419"/>
    <w:rsid w:val="00607D29"/>
    <w:rsid w:val="00612952"/>
    <w:rsid w:val="00614CC1"/>
    <w:rsid w:val="00615A9D"/>
    <w:rsid w:val="00616760"/>
    <w:rsid w:val="00617387"/>
    <w:rsid w:val="006205D6"/>
    <w:rsid w:val="00621E96"/>
    <w:rsid w:val="006251A6"/>
    <w:rsid w:val="006252D8"/>
    <w:rsid w:val="006259BC"/>
    <w:rsid w:val="0062636B"/>
    <w:rsid w:val="00627DD6"/>
    <w:rsid w:val="00632182"/>
    <w:rsid w:val="00632AE0"/>
    <w:rsid w:val="00633C17"/>
    <w:rsid w:val="00634D9E"/>
    <w:rsid w:val="00635FD8"/>
    <w:rsid w:val="00636E3E"/>
    <w:rsid w:val="006379F7"/>
    <w:rsid w:val="00637E4D"/>
    <w:rsid w:val="00640620"/>
    <w:rsid w:val="00641A1F"/>
    <w:rsid w:val="0064317F"/>
    <w:rsid w:val="00645904"/>
    <w:rsid w:val="00646BB0"/>
    <w:rsid w:val="00651ACB"/>
    <w:rsid w:val="00651C47"/>
    <w:rsid w:val="00652A16"/>
    <w:rsid w:val="00652AB2"/>
    <w:rsid w:val="00653FE7"/>
    <w:rsid w:val="00653FED"/>
    <w:rsid w:val="00654EC0"/>
    <w:rsid w:val="0065525B"/>
    <w:rsid w:val="00655D4F"/>
    <w:rsid w:val="00656D29"/>
    <w:rsid w:val="006640E5"/>
    <w:rsid w:val="006646F1"/>
    <w:rsid w:val="00664929"/>
    <w:rsid w:val="00664F62"/>
    <w:rsid w:val="006655E1"/>
    <w:rsid w:val="00672060"/>
    <w:rsid w:val="00672BFD"/>
    <w:rsid w:val="00673B24"/>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780"/>
    <w:rsid w:val="006D4BB1"/>
    <w:rsid w:val="006D6593"/>
    <w:rsid w:val="006D7B42"/>
    <w:rsid w:val="006F03A8"/>
    <w:rsid w:val="006F0999"/>
    <w:rsid w:val="006F2ACA"/>
    <w:rsid w:val="006F2ADC"/>
    <w:rsid w:val="006F2BFE"/>
    <w:rsid w:val="006F31E9"/>
    <w:rsid w:val="006F6284"/>
    <w:rsid w:val="007002C5"/>
    <w:rsid w:val="007010E7"/>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6297"/>
    <w:rsid w:val="0073720F"/>
    <w:rsid w:val="00737796"/>
    <w:rsid w:val="0074165C"/>
    <w:rsid w:val="007423DE"/>
    <w:rsid w:val="00742C35"/>
    <w:rsid w:val="007432CA"/>
    <w:rsid w:val="00743733"/>
    <w:rsid w:val="007439EB"/>
    <w:rsid w:val="00743CB4"/>
    <w:rsid w:val="00743F0A"/>
    <w:rsid w:val="007444E8"/>
    <w:rsid w:val="0074548E"/>
    <w:rsid w:val="00745773"/>
    <w:rsid w:val="00746800"/>
    <w:rsid w:val="007501A8"/>
    <w:rsid w:val="00750D61"/>
    <w:rsid w:val="00750EE1"/>
    <w:rsid w:val="00751167"/>
    <w:rsid w:val="00752B4D"/>
    <w:rsid w:val="00755402"/>
    <w:rsid w:val="00756B26"/>
    <w:rsid w:val="00756EDF"/>
    <w:rsid w:val="007600E3"/>
    <w:rsid w:val="00765C43"/>
    <w:rsid w:val="00765EFB"/>
    <w:rsid w:val="007671CA"/>
    <w:rsid w:val="00767C61"/>
    <w:rsid w:val="0077008A"/>
    <w:rsid w:val="00773C1F"/>
    <w:rsid w:val="00774DA4"/>
    <w:rsid w:val="00776599"/>
    <w:rsid w:val="00777230"/>
    <w:rsid w:val="0078114B"/>
    <w:rsid w:val="00781DD2"/>
    <w:rsid w:val="00783ECF"/>
    <w:rsid w:val="0078413A"/>
    <w:rsid w:val="007959E8"/>
    <w:rsid w:val="00795E9C"/>
    <w:rsid w:val="00796DE3"/>
    <w:rsid w:val="00797CC3"/>
    <w:rsid w:val="007A0521"/>
    <w:rsid w:val="007A0F20"/>
    <w:rsid w:val="007A2E12"/>
    <w:rsid w:val="007A3475"/>
    <w:rsid w:val="007A3BAF"/>
    <w:rsid w:val="007A41C8"/>
    <w:rsid w:val="007A54CE"/>
    <w:rsid w:val="007A5D3A"/>
    <w:rsid w:val="007A6FD9"/>
    <w:rsid w:val="007A7FFA"/>
    <w:rsid w:val="007B04EB"/>
    <w:rsid w:val="007B0D4F"/>
    <w:rsid w:val="007B5A3D"/>
    <w:rsid w:val="007B5B95"/>
    <w:rsid w:val="007B6032"/>
    <w:rsid w:val="007B67FE"/>
    <w:rsid w:val="007B68EA"/>
    <w:rsid w:val="007B7453"/>
    <w:rsid w:val="007C2D89"/>
    <w:rsid w:val="007C4593"/>
    <w:rsid w:val="007C5309"/>
    <w:rsid w:val="007C5FC5"/>
    <w:rsid w:val="007C6069"/>
    <w:rsid w:val="007D06C4"/>
    <w:rsid w:val="007D11C8"/>
    <w:rsid w:val="007D1352"/>
    <w:rsid w:val="007D2508"/>
    <w:rsid w:val="007D346A"/>
    <w:rsid w:val="007D6518"/>
    <w:rsid w:val="007D76BD"/>
    <w:rsid w:val="007E0BF1"/>
    <w:rsid w:val="007E5CA9"/>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796"/>
    <w:rsid w:val="008269DD"/>
    <w:rsid w:val="00830621"/>
    <w:rsid w:val="0083348C"/>
    <w:rsid w:val="008373D3"/>
    <w:rsid w:val="00840617"/>
    <w:rsid w:val="00840F84"/>
    <w:rsid w:val="00842987"/>
    <w:rsid w:val="00842A47"/>
    <w:rsid w:val="00843C13"/>
    <w:rsid w:val="00843DEF"/>
    <w:rsid w:val="008454F8"/>
    <w:rsid w:val="0085173A"/>
    <w:rsid w:val="008603CE"/>
    <w:rsid w:val="00860E69"/>
    <w:rsid w:val="008620FC"/>
    <w:rsid w:val="008627A5"/>
    <w:rsid w:val="00863E05"/>
    <w:rsid w:val="00865ACA"/>
    <w:rsid w:val="00865D28"/>
    <w:rsid w:val="00865F85"/>
    <w:rsid w:val="00867C10"/>
    <w:rsid w:val="00870439"/>
    <w:rsid w:val="00870DA1"/>
    <w:rsid w:val="00874751"/>
    <w:rsid w:val="00883F93"/>
    <w:rsid w:val="008840F6"/>
    <w:rsid w:val="00884B85"/>
    <w:rsid w:val="00884DB3"/>
    <w:rsid w:val="00885A9D"/>
    <w:rsid w:val="008864F6"/>
    <w:rsid w:val="0089049D"/>
    <w:rsid w:val="008928C9"/>
    <w:rsid w:val="008930CB"/>
    <w:rsid w:val="008938DC"/>
    <w:rsid w:val="00893FD1"/>
    <w:rsid w:val="00894836"/>
    <w:rsid w:val="00895172"/>
    <w:rsid w:val="00895680"/>
    <w:rsid w:val="00896DFF"/>
    <w:rsid w:val="0089762C"/>
    <w:rsid w:val="00897972"/>
    <w:rsid w:val="008A173B"/>
    <w:rsid w:val="008A1893"/>
    <w:rsid w:val="008A57E6"/>
    <w:rsid w:val="008A6F81"/>
    <w:rsid w:val="008A769A"/>
    <w:rsid w:val="008B0C9C"/>
    <w:rsid w:val="008B166D"/>
    <w:rsid w:val="008B17F4"/>
    <w:rsid w:val="008B34DE"/>
    <w:rsid w:val="008B3615"/>
    <w:rsid w:val="008B4778"/>
    <w:rsid w:val="008B4AC4"/>
    <w:rsid w:val="008B50C8"/>
    <w:rsid w:val="008B5281"/>
    <w:rsid w:val="008B7E05"/>
    <w:rsid w:val="008C1797"/>
    <w:rsid w:val="008C219C"/>
    <w:rsid w:val="008C475E"/>
    <w:rsid w:val="008C619A"/>
    <w:rsid w:val="008D0CE8"/>
    <w:rsid w:val="008D2D1D"/>
    <w:rsid w:val="008D453D"/>
    <w:rsid w:val="008D4B1C"/>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527A"/>
    <w:rsid w:val="009062E6"/>
    <w:rsid w:val="00911BE5"/>
    <w:rsid w:val="00913CA9"/>
    <w:rsid w:val="009145AE"/>
    <w:rsid w:val="009146CE"/>
    <w:rsid w:val="00914CA7"/>
    <w:rsid w:val="00915C3E"/>
    <w:rsid w:val="009161A8"/>
    <w:rsid w:val="00922C09"/>
    <w:rsid w:val="009245AE"/>
    <w:rsid w:val="009245F5"/>
    <w:rsid w:val="009249EC"/>
    <w:rsid w:val="00927243"/>
    <w:rsid w:val="009273B3"/>
    <w:rsid w:val="00930254"/>
    <w:rsid w:val="009305B5"/>
    <w:rsid w:val="00930A73"/>
    <w:rsid w:val="0093141F"/>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303E"/>
    <w:rsid w:val="00975727"/>
    <w:rsid w:val="00977010"/>
    <w:rsid w:val="00977D02"/>
    <w:rsid w:val="00977FF9"/>
    <w:rsid w:val="009809BB"/>
    <w:rsid w:val="00981692"/>
    <w:rsid w:val="0098364B"/>
    <w:rsid w:val="00983E6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52F"/>
    <w:rsid w:val="009E0F62"/>
    <w:rsid w:val="009E24A0"/>
    <w:rsid w:val="009E3A0E"/>
    <w:rsid w:val="009E4A58"/>
    <w:rsid w:val="009E5A2D"/>
    <w:rsid w:val="009E5AB2"/>
    <w:rsid w:val="009E6219"/>
    <w:rsid w:val="009F03B3"/>
    <w:rsid w:val="009F69F7"/>
    <w:rsid w:val="009F7F29"/>
    <w:rsid w:val="00A0096C"/>
    <w:rsid w:val="00A01757"/>
    <w:rsid w:val="00A028C0"/>
    <w:rsid w:val="00A02BAE"/>
    <w:rsid w:val="00A06A6B"/>
    <w:rsid w:val="00A07E47"/>
    <w:rsid w:val="00A129D0"/>
    <w:rsid w:val="00A12C33"/>
    <w:rsid w:val="00A138BA"/>
    <w:rsid w:val="00A14C8E"/>
    <w:rsid w:val="00A153D9"/>
    <w:rsid w:val="00A15F09"/>
    <w:rsid w:val="00A169B6"/>
    <w:rsid w:val="00A17F65"/>
    <w:rsid w:val="00A2271D"/>
    <w:rsid w:val="00A237D5"/>
    <w:rsid w:val="00A26A2C"/>
    <w:rsid w:val="00A3037C"/>
    <w:rsid w:val="00A30EFC"/>
    <w:rsid w:val="00A31984"/>
    <w:rsid w:val="00A32D73"/>
    <w:rsid w:val="00A3367B"/>
    <w:rsid w:val="00A33C67"/>
    <w:rsid w:val="00A33FD8"/>
    <w:rsid w:val="00A3597D"/>
    <w:rsid w:val="00A36DD1"/>
    <w:rsid w:val="00A4006C"/>
    <w:rsid w:val="00A40091"/>
    <w:rsid w:val="00A4030F"/>
    <w:rsid w:val="00A41C79"/>
    <w:rsid w:val="00A41CB5"/>
    <w:rsid w:val="00A42CDF"/>
    <w:rsid w:val="00A4452E"/>
    <w:rsid w:val="00A4472C"/>
    <w:rsid w:val="00A44E69"/>
    <w:rsid w:val="00A4522B"/>
    <w:rsid w:val="00A4648E"/>
    <w:rsid w:val="00A4661E"/>
    <w:rsid w:val="00A55BD6"/>
    <w:rsid w:val="00A55D50"/>
    <w:rsid w:val="00A57142"/>
    <w:rsid w:val="00A600E6"/>
    <w:rsid w:val="00A648CD"/>
    <w:rsid w:val="00A6537A"/>
    <w:rsid w:val="00A67866"/>
    <w:rsid w:val="00A70B07"/>
    <w:rsid w:val="00A723F8"/>
    <w:rsid w:val="00A72EE0"/>
    <w:rsid w:val="00A74883"/>
    <w:rsid w:val="00A77173"/>
    <w:rsid w:val="00A77CCB"/>
    <w:rsid w:val="00A83D8D"/>
    <w:rsid w:val="00A8446B"/>
    <w:rsid w:val="00A8473F"/>
    <w:rsid w:val="00A85689"/>
    <w:rsid w:val="00A862D6"/>
    <w:rsid w:val="00A8715E"/>
    <w:rsid w:val="00A9295B"/>
    <w:rsid w:val="00A93B09"/>
    <w:rsid w:val="00A952D7"/>
    <w:rsid w:val="00A963F7"/>
    <w:rsid w:val="00A96AD8"/>
    <w:rsid w:val="00AA052C"/>
    <w:rsid w:val="00AA136B"/>
    <w:rsid w:val="00AA1E45"/>
    <w:rsid w:val="00AA4286"/>
    <w:rsid w:val="00AA456B"/>
    <w:rsid w:val="00AA57F5"/>
    <w:rsid w:val="00AA672E"/>
    <w:rsid w:val="00AA6EC9"/>
    <w:rsid w:val="00AB151F"/>
    <w:rsid w:val="00AB6309"/>
    <w:rsid w:val="00AB6C5F"/>
    <w:rsid w:val="00AB7129"/>
    <w:rsid w:val="00AC27A6"/>
    <w:rsid w:val="00AC30F7"/>
    <w:rsid w:val="00AC3124"/>
    <w:rsid w:val="00AC3A5A"/>
    <w:rsid w:val="00AC4154"/>
    <w:rsid w:val="00AC4D95"/>
    <w:rsid w:val="00AC5D16"/>
    <w:rsid w:val="00AC5DF4"/>
    <w:rsid w:val="00AD0AEF"/>
    <w:rsid w:val="00AD11B7"/>
    <w:rsid w:val="00AD1A94"/>
    <w:rsid w:val="00AD1C05"/>
    <w:rsid w:val="00AD4126"/>
    <w:rsid w:val="00AD421C"/>
    <w:rsid w:val="00AD44FA"/>
    <w:rsid w:val="00AE070A"/>
    <w:rsid w:val="00AE0D83"/>
    <w:rsid w:val="00AE101C"/>
    <w:rsid w:val="00AE2A69"/>
    <w:rsid w:val="00AE37E5"/>
    <w:rsid w:val="00AE4B84"/>
    <w:rsid w:val="00AE5EB4"/>
    <w:rsid w:val="00AF0C18"/>
    <w:rsid w:val="00AF47C5"/>
    <w:rsid w:val="00AF5398"/>
    <w:rsid w:val="00B049AF"/>
    <w:rsid w:val="00B07242"/>
    <w:rsid w:val="00B10534"/>
    <w:rsid w:val="00B113DB"/>
    <w:rsid w:val="00B11D8A"/>
    <w:rsid w:val="00B12981"/>
    <w:rsid w:val="00B147DD"/>
    <w:rsid w:val="00B156FD"/>
    <w:rsid w:val="00B1587E"/>
    <w:rsid w:val="00B21F61"/>
    <w:rsid w:val="00B261F1"/>
    <w:rsid w:val="00B265BC"/>
    <w:rsid w:val="00B31FB1"/>
    <w:rsid w:val="00B33952"/>
    <w:rsid w:val="00B33C5E"/>
    <w:rsid w:val="00B342F4"/>
    <w:rsid w:val="00B34369"/>
    <w:rsid w:val="00B34DC2"/>
    <w:rsid w:val="00B378E5"/>
    <w:rsid w:val="00B4346D"/>
    <w:rsid w:val="00B440F4"/>
    <w:rsid w:val="00B447A5"/>
    <w:rsid w:val="00B4624B"/>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1A04"/>
    <w:rsid w:val="00B827A6"/>
    <w:rsid w:val="00B831CE"/>
    <w:rsid w:val="00B86677"/>
    <w:rsid w:val="00B87131"/>
    <w:rsid w:val="00B939B1"/>
    <w:rsid w:val="00B96D40"/>
    <w:rsid w:val="00B97386"/>
    <w:rsid w:val="00B97F6A"/>
    <w:rsid w:val="00BA1208"/>
    <w:rsid w:val="00BA263B"/>
    <w:rsid w:val="00BA42B2"/>
    <w:rsid w:val="00BA58D4"/>
    <w:rsid w:val="00BA5B9E"/>
    <w:rsid w:val="00BA71A8"/>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C3C"/>
    <w:rsid w:val="00BF51E5"/>
    <w:rsid w:val="00BF74A6"/>
    <w:rsid w:val="00BF7B31"/>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3537"/>
    <w:rsid w:val="00C44BF5"/>
    <w:rsid w:val="00C50A52"/>
    <w:rsid w:val="00C521D6"/>
    <w:rsid w:val="00C53D8D"/>
    <w:rsid w:val="00C55232"/>
    <w:rsid w:val="00C553A4"/>
    <w:rsid w:val="00C55A06"/>
    <w:rsid w:val="00C55D03"/>
    <w:rsid w:val="00C601BC"/>
    <w:rsid w:val="00C6329F"/>
    <w:rsid w:val="00C63340"/>
    <w:rsid w:val="00C643F9"/>
    <w:rsid w:val="00C64E95"/>
    <w:rsid w:val="00C71372"/>
    <w:rsid w:val="00C71B24"/>
    <w:rsid w:val="00C72410"/>
    <w:rsid w:val="00C7287F"/>
    <w:rsid w:val="00C80CB8"/>
    <w:rsid w:val="00C819F8"/>
    <w:rsid w:val="00C8248C"/>
    <w:rsid w:val="00C84E33"/>
    <w:rsid w:val="00C86D6F"/>
    <w:rsid w:val="00C905FC"/>
    <w:rsid w:val="00C92D03"/>
    <w:rsid w:val="00C9319C"/>
    <w:rsid w:val="00C9435D"/>
    <w:rsid w:val="00C94B5F"/>
    <w:rsid w:val="00C94DF2"/>
    <w:rsid w:val="00C9658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0E06"/>
    <w:rsid w:val="00CC28D7"/>
    <w:rsid w:val="00CC39FF"/>
    <w:rsid w:val="00CC3C2F"/>
    <w:rsid w:val="00CC4AC8"/>
    <w:rsid w:val="00CC5233"/>
    <w:rsid w:val="00CC5DE6"/>
    <w:rsid w:val="00CC6E4E"/>
    <w:rsid w:val="00CC6FE8"/>
    <w:rsid w:val="00CC7202"/>
    <w:rsid w:val="00CC770C"/>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0C0"/>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3BE"/>
    <w:rsid w:val="00D31314"/>
    <w:rsid w:val="00D32719"/>
    <w:rsid w:val="00D33333"/>
    <w:rsid w:val="00D352A2"/>
    <w:rsid w:val="00D4162B"/>
    <w:rsid w:val="00D4514F"/>
    <w:rsid w:val="00D451E2"/>
    <w:rsid w:val="00D45E89"/>
    <w:rsid w:val="00D45E8D"/>
    <w:rsid w:val="00D466AE"/>
    <w:rsid w:val="00D4727C"/>
    <w:rsid w:val="00D4734F"/>
    <w:rsid w:val="00D51BF3"/>
    <w:rsid w:val="00D563A6"/>
    <w:rsid w:val="00D602BE"/>
    <w:rsid w:val="00D66846"/>
    <w:rsid w:val="00D675FB"/>
    <w:rsid w:val="00D71F25"/>
    <w:rsid w:val="00D7250D"/>
    <w:rsid w:val="00D72A9C"/>
    <w:rsid w:val="00D77031"/>
    <w:rsid w:val="00D84941"/>
    <w:rsid w:val="00D84FA1"/>
    <w:rsid w:val="00D851F0"/>
    <w:rsid w:val="00D85F03"/>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A7073"/>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83A"/>
    <w:rsid w:val="00DD3ADE"/>
    <w:rsid w:val="00DD4FE5"/>
    <w:rsid w:val="00DD54B0"/>
    <w:rsid w:val="00DD57EE"/>
    <w:rsid w:val="00DD6BCC"/>
    <w:rsid w:val="00DE0A4B"/>
    <w:rsid w:val="00DE2410"/>
    <w:rsid w:val="00DE2939"/>
    <w:rsid w:val="00DE60A7"/>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DC1"/>
    <w:rsid w:val="00E664CC"/>
    <w:rsid w:val="00E70388"/>
    <w:rsid w:val="00E70F92"/>
    <w:rsid w:val="00E74313"/>
    <w:rsid w:val="00E74C54"/>
    <w:rsid w:val="00E77142"/>
    <w:rsid w:val="00E77A03"/>
    <w:rsid w:val="00E822E8"/>
    <w:rsid w:val="00E82554"/>
    <w:rsid w:val="00E82606"/>
    <w:rsid w:val="00E831C1"/>
    <w:rsid w:val="00E846C8"/>
    <w:rsid w:val="00E84957"/>
    <w:rsid w:val="00E84A55"/>
    <w:rsid w:val="00E85BFF"/>
    <w:rsid w:val="00E87587"/>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5EAD"/>
    <w:rsid w:val="00ED007B"/>
    <w:rsid w:val="00ED067A"/>
    <w:rsid w:val="00ED2B50"/>
    <w:rsid w:val="00ED4CA1"/>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E7F"/>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8CE"/>
    <w:rsid w:val="00F72AE7"/>
    <w:rsid w:val="00F833BA"/>
    <w:rsid w:val="00F84FD0"/>
    <w:rsid w:val="00F859A8"/>
    <w:rsid w:val="00F86D87"/>
    <w:rsid w:val="00F9108B"/>
    <w:rsid w:val="00F91349"/>
    <w:rsid w:val="00F93A8A"/>
    <w:rsid w:val="00F93D14"/>
    <w:rsid w:val="00F95248"/>
    <w:rsid w:val="00F956A9"/>
    <w:rsid w:val="00F963ED"/>
    <w:rsid w:val="00F966CF"/>
    <w:rsid w:val="00F96CAE"/>
    <w:rsid w:val="00F97317"/>
    <w:rsid w:val="00F97328"/>
    <w:rsid w:val="00F97C99"/>
    <w:rsid w:val="00FA6185"/>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C2E"/>
    <w:rsid w:val="00FD59EB"/>
    <w:rsid w:val="00FD7299"/>
    <w:rsid w:val="00FE1FBE"/>
    <w:rsid w:val="00FE224A"/>
    <w:rsid w:val="00FE3901"/>
    <w:rsid w:val="00FE39D3"/>
    <w:rsid w:val="00FE4BCE"/>
    <w:rsid w:val="00FE4BF6"/>
    <w:rsid w:val="00FE54AE"/>
    <w:rsid w:val="00FE576A"/>
    <w:rsid w:val="00FE7E79"/>
    <w:rsid w:val="00FF3E7D"/>
    <w:rsid w:val="00FF4C45"/>
    <w:rsid w:val="00FF5B99"/>
    <w:rsid w:val="00FF730C"/>
    <w:rsid w:val="00FF73F4"/>
    <w:rsid w:val="00FF7CE4"/>
    <w:rsid w:val="00FF7E39"/>
    <w:rsid w:val="41B741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59358C2"/>
  <w15:docId w15:val="{362F8165-267F-45CE-8606-BEA40760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annotation text"/>
    <w:basedOn w:val="afff5"/>
    <w:link w:val="afffd"/>
    <w:uiPriority w:val="99"/>
    <w:semiHidden/>
    <w:unhideWhenUsed/>
    <w:qFormat/>
    <w:pPr>
      <w:jc w:val="left"/>
    </w:pPr>
  </w:style>
  <w:style w:type="paragraph" w:styleId="afffe">
    <w:name w:val="Body Text"/>
    <w:basedOn w:val="afff5"/>
    <w:link w:val="affff"/>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f0">
    <w:name w:val="Balloon Text"/>
    <w:basedOn w:val="afff5"/>
    <w:link w:val="affff1"/>
    <w:uiPriority w:val="99"/>
    <w:semiHidden/>
    <w:unhideWhenUsed/>
    <w:qFormat/>
    <w:rPr>
      <w:sz w:val="18"/>
      <w:szCs w:val="18"/>
    </w:rPr>
  </w:style>
  <w:style w:type="paragraph" w:styleId="affff2">
    <w:name w:val="footer"/>
    <w:basedOn w:val="afff5"/>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6">
    <w:name w:val="footnote text"/>
    <w:basedOn w:val="afff5"/>
    <w:next w:val="afff5"/>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8">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9">
    <w:name w:val="Title"/>
    <w:basedOn w:val="afff5"/>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semiHidden/>
    <w:unhideWhenUsed/>
    <w:qFormat/>
    <w:rPr>
      <w:b/>
      <w:bCs/>
    </w:rPr>
  </w:style>
  <w:style w:type="table" w:styleId="affffd">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6"/>
    <w:uiPriority w:val="99"/>
    <w:semiHidden/>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4">
    <w:name w:val="Quote"/>
    <w:basedOn w:val="afff5"/>
    <w:next w:val="afff5"/>
    <w:link w:val="afffff5"/>
    <w:uiPriority w:val="29"/>
    <w:qFormat/>
    <w:rPr>
      <w:i/>
      <w:iCs/>
      <w:color w:val="000000"/>
    </w:rPr>
  </w:style>
  <w:style w:type="character" w:customStyle="1" w:styleId="afffff5">
    <w:name w:val="引用 字符"/>
    <w:link w:val="afffff4"/>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6">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qFormat/>
    <w:pPr>
      <w:ind w:left="198"/>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b">
    <w:name w:val="标准文件_标准正文"/>
    <w:basedOn w:val="afff5"/>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5"/>
    <w:qFormat/>
    <w:pPr>
      <w:jc w:val="center"/>
    </w:pPr>
    <w:rPr>
      <w:rFonts w:ascii="黑体" w:eastAsia="黑体"/>
      <w:kern w:val="0"/>
      <w:sz w:val="44"/>
    </w:rPr>
  </w:style>
  <w:style w:type="paragraph" w:customStyle="1" w:styleId="affffff">
    <w:name w:val="标准文件_标准代替"/>
    <w:basedOn w:val="afff5"/>
    <w:next w:val="afff5"/>
    <w:qFormat/>
    <w:pPr>
      <w:spacing w:line="310" w:lineRule="exact"/>
      <w:jc w:val="right"/>
    </w:pPr>
    <w:rPr>
      <w:rFonts w:ascii="宋体" w:hAnsi="宋体"/>
      <w:kern w:val="0"/>
    </w:rPr>
  </w:style>
  <w:style w:type="paragraph" w:customStyle="1" w:styleId="affffff0">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5"/>
    <w:qFormat/>
    <w:pPr>
      <w:jc w:val="left"/>
    </w:pPr>
  </w:style>
  <w:style w:type="paragraph" w:customStyle="1" w:styleId="affffff3">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c"/>
    <w:qFormat/>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5"/>
    <w:next w:val="affffff"/>
    <w:qFormat/>
    <w:pPr>
      <w:spacing w:line="310" w:lineRule="exact"/>
      <w:jc w:val="right"/>
    </w:pPr>
    <w:rPr>
      <w:rFonts w:ascii="黑体" w:eastAsia="黑体"/>
      <w:kern w:val="0"/>
      <w:sz w:val="28"/>
    </w:rPr>
  </w:style>
  <w:style w:type="paragraph" w:customStyle="1" w:styleId="affffff6">
    <w:name w:val="标准文件_封面标准分类号"/>
    <w:basedOn w:val="afff5"/>
    <w:qFormat/>
    <w:rPr>
      <w:rFonts w:ascii="黑体" w:eastAsia="黑体"/>
      <w:b/>
      <w:kern w:val="0"/>
      <w:sz w:val="28"/>
    </w:rPr>
  </w:style>
  <w:style w:type="paragraph" w:customStyle="1" w:styleId="affffff7">
    <w:name w:val="标准文件_封面标准名称"/>
    <w:basedOn w:val="afff5"/>
    <w:qFormat/>
    <w:pPr>
      <w:spacing w:line="240" w:lineRule="auto"/>
      <w:jc w:val="center"/>
    </w:pPr>
    <w:rPr>
      <w:rFonts w:ascii="黑体" w:eastAsia="黑体"/>
      <w:kern w:val="0"/>
      <w:sz w:val="52"/>
    </w:rPr>
  </w:style>
  <w:style w:type="paragraph" w:customStyle="1" w:styleId="affffff8">
    <w:name w:val="标准文件_封面标准英文名称"/>
    <w:basedOn w:val="afff5"/>
    <w:qFormat/>
    <w:pPr>
      <w:spacing w:line="240" w:lineRule="auto"/>
      <w:jc w:val="center"/>
    </w:pPr>
    <w:rPr>
      <w:rFonts w:ascii="黑体" w:eastAsia="黑体"/>
      <w:b/>
      <w:sz w:val="28"/>
    </w:rPr>
  </w:style>
  <w:style w:type="paragraph" w:customStyle="1" w:styleId="affffff9">
    <w:name w:val="标准文件_封面发布日期"/>
    <w:basedOn w:val="afff5"/>
    <w:qFormat/>
    <w:pPr>
      <w:spacing w:line="310" w:lineRule="exact"/>
    </w:pPr>
    <w:rPr>
      <w:rFonts w:ascii="黑体" w:eastAsia="黑体"/>
      <w:kern w:val="0"/>
      <w:sz w:val="28"/>
    </w:rPr>
  </w:style>
  <w:style w:type="paragraph" w:customStyle="1" w:styleId="affffffa">
    <w:name w:val="标准文件_封面密级"/>
    <w:basedOn w:val="afff5"/>
    <w:qFormat/>
    <w:rPr>
      <w:rFonts w:eastAsia="黑体"/>
      <w:sz w:val="32"/>
    </w:rPr>
  </w:style>
  <w:style w:type="paragraph" w:customStyle="1" w:styleId="affffffb">
    <w:name w:val="标准文件_封面实施日期"/>
    <w:basedOn w:val="afff5"/>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c"/>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c"/>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c"/>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c"/>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c"/>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f0">
    <w:name w:val="标准文件_目次、标准名称标题"/>
    <w:basedOn w:val="a6"/>
    <w:next w:val="afffffc"/>
    <w:qFormat/>
    <w:pPr>
      <w:spacing w:line="460" w:lineRule="exact"/>
      <w:ind w:left="0" w:firstLine="0"/>
    </w:pPr>
  </w:style>
  <w:style w:type="paragraph" w:customStyle="1" w:styleId="afffffff1">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c"/>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2">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c"/>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qFormat/>
    <w:rPr>
      <w:rFonts w:ascii="宋体"/>
      <w:kern w:val="2"/>
      <w:sz w:val="18"/>
      <w:szCs w:val="18"/>
    </w:rPr>
  </w:style>
  <w:style w:type="paragraph" w:customStyle="1" w:styleId="afffffff3">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c"/>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c"/>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c"/>
    <w:qFormat/>
    <w:pPr>
      <w:numPr>
        <w:ilvl w:val="2"/>
      </w:numPr>
      <w:spacing w:beforeLines="50" w:afterLines="50"/>
      <w:outlineLvl w:val="1"/>
    </w:pPr>
  </w:style>
  <w:style w:type="paragraph" w:customStyle="1" w:styleId="afffffff5">
    <w:name w:val="标准文件_一致程度"/>
    <w:basedOn w:val="afff5"/>
    <w:qFormat/>
    <w:pPr>
      <w:spacing w:line="440" w:lineRule="exact"/>
      <w:jc w:val="center"/>
    </w:pPr>
    <w:rPr>
      <w:sz w:val="28"/>
    </w:rPr>
  </w:style>
  <w:style w:type="paragraph" w:customStyle="1" w:styleId="afffffff6">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c"/>
    <w:qFormat/>
    <w:pPr>
      <w:numPr>
        <w:numId w:val="16"/>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5"/>
    <w:next w:val="afffffb"/>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c"/>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c"/>
    <w:qFormat/>
    <w:pPr>
      <w:numPr>
        <w:numId w:val="18"/>
      </w:numPr>
      <w:jc w:val="center"/>
    </w:pPr>
    <w:rPr>
      <w:rFonts w:ascii="黑体" w:eastAsia="黑体" w:hAnsi="Times New Roman"/>
      <w:sz w:val="21"/>
    </w:rPr>
  </w:style>
  <w:style w:type="paragraph" w:customStyle="1" w:styleId="afb">
    <w:name w:val="标准文件_正文英文图标题"/>
    <w:next w:val="afffffc"/>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9">
    <w:name w:val="发布部门"/>
    <w:next w:val="afffffc"/>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qFormat/>
    <w:pPr>
      <w:spacing w:before="180" w:line="180" w:lineRule="exact"/>
      <w:jc w:val="center"/>
    </w:pPr>
    <w:rPr>
      <w:rFonts w:ascii="宋体" w:hAnsi="Times New Roman"/>
      <w:sz w:val="21"/>
    </w:rPr>
  </w:style>
  <w:style w:type="paragraph" w:customStyle="1" w:styleId="afffffffe">
    <w:name w:val="封面标准文稿类别"/>
    <w:qFormat/>
    <w:pPr>
      <w:spacing w:before="440" w:line="400" w:lineRule="exact"/>
      <w:jc w:val="center"/>
    </w:pPr>
    <w:rPr>
      <w:rFonts w:ascii="宋体" w:hAnsi="Times New Roman"/>
      <w:sz w:val="24"/>
    </w:rPr>
  </w:style>
  <w:style w:type="paragraph" w:customStyle="1" w:styleId="affffffff">
    <w:name w:val="封面标准英文名称"/>
    <w:qFormat/>
    <w:pPr>
      <w:widowControl w:val="0"/>
      <w:spacing w:line="360" w:lineRule="exact"/>
      <w:jc w:val="center"/>
    </w:pPr>
    <w:rPr>
      <w:rFonts w:ascii="Times New Roman" w:hAnsi="Times New Roman"/>
      <w:sz w:val="28"/>
    </w:rPr>
  </w:style>
  <w:style w:type="paragraph" w:customStyle="1" w:styleId="affffffff0">
    <w:name w:val="封面一致性程度标识"/>
    <w:qFormat/>
    <w:pPr>
      <w:spacing w:before="440" w:line="440" w:lineRule="exact"/>
      <w:jc w:val="center"/>
    </w:pPr>
    <w:rPr>
      <w:rFonts w:ascii="Times New Roman" w:hAnsi="Times New Roman"/>
      <w:sz w:val="28"/>
    </w:rPr>
  </w:style>
  <w:style w:type="paragraph" w:customStyle="1" w:styleId="affffffff1">
    <w:name w:val="封面正文"/>
    <w:qFormat/>
    <w:pPr>
      <w:jc w:val="both"/>
    </w:pPr>
    <w:rPr>
      <w:rFonts w:ascii="Times New Roman" w:hAnsi="Times New Roman"/>
    </w:rPr>
  </w:style>
  <w:style w:type="paragraph" w:customStyle="1" w:styleId="affffffff2">
    <w:name w:val="附录二级无标题条"/>
    <w:basedOn w:val="afff5"/>
    <w:next w:val="afffffc"/>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qFormat/>
    <w:pPr>
      <w:outlineLvl w:val="4"/>
    </w:pPr>
  </w:style>
  <w:style w:type="paragraph" w:customStyle="1" w:styleId="affffffff4">
    <w:name w:val="附录四级无标题条"/>
    <w:basedOn w:val="affffffff3"/>
    <w:next w:val="afffffc"/>
    <w:qFormat/>
    <w:pPr>
      <w:outlineLvl w:val="5"/>
    </w:pPr>
  </w:style>
  <w:style w:type="paragraph" w:customStyle="1" w:styleId="affffffff5">
    <w:name w:val="附录图"/>
    <w:next w:val="afffffc"/>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5"/>
    <w:qFormat/>
    <w:pPr>
      <w:widowControl/>
      <w:adjustRightInd/>
      <w:jc w:val="center"/>
    </w:pPr>
    <w:rPr>
      <w:rFonts w:ascii="黑体" w:eastAsia="黑体"/>
    </w:rPr>
  </w:style>
  <w:style w:type="paragraph" w:customStyle="1" w:styleId="affffffff8">
    <w:name w:val="附录一级无标题条"/>
    <w:basedOn w:val="affffffe"/>
    <w:next w:val="afffffc"/>
    <w:pPr>
      <w:autoSpaceDN w:val="0"/>
      <w:outlineLvl w:val="2"/>
    </w:pPr>
    <w:rPr>
      <w:rFonts w:ascii="宋体" w:eastAsia="宋体" w:hAnsi="宋体"/>
    </w:rPr>
  </w:style>
  <w:style w:type="character" w:customStyle="1" w:styleId="affffffff9">
    <w:name w:val="个人答复风格"/>
    <w:rPr>
      <w:rFonts w:ascii="Arial" w:eastAsia="宋体" w:hAnsi="Arial" w:cs="Arial"/>
      <w:color w:val="auto"/>
      <w:spacing w:val="0"/>
      <w:sz w:val="20"/>
    </w:rPr>
  </w:style>
  <w:style w:type="character" w:customStyle="1" w:styleId="affffffffa">
    <w:name w:val="个人撰写风格"/>
    <w:rPr>
      <w:rFonts w:ascii="Arial" w:eastAsia="宋体" w:hAnsi="Arial" w:cs="Arial"/>
      <w:color w:val="auto"/>
      <w:spacing w:val="0"/>
      <w:sz w:val="20"/>
    </w:rPr>
  </w:style>
  <w:style w:type="paragraph" w:customStyle="1" w:styleId="affffffffb">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c">
    <w:name w:val="列项·"/>
    <w:basedOn w:val="afffffc"/>
    <w:pPr>
      <w:tabs>
        <w:tab w:val="left" w:pos="840"/>
      </w:tabs>
    </w:pPr>
  </w:style>
  <w:style w:type="paragraph" w:customStyle="1" w:styleId="affffffffd">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e">
    <w:name w:val="其他标准称谓"/>
    <w:pPr>
      <w:spacing w:line="0" w:lineRule="atLeast"/>
      <w:jc w:val="distribute"/>
    </w:pPr>
    <w:rPr>
      <w:rFonts w:ascii="黑体" w:eastAsia="黑体" w:hAnsi="宋体"/>
      <w:sz w:val="52"/>
    </w:rPr>
  </w:style>
  <w:style w:type="paragraph" w:customStyle="1" w:styleId="afffffffff">
    <w:name w:val="其他发布部门"/>
    <w:basedOn w:val="afffffff9"/>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f0">
    <w:name w:val="实施日期"/>
    <w:basedOn w:val="afffffffa"/>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f1">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f3">
    <w:name w:val="注:后续"/>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pPr>
      <w:ind w:leftChars="0" w:left="1406" w:firstLineChars="0" w:hanging="499"/>
    </w:pPr>
  </w:style>
  <w:style w:type="paragraph" w:customStyle="1" w:styleId="afffffffff5">
    <w:name w:val="标准文件_一级无标题"/>
    <w:basedOn w:val="affd"/>
    <w:qFormat/>
    <w:pPr>
      <w:spacing w:beforeLines="0" w:afterLines="0"/>
      <w:outlineLvl w:val="9"/>
    </w:pPr>
    <w:rPr>
      <w:rFonts w:ascii="宋体" w:eastAsia="宋体"/>
    </w:rPr>
  </w:style>
  <w:style w:type="paragraph" w:customStyle="1" w:styleId="afffffffff6">
    <w:name w:val="标准文件_五级无标题"/>
    <w:basedOn w:val="afff1"/>
    <w:qFormat/>
    <w:pPr>
      <w:spacing w:beforeLines="0" w:afterLines="0"/>
      <w:outlineLvl w:val="9"/>
    </w:pPr>
    <w:rPr>
      <w:rFonts w:ascii="宋体" w:eastAsia="宋体"/>
    </w:rPr>
  </w:style>
  <w:style w:type="paragraph" w:customStyle="1" w:styleId="afffffffff7">
    <w:name w:val="标准文件_三级无标题"/>
    <w:basedOn w:val="afff"/>
    <w:qFormat/>
    <w:pPr>
      <w:spacing w:beforeLines="0" w:afterLines="0"/>
      <w:outlineLvl w:val="9"/>
    </w:pPr>
    <w:rPr>
      <w:rFonts w:ascii="宋体" w:eastAsia="宋体"/>
    </w:rPr>
  </w:style>
  <w:style w:type="paragraph" w:customStyle="1" w:styleId="afffffffff8">
    <w:name w:val="标准文件_二级无标题"/>
    <w:basedOn w:val="affe"/>
    <w:qFormat/>
    <w:pPr>
      <w:spacing w:beforeLines="0" w:afterLines="0"/>
      <w:outlineLvl w:val="9"/>
    </w:pPr>
    <w:rPr>
      <w:rFonts w:ascii="宋体" w:eastAsia="宋体"/>
    </w:rPr>
  </w:style>
  <w:style w:type="paragraph" w:customStyle="1" w:styleId="afffffffff9">
    <w:name w:val="标准_四级无标题"/>
    <w:basedOn w:val="afff0"/>
    <w:next w:val="afffffc"/>
    <w:qFormat/>
    <w:rPr>
      <w:rFonts w:eastAsia="宋体"/>
    </w:rPr>
  </w:style>
  <w:style w:type="paragraph" w:customStyle="1" w:styleId="afffffffffa">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c"/>
    <w:pPr>
      <w:numPr>
        <w:numId w:val="23"/>
      </w:numPr>
      <w:ind w:firstLineChars="0" w:firstLine="0"/>
    </w:pPr>
    <w:rPr>
      <w:rFonts w:ascii="Times New Roman" w:cs="Arial"/>
      <w:szCs w:val="28"/>
    </w:rPr>
  </w:style>
  <w:style w:type="paragraph" w:customStyle="1" w:styleId="ae">
    <w:name w:val="标准文件_小写罗马数字编号列项"/>
    <w:basedOn w:val="afffffc"/>
    <w:pPr>
      <w:numPr>
        <w:numId w:val="24"/>
      </w:numPr>
      <w:ind w:firstLineChars="0" w:firstLine="0"/>
    </w:pPr>
    <w:rPr>
      <w:rFonts w:cs="Arial"/>
      <w:szCs w:val="28"/>
    </w:rPr>
  </w:style>
  <w:style w:type="paragraph" w:customStyle="1" w:styleId="afffffffffb">
    <w:name w:val="标准文件_附录标题"/>
    <w:basedOn w:val="aff3"/>
    <w:qFormat/>
    <w:pPr>
      <w:numPr>
        <w:numId w:val="0"/>
      </w:numPr>
      <w:spacing w:after="280"/>
      <w:outlineLvl w:val="9"/>
    </w:pPr>
  </w:style>
  <w:style w:type="paragraph" w:customStyle="1" w:styleId="afffffffffc">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c"/>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2">
    <w:name w:val="标准文件_注："/>
    <w:next w:val="afffffc"/>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qFormat/>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a">
    <w:name w:val="标准文件_示例×："/>
    <w:basedOn w:val="afff5"/>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6"/>
    <w:uiPriority w:val="99"/>
    <w:semiHidden/>
    <w:qFormat/>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6"/>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afterLines="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4"/>
    <w:qFormat/>
    <w:pPr>
      <w:spacing w:beforeLines="0" w:afterLines="0" w:line="276" w:lineRule="auto"/>
      <w:outlineLvl w:val="9"/>
    </w:pPr>
    <w:rPr>
      <w:rFonts w:ascii="宋体" w:eastAsia="宋体"/>
    </w:rPr>
  </w:style>
  <w:style w:type="paragraph" w:customStyle="1" w:styleId="afffffffffff0">
    <w:name w:val="标准文件_附录二级无标题"/>
    <w:basedOn w:val="aff5"/>
    <w:qFormat/>
    <w:pPr>
      <w:spacing w:beforeLines="0" w:afterLines="0" w:line="276" w:lineRule="auto"/>
      <w:outlineLvl w:val="9"/>
    </w:pPr>
    <w:rPr>
      <w:rFonts w:ascii="宋体" w:eastAsia="宋体"/>
    </w:rPr>
  </w:style>
  <w:style w:type="paragraph" w:customStyle="1" w:styleId="afffffffffff1">
    <w:name w:val="标准文件_附录三级无标题"/>
    <w:basedOn w:val="aff6"/>
    <w:qFormat/>
    <w:pPr>
      <w:spacing w:beforeLines="0" w:afterLines="0" w:line="276" w:lineRule="auto"/>
      <w:outlineLvl w:val="9"/>
    </w:pPr>
    <w:rPr>
      <w:rFonts w:ascii="宋体" w:eastAsia="宋体"/>
    </w:rPr>
  </w:style>
  <w:style w:type="paragraph" w:customStyle="1" w:styleId="afffffffffff2">
    <w:name w:val="标准文件_附录四级无标题"/>
    <w:basedOn w:val="aff7"/>
    <w:qFormat/>
    <w:pPr>
      <w:spacing w:beforeLines="0" w:afterLines="0" w:line="276" w:lineRule="auto"/>
      <w:outlineLvl w:val="9"/>
    </w:pPr>
    <w:rPr>
      <w:rFonts w:ascii="宋体" w:eastAsia="宋体"/>
    </w:rPr>
  </w:style>
  <w:style w:type="paragraph" w:customStyle="1" w:styleId="afffffffffff3">
    <w:name w:val="标准文件_附录五级无标题"/>
    <w:basedOn w:val="aff8"/>
    <w:qFormat/>
    <w:pPr>
      <w:spacing w:beforeLines="0" w:afterLines="0" w:line="276" w:lineRule="auto"/>
      <w:outlineLvl w:val="9"/>
    </w:pPr>
    <w:rPr>
      <w:rFonts w:ascii="宋体" w:eastAsia="宋体"/>
    </w:rPr>
  </w:style>
  <w:style w:type="paragraph" w:customStyle="1" w:styleId="afffffffffff4">
    <w:name w:val="标准文件_引言一级无标题"/>
    <w:basedOn w:val="a7"/>
    <w:next w:val="afffffc"/>
    <w:qFormat/>
    <w:pPr>
      <w:spacing w:beforeLines="0" w:afterLines="0" w:line="276" w:lineRule="auto"/>
    </w:pPr>
    <w:rPr>
      <w:rFonts w:ascii="宋体" w:eastAsia="宋体"/>
    </w:rPr>
  </w:style>
  <w:style w:type="paragraph" w:customStyle="1" w:styleId="afffffffffff5">
    <w:name w:val="标准文件_引言二级无标题"/>
    <w:basedOn w:val="a8"/>
    <w:next w:val="afffffc"/>
    <w:qFormat/>
    <w:pPr>
      <w:spacing w:beforeLines="0" w:afterLines="0" w:line="276" w:lineRule="auto"/>
    </w:pPr>
    <w:rPr>
      <w:rFonts w:ascii="宋体" w:eastAsia="宋体"/>
    </w:rPr>
  </w:style>
  <w:style w:type="paragraph" w:customStyle="1" w:styleId="afffffffffff6">
    <w:name w:val="标准文件_引言三级无标题"/>
    <w:basedOn w:val="a9"/>
    <w:qFormat/>
    <w:pPr>
      <w:spacing w:beforeLines="0" w:afterLines="0" w:line="276" w:lineRule="auto"/>
    </w:pPr>
    <w:rPr>
      <w:rFonts w:ascii="宋体" w:eastAsia="宋体"/>
    </w:rPr>
  </w:style>
  <w:style w:type="paragraph" w:customStyle="1" w:styleId="afffffffffff7">
    <w:name w:val="标准文件_引言四级无标题"/>
    <w:basedOn w:val="aa"/>
    <w:next w:val="afffffc"/>
    <w:qFormat/>
    <w:pPr>
      <w:spacing w:beforeLines="0" w:afterLines="0" w:line="276" w:lineRule="auto"/>
    </w:pPr>
    <w:rPr>
      <w:rFonts w:ascii="宋体" w:eastAsia="宋体"/>
    </w:rPr>
  </w:style>
  <w:style w:type="paragraph" w:customStyle="1" w:styleId="afffffffffff8">
    <w:name w:val="标准文件_引言五级无标题"/>
    <w:basedOn w:val="ab"/>
    <w:next w:val="afffffc"/>
    <w:qFormat/>
    <w:pPr>
      <w:spacing w:beforeLines="0" w:afterLines="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0">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table" w:customStyle="1" w:styleId="12">
    <w:name w:val="网格型1"/>
    <w:basedOn w:val="afff7"/>
    <w:qFormat/>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d">
    <w:name w:val="批注文字 字符"/>
    <w:basedOn w:val="afff6"/>
    <w:link w:val="afffc"/>
    <w:uiPriority w:val="99"/>
    <w:semiHidden/>
    <w:qFormat/>
    <w:rPr>
      <w:kern w:val="2"/>
      <w:sz w:val="21"/>
      <w:szCs w:val="21"/>
    </w:rPr>
  </w:style>
  <w:style w:type="character" w:customStyle="1" w:styleId="affffc">
    <w:name w:val="批注主题 字符"/>
    <w:basedOn w:val="afffd"/>
    <w:link w:val="affffb"/>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5254CF" w:rsidRDefault="00000000">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5254CF" w:rsidRDefault="00000000">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5254CF" w:rsidRDefault="00000000">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E738F3"/>
    <w:rsid w:val="001A3744"/>
    <w:rsid w:val="00212769"/>
    <w:rsid w:val="00236EE4"/>
    <w:rsid w:val="002709E8"/>
    <w:rsid w:val="00296730"/>
    <w:rsid w:val="003804A3"/>
    <w:rsid w:val="003835BE"/>
    <w:rsid w:val="003A41BA"/>
    <w:rsid w:val="003E09D5"/>
    <w:rsid w:val="0041694E"/>
    <w:rsid w:val="0048108F"/>
    <w:rsid w:val="00485E39"/>
    <w:rsid w:val="005254CF"/>
    <w:rsid w:val="00541F5C"/>
    <w:rsid w:val="00676384"/>
    <w:rsid w:val="006A0E29"/>
    <w:rsid w:val="008840F6"/>
    <w:rsid w:val="008E5ED8"/>
    <w:rsid w:val="009245D0"/>
    <w:rsid w:val="00931B77"/>
    <w:rsid w:val="00B36091"/>
    <w:rsid w:val="00BF32DB"/>
    <w:rsid w:val="00C3071C"/>
    <w:rsid w:val="00CA039C"/>
    <w:rsid w:val="00D156DD"/>
    <w:rsid w:val="00D67230"/>
    <w:rsid w:val="00DD0A6F"/>
    <w:rsid w:val="00E738F3"/>
    <w:rsid w:val="00E80F7B"/>
    <w:rsid w:val="00E87587"/>
    <w:rsid w:val="00EC77C3"/>
    <w:rsid w:val="00FE5B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pPr>
      <w:widowControl w:val="0"/>
      <w:jc w:val="both"/>
    </w:pPr>
    <w:rPr>
      <w:kern w:val="2"/>
      <w:sz w:val="21"/>
      <w:szCs w:val="22"/>
    </w:rPr>
  </w:style>
  <w:style w:type="paragraph" w:customStyle="1" w:styleId="C788A77752D04A4B9559B14FD762295E">
    <w:name w:val="C788A77752D04A4B9559B14FD762295E"/>
    <w:pPr>
      <w:widowControl w:val="0"/>
      <w:jc w:val="both"/>
    </w:pPr>
    <w:rPr>
      <w:kern w:val="2"/>
      <w:sz w:val="21"/>
      <w:szCs w:val="22"/>
    </w:rPr>
  </w:style>
  <w:style w:type="paragraph" w:customStyle="1" w:styleId="3CC5511E09A648B5BB5359BB27A4CD9B">
    <w:name w:val="3CC5511E09A648B5BB5359BB27A4CD9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45E6DAD-7F36-4674-BB08-A0278E76753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501</TotalTime>
  <Pages>8</Pages>
  <Words>2176</Words>
  <Characters>2700</Characters>
  <Application>Microsoft Office Word</Application>
  <DocSecurity>0</DocSecurity>
  <Lines>128</Lines>
  <Paragraphs>152</Paragraphs>
  <ScaleCrop>false</ScaleCrop>
  <Company>PCMI</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韦 立先</cp:lastModifiedBy>
  <cp:revision>42</cp:revision>
  <cp:lastPrinted>2021-02-02T08:22:00Z</cp:lastPrinted>
  <dcterms:created xsi:type="dcterms:W3CDTF">2025-04-15T02:53:00Z</dcterms:created>
  <dcterms:modified xsi:type="dcterms:W3CDTF">2025-05-30T09:15:00Z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eyJoZGlkIjoiNjU0MzJlMGRkMGMyY2UzNzhkNzc2Yjc0NzE1YTJmYmUiLCJ1c2VySWQiOiIxMDQzMzEwNTUzIn0=</vt:lpwstr>
  </property>
  <property fmtid="{D5CDD505-2E9C-101B-9397-08002B2CF9AE}" pid="16" name="KSOProductBuildVer">
    <vt:lpwstr>2052-12.1.0.20784</vt:lpwstr>
  </property>
  <property fmtid="{D5CDD505-2E9C-101B-9397-08002B2CF9AE}" pid="17" name="ICV">
    <vt:lpwstr>874260ADCE9A49D891E7C3D2DC2B94F1_13</vt:lpwstr>
  </property>
</Properties>
</file>