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57287" w14:textId="77777777" w:rsidR="00F939EF" w:rsidRDefault="00000000">
      <w:pPr>
        <w:spacing w:line="600" w:lineRule="exact"/>
        <w:ind w:firstLineChars="200" w:firstLine="880"/>
        <w:jc w:val="center"/>
        <w:outlineLvl w:val="0"/>
        <w:rPr>
          <w:rFonts w:ascii="方正小标宋简体" w:eastAsia="方正小标宋简体" w:hAnsi="黑体" w:cs="黑体"/>
          <w:color w:val="000000"/>
          <w:sz w:val="44"/>
          <w:szCs w:val="44"/>
        </w:rPr>
      </w:pPr>
      <w:bookmarkStart w:id="0" w:name="_Hlk193811544"/>
      <w:r>
        <w:rPr>
          <w:rFonts w:ascii="方正小标宋简体" w:eastAsia="方正小标宋简体" w:hAnsi="黑体" w:cs="黑体" w:hint="eastAsia"/>
          <w:color w:val="000000"/>
          <w:sz w:val="44"/>
          <w:szCs w:val="44"/>
        </w:rPr>
        <w:t>团体标准</w:t>
      </w:r>
    </w:p>
    <w:p w14:paraId="61A76422" w14:textId="77777777" w:rsidR="00F939EF" w:rsidRDefault="00000000">
      <w:pPr>
        <w:spacing w:line="600" w:lineRule="exact"/>
        <w:jc w:val="center"/>
        <w:outlineLvl w:val="0"/>
        <w:rPr>
          <w:rFonts w:ascii="方正小标宋简体" w:eastAsia="方正小标宋简体" w:hAnsi="黑体" w:cs="黑体"/>
          <w:color w:val="000000"/>
          <w:sz w:val="44"/>
          <w:szCs w:val="44"/>
        </w:rPr>
      </w:pPr>
      <w:r>
        <w:rPr>
          <w:rFonts w:ascii="方正小标宋简体" w:eastAsia="方正小标宋简体" w:hAnsi="黑体" w:cs="黑体" w:hint="eastAsia"/>
          <w:color w:val="000000"/>
          <w:sz w:val="44"/>
          <w:szCs w:val="44"/>
        </w:rPr>
        <w:t>《人类辅助生殖技术实验室 卵胞浆内单精子显微注射技术操作规程》</w:t>
      </w:r>
      <w:bookmarkEnd w:id="0"/>
      <w:r>
        <w:rPr>
          <w:rFonts w:ascii="方正小标宋简体" w:eastAsia="方正小标宋简体" w:hAnsi="黑体" w:cs="黑体" w:hint="eastAsia"/>
          <w:color w:val="000000"/>
          <w:sz w:val="44"/>
          <w:szCs w:val="44"/>
        </w:rPr>
        <w:t>（征求意见稿）编制说明</w:t>
      </w:r>
    </w:p>
    <w:p w14:paraId="6DB943F1" w14:textId="77777777" w:rsidR="00F939EF" w:rsidRDefault="00000000">
      <w:pPr>
        <w:autoSpaceDE w:val="0"/>
        <w:autoSpaceDN w:val="0"/>
        <w:adjustRightInd w:val="0"/>
        <w:spacing w:beforeLines="50" w:before="156" w:afterLines="50" w:after="156"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一、项目来源</w:t>
      </w:r>
    </w:p>
    <w:p w14:paraId="77705B59" w14:textId="3020F0EC" w:rsidR="00F939EF" w:rsidRDefault="00000000">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根据《广西标准化协会关于下达202</w:t>
      </w:r>
      <w:r>
        <w:rPr>
          <w:rFonts w:ascii="仿宋_GB2312" w:eastAsia="仿宋_GB2312" w:hAnsi="仿宋"/>
          <w:sz w:val="32"/>
          <w:szCs w:val="32"/>
        </w:rPr>
        <w:t>5</w:t>
      </w:r>
      <w:r>
        <w:rPr>
          <w:rFonts w:ascii="仿宋_GB2312" w:eastAsia="仿宋_GB2312" w:hAnsi="仿宋" w:hint="eastAsia"/>
          <w:sz w:val="32"/>
          <w:szCs w:val="32"/>
        </w:rPr>
        <w:t>年第十六批团体标准制修订项目计划的通知》（</w:t>
      </w:r>
      <w:proofErr w:type="gramStart"/>
      <w:r>
        <w:rPr>
          <w:rFonts w:ascii="仿宋_GB2312" w:eastAsia="仿宋_GB2312" w:hAnsi="仿宋" w:hint="eastAsia"/>
          <w:sz w:val="32"/>
          <w:szCs w:val="32"/>
        </w:rPr>
        <w:t>桂标协〔202</w:t>
      </w:r>
      <w:r>
        <w:rPr>
          <w:rFonts w:ascii="仿宋_GB2312" w:eastAsia="仿宋_GB2312" w:hAnsi="仿宋"/>
          <w:sz w:val="32"/>
          <w:szCs w:val="32"/>
        </w:rPr>
        <w:t>5</w:t>
      </w:r>
      <w:r>
        <w:rPr>
          <w:rFonts w:ascii="仿宋_GB2312" w:eastAsia="仿宋_GB2312" w:hAnsi="仿宋" w:hint="eastAsia"/>
          <w:sz w:val="32"/>
          <w:szCs w:val="32"/>
        </w:rPr>
        <w:t>〕</w:t>
      </w:r>
      <w:proofErr w:type="gramEnd"/>
      <w:r>
        <w:rPr>
          <w:rFonts w:ascii="仿宋_GB2312" w:eastAsia="仿宋_GB2312" w:hAnsi="仿宋"/>
          <w:sz w:val="32"/>
          <w:szCs w:val="32"/>
        </w:rPr>
        <w:t>118</w:t>
      </w:r>
      <w:r>
        <w:rPr>
          <w:rFonts w:ascii="仿宋_GB2312" w:eastAsia="仿宋_GB2312" w:hAnsi="仿宋" w:hint="eastAsia"/>
          <w:sz w:val="32"/>
          <w:szCs w:val="32"/>
        </w:rPr>
        <w:t>号）文件精神，</w:t>
      </w:r>
      <w:bookmarkStart w:id="1" w:name="_Hlk154153138"/>
      <w:r>
        <w:rPr>
          <w:rFonts w:ascii="仿宋_GB2312" w:eastAsia="仿宋_GB2312" w:hAnsi="仿宋" w:hint="eastAsia"/>
          <w:sz w:val="32"/>
          <w:szCs w:val="32"/>
        </w:rPr>
        <w:t>由广西医学会提出，南宁市第二人民医院、山东中医药大学附属医院、武汉大学人民医院、广东省第二人民医院、华中科技大学同济医学院附属协和医院、南昌大学第一附属医院、宜春市妇幼保健院、广西医科大学第一附属医院、广西壮族自治区生殖医院、贵港市人民医院、玉林市妇幼保健院、桂平市人民医院、右江民族医学院附属医院、柳州市妇幼保健院、桂林医学院附属医院共同起草的团体标准</w:t>
      </w:r>
      <w:bookmarkEnd w:id="1"/>
      <w:r>
        <w:rPr>
          <w:rFonts w:ascii="仿宋_GB2312" w:eastAsia="仿宋_GB2312" w:hAnsi="仿宋" w:hint="eastAsia"/>
          <w:sz w:val="32"/>
          <w:szCs w:val="32"/>
        </w:rPr>
        <w:t>《人类辅助生殖技术实验室 卵胞浆内单精子显微注射技术操作规程》（项目编号：2</w:t>
      </w:r>
      <w:r>
        <w:rPr>
          <w:rFonts w:ascii="仿宋_GB2312" w:eastAsia="仿宋_GB2312" w:hAnsi="仿宋"/>
          <w:sz w:val="32"/>
          <w:szCs w:val="32"/>
        </w:rPr>
        <w:t>0251603</w:t>
      </w:r>
      <w:r>
        <w:rPr>
          <w:rFonts w:ascii="仿宋_GB2312" w:eastAsia="仿宋_GB2312" w:hAnsi="仿宋" w:hint="eastAsia"/>
          <w:sz w:val="32"/>
          <w:szCs w:val="32"/>
        </w:rPr>
        <w:t>）已获立项。</w:t>
      </w:r>
      <w:bookmarkStart w:id="2" w:name="_Hlk193811539"/>
      <w:r>
        <w:rPr>
          <w:rFonts w:ascii="仿宋_GB2312" w:eastAsia="仿宋_GB2312" w:hAnsi="仿宋" w:hint="eastAsia"/>
          <w:sz w:val="32"/>
          <w:szCs w:val="32"/>
        </w:rPr>
        <w:t>主要起草人及信息如下：</w:t>
      </w:r>
      <w:bookmarkEnd w:id="2"/>
    </w:p>
    <w:tbl>
      <w:tblPr>
        <w:tblW w:w="4952" w:type="pct"/>
        <w:jc w:val="center"/>
        <w:tblLayout w:type="fixed"/>
        <w:tblLook w:val="04A0" w:firstRow="1" w:lastRow="0" w:firstColumn="1" w:lastColumn="0" w:noHBand="0" w:noVBand="1"/>
      </w:tblPr>
      <w:tblGrid>
        <w:gridCol w:w="1122"/>
        <w:gridCol w:w="1831"/>
        <w:gridCol w:w="1538"/>
        <w:gridCol w:w="1313"/>
        <w:gridCol w:w="2412"/>
      </w:tblGrid>
      <w:tr w:rsidR="002618D5" w14:paraId="20CA5F20"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0E9923FB" w14:textId="77777777" w:rsidR="002618D5" w:rsidRPr="008F6388" w:rsidRDefault="002618D5" w:rsidP="001B6538">
            <w:pPr>
              <w:spacing w:line="420" w:lineRule="exact"/>
              <w:jc w:val="center"/>
              <w:rPr>
                <w:rFonts w:ascii="仿宋_GB2312" w:eastAsia="仿宋_GB2312" w:hAnsi="宋体" w:cs="宋体"/>
                <w:bCs/>
                <w:sz w:val="24"/>
              </w:rPr>
            </w:pPr>
            <w:r w:rsidRPr="008F6388">
              <w:rPr>
                <w:rFonts w:ascii="仿宋_GB2312" w:eastAsia="仿宋_GB2312" w:hAnsi="宋体" w:cs="宋体" w:hint="eastAsia"/>
                <w:bCs/>
                <w:sz w:val="24"/>
              </w:rPr>
              <w:t>姓  名</w:t>
            </w:r>
          </w:p>
        </w:tc>
        <w:tc>
          <w:tcPr>
            <w:tcW w:w="1114" w:type="pct"/>
            <w:tcBorders>
              <w:top w:val="single" w:sz="4" w:space="0" w:color="auto"/>
              <w:left w:val="single" w:sz="4" w:space="0" w:color="auto"/>
              <w:bottom w:val="single" w:sz="4" w:space="0" w:color="auto"/>
              <w:right w:val="single" w:sz="4" w:space="0" w:color="auto"/>
            </w:tcBorders>
            <w:vAlign w:val="center"/>
          </w:tcPr>
          <w:p w14:paraId="24061D77" w14:textId="77777777" w:rsidR="002618D5" w:rsidRPr="008F6388" w:rsidRDefault="002618D5" w:rsidP="001B6538">
            <w:pPr>
              <w:spacing w:line="420" w:lineRule="exact"/>
              <w:jc w:val="center"/>
              <w:rPr>
                <w:rFonts w:ascii="仿宋_GB2312" w:eastAsia="仿宋_GB2312" w:hAnsi="宋体" w:cs="宋体"/>
                <w:bCs/>
                <w:sz w:val="24"/>
              </w:rPr>
            </w:pPr>
            <w:r w:rsidRPr="008F6388">
              <w:rPr>
                <w:rFonts w:ascii="仿宋_GB2312" w:eastAsia="仿宋_GB2312" w:hAnsi="宋体" w:cs="宋体" w:hint="eastAsia"/>
                <w:bCs/>
                <w:sz w:val="24"/>
              </w:rPr>
              <w:t>工作单位</w:t>
            </w:r>
          </w:p>
        </w:tc>
        <w:tc>
          <w:tcPr>
            <w:tcW w:w="936" w:type="pct"/>
            <w:tcBorders>
              <w:top w:val="single" w:sz="4" w:space="0" w:color="auto"/>
              <w:left w:val="single" w:sz="4" w:space="0" w:color="auto"/>
              <w:bottom w:val="single" w:sz="4" w:space="0" w:color="auto"/>
              <w:right w:val="single" w:sz="4" w:space="0" w:color="auto"/>
            </w:tcBorders>
            <w:vAlign w:val="center"/>
          </w:tcPr>
          <w:p w14:paraId="19A52A6F" w14:textId="77777777" w:rsidR="002618D5" w:rsidRPr="008F6388" w:rsidRDefault="002618D5" w:rsidP="001B6538">
            <w:pPr>
              <w:spacing w:line="420" w:lineRule="exact"/>
              <w:jc w:val="center"/>
              <w:rPr>
                <w:rFonts w:ascii="仿宋_GB2312" w:eastAsia="仿宋_GB2312" w:hAnsi="宋体" w:cs="宋体"/>
                <w:bCs/>
                <w:sz w:val="24"/>
              </w:rPr>
            </w:pPr>
            <w:r w:rsidRPr="008F6388">
              <w:rPr>
                <w:rFonts w:ascii="仿宋_GB2312" w:eastAsia="仿宋_GB2312" w:hAnsi="宋体" w:cs="宋体" w:hint="eastAsia"/>
                <w:bCs/>
                <w:sz w:val="24"/>
              </w:rPr>
              <w:t>职务/职称</w:t>
            </w:r>
          </w:p>
        </w:tc>
        <w:tc>
          <w:tcPr>
            <w:tcW w:w="799" w:type="pct"/>
            <w:tcBorders>
              <w:top w:val="single" w:sz="4" w:space="0" w:color="auto"/>
              <w:left w:val="single" w:sz="4" w:space="0" w:color="auto"/>
              <w:bottom w:val="single" w:sz="4" w:space="0" w:color="auto"/>
              <w:right w:val="single" w:sz="4" w:space="0" w:color="auto"/>
            </w:tcBorders>
            <w:vAlign w:val="center"/>
          </w:tcPr>
          <w:p w14:paraId="7059B3BF" w14:textId="77777777" w:rsidR="002618D5" w:rsidRPr="008F6388" w:rsidRDefault="002618D5" w:rsidP="001B6538">
            <w:pPr>
              <w:spacing w:line="420" w:lineRule="exact"/>
              <w:jc w:val="center"/>
              <w:rPr>
                <w:rFonts w:ascii="仿宋_GB2312" w:eastAsia="仿宋_GB2312" w:hAnsi="宋体" w:cs="宋体"/>
                <w:bCs/>
                <w:sz w:val="24"/>
              </w:rPr>
            </w:pPr>
            <w:r w:rsidRPr="008F6388">
              <w:rPr>
                <w:rFonts w:ascii="仿宋_GB2312" w:eastAsia="仿宋_GB2312" w:hAnsi="宋体" w:cs="宋体" w:hint="eastAsia"/>
                <w:bCs/>
                <w:sz w:val="24"/>
              </w:rPr>
              <w:t>专业</w:t>
            </w:r>
          </w:p>
        </w:tc>
        <w:tc>
          <w:tcPr>
            <w:tcW w:w="1468" w:type="pct"/>
            <w:tcBorders>
              <w:top w:val="single" w:sz="4" w:space="0" w:color="auto"/>
              <w:left w:val="single" w:sz="4" w:space="0" w:color="auto"/>
              <w:bottom w:val="single" w:sz="4" w:space="0" w:color="auto"/>
              <w:right w:val="single" w:sz="4" w:space="0" w:color="auto"/>
            </w:tcBorders>
            <w:vAlign w:val="center"/>
          </w:tcPr>
          <w:p w14:paraId="3C5194E8" w14:textId="77777777" w:rsidR="002618D5" w:rsidRDefault="002618D5" w:rsidP="001B6538">
            <w:pPr>
              <w:spacing w:line="420" w:lineRule="exact"/>
              <w:jc w:val="center"/>
              <w:rPr>
                <w:rFonts w:ascii="仿宋_GB2312" w:eastAsia="仿宋_GB2312" w:hAnsi="方正仿宋_GB2312" w:cs="方正仿宋_GB2312"/>
                <w:bCs/>
                <w:sz w:val="24"/>
              </w:rPr>
            </w:pPr>
            <w:r>
              <w:rPr>
                <w:rFonts w:ascii="仿宋_GB2312" w:eastAsia="仿宋_GB2312" w:hAnsi="方正仿宋_GB2312" w:cs="方正仿宋_GB2312" w:hint="eastAsia"/>
                <w:bCs/>
                <w:sz w:val="24"/>
              </w:rPr>
              <w:t>主要负责工作</w:t>
            </w:r>
          </w:p>
        </w:tc>
      </w:tr>
      <w:tr w:rsidR="008F6388" w14:paraId="422CC718"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0EB0161C" w14:textId="6A358A8C"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许常龙</w:t>
            </w:r>
          </w:p>
        </w:tc>
        <w:tc>
          <w:tcPr>
            <w:tcW w:w="1114" w:type="pct"/>
            <w:tcBorders>
              <w:top w:val="single" w:sz="4" w:space="0" w:color="auto"/>
              <w:left w:val="single" w:sz="4" w:space="0" w:color="auto"/>
              <w:bottom w:val="single" w:sz="4" w:space="0" w:color="auto"/>
              <w:right w:val="single" w:sz="4" w:space="0" w:color="auto"/>
            </w:tcBorders>
            <w:vAlign w:val="center"/>
          </w:tcPr>
          <w:p w14:paraId="144CEE97" w14:textId="6269A26C"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6669D618" w14:textId="66EE99DE"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副主任/研究员</w:t>
            </w:r>
          </w:p>
        </w:tc>
        <w:tc>
          <w:tcPr>
            <w:tcW w:w="799" w:type="pct"/>
            <w:tcBorders>
              <w:top w:val="single" w:sz="4" w:space="0" w:color="auto"/>
              <w:left w:val="single" w:sz="4" w:space="0" w:color="auto"/>
              <w:bottom w:val="single" w:sz="4" w:space="0" w:color="auto"/>
              <w:right w:val="single" w:sz="4" w:space="0" w:color="auto"/>
            </w:tcBorders>
            <w:vAlign w:val="center"/>
          </w:tcPr>
          <w:p w14:paraId="05473C40" w14:textId="786DB13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18DF1B73"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项目设计、立项申报、组织实施、标准起草</w:t>
            </w:r>
          </w:p>
        </w:tc>
      </w:tr>
      <w:tr w:rsidR="008F6388" w14:paraId="5C1EDEB0"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4ADEC606" w14:textId="34645E06"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蒋满喜</w:t>
            </w:r>
          </w:p>
        </w:tc>
        <w:tc>
          <w:tcPr>
            <w:tcW w:w="1114" w:type="pct"/>
            <w:tcBorders>
              <w:top w:val="single" w:sz="4" w:space="0" w:color="auto"/>
              <w:left w:val="single" w:sz="4" w:space="0" w:color="auto"/>
              <w:bottom w:val="single" w:sz="4" w:space="0" w:color="auto"/>
              <w:right w:val="single" w:sz="4" w:space="0" w:color="auto"/>
            </w:tcBorders>
            <w:vAlign w:val="center"/>
          </w:tcPr>
          <w:p w14:paraId="5F5FBA01" w14:textId="5516DE23"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广东省第二人民医院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766FB2CB" w14:textId="75B161A4"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副研究员</w:t>
            </w:r>
          </w:p>
        </w:tc>
        <w:tc>
          <w:tcPr>
            <w:tcW w:w="799" w:type="pct"/>
            <w:tcBorders>
              <w:top w:val="single" w:sz="4" w:space="0" w:color="auto"/>
              <w:left w:val="single" w:sz="4" w:space="0" w:color="auto"/>
              <w:bottom w:val="single" w:sz="4" w:space="0" w:color="auto"/>
              <w:right w:val="single" w:sz="4" w:space="0" w:color="auto"/>
            </w:tcBorders>
            <w:vAlign w:val="center"/>
          </w:tcPr>
          <w:p w14:paraId="362B0E4F" w14:textId="4401A2F5"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生殖生物学</w:t>
            </w:r>
          </w:p>
        </w:tc>
        <w:tc>
          <w:tcPr>
            <w:tcW w:w="1468" w:type="pct"/>
            <w:tcBorders>
              <w:top w:val="single" w:sz="4" w:space="0" w:color="auto"/>
              <w:left w:val="single" w:sz="4" w:space="0" w:color="auto"/>
              <w:bottom w:val="single" w:sz="4" w:space="0" w:color="auto"/>
              <w:right w:val="single" w:sz="4" w:space="0" w:color="auto"/>
            </w:tcBorders>
            <w:vAlign w:val="center"/>
          </w:tcPr>
          <w:p w14:paraId="2CD0AA38"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项目设计、立项申报、组织实施、标准起草</w:t>
            </w:r>
          </w:p>
        </w:tc>
      </w:tr>
      <w:tr w:rsidR="008F6388" w14:paraId="7E2FB7CA"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2751F68E" w14:textId="4F4B53D2"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lastRenderedPageBreak/>
              <w:t>牛向丽</w:t>
            </w:r>
          </w:p>
        </w:tc>
        <w:tc>
          <w:tcPr>
            <w:tcW w:w="1114" w:type="pct"/>
            <w:tcBorders>
              <w:top w:val="single" w:sz="4" w:space="0" w:color="auto"/>
              <w:left w:val="single" w:sz="4" w:space="0" w:color="auto"/>
              <w:bottom w:val="single" w:sz="4" w:space="0" w:color="auto"/>
              <w:right w:val="single" w:sz="4" w:space="0" w:color="auto"/>
            </w:tcBorders>
            <w:vAlign w:val="center"/>
          </w:tcPr>
          <w:p w14:paraId="0E6C7FA7" w14:textId="5BF8FF2E"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广西壮族自治区生殖医院</w:t>
            </w:r>
          </w:p>
        </w:tc>
        <w:tc>
          <w:tcPr>
            <w:tcW w:w="936" w:type="pct"/>
            <w:tcBorders>
              <w:top w:val="single" w:sz="4" w:space="0" w:color="auto"/>
              <w:left w:val="single" w:sz="4" w:space="0" w:color="auto"/>
              <w:bottom w:val="single" w:sz="4" w:space="0" w:color="auto"/>
              <w:right w:val="single" w:sz="4" w:space="0" w:color="auto"/>
            </w:tcBorders>
            <w:vAlign w:val="center"/>
          </w:tcPr>
          <w:p w14:paraId="7369E9E1" w14:textId="30051931"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副主任技师</w:t>
            </w:r>
          </w:p>
        </w:tc>
        <w:tc>
          <w:tcPr>
            <w:tcW w:w="799" w:type="pct"/>
            <w:tcBorders>
              <w:top w:val="single" w:sz="4" w:space="0" w:color="auto"/>
              <w:left w:val="single" w:sz="4" w:space="0" w:color="auto"/>
              <w:bottom w:val="single" w:sz="4" w:space="0" w:color="auto"/>
              <w:right w:val="single" w:sz="4" w:space="0" w:color="auto"/>
            </w:tcBorders>
            <w:vAlign w:val="center"/>
          </w:tcPr>
          <w:p w14:paraId="413E5021" w14:textId="0CA1B100"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动物遗传育种与繁殖专业</w:t>
            </w:r>
          </w:p>
        </w:tc>
        <w:tc>
          <w:tcPr>
            <w:tcW w:w="1468" w:type="pct"/>
            <w:tcBorders>
              <w:top w:val="single" w:sz="4" w:space="0" w:color="auto"/>
              <w:left w:val="single" w:sz="4" w:space="0" w:color="auto"/>
              <w:bottom w:val="single" w:sz="4" w:space="0" w:color="auto"/>
              <w:right w:val="single" w:sz="4" w:space="0" w:color="auto"/>
            </w:tcBorders>
            <w:vAlign w:val="center"/>
          </w:tcPr>
          <w:p w14:paraId="0E94D157"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项目立项申报、组织标准起草、专家咨询与审核、验收发布等</w:t>
            </w:r>
          </w:p>
        </w:tc>
      </w:tr>
      <w:tr w:rsidR="008F6388" w14:paraId="540AE7EE"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07AAC1A3" w14:textId="292EAE2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江莉</w:t>
            </w:r>
          </w:p>
        </w:tc>
        <w:tc>
          <w:tcPr>
            <w:tcW w:w="1114" w:type="pct"/>
            <w:tcBorders>
              <w:top w:val="single" w:sz="4" w:space="0" w:color="auto"/>
              <w:left w:val="single" w:sz="4" w:space="0" w:color="auto"/>
              <w:bottom w:val="single" w:sz="4" w:space="0" w:color="auto"/>
              <w:right w:val="single" w:sz="4" w:space="0" w:color="auto"/>
            </w:tcBorders>
            <w:vAlign w:val="center"/>
          </w:tcPr>
          <w:p w14:paraId="3CD34A6E" w14:textId="6AE9AE59"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广西医科大学第一附属医院</w:t>
            </w:r>
          </w:p>
        </w:tc>
        <w:tc>
          <w:tcPr>
            <w:tcW w:w="936" w:type="pct"/>
            <w:tcBorders>
              <w:top w:val="single" w:sz="4" w:space="0" w:color="auto"/>
              <w:left w:val="single" w:sz="4" w:space="0" w:color="auto"/>
              <w:bottom w:val="single" w:sz="4" w:space="0" w:color="auto"/>
              <w:right w:val="single" w:sz="4" w:space="0" w:color="auto"/>
            </w:tcBorders>
            <w:vAlign w:val="center"/>
          </w:tcPr>
          <w:p w14:paraId="10DB2AFE" w14:textId="2521389F"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科副主任/教授 主任医师</w:t>
            </w:r>
          </w:p>
        </w:tc>
        <w:tc>
          <w:tcPr>
            <w:tcW w:w="799" w:type="pct"/>
            <w:tcBorders>
              <w:top w:val="single" w:sz="4" w:space="0" w:color="auto"/>
              <w:left w:val="single" w:sz="4" w:space="0" w:color="auto"/>
              <w:bottom w:val="single" w:sz="4" w:space="0" w:color="auto"/>
              <w:right w:val="single" w:sz="4" w:space="0" w:color="auto"/>
            </w:tcBorders>
            <w:vAlign w:val="center"/>
          </w:tcPr>
          <w:p w14:paraId="430CFB42" w14:textId="5D1EE74C"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640FFA87"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项目设计、标准起草、编制实施与审核</w:t>
            </w:r>
          </w:p>
        </w:tc>
      </w:tr>
      <w:tr w:rsidR="008F6388" w14:paraId="0307B67B"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41707BF7" w14:textId="57A53D73"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聂玲</w:t>
            </w:r>
          </w:p>
        </w:tc>
        <w:tc>
          <w:tcPr>
            <w:tcW w:w="1114" w:type="pct"/>
            <w:tcBorders>
              <w:top w:val="single" w:sz="4" w:space="0" w:color="auto"/>
              <w:left w:val="single" w:sz="4" w:space="0" w:color="auto"/>
              <w:bottom w:val="single" w:sz="4" w:space="0" w:color="auto"/>
              <w:right w:val="single" w:sz="4" w:space="0" w:color="auto"/>
            </w:tcBorders>
            <w:vAlign w:val="center"/>
          </w:tcPr>
          <w:p w14:paraId="135078CB" w14:textId="40B085A5"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南昌大学第一附属医院</w:t>
            </w:r>
          </w:p>
        </w:tc>
        <w:tc>
          <w:tcPr>
            <w:tcW w:w="936" w:type="pct"/>
            <w:tcBorders>
              <w:top w:val="single" w:sz="4" w:space="0" w:color="auto"/>
              <w:left w:val="single" w:sz="4" w:space="0" w:color="auto"/>
              <w:bottom w:val="single" w:sz="4" w:space="0" w:color="auto"/>
              <w:right w:val="single" w:sz="4" w:space="0" w:color="auto"/>
            </w:tcBorders>
            <w:vAlign w:val="center"/>
          </w:tcPr>
          <w:p w14:paraId="1136B0DB" w14:textId="62C5E5D4"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副主任医师</w:t>
            </w:r>
          </w:p>
        </w:tc>
        <w:tc>
          <w:tcPr>
            <w:tcW w:w="799" w:type="pct"/>
            <w:tcBorders>
              <w:top w:val="single" w:sz="4" w:space="0" w:color="auto"/>
              <w:left w:val="single" w:sz="4" w:space="0" w:color="auto"/>
              <w:bottom w:val="single" w:sz="4" w:space="0" w:color="auto"/>
              <w:right w:val="single" w:sz="4" w:space="0" w:color="auto"/>
            </w:tcBorders>
            <w:vAlign w:val="center"/>
          </w:tcPr>
          <w:p w14:paraId="7A2B825E" w14:textId="1D8AC7C0"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妇科</w:t>
            </w:r>
          </w:p>
        </w:tc>
        <w:tc>
          <w:tcPr>
            <w:tcW w:w="1468" w:type="pct"/>
            <w:tcBorders>
              <w:top w:val="single" w:sz="4" w:space="0" w:color="auto"/>
              <w:left w:val="single" w:sz="4" w:space="0" w:color="auto"/>
              <w:bottom w:val="single" w:sz="4" w:space="0" w:color="auto"/>
              <w:right w:val="single" w:sz="4" w:space="0" w:color="auto"/>
            </w:tcBorders>
            <w:vAlign w:val="center"/>
          </w:tcPr>
          <w:p w14:paraId="723554EB"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项目设计、标准起草、编制实施与审核</w:t>
            </w:r>
          </w:p>
        </w:tc>
      </w:tr>
      <w:tr w:rsidR="008F6388" w14:paraId="62C51033"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59F050F1" w14:textId="40BE7996"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杨华</w:t>
            </w:r>
          </w:p>
        </w:tc>
        <w:tc>
          <w:tcPr>
            <w:tcW w:w="1114" w:type="pct"/>
            <w:tcBorders>
              <w:top w:val="single" w:sz="4" w:space="0" w:color="auto"/>
              <w:left w:val="single" w:sz="4" w:space="0" w:color="auto"/>
              <w:bottom w:val="single" w:sz="4" w:space="0" w:color="auto"/>
              <w:right w:val="single" w:sz="4" w:space="0" w:color="auto"/>
            </w:tcBorders>
            <w:vAlign w:val="center"/>
          </w:tcPr>
          <w:p w14:paraId="735E1999" w14:textId="734E7C45"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7C08F093" w14:textId="65A776D5"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副主任技师</w:t>
            </w:r>
          </w:p>
        </w:tc>
        <w:tc>
          <w:tcPr>
            <w:tcW w:w="799" w:type="pct"/>
            <w:tcBorders>
              <w:top w:val="single" w:sz="4" w:space="0" w:color="auto"/>
              <w:left w:val="single" w:sz="4" w:space="0" w:color="auto"/>
              <w:bottom w:val="single" w:sz="4" w:space="0" w:color="auto"/>
              <w:right w:val="single" w:sz="4" w:space="0" w:color="auto"/>
            </w:tcBorders>
            <w:vAlign w:val="center"/>
          </w:tcPr>
          <w:p w14:paraId="7E022A1D" w14:textId="1DDCB9C0"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34169E56"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项目设计、标准起草、编制实施与审核</w:t>
            </w:r>
          </w:p>
        </w:tc>
      </w:tr>
      <w:tr w:rsidR="008F6388" w14:paraId="4B133E52"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3D0B4EE4" w14:textId="0EE4D9E9"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李荣</w:t>
            </w:r>
          </w:p>
        </w:tc>
        <w:tc>
          <w:tcPr>
            <w:tcW w:w="1114" w:type="pct"/>
            <w:tcBorders>
              <w:top w:val="single" w:sz="4" w:space="0" w:color="auto"/>
              <w:left w:val="single" w:sz="4" w:space="0" w:color="auto"/>
              <w:bottom w:val="single" w:sz="4" w:space="0" w:color="auto"/>
              <w:right w:val="single" w:sz="4" w:space="0" w:color="auto"/>
            </w:tcBorders>
            <w:vAlign w:val="center"/>
          </w:tcPr>
          <w:p w14:paraId="75DE5CE9" w14:textId="197320E9"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6E9F5FE9" w14:textId="697C5E69"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主任医师</w:t>
            </w:r>
          </w:p>
        </w:tc>
        <w:tc>
          <w:tcPr>
            <w:tcW w:w="799" w:type="pct"/>
            <w:tcBorders>
              <w:top w:val="single" w:sz="4" w:space="0" w:color="auto"/>
              <w:left w:val="single" w:sz="4" w:space="0" w:color="auto"/>
              <w:bottom w:val="single" w:sz="4" w:space="0" w:color="auto"/>
              <w:right w:val="single" w:sz="4" w:space="0" w:color="auto"/>
            </w:tcBorders>
            <w:vAlign w:val="center"/>
          </w:tcPr>
          <w:p w14:paraId="732F64DA" w14:textId="7C6D59CC"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妇科</w:t>
            </w:r>
          </w:p>
        </w:tc>
        <w:tc>
          <w:tcPr>
            <w:tcW w:w="1468" w:type="pct"/>
            <w:tcBorders>
              <w:top w:val="single" w:sz="4" w:space="0" w:color="auto"/>
              <w:left w:val="single" w:sz="4" w:space="0" w:color="auto"/>
              <w:bottom w:val="single" w:sz="4" w:space="0" w:color="auto"/>
              <w:right w:val="single" w:sz="4" w:space="0" w:color="auto"/>
            </w:tcBorders>
            <w:vAlign w:val="center"/>
          </w:tcPr>
          <w:p w14:paraId="7C3CFF18"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指导标准起草实施、验收发布</w:t>
            </w:r>
          </w:p>
        </w:tc>
      </w:tr>
      <w:tr w:rsidR="008F6388" w14:paraId="7DFDEA23"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3C4A9A58" w14:textId="43BE8A1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邓星</w:t>
            </w:r>
          </w:p>
        </w:tc>
        <w:tc>
          <w:tcPr>
            <w:tcW w:w="1114" w:type="pct"/>
            <w:tcBorders>
              <w:top w:val="single" w:sz="4" w:space="0" w:color="auto"/>
              <w:left w:val="single" w:sz="4" w:space="0" w:color="auto"/>
              <w:bottom w:val="single" w:sz="4" w:space="0" w:color="auto"/>
              <w:right w:val="single" w:sz="4" w:space="0" w:color="auto"/>
            </w:tcBorders>
            <w:vAlign w:val="center"/>
          </w:tcPr>
          <w:p w14:paraId="150FF18C" w14:textId="43113081"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宜春市妇幼保健院</w:t>
            </w:r>
          </w:p>
        </w:tc>
        <w:tc>
          <w:tcPr>
            <w:tcW w:w="936" w:type="pct"/>
            <w:tcBorders>
              <w:top w:val="single" w:sz="4" w:space="0" w:color="auto"/>
              <w:left w:val="single" w:sz="4" w:space="0" w:color="auto"/>
              <w:bottom w:val="single" w:sz="4" w:space="0" w:color="auto"/>
              <w:right w:val="single" w:sz="4" w:space="0" w:color="auto"/>
            </w:tcBorders>
            <w:vAlign w:val="center"/>
          </w:tcPr>
          <w:p w14:paraId="1FB23797" w14:textId="66D1A31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实验师</w:t>
            </w:r>
          </w:p>
        </w:tc>
        <w:tc>
          <w:tcPr>
            <w:tcW w:w="799" w:type="pct"/>
            <w:tcBorders>
              <w:top w:val="single" w:sz="4" w:space="0" w:color="auto"/>
              <w:left w:val="single" w:sz="4" w:space="0" w:color="auto"/>
              <w:bottom w:val="single" w:sz="4" w:space="0" w:color="auto"/>
              <w:right w:val="single" w:sz="4" w:space="0" w:color="auto"/>
            </w:tcBorders>
            <w:vAlign w:val="center"/>
          </w:tcPr>
          <w:p w14:paraId="130B6A62" w14:textId="0030CB05"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动物遗传育种与繁殖专业</w:t>
            </w:r>
          </w:p>
        </w:tc>
        <w:tc>
          <w:tcPr>
            <w:tcW w:w="1468" w:type="pct"/>
            <w:tcBorders>
              <w:top w:val="single" w:sz="4" w:space="0" w:color="auto"/>
              <w:left w:val="single" w:sz="4" w:space="0" w:color="auto"/>
              <w:bottom w:val="single" w:sz="4" w:space="0" w:color="auto"/>
              <w:right w:val="single" w:sz="4" w:space="0" w:color="auto"/>
            </w:tcBorders>
            <w:vAlign w:val="center"/>
          </w:tcPr>
          <w:p w14:paraId="37FCF2DD"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指导标准起草实施、验收发布</w:t>
            </w:r>
          </w:p>
        </w:tc>
      </w:tr>
      <w:tr w:rsidR="008F6388" w14:paraId="34454544"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110C4976" w14:textId="0D9D4B8C"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胡林</w:t>
            </w:r>
            <w:proofErr w:type="gramStart"/>
            <w:r w:rsidRPr="008F6388">
              <w:rPr>
                <w:rFonts w:ascii="仿宋_GB2312" w:eastAsia="仿宋_GB2312" w:hint="eastAsia"/>
                <w:color w:val="000000"/>
                <w:sz w:val="24"/>
              </w:rPr>
              <w:t>林</w:t>
            </w:r>
            <w:proofErr w:type="gramEnd"/>
          </w:p>
        </w:tc>
        <w:tc>
          <w:tcPr>
            <w:tcW w:w="1114" w:type="pct"/>
            <w:tcBorders>
              <w:top w:val="single" w:sz="4" w:space="0" w:color="auto"/>
              <w:left w:val="single" w:sz="4" w:space="0" w:color="auto"/>
              <w:bottom w:val="single" w:sz="4" w:space="0" w:color="auto"/>
              <w:right w:val="single" w:sz="4" w:space="0" w:color="auto"/>
            </w:tcBorders>
            <w:vAlign w:val="center"/>
          </w:tcPr>
          <w:p w14:paraId="1F6AFA61" w14:textId="3B119909"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右江民族医学院附属医院</w:t>
            </w:r>
          </w:p>
        </w:tc>
        <w:tc>
          <w:tcPr>
            <w:tcW w:w="936" w:type="pct"/>
            <w:tcBorders>
              <w:top w:val="single" w:sz="4" w:space="0" w:color="auto"/>
              <w:left w:val="single" w:sz="4" w:space="0" w:color="auto"/>
              <w:bottom w:val="single" w:sz="4" w:space="0" w:color="auto"/>
              <w:right w:val="single" w:sz="4" w:space="0" w:color="auto"/>
            </w:tcBorders>
            <w:vAlign w:val="center"/>
          </w:tcPr>
          <w:p w14:paraId="66140BCA" w14:textId="11DF1CD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无/教授</w:t>
            </w:r>
          </w:p>
        </w:tc>
        <w:tc>
          <w:tcPr>
            <w:tcW w:w="799" w:type="pct"/>
            <w:tcBorders>
              <w:top w:val="single" w:sz="4" w:space="0" w:color="auto"/>
              <w:left w:val="single" w:sz="4" w:space="0" w:color="auto"/>
              <w:bottom w:val="single" w:sz="4" w:space="0" w:color="auto"/>
              <w:right w:val="single" w:sz="4" w:space="0" w:color="auto"/>
            </w:tcBorders>
            <w:vAlign w:val="center"/>
          </w:tcPr>
          <w:p w14:paraId="2A153933" w14:textId="51F75BA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动物遗传育种与繁殖专业</w:t>
            </w:r>
          </w:p>
        </w:tc>
        <w:tc>
          <w:tcPr>
            <w:tcW w:w="1468" w:type="pct"/>
            <w:tcBorders>
              <w:top w:val="single" w:sz="4" w:space="0" w:color="auto"/>
              <w:left w:val="single" w:sz="4" w:space="0" w:color="auto"/>
              <w:bottom w:val="single" w:sz="4" w:space="0" w:color="auto"/>
              <w:right w:val="single" w:sz="4" w:space="0" w:color="auto"/>
            </w:tcBorders>
            <w:vAlign w:val="center"/>
          </w:tcPr>
          <w:p w14:paraId="0B4013D3"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指导标准起草实施、验收发布</w:t>
            </w:r>
          </w:p>
        </w:tc>
      </w:tr>
      <w:tr w:rsidR="008F6388" w14:paraId="6247057D"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607F23B5" w14:textId="0C701814" w:rsidR="008F6388" w:rsidRPr="008F6388" w:rsidRDefault="008F6388" w:rsidP="008F6388">
            <w:pPr>
              <w:spacing w:line="420" w:lineRule="exact"/>
              <w:jc w:val="center"/>
              <w:rPr>
                <w:rFonts w:ascii="仿宋_GB2312" w:eastAsia="仿宋_GB2312" w:hAnsi="宋体" w:cs="宋体" w:hint="eastAsia"/>
                <w:bCs/>
                <w:sz w:val="24"/>
              </w:rPr>
            </w:pPr>
            <w:proofErr w:type="gramStart"/>
            <w:r w:rsidRPr="008F6388">
              <w:rPr>
                <w:rFonts w:ascii="仿宋_GB2312" w:eastAsia="仿宋_GB2312" w:hint="eastAsia"/>
                <w:color w:val="000000"/>
                <w:sz w:val="24"/>
              </w:rPr>
              <w:t>杨曾瑜</w:t>
            </w:r>
            <w:proofErr w:type="gramEnd"/>
          </w:p>
        </w:tc>
        <w:tc>
          <w:tcPr>
            <w:tcW w:w="1114" w:type="pct"/>
            <w:tcBorders>
              <w:top w:val="single" w:sz="4" w:space="0" w:color="auto"/>
              <w:left w:val="single" w:sz="4" w:space="0" w:color="auto"/>
              <w:bottom w:val="single" w:sz="4" w:space="0" w:color="auto"/>
              <w:right w:val="single" w:sz="4" w:space="0" w:color="auto"/>
            </w:tcBorders>
            <w:vAlign w:val="center"/>
          </w:tcPr>
          <w:p w14:paraId="0889C713" w14:textId="312396C9"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玉林市妇幼保健院</w:t>
            </w:r>
          </w:p>
        </w:tc>
        <w:tc>
          <w:tcPr>
            <w:tcW w:w="936" w:type="pct"/>
            <w:tcBorders>
              <w:top w:val="single" w:sz="4" w:space="0" w:color="auto"/>
              <w:left w:val="single" w:sz="4" w:space="0" w:color="auto"/>
              <w:bottom w:val="single" w:sz="4" w:space="0" w:color="auto"/>
              <w:right w:val="single" w:sz="4" w:space="0" w:color="auto"/>
            </w:tcBorders>
            <w:vAlign w:val="center"/>
          </w:tcPr>
          <w:p w14:paraId="28A6E218" w14:textId="1BA5517F"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胚胎实验室副主任/副主任技师</w:t>
            </w:r>
          </w:p>
        </w:tc>
        <w:tc>
          <w:tcPr>
            <w:tcW w:w="799" w:type="pct"/>
            <w:tcBorders>
              <w:top w:val="single" w:sz="4" w:space="0" w:color="auto"/>
              <w:left w:val="single" w:sz="4" w:space="0" w:color="auto"/>
              <w:bottom w:val="single" w:sz="4" w:space="0" w:color="auto"/>
              <w:right w:val="single" w:sz="4" w:space="0" w:color="auto"/>
            </w:tcBorders>
            <w:vAlign w:val="center"/>
          </w:tcPr>
          <w:p w14:paraId="253C836B" w14:textId="6095EC33"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医学检验</w:t>
            </w:r>
          </w:p>
        </w:tc>
        <w:tc>
          <w:tcPr>
            <w:tcW w:w="1468" w:type="pct"/>
            <w:tcBorders>
              <w:top w:val="single" w:sz="4" w:space="0" w:color="auto"/>
              <w:left w:val="single" w:sz="4" w:space="0" w:color="auto"/>
              <w:bottom w:val="single" w:sz="4" w:space="0" w:color="auto"/>
              <w:right w:val="single" w:sz="4" w:space="0" w:color="auto"/>
            </w:tcBorders>
            <w:vAlign w:val="center"/>
          </w:tcPr>
          <w:p w14:paraId="1D8A6B67"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指导标准起草实施、验收发布</w:t>
            </w:r>
          </w:p>
        </w:tc>
      </w:tr>
      <w:tr w:rsidR="008F6388" w14:paraId="02294F07"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59AA79A8" w14:textId="175AE0FE" w:rsidR="008F6388" w:rsidRPr="008F6388" w:rsidRDefault="008F6388" w:rsidP="008F6388">
            <w:pPr>
              <w:spacing w:line="420" w:lineRule="exact"/>
              <w:jc w:val="center"/>
              <w:rPr>
                <w:rFonts w:ascii="仿宋_GB2312" w:eastAsia="仿宋_GB2312" w:hAnsi="宋体" w:cs="宋体" w:hint="eastAsia"/>
                <w:bCs/>
                <w:sz w:val="24"/>
              </w:rPr>
            </w:pPr>
            <w:proofErr w:type="gramStart"/>
            <w:r w:rsidRPr="008F6388">
              <w:rPr>
                <w:rFonts w:ascii="仿宋_GB2312" w:eastAsia="仿宋_GB2312" w:hint="eastAsia"/>
                <w:color w:val="000000"/>
                <w:sz w:val="24"/>
              </w:rPr>
              <w:t>宋景艳</w:t>
            </w:r>
            <w:proofErr w:type="gramEnd"/>
          </w:p>
        </w:tc>
        <w:tc>
          <w:tcPr>
            <w:tcW w:w="1114" w:type="pct"/>
            <w:tcBorders>
              <w:top w:val="single" w:sz="4" w:space="0" w:color="auto"/>
              <w:left w:val="single" w:sz="4" w:space="0" w:color="auto"/>
              <w:bottom w:val="single" w:sz="4" w:space="0" w:color="auto"/>
              <w:right w:val="single" w:sz="4" w:space="0" w:color="auto"/>
            </w:tcBorders>
            <w:vAlign w:val="center"/>
          </w:tcPr>
          <w:p w14:paraId="7C09F56C" w14:textId="1562B61D"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山东中医药大学</w:t>
            </w:r>
          </w:p>
        </w:tc>
        <w:tc>
          <w:tcPr>
            <w:tcW w:w="936" w:type="pct"/>
            <w:tcBorders>
              <w:top w:val="single" w:sz="4" w:space="0" w:color="auto"/>
              <w:left w:val="single" w:sz="4" w:space="0" w:color="auto"/>
              <w:bottom w:val="single" w:sz="4" w:space="0" w:color="auto"/>
              <w:right w:val="single" w:sz="4" w:space="0" w:color="auto"/>
            </w:tcBorders>
            <w:vAlign w:val="center"/>
          </w:tcPr>
          <w:p w14:paraId="251936CF" w14:textId="6BB4D47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讲师</w:t>
            </w:r>
          </w:p>
        </w:tc>
        <w:tc>
          <w:tcPr>
            <w:tcW w:w="799" w:type="pct"/>
            <w:tcBorders>
              <w:top w:val="single" w:sz="4" w:space="0" w:color="auto"/>
              <w:left w:val="single" w:sz="4" w:space="0" w:color="auto"/>
              <w:bottom w:val="single" w:sz="4" w:space="0" w:color="auto"/>
              <w:right w:val="single" w:sz="4" w:space="0" w:color="auto"/>
            </w:tcBorders>
            <w:vAlign w:val="center"/>
          </w:tcPr>
          <w:p w14:paraId="53585F5E" w14:textId="4895303D"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中医妇科学</w:t>
            </w:r>
          </w:p>
        </w:tc>
        <w:tc>
          <w:tcPr>
            <w:tcW w:w="1468" w:type="pct"/>
            <w:tcBorders>
              <w:top w:val="single" w:sz="4" w:space="0" w:color="auto"/>
              <w:left w:val="single" w:sz="4" w:space="0" w:color="auto"/>
              <w:bottom w:val="single" w:sz="4" w:space="0" w:color="auto"/>
              <w:right w:val="single" w:sz="4" w:space="0" w:color="auto"/>
            </w:tcBorders>
            <w:vAlign w:val="center"/>
          </w:tcPr>
          <w:p w14:paraId="004F6D86"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数据资料收集、标准起草、撰写</w:t>
            </w:r>
          </w:p>
        </w:tc>
      </w:tr>
      <w:tr w:rsidR="008F6388" w14:paraId="74AB276F"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05C96C81" w14:textId="2A72C397"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于艺</w:t>
            </w:r>
          </w:p>
        </w:tc>
        <w:tc>
          <w:tcPr>
            <w:tcW w:w="1114" w:type="pct"/>
            <w:tcBorders>
              <w:top w:val="single" w:sz="4" w:space="0" w:color="auto"/>
              <w:left w:val="single" w:sz="4" w:space="0" w:color="auto"/>
              <w:bottom w:val="single" w:sz="4" w:space="0" w:color="auto"/>
              <w:right w:val="single" w:sz="4" w:space="0" w:color="auto"/>
            </w:tcBorders>
            <w:vAlign w:val="center"/>
          </w:tcPr>
          <w:p w14:paraId="1B54521E" w14:textId="4652CA2C"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山东中医药大学附属医院</w:t>
            </w:r>
          </w:p>
        </w:tc>
        <w:tc>
          <w:tcPr>
            <w:tcW w:w="936" w:type="pct"/>
            <w:tcBorders>
              <w:top w:val="single" w:sz="4" w:space="0" w:color="auto"/>
              <w:left w:val="single" w:sz="4" w:space="0" w:color="auto"/>
              <w:bottom w:val="single" w:sz="4" w:space="0" w:color="auto"/>
              <w:right w:val="single" w:sz="4" w:space="0" w:color="auto"/>
            </w:tcBorders>
            <w:vAlign w:val="center"/>
          </w:tcPr>
          <w:p w14:paraId="0CDF0482" w14:textId="6044B5E6"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副主任医师</w:t>
            </w:r>
          </w:p>
        </w:tc>
        <w:tc>
          <w:tcPr>
            <w:tcW w:w="799" w:type="pct"/>
            <w:tcBorders>
              <w:top w:val="single" w:sz="4" w:space="0" w:color="auto"/>
              <w:left w:val="single" w:sz="4" w:space="0" w:color="auto"/>
              <w:bottom w:val="single" w:sz="4" w:space="0" w:color="auto"/>
              <w:right w:val="single" w:sz="4" w:space="0" w:color="auto"/>
            </w:tcBorders>
            <w:vAlign w:val="center"/>
          </w:tcPr>
          <w:p w14:paraId="62BCA283" w14:textId="608B88D2"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中医妇科学</w:t>
            </w:r>
          </w:p>
        </w:tc>
        <w:tc>
          <w:tcPr>
            <w:tcW w:w="1468" w:type="pct"/>
            <w:tcBorders>
              <w:top w:val="single" w:sz="4" w:space="0" w:color="auto"/>
              <w:left w:val="single" w:sz="4" w:space="0" w:color="auto"/>
              <w:bottom w:val="single" w:sz="4" w:space="0" w:color="auto"/>
              <w:right w:val="single" w:sz="4" w:space="0" w:color="auto"/>
            </w:tcBorders>
            <w:vAlign w:val="center"/>
          </w:tcPr>
          <w:p w14:paraId="79B37562"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数据资料收集、标准起草、审核</w:t>
            </w:r>
          </w:p>
        </w:tc>
      </w:tr>
      <w:tr w:rsidR="008F6388" w14:paraId="2986961C"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6514D0D2" w14:textId="5A443384"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罗金</w:t>
            </w:r>
          </w:p>
        </w:tc>
        <w:tc>
          <w:tcPr>
            <w:tcW w:w="1114" w:type="pct"/>
            <w:tcBorders>
              <w:top w:val="single" w:sz="4" w:space="0" w:color="auto"/>
              <w:left w:val="single" w:sz="4" w:space="0" w:color="auto"/>
              <w:bottom w:val="single" w:sz="4" w:space="0" w:color="auto"/>
              <w:right w:val="single" w:sz="4" w:space="0" w:color="auto"/>
            </w:tcBorders>
            <w:vAlign w:val="center"/>
          </w:tcPr>
          <w:p w14:paraId="6A9C0019" w14:textId="17BC5BC7"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武汉大学人民医院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7DBCA9ED" w14:textId="62B780D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主任医师 科副主任</w:t>
            </w:r>
          </w:p>
        </w:tc>
        <w:tc>
          <w:tcPr>
            <w:tcW w:w="799" w:type="pct"/>
            <w:tcBorders>
              <w:top w:val="single" w:sz="4" w:space="0" w:color="auto"/>
              <w:left w:val="single" w:sz="4" w:space="0" w:color="auto"/>
              <w:bottom w:val="single" w:sz="4" w:space="0" w:color="auto"/>
              <w:right w:val="single" w:sz="4" w:space="0" w:color="auto"/>
            </w:tcBorders>
            <w:vAlign w:val="center"/>
          </w:tcPr>
          <w:p w14:paraId="49CFEA0D" w14:textId="3E15F4D0"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4852BF6D"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项目设计、标准起草、编制实施与审核</w:t>
            </w:r>
          </w:p>
        </w:tc>
      </w:tr>
      <w:tr w:rsidR="008F6388" w14:paraId="741B1CD3"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2B397E06" w14:textId="02AEAC4D"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张洪</w:t>
            </w:r>
          </w:p>
        </w:tc>
        <w:tc>
          <w:tcPr>
            <w:tcW w:w="1114" w:type="pct"/>
            <w:tcBorders>
              <w:top w:val="single" w:sz="4" w:space="0" w:color="auto"/>
              <w:left w:val="single" w:sz="4" w:space="0" w:color="auto"/>
              <w:bottom w:val="single" w:sz="4" w:space="0" w:color="auto"/>
              <w:right w:val="single" w:sz="4" w:space="0" w:color="auto"/>
            </w:tcBorders>
            <w:vAlign w:val="center"/>
          </w:tcPr>
          <w:p w14:paraId="57A47B74" w14:textId="70F5B89F"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贵港市人民医院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5C20F1B9" w14:textId="4D59CCB2"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副主任医师</w:t>
            </w:r>
          </w:p>
        </w:tc>
        <w:tc>
          <w:tcPr>
            <w:tcW w:w="799" w:type="pct"/>
            <w:tcBorders>
              <w:top w:val="single" w:sz="4" w:space="0" w:color="auto"/>
              <w:left w:val="single" w:sz="4" w:space="0" w:color="auto"/>
              <w:bottom w:val="single" w:sz="4" w:space="0" w:color="auto"/>
              <w:right w:val="single" w:sz="4" w:space="0" w:color="auto"/>
            </w:tcBorders>
            <w:vAlign w:val="center"/>
          </w:tcPr>
          <w:p w14:paraId="76E62537" w14:textId="1470FE87"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医学检验</w:t>
            </w:r>
          </w:p>
        </w:tc>
        <w:tc>
          <w:tcPr>
            <w:tcW w:w="1468" w:type="pct"/>
            <w:tcBorders>
              <w:top w:val="single" w:sz="4" w:space="0" w:color="auto"/>
              <w:left w:val="single" w:sz="4" w:space="0" w:color="auto"/>
              <w:bottom w:val="single" w:sz="4" w:space="0" w:color="auto"/>
              <w:right w:val="single" w:sz="4" w:space="0" w:color="auto"/>
            </w:tcBorders>
            <w:vAlign w:val="center"/>
          </w:tcPr>
          <w:p w14:paraId="762E951B"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数据资料收集、标准起草、审核</w:t>
            </w:r>
          </w:p>
        </w:tc>
      </w:tr>
      <w:tr w:rsidR="008F6388" w14:paraId="5320D673"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4F2DB9C5" w14:textId="52249572"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张顺</w:t>
            </w:r>
          </w:p>
        </w:tc>
        <w:tc>
          <w:tcPr>
            <w:tcW w:w="1114" w:type="pct"/>
            <w:tcBorders>
              <w:top w:val="single" w:sz="4" w:space="0" w:color="auto"/>
              <w:left w:val="single" w:sz="4" w:space="0" w:color="auto"/>
              <w:bottom w:val="single" w:sz="4" w:space="0" w:color="auto"/>
              <w:right w:val="single" w:sz="4" w:space="0" w:color="auto"/>
            </w:tcBorders>
            <w:vAlign w:val="center"/>
          </w:tcPr>
          <w:p w14:paraId="283CA2CB" w14:textId="14FBDED4"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桂林医科大学第一附属医院</w:t>
            </w:r>
          </w:p>
        </w:tc>
        <w:tc>
          <w:tcPr>
            <w:tcW w:w="936" w:type="pct"/>
            <w:tcBorders>
              <w:top w:val="single" w:sz="4" w:space="0" w:color="auto"/>
              <w:left w:val="single" w:sz="4" w:space="0" w:color="auto"/>
              <w:bottom w:val="single" w:sz="4" w:space="0" w:color="auto"/>
              <w:right w:val="single" w:sz="4" w:space="0" w:color="auto"/>
            </w:tcBorders>
            <w:vAlign w:val="center"/>
          </w:tcPr>
          <w:p w14:paraId="393E12A0" w14:textId="22E3F7C4"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副院长/研究员</w:t>
            </w:r>
          </w:p>
        </w:tc>
        <w:tc>
          <w:tcPr>
            <w:tcW w:w="799" w:type="pct"/>
            <w:tcBorders>
              <w:top w:val="single" w:sz="4" w:space="0" w:color="auto"/>
              <w:left w:val="single" w:sz="4" w:space="0" w:color="auto"/>
              <w:bottom w:val="single" w:sz="4" w:space="0" w:color="auto"/>
              <w:right w:val="single" w:sz="4" w:space="0" w:color="auto"/>
            </w:tcBorders>
            <w:vAlign w:val="center"/>
          </w:tcPr>
          <w:p w14:paraId="1D5D458A" w14:textId="36DA56B3"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动物遗传育种与繁殖专业</w:t>
            </w:r>
          </w:p>
        </w:tc>
        <w:tc>
          <w:tcPr>
            <w:tcW w:w="1468" w:type="pct"/>
            <w:tcBorders>
              <w:top w:val="single" w:sz="4" w:space="0" w:color="auto"/>
              <w:left w:val="single" w:sz="4" w:space="0" w:color="auto"/>
              <w:bottom w:val="single" w:sz="4" w:space="0" w:color="auto"/>
              <w:right w:val="single" w:sz="4" w:space="0" w:color="auto"/>
            </w:tcBorders>
            <w:vAlign w:val="center"/>
          </w:tcPr>
          <w:p w14:paraId="1E418891"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数据资料收集、标准起草、撰写</w:t>
            </w:r>
          </w:p>
        </w:tc>
      </w:tr>
      <w:tr w:rsidR="008F6388" w14:paraId="3A9DAE23"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2DCFE753" w14:textId="45D21D70"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lastRenderedPageBreak/>
              <w:t>马小星</w:t>
            </w:r>
          </w:p>
        </w:tc>
        <w:tc>
          <w:tcPr>
            <w:tcW w:w="1114" w:type="pct"/>
            <w:tcBorders>
              <w:top w:val="single" w:sz="4" w:space="0" w:color="auto"/>
              <w:left w:val="single" w:sz="4" w:space="0" w:color="auto"/>
              <w:bottom w:val="single" w:sz="4" w:space="0" w:color="auto"/>
              <w:right w:val="single" w:sz="4" w:space="0" w:color="auto"/>
            </w:tcBorders>
            <w:vAlign w:val="center"/>
          </w:tcPr>
          <w:p w14:paraId="1BEA240F" w14:textId="6E4A379C"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桂平市人民医院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0076232D" w14:textId="48C7BAA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检验技师</w:t>
            </w:r>
          </w:p>
        </w:tc>
        <w:tc>
          <w:tcPr>
            <w:tcW w:w="799" w:type="pct"/>
            <w:tcBorders>
              <w:top w:val="single" w:sz="4" w:space="0" w:color="auto"/>
              <w:left w:val="single" w:sz="4" w:space="0" w:color="auto"/>
              <w:bottom w:val="single" w:sz="4" w:space="0" w:color="auto"/>
              <w:right w:val="single" w:sz="4" w:space="0" w:color="auto"/>
            </w:tcBorders>
            <w:vAlign w:val="center"/>
          </w:tcPr>
          <w:p w14:paraId="4F303303" w14:textId="7D83C37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医学检验</w:t>
            </w:r>
          </w:p>
        </w:tc>
        <w:tc>
          <w:tcPr>
            <w:tcW w:w="1468" w:type="pct"/>
            <w:tcBorders>
              <w:top w:val="single" w:sz="4" w:space="0" w:color="auto"/>
              <w:left w:val="single" w:sz="4" w:space="0" w:color="auto"/>
              <w:bottom w:val="single" w:sz="4" w:space="0" w:color="auto"/>
              <w:right w:val="single" w:sz="4" w:space="0" w:color="auto"/>
            </w:tcBorders>
            <w:vAlign w:val="center"/>
          </w:tcPr>
          <w:p w14:paraId="0721E6BE"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数据资料收集、标准起草、审核</w:t>
            </w:r>
          </w:p>
        </w:tc>
      </w:tr>
      <w:tr w:rsidR="008F6388" w14:paraId="1CE26543"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4E2E4783" w14:textId="6EA11B12"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罗丹</w:t>
            </w:r>
          </w:p>
        </w:tc>
        <w:tc>
          <w:tcPr>
            <w:tcW w:w="1114" w:type="pct"/>
            <w:tcBorders>
              <w:top w:val="single" w:sz="4" w:space="0" w:color="auto"/>
              <w:left w:val="single" w:sz="4" w:space="0" w:color="auto"/>
              <w:bottom w:val="single" w:sz="4" w:space="0" w:color="auto"/>
              <w:right w:val="single" w:sz="4" w:space="0" w:color="auto"/>
            </w:tcBorders>
            <w:vAlign w:val="center"/>
          </w:tcPr>
          <w:p w14:paraId="607A3B6A" w14:textId="357CD5F1"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华科大同济医学院附属协和医院</w:t>
            </w:r>
          </w:p>
        </w:tc>
        <w:tc>
          <w:tcPr>
            <w:tcW w:w="936" w:type="pct"/>
            <w:tcBorders>
              <w:top w:val="single" w:sz="4" w:space="0" w:color="auto"/>
              <w:left w:val="single" w:sz="4" w:space="0" w:color="auto"/>
              <w:bottom w:val="single" w:sz="4" w:space="0" w:color="auto"/>
              <w:right w:val="single" w:sz="4" w:space="0" w:color="auto"/>
            </w:tcBorders>
            <w:vAlign w:val="center"/>
          </w:tcPr>
          <w:p w14:paraId="4C462EA5" w14:textId="542CE1FD"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主治医师</w:t>
            </w:r>
          </w:p>
        </w:tc>
        <w:tc>
          <w:tcPr>
            <w:tcW w:w="799" w:type="pct"/>
            <w:tcBorders>
              <w:top w:val="single" w:sz="4" w:space="0" w:color="auto"/>
              <w:left w:val="single" w:sz="4" w:space="0" w:color="auto"/>
              <w:bottom w:val="single" w:sz="4" w:space="0" w:color="auto"/>
              <w:right w:val="single" w:sz="4" w:space="0" w:color="auto"/>
            </w:tcBorders>
            <w:vAlign w:val="center"/>
          </w:tcPr>
          <w:p w14:paraId="3B784150" w14:textId="21AECBD7"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0F6E7DF2"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数据资料收集、标准起草、审核</w:t>
            </w:r>
          </w:p>
        </w:tc>
      </w:tr>
      <w:tr w:rsidR="008F6388" w14:paraId="73EAF458"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34538598" w14:textId="1CF953AF" w:rsidR="008F6388" w:rsidRPr="008F6388" w:rsidRDefault="008F6388" w:rsidP="008F6388">
            <w:pPr>
              <w:spacing w:line="420" w:lineRule="exact"/>
              <w:jc w:val="center"/>
              <w:rPr>
                <w:rFonts w:ascii="仿宋_GB2312" w:eastAsia="仿宋_GB2312" w:hAnsi="宋体" w:cs="宋体" w:hint="eastAsia"/>
                <w:bCs/>
                <w:sz w:val="24"/>
              </w:rPr>
            </w:pPr>
            <w:proofErr w:type="gramStart"/>
            <w:r w:rsidRPr="008F6388">
              <w:rPr>
                <w:rFonts w:ascii="仿宋_GB2312" w:eastAsia="仿宋_GB2312" w:hint="eastAsia"/>
                <w:color w:val="000000"/>
                <w:sz w:val="24"/>
              </w:rPr>
              <w:t>欧湘红</w:t>
            </w:r>
            <w:proofErr w:type="gramEnd"/>
          </w:p>
        </w:tc>
        <w:tc>
          <w:tcPr>
            <w:tcW w:w="1114" w:type="pct"/>
            <w:tcBorders>
              <w:top w:val="single" w:sz="4" w:space="0" w:color="auto"/>
              <w:left w:val="single" w:sz="4" w:space="0" w:color="auto"/>
              <w:bottom w:val="single" w:sz="4" w:space="0" w:color="auto"/>
              <w:right w:val="single" w:sz="4" w:space="0" w:color="auto"/>
            </w:tcBorders>
            <w:vAlign w:val="center"/>
          </w:tcPr>
          <w:p w14:paraId="0338F249" w14:textId="026C3A3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广东省第二人民医院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3AB39ABC" w14:textId="3636A03F"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主任医师</w:t>
            </w:r>
          </w:p>
        </w:tc>
        <w:tc>
          <w:tcPr>
            <w:tcW w:w="799" w:type="pct"/>
            <w:tcBorders>
              <w:top w:val="single" w:sz="4" w:space="0" w:color="auto"/>
              <w:left w:val="single" w:sz="4" w:space="0" w:color="auto"/>
              <w:bottom w:val="single" w:sz="4" w:space="0" w:color="auto"/>
              <w:right w:val="single" w:sz="4" w:space="0" w:color="auto"/>
            </w:tcBorders>
            <w:vAlign w:val="center"/>
          </w:tcPr>
          <w:p w14:paraId="1743EB54" w14:textId="03277AEE"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23A7B582"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指导标准起草实施、审核</w:t>
            </w:r>
          </w:p>
        </w:tc>
      </w:tr>
      <w:tr w:rsidR="008F6388" w14:paraId="28141A46"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17ACD60C" w14:textId="4C3A3789"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翟丹梅</w:t>
            </w:r>
          </w:p>
        </w:tc>
        <w:tc>
          <w:tcPr>
            <w:tcW w:w="1114" w:type="pct"/>
            <w:tcBorders>
              <w:top w:val="single" w:sz="4" w:space="0" w:color="auto"/>
              <w:left w:val="single" w:sz="4" w:space="0" w:color="auto"/>
              <w:bottom w:val="single" w:sz="4" w:space="0" w:color="auto"/>
              <w:right w:val="single" w:sz="4" w:space="0" w:color="auto"/>
            </w:tcBorders>
            <w:vAlign w:val="center"/>
          </w:tcPr>
          <w:p w14:paraId="5C9C4A6C" w14:textId="4B4A9831"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广西医科大学第一附属医院</w:t>
            </w:r>
          </w:p>
        </w:tc>
        <w:tc>
          <w:tcPr>
            <w:tcW w:w="936" w:type="pct"/>
            <w:tcBorders>
              <w:top w:val="single" w:sz="4" w:space="0" w:color="auto"/>
              <w:left w:val="single" w:sz="4" w:space="0" w:color="auto"/>
              <w:bottom w:val="single" w:sz="4" w:space="0" w:color="auto"/>
              <w:right w:val="single" w:sz="4" w:space="0" w:color="auto"/>
            </w:tcBorders>
            <w:vAlign w:val="center"/>
          </w:tcPr>
          <w:p w14:paraId="72DFF6AF" w14:textId="0A453656"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副主任技师</w:t>
            </w:r>
          </w:p>
        </w:tc>
        <w:tc>
          <w:tcPr>
            <w:tcW w:w="799" w:type="pct"/>
            <w:tcBorders>
              <w:top w:val="single" w:sz="4" w:space="0" w:color="auto"/>
              <w:left w:val="single" w:sz="4" w:space="0" w:color="auto"/>
              <w:bottom w:val="single" w:sz="4" w:space="0" w:color="auto"/>
              <w:right w:val="single" w:sz="4" w:space="0" w:color="auto"/>
            </w:tcBorders>
            <w:vAlign w:val="center"/>
          </w:tcPr>
          <w:p w14:paraId="15079588" w14:textId="357CAB0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动物遗传育种与繁殖专业</w:t>
            </w:r>
          </w:p>
        </w:tc>
        <w:tc>
          <w:tcPr>
            <w:tcW w:w="1468" w:type="pct"/>
            <w:tcBorders>
              <w:top w:val="single" w:sz="4" w:space="0" w:color="auto"/>
              <w:left w:val="single" w:sz="4" w:space="0" w:color="auto"/>
              <w:bottom w:val="single" w:sz="4" w:space="0" w:color="auto"/>
              <w:right w:val="single" w:sz="4" w:space="0" w:color="auto"/>
            </w:tcBorders>
            <w:vAlign w:val="center"/>
          </w:tcPr>
          <w:p w14:paraId="5F0042EB"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数据资料收集、标准起草、审核</w:t>
            </w:r>
          </w:p>
        </w:tc>
      </w:tr>
      <w:tr w:rsidR="008F6388" w14:paraId="5D3CDF90"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2640AE4C" w14:textId="2047716D"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覃爱平</w:t>
            </w:r>
          </w:p>
        </w:tc>
        <w:tc>
          <w:tcPr>
            <w:tcW w:w="1114" w:type="pct"/>
            <w:tcBorders>
              <w:top w:val="single" w:sz="4" w:space="0" w:color="auto"/>
              <w:left w:val="single" w:sz="4" w:space="0" w:color="auto"/>
              <w:bottom w:val="single" w:sz="4" w:space="0" w:color="auto"/>
              <w:right w:val="single" w:sz="4" w:space="0" w:color="auto"/>
            </w:tcBorders>
            <w:vAlign w:val="center"/>
          </w:tcPr>
          <w:p w14:paraId="1A6B5C4C" w14:textId="2D817A05"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广西医科大学第一附属医院</w:t>
            </w:r>
          </w:p>
        </w:tc>
        <w:tc>
          <w:tcPr>
            <w:tcW w:w="936" w:type="pct"/>
            <w:tcBorders>
              <w:top w:val="single" w:sz="4" w:space="0" w:color="auto"/>
              <w:left w:val="single" w:sz="4" w:space="0" w:color="auto"/>
              <w:bottom w:val="single" w:sz="4" w:space="0" w:color="auto"/>
              <w:right w:val="single" w:sz="4" w:space="0" w:color="auto"/>
            </w:tcBorders>
            <w:vAlign w:val="center"/>
          </w:tcPr>
          <w:p w14:paraId="23C09C6A" w14:textId="479F0AB5"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主任医师</w:t>
            </w:r>
          </w:p>
        </w:tc>
        <w:tc>
          <w:tcPr>
            <w:tcW w:w="799" w:type="pct"/>
            <w:tcBorders>
              <w:top w:val="single" w:sz="4" w:space="0" w:color="auto"/>
              <w:left w:val="single" w:sz="4" w:space="0" w:color="auto"/>
              <w:bottom w:val="single" w:sz="4" w:space="0" w:color="auto"/>
              <w:right w:val="single" w:sz="4" w:space="0" w:color="auto"/>
            </w:tcBorders>
            <w:vAlign w:val="center"/>
          </w:tcPr>
          <w:p w14:paraId="2F3D48F4" w14:textId="06020F53"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妇科</w:t>
            </w:r>
          </w:p>
        </w:tc>
        <w:tc>
          <w:tcPr>
            <w:tcW w:w="1468" w:type="pct"/>
            <w:tcBorders>
              <w:top w:val="single" w:sz="4" w:space="0" w:color="auto"/>
              <w:left w:val="single" w:sz="4" w:space="0" w:color="auto"/>
              <w:bottom w:val="single" w:sz="4" w:space="0" w:color="auto"/>
              <w:right w:val="single" w:sz="4" w:space="0" w:color="auto"/>
            </w:tcBorders>
            <w:vAlign w:val="center"/>
          </w:tcPr>
          <w:p w14:paraId="5D248631"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数据资料收集、标准起草、审核</w:t>
            </w:r>
          </w:p>
        </w:tc>
      </w:tr>
      <w:tr w:rsidR="008F6388" w14:paraId="21995F1C"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03598862" w14:textId="19BC8C19"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黄华</w:t>
            </w:r>
          </w:p>
        </w:tc>
        <w:tc>
          <w:tcPr>
            <w:tcW w:w="1114" w:type="pct"/>
            <w:tcBorders>
              <w:top w:val="single" w:sz="4" w:space="0" w:color="auto"/>
              <w:left w:val="single" w:sz="4" w:space="0" w:color="auto"/>
              <w:bottom w:val="single" w:sz="4" w:space="0" w:color="auto"/>
              <w:right w:val="single" w:sz="4" w:space="0" w:color="auto"/>
            </w:tcBorders>
            <w:vAlign w:val="center"/>
          </w:tcPr>
          <w:p w14:paraId="1CD1CEC0" w14:textId="3E8748F3"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广西壮族自治区生殖医院</w:t>
            </w:r>
          </w:p>
        </w:tc>
        <w:tc>
          <w:tcPr>
            <w:tcW w:w="936" w:type="pct"/>
            <w:tcBorders>
              <w:top w:val="single" w:sz="4" w:space="0" w:color="auto"/>
              <w:left w:val="single" w:sz="4" w:space="0" w:color="auto"/>
              <w:bottom w:val="single" w:sz="4" w:space="0" w:color="auto"/>
              <w:right w:val="single" w:sz="4" w:space="0" w:color="auto"/>
            </w:tcBorders>
            <w:vAlign w:val="center"/>
          </w:tcPr>
          <w:p w14:paraId="37F5699A" w14:textId="79553043"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副研究员</w:t>
            </w:r>
          </w:p>
        </w:tc>
        <w:tc>
          <w:tcPr>
            <w:tcW w:w="799" w:type="pct"/>
            <w:tcBorders>
              <w:top w:val="single" w:sz="4" w:space="0" w:color="auto"/>
              <w:left w:val="single" w:sz="4" w:space="0" w:color="auto"/>
              <w:bottom w:val="single" w:sz="4" w:space="0" w:color="auto"/>
              <w:right w:val="single" w:sz="4" w:space="0" w:color="auto"/>
            </w:tcBorders>
            <w:vAlign w:val="center"/>
          </w:tcPr>
          <w:p w14:paraId="5CE10838" w14:textId="5438504C"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动物遗传育种与繁殖专业</w:t>
            </w:r>
          </w:p>
        </w:tc>
        <w:tc>
          <w:tcPr>
            <w:tcW w:w="1468" w:type="pct"/>
            <w:tcBorders>
              <w:top w:val="single" w:sz="4" w:space="0" w:color="auto"/>
              <w:left w:val="single" w:sz="4" w:space="0" w:color="auto"/>
              <w:bottom w:val="single" w:sz="4" w:space="0" w:color="auto"/>
              <w:right w:val="single" w:sz="4" w:space="0" w:color="auto"/>
            </w:tcBorders>
            <w:vAlign w:val="center"/>
          </w:tcPr>
          <w:p w14:paraId="40052CED"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数据资料收集、标准起草、审核</w:t>
            </w:r>
          </w:p>
        </w:tc>
      </w:tr>
      <w:tr w:rsidR="008F6388" w14:paraId="216E053C"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13E274F0" w14:textId="701E5C7D"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全守能</w:t>
            </w:r>
          </w:p>
        </w:tc>
        <w:tc>
          <w:tcPr>
            <w:tcW w:w="1114" w:type="pct"/>
            <w:tcBorders>
              <w:top w:val="single" w:sz="4" w:space="0" w:color="auto"/>
              <w:left w:val="single" w:sz="4" w:space="0" w:color="auto"/>
              <w:bottom w:val="single" w:sz="4" w:space="0" w:color="auto"/>
              <w:right w:val="single" w:sz="4" w:space="0" w:color="auto"/>
            </w:tcBorders>
            <w:vAlign w:val="center"/>
          </w:tcPr>
          <w:p w14:paraId="71ACE4C4" w14:textId="3F8EB69C"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贵港市人民医院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10D11B48" w14:textId="64E6100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助理研究员</w:t>
            </w:r>
          </w:p>
        </w:tc>
        <w:tc>
          <w:tcPr>
            <w:tcW w:w="799" w:type="pct"/>
            <w:tcBorders>
              <w:top w:val="single" w:sz="4" w:space="0" w:color="auto"/>
              <w:left w:val="single" w:sz="4" w:space="0" w:color="auto"/>
              <w:bottom w:val="single" w:sz="4" w:space="0" w:color="auto"/>
              <w:right w:val="single" w:sz="4" w:space="0" w:color="auto"/>
            </w:tcBorders>
            <w:vAlign w:val="center"/>
          </w:tcPr>
          <w:p w14:paraId="4110582C" w14:textId="1E46B6A9"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2B13609C"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数据资料收集、标准起草、审核</w:t>
            </w:r>
          </w:p>
        </w:tc>
      </w:tr>
      <w:tr w:rsidR="008F6388" w14:paraId="0427E32D"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14CB89FE" w14:textId="60F06EBE" w:rsidR="008F6388" w:rsidRPr="008F6388" w:rsidRDefault="008F6388" w:rsidP="008F6388">
            <w:pPr>
              <w:spacing w:line="420" w:lineRule="exact"/>
              <w:jc w:val="center"/>
              <w:rPr>
                <w:rFonts w:ascii="仿宋_GB2312" w:eastAsia="仿宋_GB2312" w:hAnsi="宋体" w:cs="宋体" w:hint="eastAsia"/>
                <w:bCs/>
                <w:sz w:val="24"/>
              </w:rPr>
            </w:pPr>
            <w:proofErr w:type="gramStart"/>
            <w:r w:rsidRPr="008F6388">
              <w:rPr>
                <w:rFonts w:ascii="仿宋_GB2312" w:eastAsia="仿宋_GB2312" w:hint="eastAsia"/>
                <w:color w:val="000000"/>
                <w:sz w:val="24"/>
              </w:rPr>
              <w:t>刘冠良</w:t>
            </w:r>
            <w:proofErr w:type="gramEnd"/>
          </w:p>
        </w:tc>
        <w:tc>
          <w:tcPr>
            <w:tcW w:w="1114" w:type="pct"/>
            <w:tcBorders>
              <w:top w:val="single" w:sz="4" w:space="0" w:color="auto"/>
              <w:left w:val="single" w:sz="4" w:space="0" w:color="auto"/>
              <w:bottom w:val="single" w:sz="4" w:space="0" w:color="auto"/>
              <w:right w:val="single" w:sz="4" w:space="0" w:color="auto"/>
            </w:tcBorders>
            <w:vAlign w:val="center"/>
          </w:tcPr>
          <w:p w14:paraId="5F799BC8" w14:textId="4D83DEFF"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桂平市人民医院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575A1E92" w14:textId="6BF3DE0D"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主管技师/医师</w:t>
            </w:r>
          </w:p>
        </w:tc>
        <w:tc>
          <w:tcPr>
            <w:tcW w:w="799" w:type="pct"/>
            <w:tcBorders>
              <w:top w:val="single" w:sz="4" w:space="0" w:color="auto"/>
              <w:left w:val="single" w:sz="4" w:space="0" w:color="auto"/>
              <w:bottom w:val="single" w:sz="4" w:space="0" w:color="auto"/>
              <w:right w:val="single" w:sz="4" w:space="0" w:color="auto"/>
            </w:tcBorders>
            <w:vAlign w:val="center"/>
          </w:tcPr>
          <w:p w14:paraId="3753BBDA" w14:textId="1512230F"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临床检验诊断学</w:t>
            </w:r>
          </w:p>
        </w:tc>
        <w:tc>
          <w:tcPr>
            <w:tcW w:w="1468" w:type="pct"/>
            <w:tcBorders>
              <w:top w:val="single" w:sz="4" w:space="0" w:color="auto"/>
              <w:left w:val="single" w:sz="4" w:space="0" w:color="auto"/>
              <w:bottom w:val="single" w:sz="4" w:space="0" w:color="auto"/>
              <w:right w:val="single" w:sz="4" w:space="0" w:color="auto"/>
            </w:tcBorders>
            <w:vAlign w:val="center"/>
          </w:tcPr>
          <w:p w14:paraId="225A7ADB"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数据资料收集、标准起草、撰写</w:t>
            </w:r>
          </w:p>
        </w:tc>
      </w:tr>
      <w:tr w:rsidR="008F6388" w14:paraId="393CF126"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0942F0FF" w14:textId="326568DE"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王俊婷</w:t>
            </w:r>
          </w:p>
        </w:tc>
        <w:tc>
          <w:tcPr>
            <w:tcW w:w="1114" w:type="pct"/>
            <w:tcBorders>
              <w:top w:val="single" w:sz="4" w:space="0" w:color="auto"/>
              <w:left w:val="single" w:sz="4" w:space="0" w:color="auto"/>
              <w:bottom w:val="single" w:sz="4" w:space="0" w:color="auto"/>
              <w:right w:val="single" w:sz="4" w:space="0" w:color="auto"/>
            </w:tcBorders>
            <w:vAlign w:val="center"/>
          </w:tcPr>
          <w:p w14:paraId="68240A3A" w14:textId="59006EFF"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桂平市人民医院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49A937A0" w14:textId="58A624D0"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检验技师</w:t>
            </w:r>
          </w:p>
        </w:tc>
        <w:tc>
          <w:tcPr>
            <w:tcW w:w="799" w:type="pct"/>
            <w:tcBorders>
              <w:top w:val="single" w:sz="4" w:space="0" w:color="auto"/>
              <w:left w:val="single" w:sz="4" w:space="0" w:color="auto"/>
              <w:bottom w:val="single" w:sz="4" w:space="0" w:color="auto"/>
              <w:right w:val="single" w:sz="4" w:space="0" w:color="auto"/>
            </w:tcBorders>
            <w:vAlign w:val="center"/>
          </w:tcPr>
          <w:p w14:paraId="7BC7C5D2" w14:textId="264AEE9A"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医学检验</w:t>
            </w:r>
          </w:p>
        </w:tc>
        <w:tc>
          <w:tcPr>
            <w:tcW w:w="1468" w:type="pct"/>
            <w:tcBorders>
              <w:top w:val="single" w:sz="4" w:space="0" w:color="auto"/>
              <w:left w:val="single" w:sz="4" w:space="0" w:color="auto"/>
              <w:bottom w:val="single" w:sz="4" w:space="0" w:color="auto"/>
              <w:right w:val="single" w:sz="4" w:space="0" w:color="auto"/>
            </w:tcBorders>
            <w:vAlign w:val="center"/>
          </w:tcPr>
          <w:p w14:paraId="39FCFB2E"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数据资料收集、标准起草、审核</w:t>
            </w:r>
          </w:p>
        </w:tc>
      </w:tr>
      <w:tr w:rsidR="008F6388" w14:paraId="0F808C87"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71FC05AF" w14:textId="3DD1CBA5"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朱燕</w:t>
            </w:r>
          </w:p>
        </w:tc>
        <w:tc>
          <w:tcPr>
            <w:tcW w:w="1114" w:type="pct"/>
            <w:tcBorders>
              <w:top w:val="single" w:sz="4" w:space="0" w:color="auto"/>
              <w:left w:val="single" w:sz="4" w:space="0" w:color="auto"/>
              <w:bottom w:val="single" w:sz="4" w:space="0" w:color="auto"/>
              <w:right w:val="single" w:sz="4" w:space="0" w:color="auto"/>
            </w:tcBorders>
            <w:vAlign w:val="center"/>
          </w:tcPr>
          <w:p w14:paraId="6C730455" w14:textId="6C601E2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华科大同济医学院附属协和医院</w:t>
            </w:r>
          </w:p>
        </w:tc>
        <w:tc>
          <w:tcPr>
            <w:tcW w:w="936" w:type="pct"/>
            <w:tcBorders>
              <w:top w:val="single" w:sz="4" w:space="0" w:color="auto"/>
              <w:left w:val="single" w:sz="4" w:space="0" w:color="auto"/>
              <w:bottom w:val="single" w:sz="4" w:space="0" w:color="auto"/>
              <w:right w:val="single" w:sz="4" w:space="0" w:color="auto"/>
            </w:tcBorders>
            <w:vAlign w:val="center"/>
          </w:tcPr>
          <w:p w14:paraId="137A112A" w14:textId="2D814A2C"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主治医师</w:t>
            </w:r>
          </w:p>
        </w:tc>
        <w:tc>
          <w:tcPr>
            <w:tcW w:w="799" w:type="pct"/>
            <w:tcBorders>
              <w:top w:val="single" w:sz="4" w:space="0" w:color="auto"/>
              <w:left w:val="single" w:sz="4" w:space="0" w:color="auto"/>
              <w:bottom w:val="single" w:sz="4" w:space="0" w:color="auto"/>
              <w:right w:val="single" w:sz="4" w:space="0" w:color="auto"/>
            </w:tcBorders>
            <w:vAlign w:val="center"/>
          </w:tcPr>
          <w:p w14:paraId="4CF13B78" w14:textId="36F4052A"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5D8341CF"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数据资料收集、标准起草、审核</w:t>
            </w:r>
          </w:p>
        </w:tc>
      </w:tr>
      <w:tr w:rsidR="008F6388" w14:paraId="432E6734"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519BC0DA" w14:textId="4DD23106" w:rsidR="008F6388" w:rsidRPr="008F6388" w:rsidRDefault="008F6388" w:rsidP="008F6388">
            <w:pPr>
              <w:spacing w:line="420" w:lineRule="exact"/>
              <w:jc w:val="center"/>
              <w:rPr>
                <w:rFonts w:ascii="仿宋_GB2312" w:eastAsia="仿宋_GB2312" w:hAnsi="宋体" w:cs="宋体" w:hint="eastAsia"/>
                <w:bCs/>
                <w:sz w:val="24"/>
              </w:rPr>
            </w:pPr>
            <w:proofErr w:type="gramStart"/>
            <w:r w:rsidRPr="008F6388">
              <w:rPr>
                <w:rFonts w:ascii="仿宋_GB2312" w:eastAsia="仿宋_GB2312" w:hint="eastAsia"/>
                <w:color w:val="000000"/>
                <w:sz w:val="24"/>
              </w:rPr>
              <w:t>许定飞</w:t>
            </w:r>
            <w:proofErr w:type="gramEnd"/>
          </w:p>
        </w:tc>
        <w:tc>
          <w:tcPr>
            <w:tcW w:w="1114" w:type="pct"/>
            <w:tcBorders>
              <w:top w:val="single" w:sz="4" w:space="0" w:color="auto"/>
              <w:left w:val="single" w:sz="4" w:space="0" w:color="auto"/>
              <w:bottom w:val="single" w:sz="4" w:space="0" w:color="auto"/>
              <w:right w:val="single" w:sz="4" w:space="0" w:color="auto"/>
            </w:tcBorders>
            <w:vAlign w:val="center"/>
          </w:tcPr>
          <w:p w14:paraId="5F4252AB" w14:textId="535F8C5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南昌大学第一附属医院</w:t>
            </w:r>
          </w:p>
        </w:tc>
        <w:tc>
          <w:tcPr>
            <w:tcW w:w="936" w:type="pct"/>
            <w:tcBorders>
              <w:top w:val="single" w:sz="4" w:space="0" w:color="auto"/>
              <w:left w:val="single" w:sz="4" w:space="0" w:color="auto"/>
              <w:bottom w:val="single" w:sz="4" w:space="0" w:color="auto"/>
              <w:right w:val="single" w:sz="4" w:space="0" w:color="auto"/>
            </w:tcBorders>
            <w:vAlign w:val="center"/>
          </w:tcPr>
          <w:p w14:paraId="0E6A6468" w14:textId="565AE3F1"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副主任医师</w:t>
            </w:r>
          </w:p>
        </w:tc>
        <w:tc>
          <w:tcPr>
            <w:tcW w:w="799" w:type="pct"/>
            <w:tcBorders>
              <w:top w:val="single" w:sz="4" w:space="0" w:color="auto"/>
              <w:left w:val="single" w:sz="4" w:space="0" w:color="auto"/>
              <w:bottom w:val="single" w:sz="4" w:space="0" w:color="auto"/>
              <w:right w:val="single" w:sz="4" w:space="0" w:color="auto"/>
            </w:tcBorders>
            <w:vAlign w:val="center"/>
          </w:tcPr>
          <w:p w14:paraId="229AAE0B" w14:textId="05EA13D7"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妇科</w:t>
            </w:r>
          </w:p>
        </w:tc>
        <w:tc>
          <w:tcPr>
            <w:tcW w:w="1468" w:type="pct"/>
            <w:tcBorders>
              <w:top w:val="single" w:sz="4" w:space="0" w:color="auto"/>
              <w:left w:val="single" w:sz="4" w:space="0" w:color="auto"/>
              <w:bottom w:val="single" w:sz="4" w:space="0" w:color="auto"/>
              <w:right w:val="single" w:sz="4" w:space="0" w:color="auto"/>
            </w:tcBorders>
            <w:vAlign w:val="center"/>
          </w:tcPr>
          <w:p w14:paraId="2313A1AE"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数据资料收集、标准起草、撰写</w:t>
            </w:r>
          </w:p>
        </w:tc>
      </w:tr>
      <w:tr w:rsidR="008F6388" w14:paraId="21354D85"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663A0B4F" w14:textId="44A28CC5"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陈自洪</w:t>
            </w:r>
          </w:p>
        </w:tc>
        <w:tc>
          <w:tcPr>
            <w:tcW w:w="1114" w:type="pct"/>
            <w:tcBorders>
              <w:top w:val="single" w:sz="4" w:space="0" w:color="auto"/>
              <w:left w:val="single" w:sz="4" w:space="0" w:color="auto"/>
              <w:bottom w:val="single" w:sz="4" w:space="0" w:color="auto"/>
              <w:right w:val="single" w:sz="4" w:space="0" w:color="auto"/>
            </w:tcBorders>
            <w:vAlign w:val="center"/>
          </w:tcPr>
          <w:p w14:paraId="5BD0B23C" w14:textId="1CE1A0B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70528E25" w14:textId="261A1202"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副主任技师</w:t>
            </w:r>
          </w:p>
        </w:tc>
        <w:tc>
          <w:tcPr>
            <w:tcW w:w="799" w:type="pct"/>
            <w:tcBorders>
              <w:top w:val="single" w:sz="4" w:space="0" w:color="auto"/>
              <w:left w:val="single" w:sz="4" w:space="0" w:color="auto"/>
              <w:bottom w:val="single" w:sz="4" w:space="0" w:color="auto"/>
              <w:right w:val="single" w:sz="4" w:space="0" w:color="auto"/>
            </w:tcBorders>
            <w:vAlign w:val="center"/>
          </w:tcPr>
          <w:p w14:paraId="2A24264A" w14:textId="74B23D02"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47DDC0AB"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4A137995"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14EBA24A" w14:textId="208D5120"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邓志华</w:t>
            </w:r>
          </w:p>
        </w:tc>
        <w:tc>
          <w:tcPr>
            <w:tcW w:w="1114" w:type="pct"/>
            <w:tcBorders>
              <w:top w:val="single" w:sz="4" w:space="0" w:color="auto"/>
              <w:left w:val="single" w:sz="4" w:space="0" w:color="auto"/>
              <w:bottom w:val="single" w:sz="4" w:space="0" w:color="auto"/>
              <w:right w:val="single" w:sz="4" w:space="0" w:color="auto"/>
            </w:tcBorders>
            <w:vAlign w:val="center"/>
          </w:tcPr>
          <w:p w14:paraId="2EBDA27D" w14:textId="602383C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3C0F5254" w14:textId="494FD252"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副主任医师</w:t>
            </w:r>
          </w:p>
        </w:tc>
        <w:tc>
          <w:tcPr>
            <w:tcW w:w="799" w:type="pct"/>
            <w:tcBorders>
              <w:top w:val="single" w:sz="4" w:space="0" w:color="auto"/>
              <w:left w:val="single" w:sz="4" w:space="0" w:color="auto"/>
              <w:bottom w:val="single" w:sz="4" w:space="0" w:color="auto"/>
              <w:right w:val="single" w:sz="4" w:space="0" w:color="auto"/>
            </w:tcBorders>
            <w:vAlign w:val="center"/>
          </w:tcPr>
          <w:p w14:paraId="32D62DD8" w14:textId="5A6248D5"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5DA97C54"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13C323A2"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682C2583" w14:textId="5E39CB65"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邹彦</w:t>
            </w:r>
          </w:p>
        </w:tc>
        <w:tc>
          <w:tcPr>
            <w:tcW w:w="1114" w:type="pct"/>
            <w:tcBorders>
              <w:top w:val="single" w:sz="4" w:space="0" w:color="auto"/>
              <w:left w:val="single" w:sz="4" w:space="0" w:color="auto"/>
              <w:bottom w:val="single" w:sz="4" w:space="0" w:color="auto"/>
              <w:right w:val="single" w:sz="4" w:space="0" w:color="auto"/>
            </w:tcBorders>
            <w:vAlign w:val="center"/>
          </w:tcPr>
          <w:p w14:paraId="00A8115F" w14:textId="36D6635F"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4AAF29E0" w14:textId="2BFC033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副主任技师</w:t>
            </w:r>
          </w:p>
        </w:tc>
        <w:tc>
          <w:tcPr>
            <w:tcW w:w="799" w:type="pct"/>
            <w:tcBorders>
              <w:top w:val="single" w:sz="4" w:space="0" w:color="auto"/>
              <w:left w:val="single" w:sz="4" w:space="0" w:color="auto"/>
              <w:bottom w:val="single" w:sz="4" w:space="0" w:color="auto"/>
              <w:right w:val="single" w:sz="4" w:space="0" w:color="auto"/>
            </w:tcBorders>
            <w:vAlign w:val="center"/>
          </w:tcPr>
          <w:p w14:paraId="3CE65157" w14:textId="7BBED4D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6ACB492D"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2CE6C083"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403AC110" w14:textId="6C2DC667"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lastRenderedPageBreak/>
              <w:t>李春苑</w:t>
            </w:r>
          </w:p>
        </w:tc>
        <w:tc>
          <w:tcPr>
            <w:tcW w:w="1114" w:type="pct"/>
            <w:tcBorders>
              <w:top w:val="single" w:sz="4" w:space="0" w:color="auto"/>
              <w:left w:val="single" w:sz="4" w:space="0" w:color="auto"/>
              <w:bottom w:val="single" w:sz="4" w:space="0" w:color="auto"/>
              <w:right w:val="single" w:sz="4" w:space="0" w:color="auto"/>
            </w:tcBorders>
            <w:vAlign w:val="center"/>
          </w:tcPr>
          <w:p w14:paraId="290D5A08" w14:textId="21A7135F"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0043A8DF" w14:textId="678A83FC"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助理研究员</w:t>
            </w:r>
          </w:p>
        </w:tc>
        <w:tc>
          <w:tcPr>
            <w:tcW w:w="799" w:type="pct"/>
            <w:tcBorders>
              <w:top w:val="single" w:sz="4" w:space="0" w:color="auto"/>
              <w:left w:val="single" w:sz="4" w:space="0" w:color="auto"/>
              <w:bottom w:val="single" w:sz="4" w:space="0" w:color="auto"/>
              <w:right w:val="single" w:sz="4" w:space="0" w:color="auto"/>
            </w:tcBorders>
            <w:vAlign w:val="center"/>
          </w:tcPr>
          <w:p w14:paraId="3EB21CD2" w14:textId="4B8C6867"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52088BC4"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39C3C2C6"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2B74210E" w14:textId="3AF66E9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丘苗苗</w:t>
            </w:r>
          </w:p>
        </w:tc>
        <w:tc>
          <w:tcPr>
            <w:tcW w:w="1114" w:type="pct"/>
            <w:tcBorders>
              <w:top w:val="single" w:sz="4" w:space="0" w:color="auto"/>
              <w:left w:val="single" w:sz="4" w:space="0" w:color="auto"/>
              <w:bottom w:val="single" w:sz="4" w:space="0" w:color="auto"/>
              <w:right w:val="single" w:sz="4" w:space="0" w:color="auto"/>
            </w:tcBorders>
            <w:vAlign w:val="center"/>
          </w:tcPr>
          <w:p w14:paraId="2124EA28" w14:textId="1B09B152"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2037D2BB" w14:textId="1C54E99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主管护师</w:t>
            </w:r>
          </w:p>
        </w:tc>
        <w:tc>
          <w:tcPr>
            <w:tcW w:w="799" w:type="pct"/>
            <w:tcBorders>
              <w:top w:val="single" w:sz="4" w:space="0" w:color="auto"/>
              <w:left w:val="single" w:sz="4" w:space="0" w:color="auto"/>
              <w:bottom w:val="single" w:sz="4" w:space="0" w:color="auto"/>
              <w:right w:val="single" w:sz="4" w:space="0" w:color="auto"/>
            </w:tcBorders>
            <w:vAlign w:val="center"/>
          </w:tcPr>
          <w:p w14:paraId="189C0D61" w14:textId="1668A8E7"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护理</w:t>
            </w:r>
          </w:p>
        </w:tc>
        <w:tc>
          <w:tcPr>
            <w:tcW w:w="1468" w:type="pct"/>
            <w:tcBorders>
              <w:top w:val="single" w:sz="4" w:space="0" w:color="auto"/>
              <w:left w:val="single" w:sz="4" w:space="0" w:color="auto"/>
              <w:bottom w:val="single" w:sz="4" w:space="0" w:color="auto"/>
              <w:right w:val="single" w:sz="4" w:space="0" w:color="auto"/>
            </w:tcBorders>
            <w:vAlign w:val="center"/>
          </w:tcPr>
          <w:p w14:paraId="35B9F39E"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19CDE493"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2613FF9F" w14:textId="3926CB1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曾建伟</w:t>
            </w:r>
          </w:p>
        </w:tc>
        <w:tc>
          <w:tcPr>
            <w:tcW w:w="1114" w:type="pct"/>
            <w:tcBorders>
              <w:top w:val="single" w:sz="4" w:space="0" w:color="auto"/>
              <w:left w:val="single" w:sz="4" w:space="0" w:color="auto"/>
              <w:bottom w:val="single" w:sz="4" w:space="0" w:color="auto"/>
              <w:right w:val="single" w:sz="4" w:space="0" w:color="auto"/>
            </w:tcBorders>
            <w:vAlign w:val="center"/>
          </w:tcPr>
          <w:p w14:paraId="68423A7F" w14:textId="577C023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4FCAFBC5" w14:textId="546C998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主管技师</w:t>
            </w:r>
          </w:p>
        </w:tc>
        <w:tc>
          <w:tcPr>
            <w:tcW w:w="799" w:type="pct"/>
            <w:tcBorders>
              <w:top w:val="single" w:sz="4" w:space="0" w:color="auto"/>
              <w:left w:val="single" w:sz="4" w:space="0" w:color="auto"/>
              <w:bottom w:val="single" w:sz="4" w:space="0" w:color="auto"/>
              <w:right w:val="single" w:sz="4" w:space="0" w:color="auto"/>
            </w:tcBorders>
            <w:vAlign w:val="center"/>
          </w:tcPr>
          <w:p w14:paraId="3929820B" w14:textId="01ED3505"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086EB2CC"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45E36114"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0AC6922E" w14:textId="1C9790FC" w:rsidR="008F6388" w:rsidRPr="008F6388" w:rsidRDefault="008F6388" w:rsidP="008F6388">
            <w:pPr>
              <w:spacing w:line="420" w:lineRule="exact"/>
              <w:jc w:val="center"/>
              <w:rPr>
                <w:rFonts w:ascii="仿宋_GB2312" w:eastAsia="仿宋_GB2312" w:hAnsi="宋体" w:cs="宋体" w:hint="eastAsia"/>
                <w:bCs/>
                <w:sz w:val="24"/>
              </w:rPr>
            </w:pPr>
            <w:proofErr w:type="gramStart"/>
            <w:r w:rsidRPr="008F6388">
              <w:rPr>
                <w:rFonts w:ascii="仿宋_GB2312" w:eastAsia="仿宋_GB2312" w:hint="eastAsia"/>
                <w:color w:val="000000"/>
                <w:sz w:val="24"/>
              </w:rPr>
              <w:t>韦永全</w:t>
            </w:r>
            <w:proofErr w:type="gramEnd"/>
          </w:p>
        </w:tc>
        <w:tc>
          <w:tcPr>
            <w:tcW w:w="1114" w:type="pct"/>
            <w:tcBorders>
              <w:top w:val="single" w:sz="4" w:space="0" w:color="auto"/>
              <w:left w:val="single" w:sz="4" w:space="0" w:color="auto"/>
              <w:bottom w:val="single" w:sz="4" w:space="0" w:color="auto"/>
              <w:right w:val="single" w:sz="4" w:space="0" w:color="auto"/>
            </w:tcBorders>
            <w:vAlign w:val="center"/>
          </w:tcPr>
          <w:p w14:paraId="7EE299B7" w14:textId="423A286E"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56300BB9" w14:textId="15949F4E"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主管技师</w:t>
            </w:r>
          </w:p>
        </w:tc>
        <w:tc>
          <w:tcPr>
            <w:tcW w:w="799" w:type="pct"/>
            <w:tcBorders>
              <w:top w:val="single" w:sz="4" w:space="0" w:color="auto"/>
              <w:left w:val="single" w:sz="4" w:space="0" w:color="auto"/>
              <w:bottom w:val="single" w:sz="4" w:space="0" w:color="auto"/>
              <w:right w:val="single" w:sz="4" w:space="0" w:color="auto"/>
            </w:tcBorders>
            <w:vAlign w:val="center"/>
          </w:tcPr>
          <w:p w14:paraId="0C3E96FF" w14:textId="5E4C458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58335F7F"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6EBDFCA0"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3F102338" w14:textId="4B7E5D96" w:rsidR="008F6388" w:rsidRPr="008F6388" w:rsidRDefault="008F6388" w:rsidP="008F6388">
            <w:pPr>
              <w:spacing w:line="420" w:lineRule="exact"/>
              <w:jc w:val="center"/>
              <w:rPr>
                <w:rFonts w:ascii="仿宋_GB2312" w:eastAsia="仿宋_GB2312" w:hAnsi="宋体" w:cs="宋体" w:hint="eastAsia"/>
                <w:bCs/>
                <w:sz w:val="24"/>
              </w:rPr>
            </w:pPr>
            <w:proofErr w:type="gramStart"/>
            <w:r w:rsidRPr="008F6388">
              <w:rPr>
                <w:rFonts w:ascii="仿宋_GB2312" w:eastAsia="仿宋_GB2312" w:hint="eastAsia"/>
                <w:color w:val="000000"/>
                <w:sz w:val="24"/>
              </w:rPr>
              <w:t>韦雅环</w:t>
            </w:r>
            <w:proofErr w:type="gramEnd"/>
          </w:p>
        </w:tc>
        <w:tc>
          <w:tcPr>
            <w:tcW w:w="1114" w:type="pct"/>
            <w:tcBorders>
              <w:top w:val="single" w:sz="4" w:space="0" w:color="auto"/>
              <w:left w:val="single" w:sz="4" w:space="0" w:color="auto"/>
              <w:bottom w:val="single" w:sz="4" w:space="0" w:color="auto"/>
              <w:right w:val="single" w:sz="4" w:space="0" w:color="auto"/>
            </w:tcBorders>
            <w:vAlign w:val="center"/>
          </w:tcPr>
          <w:p w14:paraId="6923E4D9" w14:textId="2B551FE3"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210F39F1" w14:textId="6AF18B5D"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主管护师</w:t>
            </w:r>
          </w:p>
        </w:tc>
        <w:tc>
          <w:tcPr>
            <w:tcW w:w="799" w:type="pct"/>
            <w:tcBorders>
              <w:top w:val="single" w:sz="4" w:space="0" w:color="auto"/>
              <w:left w:val="single" w:sz="4" w:space="0" w:color="auto"/>
              <w:bottom w:val="single" w:sz="4" w:space="0" w:color="auto"/>
              <w:right w:val="single" w:sz="4" w:space="0" w:color="auto"/>
            </w:tcBorders>
            <w:vAlign w:val="center"/>
          </w:tcPr>
          <w:p w14:paraId="602E959C" w14:textId="72C93C84"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护理</w:t>
            </w:r>
          </w:p>
        </w:tc>
        <w:tc>
          <w:tcPr>
            <w:tcW w:w="1468" w:type="pct"/>
            <w:tcBorders>
              <w:top w:val="single" w:sz="4" w:space="0" w:color="auto"/>
              <w:left w:val="single" w:sz="4" w:space="0" w:color="auto"/>
              <w:bottom w:val="single" w:sz="4" w:space="0" w:color="auto"/>
              <w:right w:val="single" w:sz="4" w:space="0" w:color="auto"/>
            </w:tcBorders>
            <w:vAlign w:val="center"/>
          </w:tcPr>
          <w:p w14:paraId="762E7150"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3853C70D"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09917BFE" w14:textId="4A14278D" w:rsidR="008F6388" w:rsidRPr="008F6388" w:rsidRDefault="008F6388" w:rsidP="008F6388">
            <w:pPr>
              <w:spacing w:line="420" w:lineRule="exact"/>
              <w:jc w:val="center"/>
              <w:rPr>
                <w:rFonts w:ascii="仿宋_GB2312" w:eastAsia="仿宋_GB2312" w:hAnsi="宋体" w:cs="宋体" w:hint="eastAsia"/>
                <w:bCs/>
                <w:sz w:val="24"/>
              </w:rPr>
            </w:pPr>
            <w:proofErr w:type="gramStart"/>
            <w:r w:rsidRPr="008F6388">
              <w:rPr>
                <w:rFonts w:ascii="仿宋_GB2312" w:eastAsia="仿宋_GB2312" w:hint="eastAsia"/>
                <w:color w:val="000000"/>
                <w:sz w:val="24"/>
              </w:rPr>
              <w:t>吴雨茵</w:t>
            </w:r>
            <w:proofErr w:type="gramEnd"/>
          </w:p>
        </w:tc>
        <w:tc>
          <w:tcPr>
            <w:tcW w:w="1114" w:type="pct"/>
            <w:tcBorders>
              <w:top w:val="single" w:sz="4" w:space="0" w:color="auto"/>
              <w:left w:val="single" w:sz="4" w:space="0" w:color="auto"/>
              <w:bottom w:val="single" w:sz="4" w:space="0" w:color="auto"/>
              <w:right w:val="single" w:sz="4" w:space="0" w:color="auto"/>
            </w:tcBorders>
            <w:vAlign w:val="center"/>
          </w:tcPr>
          <w:p w14:paraId="2D4E681C" w14:textId="23A6383D"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33FCD3CA" w14:textId="30172384"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技师</w:t>
            </w:r>
          </w:p>
        </w:tc>
        <w:tc>
          <w:tcPr>
            <w:tcW w:w="799" w:type="pct"/>
            <w:tcBorders>
              <w:top w:val="single" w:sz="4" w:space="0" w:color="auto"/>
              <w:left w:val="single" w:sz="4" w:space="0" w:color="auto"/>
              <w:bottom w:val="single" w:sz="4" w:space="0" w:color="auto"/>
              <w:right w:val="single" w:sz="4" w:space="0" w:color="auto"/>
            </w:tcBorders>
            <w:vAlign w:val="center"/>
          </w:tcPr>
          <w:p w14:paraId="0555A927" w14:textId="403E08D1"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4246FC8F"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2B7B2ADE"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0108140B" w14:textId="3DC9A827" w:rsidR="008F6388" w:rsidRPr="008F6388" w:rsidRDefault="008F6388" w:rsidP="008F6388">
            <w:pPr>
              <w:spacing w:line="420" w:lineRule="exact"/>
              <w:jc w:val="center"/>
              <w:rPr>
                <w:rFonts w:ascii="仿宋_GB2312" w:eastAsia="仿宋_GB2312" w:hAnsi="宋体" w:cs="宋体" w:hint="eastAsia"/>
                <w:bCs/>
                <w:sz w:val="24"/>
              </w:rPr>
            </w:pPr>
            <w:proofErr w:type="gramStart"/>
            <w:r w:rsidRPr="008F6388">
              <w:rPr>
                <w:rFonts w:ascii="仿宋_GB2312" w:eastAsia="仿宋_GB2312" w:hint="eastAsia"/>
                <w:color w:val="000000"/>
                <w:sz w:val="24"/>
              </w:rPr>
              <w:t>韦秋敢</w:t>
            </w:r>
            <w:proofErr w:type="gramEnd"/>
          </w:p>
        </w:tc>
        <w:tc>
          <w:tcPr>
            <w:tcW w:w="1114" w:type="pct"/>
            <w:tcBorders>
              <w:top w:val="single" w:sz="4" w:space="0" w:color="auto"/>
              <w:left w:val="single" w:sz="4" w:space="0" w:color="auto"/>
              <w:bottom w:val="single" w:sz="4" w:space="0" w:color="auto"/>
              <w:right w:val="single" w:sz="4" w:space="0" w:color="auto"/>
            </w:tcBorders>
            <w:vAlign w:val="center"/>
          </w:tcPr>
          <w:p w14:paraId="2DF5A710" w14:textId="74950567"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4416EC14" w14:textId="74D5EED1"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主管护师</w:t>
            </w:r>
          </w:p>
        </w:tc>
        <w:tc>
          <w:tcPr>
            <w:tcW w:w="799" w:type="pct"/>
            <w:tcBorders>
              <w:top w:val="single" w:sz="4" w:space="0" w:color="auto"/>
              <w:left w:val="single" w:sz="4" w:space="0" w:color="auto"/>
              <w:bottom w:val="single" w:sz="4" w:space="0" w:color="auto"/>
              <w:right w:val="single" w:sz="4" w:space="0" w:color="auto"/>
            </w:tcBorders>
            <w:vAlign w:val="center"/>
          </w:tcPr>
          <w:p w14:paraId="3E6B8362" w14:textId="4C789226"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护理</w:t>
            </w:r>
          </w:p>
        </w:tc>
        <w:tc>
          <w:tcPr>
            <w:tcW w:w="1468" w:type="pct"/>
            <w:tcBorders>
              <w:top w:val="single" w:sz="4" w:space="0" w:color="auto"/>
              <w:left w:val="single" w:sz="4" w:space="0" w:color="auto"/>
              <w:bottom w:val="single" w:sz="4" w:space="0" w:color="auto"/>
              <w:right w:val="single" w:sz="4" w:space="0" w:color="auto"/>
            </w:tcBorders>
            <w:vAlign w:val="center"/>
          </w:tcPr>
          <w:p w14:paraId="3D9C2D1B"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749DBD8C"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2F285A1F" w14:textId="2BC2661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吴卓</w:t>
            </w:r>
          </w:p>
        </w:tc>
        <w:tc>
          <w:tcPr>
            <w:tcW w:w="1114" w:type="pct"/>
            <w:tcBorders>
              <w:top w:val="single" w:sz="4" w:space="0" w:color="auto"/>
              <w:left w:val="single" w:sz="4" w:space="0" w:color="auto"/>
              <w:bottom w:val="single" w:sz="4" w:space="0" w:color="auto"/>
              <w:right w:val="single" w:sz="4" w:space="0" w:color="auto"/>
            </w:tcBorders>
            <w:vAlign w:val="center"/>
          </w:tcPr>
          <w:p w14:paraId="3A161813" w14:textId="571557E0"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7CA66F4F" w14:textId="6CEF2E30"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主治医师</w:t>
            </w:r>
          </w:p>
        </w:tc>
        <w:tc>
          <w:tcPr>
            <w:tcW w:w="799" w:type="pct"/>
            <w:tcBorders>
              <w:top w:val="single" w:sz="4" w:space="0" w:color="auto"/>
              <w:left w:val="single" w:sz="4" w:space="0" w:color="auto"/>
              <w:bottom w:val="single" w:sz="4" w:space="0" w:color="auto"/>
              <w:right w:val="single" w:sz="4" w:space="0" w:color="auto"/>
            </w:tcBorders>
            <w:vAlign w:val="center"/>
          </w:tcPr>
          <w:p w14:paraId="180924CF" w14:textId="5D014D17"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31D5DD76"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2A7B80BE"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627DA136" w14:textId="49D30496"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谭庆英</w:t>
            </w:r>
          </w:p>
        </w:tc>
        <w:tc>
          <w:tcPr>
            <w:tcW w:w="1114" w:type="pct"/>
            <w:tcBorders>
              <w:top w:val="single" w:sz="4" w:space="0" w:color="auto"/>
              <w:left w:val="single" w:sz="4" w:space="0" w:color="auto"/>
              <w:bottom w:val="single" w:sz="4" w:space="0" w:color="auto"/>
              <w:right w:val="single" w:sz="4" w:space="0" w:color="auto"/>
            </w:tcBorders>
            <w:vAlign w:val="center"/>
          </w:tcPr>
          <w:p w14:paraId="089E907A" w14:textId="72A18FB2"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46195576" w14:textId="507E282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副主任医师</w:t>
            </w:r>
          </w:p>
        </w:tc>
        <w:tc>
          <w:tcPr>
            <w:tcW w:w="799" w:type="pct"/>
            <w:tcBorders>
              <w:top w:val="single" w:sz="4" w:space="0" w:color="auto"/>
              <w:left w:val="single" w:sz="4" w:space="0" w:color="auto"/>
              <w:bottom w:val="single" w:sz="4" w:space="0" w:color="auto"/>
              <w:right w:val="single" w:sz="4" w:space="0" w:color="auto"/>
            </w:tcBorders>
            <w:vAlign w:val="center"/>
          </w:tcPr>
          <w:p w14:paraId="54F07219" w14:textId="6C598584"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妇科</w:t>
            </w:r>
          </w:p>
        </w:tc>
        <w:tc>
          <w:tcPr>
            <w:tcW w:w="1468" w:type="pct"/>
            <w:tcBorders>
              <w:top w:val="single" w:sz="4" w:space="0" w:color="auto"/>
              <w:left w:val="single" w:sz="4" w:space="0" w:color="auto"/>
              <w:bottom w:val="single" w:sz="4" w:space="0" w:color="auto"/>
              <w:right w:val="single" w:sz="4" w:space="0" w:color="auto"/>
            </w:tcBorders>
            <w:vAlign w:val="center"/>
          </w:tcPr>
          <w:p w14:paraId="275607F1"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05FF809E"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5F06CAD8" w14:textId="36F2530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张剑</w:t>
            </w:r>
          </w:p>
        </w:tc>
        <w:tc>
          <w:tcPr>
            <w:tcW w:w="1114" w:type="pct"/>
            <w:tcBorders>
              <w:top w:val="single" w:sz="4" w:space="0" w:color="auto"/>
              <w:left w:val="single" w:sz="4" w:space="0" w:color="auto"/>
              <w:bottom w:val="single" w:sz="4" w:space="0" w:color="auto"/>
              <w:right w:val="single" w:sz="4" w:space="0" w:color="auto"/>
            </w:tcBorders>
            <w:vAlign w:val="center"/>
          </w:tcPr>
          <w:p w14:paraId="22A0A7CC" w14:textId="0BDB73B0"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08520319" w14:textId="67F2A80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副主任医师</w:t>
            </w:r>
          </w:p>
        </w:tc>
        <w:tc>
          <w:tcPr>
            <w:tcW w:w="799" w:type="pct"/>
            <w:tcBorders>
              <w:top w:val="single" w:sz="4" w:space="0" w:color="auto"/>
              <w:left w:val="single" w:sz="4" w:space="0" w:color="auto"/>
              <w:bottom w:val="single" w:sz="4" w:space="0" w:color="auto"/>
              <w:right w:val="single" w:sz="4" w:space="0" w:color="auto"/>
            </w:tcBorders>
            <w:vAlign w:val="center"/>
          </w:tcPr>
          <w:p w14:paraId="4D4D7C38" w14:textId="375F2EC9"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泌尿外科</w:t>
            </w:r>
          </w:p>
        </w:tc>
        <w:tc>
          <w:tcPr>
            <w:tcW w:w="1468" w:type="pct"/>
            <w:tcBorders>
              <w:top w:val="single" w:sz="4" w:space="0" w:color="auto"/>
              <w:left w:val="single" w:sz="4" w:space="0" w:color="auto"/>
              <w:bottom w:val="single" w:sz="4" w:space="0" w:color="auto"/>
              <w:right w:val="single" w:sz="4" w:space="0" w:color="auto"/>
            </w:tcBorders>
            <w:vAlign w:val="center"/>
          </w:tcPr>
          <w:p w14:paraId="30A35BA4"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2AFE2759"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35F5DF4D" w14:textId="6C14368A"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邓李文</w:t>
            </w:r>
          </w:p>
        </w:tc>
        <w:tc>
          <w:tcPr>
            <w:tcW w:w="1114" w:type="pct"/>
            <w:tcBorders>
              <w:top w:val="single" w:sz="4" w:space="0" w:color="auto"/>
              <w:left w:val="single" w:sz="4" w:space="0" w:color="auto"/>
              <w:bottom w:val="single" w:sz="4" w:space="0" w:color="auto"/>
              <w:right w:val="single" w:sz="4" w:space="0" w:color="auto"/>
            </w:tcBorders>
            <w:vAlign w:val="center"/>
          </w:tcPr>
          <w:p w14:paraId="348465C4" w14:textId="04D8742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5640CD0B" w14:textId="72561C04"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副主任医师</w:t>
            </w:r>
          </w:p>
        </w:tc>
        <w:tc>
          <w:tcPr>
            <w:tcW w:w="799" w:type="pct"/>
            <w:tcBorders>
              <w:top w:val="single" w:sz="4" w:space="0" w:color="auto"/>
              <w:left w:val="single" w:sz="4" w:space="0" w:color="auto"/>
              <w:bottom w:val="single" w:sz="4" w:space="0" w:color="auto"/>
              <w:right w:val="single" w:sz="4" w:space="0" w:color="auto"/>
            </w:tcBorders>
            <w:vAlign w:val="center"/>
          </w:tcPr>
          <w:p w14:paraId="0F070BB8" w14:textId="2DDB6963"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泌尿外科</w:t>
            </w:r>
          </w:p>
        </w:tc>
        <w:tc>
          <w:tcPr>
            <w:tcW w:w="1468" w:type="pct"/>
            <w:tcBorders>
              <w:top w:val="single" w:sz="4" w:space="0" w:color="auto"/>
              <w:left w:val="single" w:sz="4" w:space="0" w:color="auto"/>
              <w:bottom w:val="single" w:sz="4" w:space="0" w:color="auto"/>
              <w:right w:val="single" w:sz="4" w:space="0" w:color="auto"/>
            </w:tcBorders>
            <w:vAlign w:val="center"/>
          </w:tcPr>
          <w:p w14:paraId="1C595AD4"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2E865844"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73383AE0" w14:textId="61C8997E" w:rsidR="008F6388" w:rsidRPr="008F6388" w:rsidRDefault="008F6388" w:rsidP="008F6388">
            <w:pPr>
              <w:spacing w:line="420" w:lineRule="exact"/>
              <w:jc w:val="center"/>
              <w:rPr>
                <w:rFonts w:ascii="仿宋_GB2312" w:eastAsia="仿宋_GB2312" w:hAnsi="宋体" w:cs="宋体" w:hint="eastAsia"/>
                <w:bCs/>
                <w:sz w:val="24"/>
              </w:rPr>
            </w:pPr>
            <w:proofErr w:type="gramStart"/>
            <w:r w:rsidRPr="008F6388">
              <w:rPr>
                <w:rFonts w:ascii="仿宋_GB2312" w:eastAsia="仿宋_GB2312" w:hint="eastAsia"/>
                <w:color w:val="000000"/>
                <w:sz w:val="24"/>
              </w:rPr>
              <w:t>周玲</w:t>
            </w:r>
            <w:proofErr w:type="gramEnd"/>
          </w:p>
        </w:tc>
        <w:tc>
          <w:tcPr>
            <w:tcW w:w="1114" w:type="pct"/>
            <w:tcBorders>
              <w:top w:val="single" w:sz="4" w:space="0" w:color="auto"/>
              <w:left w:val="single" w:sz="4" w:space="0" w:color="auto"/>
              <w:bottom w:val="single" w:sz="4" w:space="0" w:color="auto"/>
              <w:right w:val="single" w:sz="4" w:space="0" w:color="auto"/>
            </w:tcBorders>
            <w:vAlign w:val="center"/>
          </w:tcPr>
          <w:p w14:paraId="4F379065" w14:textId="35F8B9A2"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21AB579F" w14:textId="019B807A"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副主任护师</w:t>
            </w:r>
          </w:p>
        </w:tc>
        <w:tc>
          <w:tcPr>
            <w:tcW w:w="799" w:type="pct"/>
            <w:tcBorders>
              <w:top w:val="single" w:sz="4" w:space="0" w:color="auto"/>
              <w:left w:val="single" w:sz="4" w:space="0" w:color="auto"/>
              <w:bottom w:val="single" w:sz="4" w:space="0" w:color="auto"/>
              <w:right w:val="single" w:sz="4" w:space="0" w:color="auto"/>
            </w:tcBorders>
            <w:vAlign w:val="center"/>
          </w:tcPr>
          <w:p w14:paraId="454D3BF0" w14:textId="2088044D"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护理</w:t>
            </w:r>
          </w:p>
        </w:tc>
        <w:tc>
          <w:tcPr>
            <w:tcW w:w="1468" w:type="pct"/>
            <w:tcBorders>
              <w:top w:val="single" w:sz="4" w:space="0" w:color="auto"/>
              <w:left w:val="single" w:sz="4" w:space="0" w:color="auto"/>
              <w:bottom w:val="single" w:sz="4" w:space="0" w:color="auto"/>
              <w:right w:val="single" w:sz="4" w:space="0" w:color="auto"/>
            </w:tcBorders>
            <w:vAlign w:val="center"/>
          </w:tcPr>
          <w:p w14:paraId="3F014379"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0DBC0998"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72F50456" w14:textId="7F31E981"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李宁</w:t>
            </w:r>
          </w:p>
        </w:tc>
        <w:tc>
          <w:tcPr>
            <w:tcW w:w="1114" w:type="pct"/>
            <w:tcBorders>
              <w:top w:val="single" w:sz="4" w:space="0" w:color="auto"/>
              <w:left w:val="single" w:sz="4" w:space="0" w:color="auto"/>
              <w:bottom w:val="single" w:sz="4" w:space="0" w:color="auto"/>
              <w:right w:val="single" w:sz="4" w:space="0" w:color="auto"/>
            </w:tcBorders>
            <w:vAlign w:val="center"/>
          </w:tcPr>
          <w:p w14:paraId="3CB45D11" w14:textId="5025956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6E631889" w14:textId="07F3ED3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副主任医师</w:t>
            </w:r>
          </w:p>
        </w:tc>
        <w:tc>
          <w:tcPr>
            <w:tcW w:w="799" w:type="pct"/>
            <w:tcBorders>
              <w:top w:val="single" w:sz="4" w:space="0" w:color="auto"/>
              <w:left w:val="single" w:sz="4" w:space="0" w:color="auto"/>
              <w:bottom w:val="single" w:sz="4" w:space="0" w:color="auto"/>
              <w:right w:val="single" w:sz="4" w:space="0" w:color="auto"/>
            </w:tcBorders>
            <w:vAlign w:val="center"/>
          </w:tcPr>
          <w:p w14:paraId="6AB124EC" w14:textId="3853B5C4"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妇科</w:t>
            </w:r>
          </w:p>
        </w:tc>
        <w:tc>
          <w:tcPr>
            <w:tcW w:w="1468" w:type="pct"/>
            <w:tcBorders>
              <w:top w:val="single" w:sz="4" w:space="0" w:color="auto"/>
              <w:left w:val="single" w:sz="4" w:space="0" w:color="auto"/>
              <w:bottom w:val="single" w:sz="4" w:space="0" w:color="auto"/>
              <w:right w:val="single" w:sz="4" w:space="0" w:color="auto"/>
            </w:tcBorders>
            <w:vAlign w:val="center"/>
          </w:tcPr>
          <w:p w14:paraId="28E253F8"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65D85FF7"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01C8BE0D" w14:textId="4FB0E41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史秋雯</w:t>
            </w:r>
          </w:p>
        </w:tc>
        <w:tc>
          <w:tcPr>
            <w:tcW w:w="1114" w:type="pct"/>
            <w:tcBorders>
              <w:top w:val="single" w:sz="4" w:space="0" w:color="auto"/>
              <w:left w:val="single" w:sz="4" w:space="0" w:color="auto"/>
              <w:bottom w:val="single" w:sz="4" w:space="0" w:color="auto"/>
              <w:right w:val="single" w:sz="4" w:space="0" w:color="auto"/>
            </w:tcBorders>
            <w:vAlign w:val="center"/>
          </w:tcPr>
          <w:p w14:paraId="0D2FA42F" w14:textId="3AA00E6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77BA6009" w14:textId="4E87125E"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副主任医师</w:t>
            </w:r>
          </w:p>
        </w:tc>
        <w:tc>
          <w:tcPr>
            <w:tcW w:w="799" w:type="pct"/>
            <w:tcBorders>
              <w:top w:val="single" w:sz="4" w:space="0" w:color="auto"/>
              <w:left w:val="single" w:sz="4" w:space="0" w:color="auto"/>
              <w:bottom w:val="single" w:sz="4" w:space="0" w:color="auto"/>
              <w:right w:val="single" w:sz="4" w:space="0" w:color="auto"/>
            </w:tcBorders>
            <w:vAlign w:val="center"/>
          </w:tcPr>
          <w:p w14:paraId="44033C9C" w14:textId="42E663E9"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4B390743"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38034E46"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38E683A3" w14:textId="0A72F96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廖兰英</w:t>
            </w:r>
          </w:p>
        </w:tc>
        <w:tc>
          <w:tcPr>
            <w:tcW w:w="1114" w:type="pct"/>
            <w:tcBorders>
              <w:top w:val="single" w:sz="4" w:space="0" w:color="auto"/>
              <w:left w:val="single" w:sz="4" w:space="0" w:color="auto"/>
              <w:bottom w:val="single" w:sz="4" w:space="0" w:color="auto"/>
              <w:right w:val="single" w:sz="4" w:space="0" w:color="auto"/>
            </w:tcBorders>
            <w:vAlign w:val="center"/>
          </w:tcPr>
          <w:p w14:paraId="7E54D62F" w14:textId="13764D10"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17A9BE57" w14:textId="3ED774A0"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副主任护师</w:t>
            </w:r>
          </w:p>
        </w:tc>
        <w:tc>
          <w:tcPr>
            <w:tcW w:w="799" w:type="pct"/>
            <w:tcBorders>
              <w:top w:val="single" w:sz="4" w:space="0" w:color="auto"/>
              <w:left w:val="single" w:sz="4" w:space="0" w:color="auto"/>
              <w:bottom w:val="single" w:sz="4" w:space="0" w:color="auto"/>
              <w:right w:val="single" w:sz="4" w:space="0" w:color="auto"/>
            </w:tcBorders>
            <w:vAlign w:val="center"/>
          </w:tcPr>
          <w:p w14:paraId="65F7CD6B" w14:textId="610363CD"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护理</w:t>
            </w:r>
          </w:p>
        </w:tc>
        <w:tc>
          <w:tcPr>
            <w:tcW w:w="1468" w:type="pct"/>
            <w:tcBorders>
              <w:top w:val="single" w:sz="4" w:space="0" w:color="auto"/>
              <w:left w:val="single" w:sz="4" w:space="0" w:color="auto"/>
              <w:bottom w:val="single" w:sz="4" w:space="0" w:color="auto"/>
              <w:right w:val="single" w:sz="4" w:space="0" w:color="auto"/>
            </w:tcBorders>
            <w:vAlign w:val="center"/>
          </w:tcPr>
          <w:p w14:paraId="6E907C74"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69D5F00B"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71DEAF10" w14:textId="7AEE0D02" w:rsidR="008F6388" w:rsidRPr="008F6388" w:rsidRDefault="008F6388" w:rsidP="008F6388">
            <w:pPr>
              <w:spacing w:line="420" w:lineRule="exact"/>
              <w:jc w:val="center"/>
              <w:rPr>
                <w:rFonts w:ascii="仿宋_GB2312" w:eastAsia="仿宋_GB2312" w:hAnsi="宋体" w:cs="宋体" w:hint="eastAsia"/>
                <w:bCs/>
                <w:sz w:val="24"/>
              </w:rPr>
            </w:pPr>
            <w:proofErr w:type="gramStart"/>
            <w:r w:rsidRPr="008F6388">
              <w:rPr>
                <w:rFonts w:ascii="仿宋_GB2312" w:eastAsia="仿宋_GB2312" w:hint="eastAsia"/>
                <w:color w:val="000000"/>
                <w:sz w:val="24"/>
              </w:rPr>
              <w:t>朱艺萍</w:t>
            </w:r>
            <w:proofErr w:type="gramEnd"/>
          </w:p>
        </w:tc>
        <w:tc>
          <w:tcPr>
            <w:tcW w:w="1114" w:type="pct"/>
            <w:tcBorders>
              <w:top w:val="single" w:sz="4" w:space="0" w:color="auto"/>
              <w:left w:val="single" w:sz="4" w:space="0" w:color="auto"/>
              <w:bottom w:val="single" w:sz="4" w:space="0" w:color="auto"/>
              <w:right w:val="single" w:sz="4" w:space="0" w:color="auto"/>
            </w:tcBorders>
            <w:vAlign w:val="center"/>
          </w:tcPr>
          <w:p w14:paraId="06EEFEA3" w14:textId="5C5EB4C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19AB7694" w14:textId="1255D519"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主管护师</w:t>
            </w:r>
          </w:p>
        </w:tc>
        <w:tc>
          <w:tcPr>
            <w:tcW w:w="799" w:type="pct"/>
            <w:tcBorders>
              <w:top w:val="single" w:sz="4" w:space="0" w:color="auto"/>
              <w:left w:val="single" w:sz="4" w:space="0" w:color="auto"/>
              <w:bottom w:val="single" w:sz="4" w:space="0" w:color="auto"/>
              <w:right w:val="single" w:sz="4" w:space="0" w:color="auto"/>
            </w:tcBorders>
            <w:vAlign w:val="center"/>
          </w:tcPr>
          <w:p w14:paraId="61F0CA8E" w14:textId="0E23185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护理</w:t>
            </w:r>
          </w:p>
        </w:tc>
        <w:tc>
          <w:tcPr>
            <w:tcW w:w="1468" w:type="pct"/>
            <w:tcBorders>
              <w:top w:val="single" w:sz="4" w:space="0" w:color="auto"/>
              <w:left w:val="single" w:sz="4" w:space="0" w:color="auto"/>
              <w:bottom w:val="single" w:sz="4" w:space="0" w:color="auto"/>
              <w:right w:val="single" w:sz="4" w:space="0" w:color="auto"/>
            </w:tcBorders>
            <w:vAlign w:val="center"/>
          </w:tcPr>
          <w:p w14:paraId="6D978BAA"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0528E5E4"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4F66B66E" w14:textId="33CB409E"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lastRenderedPageBreak/>
              <w:t>朱俞欢</w:t>
            </w:r>
          </w:p>
        </w:tc>
        <w:tc>
          <w:tcPr>
            <w:tcW w:w="1114" w:type="pct"/>
            <w:tcBorders>
              <w:top w:val="single" w:sz="4" w:space="0" w:color="auto"/>
              <w:left w:val="single" w:sz="4" w:space="0" w:color="auto"/>
              <w:bottom w:val="single" w:sz="4" w:space="0" w:color="auto"/>
              <w:right w:val="single" w:sz="4" w:space="0" w:color="auto"/>
            </w:tcBorders>
            <w:vAlign w:val="center"/>
          </w:tcPr>
          <w:p w14:paraId="32716B09" w14:textId="5C17C262"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44240047" w14:textId="22EE055C"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副主任护师</w:t>
            </w:r>
          </w:p>
        </w:tc>
        <w:tc>
          <w:tcPr>
            <w:tcW w:w="799" w:type="pct"/>
            <w:tcBorders>
              <w:top w:val="single" w:sz="4" w:space="0" w:color="auto"/>
              <w:left w:val="single" w:sz="4" w:space="0" w:color="auto"/>
              <w:bottom w:val="single" w:sz="4" w:space="0" w:color="auto"/>
              <w:right w:val="single" w:sz="4" w:space="0" w:color="auto"/>
            </w:tcBorders>
            <w:vAlign w:val="center"/>
          </w:tcPr>
          <w:p w14:paraId="342B6CA0" w14:textId="4802119A"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护理</w:t>
            </w:r>
          </w:p>
        </w:tc>
        <w:tc>
          <w:tcPr>
            <w:tcW w:w="1468" w:type="pct"/>
            <w:tcBorders>
              <w:top w:val="single" w:sz="4" w:space="0" w:color="auto"/>
              <w:left w:val="single" w:sz="4" w:space="0" w:color="auto"/>
              <w:bottom w:val="single" w:sz="4" w:space="0" w:color="auto"/>
              <w:right w:val="single" w:sz="4" w:space="0" w:color="auto"/>
            </w:tcBorders>
            <w:vAlign w:val="center"/>
          </w:tcPr>
          <w:p w14:paraId="00F2FEE2"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519445EF"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0D0821BE" w14:textId="09423D56"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曾江辉</w:t>
            </w:r>
          </w:p>
        </w:tc>
        <w:tc>
          <w:tcPr>
            <w:tcW w:w="1114" w:type="pct"/>
            <w:tcBorders>
              <w:top w:val="single" w:sz="4" w:space="0" w:color="auto"/>
              <w:left w:val="single" w:sz="4" w:space="0" w:color="auto"/>
              <w:bottom w:val="single" w:sz="4" w:space="0" w:color="auto"/>
              <w:right w:val="single" w:sz="4" w:space="0" w:color="auto"/>
            </w:tcBorders>
            <w:vAlign w:val="center"/>
          </w:tcPr>
          <w:p w14:paraId="0C0320B2" w14:textId="6F6F3FC1"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6F09F661" w14:textId="5096866F"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主任技师</w:t>
            </w:r>
          </w:p>
        </w:tc>
        <w:tc>
          <w:tcPr>
            <w:tcW w:w="799" w:type="pct"/>
            <w:tcBorders>
              <w:top w:val="single" w:sz="4" w:space="0" w:color="auto"/>
              <w:left w:val="single" w:sz="4" w:space="0" w:color="auto"/>
              <w:bottom w:val="single" w:sz="4" w:space="0" w:color="auto"/>
              <w:right w:val="single" w:sz="4" w:space="0" w:color="auto"/>
            </w:tcBorders>
            <w:vAlign w:val="center"/>
          </w:tcPr>
          <w:p w14:paraId="6C3DCF98" w14:textId="3811AAA0"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临床检验</w:t>
            </w:r>
          </w:p>
        </w:tc>
        <w:tc>
          <w:tcPr>
            <w:tcW w:w="1468" w:type="pct"/>
            <w:tcBorders>
              <w:top w:val="single" w:sz="4" w:space="0" w:color="auto"/>
              <w:left w:val="single" w:sz="4" w:space="0" w:color="auto"/>
              <w:bottom w:val="single" w:sz="4" w:space="0" w:color="auto"/>
              <w:right w:val="single" w:sz="4" w:space="0" w:color="auto"/>
            </w:tcBorders>
            <w:vAlign w:val="center"/>
          </w:tcPr>
          <w:p w14:paraId="1A51DCE7"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45E5A8B8"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404BCE9F" w14:textId="55FA0E41" w:rsidR="008F6388" w:rsidRPr="008F6388" w:rsidRDefault="008F6388" w:rsidP="008F6388">
            <w:pPr>
              <w:spacing w:line="420" w:lineRule="exact"/>
              <w:jc w:val="center"/>
              <w:rPr>
                <w:rFonts w:ascii="仿宋_GB2312" w:eastAsia="仿宋_GB2312" w:hAnsi="宋体" w:cs="宋体" w:hint="eastAsia"/>
                <w:bCs/>
                <w:sz w:val="24"/>
              </w:rPr>
            </w:pPr>
            <w:proofErr w:type="gramStart"/>
            <w:r w:rsidRPr="008F6388">
              <w:rPr>
                <w:rFonts w:ascii="仿宋_GB2312" w:eastAsia="仿宋_GB2312" w:hint="eastAsia"/>
                <w:color w:val="000000"/>
                <w:sz w:val="24"/>
              </w:rPr>
              <w:t>周元圆</w:t>
            </w:r>
            <w:proofErr w:type="gramEnd"/>
          </w:p>
        </w:tc>
        <w:tc>
          <w:tcPr>
            <w:tcW w:w="1114" w:type="pct"/>
            <w:tcBorders>
              <w:top w:val="single" w:sz="4" w:space="0" w:color="auto"/>
              <w:left w:val="single" w:sz="4" w:space="0" w:color="auto"/>
              <w:bottom w:val="single" w:sz="4" w:space="0" w:color="auto"/>
              <w:right w:val="single" w:sz="4" w:space="0" w:color="auto"/>
            </w:tcBorders>
            <w:vAlign w:val="center"/>
          </w:tcPr>
          <w:p w14:paraId="374279B6" w14:textId="5DACDE32"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南宁市第二人民医院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0C440DB1" w14:textId="4A0685A6"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副主任技师</w:t>
            </w:r>
          </w:p>
        </w:tc>
        <w:tc>
          <w:tcPr>
            <w:tcW w:w="799" w:type="pct"/>
            <w:tcBorders>
              <w:top w:val="single" w:sz="4" w:space="0" w:color="auto"/>
              <w:left w:val="single" w:sz="4" w:space="0" w:color="auto"/>
              <w:bottom w:val="single" w:sz="4" w:space="0" w:color="auto"/>
              <w:right w:val="single" w:sz="4" w:space="0" w:color="auto"/>
            </w:tcBorders>
            <w:vAlign w:val="center"/>
          </w:tcPr>
          <w:p w14:paraId="29CDF939" w14:textId="3C929207"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临床检验</w:t>
            </w:r>
          </w:p>
        </w:tc>
        <w:tc>
          <w:tcPr>
            <w:tcW w:w="1468" w:type="pct"/>
            <w:tcBorders>
              <w:top w:val="single" w:sz="4" w:space="0" w:color="auto"/>
              <w:left w:val="single" w:sz="4" w:space="0" w:color="auto"/>
              <w:bottom w:val="single" w:sz="4" w:space="0" w:color="auto"/>
              <w:right w:val="single" w:sz="4" w:space="0" w:color="auto"/>
            </w:tcBorders>
            <w:vAlign w:val="center"/>
          </w:tcPr>
          <w:p w14:paraId="5DDEC2D7"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2CCC8E31"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168662ED" w14:textId="2FEBCB24" w:rsidR="008F6388" w:rsidRPr="008F6388" w:rsidRDefault="008F6388" w:rsidP="008F6388">
            <w:pPr>
              <w:spacing w:line="420" w:lineRule="exact"/>
              <w:jc w:val="center"/>
              <w:rPr>
                <w:rFonts w:ascii="仿宋_GB2312" w:eastAsia="仿宋_GB2312" w:hAnsi="宋体" w:cs="宋体" w:hint="eastAsia"/>
                <w:bCs/>
                <w:sz w:val="24"/>
              </w:rPr>
            </w:pPr>
            <w:proofErr w:type="gramStart"/>
            <w:r w:rsidRPr="008F6388">
              <w:rPr>
                <w:rFonts w:ascii="仿宋_GB2312" w:eastAsia="仿宋_GB2312" w:hint="eastAsia"/>
                <w:color w:val="000000"/>
                <w:sz w:val="24"/>
              </w:rPr>
              <w:t>苑丽华</w:t>
            </w:r>
            <w:proofErr w:type="gramEnd"/>
          </w:p>
        </w:tc>
        <w:tc>
          <w:tcPr>
            <w:tcW w:w="1114" w:type="pct"/>
            <w:tcBorders>
              <w:top w:val="single" w:sz="4" w:space="0" w:color="auto"/>
              <w:left w:val="single" w:sz="4" w:space="0" w:color="auto"/>
              <w:bottom w:val="single" w:sz="4" w:space="0" w:color="auto"/>
              <w:right w:val="single" w:sz="4" w:space="0" w:color="auto"/>
            </w:tcBorders>
            <w:vAlign w:val="center"/>
          </w:tcPr>
          <w:p w14:paraId="3C8DEDE6" w14:textId="4CFDD4F6"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山东中医药大学</w:t>
            </w:r>
          </w:p>
        </w:tc>
        <w:tc>
          <w:tcPr>
            <w:tcW w:w="936" w:type="pct"/>
            <w:tcBorders>
              <w:top w:val="single" w:sz="4" w:space="0" w:color="auto"/>
              <w:left w:val="single" w:sz="4" w:space="0" w:color="auto"/>
              <w:bottom w:val="single" w:sz="4" w:space="0" w:color="auto"/>
              <w:right w:val="single" w:sz="4" w:space="0" w:color="auto"/>
            </w:tcBorders>
            <w:vAlign w:val="center"/>
          </w:tcPr>
          <w:p w14:paraId="2BEC5531" w14:textId="62123271"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讲师</w:t>
            </w:r>
          </w:p>
        </w:tc>
        <w:tc>
          <w:tcPr>
            <w:tcW w:w="799" w:type="pct"/>
            <w:tcBorders>
              <w:top w:val="single" w:sz="4" w:space="0" w:color="auto"/>
              <w:left w:val="single" w:sz="4" w:space="0" w:color="auto"/>
              <w:bottom w:val="single" w:sz="4" w:space="0" w:color="auto"/>
              <w:right w:val="single" w:sz="4" w:space="0" w:color="auto"/>
            </w:tcBorders>
            <w:vAlign w:val="center"/>
          </w:tcPr>
          <w:p w14:paraId="248CFAF7" w14:textId="204B0AD4"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中西医结合临床</w:t>
            </w:r>
          </w:p>
        </w:tc>
        <w:tc>
          <w:tcPr>
            <w:tcW w:w="1468" w:type="pct"/>
            <w:tcBorders>
              <w:top w:val="single" w:sz="4" w:space="0" w:color="auto"/>
              <w:left w:val="single" w:sz="4" w:space="0" w:color="auto"/>
              <w:bottom w:val="single" w:sz="4" w:space="0" w:color="auto"/>
              <w:right w:val="single" w:sz="4" w:space="0" w:color="auto"/>
            </w:tcBorders>
            <w:vAlign w:val="center"/>
          </w:tcPr>
          <w:p w14:paraId="4F84981E"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36D63574"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3E77B8BB" w14:textId="4B642572"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相</w:t>
            </w:r>
            <w:proofErr w:type="gramStart"/>
            <w:r w:rsidRPr="008F6388">
              <w:rPr>
                <w:rFonts w:ascii="仿宋_GB2312" w:eastAsia="仿宋_GB2312" w:hint="eastAsia"/>
                <w:color w:val="000000"/>
                <w:sz w:val="24"/>
              </w:rPr>
              <w:t>珊</w:t>
            </w:r>
            <w:proofErr w:type="gramEnd"/>
          </w:p>
        </w:tc>
        <w:tc>
          <w:tcPr>
            <w:tcW w:w="1114" w:type="pct"/>
            <w:tcBorders>
              <w:top w:val="single" w:sz="4" w:space="0" w:color="auto"/>
              <w:left w:val="single" w:sz="4" w:space="0" w:color="auto"/>
              <w:bottom w:val="single" w:sz="4" w:space="0" w:color="auto"/>
              <w:right w:val="single" w:sz="4" w:space="0" w:color="auto"/>
            </w:tcBorders>
            <w:vAlign w:val="center"/>
          </w:tcPr>
          <w:p w14:paraId="11F6A9FD" w14:textId="2256EFCE"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山东中医药大学</w:t>
            </w:r>
          </w:p>
        </w:tc>
        <w:tc>
          <w:tcPr>
            <w:tcW w:w="936" w:type="pct"/>
            <w:tcBorders>
              <w:top w:val="single" w:sz="4" w:space="0" w:color="auto"/>
              <w:left w:val="single" w:sz="4" w:space="0" w:color="auto"/>
              <w:bottom w:val="single" w:sz="4" w:space="0" w:color="auto"/>
              <w:right w:val="single" w:sz="4" w:space="0" w:color="auto"/>
            </w:tcBorders>
            <w:vAlign w:val="center"/>
          </w:tcPr>
          <w:p w14:paraId="3EE41066" w14:textId="69B4A40E"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副教授</w:t>
            </w:r>
          </w:p>
        </w:tc>
        <w:tc>
          <w:tcPr>
            <w:tcW w:w="799" w:type="pct"/>
            <w:tcBorders>
              <w:top w:val="single" w:sz="4" w:space="0" w:color="auto"/>
              <w:left w:val="single" w:sz="4" w:space="0" w:color="auto"/>
              <w:bottom w:val="single" w:sz="4" w:space="0" w:color="auto"/>
              <w:right w:val="single" w:sz="4" w:space="0" w:color="auto"/>
            </w:tcBorders>
            <w:vAlign w:val="center"/>
          </w:tcPr>
          <w:p w14:paraId="4E55E974" w14:textId="6532C18D"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中医妇科学</w:t>
            </w:r>
          </w:p>
        </w:tc>
        <w:tc>
          <w:tcPr>
            <w:tcW w:w="1468" w:type="pct"/>
            <w:tcBorders>
              <w:top w:val="single" w:sz="4" w:space="0" w:color="auto"/>
              <w:left w:val="single" w:sz="4" w:space="0" w:color="auto"/>
              <w:bottom w:val="single" w:sz="4" w:space="0" w:color="auto"/>
              <w:right w:val="single" w:sz="4" w:space="0" w:color="auto"/>
            </w:tcBorders>
            <w:vAlign w:val="center"/>
          </w:tcPr>
          <w:p w14:paraId="50E9DD28"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65EDA3EA"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52CD6886" w14:textId="73AE6E0B" w:rsidR="008F6388" w:rsidRPr="008F6388" w:rsidRDefault="008F6388" w:rsidP="008F6388">
            <w:pPr>
              <w:spacing w:line="420" w:lineRule="exact"/>
              <w:jc w:val="center"/>
              <w:rPr>
                <w:rFonts w:ascii="仿宋_GB2312" w:eastAsia="仿宋_GB2312" w:hAnsi="宋体" w:cs="宋体" w:hint="eastAsia"/>
                <w:bCs/>
                <w:sz w:val="24"/>
              </w:rPr>
            </w:pPr>
            <w:proofErr w:type="gramStart"/>
            <w:r w:rsidRPr="008F6388">
              <w:rPr>
                <w:rFonts w:ascii="仿宋_GB2312" w:eastAsia="仿宋_GB2312" w:hint="eastAsia"/>
                <w:color w:val="000000"/>
                <w:sz w:val="24"/>
              </w:rPr>
              <w:t>曹现岭</w:t>
            </w:r>
            <w:proofErr w:type="gramEnd"/>
          </w:p>
        </w:tc>
        <w:tc>
          <w:tcPr>
            <w:tcW w:w="1114" w:type="pct"/>
            <w:tcBorders>
              <w:top w:val="single" w:sz="4" w:space="0" w:color="auto"/>
              <w:left w:val="single" w:sz="4" w:space="0" w:color="auto"/>
              <w:bottom w:val="single" w:sz="4" w:space="0" w:color="auto"/>
              <w:right w:val="single" w:sz="4" w:space="0" w:color="auto"/>
            </w:tcBorders>
            <w:vAlign w:val="center"/>
          </w:tcPr>
          <w:p w14:paraId="2D2FBE2A" w14:textId="4718BA96"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山东中医药大学附属医院</w:t>
            </w:r>
          </w:p>
        </w:tc>
        <w:tc>
          <w:tcPr>
            <w:tcW w:w="936" w:type="pct"/>
            <w:tcBorders>
              <w:top w:val="single" w:sz="4" w:space="0" w:color="auto"/>
              <w:left w:val="single" w:sz="4" w:space="0" w:color="auto"/>
              <w:bottom w:val="single" w:sz="4" w:space="0" w:color="auto"/>
              <w:right w:val="single" w:sz="4" w:space="0" w:color="auto"/>
            </w:tcBorders>
            <w:vAlign w:val="center"/>
          </w:tcPr>
          <w:p w14:paraId="1B9F10CD" w14:textId="113CA45F"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助理研究员</w:t>
            </w:r>
          </w:p>
        </w:tc>
        <w:tc>
          <w:tcPr>
            <w:tcW w:w="799" w:type="pct"/>
            <w:tcBorders>
              <w:top w:val="single" w:sz="4" w:space="0" w:color="auto"/>
              <w:left w:val="single" w:sz="4" w:space="0" w:color="auto"/>
              <w:bottom w:val="single" w:sz="4" w:space="0" w:color="auto"/>
              <w:right w:val="single" w:sz="4" w:space="0" w:color="auto"/>
            </w:tcBorders>
            <w:vAlign w:val="center"/>
          </w:tcPr>
          <w:p w14:paraId="40543D26" w14:textId="1C93B92E"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妇产科学</w:t>
            </w:r>
          </w:p>
        </w:tc>
        <w:tc>
          <w:tcPr>
            <w:tcW w:w="1468" w:type="pct"/>
            <w:tcBorders>
              <w:top w:val="single" w:sz="4" w:space="0" w:color="auto"/>
              <w:left w:val="single" w:sz="4" w:space="0" w:color="auto"/>
              <w:bottom w:val="single" w:sz="4" w:space="0" w:color="auto"/>
              <w:right w:val="single" w:sz="4" w:space="0" w:color="auto"/>
            </w:tcBorders>
            <w:vAlign w:val="center"/>
          </w:tcPr>
          <w:p w14:paraId="7ABAA8E0"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08491FED"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68B642AA" w14:textId="63027D33"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郭子珍</w:t>
            </w:r>
          </w:p>
        </w:tc>
        <w:tc>
          <w:tcPr>
            <w:tcW w:w="1114" w:type="pct"/>
            <w:tcBorders>
              <w:top w:val="single" w:sz="4" w:space="0" w:color="auto"/>
              <w:left w:val="single" w:sz="4" w:space="0" w:color="auto"/>
              <w:bottom w:val="single" w:sz="4" w:space="0" w:color="auto"/>
              <w:right w:val="single" w:sz="4" w:space="0" w:color="auto"/>
            </w:tcBorders>
            <w:vAlign w:val="center"/>
          </w:tcPr>
          <w:p w14:paraId="33285ADC" w14:textId="544C9DFF"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山东中医药大学附属医院</w:t>
            </w:r>
          </w:p>
        </w:tc>
        <w:tc>
          <w:tcPr>
            <w:tcW w:w="936" w:type="pct"/>
            <w:tcBorders>
              <w:top w:val="single" w:sz="4" w:space="0" w:color="auto"/>
              <w:left w:val="single" w:sz="4" w:space="0" w:color="auto"/>
              <w:bottom w:val="single" w:sz="4" w:space="0" w:color="auto"/>
              <w:right w:val="single" w:sz="4" w:space="0" w:color="auto"/>
            </w:tcBorders>
            <w:vAlign w:val="center"/>
          </w:tcPr>
          <w:p w14:paraId="2E32815D" w14:textId="781B80F3"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主治医师</w:t>
            </w:r>
          </w:p>
        </w:tc>
        <w:tc>
          <w:tcPr>
            <w:tcW w:w="799" w:type="pct"/>
            <w:tcBorders>
              <w:top w:val="single" w:sz="4" w:space="0" w:color="auto"/>
              <w:left w:val="single" w:sz="4" w:space="0" w:color="auto"/>
              <w:bottom w:val="single" w:sz="4" w:space="0" w:color="auto"/>
              <w:right w:val="single" w:sz="4" w:space="0" w:color="auto"/>
            </w:tcBorders>
            <w:vAlign w:val="center"/>
          </w:tcPr>
          <w:p w14:paraId="6299A5A6" w14:textId="6B70933E"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妇产科学</w:t>
            </w:r>
          </w:p>
        </w:tc>
        <w:tc>
          <w:tcPr>
            <w:tcW w:w="1468" w:type="pct"/>
            <w:tcBorders>
              <w:top w:val="single" w:sz="4" w:space="0" w:color="auto"/>
              <w:left w:val="single" w:sz="4" w:space="0" w:color="auto"/>
              <w:bottom w:val="single" w:sz="4" w:space="0" w:color="auto"/>
              <w:right w:val="single" w:sz="4" w:space="0" w:color="auto"/>
            </w:tcBorders>
            <w:vAlign w:val="center"/>
          </w:tcPr>
          <w:p w14:paraId="3B74BB7B"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2CC48429"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785A6A16" w14:textId="612E9788" w:rsidR="008F6388" w:rsidRPr="008F6388" w:rsidRDefault="008F6388" w:rsidP="008F6388">
            <w:pPr>
              <w:spacing w:line="420" w:lineRule="exact"/>
              <w:jc w:val="center"/>
              <w:rPr>
                <w:rFonts w:ascii="仿宋_GB2312" w:eastAsia="仿宋_GB2312" w:hAnsi="宋体" w:cs="宋体" w:hint="eastAsia"/>
                <w:bCs/>
                <w:sz w:val="24"/>
              </w:rPr>
            </w:pPr>
            <w:proofErr w:type="gramStart"/>
            <w:r w:rsidRPr="008F6388">
              <w:rPr>
                <w:rFonts w:ascii="仿宋_GB2312" w:eastAsia="仿宋_GB2312" w:hint="eastAsia"/>
                <w:color w:val="000000"/>
                <w:sz w:val="24"/>
              </w:rPr>
              <w:t>牟珍妮</w:t>
            </w:r>
            <w:proofErr w:type="gramEnd"/>
          </w:p>
        </w:tc>
        <w:tc>
          <w:tcPr>
            <w:tcW w:w="1114" w:type="pct"/>
            <w:tcBorders>
              <w:top w:val="single" w:sz="4" w:space="0" w:color="auto"/>
              <w:left w:val="single" w:sz="4" w:space="0" w:color="auto"/>
              <w:bottom w:val="single" w:sz="4" w:space="0" w:color="auto"/>
              <w:right w:val="single" w:sz="4" w:space="0" w:color="auto"/>
            </w:tcBorders>
            <w:vAlign w:val="center"/>
          </w:tcPr>
          <w:p w14:paraId="3FA4C787" w14:textId="444A3A68"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山东中医药大学附属医院</w:t>
            </w:r>
          </w:p>
        </w:tc>
        <w:tc>
          <w:tcPr>
            <w:tcW w:w="936" w:type="pct"/>
            <w:tcBorders>
              <w:top w:val="single" w:sz="4" w:space="0" w:color="auto"/>
              <w:left w:val="single" w:sz="4" w:space="0" w:color="auto"/>
              <w:bottom w:val="single" w:sz="4" w:space="0" w:color="auto"/>
              <w:right w:val="single" w:sz="4" w:space="0" w:color="auto"/>
            </w:tcBorders>
            <w:vAlign w:val="center"/>
          </w:tcPr>
          <w:p w14:paraId="2F87517F" w14:textId="5FC44EA5"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主治医师</w:t>
            </w:r>
          </w:p>
        </w:tc>
        <w:tc>
          <w:tcPr>
            <w:tcW w:w="799" w:type="pct"/>
            <w:tcBorders>
              <w:top w:val="single" w:sz="4" w:space="0" w:color="auto"/>
              <w:left w:val="single" w:sz="4" w:space="0" w:color="auto"/>
              <w:bottom w:val="single" w:sz="4" w:space="0" w:color="auto"/>
              <w:right w:val="single" w:sz="4" w:space="0" w:color="auto"/>
            </w:tcBorders>
            <w:vAlign w:val="center"/>
          </w:tcPr>
          <w:p w14:paraId="754E4B9A" w14:textId="5F8ACA99"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中西医结合临床</w:t>
            </w:r>
          </w:p>
        </w:tc>
        <w:tc>
          <w:tcPr>
            <w:tcW w:w="1468" w:type="pct"/>
            <w:tcBorders>
              <w:top w:val="single" w:sz="4" w:space="0" w:color="auto"/>
              <w:left w:val="single" w:sz="4" w:space="0" w:color="auto"/>
              <w:bottom w:val="single" w:sz="4" w:space="0" w:color="auto"/>
              <w:right w:val="single" w:sz="4" w:space="0" w:color="auto"/>
            </w:tcBorders>
            <w:vAlign w:val="center"/>
          </w:tcPr>
          <w:p w14:paraId="57B74450"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11248EB0"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0A0EDD3C" w14:textId="7A840617"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张良</w:t>
            </w:r>
          </w:p>
        </w:tc>
        <w:tc>
          <w:tcPr>
            <w:tcW w:w="1114" w:type="pct"/>
            <w:tcBorders>
              <w:top w:val="single" w:sz="4" w:space="0" w:color="auto"/>
              <w:left w:val="single" w:sz="4" w:space="0" w:color="auto"/>
              <w:bottom w:val="single" w:sz="4" w:space="0" w:color="auto"/>
              <w:right w:val="single" w:sz="4" w:space="0" w:color="auto"/>
            </w:tcBorders>
            <w:vAlign w:val="center"/>
          </w:tcPr>
          <w:p w14:paraId="7749ED15" w14:textId="029A7CAB"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山东中医药大学附属医院</w:t>
            </w:r>
          </w:p>
        </w:tc>
        <w:tc>
          <w:tcPr>
            <w:tcW w:w="936" w:type="pct"/>
            <w:tcBorders>
              <w:top w:val="single" w:sz="4" w:space="0" w:color="auto"/>
              <w:left w:val="single" w:sz="4" w:space="0" w:color="auto"/>
              <w:bottom w:val="single" w:sz="4" w:space="0" w:color="auto"/>
              <w:right w:val="single" w:sz="4" w:space="0" w:color="auto"/>
            </w:tcBorders>
            <w:vAlign w:val="center"/>
          </w:tcPr>
          <w:p w14:paraId="6A1937DC" w14:textId="468F52DE"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副主任医师</w:t>
            </w:r>
          </w:p>
        </w:tc>
        <w:tc>
          <w:tcPr>
            <w:tcW w:w="799" w:type="pct"/>
            <w:tcBorders>
              <w:top w:val="single" w:sz="4" w:space="0" w:color="auto"/>
              <w:left w:val="single" w:sz="4" w:space="0" w:color="auto"/>
              <w:bottom w:val="single" w:sz="4" w:space="0" w:color="auto"/>
              <w:right w:val="single" w:sz="4" w:space="0" w:color="auto"/>
            </w:tcBorders>
            <w:vAlign w:val="center"/>
          </w:tcPr>
          <w:p w14:paraId="6480EF3A" w14:textId="36466204"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中医妇科学</w:t>
            </w:r>
          </w:p>
        </w:tc>
        <w:tc>
          <w:tcPr>
            <w:tcW w:w="1468" w:type="pct"/>
            <w:tcBorders>
              <w:top w:val="single" w:sz="4" w:space="0" w:color="auto"/>
              <w:left w:val="single" w:sz="4" w:space="0" w:color="auto"/>
              <w:bottom w:val="single" w:sz="4" w:space="0" w:color="auto"/>
              <w:right w:val="single" w:sz="4" w:space="0" w:color="auto"/>
            </w:tcBorders>
            <w:vAlign w:val="center"/>
          </w:tcPr>
          <w:p w14:paraId="41666B06"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6387FE0F"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4282B0AE" w14:textId="1E1D19C4"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张怡</w:t>
            </w:r>
          </w:p>
        </w:tc>
        <w:tc>
          <w:tcPr>
            <w:tcW w:w="1114" w:type="pct"/>
            <w:tcBorders>
              <w:top w:val="single" w:sz="4" w:space="0" w:color="auto"/>
              <w:left w:val="single" w:sz="4" w:space="0" w:color="auto"/>
              <w:bottom w:val="single" w:sz="4" w:space="0" w:color="auto"/>
              <w:right w:val="single" w:sz="4" w:space="0" w:color="auto"/>
            </w:tcBorders>
            <w:vAlign w:val="center"/>
          </w:tcPr>
          <w:p w14:paraId="2AC0ECA3" w14:textId="0414DA16"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武汉大学人民医院</w:t>
            </w:r>
          </w:p>
        </w:tc>
        <w:tc>
          <w:tcPr>
            <w:tcW w:w="936" w:type="pct"/>
            <w:tcBorders>
              <w:top w:val="single" w:sz="4" w:space="0" w:color="auto"/>
              <w:left w:val="single" w:sz="4" w:space="0" w:color="auto"/>
              <w:bottom w:val="single" w:sz="4" w:space="0" w:color="auto"/>
              <w:right w:val="single" w:sz="4" w:space="0" w:color="auto"/>
            </w:tcBorders>
            <w:vAlign w:val="center"/>
          </w:tcPr>
          <w:p w14:paraId="4642F27F" w14:textId="10D4465A"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副主任医师</w:t>
            </w:r>
          </w:p>
        </w:tc>
        <w:tc>
          <w:tcPr>
            <w:tcW w:w="799" w:type="pct"/>
            <w:tcBorders>
              <w:top w:val="single" w:sz="4" w:space="0" w:color="auto"/>
              <w:left w:val="single" w:sz="4" w:space="0" w:color="auto"/>
              <w:bottom w:val="single" w:sz="4" w:space="0" w:color="auto"/>
              <w:right w:val="single" w:sz="4" w:space="0" w:color="auto"/>
            </w:tcBorders>
            <w:vAlign w:val="center"/>
          </w:tcPr>
          <w:p w14:paraId="115DBE58" w14:textId="019F322D"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生殖医学</w:t>
            </w:r>
          </w:p>
        </w:tc>
        <w:tc>
          <w:tcPr>
            <w:tcW w:w="1468" w:type="pct"/>
            <w:tcBorders>
              <w:top w:val="single" w:sz="4" w:space="0" w:color="auto"/>
              <w:left w:val="single" w:sz="4" w:space="0" w:color="auto"/>
              <w:bottom w:val="single" w:sz="4" w:space="0" w:color="auto"/>
              <w:right w:val="single" w:sz="4" w:space="0" w:color="auto"/>
            </w:tcBorders>
            <w:vAlign w:val="center"/>
          </w:tcPr>
          <w:p w14:paraId="545BDF07"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r w:rsidR="008F6388" w14:paraId="5F4DEDA6" w14:textId="77777777" w:rsidTr="002618D5">
        <w:trPr>
          <w:cantSplit/>
          <w:trHeight w:val="576"/>
          <w:jc w:val="center"/>
        </w:trPr>
        <w:tc>
          <w:tcPr>
            <w:tcW w:w="683" w:type="pct"/>
            <w:tcBorders>
              <w:top w:val="single" w:sz="4" w:space="0" w:color="auto"/>
              <w:left w:val="single" w:sz="4" w:space="0" w:color="auto"/>
              <w:bottom w:val="single" w:sz="4" w:space="0" w:color="auto"/>
              <w:right w:val="single" w:sz="4" w:space="0" w:color="auto"/>
            </w:tcBorders>
            <w:vAlign w:val="center"/>
          </w:tcPr>
          <w:p w14:paraId="732A8294" w14:textId="6D0520B0"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段超群</w:t>
            </w:r>
          </w:p>
        </w:tc>
        <w:tc>
          <w:tcPr>
            <w:tcW w:w="1114" w:type="pct"/>
            <w:tcBorders>
              <w:top w:val="single" w:sz="4" w:space="0" w:color="auto"/>
              <w:left w:val="single" w:sz="4" w:space="0" w:color="auto"/>
              <w:bottom w:val="single" w:sz="4" w:space="0" w:color="auto"/>
              <w:right w:val="single" w:sz="4" w:space="0" w:color="auto"/>
            </w:tcBorders>
            <w:vAlign w:val="center"/>
          </w:tcPr>
          <w:p w14:paraId="40E04EA4" w14:textId="124916A0"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宜春市妇幼保健院</w:t>
            </w:r>
          </w:p>
        </w:tc>
        <w:tc>
          <w:tcPr>
            <w:tcW w:w="936" w:type="pct"/>
            <w:tcBorders>
              <w:top w:val="single" w:sz="4" w:space="0" w:color="auto"/>
              <w:left w:val="single" w:sz="4" w:space="0" w:color="auto"/>
              <w:bottom w:val="single" w:sz="4" w:space="0" w:color="auto"/>
              <w:right w:val="single" w:sz="4" w:space="0" w:color="auto"/>
            </w:tcBorders>
            <w:vAlign w:val="center"/>
          </w:tcPr>
          <w:p w14:paraId="7835D28D" w14:textId="23188C61"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主管技师</w:t>
            </w:r>
          </w:p>
        </w:tc>
        <w:tc>
          <w:tcPr>
            <w:tcW w:w="799" w:type="pct"/>
            <w:tcBorders>
              <w:top w:val="single" w:sz="4" w:space="0" w:color="auto"/>
              <w:left w:val="single" w:sz="4" w:space="0" w:color="auto"/>
              <w:bottom w:val="single" w:sz="4" w:space="0" w:color="auto"/>
              <w:right w:val="single" w:sz="4" w:space="0" w:color="auto"/>
            </w:tcBorders>
            <w:vAlign w:val="center"/>
          </w:tcPr>
          <w:p w14:paraId="43DB576B" w14:textId="23151972" w:rsidR="008F6388" w:rsidRPr="008F6388" w:rsidRDefault="008F6388" w:rsidP="008F6388">
            <w:pPr>
              <w:spacing w:line="420" w:lineRule="exact"/>
              <w:jc w:val="center"/>
              <w:rPr>
                <w:rFonts w:ascii="仿宋_GB2312" w:eastAsia="仿宋_GB2312" w:hAnsi="宋体" w:cs="宋体" w:hint="eastAsia"/>
                <w:bCs/>
                <w:sz w:val="24"/>
              </w:rPr>
            </w:pPr>
            <w:r w:rsidRPr="008F6388">
              <w:rPr>
                <w:rFonts w:ascii="仿宋_GB2312" w:eastAsia="仿宋_GB2312" w:hint="eastAsia"/>
                <w:color w:val="000000"/>
                <w:sz w:val="24"/>
              </w:rPr>
              <w:t>干细胞工程学</w:t>
            </w:r>
          </w:p>
        </w:tc>
        <w:tc>
          <w:tcPr>
            <w:tcW w:w="1468" w:type="pct"/>
            <w:tcBorders>
              <w:top w:val="single" w:sz="4" w:space="0" w:color="auto"/>
              <w:left w:val="single" w:sz="4" w:space="0" w:color="auto"/>
              <w:bottom w:val="single" w:sz="4" w:space="0" w:color="auto"/>
              <w:right w:val="single" w:sz="4" w:space="0" w:color="auto"/>
            </w:tcBorders>
            <w:vAlign w:val="center"/>
          </w:tcPr>
          <w:p w14:paraId="50B588CC" w14:textId="77777777" w:rsidR="008F6388" w:rsidRPr="002618D5" w:rsidRDefault="008F6388" w:rsidP="008F6388">
            <w:pPr>
              <w:spacing w:line="420" w:lineRule="exact"/>
              <w:jc w:val="center"/>
              <w:rPr>
                <w:rFonts w:ascii="仿宋_GB2312" w:eastAsia="仿宋_GB2312" w:hAnsi="方正仿宋_GB2312" w:cs="方正仿宋_GB2312"/>
                <w:bCs/>
                <w:sz w:val="24"/>
              </w:rPr>
            </w:pPr>
            <w:r w:rsidRPr="002618D5">
              <w:rPr>
                <w:rFonts w:ascii="仿宋_GB2312" w:eastAsia="仿宋_GB2312" w:hAnsi="方正仿宋_GB2312" w:cs="方正仿宋_GB2312" w:hint="eastAsia"/>
                <w:bCs/>
                <w:sz w:val="24"/>
              </w:rPr>
              <w:t>参与资料收集、编写，论文撰写</w:t>
            </w:r>
          </w:p>
        </w:tc>
      </w:tr>
    </w:tbl>
    <w:p w14:paraId="6B7A0137" w14:textId="77777777" w:rsidR="00F939EF" w:rsidRDefault="00F939EF">
      <w:pPr>
        <w:spacing w:line="560" w:lineRule="exact"/>
        <w:ind w:firstLineChars="200" w:firstLine="640"/>
        <w:rPr>
          <w:rFonts w:ascii="仿宋_GB2312" w:eastAsia="仿宋_GB2312" w:hAnsi="仿宋"/>
          <w:sz w:val="32"/>
          <w:szCs w:val="32"/>
        </w:rPr>
      </w:pPr>
    </w:p>
    <w:p w14:paraId="428D97E3" w14:textId="77777777" w:rsidR="00F939EF" w:rsidRDefault="00000000">
      <w:pPr>
        <w:autoSpaceDE w:val="0"/>
        <w:autoSpaceDN w:val="0"/>
        <w:adjustRightInd w:val="0"/>
        <w:spacing w:beforeLines="50" w:before="156" w:afterLines="50" w:after="156" w:line="560" w:lineRule="exact"/>
        <w:ind w:firstLineChars="200" w:firstLine="640"/>
        <w:jc w:val="left"/>
        <w:outlineLvl w:val="0"/>
        <w:rPr>
          <w:rFonts w:ascii="黑体" w:eastAsia="黑体" w:hAnsi="黑体" w:cs="仿宋_GB2312"/>
          <w:color w:val="FF0000"/>
          <w:sz w:val="32"/>
          <w:szCs w:val="32"/>
        </w:rPr>
      </w:pPr>
      <w:r>
        <w:rPr>
          <w:rFonts w:ascii="黑体" w:eastAsia="黑体" w:hAnsi="黑体" w:cs="仿宋_GB2312" w:hint="eastAsia"/>
          <w:sz w:val="32"/>
          <w:szCs w:val="32"/>
        </w:rPr>
        <w:t>二、项目背景及目的意义</w:t>
      </w:r>
    </w:p>
    <w:p w14:paraId="4D08B183" w14:textId="77777777" w:rsidR="00F939EF" w:rsidRDefault="00000000">
      <w:pPr>
        <w:suppressAutoHyphens/>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根据中国人口协会、国家</w:t>
      </w:r>
      <w:proofErr w:type="gramStart"/>
      <w:r>
        <w:rPr>
          <w:rFonts w:ascii="仿宋_GB2312" w:eastAsia="仿宋_GB2312" w:hAnsi="仿宋_GB2312" w:cs="仿宋_GB2312" w:hint="eastAsia"/>
          <w:color w:val="000000" w:themeColor="text1"/>
          <w:sz w:val="32"/>
          <w:szCs w:val="32"/>
        </w:rPr>
        <w:t>卫健委发布</w:t>
      </w:r>
      <w:proofErr w:type="gramEnd"/>
      <w:r>
        <w:rPr>
          <w:rFonts w:ascii="仿宋_GB2312" w:eastAsia="仿宋_GB2312" w:hAnsi="仿宋_GB2312" w:cs="仿宋_GB2312" w:hint="eastAsia"/>
          <w:color w:val="000000" w:themeColor="text1"/>
          <w:sz w:val="32"/>
          <w:szCs w:val="32"/>
        </w:rPr>
        <w:t>的数据，中国育龄夫妇的不孕不育率从20年前的2.5%～3%攀升到近年来的12%～15%左右，不孕不育者约5000万，根据《中国不孕不育现状调研报告》，中国的不孕不育发病率在12.5%～15%左右，其中10%～20%需进行人类辅助生殖技术助孕。近年来常住人</w:t>
      </w:r>
      <w:r>
        <w:rPr>
          <w:rFonts w:ascii="仿宋_GB2312" w:eastAsia="仿宋_GB2312" w:hAnsi="仿宋_GB2312" w:cs="仿宋_GB2312" w:hint="eastAsia"/>
          <w:color w:val="000000" w:themeColor="text1"/>
          <w:sz w:val="32"/>
          <w:szCs w:val="32"/>
        </w:rPr>
        <w:lastRenderedPageBreak/>
        <w:t>口数呈逐步增长趋势，且国家</w:t>
      </w:r>
      <w:proofErr w:type="gramStart"/>
      <w:r>
        <w:rPr>
          <w:rFonts w:ascii="仿宋_GB2312" w:eastAsia="仿宋_GB2312" w:hAnsi="仿宋_GB2312" w:cs="仿宋_GB2312" w:hint="eastAsia"/>
          <w:color w:val="000000" w:themeColor="text1"/>
          <w:sz w:val="32"/>
          <w:szCs w:val="32"/>
        </w:rPr>
        <w:t>出台三孩生育</w:t>
      </w:r>
      <w:proofErr w:type="gramEnd"/>
      <w:r>
        <w:rPr>
          <w:rFonts w:ascii="仿宋_GB2312" w:eastAsia="仿宋_GB2312" w:hAnsi="仿宋_GB2312" w:cs="仿宋_GB2312" w:hint="eastAsia"/>
          <w:color w:val="000000" w:themeColor="text1"/>
          <w:sz w:val="32"/>
          <w:szCs w:val="32"/>
        </w:rPr>
        <w:t>政策，未来五年人类辅助生殖技术服务需求也将逐渐增加。卵胞浆内单精子显微注射（ICSI）是通过显微操作技术将单个精子注射到卵母细胞</w:t>
      </w:r>
      <w:proofErr w:type="gramStart"/>
      <w:r>
        <w:rPr>
          <w:rFonts w:ascii="仿宋_GB2312" w:eastAsia="仿宋_GB2312" w:hAnsi="仿宋_GB2312" w:cs="仿宋_GB2312" w:hint="eastAsia"/>
          <w:color w:val="000000" w:themeColor="text1"/>
          <w:sz w:val="32"/>
          <w:szCs w:val="32"/>
        </w:rPr>
        <w:t>胞</w:t>
      </w:r>
      <w:proofErr w:type="gramEnd"/>
      <w:r>
        <w:rPr>
          <w:rFonts w:ascii="仿宋_GB2312" w:eastAsia="仿宋_GB2312" w:hAnsi="仿宋_GB2312" w:cs="仿宋_GB2312" w:hint="eastAsia"/>
          <w:color w:val="000000" w:themeColor="text1"/>
          <w:sz w:val="32"/>
          <w:szCs w:val="32"/>
        </w:rPr>
        <w:t>浆内使精卵结合，并将受精卵体外培养形成早期胚胎移植入母体子宫内的一种显微操作的辅助生殖技术。卵胞浆内单精子显微注射技术主要应用于男性因素导致的不育，成为男性</w:t>
      </w:r>
      <w:proofErr w:type="gramStart"/>
      <w:r>
        <w:rPr>
          <w:rFonts w:ascii="仿宋_GB2312" w:eastAsia="仿宋_GB2312" w:hAnsi="仿宋_GB2312" w:cs="仿宋_GB2312" w:hint="eastAsia"/>
          <w:color w:val="000000" w:themeColor="text1"/>
          <w:sz w:val="32"/>
          <w:szCs w:val="32"/>
        </w:rPr>
        <w:t>严重少弱精子</w:t>
      </w:r>
      <w:proofErr w:type="gramEnd"/>
      <w:r>
        <w:rPr>
          <w:rFonts w:ascii="仿宋_GB2312" w:eastAsia="仿宋_GB2312" w:hAnsi="仿宋_GB2312" w:cs="仿宋_GB2312" w:hint="eastAsia"/>
          <w:color w:val="000000" w:themeColor="text1"/>
          <w:sz w:val="32"/>
          <w:szCs w:val="32"/>
        </w:rPr>
        <w:t>症、畸形精子症及阻塞性无精子症的有效治疗方法。ICSI技术的出现为不孕夫妇带来了希望，甚至已经成为某些病因所致不孕的唯一治疗手段。卵泡浆内单精子显微注射的优势最主要是解决精和</w:t>
      </w:r>
      <w:proofErr w:type="gramStart"/>
      <w:r>
        <w:rPr>
          <w:rFonts w:ascii="仿宋_GB2312" w:eastAsia="仿宋_GB2312" w:hAnsi="仿宋_GB2312" w:cs="仿宋_GB2312" w:hint="eastAsia"/>
          <w:color w:val="000000" w:themeColor="text1"/>
          <w:sz w:val="32"/>
          <w:szCs w:val="32"/>
        </w:rPr>
        <w:t>卵不能</w:t>
      </w:r>
      <w:proofErr w:type="gramEnd"/>
      <w:r>
        <w:rPr>
          <w:rFonts w:ascii="仿宋_GB2312" w:eastAsia="仿宋_GB2312" w:hAnsi="仿宋_GB2312" w:cs="仿宋_GB2312" w:hint="eastAsia"/>
          <w:color w:val="000000" w:themeColor="text1"/>
          <w:sz w:val="32"/>
          <w:szCs w:val="32"/>
        </w:rPr>
        <w:t>自然受精的问题，即男性由于精子量过少、畸形，精子不能够自己完成受精过程。由于该技术是直接将精子注射到卵细胞内，一枚成熟的卵子只需一个活精子进行注射，形成受精卵，因此对精子的数量、活力、形态等要求极低。此外，卵胞浆内单精子显微注射技术还可用于准备做PGD的患者，因为该技术可以避免其他DNA对PGD胚胎的影响。即病人准备做PGD时，需要用到卵泡浆内单精子显微注射这项技术。如今该技术已常规应用于全球各生殖中心，并且</w:t>
      </w:r>
      <w:proofErr w:type="gramStart"/>
      <w:r>
        <w:rPr>
          <w:rFonts w:ascii="仿宋_GB2312" w:eastAsia="仿宋_GB2312" w:hAnsi="仿宋_GB2312" w:cs="仿宋_GB2312" w:hint="eastAsia"/>
          <w:color w:val="000000" w:themeColor="text1"/>
          <w:sz w:val="32"/>
          <w:szCs w:val="32"/>
        </w:rPr>
        <w:t>随着未成熟卵</w:t>
      </w:r>
      <w:proofErr w:type="gramEnd"/>
      <w:r>
        <w:rPr>
          <w:rFonts w:ascii="仿宋_GB2312" w:eastAsia="仿宋_GB2312" w:hAnsi="仿宋_GB2312" w:cs="仿宋_GB2312" w:hint="eastAsia"/>
          <w:color w:val="000000" w:themeColor="text1"/>
          <w:sz w:val="32"/>
          <w:szCs w:val="32"/>
        </w:rPr>
        <w:t xml:space="preserve">体外成熟培养(IVM)、卵子冷冻、胚胎植入前遗传学检测(PGT)等辅助生殖术技（ART）的广泛开展，ICSI的使用比例也大幅增加。虽然ICSI技术比较成熟，基本流程也具有较高的标准化，但仍有部分细节值得关注或有待完善。当前，我区可进行卵胞浆内单精子显微注射操作的医院有近20家，有效率为40%～50%。 </w:t>
      </w:r>
    </w:p>
    <w:p w14:paraId="618EC475" w14:textId="77777777" w:rsidR="00F939EF" w:rsidRDefault="00000000">
      <w:pPr>
        <w:suppressAutoHyphens/>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lastRenderedPageBreak/>
        <w:t>卵胞浆内单精子显微注射（ICSI）目前存在的问题：</w:t>
      </w:r>
    </w:p>
    <w:p w14:paraId="3D139C7D" w14:textId="77777777" w:rsidR="00F939EF" w:rsidRDefault="00000000">
      <w:pPr>
        <w:suppressAutoHyphens/>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虽然卵泡浆内单精子显微注射是人类辅助生殖系统的一个突破性进步，但也有局限性。由于卵泡浆内单精子显微注射是一种有创技术，在卵胞浆内单精子显微注射的过程中，可能会有卵膜异常的情况，从而加速卵子的退化。</w:t>
      </w:r>
    </w:p>
    <w:p w14:paraId="34673509" w14:textId="77777777" w:rsidR="00F939EF" w:rsidRDefault="00000000">
      <w:pPr>
        <w:suppressAutoHyphens/>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此外，卵胞浆内单精子显微注射技术的安全性问题不容忽视，比如可能将多种遗传缺陷通过该技术遗传给下一代，且卵母细胞受精过程中进行拆除颗粒细胞等机械操作是否有胚胎遗传学方面的不良影响目前尚不清楚。</w:t>
      </w:r>
    </w:p>
    <w:p w14:paraId="766A7B00" w14:textId="77777777" w:rsidR="00F939EF" w:rsidRDefault="00000000">
      <w:pPr>
        <w:suppressAutoHyphens/>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因此，规范卵胞浆内单精子显微注射技术操作工作，全区推广科学的、符合实际的技术操作方法，提供科学、统一的指导，提高卵胞浆内单精子显微注射技术操作水平，制定团体标准《人类辅助生殖技术实验室 卵胞浆内单精子显微注射技术操作规程》十分必要，这也将对促进卵胞浆内单精子显微注射技术发展具有重要意义。</w:t>
      </w:r>
    </w:p>
    <w:p w14:paraId="6DFD9BF1" w14:textId="77777777" w:rsidR="00F939EF" w:rsidRDefault="00000000">
      <w:pPr>
        <w:autoSpaceDE w:val="0"/>
        <w:autoSpaceDN w:val="0"/>
        <w:adjustRightInd w:val="0"/>
        <w:spacing w:beforeLines="50" w:before="156" w:afterLines="50" w:after="156"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三、项目编制过程</w:t>
      </w:r>
    </w:p>
    <w:p w14:paraId="355470F3" w14:textId="77777777" w:rsidR="00F939EF" w:rsidRDefault="00000000">
      <w:pPr>
        <w:spacing w:beforeLines="50" w:before="156" w:afterLines="50" w:after="156"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（一）成立标准编制工作组</w:t>
      </w:r>
    </w:p>
    <w:p w14:paraId="037DF29F" w14:textId="77777777" w:rsidR="00F939EF" w:rsidRDefault="0000000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团体标准</w:t>
      </w:r>
      <w:r>
        <w:rPr>
          <w:rFonts w:ascii="仿宋_GB2312" w:eastAsia="仿宋_GB2312" w:hAnsi="仿宋_GB2312" w:cs="仿宋_GB2312" w:hint="eastAsia"/>
          <w:color w:val="000000" w:themeColor="text1"/>
          <w:sz w:val="32"/>
          <w:szCs w:val="32"/>
        </w:rPr>
        <w:t>《人类辅助生殖技术实验室 卵胞浆内单精子显微注射技术操作规程》</w:t>
      </w:r>
      <w:r>
        <w:rPr>
          <w:rFonts w:ascii="仿宋_GB2312" w:eastAsia="仿宋_GB2312" w:hAnsi="宋体" w:hint="eastAsia"/>
          <w:sz w:val="32"/>
          <w:szCs w:val="32"/>
        </w:rPr>
        <w:t>项目任务下达后，由</w:t>
      </w:r>
      <w:r>
        <w:rPr>
          <w:rFonts w:ascii="仿宋_GB2312" w:eastAsia="仿宋_GB2312" w:hAnsi="仿宋" w:hint="eastAsia"/>
          <w:sz w:val="32"/>
          <w:szCs w:val="32"/>
        </w:rPr>
        <w:t>南宁市第二人民医院</w:t>
      </w:r>
      <w:r>
        <w:rPr>
          <w:rFonts w:ascii="仿宋_GB2312" w:eastAsia="仿宋_GB2312" w:hAnsi="宋体" w:hint="eastAsia"/>
          <w:sz w:val="32"/>
          <w:szCs w:val="32"/>
        </w:rPr>
        <w:t>牵头组织成立了标准编制工作组，制定了标准编写方案，明确任务职责，确定工作技术路线，开展标准研制工作。具体编制工作由</w:t>
      </w:r>
      <w:r>
        <w:rPr>
          <w:rFonts w:ascii="仿宋_GB2312" w:eastAsia="仿宋_GB2312" w:hAnsi="仿宋" w:hint="eastAsia"/>
          <w:sz w:val="32"/>
          <w:szCs w:val="32"/>
        </w:rPr>
        <w:t>南宁市第二人民医院</w:t>
      </w:r>
      <w:r>
        <w:rPr>
          <w:rFonts w:ascii="仿宋_GB2312" w:eastAsia="仿宋_GB2312" w:hAnsi="宋体" w:hint="eastAsia"/>
          <w:sz w:val="32"/>
          <w:szCs w:val="32"/>
        </w:rPr>
        <w:t>组成的标准编制工作组负责。编制工作组下设三个小组，分别是资料收集组、草案编写组、标准实施组。</w:t>
      </w:r>
    </w:p>
    <w:p w14:paraId="11D17729" w14:textId="77777777" w:rsidR="00F939EF" w:rsidRDefault="0000000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资料收集组：负责国内关于</w:t>
      </w:r>
      <w:r>
        <w:rPr>
          <w:rFonts w:ascii="仿宋_GB2312" w:eastAsia="仿宋_GB2312" w:hAnsi="仿宋_GB2312" w:cs="仿宋_GB2312" w:hint="eastAsia"/>
          <w:color w:val="000000" w:themeColor="text1"/>
          <w:sz w:val="32"/>
          <w:szCs w:val="32"/>
        </w:rPr>
        <w:t>卵胞浆内单精子显微注射技术的</w:t>
      </w:r>
      <w:r>
        <w:rPr>
          <w:rFonts w:ascii="仿宋_GB2312" w:eastAsia="仿宋_GB2312" w:hAnsi="宋体" w:hint="eastAsia"/>
          <w:sz w:val="32"/>
          <w:szCs w:val="32"/>
        </w:rPr>
        <w:t>文献资料的查询、收集和整理工作，查阅现存关于</w:t>
      </w:r>
      <w:r>
        <w:rPr>
          <w:rFonts w:ascii="仿宋_GB2312" w:eastAsia="仿宋_GB2312" w:hAnsi="仿宋_GB2312" w:cs="仿宋_GB2312" w:hint="eastAsia"/>
          <w:color w:val="000000" w:themeColor="text1"/>
          <w:sz w:val="32"/>
          <w:szCs w:val="32"/>
        </w:rPr>
        <w:t>卵胞浆内单精子显微注射技术</w:t>
      </w:r>
      <w:r>
        <w:rPr>
          <w:rFonts w:ascii="仿宋_GB2312" w:eastAsia="仿宋_GB2312" w:hAnsi="宋体" w:hint="eastAsia"/>
          <w:sz w:val="32"/>
          <w:szCs w:val="32"/>
        </w:rPr>
        <w:t>的研究以及国内相关标准的制定。</w:t>
      </w:r>
    </w:p>
    <w:p w14:paraId="2BD5189E" w14:textId="77777777" w:rsidR="00F939EF" w:rsidRDefault="0000000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草案编写组：负责标准立项、征求意见、审定、报批等阶段的标准文本及编制说明的起草工作，包括标准制定过程各阶段标准文本及相关材料的修改和完善。</w:t>
      </w:r>
    </w:p>
    <w:p w14:paraId="291E2C22" w14:textId="77777777" w:rsidR="00F939EF" w:rsidRDefault="0000000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标准实施组：负责团体标准《</w:t>
      </w:r>
      <w:r>
        <w:rPr>
          <w:rFonts w:ascii="仿宋_GB2312" w:eastAsia="仿宋_GB2312" w:hAnsi="仿宋_GB2312" w:cs="仿宋_GB2312" w:hint="eastAsia"/>
          <w:color w:val="000000" w:themeColor="text1"/>
          <w:sz w:val="32"/>
          <w:szCs w:val="32"/>
        </w:rPr>
        <w:t>人类辅助生殖技术实验室 卵胞浆内单精子显微注射技术操作规程</w:t>
      </w:r>
      <w:r>
        <w:rPr>
          <w:rFonts w:ascii="仿宋_GB2312" w:eastAsia="仿宋_GB2312" w:hAnsi="宋体" w:hint="eastAsia"/>
          <w:sz w:val="32"/>
          <w:szCs w:val="32"/>
        </w:rPr>
        <w:t>》标准发布后，组织相关部门、医疗机构等，开展标准宣</w:t>
      </w:r>
      <w:proofErr w:type="gramStart"/>
      <w:r>
        <w:rPr>
          <w:rFonts w:ascii="仿宋_GB2312" w:eastAsia="仿宋_GB2312" w:hAnsi="宋体" w:hint="eastAsia"/>
          <w:sz w:val="32"/>
          <w:szCs w:val="32"/>
        </w:rPr>
        <w:t>贯培训</w:t>
      </w:r>
      <w:proofErr w:type="gramEnd"/>
      <w:r>
        <w:rPr>
          <w:rFonts w:ascii="仿宋_GB2312" w:eastAsia="仿宋_GB2312" w:hAnsi="宋体" w:hint="eastAsia"/>
          <w:sz w:val="32"/>
          <w:szCs w:val="32"/>
        </w:rPr>
        <w:t>会，对标准进行研讨和详细解读，使相关人员了解标准，熟悉标准，并能熟练运用标准；为确保标准的实施效果和综合运用率，对标准实施情况进行总结分析，对标准提出持续改进意见。</w:t>
      </w:r>
    </w:p>
    <w:p w14:paraId="058FD9D0" w14:textId="77777777" w:rsidR="00F939EF" w:rsidRDefault="00000000">
      <w:pPr>
        <w:numPr>
          <w:ilvl w:val="0"/>
          <w:numId w:val="1"/>
        </w:numPr>
        <w:spacing w:beforeLines="50" w:before="156" w:afterLines="50" w:after="156"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收集整理文献资料</w:t>
      </w:r>
    </w:p>
    <w:p w14:paraId="7AA3C2A5" w14:textId="77777777" w:rsidR="00F939EF" w:rsidRDefault="00000000">
      <w:pPr>
        <w:pStyle w:val="BodyText2"/>
        <w:spacing w:after="0"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通过资料收集组对文献资料的收集和整理，草案编写组主要参考了以下国内相关的期刊书籍。</w:t>
      </w:r>
    </w:p>
    <w:p w14:paraId="776F3C15" w14:textId="77777777" w:rsidR="00F939EF" w:rsidRDefault="00000000">
      <w:pPr>
        <w:pStyle w:val="BodyText2"/>
        <w:spacing w:after="0"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1</w:t>
      </w:r>
      <w:r>
        <w:rPr>
          <w:rFonts w:ascii="仿宋_GB2312" w:eastAsia="仿宋_GB2312" w:hAnsi="仿宋_GB2312" w:cs="仿宋_GB2312"/>
        </w:rPr>
        <w:t>.</w:t>
      </w:r>
      <w:proofErr w:type="gramStart"/>
      <w:r>
        <w:rPr>
          <w:rFonts w:ascii="仿宋_GB2312" w:eastAsia="仿宋_GB2312" w:hAnsi="仿宋_GB2312" w:cs="仿宋_GB2312" w:hint="eastAsia"/>
        </w:rPr>
        <w:t>孙莹璞</w:t>
      </w:r>
      <w:proofErr w:type="gramEnd"/>
      <w:r>
        <w:rPr>
          <w:rFonts w:ascii="仿宋_GB2312" w:eastAsia="仿宋_GB2312" w:hAnsi="仿宋_GB2312" w:cs="仿宋_GB2312" w:hint="eastAsia"/>
        </w:rPr>
        <w:t>，邓成艳，等.人类辅助生殖技术医生必读[</w:t>
      </w:r>
      <w:r>
        <w:rPr>
          <w:rFonts w:ascii="仿宋_GB2312" w:eastAsia="仿宋_GB2312" w:hAnsi="仿宋_GB2312" w:cs="仿宋_GB2312"/>
        </w:rPr>
        <w:t>M].</w:t>
      </w:r>
      <w:r>
        <w:rPr>
          <w:rFonts w:ascii="仿宋_GB2312" w:eastAsia="仿宋_GB2312" w:hAnsi="仿宋_GB2312" w:cs="仿宋_GB2312" w:hint="eastAsia"/>
        </w:rPr>
        <w:t>北京：人民卫生出版社.</w:t>
      </w:r>
      <w:r>
        <w:rPr>
          <w:rFonts w:ascii="仿宋_GB2312" w:eastAsia="仿宋_GB2312" w:hAnsi="仿宋_GB2312" w:cs="仿宋_GB2312"/>
        </w:rPr>
        <w:t>2023.2</w:t>
      </w:r>
    </w:p>
    <w:p w14:paraId="0160F37C" w14:textId="77777777" w:rsidR="00F939EF" w:rsidRDefault="00000000">
      <w:pPr>
        <w:pStyle w:val="BodyText2"/>
        <w:spacing w:after="0" w:line="560" w:lineRule="exact"/>
        <w:ind w:firstLineChars="200" w:firstLine="640"/>
        <w:rPr>
          <w:rFonts w:ascii="仿宋_GB2312" w:eastAsia="仿宋_GB2312" w:hAnsi="仿宋_GB2312" w:cs="仿宋_GB2312"/>
        </w:rPr>
      </w:pPr>
      <w:r>
        <w:rPr>
          <w:rFonts w:ascii="仿宋_GB2312" w:eastAsia="仿宋_GB2312" w:hAnsi="仿宋_GB2312" w:cs="仿宋_GB2312"/>
        </w:rPr>
        <w:t>2.</w:t>
      </w:r>
      <w:r>
        <w:rPr>
          <w:rFonts w:ascii="仿宋_GB2312" w:eastAsia="仿宋_GB2312" w:hAnsi="仿宋_GB2312" w:cs="仿宋_GB2312" w:hint="eastAsia"/>
        </w:rPr>
        <w:t>杨爱军，牛焕付，李晓云，王雪楠，等.人类辅助生殖技术评审手册[</w:t>
      </w:r>
      <w:r>
        <w:rPr>
          <w:rFonts w:ascii="仿宋_GB2312" w:eastAsia="仿宋_GB2312" w:hAnsi="仿宋_GB2312" w:cs="仿宋_GB2312"/>
        </w:rPr>
        <w:t>M].</w:t>
      </w:r>
      <w:r>
        <w:rPr>
          <w:rFonts w:ascii="仿宋_GB2312" w:eastAsia="仿宋_GB2312" w:hAnsi="仿宋_GB2312" w:cs="仿宋_GB2312" w:hint="eastAsia"/>
        </w:rPr>
        <w:t>北京：科学出版社.</w:t>
      </w:r>
      <w:r>
        <w:rPr>
          <w:rFonts w:ascii="仿宋_GB2312" w:eastAsia="仿宋_GB2312" w:hAnsi="仿宋_GB2312" w:cs="仿宋_GB2312"/>
        </w:rPr>
        <w:t>2024.11</w:t>
      </w:r>
    </w:p>
    <w:p w14:paraId="7F698747" w14:textId="77777777" w:rsidR="00F939EF" w:rsidRDefault="00000000">
      <w:pPr>
        <w:spacing w:beforeLines="50" w:before="156" w:afterLines="50" w:after="156"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（三）研讨确定标准特色、创新点和主体内容</w:t>
      </w:r>
    </w:p>
    <w:p w14:paraId="0E77A795" w14:textId="77777777" w:rsidR="00F939EF"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中心是目前全区内获批生殖技术项目最多、最全的生殖中心，拥有供精人工授精技术(目前广西唯一获得批准)、夫精人工授精技术、第一代、第二代、第三代试管婴儿技术，</w:t>
      </w:r>
      <w:r>
        <w:rPr>
          <w:rFonts w:ascii="仿宋_GB2312" w:eastAsia="仿宋_GB2312" w:hAnsi="仿宋_GB2312" w:cs="仿宋_GB2312" w:hint="eastAsia"/>
          <w:sz w:val="32"/>
          <w:szCs w:val="32"/>
        </w:rPr>
        <w:lastRenderedPageBreak/>
        <w:t>中心主要技术人员曾到澳大利亚墨尔本皇家妇女医院IVF中心、加拿大麦吉尔大学、新加坡国立大学、中山大学第一附属医院、北京大学第一医院、</w:t>
      </w:r>
      <w:proofErr w:type="gramStart"/>
      <w:r>
        <w:rPr>
          <w:rFonts w:ascii="仿宋_GB2312" w:eastAsia="仿宋_GB2312" w:hAnsi="仿宋_GB2312" w:cs="仿宋_GB2312" w:hint="eastAsia"/>
          <w:sz w:val="32"/>
          <w:szCs w:val="32"/>
        </w:rPr>
        <w:t>中信湘雅</w:t>
      </w:r>
      <w:proofErr w:type="gramEnd"/>
      <w:r>
        <w:rPr>
          <w:rFonts w:ascii="仿宋_GB2312" w:eastAsia="仿宋_GB2312" w:hAnsi="仿宋_GB2312" w:cs="仿宋_GB2312" w:hint="eastAsia"/>
          <w:sz w:val="32"/>
          <w:szCs w:val="32"/>
        </w:rPr>
        <w:t>生殖与遗传专科医院等接受过严格正规的助孕技术培训。</w:t>
      </w:r>
      <w:bookmarkStart w:id="3" w:name="OLE_LINK9"/>
      <w:bookmarkStart w:id="4" w:name="OLE_LINK7"/>
      <w:bookmarkStart w:id="5" w:name="OLE_LINK8"/>
      <w:r>
        <w:rPr>
          <w:rFonts w:ascii="仿宋_GB2312" w:eastAsia="仿宋_GB2312" w:hAnsi="仿宋_GB2312" w:cs="仿宋_GB2312" w:hint="eastAsia"/>
          <w:sz w:val="32"/>
          <w:szCs w:val="32"/>
        </w:rPr>
        <w:t>南宁市第二人民医院针对卵胞浆内单精子显微注射技术操作开展了近26年的临床研究和实践，为团体标准的制定，奠定良好基础。2024年南宁市第二人民医院卵母细胞内单精子显微注射技术周期数700多例，成功率40～50%。</w:t>
      </w:r>
      <w:bookmarkEnd w:id="3"/>
      <w:bookmarkEnd w:id="4"/>
      <w:bookmarkEnd w:id="5"/>
      <w:r>
        <w:rPr>
          <w:rFonts w:ascii="仿宋_GB2312" w:eastAsia="仿宋_GB2312" w:hAnsi="仿宋_GB2312" w:cs="仿宋_GB2312" w:hint="eastAsia"/>
          <w:sz w:val="32"/>
          <w:szCs w:val="32"/>
        </w:rPr>
        <w:t>2003年《卵母细胞内单精子显微注射-胚胎移植技术研究》获南宁市科学技术进步奖三等奖，2011年发表《卵母细胞透明带与精子结合对ICSI治疗结局的影响实验室研究》。</w:t>
      </w:r>
    </w:p>
    <w:p w14:paraId="1F64B6A7" w14:textId="77777777" w:rsidR="00F939EF"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本标准的核心内容及创新点主要有：</w:t>
      </w:r>
    </w:p>
    <w:p w14:paraId="75BFEEFE" w14:textId="77777777" w:rsidR="00F939EF" w:rsidRDefault="00000000">
      <w:pPr>
        <w:spacing w:line="56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针对严重男性不育症（如少精症、弱精症、无精症等），ICSI技术通过显微操作直接注入单精子至卵胞浆内，突破了传统受精障碍，帮助数千对不孕不育夫妇成功受孕。</w:t>
      </w:r>
    </w:p>
    <w:p w14:paraId="5F408DAB" w14:textId="77777777" w:rsidR="00F939EF" w:rsidRDefault="00000000">
      <w:pPr>
        <w:spacing w:line="56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选用浓度为80 IU/ml的颗粒细胞去除液在60 mm规格的培养皿上半部做数滴消化滴，经过起草单位大量的实验和临床实践验证，在80IU/ml 的浓度下，既能有效地分解颗粒细胞之间的连接物质，使颗粒细胞从卵子表面脱落，从而达到高效去除颗粒细胞的目的，又能最大程度地保护卵子的完整性和功能，降低对卵子的损伤，提高后续受精和胚胎发育的成功率，同时80IU/ml 的颗粒细胞去除液的成分和酸碱度等特性能够在消化过程中为卵子提供一个相对稳定和适宜</w:t>
      </w:r>
      <w:r>
        <w:rPr>
          <w:rFonts w:ascii="仿宋_GB2312" w:eastAsia="仿宋_GB2312" w:hAnsi="宋体" w:hint="eastAsia"/>
          <w:sz w:val="32"/>
          <w:szCs w:val="32"/>
          <w:lang w:val="zh-CN"/>
        </w:rPr>
        <w:lastRenderedPageBreak/>
        <w:t>的环境。</w:t>
      </w:r>
    </w:p>
    <w:p w14:paraId="4A87BBA7" w14:textId="77777777" w:rsidR="00F939EF"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宋体" w:hint="eastAsia"/>
          <w:sz w:val="32"/>
          <w:szCs w:val="32"/>
          <w:lang w:val="zh-CN"/>
        </w:rPr>
        <w:t>本标准的内容涉及卵胞浆内单精子显微注射技术操作的全过程，包括精子制动、调整穿刺位置并固定卵子、穿刺透明带及胞质、负压破膜、注入精子等，技术内容全面且操作性强，能够很好指导和规范卵胞浆内单精子显微注射技术操作，具有可行性、先进性和可操作性，对提升医疗机构服务水平，促进人类辅助生殖技术行业的发展具有积极意义。</w:t>
      </w:r>
    </w:p>
    <w:p w14:paraId="5436CA09" w14:textId="77777777" w:rsidR="00F939EF" w:rsidRDefault="0000000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标准编制工作组在对收集的资料进行整理研究之后，标准编制工作组召开了标准编制会议，对标准的整体框架结构进行了研究，并对标准的关键性内容进行了初步探讨。经过研究，标准的主体内容确定为</w:t>
      </w:r>
      <w:r>
        <w:rPr>
          <w:rFonts w:ascii="仿宋_GB2312" w:eastAsia="仿宋_GB2312" w:hAnsi="宋体" w:hint="eastAsia"/>
          <w:sz w:val="32"/>
          <w:szCs w:val="32"/>
          <w:lang w:val="zh-CN"/>
        </w:rPr>
        <w:t>卵胞浆内单精子显微注射技术操作</w:t>
      </w:r>
      <w:r>
        <w:rPr>
          <w:rFonts w:ascii="仿宋_GB2312" w:eastAsia="仿宋_GB2312" w:hAnsi="宋体" w:hint="eastAsia"/>
          <w:sz w:val="32"/>
          <w:szCs w:val="32"/>
        </w:rPr>
        <w:t>的</w:t>
      </w:r>
      <w:r>
        <w:rPr>
          <w:rFonts w:ascii="仿宋_GB2312" w:eastAsia="仿宋_GB2312" w:hAnsi="仿宋_GB2312" w:cs="仿宋_GB2312" w:hint="eastAsia"/>
          <w:sz w:val="32"/>
          <w:szCs w:val="32"/>
        </w:rPr>
        <w:t>术语和定义、基本要求、</w:t>
      </w:r>
      <w:r>
        <w:rPr>
          <w:rFonts w:ascii="仿宋_GB2312" w:eastAsia="仿宋_GB2312" w:hAnsi="宋体" w:hint="eastAsia"/>
          <w:sz w:val="32"/>
          <w:szCs w:val="32"/>
        </w:rPr>
        <w:t>ICSI操作指示以及档案记录的要求。</w:t>
      </w:r>
    </w:p>
    <w:p w14:paraId="54F1A957" w14:textId="77777777" w:rsidR="00F939EF" w:rsidRDefault="00000000">
      <w:pPr>
        <w:numPr>
          <w:ilvl w:val="0"/>
          <w:numId w:val="2"/>
        </w:numPr>
        <w:spacing w:beforeLines="50" w:before="156" w:afterLines="50" w:after="156" w:line="52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调研，形成草案、征求意见稿</w:t>
      </w:r>
    </w:p>
    <w:p w14:paraId="55FA41ED" w14:textId="77777777" w:rsidR="00F939EF" w:rsidRDefault="00000000">
      <w:pPr>
        <w:spacing w:line="560" w:lineRule="exact"/>
        <w:ind w:firstLineChars="200" w:firstLine="640"/>
        <w:rPr>
          <w:rFonts w:ascii="仿宋_GB2312" w:eastAsia="仿宋_GB2312" w:hAnsi="宋体"/>
          <w:color w:val="000000" w:themeColor="text1"/>
          <w:sz w:val="32"/>
          <w:szCs w:val="32"/>
        </w:rPr>
      </w:pPr>
      <w:r>
        <w:rPr>
          <w:rFonts w:ascii="仿宋_GB2312" w:eastAsia="仿宋_GB2312" w:hAnsi="宋体" w:hint="eastAsia"/>
          <w:color w:val="000000" w:themeColor="text1"/>
          <w:sz w:val="32"/>
          <w:szCs w:val="32"/>
        </w:rPr>
        <w:t>202</w:t>
      </w:r>
      <w:r>
        <w:rPr>
          <w:rFonts w:ascii="仿宋_GB2312" w:eastAsia="仿宋_GB2312" w:hAnsi="宋体"/>
          <w:color w:val="000000" w:themeColor="text1"/>
          <w:sz w:val="32"/>
          <w:szCs w:val="32"/>
        </w:rPr>
        <w:t>5</w:t>
      </w:r>
      <w:r>
        <w:rPr>
          <w:rFonts w:ascii="仿宋_GB2312" w:eastAsia="仿宋_GB2312" w:hAnsi="宋体" w:hint="eastAsia"/>
          <w:color w:val="000000" w:themeColor="text1"/>
          <w:sz w:val="32"/>
          <w:szCs w:val="32"/>
        </w:rPr>
        <w:t>年</w:t>
      </w:r>
      <w:r>
        <w:rPr>
          <w:rFonts w:ascii="仿宋_GB2312" w:eastAsia="仿宋_GB2312" w:hAnsi="宋体"/>
          <w:color w:val="000000" w:themeColor="text1"/>
          <w:sz w:val="32"/>
          <w:szCs w:val="32"/>
        </w:rPr>
        <w:t>3</w:t>
      </w:r>
      <w:r>
        <w:rPr>
          <w:rFonts w:ascii="仿宋_GB2312" w:eastAsia="仿宋_GB2312" w:hAnsi="仿宋_GB2312" w:cs="仿宋_GB2312" w:hint="eastAsia"/>
          <w:sz w:val="32"/>
          <w:szCs w:val="32"/>
        </w:rPr>
        <w:t>月</w:t>
      </w:r>
      <w:r>
        <w:rPr>
          <w:rFonts w:ascii="仿宋_GB2312" w:eastAsia="仿宋_GB2312" w:hAnsi="宋体" w:hint="eastAsia"/>
          <w:color w:val="000000" w:themeColor="text1"/>
          <w:sz w:val="32"/>
          <w:szCs w:val="32"/>
        </w:rPr>
        <w:t>，标准编制工作组在前期工作的基础之上，通过理清逻辑脉络，整合已有参考资料中有关</w:t>
      </w:r>
      <w:r>
        <w:rPr>
          <w:rFonts w:ascii="仿宋_GB2312" w:eastAsia="仿宋_GB2312" w:hAnsi="宋体" w:hint="eastAsia"/>
          <w:sz w:val="32"/>
          <w:szCs w:val="32"/>
          <w:lang w:val="zh-CN"/>
        </w:rPr>
        <w:t>卵胞浆内单精子显微注射技术</w:t>
      </w:r>
      <w:r>
        <w:rPr>
          <w:rFonts w:ascii="仿宋_GB2312" w:eastAsia="仿宋_GB2312" w:hAnsi="仿宋_GB2312" w:cs="仿宋_GB2312" w:hint="eastAsia"/>
          <w:color w:val="000000" w:themeColor="text1"/>
          <w:sz w:val="32"/>
          <w:szCs w:val="32"/>
        </w:rPr>
        <w:t>操作的资料</w:t>
      </w:r>
      <w:r>
        <w:rPr>
          <w:rFonts w:ascii="仿宋_GB2312" w:eastAsia="仿宋_GB2312" w:hAnsi="宋体" w:hint="eastAsia"/>
          <w:color w:val="000000" w:themeColor="text1"/>
          <w:sz w:val="32"/>
          <w:szCs w:val="32"/>
        </w:rPr>
        <w:t>，并结合</w:t>
      </w:r>
      <w:r>
        <w:rPr>
          <w:rFonts w:ascii="仿宋_GB2312" w:eastAsia="仿宋_GB2312" w:hAnsi="宋体" w:hint="eastAsia"/>
          <w:sz w:val="32"/>
          <w:szCs w:val="32"/>
          <w:lang w:val="zh-CN"/>
        </w:rPr>
        <w:t>卵胞浆内单精子显微注射技术</w:t>
      </w:r>
      <w:r>
        <w:rPr>
          <w:rFonts w:ascii="仿宋_GB2312" w:eastAsia="仿宋_GB2312" w:hAnsi="仿宋_GB2312" w:cs="仿宋_GB2312" w:hint="eastAsia"/>
          <w:color w:val="000000" w:themeColor="text1"/>
          <w:sz w:val="32"/>
          <w:szCs w:val="32"/>
        </w:rPr>
        <w:t>操作</w:t>
      </w:r>
      <w:r>
        <w:rPr>
          <w:rFonts w:ascii="仿宋_GB2312" w:eastAsia="仿宋_GB2312" w:hAnsi="宋体" w:hint="eastAsia"/>
          <w:color w:val="000000" w:themeColor="text1"/>
          <w:sz w:val="32"/>
          <w:szCs w:val="32"/>
        </w:rPr>
        <w:t>的基础上，按照简化、统一等原则编制完成团体标准《</w:t>
      </w:r>
      <w:r>
        <w:rPr>
          <w:rFonts w:ascii="仿宋_GB2312" w:eastAsia="仿宋_GB2312" w:hAnsi="仿宋_GB2312" w:cs="仿宋_GB2312" w:hint="eastAsia"/>
          <w:color w:val="000000" w:themeColor="text1"/>
          <w:sz w:val="32"/>
          <w:szCs w:val="32"/>
        </w:rPr>
        <w:t>人类辅助生殖技术实验室 卵胞浆内单精子显微注射技术操作规程</w:t>
      </w:r>
      <w:r>
        <w:rPr>
          <w:rFonts w:ascii="仿宋_GB2312" w:eastAsia="仿宋_GB2312" w:hAnsi="宋体" w:hint="eastAsia"/>
          <w:color w:val="000000" w:themeColor="text1"/>
          <w:sz w:val="32"/>
          <w:szCs w:val="32"/>
        </w:rPr>
        <w:t>》（草案）。</w:t>
      </w:r>
    </w:p>
    <w:p w14:paraId="7CBFFA55" w14:textId="77777777" w:rsidR="00F939EF" w:rsidRDefault="00000000">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2025</w:t>
      </w:r>
      <w:r>
        <w:rPr>
          <w:rFonts w:ascii="仿宋_GB2312" w:eastAsia="仿宋_GB2312" w:hAnsi="宋体" w:hint="eastAsia"/>
          <w:sz w:val="32"/>
          <w:szCs w:val="32"/>
        </w:rPr>
        <w:t>年</w:t>
      </w:r>
      <w:r>
        <w:rPr>
          <w:rFonts w:ascii="仿宋_GB2312" w:eastAsia="仿宋_GB2312" w:hAnsi="宋体"/>
          <w:sz w:val="32"/>
          <w:szCs w:val="32"/>
        </w:rPr>
        <w:t>4</w:t>
      </w:r>
      <w:r>
        <w:rPr>
          <w:rFonts w:ascii="仿宋_GB2312" w:eastAsia="仿宋_GB2312" w:hAnsi="宋体" w:hint="eastAsia"/>
          <w:sz w:val="32"/>
          <w:szCs w:val="32"/>
        </w:rPr>
        <w:t>月-5月，标准编制工作组深入起草单位针对</w:t>
      </w:r>
      <w:r>
        <w:rPr>
          <w:rFonts w:ascii="仿宋_GB2312" w:eastAsia="仿宋_GB2312" w:hAnsi="宋体" w:hint="eastAsia"/>
          <w:sz w:val="32"/>
          <w:szCs w:val="32"/>
          <w:lang w:val="zh-CN"/>
        </w:rPr>
        <w:t>卵胞浆内单精子显微注射技术</w:t>
      </w:r>
      <w:r>
        <w:rPr>
          <w:rFonts w:ascii="仿宋_GB2312" w:eastAsia="仿宋_GB2312" w:hAnsi="仿宋_GB2312" w:cs="仿宋_GB2312" w:hint="eastAsia"/>
          <w:color w:val="000000" w:themeColor="text1"/>
          <w:sz w:val="32"/>
          <w:szCs w:val="32"/>
        </w:rPr>
        <w:t>操作</w:t>
      </w:r>
      <w:r>
        <w:rPr>
          <w:rFonts w:ascii="仿宋_GB2312" w:eastAsia="仿宋_GB2312" w:hAnsi="宋体" w:hint="eastAsia"/>
          <w:sz w:val="32"/>
          <w:szCs w:val="32"/>
        </w:rPr>
        <w:t>进行实地调研学习。通过实地调研，掌握了关于</w:t>
      </w:r>
      <w:r>
        <w:rPr>
          <w:rFonts w:ascii="仿宋_GB2312" w:eastAsia="仿宋_GB2312" w:hAnsi="宋体" w:hint="eastAsia"/>
          <w:sz w:val="32"/>
          <w:szCs w:val="32"/>
          <w:lang w:val="zh-CN"/>
        </w:rPr>
        <w:t>卵胞浆内单精子显微注射技术</w:t>
      </w:r>
      <w:r>
        <w:rPr>
          <w:rFonts w:ascii="仿宋_GB2312" w:eastAsia="仿宋_GB2312" w:hAnsi="仿宋_GB2312" w:cs="仿宋_GB2312" w:hint="eastAsia"/>
          <w:color w:val="000000" w:themeColor="text1"/>
          <w:sz w:val="32"/>
          <w:szCs w:val="32"/>
        </w:rPr>
        <w:t>操作</w:t>
      </w:r>
      <w:r>
        <w:rPr>
          <w:rFonts w:ascii="仿宋_GB2312" w:eastAsia="仿宋_GB2312" w:hAnsi="宋体" w:hint="eastAsia"/>
          <w:sz w:val="32"/>
          <w:szCs w:val="32"/>
        </w:rPr>
        <w:t>的具体要求。4月2</w:t>
      </w:r>
      <w:r>
        <w:rPr>
          <w:rFonts w:ascii="仿宋_GB2312" w:eastAsia="仿宋_GB2312" w:hAnsi="宋体"/>
          <w:sz w:val="32"/>
          <w:szCs w:val="32"/>
        </w:rPr>
        <w:t>4</w:t>
      </w:r>
      <w:r>
        <w:rPr>
          <w:rFonts w:ascii="仿宋_GB2312" w:eastAsia="仿宋_GB2312" w:hAnsi="宋体" w:hint="eastAsia"/>
          <w:sz w:val="32"/>
          <w:szCs w:val="32"/>
        </w:rPr>
        <w:t>日，在开展实地调研的基础上，标准编制</w:t>
      </w:r>
      <w:r>
        <w:rPr>
          <w:rFonts w:ascii="仿宋_GB2312" w:eastAsia="仿宋_GB2312" w:hAnsi="宋体" w:hint="eastAsia"/>
          <w:sz w:val="32"/>
          <w:szCs w:val="32"/>
        </w:rPr>
        <w:lastRenderedPageBreak/>
        <w:t>工作组邀请</w:t>
      </w:r>
      <w:r>
        <w:rPr>
          <w:rFonts w:ascii="仿宋_GB2312" w:eastAsia="仿宋_GB2312" w:hAnsi="仿宋" w:hint="eastAsia"/>
          <w:sz w:val="32"/>
          <w:szCs w:val="32"/>
        </w:rPr>
        <w:t>山东中医药大学附属医院、武汉大学人民医院、广东省第二人民医院、华中科技大学同济医学院附属协和医院、南昌大学第一附属医院、宜春市妇幼保健院、广西医科大学第一附属医院、广西壮族自治区生殖医院等起草单位代表</w:t>
      </w:r>
      <w:r>
        <w:rPr>
          <w:rFonts w:ascii="仿宋_GB2312" w:eastAsia="仿宋_GB2312" w:hAnsi="宋体" w:hint="eastAsia"/>
          <w:sz w:val="32"/>
          <w:szCs w:val="32"/>
        </w:rPr>
        <w:t>座谈讨论，就标准文本主要技术内容进行讨论，收集标准修改意见，会后根据座谈讨论情况对标准草案进行反复修改完善，最终形成团体标准《</w:t>
      </w:r>
      <w:r>
        <w:rPr>
          <w:rFonts w:ascii="仿宋_GB2312" w:eastAsia="仿宋_GB2312" w:hAnsi="仿宋_GB2312" w:cs="仿宋_GB2312" w:hint="eastAsia"/>
          <w:color w:val="000000" w:themeColor="text1"/>
          <w:sz w:val="32"/>
          <w:szCs w:val="32"/>
        </w:rPr>
        <w:t>人类辅助生殖技术实验室 卵胞浆内单精子显微注射技术操作规程</w:t>
      </w:r>
      <w:r>
        <w:rPr>
          <w:rFonts w:ascii="仿宋_GB2312" w:eastAsia="仿宋_GB2312" w:hAnsi="宋体" w:hint="eastAsia"/>
          <w:sz w:val="32"/>
          <w:szCs w:val="32"/>
        </w:rPr>
        <w:t>》（征求意见稿）及其编制说明。</w:t>
      </w:r>
    </w:p>
    <w:p w14:paraId="6BF39BE4" w14:textId="77777777" w:rsidR="00F939EF" w:rsidRDefault="00000000">
      <w:pPr>
        <w:spacing w:beforeLines="50" w:before="156" w:afterLines="50" w:after="156" w:line="560" w:lineRule="exact"/>
        <w:ind w:firstLineChars="200" w:firstLine="640"/>
        <w:outlineLvl w:val="0"/>
        <w:rPr>
          <w:rFonts w:ascii="黑体" w:eastAsia="黑体" w:hAnsi="黑体" w:cs="仿宋_GB2312"/>
          <w:sz w:val="32"/>
          <w:szCs w:val="32"/>
        </w:rPr>
      </w:pPr>
      <w:bookmarkStart w:id="6" w:name="_Toc526940083"/>
      <w:r>
        <w:rPr>
          <w:rFonts w:ascii="黑体" w:eastAsia="黑体" w:hAnsi="黑体" w:cs="仿宋_GB2312" w:hint="eastAsia"/>
          <w:sz w:val="32"/>
          <w:szCs w:val="32"/>
        </w:rPr>
        <w:t>四、标准制定原则</w:t>
      </w:r>
      <w:bookmarkEnd w:id="6"/>
    </w:p>
    <w:p w14:paraId="7BB07455" w14:textId="77777777" w:rsidR="00F939EF" w:rsidRDefault="00000000">
      <w:pPr>
        <w:spacing w:beforeLines="50" w:before="156" w:afterLines="50" w:after="156" w:line="560" w:lineRule="exact"/>
        <w:ind w:firstLineChars="200" w:firstLine="643"/>
        <w:outlineLvl w:val="1"/>
        <w:rPr>
          <w:rFonts w:ascii="楷体_GB2312" w:eastAsia="楷体_GB2312" w:hAnsi="宋体"/>
          <w:b/>
          <w:bCs/>
          <w:sz w:val="32"/>
          <w:szCs w:val="32"/>
        </w:rPr>
      </w:pPr>
      <w:r>
        <w:rPr>
          <w:rFonts w:ascii="楷体_GB2312" w:eastAsia="楷体_GB2312" w:hAnsi="宋体" w:hint="eastAsia"/>
          <w:b/>
          <w:bCs/>
          <w:sz w:val="32"/>
          <w:szCs w:val="32"/>
        </w:rPr>
        <w:t>（一）实用性原则</w:t>
      </w:r>
    </w:p>
    <w:p w14:paraId="3B6BE07B" w14:textId="77777777" w:rsidR="00F939EF" w:rsidRDefault="0000000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本文件是在充分收集相关资料，分析当前现状、调研的实际情况，在现有文献中参考与</w:t>
      </w:r>
      <w:r>
        <w:rPr>
          <w:rFonts w:ascii="仿宋_GB2312" w:eastAsia="仿宋_GB2312" w:hAnsi="宋体" w:hint="eastAsia"/>
          <w:sz w:val="32"/>
          <w:szCs w:val="32"/>
          <w:lang w:val="zh-CN"/>
        </w:rPr>
        <w:t>卵胞浆内单精子显微注射技术</w:t>
      </w:r>
      <w:r>
        <w:rPr>
          <w:rFonts w:ascii="仿宋_GB2312" w:eastAsia="仿宋_GB2312" w:hAnsi="仿宋_GB2312" w:cs="仿宋_GB2312" w:hint="eastAsia"/>
          <w:color w:val="000000" w:themeColor="text1"/>
          <w:sz w:val="32"/>
          <w:szCs w:val="32"/>
        </w:rPr>
        <w:t>操作</w:t>
      </w:r>
      <w:r>
        <w:rPr>
          <w:rFonts w:ascii="仿宋_GB2312" w:eastAsia="仿宋_GB2312" w:hAnsi="宋体" w:hint="eastAsia"/>
          <w:sz w:val="32"/>
          <w:szCs w:val="32"/>
        </w:rPr>
        <w:t>相关内容的基础上，结合多年经验而总结起草的。符合当前</w:t>
      </w:r>
      <w:r>
        <w:rPr>
          <w:rFonts w:ascii="仿宋_GB2312" w:eastAsia="仿宋_GB2312" w:hAnsi="宋体" w:hint="eastAsia"/>
          <w:sz w:val="32"/>
          <w:szCs w:val="32"/>
          <w:lang w:val="zh-CN"/>
        </w:rPr>
        <w:t>卵胞浆内单精子显微注射技术</w:t>
      </w:r>
      <w:r>
        <w:rPr>
          <w:rFonts w:ascii="仿宋_GB2312" w:eastAsia="仿宋_GB2312" w:hAnsi="仿宋_GB2312" w:cs="仿宋_GB2312" w:hint="eastAsia"/>
          <w:color w:val="000000" w:themeColor="text1"/>
          <w:sz w:val="32"/>
          <w:szCs w:val="32"/>
        </w:rPr>
        <w:t>操作</w:t>
      </w:r>
      <w:r>
        <w:rPr>
          <w:rFonts w:ascii="仿宋_GB2312" w:eastAsia="仿宋_GB2312" w:hAnsi="宋体" w:hint="eastAsia"/>
          <w:sz w:val="32"/>
          <w:szCs w:val="32"/>
        </w:rPr>
        <w:t>的需要，有利于行业的长远发展，具有较强的实用性和可操作性。</w:t>
      </w:r>
    </w:p>
    <w:p w14:paraId="348FB569" w14:textId="77777777" w:rsidR="00F939EF" w:rsidRDefault="00000000">
      <w:pPr>
        <w:spacing w:beforeLines="50" w:before="156" w:afterLines="50" w:after="156" w:line="560" w:lineRule="exact"/>
        <w:ind w:firstLineChars="200" w:firstLine="643"/>
        <w:outlineLvl w:val="1"/>
        <w:rPr>
          <w:rFonts w:ascii="楷体_GB2312" w:eastAsia="楷体_GB2312" w:hAnsi="宋体"/>
          <w:b/>
          <w:bCs/>
          <w:sz w:val="32"/>
          <w:szCs w:val="32"/>
        </w:rPr>
      </w:pPr>
      <w:r>
        <w:rPr>
          <w:rFonts w:ascii="楷体_GB2312" w:eastAsia="楷体_GB2312" w:hAnsi="宋体" w:hint="eastAsia"/>
          <w:b/>
          <w:bCs/>
          <w:sz w:val="32"/>
          <w:szCs w:val="32"/>
        </w:rPr>
        <w:t>（二）协调性原则</w:t>
      </w:r>
    </w:p>
    <w:p w14:paraId="082F581C" w14:textId="77777777" w:rsidR="00F939EF" w:rsidRDefault="0000000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本文件编写过程中注意了与</w:t>
      </w:r>
      <w:r>
        <w:rPr>
          <w:rFonts w:ascii="仿宋_GB2312" w:eastAsia="仿宋_GB2312" w:hAnsi="宋体" w:hint="eastAsia"/>
          <w:sz w:val="32"/>
          <w:szCs w:val="32"/>
          <w:lang w:val="zh-CN"/>
        </w:rPr>
        <w:t>卵胞浆内单精子显微注射技术</w:t>
      </w:r>
      <w:r>
        <w:rPr>
          <w:rFonts w:ascii="仿宋_GB2312" w:eastAsia="仿宋_GB2312" w:hAnsi="仿宋_GB2312" w:cs="仿宋_GB2312" w:hint="eastAsia"/>
          <w:color w:val="000000" w:themeColor="text1"/>
          <w:sz w:val="32"/>
          <w:szCs w:val="32"/>
        </w:rPr>
        <w:t>操作</w:t>
      </w:r>
      <w:r>
        <w:rPr>
          <w:rFonts w:ascii="仿宋_GB2312" w:eastAsia="仿宋_GB2312" w:hAnsi="宋体" w:hint="eastAsia"/>
          <w:sz w:val="32"/>
          <w:szCs w:val="32"/>
        </w:rPr>
        <w:t>相关法律法规的协调问题，在内容上与现行法律法规、标准协调一致。</w:t>
      </w:r>
    </w:p>
    <w:p w14:paraId="1B53F148" w14:textId="77777777" w:rsidR="00F939EF" w:rsidRDefault="00000000">
      <w:pPr>
        <w:spacing w:beforeLines="50" w:before="156" w:afterLines="50" w:after="156" w:line="560" w:lineRule="exact"/>
        <w:ind w:firstLineChars="200" w:firstLine="643"/>
        <w:outlineLvl w:val="1"/>
        <w:rPr>
          <w:rFonts w:ascii="楷体_GB2312" w:eastAsia="楷体_GB2312" w:hAnsi="宋体"/>
          <w:b/>
          <w:bCs/>
          <w:sz w:val="32"/>
          <w:szCs w:val="32"/>
        </w:rPr>
      </w:pPr>
      <w:r>
        <w:rPr>
          <w:rFonts w:ascii="楷体_GB2312" w:eastAsia="楷体_GB2312" w:hAnsi="宋体" w:hint="eastAsia"/>
          <w:b/>
          <w:bCs/>
          <w:sz w:val="32"/>
          <w:szCs w:val="32"/>
        </w:rPr>
        <w:t>（三）规范性原则</w:t>
      </w:r>
    </w:p>
    <w:p w14:paraId="7E5C1917" w14:textId="77777777" w:rsidR="00F939EF" w:rsidRDefault="0000000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本文件严格按照</w:t>
      </w:r>
      <w:r>
        <w:rPr>
          <w:rFonts w:eastAsia="仿宋_GB2312"/>
          <w:sz w:val="32"/>
          <w:szCs w:val="32"/>
        </w:rPr>
        <w:t>GB/T 1.1—2020</w:t>
      </w:r>
      <w:r>
        <w:rPr>
          <w:rFonts w:ascii="仿宋_GB2312" w:eastAsia="仿宋_GB2312" w:hAnsi="宋体" w:hint="eastAsia"/>
          <w:sz w:val="32"/>
          <w:szCs w:val="32"/>
        </w:rPr>
        <w:t>《标准化工作导则 第1</w:t>
      </w:r>
      <w:r>
        <w:rPr>
          <w:rFonts w:ascii="仿宋_GB2312" w:eastAsia="仿宋_GB2312" w:hAnsi="宋体" w:hint="eastAsia"/>
          <w:sz w:val="32"/>
          <w:szCs w:val="32"/>
        </w:rPr>
        <w:lastRenderedPageBreak/>
        <w:t>部分：标准化文件的结构和起草规则》的要求和规定编写本标准的内容，保证标准的编写质量。</w:t>
      </w:r>
    </w:p>
    <w:p w14:paraId="2E3B8191" w14:textId="77777777" w:rsidR="00F939EF" w:rsidRDefault="00000000">
      <w:pPr>
        <w:spacing w:beforeLines="50" w:before="156" w:afterLines="50" w:after="156" w:line="560" w:lineRule="exact"/>
        <w:ind w:firstLineChars="200" w:firstLine="643"/>
        <w:outlineLvl w:val="1"/>
        <w:rPr>
          <w:rFonts w:ascii="楷体_GB2312" w:eastAsia="楷体_GB2312" w:hAnsi="宋体"/>
          <w:b/>
          <w:bCs/>
          <w:sz w:val="32"/>
          <w:szCs w:val="32"/>
        </w:rPr>
      </w:pPr>
      <w:r>
        <w:rPr>
          <w:rFonts w:ascii="楷体_GB2312" w:eastAsia="楷体_GB2312" w:hAnsi="宋体" w:hint="eastAsia"/>
          <w:b/>
          <w:bCs/>
          <w:sz w:val="32"/>
          <w:szCs w:val="32"/>
        </w:rPr>
        <w:t>（四）前瞻性原则</w:t>
      </w:r>
    </w:p>
    <w:p w14:paraId="3BE6550B" w14:textId="77777777" w:rsidR="00F939EF" w:rsidRDefault="00000000">
      <w:pPr>
        <w:spacing w:line="560" w:lineRule="exact"/>
        <w:ind w:firstLineChars="200" w:firstLine="640"/>
      </w:pPr>
      <w:r>
        <w:rPr>
          <w:rFonts w:ascii="仿宋_GB2312" w:eastAsia="仿宋_GB2312" w:hAnsi="宋体" w:hint="eastAsia"/>
          <w:sz w:val="32"/>
          <w:szCs w:val="32"/>
        </w:rPr>
        <w:t>本文件在兼顾当前区内</w:t>
      </w:r>
      <w:r>
        <w:rPr>
          <w:rFonts w:ascii="仿宋_GB2312" w:eastAsia="仿宋_GB2312" w:hAnsi="宋体" w:hint="eastAsia"/>
          <w:sz w:val="32"/>
          <w:szCs w:val="32"/>
          <w:lang w:val="zh-CN"/>
        </w:rPr>
        <w:t>卵胞浆内单精子显微注射技术</w:t>
      </w:r>
      <w:r>
        <w:rPr>
          <w:rFonts w:ascii="仿宋_GB2312" w:eastAsia="仿宋_GB2312" w:hAnsi="仿宋_GB2312" w:cs="仿宋_GB2312" w:hint="eastAsia"/>
          <w:color w:val="000000" w:themeColor="text1"/>
          <w:sz w:val="32"/>
          <w:szCs w:val="32"/>
        </w:rPr>
        <w:t>操作</w:t>
      </w:r>
      <w:r>
        <w:rPr>
          <w:rFonts w:ascii="仿宋_GB2312" w:eastAsia="仿宋_GB2312" w:hAnsi="宋体" w:hint="eastAsia"/>
          <w:sz w:val="32"/>
          <w:szCs w:val="32"/>
        </w:rPr>
        <w:t>现实情况的同时，还考虑到了</w:t>
      </w:r>
      <w:r>
        <w:rPr>
          <w:rFonts w:ascii="仿宋_GB2312" w:eastAsia="仿宋_GB2312" w:hAnsi="宋体" w:hint="eastAsia"/>
          <w:sz w:val="32"/>
          <w:szCs w:val="32"/>
          <w:lang w:val="zh-CN"/>
        </w:rPr>
        <w:t>卵胞浆内单精子显微注射技术</w:t>
      </w:r>
      <w:r>
        <w:rPr>
          <w:rFonts w:ascii="仿宋_GB2312" w:eastAsia="仿宋_GB2312" w:hAnsi="仿宋_GB2312" w:cs="仿宋_GB2312" w:hint="eastAsia"/>
          <w:color w:val="000000" w:themeColor="text1"/>
          <w:sz w:val="32"/>
          <w:szCs w:val="32"/>
        </w:rPr>
        <w:t>操作</w:t>
      </w:r>
      <w:r>
        <w:rPr>
          <w:rFonts w:ascii="仿宋_GB2312" w:eastAsia="仿宋_GB2312" w:hAnsi="宋体" w:hint="eastAsia"/>
          <w:sz w:val="32"/>
          <w:szCs w:val="32"/>
        </w:rPr>
        <w:t>快速发展的趋势和需要，在标准中体现了个别特色性、前瞻性和先进性条款，作为医疗机构</w:t>
      </w:r>
      <w:r>
        <w:rPr>
          <w:rFonts w:ascii="仿宋_GB2312" w:eastAsia="仿宋_GB2312" w:hAnsi="宋体"/>
          <w:sz w:val="32"/>
          <w:szCs w:val="32"/>
        </w:rPr>
        <w:t>以及</w:t>
      </w:r>
      <w:r>
        <w:rPr>
          <w:rFonts w:ascii="仿宋_GB2312" w:eastAsia="仿宋_GB2312" w:hAnsi="宋体" w:hint="eastAsia"/>
          <w:sz w:val="32"/>
          <w:szCs w:val="32"/>
        </w:rPr>
        <w:t>医务人员开展</w:t>
      </w:r>
      <w:r>
        <w:rPr>
          <w:rFonts w:ascii="仿宋_GB2312" w:eastAsia="仿宋_GB2312" w:hAnsi="宋体" w:hint="eastAsia"/>
          <w:sz w:val="32"/>
          <w:szCs w:val="32"/>
          <w:lang w:val="zh-CN"/>
        </w:rPr>
        <w:t>卵胞浆内单精子显微注射技术</w:t>
      </w:r>
      <w:r>
        <w:rPr>
          <w:rFonts w:ascii="仿宋_GB2312" w:eastAsia="仿宋_GB2312" w:hAnsi="仿宋_GB2312" w:cs="仿宋_GB2312" w:hint="eastAsia"/>
          <w:color w:val="000000" w:themeColor="text1"/>
          <w:sz w:val="32"/>
          <w:szCs w:val="32"/>
        </w:rPr>
        <w:t>操作</w:t>
      </w:r>
      <w:r>
        <w:rPr>
          <w:rFonts w:ascii="仿宋_GB2312" w:eastAsia="仿宋_GB2312" w:hAnsi="宋体" w:hint="eastAsia"/>
          <w:sz w:val="32"/>
          <w:szCs w:val="32"/>
        </w:rPr>
        <w:t>的指导。</w:t>
      </w:r>
    </w:p>
    <w:p w14:paraId="0E5957C6" w14:textId="77777777" w:rsidR="00F939EF" w:rsidRDefault="00000000">
      <w:pPr>
        <w:numPr>
          <w:ilvl w:val="0"/>
          <w:numId w:val="3"/>
        </w:numPr>
        <w:autoSpaceDE w:val="0"/>
        <w:autoSpaceDN w:val="0"/>
        <w:adjustRightInd w:val="0"/>
        <w:spacing w:beforeLines="50" w:before="156" w:afterLines="50" w:after="156" w:line="560" w:lineRule="atLeas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标准的主要指标及依据来源</w:t>
      </w:r>
    </w:p>
    <w:p w14:paraId="1488F311" w14:textId="77777777" w:rsidR="00F939EF"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本标准主要指标包括：术语和定义、基本要求</w:t>
      </w:r>
      <w:r>
        <w:rPr>
          <w:rFonts w:ascii="仿宋_GB2312" w:eastAsia="仿宋_GB2312" w:hAnsi="宋体" w:hint="eastAsia"/>
          <w:sz w:val="32"/>
          <w:szCs w:val="32"/>
        </w:rPr>
        <w:t>、ICSI操作指示以及档案记录的要求</w:t>
      </w:r>
      <w:r>
        <w:rPr>
          <w:rFonts w:ascii="仿宋_GB2312" w:eastAsia="仿宋_GB2312" w:hAnsi="仿宋_GB2312" w:cs="仿宋_GB2312" w:hint="eastAsia"/>
          <w:sz w:val="32"/>
          <w:szCs w:val="32"/>
        </w:rPr>
        <w:t>。标准主要指标及依据来源说明如下：</w:t>
      </w:r>
    </w:p>
    <w:p w14:paraId="64E18620" w14:textId="77777777" w:rsidR="00F939EF" w:rsidRDefault="00000000">
      <w:pPr>
        <w:spacing w:beforeLines="50" w:before="156" w:afterLines="50" w:after="156" w:line="560" w:lineRule="exact"/>
        <w:ind w:firstLineChars="200" w:firstLine="643"/>
        <w:outlineLvl w:val="1"/>
        <w:rPr>
          <w:rFonts w:ascii="楷体_GB2312" w:eastAsia="楷体_GB2312" w:hAnsi="宋体"/>
          <w:b/>
          <w:bCs/>
          <w:sz w:val="32"/>
          <w:szCs w:val="32"/>
        </w:rPr>
      </w:pPr>
      <w:r>
        <w:rPr>
          <w:rFonts w:ascii="楷体_GB2312" w:eastAsia="楷体_GB2312" w:hAnsi="宋体" w:hint="eastAsia"/>
          <w:b/>
          <w:bCs/>
          <w:sz w:val="32"/>
          <w:szCs w:val="32"/>
        </w:rPr>
        <w:t>（一）术语和定义</w:t>
      </w:r>
    </w:p>
    <w:p w14:paraId="3AE3673F" w14:textId="77777777" w:rsidR="00F939EF" w:rsidRDefault="00000000">
      <w:pPr>
        <w:ind w:firstLineChars="200" w:firstLine="643"/>
        <w:rPr>
          <w:rFonts w:ascii="仿宋_GB2312" w:eastAsia="仿宋_GB2312"/>
          <w:b/>
          <w:bCs/>
          <w:sz w:val="32"/>
          <w:szCs w:val="32"/>
        </w:rPr>
      </w:pPr>
      <w:r>
        <w:rPr>
          <w:rFonts w:ascii="仿宋_GB2312" w:eastAsia="仿宋_GB2312" w:hint="eastAsia"/>
          <w:b/>
          <w:bCs/>
          <w:sz w:val="32"/>
          <w:szCs w:val="32"/>
        </w:rPr>
        <w:t>1、人类辅助生殖技术</w:t>
      </w:r>
    </w:p>
    <w:p w14:paraId="40FCABC3" w14:textId="77777777" w:rsidR="00F939EF" w:rsidRDefault="00000000">
      <w:pPr>
        <w:ind w:firstLineChars="200" w:firstLine="640"/>
        <w:rPr>
          <w:rFonts w:ascii="仿宋_GB2312" w:eastAsia="仿宋_GB2312"/>
          <w:sz w:val="32"/>
          <w:szCs w:val="32"/>
        </w:rPr>
      </w:pPr>
      <w:r>
        <w:rPr>
          <w:rFonts w:ascii="仿宋_GB2312" w:eastAsia="仿宋_GB2312" w:hAnsi="宋体" w:hint="eastAsia"/>
          <w:sz w:val="32"/>
          <w:szCs w:val="32"/>
        </w:rPr>
        <w:t>主要依据</w:t>
      </w:r>
      <w:bookmarkStart w:id="7" w:name="_Hlk175838561"/>
      <w:r>
        <w:rPr>
          <w:rFonts w:ascii="仿宋_GB2312" w:eastAsia="仿宋_GB2312" w:hAnsi="宋体"/>
          <w:sz w:val="32"/>
          <w:szCs w:val="32"/>
        </w:rPr>
        <w:t>YY/T 0995-2015《</w:t>
      </w:r>
      <w:r>
        <w:rPr>
          <w:rFonts w:ascii="仿宋_GB2312" w:eastAsia="仿宋_GB2312" w:hAnsi="宋体" w:hint="eastAsia"/>
          <w:sz w:val="32"/>
          <w:szCs w:val="32"/>
        </w:rPr>
        <w:t>人类辅助生殖技术用医疗器械 术语和定义</w:t>
      </w:r>
      <w:r>
        <w:rPr>
          <w:rFonts w:ascii="仿宋_GB2312" w:eastAsia="仿宋_GB2312" w:hAnsi="宋体"/>
          <w:sz w:val="32"/>
          <w:szCs w:val="32"/>
        </w:rPr>
        <w:t>》</w:t>
      </w:r>
      <w:bookmarkEnd w:id="7"/>
      <w:r>
        <w:rPr>
          <w:rFonts w:ascii="仿宋_GB2312" w:eastAsia="仿宋_GB2312" w:hAnsi="宋体" w:hint="eastAsia"/>
          <w:sz w:val="32"/>
          <w:szCs w:val="32"/>
        </w:rPr>
        <w:t>的要求来界定</w:t>
      </w:r>
      <w:r>
        <w:rPr>
          <w:rFonts w:ascii="仿宋_GB2312" w:eastAsia="仿宋_GB2312" w:hint="eastAsia"/>
          <w:sz w:val="32"/>
          <w:szCs w:val="32"/>
        </w:rPr>
        <w:t>。</w:t>
      </w:r>
    </w:p>
    <w:p w14:paraId="38562371" w14:textId="77777777" w:rsidR="00F939EF" w:rsidRDefault="00000000">
      <w:pPr>
        <w:jc w:val="center"/>
        <w:rPr>
          <w:rFonts w:ascii="仿宋_GB2312" w:eastAsia="仿宋_GB2312"/>
          <w:sz w:val="32"/>
          <w:szCs w:val="32"/>
        </w:rPr>
      </w:pPr>
      <w:r>
        <w:rPr>
          <w:noProof/>
        </w:rPr>
        <w:drawing>
          <wp:inline distT="0" distB="0" distL="0" distR="0" wp14:anchorId="32841A89" wp14:editId="10FADB1B">
            <wp:extent cx="5274310" cy="748030"/>
            <wp:effectExtent l="19050" t="19050" r="21590"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274310" cy="748030"/>
                    </a:xfrm>
                    <a:prstGeom prst="rect">
                      <a:avLst/>
                    </a:prstGeom>
                    <a:ln>
                      <a:solidFill>
                        <a:schemeClr val="tx1"/>
                      </a:solidFill>
                    </a:ln>
                  </pic:spPr>
                </pic:pic>
              </a:graphicData>
            </a:graphic>
          </wp:inline>
        </w:drawing>
      </w:r>
    </w:p>
    <w:p w14:paraId="5B9A8A74" w14:textId="77777777" w:rsidR="00F939EF" w:rsidRDefault="00000000">
      <w:pPr>
        <w:autoSpaceDE w:val="0"/>
        <w:autoSpaceDN w:val="0"/>
        <w:adjustRightInd w:val="0"/>
        <w:jc w:val="center"/>
        <w:rPr>
          <w:rFonts w:ascii="仿宋_GB2312" w:eastAsia="仿宋_GB2312" w:hAnsi="宋体"/>
          <w:b/>
          <w:bCs/>
          <w:color w:val="000000"/>
          <w:szCs w:val="21"/>
        </w:rPr>
      </w:pPr>
      <w:r>
        <w:rPr>
          <w:rFonts w:ascii="仿宋_GB2312" w:eastAsia="仿宋_GB2312" w:hAnsi="宋体" w:hint="eastAsia"/>
          <w:b/>
          <w:bCs/>
          <w:color w:val="000000"/>
          <w:szCs w:val="21"/>
        </w:rPr>
        <w:t>来源：YY/T 0995-2015《人类辅助生殖技术用医疗器械 术语和定义》</w:t>
      </w:r>
    </w:p>
    <w:p w14:paraId="52BE6D44" w14:textId="77777777" w:rsidR="00F939EF" w:rsidRDefault="00000000">
      <w:pPr>
        <w:spacing w:beforeLines="50" w:before="156" w:afterLines="50" w:after="156" w:line="560" w:lineRule="exact"/>
        <w:ind w:firstLineChars="200" w:firstLine="643"/>
        <w:outlineLvl w:val="1"/>
        <w:rPr>
          <w:rFonts w:ascii="楷体_GB2312" w:eastAsia="楷体_GB2312" w:hAnsi="宋体"/>
          <w:b/>
          <w:bCs/>
          <w:sz w:val="32"/>
          <w:szCs w:val="32"/>
        </w:rPr>
      </w:pPr>
      <w:r>
        <w:rPr>
          <w:rFonts w:ascii="楷体_GB2312" w:eastAsia="楷体_GB2312" w:hAnsi="宋体" w:hint="eastAsia"/>
          <w:b/>
          <w:bCs/>
          <w:sz w:val="32"/>
          <w:szCs w:val="32"/>
        </w:rPr>
        <w:t>2</w:t>
      </w:r>
      <w:r>
        <w:rPr>
          <w:rFonts w:ascii="楷体_GB2312" w:eastAsia="楷体_GB2312" w:hAnsi="宋体"/>
          <w:b/>
          <w:bCs/>
          <w:sz w:val="32"/>
          <w:szCs w:val="32"/>
        </w:rPr>
        <w:t>.</w:t>
      </w:r>
      <w:r>
        <w:rPr>
          <w:rFonts w:ascii="楷体_GB2312" w:eastAsia="楷体_GB2312" w:hAnsi="宋体" w:hint="eastAsia"/>
          <w:b/>
          <w:bCs/>
          <w:sz w:val="32"/>
          <w:szCs w:val="32"/>
        </w:rPr>
        <w:t>卵胞浆内单精子显微注射</w:t>
      </w:r>
    </w:p>
    <w:p w14:paraId="6E729D78" w14:textId="77777777" w:rsidR="00F939EF" w:rsidRDefault="00000000">
      <w:pPr>
        <w:spacing w:beforeLines="50" w:before="156" w:afterLines="50" w:after="156"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主要是依据《临床技术操作规范·辅助生殖技术和精子库分册》（卢光</w:t>
      </w:r>
      <w:r>
        <w:rPr>
          <w:rFonts w:ascii="微软雅黑" w:eastAsia="微软雅黑" w:hAnsi="微软雅黑" w:cs="微软雅黑" w:hint="eastAsia"/>
          <w:sz w:val="32"/>
          <w:szCs w:val="32"/>
        </w:rPr>
        <w:t>琇</w:t>
      </w:r>
      <w:r>
        <w:rPr>
          <w:rFonts w:ascii="仿宋_GB2312" w:eastAsia="仿宋_GB2312" w:hAnsi="仿宋_GB2312" w:cs="仿宋_GB2312" w:hint="eastAsia"/>
          <w:sz w:val="32"/>
          <w:szCs w:val="32"/>
        </w:rPr>
        <w:t>主编）</w:t>
      </w:r>
      <w:r>
        <w:rPr>
          <w:rFonts w:ascii="仿宋_GB2312" w:eastAsia="仿宋_GB2312" w:hAnsi="宋体" w:hint="eastAsia"/>
          <w:sz w:val="32"/>
          <w:szCs w:val="32"/>
        </w:rPr>
        <w:t>的要求来界定。</w:t>
      </w:r>
    </w:p>
    <w:p w14:paraId="3E1007A5" w14:textId="77777777" w:rsidR="00F939EF" w:rsidRDefault="00000000">
      <w:pPr>
        <w:spacing w:beforeLines="50" w:before="156" w:afterLines="50" w:after="156"/>
        <w:outlineLvl w:val="1"/>
        <w:rPr>
          <w:rFonts w:ascii="楷体_GB2312" w:eastAsia="楷体_GB2312" w:hAnsi="宋体"/>
          <w:b/>
          <w:bCs/>
          <w:sz w:val="32"/>
          <w:szCs w:val="32"/>
        </w:rPr>
      </w:pPr>
      <w:r>
        <w:rPr>
          <w:noProof/>
        </w:rPr>
        <w:lastRenderedPageBreak/>
        <w:drawing>
          <wp:inline distT="0" distB="0" distL="0" distR="0" wp14:anchorId="02B44C6A" wp14:editId="59E43B6C">
            <wp:extent cx="5274310" cy="1583055"/>
            <wp:effectExtent l="19050" t="19050" r="21590" b="1714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9"/>
                    <a:stretch>
                      <a:fillRect/>
                    </a:stretch>
                  </pic:blipFill>
                  <pic:spPr>
                    <a:xfrm>
                      <a:off x="0" y="0"/>
                      <a:ext cx="5274310" cy="1583055"/>
                    </a:xfrm>
                    <a:prstGeom prst="rect">
                      <a:avLst/>
                    </a:prstGeom>
                    <a:ln>
                      <a:solidFill>
                        <a:schemeClr val="tx1"/>
                      </a:solidFill>
                    </a:ln>
                  </pic:spPr>
                </pic:pic>
              </a:graphicData>
            </a:graphic>
          </wp:inline>
        </w:drawing>
      </w:r>
    </w:p>
    <w:p w14:paraId="080212F2" w14:textId="77777777" w:rsidR="00F939EF" w:rsidRDefault="00000000">
      <w:pPr>
        <w:autoSpaceDE w:val="0"/>
        <w:autoSpaceDN w:val="0"/>
        <w:adjustRightInd w:val="0"/>
        <w:jc w:val="center"/>
        <w:rPr>
          <w:rFonts w:ascii="仿宋_GB2312" w:eastAsia="仿宋_GB2312" w:hAnsi="宋体"/>
          <w:b/>
          <w:bCs/>
          <w:color w:val="000000"/>
          <w:szCs w:val="21"/>
        </w:rPr>
      </w:pPr>
      <w:r>
        <w:rPr>
          <w:rFonts w:ascii="仿宋_GB2312" w:eastAsia="仿宋_GB2312" w:hAnsi="宋体" w:hint="eastAsia"/>
          <w:b/>
          <w:bCs/>
          <w:color w:val="000000"/>
          <w:szCs w:val="21"/>
        </w:rPr>
        <w:t>来源：</w:t>
      </w:r>
      <w:bookmarkStart w:id="8" w:name="_Hlk197592287"/>
      <w:r>
        <w:rPr>
          <w:rFonts w:ascii="仿宋_GB2312" w:eastAsia="仿宋_GB2312" w:hAnsi="宋体" w:hint="eastAsia"/>
          <w:b/>
          <w:bCs/>
          <w:color w:val="000000"/>
          <w:szCs w:val="21"/>
        </w:rPr>
        <w:t>《临床技术操作规范·辅助生殖技术和精子库分册》（卢光</w:t>
      </w:r>
      <w:r>
        <w:rPr>
          <w:rFonts w:ascii="微软雅黑" w:eastAsia="微软雅黑" w:hAnsi="微软雅黑" w:cs="微软雅黑" w:hint="eastAsia"/>
          <w:b/>
          <w:bCs/>
          <w:color w:val="000000"/>
          <w:szCs w:val="21"/>
        </w:rPr>
        <w:t>琇</w:t>
      </w:r>
      <w:r>
        <w:rPr>
          <w:rFonts w:ascii="仿宋_GB2312" w:eastAsia="仿宋_GB2312" w:hAnsi="宋体" w:hint="eastAsia"/>
          <w:b/>
          <w:bCs/>
          <w:color w:val="000000"/>
          <w:szCs w:val="21"/>
        </w:rPr>
        <w:t>主编）</w:t>
      </w:r>
      <w:bookmarkEnd w:id="8"/>
    </w:p>
    <w:p w14:paraId="529D84C3" w14:textId="77777777" w:rsidR="00F939EF" w:rsidRDefault="00000000">
      <w:pPr>
        <w:spacing w:beforeLines="50" w:before="156" w:afterLines="50" w:after="156" w:line="560" w:lineRule="exact"/>
        <w:ind w:firstLineChars="200" w:firstLine="643"/>
        <w:outlineLvl w:val="1"/>
        <w:rPr>
          <w:rFonts w:ascii="楷体_GB2312" w:eastAsia="楷体_GB2312" w:hAnsi="宋体"/>
          <w:b/>
          <w:bCs/>
          <w:sz w:val="32"/>
          <w:szCs w:val="32"/>
        </w:rPr>
      </w:pPr>
      <w:r>
        <w:rPr>
          <w:rFonts w:ascii="楷体_GB2312" w:eastAsia="楷体_GB2312" w:hAnsi="宋体" w:hint="eastAsia"/>
          <w:b/>
          <w:bCs/>
          <w:sz w:val="32"/>
          <w:szCs w:val="32"/>
        </w:rPr>
        <w:t>（二）基本要求</w:t>
      </w:r>
    </w:p>
    <w:p w14:paraId="7FFB052D" w14:textId="77777777" w:rsidR="00F939EF" w:rsidRDefault="00000000">
      <w:pPr>
        <w:spacing w:beforeLines="50" w:before="156" w:afterLines="50" w:after="156"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主要是依据《人类辅助生殖技术规范》要求来确定，《人类辅助生殖技术规范》中已明确了人员、场所要求，因此本文件的人员、场所要求只需符合该规范要求即可。</w:t>
      </w:r>
    </w:p>
    <w:p w14:paraId="5C029578" w14:textId="77777777" w:rsidR="00F939EF" w:rsidRDefault="00000000">
      <w:pPr>
        <w:spacing w:beforeLines="50" w:before="156" w:afterLines="50" w:after="156"/>
        <w:outlineLvl w:val="1"/>
        <w:rPr>
          <w:rFonts w:ascii="仿宋_GB2312" w:eastAsia="仿宋_GB2312" w:hAnsi="宋体"/>
          <w:sz w:val="32"/>
          <w:szCs w:val="32"/>
        </w:rPr>
      </w:pPr>
      <w:r>
        <w:rPr>
          <w:noProof/>
        </w:rPr>
        <w:drawing>
          <wp:inline distT="0" distB="0" distL="0" distR="0" wp14:anchorId="23C891EE" wp14:editId="60930CF5">
            <wp:extent cx="5274310" cy="3514090"/>
            <wp:effectExtent l="19050" t="19050" r="21590" b="1016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5274310" cy="3514090"/>
                    </a:xfrm>
                    <a:prstGeom prst="rect">
                      <a:avLst/>
                    </a:prstGeom>
                    <a:ln>
                      <a:solidFill>
                        <a:schemeClr val="tx1"/>
                      </a:solidFill>
                    </a:ln>
                  </pic:spPr>
                </pic:pic>
              </a:graphicData>
            </a:graphic>
          </wp:inline>
        </w:drawing>
      </w:r>
    </w:p>
    <w:p w14:paraId="6A2CFBD3" w14:textId="77777777" w:rsidR="00F939EF" w:rsidRDefault="00000000">
      <w:pPr>
        <w:spacing w:beforeLines="50" w:before="156" w:afterLines="50" w:after="156"/>
        <w:outlineLvl w:val="1"/>
        <w:rPr>
          <w:rFonts w:ascii="仿宋_GB2312" w:eastAsia="仿宋_GB2312" w:hAnsi="宋体"/>
          <w:sz w:val="32"/>
          <w:szCs w:val="32"/>
        </w:rPr>
      </w:pPr>
      <w:r>
        <w:rPr>
          <w:noProof/>
        </w:rPr>
        <w:lastRenderedPageBreak/>
        <w:drawing>
          <wp:inline distT="0" distB="0" distL="0" distR="0" wp14:anchorId="0465075F" wp14:editId="32D87E5C">
            <wp:extent cx="5274310" cy="3199130"/>
            <wp:effectExtent l="19050" t="19050" r="21590" b="203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5274310" cy="3199130"/>
                    </a:xfrm>
                    <a:prstGeom prst="rect">
                      <a:avLst/>
                    </a:prstGeom>
                    <a:ln>
                      <a:solidFill>
                        <a:schemeClr val="tx1"/>
                      </a:solidFill>
                    </a:ln>
                  </pic:spPr>
                </pic:pic>
              </a:graphicData>
            </a:graphic>
          </wp:inline>
        </w:drawing>
      </w:r>
    </w:p>
    <w:p w14:paraId="5AC5C8AF" w14:textId="77777777" w:rsidR="00F939EF" w:rsidRDefault="00000000">
      <w:pPr>
        <w:autoSpaceDE w:val="0"/>
        <w:autoSpaceDN w:val="0"/>
        <w:adjustRightInd w:val="0"/>
        <w:jc w:val="center"/>
        <w:rPr>
          <w:rFonts w:ascii="仿宋_GB2312" w:eastAsia="仿宋_GB2312" w:hAnsi="宋体"/>
          <w:b/>
          <w:bCs/>
          <w:color w:val="000000"/>
          <w:szCs w:val="21"/>
        </w:rPr>
      </w:pPr>
      <w:r>
        <w:rPr>
          <w:rFonts w:ascii="仿宋_GB2312" w:eastAsia="仿宋_GB2312" w:hAnsi="宋体" w:hint="eastAsia"/>
          <w:b/>
          <w:bCs/>
          <w:color w:val="000000"/>
          <w:szCs w:val="21"/>
        </w:rPr>
        <w:t>来源：《人类辅助生殖技术规范》</w:t>
      </w:r>
    </w:p>
    <w:p w14:paraId="70B0C527" w14:textId="77777777" w:rsidR="00F939EF" w:rsidRDefault="00000000">
      <w:pPr>
        <w:spacing w:beforeLines="50" w:before="156" w:afterLines="50" w:after="156"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设施设备、耗材及实际主要是依据在开展</w:t>
      </w:r>
      <w:r>
        <w:rPr>
          <w:rFonts w:ascii="仿宋_GB2312" w:eastAsia="仿宋_GB2312" w:hAnsi="仿宋_GB2312" w:cs="仿宋_GB2312" w:hint="eastAsia"/>
          <w:color w:val="000000" w:themeColor="text1"/>
          <w:sz w:val="32"/>
          <w:szCs w:val="32"/>
        </w:rPr>
        <w:t>卵子胚胎冷冻解冻技术操作</w:t>
      </w:r>
      <w:r>
        <w:rPr>
          <w:rFonts w:ascii="仿宋_GB2312" w:eastAsia="仿宋_GB2312" w:hAnsi="宋体" w:hint="eastAsia"/>
          <w:sz w:val="32"/>
          <w:szCs w:val="32"/>
        </w:rPr>
        <w:t>过程中用到的设施设备、耗材、试剂来确定，设施设备包括显微操作系统、各类大中小型培养箱、恒温设备等。试剂包括透明质酸酶、聚乙烯吡咯烷酮、受精液、卵裂期胚胎培养液及精子洗涤液等。耗材</w:t>
      </w:r>
      <w:proofErr w:type="gramStart"/>
      <w:r>
        <w:rPr>
          <w:rFonts w:ascii="仿宋_GB2312" w:eastAsia="仿宋_GB2312" w:hAnsi="宋体" w:hint="eastAsia"/>
          <w:sz w:val="32"/>
          <w:szCs w:val="32"/>
        </w:rPr>
        <w:t>包括包括</w:t>
      </w:r>
      <w:proofErr w:type="gramEnd"/>
      <w:r>
        <w:rPr>
          <w:rFonts w:ascii="仿宋_GB2312" w:eastAsia="仿宋_GB2312" w:hAnsi="宋体" w:hint="eastAsia"/>
          <w:sz w:val="32"/>
          <w:szCs w:val="32"/>
        </w:rPr>
        <w:t>高纯度CO2气体或三气混合气、培养皿和试管，ICSI操作</w:t>
      </w:r>
      <w:proofErr w:type="gramStart"/>
      <w:r>
        <w:rPr>
          <w:rFonts w:ascii="仿宋_GB2312" w:eastAsia="仿宋_GB2312" w:hAnsi="宋体" w:hint="eastAsia"/>
          <w:sz w:val="32"/>
          <w:szCs w:val="32"/>
        </w:rPr>
        <w:t>皿</w:t>
      </w:r>
      <w:proofErr w:type="gramEnd"/>
      <w:r>
        <w:rPr>
          <w:rFonts w:ascii="仿宋_GB2312" w:eastAsia="仿宋_GB2312" w:hAnsi="宋体" w:hint="eastAsia"/>
          <w:sz w:val="32"/>
          <w:szCs w:val="32"/>
        </w:rPr>
        <w:t>（60 mm平底培养皿）、移液管、巴斯德吸管、显微操作针、</w:t>
      </w:r>
      <w:proofErr w:type="gramStart"/>
      <w:r>
        <w:rPr>
          <w:rFonts w:ascii="仿宋_GB2312" w:eastAsia="仿宋_GB2312" w:hAnsi="宋体" w:hint="eastAsia"/>
          <w:sz w:val="32"/>
          <w:szCs w:val="32"/>
        </w:rPr>
        <w:t>剥卵针</w:t>
      </w:r>
      <w:proofErr w:type="gramEnd"/>
      <w:r>
        <w:rPr>
          <w:rFonts w:ascii="仿宋_GB2312" w:eastAsia="仿宋_GB2312" w:hAnsi="宋体" w:hint="eastAsia"/>
          <w:sz w:val="32"/>
          <w:szCs w:val="32"/>
        </w:rPr>
        <w:t>等。</w:t>
      </w:r>
    </w:p>
    <w:p w14:paraId="4888525E" w14:textId="77777777" w:rsidR="00F939EF" w:rsidRDefault="00000000">
      <w:pPr>
        <w:spacing w:beforeLines="50" w:before="156" w:afterLines="50" w:after="156" w:line="560" w:lineRule="exact"/>
        <w:ind w:firstLineChars="200" w:firstLine="643"/>
        <w:outlineLvl w:val="1"/>
        <w:rPr>
          <w:rFonts w:ascii="楷体_GB2312" w:eastAsia="楷体_GB2312" w:hAnsi="宋体"/>
          <w:b/>
          <w:bCs/>
          <w:sz w:val="32"/>
          <w:szCs w:val="32"/>
        </w:rPr>
      </w:pPr>
      <w:r>
        <w:rPr>
          <w:rFonts w:ascii="楷体_GB2312" w:eastAsia="楷体_GB2312" w:hAnsi="宋体" w:hint="eastAsia"/>
          <w:b/>
          <w:bCs/>
          <w:sz w:val="32"/>
          <w:szCs w:val="32"/>
        </w:rPr>
        <w:t>（三）ICSI操作指示</w:t>
      </w:r>
    </w:p>
    <w:p w14:paraId="30CCBAE3" w14:textId="77777777" w:rsidR="00F939EF" w:rsidRDefault="00000000">
      <w:pPr>
        <w:spacing w:beforeLines="50" w:before="156" w:afterLines="50" w:after="156" w:line="560" w:lineRule="exact"/>
        <w:ind w:firstLineChars="200" w:firstLine="643"/>
        <w:outlineLvl w:val="1"/>
        <w:rPr>
          <w:rFonts w:ascii="仿宋_GB2312" w:eastAsia="仿宋_GB2312" w:hAnsi="宋体"/>
          <w:b/>
          <w:bCs/>
          <w:sz w:val="32"/>
          <w:szCs w:val="32"/>
        </w:rPr>
      </w:pPr>
      <w:r>
        <w:rPr>
          <w:rFonts w:ascii="仿宋_GB2312" w:eastAsia="仿宋_GB2312" w:hAnsi="宋体" w:hint="eastAsia"/>
          <w:b/>
          <w:bCs/>
          <w:sz w:val="32"/>
          <w:szCs w:val="32"/>
        </w:rPr>
        <w:t>1</w:t>
      </w:r>
      <w:r>
        <w:rPr>
          <w:rFonts w:ascii="仿宋_GB2312" w:eastAsia="仿宋_GB2312" w:hAnsi="宋体"/>
          <w:b/>
          <w:bCs/>
          <w:sz w:val="32"/>
          <w:szCs w:val="32"/>
        </w:rPr>
        <w:t>.</w:t>
      </w:r>
      <w:r>
        <w:rPr>
          <w:rFonts w:ascii="仿宋_GB2312" w:eastAsia="仿宋_GB2312" w:hAnsi="宋体" w:hint="eastAsia"/>
          <w:b/>
          <w:bCs/>
          <w:sz w:val="32"/>
          <w:szCs w:val="32"/>
        </w:rPr>
        <w:t>操作前准备</w:t>
      </w:r>
    </w:p>
    <w:p w14:paraId="392A6F08" w14:textId="77777777" w:rsidR="00F939EF" w:rsidRDefault="00000000">
      <w:pPr>
        <w:spacing w:beforeLines="50" w:before="156" w:afterLines="50" w:after="156"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实验室准备程序</w:t>
      </w:r>
      <w:proofErr w:type="gramStart"/>
      <w:r>
        <w:rPr>
          <w:rFonts w:ascii="仿宋_GB2312" w:eastAsia="仿宋_GB2312" w:hAnsi="宋体" w:hint="eastAsia"/>
          <w:sz w:val="32"/>
          <w:szCs w:val="32"/>
        </w:rPr>
        <w:t>至捡卵部分</w:t>
      </w:r>
      <w:proofErr w:type="gramEnd"/>
      <w:r>
        <w:rPr>
          <w:rFonts w:ascii="仿宋_GB2312" w:eastAsia="仿宋_GB2312" w:hAnsi="宋体" w:hint="eastAsia"/>
          <w:sz w:val="32"/>
          <w:szCs w:val="32"/>
        </w:rPr>
        <w:t>的操作程序团体标准《人类辅助生殖技术实验室 体外受精-胚胎移植技术操作规程》中涉及，因此该部分操作符合该标准的要求即可。</w:t>
      </w:r>
    </w:p>
    <w:p w14:paraId="2BF25435" w14:textId="77777777" w:rsidR="00F939EF" w:rsidRDefault="00000000">
      <w:pPr>
        <w:spacing w:beforeLines="50" w:before="156" w:afterLines="50" w:after="156"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ICSI操作</w:t>
      </w:r>
      <w:proofErr w:type="gramStart"/>
      <w:r>
        <w:rPr>
          <w:rFonts w:ascii="仿宋_GB2312" w:eastAsia="仿宋_GB2312" w:hAnsi="宋体" w:hint="eastAsia"/>
          <w:sz w:val="32"/>
          <w:szCs w:val="32"/>
        </w:rPr>
        <w:t>皿</w:t>
      </w:r>
      <w:proofErr w:type="gramEnd"/>
      <w:r>
        <w:rPr>
          <w:rFonts w:ascii="仿宋_GB2312" w:eastAsia="仿宋_GB2312" w:hAnsi="宋体" w:hint="eastAsia"/>
          <w:sz w:val="32"/>
          <w:szCs w:val="32"/>
        </w:rPr>
        <w:t>的制备主要是参考《卵胞质内单精子注射</w:t>
      </w:r>
      <w:r>
        <w:rPr>
          <w:rFonts w:ascii="仿宋_GB2312" w:eastAsia="仿宋_GB2312" w:hAnsi="宋体" w:hint="eastAsia"/>
          <w:sz w:val="32"/>
          <w:szCs w:val="32"/>
        </w:rPr>
        <w:lastRenderedPageBreak/>
        <w:t>（ICSI）技术中国专家共识（2023年）》的要求来确定。为避免样本混淆，便于在整个 ICSI 操作过程中及后续的胚胎培养、移植等环节，确保每个步骤都能准确对应到具体患者，便于医疗团队进行全程跟踪和管理，因此提出ICSI操作</w:t>
      </w:r>
      <w:proofErr w:type="gramStart"/>
      <w:r>
        <w:rPr>
          <w:rFonts w:ascii="仿宋_GB2312" w:eastAsia="仿宋_GB2312" w:hAnsi="宋体" w:hint="eastAsia"/>
          <w:sz w:val="32"/>
          <w:szCs w:val="32"/>
        </w:rPr>
        <w:t>皿</w:t>
      </w:r>
      <w:proofErr w:type="gramEnd"/>
      <w:r>
        <w:rPr>
          <w:rFonts w:ascii="仿宋_GB2312" w:eastAsia="仿宋_GB2312" w:hAnsi="宋体" w:hint="eastAsia"/>
          <w:sz w:val="32"/>
          <w:szCs w:val="32"/>
        </w:rPr>
        <w:t>应标</w:t>
      </w:r>
      <w:proofErr w:type="gramStart"/>
      <w:r>
        <w:rPr>
          <w:rFonts w:ascii="仿宋_GB2312" w:eastAsia="仿宋_GB2312" w:hAnsi="宋体" w:hint="eastAsia"/>
          <w:sz w:val="32"/>
          <w:szCs w:val="32"/>
        </w:rPr>
        <w:t>注患者</w:t>
      </w:r>
      <w:proofErr w:type="gramEnd"/>
      <w:r>
        <w:rPr>
          <w:rFonts w:ascii="仿宋_GB2312" w:eastAsia="仿宋_GB2312" w:hAnsi="宋体" w:hint="eastAsia"/>
          <w:sz w:val="32"/>
          <w:szCs w:val="32"/>
        </w:rPr>
        <w:t xml:space="preserve">信息。 </w:t>
      </w:r>
    </w:p>
    <w:p w14:paraId="0A9547FA" w14:textId="77777777" w:rsidR="00F939EF" w:rsidRDefault="00000000">
      <w:pPr>
        <w:spacing w:beforeLines="50" w:before="156" w:afterLines="50" w:after="156"/>
        <w:jc w:val="center"/>
        <w:outlineLvl w:val="1"/>
        <w:rPr>
          <w:rFonts w:ascii="仿宋_GB2312" w:eastAsia="仿宋_GB2312" w:hAnsi="宋体"/>
          <w:sz w:val="32"/>
          <w:szCs w:val="32"/>
        </w:rPr>
      </w:pPr>
      <w:r>
        <w:rPr>
          <w:noProof/>
        </w:rPr>
        <w:drawing>
          <wp:inline distT="0" distB="0" distL="0" distR="0" wp14:anchorId="367467C3" wp14:editId="2ABD839A">
            <wp:extent cx="3648075" cy="5334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2"/>
                    <a:stretch>
                      <a:fillRect/>
                    </a:stretch>
                  </pic:blipFill>
                  <pic:spPr>
                    <a:xfrm>
                      <a:off x="0" y="0"/>
                      <a:ext cx="3648075" cy="533400"/>
                    </a:xfrm>
                    <a:prstGeom prst="rect">
                      <a:avLst/>
                    </a:prstGeom>
                  </pic:spPr>
                </pic:pic>
              </a:graphicData>
            </a:graphic>
          </wp:inline>
        </w:drawing>
      </w:r>
    </w:p>
    <w:p w14:paraId="1BF709AE" w14:textId="77777777" w:rsidR="00F939EF" w:rsidRDefault="00000000">
      <w:pPr>
        <w:spacing w:beforeLines="50" w:before="156" w:afterLines="50" w:after="156"/>
        <w:jc w:val="center"/>
        <w:outlineLvl w:val="1"/>
        <w:rPr>
          <w:rFonts w:ascii="仿宋_GB2312" w:eastAsia="仿宋_GB2312" w:hAnsi="宋体"/>
          <w:sz w:val="32"/>
          <w:szCs w:val="32"/>
        </w:rPr>
      </w:pPr>
      <w:r>
        <w:rPr>
          <w:noProof/>
        </w:rPr>
        <w:drawing>
          <wp:inline distT="0" distB="0" distL="0" distR="0" wp14:anchorId="436E63AB" wp14:editId="7CF25DDA">
            <wp:extent cx="3590925" cy="96202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3"/>
                    <a:stretch>
                      <a:fillRect/>
                    </a:stretch>
                  </pic:blipFill>
                  <pic:spPr>
                    <a:xfrm>
                      <a:off x="0" y="0"/>
                      <a:ext cx="3590925" cy="962025"/>
                    </a:xfrm>
                    <a:prstGeom prst="rect">
                      <a:avLst/>
                    </a:prstGeom>
                  </pic:spPr>
                </pic:pic>
              </a:graphicData>
            </a:graphic>
          </wp:inline>
        </w:drawing>
      </w:r>
    </w:p>
    <w:p w14:paraId="6F3B131A" w14:textId="77777777" w:rsidR="00F939EF" w:rsidRDefault="00000000">
      <w:pPr>
        <w:autoSpaceDE w:val="0"/>
        <w:autoSpaceDN w:val="0"/>
        <w:adjustRightInd w:val="0"/>
        <w:jc w:val="center"/>
        <w:rPr>
          <w:rFonts w:ascii="仿宋_GB2312" w:eastAsia="仿宋_GB2312" w:hAnsi="宋体"/>
          <w:b/>
          <w:bCs/>
          <w:color w:val="000000"/>
          <w:szCs w:val="21"/>
        </w:rPr>
      </w:pPr>
      <w:r>
        <w:rPr>
          <w:rFonts w:ascii="仿宋_GB2312" w:eastAsia="仿宋_GB2312" w:hAnsi="宋体" w:hint="eastAsia"/>
          <w:b/>
          <w:bCs/>
          <w:color w:val="000000"/>
          <w:szCs w:val="21"/>
        </w:rPr>
        <w:t>来源：《卵胞质内单精子注射（ICSI）技术中国专家共识（2023年）》</w:t>
      </w:r>
    </w:p>
    <w:p w14:paraId="4858C3CE" w14:textId="77777777" w:rsidR="00F939EF" w:rsidRDefault="00000000">
      <w:pPr>
        <w:spacing w:beforeLines="50" w:before="156" w:afterLines="50" w:after="156"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卵子消化</w:t>
      </w:r>
      <w:proofErr w:type="gramStart"/>
      <w:r>
        <w:rPr>
          <w:rFonts w:ascii="仿宋_GB2312" w:eastAsia="仿宋_GB2312" w:hAnsi="宋体" w:hint="eastAsia"/>
          <w:sz w:val="32"/>
          <w:szCs w:val="32"/>
        </w:rPr>
        <w:t>皿</w:t>
      </w:r>
      <w:proofErr w:type="gramEnd"/>
      <w:r>
        <w:rPr>
          <w:rFonts w:ascii="仿宋_GB2312" w:eastAsia="仿宋_GB2312" w:hAnsi="宋体" w:hint="eastAsia"/>
          <w:sz w:val="32"/>
          <w:szCs w:val="32"/>
        </w:rPr>
        <w:t>的制备主要是依据起草单位的实际经验来确定。</w:t>
      </w:r>
      <w:r>
        <w:rPr>
          <w:rFonts w:ascii="仿宋_GB2312" w:eastAsia="仿宋_GB2312" w:hAnsi="仿宋_GB2312" w:cs="仿宋_GB2312" w:hint="eastAsia"/>
          <w:sz w:val="32"/>
          <w:szCs w:val="32"/>
        </w:rPr>
        <w:t>南宁市第二人民医院针对卵胞浆内单精子显微注射技术操作开展了近26年的临床研究和实践，为团体标准的制定，奠定良好基础。2024年南宁市第二人民医院卵母细胞内单精子显微注射技术周期数700多例，效果显著。</w:t>
      </w:r>
      <w:r>
        <w:rPr>
          <w:rFonts w:ascii="仿宋_GB2312" w:eastAsia="仿宋_GB2312" w:hAnsi="宋体" w:hint="eastAsia"/>
          <w:sz w:val="32"/>
          <w:szCs w:val="32"/>
        </w:rPr>
        <w:t>经过起草单位大量的实验和临床实践验证，在80IU/ml 的浓度下，既能有效地分解颗粒细胞之间的连接物质，使颗粒细胞从卵子表面脱落，从而达到高效去除颗粒细胞的目的，又能最大程度地保护卵子的完整性和功能，降低对卵子的损伤，提高后续受精和胚胎发育的成功率，同时80IU/ml 的颗粒细胞去除液的成分和酸碱度等特性能够在消化过程中为卵子提供一个相对稳定和适宜的环境，因此此处选用浓度为80 IU/ml的颗粒细胞去除液制作消化滴。为将便于后续操作和观察，避</w:t>
      </w:r>
      <w:r>
        <w:rPr>
          <w:rFonts w:ascii="仿宋_GB2312" w:eastAsia="仿宋_GB2312" w:hAnsi="宋体" w:hint="eastAsia"/>
          <w:sz w:val="32"/>
          <w:szCs w:val="32"/>
        </w:rPr>
        <w:lastRenderedPageBreak/>
        <w:t>免不同功能的液滴相互干扰，因此将培养皿分为上半部和</w:t>
      </w:r>
      <w:proofErr w:type="gramStart"/>
      <w:r>
        <w:rPr>
          <w:rFonts w:ascii="仿宋_GB2312" w:eastAsia="仿宋_GB2312" w:hAnsi="宋体" w:hint="eastAsia"/>
          <w:sz w:val="32"/>
          <w:szCs w:val="32"/>
        </w:rPr>
        <w:t>下班部</w:t>
      </w:r>
      <w:proofErr w:type="gramEnd"/>
      <w:r>
        <w:rPr>
          <w:rFonts w:ascii="仿宋_GB2312" w:eastAsia="仿宋_GB2312" w:hAnsi="宋体" w:hint="eastAsia"/>
          <w:sz w:val="32"/>
          <w:szCs w:val="32"/>
        </w:rPr>
        <w:t>进行操作，</w:t>
      </w:r>
      <w:proofErr w:type="gramStart"/>
      <w:r>
        <w:rPr>
          <w:rFonts w:ascii="仿宋_GB2312" w:eastAsia="仿宋_GB2312" w:hAnsi="宋体" w:hint="eastAsia"/>
          <w:sz w:val="32"/>
          <w:szCs w:val="32"/>
        </w:rPr>
        <w:t>上班部</w:t>
      </w:r>
      <w:proofErr w:type="gramEnd"/>
      <w:r>
        <w:rPr>
          <w:rFonts w:ascii="仿宋_GB2312" w:eastAsia="仿宋_GB2312" w:hAnsi="宋体" w:hint="eastAsia"/>
          <w:sz w:val="32"/>
          <w:szCs w:val="32"/>
        </w:rPr>
        <w:t>进行消化操作，用颗粒细胞去除液制作数滴消化滴，每滴的体积在30</w:t>
      </w:r>
      <w:r>
        <w:rPr>
          <w:rFonts w:ascii="仿宋_GB2312" w:eastAsia="仿宋_GB2312" w:hAnsi="宋体" w:hint="eastAsia"/>
          <w:sz w:val="32"/>
          <w:szCs w:val="32"/>
        </w:rPr>
        <w:t>µ</w:t>
      </w:r>
      <w:r>
        <w:rPr>
          <w:rFonts w:ascii="仿宋_GB2312" w:eastAsia="仿宋_GB2312" w:hAnsi="宋体" w:hint="eastAsia"/>
          <w:sz w:val="32"/>
          <w:szCs w:val="32"/>
        </w:rPr>
        <w:t>L至40</w:t>
      </w:r>
      <w:r>
        <w:rPr>
          <w:rFonts w:ascii="仿宋_GB2312" w:eastAsia="仿宋_GB2312" w:hAnsi="宋体" w:hint="eastAsia"/>
          <w:sz w:val="32"/>
          <w:szCs w:val="32"/>
        </w:rPr>
        <w:t>µ</w:t>
      </w:r>
      <w:r>
        <w:rPr>
          <w:rFonts w:ascii="仿宋_GB2312" w:eastAsia="仿宋_GB2312" w:hAnsi="宋体" w:hint="eastAsia"/>
          <w:sz w:val="32"/>
          <w:szCs w:val="32"/>
        </w:rPr>
        <w:t>L之间。这样的液滴大小既能保证足够的液体量来进行颗粒细胞的消化处理，又能在培养皿上合理分布，便于后续对卵子等样本的操作。下半部用洗精受精液制作数滴洗滴，每滴的体积在15</w:t>
      </w:r>
      <w:r>
        <w:rPr>
          <w:rFonts w:ascii="仿宋_GB2312" w:eastAsia="仿宋_GB2312" w:hAnsi="宋体" w:hint="eastAsia"/>
          <w:sz w:val="32"/>
          <w:szCs w:val="32"/>
        </w:rPr>
        <w:t>µ</w:t>
      </w:r>
      <w:r>
        <w:rPr>
          <w:rFonts w:ascii="仿宋_GB2312" w:eastAsia="仿宋_GB2312" w:hAnsi="宋体" w:hint="eastAsia"/>
          <w:sz w:val="32"/>
          <w:szCs w:val="32"/>
        </w:rPr>
        <w:t>L至20</w:t>
      </w:r>
      <w:r>
        <w:rPr>
          <w:rFonts w:ascii="仿宋_GB2312" w:eastAsia="仿宋_GB2312" w:hAnsi="宋体" w:hint="eastAsia"/>
          <w:sz w:val="32"/>
          <w:szCs w:val="32"/>
        </w:rPr>
        <w:t>µ</w:t>
      </w:r>
      <w:r>
        <w:rPr>
          <w:rFonts w:ascii="仿宋_GB2312" w:eastAsia="仿宋_GB2312" w:hAnsi="宋体" w:hint="eastAsia"/>
          <w:sz w:val="32"/>
          <w:szCs w:val="32"/>
        </w:rPr>
        <w:t>L之间。</w:t>
      </w:r>
      <w:proofErr w:type="gramStart"/>
      <w:r>
        <w:rPr>
          <w:rFonts w:ascii="仿宋_GB2312" w:eastAsia="仿宋_GB2312" w:hAnsi="宋体" w:hint="eastAsia"/>
          <w:sz w:val="32"/>
          <w:szCs w:val="32"/>
        </w:rPr>
        <w:t>洗滴的</w:t>
      </w:r>
      <w:proofErr w:type="gramEnd"/>
      <w:r>
        <w:rPr>
          <w:rFonts w:ascii="仿宋_GB2312" w:eastAsia="仿宋_GB2312" w:hAnsi="宋体" w:hint="eastAsia"/>
          <w:sz w:val="32"/>
          <w:szCs w:val="32"/>
        </w:rPr>
        <w:t>体积相对较小，是因为其主要功能是对精子进行清洗和转移，不需要像消化</w:t>
      </w:r>
      <w:proofErr w:type="gramStart"/>
      <w:r>
        <w:rPr>
          <w:rFonts w:ascii="仿宋_GB2312" w:eastAsia="仿宋_GB2312" w:hAnsi="宋体" w:hint="eastAsia"/>
          <w:sz w:val="32"/>
          <w:szCs w:val="32"/>
        </w:rPr>
        <w:t>滴那样</w:t>
      </w:r>
      <w:proofErr w:type="gramEnd"/>
      <w:r>
        <w:rPr>
          <w:rFonts w:ascii="仿宋_GB2312" w:eastAsia="仿宋_GB2312" w:hAnsi="宋体" w:hint="eastAsia"/>
          <w:sz w:val="32"/>
          <w:szCs w:val="32"/>
        </w:rPr>
        <w:t>大量的液体。在制作好消化滴和</w:t>
      </w:r>
      <w:proofErr w:type="gramStart"/>
      <w:r>
        <w:rPr>
          <w:rFonts w:ascii="仿宋_GB2312" w:eastAsia="仿宋_GB2312" w:hAnsi="宋体" w:hint="eastAsia"/>
          <w:sz w:val="32"/>
          <w:szCs w:val="32"/>
        </w:rPr>
        <w:t>洗滴后</w:t>
      </w:r>
      <w:proofErr w:type="gramEnd"/>
      <w:r>
        <w:rPr>
          <w:rFonts w:ascii="仿宋_GB2312" w:eastAsia="仿宋_GB2312" w:hAnsi="宋体" w:hint="eastAsia"/>
          <w:sz w:val="32"/>
          <w:szCs w:val="32"/>
        </w:rPr>
        <w:t>，需要在整个培养皿的液滴表面覆盖一层组织培养用油。这层油的作用是防止液滴中的水分蒸发，保持液滴的体积和成分稳定。同时，它还能起到一定的隔离作用，减少外界环境因素（如空气中的灰尘、微生物等）对液滴内样本和试剂的污染，为后续的实验操作提供一个相对稳定和纯净的环境。</w:t>
      </w:r>
    </w:p>
    <w:p w14:paraId="105C9D51" w14:textId="77777777" w:rsidR="00F939EF" w:rsidRDefault="00000000">
      <w:pPr>
        <w:spacing w:beforeLines="50" w:before="156" w:afterLines="50" w:after="156"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胚胎培养</w:t>
      </w:r>
      <w:proofErr w:type="gramStart"/>
      <w:r>
        <w:rPr>
          <w:rFonts w:ascii="仿宋_GB2312" w:eastAsia="仿宋_GB2312" w:hAnsi="宋体" w:hint="eastAsia"/>
          <w:sz w:val="32"/>
          <w:szCs w:val="32"/>
        </w:rPr>
        <w:t>皿</w:t>
      </w:r>
      <w:proofErr w:type="gramEnd"/>
      <w:r>
        <w:rPr>
          <w:rFonts w:ascii="仿宋_GB2312" w:eastAsia="仿宋_GB2312" w:hAnsi="宋体" w:hint="eastAsia"/>
          <w:sz w:val="32"/>
          <w:szCs w:val="32"/>
        </w:rPr>
        <w:t>的制备主要是依据起草单位的实际工作经验来确定，选用35mm规格的培养皿，这种尺寸的培养皿具有合适的操作空间，既能满足实验中液滴的放置需求，又便于在显微镜下进行观察和操作。其相对较小的面积有助于减少试剂的使用量，同时也能更好地维持液滴的稳定性，为卵子或胚胎提供相对稳定的环境。每个液滴的体积控制在15</w:t>
      </w:r>
      <w:r>
        <w:rPr>
          <w:rFonts w:ascii="仿宋_GB2312" w:eastAsia="仿宋_GB2312" w:hAnsi="宋体" w:hint="eastAsia"/>
          <w:sz w:val="32"/>
          <w:szCs w:val="32"/>
        </w:rPr>
        <w:t>µ</w:t>
      </w:r>
      <w:r>
        <w:rPr>
          <w:rFonts w:ascii="仿宋_GB2312" w:eastAsia="仿宋_GB2312" w:hAnsi="宋体" w:hint="eastAsia"/>
          <w:sz w:val="32"/>
          <w:szCs w:val="32"/>
        </w:rPr>
        <w:t xml:space="preserve">L 至20 </w:t>
      </w:r>
      <w:r>
        <w:rPr>
          <w:rFonts w:ascii="仿宋_GB2312" w:eastAsia="仿宋_GB2312" w:hAnsi="宋体" w:hint="eastAsia"/>
          <w:sz w:val="32"/>
          <w:szCs w:val="32"/>
        </w:rPr>
        <w:t>µ</w:t>
      </w:r>
      <w:r>
        <w:rPr>
          <w:rFonts w:ascii="仿宋_GB2312" w:eastAsia="仿宋_GB2312" w:hAnsi="宋体" w:hint="eastAsia"/>
          <w:sz w:val="32"/>
          <w:szCs w:val="32"/>
        </w:rPr>
        <w:t>L之间，这样的体积既能保证有足够的培养液来支持卵子或胚胎的生长，又能使液滴在培养皿中合理分布，避免液滴过大导致相互融合或操作不便，过小则可能无法为样本提供足够的营养和生存空间。覆盖组织培养用油作用是防止</w:t>
      </w:r>
      <w:r>
        <w:rPr>
          <w:rFonts w:ascii="仿宋_GB2312" w:eastAsia="仿宋_GB2312" w:hAnsi="宋体" w:hint="eastAsia"/>
          <w:sz w:val="32"/>
          <w:szCs w:val="32"/>
        </w:rPr>
        <w:lastRenderedPageBreak/>
        <w:t>液滴中的水分蒸发，保持液滴的体积和成分稳定。同时，它还能起到一定的隔离作用，减少外界环境因素（如空气中的灰尘、微生物等）对液滴内样本和试剂的污染，为后续的实验操作提供一个相对稳定和纯净的环境。</w:t>
      </w:r>
    </w:p>
    <w:p w14:paraId="4C0BD9FB" w14:textId="77777777" w:rsidR="00F939EF" w:rsidRDefault="00000000">
      <w:pPr>
        <w:spacing w:beforeLines="50" w:before="156" w:afterLines="50" w:after="156" w:line="560" w:lineRule="exact"/>
        <w:ind w:firstLineChars="200" w:firstLine="643"/>
        <w:outlineLvl w:val="1"/>
        <w:rPr>
          <w:rFonts w:ascii="仿宋_GB2312" w:eastAsia="仿宋_GB2312" w:hAnsi="宋体"/>
          <w:b/>
          <w:bCs/>
          <w:sz w:val="32"/>
          <w:szCs w:val="32"/>
        </w:rPr>
      </w:pPr>
      <w:r>
        <w:rPr>
          <w:rFonts w:ascii="仿宋_GB2312" w:eastAsia="仿宋_GB2312" w:hAnsi="宋体" w:hint="eastAsia"/>
          <w:b/>
          <w:bCs/>
          <w:sz w:val="32"/>
          <w:szCs w:val="32"/>
        </w:rPr>
        <w:t>（2）精子处理</w:t>
      </w:r>
    </w:p>
    <w:p w14:paraId="7DB65CCE" w14:textId="77777777" w:rsidR="00F939EF" w:rsidRDefault="00000000">
      <w:pPr>
        <w:spacing w:beforeLines="50" w:before="156" w:afterLines="50" w:after="156"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精子处理是为了筛选出质量比较好的精子，去除死精子、杂质和精浆等对后续操作有影响的物质，因此需要用处理后的精子进行卵胞浆内单精子注射（ICSI）。</w:t>
      </w:r>
    </w:p>
    <w:p w14:paraId="581336E2" w14:textId="77777777" w:rsidR="00F939EF" w:rsidRDefault="00000000">
      <w:pPr>
        <w:spacing w:beforeLines="50" w:before="156" w:afterLines="50" w:after="156" w:line="560" w:lineRule="exact"/>
        <w:ind w:firstLineChars="200" w:firstLine="643"/>
        <w:outlineLvl w:val="1"/>
        <w:rPr>
          <w:rFonts w:ascii="仿宋_GB2312" w:eastAsia="仿宋_GB2312" w:hAnsi="宋体"/>
          <w:b/>
          <w:bCs/>
          <w:sz w:val="32"/>
          <w:szCs w:val="32"/>
        </w:rPr>
      </w:pPr>
      <w:r>
        <w:rPr>
          <w:rFonts w:ascii="仿宋_GB2312" w:eastAsia="仿宋_GB2312" w:hAnsi="宋体" w:hint="eastAsia"/>
          <w:b/>
          <w:bCs/>
          <w:sz w:val="32"/>
          <w:szCs w:val="32"/>
        </w:rPr>
        <w:t>（3）</w:t>
      </w:r>
      <w:bookmarkStart w:id="9" w:name="OLE_LINK12"/>
      <w:r>
        <w:rPr>
          <w:rFonts w:ascii="仿宋_GB2312" w:eastAsia="仿宋_GB2312" w:hAnsi="宋体" w:hint="eastAsia"/>
          <w:b/>
          <w:bCs/>
          <w:sz w:val="32"/>
          <w:szCs w:val="32"/>
        </w:rPr>
        <w:t>卵丘复合物处理</w:t>
      </w:r>
      <w:bookmarkEnd w:id="9"/>
    </w:p>
    <w:p w14:paraId="742D533E" w14:textId="77777777" w:rsidR="00F939EF" w:rsidRDefault="00000000">
      <w:pPr>
        <w:spacing w:beforeLines="50" w:before="156" w:afterLines="50" w:after="156" w:line="560" w:lineRule="exact"/>
        <w:ind w:firstLineChars="200" w:firstLine="640"/>
        <w:outlineLvl w:val="1"/>
        <w:rPr>
          <w:rFonts w:ascii="仿宋_GB2312" w:eastAsia="仿宋_GB2312" w:hAnsi="宋体"/>
          <w:sz w:val="32"/>
          <w:szCs w:val="32"/>
        </w:rPr>
      </w:pPr>
      <w:bookmarkStart w:id="10" w:name="OLE_LINK14"/>
      <w:r>
        <w:rPr>
          <w:rFonts w:ascii="仿宋_GB2312" w:eastAsia="仿宋_GB2312" w:hAnsi="宋体" w:hint="eastAsia"/>
          <w:sz w:val="32"/>
          <w:szCs w:val="32"/>
        </w:rPr>
        <w:t>卵丘复合物处理</w:t>
      </w:r>
      <w:bookmarkEnd w:id="10"/>
      <w:r>
        <w:rPr>
          <w:rFonts w:ascii="仿宋_GB2312" w:eastAsia="仿宋_GB2312" w:hAnsi="宋体" w:hint="eastAsia"/>
          <w:sz w:val="32"/>
          <w:szCs w:val="32"/>
        </w:rPr>
        <w:t>是为了去除部分或全部颗粒细胞，可以使精子更容易接近卵母细胞，增加精子与卵母细胞结合的机会，从而提高受精率。去除颗粒细胞后，能够更清晰地观察卵母细胞的形态、结构，如细胞质的均匀性、细胞核的状态等，有助于评估卵母细胞的质量和发育潜力。同时，也方便在卵胞浆内单精子注射（ICSI）时，能更准确地将精子注入卵母细胞内。起草单位根据实际经验给出了卵丘复合物处理的要求。为避免样本混淆、保障操作准确性，在操作前应先核对患者信息。在实验室通常是用80IU/ml透明质酸酶进行消化，高浓度透明质酸酶会增加ICSI后卵子退化率及1PN发生率。在透明质酸酶</w:t>
      </w:r>
      <w:proofErr w:type="gramStart"/>
      <w:r>
        <w:rPr>
          <w:rFonts w:ascii="仿宋_GB2312" w:eastAsia="仿宋_GB2312" w:hAnsi="宋体" w:hint="eastAsia"/>
          <w:sz w:val="32"/>
          <w:szCs w:val="32"/>
        </w:rPr>
        <w:t>消化滴中对</w:t>
      </w:r>
      <w:proofErr w:type="gramEnd"/>
      <w:r>
        <w:rPr>
          <w:rFonts w:ascii="仿宋_GB2312" w:eastAsia="仿宋_GB2312" w:hAnsi="宋体" w:hint="eastAsia"/>
          <w:sz w:val="32"/>
          <w:szCs w:val="32"/>
        </w:rPr>
        <w:t>OCCC进行反复吹打操作，目的是加速透明质酸酶对细胞间连接的作用，使颗粒细胞更易从卵母细胞上分离。同时，严格控制透明质酸酶的消化时间不超过1分钟，这是因为如果消化时间过长，透明质酸酶可</w:t>
      </w:r>
      <w:r>
        <w:rPr>
          <w:rFonts w:ascii="仿宋_GB2312" w:eastAsia="仿宋_GB2312" w:hAnsi="宋体" w:hint="eastAsia"/>
          <w:sz w:val="32"/>
          <w:szCs w:val="32"/>
        </w:rPr>
        <w:lastRenderedPageBreak/>
        <w:t>能会对卵母细胞的结构和功能产生不良影响，如损伤卵母细胞的细胞膜等，从而影响后续的受精和胚胎发育。经过短时间的消化后，迅速将含有OCCC的液体移入</w:t>
      </w:r>
      <w:proofErr w:type="gramStart"/>
      <w:r>
        <w:rPr>
          <w:rFonts w:ascii="仿宋_GB2312" w:eastAsia="仿宋_GB2312" w:hAnsi="宋体" w:hint="eastAsia"/>
          <w:sz w:val="32"/>
          <w:szCs w:val="32"/>
        </w:rPr>
        <w:t>洗滴内</w:t>
      </w:r>
      <w:proofErr w:type="gramEnd"/>
      <w:r>
        <w:rPr>
          <w:rFonts w:ascii="仿宋_GB2312" w:eastAsia="仿宋_GB2312" w:hAnsi="宋体" w:hint="eastAsia"/>
          <w:sz w:val="32"/>
          <w:szCs w:val="32"/>
        </w:rPr>
        <w:t>，这一步骤是为了及时去除透明质酸酶，避免其持续作用。在</w:t>
      </w:r>
      <w:proofErr w:type="gramStart"/>
      <w:r>
        <w:rPr>
          <w:rFonts w:ascii="仿宋_GB2312" w:eastAsia="仿宋_GB2312" w:hAnsi="宋体" w:hint="eastAsia"/>
          <w:sz w:val="32"/>
          <w:szCs w:val="32"/>
        </w:rPr>
        <w:t>洗滴中</w:t>
      </w:r>
      <w:proofErr w:type="gramEnd"/>
      <w:r>
        <w:rPr>
          <w:rFonts w:ascii="仿宋_GB2312" w:eastAsia="仿宋_GB2312" w:hAnsi="宋体" w:hint="eastAsia"/>
          <w:sz w:val="32"/>
          <w:szCs w:val="32"/>
        </w:rPr>
        <w:t>继续进行吹打操作，进一步使卵子周围剩余的颗粒细胞脱落。通过多次漂洗（3至5次），可以更彻底地去除透明质酸酶和已脱落的颗粒细胞，使卵子处于更纯净的环境中，有利于后续的ICSI操作。</w:t>
      </w:r>
    </w:p>
    <w:p w14:paraId="09DF54E2" w14:textId="77777777" w:rsidR="00F939EF" w:rsidRDefault="00000000">
      <w:pPr>
        <w:spacing w:beforeLines="50" w:before="156" w:afterLines="50" w:after="156" w:line="560" w:lineRule="exact"/>
        <w:ind w:firstLineChars="200" w:firstLine="643"/>
        <w:outlineLvl w:val="1"/>
        <w:rPr>
          <w:rFonts w:ascii="仿宋_GB2312" w:eastAsia="仿宋_GB2312" w:hAnsi="宋体"/>
          <w:b/>
          <w:bCs/>
          <w:sz w:val="32"/>
          <w:szCs w:val="32"/>
        </w:rPr>
      </w:pPr>
      <w:r>
        <w:rPr>
          <w:rFonts w:ascii="仿宋_GB2312" w:eastAsia="仿宋_GB2312" w:hAnsi="宋体" w:hint="eastAsia"/>
          <w:b/>
          <w:bCs/>
          <w:sz w:val="32"/>
          <w:szCs w:val="32"/>
        </w:rPr>
        <w:t>（4）显微操作</w:t>
      </w:r>
    </w:p>
    <w:p w14:paraId="57C8102E" w14:textId="77777777" w:rsidR="00F939EF" w:rsidRDefault="00000000">
      <w:pPr>
        <w:spacing w:beforeLines="50" w:before="156" w:afterLines="50" w:after="156"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显微操作主要是参考《卵胞质内单精子注射（ICSI）技术中国专家共识（2023年）》的要求并结合</w:t>
      </w:r>
      <w:bookmarkStart w:id="11" w:name="OLE_LINK18"/>
      <w:r>
        <w:rPr>
          <w:rFonts w:ascii="仿宋_GB2312" w:eastAsia="仿宋_GB2312" w:hAnsi="宋体" w:hint="eastAsia"/>
          <w:sz w:val="32"/>
          <w:szCs w:val="32"/>
        </w:rPr>
        <w:t>起草单位的实际经验来确定</w:t>
      </w:r>
      <w:bookmarkEnd w:id="11"/>
      <w:r>
        <w:rPr>
          <w:rFonts w:ascii="仿宋_GB2312" w:eastAsia="仿宋_GB2312" w:hAnsi="宋体" w:hint="eastAsia"/>
          <w:sz w:val="32"/>
          <w:szCs w:val="32"/>
        </w:rPr>
        <w:t>。首先需要正确安装ICSI注射针、固定针，才能进行后续的操作。由于辅助生殖过程中涉及多个患者的样本，准确核对可以避免样本混淆，确保每个操作都对应正确的患者，保障医疗操作的准确性和安全性，因此在显微注射操作开始前应核对患者信息。卵子在消化</w:t>
      </w:r>
      <w:proofErr w:type="gramStart"/>
      <w:r>
        <w:rPr>
          <w:rFonts w:ascii="仿宋_GB2312" w:eastAsia="仿宋_GB2312" w:hAnsi="宋体" w:hint="eastAsia"/>
          <w:sz w:val="32"/>
          <w:szCs w:val="32"/>
        </w:rPr>
        <w:t>皿</w:t>
      </w:r>
      <w:proofErr w:type="gramEnd"/>
      <w:r>
        <w:rPr>
          <w:rFonts w:ascii="仿宋_GB2312" w:eastAsia="仿宋_GB2312" w:hAnsi="宋体" w:hint="eastAsia"/>
          <w:sz w:val="32"/>
          <w:szCs w:val="32"/>
        </w:rPr>
        <w:t>中经过处理去除颗粒细胞等操作后，为了进行后续的显微注射，需要转移到含有操作液的 ICSI 操作</w:t>
      </w:r>
      <w:proofErr w:type="gramStart"/>
      <w:r>
        <w:rPr>
          <w:rFonts w:ascii="仿宋_GB2312" w:eastAsia="仿宋_GB2312" w:hAnsi="宋体" w:hint="eastAsia"/>
          <w:sz w:val="32"/>
          <w:szCs w:val="32"/>
        </w:rPr>
        <w:t>皿</w:t>
      </w:r>
      <w:proofErr w:type="gramEnd"/>
      <w:r>
        <w:rPr>
          <w:rFonts w:ascii="仿宋_GB2312" w:eastAsia="仿宋_GB2312" w:hAnsi="宋体" w:hint="eastAsia"/>
          <w:sz w:val="32"/>
          <w:szCs w:val="32"/>
        </w:rPr>
        <w:t>中。操作液可以为卵子提供合适的环境，维持其活性和功能，同时便于在显微操作过程中对卵子进行观察和操作。将精子置于 PVP（聚乙烯吡咯烷酮）液滴中，PVP 液可以增加精液的</w:t>
      </w:r>
      <w:proofErr w:type="gramStart"/>
      <w:r>
        <w:rPr>
          <w:rFonts w:ascii="仿宋_GB2312" w:eastAsia="仿宋_GB2312" w:hAnsi="宋体" w:hint="eastAsia"/>
          <w:sz w:val="32"/>
          <w:szCs w:val="32"/>
        </w:rPr>
        <w:t>黏</w:t>
      </w:r>
      <w:proofErr w:type="gramEnd"/>
      <w:r>
        <w:rPr>
          <w:rFonts w:ascii="仿宋_GB2312" w:eastAsia="仿宋_GB2312" w:hAnsi="宋体" w:hint="eastAsia"/>
          <w:sz w:val="32"/>
          <w:szCs w:val="32"/>
        </w:rPr>
        <w:t xml:space="preserve">稠度，降低精子的运动速度，便于在显微镜下挑选形态正常、活力良好的精子。在 PVP 液滴中，操作人员可以更方便地对精子进行观察和操作，提高挑选精子的效率和准确性，便于精子制动的操作。将 ICSI </w:t>
      </w:r>
      <w:r>
        <w:rPr>
          <w:rFonts w:ascii="仿宋_GB2312" w:eastAsia="仿宋_GB2312" w:hAnsi="宋体" w:hint="eastAsia"/>
          <w:sz w:val="32"/>
          <w:szCs w:val="32"/>
        </w:rPr>
        <w:lastRenderedPageBreak/>
        <w:t>操作</w:t>
      </w:r>
      <w:proofErr w:type="gramStart"/>
      <w:r>
        <w:rPr>
          <w:rFonts w:ascii="仿宋_GB2312" w:eastAsia="仿宋_GB2312" w:hAnsi="宋体" w:hint="eastAsia"/>
          <w:sz w:val="32"/>
          <w:szCs w:val="32"/>
        </w:rPr>
        <w:t>皿</w:t>
      </w:r>
      <w:proofErr w:type="gramEnd"/>
      <w:r>
        <w:rPr>
          <w:rFonts w:ascii="仿宋_GB2312" w:eastAsia="仿宋_GB2312" w:hAnsi="宋体" w:hint="eastAsia"/>
          <w:sz w:val="32"/>
          <w:szCs w:val="32"/>
        </w:rPr>
        <w:t>放置在 37℃的载物台上，37℃接近人体体温，是卵子和精子适宜的生存温度环境。在这个温度下进行显微注射操作，可以维持卵子和精子的活性，提高受精的成功率。</w:t>
      </w:r>
    </w:p>
    <w:p w14:paraId="3121A9C0" w14:textId="77777777" w:rsidR="00F939EF" w:rsidRDefault="00000000">
      <w:pPr>
        <w:spacing w:beforeLines="50" w:before="156" w:afterLines="50" w:after="156"/>
        <w:jc w:val="center"/>
        <w:outlineLvl w:val="1"/>
        <w:rPr>
          <w:rFonts w:ascii="仿宋_GB2312" w:eastAsia="仿宋_GB2312" w:hAnsi="宋体"/>
          <w:sz w:val="32"/>
          <w:szCs w:val="32"/>
        </w:rPr>
      </w:pPr>
      <w:r>
        <w:rPr>
          <w:noProof/>
        </w:rPr>
        <w:drawing>
          <wp:inline distT="0" distB="0" distL="0" distR="0" wp14:anchorId="79076004" wp14:editId="2AFB61FB">
            <wp:extent cx="4029075" cy="273367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4"/>
                    <a:stretch>
                      <a:fillRect/>
                    </a:stretch>
                  </pic:blipFill>
                  <pic:spPr>
                    <a:xfrm>
                      <a:off x="0" y="0"/>
                      <a:ext cx="4029075" cy="2733675"/>
                    </a:xfrm>
                    <a:prstGeom prst="rect">
                      <a:avLst/>
                    </a:prstGeom>
                  </pic:spPr>
                </pic:pic>
              </a:graphicData>
            </a:graphic>
          </wp:inline>
        </w:drawing>
      </w:r>
    </w:p>
    <w:p w14:paraId="7379F9F2" w14:textId="77777777" w:rsidR="00F939EF" w:rsidRDefault="00000000">
      <w:pPr>
        <w:spacing w:beforeLines="50" w:before="156" w:afterLines="50" w:after="156"/>
        <w:jc w:val="center"/>
        <w:outlineLvl w:val="1"/>
        <w:rPr>
          <w:rFonts w:ascii="仿宋_GB2312" w:eastAsia="仿宋_GB2312" w:hAnsi="宋体"/>
          <w:sz w:val="32"/>
          <w:szCs w:val="32"/>
        </w:rPr>
      </w:pPr>
      <w:r>
        <w:rPr>
          <w:rFonts w:ascii="仿宋_GB2312" w:eastAsia="仿宋_GB2312" w:hAnsi="宋体" w:hint="eastAsia"/>
          <w:b/>
          <w:bCs/>
          <w:color w:val="000000"/>
          <w:szCs w:val="21"/>
        </w:rPr>
        <w:t>来源：《卵胞质内单精子注射（ICSI）技术中国专家共识（2023年）》</w:t>
      </w:r>
    </w:p>
    <w:p w14:paraId="2976B8E5" w14:textId="77777777" w:rsidR="00F939EF" w:rsidRDefault="00000000">
      <w:pPr>
        <w:spacing w:beforeLines="50" w:before="156" w:afterLines="50" w:after="156"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起草单位依据实际经验给出了精子制动的操作要求，在操作过程中要特别注意不伤及精子颈部，精子颈部是连接精子头部和尾部的关键部位，对精子的运动和受精起着重要作用。如果损伤精子颈部，可能会破坏精子的结构完整性，导致精子无法正常发挥作用，影响后续的卵胞浆内单精子注射（ICSI）操作以及受精过程。</w:t>
      </w:r>
    </w:p>
    <w:p w14:paraId="4A9FE5F5" w14:textId="77777777" w:rsidR="00F939EF" w:rsidRDefault="00000000">
      <w:pPr>
        <w:spacing w:beforeLines="50" w:before="156" w:afterLines="50" w:after="156"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胚胎卵裂培养皿微滴中含有适合胚胎早期发育的培养液，其成分通常包括无机盐、氨基酸、维生素、葡萄糖等，能为受精卵提供营养物质和适宜的环境，满足胚胎卵裂阶段的生理需求。</w:t>
      </w:r>
      <w:r>
        <w:rPr>
          <w:rFonts w:ascii="仿宋_GB2312" w:eastAsia="仿宋_GB2312" w:hAnsi="宋体"/>
          <w:sz w:val="32"/>
          <w:szCs w:val="32"/>
        </w:rPr>
        <w:t>37</w:t>
      </w:r>
      <w:r>
        <w:rPr>
          <w:rFonts w:ascii="仿宋_GB2312" w:eastAsia="仿宋_GB2312" w:hAnsi="宋体" w:hint="eastAsia"/>
          <w:sz w:val="32"/>
          <w:szCs w:val="32"/>
        </w:rPr>
        <w:t>℃接近人体体温，是胚胎发育的适宜温度，在此温度下，胚胎细胞内的各种酶活性处于最佳状态，有利于细胞的正常代谢和分裂。而</w:t>
      </w:r>
      <w:r>
        <w:rPr>
          <w:rFonts w:ascii="仿宋_GB2312" w:eastAsia="仿宋_GB2312" w:hAnsi="宋体"/>
          <w:sz w:val="32"/>
          <w:szCs w:val="32"/>
        </w:rPr>
        <w:t xml:space="preserve"> 6% </w:t>
      </w:r>
      <w:r>
        <w:rPr>
          <w:rFonts w:ascii="仿宋_GB2312" w:eastAsia="仿宋_GB2312" w:hAnsi="宋体" w:hint="eastAsia"/>
          <w:sz w:val="32"/>
          <w:szCs w:val="32"/>
        </w:rPr>
        <w:t>的</w:t>
      </w:r>
      <w:r>
        <w:rPr>
          <w:rFonts w:ascii="仿宋_GB2312" w:eastAsia="仿宋_GB2312" w:hAnsi="宋体"/>
          <w:sz w:val="32"/>
          <w:szCs w:val="32"/>
        </w:rPr>
        <w:t>CO</w:t>
      </w:r>
      <w:r>
        <w:rPr>
          <w:rFonts w:ascii="仿宋_GB2312" w:eastAsia="仿宋_GB2312" w:hAnsi="宋体" w:hint="eastAsia"/>
          <w:sz w:val="32"/>
          <w:szCs w:val="32"/>
          <w:vertAlign w:val="subscript"/>
        </w:rPr>
        <w:t>2</w:t>
      </w:r>
      <w:r>
        <w:rPr>
          <w:rFonts w:ascii="仿宋_GB2312" w:eastAsia="仿宋_GB2312" w:hAnsi="宋体" w:hint="eastAsia"/>
          <w:sz w:val="32"/>
          <w:szCs w:val="32"/>
        </w:rPr>
        <w:t>浓度可以调节培养</w:t>
      </w:r>
      <w:r>
        <w:rPr>
          <w:rFonts w:ascii="仿宋_GB2312" w:eastAsia="仿宋_GB2312" w:hAnsi="宋体" w:hint="eastAsia"/>
          <w:sz w:val="32"/>
          <w:szCs w:val="32"/>
        </w:rPr>
        <w:lastRenderedPageBreak/>
        <w:t>液的酸碱度（</w:t>
      </w:r>
      <w:r>
        <w:rPr>
          <w:rFonts w:ascii="仿宋_GB2312" w:eastAsia="仿宋_GB2312" w:hAnsi="宋体"/>
          <w:sz w:val="32"/>
          <w:szCs w:val="32"/>
        </w:rPr>
        <w:t xml:space="preserve">pH </w:t>
      </w:r>
      <w:r>
        <w:rPr>
          <w:rFonts w:ascii="仿宋_GB2312" w:eastAsia="仿宋_GB2312" w:hAnsi="宋体" w:hint="eastAsia"/>
          <w:sz w:val="32"/>
          <w:szCs w:val="32"/>
        </w:rPr>
        <w:t>值），维持培养液的稳定性，为胚胎发育创造良好的环境，因此所有的卵子注射后应放入准备好的胚胎卵裂培养皿微滴中，并迅速置于37 ℃、6%C0</w:t>
      </w:r>
      <w:r>
        <w:rPr>
          <w:rFonts w:ascii="仿宋_GB2312" w:eastAsia="仿宋_GB2312" w:hAnsi="宋体" w:hint="eastAsia"/>
          <w:sz w:val="32"/>
          <w:szCs w:val="32"/>
          <w:vertAlign w:val="subscript"/>
        </w:rPr>
        <w:t>2</w:t>
      </w:r>
      <w:r>
        <w:rPr>
          <w:rFonts w:ascii="仿宋_GB2312" w:eastAsia="仿宋_GB2312" w:hAnsi="宋体" w:hint="eastAsia"/>
          <w:sz w:val="32"/>
          <w:szCs w:val="32"/>
        </w:rPr>
        <w:t>培养箱中。</w:t>
      </w:r>
    </w:p>
    <w:p w14:paraId="7345CDC1" w14:textId="77777777" w:rsidR="00F939EF" w:rsidRDefault="00000000">
      <w:pPr>
        <w:spacing w:beforeLines="50" w:before="156" w:afterLines="50" w:after="156"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受精观察主要是参考《卵胞质内单精子注射（ICSI）技术中国专家共识（2023年）》的要求来确定。</w:t>
      </w:r>
    </w:p>
    <w:p w14:paraId="57F35894" w14:textId="77777777" w:rsidR="00F939EF" w:rsidRDefault="00000000">
      <w:pPr>
        <w:spacing w:beforeLines="50" w:before="156" w:afterLines="50" w:after="156"/>
        <w:jc w:val="center"/>
        <w:outlineLvl w:val="1"/>
        <w:rPr>
          <w:rFonts w:ascii="仿宋_GB2312" w:eastAsia="仿宋_GB2312" w:hAnsi="宋体"/>
          <w:sz w:val="32"/>
          <w:szCs w:val="32"/>
        </w:rPr>
      </w:pPr>
      <w:r>
        <w:rPr>
          <w:noProof/>
        </w:rPr>
        <w:drawing>
          <wp:inline distT="0" distB="0" distL="0" distR="0" wp14:anchorId="08EA9CA6" wp14:editId="2B884434">
            <wp:extent cx="3667125" cy="15240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5"/>
                    <a:stretch>
                      <a:fillRect/>
                    </a:stretch>
                  </pic:blipFill>
                  <pic:spPr>
                    <a:xfrm>
                      <a:off x="0" y="0"/>
                      <a:ext cx="3667125" cy="1524000"/>
                    </a:xfrm>
                    <a:prstGeom prst="rect">
                      <a:avLst/>
                    </a:prstGeom>
                  </pic:spPr>
                </pic:pic>
              </a:graphicData>
            </a:graphic>
          </wp:inline>
        </w:drawing>
      </w:r>
    </w:p>
    <w:p w14:paraId="2D99FC29" w14:textId="77777777" w:rsidR="00F939EF" w:rsidRDefault="00000000">
      <w:pPr>
        <w:spacing w:beforeLines="50" w:before="156" w:afterLines="50" w:after="156"/>
        <w:jc w:val="center"/>
        <w:outlineLvl w:val="1"/>
        <w:rPr>
          <w:rFonts w:ascii="仿宋_GB2312" w:eastAsia="仿宋_GB2312" w:hAnsi="宋体"/>
          <w:sz w:val="32"/>
          <w:szCs w:val="32"/>
        </w:rPr>
      </w:pPr>
      <w:r>
        <w:rPr>
          <w:rFonts w:ascii="仿宋_GB2312" w:eastAsia="仿宋_GB2312" w:hAnsi="宋体" w:hint="eastAsia"/>
          <w:b/>
          <w:bCs/>
          <w:color w:val="000000"/>
          <w:szCs w:val="21"/>
        </w:rPr>
        <w:t>来源：《卵胞质内单精子注射（ICSI）技术中国专家共识（2023年）》</w:t>
      </w:r>
    </w:p>
    <w:p w14:paraId="076B74EF" w14:textId="77777777" w:rsidR="00F939EF" w:rsidRDefault="00000000">
      <w:pPr>
        <w:spacing w:beforeLines="50" w:before="156" w:afterLines="50" w:after="156" w:line="560" w:lineRule="exact"/>
        <w:ind w:firstLineChars="200" w:firstLine="643"/>
        <w:outlineLvl w:val="1"/>
        <w:rPr>
          <w:rFonts w:ascii="仿宋_GB2312" w:eastAsia="仿宋_GB2312" w:hAnsi="宋体"/>
          <w:b/>
          <w:bCs/>
          <w:sz w:val="32"/>
          <w:szCs w:val="32"/>
        </w:rPr>
      </w:pPr>
      <w:r>
        <w:rPr>
          <w:rFonts w:ascii="仿宋_GB2312" w:eastAsia="仿宋_GB2312" w:hAnsi="宋体" w:hint="eastAsia"/>
          <w:b/>
          <w:bCs/>
          <w:sz w:val="32"/>
          <w:szCs w:val="32"/>
        </w:rPr>
        <w:t>（5）注意事项</w:t>
      </w:r>
    </w:p>
    <w:p w14:paraId="4071A59A" w14:textId="77777777" w:rsidR="00F939EF" w:rsidRDefault="00000000">
      <w:pPr>
        <w:spacing w:beforeLines="50" w:before="156" w:afterLines="50" w:after="156"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主要是参考《卵胞质内单精子注射（ICSI）技术中国专家共识（2023年）》的要求并结合起草单位的实际经验来确定。在卵胞浆内单精子注射（ICSI）操作过程中，设备的轻微晃动都可能导致注射针的位置偏差，从而影响精子注入卵子的操作，降低受精成功率，同时，在ICSI操作过程中，操作人员需要高度的注意力和精细的操作技巧，噪音可能分散操作人员的注意力，增加操作失误的风险。因此所有的显微操作设备应放置适当，尽可能保持稳定性，显微操作仪应放置在远离震动源（包括门、电梯、气流造成的震动）的位置，尽量避免嘈杂及噪音对工作人员的干扰。为了给操作过程中的卵子和精子提供稳定的温度环境，倒置显微镜应装有可调节的恒温板。</w:t>
      </w:r>
    </w:p>
    <w:p w14:paraId="62EAE84C" w14:textId="77777777" w:rsidR="00F939EF" w:rsidRDefault="00000000">
      <w:pPr>
        <w:spacing w:beforeLines="50" w:before="156" w:afterLines="50" w:after="156"/>
        <w:jc w:val="center"/>
        <w:outlineLvl w:val="1"/>
        <w:rPr>
          <w:rFonts w:ascii="仿宋_GB2312" w:eastAsia="仿宋_GB2312" w:hAnsi="宋体"/>
          <w:sz w:val="32"/>
          <w:szCs w:val="32"/>
        </w:rPr>
      </w:pPr>
      <w:r>
        <w:rPr>
          <w:noProof/>
        </w:rPr>
        <w:lastRenderedPageBreak/>
        <w:drawing>
          <wp:inline distT="0" distB="0" distL="0" distR="0" wp14:anchorId="25AD45B3" wp14:editId="0357B075">
            <wp:extent cx="3857625" cy="269557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6"/>
                    <a:stretch>
                      <a:fillRect/>
                    </a:stretch>
                  </pic:blipFill>
                  <pic:spPr>
                    <a:xfrm>
                      <a:off x="0" y="0"/>
                      <a:ext cx="3857625" cy="2695575"/>
                    </a:xfrm>
                    <a:prstGeom prst="rect">
                      <a:avLst/>
                    </a:prstGeom>
                  </pic:spPr>
                </pic:pic>
              </a:graphicData>
            </a:graphic>
          </wp:inline>
        </w:drawing>
      </w:r>
    </w:p>
    <w:p w14:paraId="68DEA644" w14:textId="77777777" w:rsidR="00F939EF" w:rsidRDefault="00000000">
      <w:pPr>
        <w:spacing w:beforeLines="50" w:before="156" w:afterLines="50" w:after="156"/>
        <w:jc w:val="center"/>
        <w:outlineLvl w:val="1"/>
        <w:rPr>
          <w:rFonts w:ascii="仿宋_GB2312" w:eastAsia="仿宋_GB2312" w:hAnsi="宋体"/>
          <w:sz w:val="32"/>
          <w:szCs w:val="32"/>
        </w:rPr>
      </w:pPr>
      <w:r>
        <w:rPr>
          <w:rFonts w:ascii="仿宋_GB2312" w:eastAsia="仿宋_GB2312" w:hAnsi="宋体" w:hint="eastAsia"/>
          <w:b/>
          <w:bCs/>
          <w:color w:val="000000"/>
          <w:szCs w:val="21"/>
        </w:rPr>
        <w:t>来源：《卵胞质内单精子注射（ICSI）技术中国专家共识（2023年）》</w:t>
      </w:r>
    </w:p>
    <w:p w14:paraId="409D65CE" w14:textId="77777777" w:rsidR="00F939EF" w:rsidRDefault="00000000">
      <w:pPr>
        <w:spacing w:beforeLines="50" w:before="156" w:afterLines="50" w:after="156"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为了应对精子制动困难或操作速度慢的情况，如果培养皿中卵子数量较多，会增加操作的复杂性和难度。减少卵子数量，操作人员可以更专注于每个卵子对应的精子制动和注射操作，避免因卵子数量过多而导致操作混乱，提高操作的精准度和效率，同时，减少培养皿中卵子的数量，能缩短操作时间，减少卵子在不适宜环境中的暴露时长，从而更好地维持卵子的活性和功能，因此，若精子制动困难或者操作速度较慢，可在每个培养皿中少加几枚卵子。</w:t>
      </w:r>
    </w:p>
    <w:p w14:paraId="71576746" w14:textId="77777777" w:rsidR="00F939EF" w:rsidRDefault="00000000">
      <w:pPr>
        <w:spacing w:beforeLines="50" w:before="156" w:afterLines="50" w:after="156"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在ICSI操作中，卵子的胞浆容积有限，过多的注入液体可能会导致卵子胞浆的渗透压改变，影响卵子的正常生理功能。较少的注入液体能维持卵子内环境的稳定，减少对卵子的潜在损伤。此外，过多的液体可能会使卵子膨胀，增加卵子破裂的风险。少量的注入液体有助于精确控制操作，提高受精的成功率，因此注射精子时所注入的液体量应越少越好。精子注入后慢慢撤出注射针是为了防止</w:t>
      </w:r>
      <w:proofErr w:type="gramStart"/>
      <w:r>
        <w:rPr>
          <w:rFonts w:ascii="仿宋_GB2312" w:eastAsia="仿宋_GB2312" w:hAnsi="宋体" w:hint="eastAsia"/>
          <w:sz w:val="32"/>
          <w:szCs w:val="32"/>
        </w:rPr>
        <w:t>因快速抽针产生</w:t>
      </w:r>
      <w:proofErr w:type="gramEnd"/>
      <w:r>
        <w:rPr>
          <w:rFonts w:ascii="仿宋_GB2312" w:eastAsia="仿宋_GB2312" w:hAnsi="宋体" w:hint="eastAsia"/>
          <w:sz w:val="32"/>
          <w:szCs w:val="32"/>
        </w:rPr>
        <w:t>的</w:t>
      </w:r>
      <w:r>
        <w:rPr>
          <w:rFonts w:ascii="仿宋_GB2312" w:eastAsia="仿宋_GB2312" w:hAnsi="宋体" w:hint="eastAsia"/>
          <w:sz w:val="32"/>
          <w:szCs w:val="32"/>
        </w:rPr>
        <w:lastRenderedPageBreak/>
        <w:t>吸力将精子带出卵子胞浆，还可以减少对卵子的机械性损伤，因为快速抽</w:t>
      </w:r>
      <w:proofErr w:type="gramStart"/>
      <w:r>
        <w:rPr>
          <w:rFonts w:ascii="仿宋_GB2312" w:eastAsia="仿宋_GB2312" w:hAnsi="宋体" w:hint="eastAsia"/>
          <w:sz w:val="32"/>
          <w:szCs w:val="32"/>
        </w:rPr>
        <w:t>针可能</w:t>
      </w:r>
      <w:proofErr w:type="gramEnd"/>
      <w:r>
        <w:rPr>
          <w:rFonts w:ascii="仿宋_GB2312" w:eastAsia="仿宋_GB2312" w:hAnsi="宋体" w:hint="eastAsia"/>
          <w:sz w:val="32"/>
          <w:szCs w:val="32"/>
        </w:rPr>
        <w:t>会导致卵子胞膜的破裂或变形，影响卵子的存活和发育能力。确保精子不被带出，有助于维持精子在卵子</w:t>
      </w:r>
      <w:proofErr w:type="gramStart"/>
      <w:r>
        <w:rPr>
          <w:rFonts w:ascii="仿宋_GB2312" w:eastAsia="仿宋_GB2312" w:hAnsi="宋体" w:hint="eastAsia"/>
          <w:sz w:val="32"/>
          <w:szCs w:val="32"/>
        </w:rPr>
        <w:t>胞</w:t>
      </w:r>
      <w:proofErr w:type="gramEnd"/>
      <w:r>
        <w:rPr>
          <w:rFonts w:ascii="仿宋_GB2312" w:eastAsia="仿宋_GB2312" w:hAnsi="宋体" w:hint="eastAsia"/>
          <w:sz w:val="32"/>
          <w:szCs w:val="32"/>
        </w:rPr>
        <w:t>浆内的稳定性，使其能够更好地与卵子的遗传物质结合，促进受精的发生。</w:t>
      </w:r>
    </w:p>
    <w:p w14:paraId="4121E7A8" w14:textId="77777777" w:rsidR="00F939EF" w:rsidRDefault="00000000">
      <w:pPr>
        <w:spacing w:beforeLines="50" w:before="156" w:afterLines="50" w:after="156" w:line="560" w:lineRule="exact"/>
        <w:ind w:firstLineChars="200" w:firstLine="643"/>
        <w:outlineLvl w:val="1"/>
        <w:rPr>
          <w:rFonts w:ascii="楷体_GB2312" w:eastAsia="楷体_GB2312" w:hAnsi="宋体"/>
          <w:b/>
          <w:bCs/>
          <w:sz w:val="32"/>
          <w:szCs w:val="32"/>
        </w:rPr>
      </w:pPr>
      <w:r>
        <w:rPr>
          <w:rFonts w:ascii="楷体_GB2312" w:eastAsia="楷体_GB2312" w:hAnsi="宋体" w:hint="eastAsia"/>
          <w:b/>
          <w:bCs/>
          <w:sz w:val="32"/>
          <w:szCs w:val="32"/>
        </w:rPr>
        <w:t>（三）档案记录</w:t>
      </w:r>
    </w:p>
    <w:p w14:paraId="4CC1025B" w14:textId="77777777" w:rsidR="00F939EF" w:rsidRDefault="00000000">
      <w:pPr>
        <w:spacing w:line="560" w:lineRule="exact"/>
        <w:ind w:firstLineChars="200" w:firstLine="640"/>
        <w:outlineLvl w:val="1"/>
        <w:rPr>
          <w:rFonts w:ascii="仿宋_GB2312" w:eastAsia="仿宋_GB2312" w:hAnsi="宋体"/>
          <w:sz w:val="32"/>
          <w:szCs w:val="32"/>
          <w:lang w:val="zh-CN"/>
        </w:rPr>
      </w:pPr>
      <w:r>
        <w:rPr>
          <w:rFonts w:ascii="仿宋_GB2312" w:eastAsia="仿宋_GB2312" w:hAnsi="宋体" w:hint="eastAsia"/>
          <w:sz w:val="32"/>
          <w:szCs w:val="32"/>
          <w:lang w:val="zh-CN"/>
        </w:rPr>
        <w:t>为便于对卵胞浆内单精子显微注射技术的效果进行评估和分析，同时也为后续的研究和临床实践提供可靠的数据支持，因此提出了档案记录的要求。</w:t>
      </w:r>
    </w:p>
    <w:p w14:paraId="23842D3C" w14:textId="77777777" w:rsidR="00F939EF" w:rsidRDefault="00000000">
      <w:pPr>
        <w:spacing w:beforeLines="20" w:before="62" w:afterLines="20" w:after="62" w:line="560" w:lineRule="exact"/>
        <w:ind w:firstLineChars="200" w:firstLine="640"/>
        <w:outlineLvl w:val="0"/>
        <w:rPr>
          <w:rFonts w:ascii="黑体" w:eastAsia="黑体" w:hAnsi="黑体" w:cs="仿宋_GB2312"/>
          <w:sz w:val="32"/>
          <w:szCs w:val="32"/>
        </w:rPr>
      </w:pPr>
      <w:r>
        <w:rPr>
          <w:rFonts w:ascii="黑体" w:eastAsia="黑体" w:hAnsi="黑体" w:cs="仿宋_GB2312" w:hint="eastAsia"/>
          <w:sz w:val="32"/>
          <w:szCs w:val="32"/>
        </w:rPr>
        <w:t>六、国内外同类标准制修订情况及与法律法规、强制性标准关系</w:t>
      </w:r>
    </w:p>
    <w:p w14:paraId="20C817E9" w14:textId="77777777" w:rsidR="00F939EF" w:rsidRDefault="00000000">
      <w:pPr>
        <w:autoSpaceDE w:val="0"/>
        <w:autoSpaceDN w:val="0"/>
        <w:adjustRightInd w:val="0"/>
        <w:spacing w:line="560" w:lineRule="exact"/>
        <w:ind w:firstLineChars="200" w:firstLine="640"/>
        <w:rPr>
          <w:rFonts w:ascii="仿宋_GB2312" w:eastAsia="仿宋_GB2312" w:hAnsi="宋体"/>
          <w:color w:val="000000"/>
          <w:sz w:val="32"/>
          <w:szCs w:val="32"/>
        </w:rPr>
      </w:pPr>
      <w:r>
        <w:rPr>
          <w:rFonts w:ascii="仿宋_GB2312" w:eastAsia="仿宋_GB2312" w:hAnsi="宋体" w:hint="eastAsia"/>
          <w:sz w:val="32"/>
          <w:szCs w:val="32"/>
        </w:rPr>
        <w:t>经查阅，暂无与</w:t>
      </w:r>
      <w:r>
        <w:rPr>
          <w:rFonts w:ascii="仿宋_GB2312" w:eastAsia="仿宋_GB2312" w:hAnsi="仿宋" w:hint="eastAsia"/>
          <w:sz w:val="32"/>
          <w:szCs w:val="32"/>
        </w:rPr>
        <w:t>卵胞浆内单精子显微注射技术</w:t>
      </w:r>
      <w:r>
        <w:rPr>
          <w:rFonts w:ascii="仿宋_GB2312" w:eastAsia="仿宋_GB2312" w:hAnsi="宋体" w:hint="eastAsia"/>
          <w:sz w:val="32"/>
          <w:szCs w:val="32"/>
        </w:rPr>
        <w:t>的国家标准、行业标准、地方标准和团体标准，未制定有团体标准《</w:t>
      </w:r>
      <w:r>
        <w:rPr>
          <w:rFonts w:ascii="仿宋_GB2312" w:eastAsia="仿宋_GB2312" w:hAnsi="仿宋" w:hint="eastAsia"/>
          <w:sz w:val="32"/>
          <w:szCs w:val="32"/>
        </w:rPr>
        <w:t>人类辅助生殖技术实验室 卵胞浆内单精子显微注射技术操作规程</w:t>
      </w:r>
      <w:r>
        <w:rPr>
          <w:rFonts w:ascii="仿宋_GB2312" w:eastAsia="仿宋_GB2312" w:hAnsi="宋体" w:hint="eastAsia"/>
          <w:sz w:val="32"/>
          <w:szCs w:val="32"/>
        </w:rPr>
        <w:t>》。</w:t>
      </w:r>
    </w:p>
    <w:p w14:paraId="374A1991" w14:textId="77777777" w:rsidR="00F939EF" w:rsidRDefault="0000000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本标准的内容与现行的法律、法规及强制性标准无冲突，标准的编写符合</w:t>
      </w:r>
      <w:r>
        <w:rPr>
          <w:rFonts w:eastAsia="仿宋_GB2312"/>
          <w:sz w:val="32"/>
          <w:szCs w:val="32"/>
        </w:rPr>
        <w:t>GB/T 1.1—2020</w:t>
      </w:r>
      <w:r>
        <w:rPr>
          <w:rFonts w:ascii="仿宋_GB2312" w:eastAsia="仿宋_GB2312" w:hAnsi="宋体" w:hint="eastAsia"/>
          <w:sz w:val="32"/>
          <w:szCs w:val="32"/>
        </w:rPr>
        <w:t>的要求。</w:t>
      </w:r>
    </w:p>
    <w:p w14:paraId="30C393F0" w14:textId="77777777" w:rsidR="00F939EF" w:rsidRDefault="00000000">
      <w:pPr>
        <w:autoSpaceDE w:val="0"/>
        <w:autoSpaceDN w:val="0"/>
        <w:adjustRightInd w:val="0"/>
        <w:spacing w:beforeLines="20" w:before="62" w:afterLines="20" w:after="62"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七、重大分歧意见的处理经过和依据</w:t>
      </w:r>
    </w:p>
    <w:p w14:paraId="5A0F23DF" w14:textId="77777777" w:rsidR="00F939EF" w:rsidRDefault="00000000">
      <w:pPr>
        <w:spacing w:beforeLines="20" w:before="62" w:afterLines="20" w:after="62"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本标准研制过程中无重大分歧意见。</w:t>
      </w:r>
    </w:p>
    <w:p w14:paraId="11DFF902" w14:textId="77777777" w:rsidR="00F939EF" w:rsidRDefault="00000000">
      <w:pPr>
        <w:spacing w:beforeLines="20" w:before="62" w:afterLines="20" w:after="62" w:line="560" w:lineRule="exact"/>
        <w:ind w:firstLineChars="200" w:firstLine="640"/>
        <w:outlineLvl w:val="0"/>
        <w:rPr>
          <w:rFonts w:ascii="黑体" w:eastAsia="黑体" w:hAnsi="黑体" w:cs="仿宋_GB2312"/>
          <w:sz w:val="32"/>
          <w:szCs w:val="32"/>
        </w:rPr>
      </w:pPr>
      <w:r>
        <w:rPr>
          <w:rFonts w:ascii="黑体" w:eastAsia="黑体" w:hAnsi="黑体" w:cs="仿宋_GB2312" w:hint="eastAsia"/>
          <w:sz w:val="32"/>
          <w:szCs w:val="32"/>
        </w:rPr>
        <w:t>八、自我承诺</w:t>
      </w:r>
    </w:p>
    <w:p w14:paraId="586070C8" w14:textId="77777777" w:rsidR="00F939EF" w:rsidRDefault="00000000">
      <w:pPr>
        <w:spacing w:beforeLines="20" w:before="62" w:afterLines="20" w:after="62"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本标准内容与各项指标不低于强制性标准要求。</w:t>
      </w:r>
    </w:p>
    <w:p w14:paraId="06D38532" w14:textId="77777777" w:rsidR="00F939EF" w:rsidRDefault="00F939EF">
      <w:pPr>
        <w:spacing w:line="560" w:lineRule="exact"/>
        <w:ind w:firstLineChars="350" w:firstLine="1120"/>
        <w:rPr>
          <w:rFonts w:ascii="仿宋_GB2312" w:eastAsia="仿宋_GB2312" w:hAnsi="宋体"/>
          <w:sz w:val="32"/>
          <w:szCs w:val="32"/>
        </w:rPr>
      </w:pPr>
    </w:p>
    <w:p w14:paraId="7BA98F26" w14:textId="77777777" w:rsidR="00F939EF" w:rsidRDefault="00000000">
      <w:pPr>
        <w:spacing w:line="560" w:lineRule="exact"/>
        <w:ind w:firstLineChars="150" w:firstLine="480"/>
        <w:rPr>
          <w:rFonts w:ascii="仿宋_GB2312" w:eastAsia="仿宋_GB2312" w:hAnsi="仿宋"/>
          <w:sz w:val="32"/>
          <w:szCs w:val="32"/>
        </w:rPr>
      </w:pPr>
      <w:r>
        <w:rPr>
          <w:rFonts w:ascii="仿宋_GB2312" w:eastAsia="仿宋_GB2312" w:hAnsi="宋体" w:hint="eastAsia"/>
          <w:sz w:val="32"/>
          <w:szCs w:val="32"/>
        </w:rPr>
        <w:t>团体标准</w:t>
      </w:r>
      <w:proofErr w:type="gramStart"/>
      <w:r>
        <w:rPr>
          <w:rFonts w:ascii="仿宋_GB2312" w:eastAsia="仿宋_GB2312" w:hAnsi="宋体" w:hint="eastAsia"/>
          <w:sz w:val="32"/>
          <w:szCs w:val="32"/>
        </w:rPr>
        <w:t>《</w:t>
      </w:r>
      <w:proofErr w:type="gramEnd"/>
      <w:r>
        <w:rPr>
          <w:rFonts w:ascii="仿宋_GB2312" w:eastAsia="仿宋_GB2312" w:hAnsi="仿宋" w:hint="eastAsia"/>
          <w:sz w:val="32"/>
          <w:szCs w:val="32"/>
        </w:rPr>
        <w:t>人类辅助生殖技术实验室 卵胞浆内单精子显</w:t>
      </w:r>
    </w:p>
    <w:p w14:paraId="32E5A9A7" w14:textId="77777777" w:rsidR="00F939EF" w:rsidRDefault="00000000">
      <w:pPr>
        <w:spacing w:line="560" w:lineRule="exact"/>
        <w:ind w:firstLineChars="600" w:firstLine="1920"/>
        <w:rPr>
          <w:rFonts w:ascii="仿宋_GB2312" w:eastAsia="仿宋_GB2312" w:hAnsi="宋体"/>
          <w:sz w:val="32"/>
          <w:szCs w:val="32"/>
        </w:rPr>
      </w:pPr>
      <w:r>
        <w:rPr>
          <w:rFonts w:ascii="仿宋_GB2312" w:eastAsia="仿宋_GB2312" w:hAnsi="仿宋" w:hint="eastAsia"/>
          <w:sz w:val="32"/>
          <w:szCs w:val="32"/>
        </w:rPr>
        <w:lastRenderedPageBreak/>
        <w:t>微注射技术操作规程</w:t>
      </w:r>
      <w:proofErr w:type="gramStart"/>
      <w:r>
        <w:rPr>
          <w:rFonts w:ascii="仿宋_GB2312" w:eastAsia="仿宋_GB2312" w:hAnsi="宋体" w:hint="eastAsia"/>
          <w:sz w:val="32"/>
          <w:szCs w:val="32"/>
        </w:rPr>
        <w:t>》</w:t>
      </w:r>
      <w:proofErr w:type="gramEnd"/>
      <w:r>
        <w:rPr>
          <w:rFonts w:ascii="仿宋_GB2312" w:eastAsia="仿宋_GB2312" w:hAnsi="宋体" w:hint="eastAsia"/>
          <w:sz w:val="32"/>
          <w:szCs w:val="32"/>
        </w:rPr>
        <w:t>标准编制工作组</w:t>
      </w:r>
    </w:p>
    <w:p w14:paraId="2FAA4775" w14:textId="77777777" w:rsidR="00F939EF" w:rsidRDefault="00000000">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w:t>
      </w:r>
      <w:r>
        <w:rPr>
          <w:rFonts w:ascii="仿宋_GB2312" w:eastAsia="仿宋_GB2312" w:hAnsi="宋体"/>
          <w:sz w:val="32"/>
          <w:szCs w:val="32"/>
        </w:rPr>
        <w:t xml:space="preserve">   </w:t>
      </w:r>
      <w:r>
        <w:rPr>
          <w:rFonts w:ascii="仿宋_GB2312" w:eastAsia="仿宋_GB2312" w:hAnsi="宋体" w:hint="eastAsia"/>
          <w:sz w:val="32"/>
          <w:szCs w:val="32"/>
        </w:rPr>
        <w:t xml:space="preserve"> 202</w:t>
      </w:r>
      <w:r>
        <w:rPr>
          <w:rFonts w:ascii="仿宋_GB2312" w:eastAsia="仿宋_GB2312" w:hAnsi="宋体"/>
          <w:sz w:val="32"/>
          <w:szCs w:val="32"/>
        </w:rPr>
        <w:t>5</w:t>
      </w:r>
      <w:r>
        <w:rPr>
          <w:rFonts w:ascii="仿宋_GB2312" w:eastAsia="仿宋_GB2312" w:hAnsi="宋体" w:hint="eastAsia"/>
          <w:sz w:val="32"/>
          <w:szCs w:val="32"/>
        </w:rPr>
        <w:t>年</w:t>
      </w:r>
      <w:r>
        <w:rPr>
          <w:rFonts w:ascii="仿宋_GB2312" w:eastAsia="仿宋_GB2312" w:hAnsi="宋体"/>
          <w:sz w:val="32"/>
          <w:szCs w:val="32"/>
        </w:rPr>
        <w:t>5</w:t>
      </w:r>
      <w:r>
        <w:rPr>
          <w:rFonts w:ascii="仿宋_GB2312" w:eastAsia="仿宋_GB2312" w:hAnsi="宋体" w:hint="eastAsia"/>
          <w:sz w:val="32"/>
          <w:szCs w:val="32"/>
        </w:rPr>
        <w:t>月</w:t>
      </w:r>
      <w:r>
        <w:rPr>
          <w:rFonts w:ascii="仿宋_GB2312" w:eastAsia="仿宋_GB2312" w:hAnsi="宋体"/>
          <w:sz w:val="32"/>
          <w:szCs w:val="32"/>
        </w:rPr>
        <w:t>7</w:t>
      </w:r>
      <w:r>
        <w:rPr>
          <w:rFonts w:ascii="仿宋_GB2312" w:eastAsia="仿宋_GB2312" w:hAnsi="宋体" w:hint="eastAsia"/>
          <w:sz w:val="32"/>
          <w:szCs w:val="32"/>
        </w:rPr>
        <w:t>日</w:t>
      </w:r>
    </w:p>
    <w:sectPr w:rsidR="00F939EF">
      <w:footerReference w:type="default" r:id="rId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5810A" w14:textId="77777777" w:rsidR="00CF51C8" w:rsidRDefault="00CF51C8">
      <w:r>
        <w:separator/>
      </w:r>
    </w:p>
  </w:endnote>
  <w:endnote w:type="continuationSeparator" w:id="0">
    <w:p w14:paraId="19B20CFA" w14:textId="77777777" w:rsidR="00CF51C8" w:rsidRDefault="00CF5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2312">
    <w:altName w:val="微软雅黑"/>
    <w:charset w:val="86"/>
    <w:family w:val="auto"/>
    <w:pitch w:val="default"/>
    <w:sig w:usb0="A00002BF" w:usb1="184F6CFA" w:usb2="00000012"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5408"/>
      <w:docPartObj>
        <w:docPartGallery w:val="AutoText"/>
      </w:docPartObj>
    </w:sdtPr>
    <w:sdtContent>
      <w:p w14:paraId="7B27F4EF" w14:textId="77777777" w:rsidR="00F939EF" w:rsidRDefault="00000000">
        <w:pPr>
          <w:pStyle w:val="a7"/>
          <w:jc w:val="center"/>
        </w:pPr>
        <w:r>
          <w:fldChar w:fldCharType="begin"/>
        </w:r>
        <w:r>
          <w:instrText>PAGE   \* MERGEFORMAT</w:instrText>
        </w:r>
        <w:r>
          <w:fldChar w:fldCharType="separate"/>
        </w:r>
        <w:r>
          <w:rPr>
            <w:lang w:val="zh-CN"/>
          </w:rPr>
          <w:t>2</w:t>
        </w:r>
        <w:r>
          <w:fldChar w:fldCharType="end"/>
        </w:r>
      </w:p>
    </w:sdtContent>
  </w:sdt>
  <w:p w14:paraId="46EC6DD5" w14:textId="77777777" w:rsidR="00F939EF" w:rsidRDefault="00F939E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D1833" w14:textId="77777777" w:rsidR="00CF51C8" w:rsidRDefault="00CF51C8">
      <w:r>
        <w:separator/>
      </w:r>
    </w:p>
  </w:footnote>
  <w:footnote w:type="continuationSeparator" w:id="0">
    <w:p w14:paraId="14F4AB12" w14:textId="77777777" w:rsidR="00CF51C8" w:rsidRDefault="00CF51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2AB0A94"/>
    <w:multiLevelType w:val="singleLevel"/>
    <w:tmpl w:val="D2AB0A94"/>
    <w:lvl w:ilvl="0">
      <w:start w:val="4"/>
      <w:numFmt w:val="chineseCounting"/>
      <w:suff w:val="nothing"/>
      <w:lvlText w:val="（%1）"/>
      <w:lvlJc w:val="left"/>
      <w:rPr>
        <w:rFonts w:hint="eastAsia"/>
      </w:rPr>
    </w:lvl>
  </w:abstractNum>
  <w:abstractNum w:abstractNumId="1" w15:restartNumberingAfterBreak="0">
    <w:nsid w:val="2DE76386"/>
    <w:multiLevelType w:val="singleLevel"/>
    <w:tmpl w:val="2DE76386"/>
    <w:lvl w:ilvl="0">
      <w:start w:val="2"/>
      <w:numFmt w:val="chineseCounting"/>
      <w:suff w:val="nothing"/>
      <w:lvlText w:val="（%1）"/>
      <w:lvlJc w:val="left"/>
      <w:rPr>
        <w:rFonts w:hint="eastAsia"/>
      </w:rPr>
    </w:lvl>
  </w:abstractNum>
  <w:abstractNum w:abstractNumId="2" w15:restartNumberingAfterBreak="0">
    <w:nsid w:val="4D0BB53B"/>
    <w:multiLevelType w:val="singleLevel"/>
    <w:tmpl w:val="4D0BB53B"/>
    <w:lvl w:ilvl="0">
      <w:start w:val="5"/>
      <w:numFmt w:val="chineseCounting"/>
      <w:suff w:val="nothing"/>
      <w:lvlText w:val="%1、"/>
      <w:lvlJc w:val="left"/>
      <w:rPr>
        <w:rFonts w:hint="eastAsia"/>
      </w:rPr>
    </w:lvl>
  </w:abstractNum>
  <w:num w:numId="1" w16cid:durableId="1489008409">
    <w:abstractNumId w:val="1"/>
  </w:num>
  <w:num w:numId="2" w16cid:durableId="1358235633">
    <w:abstractNumId w:val="0"/>
  </w:num>
  <w:num w:numId="3" w16cid:durableId="238445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cwMzBhNDA5MWZkNjNjNjFjNmFkMDk0MGQ5YjMxZTYifQ=="/>
  </w:docVars>
  <w:rsids>
    <w:rsidRoot w:val="00347036"/>
    <w:rsid w:val="00000DCF"/>
    <w:rsid w:val="000012CB"/>
    <w:rsid w:val="0000175A"/>
    <w:rsid w:val="00004127"/>
    <w:rsid w:val="00023C07"/>
    <w:rsid w:val="000515EE"/>
    <w:rsid w:val="00054C93"/>
    <w:rsid w:val="00055E63"/>
    <w:rsid w:val="00056F6C"/>
    <w:rsid w:val="00063DE4"/>
    <w:rsid w:val="000643E3"/>
    <w:rsid w:val="00070395"/>
    <w:rsid w:val="0007075E"/>
    <w:rsid w:val="00080FF1"/>
    <w:rsid w:val="00084255"/>
    <w:rsid w:val="00084AB4"/>
    <w:rsid w:val="000977AD"/>
    <w:rsid w:val="000A13B3"/>
    <w:rsid w:val="000A722E"/>
    <w:rsid w:val="000C482E"/>
    <w:rsid w:val="000C5959"/>
    <w:rsid w:val="000E3819"/>
    <w:rsid w:val="000F3618"/>
    <w:rsid w:val="000F4E08"/>
    <w:rsid w:val="000F7C5D"/>
    <w:rsid w:val="00106A69"/>
    <w:rsid w:val="0011241F"/>
    <w:rsid w:val="001173FB"/>
    <w:rsid w:val="00117467"/>
    <w:rsid w:val="001176EE"/>
    <w:rsid w:val="00121806"/>
    <w:rsid w:val="00121874"/>
    <w:rsid w:val="00121FB0"/>
    <w:rsid w:val="001246F5"/>
    <w:rsid w:val="0013617B"/>
    <w:rsid w:val="001376EF"/>
    <w:rsid w:val="00137BA1"/>
    <w:rsid w:val="00141C7E"/>
    <w:rsid w:val="00145245"/>
    <w:rsid w:val="001563BB"/>
    <w:rsid w:val="00156D3A"/>
    <w:rsid w:val="00161094"/>
    <w:rsid w:val="00161C32"/>
    <w:rsid w:val="001657BB"/>
    <w:rsid w:val="001662A6"/>
    <w:rsid w:val="0016753A"/>
    <w:rsid w:val="00171F64"/>
    <w:rsid w:val="00172302"/>
    <w:rsid w:val="001728CB"/>
    <w:rsid w:val="00176E91"/>
    <w:rsid w:val="00190C54"/>
    <w:rsid w:val="00197095"/>
    <w:rsid w:val="00197E57"/>
    <w:rsid w:val="001B29AA"/>
    <w:rsid w:val="001B52B8"/>
    <w:rsid w:val="001C266C"/>
    <w:rsid w:val="001C53E1"/>
    <w:rsid w:val="0020329C"/>
    <w:rsid w:val="00207AEF"/>
    <w:rsid w:val="002108D0"/>
    <w:rsid w:val="0021151C"/>
    <w:rsid w:val="0023089C"/>
    <w:rsid w:val="00233AD2"/>
    <w:rsid w:val="00244D4C"/>
    <w:rsid w:val="002533B7"/>
    <w:rsid w:val="002563EA"/>
    <w:rsid w:val="00261533"/>
    <w:rsid w:val="002618D5"/>
    <w:rsid w:val="002623EA"/>
    <w:rsid w:val="00262A17"/>
    <w:rsid w:val="00263E34"/>
    <w:rsid w:val="002667FA"/>
    <w:rsid w:val="00273B40"/>
    <w:rsid w:val="0027404C"/>
    <w:rsid w:val="002814F2"/>
    <w:rsid w:val="00284C97"/>
    <w:rsid w:val="00297FCE"/>
    <w:rsid w:val="002A0AD3"/>
    <w:rsid w:val="002A455B"/>
    <w:rsid w:val="002B500C"/>
    <w:rsid w:val="002C1483"/>
    <w:rsid w:val="002C6FDF"/>
    <w:rsid w:val="002C701A"/>
    <w:rsid w:val="002D09F8"/>
    <w:rsid w:val="002D0F78"/>
    <w:rsid w:val="002D1157"/>
    <w:rsid w:val="002D11C8"/>
    <w:rsid w:val="002D55A8"/>
    <w:rsid w:val="002F0EDC"/>
    <w:rsid w:val="002F6192"/>
    <w:rsid w:val="003034B4"/>
    <w:rsid w:val="0031104F"/>
    <w:rsid w:val="00311F99"/>
    <w:rsid w:val="00312092"/>
    <w:rsid w:val="00312545"/>
    <w:rsid w:val="00320193"/>
    <w:rsid w:val="0032743E"/>
    <w:rsid w:val="00334B94"/>
    <w:rsid w:val="003351AD"/>
    <w:rsid w:val="00336606"/>
    <w:rsid w:val="0034210A"/>
    <w:rsid w:val="00347036"/>
    <w:rsid w:val="00370B1C"/>
    <w:rsid w:val="00375C4B"/>
    <w:rsid w:val="00380220"/>
    <w:rsid w:val="00385788"/>
    <w:rsid w:val="00387133"/>
    <w:rsid w:val="00392E97"/>
    <w:rsid w:val="00395BEB"/>
    <w:rsid w:val="00395C29"/>
    <w:rsid w:val="00396BD7"/>
    <w:rsid w:val="003A04C1"/>
    <w:rsid w:val="003A2265"/>
    <w:rsid w:val="003A481E"/>
    <w:rsid w:val="003A5329"/>
    <w:rsid w:val="003A79A5"/>
    <w:rsid w:val="003C257B"/>
    <w:rsid w:val="003D1C68"/>
    <w:rsid w:val="003E2C55"/>
    <w:rsid w:val="003E3CFB"/>
    <w:rsid w:val="003F00D7"/>
    <w:rsid w:val="003F2884"/>
    <w:rsid w:val="003F6A05"/>
    <w:rsid w:val="003F7580"/>
    <w:rsid w:val="003F7DB3"/>
    <w:rsid w:val="00401BCA"/>
    <w:rsid w:val="00406082"/>
    <w:rsid w:val="00410743"/>
    <w:rsid w:val="00411A4A"/>
    <w:rsid w:val="00415718"/>
    <w:rsid w:val="00426F8B"/>
    <w:rsid w:val="00427E70"/>
    <w:rsid w:val="00430F26"/>
    <w:rsid w:val="00433C7E"/>
    <w:rsid w:val="00434646"/>
    <w:rsid w:val="00434DC7"/>
    <w:rsid w:val="0045236A"/>
    <w:rsid w:val="00455854"/>
    <w:rsid w:val="0046235A"/>
    <w:rsid w:val="00473D94"/>
    <w:rsid w:val="004771E3"/>
    <w:rsid w:val="004846AA"/>
    <w:rsid w:val="0049558C"/>
    <w:rsid w:val="004A0477"/>
    <w:rsid w:val="004B303B"/>
    <w:rsid w:val="004C21B1"/>
    <w:rsid w:val="004C43A0"/>
    <w:rsid w:val="004D293D"/>
    <w:rsid w:val="004E0081"/>
    <w:rsid w:val="004E34C5"/>
    <w:rsid w:val="004E4481"/>
    <w:rsid w:val="004F4B23"/>
    <w:rsid w:val="004F596E"/>
    <w:rsid w:val="005036F4"/>
    <w:rsid w:val="005137FA"/>
    <w:rsid w:val="00513AB1"/>
    <w:rsid w:val="00523CA7"/>
    <w:rsid w:val="0053028D"/>
    <w:rsid w:val="00531D67"/>
    <w:rsid w:val="00532962"/>
    <w:rsid w:val="00537385"/>
    <w:rsid w:val="005460E8"/>
    <w:rsid w:val="00550CBF"/>
    <w:rsid w:val="005527D3"/>
    <w:rsid w:val="00555B46"/>
    <w:rsid w:val="00566136"/>
    <w:rsid w:val="00593873"/>
    <w:rsid w:val="005A7118"/>
    <w:rsid w:val="005B5096"/>
    <w:rsid w:val="005C382E"/>
    <w:rsid w:val="005C41DB"/>
    <w:rsid w:val="005D1F34"/>
    <w:rsid w:val="005D33CA"/>
    <w:rsid w:val="005D6182"/>
    <w:rsid w:val="005F1691"/>
    <w:rsid w:val="0060451A"/>
    <w:rsid w:val="006059A7"/>
    <w:rsid w:val="00606F2A"/>
    <w:rsid w:val="00615D0B"/>
    <w:rsid w:val="0061763D"/>
    <w:rsid w:val="006176F5"/>
    <w:rsid w:val="00617812"/>
    <w:rsid w:val="006244C8"/>
    <w:rsid w:val="00624716"/>
    <w:rsid w:val="0062496F"/>
    <w:rsid w:val="00625EFB"/>
    <w:rsid w:val="00631A82"/>
    <w:rsid w:val="00632662"/>
    <w:rsid w:val="00650412"/>
    <w:rsid w:val="006534A8"/>
    <w:rsid w:val="00671D08"/>
    <w:rsid w:val="00674852"/>
    <w:rsid w:val="00674FF2"/>
    <w:rsid w:val="0067583D"/>
    <w:rsid w:val="00681257"/>
    <w:rsid w:val="00681819"/>
    <w:rsid w:val="00684EA0"/>
    <w:rsid w:val="006927A5"/>
    <w:rsid w:val="00696343"/>
    <w:rsid w:val="006A371D"/>
    <w:rsid w:val="006A7FF0"/>
    <w:rsid w:val="006B63AE"/>
    <w:rsid w:val="006B7BBE"/>
    <w:rsid w:val="006C05AB"/>
    <w:rsid w:val="006C5F47"/>
    <w:rsid w:val="006C7B57"/>
    <w:rsid w:val="006D41C2"/>
    <w:rsid w:val="006E52C7"/>
    <w:rsid w:val="006E5DE0"/>
    <w:rsid w:val="006E6A78"/>
    <w:rsid w:val="006E7D14"/>
    <w:rsid w:val="006F4C60"/>
    <w:rsid w:val="006F610B"/>
    <w:rsid w:val="00701C46"/>
    <w:rsid w:val="00701CFE"/>
    <w:rsid w:val="00702143"/>
    <w:rsid w:val="007029E3"/>
    <w:rsid w:val="00703A87"/>
    <w:rsid w:val="00703AAC"/>
    <w:rsid w:val="00715F78"/>
    <w:rsid w:val="007227A8"/>
    <w:rsid w:val="00723004"/>
    <w:rsid w:val="007237C2"/>
    <w:rsid w:val="00725BA8"/>
    <w:rsid w:val="00741968"/>
    <w:rsid w:val="00747A4D"/>
    <w:rsid w:val="00752BC3"/>
    <w:rsid w:val="00762425"/>
    <w:rsid w:val="00766392"/>
    <w:rsid w:val="00770B30"/>
    <w:rsid w:val="00772C40"/>
    <w:rsid w:val="00774809"/>
    <w:rsid w:val="00782CDA"/>
    <w:rsid w:val="00791C07"/>
    <w:rsid w:val="00795FA6"/>
    <w:rsid w:val="007A1705"/>
    <w:rsid w:val="007B2C7F"/>
    <w:rsid w:val="007C0D8A"/>
    <w:rsid w:val="007C3AC4"/>
    <w:rsid w:val="007C7031"/>
    <w:rsid w:val="007D1D23"/>
    <w:rsid w:val="007D6B92"/>
    <w:rsid w:val="007D720F"/>
    <w:rsid w:val="007E271D"/>
    <w:rsid w:val="007F0E9C"/>
    <w:rsid w:val="007F3FCA"/>
    <w:rsid w:val="007F4B3A"/>
    <w:rsid w:val="007F58D2"/>
    <w:rsid w:val="007F724C"/>
    <w:rsid w:val="00802D16"/>
    <w:rsid w:val="00807E72"/>
    <w:rsid w:val="0081494F"/>
    <w:rsid w:val="00816DE4"/>
    <w:rsid w:val="008175F5"/>
    <w:rsid w:val="0082371B"/>
    <w:rsid w:val="00824292"/>
    <w:rsid w:val="00824CBA"/>
    <w:rsid w:val="008254F3"/>
    <w:rsid w:val="00833A3A"/>
    <w:rsid w:val="00833DB4"/>
    <w:rsid w:val="008410C7"/>
    <w:rsid w:val="0084783E"/>
    <w:rsid w:val="00854F93"/>
    <w:rsid w:val="00871615"/>
    <w:rsid w:val="008765D6"/>
    <w:rsid w:val="00877458"/>
    <w:rsid w:val="008914EC"/>
    <w:rsid w:val="00895A3E"/>
    <w:rsid w:val="00895E78"/>
    <w:rsid w:val="008B5931"/>
    <w:rsid w:val="008B5AA2"/>
    <w:rsid w:val="008C3846"/>
    <w:rsid w:val="008C5819"/>
    <w:rsid w:val="008C608D"/>
    <w:rsid w:val="008D4176"/>
    <w:rsid w:val="008D6405"/>
    <w:rsid w:val="008F11DA"/>
    <w:rsid w:val="008F12AF"/>
    <w:rsid w:val="008F6388"/>
    <w:rsid w:val="00900ACC"/>
    <w:rsid w:val="0090260C"/>
    <w:rsid w:val="009064D6"/>
    <w:rsid w:val="009371C3"/>
    <w:rsid w:val="00957730"/>
    <w:rsid w:val="00957FBE"/>
    <w:rsid w:val="0096125E"/>
    <w:rsid w:val="00962B48"/>
    <w:rsid w:val="00963D00"/>
    <w:rsid w:val="009704E9"/>
    <w:rsid w:val="009717A8"/>
    <w:rsid w:val="00981986"/>
    <w:rsid w:val="009919CA"/>
    <w:rsid w:val="00995370"/>
    <w:rsid w:val="00996E44"/>
    <w:rsid w:val="009A3579"/>
    <w:rsid w:val="009A3D6F"/>
    <w:rsid w:val="009A5BE5"/>
    <w:rsid w:val="009B1AED"/>
    <w:rsid w:val="009B2BB7"/>
    <w:rsid w:val="009B45D5"/>
    <w:rsid w:val="009B536F"/>
    <w:rsid w:val="009B6036"/>
    <w:rsid w:val="009C30B3"/>
    <w:rsid w:val="009C5116"/>
    <w:rsid w:val="009C71AD"/>
    <w:rsid w:val="009C746D"/>
    <w:rsid w:val="009C7DBE"/>
    <w:rsid w:val="009D7D9B"/>
    <w:rsid w:val="009E392E"/>
    <w:rsid w:val="009E52F4"/>
    <w:rsid w:val="009F23BA"/>
    <w:rsid w:val="009F6DDC"/>
    <w:rsid w:val="00A036A8"/>
    <w:rsid w:val="00A03C65"/>
    <w:rsid w:val="00A072B7"/>
    <w:rsid w:val="00A1115F"/>
    <w:rsid w:val="00A1476A"/>
    <w:rsid w:val="00A21F43"/>
    <w:rsid w:val="00A27F27"/>
    <w:rsid w:val="00A33DFB"/>
    <w:rsid w:val="00A36854"/>
    <w:rsid w:val="00A403A7"/>
    <w:rsid w:val="00A429FD"/>
    <w:rsid w:val="00A44A0F"/>
    <w:rsid w:val="00A44F63"/>
    <w:rsid w:val="00A46EC0"/>
    <w:rsid w:val="00A532F3"/>
    <w:rsid w:val="00A53EB5"/>
    <w:rsid w:val="00A603BB"/>
    <w:rsid w:val="00A62B1E"/>
    <w:rsid w:val="00A77D2A"/>
    <w:rsid w:val="00A817FF"/>
    <w:rsid w:val="00A8398E"/>
    <w:rsid w:val="00A84332"/>
    <w:rsid w:val="00A8475F"/>
    <w:rsid w:val="00A9332D"/>
    <w:rsid w:val="00A933A8"/>
    <w:rsid w:val="00A93C25"/>
    <w:rsid w:val="00A96C7A"/>
    <w:rsid w:val="00A97D1D"/>
    <w:rsid w:val="00AA1EF8"/>
    <w:rsid w:val="00AB2151"/>
    <w:rsid w:val="00AB287E"/>
    <w:rsid w:val="00AB3029"/>
    <w:rsid w:val="00AB3FE0"/>
    <w:rsid w:val="00AB6035"/>
    <w:rsid w:val="00AB6A37"/>
    <w:rsid w:val="00AC0CDF"/>
    <w:rsid w:val="00AC1064"/>
    <w:rsid w:val="00AC324F"/>
    <w:rsid w:val="00AC6C70"/>
    <w:rsid w:val="00AD0B40"/>
    <w:rsid w:val="00AD61B9"/>
    <w:rsid w:val="00AD675D"/>
    <w:rsid w:val="00AE72D0"/>
    <w:rsid w:val="00AF2378"/>
    <w:rsid w:val="00B13D72"/>
    <w:rsid w:val="00B145CB"/>
    <w:rsid w:val="00B14A53"/>
    <w:rsid w:val="00B17E31"/>
    <w:rsid w:val="00B26825"/>
    <w:rsid w:val="00B37EE1"/>
    <w:rsid w:val="00B4464D"/>
    <w:rsid w:val="00B52A2D"/>
    <w:rsid w:val="00B667D7"/>
    <w:rsid w:val="00B67428"/>
    <w:rsid w:val="00B763BA"/>
    <w:rsid w:val="00B83F37"/>
    <w:rsid w:val="00B86CA4"/>
    <w:rsid w:val="00B8704F"/>
    <w:rsid w:val="00B9632A"/>
    <w:rsid w:val="00BA6FB1"/>
    <w:rsid w:val="00BA73E4"/>
    <w:rsid w:val="00BC1094"/>
    <w:rsid w:val="00BC18D2"/>
    <w:rsid w:val="00BC41AC"/>
    <w:rsid w:val="00BC5BFF"/>
    <w:rsid w:val="00BD13C5"/>
    <w:rsid w:val="00BD457A"/>
    <w:rsid w:val="00BD4937"/>
    <w:rsid w:val="00BD66F4"/>
    <w:rsid w:val="00BD7389"/>
    <w:rsid w:val="00BF232C"/>
    <w:rsid w:val="00BF5ADF"/>
    <w:rsid w:val="00C0041D"/>
    <w:rsid w:val="00C0518E"/>
    <w:rsid w:val="00C0696C"/>
    <w:rsid w:val="00C07B94"/>
    <w:rsid w:val="00C1003B"/>
    <w:rsid w:val="00C14495"/>
    <w:rsid w:val="00C24A27"/>
    <w:rsid w:val="00C24D5F"/>
    <w:rsid w:val="00C51AF1"/>
    <w:rsid w:val="00C62367"/>
    <w:rsid w:val="00C7241D"/>
    <w:rsid w:val="00C76546"/>
    <w:rsid w:val="00C8604B"/>
    <w:rsid w:val="00CB0F9E"/>
    <w:rsid w:val="00CB73F9"/>
    <w:rsid w:val="00CC0E18"/>
    <w:rsid w:val="00CC62D4"/>
    <w:rsid w:val="00CD1BD1"/>
    <w:rsid w:val="00CD43A6"/>
    <w:rsid w:val="00CE49AF"/>
    <w:rsid w:val="00CF51C8"/>
    <w:rsid w:val="00D03710"/>
    <w:rsid w:val="00D13C8B"/>
    <w:rsid w:val="00D15561"/>
    <w:rsid w:val="00D16010"/>
    <w:rsid w:val="00D17BC6"/>
    <w:rsid w:val="00D269C0"/>
    <w:rsid w:val="00D30CF1"/>
    <w:rsid w:val="00D361B7"/>
    <w:rsid w:val="00D377BD"/>
    <w:rsid w:val="00D55E06"/>
    <w:rsid w:val="00D62A63"/>
    <w:rsid w:val="00D63042"/>
    <w:rsid w:val="00D64702"/>
    <w:rsid w:val="00D779BF"/>
    <w:rsid w:val="00D83CCB"/>
    <w:rsid w:val="00D87ACC"/>
    <w:rsid w:val="00D956DD"/>
    <w:rsid w:val="00DA107C"/>
    <w:rsid w:val="00DA5E17"/>
    <w:rsid w:val="00DB0FD7"/>
    <w:rsid w:val="00DB5DD7"/>
    <w:rsid w:val="00DB7B7B"/>
    <w:rsid w:val="00DC1458"/>
    <w:rsid w:val="00DD24B2"/>
    <w:rsid w:val="00DD38B4"/>
    <w:rsid w:val="00DE5589"/>
    <w:rsid w:val="00DE61F1"/>
    <w:rsid w:val="00DF1378"/>
    <w:rsid w:val="00E047E2"/>
    <w:rsid w:val="00E11A44"/>
    <w:rsid w:val="00E14A79"/>
    <w:rsid w:val="00E20964"/>
    <w:rsid w:val="00E26176"/>
    <w:rsid w:val="00E37E6C"/>
    <w:rsid w:val="00E40E21"/>
    <w:rsid w:val="00E431D0"/>
    <w:rsid w:val="00E445E0"/>
    <w:rsid w:val="00E46053"/>
    <w:rsid w:val="00E67B86"/>
    <w:rsid w:val="00E832A7"/>
    <w:rsid w:val="00E85261"/>
    <w:rsid w:val="00E86360"/>
    <w:rsid w:val="00E868FE"/>
    <w:rsid w:val="00E91B20"/>
    <w:rsid w:val="00E94BA4"/>
    <w:rsid w:val="00EA0FC6"/>
    <w:rsid w:val="00EA61CD"/>
    <w:rsid w:val="00EA6654"/>
    <w:rsid w:val="00EB3FE1"/>
    <w:rsid w:val="00EB481E"/>
    <w:rsid w:val="00EB503D"/>
    <w:rsid w:val="00EC1F73"/>
    <w:rsid w:val="00EC36D7"/>
    <w:rsid w:val="00EC4B30"/>
    <w:rsid w:val="00EC74FF"/>
    <w:rsid w:val="00EC7D74"/>
    <w:rsid w:val="00ED07B9"/>
    <w:rsid w:val="00ED4148"/>
    <w:rsid w:val="00ED4838"/>
    <w:rsid w:val="00EE045F"/>
    <w:rsid w:val="00EE153D"/>
    <w:rsid w:val="00EE6F29"/>
    <w:rsid w:val="00EF3E74"/>
    <w:rsid w:val="00EF4F57"/>
    <w:rsid w:val="00F00EDA"/>
    <w:rsid w:val="00F017EC"/>
    <w:rsid w:val="00F045C6"/>
    <w:rsid w:val="00F12E41"/>
    <w:rsid w:val="00F1349F"/>
    <w:rsid w:val="00F137FD"/>
    <w:rsid w:val="00F23FBD"/>
    <w:rsid w:val="00F24807"/>
    <w:rsid w:val="00F2647A"/>
    <w:rsid w:val="00F26760"/>
    <w:rsid w:val="00F30CD0"/>
    <w:rsid w:val="00F31239"/>
    <w:rsid w:val="00F31D38"/>
    <w:rsid w:val="00F321C6"/>
    <w:rsid w:val="00F37D76"/>
    <w:rsid w:val="00F45ADD"/>
    <w:rsid w:val="00F4686C"/>
    <w:rsid w:val="00F602C4"/>
    <w:rsid w:val="00F62C1F"/>
    <w:rsid w:val="00F64A4F"/>
    <w:rsid w:val="00F679D4"/>
    <w:rsid w:val="00F70413"/>
    <w:rsid w:val="00F70DFA"/>
    <w:rsid w:val="00F71E8D"/>
    <w:rsid w:val="00F93277"/>
    <w:rsid w:val="00F93969"/>
    <w:rsid w:val="00F939EF"/>
    <w:rsid w:val="00F93F48"/>
    <w:rsid w:val="00F95CEC"/>
    <w:rsid w:val="00F97615"/>
    <w:rsid w:val="00FB0960"/>
    <w:rsid w:val="00FC00B4"/>
    <w:rsid w:val="00FC4754"/>
    <w:rsid w:val="00FC5E97"/>
    <w:rsid w:val="00FD04A6"/>
    <w:rsid w:val="00FD0FB7"/>
    <w:rsid w:val="00FD7023"/>
    <w:rsid w:val="00FE1865"/>
    <w:rsid w:val="00FE3180"/>
    <w:rsid w:val="00FE3EAA"/>
    <w:rsid w:val="00FE779C"/>
    <w:rsid w:val="00FF2496"/>
    <w:rsid w:val="00FF32BE"/>
    <w:rsid w:val="0D295052"/>
    <w:rsid w:val="0E8821CD"/>
    <w:rsid w:val="19A95942"/>
    <w:rsid w:val="6EDE77D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D6F6EE"/>
  <w15:docId w15:val="{362F8165-267F-45CE-8606-BEA40760E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footnote text"/>
    <w:basedOn w:val="a"/>
    <w:link w:val="ac"/>
    <w:uiPriority w:val="99"/>
    <w:semiHidden/>
    <w:unhideWhenUsed/>
    <w:qFormat/>
    <w:pPr>
      <w:snapToGrid w:val="0"/>
      <w:jc w:val="left"/>
    </w:pPr>
    <w:rPr>
      <w:sz w:val="18"/>
      <w:szCs w:val="18"/>
    </w:rPr>
  </w:style>
  <w:style w:type="paragraph" w:styleId="ad">
    <w:name w:val="annotation subject"/>
    <w:basedOn w:val="a3"/>
    <w:next w:val="a3"/>
    <w:link w:val="ae"/>
    <w:uiPriority w:val="99"/>
    <w:semiHidden/>
    <w:unhideWhenUsed/>
    <w:qFormat/>
    <w:rPr>
      <w:b/>
      <w:bCs/>
    </w:rPr>
  </w:style>
  <w:style w:type="table" w:styleId="af">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b/>
      <w:bCs/>
    </w:rPr>
  </w:style>
  <w:style w:type="character" w:styleId="af1">
    <w:name w:val="annotation reference"/>
    <w:basedOn w:val="a0"/>
    <w:uiPriority w:val="99"/>
    <w:semiHidden/>
    <w:unhideWhenUsed/>
    <w:qFormat/>
    <w:rPr>
      <w:sz w:val="21"/>
      <w:szCs w:val="21"/>
    </w:rPr>
  </w:style>
  <w:style w:type="character" w:styleId="af2">
    <w:name w:val="footnote reference"/>
    <w:basedOn w:val="a0"/>
    <w:uiPriority w:val="99"/>
    <w:semiHidden/>
    <w:unhideWhenUsed/>
    <w:qFormat/>
    <w:rPr>
      <w:vertAlign w:val="superscript"/>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BodyText2">
    <w:name w:val="BodyText2"/>
    <w:qFormat/>
    <w:pPr>
      <w:widowControl w:val="0"/>
      <w:spacing w:after="120" w:line="480" w:lineRule="auto"/>
      <w:jc w:val="both"/>
      <w:textAlignment w:val="baseline"/>
    </w:pPr>
    <w:rPr>
      <w:rFonts w:ascii="Calibri" w:hAnsi="Calibri"/>
      <w:kern w:val="2"/>
      <w:sz w:val="32"/>
      <w:szCs w:val="32"/>
    </w:rPr>
  </w:style>
  <w:style w:type="paragraph" w:styleId="af3">
    <w:name w:val="List Paragraph"/>
    <w:basedOn w:val="a"/>
    <w:uiPriority w:val="34"/>
    <w:qFormat/>
    <w:pPr>
      <w:ind w:firstLineChars="200" w:firstLine="420"/>
    </w:p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e">
    <w:name w:val="批注主题 字符"/>
    <w:basedOn w:val="a4"/>
    <w:link w:val="ad"/>
    <w:uiPriority w:val="99"/>
    <w:semiHidden/>
    <w:qFormat/>
    <w:rPr>
      <w:rFonts w:ascii="Times New Roman" w:eastAsia="宋体" w:hAnsi="Times New Roman" w:cs="Times New Roman"/>
      <w:b/>
      <w:bCs/>
      <w:szCs w:val="24"/>
    </w:rPr>
  </w:style>
  <w:style w:type="character" w:customStyle="1" w:styleId="ac">
    <w:name w:val="脚注文本 字符"/>
    <w:basedOn w:val="a0"/>
    <w:link w:val="ab"/>
    <w:uiPriority w:val="99"/>
    <w:semiHidden/>
    <w:qFormat/>
    <w:rPr>
      <w:rFonts w:ascii="Times New Roman" w:eastAsia="宋体" w:hAnsi="Times New Roman" w:cs="Times New Roman"/>
      <w:kern w:val="2"/>
      <w:sz w:val="18"/>
      <w:szCs w:val="18"/>
    </w:rPr>
  </w:style>
  <w:style w:type="paragraph" w:customStyle="1" w:styleId="af4">
    <w:name w:val="标准文件_段"/>
    <w:link w:val="Char"/>
    <w:qFormat/>
    <w:pPr>
      <w:autoSpaceDE w:val="0"/>
      <w:autoSpaceDN w:val="0"/>
      <w:ind w:firstLineChars="200" w:firstLine="200"/>
      <w:jc w:val="both"/>
    </w:pPr>
    <w:rPr>
      <w:rFonts w:ascii="宋体"/>
      <w:sz w:val="21"/>
    </w:rPr>
  </w:style>
  <w:style w:type="character" w:customStyle="1" w:styleId="Char">
    <w:name w:val="标准文件_段 Char"/>
    <w:link w:val="af4"/>
    <w:qFormat/>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CE394-6EA1-49BF-A6FE-A286D2BCB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1211</TotalTime>
  <Pages>23</Pages>
  <Words>5507</Words>
  <Characters>5674</Characters>
  <Application>Microsoft Office Word</Application>
  <DocSecurity>0</DocSecurity>
  <Lines>436</Lines>
  <Paragraphs>385</Paragraphs>
  <ScaleCrop>false</ScaleCrop>
  <Company/>
  <LinksUpToDate>false</LinksUpToDate>
  <CharactersWithSpaces>10796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韦 立先</dc:creator>
  <cp:lastModifiedBy>韦 立先</cp:lastModifiedBy>
  <cp:revision>27</cp:revision>
  <dcterms:created xsi:type="dcterms:W3CDTF">2025-02-06T09:19:00Z</dcterms:created>
  <dcterms:modified xsi:type="dcterms:W3CDTF">2025-05-30T09:13:00Z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7E9CC12AB92C4D40A4095B5597BB1BA6_13</vt:lpwstr>
  </property>
  <property fmtid="{D5CDD505-2E9C-101B-9397-08002B2CF9AE}" pid="4" name="KSOTemplateDocerSaveRecord">
    <vt:lpwstr>eyJoZGlkIjoiNjU0MzJlMGRkMGMyY2UzNzhkNzc2Yjc0NzE1YTJmYmUiLCJ1c2VySWQiOiIxMDQzMzEwNTUzIn0=</vt:lpwstr>
  </property>
</Properties>
</file>