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BC8D2" w14:textId="77777777" w:rsidR="00C12F98" w:rsidRDefault="00000000">
      <w:pPr>
        <w:spacing w:line="60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团体标准《不孕不育三级诊疗体系建设规范》（征求意见稿）编制说明</w:t>
      </w:r>
    </w:p>
    <w:p w14:paraId="14441734" w14:textId="77777777" w:rsidR="00C12F98" w:rsidRDefault="00000000">
      <w:pPr>
        <w:spacing w:after="0" w:line="560" w:lineRule="exact"/>
        <w:ind w:firstLineChars="200" w:firstLine="640"/>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133AE38F" w14:textId="77777777" w:rsidR="00C12F98" w:rsidRDefault="00000000">
      <w:pPr>
        <w:spacing w:after="0" w:line="560" w:lineRule="exact"/>
        <w:ind w:firstLineChars="200" w:firstLine="640"/>
        <w:rPr>
          <w:rFonts w:ascii="仿宋_GB2312" w:eastAsia="仿宋_GB2312" w:hAnsi="仿宋" w:hint="eastAsia"/>
          <w:sz w:val="32"/>
          <w:szCs w:val="32"/>
        </w:rPr>
      </w:pPr>
      <w:r>
        <w:rPr>
          <w:rFonts w:ascii="仿宋_GB2312" w:eastAsia="仿宋_GB2312" w:hAnsi="Calibri" w:hint="eastAsia"/>
          <w:sz w:val="32"/>
          <w:szCs w:val="32"/>
        </w:rPr>
        <w:t>根据《广西标准化协会关于下达202</w:t>
      </w:r>
      <w:r>
        <w:rPr>
          <w:rFonts w:ascii="仿宋_GB2312" w:eastAsia="仿宋_GB2312" w:hAnsi="Calibri"/>
          <w:sz w:val="32"/>
          <w:szCs w:val="32"/>
        </w:rPr>
        <w:t>4</w:t>
      </w:r>
      <w:r>
        <w:rPr>
          <w:rFonts w:ascii="仿宋_GB2312" w:eastAsia="仿宋_GB2312" w:hAnsi="Calibri" w:hint="eastAsia"/>
          <w:sz w:val="32"/>
          <w:szCs w:val="32"/>
        </w:rPr>
        <w:t>年第四十九批团体标准制修订项目计划的通知》（</w:t>
      </w:r>
      <w:proofErr w:type="gramStart"/>
      <w:r>
        <w:rPr>
          <w:rFonts w:ascii="仿宋_GB2312" w:eastAsia="仿宋_GB2312" w:hAnsi="Calibri" w:hint="eastAsia"/>
          <w:sz w:val="32"/>
          <w:szCs w:val="32"/>
        </w:rPr>
        <w:t>桂标协〔202</w:t>
      </w:r>
      <w:r>
        <w:rPr>
          <w:rFonts w:ascii="仿宋_GB2312" w:eastAsia="仿宋_GB2312" w:hAnsi="Calibri"/>
          <w:sz w:val="32"/>
          <w:szCs w:val="32"/>
        </w:rPr>
        <w:t>4</w:t>
      </w:r>
      <w:r>
        <w:rPr>
          <w:rFonts w:ascii="仿宋_GB2312" w:eastAsia="仿宋_GB2312" w:hAnsi="Calibri" w:hint="eastAsia"/>
          <w:sz w:val="32"/>
          <w:szCs w:val="32"/>
        </w:rPr>
        <w:t>〕</w:t>
      </w:r>
      <w:proofErr w:type="gramEnd"/>
      <w:r>
        <w:rPr>
          <w:rFonts w:ascii="仿宋_GB2312" w:eastAsia="仿宋_GB2312" w:hAnsi="Calibri"/>
          <w:sz w:val="32"/>
          <w:szCs w:val="32"/>
        </w:rPr>
        <w:t>321</w:t>
      </w:r>
      <w:r>
        <w:rPr>
          <w:rFonts w:ascii="仿宋_GB2312" w:eastAsia="仿宋_GB2312" w:hAnsi="Calibri" w:hint="eastAsia"/>
          <w:sz w:val="32"/>
          <w:szCs w:val="32"/>
        </w:rPr>
        <w:t>号）文件精神，由</w:t>
      </w:r>
      <w:r>
        <w:rPr>
          <w:rFonts w:ascii="仿宋_GB2312" w:eastAsia="仿宋_GB2312" w:hAnsi="Calibri" w:hint="eastAsia"/>
          <w:bCs/>
          <w:sz w:val="32"/>
          <w:szCs w:val="32"/>
        </w:rPr>
        <w:t>广西优生优育协会</w:t>
      </w:r>
      <w:r>
        <w:rPr>
          <w:rFonts w:ascii="仿宋_GB2312" w:eastAsia="仿宋_GB2312" w:hAnsi="Calibri" w:hint="eastAsia"/>
          <w:sz w:val="32"/>
          <w:szCs w:val="32"/>
        </w:rPr>
        <w:t>提出，</w:t>
      </w:r>
      <w:bookmarkStart w:id="0" w:name="_Hlk198140077"/>
      <w:r>
        <w:rPr>
          <w:rFonts w:ascii="仿宋_GB2312" w:eastAsia="仿宋_GB2312" w:hAnsi="Calibri" w:hint="eastAsia"/>
          <w:sz w:val="32"/>
          <w:szCs w:val="32"/>
        </w:rPr>
        <w:t>南宁市第二人民医院、广西医科大学第一附属医院、百色市人民医院、河池市人民医院、贵港市人民医院</w:t>
      </w:r>
      <w:bookmarkEnd w:id="0"/>
      <w:r>
        <w:rPr>
          <w:rFonts w:ascii="仿宋_GB2312" w:eastAsia="仿宋_GB2312" w:hAnsi="Calibri" w:hint="eastAsia"/>
          <w:sz w:val="32"/>
          <w:szCs w:val="32"/>
        </w:rPr>
        <w:t>等单位共同起草制定的团体标准《不孕不育三级诊疗体系建设规范》（项目编号：202</w:t>
      </w:r>
      <w:r>
        <w:rPr>
          <w:rFonts w:ascii="仿宋_GB2312" w:eastAsia="仿宋_GB2312" w:hAnsi="Calibri"/>
          <w:sz w:val="32"/>
          <w:szCs w:val="32"/>
        </w:rPr>
        <w:t>4</w:t>
      </w:r>
      <w:r>
        <w:rPr>
          <w:rFonts w:ascii="仿宋_GB2312" w:eastAsia="仿宋_GB2312" w:hAnsi="Calibri" w:hint="eastAsia"/>
          <w:sz w:val="32"/>
          <w:szCs w:val="32"/>
        </w:rPr>
        <w:t>-</w:t>
      </w:r>
      <w:r>
        <w:rPr>
          <w:rFonts w:ascii="仿宋_GB2312" w:eastAsia="仿宋_GB2312" w:hAnsi="Calibri"/>
          <w:sz w:val="32"/>
          <w:szCs w:val="32"/>
        </w:rPr>
        <w:t>490</w:t>
      </w:r>
      <w:r>
        <w:rPr>
          <w:rFonts w:ascii="仿宋_GB2312" w:eastAsia="仿宋_GB2312" w:hAnsi="Calibri" w:hint="eastAsia"/>
          <w:sz w:val="32"/>
          <w:szCs w:val="32"/>
        </w:rPr>
        <w:t>2）</w:t>
      </w:r>
      <w:r>
        <w:rPr>
          <w:rFonts w:ascii="仿宋_GB2312" w:eastAsia="仿宋_GB2312" w:hAnsi="仿宋" w:hint="eastAsia"/>
          <w:sz w:val="32"/>
          <w:szCs w:val="32"/>
        </w:rPr>
        <w:t>已获批立项。主要起草人姓名及分工情况如下：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948"/>
        <w:gridCol w:w="2772"/>
        <w:gridCol w:w="1571"/>
        <w:gridCol w:w="2185"/>
      </w:tblGrid>
      <w:tr w:rsidR="00C12F98" w14:paraId="160AC2F0" w14:textId="77777777" w:rsidTr="00B27B0E">
        <w:trPr>
          <w:trHeight w:val="450"/>
        </w:trPr>
        <w:tc>
          <w:tcPr>
            <w:tcW w:w="834" w:type="dxa"/>
            <w:vAlign w:val="center"/>
          </w:tcPr>
          <w:p w14:paraId="5538AB3B" w14:textId="77777777" w:rsidR="00C12F98" w:rsidRDefault="00000000">
            <w:pPr>
              <w:spacing w:after="0" w:line="240" w:lineRule="auto"/>
              <w:jc w:val="center"/>
              <w:rPr>
                <w:rFonts w:ascii="仿宋_GB2312" w:eastAsia="仿宋_GB2312"/>
                <w:b/>
                <w:color w:val="000000"/>
                <w:sz w:val="24"/>
              </w:rPr>
            </w:pPr>
            <w:r>
              <w:rPr>
                <w:rFonts w:ascii="仿宋_GB2312" w:eastAsia="仿宋_GB2312" w:hint="eastAsia"/>
                <w:b/>
                <w:color w:val="000000"/>
                <w:sz w:val="24"/>
              </w:rPr>
              <w:t>序号</w:t>
            </w:r>
          </w:p>
        </w:tc>
        <w:tc>
          <w:tcPr>
            <w:tcW w:w="967" w:type="dxa"/>
            <w:vAlign w:val="center"/>
          </w:tcPr>
          <w:p w14:paraId="7A0DDECE" w14:textId="77777777" w:rsidR="00C12F98" w:rsidRDefault="00000000">
            <w:pPr>
              <w:spacing w:after="0" w:line="240" w:lineRule="auto"/>
              <w:jc w:val="center"/>
              <w:rPr>
                <w:rFonts w:ascii="仿宋_GB2312" w:eastAsia="仿宋_GB2312"/>
                <w:b/>
                <w:color w:val="000000"/>
                <w:sz w:val="24"/>
              </w:rPr>
            </w:pPr>
            <w:r>
              <w:rPr>
                <w:rFonts w:ascii="仿宋_GB2312" w:eastAsia="仿宋_GB2312" w:hint="eastAsia"/>
                <w:b/>
                <w:color w:val="000000"/>
                <w:sz w:val="24"/>
              </w:rPr>
              <w:t>姓名</w:t>
            </w:r>
          </w:p>
        </w:tc>
        <w:tc>
          <w:tcPr>
            <w:tcW w:w="2863" w:type="dxa"/>
            <w:vAlign w:val="center"/>
          </w:tcPr>
          <w:p w14:paraId="01298604" w14:textId="77777777" w:rsidR="00C12F98" w:rsidRDefault="00000000">
            <w:pPr>
              <w:spacing w:after="0" w:line="240" w:lineRule="auto"/>
              <w:jc w:val="center"/>
              <w:rPr>
                <w:rFonts w:ascii="仿宋_GB2312" w:eastAsia="仿宋_GB2312"/>
                <w:b/>
                <w:color w:val="000000"/>
                <w:sz w:val="24"/>
              </w:rPr>
            </w:pPr>
            <w:r>
              <w:rPr>
                <w:rFonts w:ascii="仿宋_GB2312" w:eastAsia="仿宋_GB2312" w:hint="eastAsia"/>
                <w:b/>
                <w:color w:val="000000"/>
                <w:sz w:val="24"/>
              </w:rPr>
              <w:t>工作单位</w:t>
            </w:r>
          </w:p>
        </w:tc>
        <w:tc>
          <w:tcPr>
            <w:tcW w:w="1615" w:type="dxa"/>
            <w:vAlign w:val="center"/>
          </w:tcPr>
          <w:p w14:paraId="310700A0" w14:textId="77777777" w:rsidR="00C12F98" w:rsidRDefault="00000000">
            <w:pPr>
              <w:spacing w:after="0" w:line="240" w:lineRule="auto"/>
              <w:jc w:val="center"/>
              <w:rPr>
                <w:rFonts w:ascii="仿宋_GB2312" w:eastAsia="仿宋_GB2312"/>
                <w:b/>
                <w:color w:val="000000"/>
                <w:sz w:val="24"/>
              </w:rPr>
            </w:pPr>
            <w:r>
              <w:rPr>
                <w:rFonts w:ascii="仿宋_GB2312" w:eastAsia="仿宋_GB2312" w:hint="eastAsia"/>
                <w:b/>
                <w:color w:val="000000"/>
                <w:sz w:val="24"/>
              </w:rPr>
              <w:t>职务/职称</w:t>
            </w:r>
          </w:p>
        </w:tc>
        <w:tc>
          <w:tcPr>
            <w:tcW w:w="2243" w:type="dxa"/>
            <w:vAlign w:val="center"/>
          </w:tcPr>
          <w:p w14:paraId="74AFC44D" w14:textId="77777777" w:rsidR="00C12F98" w:rsidRDefault="00000000">
            <w:pPr>
              <w:spacing w:after="0" w:line="240" w:lineRule="auto"/>
              <w:jc w:val="center"/>
              <w:rPr>
                <w:rFonts w:ascii="仿宋_GB2312" w:eastAsia="仿宋_GB2312"/>
                <w:b/>
                <w:color w:val="000000"/>
                <w:sz w:val="24"/>
              </w:rPr>
            </w:pPr>
            <w:r>
              <w:rPr>
                <w:rFonts w:ascii="仿宋_GB2312" w:eastAsia="仿宋_GB2312" w:hint="eastAsia"/>
                <w:b/>
                <w:color w:val="000000"/>
                <w:sz w:val="24"/>
              </w:rPr>
              <w:t>责任分工</w:t>
            </w:r>
          </w:p>
        </w:tc>
      </w:tr>
      <w:tr w:rsidR="00C12F98" w14:paraId="2B0438E2" w14:textId="77777777" w:rsidTr="00B27B0E">
        <w:trPr>
          <w:trHeight w:val="450"/>
        </w:trPr>
        <w:tc>
          <w:tcPr>
            <w:tcW w:w="834" w:type="dxa"/>
            <w:vAlign w:val="center"/>
          </w:tcPr>
          <w:p w14:paraId="35E51DEC"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31B9AB12"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梁艺</w:t>
            </w:r>
          </w:p>
        </w:tc>
        <w:tc>
          <w:tcPr>
            <w:tcW w:w="2863" w:type="dxa"/>
            <w:vAlign w:val="center"/>
          </w:tcPr>
          <w:p w14:paraId="3AE49E31"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南宁市第二人民医院</w:t>
            </w:r>
          </w:p>
        </w:tc>
        <w:tc>
          <w:tcPr>
            <w:tcW w:w="1615" w:type="dxa"/>
            <w:vAlign w:val="center"/>
          </w:tcPr>
          <w:p w14:paraId="6F9590AB"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院长/主任医师</w:t>
            </w:r>
          </w:p>
        </w:tc>
        <w:tc>
          <w:tcPr>
            <w:tcW w:w="2243" w:type="dxa"/>
          </w:tcPr>
          <w:p w14:paraId="57DBEC47" w14:textId="77777777" w:rsidR="00C12F98" w:rsidRDefault="00000000">
            <w:pPr>
              <w:suppressAutoHyphens/>
              <w:spacing w:after="0" w:line="240" w:lineRule="auto"/>
              <w:ind w:firstLineChars="100" w:firstLine="240"/>
              <w:jc w:val="left"/>
              <w:rPr>
                <w:rFonts w:ascii="仿宋_GB2312" w:eastAsia="仿宋_GB2312" w:hAnsi="仿宋_GB2312" w:cs="仿宋_GB2312" w:hint="eastAsia"/>
                <w:bCs/>
                <w:color w:val="000000"/>
                <w:sz w:val="24"/>
              </w:rPr>
            </w:pPr>
            <w:r>
              <w:rPr>
                <w:rFonts w:ascii="仿宋_GB2312" w:eastAsia="仿宋_GB2312" w:hAnsi="仿宋_GB2312" w:cs="仿宋_GB2312" w:hint="eastAsia"/>
                <w:bCs/>
                <w:color w:val="000000"/>
                <w:sz w:val="24"/>
              </w:rPr>
              <w:t>统筹规范编制工作，组织人员进行规范发布后的宣贯培训</w:t>
            </w:r>
          </w:p>
        </w:tc>
      </w:tr>
      <w:tr w:rsidR="00C12F98" w14:paraId="086DA765" w14:textId="77777777" w:rsidTr="00B27B0E">
        <w:trPr>
          <w:trHeight w:val="450"/>
        </w:trPr>
        <w:tc>
          <w:tcPr>
            <w:tcW w:w="834" w:type="dxa"/>
            <w:vAlign w:val="center"/>
          </w:tcPr>
          <w:p w14:paraId="5C070ED1"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15D0442A"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周耀辉</w:t>
            </w:r>
          </w:p>
        </w:tc>
        <w:tc>
          <w:tcPr>
            <w:tcW w:w="2863" w:type="dxa"/>
            <w:vAlign w:val="center"/>
          </w:tcPr>
          <w:p w14:paraId="71D3C9BC"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南宁市第二人民医院</w:t>
            </w:r>
          </w:p>
        </w:tc>
        <w:tc>
          <w:tcPr>
            <w:tcW w:w="1615" w:type="dxa"/>
            <w:vAlign w:val="center"/>
          </w:tcPr>
          <w:p w14:paraId="64EF2044"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高级工程师/经济师</w:t>
            </w:r>
          </w:p>
        </w:tc>
        <w:tc>
          <w:tcPr>
            <w:tcW w:w="2243" w:type="dxa"/>
            <w:vAlign w:val="center"/>
          </w:tcPr>
          <w:p w14:paraId="44B5AAFE" w14:textId="77777777" w:rsidR="00C12F98" w:rsidRDefault="00000000">
            <w:pPr>
              <w:spacing w:after="0" w:line="240" w:lineRule="auto"/>
              <w:ind w:firstLineChars="100" w:firstLine="240"/>
              <w:jc w:val="left"/>
              <w:rPr>
                <w:rFonts w:ascii="仿宋_GB2312" w:eastAsia="仿宋_GB2312" w:hAnsi="仿宋_GB2312" w:cs="仿宋_GB2312" w:hint="eastAsia"/>
                <w:bCs/>
                <w:color w:val="000000"/>
                <w:sz w:val="24"/>
              </w:rPr>
            </w:pPr>
            <w:r>
              <w:rPr>
                <w:rFonts w:ascii="仿宋_GB2312" w:eastAsia="仿宋_GB2312" w:hAnsi="仿宋_GB2312" w:cs="仿宋_GB2312" w:hint="eastAsia"/>
                <w:bCs/>
                <w:color w:val="000000"/>
                <w:sz w:val="24"/>
              </w:rPr>
              <w:t>负责起草规范草案，征求意见稿和规范编制说明</w:t>
            </w:r>
          </w:p>
        </w:tc>
      </w:tr>
      <w:tr w:rsidR="00C12F98" w14:paraId="5DEEBDC0" w14:textId="77777777" w:rsidTr="00B27B0E">
        <w:trPr>
          <w:trHeight w:val="450"/>
        </w:trPr>
        <w:tc>
          <w:tcPr>
            <w:tcW w:w="834" w:type="dxa"/>
            <w:vAlign w:val="center"/>
          </w:tcPr>
          <w:p w14:paraId="71BB8E5A"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43510988"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谭茁杰</w:t>
            </w:r>
          </w:p>
        </w:tc>
        <w:tc>
          <w:tcPr>
            <w:tcW w:w="2863" w:type="dxa"/>
            <w:vAlign w:val="center"/>
          </w:tcPr>
          <w:p w14:paraId="16E7838C"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南宁市第二人民医院</w:t>
            </w:r>
          </w:p>
        </w:tc>
        <w:tc>
          <w:tcPr>
            <w:tcW w:w="1615" w:type="dxa"/>
            <w:vAlign w:val="center"/>
          </w:tcPr>
          <w:p w14:paraId="4AAE3CDE"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主治医师</w:t>
            </w:r>
          </w:p>
        </w:tc>
        <w:tc>
          <w:tcPr>
            <w:tcW w:w="2243" w:type="dxa"/>
          </w:tcPr>
          <w:p w14:paraId="1961F488" w14:textId="77777777" w:rsidR="00C12F98" w:rsidRDefault="00000000">
            <w:pPr>
              <w:suppressAutoHyphens/>
              <w:spacing w:after="0" w:line="240" w:lineRule="auto"/>
              <w:ind w:firstLineChars="100" w:firstLine="240"/>
              <w:jc w:val="left"/>
              <w:rPr>
                <w:rFonts w:ascii="仿宋_GB2312" w:eastAsia="仿宋_GB2312" w:hAnsi="仿宋_GB2312" w:cs="仿宋_GB2312" w:hint="eastAsia"/>
                <w:bCs/>
                <w:color w:val="000000"/>
                <w:sz w:val="24"/>
              </w:rPr>
            </w:pPr>
            <w:r>
              <w:rPr>
                <w:rFonts w:ascii="仿宋_GB2312" w:eastAsia="仿宋_GB2312" w:hAnsi="仿宋_GB2312" w:cs="仿宋_GB2312" w:hint="eastAsia"/>
                <w:bCs/>
                <w:color w:val="000000"/>
                <w:sz w:val="24"/>
              </w:rPr>
              <w:t>对规范实施情况进行总结分析，不断对规范提出修正意见</w:t>
            </w:r>
          </w:p>
        </w:tc>
      </w:tr>
      <w:tr w:rsidR="00C12F98" w14:paraId="3409805B" w14:textId="77777777" w:rsidTr="00B27B0E">
        <w:trPr>
          <w:trHeight w:val="1757"/>
        </w:trPr>
        <w:tc>
          <w:tcPr>
            <w:tcW w:w="834" w:type="dxa"/>
            <w:vAlign w:val="center"/>
          </w:tcPr>
          <w:p w14:paraId="2AF25F5E"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2F417337"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邓李文</w:t>
            </w:r>
          </w:p>
        </w:tc>
        <w:tc>
          <w:tcPr>
            <w:tcW w:w="2863" w:type="dxa"/>
            <w:vAlign w:val="center"/>
          </w:tcPr>
          <w:p w14:paraId="7CEDC531"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南宁市第二人民医院</w:t>
            </w:r>
          </w:p>
        </w:tc>
        <w:tc>
          <w:tcPr>
            <w:tcW w:w="1615" w:type="dxa"/>
            <w:vAlign w:val="center"/>
          </w:tcPr>
          <w:p w14:paraId="48B2DC31"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副主任医师</w:t>
            </w:r>
          </w:p>
        </w:tc>
        <w:tc>
          <w:tcPr>
            <w:tcW w:w="2243" w:type="dxa"/>
            <w:vAlign w:val="center"/>
          </w:tcPr>
          <w:p w14:paraId="10B61327" w14:textId="77777777" w:rsidR="00C12F98" w:rsidRDefault="00000000">
            <w:pPr>
              <w:suppressAutoHyphens/>
              <w:spacing w:after="0" w:line="240" w:lineRule="auto"/>
              <w:ind w:firstLineChars="100" w:firstLine="240"/>
              <w:jc w:val="left"/>
              <w:rPr>
                <w:rFonts w:ascii="仿宋_GB2312" w:eastAsia="仿宋_GB2312" w:hAnsi="仿宋_GB2312" w:cs="仿宋_GB2312" w:hint="eastAsia"/>
                <w:bCs/>
                <w:color w:val="000000"/>
                <w:sz w:val="24"/>
              </w:rPr>
            </w:pPr>
            <w:r>
              <w:rPr>
                <w:rFonts w:ascii="仿宋_GB2312" w:eastAsia="仿宋_GB2312" w:hAnsi="仿宋_GB2312" w:cs="仿宋_GB2312" w:hint="eastAsia"/>
                <w:bCs/>
                <w:color w:val="000000"/>
                <w:sz w:val="24"/>
              </w:rPr>
              <w:t>负责起草规范草案，征求意见稿和规范编制说明</w:t>
            </w:r>
          </w:p>
        </w:tc>
      </w:tr>
      <w:tr w:rsidR="00C12F98" w14:paraId="7573A69F" w14:textId="77777777" w:rsidTr="00B27B0E">
        <w:trPr>
          <w:trHeight w:val="450"/>
        </w:trPr>
        <w:tc>
          <w:tcPr>
            <w:tcW w:w="834" w:type="dxa"/>
            <w:vAlign w:val="center"/>
          </w:tcPr>
          <w:p w14:paraId="6B8DFDF2"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4154136B"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唐稚莉</w:t>
            </w:r>
          </w:p>
        </w:tc>
        <w:tc>
          <w:tcPr>
            <w:tcW w:w="2863" w:type="dxa"/>
            <w:vAlign w:val="center"/>
          </w:tcPr>
          <w:p w14:paraId="5179B5EE"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南宁市第二人民医院</w:t>
            </w:r>
          </w:p>
        </w:tc>
        <w:tc>
          <w:tcPr>
            <w:tcW w:w="1615" w:type="dxa"/>
            <w:vAlign w:val="center"/>
          </w:tcPr>
          <w:p w14:paraId="45453EEE"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副主任医师</w:t>
            </w:r>
          </w:p>
        </w:tc>
        <w:tc>
          <w:tcPr>
            <w:tcW w:w="2243" w:type="dxa"/>
            <w:vAlign w:val="center"/>
          </w:tcPr>
          <w:p w14:paraId="0C8C17A4" w14:textId="77777777" w:rsidR="00C12F98" w:rsidRDefault="00000000">
            <w:pPr>
              <w:spacing w:after="0" w:line="240" w:lineRule="auto"/>
              <w:ind w:firstLineChars="100" w:firstLine="240"/>
              <w:jc w:val="left"/>
              <w:rPr>
                <w:rFonts w:ascii="仿宋_GB2312" w:eastAsia="仿宋_GB2312"/>
                <w:bCs/>
                <w:color w:val="000000"/>
                <w:sz w:val="24"/>
              </w:rPr>
            </w:pPr>
            <w:r>
              <w:rPr>
                <w:rFonts w:ascii="仿宋_GB2312" w:eastAsia="仿宋_GB2312" w:hAnsi="仿宋_GB2312" w:cs="仿宋_GB2312" w:hint="eastAsia"/>
                <w:bCs/>
                <w:color w:val="000000"/>
                <w:sz w:val="24"/>
              </w:rPr>
              <w:t>负责起草规范草案，征求意见稿和规范编制说明</w:t>
            </w:r>
          </w:p>
        </w:tc>
      </w:tr>
      <w:tr w:rsidR="00C12F98" w14:paraId="4EF3EC59" w14:textId="77777777" w:rsidTr="00B27B0E">
        <w:trPr>
          <w:trHeight w:val="450"/>
        </w:trPr>
        <w:tc>
          <w:tcPr>
            <w:tcW w:w="834" w:type="dxa"/>
            <w:vAlign w:val="center"/>
          </w:tcPr>
          <w:p w14:paraId="70CC1CDE"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617C5B45"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李荣</w:t>
            </w:r>
          </w:p>
        </w:tc>
        <w:tc>
          <w:tcPr>
            <w:tcW w:w="2863" w:type="dxa"/>
            <w:vAlign w:val="center"/>
          </w:tcPr>
          <w:p w14:paraId="7AC6522F"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南宁市第二人民医院</w:t>
            </w:r>
          </w:p>
        </w:tc>
        <w:tc>
          <w:tcPr>
            <w:tcW w:w="1615" w:type="dxa"/>
            <w:vAlign w:val="center"/>
          </w:tcPr>
          <w:p w14:paraId="254BD966"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科室主任/主任医师</w:t>
            </w:r>
          </w:p>
        </w:tc>
        <w:tc>
          <w:tcPr>
            <w:tcW w:w="2243" w:type="dxa"/>
          </w:tcPr>
          <w:p w14:paraId="69DFEF80" w14:textId="77777777" w:rsidR="00C12F98" w:rsidRDefault="00000000">
            <w:pPr>
              <w:suppressAutoHyphens/>
              <w:spacing w:after="0" w:line="240" w:lineRule="auto"/>
              <w:ind w:firstLineChars="100" w:firstLine="240"/>
              <w:jc w:val="left"/>
              <w:rPr>
                <w:rFonts w:ascii="仿宋_GB2312" w:eastAsia="仿宋_GB2312" w:hAnsi="仿宋_GB2312" w:cs="仿宋_GB2312" w:hint="eastAsia"/>
                <w:bCs/>
                <w:color w:val="000000"/>
                <w:sz w:val="24"/>
              </w:rPr>
            </w:pPr>
            <w:r>
              <w:rPr>
                <w:rFonts w:ascii="仿宋_GB2312" w:eastAsia="仿宋_GB2312" w:hAnsi="仿宋_GB2312" w:cs="仿宋_GB2312" w:hint="eastAsia"/>
                <w:bCs/>
                <w:color w:val="000000"/>
                <w:sz w:val="24"/>
              </w:rPr>
              <w:t>指导规范文本及编制说明编写，质量控制</w:t>
            </w:r>
          </w:p>
        </w:tc>
      </w:tr>
      <w:tr w:rsidR="00C12F98" w14:paraId="5DB9F0B1" w14:textId="77777777" w:rsidTr="00B27B0E">
        <w:trPr>
          <w:trHeight w:val="450"/>
        </w:trPr>
        <w:tc>
          <w:tcPr>
            <w:tcW w:w="834" w:type="dxa"/>
            <w:vAlign w:val="center"/>
          </w:tcPr>
          <w:p w14:paraId="7EBEECEB"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7D93E45C"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江莉</w:t>
            </w:r>
          </w:p>
        </w:tc>
        <w:tc>
          <w:tcPr>
            <w:tcW w:w="2863" w:type="dxa"/>
            <w:vAlign w:val="center"/>
          </w:tcPr>
          <w:p w14:paraId="2DAC9A54"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广西医科大学第一附属医院</w:t>
            </w:r>
          </w:p>
        </w:tc>
        <w:tc>
          <w:tcPr>
            <w:tcW w:w="1615" w:type="dxa"/>
            <w:vAlign w:val="center"/>
          </w:tcPr>
          <w:p w14:paraId="51A95A90" w14:textId="77777777" w:rsidR="00C12F98" w:rsidRDefault="00000000">
            <w:pPr>
              <w:spacing w:after="0" w:line="240" w:lineRule="auto"/>
              <w:rPr>
                <w:rFonts w:ascii="仿宋_GB2312" w:eastAsia="仿宋_GB2312"/>
                <w:bCs/>
                <w:color w:val="000000"/>
                <w:sz w:val="24"/>
              </w:rPr>
            </w:pPr>
            <w:r>
              <w:rPr>
                <w:rFonts w:ascii="仿宋_GB2312" w:eastAsia="仿宋_GB2312" w:hint="eastAsia"/>
                <w:bCs/>
                <w:color w:val="000000"/>
                <w:sz w:val="24"/>
              </w:rPr>
              <w:t>主任医师</w:t>
            </w:r>
          </w:p>
        </w:tc>
        <w:tc>
          <w:tcPr>
            <w:tcW w:w="2243" w:type="dxa"/>
          </w:tcPr>
          <w:p w14:paraId="69041C2E" w14:textId="77777777" w:rsidR="00C12F98" w:rsidRDefault="00000000">
            <w:pPr>
              <w:spacing w:after="0" w:line="240" w:lineRule="auto"/>
              <w:ind w:firstLineChars="100" w:firstLine="240"/>
              <w:jc w:val="left"/>
              <w:rPr>
                <w:rFonts w:ascii="Calibri" w:eastAsia="仿宋_GB2312"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05740CAF" w14:textId="77777777" w:rsidTr="00B27B0E">
        <w:trPr>
          <w:trHeight w:val="450"/>
        </w:trPr>
        <w:tc>
          <w:tcPr>
            <w:tcW w:w="834" w:type="dxa"/>
            <w:vAlign w:val="center"/>
          </w:tcPr>
          <w:p w14:paraId="4153AA4A"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41B8B99E" w14:textId="77777777" w:rsidR="00C12F98" w:rsidRDefault="00000000">
            <w:pPr>
              <w:spacing w:after="0" w:line="240" w:lineRule="auto"/>
              <w:jc w:val="center"/>
              <w:rPr>
                <w:rFonts w:ascii="仿宋_GB2312" w:eastAsia="仿宋_GB2312"/>
                <w:bCs/>
                <w:color w:val="000000"/>
                <w:sz w:val="24"/>
              </w:rPr>
            </w:pPr>
            <w:proofErr w:type="gramStart"/>
            <w:r>
              <w:rPr>
                <w:rFonts w:ascii="仿宋_GB2312" w:eastAsia="仿宋_GB2312" w:hint="eastAsia"/>
                <w:bCs/>
                <w:color w:val="000000"/>
                <w:sz w:val="24"/>
              </w:rPr>
              <w:t>黄伟媚</w:t>
            </w:r>
            <w:proofErr w:type="gramEnd"/>
          </w:p>
        </w:tc>
        <w:tc>
          <w:tcPr>
            <w:tcW w:w="2863" w:type="dxa"/>
            <w:vAlign w:val="center"/>
          </w:tcPr>
          <w:p w14:paraId="66B5A8FB"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贵港市人民医院</w:t>
            </w:r>
          </w:p>
        </w:tc>
        <w:tc>
          <w:tcPr>
            <w:tcW w:w="1615" w:type="dxa"/>
            <w:vAlign w:val="center"/>
          </w:tcPr>
          <w:p w14:paraId="62208311"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主任医师</w:t>
            </w:r>
          </w:p>
        </w:tc>
        <w:tc>
          <w:tcPr>
            <w:tcW w:w="2243" w:type="dxa"/>
          </w:tcPr>
          <w:p w14:paraId="145113DF"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16563049" w14:textId="77777777" w:rsidTr="00B27B0E">
        <w:trPr>
          <w:trHeight w:val="450"/>
        </w:trPr>
        <w:tc>
          <w:tcPr>
            <w:tcW w:w="834" w:type="dxa"/>
            <w:vAlign w:val="center"/>
          </w:tcPr>
          <w:p w14:paraId="501751AB"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29A4DA86"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覃晓</w:t>
            </w:r>
          </w:p>
        </w:tc>
        <w:tc>
          <w:tcPr>
            <w:tcW w:w="2863" w:type="dxa"/>
            <w:vAlign w:val="center"/>
          </w:tcPr>
          <w:p w14:paraId="34601282" w14:textId="77777777" w:rsidR="00C12F98" w:rsidRDefault="00000000">
            <w:pPr>
              <w:spacing w:after="0" w:line="240" w:lineRule="auto"/>
              <w:rPr>
                <w:rFonts w:ascii="仿宋_GB2312" w:eastAsia="仿宋_GB2312"/>
                <w:bCs/>
                <w:color w:val="000000"/>
                <w:sz w:val="24"/>
              </w:rPr>
            </w:pPr>
            <w:r>
              <w:rPr>
                <w:rFonts w:ascii="仿宋_GB2312" w:eastAsia="仿宋_GB2312" w:hint="eastAsia"/>
                <w:bCs/>
                <w:color w:val="000000"/>
                <w:sz w:val="24"/>
              </w:rPr>
              <w:t>百色市人民医院</w:t>
            </w:r>
          </w:p>
        </w:tc>
        <w:tc>
          <w:tcPr>
            <w:tcW w:w="1615" w:type="dxa"/>
            <w:vAlign w:val="center"/>
          </w:tcPr>
          <w:p w14:paraId="64B2D82C"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科室主任/主任医师</w:t>
            </w:r>
          </w:p>
        </w:tc>
        <w:tc>
          <w:tcPr>
            <w:tcW w:w="2243" w:type="dxa"/>
          </w:tcPr>
          <w:p w14:paraId="3C1BECBF"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65D2A47F" w14:textId="77777777" w:rsidTr="00B27B0E">
        <w:trPr>
          <w:trHeight w:val="450"/>
        </w:trPr>
        <w:tc>
          <w:tcPr>
            <w:tcW w:w="834" w:type="dxa"/>
            <w:vAlign w:val="center"/>
          </w:tcPr>
          <w:p w14:paraId="03870C48" w14:textId="77777777" w:rsidR="00C12F98" w:rsidRDefault="00C12F98">
            <w:pPr>
              <w:numPr>
                <w:ilvl w:val="0"/>
                <w:numId w:val="6"/>
              </w:numPr>
              <w:spacing w:after="0" w:line="240" w:lineRule="auto"/>
              <w:jc w:val="center"/>
              <w:rPr>
                <w:rFonts w:ascii="仿宋_GB2312" w:eastAsia="仿宋_GB2312"/>
                <w:bCs/>
                <w:color w:val="000000"/>
                <w:sz w:val="24"/>
              </w:rPr>
            </w:pPr>
          </w:p>
        </w:tc>
        <w:tc>
          <w:tcPr>
            <w:tcW w:w="967" w:type="dxa"/>
            <w:vAlign w:val="center"/>
          </w:tcPr>
          <w:p w14:paraId="6EEEDCA0"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韦霁芸</w:t>
            </w:r>
          </w:p>
        </w:tc>
        <w:tc>
          <w:tcPr>
            <w:tcW w:w="2863" w:type="dxa"/>
            <w:vAlign w:val="center"/>
          </w:tcPr>
          <w:p w14:paraId="5C92E859"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河池市人民医院</w:t>
            </w:r>
          </w:p>
        </w:tc>
        <w:tc>
          <w:tcPr>
            <w:tcW w:w="1615" w:type="dxa"/>
            <w:vAlign w:val="center"/>
          </w:tcPr>
          <w:p w14:paraId="0AE892D9"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主任医师</w:t>
            </w:r>
          </w:p>
        </w:tc>
        <w:tc>
          <w:tcPr>
            <w:tcW w:w="2243" w:type="dxa"/>
          </w:tcPr>
          <w:p w14:paraId="1756539E"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6C1F081F" w14:textId="77777777" w:rsidTr="00B27B0E">
        <w:trPr>
          <w:trHeight w:val="450"/>
        </w:trPr>
        <w:tc>
          <w:tcPr>
            <w:tcW w:w="834" w:type="dxa"/>
            <w:vAlign w:val="center"/>
          </w:tcPr>
          <w:p w14:paraId="5CFD7CA5" w14:textId="77777777" w:rsidR="00C12F98" w:rsidRDefault="00C12F98">
            <w:pPr>
              <w:numPr>
                <w:ilvl w:val="0"/>
                <w:numId w:val="6"/>
              </w:numPr>
              <w:spacing w:after="0" w:line="240" w:lineRule="auto"/>
              <w:jc w:val="center"/>
              <w:rPr>
                <w:rFonts w:ascii="仿宋_GB2312" w:eastAsia="仿宋_GB2312"/>
                <w:color w:val="000000"/>
                <w:sz w:val="24"/>
              </w:rPr>
            </w:pPr>
          </w:p>
        </w:tc>
        <w:tc>
          <w:tcPr>
            <w:tcW w:w="967" w:type="dxa"/>
            <w:vAlign w:val="center"/>
          </w:tcPr>
          <w:p w14:paraId="03A39DFC"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color w:val="000000"/>
                <w:sz w:val="24"/>
              </w:rPr>
              <w:t>黎霓娜</w:t>
            </w:r>
          </w:p>
        </w:tc>
        <w:tc>
          <w:tcPr>
            <w:tcW w:w="2863" w:type="dxa"/>
            <w:vAlign w:val="center"/>
          </w:tcPr>
          <w:p w14:paraId="36F0906F"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bCs/>
                <w:color w:val="000000"/>
                <w:sz w:val="24"/>
              </w:rPr>
              <w:t>南宁市第二人民医院</w:t>
            </w:r>
          </w:p>
        </w:tc>
        <w:tc>
          <w:tcPr>
            <w:tcW w:w="1615" w:type="dxa"/>
            <w:vAlign w:val="center"/>
          </w:tcPr>
          <w:p w14:paraId="45E1BB87"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主治医师</w:t>
            </w:r>
          </w:p>
        </w:tc>
        <w:tc>
          <w:tcPr>
            <w:tcW w:w="2243" w:type="dxa"/>
          </w:tcPr>
          <w:p w14:paraId="7FE415A3"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27B37DF1" w14:textId="77777777" w:rsidTr="00B27B0E">
        <w:trPr>
          <w:trHeight w:val="450"/>
        </w:trPr>
        <w:tc>
          <w:tcPr>
            <w:tcW w:w="834" w:type="dxa"/>
            <w:vAlign w:val="center"/>
          </w:tcPr>
          <w:p w14:paraId="7D877B7A" w14:textId="77777777" w:rsidR="00C12F98" w:rsidRDefault="00C12F98">
            <w:pPr>
              <w:numPr>
                <w:ilvl w:val="0"/>
                <w:numId w:val="6"/>
              </w:numPr>
              <w:spacing w:after="0" w:line="240" w:lineRule="auto"/>
              <w:jc w:val="center"/>
              <w:rPr>
                <w:rFonts w:ascii="仿宋_GB2312" w:eastAsia="仿宋_GB2312"/>
                <w:color w:val="000000"/>
                <w:sz w:val="24"/>
              </w:rPr>
            </w:pPr>
          </w:p>
        </w:tc>
        <w:tc>
          <w:tcPr>
            <w:tcW w:w="967" w:type="dxa"/>
            <w:vAlign w:val="center"/>
          </w:tcPr>
          <w:p w14:paraId="5198FF04" w14:textId="77777777" w:rsidR="00C12F98" w:rsidRDefault="00000000">
            <w:pPr>
              <w:spacing w:after="0" w:line="240" w:lineRule="auto"/>
              <w:jc w:val="center"/>
              <w:rPr>
                <w:rFonts w:ascii="仿宋_GB2312" w:eastAsia="仿宋_GB2312"/>
                <w:color w:val="000000"/>
                <w:sz w:val="24"/>
              </w:rPr>
            </w:pPr>
            <w:proofErr w:type="gramStart"/>
            <w:r>
              <w:rPr>
                <w:rFonts w:ascii="仿宋_GB2312" w:eastAsia="仿宋_GB2312" w:hint="eastAsia"/>
                <w:color w:val="000000"/>
                <w:sz w:val="24"/>
              </w:rPr>
              <w:t>饶媚</w:t>
            </w:r>
            <w:proofErr w:type="gramEnd"/>
          </w:p>
        </w:tc>
        <w:tc>
          <w:tcPr>
            <w:tcW w:w="2863" w:type="dxa"/>
            <w:vAlign w:val="center"/>
          </w:tcPr>
          <w:p w14:paraId="757C147E"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bCs/>
                <w:color w:val="000000"/>
                <w:sz w:val="24"/>
              </w:rPr>
              <w:t>南宁市第二人民医院</w:t>
            </w:r>
          </w:p>
        </w:tc>
        <w:tc>
          <w:tcPr>
            <w:tcW w:w="1615" w:type="dxa"/>
            <w:vAlign w:val="center"/>
          </w:tcPr>
          <w:p w14:paraId="342B1006"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主治医师</w:t>
            </w:r>
          </w:p>
        </w:tc>
        <w:tc>
          <w:tcPr>
            <w:tcW w:w="2243" w:type="dxa"/>
          </w:tcPr>
          <w:p w14:paraId="73127F88"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63BB739F" w14:textId="77777777" w:rsidTr="00B27B0E">
        <w:trPr>
          <w:trHeight w:val="450"/>
        </w:trPr>
        <w:tc>
          <w:tcPr>
            <w:tcW w:w="834" w:type="dxa"/>
            <w:vAlign w:val="center"/>
          </w:tcPr>
          <w:p w14:paraId="2BF35201" w14:textId="77777777" w:rsidR="00C12F98" w:rsidRDefault="00C12F98">
            <w:pPr>
              <w:numPr>
                <w:ilvl w:val="0"/>
                <w:numId w:val="6"/>
              </w:numPr>
              <w:spacing w:after="0" w:line="240" w:lineRule="auto"/>
              <w:jc w:val="center"/>
              <w:rPr>
                <w:rFonts w:ascii="仿宋_GB2312" w:eastAsia="仿宋_GB2312"/>
                <w:color w:val="000000"/>
                <w:sz w:val="24"/>
              </w:rPr>
            </w:pPr>
          </w:p>
        </w:tc>
        <w:tc>
          <w:tcPr>
            <w:tcW w:w="967" w:type="dxa"/>
            <w:vAlign w:val="center"/>
          </w:tcPr>
          <w:p w14:paraId="309DC6D5"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color w:val="000000"/>
                <w:sz w:val="24"/>
              </w:rPr>
              <w:t>张剑</w:t>
            </w:r>
          </w:p>
        </w:tc>
        <w:tc>
          <w:tcPr>
            <w:tcW w:w="2863" w:type="dxa"/>
            <w:vAlign w:val="center"/>
          </w:tcPr>
          <w:p w14:paraId="2FE1A462"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bCs/>
                <w:color w:val="000000"/>
                <w:sz w:val="24"/>
              </w:rPr>
              <w:t>南宁市第二人民医院</w:t>
            </w:r>
          </w:p>
        </w:tc>
        <w:tc>
          <w:tcPr>
            <w:tcW w:w="1615" w:type="dxa"/>
            <w:vAlign w:val="center"/>
          </w:tcPr>
          <w:p w14:paraId="7E6C169E"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主治医师</w:t>
            </w:r>
          </w:p>
        </w:tc>
        <w:tc>
          <w:tcPr>
            <w:tcW w:w="2243" w:type="dxa"/>
          </w:tcPr>
          <w:p w14:paraId="13ACB57F"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6638B131" w14:textId="77777777" w:rsidTr="00B27B0E">
        <w:trPr>
          <w:trHeight w:val="427"/>
        </w:trPr>
        <w:tc>
          <w:tcPr>
            <w:tcW w:w="834" w:type="dxa"/>
            <w:vAlign w:val="center"/>
          </w:tcPr>
          <w:p w14:paraId="294F743A" w14:textId="77777777" w:rsidR="00C12F98" w:rsidRDefault="00C12F98">
            <w:pPr>
              <w:numPr>
                <w:ilvl w:val="0"/>
                <w:numId w:val="6"/>
              </w:numPr>
              <w:spacing w:after="0" w:line="240" w:lineRule="auto"/>
              <w:jc w:val="center"/>
              <w:rPr>
                <w:rFonts w:ascii="仿宋_GB2312" w:eastAsia="仿宋_GB2312"/>
                <w:color w:val="000000"/>
                <w:sz w:val="24"/>
              </w:rPr>
            </w:pPr>
          </w:p>
        </w:tc>
        <w:tc>
          <w:tcPr>
            <w:tcW w:w="967" w:type="dxa"/>
            <w:vAlign w:val="center"/>
          </w:tcPr>
          <w:p w14:paraId="682AAA43" w14:textId="77777777" w:rsidR="00C12F98" w:rsidRDefault="00000000">
            <w:pPr>
              <w:spacing w:after="0" w:line="240" w:lineRule="auto"/>
              <w:jc w:val="center"/>
              <w:rPr>
                <w:rFonts w:ascii="仿宋_GB2312" w:eastAsia="仿宋_GB2312"/>
                <w:color w:val="000000"/>
                <w:sz w:val="24"/>
              </w:rPr>
            </w:pPr>
            <w:proofErr w:type="gramStart"/>
            <w:r>
              <w:rPr>
                <w:rFonts w:ascii="仿宋_GB2312" w:eastAsia="仿宋_GB2312" w:hint="eastAsia"/>
                <w:color w:val="000000"/>
                <w:sz w:val="24"/>
              </w:rPr>
              <w:t>张季阳</w:t>
            </w:r>
            <w:proofErr w:type="gramEnd"/>
          </w:p>
        </w:tc>
        <w:tc>
          <w:tcPr>
            <w:tcW w:w="2863" w:type="dxa"/>
            <w:vAlign w:val="center"/>
          </w:tcPr>
          <w:p w14:paraId="47D2BA56"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bCs/>
                <w:color w:val="000000"/>
                <w:sz w:val="24"/>
              </w:rPr>
              <w:t>广西医科大学第一附属医院</w:t>
            </w:r>
          </w:p>
        </w:tc>
        <w:tc>
          <w:tcPr>
            <w:tcW w:w="1615" w:type="dxa"/>
            <w:vAlign w:val="center"/>
          </w:tcPr>
          <w:p w14:paraId="7A434197"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主管技师</w:t>
            </w:r>
          </w:p>
        </w:tc>
        <w:tc>
          <w:tcPr>
            <w:tcW w:w="2243" w:type="dxa"/>
          </w:tcPr>
          <w:p w14:paraId="01384195"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715EDCC9" w14:textId="77777777" w:rsidTr="00B27B0E">
        <w:trPr>
          <w:trHeight w:val="450"/>
        </w:trPr>
        <w:tc>
          <w:tcPr>
            <w:tcW w:w="834" w:type="dxa"/>
            <w:vAlign w:val="center"/>
          </w:tcPr>
          <w:p w14:paraId="27F28A42" w14:textId="77777777" w:rsidR="00C12F98" w:rsidRDefault="00C12F98">
            <w:pPr>
              <w:numPr>
                <w:ilvl w:val="0"/>
                <w:numId w:val="6"/>
              </w:numPr>
              <w:spacing w:after="0" w:line="240" w:lineRule="auto"/>
              <w:jc w:val="center"/>
              <w:rPr>
                <w:rFonts w:ascii="仿宋_GB2312" w:eastAsia="仿宋_GB2312"/>
                <w:color w:val="000000"/>
                <w:sz w:val="24"/>
              </w:rPr>
            </w:pPr>
          </w:p>
        </w:tc>
        <w:tc>
          <w:tcPr>
            <w:tcW w:w="967" w:type="dxa"/>
            <w:vAlign w:val="center"/>
          </w:tcPr>
          <w:p w14:paraId="1EAEC2AC"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color w:val="000000"/>
                <w:sz w:val="24"/>
              </w:rPr>
              <w:t>石德敏</w:t>
            </w:r>
          </w:p>
        </w:tc>
        <w:tc>
          <w:tcPr>
            <w:tcW w:w="2863" w:type="dxa"/>
            <w:vAlign w:val="center"/>
          </w:tcPr>
          <w:p w14:paraId="316EF8E8"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bCs/>
                <w:color w:val="000000"/>
                <w:sz w:val="24"/>
              </w:rPr>
              <w:t>河池市人民医院</w:t>
            </w:r>
          </w:p>
        </w:tc>
        <w:tc>
          <w:tcPr>
            <w:tcW w:w="1615" w:type="dxa"/>
            <w:vAlign w:val="center"/>
          </w:tcPr>
          <w:p w14:paraId="094FAD82"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副主任医师</w:t>
            </w:r>
          </w:p>
        </w:tc>
        <w:tc>
          <w:tcPr>
            <w:tcW w:w="2243" w:type="dxa"/>
          </w:tcPr>
          <w:p w14:paraId="50C003CE"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3183128A" w14:textId="77777777" w:rsidTr="00B27B0E">
        <w:trPr>
          <w:trHeight w:val="450"/>
        </w:trPr>
        <w:tc>
          <w:tcPr>
            <w:tcW w:w="834" w:type="dxa"/>
            <w:vAlign w:val="center"/>
          </w:tcPr>
          <w:p w14:paraId="5F48FAE3" w14:textId="77777777" w:rsidR="00C12F98" w:rsidRDefault="00C12F98">
            <w:pPr>
              <w:numPr>
                <w:ilvl w:val="0"/>
                <w:numId w:val="6"/>
              </w:numPr>
              <w:spacing w:after="0" w:line="240" w:lineRule="auto"/>
              <w:jc w:val="center"/>
              <w:rPr>
                <w:rFonts w:ascii="仿宋_GB2312" w:eastAsia="仿宋_GB2312"/>
                <w:color w:val="000000"/>
                <w:sz w:val="24"/>
              </w:rPr>
            </w:pPr>
          </w:p>
        </w:tc>
        <w:tc>
          <w:tcPr>
            <w:tcW w:w="967" w:type="dxa"/>
            <w:vAlign w:val="center"/>
          </w:tcPr>
          <w:p w14:paraId="0DCDB7A6"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color w:val="000000"/>
                <w:sz w:val="24"/>
              </w:rPr>
              <w:t>覃卫玲</w:t>
            </w:r>
          </w:p>
        </w:tc>
        <w:tc>
          <w:tcPr>
            <w:tcW w:w="2863" w:type="dxa"/>
            <w:vAlign w:val="center"/>
          </w:tcPr>
          <w:p w14:paraId="280B2556" w14:textId="77777777" w:rsidR="00C12F98" w:rsidRDefault="00000000">
            <w:pPr>
              <w:spacing w:after="0" w:line="240" w:lineRule="auto"/>
              <w:rPr>
                <w:rFonts w:ascii="仿宋_GB2312" w:eastAsia="仿宋_GB2312"/>
                <w:color w:val="000000"/>
                <w:sz w:val="24"/>
              </w:rPr>
            </w:pPr>
            <w:r>
              <w:rPr>
                <w:rFonts w:ascii="仿宋_GB2312" w:eastAsia="仿宋_GB2312" w:hint="eastAsia"/>
                <w:bCs/>
                <w:color w:val="000000"/>
                <w:sz w:val="24"/>
              </w:rPr>
              <w:t>百色市人民医院</w:t>
            </w:r>
          </w:p>
        </w:tc>
        <w:tc>
          <w:tcPr>
            <w:tcW w:w="1615" w:type="dxa"/>
            <w:vAlign w:val="center"/>
          </w:tcPr>
          <w:p w14:paraId="4EA41967"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副主任医师</w:t>
            </w:r>
          </w:p>
        </w:tc>
        <w:tc>
          <w:tcPr>
            <w:tcW w:w="2243" w:type="dxa"/>
          </w:tcPr>
          <w:p w14:paraId="086F5100"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39C52FBA" w14:textId="77777777" w:rsidTr="00B27B0E">
        <w:trPr>
          <w:trHeight w:val="450"/>
        </w:trPr>
        <w:tc>
          <w:tcPr>
            <w:tcW w:w="834" w:type="dxa"/>
            <w:vAlign w:val="center"/>
          </w:tcPr>
          <w:p w14:paraId="0C6B120D" w14:textId="77777777" w:rsidR="00C12F98" w:rsidRDefault="00C12F98">
            <w:pPr>
              <w:numPr>
                <w:ilvl w:val="0"/>
                <w:numId w:val="6"/>
              </w:numPr>
              <w:spacing w:after="0" w:line="240" w:lineRule="auto"/>
              <w:jc w:val="center"/>
              <w:rPr>
                <w:rFonts w:ascii="仿宋_GB2312" w:eastAsia="仿宋_GB2312"/>
                <w:color w:val="000000"/>
                <w:sz w:val="24"/>
              </w:rPr>
            </w:pPr>
          </w:p>
        </w:tc>
        <w:tc>
          <w:tcPr>
            <w:tcW w:w="967" w:type="dxa"/>
            <w:vAlign w:val="center"/>
          </w:tcPr>
          <w:p w14:paraId="02A02F01"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color w:val="000000"/>
                <w:sz w:val="24"/>
              </w:rPr>
              <w:t>周翠娟</w:t>
            </w:r>
          </w:p>
        </w:tc>
        <w:tc>
          <w:tcPr>
            <w:tcW w:w="2863" w:type="dxa"/>
            <w:vAlign w:val="center"/>
          </w:tcPr>
          <w:p w14:paraId="5637E844"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bCs/>
                <w:color w:val="000000"/>
                <w:sz w:val="24"/>
              </w:rPr>
              <w:t>贵港市人民医院</w:t>
            </w:r>
          </w:p>
        </w:tc>
        <w:tc>
          <w:tcPr>
            <w:tcW w:w="1615" w:type="dxa"/>
            <w:vAlign w:val="center"/>
          </w:tcPr>
          <w:p w14:paraId="39D66DAB"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主治医师</w:t>
            </w:r>
          </w:p>
        </w:tc>
        <w:tc>
          <w:tcPr>
            <w:tcW w:w="2243" w:type="dxa"/>
          </w:tcPr>
          <w:p w14:paraId="723A185A" w14:textId="77777777" w:rsidR="00C12F98" w:rsidRDefault="00000000">
            <w:pPr>
              <w:spacing w:after="0" w:line="240" w:lineRule="auto"/>
              <w:ind w:firstLineChars="100" w:firstLine="240"/>
              <w:jc w:val="left"/>
              <w:rPr>
                <w:rFonts w:ascii="Calibri" w:hAnsi="Calibri"/>
                <w:color w:val="000000"/>
              </w:rPr>
            </w:pPr>
            <w:r>
              <w:rPr>
                <w:rFonts w:ascii="仿宋_GB2312" w:eastAsia="仿宋_GB2312" w:hAnsi="仿宋_GB2312" w:cs="仿宋_GB2312" w:hint="eastAsia"/>
                <w:bCs/>
                <w:color w:val="000000"/>
                <w:sz w:val="24"/>
              </w:rPr>
              <w:t>负责起草规范草案，征求意见稿和规范编制说明</w:t>
            </w:r>
          </w:p>
        </w:tc>
      </w:tr>
      <w:tr w:rsidR="00C12F98" w14:paraId="32C2CDF0" w14:textId="77777777" w:rsidTr="00B27B0E">
        <w:trPr>
          <w:trHeight w:val="450"/>
        </w:trPr>
        <w:tc>
          <w:tcPr>
            <w:tcW w:w="834" w:type="dxa"/>
            <w:vAlign w:val="center"/>
          </w:tcPr>
          <w:p w14:paraId="5CC4D64C" w14:textId="77777777" w:rsidR="00C12F98" w:rsidRDefault="00C12F98">
            <w:pPr>
              <w:numPr>
                <w:ilvl w:val="0"/>
                <w:numId w:val="6"/>
              </w:numPr>
              <w:spacing w:after="0" w:line="240" w:lineRule="auto"/>
              <w:jc w:val="center"/>
              <w:rPr>
                <w:rFonts w:ascii="仿宋_GB2312" w:eastAsia="仿宋_GB2312"/>
                <w:color w:val="000000"/>
                <w:sz w:val="24"/>
              </w:rPr>
            </w:pPr>
          </w:p>
        </w:tc>
        <w:tc>
          <w:tcPr>
            <w:tcW w:w="967" w:type="dxa"/>
            <w:vAlign w:val="center"/>
          </w:tcPr>
          <w:p w14:paraId="065E18C0"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color w:val="000000"/>
                <w:sz w:val="24"/>
              </w:rPr>
              <w:t>谭秀群</w:t>
            </w:r>
          </w:p>
        </w:tc>
        <w:tc>
          <w:tcPr>
            <w:tcW w:w="2863" w:type="dxa"/>
            <w:vAlign w:val="center"/>
          </w:tcPr>
          <w:p w14:paraId="62E829E2"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bCs/>
                <w:color w:val="000000"/>
                <w:sz w:val="24"/>
              </w:rPr>
              <w:t>南宁市第二人民医院</w:t>
            </w:r>
          </w:p>
        </w:tc>
        <w:tc>
          <w:tcPr>
            <w:tcW w:w="1615" w:type="dxa"/>
            <w:vAlign w:val="center"/>
          </w:tcPr>
          <w:p w14:paraId="7F9B9C6A"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主任医师</w:t>
            </w:r>
          </w:p>
        </w:tc>
        <w:tc>
          <w:tcPr>
            <w:tcW w:w="2243" w:type="dxa"/>
          </w:tcPr>
          <w:p w14:paraId="0FCC7C22" w14:textId="77777777" w:rsidR="00C12F98" w:rsidRDefault="00000000">
            <w:pPr>
              <w:spacing w:after="0" w:line="240" w:lineRule="auto"/>
              <w:ind w:firstLineChars="100" w:firstLine="240"/>
              <w:jc w:val="left"/>
              <w:rPr>
                <w:rFonts w:ascii="仿宋_GB2312" w:eastAsia="仿宋_GB2312" w:hAnsi="仿宋_GB2312" w:cs="仿宋_GB2312" w:hint="eastAsia"/>
                <w:bCs/>
                <w:color w:val="000000"/>
                <w:sz w:val="24"/>
              </w:rPr>
            </w:pPr>
            <w:r>
              <w:rPr>
                <w:rFonts w:ascii="仿宋_GB2312" w:eastAsia="仿宋_GB2312" w:hAnsi="仿宋_GB2312" w:cs="仿宋_GB2312" w:hint="eastAsia"/>
                <w:bCs/>
                <w:color w:val="000000"/>
                <w:sz w:val="24"/>
              </w:rPr>
              <w:t>负责起草规范草案，征求意见稿和规范编制说明</w:t>
            </w:r>
          </w:p>
        </w:tc>
      </w:tr>
      <w:tr w:rsidR="00C12F98" w14:paraId="0DF397C4" w14:textId="77777777" w:rsidTr="00B27B0E">
        <w:trPr>
          <w:trHeight w:val="450"/>
        </w:trPr>
        <w:tc>
          <w:tcPr>
            <w:tcW w:w="834" w:type="dxa"/>
            <w:vAlign w:val="center"/>
          </w:tcPr>
          <w:p w14:paraId="766342C1" w14:textId="77777777" w:rsidR="00C12F98" w:rsidRDefault="00C12F98">
            <w:pPr>
              <w:numPr>
                <w:ilvl w:val="0"/>
                <w:numId w:val="6"/>
              </w:numPr>
              <w:spacing w:after="0" w:line="240" w:lineRule="auto"/>
              <w:jc w:val="center"/>
              <w:rPr>
                <w:rFonts w:ascii="仿宋_GB2312" w:eastAsia="仿宋_GB2312"/>
                <w:color w:val="000000"/>
                <w:sz w:val="24"/>
              </w:rPr>
            </w:pPr>
          </w:p>
        </w:tc>
        <w:tc>
          <w:tcPr>
            <w:tcW w:w="967" w:type="dxa"/>
            <w:vAlign w:val="center"/>
          </w:tcPr>
          <w:p w14:paraId="5904ECC2" w14:textId="77777777" w:rsidR="00C12F98" w:rsidRDefault="00000000">
            <w:pPr>
              <w:spacing w:after="0" w:line="240" w:lineRule="auto"/>
              <w:jc w:val="center"/>
              <w:rPr>
                <w:rFonts w:ascii="仿宋_GB2312" w:eastAsia="仿宋_GB2312"/>
                <w:color w:val="000000"/>
                <w:sz w:val="24"/>
              </w:rPr>
            </w:pPr>
            <w:proofErr w:type="gramStart"/>
            <w:r>
              <w:rPr>
                <w:rFonts w:ascii="仿宋_GB2312" w:eastAsia="仿宋_GB2312" w:hint="eastAsia"/>
                <w:color w:val="000000"/>
                <w:sz w:val="24"/>
              </w:rPr>
              <w:t>杨千慧</w:t>
            </w:r>
            <w:proofErr w:type="gramEnd"/>
          </w:p>
        </w:tc>
        <w:tc>
          <w:tcPr>
            <w:tcW w:w="2863" w:type="dxa"/>
            <w:vAlign w:val="center"/>
          </w:tcPr>
          <w:p w14:paraId="2CFBB80D" w14:textId="77777777" w:rsidR="00C12F98" w:rsidRDefault="00000000">
            <w:pPr>
              <w:spacing w:after="0" w:line="240" w:lineRule="auto"/>
              <w:jc w:val="center"/>
              <w:rPr>
                <w:rFonts w:ascii="仿宋_GB2312" w:eastAsia="仿宋_GB2312"/>
                <w:color w:val="000000"/>
                <w:sz w:val="24"/>
              </w:rPr>
            </w:pPr>
            <w:r>
              <w:rPr>
                <w:rFonts w:ascii="仿宋_GB2312" w:eastAsia="仿宋_GB2312" w:hint="eastAsia"/>
                <w:bCs/>
                <w:color w:val="000000"/>
                <w:sz w:val="24"/>
              </w:rPr>
              <w:t>南宁市第二人民医院</w:t>
            </w:r>
          </w:p>
        </w:tc>
        <w:tc>
          <w:tcPr>
            <w:tcW w:w="1615" w:type="dxa"/>
            <w:vAlign w:val="center"/>
          </w:tcPr>
          <w:p w14:paraId="4FD0A1F0"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color w:val="000000"/>
                <w:sz w:val="24"/>
              </w:rPr>
              <w:t>医师</w:t>
            </w:r>
          </w:p>
        </w:tc>
        <w:tc>
          <w:tcPr>
            <w:tcW w:w="2243" w:type="dxa"/>
          </w:tcPr>
          <w:p w14:paraId="11E15E84" w14:textId="77777777" w:rsidR="00C12F98" w:rsidRDefault="00000000">
            <w:pPr>
              <w:spacing w:after="0" w:line="240" w:lineRule="auto"/>
              <w:ind w:firstLineChars="100" w:firstLine="240"/>
              <w:jc w:val="left"/>
              <w:rPr>
                <w:rFonts w:ascii="仿宋_GB2312" w:eastAsia="仿宋_GB2312" w:hAnsi="仿宋_GB2312" w:cs="仿宋_GB2312" w:hint="eastAsia"/>
                <w:bCs/>
                <w:color w:val="000000"/>
                <w:sz w:val="24"/>
              </w:rPr>
            </w:pPr>
            <w:r>
              <w:rPr>
                <w:rFonts w:ascii="仿宋_GB2312" w:eastAsia="仿宋_GB2312" w:hAnsi="仿宋_GB2312" w:cs="仿宋_GB2312" w:hint="eastAsia"/>
                <w:bCs/>
                <w:color w:val="000000"/>
                <w:sz w:val="24"/>
              </w:rPr>
              <w:t>负责起草规范草案，征求意见稿和规范编制说明</w:t>
            </w:r>
          </w:p>
        </w:tc>
      </w:tr>
      <w:tr w:rsidR="00C12F98" w14:paraId="7C7E17CD" w14:textId="77777777" w:rsidTr="00B27B0E">
        <w:trPr>
          <w:trHeight w:val="450"/>
        </w:trPr>
        <w:tc>
          <w:tcPr>
            <w:tcW w:w="834" w:type="dxa"/>
            <w:vAlign w:val="center"/>
          </w:tcPr>
          <w:p w14:paraId="5511FB51" w14:textId="77777777" w:rsidR="00C12F98" w:rsidRDefault="00C12F98">
            <w:pPr>
              <w:numPr>
                <w:ilvl w:val="0"/>
                <w:numId w:val="6"/>
              </w:numPr>
              <w:spacing w:after="0" w:line="240" w:lineRule="auto"/>
              <w:jc w:val="center"/>
              <w:rPr>
                <w:rFonts w:ascii="仿宋_GB2312" w:eastAsia="仿宋_GB2312"/>
                <w:bCs/>
                <w:sz w:val="24"/>
              </w:rPr>
            </w:pPr>
          </w:p>
        </w:tc>
        <w:tc>
          <w:tcPr>
            <w:tcW w:w="967" w:type="dxa"/>
            <w:vAlign w:val="center"/>
          </w:tcPr>
          <w:p w14:paraId="2DE32659" w14:textId="77777777" w:rsidR="00C12F98" w:rsidRDefault="00000000">
            <w:pPr>
              <w:spacing w:after="0" w:line="240" w:lineRule="auto"/>
              <w:jc w:val="center"/>
              <w:rPr>
                <w:rFonts w:ascii="仿宋_GB2312" w:eastAsia="仿宋_GB2312"/>
                <w:color w:val="000000"/>
                <w:sz w:val="24"/>
              </w:rPr>
            </w:pPr>
            <w:proofErr w:type="gramStart"/>
            <w:r>
              <w:rPr>
                <w:rFonts w:ascii="仿宋_GB2312" w:eastAsia="仿宋_GB2312" w:hint="eastAsia"/>
                <w:bCs/>
                <w:sz w:val="24"/>
              </w:rPr>
              <w:t>周玲</w:t>
            </w:r>
            <w:proofErr w:type="gramEnd"/>
          </w:p>
        </w:tc>
        <w:tc>
          <w:tcPr>
            <w:tcW w:w="2863" w:type="dxa"/>
            <w:vAlign w:val="center"/>
          </w:tcPr>
          <w:p w14:paraId="7E42E897" w14:textId="77777777" w:rsidR="00C12F98" w:rsidRDefault="00000000">
            <w:pPr>
              <w:spacing w:after="0" w:line="240" w:lineRule="auto"/>
              <w:jc w:val="center"/>
              <w:rPr>
                <w:rFonts w:ascii="仿宋_GB2312" w:eastAsia="仿宋_GB2312"/>
                <w:bCs/>
                <w:sz w:val="24"/>
              </w:rPr>
            </w:pPr>
            <w:r>
              <w:rPr>
                <w:rFonts w:ascii="仿宋_GB2312" w:eastAsia="仿宋_GB2312" w:hint="eastAsia"/>
                <w:bCs/>
                <w:sz w:val="24"/>
              </w:rPr>
              <w:t>南宁市第二人民医院</w:t>
            </w:r>
          </w:p>
        </w:tc>
        <w:tc>
          <w:tcPr>
            <w:tcW w:w="1615" w:type="dxa"/>
            <w:vAlign w:val="center"/>
          </w:tcPr>
          <w:p w14:paraId="67E1D4E6" w14:textId="77777777" w:rsidR="00C12F98" w:rsidRDefault="00000000">
            <w:pPr>
              <w:spacing w:after="0" w:line="240" w:lineRule="auto"/>
              <w:jc w:val="center"/>
              <w:rPr>
                <w:rFonts w:ascii="仿宋_GB2312" w:eastAsia="仿宋_GB2312"/>
                <w:bCs/>
                <w:color w:val="000000"/>
                <w:sz w:val="24"/>
              </w:rPr>
            </w:pPr>
            <w:r>
              <w:rPr>
                <w:rFonts w:ascii="仿宋_GB2312" w:eastAsia="仿宋_GB2312" w:hint="eastAsia"/>
                <w:bCs/>
                <w:sz w:val="24"/>
              </w:rPr>
              <w:t>护士长/副主任护师</w:t>
            </w:r>
          </w:p>
        </w:tc>
        <w:tc>
          <w:tcPr>
            <w:tcW w:w="2243" w:type="dxa"/>
          </w:tcPr>
          <w:p w14:paraId="5DB1790F" w14:textId="77777777" w:rsidR="00C12F98" w:rsidRDefault="00000000">
            <w:pPr>
              <w:suppressAutoHyphens/>
              <w:spacing w:after="0" w:line="240" w:lineRule="auto"/>
              <w:ind w:firstLineChars="100" w:firstLine="240"/>
              <w:jc w:val="left"/>
              <w:rPr>
                <w:rFonts w:ascii="Calibri" w:hAnsi="Calibri"/>
                <w:color w:val="000000"/>
              </w:rPr>
            </w:pPr>
            <w:r>
              <w:rPr>
                <w:rFonts w:ascii="仿宋_GB2312" w:eastAsia="仿宋_GB2312" w:hAnsi="仿宋_GB2312" w:cs="仿宋_GB2312" w:hint="eastAsia"/>
                <w:bCs/>
                <w:sz w:val="24"/>
              </w:rPr>
              <w:t>负责起草规范草案，征求意见稿和规范编制说明</w:t>
            </w:r>
          </w:p>
        </w:tc>
      </w:tr>
    </w:tbl>
    <w:p w14:paraId="0C640E22" w14:textId="77777777" w:rsidR="00C12F98" w:rsidRDefault="00000000">
      <w:pPr>
        <w:spacing w:after="0" w:line="560" w:lineRule="exact"/>
        <w:ind w:firstLineChars="200" w:firstLine="640"/>
        <w:rPr>
          <w:rFonts w:ascii="黑体" w:eastAsia="黑体" w:hAnsi="黑体" w:cs="仿宋_GB2312" w:hint="eastAsia"/>
          <w:color w:val="FF0000"/>
          <w:sz w:val="32"/>
          <w:szCs w:val="32"/>
        </w:rPr>
      </w:pPr>
      <w:r>
        <w:rPr>
          <w:rFonts w:ascii="黑体" w:eastAsia="黑体" w:hAnsi="黑体" w:cs="仿宋_GB2312" w:hint="eastAsia"/>
          <w:sz w:val="32"/>
          <w:szCs w:val="32"/>
        </w:rPr>
        <w:lastRenderedPageBreak/>
        <w:t>二、制定标准的必要性和意义</w:t>
      </w:r>
    </w:p>
    <w:p w14:paraId="757EEF29" w14:textId="77777777" w:rsidR="00C12F98" w:rsidRDefault="00000000">
      <w:pPr>
        <w:pStyle w:val="BodyText2"/>
        <w:spacing w:after="0" w:line="560" w:lineRule="exact"/>
        <w:ind w:firstLineChars="200" w:firstLine="640"/>
        <w:rPr>
          <w:rFonts w:ascii="仿宋_GB2312" w:eastAsia="仿宋_GB2312"/>
        </w:rPr>
      </w:pPr>
      <w:r>
        <w:rPr>
          <w:rFonts w:ascii="仿宋_GB2312" w:eastAsia="仿宋_GB2312" w:hint="eastAsia"/>
        </w:rPr>
        <w:t>人口发展是关系中华民族发展的大事情，党和国家始终高度重视人口问题。2021年，《中共中央 国务院关于优化生育政策促进人口长期均衡发展的决定》，明确要提高优生优育服务水平，保障</w:t>
      </w:r>
      <w:proofErr w:type="gramStart"/>
      <w:r>
        <w:rPr>
          <w:rFonts w:ascii="仿宋_GB2312" w:eastAsia="仿宋_GB2312" w:hint="eastAsia"/>
        </w:rPr>
        <w:t>孕</w:t>
      </w:r>
      <w:proofErr w:type="gramEnd"/>
      <w:r>
        <w:rPr>
          <w:rFonts w:ascii="仿宋_GB2312" w:eastAsia="仿宋_GB2312" w:hint="eastAsia"/>
        </w:rPr>
        <w:t>产妇和儿童健康，实施妇幼健康保障工程，加快推进各级妇幼保健机构标准化建设和规范化管理，促进生殖健康服务融入妇女健康管理全过程；规范人类辅助生殖技术应用，强化规划引领，严格技术审批，建设供需平衡、布局合理的人类辅助生殖技术服务体系，加强人类辅助生殖技术服务监管，严格规范相关技术应用，开展孕育能力提升专项攻关，规范不孕不育诊治服务。2022年，《关于进一步完善和落实积极生育支持措施的指导意见》（国</w:t>
      </w:r>
      <w:proofErr w:type="gramStart"/>
      <w:r>
        <w:rPr>
          <w:rFonts w:ascii="仿宋_GB2312" w:eastAsia="仿宋_GB2312" w:hint="eastAsia"/>
        </w:rPr>
        <w:t>卫人口发</w:t>
      </w:r>
      <w:proofErr w:type="gramEnd"/>
      <w:r>
        <w:rPr>
          <w:rFonts w:ascii="仿宋_GB2312" w:eastAsia="仿宋_GB2312" w:hint="eastAsia"/>
        </w:rPr>
        <w:t>〔2022〕26号），强调要提高优生优育服务水平，改善优生优育全程服务，加强生殖健康服务，指导推动医疗机构通过健康教育、心理辅导、中医药服务、药物治疗、手术治疗、辅助生殖技术等手段，向群众提供有针对性的服务，提高不孕不育防治水平。为加强新时期生殖健康服务，满足广大群众生殖健康需求，2023年，国家卫生健康委、教育部、中国计划生育协会研究制定了《生殖健康促进行动方案（2023-2025年）》，明确重点行动是要开展生殖健康优质服务行动，强化不孕不育防治健康知识科普宣传，探索不孕不育中西医结合诊治模式。2024年，党的二十届三中全会审议通过《中共中央关于进一步全面深化改革、推进中国式现代化的决定》（以下简称《决定》），提出要求：以应对老龄化、少子化</w:t>
      </w:r>
      <w:r>
        <w:rPr>
          <w:rFonts w:ascii="仿宋_GB2312" w:eastAsia="仿宋_GB2312" w:hint="eastAsia"/>
        </w:rPr>
        <w:lastRenderedPageBreak/>
        <w:t>为重点完善人口发展战略，健全覆盖全人群、全生命周期的人口服务体系，促进人口高质量发展。《决定》强调了完善人口发展战略的着眼点和发力点是完善生育支持政策体系和激励机制，推动建设生育友好型社会。</w:t>
      </w:r>
    </w:p>
    <w:p w14:paraId="21A9FCAB" w14:textId="77777777" w:rsidR="00C12F98" w:rsidRDefault="00000000">
      <w:pPr>
        <w:pStyle w:val="BodyText2"/>
        <w:spacing w:after="0" w:line="560" w:lineRule="exact"/>
        <w:ind w:firstLineChars="200" w:firstLine="640"/>
        <w:rPr>
          <w:rFonts w:ascii="仿宋_GB2312" w:eastAsia="仿宋_GB2312"/>
        </w:rPr>
      </w:pPr>
      <w:r>
        <w:rPr>
          <w:rFonts w:ascii="仿宋_GB2312" w:eastAsia="仿宋_GB2312" w:hint="eastAsia"/>
        </w:rPr>
        <w:t>不孕不育主要是指育龄期夫妻在无避孕条件下，正常性生活至少一年没有受孕。数据显示，不孕不育在全球已经被公认为是21世纪的第三大疾病，仅次于肿瘤和心脑血管疾病。根据《柳叶刀中国妇幼健康特邀重大报告》预测数据，2023年我国不孕率预计将达到18.2%。不孕不育率的快速上升意味着辅助生殖服务潜在需求人数增长，从而驱动辅助生殖市场扩容。</w:t>
      </w:r>
    </w:p>
    <w:p w14:paraId="114F00DE" w14:textId="77777777" w:rsidR="00C12F98" w:rsidRDefault="00000000">
      <w:pPr>
        <w:pStyle w:val="BodyText2"/>
        <w:spacing w:after="0" w:line="560" w:lineRule="exact"/>
        <w:ind w:firstLineChars="200" w:firstLine="640"/>
        <w:rPr>
          <w:rFonts w:ascii="仿宋_GB2312" w:eastAsia="仿宋_GB2312"/>
        </w:rPr>
      </w:pPr>
      <w:r>
        <w:rPr>
          <w:rFonts w:ascii="仿宋_GB2312" w:eastAsia="仿宋_GB2312" w:hint="eastAsia"/>
        </w:rPr>
        <w:t>当前，广西区内不孕症治疗形势十分严峻。首先，广西地理位置偏远，具有开展辅助生殖技术资质的医疗机构少，地区分布不均，专业人才不足，该领域的技术和科研水平与国内外发达地区仍存在不小的差距。其次，我区不孕症的临床诊疗尚不规范，缺乏符合我区实情的不孕症管理方案、分级诊疗措施等。部分医疗机构的对助</w:t>
      </w:r>
      <w:proofErr w:type="gramStart"/>
      <w:r>
        <w:rPr>
          <w:rFonts w:ascii="仿宋_GB2312" w:eastAsia="仿宋_GB2312" w:hint="eastAsia"/>
        </w:rPr>
        <w:t>孕指征把握</w:t>
      </w:r>
      <w:proofErr w:type="gramEnd"/>
      <w:r>
        <w:rPr>
          <w:rFonts w:ascii="仿宋_GB2312" w:eastAsia="仿宋_GB2312" w:hint="eastAsia"/>
        </w:rPr>
        <w:t>不准确，辅助生殖技术成功率和安全性有待提高。</w:t>
      </w:r>
    </w:p>
    <w:p w14:paraId="1EE108D6" w14:textId="77777777" w:rsidR="00C12F98" w:rsidRDefault="00000000">
      <w:pPr>
        <w:pStyle w:val="BodyText2"/>
        <w:spacing w:after="0" w:line="560" w:lineRule="exact"/>
        <w:ind w:firstLineChars="200" w:firstLine="640"/>
        <w:rPr>
          <w:rFonts w:ascii="仿宋_GB2312" w:eastAsia="仿宋_GB2312"/>
        </w:rPr>
      </w:pPr>
      <w:r>
        <w:rPr>
          <w:rFonts w:ascii="仿宋_GB2312" w:eastAsia="仿宋_GB2312" w:hint="eastAsia"/>
        </w:rPr>
        <w:t>此外，区内围产儿出生缺陷形势同样十分严峻。广西围产儿出生缺陷监测显示，我区每年约出生60万新生儿，出生缺陷例数约0.9万，其中70%～80%出生缺陷和遗传因素有关。地中海贫血是广西新生儿出生缺陷的首位病因，已成为广西危害最大的遗传性疾病，给家庭和社会都带来了沉重的负担，有效治疗措施是采用第三代试管婴儿手段在妊娠前进</w:t>
      </w:r>
      <w:r>
        <w:rPr>
          <w:rFonts w:ascii="仿宋_GB2312" w:eastAsia="仿宋_GB2312" w:hint="eastAsia"/>
        </w:rPr>
        <w:lastRenderedPageBreak/>
        <w:t>行有效地阻断。由于高龄女性妊娠率低、流产率高，高龄妇女强烈的生殖需求与卵子数量、质量下降之间的矛盾，只有通过三级体系将有出生缺陷防治需求的人群，及时上转至有第三代试管婴儿技术资质的医疗机构诊疗，才能提高种植率、降低流产率，降低出生缺陷，提高人口素质。</w:t>
      </w:r>
    </w:p>
    <w:p w14:paraId="3A1CB875" w14:textId="77777777" w:rsidR="00C12F98" w:rsidRDefault="00000000">
      <w:pPr>
        <w:pStyle w:val="BodyText2"/>
        <w:spacing w:after="0" w:line="560" w:lineRule="exact"/>
        <w:ind w:firstLineChars="200" w:firstLine="640"/>
        <w:rPr>
          <w:rFonts w:ascii="仿宋_GB2312" w:eastAsia="仿宋_GB2312"/>
        </w:rPr>
      </w:pPr>
      <w:r>
        <w:rPr>
          <w:rFonts w:ascii="仿宋_GB2312" w:eastAsia="仿宋_GB2312" w:hint="eastAsia"/>
        </w:rPr>
        <w:t>为满足不孕不育患者生育需求，促进育龄夫妇健康孕育，通过制定团体标准《不孕不育三级诊疗体系建设规范》，以标准为抓手，统一规范不孕不育三级诊疗体系建设要求，对规范不孕不育诊疗服务，提高不孕不育诊疗水平，推动生殖健康事业高质量发展具有积极意义</w:t>
      </w:r>
      <w:r>
        <w:rPr>
          <w:rFonts w:ascii="仿宋_GB2312" w:eastAsia="仿宋_GB2312"/>
        </w:rPr>
        <w:t>。</w:t>
      </w:r>
    </w:p>
    <w:p w14:paraId="7ADD3B9D" w14:textId="77777777" w:rsidR="00C12F98" w:rsidRDefault="00000000">
      <w:pPr>
        <w:spacing w:after="0" w:line="560" w:lineRule="exact"/>
        <w:ind w:firstLineChars="200" w:firstLine="640"/>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1444F172" w14:textId="77777777" w:rsidR="00C12F98" w:rsidRDefault="00000000">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33EF5C2F"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不孕不育三级诊疗体系建设规范》项目任务下达后，由南宁市第二人民医院牵头组织成立了标准编制组，制定了标准编写方案，明确任务职责，确定工作技术路线，开展标准研制工作。具体编制工作由南宁市第二人民医院、广西医科大学第一附属医院、百色市人民医院、河池市人民医院、贵港市人民医院组成的标准编制组负责。编制组下设三个小组，分别是资料收集组、草案编写组、标准实施组。</w:t>
      </w:r>
    </w:p>
    <w:p w14:paraId="00B052A4"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资料收集组：负责国内外关于不孕不育三级诊疗体系建设相关文献资料的查询、收集和整理工作，查阅现存关于相关研究以及国内相关标准的制定。</w:t>
      </w:r>
    </w:p>
    <w:p w14:paraId="075F0FB5"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w:t>
      </w:r>
      <w:r>
        <w:rPr>
          <w:rFonts w:ascii="仿宋_GB2312" w:eastAsia="仿宋_GB2312" w:hAnsi="宋体" w:hint="eastAsia"/>
          <w:sz w:val="32"/>
          <w:szCs w:val="32"/>
        </w:rPr>
        <w:lastRenderedPageBreak/>
        <w:t>各阶段标准文本及相关材料的修改和完善。</w:t>
      </w:r>
    </w:p>
    <w:p w14:paraId="64EA5A16"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不孕不育三级诊疗体系建设规范》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0D8EE057" w14:textId="77777777" w:rsidR="00C12F98" w:rsidRDefault="00000000">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（二）收集整理文献资料</w:t>
      </w:r>
    </w:p>
    <w:p w14:paraId="3D411969" w14:textId="77777777" w:rsidR="00C12F98"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通过资料收集组对文献资料的收集和整理，草案编写组主要参考了以下国内外相关的标准和期刊书籍：</w:t>
      </w:r>
    </w:p>
    <w:p w14:paraId="0578A6A4" w14:textId="77777777" w:rsidR="00C12F98"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[1]  卫生部关于修订人类辅助生殖技术与人类精子</w:t>
      </w:r>
      <w:proofErr w:type="gramStart"/>
      <w:r>
        <w:rPr>
          <w:rFonts w:ascii="仿宋_GB2312" w:eastAsia="仿宋_GB2312" w:hAnsi="仿宋_GB2312" w:cs="仿宋_GB2312" w:hint="eastAsia"/>
        </w:rPr>
        <w:t>库相关</w:t>
      </w:r>
      <w:proofErr w:type="gramEnd"/>
      <w:r>
        <w:rPr>
          <w:rFonts w:ascii="仿宋_GB2312" w:eastAsia="仿宋_GB2312" w:hAnsi="仿宋_GB2312" w:cs="仿宋_GB2312" w:hint="eastAsia"/>
        </w:rPr>
        <w:t>技术规范、基本标准和伦理原则的通(卫</w:t>
      </w:r>
      <w:proofErr w:type="gramStart"/>
      <w:r>
        <w:rPr>
          <w:rFonts w:ascii="仿宋_GB2312" w:eastAsia="仿宋_GB2312" w:hAnsi="仿宋_GB2312" w:cs="仿宋_GB2312" w:hint="eastAsia"/>
        </w:rPr>
        <w:t>科教发</w:t>
      </w:r>
      <w:proofErr w:type="gramEnd"/>
      <w:r>
        <w:rPr>
          <w:rFonts w:ascii="仿宋_GB2312" w:eastAsia="仿宋_GB2312" w:hAnsi="仿宋_GB2312" w:cs="仿宋_GB2312" w:hint="eastAsia"/>
        </w:rPr>
        <w:t>〔2003〕176号)</w:t>
      </w:r>
    </w:p>
    <w:p w14:paraId="009D9EB9" w14:textId="77777777" w:rsidR="00C12F98" w:rsidRDefault="00000000">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、创新点及</w:t>
      </w:r>
      <w:r>
        <w:rPr>
          <w:rFonts w:ascii="楷体" w:eastAsia="楷体" w:hAnsi="楷体" w:cs="仿宋_GB2312" w:hint="eastAsia"/>
          <w:b/>
          <w:sz w:val="32"/>
          <w:szCs w:val="32"/>
        </w:rPr>
        <w:t>主体内容</w:t>
      </w:r>
    </w:p>
    <w:p w14:paraId="39DEDB13"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标准编制组在对收集的资料进行整理研究之后，标准编制组召开了标准编制会议，对标准的整体框架结构进行了研究，并对标准的特色、创新点及关键性内容进行了初步探讨。</w:t>
      </w:r>
    </w:p>
    <w:p w14:paraId="358746C4" w14:textId="77777777" w:rsidR="00C12F98" w:rsidRDefault="00000000">
      <w:pPr>
        <w:pStyle w:val="BodyText2"/>
        <w:spacing w:after="0" w:line="560" w:lineRule="exact"/>
        <w:ind w:firstLineChars="200" w:firstLine="640"/>
        <w:rPr>
          <w:rFonts w:ascii="仿宋_GB2312" w:eastAsia="仿宋_GB2312" w:hAnsi="宋体" w:hint="eastAsia"/>
          <w:lang w:val="en"/>
        </w:rPr>
      </w:pPr>
      <w:r>
        <w:rPr>
          <w:rFonts w:ascii="仿宋_GB2312" w:eastAsia="仿宋_GB2312" w:hAnsi="宋体" w:hint="eastAsia"/>
        </w:rPr>
        <w:t>经研究，本标准的特色（创新点）确定为2024年，生殖医疗中心牵头与区内25家二级以上医疗机构签约成为三级诊疗体系分中心，与30家一级医疗机构签约成为三级诊疗体系筛查站，由“市级医院—县区级医院—婚检站/卫生服务中心、乡镇卫生院”协同合作的广西区域生殖健康与不孕症诊疗及出生缺陷防治三级诊治体系建成，体系内55家医疗机构覆盖广西9个地级市，实现了生殖健康与不孕症筛查、</w:t>
      </w:r>
      <w:r>
        <w:rPr>
          <w:rFonts w:ascii="仿宋_GB2312" w:eastAsia="仿宋_GB2312" w:hAnsi="宋体" w:hint="eastAsia"/>
        </w:rPr>
        <w:lastRenderedPageBreak/>
        <w:t>诊断、治疗、转诊、</w:t>
      </w:r>
      <w:proofErr w:type="gramStart"/>
      <w:r>
        <w:rPr>
          <w:rFonts w:ascii="仿宋_GB2312" w:eastAsia="仿宋_GB2312" w:hAnsi="宋体" w:hint="eastAsia"/>
        </w:rPr>
        <w:t>随访全</w:t>
      </w:r>
      <w:proofErr w:type="gramEnd"/>
      <w:r>
        <w:rPr>
          <w:rFonts w:ascii="仿宋_GB2312" w:eastAsia="仿宋_GB2312" w:hAnsi="宋体" w:hint="eastAsia"/>
        </w:rPr>
        <w:t>流程闭环。1.系统总结归纳不孕不育三级诊疗体系建设内容及要求，从各级医疗机构职能定位、基本建设、筛查及转诊、诊疗、健康教育、信息化建设以及质量控制方面给出了效果良好的经验指导，给出了基层首诊、双向转诊、急慢分治、上下联动模式参考，有利于弥补基层诊疗能力薄弱缺陷，破解医疗资源错配难题，缓解诊疗质量差异痛点，改善患者就医体验。2.具体精准定位了一级、二级、三级医疗机构职责，明确了一级、二级、三级医疗机构筛查、转诊条件，同时给出筛查量表参考；针对一级、二级、三级医疗机构职能特点，明确了诊断检查项目。其中，明确三级医疗机构在二级医疗机构检查项目的基础上，宜视患者情况选择给予相关诊断检查项目。由于精液参数量化生育潜能，男方检查项目必查精液常规。此外男方可选择进行精子功能检测、精浆生化功能检测，通过精子功能检测量化生育能力，指导临床干预路径；通过精浆生化功能检测，‌定位生殖系统病变，排查炎症与感染。明确女方进行卵巢功能评估，‌量化卵巢储备功能，‌预测生育窗口期；识别排卵障碍性疾病，‌筛查全身性疾病关联风险。明确女方可选择进行免疫因素检测，识别生殖系统抗体异常，‌评估全身免疫性疾病风险，筛查免疫性不孕。</w:t>
      </w:r>
    </w:p>
    <w:p w14:paraId="21B28A7F" w14:textId="2D5D8603" w:rsidR="00C12F98" w:rsidRDefault="00000000">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经过研究，标准的主体内容确定为</w:t>
      </w:r>
      <w:bookmarkStart w:id="1" w:name="_Hlk199520729"/>
      <w:r>
        <w:rPr>
          <w:rFonts w:ascii="仿宋_GB2312" w:eastAsia="仿宋_GB2312" w:hAnsi="宋体" w:hint="eastAsia"/>
          <w:sz w:val="32"/>
          <w:szCs w:val="32"/>
        </w:rPr>
        <w:t>术语和定义、</w:t>
      </w:r>
      <w:r w:rsidR="00D23F12">
        <w:rPr>
          <w:rFonts w:ascii="仿宋_GB2312" w:eastAsia="仿宋_GB2312" w:hAnsi="宋体" w:hint="eastAsia"/>
          <w:sz w:val="32"/>
          <w:szCs w:val="32"/>
        </w:rPr>
        <w:t>体系架构</w:t>
      </w:r>
      <w:r>
        <w:rPr>
          <w:rFonts w:ascii="仿宋_GB2312" w:eastAsia="仿宋_GB2312" w:hAnsi="宋体" w:hint="eastAsia"/>
          <w:sz w:val="32"/>
          <w:szCs w:val="32"/>
        </w:rPr>
        <w:t>、基本建设要求、</w:t>
      </w:r>
      <w:r w:rsidR="00D23F12">
        <w:rPr>
          <w:rFonts w:ascii="仿宋_GB2312" w:eastAsia="仿宋_GB2312" w:hAnsi="宋体" w:hint="eastAsia"/>
          <w:sz w:val="32"/>
          <w:szCs w:val="32"/>
        </w:rPr>
        <w:t>体系运行</w:t>
      </w:r>
      <w:r>
        <w:rPr>
          <w:rFonts w:ascii="仿宋_GB2312" w:eastAsia="仿宋_GB2312" w:hAnsi="宋体" w:hint="eastAsia"/>
          <w:sz w:val="32"/>
          <w:szCs w:val="32"/>
        </w:rPr>
        <w:t>、信息化建设以及质量控制。</w:t>
      </w:r>
      <w:bookmarkEnd w:id="1"/>
    </w:p>
    <w:p w14:paraId="5CBCD0CC" w14:textId="77777777" w:rsidR="00B27B0E" w:rsidRPr="00B27B0E" w:rsidRDefault="00B27B0E" w:rsidP="00B27B0E">
      <w:pPr>
        <w:pStyle w:val="BodyText2"/>
        <w:rPr>
          <w:rFonts w:hint="eastAsia"/>
        </w:rPr>
      </w:pPr>
    </w:p>
    <w:p w14:paraId="5977F3F1" w14:textId="77777777" w:rsidR="00C12F98" w:rsidRDefault="00000000">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lastRenderedPageBreak/>
        <w:t>（四）调研，形成草案、征求意见稿</w:t>
      </w:r>
    </w:p>
    <w:p w14:paraId="69D63B2A" w14:textId="77777777" w:rsidR="00C12F98" w:rsidRDefault="00000000">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年1</w:t>
      </w:r>
      <w:r>
        <w:rPr>
          <w:rFonts w:ascii="仿宋_GB2312" w:eastAsia="仿宋_GB2312" w:hAnsi="宋体"/>
          <w:color w:val="000000" w:themeColor="text1"/>
          <w:sz w:val="32"/>
          <w:szCs w:val="32"/>
        </w:rPr>
        <w:t>2</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查阅了大量的国内外文献资料，对不孕不育三级诊疗体系建设的相关文件进行系统总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5AA8B98F" w14:textId="77777777" w:rsidR="00C12F98" w:rsidRDefault="00000000">
      <w:pPr>
        <w:spacing w:after="0" w:line="560" w:lineRule="exact"/>
        <w:ind w:firstLineChars="200" w:firstLine="640"/>
        <w:rPr>
          <w:rFonts w:ascii="仿宋_GB2312" w:eastAsia="仿宋_GB2312" w:hAnsi="宋体" w:hint="eastAsia"/>
          <w:color w:val="000000" w:themeColor="text1"/>
          <w:sz w:val="32"/>
          <w:szCs w:val="32"/>
        </w:rPr>
      </w:pPr>
      <w:bookmarkStart w:id="2"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bookmarkEnd w:id="2"/>
      <w:r>
        <w:rPr>
          <w:rFonts w:ascii="仿宋_GB2312" w:eastAsia="仿宋_GB2312" w:hAnsi="宋体" w:hint="eastAsia"/>
          <w:color w:val="000000" w:themeColor="text1"/>
          <w:sz w:val="32"/>
          <w:szCs w:val="32"/>
        </w:rPr>
        <w:t>1月～2025年</w:t>
      </w:r>
      <w:r>
        <w:rPr>
          <w:rFonts w:ascii="仿宋_GB2312" w:eastAsia="仿宋_GB2312" w:hAnsi="宋体"/>
          <w:color w:val="000000" w:themeColor="text1"/>
          <w:sz w:val="32"/>
          <w:szCs w:val="32"/>
        </w:rPr>
        <w:t>2</w:t>
      </w:r>
      <w:r>
        <w:rPr>
          <w:rFonts w:ascii="仿宋_GB2312" w:eastAsia="仿宋_GB2312" w:hAnsi="宋体" w:hint="eastAsia"/>
          <w:color w:val="000000" w:themeColor="text1"/>
          <w:sz w:val="32"/>
          <w:szCs w:val="32"/>
        </w:rPr>
        <w:t>月，在前期工作的基础之上，通过理清逻辑脉络，整合已有参考资料中有关</w:t>
      </w:r>
      <w:r>
        <w:rPr>
          <w:rFonts w:ascii="仿宋_GB2312" w:eastAsia="仿宋_GB2312" w:hAnsi="宋体" w:hint="eastAsia"/>
          <w:sz w:val="32"/>
          <w:szCs w:val="32"/>
        </w:rPr>
        <w:t>不孕不育三级诊疗体系建设的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，并结合不孕不育三级诊疗体系建设实际要求的基础上，按照简化、统一等原则编制完成团体标准《不孕不育三级诊疗体系建设规范》（草案）。</w:t>
      </w:r>
    </w:p>
    <w:p w14:paraId="15E39418" w14:textId="77777777" w:rsidR="00C12F98" w:rsidRDefault="00000000">
      <w:pPr>
        <w:spacing w:after="0" w:line="560" w:lineRule="exact"/>
        <w:ind w:firstLineChars="200" w:firstLine="640"/>
        <w:rPr>
          <w:rFonts w:ascii="仿宋_GB2312" w:eastAsia="仿宋_GB2312" w:hAnsi="仿宋" w:hint="eastAsia"/>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lang w:val="en"/>
        </w:rPr>
        <w:t>5</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lang w:val="en"/>
        </w:rPr>
        <w:t>3</w:t>
      </w:r>
      <w:r>
        <w:rPr>
          <w:rFonts w:ascii="仿宋_GB2312" w:eastAsia="仿宋_GB2312" w:hAnsi="宋体" w:hint="eastAsia"/>
          <w:color w:val="000000" w:themeColor="text1"/>
          <w:sz w:val="32"/>
          <w:szCs w:val="32"/>
        </w:rPr>
        <w:t>月～</w:t>
      </w:r>
      <w:r>
        <w:rPr>
          <w:rFonts w:ascii="仿宋_GB2312" w:eastAsia="仿宋_GB2312" w:hAnsi="宋体" w:hint="eastAsia"/>
          <w:color w:val="000000" w:themeColor="text1"/>
          <w:sz w:val="32"/>
          <w:szCs w:val="32"/>
          <w:lang w:val="en"/>
        </w:rPr>
        <w:t>5</w:t>
      </w:r>
      <w:r>
        <w:rPr>
          <w:rFonts w:ascii="仿宋_GB2312" w:eastAsia="仿宋_GB2312" w:hAnsi="宋体" w:hint="eastAsia"/>
          <w:color w:val="000000" w:themeColor="text1"/>
          <w:sz w:val="32"/>
          <w:szCs w:val="32"/>
        </w:rPr>
        <w:t>月，标准编制组</w:t>
      </w:r>
      <w:r>
        <w:rPr>
          <w:rFonts w:ascii="仿宋_GB2312" w:eastAsia="仿宋_GB2312" w:hAnsi="仿宋" w:hint="eastAsia"/>
          <w:sz w:val="32"/>
          <w:szCs w:val="32"/>
        </w:rPr>
        <w:t>组织广西医科大学第一附属医院、百色市人民医院、河池市人民医院、贵港市人民医院等</w:t>
      </w:r>
      <w:r>
        <w:rPr>
          <w:rFonts w:ascii="仿宋_GB2312" w:eastAsia="仿宋_GB2312" w:hAnsi="仿宋"/>
          <w:sz w:val="32"/>
          <w:szCs w:val="32"/>
        </w:rPr>
        <w:t>单位</w:t>
      </w:r>
      <w:r>
        <w:rPr>
          <w:rFonts w:ascii="仿宋_GB2312" w:eastAsia="仿宋_GB2312" w:hAnsi="仿宋" w:hint="eastAsia"/>
          <w:sz w:val="32"/>
          <w:szCs w:val="32"/>
        </w:rPr>
        <w:t>召开标准研讨会，收集反馈了大量意见，掌握</w:t>
      </w:r>
      <w:r>
        <w:rPr>
          <w:rFonts w:ascii="仿宋_GB2312" w:eastAsia="仿宋_GB2312" w:hAnsi="宋体" w:hint="eastAsia"/>
          <w:sz w:val="32"/>
          <w:szCs w:val="32"/>
        </w:rPr>
        <w:t>不孕不育三级诊疗体系建设</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团体标准《不孕不育三级诊疗体系建设规范》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3" w:name="_Hlk137230187"/>
    </w:p>
    <w:p w14:paraId="56B51AD5" w14:textId="77777777" w:rsidR="00C12F98" w:rsidRDefault="00000000">
      <w:pPr>
        <w:spacing w:after="0" w:line="560" w:lineRule="exact"/>
        <w:ind w:firstLineChars="200" w:firstLine="640"/>
        <w:outlineLvl w:val="0"/>
        <w:rPr>
          <w:rFonts w:ascii="黑体" w:eastAsia="黑体" w:hAnsi="黑体" w:cs="仿宋_GB2312" w:hint="eastAsia"/>
          <w:sz w:val="32"/>
          <w:szCs w:val="32"/>
        </w:rPr>
      </w:pPr>
      <w:bookmarkStart w:id="4" w:name="_Toc526940083"/>
      <w:bookmarkEnd w:id="3"/>
      <w:r>
        <w:rPr>
          <w:rFonts w:ascii="黑体" w:eastAsia="黑体" w:hAnsi="黑体" w:cs="仿宋_GB2312" w:hint="eastAsia"/>
          <w:sz w:val="32"/>
          <w:szCs w:val="32"/>
        </w:rPr>
        <w:t>四、</w:t>
      </w:r>
      <w:bookmarkEnd w:id="4"/>
      <w:r>
        <w:rPr>
          <w:rFonts w:ascii="黑体" w:eastAsia="黑体" w:hAnsi="黑体" w:cs="仿宋_GB2312" w:hint="eastAsia"/>
          <w:sz w:val="32"/>
          <w:szCs w:val="32"/>
        </w:rPr>
        <w:t>制定标准的原则和依据，与现行法律、法规的关系，与有关国家标准、行业标准的协调情况</w:t>
      </w:r>
    </w:p>
    <w:p w14:paraId="7CD34D78" w14:textId="77777777" w:rsidR="00C12F98" w:rsidRDefault="00000000">
      <w:pPr>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w:t>
      </w:r>
      <w:r>
        <w:rPr>
          <w:rFonts w:ascii="楷体" w:eastAsia="楷体" w:hAnsi="楷体" w:cs="仿宋_GB2312" w:hint="eastAsia"/>
          <w:b/>
          <w:sz w:val="32"/>
          <w:szCs w:val="32"/>
        </w:rPr>
        <w:t>原则</w:t>
      </w:r>
    </w:p>
    <w:p w14:paraId="514FEA9B" w14:textId="77777777" w:rsidR="00C12F98"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01E81973"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不孕不育三级诊疗体系建设相关内容的基础上，结合多年经验而总结起草的。符合当前不孕不育三级诊疗体系建设的需要，有利于行业的长远发展，</w:t>
      </w:r>
      <w:r>
        <w:rPr>
          <w:rFonts w:ascii="仿宋_GB2312" w:eastAsia="仿宋_GB2312" w:hAnsi="宋体" w:hint="eastAsia"/>
          <w:sz w:val="32"/>
          <w:szCs w:val="32"/>
        </w:rPr>
        <w:lastRenderedPageBreak/>
        <w:t>具有较强的实用性和可操作性。</w:t>
      </w:r>
    </w:p>
    <w:p w14:paraId="4024FBC9" w14:textId="77777777" w:rsidR="00C12F98"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65DC31E6"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本文件编写过程中注意了与不孕不育三级诊疗体系建设相关法律法规的协调问题，在内容上与现行法律法规、标准协调一致。</w:t>
      </w:r>
    </w:p>
    <w:p w14:paraId="4B733A44" w14:textId="77777777" w:rsidR="00C12F98"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1E8F2A42"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7554DA80" w14:textId="77777777" w:rsidR="00C12F98"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534F4700"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不孕不育三级诊疗体系建设现实情况的同时，还考虑到了不孕不育三级诊疗体系建设快速发展的趋势和需要，在标准中体现了个别特色性、前瞻性和先进性条款，作为对开展不孕不育三级诊疗体系建设的指导。</w:t>
      </w:r>
    </w:p>
    <w:p w14:paraId="2363B76C" w14:textId="77777777" w:rsidR="00C12F98" w:rsidRDefault="00000000">
      <w:pPr>
        <w:spacing w:after="0"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（二）与现行法律、法规的关系，与有关国家标准、行业标准的协调情况</w:t>
      </w:r>
    </w:p>
    <w:p w14:paraId="43807DB4"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33634991"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经查询，国内现行与“不孕不育三级诊疗体系建设”相关的标准有：T/GXAS 807—2024《不孕不育夫妇生育力评估规范》，该标准规定了不孕不育夫妇生育力评估的基本要求、评估流程、评估内容、评估结果判断与建议的要求，适用于不孕不育夫妇生育力的评估；本标准的核心在于明确分级诊疗制度要求，建立</w:t>
      </w:r>
      <w:proofErr w:type="gramStart"/>
      <w:r>
        <w:rPr>
          <w:rFonts w:ascii="仿宋_GB2312" w:eastAsia="仿宋_GB2312" w:hAnsi="宋体" w:hint="eastAsia"/>
          <w:sz w:val="32"/>
          <w:szCs w:val="32"/>
        </w:rPr>
        <w:t>覆盖较</w:t>
      </w:r>
      <w:proofErr w:type="gramEnd"/>
      <w:r>
        <w:rPr>
          <w:rFonts w:ascii="仿宋_GB2312" w:eastAsia="仿宋_GB2312" w:hAnsi="宋体" w:hint="eastAsia"/>
          <w:sz w:val="32"/>
          <w:szCs w:val="32"/>
        </w:rPr>
        <w:t>全面的不孕症诊疗与生殖健康三级</w:t>
      </w:r>
      <w:r>
        <w:rPr>
          <w:rFonts w:ascii="仿宋_GB2312" w:eastAsia="仿宋_GB2312" w:hAnsi="宋体" w:hint="eastAsia"/>
          <w:sz w:val="32"/>
          <w:szCs w:val="32"/>
        </w:rPr>
        <w:lastRenderedPageBreak/>
        <w:t>网络体系和新型管理模式，以期促进优质医疗资源均衡布局和扩容下沉，具体明确的是在各地级市、县级医疗机构建立“婚检站/卫生服务中心、乡镇卫生院-县区级医院-市级医院”协同开展服务的生殖健康与不孕症防治三级诊疗体系要求。</w:t>
      </w:r>
    </w:p>
    <w:p w14:paraId="030A1E17"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广西未制定有《不孕不育三级诊疗体系建设规范》标准。</w:t>
      </w:r>
    </w:p>
    <w:p w14:paraId="11DC44DA" w14:textId="77777777" w:rsidR="00C12F98" w:rsidRDefault="00000000">
      <w:pPr>
        <w:spacing w:after="0" w:line="560" w:lineRule="exact"/>
        <w:ind w:firstLineChars="200" w:firstLine="640"/>
        <w:outlineLvl w:val="0"/>
        <w:rPr>
          <w:rFonts w:ascii="黑体" w:eastAsia="黑体" w:hAnsi="黑体" w:cs="仿宋_GB2312" w:hint="eastAsia"/>
          <w:sz w:val="32"/>
          <w:szCs w:val="32"/>
        </w:rPr>
      </w:pPr>
      <w:r>
        <w:rPr>
          <w:rFonts w:ascii="黑体" w:eastAsia="黑体" w:hAnsi="黑体" w:cs="仿宋_GB2312" w:hint="eastAsia"/>
          <w:sz w:val="32"/>
          <w:szCs w:val="32"/>
        </w:rPr>
        <w:t>五、主要条款的说明，主要技术指标、参数、试验验证的论述</w:t>
      </w:r>
    </w:p>
    <w:p w14:paraId="4A4A0E8D" w14:textId="7F0CD24A"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w:t>
      </w:r>
      <w:r w:rsidR="00D23F12" w:rsidRPr="00D23F12">
        <w:rPr>
          <w:rFonts w:ascii="仿宋_GB2312" w:eastAsia="仿宋_GB2312" w:hAnsi="宋体" w:hint="eastAsia"/>
          <w:sz w:val="32"/>
          <w:szCs w:val="32"/>
        </w:rPr>
        <w:t>术语和定义、体系架构、基本建设要求、体系运行、信息化建设以及质量控制</w:t>
      </w:r>
      <w:r>
        <w:rPr>
          <w:rFonts w:ascii="仿宋_GB2312" w:eastAsia="仿宋_GB2312" w:hAnsi="宋体" w:hint="eastAsia"/>
          <w:sz w:val="32"/>
          <w:szCs w:val="32"/>
        </w:rPr>
        <w:t>。</w:t>
      </w:r>
    </w:p>
    <w:p w14:paraId="161D0946"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牵头</w:t>
      </w:r>
      <w:r>
        <w:rPr>
          <w:rFonts w:ascii="仿宋_GB2312" w:eastAsia="仿宋_GB2312" w:hAnsi="宋体"/>
          <w:sz w:val="32"/>
          <w:szCs w:val="32"/>
        </w:rPr>
        <w:t>起草单位</w:t>
      </w:r>
      <w:r>
        <w:rPr>
          <w:rFonts w:ascii="仿宋_GB2312" w:eastAsia="仿宋_GB2312" w:hAnsi="宋体" w:hint="eastAsia"/>
          <w:sz w:val="32"/>
          <w:szCs w:val="32"/>
        </w:rPr>
        <w:t>南宁市第二人民医院的医院生殖中心诞生于1996年，是广西首家生殖医疗中心，是广西首批获得国家卫生部批准正式运行人类辅助生殖技术的生殖中心，现已获</w:t>
      </w:r>
      <w:proofErr w:type="gramStart"/>
      <w:r>
        <w:rPr>
          <w:rFonts w:ascii="仿宋_GB2312" w:eastAsia="仿宋_GB2312" w:hAnsi="宋体" w:hint="eastAsia"/>
          <w:sz w:val="32"/>
          <w:szCs w:val="32"/>
        </w:rPr>
        <w:t>卫健委审批</w:t>
      </w:r>
      <w:proofErr w:type="gramEnd"/>
      <w:r>
        <w:rPr>
          <w:rFonts w:ascii="仿宋_GB2312" w:eastAsia="仿宋_GB2312" w:hAnsi="宋体" w:hint="eastAsia"/>
          <w:sz w:val="32"/>
          <w:szCs w:val="32"/>
        </w:rPr>
        <w:t>开展全部的人类辅助生殖技术项目，是</w:t>
      </w:r>
      <w:proofErr w:type="gramStart"/>
      <w:r>
        <w:rPr>
          <w:rFonts w:ascii="仿宋_GB2312" w:eastAsia="仿宋_GB2312" w:hAnsi="宋体" w:hint="eastAsia"/>
          <w:sz w:val="32"/>
          <w:szCs w:val="32"/>
        </w:rPr>
        <w:t>卫健委审批</w:t>
      </w:r>
      <w:proofErr w:type="gramEnd"/>
      <w:r>
        <w:rPr>
          <w:rFonts w:ascii="仿宋_GB2312" w:eastAsia="仿宋_GB2312" w:hAnsi="宋体" w:hint="eastAsia"/>
          <w:sz w:val="32"/>
          <w:szCs w:val="32"/>
        </w:rPr>
        <w:t>的广西开展人类辅助生殖技术项目最多、最全的生殖中心。医院成立至今，接诊不孕不育和遗传疾病患者200万余人次，完成试管婴儿和人工授精助孕9万余周期，累计出生婴儿数4万余人。2023年接诊患者达16万人次。</w:t>
      </w:r>
    </w:p>
    <w:p w14:paraId="72F971EE"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自2018年起，医院组建“南宁生殖健康与不孕症专科联盟”（以下简称生殖专科联盟），与专科联盟成员单位相关学科之间建立密切的技术协作与帮扶指导关系，构建基本诊断治疗在基层医院，疑难案例和需要试管婴儿或人工授精助孕的患者转诊到本院，怀孕后再转回基层医院保胎、分娩的双向转诊模式。经过5年多的发展，截止目前，联盟成员达</w:t>
      </w:r>
      <w:r>
        <w:rPr>
          <w:rFonts w:ascii="仿宋_GB2312" w:eastAsia="仿宋_GB2312" w:hAnsi="宋体" w:hint="eastAsia"/>
          <w:sz w:val="32"/>
          <w:szCs w:val="32"/>
        </w:rPr>
        <w:lastRenderedPageBreak/>
        <w:t>46家，覆盖南宁、崇左、百色、北海、钦州、来宾、梧州、玉林、贵港等地市的市级、县级医院，惠及到广西大部分地区的不孕不育人群。与专科联盟单位联合开展不孕不育门诊，截止目前，医院已与18家专科联盟成员单位开设联合门诊。</w:t>
      </w:r>
    </w:p>
    <w:p w14:paraId="6694BDCE"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2023年，医院生殖中心申报的广西区域生殖医学中心建设项目获国家公立医院改革与高质量发展示范项目南宁市子项目立项。在建设专科联盟的基础上，在广西各地级市县级医疗机构（二甲或三乙医院）建立生殖健康与不孕症诊治及出生缺陷防治的诊疗分中心，在婚检站、乡镇卫生院、社区卫生服务中心建立生殖健康与不孕症诊治及出生缺陷防治的诊疗筛查站，建立上下转诊机制；形成“婚检站/卫生服务中心、乡镇卫生院-县区级医院-市级医院”协同开展的不孕不育诊治、出生缺陷防治服务体系，促进不孕不育人群到基层医院首诊，基层机构与上级医院协同诊疗，不同等级医疗机构各司其职，充分利用基层医疗资源，实现了同质化医疗，缓解了三级医院就诊压力。截止目前，已建立筛查站30个、分中心25个，设立建设、运行及考核标准，持续向每个站点及分中心投入软硬件建设经费，派人员进行业务指导、考核。广西区域生殖医学中心生殖健康诊疗与出生缺陷防治三级诊疗体系已基本建成，体系内成员达55家。</w:t>
      </w:r>
    </w:p>
    <w:p w14:paraId="73427BE6"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专科联盟及国家公立医院改革与高质量发展项目开展以来，接收基层进修人员59人，到县级医院举办培训班10场次，累计培训1800余人、开展联合门诊600余人次，并安排专人与基层医生</w:t>
      </w:r>
      <w:proofErr w:type="gramStart"/>
      <w:r>
        <w:rPr>
          <w:rFonts w:ascii="仿宋_GB2312" w:eastAsia="仿宋_GB2312" w:hAnsi="宋体" w:hint="eastAsia"/>
          <w:sz w:val="32"/>
          <w:szCs w:val="32"/>
        </w:rPr>
        <w:t>微信群</w:t>
      </w:r>
      <w:proofErr w:type="gramEnd"/>
      <w:r>
        <w:rPr>
          <w:rFonts w:ascii="仿宋_GB2312" w:eastAsia="仿宋_GB2312" w:hAnsi="宋体" w:hint="eastAsia"/>
          <w:sz w:val="32"/>
          <w:szCs w:val="32"/>
        </w:rPr>
        <w:t>内交流，通过以上形式，提高了基</w:t>
      </w:r>
      <w:r>
        <w:rPr>
          <w:rFonts w:ascii="仿宋_GB2312" w:eastAsia="仿宋_GB2312" w:hAnsi="宋体" w:hint="eastAsia"/>
          <w:sz w:val="32"/>
          <w:szCs w:val="32"/>
        </w:rPr>
        <w:lastRenderedPageBreak/>
        <w:t>层技术人员的不孕不育及优生优育规范化诊疗水平。让广大不孕不育群众在不孕诊疗路上少走弯路、歧路，节省宝贵的时间和金钱，实现了便民惠民、群众受益的初衷。</w:t>
      </w:r>
    </w:p>
    <w:p w14:paraId="58980E41" w14:textId="77777777" w:rsidR="00C12F98"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标准编制组前期丰富的实践经验，为本标准条款要求的确定奠定了坚实基础。本标准具体依据来源说明如下：</w:t>
      </w:r>
    </w:p>
    <w:p w14:paraId="5C67BC70" w14:textId="77777777" w:rsidR="00C12F98" w:rsidRDefault="00000000">
      <w:pPr>
        <w:numPr>
          <w:ilvl w:val="0"/>
          <w:numId w:val="7"/>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t>术语和定义</w:t>
      </w:r>
    </w:p>
    <w:p w14:paraId="12B4F2F3" w14:textId="77777777" w:rsidR="00C12F98" w:rsidRDefault="00000000">
      <w:pPr>
        <w:spacing w:after="0" w:line="560" w:lineRule="exact"/>
        <w:ind w:firstLineChars="200" w:firstLine="640"/>
      </w:pPr>
      <w:r>
        <w:rPr>
          <w:rFonts w:ascii="仿宋_GB2312" w:eastAsia="仿宋_GB2312" w:hAnsi="宋体"/>
          <w:sz w:val="32"/>
          <w:szCs w:val="32"/>
          <w:lang w:val="en"/>
        </w:rPr>
        <w:t>标准编制组通过总结前期实践工作，明确</w:t>
      </w:r>
      <w:r>
        <w:rPr>
          <w:rFonts w:ascii="仿宋_GB2312" w:eastAsia="仿宋_GB2312" w:hAnsi="宋体"/>
          <w:sz w:val="32"/>
          <w:szCs w:val="32"/>
          <w:lang w:val="en"/>
        </w:rPr>
        <w:t>“</w:t>
      </w:r>
      <w:r>
        <w:rPr>
          <w:rFonts w:ascii="仿宋_GB2312" w:eastAsia="仿宋_GB2312" w:hAnsi="宋体" w:hint="eastAsia"/>
          <w:sz w:val="32"/>
          <w:szCs w:val="32"/>
        </w:rPr>
        <w:t>不孕不育三级诊疗体系</w:t>
      </w:r>
      <w:r>
        <w:rPr>
          <w:rFonts w:ascii="仿宋_GB2312" w:eastAsia="仿宋_GB2312" w:hAnsi="宋体"/>
          <w:sz w:val="32"/>
          <w:szCs w:val="32"/>
          <w:lang w:val="en"/>
        </w:rPr>
        <w:t>”</w:t>
      </w:r>
      <w:r>
        <w:rPr>
          <w:rFonts w:ascii="仿宋_GB2312" w:eastAsia="仿宋_GB2312" w:hAnsi="宋体" w:hint="eastAsia"/>
          <w:sz w:val="32"/>
          <w:szCs w:val="32"/>
          <w:lang w:val="en"/>
        </w:rPr>
        <w:t>的定义为：由一级医疗机构、二级医疗机构和三级医疗机构组成分级诊疗体系，各级医疗机构根据自身功能定位和服务能力，承担不同级别的不孕不育诊疗服务。这是针对不孕不育患者设计的</w:t>
      </w:r>
      <w:proofErr w:type="gramStart"/>
      <w:r>
        <w:rPr>
          <w:rFonts w:ascii="仿宋_GB2312" w:eastAsia="仿宋_GB2312" w:hAnsi="宋体" w:hint="eastAsia"/>
          <w:sz w:val="32"/>
          <w:szCs w:val="32"/>
          <w:lang w:val="en"/>
        </w:rPr>
        <w:t>层级化医疗</w:t>
      </w:r>
      <w:proofErr w:type="gramEnd"/>
      <w:r>
        <w:rPr>
          <w:rFonts w:ascii="仿宋_GB2312" w:eastAsia="仿宋_GB2312" w:hAnsi="宋体" w:hint="eastAsia"/>
          <w:sz w:val="32"/>
          <w:szCs w:val="32"/>
          <w:lang w:val="en"/>
        </w:rPr>
        <w:t>服务模式，旨在通过分层筛查、分级诊疗和资源优化配置，系统提升诊疗效率与治疗效果。该体系以医疗机构的服务能力划分为三级，逐级解决不同复杂程度的生育难题，并整合技术、管理与政策资源，形成覆盖全周期的诊疗网络。</w:t>
      </w:r>
    </w:p>
    <w:p w14:paraId="42D91B16" w14:textId="1E229D77" w:rsidR="00C12F98" w:rsidRDefault="00D23F12">
      <w:pPr>
        <w:numPr>
          <w:ilvl w:val="0"/>
          <w:numId w:val="7"/>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t>体系架构</w:t>
      </w:r>
    </w:p>
    <w:p w14:paraId="1DF0E76C" w14:textId="20F39097" w:rsidR="00C12F98" w:rsidRDefault="00000000">
      <w:pPr>
        <w:pStyle w:val="BodyText2"/>
        <w:spacing w:after="0" w:line="560" w:lineRule="exact"/>
        <w:ind w:firstLineChars="200" w:firstLine="640"/>
        <w:rPr>
          <w:rFonts w:ascii="仿宋_GB2312" w:eastAsia="仿宋_GB2312" w:hAnsi="宋体" w:hint="eastAsia"/>
          <w:lang w:val="en"/>
        </w:rPr>
      </w:pPr>
      <w:r>
        <w:rPr>
          <w:rFonts w:ascii="仿宋_GB2312" w:eastAsia="仿宋_GB2312" w:hAnsi="宋体" w:hint="eastAsia"/>
          <w:lang w:val="en"/>
        </w:rPr>
        <w:t>根据标准编制组前期实践工作，</w:t>
      </w:r>
      <w:r w:rsidR="00375E98">
        <w:rPr>
          <w:rFonts w:ascii="仿宋_GB2312" w:eastAsia="仿宋_GB2312" w:hAnsi="宋体" w:hint="eastAsia"/>
          <w:lang w:val="en"/>
        </w:rPr>
        <w:t>对不孕不育三级诊疗体系的架构进行了确定，明确</w:t>
      </w:r>
      <w:r>
        <w:rPr>
          <w:rFonts w:ascii="仿宋_GB2312" w:eastAsia="仿宋_GB2312" w:hAnsi="宋体" w:hint="eastAsia"/>
          <w:lang w:val="en"/>
        </w:rPr>
        <w:t>一级医疗机构包括：卫生院、婚检站、社区服务中心及县级医院，负责初步筛查、健康教育、科普；以基础筛查为重心，提供基础性、普惠性不孕不育医疗服务；通过基层首</w:t>
      </w:r>
      <w:proofErr w:type="gramStart"/>
      <w:r>
        <w:rPr>
          <w:rFonts w:ascii="仿宋_GB2312" w:eastAsia="仿宋_GB2312" w:hAnsi="宋体" w:hint="eastAsia"/>
          <w:lang w:val="en"/>
        </w:rPr>
        <w:t>筛实现</w:t>
      </w:r>
      <w:proofErr w:type="gramEnd"/>
      <w:r>
        <w:rPr>
          <w:rFonts w:ascii="仿宋_GB2312" w:eastAsia="仿宋_GB2312" w:hAnsi="宋体" w:hint="eastAsia"/>
          <w:lang w:val="en"/>
        </w:rPr>
        <w:t>疾病</w:t>
      </w:r>
      <w:proofErr w:type="gramStart"/>
      <w:r>
        <w:rPr>
          <w:rFonts w:ascii="仿宋_GB2312" w:eastAsia="仿宋_GB2312" w:hAnsi="宋体" w:hint="eastAsia"/>
          <w:lang w:val="en"/>
        </w:rPr>
        <w:t>早筛早诊</w:t>
      </w:r>
      <w:proofErr w:type="gramEnd"/>
      <w:r>
        <w:rPr>
          <w:rFonts w:ascii="仿宋_GB2312" w:eastAsia="仿宋_GB2312" w:hAnsi="宋体" w:hint="eastAsia"/>
          <w:lang w:val="en"/>
        </w:rPr>
        <w:t>，减少患者盲目跨级就诊的经济负担。二级医疗机构包括：未开展辅助生殖助孕技术的区、市、县级医院，负责不孕不育高危患者初步诊疗、健康教育；承担一般病例的诊疗和技术支持；旨在缩短</w:t>
      </w:r>
      <w:r>
        <w:rPr>
          <w:rFonts w:ascii="仿宋_GB2312" w:eastAsia="仿宋_GB2312" w:hAnsi="宋体" w:hint="eastAsia"/>
          <w:lang w:val="en"/>
        </w:rPr>
        <w:lastRenderedPageBreak/>
        <w:t>患者跨区域流动距离，实现“常见病不出县、复杂病精准转诊。三级医疗机构包括：开展辅助生殖助孕技术的区、市、县级医院，负责不孕不育规范诊治和辅助生殖技术（如人工授精、体外受精-胚胎移植术）、质控管理及健康教育；系统性解决复杂不孕症诊疗需求；集中资源攻克疑难病症，提升妊娠成功率，保障医疗安全。</w:t>
      </w:r>
    </w:p>
    <w:p w14:paraId="3DEAD833" w14:textId="77777777" w:rsidR="00C12F98" w:rsidRDefault="00000000">
      <w:pPr>
        <w:numPr>
          <w:ilvl w:val="0"/>
          <w:numId w:val="7"/>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lang w:val="en"/>
        </w:rPr>
        <w:t>基本建设要求</w:t>
      </w:r>
    </w:p>
    <w:p w14:paraId="7574FEAE" w14:textId="77777777" w:rsidR="00C12F98" w:rsidRDefault="00000000">
      <w:pPr>
        <w:pStyle w:val="BodyText2"/>
        <w:spacing w:after="0" w:line="560" w:lineRule="exact"/>
        <w:ind w:firstLineChars="200" w:firstLine="640"/>
        <w:jc w:val="left"/>
        <w:rPr>
          <w:rFonts w:ascii="仿宋_GB2312" w:eastAsia="仿宋_GB2312" w:hAnsi="仿宋" w:cs="仿宋_GB2312" w:hint="eastAsia"/>
          <w:color w:val="000000"/>
          <w:lang w:bidi="ar"/>
        </w:rPr>
      </w:pPr>
      <w:r>
        <w:rPr>
          <w:rFonts w:ascii="仿宋_GB2312" w:eastAsia="仿宋_GB2312" w:hAnsi="仿宋" w:cs="仿宋_GB2312" w:hint="eastAsia"/>
          <w:color w:val="000000"/>
          <w:lang w:val="en" w:bidi="ar"/>
        </w:rPr>
        <w:t>为满足不孕不育各级医疗机构工作开展需求，根据标准编制</w:t>
      </w:r>
      <w:proofErr w:type="gramStart"/>
      <w:r>
        <w:rPr>
          <w:rFonts w:ascii="仿宋_GB2312" w:eastAsia="仿宋_GB2312" w:hAnsi="仿宋" w:cs="仿宋_GB2312" w:hint="eastAsia"/>
          <w:color w:val="000000"/>
          <w:lang w:val="en" w:bidi="ar"/>
        </w:rPr>
        <w:t>组实践</w:t>
      </w:r>
      <w:proofErr w:type="gramEnd"/>
      <w:r>
        <w:rPr>
          <w:rFonts w:ascii="仿宋_GB2312" w:eastAsia="仿宋_GB2312" w:hAnsi="仿宋" w:cs="仿宋_GB2312" w:hint="eastAsia"/>
          <w:color w:val="000000"/>
          <w:lang w:val="en" w:bidi="ar"/>
        </w:rPr>
        <w:t>经验，明确了不孕不育各级医疗机构的</w:t>
      </w:r>
      <w:r>
        <w:rPr>
          <w:rFonts w:ascii="仿宋_GB2312" w:eastAsia="仿宋_GB2312" w:hAnsi="仿宋" w:cs="仿宋_GB2312" w:hint="eastAsia"/>
          <w:b/>
          <w:bCs/>
          <w:color w:val="000000"/>
          <w:lang w:val="en" w:bidi="ar"/>
        </w:rPr>
        <w:t>场地及设施设备</w:t>
      </w:r>
      <w:r>
        <w:rPr>
          <w:rFonts w:ascii="仿宋_GB2312" w:eastAsia="仿宋_GB2312" w:hAnsi="仿宋" w:cs="仿宋_GB2312" w:hint="eastAsia"/>
          <w:color w:val="000000"/>
          <w:lang w:val="en" w:bidi="ar"/>
        </w:rPr>
        <w:t>和</w:t>
      </w:r>
      <w:r>
        <w:rPr>
          <w:rFonts w:ascii="仿宋_GB2312" w:eastAsia="仿宋_GB2312" w:hAnsi="仿宋" w:cs="仿宋_GB2312" w:hint="eastAsia"/>
          <w:b/>
          <w:bCs/>
          <w:color w:val="000000"/>
          <w:lang w:val="en" w:bidi="ar"/>
        </w:rPr>
        <w:t>人员</w:t>
      </w:r>
      <w:r>
        <w:rPr>
          <w:rFonts w:ascii="仿宋_GB2312" w:eastAsia="仿宋_GB2312" w:hAnsi="仿宋" w:cs="仿宋_GB2312" w:hint="eastAsia"/>
          <w:color w:val="000000"/>
          <w:lang w:val="en" w:bidi="ar"/>
        </w:rPr>
        <w:t>的要求。例如，明确一级医疗机构在妇产科设置不孕不育诊室，考虑到基层医疗机构条件有限，明确出生缺陷防治诊室可兼用并明确配备1名临床医学专业医生或1名护士，基本满足一级医疗机构初步筛查、健康教育及科普工作的开展。明确二级医疗机构设置妇科门诊，考虑到不同二级医疗机构医疗条件可能存在差异，推荐独立设置男科门诊，能更好开展男科诊疗工作，并</w:t>
      </w:r>
      <w:r>
        <w:rPr>
          <w:rFonts w:ascii="仿宋_GB2312" w:eastAsia="仿宋_GB2312" w:hAnsi="仿宋" w:cs="仿宋_GB2312" w:hint="eastAsia"/>
          <w:color w:val="000000"/>
          <w:lang w:bidi="ar"/>
        </w:rPr>
        <w:t>对妇科门诊及男科门诊的场地及设施设备要求、开展项目的条件要求进行了明确；明确配备1名妇产科专业医师和1名泌尿外科专业医师，并接受不孕不育规范化培训，基本满足妇科及男科诊疗需求，满足不孕不育高危人群初步诊疗、健康教育工作的开展。明确三级医疗机构设置不孕不育门诊及实验室，包括：人工授精室、胚胎室、实验室等，至少配备辅助生殖技术所必需的仪器设备等，基本满足不孕不育规范诊治和辅助生殖技术、质控管理及健康教</w:t>
      </w:r>
      <w:r>
        <w:rPr>
          <w:rFonts w:ascii="仿宋_GB2312" w:eastAsia="仿宋_GB2312" w:hAnsi="仿宋" w:cs="仿宋_GB2312" w:hint="eastAsia"/>
          <w:color w:val="000000"/>
          <w:lang w:bidi="ar"/>
        </w:rPr>
        <w:lastRenderedPageBreak/>
        <w:t>育工作开展。此外，根据《卫生部关于修订人类辅助生殖技术与人类精子库相关技术规范、基本标准和伦理原则的通知》要求，明确了三级医疗机构人员人数要求。</w:t>
      </w:r>
    </w:p>
    <w:p w14:paraId="56E78E8F" w14:textId="0C54F59E" w:rsidR="00375E98" w:rsidRDefault="00375E98">
      <w:pPr>
        <w:numPr>
          <w:ilvl w:val="0"/>
          <w:numId w:val="7"/>
        </w:numPr>
        <w:spacing w:after="0" w:line="560" w:lineRule="exact"/>
        <w:ind w:left="0" w:firstLineChars="200" w:firstLine="643"/>
        <w:rPr>
          <w:rFonts w:ascii="楷体" w:eastAsia="楷体" w:hAnsi="楷体"/>
          <w:b/>
          <w:sz w:val="32"/>
          <w:szCs w:val="32"/>
          <w:lang w:val="en"/>
        </w:rPr>
      </w:pPr>
      <w:r>
        <w:rPr>
          <w:rFonts w:ascii="楷体" w:eastAsia="楷体" w:hAnsi="楷体" w:hint="eastAsia"/>
          <w:b/>
          <w:sz w:val="32"/>
          <w:szCs w:val="32"/>
          <w:lang w:val="en"/>
        </w:rPr>
        <w:t>体系运行</w:t>
      </w:r>
    </w:p>
    <w:p w14:paraId="245B5778" w14:textId="13625BB6" w:rsidR="00C12F98" w:rsidRDefault="00375E98" w:rsidP="00375E98">
      <w:pPr>
        <w:spacing w:after="0" w:line="560" w:lineRule="exact"/>
        <w:ind w:left="643"/>
        <w:rPr>
          <w:rFonts w:ascii="楷体" w:eastAsia="楷体" w:hAnsi="楷体" w:hint="eastAsia"/>
          <w:b/>
          <w:sz w:val="32"/>
          <w:szCs w:val="32"/>
          <w:lang w:val="en"/>
        </w:rPr>
      </w:pPr>
      <w:r>
        <w:rPr>
          <w:rFonts w:ascii="楷体" w:eastAsia="楷体" w:hAnsi="楷体" w:hint="eastAsia"/>
          <w:b/>
          <w:sz w:val="32"/>
          <w:szCs w:val="32"/>
          <w:lang w:val="en"/>
        </w:rPr>
        <w:t>1.</w:t>
      </w:r>
      <w:r w:rsidR="00000000">
        <w:rPr>
          <w:rFonts w:ascii="楷体" w:eastAsia="楷体" w:hAnsi="楷体" w:hint="eastAsia"/>
          <w:b/>
          <w:sz w:val="32"/>
          <w:szCs w:val="32"/>
          <w:lang w:val="en"/>
        </w:rPr>
        <w:t>筛查及转诊</w:t>
      </w:r>
    </w:p>
    <w:p w14:paraId="5F374C9E" w14:textId="77777777" w:rsidR="00C12F98" w:rsidRDefault="00000000">
      <w:pPr>
        <w:spacing w:after="0" w:line="560" w:lineRule="exact"/>
        <w:ind w:firstLineChars="200" w:firstLine="640"/>
        <w:rPr>
          <w:rFonts w:ascii="仿宋_GB2312" w:eastAsia="仿宋_GB2312" w:hAnsi="仿宋" w:cs="仿宋_GB2312" w:hint="eastAsia"/>
          <w:color w:val="000000"/>
          <w:sz w:val="32"/>
          <w:szCs w:val="32"/>
          <w:lang w:val="en" w:bidi="ar"/>
        </w:rPr>
      </w:pPr>
      <w:r>
        <w:rPr>
          <w:rFonts w:ascii="仿宋_GB2312" w:eastAsia="仿宋_GB2312" w:hAnsi="仿宋" w:cs="仿宋_GB2312" w:hint="eastAsia"/>
          <w:color w:val="000000"/>
          <w:sz w:val="32"/>
          <w:szCs w:val="32"/>
          <w:lang w:val="en" w:bidi="ar"/>
        </w:rPr>
        <w:t>根据标准编制</w:t>
      </w:r>
      <w:proofErr w:type="gramStart"/>
      <w:r>
        <w:rPr>
          <w:rFonts w:ascii="仿宋_GB2312" w:eastAsia="仿宋_GB2312" w:hAnsi="仿宋" w:cs="仿宋_GB2312" w:hint="eastAsia"/>
          <w:color w:val="000000"/>
          <w:sz w:val="32"/>
          <w:szCs w:val="32"/>
          <w:lang w:val="en" w:bidi="ar"/>
        </w:rPr>
        <w:t>组实践</w:t>
      </w:r>
      <w:proofErr w:type="gramEnd"/>
      <w:r>
        <w:rPr>
          <w:rFonts w:ascii="仿宋_GB2312" w:eastAsia="仿宋_GB2312" w:hAnsi="仿宋" w:cs="仿宋_GB2312" w:hint="eastAsia"/>
          <w:color w:val="000000"/>
          <w:sz w:val="32"/>
          <w:szCs w:val="32"/>
          <w:lang w:val="en" w:bidi="ar"/>
        </w:rPr>
        <w:t>经验，给出了初步筛查的量表参考。按照筛查工作开展流程，明确应先对有生育需求的人群按《优生优育普查量表》进行初步筛查，筛查人群是否存在生育风险。初步筛查结果为无风险人群宜继续观察，并积极试孕；初步筛查结果为存在风险人群再按《不孕不育高危筛查量表》进一步筛查，筛查结果为不孕不育高危人群的应进行转诊。</w:t>
      </w:r>
    </w:p>
    <w:p w14:paraId="678321D0" w14:textId="77777777" w:rsidR="00C12F98" w:rsidRDefault="00000000">
      <w:pPr>
        <w:spacing w:after="0" w:line="560" w:lineRule="exact"/>
        <w:ind w:firstLineChars="200" w:firstLine="640"/>
        <w:rPr>
          <w:rFonts w:ascii="仿宋_GB2312" w:eastAsia="仿宋_GB2312" w:hAnsi="仿宋" w:cs="仿宋_GB2312" w:hint="eastAsia"/>
          <w:color w:val="000000"/>
          <w:sz w:val="32"/>
          <w:szCs w:val="32"/>
          <w:lang w:val="en" w:bidi="ar"/>
        </w:rPr>
      </w:pPr>
      <w:r>
        <w:rPr>
          <w:rFonts w:ascii="仿宋_GB2312" w:eastAsia="仿宋_GB2312" w:hAnsi="仿宋" w:cs="仿宋_GB2312" w:hint="eastAsia"/>
          <w:color w:val="000000"/>
          <w:sz w:val="32"/>
          <w:szCs w:val="32"/>
          <w:lang w:val="en" w:bidi="ar"/>
        </w:rPr>
        <w:t>标准编制</w:t>
      </w:r>
      <w:proofErr w:type="gramStart"/>
      <w:r>
        <w:rPr>
          <w:rFonts w:ascii="仿宋_GB2312" w:eastAsia="仿宋_GB2312" w:hAnsi="仿宋" w:cs="仿宋_GB2312" w:hint="eastAsia"/>
          <w:color w:val="000000"/>
          <w:sz w:val="32"/>
          <w:szCs w:val="32"/>
          <w:lang w:val="en" w:bidi="ar"/>
        </w:rPr>
        <w:t>组实践</w:t>
      </w:r>
      <w:proofErr w:type="gramEnd"/>
      <w:r>
        <w:rPr>
          <w:rFonts w:ascii="仿宋_GB2312" w:eastAsia="仿宋_GB2312" w:hAnsi="仿宋" w:cs="仿宋_GB2312" w:hint="eastAsia"/>
          <w:color w:val="000000"/>
          <w:sz w:val="32"/>
          <w:szCs w:val="32"/>
          <w:lang w:val="en" w:bidi="ar"/>
        </w:rPr>
        <w:t>的“不孕不育三级诊疗体系”包含上下（双向）转诊机制，构建的是一种优化生殖健康与不孕症筛查、诊断、治疗、转诊、</w:t>
      </w:r>
      <w:proofErr w:type="gramStart"/>
      <w:r>
        <w:rPr>
          <w:rFonts w:ascii="仿宋_GB2312" w:eastAsia="仿宋_GB2312" w:hAnsi="仿宋" w:cs="仿宋_GB2312" w:hint="eastAsia"/>
          <w:color w:val="000000"/>
          <w:sz w:val="32"/>
          <w:szCs w:val="32"/>
          <w:lang w:val="en" w:bidi="ar"/>
        </w:rPr>
        <w:t>随访全</w:t>
      </w:r>
      <w:proofErr w:type="gramEnd"/>
      <w:r>
        <w:rPr>
          <w:rFonts w:ascii="仿宋_GB2312" w:eastAsia="仿宋_GB2312" w:hAnsi="仿宋" w:cs="仿宋_GB2312" w:hint="eastAsia"/>
          <w:color w:val="000000"/>
          <w:sz w:val="32"/>
          <w:szCs w:val="32"/>
          <w:lang w:val="en" w:bidi="ar"/>
        </w:rPr>
        <w:t>流程闭环的诊疗体系。通过双向转诊机制，一、二级医疗机构承担初筛与基础治疗，三级医疗机构聚焦辅助生殖技术，减少重复检查，降低患者负担；优化医疗资源配置，提升服务效率。基于标准编制</w:t>
      </w:r>
      <w:proofErr w:type="gramStart"/>
      <w:r>
        <w:rPr>
          <w:rFonts w:ascii="仿宋_GB2312" w:eastAsia="仿宋_GB2312" w:hAnsi="仿宋" w:cs="仿宋_GB2312" w:hint="eastAsia"/>
          <w:color w:val="000000"/>
          <w:sz w:val="32"/>
          <w:szCs w:val="32"/>
          <w:lang w:val="en" w:bidi="ar"/>
        </w:rPr>
        <w:t>组实践</w:t>
      </w:r>
      <w:proofErr w:type="gramEnd"/>
      <w:r>
        <w:rPr>
          <w:rFonts w:ascii="仿宋_GB2312" w:eastAsia="仿宋_GB2312" w:hAnsi="仿宋" w:cs="仿宋_GB2312" w:hint="eastAsia"/>
          <w:color w:val="000000"/>
          <w:sz w:val="32"/>
          <w:szCs w:val="32"/>
          <w:lang w:val="en" w:bidi="ar"/>
        </w:rPr>
        <w:t>经验总结归纳转诊要求包括：如果在一级医疗机构筛查结果为不孕不育高危人群的转诊至二级医疗机构；二级医疗机构接收一级医疗机构转诊人群或有生育需求的人群，并进行初步诊疗，将病情复杂、超出自身诊疗能力的患者和需要辅助生殖技术助孕（人工授精和试管婴儿）的患者转诊至三级医疗机构；三级医疗机构接收一级、二级机构转诊患者或有</w:t>
      </w:r>
      <w:r>
        <w:rPr>
          <w:rFonts w:ascii="仿宋_GB2312" w:eastAsia="仿宋_GB2312" w:hAnsi="仿宋" w:cs="仿宋_GB2312" w:hint="eastAsia"/>
          <w:color w:val="000000"/>
          <w:sz w:val="32"/>
          <w:szCs w:val="32"/>
          <w:lang w:val="en" w:bidi="ar"/>
        </w:rPr>
        <w:lastRenderedPageBreak/>
        <w:t>生育需求的</w:t>
      </w:r>
      <w:r>
        <w:rPr>
          <w:rFonts w:ascii="仿宋_GB2312" w:eastAsia="仿宋_GB2312" w:hAnsi="仿宋" w:cs="仿宋_GB2312"/>
          <w:color w:val="000000"/>
          <w:sz w:val="32"/>
          <w:szCs w:val="32"/>
          <w:lang w:val="en" w:bidi="ar"/>
        </w:rPr>
        <w:t>人群</w:t>
      </w:r>
      <w:r>
        <w:rPr>
          <w:rFonts w:ascii="仿宋_GB2312" w:eastAsia="仿宋_GB2312" w:hAnsi="仿宋" w:cs="仿宋_GB2312" w:hint="eastAsia"/>
          <w:color w:val="000000"/>
          <w:sz w:val="32"/>
          <w:szCs w:val="32"/>
          <w:lang w:val="en" w:bidi="ar"/>
        </w:rPr>
        <w:t>，并进行相应诊疗；将助孕成功</w:t>
      </w:r>
      <w:r>
        <w:rPr>
          <w:rFonts w:ascii="仿宋_GB2312" w:eastAsia="仿宋_GB2312" w:hAnsi="仿宋" w:cs="仿宋_GB2312"/>
          <w:color w:val="000000"/>
          <w:sz w:val="32"/>
          <w:szCs w:val="32"/>
          <w:lang w:val="en" w:bidi="ar"/>
        </w:rPr>
        <w:t>人群</w:t>
      </w:r>
      <w:r>
        <w:rPr>
          <w:rFonts w:ascii="仿宋_GB2312" w:eastAsia="仿宋_GB2312" w:hAnsi="仿宋" w:cs="仿宋_GB2312" w:hint="eastAsia"/>
          <w:color w:val="000000"/>
          <w:sz w:val="32"/>
          <w:szCs w:val="32"/>
          <w:lang w:val="en" w:bidi="ar"/>
        </w:rPr>
        <w:t>转诊至二级机构进行后续孕期管理，分娩</w:t>
      </w:r>
      <w:r>
        <w:rPr>
          <w:rFonts w:ascii="仿宋_GB2312" w:eastAsia="仿宋_GB2312" w:hAnsi="仿宋" w:cs="仿宋_GB2312"/>
          <w:color w:val="000000"/>
          <w:sz w:val="32"/>
          <w:szCs w:val="32"/>
          <w:lang w:val="en" w:bidi="ar"/>
        </w:rPr>
        <w:t>人群</w:t>
      </w:r>
      <w:r>
        <w:rPr>
          <w:rFonts w:ascii="仿宋_GB2312" w:eastAsia="仿宋_GB2312" w:hAnsi="仿宋" w:cs="仿宋_GB2312" w:hint="eastAsia"/>
          <w:color w:val="000000"/>
          <w:sz w:val="32"/>
          <w:szCs w:val="32"/>
          <w:lang w:val="en" w:bidi="ar"/>
        </w:rPr>
        <w:t>再转诊至一级机构进行产后管理及随访。</w:t>
      </w:r>
    </w:p>
    <w:p w14:paraId="2CB50F4A" w14:textId="20E52DF4" w:rsidR="00C12F98" w:rsidRDefault="00375E98" w:rsidP="00375E98">
      <w:pPr>
        <w:spacing w:after="0" w:line="560" w:lineRule="exact"/>
        <w:ind w:left="643"/>
        <w:rPr>
          <w:rFonts w:ascii="楷体" w:eastAsia="楷体" w:hAnsi="楷体" w:hint="eastAsia"/>
          <w:b/>
          <w:sz w:val="32"/>
          <w:szCs w:val="32"/>
          <w:lang w:val="en"/>
        </w:rPr>
      </w:pPr>
      <w:r>
        <w:rPr>
          <w:rFonts w:ascii="楷体" w:eastAsia="楷体" w:hAnsi="楷体" w:hint="eastAsia"/>
          <w:b/>
          <w:sz w:val="32"/>
          <w:szCs w:val="32"/>
          <w:lang w:val="en"/>
        </w:rPr>
        <w:t>2.</w:t>
      </w:r>
      <w:r w:rsidR="00000000">
        <w:rPr>
          <w:rFonts w:ascii="楷体" w:eastAsia="楷体" w:hAnsi="楷体" w:hint="eastAsia"/>
          <w:b/>
          <w:sz w:val="32"/>
          <w:szCs w:val="32"/>
          <w:lang w:val="en"/>
        </w:rPr>
        <w:t>诊疗</w:t>
      </w:r>
    </w:p>
    <w:p w14:paraId="391864D9" w14:textId="77777777" w:rsidR="00C12F98" w:rsidRDefault="00000000">
      <w:pPr>
        <w:spacing w:after="0" w:line="560" w:lineRule="exact"/>
        <w:ind w:firstLineChars="200" w:firstLine="640"/>
        <w:rPr>
          <w:rFonts w:ascii="仿宋_GB2312" w:eastAsia="仿宋_GB2312" w:hAnsi="仿宋" w:cs="仿宋_GB2312" w:hint="eastAsia"/>
          <w:color w:val="000000"/>
          <w:sz w:val="32"/>
          <w:szCs w:val="32"/>
          <w:lang w:val="en" w:bidi="ar"/>
        </w:rPr>
      </w:pPr>
      <w:r>
        <w:rPr>
          <w:rFonts w:ascii="仿宋_GB2312" w:eastAsia="仿宋_GB2312" w:hAnsi="仿宋" w:cs="仿宋_GB2312" w:hint="eastAsia"/>
          <w:color w:val="000000"/>
          <w:sz w:val="32"/>
          <w:szCs w:val="32"/>
          <w:lang w:val="en" w:bidi="ar"/>
        </w:rPr>
        <w:t>基于功能定位的分级原则，明确了各级医疗机构的诊疗内容。其中，一级医疗机构进行科普、筛查、健康教育。二级医疗</w:t>
      </w:r>
      <w:proofErr w:type="gramStart"/>
      <w:r>
        <w:rPr>
          <w:rFonts w:ascii="仿宋_GB2312" w:eastAsia="仿宋_GB2312" w:hAnsi="仿宋" w:cs="仿宋_GB2312" w:hint="eastAsia"/>
          <w:color w:val="000000"/>
          <w:sz w:val="32"/>
          <w:szCs w:val="32"/>
          <w:lang w:val="en" w:bidi="ar"/>
        </w:rPr>
        <w:t>机构视高风险</w:t>
      </w:r>
      <w:proofErr w:type="gramEnd"/>
      <w:r>
        <w:rPr>
          <w:rFonts w:ascii="仿宋_GB2312" w:eastAsia="仿宋_GB2312" w:hAnsi="仿宋" w:cs="仿宋_GB2312"/>
          <w:color w:val="000000"/>
          <w:sz w:val="32"/>
          <w:szCs w:val="32"/>
          <w:lang w:val="en" w:bidi="ar"/>
        </w:rPr>
        <w:t>人群</w:t>
      </w:r>
      <w:r>
        <w:rPr>
          <w:rFonts w:ascii="仿宋_GB2312" w:eastAsia="仿宋_GB2312" w:hAnsi="仿宋" w:cs="仿宋_GB2312" w:hint="eastAsia"/>
          <w:color w:val="000000"/>
          <w:sz w:val="32"/>
          <w:szCs w:val="32"/>
          <w:lang w:val="en" w:bidi="ar"/>
        </w:rPr>
        <w:t>情况选择相关诊断检查项目：男性诊断检查项目包括：体格检查、精液常规；女性诊断检查项目主要包括：排卵及卵巢储备功能检查，‌评估生育潜能；输卵管通畅性及功能检查，‌排除机械性不孕因素；生殖道常见病原体检查，消除感染性病因，保障助孕安全性。三级医疗机构在二级医疗机构检查项目的基础上，宜视患者情况选择给予相关诊断检查项目。由于精液参数量化生育潜能，男方检查项目必查精液常规。此外男方可选择进行精子功能检测、精浆生化功能检测，通过精子功能检测量化生育能力，指导临床干预路径；通过精浆生化功能检测，‌定位生殖系统病变，排查炎症与感染。明确女方进行卵巢功能评估，‌量化卵巢储备功能，‌预测生育窗口期；识别排卵障碍性疾病，‌筛查全身性疾病关联风险。明确女方可选择进行免疫因素检测，识别生殖系统抗体异常，‌评估全身免疫性疾病风险，筛查免疫性不孕。</w:t>
      </w:r>
    </w:p>
    <w:p w14:paraId="77E19FF0" w14:textId="6A098216" w:rsidR="00C12F98" w:rsidRDefault="00375E98" w:rsidP="00375E98">
      <w:pPr>
        <w:spacing w:after="0" w:line="560" w:lineRule="exact"/>
        <w:ind w:left="643"/>
        <w:rPr>
          <w:rFonts w:ascii="楷体" w:eastAsia="楷体" w:hAnsi="楷体" w:hint="eastAsia"/>
          <w:b/>
          <w:sz w:val="32"/>
          <w:szCs w:val="32"/>
          <w:lang w:val="en"/>
        </w:rPr>
      </w:pPr>
      <w:r>
        <w:rPr>
          <w:rFonts w:ascii="楷体" w:eastAsia="楷体" w:hAnsi="楷体" w:hint="eastAsia"/>
          <w:b/>
          <w:sz w:val="32"/>
          <w:szCs w:val="32"/>
          <w:lang w:val="en"/>
        </w:rPr>
        <w:t>3.</w:t>
      </w:r>
      <w:r w:rsidR="00000000">
        <w:rPr>
          <w:rFonts w:ascii="楷体" w:eastAsia="楷体" w:hAnsi="楷体" w:hint="eastAsia"/>
          <w:b/>
          <w:sz w:val="32"/>
          <w:szCs w:val="32"/>
          <w:lang w:val="en"/>
        </w:rPr>
        <w:t>健康教育</w:t>
      </w:r>
    </w:p>
    <w:p w14:paraId="25C1A27D" w14:textId="77777777" w:rsidR="00C12F98" w:rsidRDefault="00000000">
      <w:pPr>
        <w:spacing w:after="0" w:line="560" w:lineRule="exact"/>
        <w:ind w:firstLineChars="200" w:firstLine="640"/>
        <w:rPr>
          <w:rFonts w:ascii="仿宋_GB2312" w:eastAsia="仿宋_GB2312" w:hAnsi="仿宋" w:cs="仿宋_GB2312" w:hint="eastAsia"/>
          <w:color w:val="000000"/>
          <w:sz w:val="32"/>
          <w:szCs w:val="32"/>
          <w:lang w:val="en" w:bidi="ar"/>
        </w:rPr>
      </w:pPr>
      <w:r>
        <w:rPr>
          <w:rFonts w:ascii="仿宋_GB2312" w:eastAsia="仿宋_GB2312" w:hAnsi="仿宋" w:cs="仿宋_GB2312" w:hint="eastAsia"/>
          <w:color w:val="000000"/>
          <w:sz w:val="32"/>
          <w:szCs w:val="32"/>
          <w:lang w:val="en" w:bidi="ar"/>
        </w:rPr>
        <w:t>通过普及生殖健康知识，引导群众正确识别生育预警信号，可减少初级医疗机构误诊率，推动群众在基层医疗机构</w:t>
      </w:r>
      <w:r>
        <w:rPr>
          <w:rFonts w:ascii="仿宋_GB2312" w:eastAsia="仿宋_GB2312" w:hAnsi="仿宋" w:cs="仿宋_GB2312" w:hint="eastAsia"/>
          <w:color w:val="000000"/>
          <w:sz w:val="32"/>
          <w:szCs w:val="32"/>
          <w:lang w:val="en" w:bidi="ar"/>
        </w:rPr>
        <w:lastRenderedPageBreak/>
        <w:t>完成基础筛查，尽早接受规范诊治。根据标准编制</w:t>
      </w:r>
      <w:proofErr w:type="gramStart"/>
      <w:r>
        <w:rPr>
          <w:rFonts w:ascii="仿宋_GB2312" w:eastAsia="仿宋_GB2312" w:hAnsi="仿宋" w:cs="仿宋_GB2312" w:hint="eastAsia"/>
          <w:color w:val="000000"/>
          <w:sz w:val="32"/>
          <w:szCs w:val="32"/>
          <w:lang w:val="en" w:bidi="ar"/>
        </w:rPr>
        <w:t>组实践</w:t>
      </w:r>
      <w:proofErr w:type="gramEnd"/>
      <w:r>
        <w:rPr>
          <w:rFonts w:ascii="仿宋_GB2312" w:eastAsia="仿宋_GB2312" w:hAnsi="仿宋" w:cs="仿宋_GB2312" w:hint="eastAsia"/>
          <w:color w:val="000000"/>
          <w:sz w:val="32"/>
          <w:szCs w:val="32"/>
          <w:lang w:val="en" w:bidi="ar"/>
        </w:rPr>
        <w:t>经验，明确一级医疗机构、二级医疗机构应对辖区内的群众进行宣教，指导患有不孕症和有出生缺陷防治需求的人群知晓就诊途径，尽早接受规范的诊治。为确保健康教育质量与规范性，规避基层资源限制缺陷，明确三级医疗机构应制作宣教视频、宣教ppt、宣教海报、宣传画报等，并提供给一级、二级医疗机构；根据一级、二级医疗机构的要求，提供宣教材料制作素材。三级医疗机构依托专科优势制作的PPT、视频等宣教材料，可准确传递最新诊疗指南，避免下级医疗机构因知识更新滞后导致的错误宣教；此外，一级医疗机构常缺乏专职宣教团队，三级医疗机构提供的图文并茂海报，能突破基层文字解读能力不足的瓶颈。</w:t>
      </w:r>
    </w:p>
    <w:p w14:paraId="10836942" w14:textId="77777777" w:rsidR="00C12F98" w:rsidRDefault="00000000">
      <w:pPr>
        <w:numPr>
          <w:ilvl w:val="0"/>
          <w:numId w:val="7"/>
        </w:numPr>
        <w:spacing w:after="0" w:line="560" w:lineRule="exact"/>
        <w:ind w:left="0" w:firstLineChars="200" w:firstLine="643"/>
        <w:rPr>
          <w:rFonts w:ascii="楷体" w:eastAsia="楷体" w:hAnsi="楷体" w:hint="eastAsia"/>
          <w:b/>
          <w:sz w:val="32"/>
          <w:szCs w:val="32"/>
          <w:lang w:val="en"/>
        </w:rPr>
      </w:pPr>
      <w:r>
        <w:rPr>
          <w:rFonts w:ascii="楷体" w:eastAsia="楷体" w:hAnsi="楷体" w:hint="eastAsia"/>
          <w:b/>
          <w:sz w:val="32"/>
          <w:szCs w:val="32"/>
          <w:lang w:val="en"/>
        </w:rPr>
        <w:t>信息化建设</w:t>
      </w:r>
    </w:p>
    <w:p w14:paraId="1C69C645" w14:textId="77777777" w:rsidR="00C12F98" w:rsidRDefault="00000000">
      <w:pPr>
        <w:spacing w:after="0" w:line="560" w:lineRule="exact"/>
        <w:ind w:firstLineChars="200" w:firstLine="640"/>
        <w:rPr>
          <w:rFonts w:ascii="仿宋_GB2312" w:eastAsia="仿宋_GB2312" w:hAnsi="仿宋" w:cs="仿宋_GB2312" w:hint="eastAsia"/>
          <w:color w:val="000000"/>
          <w:sz w:val="32"/>
          <w:szCs w:val="32"/>
          <w:lang w:val="en" w:bidi="ar"/>
        </w:rPr>
      </w:pPr>
      <w:r>
        <w:rPr>
          <w:rFonts w:ascii="仿宋_GB2312" w:eastAsia="仿宋_GB2312" w:hAnsi="仿宋" w:cs="仿宋_GB2312" w:hint="eastAsia"/>
          <w:color w:val="000000"/>
          <w:sz w:val="32"/>
          <w:szCs w:val="32"/>
          <w:lang w:val="en" w:bidi="ar"/>
        </w:rPr>
        <w:t>远程会诊可打破地域限制，有利于提升诊疗效率与精准度；不孕筛查及‌分级转诊智能化管理，有利于优化医疗资源配置与协同。根据标准编制</w:t>
      </w:r>
      <w:proofErr w:type="gramStart"/>
      <w:r>
        <w:rPr>
          <w:rFonts w:ascii="仿宋_GB2312" w:eastAsia="仿宋_GB2312" w:hAnsi="仿宋" w:cs="仿宋_GB2312" w:hint="eastAsia"/>
          <w:color w:val="000000"/>
          <w:sz w:val="32"/>
          <w:szCs w:val="32"/>
          <w:lang w:val="en" w:bidi="ar"/>
        </w:rPr>
        <w:t>组实践</w:t>
      </w:r>
      <w:proofErr w:type="gramEnd"/>
      <w:r>
        <w:rPr>
          <w:rFonts w:ascii="仿宋_GB2312" w:eastAsia="仿宋_GB2312" w:hAnsi="仿宋" w:cs="仿宋_GB2312" w:hint="eastAsia"/>
          <w:color w:val="000000"/>
          <w:sz w:val="32"/>
          <w:szCs w:val="32"/>
          <w:lang w:val="en" w:bidi="ar"/>
        </w:rPr>
        <w:t>经验，</w:t>
      </w:r>
      <w:proofErr w:type="gramStart"/>
      <w:r>
        <w:rPr>
          <w:rFonts w:ascii="仿宋_GB2312" w:eastAsia="仿宋_GB2312" w:hAnsi="仿宋" w:cs="仿宋_GB2312" w:hint="eastAsia"/>
          <w:color w:val="000000"/>
          <w:sz w:val="32"/>
          <w:szCs w:val="32"/>
          <w:lang w:val="en" w:bidi="ar"/>
        </w:rPr>
        <w:t>明确宜建设</w:t>
      </w:r>
      <w:proofErr w:type="gramEnd"/>
      <w:r>
        <w:rPr>
          <w:rFonts w:ascii="仿宋_GB2312" w:eastAsia="仿宋_GB2312" w:hAnsi="仿宋" w:cs="仿宋_GB2312" w:hint="eastAsia"/>
          <w:color w:val="000000"/>
          <w:sz w:val="32"/>
          <w:szCs w:val="32"/>
          <w:lang w:val="en" w:bidi="ar"/>
        </w:rPr>
        <w:t>三级诊疗体系智慧平台，平台具备远程会诊、不孕筛查及分级转诊等功能，三级医疗机构培训体系内各级医疗机构技术人员使用。</w:t>
      </w:r>
    </w:p>
    <w:p w14:paraId="20E80EDF" w14:textId="77777777" w:rsidR="00C12F98" w:rsidRDefault="00000000">
      <w:pPr>
        <w:numPr>
          <w:ilvl w:val="0"/>
          <w:numId w:val="7"/>
        </w:numPr>
        <w:spacing w:after="0" w:line="560" w:lineRule="exact"/>
        <w:ind w:left="0" w:firstLineChars="200" w:firstLine="643"/>
        <w:rPr>
          <w:rFonts w:ascii="楷体" w:eastAsia="楷体" w:hAnsi="楷体" w:hint="eastAsia"/>
          <w:b/>
          <w:sz w:val="32"/>
          <w:szCs w:val="32"/>
          <w:lang w:val="en"/>
        </w:rPr>
      </w:pPr>
      <w:r>
        <w:rPr>
          <w:rFonts w:ascii="楷体" w:eastAsia="楷体" w:hAnsi="楷体" w:hint="eastAsia"/>
          <w:b/>
          <w:sz w:val="32"/>
          <w:szCs w:val="32"/>
          <w:lang w:val="en"/>
        </w:rPr>
        <w:t>质量控制</w:t>
      </w:r>
    </w:p>
    <w:p w14:paraId="018F57A2" w14:textId="77777777" w:rsidR="00C12F98" w:rsidRDefault="00000000">
      <w:pPr>
        <w:spacing w:after="0" w:line="560" w:lineRule="exact"/>
        <w:ind w:firstLineChars="200" w:firstLine="640"/>
        <w:rPr>
          <w:rFonts w:ascii="仿宋_GB2312" w:eastAsia="仿宋_GB2312" w:hAnsi="仿宋" w:cs="仿宋_GB2312"/>
          <w:color w:val="000000"/>
          <w:sz w:val="32"/>
          <w:szCs w:val="32"/>
          <w:lang w:val="en" w:bidi="ar"/>
        </w:rPr>
      </w:pPr>
      <w:r>
        <w:rPr>
          <w:rFonts w:ascii="仿宋_GB2312" w:eastAsia="仿宋_GB2312" w:hAnsi="仿宋" w:cs="仿宋_GB2312" w:hint="eastAsia"/>
          <w:color w:val="000000"/>
          <w:sz w:val="32"/>
          <w:szCs w:val="32"/>
          <w:lang w:val="en" w:bidi="ar"/>
        </w:rPr>
        <w:t>为保证不孕不育三级诊疗体系建设效用发挥，保证诊疗效率与精准度，根据标准编制</w:t>
      </w:r>
      <w:proofErr w:type="gramStart"/>
      <w:r>
        <w:rPr>
          <w:rFonts w:ascii="仿宋_GB2312" w:eastAsia="仿宋_GB2312" w:hAnsi="仿宋" w:cs="仿宋_GB2312" w:hint="eastAsia"/>
          <w:color w:val="000000"/>
          <w:sz w:val="32"/>
          <w:szCs w:val="32"/>
          <w:lang w:val="en" w:bidi="ar"/>
        </w:rPr>
        <w:t>组实践</w:t>
      </w:r>
      <w:proofErr w:type="gramEnd"/>
      <w:r>
        <w:rPr>
          <w:rFonts w:ascii="仿宋_GB2312" w:eastAsia="仿宋_GB2312" w:hAnsi="仿宋" w:cs="仿宋_GB2312" w:hint="eastAsia"/>
          <w:color w:val="000000"/>
          <w:sz w:val="32"/>
          <w:szCs w:val="32"/>
          <w:lang w:val="en" w:bidi="ar"/>
        </w:rPr>
        <w:t>经验，明确应对体系进行质量控制，包括建立覆盖一级、二级、三级医疗机构的全流程质量控制体系等要求。</w:t>
      </w:r>
    </w:p>
    <w:p w14:paraId="53745642" w14:textId="77777777" w:rsidR="00B27B0E" w:rsidRPr="00B27B0E" w:rsidRDefault="00B27B0E" w:rsidP="00B27B0E">
      <w:pPr>
        <w:pStyle w:val="BodyText2"/>
        <w:rPr>
          <w:rFonts w:hint="eastAsia"/>
          <w:lang w:val="en" w:bidi="ar"/>
        </w:rPr>
      </w:pPr>
    </w:p>
    <w:p w14:paraId="7321946D" w14:textId="77777777" w:rsidR="00C12F98" w:rsidRDefault="00000000">
      <w:pPr>
        <w:spacing w:after="0" w:line="240" w:lineRule="auto"/>
        <w:ind w:firstLineChars="200" w:firstLine="640"/>
        <w:outlineLvl w:val="0"/>
        <w:rPr>
          <w:rFonts w:ascii="黑体" w:eastAsia="黑体" w:hAnsi="宋体" w:cs="黑体" w:hint="eastAsia"/>
          <w:bCs/>
          <w:sz w:val="32"/>
          <w:szCs w:val="32"/>
          <w:lang w:bidi="ar"/>
        </w:rPr>
      </w:pPr>
      <w:r>
        <w:rPr>
          <w:rFonts w:ascii="黑体" w:eastAsia="黑体" w:hAnsi="宋体" w:cs="黑体" w:hint="eastAsia"/>
          <w:bCs/>
          <w:sz w:val="32"/>
          <w:szCs w:val="32"/>
          <w:lang w:bidi="ar"/>
        </w:rPr>
        <w:t>六、重大意见分歧的处理依据和结果</w:t>
      </w:r>
    </w:p>
    <w:p w14:paraId="6A480ABD" w14:textId="77777777" w:rsidR="00C12F98" w:rsidRDefault="00000000">
      <w:pPr>
        <w:spacing w:after="0" w:line="560" w:lineRule="exact"/>
        <w:ind w:firstLineChars="200" w:firstLine="640"/>
        <w:rPr>
          <w:rFonts w:ascii="仿宋_GB2312" w:eastAsia="仿宋_GB2312" w:hAnsi="仿宋" w:cs="仿宋_GB2312" w:hint="eastAsia"/>
          <w:sz w:val="32"/>
          <w:szCs w:val="32"/>
        </w:rPr>
      </w:pPr>
      <w:r>
        <w:rPr>
          <w:rFonts w:ascii="仿宋_GB2312" w:eastAsia="仿宋_GB2312" w:hAnsi="仿宋" w:cs="仿宋_GB2312" w:hint="eastAsia"/>
          <w:sz w:val="32"/>
          <w:szCs w:val="32"/>
          <w:lang w:bidi="ar"/>
        </w:rPr>
        <w:t>本标准研制过程中无重大分歧意见。</w:t>
      </w:r>
    </w:p>
    <w:p w14:paraId="68D0E4AD" w14:textId="77777777" w:rsidR="00C12F98" w:rsidRDefault="00000000">
      <w:pPr>
        <w:spacing w:after="0" w:line="240" w:lineRule="auto"/>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30E1AFE5" w14:textId="77777777" w:rsidR="00C12F98" w:rsidRDefault="00000000">
      <w:pPr>
        <w:spacing w:after="0" w:line="560" w:lineRule="exact"/>
        <w:ind w:firstLineChars="200" w:firstLine="640"/>
        <w:rPr>
          <w:rFonts w:ascii="仿宋_GB2312" w:eastAsia="仿宋_GB2312" w:hAnsi="仿宋" w:cs="仿宋_GB2312" w:hint="eastAsia"/>
          <w:color w:val="000000"/>
          <w:sz w:val="32"/>
          <w:szCs w:val="32"/>
          <w:lang w:bidi="ar"/>
        </w:rPr>
      </w:pPr>
      <w:r>
        <w:rPr>
          <w:rFonts w:ascii="仿宋_GB2312" w:eastAsia="仿宋_GB2312" w:hAnsi="仿宋" w:cs="仿宋_GB2312" w:hint="eastAsia"/>
          <w:color w:val="000000"/>
          <w:sz w:val="32"/>
          <w:szCs w:val="32"/>
          <w:lang w:bidi="ar"/>
        </w:rPr>
        <w:t>团体标准《不孕不育三级诊疗体系建设规范》发布后，积极向各级相关行政部门、医疗机构宣传，向所有医疗机构推荐执行本标准。</w:t>
      </w:r>
    </w:p>
    <w:p w14:paraId="0752001F" w14:textId="77777777" w:rsidR="00C12F98" w:rsidRDefault="00000000">
      <w:pPr>
        <w:spacing w:after="0" w:line="240" w:lineRule="auto"/>
        <w:ind w:firstLineChars="200" w:firstLine="640"/>
        <w:outlineLvl w:val="0"/>
        <w:rPr>
          <w:rFonts w:ascii="黑体" w:eastAsia="黑体" w:hAnsi="宋体" w:cs="黑体" w:hint="eastAsia"/>
          <w:bCs/>
          <w:sz w:val="32"/>
          <w:szCs w:val="32"/>
          <w:lang w:bidi="ar"/>
        </w:rPr>
      </w:pPr>
      <w:r>
        <w:rPr>
          <w:rFonts w:ascii="黑体" w:eastAsia="黑体" w:hAnsi="宋体" w:cs="黑体" w:hint="eastAsia"/>
          <w:bCs/>
          <w:sz w:val="32"/>
          <w:szCs w:val="32"/>
          <w:lang w:bidi="ar"/>
        </w:rPr>
        <w:t>八、其他应当说明的事项</w:t>
      </w:r>
    </w:p>
    <w:p w14:paraId="6FDB6A6B" w14:textId="77777777" w:rsidR="00C12F98" w:rsidRDefault="00000000">
      <w:pPr>
        <w:widowControl/>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4F8E7DCF" w14:textId="77777777" w:rsidR="00C12F98" w:rsidRDefault="00C12F98">
      <w:pPr>
        <w:pStyle w:val="BodyText2"/>
        <w:rPr>
          <w:lang w:bidi="ar"/>
        </w:rPr>
      </w:pPr>
    </w:p>
    <w:p w14:paraId="287D609E" w14:textId="77777777" w:rsidR="00C12F98" w:rsidRDefault="00C12F98">
      <w:pPr>
        <w:pStyle w:val="BodyText2"/>
        <w:rPr>
          <w:lang w:bidi="ar"/>
        </w:rPr>
      </w:pPr>
    </w:p>
    <w:p w14:paraId="6CF04EE2" w14:textId="77777777" w:rsidR="00C12F98" w:rsidRDefault="00000000">
      <w:pPr>
        <w:spacing w:after="0" w:line="560" w:lineRule="exact"/>
        <w:ind w:right="1280" w:firstLineChars="200" w:firstLine="640"/>
        <w:jc w:val="center"/>
        <w:rPr>
          <w:rFonts w:ascii="仿宋_GB2312" w:eastAsia="仿宋_GB2312" w:hAnsi="宋体" w:hint="eastAsia"/>
          <w:sz w:val="32"/>
          <w:szCs w:val="32"/>
        </w:rPr>
      </w:pPr>
      <w:r>
        <w:rPr>
          <w:rFonts w:ascii="仿宋_GB2312" w:eastAsia="仿宋_GB2312" w:hAnsi="宋体" w:hint="eastAsia"/>
          <w:sz w:val="32"/>
          <w:szCs w:val="32"/>
        </w:rPr>
        <w:t xml:space="preserve">                         团体标准</w:t>
      </w:r>
    </w:p>
    <w:p w14:paraId="5A0F2ADD" w14:textId="77777777" w:rsidR="00C12F98" w:rsidRDefault="00000000">
      <w:pPr>
        <w:spacing w:after="0" w:line="560" w:lineRule="exact"/>
        <w:ind w:firstLineChars="200" w:firstLine="640"/>
        <w:jc w:val="right"/>
        <w:rPr>
          <w:rFonts w:ascii="仿宋_GB2312" w:eastAsia="仿宋_GB2312" w:hAnsi="宋体" w:hint="eastAsia"/>
          <w:sz w:val="32"/>
          <w:szCs w:val="32"/>
        </w:rPr>
      </w:pPr>
      <w:r>
        <w:rPr>
          <w:rFonts w:ascii="仿宋_GB2312" w:eastAsia="仿宋_GB2312" w:hAnsi="宋体" w:hint="eastAsia"/>
          <w:sz w:val="32"/>
          <w:szCs w:val="32"/>
        </w:rPr>
        <w:t>《不孕不育三级诊疗体系建设规范》</w:t>
      </w:r>
    </w:p>
    <w:p w14:paraId="12EC3661" w14:textId="77777777" w:rsidR="00C12F98" w:rsidRDefault="00000000">
      <w:pPr>
        <w:spacing w:after="0" w:line="560" w:lineRule="exact"/>
        <w:ind w:right="960" w:firstLineChars="200" w:firstLine="640"/>
        <w:jc w:val="center"/>
        <w:rPr>
          <w:rFonts w:ascii="仿宋_GB2312" w:eastAsia="仿宋_GB2312" w:hAnsi="宋体" w:hint="eastAsia"/>
          <w:sz w:val="32"/>
          <w:szCs w:val="32"/>
        </w:rPr>
      </w:pPr>
      <w:r>
        <w:rPr>
          <w:rFonts w:ascii="仿宋_GB2312" w:eastAsia="仿宋_GB2312" w:hAnsi="宋体" w:hint="eastAsia"/>
          <w:sz w:val="32"/>
          <w:szCs w:val="32"/>
        </w:rPr>
        <w:t xml:space="preserve">                       标准编制组</w:t>
      </w:r>
    </w:p>
    <w:p w14:paraId="0AEEF5C4" w14:textId="77777777" w:rsidR="00C12F98" w:rsidRDefault="00000000">
      <w:pPr>
        <w:spacing w:after="0" w:line="560" w:lineRule="exact"/>
        <w:ind w:right="320" w:firstLineChars="200" w:firstLine="640"/>
        <w:jc w:val="center"/>
        <w:rPr>
          <w:rFonts w:ascii="仿宋_GB2312" w:eastAsia="仿宋_GB2312" w:hAnsi="宋体" w:hint="eastAsia"/>
          <w:sz w:val="32"/>
          <w:szCs w:val="32"/>
        </w:rPr>
      </w:pPr>
      <w:r>
        <w:rPr>
          <w:rFonts w:ascii="仿宋_GB2312" w:eastAsia="仿宋_GB2312" w:hAnsi="宋体" w:hint="eastAsia"/>
          <w:sz w:val="32"/>
          <w:szCs w:val="32"/>
        </w:rPr>
        <w:t xml:space="preserve">                   202</w:t>
      </w:r>
      <w:r>
        <w:rPr>
          <w:rFonts w:ascii="仿宋_GB2312" w:eastAsia="仿宋_GB2312" w:hAnsi="宋体"/>
          <w:sz w:val="32"/>
          <w:szCs w:val="32"/>
        </w:rPr>
        <w:t>5</w:t>
      </w:r>
      <w:r>
        <w:rPr>
          <w:rFonts w:ascii="仿宋_GB2312" w:eastAsia="仿宋_GB2312" w:hAnsi="宋体" w:hint="eastAsia"/>
          <w:sz w:val="32"/>
          <w:szCs w:val="32"/>
        </w:rPr>
        <w:t>年5月29日</w:t>
      </w:r>
    </w:p>
    <w:sectPr w:rsidR="00C12F98">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5B9EA" w14:textId="77777777" w:rsidR="001770D1" w:rsidRDefault="001770D1">
      <w:pPr>
        <w:spacing w:line="240" w:lineRule="auto"/>
      </w:pPr>
      <w:r>
        <w:separator/>
      </w:r>
    </w:p>
  </w:endnote>
  <w:endnote w:type="continuationSeparator" w:id="0">
    <w:p w14:paraId="189E2339" w14:textId="77777777" w:rsidR="001770D1" w:rsidRDefault="001770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3061F4A8-10C4-439B-80F7-343D067A898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embedRegular r:id="rId2" w:subsetted="1" w:fontKey="{FF806624-142F-4298-A388-1450B3928444}"/>
  </w:font>
  <w:font w:name="仿宋_GB2312">
    <w:panose1 w:val="02010609030101010101"/>
    <w:charset w:val="86"/>
    <w:family w:val="modern"/>
    <w:pitch w:val="fixed"/>
    <w:sig w:usb0="00000001" w:usb1="080E0000" w:usb2="00000010" w:usb3="00000000" w:csb0="00040000" w:csb1="00000000"/>
    <w:embedRegular r:id="rId3" w:subsetted="1" w:fontKey="{F07E69CA-03C2-4B0B-91D5-D92C1BFF91A5}"/>
    <w:embedBold r:id="rId4" w:subsetted="1" w:fontKey="{2406F0C6-9913-4B08-BB95-F359523D2887}"/>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embedBold r:id="rId5" w:subsetted="1" w:fontKey="{F3BA916C-DBC2-4465-870B-361D10A2693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0747381E" w14:textId="77777777" w:rsidR="00C12F98" w:rsidRDefault="00000000">
        <w:pPr>
          <w:pStyle w:val="af8"/>
          <w:jc w:val="center"/>
        </w:pPr>
        <w:r>
          <w:fldChar w:fldCharType="begin"/>
        </w:r>
        <w:r>
          <w:instrText>PAGE   \* MERGEFORMAT</w:instrText>
        </w:r>
        <w:r>
          <w:fldChar w:fldCharType="separate"/>
        </w:r>
        <w:r>
          <w:rPr>
            <w:lang w:val="zh-CN"/>
          </w:rPr>
          <w:t>12</w:t>
        </w:r>
        <w:r>
          <w:fldChar w:fldCharType="end"/>
        </w:r>
      </w:p>
    </w:sdtContent>
  </w:sdt>
  <w:p w14:paraId="52408055" w14:textId="77777777" w:rsidR="00C12F98" w:rsidRDefault="00C12F98">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3EDF9" w14:textId="77777777" w:rsidR="001770D1" w:rsidRDefault="001770D1">
      <w:pPr>
        <w:spacing w:after="0"/>
      </w:pPr>
      <w:r>
        <w:separator/>
      </w:r>
    </w:p>
  </w:footnote>
  <w:footnote w:type="continuationSeparator" w:id="0">
    <w:p w14:paraId="46052F0E" w14:textId="77777777" w:rsidR="001770D1" w:rsidRDefault="001770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AE1AC0"/>
    <w:multiLevelType w:val="singleLevel"/>
    <w:tmpl w:val="DBAE1AC0"/>
    <w:lvl w:ilvl="0">
      <w:start w:val="1"/>
      <w:numFmt w:val="decimal"/>
      <w:lvlText w:val="%1"/>
      <w:lvlJc w:val="left"/>
      <w:pPr>
        <w:tabs>
          <w:tab w:val="left" w:pos="420"/>
        </w:tabs>
        <w:ind w:left="425" w:hanging="425"/>
      </w:pPr>
      <w:rPr>
        <w:rFonts w:hint="default"/>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6"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2114855381">
    <w:abstractNumId w:val="3"/>
  </w:num>
  <w:num w:numId="2" w16cid:durableId="222522462">
    <w:abstractNumId w:val="6"/>
  </w:num>
  <w:num w:numId="3" w16cid:durableId="1530022764">
    <w:abstractNumId w:val="4"/>
  </w:num>
  <w:num w:numId="4" w16cid:durableId="297998671">
    <w:abstractNumId w:val="1"/>
  </w:num>
  <w:num w:numId="5" w16cid:durableId="1810241099">
    <w:abstractNumId w:val="5"/>
  </w:num>
  <w:num w:numId="6" w16cid:durableId="518860622">
    <w:abstractNumId w:val="0"/>
  </w:num>
  <w:num w:numId="7" w16cid:durableId="546839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saveSubset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37490B"/>
    <w:rsid w:val="8FE538BF"/>
    <w:rsid w:val="977D19C1"/>
    <w:rsid w:val="9A8FBC88"/>
    <w:rsid w:val="9BDB19B4"/>
    <w:rsid w:val="9FC1664C"/>
    <w:rsid w:val="A37777A2"/>
    <w:rsid w:val="A392AFBE"/>
    <w:rsid w:val="A6F99C18"/>
    <w:rsid w:val="ADA73734"/>
    <w:rsid w:val="AFF7FEA9"/>
    <w:rsid w:val="B1AFE78E"/>
    <w:rsid w:val="B9FA6363"/>
    <w:rsid w:val="BDF3DA5F"/>
    <w:rsid w:val="BEB1DF49"/>
    <w:rsid w:val="BFAC5A7E"/>
    <w:rsid w:val="BFCB7D55"/>
    <w:rsid w:val="BFFF5BE7"/>
    <w:rsid w:val="C6F7DD3D"/>
    <w:rsid w:val="CB98BB69"/>
    <w:rsid w:val="CBDF6337"/>
    <w:rsid w:val="D63D0F36"/>
    <w:rsid w:val="D6BFD3A8"/>
    <w:rsid w:val="D7FFE0F5"/>
    <w:rsid w:val="D96ADAB5"/>
    <w:rsid w:val="D9DF1BD3"/>
    <w:rsid w:val="DBEB4220"/>
    <w:rsid w:val="DCEBDFBF"/>
    <w:rsid w:val="DEB77C94"/>
    <w:rsid w:val="DEFD1C30"/>
    <w:rsid w:val="DFBDAB8F"/>
    <w:rsid w:val="DFF3B85F"/>
    <w:rsid w:val="DFF714D7"/>
    <w:rsid w:val="E37E6E42"/>
    <w:rsid w:val="E6B730D4"/>
    <w:rsid w:val="E7FFA471"/>
    <w:rsid w:val="EC3D2426"/>
    <w:rsid w:val="ECF3887E"/>
    <w:rsid w:val="ECF60223"/>
    <w:rsid w:val="EDDC0A6C"/>
    <w:rsid w:val="EFA9B1BF"/>
    <w:rsid w:val="EFDEF899"/>
    <w:rsid w:val="EFDF1185"/>
    <w:rsid w:val="EFED31DD"/>
    <w:rsid w:val="EFFE7E47"/>
    <w:rsid w:val="F2751EA0"/>
    <w:rsid w:val="F3FF6DA3"/>
    <w:rsid w:val="F4EDAF7E"/>
    <w:rsid w:val="F5D72DF5"/>
    <w:rsid w:val="F6F15E00"/>
    <w:rsid w:val="F77F69FE"/>
    <w:rsid w:val="FAFFE760"/>
    <w:rsid w:val="FB350A72"/>
    <w:rsid w:val="FB4D1746"/>
    <w:rsid w:val="FB9DA292"/>
    <w:rsid w:val="FBB9FBE2"/>
    <w:rsid w:val="FBFD8B7E"/>
    <w:rsid w:val="FCF732C5"/>
    <w:rsid w:val="FDEE7BC4"/>
    <w:rsid w:val="FDFF078A"/>
    <w:rsid w:val="FE37FEE7"/>
    <w:rsid w:val="FEEC5534"/>
    <w:rsid w:val="FEFDF44C"/>
    <w:rsid w:val="FF3F322F"/>
    <w:rsid w:val="FF87FA78"/>
    <w:rsid w:val="FF9B358D"/>
    <w:rsid w:val="FFDE7A58"/>
    <w:rsid w:val="FFEF88C2"/>
    <w:rsid w:val="FFF76447"/>
    <w:rsid w:val="FFF9A946"/>
    <w:rsid w:val="FFFA7426"/>
    <w:rsid w:val="FFFD0352"/>
    <w:rsid w:val="FFFF1C57"/>
    <w:rsid w:val="FFFFB72B"/>
    <w:rsid w:val="000005CA"/>
    <w:rsid w:val="00000707"/>
    <w:rsid w:val="00000AD9"/>
    <w:rsid w:val="00000E4A"/>
    <w:rsid w:val="00001814"/>
    <w:rsid w:val="00001CE0"/>
    <w:rsid w:val="00002424"/>
    <w:rsid w:val="00002995"/>
    <w:rsid w:val="00003395"/>
    <w:rsid w:val="00003DB3"/>
    <w:rsid w:val="0000435A"/>
    <w:rsid w:val="00012082"/>
    <w:rsid w:val="000126E8"/>
    <w:rsid w:val="0001766E"/>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43580"/>
    <w:rsid w:val="000438DF"/>
    <w:rsid w:val="00044D55"/>
    <w:rsid w:val="00046883"/>
    <w:rsid w:val="000472C5"/>
    <w:rsid w:val="000504E1"/>
    <w:rsid w:val="0005176B"/>
    <w:rsid w:val="00051846"/>
    <w:rsid w:val="00051CD3"/>
    <w:rsid w:val="00052633"/>
    <w:rsid w:val="00052F64"/>
    <w:rsid w:val="00053989"/>
    <w:rsid w:val="00055AC5"/>
    <w:rsid w:val="00057DAE"/>
    <w:rsid w:val="00060C62"/>
    <w:rsid w:val="00061689"/>
    <w:rsid w:val="00062A4F"/>
    <w:rsid w:val="00062D7F"/>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5163"/>
    <w:rsid w:val="00076A07"/>
    <w:rsid w:val="00077D12"/>
    <w:rsid w:val="00080929"/>
    <w:rsid w:val="000821B5"/>
    <w:rsid w:val="00082CE2"/>
    <w:rsid w:val="00085453"/>
    <w:rsid w:val="00087B41"/>
    <w:rsid w:val="0009078F"/>
    <w:rsid w:val="000907FE"/>
    <w:rsid w:val="00093876"/>
    <w:rsid w:val="00094DC8"/>
    <w:rsid w:val="0009683D"/>
    <w:rsid w:val="00096EB4"/>
    <w:rsid w:val="00097B46"/>
    <w:rsid w:val="000A0843"/>
    <w:rsid w:val="000A119D"/>
    <w:rsid w:val="000A27BF"/>
    <w:rsid w:val="000A2963"/>
    <w:rsid w:val="000A3426"/>
    <w:rsid w:val="000A671D"/>
    <w:rsid w:val="000A7270"/>
    <w:rsid w:val="000B29C5"/>
    <w:rsid w:val="000B354A"/>
    <w:rsid w:val="000B3F01"/>
    <w:rsid w:val="000B4B01"/>
    <w:rsid w:val="000B4D20"/>
    <w:rsid w:val="000B544F"/>
    <w:rsid w:val="000B6EA3"/>
    <w:rsid w:val="000B7B2A"/>
    <w:rsid w:val="000C1499"/>
    <w:rsid w:val="000C1656"/>
    <w:rsid w:val="000C23E0"/>
    <w:rsid w:val="000C5759"/>
    <w:rsid w:val="000C5933"/>
    <w:rsid w:val="000C680B"/>
    <w:rsid w:val="000D1CC7"/>
    <w:rsid w:val="000D28E9"/>
    <w:rsid w:val="000D3740"/>
    <w:rsid w:val="000D472A"/>
    <w:rsid w:val="000E0C1D"/>
    <w:rsid w:val="000E3BE1"/>
    <w:rsid w:val="000E4416"/>
    <w:rsid w:val="000E4E87"/>
    <w:rsid w:val="000E57B1"/>
    <w:rsid w:val="000E6F14"/>
    <w:rsid w:val="000F2752"/>
    <w:rsid w:val="000F3B3B"/>
    <w:rsid w:val="000F3F92"/>
    <w:rsid w:val="000F76C3"/>
    <w:rsid w:val="000F7E5B"/>
    <w:rsid w:val="00100F24"/>
    <w:rsid w:val="00101414"/>
    <w:rsid w:val="00101862"/>
    <w:rsid w:val="001037D6"/>
    <w:rsid w:val="00103D28"/>
    <w:rsid w:val="0010718F"/>
    <w:rsid w:val="00112E2C"/>
    <w:rsid w:val="0011489D"/>
    <w:rsid w:val="00115C0F"/>
    <w:rsid w:val="00115C18"/>
    <w:rsid w:val="00120F4F"/>
    <w:rsid w:val="00120F6B"/>
    <w:rsid w:val="00121C31"/>
    <w:rsid w:val="001226E6"/>
    <w:rsid w:val="0012286E"/>
    <w:rsid w:val="00122F61"/>
    <w:rsid w:val="0012516A"/>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7E5E"/>
    <w:rsid w:val="0014119F"/>
    <w:rsid w:val="001420D9"/>
    <w:rsid w:val="00142A85"/>
    <w:rsid w:val="00143457"/>
    <w:rsid w:val="001443AC"/>
    <w:rsid w:val="001446D9"/>
    <w:rsid w:val="00145356"/>
    <w:rsid w:val="00147A26"/>
    <w:rsid w:val="00147A7A"/>
    <w:rsid w:val="001502FB"/>
    <w:rsid w:val="00153AB7"/>
    <w:rsid w:val="0015488D"/>
    <w:rsid w:val="00154E77"/>
    <w:rsid w:val="00160B78"/>
    <w:rsid w:val="00160FAE"/>
    <w:rsid w:val="00161DBA"/>
    <w:rsid w:val="00162358"/>
    <w:rsid w:val="001631D2"/>
    <w:rsid w:val="001657D7"/>
    <w:rsid w:val="00170088"/>
    <w:rsid w:val="0017019C"/>
    <w:rsid w:val="0017068B"/>
    <w:rsid w:val="00170F62"/>
    <w:rsid w:val="001719D7"/>
    <w:rsid w:val="001729C6"/>
    <w:rsid w:val="00174F8D"/>
    <w:rsid w:val="001761D2"/>
    <w:rsid w:val="00176412"/>
    <w:rsid w:val="00176892"/>
    <w:rsid w:val="001770D1"/>
    <w:rsid w:val="00180583"/>
    <w:rsid w:val="00181D6C"/>
    <w:rsid w:val="00184502"/>
    <w:rsid w:val="00185CA3"/>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6DB3"/>
    <w:rsid w:val="001C0E52"/>
    <w:rsid w:val="001C2328"/>
    <w:rsid w:val="001C3624"/>
    <w:rsid w:val="001C3FE3"/>
    <w:rsid w:val="001C6A32"/>
    <w:rsid w:val="001C6AE6"/>
    <w:rsid w:val="001C6E0D"/>
    <w:rsid w:val="001C712F"/>
    <w:rsid w:val="001C7669"/>
    <w:rsid w:val="001D0EEF"/>
    <w:rsid w:val="001D2157"/>
    <w:rsid w:val="001D694F"/>
    <w:rsid w:val="001D6954"/>
    <w:rsid w:val="001E1747"/>
    <w:rsid w:val="001E21D6"/>
    <w:rsid w:val="001E32EC"/>
    <w:rsid w:val="001E386B"/>
    <w:rsid w:val="001E4886"/>
    <w:rsid w:val="001E537B"/>
    <w:rsid w:val="001E6F36"/>
    <w:rsid w:val="001E7634"/>
    <w:rsid w:val="001E7EB0"/>
    <w:rsid w:val="001F03CB"/>
    <w:rsid w:val="001F19DD"/>
    <w:rsid w:val="001F1F80"/>
    <w:rsid w:val="001F319B"/>
    <w:rsid w:val="001F3453"/>
    <w:rsid w:val="001F357A"/>
    <w:rsid w:val="001F4A7D"/>
    <w:rsid w:val="001F5F4D"/>
    <w:rsid w:val="001F67DD"/>
    <w:rsid w:val="001F6FA5"/>
    <w:rsid w:val="001F7CCC"/>
    <w:rsid w:val="0020161B"/>
    <w:rsid w:val="002017AF"/>
    <w:rsid w:val="00203369"/>
    <w:rsid w:val="00203F22"/>
    <w:rsid w:val="00204DAA"/>
    <w:rsid w:val="00205F41"/>
    <w:rsid w:val="002064AD"/>
    <w:rsid w:val="002127FC"/>
    <w:rsid w:val="002148D2"/>
    <w:rsid w:val="00215122"/>
    <w:rsid w:val="00215686"/>
    <w:rsid w:val="002156A6"/>
    <w:rsid w:val="00216631"/>
    <w:rsid w:val="002171FA"/>
    <w:rsid w:val="00217829"/>
    <w:rsid w:val="00220171"/>
    <w:rsid w:val="0022020B"/>
    <w:rsid w:val="00220A32"/>
    <w:rsid w:val="00220B99"/>
    <w:rsid w:val="002219B5"/>
    <w:rsid w:val="0022384B"/>
    <w:rsid w:val="002239F3"/>
    <w:rsid w:val="00224982"/>
    <w:rsid w:val="00225AB5"/>
    <w:rsid w:val="00225C70"/>
    <w:rsid w:val="002306BF"/>
    <w:rsid w:val="00230FE3"/>
    <w:rsid w:val="00231E23"/>
    <w:rsid w:val="0023201C"/>
    <w:rsid w:val="002331BB"/>
    <w:rsid w:val="002338C3"/>
    <w:rsid w:val="00234398"/>
    <w:rsid w:val="0023444B"/>
    <w:rsid w:val="00234EC1"/>
    <w:rsid w:val="002354BE"/>
    <w:rsid w:val="002357C8"/>
    <w:rsid w:val="0023595B"/>
    <w:rsid w:val="002425E3"/>
    <w:rsid w:val="00245211"/>
    <w:rsid w:val="00246705"/>
    <w:rsid w:val="002519A5"/>
    <w:rsid w:val="0025225A"/>
    <w:rsid w:val="00252C67"/>
    <w:rsid w:val="002531B2"/>
    <w:rsid w:val="0025439B"/>
    <w:rsid w:val="00255076"/>
    <w:rsid w:val="00256BC8"/>
    <w:rsid w:val="00257962"/>
    <w:rsid w:val="002609DF"/>
    <w:rsid w:val="00262B50"/>
    <w:rsid w:val="0026386B"/>
    <w:rsid w:val="00265182"/>
    <w:rsid w:val="00266674"/>
    <w:rsid w:val="0027055E"/>
    <w:rsid w:val="00270F5A"/>
    <w:rsid w:val="00271153"/>
    <w:rsid w:val="002718CB"/>
    <w:rsid w:val="00272ECD"/>
    <w:rsid w:val="00273201"/>
    <w:rsid w:val="00275A63"/>
    <w:rsid w:val="00275AA3"/>
    <w:rsid w:val="00282082"/>
    <w:rsid w:val="00282225"/>
    <w:rsid w:val="0028355F"/>
    <w:rsid w:val="00284186"/>
    <w:rsid w:val="00284311"/>
    <w:rsid w:val="0028475F"/>
    <w:rsid w:val="0028541A"/>
    <w:rsid w:val="00287A6B"/>
    <w:rsid w:val="00287D8F"/>
    <w:rsid w:val="002908DF"/>
    <w:rsid w:val="00290CF8"/>
    <w:rsid w:val="00292CEA"/>
    <w:rsid w:val="00292DE5"/>
    <w:rsid w:val="00292F83"/>
    <w:rsid w:val="00293DF7"/>
    <w:rsid w:val="002946D7"/>
    <w:rsid w:val="00296164"/>
    <w:rsid w:val="002A1DE2"/>
    <w:rsid w:val="002A2D83"/>
    <w:rsid w:val="002A34D4"/>
    <w:rsid w:val="002A607A"/>
    <w:rsid w:val="002A6206"/>
    <w:rsid w:val="002A65F2"/>
    <w:rsid w:val="002B100F"/>
    <w:rsid w:val="002B176E"/>
    <w:rsid w:val="002B3286"/>
    <w:rsid w:val="002B40F0"/>
    <w:rsid w:val="002B59C9"/>
    <w:rsid w:val="002B6683"/>
    <w:rsid w:val="002B6E5E"/>
    <w:rsid w:val="002C01F9"/>
    <w:rsid w:val="002C03C4"/>
    <w:rsid w:val="002C19B5"/>
    <w:rsid w:val="002C211E"/>
    <w:rsid w:val="002C23C5"/>
    <w:rsid w:val="002C29BB"/>
    <w:rsid w:val="002C3262"/>
    <w:rsid w:val="002C3400"/>
    <w:rsid w:val="002C36FA"/>
    <w:rsid w:val="002C3D9D"/>
    <w:rsid w:val="002C4ADF"/>
    <w:rsid w:val="002C5695"/>
    <w:rsid w:val="002C765C"/>
    <w:rsid w:val="002D0EC0"/>
    <w:rsid w:val="002D0F44"/>
    <w:rsid w:val="002D0FDE"/>
    <w:rsid w:val="002D4929"/>
    <w:rsid w:val="002D4FC0"/>
    <w:rsid w:val="002D6215"/>
    <w:rsid w:val="002D6356"/>
    <w:rsid w:val="002E1137"/>
    <w:rsid w:val="002E1BFD"/>
    <w:rsid w:val="002E33C3"/>
    <w:rsid w:val="002E4BF9"/>
    <w:rsid w:val="002F1A13"/>
    <w:rsid w:val="002F1BB3"/>
    <w:rsid w:val="002F2165"/>
    <w:rsid w:val="002F25D8"/>
    <w:rsid w:val="002F28C2"/>
    <w:rsid w:val="002F57B7"/>
    <w:rsid w:val="002F5CD1"/>
    <w:rsid w:val="002F639C"/>
    <w:rsid w:val="002F6494"/>
    <w:rsid w:val="002F683C"/>
    <w:rsid w:val="002F7551"/>
    <w:rsid w:val="002F7C10"/>
    <w:rsid w:val="00300A5E"/>
    <w:rsid w:val="00306E58"/>
    <w:rsid w:val="003070D8"/>
    <w:rsid w:val="0030718D"/>
    <w:rsid w:val="00307D97"/>
    <w:rsid w:val="00307DD9"/>
    <w:rsid w:val="00311598"/>
    <w:rsid w:val="00311ABF"/>
    <w:rsid w:val="0031537E"/>
    <w:rsid w:val="00316932"/>
    <w:rsid w:val="00316CF4"/>
    <w:rsid w:val="003176CC"/>
    <w:rsid w:val="00320788"/>
    <w:rsid w:val="00324901"/>
    <w:rsid w:val="00330D99"/>
    <w:rsid w:val="003322F5"/>
    <w:rsid w:val="00332F81"/>
    <w:rsid w:val="003355C8"/>
    <w:rsid w:val="00335B12"/>
    <w:rsid w:val="0033691C"/>
    <w:rsid w:val="00336BDE"/>
    <w:rsid w:val="00336DA4"/>
    <w:rsid w:val="00342DC7"/>
    <w:rsid w:val="00342F19"/>
    <w:rsid w:val="00343F16"/>
    <w:rsid w:val="00345537"/>
    <w:rsid w:val="00345A67"/>
    <w:rsid w:val="00346D55"/>
    <w:rsid w:val="0034784B"/>
    <w:rsid w:val="00350CD9"/>
    <w:rsid w:val="00351282"/>
    <w:rsid w:val="003518F5"/>
    <w:rsid w:val="003538EC"/>
    <w:rsid w:val="00354B2E"/>
    <w:rsid w:val="00355DDC"/>
    <w:rsid w:val="003579E3"/>
    <w:rsid w:val="00357B40"/>
    <w:rsid w:val="00360157"/>
    <w:rsid w:val="003617F8"/>
    <w:rsid w:val="0036366F"/>
    <w:rsid w:val="00364C43"/>
    <w:rsid w:val="00366F06"/>
    <w:rsid w:val="00367455"/>
    <w:rsid w:val="00367CD0"/>
    <w:rsid w:val="00367DDC"/>
    <w:rsid w:val="00370F39"/>
    <w:rsid w:val="00371857"/>
    <w:rsid w:val="0037336B"/>
    <w:rsid w:val="00373CC6"/>
    <w:rsid w:val="00374750"/>
    <w:rsid w:val="0037490B"/>
    <w:rsid w:val="00374BC5"/>
    <w:rsid w:val="00375600"/>
    <w:rsid w:val="00375E98"/>
    <w:rsid w:val="00376BA3"/>
    <w:rsid w:val="00384F17"/>
    <w:rsid w:val="00384F27"/>
    <w:rsid w:val="003860CF"/>
    <w:rsid w:val="00387FD0"/>
    <w:rsid w:val="00390362"/>
    <w:rsid w:val="003905EF"/>
    <w:rsid w:val="00390758"/>
    <w:rsid w:val="00390F8E"/>
    <w:rsid w:val="00391BF2"/>
    <w:rsid w:val="003928AE"/>
    <w:rsid w:val="00392B34"/>
    <w:rsid w:val="00392C6C"/>
    <w:rsid w:val="00393139"/>
    <w:rsid w:val="00394ABF"/>
    <w:rsid w:val="003950FD"/>
    <w:rsid w:val="00395AAD"/>
    <w:rsid w:val="003A049C"/>
    <w:rsid w:val="003A0BEB"/>
    <w:rsid w:val="003A3C7C"/>
    <w:rsid w:val="003A3E22"/>
    <w:rsid w:val="003A3E99"/>
    <w:rsid w:val="003A5B7E"/>
    <w:rsid w:val="003A7D11"/>
    <w:rsid w:val="003B1803"/>
    <w:rsid w:val="003B1E11"/>
    <w:rsid w:val="003B2C5B"/>
    <w:rsid w:val="003B5280"/>
    <w:rsid w:val="003B5F4C"/>
    <w:rsid w:val="003B6B12"/>
    <w:rsid w:val="003B7268"/>
    <w:rsid w:val="003B76B6"/>
    <w:rsid w:val="003C0AB3"/>
    <w:rsid w:val="003C1122"/>
    <w:rsid w:val="003C1230"/>
    <w:rsid w:val="003C2101"/>
    <w:rsid w:val="003C489B"/>
    <w:rsid w:val="003C5994"/>
    <w:rsid w:val="003C7FFD"/>
    <w:rsid w:val="003D226C"/>
    <w:rsid w:val="003D43E5"/>
    <w:rsid w:val="003D4B79"/>
    <w:rsid w:val="003D7D4F"/>
    <w:rsid w:val="003E0E39"/>
    <w:rsid w:val="003E11BD"/>
    <w:rsid w:val="003E17D3"/>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6D2"/>
    <w:rsid w:val="00411321"/>
    <w:rsid w:val="00412910"/>
    <w:rsid w:val="004129E9"/>
    <w:rsid w:val="00413A94"/>
    <w:rsid w:val="00415EA5"/>
    <w:rsid w:val="00417E13"/>
    <w:rsid w:val="00420DEE"/>
    <w:rsid w:val="004211A8"/>
    <w:rsid w:val="00421747"/>
    <w:rsid w:val="00421BEA"/>
    <w:rsid w:val="0042562D"/>
    <w:rsid w:val="0043013B"/>
    <w:rsid w:val="0043169F"/>
    <w:rsid w:val="00435C24"/>
    <w:rsid w:val="00442BF4"/>
    <w:rsid w:val="00443B36"/>
    <w:rsid w:val="004442E1"/>
    <w:rsid w:val="00445B75"/>
    <w:rsid w:val="0044688A"/>
    <w:rsid w:val="00450356"/>
    <w:rsid w:val="00450C89"/>
    <w:rsid w:val="00450E92"/>
    <w:rsid w:val="00451664"/>
    <w:rsid w:val="00452143"/>
    <w:rsid w:val="0045218D"/>
    <w:rsid w:val="00452AB3"/>
    <w:rsid w:val="004530D3"/>
    <w:rsid w:val="00454515"/>
    <w:rsid w:val="004552D8"/>
    <w:rsid w:val="00456F07"/>
    <w:rsid w:val="00461779"/>
    <w:rsid w:val="00465F1C"/>
    <w:rsid w:val="004661AA"/>
    <w:rsid w:val="00466614"/>
    <w:rsid w:val="00466F35"/>
    <w:rsid w:val="004671EF"/>
    <w:rsid w:val="00467906"/>
    <w:rsid w:val="00467E08"/>
    <w:rsid w:val="004703C2"/>
    <w:rsid w:val="00471279"/>
    <w:rsid w:val="00471DC2"/>
    <w:rsid w:val="00472170"/>
    <w:rsid w:val="004725E4"/>
    <w:rsid w:val="004749A8"/>
    <w:rsid w:val="00475485"/>
    <w:rsid w:val="00475657"/>
    <w:rsid w:val="004779CA"/>
    <w:rsid w:val="00482858"/>
    <w:rsid w:val="004831E3"/>
    <w:rsid w:val="004846D3"/>
    <w:rsid w:val="004859DB"/>
    <w:rsid w:val="004861A8"/>
    <w:rsid w:val="00487025"/>
    <w:rsid w:val="00491688"/>
    <w:rsid w:val="004916D5"/>
    <w:rsid w:val="00492256"/>
    <w:rsid w:val="00493251"/>
    <w:rsid w:val="00493F63"/>
    <w:rsid w:val="004944B1"/>
    <w:rsid w:val="0049496B"/>
    <w:rsid w:val="0049530E"/>
    <w:rsid w:val="0049586B"/>
    <w:rsid w:val="004A0AC6"/>
    <w:rsid w:val="004A1FBA"/>
    <w:rsid w:val="004A273E"/>
    <w:rsid w:val="004A2CDA"/>
    <w:rsid w:val="004A2FD2"/>
    <w:rsid w:val="004A3C83"/>
    <w:rsid w:val="004B0B55"/>
    <w:rsid w:val="004B0BD5"/>
    <w:rsid w:val="004B0E0F"/>
    <w:rsid w:val="004B2556"/>
    <w:rsid w:val="004B2C31"/>
    <w:rsid w:val="004B40E7"/>
    <w:rsid w:val="004B469C"/>
    <w:rsid w:val="004B4A2A"/>
    <w:rsid w:val="004B5848"/>
    <w:rsid w:val="004C41E7"/>
    <w:rsid w:val="004C5F8A"/>
    <w:rsid w:val="004C6C6A"/>
    <w:rsid w:val="004C73A0"/>
    <w:rsid w:val="004D1377"/>
    <w:rsid w:val="004D217A"/>
    <w:rsid w:val="004D23BA"/>
    <w:rsid w:val="004D55DD"/>
    <w:rsid w:val="004D6690"/>
    <w:rsid w:val="004D768D"/>
    <w:rsid w:val="004E0D15"/>
    <w:rsid w:val="004E2471"/>
    <w:rsid w:val="004E3527"/>
    <w:rsid w:val="004E3F4F"/>
    <w:rsid w:val="004E5342"/>
    <w:rsid w:val="004E702B"/>
    <w:rsid w:val="004F01FA"/>
    <w:rsid w:val="004F0893"/>
    <w:rsid w:val="004F1610"/>
    <w:rsid w:val="004F2448"/>
    <w:rsid w:val="004F28DF"/>
    <w:rsid w:val="004F4BDF"/>
    <w:rsid w:val="004F6D58"/>
    <w:rsid w:val="00500A17"/>
    <w:rsid w:val="00500D6B"/>
    <w:rsid w:val="0050150E"/>
    <w:rsid w:val="00504915"/>
    <w:rsid w:val="00504E2E"/>
    <w:rsid w:val="0051044C"/>
    <w:rsid w:val="005107DD"/>
    <w:rsid w:val="00510CD5"/>
    <w:rsid w:val="0051330A"/>
    <w:rsid w:val="005142E2"/>
    <w:rsid w:val="0051458C"/>
    <w:rsid w:val="00514EAE"/>
    <w:rsid w:val="005168D0"/>
    <w:rsid w:val="00517B5F"/>
    <w:rsid w:val="00521AF8"/>
    <w:rsid w:val="005245C2"/>
    <w:rsid w:val="00524B13"/>
    <w:rsid w:val="00525206"/>
    <w:rsid w:val="00526408"/>
    <w:rsid w:val="00527045"/>
    <w:rsid w:val="005276F2"/>
    <w:rsid w:val="00527A05"/>
    <w:rsid w:val="00527D6B"/>
    <w:rsid w:val="0053065D"/>
    <w:rsid w:val="00530FD2"/>
    <w:rsid w:val="00531150"/>
    <w:rsid w:val="00531D25"/>
    <w:rsid w:val="00531FB1"/>
    <w:rsid w:val="0053200A"/>
    <w:rsid w:val="005333E8"/>
    <w:rsid w:val="005334D7"/>
    <w:rsid w:val="00535238"/>
    <w:rsid w:val="00536BC8"/>
    <w:rsid w:val="00537AAE"/>
    <w:rsid w:val="00540A5D"/>
    <w:rsid w:val="005415F3"/>
    <w:rsid w:val="00541753"/>
    <w:rsid w:val="00541882"/>
    <w:rsid w:val="005447AD"/>
    <w:rsid w:val="00544BDE"/>
    <w:rsid w:val="00551089"/>
    <w:rsid w:val="00551316"/>
    <w:rsid w:val="00551C6C"/>
    <w:rsid w:val="0055209C"/>
    <w:rsid w:val="0055220C"/>
    <w:rsid w:val="0055328C"/>
    <w:rsid w:val="005533A8"/>
    <w:rsid w:val="005548A7"/>
    <w:rsid w:val="00554B38"/>
    <w:rsid w:val="00555B22"/>
    <w:rsid w:val="00555E8C"/>
    <w:rsid w:val="0055755A"/>
    <w:rsid w:val="0056065D"/>
    <w:rsid w:val="00560DF1"/>
    <w:rsid w:val="00562AEB"/>
    <w:rsid w:val="00562C90"/>
    <w:rsid w:val="00563B38"/>
    <w:rsid w:val="00564BD9"/>
    <w:rsid w:val="00567988"/>
    <w:rsid w:val="00571254"/>
    <w:rsid w:val="005712CA"/>
    <w:rsid w:val="0057177A"/>
    <w:rsid w:val="005727AE"/>
    <w:rsid w:val="005730A0"/>
    <w:rsid w:val="0057334E"/>
    <w:rsid w:val="005734FF"/>
    <w:rsid w:val="005745DF"/>
    <w:rsid w:val="005761A6"/>
    <w:rsid w:val="0057651A"/>
    <w:rsid w:val="00576BEB"/>
    <w:rsid w:val="0057713C"/>
    <w:rsid w:val="005778C3"/>
    <w:rsid w:val="00581081"/>
    <w:rsid w:val="0058257B"/>
    <w:rsid w:val="0058354D"/>
    <w:rsid w:val="005847B2"/>
    <w:rsid w:val="0058636A"/>
    <w:rsid w:val="005868CD"/>
    <w:rsid w:val="005878E9"/>
    <w:rsid w:val="0059192F"/>
    <w:rsid w:val="00591FD9"/>
    <w:rsid w:val="005921E9"/>
    <w:rsid w:val="00592BD2"/>
    <w:rsid w:val="005933A4"/>
    <w:rsid w:val="00594BAA"/>
    <w:rsid w:val="00595A3B"/>
    <w:rsid w:val="00597046"/>
    <w:rsid w:val="005970B9"/>
    <w:rsid w:val="005A1254"/>
    <w:rsid w:val="005A12B4"/>
    <w:rsid w:val="005A1593"/>
    <w:rsid w:val="005A1EE8"/>
    <w:rsid w:val="005A2675"/>
    <w:rsid w:val="005A3679"/>
    <w:rsid w:val="005A3C5E"/>
    <w:rsid w:val="005A4739"/>
    <w:rsid w:val="005B0CE5"/>
    <w:rsid w:val="005B0DA2"/>
    <w:rsid w:val="005B214F"/>
    <w:rsid w:val="005B27AC"/>
    <w:rsid w:val="005B2FBF"/>
    <w:rsid w:val="005B3727"/>
    <w:rsid w:val="005B3858"/>
    <w:rsid w:val="005B63E1"/>
    <w:rsid w:val="005C054A"/>
    <w:rsid w:val="005C0BDE"/>
    <w:rsid w:val="005C1586"/>
    <w:rsid w:val="005C17B1"/>
    <w:rsid w:val="005C3575"/>
    <w:rsid w:val="005C42DA"/>
    <w:rsid w:val="005C527C"/>
    <w:rsid w:val="005C532A"/>
    <w:rsid w:val="005C676E"/>
    <w:rsid w:val="005C760D"/>
    <w:rsid w:val="005D0BB6"/>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42E8"/>
    <w:rsid w:val="005E4EC0"/>
    <w:rsid w:val="005E4FE5"/>
    <w:rsid w:val="005E6568"/>
    <w:rsid w:val="005F1195"/>
    <w:rsid w:val="005F220F"/>
    <w:rsid w:val="005F2FEF"/>
    <w:rsid w:val="005F358A"/>
    <w:rsid w:val="005F43EF"/>
    <w:rsid w:val="005F48D3"/>
    <w:rsid w:val="005F7D38"/>
    <w:rsid w:val="00601673"/>
    <w:rsid w:val="00601734"/>
    <w:rsid w:val="0060186C"/>
    <w:rsid w:val="00601BC4"/>
    <w:rsid w:val="0060304F"/>
    <w:rsid w:val="00607703"/>
    <w:rsid w:val="00607B51"/>
    <w:rsid w:val="0061180E"/>
    <w:rsid w:val="006149B3"/>
    <w:rsid w:val="00615634"/>
    <w:rsid w:val="00615F98"/>
    <w:rsid w:val="00617E8B"/>
    <w:rsid w:val="00621EF5"/>
    <w:rsid w:val="00623EE1"/>
    <w:rsid w:val="006241E5"/>
    <w:rsid w:val="006248EC"/>
    <w:rsid w:val="0062533E"/>
    <w:rsid w:val="006273C5"/>
    <w:rsid w:val="0063038C"/>
    <w:rsid w:val="0063044D"/>
    <w:rsid w:val="00630A5B"/>
    <w:rsid w:val="006314F4"/>
    <w:rsid w:val="00631B7C"/>
    <w:rsid w:val="006321B2"/>
    <w:rsid w:val="00632234"/>
    <w:rsid w:val="006330CE"/>
    <w:rsid w:val="00635F68"/>
    <w:rsid w:val="006364FC"/>
    <w:rsid w:val="006424F5"/>
    <w:rsid w:val="0064289F"/>
    <w:rsid w:val="00643B0D"/>
    <w:rsid w:val="00643C44"/>
    <w:rsid w:val="00644A19"/>
    <w:rsid w:val="00644E92"/>
    <w:rsid w:val="00645AEB"/>
    <w:rsid w:val="00645D19"/>
    <w:rsid w:val="0064622E"/>
    <w:rsid w:val="00647E24"/>
    <w:rsid w:val="0065067A"/>
    <w:rsid w:val="006512FA"/>
    <w:rsid w:val="006535F0"/>
    <w:rsid w:val="006546E6"/>
    <w:rsid w:val="0065692D"/>
    <w:rsid w:val="00657F61"/>
    <w:rsid w:val="0066012B"/>
    <w:rsid w:val="00661ACD"/>
    <w:rsid w:val="0066228E"/>
    <w:rsid w:val="00665F2C"/>
    <w:rsid w:val="00666870"/>
    <w:rsid w:val="00666B4C"/>
    <w:rsid w:val="00667F91"/>
    <w:rsid w:val="006700B4"/>
    <w:rsid w:val="006733C1"/>
    <w:rsid w:val="006743E7"/>
    <w:rsid w:val="00674449"/>
    <w:rsid w:val="006747D2"/>
    <w:rsid w:val="006800B4"/>
    <w:rsid w:val="00681DB0"/>
    <w:rsid w:val="006827E2"/>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412A"/>
    <w:rsid w:val="006A49FC"/>
    <w:rsid w:val="006A59C1"/>
    <w:rsid w:val="006A5B93"/>
    <w:rsid w:val="006A6825"/>
    <w:rsid w:val="006B24DB"/>
    <w:rsid w:val="006B3529"/>
    <w:rsid w:val="006B394D"/>
    <w:rsid w:val="006B3F4F"/>
    <w:rsid w:val="006B5E2D"/>
    <w:rsid w:val="006B5ED6"/>
    <w:rsid w:val="006B6C36"/>
    <w:rsid w:val="006C08D5"/>
    <w:rsid w:val="006C1CFA"/>
    <w:rsid w:val="006C316B"/>
    <w:rsid w:val="006C4586"/>
    <w:rsid w:val="006C6500"/>
    <w:rsid w:val="006C7CB3"/>
    <w:rsid w:val="006D02A5"/>
    <w:rsid w:val="006D23B4"/>
    <w:rsid w:val="006D2415"/>
    <w:rsid w:val="006D2CE8"/>
    <w:rsid w:val="006D2D30"/>
    <w:rsid w:val="006D3275"/>
    <w:rsid w:val="006D3E5E"/>
    <w:rsid w:val="006D57C2"/>
    <w:rsid w:val="006D5BF6"/>
    <w:rsid w:val="006E4B45"/>
    <w:rsid w:val="006E566F"/>
    <w:rsid w:val="006E5E60"/>
    <w:rsid w:val="006F0798"/>
    <w:rsid w:val="006F375B"/>
    <w:rsid w:val="006F3DDA"/>
    <w:rsid w:val="006F5B43"/>
    <w:rsid w:val="006F61D8"/>
    <w:rsid w:val="006F653B"/>
    <w:rsid w:val="006F7C11"/>
    <w:rsid w:val="00700614"/>
    <w:rsid w:val="00700892"/>
    <w:rsid w:val="007017BF"/>
    <w:rsid w:val="0070278C"/>
    <w:rsid w:val="00703D01"/>
    <w:rsid w:val="00703F7C"/>
    <w:rsid w:val="0071194C"/>
    <w:rsid w:val="0071226C"/>
    <w:rsid w:val="00712270"/>
    <w:rsid w:val="00713F1C"/>
    <w:rsid w:val="00714621"/>
    <w:rsid w:val="00714AE8"/>
    <w:rsid w:val="00714E85"/>
    <w:rsid w:val="00716543"/>
    <w:rsid w:val="007166ED"/>
    <w:rsid w:val="0071696C"/>
    <w:rsid w:val="00720EB6"/>
    <w:rsid w:val="00722609"/>
    <w:rsid w:val="00724545"/>
    <w:rsid w:val="007250B5"/>
    <w:rsid w:val="00725EED"/>
    <w:rsid w:val="00726B17"/>
    <w:rsid w:val="00727648"/>
    <w:rsid w:val="007305A1"/>
    <w:rsid w:val="00730961"/>
    <w:rsid w:val="007326D6"/>
    <w:rsid w:val="00735168"/>
    <w:rsid w:val="00736F85"/>
    <w:rsid w:val="00741392"/>
    <w:rsid w:val="00744634"/>
    <w:rsid w:val="00744676"/>
    <w:rsid w:val="00744978"/>
    <w:rsid w:val="00746280"/>
    <w:rsid w:val="00752646"/>
    <w:rsid w:val="00752E35"/>
    <w:rsid w:val="00753C32"/>
    <w:rsid w:val="00753F3B"/>
    <w:rsid w:val="007553F2"/>
    <w:rsid w:val="0075554D"/>
    <w:rsid w:val="00755DE2"/>
    <w:rsid w:val="00756DC8"/>
    <w:rsid w:val="00760140"/>
    <w:rsid w:val="00763552"/>
    <w:rsid w:val="007643B9"/>
    <w:rsid w:val="007643DE"/>
    <w:rsid w:val="007663CB"/>
    <w:rsid w:val="00766A4F"/>
    <w:rsid w:val="00770465"/>
    <w:rsid w:val="007708E8"/>
    <w:rsid w:val="0077162D"/>
    <w:rsid w:val="0077246D"/>
    <w:rsid w:val="007743DC"/>
    <w:rsid w:val="00775793"/>
    <w:rsid w:val="00777DD8"/>
    <w:rsid w:val="007804CC"/>
    <w:rsid w:val="00780A0D"/>
    <w:rsid w:val="007813EE"/>
    <w:rsid w:val="00783197"/>
    <w:rsid w:val="0078489C"/>
    <w:rsid w:val="007848C2"/>
    <w:rsid w:val="007912AC"/>
    <w:rsid w:val="00791D40"/>
    <w:rsid w:val="0079263F"/>
    <w:rsid w:val="00793FB2"/>
    <w:rsid w:val="00794143"/>
    <w:rsid w:val="00795047"/>
    <w:rsid w:val="0079601F"/>
    <w:rsid w:val="0079602D"/>
    <w:rsid w:val="007961F4"/>
    <w:rsid w:val="007A0100"/>
    <w:rsid w:val="007A0202"/>
    <w:rsid w:val="007A2FBC"/>
    <w:rsid w:val="007A3953"/>
    <w:rsid w:val="007B0360"/>
    <w:rsid w:val="007B0A02"/>
    <w:rsid w:val="007B0C06"/>
    <w:rsid w:val="007B0DCD"/>
    <w:rsid w:val="007B1C52"/>
    <w:rsid w:val="007B2E04"/>
    <w:rsid w:val="007B3FA6"/>
    <w:rsid w:val="007B4E3F"/>
    <w:rsid w:val="007B6E45"/>
    <w:rsid w:val="007C19E8"/>
    <w:rsid w:val="007C54A8"/>
    <w:rsid w:val="007D0ADA"/>
    <w:rsid w:val="007D1364"/>
    <w:rsid w:val="007D1B47"/>
    <w:rsid w:val="007D1BAD"/>
    <w:rsid w:val="007D2CB6"/>
    <w:rsid w:val="007D2ECF"/>
    <w:rsid w:val="007D3B5F"/>
    <w:rsid w:val="007D45C0"/>
    <w:rsid w:val="007D6092"/>
    <w:rsid w:val="007D6AA5"/>
    <w:rsid w:val="007E0CA5"/>
    <w:rsid w:val="007E11D4"/>
    <w:rsid w:val="007E1FC3"/>
    <w:rsid w:val="007E217D"/>
    <w:rsid w:val="007E36BC"/>
    <w:rsid w:val="007E3BD3"/>
    <w:rsid w:val="007E403A"/>
    <w:rsid w:val="007E4502"/>
    <w:rsid w:val="007E4C32"/>
    <w:rsid w:val="007E6510"/>
    <w:rsid w:val="007E7A36"/>
    <w:rsid w:val="007F0B80"/>
    <w:rsid w:val="007F24E0"/>
    <w:rsid w:val="007F5D50"/>
    <w:rsid w:val="007F7E92"/>
    <w:rsid w:val="008003A1"/>
    <w:rsid w:val="00800953"/>
    <w:rsid w:val="00800D4A"/>
    <w:rsid w:val="0080672F"/>
    <w:rsid w:val="008070F5"/>
    <w:rsid w:val="00810FB0"/>
    <w:rsid w:val="00811738"/>
    <w:rsid w:val="008117B3"/>
    <w:rsid w:val="00812508"/>
    <w:rsid w:val="00812AB4"/>
    <w:rsid w:val="0081376E"/>
    <w:rsid w:val="008142D6"/>
    <w:rsid w:val="008168A7"/>
    <w:rsid w:val="00817353"/>
    <w:rsid w:val="00820A0E"/>
    <w:rsid w:val="0082113C"/>
    <w:rsid w:val="00821180"/>
    <w:rsid w:val="008222C6"/>
    <w:rsid w:val="00823365"/>
    <w:rsid w:val="008237FB"/>
    <w:rsid w:val="008243FA"/>
    <w:rsid w:val="008251EB"/>
    <w:rsid w:val="00826D12"/>
    <w:rsid w:val="0082749B"/>
    <w:rsid w:val="00830DAA"/>
    <w:rsid w:val="00832051"/>
    <w:rsid w:val="0083341F"/>
    <w:rsid w:val="008335F4"/>
    <w:rsid w:val="00835439"/>
    <w:rsid w:val="008355CE"/>
    <w:rsid w:val="00836127"/>
    <w:rsid w:val="0083640A"/>
    <w:rsid w:val="008366C9"/>
    <w:rsid w:val="008366FC"/>
    <w:rsid w:val="008378A9"/>
    <w:rsid w:val="00837CE2"/>
    <w:rsid w:val="00837F7F"/>
    <w:rsid w:val="008411FD"/>
    <w:rsid w:val="00841D0D"/>
    <w:rsid w:val="00845F7F"/>
    <w:rsid w:val="0084649C"/>
    <w:rsid w:val="008470E9"/>
    <w:rsid w:val="008471DF"/>
    <w:rsid w:val="00850E3D"/>
    <w:rsid w:val="008545EB"/>
    <w:rsid w:val="00855291"/>
    <w:rsid w:val="008558E6"/>
    <w:rsid w:val="00855939"/>
    <w:rsid w:val="00856809"/>
    <w:rsid w:val="008601E8"/>
    <w:rsid w:val="00862709"/>
    <w:rsid w:val="008702D3"/>
    <w:rsid w:val="008702F8"/>
    <w:rsid w:val="00870F5A"/>
    <w:rsid w:val="00871EA3"/>
    <w:rsid w:val="008723EC"/>
    <w:rsid w:val="008726EC"/>
    <w:rsid w:val="0087271A"/>
    <w:rsid w:val="00872B61"/>
    <w:rsid w:val="0087397F"/>
    <w:rsid w:val="00873BBB"/>
    <w:rsid w:val="008743BE"/>
    <w:rsid w:val="00875020"/>
    <w:rsid w:val="00875187"/>
    <w:rsid w:val="0087663F"/>
    <w:rsid w:val="008771BB"/>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70F4"/>
    <w:rsid w:val="008B1BAF"/>
    <w:rsid w:val="008B2864"/>
    <w:rsid w:val="008B383E"/>
    <w:rsid w:val="008B52B5"/>
    <w:rsid w:val="008C2238"/>
    <w:rsid w:val="008C2BFA"/>
    <w:rsid w:val="008C591F"/>
    <w:rsid w:val="008C7069"/>
    <w:rsid w:val="008D007A"/>
    <w:rsid w:val="008D0205"/>
    <w:rsid w:val="008D0750"/>
    <w:rsid w:val="008D17BC"/>
    <w:rsid w:val="008D4CD0"/>
    <w:rsid w:val="008D5231"/>
    <w:rsid w:val="008D7855"/>
    <w:rsid w:val="008E0059"/>
    <w:rsid w:val="008E0665"/>
    <w:rsid w:val="008E1A8E"/>
    <w:rsid w:val="008E281C"/>
    <w:rsid w:val="008E61D6"/>
    <w:rsid w:val="008E6A17"/>
    <w:rsid w:val="008E6CA6"/>
    <w:rsid w:val="008E7761"/>
    <w:rsid w:val="008F03D4"/>
    <w:rsid w:val="008F1A36"/>
    <w:rsid w:val="008F26F8"/>
    <w:rsid w:val="008F3AA0"/>
    <w:rsid w:val="008F3AAE"/>
    <w:rsid w:val="008F406F"/>
    <w:rsid w:val="008F4429"/>
    <w:rsid w:val="008F525E"/>
    <w:rsid w:val="008F67B4"/>
    <w:rsid w:val="008F7646"/>
    <w:rsid w:val="00900BA7"/>
    <w:rsid w:val="00900FFB"/>
    <w:rsid w:val="0090182F"/>
    <w:rsid w:val="009060E8"/>
    <w:rsid w:val="009071E3"/>
    <w:rsid w:val="00907253"/>
    <w:rsid w:val="00910FED"/>
    <w:rsid w:val="009111E3"/>
    <w:rsid w:val="00911E45"/>
    <w:rsid w:val="009150B1"/>
    <w:rsid w:val="0091618E"/>
    <w:rsid w:val="0091640D"/>
    <w:rsid w:val="0091702A"/>
    <w:rsid w:val="009175A8"/>
    <w:rsid w:val="00923828"/>
    <w:rsid w:val="00924AA9"/>
    <w:rsid w:val="009304AE"/>
    <w:rsid w:val="00932C51"/>
    <w:rsid w:val="009348A2"/>
    <w:rsid w:val="009358BF"/>
    <w:rsid w:val="00935937"/>
    <w:rsid w:val="00936BDC"/>
    <w:rsid w:val="00940365"/>
    <w:rsid w:val="00941B9F"/>
    <w:rsid w:val="00942680"/>
    <w:rsid w:val="00942A04"/>
    <w:rsid w:val="009442F5"/>
    <w:rsid w:val="00944F52"/>
    <w:rsid w:val="00956D3B"/>
    <w:rsid w:val="00957691"/>
    <w:rsid w:val="00961140"/>
    <w:rsid w:val="00961B89"/>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77669"/>
    <w:rsid w:val="009777D2"/>
    <w:rsid w:val="00980DF4"/>
    <w:rsid w:val="009817B0"/>
    <w:rsid w:val="009824FB"/>
    <w:rsid w:val="00982D1D"/>
    <w:rsid w:val="00984CC6"/>
    <w:rsid w:val="00984D81"/>
    <w:rsid w:val="0098719A"/>
    <w:rsid w:val="00987E5C"/>
    <w:rsid w:val="0099110E"/>
    <w:rsid w:val="00992414"/>
    <w:rsid w:val="0099288E"/>
    <w:rsid w:val="0099326E"/>
    <w:rsid w:val="00994D0C"/>
    <w:rsid w:val="00995626"/>
    <w:rsid w:val="009A10F4"/>
    <w:rsid w:val="009A1999"/>
    <w:rsid w:val="009A27DB"/>
    <w:rsid w:val="009A38DD"/>
    <w:rsid w:val="009A607E"/>
    <w:rsid w:val="009A63A7"/>
    <w:rsid w:val="009A6727"/>
    <w:rsid w:val="009A6CCC"/>
    <w:rsid w:val="009B2FAD"/>
    <w:rsid w:val="009B2FD1"/>
    <w:rsid w:val="009B39A8"/>
    <w:rsid w:val="009B3AE7"/>
    <w:rsid w:val="009B45C4"/>
    <w:rsid w:val="009B481D"/>
    <w:rsid w:val="009B4C75"/>
    <w:rsid w:val="009B587F"/>
    <w:rsid w:val="009B7F25"/>
    <w:rsid w:val="009C2653"/>
    <w:rsid w:val="009C36BA"/>
    <w:rsid w:val="009C37BA"/>
    <w:rsid w:val="009C38E2"/>
    <w:rsid w:val="009C5D70"/>
    <w:rsid w:val="009D0222"/>
    <w:rsid w:val="009D1257"/>
    <w:rsid w:val="009D12AE"/>
    <w:rsid w:val="009D1DE1"/>
    <w:rsid w:val="009D294C"/>
    <w:rsid w:val="009D3643"/>
    <w:rsid w:val="009D584A"/>
    <w:rsid w:val="009D6718"/>
    <w:rsid w:val="009E057B"/>
    <w:rsid w:val="009E09EA"/>
    <w:rsid w:val="009E41C3"/>
    <w:rsid w:val="009E462D"/>
    <w:rsid w:val="009E4976"/>
    <w:rsid w:val="009E60C4"/>
    <w:rsid w:val="009F1313"/>
    <w:rsid w:val="009F1F14"/>
    <w:rsid w:val="009F2621"/>
    <w:rsid w:val="009F2C66"/>
    <w:rsid w:val="009F318F"/>
    <w:rsid w:val="009F4065"/>
    <w:rsid w:val="009F45B4"/>
    <w:rsid w:val="009F56D1"/>
    <w:rsid w:val="009F7F56"/>
    <w:rsid w:val="00A00F78"/>
    <w:rsid w:val="00A01560"/>
    <w:rsid w:val="00A01F5C"/>
    <w:rsid w:val="00A03ACE"/>
    <w:rsid w:val="00A04906"/>
    <w:rsid w:val="00A04A9C"/>
    <w:rsid w:val="00A06871"/>
    <w:rsid w:val="00A076BD"/>
    <w:rsid w:val="00A101F9"/>
    <w:rsid w:val="00A11132"/>
    <w:rsid w:val="00A11CA8"/>
    <w:rsid w:val="00A12A1B"/>
    <w:rsid w:val="00A13D36"/>
    <w:rsid w:val="00A15616"/>
    <w:rsid w:val="00A168DB"/>
    <w:rsid w:val="00A17E24"/>
    <w:rsid w:val="00A22078"/>
    <w:rsid w:val="00A22080"/>
    <w:rsid w:val="00A22096"/>
    <w:rsid w:val="00A22129"/>
    <w:rsid w:val="00A2304D"/>
    <w:rsid w:val="00A27211"/>
    <w:rsid w:val="00A31CA7"/>
    <w:rsid w:val="00A325E8"/>
    <w:rsid w:val="00A33141"/>
    <w:rsid w:val="00A335AE"/>
    <w:rsid w:val="00A35CE4"/>
    <w:rsid w:val="00A36077"/>
    <w:rsid w:val="00A37331"/>
    <w:rsid w:val="00A40B3C"/>
    <w:rsid w:val="00A40BB0"/>
    <w:rsid w:val="00A40D3A"/>
    <w:rsid w:val="00A424D4"/>
    <w:rsid w:val="00A43CBD"/>
    <w:rsid w:val="00A43E33"/>
    <w:rsid w:val="00A4427D"/>
    <w:rsid w:val="00A51B5A"/>
    <w:rsid w:val="00A51E25"/>
    <w:rsid w:val="00A52D34"/>
    <w:rsid w:val="00A52F62"/>
    <w:rsid w:val="00A533D6"/>
    <w:rsid w:val="00A53C2B"/>
    <w:rsid w:val="00A55285"/>
    <w:rsid w:val="00A5531C"/>
    <w:rsid w:val="00A55982"/>
    <w:rsid w:val="00A56948"/>
    <w:rsid w:val="00A578B0"/>
    <w:rsid w:val="00A57BB6"/>
    <w:rsid w:val="00A619FA"/>
    <w:rsid w:val="00A62B6B"/>
    <w:rsid w:val="00A62EA4"/>
    <w:rsid w:val="00A62F68"/>
    <w:rsid w:val="00A642F4"/>
    <w:rsid w:val="00A666DE"/>
    <w:rsid w:val="00A66715"/>
    <w:rsid w:val="00A67C12"/>
    <w:rsid w:val="00A709DA"/>
    <w:rsid w:val="00A72719"/>
    <w:rsid w:val="00A72F89"/>
    <w:rsid w:val="00A731D8"/>
    <w:rsid w:val="00A73D1D"/>
    <w:rsid w:val="00A74CFD"/>
    <w:rsid w:val="00A75F6C"/>
    <w:rsid w:val="00A76E7A"/>
    <w:rsid w:val="00A81A71"/>
    <w:rsid w:val="00A82556"/>
    <w:rsid w:val="00A83087"/>
    <w:rsid w:val="00A8329F"/>
    <w:rsid w:val="00A8384F"/>
    <w:rsid w:val="00A8389B"/>
    <w:rsid w:val="00A8433A"/>
    <w:rsid w:val="00A84FBA"/>
    <w:rsid w:val="00A85983"/>
    <w:rsid w:val="00A85AC5"/>
    <w:rsid w:val="00A860B5"/>
    <w:rsid w:val="00A865AB"/>
    <w:rsid w:val="00A9010D"/>
    <w:rsid w:val="00A9072B"/>
    <w:rsid w:val="00A91045"/>
    <w:rsid w:val="00A94838"/>
    <w:rsid w:val="00A9696F"/>
    <w:rsid w:val="00A96A82"/>
    <w:rsid w:val="00A975A1"/>
    <w:rsid w:val="00AA034D"/>
    <w:rsid w:val="00AA0596"/>
    <w:rsid w:val="00AA1858"/>
    <w:rsid w:val="00AA1F4C"/>
    <w:rsid w:val="00AA275F"/>
    <w:rsid w:val="00AA35BD"/>
    <w:rsid w:val="00AA4028"/>
    <w:rsid w:val="00AA46B0"/>
    <w:rsid w:val="00AA4A9C"/>
    <w:rsid w:val="00AA65CB"/>
    <w:rsid w:val="00AA6978"/>
    <w:rsid w:val="00AA7544"/>
    <w:rsid w:val="00AB1C38"/>
    <w:rsid w:val="00AB1E15"/>
    <w:rsid w:val="00AB2E07"/>
    <w:rsid w:val="00AB33AE"/>
    <w:rsid w:val="00AB47E7"/>
    <w:rsid w:val="00AB5195"/>
    <w:rsid w:val="00AB6779"/>
    <w:rsid w:val="00AB78CE"/>
    <w:rsid w:val="00AC36C1"/>
    <w:rsid w:val="00AC4380"/>
    <w:rsid w:val="00AC4B56"/>
    <w:rsid w:val="00AC4F50"/>
    <w:rsid w:val="00AC5111"/>
    <w:rsid w:val="00AC5843"/>
    <w:rsid w:val="00AC6738"/>
    <w:rsid w:val="00AC72A6"/>
    <w:rsid w:val="00AD001B"/>
    <w:rsid w:val="00AD0FC1"/>
    <w:rsid w:val="00AD1569"/>
    <w:rsid w:val="00AD1F08"/>
    <w:rsid w:val="00AD30BC"/>
    <w:rsid w:val="00AD41C5"/>
    <w:rsid w:val="00AD4D2F"/>
    <w:rsid w:val="00AD7858"/>
    <w:rsid w:val="00AE1363"/>
    <w:rsid w:val="00AE18AC"/>
    <w:rsid w:val="00AE27E5"/>
    <w:rsid w:val="00AE3C24"/>
    <w:rsid w:val="00AE49D7"/>
    <w:rsid w:val="00AE52E4"/>
    <w:rsid w:val="00AE5A98"/>
    <w:rsid w:val="00AE793B"/>
    <w:rsid w:val="00AF074E"/>
    <w:rsid w:val="00AF159D"/>
    <w:rsid w:val="00AF2B38"/>
    <w:rsid w:val="00AF3099"/>
    <w:rsid w:val="00AF4F8C"/>
    <w:rsid w:val="00AF6187"/>
    <w:rsid w:val="00AF729A"/>
    <w:rsid w:val="00AF7FF6"/>
    <w:rsid w:val="00B0015C"/>
    <w:rsid w:val="00B008EC"/>
    <w:rsid w:val="00B02513"/>
    <w:rsid w:val="00B0255A"/>
    <w:rsid w:val="00B02B41"/>
    <w:rsid w:val="00B02DB7"/>
    <w:rsid w:val="00B02E50"/>
    <w:rsid w:val="00B031EA"/>
    <w:rsid w:val="00B05CEE"/>
    <w:rsid w:val="00B06150"/>
    <w:rsid w:val="00B06285"/>
    <w:rsid w:val="00B17002"/>
    <w:rsid w:val="00B2092A"/>
    <w:rsid w:val="00B20ED6"/>
    <w:rsid w:val="00B220CD"/>
    <w:rsid w:val="00B22DD0"/>
    <w:rsid w:val="00B268BD"/>
    <w:rsid w:val="00B26AF5"/>
    <w:rsid w:val="00B26BC0"/>
    <w:rsid w:val="00B27B0E"/>
    <w:rsid w:val="00B3116A"/>
    <w:rsid w:val="00B322F1"/>
    <w:rsid w:val="00B33075"/>
    <w:rsid w:val="00B33842"/>
    <w:rsid w:val="00B338D9"/>
    <w:rsid w:val="00B357BB"/>
    <w:rsid w:val="00B364AC"/>
    <w:rsid w:val="00B36F4A"/>
    <w:rsid w:val="00B37538"/>
    <w:rsid w:val="00B37863"/>
    <w:rsid w:val="00B41B19"/>
    <w:rsid w:val="00B421F8"/>
    <w:rsid w:val="00B4227A"/>
    <w:rsid w:val="00B425E0"/>
    <w:rsid w:val="00B4300D"/>
    <w:rsid w:val="00B4496C"/>
    <w:rsid w:val="00B45252"/>
    <w:rsid w:val="00B456B8"/>
    <w:rsid w:val="00B46600"/>
    <w:rsid w:val="00B519BA"/>
    <w:rsid w:val="00B523DB"/>
    <w:rsid w:val="00B52931"/>
    <w:rsid w:val="00B53422"/>
    <w:rsid w:val="00B5342D"/>
    <w:rsid w:val="00B5655E"/>
    <w:rsid w:val="00B56C17"/>
    <w:rsid w:val="00B57211"/>
    <w:rsid w:val="00B57359"/>
    <w:rsid w:val="00B57867"/>
    <w:rsid w:val="00B63108"/>
    <w:rsid w:val="00B647D0"/>
    <w:rsid w:val="00B64EEC"/>
    <w:rsid w:val="00B67E1A"/>
    <w:rsid w:val="00B702EE"/>
    <w:rsid w:val="00B70BFA"/>
    <w:rsid w:val="00B71263"/>
    <w:rsid w:val="00B72598"/>
    <w:rsid w:val="00B73F48"/>
    <w:rsid w:val="00B74D85"/>
    <w:rsid w:val="00B76D50"/>
    <w:rsid w:val="00B81783"/>
    <w:rsid w:val="00B82082"/>
    <w:rsid w:val="00B82CD4"/>
    <w:rsid w:val="00B82D55"/>
    <w:rsid w:val="00B83EBB"/>
    <w:rsid w:val="00B86EFD"/>
    <w:rsid w:val="00B86FAF"/>
    <w:rsid w:val="00B878A8"/>
    <w:rsid w:val="00B90E1D"/>
    <w:rsid w:val="00B919C9"/>
    <w:rsid w:val="00B91A28"/>
    <w:rsid w:val="00B92057"/>
    <w:rsid w:val="00B9246E"/>
    <w:rsid w:val="00B929B3"/>
    <w:rsid w:val="00B92ADC"/>
    <w:rsid w:val="00B9332E"/>
    <w:rsid w:val="00B93E41"/>
    <w:rsid w:val="00B942D9"/>
    <w:rsid w:val="00B94FB6"/>
    <w:rsid w:val="00B95792"/>
    <w:rsid w:val="00B97258"/>
    <w:rsid w:val="00B9762F"/>
    <w:rsid w:val="00B97CFA"/>
    <w:rsid w:val="00B97EC1"/>
    <w:rsid w:val="00BA361F"/>
    <w:rsid w:val="00BA37AA"/>
    <w:rsid w:val="00BA476E"/>
    <w:rsid w:val="00BB0585"/>
    <w:rsid w:val="00BB09A0"/>
    <w:rsid w:val="00BB2B12"/>
    <w:rsid w:val="00BB2B81"/>
    <w:rsid w:val="00BB557D"/>
    <w:rsid w:val="00BB5D4D"/>
    <w:rsid w:val="00BB73F5"/>
    <w:rsid w:val="00BC07AC"/>
    <w:rsid w:val="00BC13E1"/>
    <w:rsid w:val="00BC15D7"/>
    <w:rsid w:val="00BC1733"/>
    <w:rsid w:val="00BC1CD3"/>
    <w:rsid w:val="00BC3BE2"/>
    <w:rsid w:val="00BC4743"/>
    <w:rsid w:val="00BC55C6"/>
    <w:rsid w:val="00BC5902"/>
    <w:rsid w:val="00BC67F6"/>
    <w:rsid w:val="00BC6FB4"/>
    <w:rsid w:val="00BC7F95"/>
    <w:rsid w:val="00BD166C"/>
    <w:rsid w:val="00BD5364"/>
    <w:rsid w:val="00BD6127"/>
    <w:rsid w:val="00BD73AE"/>
    <w:rsid w:val="00BE0A61"/>
    <w:rsid w:val="00BE0E67"/>
    <w:rsid w:val="00BE2C06"/>
    <w:rsid w:val="00BE3E86"/>
    <w:rsid w:val="00BE693C"/>
    <w:rsid w:val="00BE6E94"/>
    <w:rsid w:val="00BE7E6D"/>
    <w:rsid w:val="00BF0CCA"/>
    <w:rsid w:val="00BF1578"/>
    <w:rsid w:val="00BF2C63"/>
    <w:rsid w:val="00BF406B"/>
    <w:rsid w:val="00BF475B"/>
    <w:rsid w:val="00BF5208"/>
    <w:rsid w:val="00BF59C0"/>
    <w:rsid w:val="00BF6515"/>
    <w:rsid w:val="00BF7AFD"/>
    <w:rsid w:val="00C00151"/>
    <w:rsid w:val="00C06FBF"/>
    <w:rsid w:val="00C07176"/>
    <w:rsid w:val="00C07C20"/>
    <w:rsid w:val="00C07D3E"/>
    <w:rsid w:val="00C07E9D"/>
    <w:rsid w:val="00C103AC"/>
    <w:rsid w:val="00C109F6"/>
    <w:rsid w:val="00C10FA7"/>
    <w:rsid w:val="00C11697"/>
    <w:rsid w:val="00C12F98"/>
    <w:rsid w:val="00C1305F"/>
    <w:rsid w:val="00C14BEA"/>
    <w:rsid w:val="00C151A2"/>
    <w:rsid w:val="00C1625F"/>
    <w:rsid w:val="00C16AA4"/>
    <w:rsid w:val="00C1703F"/>
    <w:rsid w:val="00C17BA5"/>
    <w:rsid w:val="00C218BD"/>
    <w:rsid w:val="00C22400"/>
    <w:rsid w:val="00C2442E"/>
    <w:rsid w:val="00C25194"/>
    <w:rsid w:val="00C27273"/>
    <w:rsid w:val="00C31691"/>
    <w:rsid w:val="00C32B6A"/>
    <w:rsid w:val="00C34141"/>
    <w:rsid w:val="00C34B53"/>
    <w:rsid w:val="00C34D3D"/>
    <w:rsid w:val="00C37192"/>
    <w:rsid w:val="00C377CA"/>
    <w:rsid w:val="00C37BB2"/>
    <w:rsid w:val="00C404E5"/>
    <w:rsid w:val="00C40C57"/>
    <w:rsid w:val="00C41EE9"/>
    <w:rsid w:val="00C42B78"/>
    <w:rsid w:val="00C431C4"/>
    <w:rsid w:val="00C43888"/>
    <w:rsid w:val="00C441FE"/>
    <w:rsid w:val="00C45763"/>
    <w:rsid w:val="00C46800"/>
    <w:rsid w:val="00C47018"/>
    <w:rsid w:val="00C47059"/>
    <w:rsid w:val="00C47DDD"/>
    <w:rsid w:val="00C51B2C"/>
    <w:rsid w:val="00C5219E"/>
    <w:rsid w:val="00C52809"/>
    <w:rsid w:val="00C52E1E"/>
    <w:rsid w:val="00C53121"/>
    <w:rsid w:val="00C53354"/>
    <w:rsid w:val="00C533C3"/>
    <w:rsid w:val="00C542FA"/>
    <w:rsid w:val="00C57985"/>
    <w:rsid w:val="00C61B65"/>
    <w:rsid w:val="00C625CB"/>
    <w:rsid w:val="00C62766"/>
    <w:rsid w:val="00C63989"/>
    <w:rsid w:val="00C63A0A"/>
    <w:rsid w:val="00C64680"/>
    <w:rsid w:val="00C65F6D"/>
    <w:rsid w:val="00C6783E"/>
    <w:rsid w:val="00C708F0"/>
    <w:rsid w:val="00C716A7"/>
    <w:rsid w:val="00C727F9"/>
    <w:rsid w:val="00C72E13"/>
    <w:rsid w:val="00C73DC7"/>
    <w:rsid w:val="00C73E1E"/>
    <w:rsid w:val="00C74CC3"/>
    <w:rsid w:val="00C765A1"/>
    <w:rsid w:val="00C76804"/>
    <w:rsid w:val="00C7693F"/>
    <w:rsid w:val="00C83B0E"/>
    <w:rsid w:val="00C85075"/>
    <w:rsid w:val="00C850B4"/>
    <w:rsid w:val="00C86507"/>
    <w:rsid w:val="00C87C61"/>
    <w:rsid w:val="00C87EB0"/>
    <w:rsid w:val="00C94E17"/>
    <w:rsid w:val="00CA0091"/>
    <w:rsid w:val="00CA0C88"/>
    <w:rsid w:val="00CA0CAF"/>
    <w:rsid w:val="00CA2886"/>
    <w:rsid w:val="00CB015F"/>
    <w:rsid w:val="00CB0DE0"/>
    <w:rsid w:val="00CB358A"/>
    <w:rsid w:val="00CB56C3"/>
    <w:rsid w:val="00CB597D"/>
    <w:rsid w:val="00CC0370"/>
    <w:rsid w:val="00CC0B64"/>
    <w:rsid w:val="00CC2144"/>
    <w:rsid w:val="00CC2D9C"/>
    <w:rsid w:val="00CC371C"/>
    <w:rsid w:val="00CC382E"/>
    <w:rsid w:val="00CC5CD0"/>
    <w:rsid w:val="00CC5F72"/>
    <w:rsid w:val="00CC7C54"/>
    <w:rsid w:val="00CD2C53"/>
    <w:rsid w:val="00CD2C66"/>
    <w:rsid w:val="00CD5574"/>
    <w:rsid w:val="00CD55BF"/>
    <w:rsid w:val="00CD602D"/>
    <w:rsid w:val="00CD683B"/>
    <w:rsid w:val="00CD6B20"/>
    <w:rsid w:val="00CD6D37"/>
    <w:rsid w:val="00CD77AA"/>
    <w:rsid w:val="00CE1044"/>
    <w:rsid w:val="00CE28AD"/>
    <w:rsid w:val="00CE599F"/>
    <w:rsid w:val="00CE68BA"/>
    <w:rsid w:val="00CE75DA"/>
    <w:rsid w:val="00CF00C7"/>
    <w:rsid w:val="00CF04F7"/>
    <w:rsid w:val="00CF0B4B"/>
    <w:rsid w:val="00CF1614"/>
    <w:rsid w:val="00CF16AE"/>
    <w:rsid w:val="00CF2E3A"/>
    <w:rsid w:val="00CF3AC9"/>
    <w:rsid w:val="00D031EC"/>
    <w:rsid w:val="00D06DD9"/>
    <w:rsid w:val="00D0708F"/>
    <w:rsid w:val="00D07556"/>
    <w:rsid w:val="00D1062C"/>
    <w:rsid w:val="00D11208"/>
    <w:rsid w:val="00D11292"/>
    <w:rsid w:val="00D114BB"/>
    <w:rsid w:val="00D12130"/>
    <w:rsid w:val="00D1310F"/>
    <w:rsid w:val="00D13797"/>
    <w:rsid w:val="00D15437"/>
    <w:rsid w:val="00D15601"/>
    <w:rsid w:val="00D15A89"/>
    <w:rsid w:val="00D16AFF"/>
    <w:rsid w:val="00D17E02"/>
    <w:rsid w:val="00D20D9A"/>
    <w:rsid w:val="00D22403"/>
    <w:rsid w:val="00D23F12"/>
    <w:rsid w:val="00D24263"/>
    <w:rsid w:val="00D2508F"/>
    <w:rsid w:val="00D25835"/>
    <w:rsid w:val="00D2583B"/>
    <w:rsid w:val="00D26375"/>
    <w:rsid w:val="00D318CF"/>
    <w:rsid w:val="00D328AD"/>
    <w:rsid w:val="00D34175"/>
    <w:rsid w:val="00D347A6"/>
    <w:rsid w:val="00D36D5E"/>
    <w:rsid w:val="00D3741A"/>
    <w:rsid w:val="00D4017A"/>
    <w:rsid w:val="00D40310"/>
    <w:rsid w:val="00D408A1"/>
    <w:rsid w:val="00D40DEF"/>
    <w:rsid w:val="00D4352B"/>
    <w:rsid w:val="00D441D1"/>
    <w:rsid w:val="00D449ED"/>
    <w:rsid w:val="00D4581F"/>
    <w:rsid w:val="00D45956"/>
    <w:rsid w:val="00D46384"/>
    <w:rsid w:val="00D469CC"/>
    <w:rsid w:val="00D46F8C"/>
    <w:rsid w:val="00D47723"/>
    <w:rsid w:val="00D52672"/>
    <w:rsid w:val="00D528C1"/>
    <w:rsid w:val="00D53D0E"/>
    <w:rsid w:val="00D5628E"/>
    <w:rsid w:val="00D60843"/>
    <w:rsid w:val="00D60DD4"/>
    <w:rsid w:val="00D61BA4"/>
    <w:rsid w:val="00D61FA1"/>
    <w:rsid w:val="00D62ABA"/>
    <w:rsid w:val="00D645EF"/>
    <w:rsid w:val="00D66818"/>
    <w:rsid w:val="00D675CF"/>
    <w:rsid w:val="00D675D1"/>
    <w:rsid w:val="00D67F84"/>
    <w:rsid w:val="00D70800"/>
    <w:rsid w:val="00D72A2A"/>
    <w:rsid w:val="00D74FC3"/>
    <w:rsid w:val="00D754E1"/>
    <w:rsid w:val="00D75C57"/>
    <w:rsid w:val="00D8072E"/>
    <w:rsid w:val="00D8194D"/>
    <w:rsid w:val="00D83520"/>
    <w:rsid w:val="00D85CFA"/>
    <w:rsid w:val="00D85E2A"/>
    <w:rsid w:val="00D869A8"/>
    <w:rsid w:val="00D87ED0"/>
    <w:rsid w:val="00D90F77"/>
    <w:rsid w:val="00D91C1A"/>
    <w:rsid w:val="00D91F2F"/>
    <w:rsid w:val="00D93038"/>
    <w:rsid w:val="00D933B2"/>
    <w:rsid w:val="00D93DF7"/>
    <w:rsid w:val="00D946AE"/>
    <w:rsid w:val="00D962C9"/>
    <w:rsid w:val="00D968DE"/>
    <w:rsid w:val="00D97B2F"/>
    <w:rsid w:val="00DA1B76"/>
    <w:rsid w:val="00DA1D47"/>
    <w:rsid w:val="00DA274B"/>
    <w:rsid w:val="00DA474B"/>
    <w:rsid w:val="00DA642C"/>
    <w:rsid w:val="00DA7041"/>
    <w:rsid w:val="00DA774D"/>
    <w:rsid w:val="00DB07E1"/>
    <w:rsid w:val="00DB1372"/>
    <w:rsid w:val="00DB23B4"/>
    <w:rsid w:val="00DB274C"/>
    <w:rsid w:val="00DB2FDD"/>
    <w:rsid w:val="00DB4346"/>
    <w:rsid w:val="00DB5819"/>
    <w:rsid w:val="00DB5FE6"/>
    <w:rsid w:val="00DB606C"/>
    <w:rsid w:val="00DB7142"/>
    <w:rsid w:val="00DB75ED"/>
    <w:rsid w:val="00DC04F5"/>
    <w:rsid w:val="00DC12E2"/>
    <w:rsid w:val="00DC25F7"/>
    <w:rsid w:val="00DC3611"/>
    <w:rsid w:val="00DC4FC7"/>
    <w:rsid w:val="00DC5AAE"/>
    <w:rsid w:val="00DC6AAF"/>
    <w:rsid w:val="00DD028F"/>
    <w:rsid w:val="00DD0E19"/>
    <w:rsid w:val="00DD14B1"/>
    <w:rsid w:val="00DD1BA6"/>
    <w:rsid w:val="00DD6F7B"/>
    <w:rsid w:val="00DE2BBD"/>
    <w:rsid w:val="00DE5FE4"/>
    <w:rsid w:val="00DE6CCD"/>
    <w:rsid w:val="00DF23C5"/>
    <w:rsid w:val="00DF2E48"/>
    <w:rsid w:val="00DF3D6A"/>
    <w:rsid w:val="00DF5548"/>
    <w:rsid w:val="00DF5A44"/>
    <w:rsid w:val="00DF68BF"/>
    <w:rsid w:val="00DF6C6E"/>
    <w:rsid w:val="00DF6F56"/>
    <w:rsid w:val="00DF6FBE"/>
    <w:rsid w:val="00DF7DDA"/>
    <w:rsid w:val="00E010F8"/>
    <w:rsid w:val="00E02AE7"/>
    <w:rsid w:val="00E031F2"/>
    <w:rsid w:val="00E0484A"/>
    <w:rsid w:val="00E10F86"/>
    <w:rsid w:val="00E14671"/>
    <w:rsid w:val="00E14D18"/>
    <w:rsid w:val="00E14DDF"/>
    <w:rsid w:val="00E165DD"/>
    <w:rsid w:val="00E170E0"/>
    <w:rsid w:val="00E1768A"/>
    <w:rsid w:val="00E222B6"/>
    <w:rsid w:val="00E22415"/>
    <w:rsid w:val="00E25B5F"/>
    <w:rsid w:val="00E2620D"/>
    <w:rsid w:val="00E30715"/>
    <w:rsid w:val="00E309D2"/>
    <w:rsid w:val="00E31C36"/>
    <w:rsid w:val="00E32149"/>
    <w:rsid w:val="00E32685"/>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316E"/>
    <w:rsid w:val="00E440E8"/>
    <w:rsid w:val="00E45A33"/>
    <w:rsid w:val="00E464DA"/>
    <w:rsid w:val="00E46520"/>
    <w:rsid w:val="00E46986"/>
    <w:rsid w:val="00E47CC3"/>
    <w:rsid w:val="00E50279"/>
    <w:rsid w:val="00E50FC5"/>
    <w:rsid w:val="00E51CEB"/>
    <w:rsid w:val="00E52CEF"/>
    <w:rsid w:val="00E53B5B"/>
    <w:rsid w:val="00E53F4A"/>
    <w:rsid w:val="00E56781"/>
    <w:rsid w:val="00E61368"/>
    <w:rsid w:val="00E61E1E"/>
    <w:rsid w:val="00E63216"/>
    <w:rsid w:val="00E64B58"/>
    <w:rsid w:val="00E66B5E"/>
    <w:rsid w:val="00E710A0"/>
    <w:rsid w:val="00E7231F"/>
    <w:rsid w:val="00E739DB"/>
    <w:rsid w:val="00E73DFB"/>
    <w:rsid w:val="00E755EC"/>
    <w:rsid w:val="00E756CB"/>
    <w:rsid w:val="00E774C0"/>
    <w:rsid w:val="00E8149E"/>
    <w:rsid w:val="00E824A5"/>
    <w:rsid w:val="00E8311F"/>
    <w:rsid w:val="00E8396E"/>
    <w:rsid w:val="00E84F3A"/>
    <w:rsid w:val="00E85550"/>
    <w:rsid w:val="00E91514"/>
    <w:rsid w:val="00E91789"/>
    <w:rsid w:val="00E925CE"/>
    <w:rsid w:val="00E932CD"/>
    <w:rsid w:val="00E948F1"/>
    <w:rsid w:val="00E94C16"/>
    <w:rsid w:val="00E94CBF"/>
    <w:rsid w:val="00E95306"/>
    <w:rsid w:val="00E96B4C"/>
    <w:rsid w:val="00E9723F"/>
    <w:rsid w:val="00E97894"/>
    <w:rsid w:val="00E97D57"/>
    <w:rsid w:val="00EA10B0"/>
    <w:rsid w:val="00EA19B5"/>
    <w:rsid w:val="00EA381E"/>
    <w:rsid w:val="00EA386D"/>
    <w:rsid w:val="00EA3D94"/>
    <w:rsid w:val="00EA51FB"/>
    <w:rsid w:val="00EA5AA0"/>
    <w:rsid w:val="00EB0606"/>
    <w:rsid w:val="00EB156A"/>
    <w:rsid w:val="00EB3985"/>
    <w:rsid w:val="00EB4D6E"/>
    <w:rsid w:val="00EB5264"/>
    <w:rsid w:val="00EB56E1"/>
    <w:rsid w:val="00EB76C8"/>
    <w:rsid w:val="00EB7F64"/>
    <w:rsid w:val="00EC03FD"/>
    <w:rsid w:val="00EC1C45"/>
    <w:rsid w:val="00EC221D"/>
    <w:rsid w:val="00EC2928"/>
    <w:rsid w:val="00EC3BDB"/>
    <w:rsid w:val="00EC6708"/>
    <w:rsid w:val="00EC730D"/>
    <w:rsid w:val="00ED0BA4"/>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727"/>
    <w:rsid w:val="00EF4D4D"/>
    <w:rsid w:val="00EF72F7"/>
    <w:rsid w:val="00F010A6"/>
    <w:rsid w:val="00F017E9"/>
    <w:rsid w:val="00F04397"/>
    <w:rsid w:val="00F04AFE"/>
    <w:rsid w:val="00F07274"/>
    <w:rsid w:val="00F07A06"/>
    <w:rsid w:val="00F07A84"/>
    <w:rsid w:val="00F10358"/>
    <w:rsid w:val="00F107E3"/>
    <w:rsid w:val="00F120C8"/>
    <w:rsid w:val="00F1264C"/>
    <w:rsid w:val="00F12CCB"/>
    <w:rsid w:val="00F135FB"/>
    <w:rsid w:val="00F15A6D"/>
    <w:rsid w:val="00F2008F"/>
    <w:rsid w:val="00F20D2B"/>
    <w:rsid w:val="00F21C4E"/>
    <w:rsid w:val="00F21F72"/>
    <w:rsid w:val="00F2201A"/>
    <w:rsid w:val="00F2219C"/>
    <w:rsid w:val="00F2281C"/>
    <w:rsid w:val="00F22BF0"/>
    <w:rsid w:val="00F24205"/>
    <w:rsid w:val="00F2420A"/>
    <w:rsid w:val="00F25BC2"/>
    <w:rsid w:val="00F25F94"/>
    <w:rsid w:val="00F26754"/>
    <w:rsid w:val="00F3010D"/>
    <w:rsid w:val="00F318B3"/>
    <w:rsid w:val="00F34559"/>
    <w:rsid w:val="00F358A9"/>
    <w:rsid w:val="00F35A42"/>
    <w:rsid w:val="00F37C5F"/>
    <w:rsid w:val="00F40332"/>
    <w:rsid w:val="00F40B37"/>
    <w:rsid w:val="00F41E6A"/>
    <w:rsid w:val="00F423CB"/>
    <w:rsid w:val="00F434A5"/>
    <w:rsid w:val="00F44B19"/>
    <w:rsid w:val="00F47F79"/>
    <w:rsid w:val="00F5116D"/>
    <w:rsid w:val="00F51ED4"/>
    <w:rsid w:val="00F529B0"/>
    <w:rsid w:val="00F529D2"/>
    <w:rsid w:val="00F53FA7"/>
    <w:rsid w:val="00F57579"/>
    <w:rsid w:val="00F57A56"/>
    <w:rsid w:val="00F61599"/>
    <w:rsid w:val="00F622CB"/>
    <w:rsid w:val="00F62744"/>
    <w:rsid w:val="00F62C92"/>
    <w:rsid w:val="00F646CE"/>
    <w:rsid w:val="00F64A0B"/>
    <w:rsid w:val="00F65B2A"/>
    <w:rsid w:val="00F673E8"/>
    <w:rsid w:val="00F67AA4"/>
    <w:rsid w:val="00F72A3D"/>
    <w:rsid w:val="00F73F20"/>
    <w:rsid w:val="00F770CC"/>
    <w:rsid w:val="00F775F1"/>
    <w:rsid w:val="00F809C7"/>
    <w:rsid w:val="00F80F35"/>
    <w:rsid w:val="00F8197E"/>
    <w:rsid w:val="00F849B6"/>
    <w:rsid w:val="00F8519F"/>
    <w:rsid w:val="00F85607"/>
    <w:rsid w:val="00F912C7"/>
    <w:rsid w:val="00F9187B"/>
    <w:rsid w:val="00F91AC8"/>
    <w:rsid w:val="00F91B54"/>
    <w:rsid w:val="00F91B75"/>
    <w:rsid w:val="00F9232D"/>
    <w:rsid w:val="00F934D9"/>
    <w:rsid w:val="00F94194"/>
    <w:rsid w:val="00F95B2F"/>
    <w:rsid w:val="00F95B5A"/>
    <w:rsid w:val="00FA5AE3"/>
    <w:rsid w:val="00FA79ED"/>
    <w:rsid w:val="00FA7D03"/>
    <w:rsid w:val="00FB3C75"/>
    <w:rsid w:val="00FB56F5"/>
    <w:rsid w:val="00FB7431"/>
    <w:rsid w:val="00FC526D"/>
    <w:rsid w:val="00FC545F"/>
    <w:rsid w:val="00FC5614"/>
    <w:rsid w:val="00FC5622"/>
    <w:rsid w:val="00FD20BF"/>
    <w:rsid w:val="00FD253C"/>
    <w:rsid w:val="00FD2C70"/>
    <w:rsid w:val="00FD427B"/>
    <w:rsid w:val="00FD4ACE"/>
    <w:rsid w:val="00FD542D"/>
    <w:rsid w:val="00FD6B0E"/>
    <w:rsid w:val="00FD6B99"/>
    <w:rsid w:val="00FE1CDE"/>
    <w:rsid w:val="00FE2832"/>
    <w:rsid w:val="00FE2B1D"/>
    <w:rsid w:val="00FE3CFD"/>
    <w:rsid w:val="00FE47F7"/>
    <w:rsid w:val="00FE48A2"/>
    <w:rsid w:val="00FF248D"/>
    <w:rsid w:val="00FF63E2"/>
    <w:rsid w:val="00FF7CD7"/>
    <w:rsid w:val="03C26BD1"/>
    <w:rsid w:val="05017C52"/>
    <w:rsid w:val="07DF2906"/>
    <w:rsid w:val="09EA05ED"/>
    <w:rsid w:val="0A8F6E15"/>
    <w:rsid w:val="0D7ECF67"/>
    <w:rsid w:val="0EBA50FE"/>
    <w:rsid w:val="106A20E0"/>
    <w:rsid w:val="112C3C37"/>
    <w:rsid w:val="12E52961"/>
    <w:rsid w:val="15375E62"/>
    <w:rsid w:val="156903A2"/>
    <w:rsid w:val="16D42CDF"/>
    <w:rsid w:val="17B648CC"/>
    <w:rsid w:val="17D95673"/>
    <w:rsid w:val="187327BD"/>
    <w:rsid w:val="19AF639F"/>
    <w:rsid w:val="1B331D07"/>
    <w:rsid w:val="1BBB8548"/>
    <w:rsid w:val="1BDB2B53"/>
    <w:rsid w:val="1FFC1B6E"/>
    <w:rsid w:val="20FF14F2"/>
    <w:rsid w:val="21550065"/>
    <w:rsid w:val="245B38D1"/>
    <w:rsid w:val="251E1D03"/>
    <w:rsid w:val="29732512"/>
    <w:rsid w:val="29DF5830"/>
    <w:rsid w:val="2B1C386E"/>
    <w:rsid w:val="2B1E480B"/>
    <w:rsid w:val="2B700882"/>
    <w:rsid w:val="2B77DEA8"/>
    <w:rsid w:val="2CC118F2"/>
    <w:rsid w:val="2D26080E"/>
    <w:rsid w:val="2E2D7C9E"/>
    <w:rsid w:val="2E520501"/>
    <w:rsid w:val="2E66470A"/>
    <w:rsid w:val="2FFB3211"/>
    <w:rsid w:val="31FB6F4A"/>
    <w:rsid w:val="31FF08CE"/>
    <w:rsid w:val="335797FA"/>
    <w:rsid w:val="339F2AC7"/>
    <w:rsid w:val="34483C32"/>
    <w:rsid w:val="344F862C"/>
    <w:rsid w:val="351C5F25"/>
    <w:rsid w:val="353FCD26"/>
    <w:rsid w:val="36AFA0CF"/>
    <w:rsid w:val="37B91C4D"/>
    <w:rsid w:val="3A6A32CA"/>
    <w:rsid w:val="3B6F10C2"/>
    <w:rsid w:val="3B7B1777"/>
    <w:rsid w:val="3BCD6E7C"/>
    <w:rsid w:val="3C0D06AF"/>
    <w:rsid w:val="3C3A32AD"/>
    <w:rsid w:val="3C6A0C14"/>
    <w:rsid w:val="3F8FA4D5"/>
    <w:rsid w:val="3FBC05FB"/>
    <w:rsid w:val="3FEBB67A"/>
    <w:rsid w:val="3FED3553"/>
    <w:rsid w:val="41214B28"/>
    <w:rsid w:val="41C773E2"/>
    <w:rsid w:val="44AFA834"/>
    <w:rsid w:val="47884B7D"/>
    <w:rsid w:val="47B7D067"/>
    <w:rsid w:val="47FEBA34"/>
    <w:rsid w:val="4B9A1834"/>
    <w:rsid w:val="4D4C3002"/>
    <w:rsid w:val="4F7DAFAE"/>
    <w:rsid w:val="543F7E0C"/>
    <w:rsid w:val="55A14C92"/>
    <w:rsid w:val="56FADF85"/>
    <w:rsid w:val="575C3274"/>
    <w:rsid w:val="588418A2"/>
    <w:rsid w:val="59F77EF1"/>
    <w:rsid w:val="5AD87635"/>
    <w:rsid w:val="5BEB384C"/>
    <w:rsid w:val="5D8E667D"/>
    <w:rsid w:val="5EBC2337"/>
    <w:rsid w:val="5F9B7AE0"/>
    <w:rsid w:val="5FB7523E"/>
    <w:rsid w:val="5FDF25A4"/>
    <w:rsid w:val="5FDF385A"/>
    <w:rsid w:val="5FF4247C"/>
    <w:rsid w:val="618D6C67"/>
    <w:rsid w:val="639C7CF6"/>
    <w:rsid w:val="63FD4CFC"/>
    <w:rsid w:val="64095E7F"/>
    <w:rsid w:val="64414325"/>
    <w:rsid w:val="64C5571C"/>
    <w:rsid w:val="658C7FE7"/>
    <w:rsid w:val="65B85F70"/>
    <w:rsid w:val="65C7637B"/>
    <w:rsid w:val="66411775"/>
    <w:rsid w:val="67FEBFA4"/>
    <w:rsid w:val="68B57855"/>
    <w:rsid w:val="6A053438"/>
    <w:rsid w:val="6B0008F1"/>
    <w:rsid w:val="6BC308DC"/>
    <w:rsid w:val="6BC960D2"/>
    <w:rsid w:val="6BCDC8FD"/>
    <w:rsid w:val="6BD46E9D"/>
    <w:rsid w:val="6BD639DA"/>
    <w:rsid w:val="6DEE7A91"/>
    <w:rsid w:val="6DFF66D9"/>
    <w:rsid w:val="6E6931FA"/>
    <w:rsid w:val="6EBF13D1"/>
    <w:rsid w:val="6F36DC59"/>
    <w:rsid w:val="6FEF3642"/>
    <w:rsid w:val="6FF30DB9"/>
    <w:rsid w:val="6FF6E9A9"/>
    <w:rsid w:val="72570EBC"/>
    <w:rsid w:val="737DDAC0"/>
    <w:rsid w:val="75DB9F34"/>
    <w:rsid w:val="75DBBB2B"/>
    <w:rsid w:val="77BF987D"/>
    <w:rsid w:val="77E3082B"/>
    <w:rsid w:val="7851049C"/>
    <w:rsid w:val="791D122B"/>
    <w:rsid w:val="79FCF15E"/>
    <w:rsid w:val="7AC65CE8"/>
    <w:rsid w:val="7AE96FDE"/>
    <w:rsid w:val="7B668CA9"/>
    <w:rsid w:val="7BEF4DE2"/>
    <w:rsid w:val="7C530193"/>
    <w:rsid w:val="7CEE9564"/>
    <w:rsid w:val="7CFF349E"/>
    <w:rsid w:val="7D996D0B"/>
    <w:rsid w:val="7DDEA4DA"/>
    <w:rsid w:val="7E553D57"/>
    <w:rsid w:val="7E7F6B23"/>
    <w:rsid w:val="7EBFB0EF"/>
    <w:rsid w:val="7EE7ABFF"/>
    <w:rsid w:val="7EEF7352"/>
    <w:rsid w:val="7F6BB9AA"/>
    <w:rsid w:val="7F75A7A6"/>
    <w:rsid w:val="7F8F02D5"/>
    <w:rsid w:val="7FAB9195"/>
    <w:rsid w:val="7FBE83E0"/>
    <w:rsid w:val="7FBEAF3E"/>
    <w:rsid w:val="7FBF3D65"/>
    <w:rsid w:val="7FD42D0E"/>
    <w:rsid w:val="7FEB79B4"/>
    <w:rsid w:val="7FF53A86"/>
    <w:rsid w:val="7FF72041"/>
    <w:rsid w:val="7FFA1D85"/>
    <w:rsid w:val="7FFE40D8"/>
    <w:rsid w:val="7FFEB3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12BC7"/>
  <w15:docId w15:val="{28A63A8A-7889-4273-B9A4-2E77A0E81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next w:val="BodyText2"/>
    <w:qFormat/>
    <w:pPr>
      <w:widowControl w:val="0"/>
      <w:spacing w:after="160" w:line="278" w:lineRule="auto"/>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spacing w:after="160" w:line="278" w:lineRule="auto"/>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after="160" w:line="278" w:lineRule="auto"/>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spacing w:after="160" w:line="278" w:lineRule="auto"/>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after="160" w:line="278" w:lineRule="auto"/>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after="160" w:line="278" w:lineRule="auto"/>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after="160" w:line="278" w:lineRule="auto"/>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after="160" w:line="278" w:lineRule="auto"/>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line="278" w:lineRule="auto"/>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spacing w:after="160" w:line="278" w:lineRule="auto"/>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line="278" w:lineRule="auto"/>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17</Pages>
  <Words>1391</Words>
  <Characters>7933</Characters>
  <Application>Microsoft Office Word</Application>
  <DocSecurity>0</DocSecurity>
  <Lines>66</Lines>
  <Paragraphs>18</Paragraphs>
  <ScaleCrop>false</ScaleCrop>
  <Company>Microsoft</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463</cp:revision>
  <cp:lastPrinted>2024-11-04T06:50:00Z</cp:lastPrinted>
  <dcterms:created xsi:type="dcterms:W3CDTF">2023-04-19T03:33:00Z</dcterms:created>
  <dcterms:modified xsi:type="dcterms:W3CDTF">2025-05-30T10:07:00Z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FCFA750067594BEE9E602FAC03B8ECD5_13</vt:lpwstr>
  </property>
  <property fmtid="{D5CDD505-2E9C-101B-9397-08002B2CF9AE}" pid="4" name="KSOTemplateDocerSaveRecord">
    <vt:lpwstr>eyJoZGlkIjoiNjU0MzJlMGRkMGMyY2UzNzhkNzc2Yjc0NzE1YTJmYmUiLCJ1c2VySWQiOiIxMDQzMzEwNTUzIn0=</vt:lpwstr>
  </property>
</Properties>
</file>