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2AB5" w14:textId="77777777" w:rsidR="00551437" w:rsidRDefault="00000000">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团体标准《乳腺癌多模态超声检查与诊断规范》（征求意见稿）编制说明</w:t>
      </w:r>
    </w:p>
    <w:p w14:paraId="56F16793" w14:textId="77777777" w:rsidR="00551437" w:rsidRDefault="00000000">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061F5C21" w14:textId="77777777" w:rsidR="00551437" w:rsidRDefault="00000000">
      <w:pPr>
        <w:spacing w:after="0" w:line="560" w:lineRule="exact"/>
        <w:ind w:firstLineChars="200" w:firstLine="640"/>
        <w:rPr>
          <w:rFonts w:ascii="仿宋_GB2312" w:eastAsia="仿宋_GB2312" w:hAnsi="仿宋" w:hint="eastAsia"/>
          <w:sz w:val="32"/>
          <w:szCs w:val="32"/>
        </w:rPr>
      </w:pPr>
      <w:r>
        <w:rPr>
          <w:rFonts w:ascii="仿宋_GB2312" w:eastAsia="仿宋_GB2312" w:hAnsi="Calibri" w:hint="eastAsia"/>
          <w:sz w:val="32"/>
          <w:szCs w:val="32"/>
        </w:rPr>
        <w:t>根据《广西标准化协会关于下达202</w:t>
      </w:r>
      <w:r>
        <w:rPr>
          <w:rFonts w:ascii="仿宋_GB2312" w:eastAsia="仿宋_GB2312" w:hAnsi="Calibri"/>
          <w:sz w:val="32"/>
          <w:szCs w:val="32"/>
        </w:rPr>
        <w:t>4</w:t>
      </w:r>
      <w:r>
        <w:rPr>
          <w:rFonts w:ascii="仿宋_GB2312" w:eastAsia="仿宋_GB2312" w:hAnsi="Calibri" w:hint="eastAsia"/>
          <w:sz w:val="32"/>
          <w:szCs w:val="32"/>
        </w:rPr>
        <w:t>年第四十四批团体标准制修订项目计划的通知》（</w:t>
      </w:r>
      <w:proofErr w:type="gramStart"/>
      <w:r>
        <w:rPr>
          <w:rFonts w:ascii="仿宋_GB2312" w:eastAsia="仿宋_GB2312" w:hAnsi="Calibri" w:hint="eastAsia"/>
          <w:sz w:val="32"/>
          <w:szCs w:val="32"/>
        </w:rPr>
        <w:t>桂标协〔202</w:t>
      </w:r>
      <w:r>
        <w:rPr>
          <w:rFonts w:ascii="仿宋_GB2312" w:eastAsia="仿宋_GB2312" w:hAnsi="Calibri"/>
          <w:sz w:val="32"/>
          <w:szCs w:val="32"/>
        </w:rPr>
        <w:t>4</w:t>
      </w:r>
      <w:r>
        <w:rPr>
          <w:rFonts w:ascii="仿宋_GB2312" w:eastAsia="仿宋_GB2312" w:hAnsi="Calibri" w:hint="eastAsia"/>
          <w:sz w:val="32"/>
          <w:szCs w:val="32"/>
        </w:rPr>
        <w:t>〕</w:t>
      </w:r>
      <w:proofErr w:type="gramEnd"/>
      <w:r>
        <w:rPr>
          <w:rFonts w:ascii="仿宋_GB2312" w:eastAsia="仿宋_GB2312" w:hAnsi="Calibri"/>
          <w:sz w:val="32"/>
          <w:szCs w:val="32"/>
        </w:rPr>
        <w:t>288</w:t>
      </w:r>
      <w:r>
        <w:rPr>
          <w:rFonts w:ascii="仿宋_GB2312" w:eastAsia="仿宋_GB2312" w:hAnsi="Calibri" w:hint="eastAsia"/>
          <w:sz w:val="32"/>
          <w:szCs w:val="32"/>
        </w:rPr>
        <w:t>号）文件精神，由广西超声医学工程学会提出，广西壮族自治区人民医院、广西医科大学第一附属医院、湖北民族大学附属民大医院、广西壮族自治区民族医院、防城港市第一人民医院、桂林市中医医院等</w:t>
      </w:r>
      <w:r>
        <w:rPr>
          <w:rFonts w:ascii="仿宋_GB2312" w:eastAsia="仿宋_GB2312" w:hAnsi="Calibri"/>
          <w:sz w:val="32"/>
          <w:szCs w:val="32"/>
        </w:rPr>
        <w:t>单位共同起草的</w:t>
      </w:r>
      <w:r>
        <w:rPr>
          <w:rFonts w:ascii="仿宋_GB2312" w:eastAsia="仿宋_GB2312" w:hAnsi="Calibri" w:hint="eastAsia"/>
          <w:sz w:val="32"/>
          <w:szCs w:val="32"/>
        </w:rPr>
        <w:t>团体标准《乳腺癌多模态超声检查与诊断规范》（项目编号：202</w:t>
      </w:r>
      <w:r>
        <w:rPr>
          <w:rFonts w:ascii="仿宋_GB2312" w:eastAsia="仿宋_GB2312" w:hAnsi="Calibri"/>
          <w:sz w:val="32"/>
          <w:szCs w:val="32"/>
        </w:rPr>
        <w:t>4</w:t>
      </w:r>
      <w:r>
        <w:rPr>
          <w:rFonts w:ascii="仿宋_GB2312" w:eastAsia="仿宋_GB2312" w:hAnsi="Calibri" w:hint="eastAsia"/>
          <w:sz w:val="32"/>
          <w:szCs w:val="32"/>
        </w:rPr>
        <w:t>-</w:t>
      </w:r>
      <w:r>
        <w:rPr>
          <w:rFonts w:ascii="仿宋_GB2312" w:eastAsia="仿宋_GB2312" w:hAnsi="Calibri"/>
          <w:sz w:val="32"/>
          <w:szCs w:val="32"/>
        </w:rPr>
        <w:t>4401</w:t>
      </w:r>
      <w:r>
        <w:rPr>
          <w:rFonts w:ascii="仿宋_GB2312" w:eastAsia="仿宋_GB2312" w:hAnsi="Calibri" w:hint="eastAsia"/>
          <w:sz w:val="32"/>
          <w:szCs w:val="32"/>
        </w:rPr>
        <w:t>）</w:t>
      </w:r>
      <w:r>
        <w:rPr>
          <w:rFonts w:ascii="仿宋_GB2312" w:eastAsia="仿宋_GB2312" w:hAnsi="仿宋" w:hint="eastAsia"/>
          <w:sz w:val="32"/>
          <w:szCs w:val="32"/>
        </w:rPr>
        <w:t>已获批立项。主要起草人姓名及分工情况如下：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286"/>
        <w:gridCol w:w="1512"/>
        <w:gridCol w:w="1478"/>
        <w:gridCol w:w="2950"/>
      </w:tblGrid>
      <w:tr w:rsidR="00551437" w14:paraId="27854B40" w14:textId="77777777">
        <w:trPr>
          <w:cantSplit/>
          <w:trHeight w:val="576"/>
          <w:jc w:val="center"/>
        </w:trPr>
        <w:tc>
          <w:tcPr>
            <w:tcW w:w="645" w:type="pct"/>
            <w:vAlign w:val="center"/>
          </w:tcPr>
          <w:p w14:paraId="7C1E1CC6" w14:textId="77777777" w:rsidR="00551437" w:rsidRDefault="00000000">
            <w:pPr>
              <w:spacing w:after="0" w:line="240" w:lineRule="auto"/>
              <w:jc w:val="center"/>
              <w:rPr>
                <w:rFonts w:ascii="宋体" w:hAnsi="宋体" w:hint="eastAsia"/>
                <w:bCs/>
                <w:sz w:val="24"/>
              </w:rPr>
            </w:pPr>
            <w:bookmarkStart w:id="0" w:name="_Hlk200526537"/>
            <w:r>
              <w:rPr>
                <w:rFonts w:ascii="宋体" w:hAnsi="宋体" w:cs="宋体" w:hint="eastAsia"/>
                <w:b/>
                <w:bCs/>
                <w:sz w:val="24"/>
              </w:rPr>
              <w:t>序号</w:t>
            </w:r>
          </w:p>
        </w:tc>
        <w:tc>
          <w:tcPr>
            <w:tcW w:w="775" w:type="pct"/>
            <w:vAlign w:val="center"/>
          </w:tcPr>
          <w:p w14:paraId="2A42E060" w14:textId="77777777" w:rsidR="00551437" w:rsidRDefault="00000000">
            <w:pPr>
              <w:spacing w:after="0" w:line="240" w:lineRule="auto"/>
              <w:jc w:val="center"/>
              <w:rPr>
                <w:rFonts w:ascii="宋体" w:hAnsi="宋体" w:hint="eastAsia"/>
                <w:bCs/>
                <w:sz w:val="24"/>
              </w:rPr>
            </w:pPr>
            <w:r>
              <w:rPr>
                <w:rFonts w:ascii="宋体" w:hAnsi="宋体" w:cs="宋体" w:hint="eastAsia"/>
                <w:b/>
                <w:bCs/>
                <w:sz w:val="24"/>
              </w:rPr>
              <w:t>姓  名</w:t>
            </w:r>
          </w:p>
        </w:tc>
        <w:tc>
          <w:tcPr>
            <w:tcW w:w="911" w:type="pct"/>
            <w:vAlign w:val="center"/>
          </w:tcPr>
          <w:p w14:paraId="62A693DF" w14:textId="77777777" w:rsidR="00551437" w:rsidRDefault="00000000">
            <w:pPr>
              <w:spacing w:after="0" w:line="240" w:lineRule="auto"/>
              <w:jc w:val="center"/>
              <w:rPr>
                <w:rFonts w:ascii="宋体" w:hAnsi="宋体" w:hint="eastAsia"/>
                <w:bCs/>
                <w:sz w:val="24"/>
              </w:rPr>
            </w:pPr>
            <w:r>
              <w:rPr>
                <w:rFonts w:ascii="宋体" w:hAnsi="宋体" w:cs="宋体" w:hint="eastAsia"/>
                <w:b/>
                <w:sz w:val="24"/>
              </w:rPr>
              <w:t>单位</w:t>
            </w:r>
          </w:p>
        </w:tc>
        <w:tc>
          <w:tcPr>
            <w:tcW w:w="891" w:type="pct"/>
            <w:vAlign w:val="center"/>
          </w:tcPr>
          <w:p w14:paraId="2B83B96A" w14:textId="77777777" w:rsidR="00551437" w:rsidRDefault="00000000">
            <w:pPr>
              <w:spacing w:after="0" w:line="240" w:lineRule="auto"/>
              <w:jc w:val="center"/>
              <w:rPr>
                <w:rFonts w:ascii="宋体" w:hAnsi="宋体" w:hint="eastAsia"/>
                <w:bCs/>
                <w:sz w:val="24"/>
              </w:rPr>
            </w:pPr>
            <w:r>
              <w:rPr>
                <w:rFonts w:ascii="宋体" w:hAnsi="宋体" w:cs="宋体" w:hint="eastAsia"/>
                <w:b/>
                <w:bCs/>
                <w:sz w:val="24"/>
              </w:rPr>
              <w:t>职务/职称</w:t>
            </w:r>
          </w:p>
        </w:tc>
        <w:tc>
          <w:tcPr>
            <w:tcW w:w="1778" w:type="pct"/>
            <w:vAlign w:val="center"/>
          </w:tcPr>
          <w:p w14:paraId="776CE475" w14:textId="77777777" w:rsidR="00551437" w:rsidRDefault="00000000">
            <w:pPr>
              <w:spacing w:after="0" w:line="240" w:lineRule="auto"/>
              <w:jc w:val="center"/>
              <w:rPr>
                <w:rFonts w:ascii="宋体" w:hAnsi="宋体" w:hint="eastAsia"/>
                <w:bCs/>
                <w:sz w:val="24"/>
              </w:rPr>
            </w:pPr>
            <w:r>
              <w:rPr>
                <w:rFonts w:ascii="宋体" w:hAnsi="宋体" w:cs="宋体" w:hint="eastAsia"/>
                <w:b/>
                <w:bCs/>
                <w:sz w:val="24"/>
              </w:rPr>
              <w:t>参与编制标准分工情况</w:t>
            </w:r>
          </w:p>
        </w:tc>
      </w:tr>
      <w:tr w:rsidR="00551437" w14:paraId="541EC7D2" w14:textId="77777777">
        <w:trPr>
          <w:cantSplit/>
          <w:trHeight w:val="1417"/>
          <w:jc w:val="center"/>
        </w:trPr>
        <w:tc>
          <w:tcPr>
            <w:tcW w:w="645" w:type="pct"/>
            <w:vAlign w:val="center"/>
          </w:tcPr>
          <w:p w14:paraId="3FA49BB5"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28F65735" w14:textId="77777777" w:rsidR="00551437" w:rsidRDefault="00000000">
            <w:pPr>
              <w:jc w:val="center"/>
              <w:rPr>
                <w:rFonts w:ascii="宋体" w:hAnsi="宋体" w:hint="eastAsia"/>
                <w:bCs/>
                <w:color w:val="000000"/>
                <w:sz w:val="24"/>
              </w:rPr>
            </w:pPr>
            <w:proofErr w:type="gramStart"/>
            <w:r>
              <w:rPr>
                <w:rFonts w:ascii="宋体" w:hAnsi="宋体" w:hint="eastAsia"/>
                <w:bCs/>
                <w:color w:val="000000"/>
                <w:sz w:val="24"/>
              </w:rPr>
              <w:t>胡巧</w:t>
            </w:r>
            <w:proofErr w:type="gramEnd"/>
          </w:p>
        </w:tc>
        <w:tc>
          <w:tcPr>
            <w:tcW w:w="911" w:type="pct"/>
            <w:vAlign w:val="center"/>
          </w:tcPr>
          <w:p w14:paraId="0D7C47AD"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73D66CE5" w14:textId="77777777" w:rsidR="00551437" w:rsidRDefault="00000000">
            <w:pPr>
              <w:jc w:val="center"/>
              <w:rPr>
                <w:rFonts w:ascii="宋体" w:hAnsi="宋体" w:hint="eastAsia"/>
                <w:color w:val="000000"/>
                <w:sz w:val="24"/>
              </w:rPr>
            </w:pPr>
            <w:r>
              <w:rPr>
                <w:rFonts w:ascii="宋体" w:hAnsi="宋体" w:hint="eastAsia"/>
                <w:color w:val="000000"/>
                <w:sz w:val="24"/>
              </w:rPr>
              <w:t>主任医师</w:t>
            </w:r>
          </w:p>
        </w:tc>
        <w:tc>
          <w:tcPr>
            <w:tcW w:w="1778" w:type="pct"/>
            <w:vAlign w:val="center"/>
          </w:tcPr>
          <w:p w14:paraId="041C7E1D" w14:textId="77777777" w:rsidR="00551437" w:rsidRDefault="00000000">
            <w:pPr>
              <w:ind w:firstLineChars="100" w:firstLine="240"/>
              <w:jc w:val="left"/>
              <w:rPr>
                <w:rFonts w:ascii="宋体" w:hAnsi="宋体" w:hint="eastAsia"/>
                <w:sz w:val="24"/>
              </w:rPr>
            </w:pPr>
            <w:r>
              <w:rPr>
                <w:rFonts w:ascii="宋体" w:hAnsi="宋体" w:hint="eastAsia"/>
                <w:sz w:val="24"/>
              </w:rPr>
              <w:t>统筹规范编制工作，负责起草规范草案，送审稿及编制说明的编写工作，组织人员进行规范发布后的宣贯培训，指导规范文本及编制说明编写，质量控制</w:t>
            </w:r>
          </w:p>
        </w:tc>
      </w:tr>
      <w:tr w:rsidR="00551437" w14:paraId="0A00E589" w14:textId="77777777">
        <w:trPr>
          <w:cantSplit/>
          <w:trHeight w:val="1417"/>
          <w:jc w:val="center"/>
        </w:trPr>
        <w:tc>
          <w:tcPr>
            <w:tcW w:w="645" w:type="pct"/>
            <w:vAlign w:val="center"/>
          </w:tcPr>
          <w:p w14:paraId="3BE4A05A"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4CE86719" w14:textId="77777777" w:rsidR="00551437" w:rsidRDefault="00000000">
            <w:pPr>
              <w:jc w:val="center"/>
              <w:rPr>
                <w:rFonts w:ascii="宋体" w:hAnsi="宋体" w:hint="eastAsia"/>
                <w:bCs/>
                <w:color w:val="000000"/>
                <w:sz w:val="24"/>
              </w:rPr>
            </w:pPr>
            <w:r>
              <w:rPr>
                <w:rFonts w:ascii="宋体" w:hAnsi="宋体" w:hint="eastAsia"/>
                <w:bCs/>
                <w:color w:val="000000"/>
                <w:sz w:val="24"/>
              </w:rPr>
              <w:t>黄健源</w:t>
            </w:r>
          </w:p>
        </w:tc>
        <w:tc>
          <w:tcPr>
            <w:tcW w:w="911" w:type="pct"/>
            <w:vAlign w:val="center"/>
          </w:tcPr>
          <w:p w14:paraId="0AC81216" w14:textId="77777777" w:rsidR="00551437" w:rsidRDefault="00000000">
            <w:pPr>
              <w:jc w:val="center"/>
              <w:rPr>
                <w:rFonts w:ascii="宋体" w:hAnsi="宋体" w:hint="eastAsia"/>
                <w:color w:val="000000"/>
                <w:sz w:val="24"/>
              </w:rPr>
            </w:pPr>
            <w:r>
              <w:rPr>
                <w:rFonts w:ascii="宋体" w:hAnsi="宋体" w:hint="eastAsia"/>
                <w:color w:val="000000"/>
                <w:sz w:val="24"/>
              </w:rPr>
              <w:t>广西医科大学第一附属医院</w:t>
            </w:r>
          </w:p>
        </w:tc>
        <w:tc>
          <w:tcPr>
            <w:tcW w:w="891" w:type="pct"/>
            <w:vAlign w:val="center"/>
          </w:tcPr>
          <w:p w14:paraId="386A8DF7" w14:textId="77777777" w:rsidR="00551437" w:rsidRDefault="00000000">
            <w:pPr>
              <w:jc w:val="center"/>
              <w:rPr>
                <w:rFonts w:ascii="宋体" w:hAnsi="宋体" w:hint="eastAsia"/>
                <w:color w:val="000000"/>
                <w:sz w:val="24"/>
              </w:rPr>
            </w:pPr>
            <w:r>
              <w:rPr>
                <w:rFonts w:ascii="宋体" w:hAnsi="宋体" w:hint="eastAsia"/>
                <w:color w:val="000000"/>
                <w:sz w:val="24"/>
              </w:rPr>
              <w:t>主任医师</w:t>
            </w:r>
          </w:p>
        </w:tc>
        <w:tc>
          <w:tcPr>
            <w:tcW w:w="1778" w:type="pct"/>
            <w:vAlign w:val="center"/>
          </w:tcPr>
          <w:p w14:paraId="6AD50A81" w14:textId="77777777" w:rsidR="00551437" w:rsidRDefault="00000000">
            <w:pPr>
              <w:ind w:firstLineChars="100" w:firstLine="240"/>
              <w:jc w:val="left"/>
              <w:rPr>
                <w:rFonts w:ascii="宋体" w:hAnsi="宋体" w:hint="eastAsia"/>
                <w:sz w:val="24"/>
              </w:rPr>
            </w:pPr>
            <w:r>
              <w:rPr>
                <w:rFonts w:ascii="宋体" w:hAnsi="宋体" w:hint="eastAsia"/>
                <w:sz w:val="24"/>
              </w:rPr>
              <w:t>指导规范文本及编制说明编写，征求意见稿和规范编制说明，对规范实施情况进行总结分析，不断对规范提出修正意见，质量控制</w:t>
            </w:r>
          </w:p>
        </w:tc>
      </w:tr>
      <w:tr w:rsidR="00551437" w14:paraId="1DEC97AC" w14:textId="77777777">
        <w:trPr>
          <w:cantSplit/>
          <w:trHeight w:val="1417"/>
          <w:jc w:val="center"/>
        </w:trPr>
        <w:tc>
          <w:tcPr>
            <w:tcW w:w="645" w:type="pct"/>
            <w:vAlign w:val="center"/>
          </w:tcPr>
          <w:p w14:paraId="5F72772F"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45532BAD" w14:textId="77777777" w:rsidR="00551437" w:rsidRDefault="00000000">
            <w:pPr>
              <w:jc w:val="center"/>
              <w:rPr>
                <w:rFonts w:ascii="宋体" w:hAnsi="宋体" w:hint="eastAsia"/>
                <w:bCs/>
                <w:color w:val="000000"/>
                <w:sz w:val="24"/>
              </w:rPr>
            </w:pPr>
            <w:r>
              <w:rPr>
                <w:rFonts w:ascii="宋体" w:hAnsi="宋体" w:hint="eastAsia"/>
                <w:bCs/>
                <w:color w:val="000000"/>
                <w:sz w:val="24"/>
              </w:rPr>
              <w:t>郑红雨</w:t>
            </w:r>
          </w:p>
        </w:tc>
        <w:tc>
          <w:tcPr>
            <w:tcW w:w="911" w:type="pct"/>
            <w:vAlign w:val="center"/>
          </w:tcPr>
          <w:p w14:paraId="22BF7161"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256D4E70" w14:textId="77777777" w:rsidR="00551437" w:rsidRDefault="00000000">
            <w:pPr>
              <w:jc w:val="center"/>
              <w:rPr>
                <w:rFonts w:ascii="宋体" w:hAnsi="宋体" w:hint="eastAsia"/>
                <w:color w:val="000000"/>
                <w:sz w:val="24"/>
              </w:rPr>
            </w:pPr>
            <w:r>
              <w:rPr>
                <w:rFonts w:ascii="宋体" w:hAnsi="宋体" w:hint="eastAsia"/>
                <w:color w:val="000000"/>
                <w:sz w:val="24"/>
              </w:rPr>
              <w:t>主任医师</w:t>
            </w:r>
          </w:p>
        </w:tc>
        <w:tc>
          <w:tcPr>
            <w:tcW w:w="1778" w:type="pct"/>
            <w:vAlign w:val="center"/>
          </w:tcPr>
          <w:p w14:paraId="6D66DB01" w14:textId="77777777" w:rsidR="00551437" w:rsidRDefault="00000000">
            <w:pPr>
              <w:ind w:firstLineChars="100" w:firstLine="240"/>
              <w:jc w:val="left"/>
              <w:rPr>
                <w:rFonts w:ascii="宋体" w:hAnsi="宋体" w:hint="eastAsia"/>
                <w:color w:val="000000"/>
                <w:sz w:val="24"/>
              </w:rPr>
            </w:pPr>
            <w:r>
              <w:rPr>
                <w:rFonts w:ascii="宋体" w:hAnsi="宋体" w:hint="eastAsia"/>
                <w:color w:val="000000"/>
                <w:sz w:val="24"/>
              </w:rPr>
              <w:t>指导规范文本及编制说明编写，对规范实施情况进行总结分析，不断对规范提出修正意见</w:t>
            </w:r>
          </w:p>
        </w:tc>
      </w:tr>
      <w:tr w:rsidR="00551437" w14:paraId="79E68E12" w14:textId="77777777">
        <w:trPr>
          <w:cantSplit/>
          <w:trHeight w:val="1417"/>
          <w:jc w:val="center"/>
        </w:trPr>
        <w:tc>
          <w:tcPr>
            <w:tcW w:w="645" w:type="pct"/>
            <w:vAlign w:val="center"/>
          </w:tcPr>
          <w:p w14:paraId="188360F4"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032B1E5A" w14:textId="77777777" w:rsidR="00551437" w:rsidRDefault="00000000">
            <w:pPr>
              <w:widowControl/>
              <w:jc w:val="center"/>
              <w:rPr>
                <w:rFonts w:ascii="宋体" w:hAnsi="宋体" w:hint="eastAsia"/>
                <w:bCs/>
                <w:color w:val="000000"/>
                <w:sz w:val="24"/>
              </w:rPr>
            </w:pPr>
            <w:r>
              <w:rPr>
                <w:rFonts w:ascii="宋体" w:hAnsi="宋体" w:hint="eastAsia"/>
                <w:bCs/>
                <w:color w:val="000000"/>
                <w:sz w:val="24"/>
              </w:rPr>
              <w:t>陈功泉</w:t>
            </w:r>
          </w:p>
        </w:tc>
        <w:tc>
          <w:tcPr>
            <w:tcW w:w="911" w:type="pct"/>
            <w:vAlign w:val="center"/>
          </w:tcPr>
          <w:p w14:paraId="28380E88" w14:textId="77777777" w:rsidR="00551437" w:rsidRDefault="00000000">
            <w:pPr>
              <w:jc w:val="center"/>
              <w:rPr>
                <w:rFonts w:ascii="宋体" w:hAnsi="宋体" w:hint="eastAsia"/>
                <w:color w:val="000000"/>
                <w:sz w:val="24"/>
              </w:rPr>
            </w:pPr>
            <w:r>
              <w:rPr>
                <w:rFonts w:ascii="宋体" w:hAnsi="宋体" w:hint="eastAsia"/>
                <w:bCs/>
                <w:sz w:val="24"/>
              </w:rPr>
              <w:t>湖北民族大学附属民大医院</w:t>
            </w:r>
          </w:p>
        </w:tc>
        <w:tc>
          <w:tcPr>
            <w:tcW w:w="891" w:type="pct"/>
            <w:vAlign w:val="center"/>
          </w:tcPr>
          <w:p w14:paraId="099234DA" w14:textId="77777777" w:rsidR="00551437" w:rsidRDefault="00000000">
            <w:pPr>
              <w:jc w:val="center"/>
              <w:rPr>
                <w:rFonts w:ascii="宋体" w:hAnsi="宋体" w:hint="eastAsia"/>
                <w:color w:val="000000"/>
                <w:sz w:val="24"/>
              </w:rPr>
            </w:pPr>
            <w:r>
              <w:rPr>
                <w:rFonts w:ascii="宋体" w:hAnsi="宋体" w:hint="eastAsia"/>
                <w:bCs/>
                <w:sz w:val="24"/>
              </w:rPr>
              <w:t>主任医师</w:t>
            </w:r>
          </w:p>
        </w:tc>
        <w:tc>
          <w:tcPr>
            <w:tcW w:w="1778" w:type="pct"/>
            <w:vAlign w:val="center"/>
          </w:tcPr>
          <w:p w14:paraId="49025793" w14:textId="77777777" w:rsidR="00551437" w:rsidRDefault="00000000">
            <w:pPr>
              <w:ind w:firstLineChars="100" w:firstLine="240"/>
              <w:jc w:val="left"/>
              <w:rPr>
                <w:rFonts w:ascii="宋体" w:hAnsi="宋体" w:hint="eastAsia"/>
                <w:sz w:val="24"/>
              </w:rPr>
            </w:pPr>
            <w:r>
              <w:rPr>
                <w:rFonts w:ascii="宋体" w:hAnsi="宋体" w:hint="eastAsia"/>
                <w:sz w:val="24"/>
              </w:rPr>
              <w:t>对规范实施情况进行总结分析，不断对规范提出修正意见</w:t>
            </w:r>
          </w:p>
        </w:tc>
      </w:tr>
      <w:tr w:rsidR="00551437" w14:paraId="39C82F10" w14:textId="77777777">
        <w:trPr>
          <w:cantSplit/>
          <w:trHeight w:val="1417"/>
          <w:jc w:val="center"/>
        </w:trPr>
        <w:tc>
          <w:tcPr>
            <w:tcW w:w="645" w:type="pct"/>
            <w:vAlign w:val="center"/>
          </w:tcPr>
          <w:p w14:paraId="1CE5496B"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233E5189" w14:textId="77777777" w:rsidR="00551437" w:rsidRDefault="00000000">
            <w:pPr>
              <w:widowControl/>
              <w:jc w:val="center"/>
              <w:rPr>
                <w:rFonts w:ascii="宋体" w:hAnsi="宋体" w:hint="eastAsia"/>
                <w:sz w:val="24"/>
              </w:rPr>
            </w:pPr>
            <w:r>
              <w:rPr>
                <w:rFonts w:ascii="宋体" w:hAnsi="宋体" w:hint="eastAsia"/>
                <w:sz w:val="24"/>
              </w:rPr>
              <w:t>李业钊</w:t>
            </w:r>
          </w:p>
        </w:tc>
        <w:tc>
          <w:tcPr>
            <w:tcW w:w="911" w:type="pct"/>
            <w:vAlign w:val="center"/>
          </w:tcPr>
          <w:p w14:paraId="28CAA912" w14:textId="77777777" w:rsidR="00551437" w:rsidRDefault="00000000">
            <w:pPr>
              <w:jc w:val="center"/>
              <w:rPr>
                <w:rFonts w:ascii="宋体" w:hAnsi="宋体" w:hint="eastAsia"/>
                <w:sz w:val="24"/>
              </w:rPr>
            </w:pPr>
            <w:r>
              <w:rPr>
                <w:rFonts w:ascii="宋体" w:hAnsi="宋体" w:hint="eastAsia"/>
                <w:bCs/>
                <w:sz w:val="24"/>
              </w:rPr>
              <w:t>广西壮族自治区民族医院</w:t>
            </w:r>
          </w:p>
        </w:tc>
        <w:tc>
          <w:tcPr>
            <w:tcW w:w="891" w:type="pct"/>
            <w:vAlign w:val="center"/>
          </w:tcPr>
          <w:p w14:paraId="01C4E924" w14:textId="77777777" w:rsidR="00551437" w:rsidRDefault="00000000">
            <w:pPr>
              <w:jc w:val="center"/>
              <w:rPr>
                <w:rFonts w:ascii="宋体" w:hAnsi="宋体" w:hint="eastAsia"/>
                <w:sz w:val="24"/>
              </w:rPr>
            </w:pPr>
            <w:r>
              <w:rPr>
                <w:rFonts w:ascii="宋体" w:hAnsi="宋体" w:hint="eastAsia"/>
                <w:bCs/>
                <w:sz w:val="24"/>
              </w:rPr>
              <w:t>主任医师</w:t>
            </w:r>
          </w:p>
        </w:tc>
        <w:tc>
          <w:tcPr>
            <w:tcW w:w="1778" w:type="pct"/>
            <w:vAlign w:val="center"/>
          </w:tcPr>
          <w:p w14:paraId="7A30B622" w14:textId="77777777" w:rsidR="00551437" w:rsidRDefault="00000000">
            <w:pPr>
              <w:ind w:firstLineChars="100" w:firstLine="240"/>
              <w:jc w:val="left"/>
              <w:rPr>
                <w:rFonts w:ascii="宋体" w:hAnsi="宋体" w:hint="eastAsia"/>
                <w:sz w:val="24"/>
              </w:rPr>
            </w:pPr>
            <w:r>
              <w:rPr>
                <w:rFonts w:ascii="宋体" w:hAnsi="宋体" w:hint="eastAsia"/>
                <w:sz w:val="24"/>
              </w:rPr>
              <w:t>对规范实施情况进行总结分析，不断对规范提出修正意见</w:t>
            </w:r>
          </w:p>
        </w:tc>
      </w:tr>
      <w:tr w:rsidR="00551437" w14:paraId="294A32B5" w14:textId="77777777">
        <w:trPr>
          <w:cantSplit/>
          <w:trHeight w:val="1417"/>
          <w:jc w:val="center"/>
        </w:trPr>
        <w:tc>
          <w:tcPr>
            <w:tcW w:w="645" w:type="pct"/>
            <w:vAlign w:val="center"/>
          </w:tcPr>
          <w:p w14:paraId="4FC25B31"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6E315398" w14:textId="77777777" w:rsidR="00551437" w:rsidRDefault="00000000">
            <w:pPr>
              <w:widowControl/>
              <w:jc w:val="center"/>
              <w:rPr>
                <w:rFonts w:ascii="宋体" w:hAnsi="宋体" w:hint="eastAsia"/>
                <w:sz w:val="24"/>
              </w:rPr>
            </w:pPr>
            <w:r>
              <w:rPr>
                <w:rFonts w:ascii="宋体" w:hAnsi="宋体" w:hint="eastAsia"/>
                <w:sz w:val="24"/>
              </w:rPr>
              <w:t>张</w:t>
            </w:r>
            <w:r>
              <w:rPr>
                <w:rFonts w:ascii="宋体" w:hAnsi="宋体" w:cs="微软雅黑" w:hint="eastAsia"/>
                <w:sz w:val="24"/>
              </w:rPr>
              <w:t>崚</w:t>
            </w:r>
          </w:p>
        </w:tc>
        <w:tc>
          <w:tcPr>
            <w:tcW w:w="911" w:type="pct"/>
            <w:vAlign w:val="center"/>
          </w:tcPr>
          <w:p w14:paraId="7560E487" w14:textId="77777777" w:rsidR="00551437" w:rsidRDefault="00000000">
            <w:pPr>
              <w:jc w:val="center"/>
              <w:rPr>
                <w:rFonts w:ascii="宋体" w:hAnsi="宋体" w:hint="eastAsia"/>
                <w:color w:val="000000"/>
                <w:sz w:val="24"/>
              </w:rPr>
            </w:pPr>
            <w:r>
              <w:rPr>
                <w:rFonts w:ascii="宋体" w:hAnsi="宋体" w:hint="eastAsia"/>
                <w:bCs/>
                <w:sz w:val="24"/>
              </w:rPr>
              <w:t>防城港市第一人民医院</w:t>
            </w:r>
          </w:p>
        </w:tc>
        <w:tc>
          <w:tcPr>
            <w:tcW w:w="891" w:type="pct"/>
            <w:vAlign w:val="center"/>
          </w:tcPr>
          <w:p w14:paraId="212C080E" w14:textId="77777777" w:rsidR="00551437" w:rsidRDefault="00000000">
            <w:pPr>
              <w:jc w:val="center"/>
              <w:rPr>
                <w:rFonts w:ascii="宋体" w:hAnsi="宋体" w:hint="eastAsia"/>
                <w:sz w:val="24"/>
              </w:rPr>
            </w:pPr>
            <w:r>
              <w:rPr>
                <w:rFonts w:ascii="宋体" w:hAnsi="宋体" w:hint="eastAsia"/>
                <w:bCs/>
                <w:sz w:val="24"/>
              </w:rPr>
              <w:t>副主任医师</w:t>
            </w:r>
          </w:p>
        </w:tc>
        <w:tc>
          <w:tcPr>
            <w:tcW w:w="1778" w:type="pct"/>
            <w:vAlign w:val="center"/>
          </w:tcPr>
          <w:p w14:paraId="313DC20D" w14:textId="77777777" w:rsidR="00551437" w:rsidRDefault="00000000">
            <w:pPr>
              <w:ind w:firstLineChars="100" w:firstLine="240"/>
              <w:jc w:val="left"/>
              <w:rPr>
                <w:rFonts w:ascii="宋体" w:hAnsi="宋体" w:hint="eastAsia"/>
                <w:sz w:val="24"/>
              </w:rPr>
            </w:pPr>
            <w:r>
              <w:rPr>
                <w:rFonts w:ascii="宋体" w:hAnsi="宋体" w:hint="eastAsia"/>
                <w:sz w:val="24"/>
              </w:rPr>
              <w:t>负责起草规范草案，征求意见稿和规范编制说明，送审稿及编制说明的编写工作</w:t>
            </w:r>
          </w:p>
        </w:tc>
      </w:tr>
      <w:tr w:rsidR="00551437" w14:paraId="0DBE0375" w14:textId="77777777">
        <w:trPr>
          <w:cantSplit/>
          <w:trHeight w:val="1417"/>
          <w:jc w:val="center"/>
        </w:trPr>
        <w:tc>
          <w:tcPr>
            <w:tcW w:w="645" w:type="pct"/>
            <w:vAlign w:val="center"/>
          </w:tcPr>
          <w:p w14:paraId="1E881642"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65CAA6E9" w14:textId="77777777" w:rsidR="00551437" w:rsidRDefault="00000000">
            <w:pPr>
              <w:jc w:val="center"/>
              <w:rPr>
                <w:rFonts w:ascii="宋体" w:hAnsi="宋体" w:hint="eastAsia"/>
                <w:sz w:val="24"/>
              </w:rPr>
            </w:pPr>
            <w:r>
              <w:rPr>
                <w:rFonts w:ascii="宋体" w:hAnsi="宋体" w:hint="eastAsia"/>
                <w:sz w:val="24"/>
              </w:rPr>
              <w:t>黄华芳</w:t>
            </w:r>
          </w:p>
        </w:tc>
        <w:tc>
          <w:tcPr>
            <w:tcW w:w="911" w:type="pct"/>
            <w:vAlign w:val="center"/>
          </w:tcPr>
          <w:p w14:paraId="2A7216AE" w14:textId="77777777" w:rsidR="00551437" w:rsidRDefault="00000000">
            <w:pPr>
              <w:jc w:val="center"/>
              <w:rPr>
                <w:rFonts w:ascii="宋体" w:hAnsi="宋体" w:hint="eastAsia"/>
                <w:color w:val="000000"/>
                <w:sz w:val="24"/>
              </w:rPr>
            </w:pPr>
            <w:r>
              <w:rPr>
                <w:rFonts w:ascii="宋体" w:hAnsi="宋体" w:hint="eastAsia"/>
                <w:bCs/>
                <w:sz w:val="24"/>
              </w:rPr>
              <w:t>桂林市中医医院</w:t>
            </w:r>
          </w:p>
        </w:tc>
        <w:tc>
          <w:tcPr>
            <w:tcW w:w="891" w:type="pct"/>
            <w:vAlign w:val="center"/>
          </w:tcPr>
          <w:p w14:paraId="75DCE979" w14:textId="77777777" w:rsidR="00551437" w:rsidRDefault="00000000">
            <w:pPr>
              <w:jc w:val="center"/>
              <w:rPr>
                <w:rFonts w:ascii="宋体" w:hAnsi="宋体" w:hint="eastAsia"/>
                <w:sz w:val="24"/>
              </w:rPr>
            </w:pPr>
            <w:r>
              <w:rPr>
                <w:rFonts w:ascii="宋体" w:hAnsi="宋体" w:hint="eastAsia"/>
                <w:bCs/>
                <w:sz w:val="24"/>
              </w:rPr>
              <w:t>副主任医师</w:t>
            </w:r>
          </w:p>
        </w:tc>
        <w:tc>
          <w:tcPr>
            <w:tcW w:w="1778" w:type="pct"/>
            <w:vAlign w:val="center"/>
          </w:tcPr>
          <w:p w14:paraId="36F5C61C" w14:textId="77777777" w:rsidR="00551437" w:rsidRDefault="00000000">
            <w:pPr>
              <w:ind w:firstLineChars="100" w:firstLine="240"/>
              <w:jc w:val="left"/>
              <w:rPr>
                <w:rFonts w:ascii="宋体" w:hAnsi="宋体" w:hint="eastAsia"/>
                <w:bCs/>
                <w:sz w:val="24"/>
              </w:rPr>
            </w:pPr>
            <w:r>
              <w:rPr>
                <w:rFonts w:ascii="宋体" w:hAnsi="宋体" w:hint="eastAsia"/>
                <w:sz w:val="24"/>
              </w:rPr>
              <w:t>负责起草规范草案，征求意见稿和规范编制说明，送审稿及编制说明的编写工作</w:t>
            </w:r>
          </w:p>
        </w:tc>
      </w:tr>
      <w:tr w:rsidR="00551437" w14:paraId="3A487600" w14:textId="77777777">
        <w:trPr>
          <w:cantSplit/>
          <w:trHeight w:val="1417"/>
          <w:jc w:val="center"/>
        </w:trPr>
        <w:tc>
          <w:tcPr>
            <w:tcW w:w="645" w:type="pct"/>
            <w:vAlign w:val="center"/>
          </w:tcPr>
          <w:p w14:paraId="4D974677"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3F772E74" w14:textId="77777777" w:rsidR="00551437" w:rsidRDefault="00000000">
            <w:pPr>
              <w:widowControl/>
              <w:jc w:val="center"/>
              <w:rPr>
                <w:rFonts w:ascii="宋体" w:hAnsi="宋体" w:hint="eastAsia"/>
                <w:sz w:val="24"/>
              </w:rPr>
            </w:pPr>
            <w:r>
              <w:rPr>
                <w:rFonts w:ascii="宋体" w:hAnsi="宋体" w:hint="eastAsia"/>
                <w:sz w:val="24"/>
              </w:rPr>
              <w:t>黄炫彰</w:t>
            </w:r>
          </w:p>
        </w:tc>
        <w:tc>
          <w:tcPr>
            <w:tcW w:w="911" w:type="pct"/>
            <w:vAlign w:val="center"/>
          </w:tcPr>
          <w:p w14:paraId="5A3DEF35" w14:textId="77777777" w:rsidR="00551437" w:rsidRDefault="00000000">
            <w:pPr>
              <w:jc w:val="center"/>
              <w:rPr>
                <w:rFonts w:ascii="宋体" w:hAnsi="宋体" w:hint="eastAsia"/>
                <w:color w:val="000000"/>
                <w:sz w:val="24"/>
              </w:rPr>
            </w:pPr>
            <w:r>
              <w:rPr>
                <w:rFonts w:ascii="宋体" w:hAnsi="宋体" w:hint="eastAsia"/>
                <w:bCs/>
                <w:sz w:val="24"/>
              </w:rPr>
              <w:t>广西医科大学第一附属医院</w:t>
            </w:r>
          </w:p>
        </w:tc>
        <w:tc>
          <w:tcPr>
            <w:tcW w:w="891" w:type="pct"/>
            <w:vAlign w:val="center"/>
          </w:tcPr>
          <w:p w14:paraId="150EA0A5" w14:textId="77777777" w:rsidR="00551437" w:rsidRDefault="00000000">
            <w:pPr>
              <w:jc w:val="center"/>
              <w:rPr>
                <w:rFonts w:ascii="宋体" w:hAnsi="宋体" w:hint="eastAsia"/>
                <w:sz w:val="24"/>
              </w:rPr>
            </w:pPr>
            <w:r>
              <w:rPr>
                <w:rFonts w:ascii="宋体" w:hAnsi="宋体" w:hint="eastAsia"/>
                <w:bCs/>
                <w:sz w:val="24"/>
              </w:rPr>
              <w:t>副主任医师</w:t>
            </w:r>
          </w:p>
        </w:tc>
        <w:tc>
          <w:tcPr>
            <w:tcW w:w="1778" w:type="pct"/>
            <w:vAlign w:val="center"/>
          </w:tcPr>
          <w:p w14:paraId="6D358BFE" w14:textId="77777777" w:rsidR="00551437" w:rsidRDefault="00000000">
            <w:pPr>
              <w:ind w:firstLineChars="100" w:firstLine="240"/>
              <w:jc w:val="left"/>
              <w:rPr>
                <w:rFonts w:ascii="宋体" w:hAnsi="宋体" w:hint="eastAsia"/>
                <w:bCs/>
                <w:sz w:val="24"/>
              </w:rPr>
            </w:pPr>
            <w:r>
              <w:rPr>
                <w:rFonts w:ascii="宋体" w:hAnsi="宋体" w:hint="eastAsia"/>
                <w:sz w:val="24"/>
              </w:rPr>
              <w:t>负责起草规范草案，征求意见稿和规范编制说明，送审稿及编制说明的编写工作</w:t>
            </w:r>
          </w:p>
        </w:tc>
      </w:tr>
      <w:tr w:rsidR="00551437" w14:paraId="64B5398C" w14:textId="77777777">
        <w:trPr>
          <w:cantSplit/>
          <w:trHeight w:val="1417"/>
          <w:jc w:val="center"/>
        </w:trPr>
        <w:tc>
          <w:tcPr>
            <w:tcW w:w="645" w:type="pct"/>
            <w:vAlign w:val="center"/>
          </w:tcPr>
          <w:p w14:paraId="08E3B90B"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233E82B6" w14:textId="77777777" w:rsidR="00551437" w:rsidRDefault="00000000">
            <w:pPr>
              <w:widowControl/>
              <w:jc w:val="center"/>
              <w:rPr>
                <w:rFonts w:ascii="宋体" w:hAnsi="宋体" w:hint="eastAsia"/>
                <w:sz w:val="24"/>
              </w:rPr>
            </w:pPr>
            <w:r>
              <w:rPr>
                <w:rFonts w:ascii="宋体" w:hAnsi="宋体" w:hint="eastAsia"/>
                <w:sz w:val="24"/>
              </w:rPr>
              <w:t>伦海美</w:t>
            </w:r>
          </w:p>
        </w:tc>
        <w:tc>
          <w:tcPr>
            <w:tcW w:w="911" w:type="pct"/>
            <w:vAlign w:val="center"/>
          </w:tcPr>
          <w:p w14:paraId="30293DEF"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3939CE0B" w14:textId="77777777" w:rsidR="00551437" w:rsidRDefault="00000000">
            <w:pPr>
              <w:jc w:val="center"/>
              <w:rPr>
                <w:rFonts w:ascii="宋体" w:hAnsi="宋体" w:hint="eastAsia"/>
                <w:sz w:val="24"/>
              </w:rPr>
            </w:pPr>
            <w:r>
              <w:rPr>
                <w:rFonts w:ascii="宋体" w:hAnsi="宋体" w:hint="eastAsia"/>
                <w:color w:val="000000"/>
                <w:sz w:val="24"/>
              </w:rPr>
              <w:t>副主任医师</w:t>
            </w:r>
          </w:p>
        </w:tc>
        <w:tc>
          <w:tcPr>
            <w:tcW w:w="1778" w:type="pct"/>
            <w:vAlign w:val="center"/>
          </w:tcPr>
          <w:p w14:paraId="79A25C20"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r w:rsidR="00551437" w14:paraId="4FAF8550" w14:textId="77777777">
        <w:trPr>
          <w:cantSplit/>
          <w:trHeight w:val="1417"/>
          <w:jc w:val="center"/>
        </w:trPr>
        <w:tc>
          <w:tcPr>
            <w:tcW w:w="645" w:type="pct"/>
            <w:vAlign w:val="center"/>
          </w:tcPr>
          <w:p w14:paraId="176DAEDE"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65DA298D" w14:textId="77777777" w:rsidR="00551437" w:rsidRDefault="00000000">
            <w:pPr>
              <w:widowControl/>
              <w:jc w:val="center"/>
              <w:rPr>
                <w:rFonts w:ascii="宋体" w:hAnsi="宋体" w:hint="eastAsia"/>
                <w:color w:val="000000"/>
                <w:sz w:val="24"/>
              </w:rPr>
            </w:pPr>
            <w:r>
              <w:rPr>
                <w:rFonts w:ascii="宋体" w:hAnsi="宋体" w:hint="eastAsia"/>
                <w:color w:val="000000"/>
                <w:sz w:val="24"/>
              </w:rPr>
              <w:t>陈雪雪</w:t>
            </w:r>
          </w:p>
        </w:tc>
        <w:tc>
          <w:tcPr>
            <w:tcW w:w="911" w:type="pct"/>
            <w:vAlign w:val="center"/>
          </w:tcPr>
          <w:p w14:paraId="7D78FB2F" w14:textId="77777777" w:rsidR="00551437" w:rsidRDefault="00000000">
            <w:pPr>
              <w:jc w:val="center"/>
              <w:rPr>
                <w:rFonts w:ascii="宋体" w:hAnsi="宋体" w:hint="eastAsia"/>
                <w:sz w:val="24"/>
              </w:rPr>
            </w:pPr>
            <w:r>
              <w:rPr>
                <w:rFonts w:ascii="宋体" w:hAnsi="宋体" w:hint="eastAsia"/>
                <w:color w:val="000000"/>
                <w:sz w:val="24"/>
              </w:rPr>
              <w:t>广西壮族自治区人民医院</w:t>
            </w:r>
          </w:p>
        </w:tc>
        <w:tc>
          <w:tcPr>
            <w:tcW w:w="891" w:type="pct"/>
            <w:vAlign w:val="center"/>
          </w:tcPr>
          <w:p w14:paraId="254928AC" w14:textId="77777777" w:rsidR="00551437" w:rsidRDefault="00000000">
            <w:pPr>
              <w:rPr>
                <w:rFonts w:ascii="宋体" w:hAnsi="宋体" w:hint="eastAsia"/>
                <w:sz w:val="24"/>
              </w:rPr>
            </w:pPr>
            <w:r>
              <w:rPr>
                <w:rFonts w:ascii="宋体" w:hAnsi="宋体" w:hint="eastAsia"/>
                <w:sz w:val="24"/>
              </w:rPr>
              <w:t>主治医师</w:t>
            </w:r>
          </w:p>
        </w:tc>
        <w:tc>
          <w:tcPr>
            <w:tcW w:w="1778" w:type="pct"/>
            <w:vAlign w:val="center"/>
          </w:tcPr>
          <w:p w14:paraId="02AA05DC" w14:textId="77777777" w:rsidR="00551437" w:rsidRDefault="00000000">
            <w:pPr>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51437" w14:paraId="1B8EA6DF" w14:textId="77777777">
        <w:trPr>
          <w:cantSplit/>
          <w:trHeight w:val="1417"/>
          <w:jc w:val="center"/>
        </w:trPr>
        <w:tc>
          <w:tcPr>
            <w:tcW w:w="645" w:type="pct"/>
            <w:vAlign w:val="center"/>
          </w:tcPr>
          <w:p w14:paraId="1B9A3757"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0649D6F5" w14:textId="77777777" w:rsidR="00551437" w:rsidRDefault="00000000">
            <w:pPr>
              <w:widowControl/>
              <w:jc w:val="center"/>
              <w:rPr>
                <w:rFonts w:ascii="宋体" w:hAnsi="宋体" w:hint="eastAsia"/>
                <w:sz w:val="24"/>
              </w:rPr>
            </w:pPr>
            <w:r>
              <w:rPr>
                <w:rFonts w:ascii="宋体" w:hAnsi="宋体" w:hint="eastAsia"/>
                <w:sz w:val="24"/>
              </w:rPr>
              <w:t>农文倩</w:t>
            </w:r>
          </w:p>
        </w:tc>
        <w:tc>
          <w:tcPr>
            <w:tcW w:w="911" w:type="pct"/>
            <w:vAlign w:val="center"/>
          </w:tcPr>
          <w:p w14:paraId="59C81A04"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6C9B0150" w14:textId="77777777" w:rsidR="00551437" w:rsidRDefault="00000000">
            <w:pPr>
              <w:jc w:val="center"/>
              <w:rPr>
                <w:rFonts w:ascii="宋体" w:hAnsi="宋体" w:hint="eastAsia"/>
                <w:sz w:val="24"/>
              </w:rPr>
            </w:pPr>
            <w:r>
              <w:rPr>
                <w:rFonts w:ascii="宋体" w:hAnsi="宋体" w:hint="eastAsia"/>
                <w:sz w:val="24"/>
              </w:rPr>
              <w:t>主治医师</w:t>
            </w:r>
          </w:p>
        </w:tc>
        <w:tc>
          <w:tcPr>
            <w:tcW w:w="1778" w:type="pct"/>
            <w:vAlign w:val="center"/>
          </w:tcPr>
          <w:p w14:paraId="118E4F8E"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r w:rsidR="00551437" w14:paraId="50B6F8FB" w14:textId="77777777">
        <w:trPr>
          <w:cantSplit/>
          <w:trHeight w:val="1417"/>
          <w:jc w:val="center"/>
        </w:trPr>
        <w:tc>
          <w:tcPr>
            <w:tcW w:w="645" w:type="pct"/>
            <w:vAlign w:val="center"/>
          </w:tcPr>
          <w:p w14:paraId="4AA479E6"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22E551EF" w14:textId="77777777" w:rsidR="00551437" w:rsidRDefault="00000000">
            <w:pPr>
              <w:widowControl/>
              <w:jc w:val="center"/>
              <w:rPr>
                <w:rFonts w:ascii="宋体" w:hAnsi="宋体" w:hint="eastAsia"/>
                <w:sz w:val="24"/>
              </w:rPr>
            </w:pPr>
            <w:r>
              <w:rPr>
                <w:rFonts w:ascii="宋体" w:hAnsi="宋体" w:hint="eastAsia"/>
                <w:sz w:val="24"/>
              </w:rPr>
              <w:t>裴华洁</w:t>
            </w:r>
          </w:p>
        </w:tc>
        <w:tc>
          <w:tcPr>
            <w:tcW w:w="911" w:type="pct"/>
            <w:vAlign w:val="center"/>
          </w:tcPr>
          <w:p w14:paraId="52850E72"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55881656" w14:textId="77777777" w:rsidR="00551437" w:rsidRDefault="00000000">
            <w:pPr>
              <w:jc w:val="center"/>
              <w:rPr>
                <w:rFonts w:ascii="宋体" w:hAnsi="宋体" w:hint="eastAsia"/>
                <w:sz w:val="24"/>
              </w:rPr>
            </w:pPr>
            <w:r>
              <w:rPr>
                <w:rFonts w:ascii="宋体" w:hAnsi="宋体" w:hint="eastAsia"/>
                <w:sz w:val="24"/>
              </w:rPr>
              <w:t>副主任医师</w:t>
            </w:r>
          </w:p>
        </w:tc>
        <w:tc>
          <w:tcPr>
            <w:tcW w:w="1778" w:type="pct"/>
            <w:vAlign w:val="center"/>
          </w:tcPr>
          <w:p w14:paraId="60CDC2CC"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r w:rsidR="00551437" w14:paraId="3EEA47DC" w14:textId="77777777">
        <w:trPr>
          <w:cantSplit/>
          <w:trHeight w:val="1417"/>
          <w:jc w:val="center"/>
        </w:trPr>
        <w:tc>
          <w:tcPr>
            <w:tcW w:w="645" w:type="pct"/>
            <w:vAlign w:val="center"/>
          </w:tcPr>
          <w:p w14:paraId="167A8C1A"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765D8FE4" w14:textId="77777777" w:rsidR="00551437" w:rsidRDefault="00000000">
            <w:pPr>
              <w:jc w:val="center"/>
              <w:rPr>
                <w:rFonts w:ascii="宋体" w:hAnsi="宋体" w:hint="eastAsia"/>
                <w:sz w:val="24"/>
              </w:rPr>
            </w:pPr>
            <w:r>
              <w:rPr>
                <w:rFonts w:ascii="宋体" w:hAnsi="宋体" w:hint="eastAsia"/>
                <w:sz w:val="24"/>
              </w:rPr>
              <w:t>李玲玲</w:t>
            </w:r>
          </w:p>
        </w:tc>
        <w:tc>
          <w:tcPr>
            <w:tcW w:w="911" w:type="pct"/>
            <w:vAlign w:val="center"/>
          </w:tcPr>
          <w:p w14:paraId="7E6624D8"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2FA07EF6" w14:textId="77777777" w:rsidR="00551437" w:rsidRDefault="00000000">
            <w:pPr>
              <w:jc w:val="center"/>
              <w:rPr>
                <w:rFonts w:ascii="宋体" w:hAnsi="宋体" w:hint="eastAsia"/>
                <w:sz w:val="24"/>
              </w:rPr>
            </w:pPr>
            <w:r>
              <w:rPr>
                <w:rFonts w:ascii="宋体" w:hAnsi="宋体" w:hint="eastAsia"/>
                <w:color w:val="000000"/>
                <w:sz w:val="24"/>
              </w:rPr>
              <w:t>住院医师</w:t>
            </w:r>
          </w:p>
        </w:tc>
        <w:tc>
          <w:tcPr>
            <w:tcW w:w="1778" w:type="pct"/>
            <w:vAlign w:val="center"/>
          </w:tcPr>
          <w:p w14:paraId="3B336D06"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r w:rsidR="00551437" w14:paraId="5B12E670" w14:textId="77777777">
        <w:trPr>
          <w:cantSplit/>
          <w:trHeight w:val="1417"/>
          <w:jc w:val="center"/>
        </w:trPr>
        <w:tc>
          <w:tcPr>
            <w:tcW w:w="645" w:type="pct"/>
            <w:vAlign w:val="center"/>
          </w:tcPr>
          <w:p w14:paraId="3CD3A41B"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1E4B69D7" w14:textId="77777777" w:rsidR="00551437" w:rsidRDefault="00000000">
            <w:pPr>
              <w:jc w:val="center"/>
              <w:rPr>
                <w:rFonts w:ascii="宋体" w:hAnsi="宋体" w:hint="eastAsia"/>
                <w:sz w:val="24"/>
              </w:rPr>
            </w:pPr>
            <w:r>
              <w:rPr>
                <w:rFonts w:ascii="宋体" w:hAnsi="宋体" w:hint="eastAsia"/>
                <w:sz w:val="24"/>
              </w:rPr>
              <w:t>邓芸霞</w:t>
            </w:r>
          </w:p>
        </w:tc>
        <w:tc>
          <w:tcPr>
            <w:tcW w:w="911" w:type="pct"/>
            <w:vAlign w:val="center"/>
          </w:tcPr>
          <w:p w14:paraId="4E282244" w14:textId="77777777" w:rsidR="00551437" w:rsidRDefault="00000000">
            <w:pPr>
              <w:jc w:val="center"/>
              <w:rPr>
                <w:rFonts w:ascii="宋体" w:hAnsi="宋体" w:hint="eastAsia"/>
                <w:color w:val="000000"/>
                <w:sz w:val="24"/>
              </w:rPr>
            </w:pPr>
            <w:r>
              <w:rPr>
                <w:rFonts w:ascii="宋体" w:hAnsi="宋体" w:hint="eastAsia"/>
                <w:color w:val="000000"/>
                <w:sz w:val="24"/>
              </w:rPr>
              <w:t>广西壮族自治区人民医院</w:t>
            </w:r>
          </w:p>
        </w:tc>
        <w:tc>
          <w:tcPr>
            <w:tcW w:w="891" w:type="pct"/>
            <w:vAlign w:val="center"/>
          </w:tcPr>
          <w:p w14:paraId="74B75747" w14:textId="77777777" w:rsidR="00551437" w:rsidRDefault="00000000">
            <w:pPr>
              <w:jc w:val="center"/>
              <w:rPr>
                <w:rFonts w:ascii="宋体" w:hAnsi="宋体" w:hint="eastAsia"/>
                <w:sz w:val="24"/>
              </w:rPr>
            </w:pPr>
            <w:r>
              <w:rPr>
                <w:rFonts w:ascii="宋体" w:hAnsi="宋体" w:hint="eastAsia"/>
                <w:color w:val="000000"/>
                <w:sz w:val="24"/>
              </w:rPr>
              <w:t>住院医师</w:t>
            </w:r>
          </w:p>
        </w:tc>
        <w:tc>
          <w:tcPr>
            <w:tcW w:w="1778" w:type="pct"/>
            <w:vAlign w:val="center"/>
          </w:tcPr>
          <w:p w14:paraId="389C310F"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r w:rsidR="00551437" w14:paraId="6FF5DFDF" w14:textId="77777777">
        <w:trPr>
          <w:cantSplit/>
          <w:trHeight w:val="1417"/>
          <w:jc w:val="center"/>
        </w:trPr>
        <w:tc>
          <w:tcPr>
            <w:tcW w:w="645" w:type="pct"/>
            <w:vAlign w:val="center"/>
          </w:tcPr>
          <w:p w14:paraId="7F1F364B"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6B72D2C1" w14:textId="77777777" w:rsidR="00551437" w:rsidRDefault="00000000">
            <w:pPr>
              <w:jc w:val="center"/>
              <w:rPr>
                <w:rFonts w:ascii="宋体" w:hAnsi="宋体" w:hint="eastAsia"/>
                <w:sz w:val="24"/>
              </w:rPr>
            </w:pPr>
            <w:r>
              <w:rPr>
                <w:rFonts w:ascii="宋体" w:hAnsi="宋体" w:hint="eastAsia"/>
                <w:sz w:val="24"/>
              </w:rPr>
              <w:t>利锡贵</w:t>
            </w:r>
          </w:p>
        </w:tc>
        <w:tc>
          <w:tcPr>
            <w:tcW w:w="911" w:type="pct"/>
            <w:vAlign w:val="center"/>
          </w:tcPr>
          <w:p w14:paraId="2F0C2B87" w14:textId="77777777" w:rsidR="00551437" w:rsidRDefault="00000000">
            <w:pPr>
              <w:jc w:val="center"/>
              <w:rPr>
                <w:rFonts w:ascii="宋体" w:hAnsi="宋体" w:hint="eastAsia"/>
                <w:color w:val="000000"/>
                <w:sz w:val="24"/>
              </w:rPr>
            </w:pPr>
            <w:r>
              <w:rPr>
                <w:rFonts w:ascii="宋体" w:hAnsi="宋体" w:hint="eastAsia"/>
                <w:bCs/>
                <w:sz w:val="24"/>
              </w:rPr>
              <w:t>广西医科大学第一附属医院</w:t>
            </w:r>
          </w:p>
        </w:tc>
        <w:tc>
          <w:tcPr>
            <w:tcW w:w="891" w:type="pct"/>
            <w:vAlign w:val="center"/>
          </w:tcPr>
          <w:p w14:paraId="00EEA5CD" w14:textId="77777777" w:rsidR="00551437" w:rsidRDefault="00000000">
            <w:pPr>
              <w:jc w:val="center"/>
              <w:rPr>
                <w:rFonts w:ascii="宋体" w:hAnsi="宋体" w:hint="eastAsia"/>
                <w:sz w:val="24"/>
              </w:rPr>
            </w:pPr>
            <w:r>
              <w:rPr>
                <w:rFonts w:ascii="宋体" w:hAnsi="宋体" w:hint="eastAsia"/>
                <w:sz w:val="24"/>
              </w:rPr>
              <w:t>主治医师</w:t>
            </w:r>
          </w:p>
        </w:tc>
        <w:tc>
          <w:tcPr>
            <w:tcW w:w="1778" w:type="pct"/>
            <w:vAlign w:val="center"/>
          </w:tcPr>
          <w:p w14:paraId="5E5B4F16"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r w:rsidR="00551437" w14:paraId="3B08A79F" w14:textId="77777777">
        <w:trPr>
          <w:cantSplit/>
          <w:trHeight w:val="1417"/>
          <w:jc w:val="center"/>
        </w:trPr>
        <w:tc>
          <w:tcPr>
            <w:tcW w:w="645" w:type="pct"/>
            <w:vAlign w:val="center"/>
          </w:tcPr>
          <w:p w14:paraId="469A745C" w14:textId="77777777" w:rsidR="00551437" w:rsidRDefault="00551437">
            <w:pPr>
              <w:pStyle w:val="aff7"/>
              <w:numPr>
                <w:ilvl w:val="0"/>
                <w:numId w:val="6"/>
              </w:numPr>
              <w:tabs>
                <w:tab w:val="left" w:pos="420"/>
              </w:tabs>
              <w:suppressAutoHyphens/>
              <w:ind w:firstLineChars="0"/>
              <w:jc w:val="center"/>
              <w:rPr>
                <w:rFonts w:ascii="宋体" w:hAnsi="宋体" w:hint="eastAsia"/>
                <w:bCs/>
                <w:sz w:val="24"/>
              </w:rPr>
            </w:pPr>
          </w:p>
        </w:tc>
        <w:tc>
          <w:tcPr>
            <w:tcW w:w="775" w:type="pct"/>
            <w:vAlign w:val="center"/>
          </w:tcPr>
          <w:p w14:paraId="2E6EBB20" w14:textId="77777777" w:rsidR="00551437" w:rsidRDefault="00000000">
            <w:pPr>
              <w:jc w:val="center"/>
              <w:rPr>
                <w:rFonts w:ascii="宋体" w:hAnsi="宋体" w:hint="eastAsia"/>
                <w:sz w:val="24"/>
              </w:rPr>
            </w:pPr>
            <w:r>
              <w:rPr>
                <w:rFonts w:ascii="宋体" w:hAnsi="宋体" w:hint="eastAsia"/>
                <w:sz w:val="24"/>
              </w:rPr>
              <w:t>粟</w:t>
            </w:r>
            <w:proofErr w:type="gramStart"/>
            <w:r>
              <w:rPr>
                <w:rFonts w:ascii="宋体" w:hAnsi="宋体" w:hint="eastAsia"/>
                <w:sz w:val="24"/>
              </w:rPr>
              <w:t>世</w:t>
            </w:r>
            <w:proofErr w:type="gramEnd"/>
            <w:r>
              <w:rPr>
                <w:rFonts w:ascii="宋体" w:hAnsi="宋体" w:hint="eastAsia"/>
                <w:sz w:val="24"/>
              </w:rPr>
              <w:t>桃</w:t>
            </w:r>
          </w:p>
        </w:tc>
        <w:tc>
          <w:tcPr>
            <w:tcW w:w="911" w:type="pct"/>
            <w:vAlign w:val="center"/>
          </w:tcPr>
          <w:p w14:paraId="690D7BF6" w14:textId="77777777" w:rsidR="00551437" w:rsidRDefault="00000000">
            <w:pPr>
              <w:jc w:val="center"/>
              <w:rPr>
                <w:rFonts w:ascii="宋体" w:hAnsi="宋体" w:hint="eastAsia"/>
                <w:color w:val="000000"/>
                <w:sz w:val="24"/>
              </w:rPr>
            </w:pPr>
            <w:r>
              <w:rPr>
                <w:rFonts w:ascii="宋体" w:hAnsi="宋体" w:hint="eastAsia"/>
                <w:bCs/>
                <w:sz w:val="24"/>
              </w:rPr>
              <w:t>广西医科大学第一附属医院</w:t>
            </w:r>
          </w:p>
        </w:tc>
        <w:tc>
          <w:tcPr>
            <w:tcW w:w="891" w:type="pct"/>
            <w:vAlign w:val="center"/>
          </w:tcPr>
          <w:p w14:paraId="45597531" w14:textId="77777777" w:rsidR="00551437" w:rsidRDefault="00000000">
            <w:pPr>
              <w:jc w:val="center"/>
              <w:rPr>
                <w:rFonts w:ascii="宋体" w:hAnsi="宋体" w:hint="eastAsia"/>
                <w:sz w:val="24"/>
              </w:rPr>
            </w:pPr>
            <w:r>
              <w:rPr>
                <w:rFonts w:ascii="宋体" w:hAnsi="宋体" w:hint="eastAsia"/>
                <w:sz w:val="24"/>
              </w:rPr>
              <w:t>住院医师</w:t>
            </w:r>
          </w:p>
        </w:tc>
        <w:tc>
          <w:tcPr>
            <w:tcW w:w="1778" w:type="pct"/>
            <w:vAlign w:val="center"/>
          </w:tcPr>
          <w:p w14:paraId="13F1B710" w14:textId="77777777" w:rsidR="00551437" w:rsidRDefault="00000000">
            <w:pPr>
              <w:ind w:firstLineChars="100" w:firstLine="240"/>
              <w:jc w:val="left"/>
              <w:rPr>
                <w:rFonts w:ascii="宋体" w:hAnsi="宋体" w:hint="eastAsia"/>
                <w:bCs/>
                <w:sz w:val="24"/>
              </w:rPr>
            </w:pPr>
            <w:r>
              <w:rPr>
                <w:rFonts w:ascii="宋体" w:hAnsi="宋体" w:hint="eastAsia"/>
                <w:sz w:val="24"/>
              </w:rPr>
              <w:t>协助起草规范草案，征求意见稿和规范编制说明，送审稿及编制说明的编写工作</w:t>
            </w:r>
          </w:p>
        </w:tc>
      </w:tr>
    </w:tbl>
    <w:bookmarkEnd w:id="0"/>
    <w:p w14:paraId="56134B30" w14:textId="77777777" w:rsidR="00551437" w:rsidRDefault="00000000">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3D3854C4" w14:textId="052D6F34"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健康是促进人全面发展的必然要求，是经济社会发展的基础条件，党和国家历来高度重视人民健康。中共中央、国务院印发《“健康中国 2030”规划纲要》强调要强化慢性病筛查和早期发现，针对高发地区重点癌症开展早诊早治工作，推动癌症、脑卒中、冠心病等慢性病的机会性筛查。基本实</w:t>
      </w:r>
      <w:r>
        <w:rPr>
          <w:rFonts w:ascii="仿宋_GB2312" w:eastAsia="仿宋_GB2312" w:hint="eastAsia"/>
        </w:rPr>
        <w:lastRenderedPageBreak/>
        <w:t>现高血压、糖尿病患者管理</w:t>
      </w:r>
      <w:proofErr w:type="gramStart"/>
      <w:r>
        <w:rPr>
          <w:rFonts w:ascii="仿宋_GB2312" w:eastAsia="仿宋_GB2312" w:hint="eastAsia"/>
        </w:rPr>
        <w:t>干预全</w:t>
      </w:r>
      <w:proofErr w:type="gramEnd"/>
      <w:r>
        <w:rPr>
          <w:rFonts w:ascii="仿宋_GB2312" w:eastAsia="仿宋_GB2312" w:hint="eastAsia"/>
        </w:rPr>
        <w:t>覆盖，逐步将符合条件的癌症、脑卒中等重大慢性病早诊早治适宜技术纳入诊疗常规。2023年10月30日，为进一步推动癌症防治工作高质量发展，贯彻党中央关于实施健康中国战略的决策部署，落实《国务院关于实施健康中国行动的意见》《健康中国行动(2019-2030年)》要求，国家卫生健康委等13个部门联合制定《健康中国行动--癌症防治行动实施方案(2023-2030)》，明确了推广痛症早诊早治，强化筛查长效机制。完善并推广重点癌症早诊早治指南，针对发病率高、筛查手段和技术方案相对成熟的胃癌、食管癌、结直肠癌、宫颈癌、乳腺癌、肺癌等重点癌症，组织完善筛查和早诊早治系列技术指南，并在全国推广应用，进一步提升癌症规范化防治水平;深入推进癌症早期查和早诊早治，高发地区重点癌种</w:t>
      </w:r>
      <w:proofErr w:type="gramStart"/>
      <w:r>
        <w:rPr>
          <w:rFonts w:ascii="仿宋_GB2312" w:eastAsia="仿宋_GB2312" w:hint="eastAsia"/>
        </w:rPr>
        <w:t>早诊率持续</w:t>
      </w:r>
      <w:proofErr w:type="gramEnd"/>
      <w:r>
        <w:rPr>
          <w:rFonts w:ascii="仿宋_GB2312" w:eastAsia="仿宋_GB2312" w:hint="eastAsia"/>
        </w:rPr>
        <w:t>提高，适龄妇女宫颈癌人群筛查率达到70</w:t>
      </w:r>
      <w:r w:rsidR="00F329EE">
        <w:rPr>
          <w:rFonts w:ascii="仿宋_GB2312" w:eastAsia="仿宋_GB2312" w:hint="eastAsia"/>
        </w:rPr>
        <w:t>％</w:t>
      </w:r>
      <w:r>
        <w:rPr>
          <w:rFonts w:ascii="仿宋_GB2312" w:eastAsia="仿宋_GB2312" w:hint="eastAsia"/>
        </w:rPr>
        <w:t>，乳腺人群筛查率逐步提高。《广西壮族自治区人民政府关于印发广西卫生健康发展“十四五"规划的通知》(桂政发(2022)15号)强调要深入实施健康广西行动，深入实施《“健康广西2030”规划》，提出要强化慢性病综合防控和伤害预防干预，做到重大疾病危害得到有效控制，重大慢性病发病率上升趋势得到遏制等。</w:t>
      </w:r>
    </w:p>
    <w:p w14:paraId="3518C55C" w14:textId="77777777"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癌症严重危害群众健康。我国恶性肿瘤发病、死亡数持续上升，每年恶性肿瘤所致的医疗花费超过2200亿。世界卫生组织国际癌症研究机构（IARC）发布的全球最新癌症负担数据显示，2020年中国新发癌症病例457万例，其中男性248万例，女性209万例；2020年中国癌症死亡病例300万</w:t>
      </w:r>
      <w:r>
        <w:rPr>
          <w:rFonts w:ascii="仿宋_GB2312" w:eastAsia="仿宋_GB2312" w:hint="eastAsia"/>
        </w:rPr>
        <w:lastRenderedPageBreak/>
        <w:t>例，其中男性182万例，女性118万例。我国已成为名副其实的“癌症大国”。我国在扩大相关肿瘤的筛查及早</w:t>
      </w:r>
      <w:proofErr w:type="gramStart"/>
      <w:r>
        <w:rPr>
          <w:rFonts w:ascii="仿宋_GB2312" w:eastAsia="仿宋_GB2312" w:hint="eastAsia"/>
        </w:rPr>
        <w:t>诊</w:t>
      </w:r>
      <w:proofErr w:type="gramEnd"/>
      <w:r>
        <w:rPr>
          <w:rFonts w:ascii="仿宋_GB2312" w:eastAsia="仿宋_GB2312" w:hint="eastAsia"/>
        </w:rPr>
        <w:t>早治覆盖面、肿瘤临床诊治规范化和同质化推广应用方面的工作任重道远。</w:t>
      </w:r>
    </w:p>
    <w:p w14:paraId="12583251" w14:textId="67FF9EE8"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乳腺癌（Breast Cancer）是女性常见的恶性肿瘤，发自乳腺上皮细胞的增殖失控。癌症高发因素有遗传以及雌二醇暴露，例如早初潮、晚绝经、不孕以及儿童期胸部受放射线照射等。除了高发人群，晚发育、哺乳期长、早期生育有降低乳腺癌的机会。肿瘤病理类型分非浸润癌及浸润癌、且能转移至全身器官。发病年龄从20岁起逐年升高，45-50岁达最高点，全球女性杀手第一名，我国乳腺癌病例占全世界的30</w:t>
      </w:r>
      <w:r w:rsidR="00F329EE">
        <w:rPr>
          <w:rFonts w:ascii="仿宋_GB2312" w:eastAsia="仿宋_GB2312" w:hint="eastAsia"/>
        </w:rPr>
        <w:t>％</w:t>
      </w:r>
      <w:r>
        <w:rPr>
          <w:rFonts w:ascii="仿宋_GB2312" w:eastAsia="仿宋_GB2312" w:hint="eastAsia"/>
        </w:rPr>
        <w:t>，近年呈逐年增长趋势，每年有40余万女性被诊断出乳腺癌。在东部沿海地区及经济发达的大城市，乳腺癌发病率上升尤其明显。随着新的治疗策略和方法的普及，全球乳腺癌的死亡率逐步下降。然而，在我国特别是在广大的农村地区，乳腺癌的死亡率下降趋势并不显著。</w:t>
      </w:r>
    </w:p>
    <w:p w14:paraId="5C8F035F" w14:textId="77777777"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乳腺癌筛查是指通过有效、简便、经济的乳腺检查措施，对无症状妇女开展筛查，以期早期发现、早期诊断及早期治疗，达到提高乳腺癌治愈率，改善患者生存质量，降低人群乳腺癌死亡率的目的。超声检查是乳腺检查措施之一，其优势在于可以显示乳腺纤维腺体组织的断层解剖结构，从而发现组织局部结构和形态的变化，主要应用于乳腺占位性疾病的检出、诊断和鉴别。</w:t>
      </w:r>
    </w:p>
    <w:p w14:paraId="75814B52" w14:textId="77777777"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《中国女性乳腺癌筛查指南（2022年版）》遵循国际公</w:t>
      </w:r>
      <w:r>
        <w:rPr>
          <w:rFonts w:ascii="仿宋_GB2312" w:eastAsia="仿宋_GB2312" w:hint="eastAsia"/>
        </w:rPr>
        <w:lastRenderedPageBreak/>
        <w:t>认的证据评价与推荐意见分级、制定和评价（Grading of Recommendations, Assessment, Development and Evaluation，GRADE）标准和流程，整合中国本土数据，并考虑中国女性的价值观念、经济条件和医疗资源、医疗环境等因素，首次明确推荐乳腺超声为中国女性乳腺癌的首选筛查手段。研究结果显示超声检查作为初筛手段具有比乳腺X线</w:t>
      </w:r>
      <w:proofErr w:type="gramStart"/>
      <w:r>
        <w:rPr>
          <w:rFonts w:ascii="仿宋_GB2312" w:eastAsia="仿宋_GB2312" w:hint="eastAsia"/>
        </w:rPr>
        <w:t>钼</w:t>
      </w:r>
      <w:proofErr w:type="gramEnd"/>
      <w:r>
        <w:rPr>
          <w:rFonts w:ascii="仿宋_GB2312" w:eastAsia="仿宋_GB2312" w:hint="eastAsia"/>
        </w:rPr>
        <w:t>靶筛查更好的灵敏度，以及相似的特异度。随着超声技术的快速发展，超声弹性成像技术（ultrasonic elastography）和超声造影（Contrast-enhanced ultrasonography，CEUS）作为代表性的超声新技术应用于临床，在乳腺癌的诊疗中提供了一些常规超声无法提供的定性定量信息，显著提高了常规超声对乳腺病灶的诊断能力。</w:t>
      </w:r>
    </w:p>
    <w:p w14:paraId="7C3373A2" w14:textId="77777777"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多模态超声是</w:t>
      </w:r>
      <w:proofErr w:type="gramStart"/>
      <w:r>
        <w:rPr>
          <w:rFonts w:ascii="仿宋_GB2312" w:eastAsia="仿宋_GB2312" w:hint="eastAsia"/>
        </w:rPr>
        <w:t>指联合</w:t>
      </w:r>
      <w:proofErr w:type="gramEnd"/>
      <w:r>
        <w:rPr>
          <w:rFonts w:ascii="仿宋_GB2312" w:eastAsia="仿宋_GB2312" w:hint="eastAsia"/>
        </w:rPr>
        <w:t>应用两种或两种以上超声检查方式，进行多角度、</w:t>
      </w:r>
      <w:proofErr w:type="gramStart"/>
      <w:r>
        <w:rPr>
          <w:rFonts w:ascii="仿宋_GB2312" w:eastAsia="仿宋_GB2312" w:hint="eastAsia"/>
        </w:rPr>
        <w:t>全方位扫查分析</w:t>
      </w:r>
      <w:proofErr w:type="gramEnd"/>
      <w:r>
        <w:rPr>
          <w:rFonts w:ascii="仿宋_GB2312" w:eastAsia="仿宋_GB2312" w:hint="eastAsia"/>
        </w:rPr>
        <w:t>，从而提高乳腺病变的良恶性鉴别诊断的能力。具有无辐射、实时动态观察、多角度分析等特点。</w:t>
      </w:r>
    </w:p>
    <w:p w14:paraId="5CE80EF4" w14:textId="77777777"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目前广西各级医疗机构均可进行乳腺癌超声检查与诊断，已作为女性乳腺癌筛查的常规检查方式，预计利用超声检查诊断乳腺癌患者将达到20万例/年。</w:t>
      </w:r>
    </w:p>
    <w:p w14:paraId="4D927F48" w14:textId="77777777" w:rsidR="00551437" w:rsidRDefault="00000000">
      <w:pPr>
        <w:pStyle w:val="BodyText2"/>
        <w:spacing w:after="0" w:line="560" w:lineRule="exact"/>
        <w:ind w:firstLineChars="200" w:firstLine="640"/>
        <w:rPr>
          <w:rFonts w:ascii="仿宋_GB2312" w:eastAsia="仿宋_GB2312"/>
        </w:rPr>
      </w:pPr>
      <w:r>
        <w:rPr>
          <w:rFonts w:ascii="仿宋_GB2312" w:eastAsia="仿宋_GB2312" w:hint="eastAsia"/>
        </w:rPr>
        <w:t>为满足妇女群体健康需求，进一步规范乳腺癌超声检查与诊断要求，发挥优势筛查技术优势，提高乳腺癌筛查率，推动先进乳腺癌超声检查与诊断技术规范化、同质化推广应用，制定团体标准《乳腺癌多模态超声检查与诊断规范》具有重要意义。</w:t>
      </w:r>
    </w:p>
    <w:p w14:paraId="4305D2C2" w14:textId="77777777" w:rsidR="00551437" w:rsidRDefault="00000000">
      <w:pPr>
        <w:autoSpaceDE w:val="0"/>
        <w:autoSpaceDN w:val="0"/>
        <w:adjustRightInd w:val="0"/>
        <w:spacing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lastRenderedPageBreak/>
        <w:t>三、项目编制过程</w:t>
      </w:r>
    </w:p>
    <w:p w14:paraId="51733A36" w14:textId="77777777" w:rsidR="00551437" w:rsidRDefault="00000000">
      <w:pPr>
        <w:spacing w:beforeLines="50" w:before="156" w:afterLines="50" w:after="156"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4C8D0C5F"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乳腺癌多模态超声检查与诊断规范》项目任务下达后，由广西壮族自治区人民医院牵头组织成立了标准编制组，制定了标准编写方案，明确任务职责，确定工作技术路线，开展标准研制工作。具体编制工作由广西壮族自治区人民医院、广西医科大学第一附属医院、湖北民族大学附属民大医院、广西壮族自治区民族医院、防城港市第一人民医院、桂林市中医医院组成的标准编制组负责。编制组下设三个小组，分别是资料收集组、草案编写组、标准实施组。</w:t>
      </w:r>
    </w:p>
    <w:p w14:paraId="5A2081C9"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资料收集组：负责国内外关于乳腺癌多模态超声检查与诊断相关文献资料的查询、收集和整理工作，查阅现存关于相关研究以及国内外相关标准的制定。</w:t>
      </w:r>
    </w:p>
    <w:p w14:paraId="2C1FDDBA"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5D89FD03"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乳腺癌多模态超声检查与诊断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11BC5122" w14:textId="77777777" w:rsidR="00551437" w:rsidRDefault="00551437">
      <w:pPr>
        <w:pStyle w:val="BodyText2"/>
      </w:pPr>
    </w:p>
    <w:p w14:paraId="00812E31" w14:textId="77777777" w:rsidR="00551437" w:rsidRDefault="00000000">
      <w:pPr>
        <w:numPr>
          <w:ilvl w:val="0"/>
          <w:numId w:val="7"/>
        </w:numPr>
        <w:spacing w:beforeLines="50" w:before="156" w:afterLines="50" w:after="156"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lastRenderedPageBreak/>
        <w:t>收集整理文献资料</w:t>
      </w:r>
    </w:p>
    <w:p w14:paraId="76D5C10C"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通过资料收集组对文献资料的收集和整理，草案编写组主要参考了以下国内外相关资料：</w:t>
      </w:r>
    </w:p>
    <w:p w14:paraId="015BF2DC"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  中国医师协会超声医师分会.中国超声造影临床应用指南[M].北京:人民卫生出版社,2017.</w:t>
      </w:r>
    </w:p>
    <w:p w14:paraId="3F808690"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[2]  中国超声医学工程学会浅表器官及外周血管超声专业委员会.乳腺超声若干临床常见问题专家共识(2018版)[J].中国超声医学杂志,2018,34(10):865-870.</w:t>
      </w:r>
    </w:p>
    <w:p w14:paraId="40B71556"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[3]  中国抗癌协会乳腺癌专业委员会,中华医学会肿瘤学分会乳腺肿瘤学组.中国抗癌协会乳腺癌诊治指南与规范（2024年版）[J].中国癌症杂志,2023,33(12):1092-1111.</w:t>
      </w:r>
    </w:p>
    <w:p w14:paraId="4ABA4D12"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[4]  李佳</w:t>
      </w:r>
      <w:proofErr w:type="gramStart"/>
      <w:r>
        <w:rPr>
          <w:rFonts w:ascii="仿宋_GB2312" w:eastAsia="仿宋_GB2312" w:hAnsi="仿宋_GB2312" w:cs="仿宋_GB2312" w:hint="eastAsia"/>
        </w:rPr>
        <w:t>佳</w:t>
      </w:r>
      <w:proofErr w:type="gramEnd"/>
      <w:r>
        <w:rPr>
          <w:rFonts w:ascii="仿宋_GB2312" w:eastAsia="仿宋_GB2312" w:hAnsi="仿宋_GB2312" w:cs="仿宋_GB2312" w:hint="eastAsia"/>
        </w:rPr>
        <w:t>,吴昀枫,舒林凤,等.多模态超声在结节型乳腺纤维囊性变与浸润性导管癌鉴别诊断中的应用价值[J].中国超声医学杂志,2024,40(1):27-31.</w:t>
      </w:r>
    </w:p>
    <w:p w14:paraId="682B9AA8"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 xml:space="preserve">[5]  </w:t>
      </w:r>
      <w:proofErr w:type="gramStart"/>
      <w:r>
        <w:rPr>
          <w:rFonts w:ascii="仿宋_GB2312" w:eastAsia="仿宋_GB2312" w:hAnsi="仿宋_GB2312" w:cs="仿宋_GB2312" w:hint="eastAsia"/>
        </w:rPr>
        <w:t>孟蕾,</w:t>
      </w:r>
      <w:proofErr w:type="gramEnd"/>
      <w:r>
        <w:rPr>
          <w:rFonts w:ascii="仿宋_GB2312" w:eastAsia="仿宋_GB2312" w:hAnsi="仿宋_GB2312" w:cs="仿宋_GB2312" w:hint="eastAsia"/>
        </w:rPr>
        <w:t>王瑞先,张志扬,等.利用多模态超声提高乳腺BI-RADS 4类结节[J].中国临床医学影像杂,2024,34(10):701-709.</w:t>
      </w:r>
    </w:p>
    <w:p w14:paraId="6BD9072E"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[6]  李诗雨,牛瑞兰,王博,等.多模态超声在非肿块乳腺病变诊断中的应用[J].中国医学影像学杂志,2022,30(3):230-234.</w:t>
      </w:r>
    </w:p>
    <w:p w14:paraId="7FF55BFB"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 xml:space="preserve">[7]  </w:t>
      </w:r>
      <w:proofErr w:type="gramStart"/>
      <w:r>
        <w:rPr>
          <w:rFonts w:ascii="仿宋_GB2312" w:eastAsia="仿宋_GB2312" w:hAnsi="仿宋_GB2312" w:cs="仿宋_GB2312" w:hint="eastAsia"/>
        </w:rPr>
        <w:t>肖钧</w:t>
      </w:r>
      <w:proofErr w:type="gramEnd"/>
      <w:r>
        <w:rPr>
          <w:rFonts w:ascii="仿宋_GB2312" w:eastAsia="仿宋_GB2312" w:hAnsi="仿宋_GB2312" w:cs="仿宋_GB2312" w:hint="eastAsia"/>
        </w:rPr>
        <w:t>,张菊芬,陈丽芬,等.改良超声弹性成像评分标准在乳腺肿块鉴别诊断中的价值[J].中国医药科学,2019,9(9):179-181.</w:t>
      </w:r>
    </w:p>
    <w:p w14:paraId="02D69829"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[8]  邓芸霞,李玲玲,陆婵,等.超声造影优化乳腺BI-</w:t>
      </w:r>
      <w:r>
        <w:rPr>
          <w:rFonts w:ascii="仿宋_GB2312" w:eastAsia="仿宋_GB2312" w:hAnsi="仿宋_GB2312" w:cs="仿宋_GB2312" w:hint="eastAsia"/>
        </w:rPr>
        <w:lastRenderedPageBreak/>
        <w:t>RADS 4类结节诊断效能的应用研究[J].中国超声医学杂志,2024,40(11):1228-1232.</w:t>
      </w:r>
    </w:p>
    <w:p w14:paraId="7D9806A0" w14:textId="77777777" w:rsidR="00551437" w:rsidRDefault="00000000">
      <w:pPr>
        <w:pStyle w:val="BodyText2"/>
        <w:spacing w:after="0" w:line="560" w:lineRule="exact"/>
        <w:ind w:firstLineChars="200" w:firstLine="640"/>
        <w:jc w:val="left"/>
        <w:rPr>
          <w:rFonts w:ascii="仿宋_GB2312" w:eastAsia="仿宋_GB2312" w:hAnsi="仿宋_GB2312" w:cs="仿宋_GB2312" w:hint="eastAsia"/>
        </w:rPr>
      </w:pPr>
      <w:r>
        <w:rPr>
          <w:rFonts w:ascii="仿宋_GB2312" w:eastAsia="仿宋_GB2312" w:hAnsi="仿宋_GB2312" w:cs="仿宋_GB2312" w:hint="eastAsia"/>
        </w:rPr>
        <w:t>[9]  陕泉源,佳罗,梁瑾瑜,等.超声造影鉴别诊断乳腺良恶性肿瘤[J].中国医学影像技术,2015,31(7):1045</w:t>
      </w:r>
    </w:p>
    <w:p w14:paraId="4C432EFF" w14:textId="77777777" w:rsidR="00551437" w:rsidRDefault="00000000">
      <w:pPr>
        <w:pStyle w:val="BodyText2"/>
        <w:spacing w:after="0" w:line="560" w:lineRule="exact"/>
        <w:jc w:val="left"/>
        <w:rPr>
          <w:rFonts w:ascii="仿宋_GB2312" w:eastAsia="仿宋_GB2312" w:hAnsi="仿宋_GB2312" w:cs="仿宋_GB2312" w:hint="eastAsia"/>
        </w:rPr>
      </w:pPr>
      <w:r>
        <w:rPr>
          <w:rFonts w:ascii="仿宋_GB2312" w:eastAsia="仿宋_GB2312" w:hAnsi="仿宋_GB2312" w:cs="仿宋_GB2312" w:hint="eastAsia"/>
        </w:rPr>
        <w:t>-1048.</w:t>
      </w:r>
    </w:p>
    <w:p w14:paraId="486EDBC1"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[10]  李玲玲,苏荃利,林菲菲,等.超声造影术前评价浸润性乳腺癌组织学分级的临床价值[J].中国超声医学杂志,2022,38(12):1350-1354.</w:t>
      </w:r>
    </w:p>
    <w:p w14:paraId="5FF16343"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[11]  苏荃利,李玲玲,邓芸霞,等.超声造影定性特征和</w:t>
      </w:r>
      <w:proofErr w:type="spellStart"/>
      <w:r>
        <w:rPr>
          <w:rFonts w:ascii="仿宋_GB2312" w:eastAsia="仿宋_GB2312" w:hAnsi="仿宋_GB2312" w:cs="仿宋_GB2312" w:hint="eastAsia"/>
        </w:rPr>
        <w:t>VueBox</w:t>
      </w:r>
      <w:proofErr w:type="spellEnd"/>
      <w:r>
        <w:rPr>
          <w:rFonts w:ascii="仿宋_GB2312" w:eastAsia="仿宋_GB2312" w:hAnsi="仿宋_GB2312" w:cs="仿宋_GB2312" w:hint="eastAsia"/>
        </w:rPr>
        <w:t>定量参数评估乳腺癌分子分型的应用价值[J].中华超声影像学杂志, 2023,23(5):399-405.</w:t>
      </w:r>
    </w:p>
    <w:p w14:paraId="4A79ED9C" w14:textId="77777777" w:rsidR="00551437" w:rsidRDefault="00000000" w:rsidP="009A4B05">
      <w:pPr>
        <w:pStyle w:val="BodyText2"/>
        <w:spacing w:after="0" w:line="560" w:lineRule="exact"/>
        <w:ind w:firstLineChars="200" w:firstLine="640"/>
        <w:jc w:val="distribute"/>
        <w:rPr>
          <w:rFonts w:ascii="仿宋_GB2312" w:eastAsia="仿宋_GB2312" w:hAnsi="仿宋_GB2312" w:cs="仿宋_GB2312" w:hint="eastAsia"/>
        </w:rPr>
      </w:pPr>
      <w:r>
        <w:rPr>
          <w:rFonts w:ascii="仿宋_GB2312" w:eastAsia="仿宋_GB2312" w:hAnsi="仿宋_GB2312" w:cs="仿宋_GB2312"/>
        </w:rPr>
        <w:t>[12</w:t>
      </w:r>
      <w:proofErr w:type="gramStart"/>
      <w:r>
        <w:rPr>
          <w:rFonts w:ascii="仿宋_GB2312" w:eastAsia="仿宋_GB2312" w:hAnsi="仿宋_GB2312" w:cs="仿宋_GB2312"/>
        </w:rPr>
        <w:t>]  Ding</w:t>
      </w:r>
      <w:proofErr w:type="gramEnd"/>
      <w:r>
        <w:rPr>
          <w:rFonts w:ascii="仿宋_GB2312" w:eastAsia="仿宋_GB2312" w:hAnsi="仿宋_GB2312" w:cs="仿宋_GB2312"/>
        </w:rPr>
        <w:t xml:space="preserve"> Z, Liu W, He N, et al. Value of ultrasound elastography combined with contrast-</w:t>
      </w:r>
    </w:p>
    <w:p w14:paraId="429D6592" w14:textId="77777777" w:rsidR="00551437" w:rsidRDefault="00000000" w:rsidP="009A4B05">
      <w:pPr>
        <w:pStyle w:val="BodyText2"/>
        <w:spacing w:after="0" w:line="560" w:lineRule="exact"/>
        <w:jc w:val="distribute"/>
        <w:rPr>
          <w:rFonts w:ascii="仿宋_GB2312" w:eastAsia="仿宋_GB2312" w:hAnsi="仿宋_GB2312" w:cs="仿宋_GB2312" w:hint="eastAsia"/>
        </w:rPr>
      </w:pPr>
      <w:r>
        <w:rPr>
          <w:rFonts w:ascii="仿宋_GB2312" w:eastAsia="仿宋_GB2312" w:hAnsi="仿宋_GB2312" w:cs="仿宋_GB2312"/>
        </w:rPr>
        <w:t xml:space="preserve">enhanced ultrasound and micro-flow imaging in differential diagnosis of benign and malignant breast lesions[J]. Am J </w:t>
      </w:r>
      <w:proofErr w:type="spellStart"/>
      <w:r>
        <w:rPr>
          <w:rFonts w:ascii="仿宋_GB2312" w:eastAsia="仿宋_GB2312" w:hAnsi="仿宋_GB2312" w:cs="仿宋_GB2312"/>
        </w:rPr>
        <w:t>Transl</w:t>
      </w:r>
      <w:proofErr w:type="spellEnd"/>
      <w:r>
        <w:rPr>
          <w:rFonts w:ascii="仿宋_GB2312" w:eastAsia="仿宋_GB2312" w:hAnsi="仿宋_GB2312" w:cs="仿宋_GB2312"/>
        </w:rPr>
        <w:t xml:space="preserve"> Res,2021,13(12):13941-13949.</w:t>
      </w:r>
    </w:p>
    <w:p w14:paraId="78098560" w14:textId="33A5D578" w:rsidR="00551437" w:rsidRPr="009A4B05" w:rsidRDefault="00000000" w:rsidP="009A4B05">
      <w:pPr>
        <w:pStyle w:val="BodyText2"/>
        <w:numPr>
          <w:ilvl w:val="0"/>
          <w:numId w:val="8"/>
        </w:numPr>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 xml:space="preserve"> Weng L, Yu M. Diagnosis of Benign and Malignant BI-RADS 4 Breast Masses by Contrast enhanced Ultrasound Combined with Shear Wave Elastography</w:t>
      </w:r>
      <w:r w:rsidRPr="009A4B05">
        <w:rPr>
          <w:rFonts w:ascii="仿宋_GB2312" w:eastAsia="仿宋_GB2312" w:hAnsi="仿宋_GB2312" w:cs="仿宋_GB2312"/>
        </w:rPr>
        <w:t>[J</w:t>
      </w:r>
      <w:proofErr w:type="gramStart"/>
      <w:r w:rsidRPr="009A4B05">
        <w:rPr>
          <w:rFonts w:ascii="仿宋_GB2312" w:eastAsia="仿宋_GB2312" w:hAnsi="仿宋_GB2312" w:cs="仿宋_GB2312"/>
        </w:rPr>
        <w:t>].Curr</w:t>
      </w:r>
      <w:proofErr w:type="gramEnd"/>
      <w:r w:rsidRPr="009A4B05">
        <w:rPr>
          <w:rFonts w:ascii="仿宋_GB2312" w:eastAsia="仿宋_GB2312" w:hAnsi="仿宋_GB2312" w:cs="仿宋_GB2312"/>
        </w:rPr>
        <w:t xml:space="preserve"> Med Imaging, 2023.</w:t>
      </w:r>
    </w:p>
    <w:p w14:paraId="204EB607"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[14</w:t>
      </w:r>
      <w:proofErr w:type="gramStart"/>
      <w:r>
        <w:rPr>
          <w:rFonts w:ascii="仿宋_GB2312" w:eastAsia="仿宋_GB2312" w:hAnsi="仿宋_GB2312" w:cs="仿宋_GB2312"/>
        </w:rPr>
        <w:t>]  Zhou</w:t>
      </w:r>
      <w:proofErr w:type="gramEnd"/>
      <w:r>
        <w:rPr>
          <w:rFonts w:ascii="仿宋_GB2312" w:eastAsia="仿宋_GB2312" w:hAnsi="仿宋_GB2312" w:cs="仿宋_GB2312"/>
        </w:rPr>
        <w:t xml:space="preserve"> J, Zhan W, Chang C, et al. Breast Lesions: Evaluation with Shear Wave Elastography, with Special Emphasis on the “Stiff Rim” Sign[J]. Radiology, 2014,272(1):63-72.</w:t>
      </w:r>
    </w:p>
    <w:p w14:paraId="06A9F1A7"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lastRenderedPageBreak/>
        <w:t>[15</w:t>
      </w:r>
      <w:proofErr w:type="gramStart"/>
      <w:r>
        <w:rPr>
          <w:rFonts w:ascii="仿宋_GB2312" w:eastAsia="仿宋_GB2312" w:hAnsi="仿宋_GB2312" w:cs="仿宋_GB2312"/>
        </w:rPr>
        <w:t>]  Itoh</w:t>
      </w:r>
      <w:proofErr w:type="gramEnd"/>
      <w:r>
        <w:rPr>
          <w:rFonts w:ascii="仿宋_GB2312" w:eastAsia="仿宋_GB2312" w:hAnsi="仿宋_GB2312" w:cs="仿宋_GB2312"/>
        </w:rPr>
        <w:t xml:space="preserve"> A, Ueno E, </w:t>
      </w:r>
      <w:proofErr w:type="spellStart"/>
      <w:r>
        <w:rPr>
          <w:rFonts w:ascii="仿宋_GB2312" w:eastAsia="仿宋_GB2312" w:hAnsi="仿宋_GB2312" w:cs="仿宋_GB2312"/>
        </w:rPr>
        <w:t>Tohno</w:t>
      </w:r>
      <w:proofErr w:type="spellEnd"/>
      <w:r>
        <w:rPr>
          <w:rFonts w:ascii="仿宋_GB2312" w:eastAsia="仿宋_GB2312" w:hAnsi="仿宋_GB2312" w:cs="仿宋_GB2312"/>
        </w:rPr>
        <w:t xml:space="preserve"> E, et al. Breast disease: clinical application of US elastography for </w:t>
      </w:r>
      <w:proofErr w:type="gramStart"/>
      <w:r>
        <w:rPr>
          <w:rFonts w:ascii="仿宋_GB2312" w:eastAsia="仿宋_GB2312" w:hAnsi="仿宋_GB2312" w:cs="仿宋_GB2312"/>
        </w:rPr>
        <w:t>diagnosis.[</w:t>
      </w:r>
      <w:proofErr w:type="gramEnd"/>
      <w:r>
        <w:rPr>
          <w:rFonts w:ascii="仿宋_GB2312" w:eastAsia="仿宋_GB2312" w:hAnsi="仿宋_GB2312" w:cs="仿宋_GB2312"/>
        </w:rPr>
        <w:t>J</w:t>
      </w:r>
      <w:proofErr w:type="gramStart"/>
      <w:r>
        <w:rPr>
          <w:rFonts w:ascii="仿宋_GB2312" w:eastAsia="仿宋_GB2312" w:hAnsi="仿宋_GB2312" w:cs="仿宋_GB2312"/>
        </w:rPr>
        <w:t>].Radiology</w:t>
      </w:r>
      <w:proofErr w:type="gramEnd"/>
      <w:r>
        <w:rPr>
          <w:rFonts w:ascii="仿宋_GB2312" w:eastAsia="仿宋_GB2312" w:hAnsi="仿宋_GB2312" w:cs="仿宋_GB2312"/>
        </w:rPr>
        <w:t>,2006,239(2):341-350.</w:t>
      </w:r>
    </w:p>
    <w:p w14:paraId="40A8559B" w14:textId="77777777" w:rsidR="00551437" w:rsidRDefault="00000000" w:rsidP="009A4B05">
      <w:pPr>
        <w:pStyle w:val="BodyText2"/>
        <w:spacing w:after="0" w:line="560" w:lineRule="exact"/>
        <w:ind w:firstLineChars="200" w:firstLine="640"/>
        <w:jc w:val="distribute"/>
        <w:rPr>
          <w:rFonts w:ascii="仿宋_GB2312" w:eastAsia="仿宋_GB2312" w:hAnsi="仿宋_GB2312" w:cs="仿宋_GB2312" w:hint="eastAsia"/>
        </w:rPr>
      </w:pPr>
      <w:r>
        <w:rPr>
          <w:rFonts w:ascii="仿宋_GB2312" w:eastAsia="仿宋_GB2312" w:hAnsi="仿宋_GB2312" w:cs="仿宋_GB2312"/>
        </w:rPr>
        <w:t>[16</w:t>
      </w:r>
      <w:proofErr w:type="gramStart"/>
      <w:r>
        <w:rPr>
          <w:rFonts w:ascii="仿宋_GB2312" w:eastAsia="仿宋_GB2312" w:hAnsi="仿宋_GB2312" w:cs="仿宋_GB2312"/>
        </w:rPr>
        <w:t>]  Sinha</w:t>
      </w:r>
      <w:proofErr w:type="gramEnd"/>
      <w:r>
        <w:rPr>
          <w:rFonts w:ascii="仿宋_GB2312" w:eastAsia="仿宋_GB2312" w:hAnsi="仿宋_GB2312" w:cs="仿宋_GB2312"/>
        </w:rPr>
        <w:t xml:space="preserve"> D, Sharma S, </w:t>
      </w:r>
      <w:proofErr w:type="spellStart"/>
      <w:r>
        <w:rPr>
          <w:rFonts w:ascii="仿宋_GB2312" w:eastAsia="仿宋_GB2312" w:hAnsi="仿宋_GB2312" w:cs="仿宋_GB2312"/>
        </w:rPr>
        <w:t>Kundaragi</w:t>
      </w:r>
      <w:proofErr w:type="spellEnd"/>
      <w:r>
        <w:rPr>
          <w:rFonts w:ascii="仿宋_GB2312" w:eastAsia="仿宋_GB2312" w:hAnsi="仿宋_GB2312" w:cs="仿宋_GB2312"/>
        </w:rPr>
        <w:t xml:space="preserve"> NG, Kale SK. Added value of strain elastography in the </w:t>
      </w:r>
      <w:proofErr w:type="spellStart"/>
      <w:r>
        <w:rPr>
          <w:rFonts w:ascii="仿宋_GB2312" w:eastAsia="仿宋_GB2312" w:hAnsi="仿宋_GB2312" w:cs="仿宋_GB2312"/>
        </w:rPr>
        <w:t>characterisation</w:t>
      </w:r>
      <w:proofErr w:type="spellEnd"/>
      <w:r>
        <w:rPr>
          <w:rFonts w:ascii="仿宋_GB2312" w:eastAsia="仿宋_GB2312" w:hAnsi="仿宋_GB2312" w:cs="仿宋_GB2312"/>
        </w:rPr>
        <w:t xml:space="preserve"> of breast lesions: A prospective study[J]. Ultrasound.2020,28(3):164-173.</w:t>
      </w:r>
    </w:p>
    <w:p w14:paraId="472B8ED3" w14:textId="3F77DCAC" w:rsidR="00551437" w:rsidRDefault="00000000" w:rsidP="009A4B05">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[17</w:t>
      </w:r>
      <w:proofErr w:type="gramStart"/>
      <w:r>
        <w:rPr>
          <w:rFonts w:ascii="仿宋_GB2312" w:eastAsia="仿宋_GB2312" w:hAnsi="仿宋_GB2312" w:cs="仿宋_GB2312"/>
        </w:rPr>
        <w:t>]  Huang</w:t>
      </w:r>
      <w:proofErr w:type="gramEnd"/>
      <w:r>
        <w:rPr>
          <w:rFonts w:ascii="仿宋_GB2312" w:eastAsia="仿宋_GB2312" w:hAnsi="仿宋_GB2312" w:cs="仿宋_GB2312"/>
        </w:rPr>
        <w:t xml:space="preserve"> S, Ye X, Yang K, et al. The significance of dual-mode elastography in the diagnosis of breast lesions </w:t>
      </w:r>
      <w:proofErr w:type="gramStart"/>
      <w:r>
        <w:rPr>
          <w:rFonts w:ascii="仿宋_GB2312" w:eastAsia="仿宋_GB2312" w:hAnsi="仿宋_GB2312" w:cs="仿宋_GB2312"/>
        </w:rPr>
        <w:t>by  physicians</w:t>
      </w:r>
      <w:proofErr w:type="gramEnd"/>
      <w:r>
        <w:rPr>
          <w:rFonts w:ascii="仿宋_GB2312" w:eastAsia="仿宋_GB2312" w:hAnsi="仿宋_GB2312" w:cs="仿宋_GB2312"/>
        </w:rPr>
        <w:t xml:space="preserve"> with different levels of experience[J</w:t>
      </w:r>
      <w:proofErr w:type="gramStart"/>
      <w:r>
        <w:rPr>
          <w:rFonts w:ascii="仿宋_GB2312" w:eastAsia="仿宋_GB2312" w:hAnsi="仿宋_GB2312" w:cs="仿宋_GB2312"/>
        </w:rPr>
        <w:t>].Quant</w:t>
      </w:r>
      <w:proofErr w:type="gramEnd"/>
      <w:r>
        <w:rPr>
          <w:rFonts w:ascii="仿宋_GB2312" w:eastAsia="仿宋_GB2312" w:hAnsi="仿宋_GB2312" w:cs="仿宋_GB2312"/>
        </w:rPr>
        <w:t xml:space="preserve"> Imaging Med Surg,2022,12(2):1438-1449.</w:t>
      </w:r>
    </w:p>
    <w:p w14:paraId="6D12FE74"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[18</w:t>
      </w:r>
      <w:proofErr w:type="gramStart"/>
      <w:r>
        <w:rPr>
          <w:rFonts w:ascii="仿宋_GB2312" w:eastAsia="仿宋_GB2312" w:hAnsi="仿宋_GB2312" w:cs="仿宋_GB2312"/>
        </w:rPr>
        <w:t xml:space="preserve">]  </w:t>
      </w:r>
      <w:proofErr w:type="spellStart"/>
      <w:r>
        <w:rPr>
          <w:rFonts w:ascii="仿宋_GB2312" w:eastAsia="仿宋_GB2312" w:hAnsi="仿宋_GB2312" w:cs="仿宋_GB2312"/>
        </w:rPr>
        <w:t>Ranjkesh</w:t>
      </w:r>
      <w:proofErr w:type="spellEnd"/>
      <w:proofErr w:type="gramEnd"/>
      <w:r>
        <w:rPr>
          <w:rFonts w:ascii="仿宋_GB2312" w:eastAsia="仿宋_GB2312" w:hAnsi="仿宋_GB2312" w:cs="仿宋_GB2312"/>
        </w:rPr>
        <w:t xml:space="preserve"> M, </w:t>
      </w:r>
      <w:proofErr w:type="spellStart"/>
      <w:r>
        <w:rPr>
          <w:rFonts w:ascii="仿宋_GB2312" w:eastAsia="仿宋_GB2312" w:hAnsi="仿宋_GB2312" w:cs="仿宋_GB2312"/>
        </w:rPr>
        <w:t>Hajibonabi</w:t>
      </w:r>
      <w:proofErr w:type="spellEnd"/>
      <w:r>
        <w:rPr>
          <w:rFonts w:ascii="仿宋_GB2312" w:eastAsia="仿宋_GB2312" w:hAnsi="仿宋_GB2312" w:cs="仿宋_GB2312"/>
        </w:rPr>
        <w:t xml:space="preserve"> F, </w:t>
      </w:r>
      <w:proofErr w:type="spellStart"/>
      <w:r>
        <w:rPr>
          <w:rFonts w:ascii="仿宋_GB2312" w:eastAsia="仿宋_GB2312" w:hAnsi="仿宋_GB2312" w:cs="仿宋_GB2312"/>
        </w:rPr>
        <w:t>Seifar</w:t>
      </w:r>
      <w:proofErr w:type="spellEnd"/>
      <w:r>
        <w:rPr>
          <w:rFonts w:ascii="仿宋_GB2312" w:eastAsia="仿宋_GB2312" w:hAnsi="仿宋_GB2312" w:cs="仿宋_GB2312"/>
        </w:rPr>
        <w:t xml:space="preserve"> F, et al. Diagnostic Value of Elastography, Strain Ratio, and Elasticity to B-Mode Ratio and Color Doppler Ultrasonography in Breast Lesions[J</w:t>
      </w:r>
      <w:proofErr w:type="gramStart"/>
      <w:r>
        <w:rPr>
          <w:rFonts w:ascii="仿宋_GB2312" w:eastAsia="仿宋_GB2312" w:hAnsi="仿宋_GB2312" w:cs="仿宋_GB2312"/>
        </w:rPr>
        <w:t>].International</w:t>
      </w:r>
      <w:proofErr w:type="gramEnd"/>
      <w:r>
        <w:rPr>
          <w:rFonts w:ascii="仿宋_GB2312" w:eastAsia="仿宋_GB2312" w:hAnsi="仿宋_GB2312" w:cs="仿宋_GB2312"/>
        </w:rPr>
        <w:t xml:space="preserve"> Journal of General Medicine,2020,13:215-224.</w:t>
      </w:r>
    </w:p>
    <w:p w14:paraId="0CB8A520"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[19</w:t>
      </w:r>
      <w:proofErr w:type="gramStart"/>
      <w:r>
        <w:rPr>
          <w:rFonts w:ascii="仿宋_GB2312" w:eastAsia="仿宋_GB2312" w:hAnsi="仿宋_GB2312" w:cs="仿宋_GB2312"/>
        </w:rPr>
        <w:t>]  You</w:t>
      </w:r>
      <w:proofErr w:type="gramEnd"/>
      <w:r>
        <w:rPr>
          <w:rFonts w:ascii="仿宋_GB2312" w:eastAsia="仿宋_GB2312" w:hAnsi="仿宋_GB2312" w:cs="仿宋_GB2312"/>
        </w:rPr>
        <w:t xml:space="preserve"> Y, Song Y, Li S, et al. Quantitative and Qualitative Evaluation of Breast Cancer Prognosis: A Sonographic Elastography Study[J</w:t>
      </w:r>
      <w:proofErr w:type="gramStart"/>
      <w:r>
        <w:rPr>
          <w:rFonts w:ascii="仿宋_GB2312" w:eastAsia="仿宋_GB2312" w:hAnsi="仿宋_GB2312" w:cs="仿宋_GB2312"/>
        </w:rPr>
        <w:t>].Medical</w:t>
      </w:r>
      <w:proofErr w:type="gramEnd"/>
      <w:r>
        <w:rPr>
          <w:rFonts w:ascii="仿宋_GB2312" w:eastAsia="仿宋_GB2312" w:hAnsi="仿宋_GB2312" w:cs="仿宋_GB2312"/>
        </w:rPr>
        <w:t xml:space="preserve"> Science Monitor, 2019,25:9272-9279.</w:t>
      </w:r>
    </w:p>
    <w:p w14:paraId="22A36F34"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[20</w:t>
      </w:r>
      <w:proofErr w:type="gramStart"/>
      <w:r>
        <w:rPr>
          <w:rFonts w:ascii="仿宋_GB2312" w:eastAsia="仿宋_GB2312" w:hAnsi="仿宋_GB2312" w:cs="仿宋_GB2312"/>
        </w:rPr>
        <w:t>]  Ng</w:t>
      </w:r>
      <w:proofErr w:type="gramEnd"/>
      <w:r>
        <w:rPr>
          <w:rFonts w:ascii="仿宋_GB2312" w:eastAsia="仿宋_GB2312" w:hAnsi="仿宋_GB2312" w:cs="仿宋_GB2312"/>
        </w:rPr>
        <w:t xml:space="preserve"> W L, Rahmat K, </w:t>
      </w:r>
      <w:proofErr w:type="spellStart"/>
      <w:r>
        <w:rPr>
          <w:rFonts w:ascii="仿宋_GB2312" w:eastAsia="仿宋_GB2312" w:hAnsi="仿宋_GB2312" w:cs="仿宋_GB2312"/>
        </w:rPr>
        <w:t>Fadzli</w:t>
      </w:r>
      <w:proofErr w:type="spellEnd"/>
      <w:r>
        <w:rPr>
          <w:rFonts w:ascii="仿宋_GB2312" w:eastAsia="仿宋_GB2312" w:hAnsi="仿宋_GB2312" w:cs="仿宋_GB2312"/>
        </w:rPr>
        <w:t xml:space="preserve"> F, et al. </w:t>
      </w:r>
      <w:proofErr w:type="spellStart"/>
      <w:r>
        <w:rPr>
          <w:rFonts w:ascii="仿宋_GB2312" w:eastAsia="仿宋_GB2312" w:hAnsi="仿宋_GB2312" w:cs="仿宋_GB2312"/>
        </w:rPr>
        <w:t>Shearwave</w:t>
      </w:r>
      <w:proofErr w:type="spellEnd"/>
      <w:r>
        <w:rPr>
          <w:rFonts w:ascii="仿宋_GB2312" w:eastAsia="仿宋_GB2312" w:hAnsi="仿宋_GB2312" w:cs="仿宋_GB2312"/>
        </w:rPr>
        <w:t xml:space="preserve"> Elastography Increases Diagnostic Accuracy in Characterization of Breast Lesions[J</w:t>
      </w:r>
      <w:proofErr w:type="gramStart"/>
      <w:r>
        <w:rPr>
          <w:rFonts w:ascii="仿宋_GB2312" w:eastAsia="仿宋_GB2312" w:hAnsi="仿宋_GB2312" w:cs="仿宋_GB2312"/>
        </w:rPr>
        <w:t>].Medicine</w:t>
      </w:r>
      <w:proofErr w:type="gramEnd"/>
    </w:p>
    <w:p w14:paraId="72EDE8AB" w14:textId="77777777" w:rsidR="00551437" w:rsidRDefault="00000000">
      <w:pPr>
        <w:pStyle w:val="BodyText2"/>
        <w:spacing w:after="0" w:line="560" w:lineRule="exact"/>
        <w:rPr>
          <w:rFonts w:ascii="仿宋_GB2312" w:eastAsia="仿宋_GB2312" w:hAnsi="仿宋_GB2312" w:cs="仿宋_GB2312" w:hint="eastAsia"/>
        </w:rPr>
      </w:pPr>
      <w:r>
        <w:rPr>
          <w:rFonts w:ascii="仿宋_GB2312" w:eastAsia="仿宋_GB2312" w:hAnsi="仿宋_GB2312" w:cs="仿宋_GB2312"/>
        </w:rPr>
        <w:lastRenderedPageBreak/>
        <w:t>(Baltimore),2016,95(12</w:t>
      </w:r>
      <w:proofErr w:type="gramStart"/>
      <w:r>
        <w:rPr>
          <w:rFonts w:ascii="仿宋_GB2312" w:eastAsia="仿宋_GB2312" w:hAnsi="仿宋_GB2312" w:cs="仿宋_GB2312"/>
        </w:rPr>
        <w:t>):e</w:t>
      </w:r>
      <w:proofErr w:type="gramEnd"/>
      <w:r>
        <w:rPr>
          <w:rFonts w:ascii="仿宋_GB2312" w:eastAsia="仿宋_GB2312" w:hAnsi="仿宋_GB2312" w:cs="仿宋_GB2312"/>
        </w:rPr>
        <w:t>3146.</w:t>
      </w:r>
    </w:p>
    <w:p w14:paraId="2C03CC9A"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[21</w:t>
      </w:r>
      <w:proofErr w:type="gramStart"/>
      <w:r>
        <w:rPr>
          <w:rFonts w:ascii="仿宋_GB2312" w:eastAsia="仿宋_GB2312" w:hAnsi="仿宋_GB2312" w:cs="仿宋_GB2312"/>
        </w:rPr>
        <w:t>]  Dong</w:t>
      </w:r>
      <w:proofErr w:type="gramEnd"/>
      <w:r>
        <w:rPr>
          <w:rFonts w:ascii="仿宋_GB2312" w:eastAsia="仿宋_GB2312" w:hAnsi="仿宋_GB2312" w:cs="仿宋_GB2312"/>
        </w:rPr>
        <w:t xml:space="preserve"> F, Wu H, Zhang L, et al. Diagnostic Performance of Multimodal Sound Touch Elastography for </w:t>
      </w:r>
      <w:proofErr w:type="gramStart"/>
      <w:r>
        <w:rPr>
          <w:rFonts w:ascii="仿宋_GB2312" w:eastAsia="仿宋_GB2312" w:hAnsi="仿宋_GB2312" w:cs="仿宋_GB2312"/>
        </w:rPr>
        <w:t>Differentiating  Benign</w:t>
      </w:r>
      <w:proofErr w:type="gramEnd"/>
      <w:r>
        <w:rPr>
          <w:rFonts w:ascii="仿宋_GB2312" w:eastAsia="仿宋_GB2312" w:hAnsi="仿宋_GB2312" w:cs="仿宋_GB2312"/>
        </w:rPr>
        <w:t xml:space="preserve"> and Malignant Breast Masses[J</w:t>
      </w:r>
      <w:proofErr w:type="gramStart"/>
      <w:r>
        <w:rPr>
          <w:rFonts w:ascii="仿宋_GB2312" w:eastAsia="仿宋_GB2312" w:hAnsi="仿宋_GB2312" w:cs="仿宋_GB2312"/>
        </w:rPr>
        <w:t>].J</w:t>
      </w:r>
      <w:proofErr w:type="gramEnd"/>
      <w:r>
        <w:rPr>
          <w:rFonts w:ascii="仿宋_GB2312" w:eastAsia="仿宋_GB2312" w:hAnsi="仿宋_GB2312" w:cs="仿宋_GB2312"/>
        </w:rPr>
        <w:t xml:space="preserve"> Ultrasound Med,2019,38(8):2181-2190.</w:t>
      </w:r>
    </w:p>
    <w:p w14:paraId="28CCF9C0"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[22</w:t>
      </w:r>
      <w:proofErr w:type="gramStart"/>
      <w:r>
        <w:rPr>
          <w:rFonts w:ascii="仿宋_GB2312" w:eastAsia="仿宋_GB2312" w:hAnsi="仿宋_GB2312" w:cs="仿宋_GB2312"/>
        </w:rPr>
        <w:t>]  Liu</w:t>
      </w:r>
      <w:proofErr w:type="gramEnd"/>
      <w:r>
        <w:rPr>
          <w:rFonts w:ascii="仿宋_GB2312" w:eastAsia="仿宋_GB2312" w:hAnsi="仿宋_GB2312" w:cs="仿宋_GB2312"/>
        </w:rPr>
        <w:t xml:space="preserve"> B, Zheng Y, Huang G, et al. Breast Lesions: Quantitative Diagnosis Using Ultrasound Shear Wave Elastography-</w:t>
      </w:r>
      <w:proofErr w:type="gramStart"/>
      <w:r>
        <w:rPr>
          <w:rFonts w:ascii="仿宋_GB2312" w:eastAsia="仿宋_GB2312" w:hAnsi="仿宋_GB2312" w:cs="仿宋_GB2312"/>
        </w:rPr>
        <w:t>A  Systematic</w:t>
      </w:r>
      <w:proofErr w:type="gramEnd"/>
      <w:r>
        <w:rPr>
          <w:rFonts w:ascii="仿宋_GB2312" w:eastAsia="仿宋_GB2312" w:hAnsi="仿宋_GB2312" w:cs="仿宋_GB2312"/>
        </w:rPr>
        <w:t xml:space="preserve"> Review and Meta--</w:t>
      </w:r>
    </w:p>
    <w:p w14:paraId="5A96115E" w14:textId="77777777" w:rsidR="00551437" w:rsidRDefault="00000000">
      <w:pPr>
        <w:pStyle w:val="BodyText2"/>
        <w:spacing w:after="0" w:line="560" w:lineRule="exact"/>
        <w:rPr>
          <w:rFonts w:ascii="仿宋_GB2312" w:eastAsia="仿宋_GB2312" w:hAnsi="仿宋_GB2312" w:cs="仿宋_GB2312" w:hint="eastAsia"/>
        </w:rPr>
      </w:pPr>
      <w:r>
        <w:rPr>
          <w:rFonts w:ascii="仿宋_GB2312" w:eastAsia="仿宋_GB2312" w:hAnsi="仿宋_GB2312" w:cs="仿宋_GB2312"/>
        </w:rPr>
        <w:t>Analysis[J</w:t>
      </w:r>
      <w:proofErr w:type="gramStart"/>
      <w:r>
        <w:rPr>
          <w:rFonts w:ascii="仿宋_GB2312" w:eastAsia="仿宋_GB2312" w:hAnsi="仿宋_GB2312" w:cs="仿宋_GB2312"/>
        </w:rPr>
        <w:t>].Ultrasound</w:t>
      </w:r>
      <w:proofErr w:type="gramEnd"/>
      <w:r>
        <w:rPr>
          <w:rFonts w:ascii="仿宋_GB2312" w:eastAsia="仿宋_GB2312" w:hAnsi="仿宋_GB2312" w:cs="仿宋_GB2312"/>
        </w:rPr>
        <w:t xml:space="preserve"> Med Biol,2016,42(4):835-847.</w:t>
      </w:r>
    </w:p>
    <w:p w14:paraId="4A251C17"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[23</w:t>
      </w:r>
      <w:proofErr w:type="gramStart"/>
      <w:r>
        <w:rPr>
          <w:rFonts w:ascii="仿宋_GB2312" w:eastAsia="仿宋_GB2312" w:hAnsi="仿宋_GB2312" w:cs="仿宋_GB2312"/>
        </w:rPr>
        <w:t>]  Chang</w:t>
      </w:r>
      <w:proofErr w:type="gramEnd"/>
      <w:r>
        <w:rPr>
          <w:rFonts w:ascii="仿宋_GB2312" w:eastAsia="仿宋_GB2312" w:hAnsi="仿宋_GB2312" w:cs="仿宋_GB2312"/>
        </w:rPr>
        <w:t xml:space="preserve"> J M, Moon W K, Cho N, et al. Clinical application of shear wave elastography (SWE) in the diagnosis of benign and malignant breast diseases[J</w:t>
      </w:r>
      <w:proofErr w:type="gramStart"/>
      <w:r>
        <w:rPr>
          <w:rFonts w:ascii="仿宋_GB2312" w:eastAsia="仿宋_GB2312" w:hAnsi="仿宋_GB2312" w:cs="仿宋_GB2312"/>
        </w:rPr>
        <w:t>].Breast</w:t>
      </w:r>
      <w:proofErr w:type="gramEnd"/>
      <w:r>
        <w:rPr>
          <w:rFonts w:ascii="仿宋_GB2312" w:eastAsia="仿宋_GB2312" w:hAnsi="仿宋_GB2312" w:cs="仿宋_GB2312"/>
        </w:rPr>
        <w:t xml:space="preserve"> Cancer Res Treat,2011,129(1):</w:t>
      </w:r>
    </w:p>
    <w:p w14:paraId="0CB36923" w14:textId="77777777" w:rsidR="00551437" w:rsidRDefault="00000000">
      <w:pPr>
        <w:pStyle w:val="BodyText2"/>
        <w:spacing w:after="0" w:line="560" w:lineRule="exact"/>
        <w:rPr>
          <w:rFonts w:ascii="仿宋_GB2312" w:eastAsia="仿宋_GB2312" w:hAnsi="仿宋_GB2312" w:cs="仿宋_GB2312" w:hint="eastAsia"/>
        </w:rPr>
      </w:pPr>
      <w:r>
        <w:rPr>
          <w:rFonts w:ascii="仿宋_GB2312" w:eastAsia="仿宋_GB2312" w:hAnsi="仿宋_GB2312" w:cs="仿宋_GB2312"/>
        </w:rPr>
        <w:t>89-97.</w:t>
      </w:r>
    </w:p>
    <w:p w14:paraId="59D521D4"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[24</w:t>
      </w:r>
      <w:proofErr w:type="gramStart"/>
      <w:r>
        <w:rPr>
          <w:rFonts w:ascii="仿宋_GB2312" w:eastAsia="仿宋_GB2312" w:hAnsi="仿宋_GB2312" w:cs="仿宋_GB2312"/>
        </w:rPr>
        <w:t>]  Wan</w:t>
      </w:r>
      <w:proofErr w:type="gramEnd"/>
      <w:r>
        <w:rPr>
          <w:rFonts w:ascii="仿宋_GB2312" w:eastAsia="仿宋_GB2312" w:hAnsi="仿宋_GB2312" w:cs="仿宋_GB2312"/>
        </w:rPr>
        <w:t xml:space="preserve"> C, Du J, Fang H, et al. Evaluation of breast lesions by contrast enhanced ultrasound: qualitative </w:t>
      </w:r>
      <w:proofErr w:type="gramStart"/>
      <w:r>
        <w:rPr>
          <w:rFonts w:ascii="仿宋_GB2312" w:eastAsia="仿宋_GB2312" w:hAnsi="仿宋_GB2312" w:cs="仿宋_GB2312"/>
        </w:rPr>
        <w:t>and  quantitative</w:t>
      </w:r>
      <w:proofErr w:type="gramEnd"/>
      <w:r>
        <w:rPr>
          <w:rFonts w:ascii="仿宋_GB2312" w:eastAsia="仿宋_GB2312" w:hAnsi="仿宋_GB2312" w:cs="仿宋_GB2312"/>
        </w:rPr>
        <w:t xml:space="preserve"> analysis[J]. </w:t>
      </w:r>
      <w:proofErr w:type="spellStart"/>
      <w:r>
        <w:rPr>
          <w:rFonts w:ascii="仿宋_GB2312" w:eastAsia="仿宋_GB2312" w:hAnsi="仿宋_GB2312" w:cs="仿宋_GB2312"/>
        </w:rPr>
        <w:t>Eur</w:t>
      </w:r>
      <w:proofErr w:type="spellEnd"/>
      <w:r>
        <w:rPr>
          <w:rFonts w:ascii="仿宋_GB2312" w:eastAsia="仿宋_GB2312" w:hAnsi="仿宋_GB2312" w:cs="仿宋_GB2312"/>
        </w:rPr>
        <w:t xml:space="preserve"> J </w:t>
      </w:r>
      <w:proofErr w:type="spellStart"/>
      <w:r>
        <w:rPr>
          <w:rFonts w:ascii="仿宋_GB2312" w:eastAsia="仿宋_GB2312" w:hAnsi="仿宋_GB2312" w:cs="仿宋_GB2312"/>
        </w:rPr>
        <w:t>Radiol</w:t>
      </w:r>
      <w:proofErr w:type="spellEnd"/>
      <w:r>
        <w:rPr>
          <w:rFonts w:ascii="仿宋_GB2312" w:eastAsia="仿宋_GB2312" w:hAnsi="仿宋_GB2312" w:cs="仿宋_GB2312"/>
        </w:rPr>
        <w:t>, 2012,81(4</w:t>
      </w:r>
      <w:proofErr w:type="gramStart"/>
      <w:r>
        <w:rPr>
          <w:rFonts w:ascii="仿宋_GB2312" w:eastAsia="仿宋_GB2312" w:hAnsi="仿宋_GB2312" w:cs="仿宋_GB2312"/>
        </w:rPr>
        <w:t>):e</w:t>
      </w:r>
      <w:proofErr w:type="gramEnd"/>
      <w:r>
        <w:rPr>
          <w:rFonts w:ascii="仿宋_GB2312" w:eastAsia="仿宋_GB2312" w:hAnsi="仿宋_GB2312" w:cs="仿宋_GB2312"/>
        </w:rPr>
        <w:t>444-e450.</w:t>
      </w:r>
    </w:p>
    <w:p w14:paraId="607FB21B"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[25</w:t>
      </w:r>
      <w:proofErr w:type="gramStart"/>
      <w:r>
        <w:rPr>
          <w:rFonts w:ascii="仿宋_GB2312" w:eastAsia="仿宋_GB2312" w:hAnsi="仿宋_GB2312" w:cs="仿宋_GB2312"/>
        </w:rPr>
        <w:t>]  Li</w:t>
      </w:r>
      <w:proofErr w:type="gramEnd"/>
      <w:r>
        <w:rPr>
          <w:rFonts w:ascii="仿宋_GB2312" w:eastAsia="仿宋_GB2312" w:hAnsi="仿宋_GB2312" w:cs="仿宋_GB2312"/>
        </w:rPr>
        <w:t xml:space="preserve"> L, Su Q, Deng Y, et al. Contrast-enhanced ultrasound for the preoperative prediction of pathological characteristics in breast cancer[J]. Frontiers in Oncology, 2024,29(14):1320714.</w:t>
      </w:r>
    </w:p>
    <w:p w14:paraId="1DE0ABD3"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[26</w:t>
      </w:r>
      <w:proofErr w:type="gramStart"/>
      <w:r>
        <w:rPr>
          <w:rFonts w:ascii="仿宋_GB2312" w:eastAsia="仿宋_GB2312" w:hAnsi="仿宋_GB2312" w:cs="仿宋_GB2312"/>
        </w:rPr>
        <w:t>]  Lun</w:t>
      </w:r>
      <w:proofErr w:type="gramEnd"/>
      <w:r>
        <w:rPr>
          <w:rFonts w:ascii="仿宋_GB2312" w:eastAsia="仿宋_GB2312" w:hAnsi="仿宋_GB2312" w:cs="仿宋_GB2312"/>
        </w:rPr>
        <w:t xml:space="preserve"> H, Huang M, Zhao Y, et al. Contrast- </w:t>
      </w:r>
      <w:r>
        <w:rPr>
          <w:rFonts w:ascii="仿宋_GB2312" w:eastAsia="仿宋_GB2312" w:hAnsi="仿宋_GB2312" w:cs="仿宋_GB2312"/>
        </w:rPr>
        <w:lastRenderedPageBreak/>
        <w:t>Enhanced Ultrasound- Based Radiomics for the Prediction of Axillary Lymph Nodes Status in Breast Cancer[J]. Cancer Reports, 2024,7(10</w:t>
      </w:r>
      <w:proofErr w:type="gramStart"/>
      <w:r>
        <w:rPr>
          <w:rFonts w:ascii="仿宋_GB2312" w:eastAsia="仿宋_GB2312" w:hAnsi="仿宋_GB2312" w:cs="仿宋_GB2312"/>
        </w:rPr>
        <w:t>):e</w:t>
      </w:r>
      <w:proofErr w:type="gramEnd"/>
      <w:r>
        <w:rPr>
          <w:rFonts w:ascii="仿宋_GB2312" w:eastAsia="仿宋_GB2312" w:hAnsi="仿宋_GB2312" w:cs="仿宋_GB2312"/>
        </w:rPr>
        <w:t>70011.</w:t>
      </w:r>
    </w:p>
    <w:p w14:paraId="4F2C7459" w14:textId="77777777" w:rsidR="00551437"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rPr>
        <w:t>[27</w:t>
      </w:r>
      <w:proofErr w:type="gramStart"/>
      <w:r>
        <w:rPr>
          <w:rFonts w:ascii="仿宋_GB2312" w:eastAsia="仿宋_GB2312" w:hAnsi="仿宋_GB2312" w:cs="仿宋_GB2312"/>
        </w:rPr>
        <w:t>]  Hu</w:t>
      </w:r>
      <w:proofErr w:type="gramEnd"/>
      <w:r>
        <w:rPr>
          <w:rFonts w:ascii="仿宋_GB2312" w:eastAsia="仿宋_GB2312" w:hAnsi="仿宋_GB2312" w:cs="仿宋_GB2312"/>
        </w:rPr>
        <w:t xml:space="preserve"> Q, Wang X Y, Zhu S Y, et al. Meta-analysis of contrast-enhanced ultrasound for the differentiation of benign and malignant breast lesions[J]. Acta </w:t>
      </w:r>
      <w:proofErr w:type="spellStart"/>
      <w:r>
        <w:rPr>
          <w:rFonts w:ascii="仿宋_GB2312" w:eastAsia="仿宋_GB2312" w:hAnsi="仿宋_GB2312" w:cs="仿宋_GB2312"/>
        </w:rPr>
        <w:t>Radiologica</w:t>
      </w:r>
      <w:proofErr w:type="spellEnd"/>
      <w:r>
        <w:rPr>
          <w:rFonts w:ascii="仿宋_GB2312" w:eastAsia="仿宋_GB2312" w:hAnsi="仿宋_GB2312" w:cs="仿宋_GB2312"/>
        </w:rPr>
        <w:t>, 2015,56(1):25-33.</w:t>
      </w:r>
    </w:p>
    <w:p w14:paraId="77786B19" w14:textId="77777777" w:rsidR="00551437" w:rsidRDefault="00000000">
      <w:pPr>
        <w:spacing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、创新点及</w:t>
      </w:r>
      <w:r>
        <w:rPr>
          <w:rFonts w:ascii="楷体" w:eastAsia="楷体" w:hAnsi="楷体" w:cs="仿宋_GB2312" w:hint="eastAsia"/>
          <w:b/>
          <w:sz w:val="32"/>
          <w:szCs w:val="32"/>
        </w:rPr>
        <w:t>主体内容</w:t>
      </w:r>
    </w:p>
    <w:p w14:paraId="61B18615"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标准编制组在对收集的资料进行整理研究之后，标准编制组召开了标准编制会议，对标准的整体框架结构进行了研究，并对标准的特色、创新点及关键性内容进行了初步探讨。</w:t>
      </w:r>
    </w:p>
    <w:p w14:paraId="7271B1F6"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经研究，标准的特色、创新点确定为：</w:t>
      </w:r>
    </w:p>
    <w:p w14:paraId="0EC51E82"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总体上：</w:t>
      </w:r>
    </w:p>
    <w:p w14:paraId="3B3029AF" w14:textId="77777777" w:rsidR="00551437" w:rsidRDefault="00000000">
      <w:pPr>
        <w:spacing w:after="0" w:line="560" w:lineRule="exact"/>
        <w:ind w:firstLineChars="200" w:firstLine="640"/>
        <w:rPr>
          <w:rFonts w:ascii="仿宋_GB2312" w:eastAsia="仿宋_GB2312" w:hAnsi="宋体" w:hint="eastAsia"/>
          <w:sz w:val="32"/>
          <w:szCs w:val="32"/>
          <w:lang w:val="en"/>
        </w:rPr>
      </w:pPr>
      <w:r>
        <w:rPr>
          <w:rFonts w:ascii="仿宋_GB2312" w:eastAsia="仿宋_GB2312" w:hAnsi="宋体" w:hint="eastAsia"/>
          <w:sz w:val="32"/>
          <w:szCs w:val="32"/>
        </w:rPr>
        <w:t>1.本标准提出的多模态超声检查与诊断技术，是基于传统</w:t>
      </w:r>
      <w:proofErr w:type="gramStart"/>
      <w:r>
        <w:rPr>
          <w:rFonts w:ascii="仿宋_GB2312" w:eastAsia="仿宋_GB2312" w:hAnsi="宋体" w:hint="eastAsia"/>
          <w:sz w:val="32"/>
          <w:szCs w:val="32"/>
        </w:rPr>
        <w:t>二维灰阶</w:t>
      </w:r>
      <w:proofErr w:type="gramEnd"/>
      <w:r>
        <w:rPr>
          <w:rFonts w:ascii="仿宋_GB2312" w:eastAsia="仿宋_GB2312" w:hAnsi="宋体" w:hint="eastAsia"/>
          <w:sz w:val="32"/>
          <w:szCs w:val="32"/>
        </w:rPr>
        <w:t>超声，结合多普勒超声、超声弹性成像、超声造影（CEUS）等至少两种以上超声成像的技术，通过融合多种超声参数特征，可有效弥补单一超声模式在乳腺病灶性质判断方面的局限性，显著提升乳腺病灶诊断的敏感性与特异性，尤其在BI-RADS 3-4类结节的良恶性鉴别中具有重要的应用价值</w:t>
      </w:r>
      <w:r>
        <w:rPr>
          <w:rFonts w:ascii="仿宋_GB2312" w:eastAsia="仿宋_GB2312" w:hAnsi="宋体" w:hint="eastAsia"/>
          <w:sz w:val="32"/>
          <w:szCs w:val="32"/>
          <w:lang w:val="en"/>
        </w:rPr>
        <w:t>。</w:t>
      </w:r>
    </w:p>
    <w:p w14:paraId="41BBEADA"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lang w:val="en"/>
        </w:rPr>
        <w:t>2.</w:t>
      </w:r>
      <w:r>
        <w:rPr>
          <w:rFonts w:ascii="仿宋_GB2312" w:eastAsia="仿宋_GB2312" w:hAnsi="宋体" w:hint="eastAsia"/>
          <w:sz w:val="32"/>
          <w:szCs w:val="32"/>
        </w:rPr>
        <w:t>当前大多数医院尤其是基层医院采用的还是传统</w:t>
      </w:r>
      <w:proofErr w:type="gramStart"/>
      <w:r>
        <w:rPr>
          <w:rFonts w:ascii="仿宋_GB2312" w:eastAsia="仿宋_GB2312" w:hAnsi="宋体" w:hint="eastAsia"/>
          <w:sz w:val="32"/>
          <w:szCs w:val="32"/>
        </w:rPr>
        <w:t>二维灰阶</w:t>
      </w:r>
      <w:proofErr w:type="gramEnd"/>
      <w:r>
        <w:rPr>
          <w:rFonts w:ascii="仿宋_GB2312" w:eastAsia="仿宋_GB2312" w:hAnsi="宋体" w:hint="eastAsia"/>
          <w:sz w:val="32"/>
          <w:szCs w:val="32"/>
        </w:rPr>
        <w:t>超声、彩色多普勒血流成像的形式进行乳腺癌的超声检查与诊断，超声弹性成像、超声造影等新技术理念的注入及应用，有利于提高临床乳腺癌良恶性鉴别能力，发现微小</w:t>
      </w:r>
      <w:r>
        <w:rPr>
          <w:rFonts w:ascii="仿宋_GB2312" w:eastAsia="仿宋_GB2312" w:hAnsi="宋体" w:hint="eastAsia"/>
          <w:sz w:val="32"/>
          <w:szCs w:val="32"/>
        </w:rPr>
        <w:lastRenderedPageBreak/>
        <w:t>及深部病灶，弥补传统常规超声检查的不足。</w:t>
      </w:r>
    </w:p>
    <w:p w14:paraId="612D8396"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3.基层医院往往受人员数量影响，未有过多精力投入新技术的研究及应用，本标准为基层医院提供了新技术的操作指导。</w:t>
      </w:r>
    </w:p>
    <w:p w14:paraId="2A1DFBE4"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在具体的技术内容上：</w:t>
      </w:r>
    </w:p>
    <w:p w14:paraId="5B5530F8"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4.本标准基于</w:t>
      </w:r>
      <w:proofErr w:type="gramStart"/>
      <w:r>
        <w:rPr>
          <w:rFonts w:ascii="仿宋_GB2312" w:eastAsia="仿宋_GB2312" w:hAnsi="宋体" w:hint="eastAsia"/>
          <w:sz w:val="32"/>
          <w:szCs w:val="32"/>
        </w:rPr>
        <w:t>17</w:t>
      </w:r>
      <w:proofErr w:type="gramEnd"/>
      <w:r>
        <w:rPr>
          <w:rFonts w:ascii="仿宋_GB2312" w:eastAsia="仿宋_GB2312" w:hAnsi="宋体" w:hint="eastAsia"/>
          <w:sz w:val="32"/>
          <w:szCs w:val="32"/>
        </w:rPr>
        <w:t>余年临床实践发现，女性年龄也是影响乳腺超声诊断结论的因素之一，会影响后续对患者的指导操作，因而根据临床实践经验并参考《乳腺超声若干临床常见问题专家共识(2018版)》及《中国抗癌协会乳腺癌诊治指南与规范（2024年版）》明确了40岁以上女性宜根据具体情况</w:t>
      </w:r>
      <w:proofErr w:type="gramStart"/>
      <w:r>
        <w:rPr>
          <w:rFonts w:ascii="仿宋_GB2312" w:eastAsia="仿宋_GB2312" w:hAnsi="宋体" w:hint="eastAsia"/>
          <w:sz w:val="32"/>
          <w:szCs w:val="32"/>
        </w:rPr>
        <w:t>适当升类的</w:t>
      </w:r>
      <w:proofErr w:type="gramEnd"/>
      <w:r>
        <w:rPr>
          <w:rFonts w:ascii="仿宋_GB2312" w:eastAsia="仿宋_GB2312" w:hAnsi="宋体" w:hint="eastAsia"/>
          <w:sz w:val="32"/>
          <w:szCs w:val="32"/>
        </w:rPr>
        <w:t>要求。</w:t>
      </w:r>
    </w:p>
    <w:p w14:paraId="6E447D72"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5.由于剪切波弹性成像的最佳诊断界</w:t>
      </w:r>
      <w:proofErr w:type="gramStart"/>
      <w:r>
        <w:rPr>
          <w:rFonts w:ascii="仿宋_GB2312" w:eastAsia="仿宋_GB2312" w:hAnsi="宋体" w:hint="eastAsia"/>
          <w:sz w:val="32"/>
          <w:szCs w:val="32"/>
        </w:rPr>
        <w:t>值目前</w:t>
      </w:r>
      <w:proofErr w:type="gramEnd"/>
      <w:r>
        <w:rPr>
          <w:rFonts w:ascii="仿宋_GB2312" w:eastAsia="仿宋_GB2312" w:hAnsi="宋体" w:hint="eastAsia"/>
          <w:sz w:val="32"/>
          <w:szCs w:val="32"/>
        </w:rPr>
        <w:t>行业内尚未统一，诊断乳腺癌的最佳指标也尚有争议。为统一规范剪切波弹性成像相关技术要求，标准编制组根据</w:t>
      </w:r>
      <w:proofErr w:type="gramStart"/>
      <w:r>
        <w:rPr>
          <w:rFonts w:ascii="仿宋_GB2312" w:eastAsia="仿宋_GB2312" w:hAnsi="宋体" w:hint="eastAsia"/>
          <w:sz w:val="32"/>
          <w:szCs w:val="32"/>
        </w:rPr>
        <w:t>17</w:t>
      </w:r>
      <w:proofErr w:type="gramEnd"/>
      <w:r>
        <w:rPr>
          <w:rFonts w:ascii="仿宋_GB2312" w:eastAsia="仿宋_GB2312" w:hAnsi="宋体" w:hint="eastAsia"/>
          <w:sz w:val="32"/>
          <w:szCs w:val="32"/>
        </w:rPr>
        <w:t>余年临床实际并参考《Breast Lesions: Evaluation with Shear Wave Elastography, with Special Emphasis on the “Stiff Rim” Sign》等相关研究给出了指导，明确了乳腺恶性病变的剪切波弹性成像杨氏模量宜为：Emax＞49.57kPa，</w:t>
      </w:r>
      <w:proofErr w:type="spellStart"/>
      <w:r>
        <w:rPr>
          <w:rFonts w:ascii="仿宋_GB2312" w:eastAsia="仿宋_GB2312" w:hAnsi="宋体" w:hint="eastAsia"/>
          <w:sz w:val="32"/>
          <w:szCs w:val="32"/>
        </w:rPr>
        <w:t>Emean</w:t>
      </w:r>
      <w:proofErr w:type="spellEnd"/>
      <w:r>
        <w:rPr>
          <w:rFonts w:ascii="仿宋_GB2312" w:eastAsia="仿宋_GB2312" w:hAnsi="宋体" w:hint="eastAsia"/>
          <w:sz w:val="32"/>
          <w:szCs w:val="32"/>
        </w:rPr>
        <w:t>＞33.26kPa，</w:t>
      </w:r>
      <w:proofErr w:type="spellStart"/>
      <w:r>
        <w:rPr>
          <w:rFonts w:ascii="仿宋_GB2312" w:eastAsia="仿宋_GB2312" w:hAnsi="宋体" w:hint="eastAsia"/>
          <w:sz w:val="32"/>
          <w:szCs w:val="32"/>
        </w:rPr>
        <w:t>Esd</w:t>
      </w:r>
      <w:proofErr w:type="spellEnd"/>
      <w:r>
        <w:rPr>
          <w:rFonts w:ascii="仿宋_GB2312" w:eastAsia="仿宋_GB2312" w:hAnsi="宋体" w:hint="eastAsia"/>
          <w:sz w:val="32"/>
          <w:szCs w:val="32"/>
        </w:rPr>
        <w:t>＞6.3kPa，或结合不同仪器品牌及个人经验进行判定的要求。</w:t>
      </w:r>
    </w:p>
    <w:p w14:paraId="548D7912"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6.由于当前行业内诊断报告尚未统一，报告给出的超声描述不完整或信息不全不仅容易增加</w:t>
      </w:r>
      <w:r>
        <w:rPr>
          <w:rFonts w:ascii="仿宋_GB2312" w:eastAsia="仿宋_GB2312" w:hAnsi="仿宋_GB2312" w:cs="仿宋_GB2312" w:hint="eastAsia"/>
          <w:sz w:val="32"/>
          <w:szCs w:val="32"/>
        </w:rPr>
        <w:t>误诊或漏诊风险，还会因为判断错误，延误治疗时机；此外，信息不全还可能导致补充诊断，增加医疗成本和患者心理负担。标准编制组根据</w:t>
      </w:r>
      <w:r>
        <w:rPr>
          <w:rFonts w:ascii="仿宋_GB2312" w:eastAsia="仿宋_GB2312" w:hAnsi="仿宋_GB2312" w:cs="仿宋_GB2312" w:hint="eastAsia"/>
          <w:sz w:val="32"/>
          <w:szCs w:val="32"/>
        </w:rPr>
        <w:lastRenderedPageBreak/>
        <w:t>实际并参考《中国抗癌协会乳腺癌诊治指南与规范（</w:t>
      </w:r>
      <w:r>
        <w:rPr>
          <w:rFonts w:ascii="仿宋_GB2312" w:eastAsia="仿宋_GB2312" w:hAnsi="宋体"/>
          <w:sz w:val="32"/>
          <w:szCs w:val="32"/>
        </w:rPr>
        <w:t>2024</w:t>
      </w:r>
      <w:r>
        <w:rPr>
          <w:rFonts w:ascii="仿宋_GB2312" w:eastAsia="仿宋_GB2312" w:hAnsi="宋体" w:hint="eastAsia"/>
          <w:sz w:val="32"/>
          <w:szCs w:val="32"/>
        </w:rPr>
        <w:t>年版）》明确了报告宜描述的内容及如何给出诊断结论的要求，同时给出了超声诊断报告单的示例模板。</w:t>
      </w:r>
    </w:p>
    <w:p w14:paraId="526A8EB7"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经过研究，标准的主体内容确定为术语和定义、基本要求、超声检查、超声诊断、档案管理。</w:t>
      </w:r>
    </w:p>
    <w:p w14:paraId="5CF1E0E4" w14:textId="77777777" w:rsidR="00551437" w:rsidRDefault="00000000">
      <w:pPr>
        <w:numPr>
          <w:ilvl w:val="0"/>
          <w:numId w:val="9"/>
        </w:numPr>
        <w:spacing w:beforeLines="50" w:before="156" w:afterLines="50" w:after="156"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464D5F92" w14:textId="77777777" w:rsidR="00551437" w:rsidRDefault="00000000">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年12月～2025年</w:t>
      </w:r>
      <w:r>
        <w:rPr>
          <w:rFonts w:ascii="仿宋_GB2312" w:eastAsia="仿宋_GB2312" w:hAnsi="宋体"/>
          <w:color w:val="000000" w:themeColor="text1"/>
          <w:sz w:val="32"/>
          <w:szCs w:val="32"/>
        </w:rPr>
        <w:t>1</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查阅了大量的国内外文献资料，对乳腺癌多模态超声检查与诊断的相关文件进行系统总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21584E97" w14:textId="77777777" w:rsidR="00551437" w:rsidRDefault="00000000">
      <w:pPr>
        <w:spacing w:after="0" w:line="560" w:lineRule="exact"/>
        <w:ind w:firstLineChars="200" w:firstLine="640"/>
        <w:rPr>
          <w:rFonts w:ascii="仿宋_GB2312" w:eastAsia="仿宋_GB2312" w:hAnsi="宋体" w:hint="eastAsia"/>
          <w:color w:val="000000" w:themeColor="text1"/>
          <w:sz w:val="32"/>
          <w:szCs w:val="32"/>
        </w:rPr>
      </w:pPr>
      <w:bookmarkStart w:id="1" w:name="_Hlk132042443"/>
      <w:r>
        <w:rPr>
          <w:rFonts w:ascii="仿宋_GB2312" w:eastAsia="仿宋_GB2312" w:hAnsi="宋体" w:hint="eastAsia"/>
          <w:color w:val="000000" w:themeColor="text1"/>
          <w:sz w:val="32"/>
          <w:szCs w:val="32"/>
        </w:rPr>
        <w:t>2025年</w:t>
      </w:r>
      <w:bookmarkEnd w:id="1"/>
      <w:r>
        <w:rPr>
          <w:rFonts w:ascii="仿宋_GB2312" w:eastAsia="仿宋_GB2312" w:hAnsi="宋体" w:hint="eastAsia"/>
          <w:color w:val="000000" w:themeColor="text1"/>
          <w:sz w:val="32"/>
          <w:szCs w:val="32"/>
        </w:rPr>
        <w:t>2月～3月，在前期工作的基础之上，通过理清逻辑脉络，整合已有参考资料中有关</w:t>
      </w:r>
      <w:r>
        <w:rPr>
          <w:rFonts w:ascii="仿宋_GB2312" w:eastAsia="仿宋_GB2312" w:hAnsi="宋体" w:hint="eastAsia"/>
          <w:sz w:val="32"/>
          <w:szCs w:val="32"/>
        </w:rPr>
        <w:t>乳腺癌多模态超声检查与诊断的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，并结合乳腺癌多模态超声检查与诊断实际要求的基础上，按照简化、统一等原则编制完成团体标准《乳腺癌多模态超声检查与诊断规范》（草案）。</w:t>
      </w:r>
    </w:p>
    <w:p w14:paraId="53CBB592" w14:textId="77777777" w:rsidR="00551437" w:rsidRDefault="00000000">
      <w:pPr>
        <w:spacing w:after="0"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lang w:val="en"/>
        </w:rPr>
        <w:t>5</w:t>
      </w:r>
      <w:r>
        <w:rPr>
          <w:rFonts w:ascii="仿宋_GB2312" w:eastAsia="仿宋_GB2312" w:hAnsi="宋体" w:hint="eastAsia"/>
          <w:color w:val="000000" w:themeColor="text1"/>
          <w:sz w:val="32"/>
          <w:szCs w:val="32"/>
        </w:rPr>
        <w:t>年</w:t>
      </w:r>
      <w:r>
        <w:rPr>
          <w:rFonts w:ascii="仿宋_GB2312" w:eastAsia="仿宋_GB2312" w:hAnsi="宋体" w:hint="eastAsia"/>
          <w:color w:val="000000" w:themeColor="text1"/>
          <w:sz w:val="32"/>
          <w:szCs w:val="32"/>
          <w:lang w:val="en"/>
        </w:rPr>
        <w:t>4</w:t>
      </w:r>
      <w:r>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lang w:val="en"/>
        </w:rPr>
        <w:t>6</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组织广西医科大学第一附属医院、湖北民族大学附属民大医院、广西壮族自治区民族医院、防城港市第一人民医院、桂林市中医医院等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Pr>
          <w:rFonts w:ascii="仿宋_GB2312" w:eastAsia="仿宋_GB2312" w:hAnsi="宋体" w:hint="eastAsia"/>
          <w:sz w:val="32"/>
          <w:szCs w:val="32"/>
        </w:rPr>
        <w:t>乳腺癌多模态超声检查与诊断</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团体标准《乳腺癌多模态超声检查与诊断规范》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2" w:name="_Hlk137230187"/>
    </w:p>
    <w:p w14:paraId="646C418E" w14:textId="77777777" w:rsidR="00F329EE" w:rsidRPr="00F329EE" w:rsidRDefault="00F329EE" w:rsidP="00F329EE">
      <w:pPr>
        <w:pStyle w:val="BodyText2"/>
        <w:rPr>
          <w:rFonts w:hint="eastAsia"/>
        </w:rPr>
      </w:pPr>
    </w:p>
    <w:p w14:paraId="49017D27" w14:textId="77777777" w:rsidR="00551437" w:rsidRDefault="00000000">
      <w:pPr>
        <w:spacing w:line="560" w:lineRule="exact"/>
        <w:ind w:firstLineChars="200" w:firstLine="640"/>
        <w:outlineLvl w:val="0"/>
        <w:rPr>
          <w:rFonts w:ascii="黑体" w:eastAsia="黑体" w:hAnsi="黑体" w:cs="仿宋_GB2312" w:hint="eastAsia"/>
          <w:sz w:val="32"/>
          <w:szCs w:val="32"/>
        </w:rPr>
      </w:pPr>
      <w:bookmarkStart w:id="3" w:name="_Toc526940083"/>
      <w:bookmarkEnd w:id="2"/>
      <w:r>
        <w:rPr>
          <w:rFonts w:ascii="黑体" w:eastAsia="黑体" w:hAnsi="黑体" w:cs="仿宋_GB2312" w:hint="eastAsia"/>
          <w:sz w:val="32"/>
          <w:szCs w:val="32"/>
        </w:rPr>
        <w:lastRenderedPageBreak/>
        <w:t>四、</w:t>
      </w:r>
      <w:bookmarkEnd w:id="3"/>
      <w:r>
        <w:rPr>
          <w:rFonts w:ascii="黑体" w:eastAsia="黑体" w:hAnsi="黑体" w:cs="仿宋_GB2312" w:hint="eastAsia"/>
          <w:sz w:val="32"/>
          <w:szCs w:val="32"/>
        </w:rPr>
        <w:t>制定标准的原则和依据，与现行法律、法规的关系，与有关国家标准、行业标准的协调情况</w:t>
      </w:r>
    </w:p>
    <w:p w14:paraId="592B1636" w14:textId="77777777" w:rsidR="00551437" w:rsidRDefault="00000000">
      <w:pPr>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64FFF5AC" w14:textId="77777777" w:rsidR="00551437"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4A80C271"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乳腺癌多模态超声检查与诊断相关内容的基础上，结合多年经验而总结起草的。符合当前乳腺癌多模态超声检查与诊断的需要，有利于行业的长远发展，具有较强的实用性和可操作性。</w:t>
      </w:r>
    </w:p>
    <w:p w14:paraId="48B045A9" w14:textId="77777777" w:rsidR="00551437"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2D6D51B7"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本文件编写过程中注意了与乳腺癌多模态超声检查与诊断相关法律法规的协调问题，在内容上与现行法律法规、标准协调一致。</w:t>
      </w:r>
    </w:p>
    <w:p w14:paraId="55E4B3D8" w14:textId="77777777" w:rsidR="00551437"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41D4418E"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06E3C77F" w14:textId="77777777" w:rsidR="00551437"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6B68FD9E"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乳腺癌多模态超声检查与诊断现实情况的同时，还考虑到了乳腺癌多模态超声检查与诊断快速发展的趋势和需要，在标准中体现了个别特色性、前瞻性和先进性条款，作为对开展乳腺癌多模态超声检查与诊断的指导。</w:t>
      </w:r>
    </w:p>
    <w:p w14:paraId="35D6963A" w14:textId="77777777" w:rsidR="00551437" w:rsidRDefault="00000000">
      <w:pPr>
        <w:tabs>
          <w:tab w:val="center" w:pos="4201"/>
          <w:tab w:val="right" w:leader="dot" w:pos="9298"/>
        </w:tabs>
        <w:autoSpaceDE w:val="0"/>
        <w:autoSpaceDN w:val="0"/>
        <w:spacing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lastRenderedPageBreak/>
        <w:t>（二）与现行法律、法规的关系，与有关国家标准、行业标准的协调情况</w:t>
      </w:r>
    </w:p>
    <w:p w14:paraId="044E046B"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400C2C14"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经查阅，目前国内与</w:t>
      </w:r>
      <w:r>
        <w:rPr>
          <w:rFonts w:ascii="仿宋_GB2312" w:eastAsia="仿宋_GB2312" w:hAnsi="宋体" w:hint="eastAsia"/>
          <w:bCs/>
          <w:sz w:val="32"/>
          <w:szCs w:val="32"/>
        </w:rPr>
        <w:t>乳腺癌多模态超声检查与诊断</w:t>
      </w:r>
      <w:r>
        <w:rPr>
          <w:rFonts w:ascii="仿宋_GB2312" w:eastAsia="仿宋_GB2312" w:hAnsi="宋体" w:hint="eastAsia"/>
          <w:sz w:val="32"/>
          <w:szCs w:val="32"/>
        </w:rPr>
        <w:t>现行相关的国家、行业、地方以及团体标准有</w:t>
      </w:r>
      <w:r>
        <w:rPr>
          <w:rFonts w:ascii="仿宋_GB2312" w:eastAsia="仿宋_GB2312" w:hAnsi="宋体"/>
          <w:sz w:val="32"/>
          <w:szCs w:val="32"/>
        </w:rPr>
        <w:t>：</w:t>
      </w:r>
      <w:r>
        <w:rPr>
          <w:rFonts w:ascii="仿宋_GB2312" w:eastAsia="仿宋_GB2312" w:hAnsi="宋体" w:hint="eastAsia"/>
          <w:sz w:val="32"/>
          <w:szCs w:val="32"/>
        </w:rPr>
        <w:t>T/BHMA 0001—2023《防癌体检乳腺癌筛查技术与健康管理规范》、T/CPMA 014—2020《中国女性乳腺癌筛查标准》。</w:t>
      </w:r>
    </w:p>
    <w:p w14:paraId="2E03BF60"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T/BHMA 0001—2023《防癌体检乳腺癌筛查技术与健康管理规范》明确了乳腺癌筛查内容、适宜技术、筛查技术、超声检查等内容。本标准</w:t>
      </w:r>
      <w:r>
        <w:rPr>
          <w:rFonts w:ascii="仿宋_GB2312" w:eastAsia="仿宋_GB2312" w:hAnsi="宋体"/>
          <w:sz w:val="32"/>
          <w:szCs w:val="32"/>
        </w:rPr>
        <w:t>与之相比，具体</w:t>
      </w:r>
      <w:r>
        <w:rPr>
          <w:rFonts w:ascii="仿宋_GB2312" w:eastAsia="仿宋_GB2312" w:hAnsi="宋体" w:hint="eastAsia"/>
          <w:sz w:val="32"/>
          <w:szCs w:val="32"/>
        </w:rPr>
        <w:t>明确了</w:t>
      </w:r>
      <w:r>
        <w:rPr>
          <w:rFonts w:ascii="仿宋_GB2312" w:eastAsia="仿宋_GB2312" w:hAnsi="宋体" w:hint="eastAsia"/>
          <w:bCs/>
          <w:sz w:val="32"/>
          <w:szCs w:val="32"/>
        </w:rPr>
        <w:t>乳腺癌多模态超声检查与诊断的</w:t>
      </w:r>
      <w:r>
        <w:rPr>
          <w:rFonts w:ascii="仿宋_GB2312" w:eastAsia="仿宋_GB2312" w:hAnsi="宋体"/>
          <w:bCs/>
          <w:sz w:val="32"/>
          <w:szCs w:val="32"/>
        </w:rPr>
        <w:t>技术，技术内容更加具体并有针对性</w:t>
      </w:r>
      <w:r>
        <w:rPr>
          <w:rFonts w:ascii="仿宋_GB2312" w:eastAsia="仿宋_GB2312" w:hAnsi="宋体" w:hint="eastAsia"/>
          <w:bCs/>
          <w:sz w:val="32"/>
          <w:szCs w:val="32"/>
        </w:rPr>
        <w:t>。</w:t>
      </w:r>
    </w:p>
    <w:p w14:paraId="60D1A3FC"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T/CPMA 014—2020《中国女性乳腺癌筛查标准》规定了乳腺癌筛查过程中筛查人群、筛查措施、筛查要求、筛查结果管理与随访流程、筛查组织管理要求、筛查质量控制与资源库建立及管理的基本原则，</w:t>
      </w:r>
      <w:r>
        <w:rPr>
          <w:rFonts w:ascii="仿宋_GB2312" w:eastAsia="仿宋_GB2312" w:hAnsi="宋体"/>
          <w:sz w:val="32"/>
          <w:szCs w:val="32"/>
        </w:rPr>
        <w:t>重点在于明确如何对</w:t>
      </w:r>
      <w:r>
        <w:rPr>
          <w:rFonts w:ascii="仿宋_GB2312" w:eastAsia="仿宋_GB2312" w:hAnsi="宋体" w:hint="eastAsia"/>
          <w:sz w:val="32"/>
          <w:szCs w:val="32"/>
        </w:rPr>
        <w:t>适宜</w:t>
      </w:r>
      <w:r>
        <w:rPr>
          <w:rFonts w:ascii="仿宋_GB2312" w:eastAsia="仿宋_GB2312" w:hAnsi="宋体"/>
          <w:sz w:val="32"/>
          <w:szCs w:val="32"/>
        </w:rPr>
        <w:t>人群进行乳腺癌的筛查，</w:t>
      </w:r>
      <w:r>
        <w:rPr>
          <w:rFonts w:ascii="仿宋_GB2312" w:eastAsia="仿宋_GB2312" w:hAnsi="宋体" w:hint="eastAsia"/>
          <w:sz w:val="32"/>
          <w:szCs w:val="32"/>
        </w:rPr>
        <w:t>明确了</w:t>
      </w:r>
      <w:r>
        <w:rPr>
          <w:rFonts w:ascii="仿宋_GB2312" w:eastAsia="仿宋_GB2312" w:hAnsi="宋体"/>
          <w:sz w:val="32"/>
          <w:szCs w:val="32"/>
        </w:rPr>
        <w:t>筛查涉及的所有内容，与本标准相比没有具体明确</w:t>
      </w:r>
      <w:r>
        <w:rPr>
          <w:rFonts w:ascii="仿宋_GB2312" w:eastAsia="仿宋_GB2312" w:hAnsi="宋体" w:hint="eastAsia"/>
          <w:bCs/>
          <w:sz w:val="32"/>
          <w:szCs w:val="32"/>
        </w:rPr>
        <w:t>超声检查的技术内容。</w:t>
      </w:r>
      <w:r>
        <w:rPr>
          <w:rFonts w:ascii="仿宋_GB2312" w:eastAsia="仿宋_GB2312" w:hAnsi="宋体"/>
          <w:bCs/>
          <w:sz w:val="32"/>
          <w:szCs w:val="32"/>
        </w:rPr>
        <w:t>本标准</w:t>
      </w:r>
      <w:r>
        <w:rPr>
          <w:rFonts w:ascii="仿宋_GB2312" w:eastAsia="仿宋_GB2312" w:hAnsi="宋体" w:hint="eastAsia"/>
          <w:bCs/>
          <w:sz w:val="32"/>
          <w:szCs w:val="32"/>
        </w:rPr>
        <w:t>具体</w:t>
      </w:r>
      <w:r>
        <w:rPr>
          <w:rFonts w:ascii="仿宋_GB2312" w:eastAsia="仿宋_GB2312" w:hAnsi="宋体"/>
          <w:bCs/>
          <w:sz w:val="32"/>
          <w:szCs w:val="32"/>
        </w:rPr>
        <w:t>明确</w:t>
      </w:r>
      <w:r>
        <w:rPr>
          <w:rFonts w:ascii="仿宋_GB2312" w:eastAsia="仿宋_GB2312" w:hAnsi="宋体" w:hint="eastAsia"/>
          <w:bCs/>
          <w:sz w:val="32"/>
          <w:szCs w:val="32"/>
        </w:rPr>
        <w:t>乳腺癌多模态超声检查与诊断技术</w:t>
      </w:r>
      <w:r>
        <w:rPr>
          <w:rFonts w:ascii="仿宋_GB2312" w:eastAsia="仿宋_GB2312" w:hAnsi="宋体"/>
          <w:bCs/>
          <w:sz w:val="32"/>
          <w:szCs w:val="32"/>
        </w:rPr>
        <w:t>的内容及要求。</w:t>
      </w:r>
    </w:p>
    <w:p w14:paraId="658CD9C7"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当前广西未制定有</w:t>
      </w:r>
      <w:r>
        <w:rPr>
          <w:rFonts w:ascii="仿宋_GB2312" w:eastAsia="仿宋_GB2312" w:hAnsi="宋体" w:hint="eastAsia"/>
          <w:bCs/>
          <w:sz w:val="32"/>
          <w:szCs w:val="32"/>
        </w:rPr>
        <w:t>《乳腺癌多模态超声检查与诊断规范》</w:t>
      </w:r>
      <w:r>
        <w:rPr>
          <w:rFonts w:ascii="仿宋_GB2312" w:eastAsia="仿宋_GB2312" w:hAnsi="宋体" w:hint="eastAsia"/>
          <w:sz w:val="32"/>
          <w:szCs w:val="32"/>
        </w:rPr>
        <w:t>。</w:t>
      </w:r>
    </w:p>
    <w:p w14:paraId="678BA253" w14:textId="77777777" w:rsidR="00551437" w:rsidRDefault="00551437">
      <w:pPr>
        <w:pStyle w:val="BodyText2"/>
      </w:pPr>
    </w:p>
    <w:p w14:paraId="72DF2DBB" w14:textId="77777777" w:rsidR="00551437" w:rsidRDefault="00551437">
      <w:pPr>
        <w:pStyle w:val="BodyText2"/>
      </w:pPr>
    </w:p>
    <w:p w14:paraId="76EA4821" w14:textId="77777777" w:rsidR="00551437" w:rsidRDefault="00000000">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lastRenderedPageBreak/>
        <w:t>五、主要条款的说明，主要技术指标、参数、试验验证的论述</w:t>
      </w:r>
    </w:p>
    <w:p w14:paraId="14DE1B18"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本标准主要章节内容包括术语和定义、基本要求、超声检查、超声诊断、档案管理。</w:t>
      </w:r>
    </w:p>
    <w:p w14:paraId="27C219FF"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Pr>
          <w:rFonts w:ascii="仿宋_GB2312" w:eastAsia="仿宋_GB2312" w:hAnsi="宋体" w:hint="eastAsia"/>
          <w:sz w:val="32"/>
          <w:szCs w:val="32"/>
        </w:rPr>
        <w:t>广西壮族自治区人民医院超声科在乳腺癌超声检查与诊断方面具有丰富的经验，开展弹性成像、超声造影研究已有17年之久，是区内最早开展乳腺超声造影的单位，具有丰富的经验。科室先后举办7期国家级及自治区级超声造影培训班，培训学员600余人次。近年来科室共主持乳腺癌超声影像学相关课题3项（其中广西重点研发项目1项），完成的科研项目《超声造影技术在乳腺肿块诊断中的应用研究》、《慢性肾小球肾炎实时组织弹性成像与病理分型相关性研究及应用》、《超声造影定量分析组织血流灌注评价乳腺癌基因表达及新辅助化疗临床应用研究》等课题分别荣获2016年广西科技进步二等奖、2020年广西科技进步奖三等奖、2018年广西医药卫生适宜技术推广奖一等奖、2018年广西医药卫生适宜技术推广奖二等奖、2019年广西医药卫生适宜技术推广奖三等奖等多个奖项。</w:t>
      </w:r>
    </w:p>
    <w:p w14:paraId="5C6C20E7"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标准编制组前期丰富的临床实践及</w:t>
      </w:r>
      <w:r>
        <w:rPr>
          <w:rFonts w:ascii="仿宋_GB2312" w:eastAsia="仿宋_GB2312" w:hAnsi="宋体"/>
          <w:sz w:val="32"/>
          <w:szCs w:val="32"/>
        </w:rPr>
        <w:t>研究</w:t>
      </w:r>
      <w:r>
        <w:rPr>
          <w:rFonts w:ascii="仿宋_GB2312" w:eastAsia="仿宋_GB2312" w:hAnsi="宋体" w:hint="eastAsia"/>
          <w:sz w:val="32"/>
          <w:szCs w:val="32"/>
        </w:rPr>
        <w:t>情况，为本标准条款要求的确定奠定了坚实基础。本标准具体依据来源说明如下：</w:t>
      </w:r>
    </w:p>
    <w:p w14:paraId="3B3732E2" w14:textId="77777777" w:rsidR="00551437" w:rsidRDefault="00000000">
      <w:pPr>
        <w:numPr>
          <w:ilvl w:val="0"/>
          <w:numId w:val="10"/>
        </w:numPr>
        <w:spacing w:line="560" w:lineRule="exact"/>
        <w:rPr>
          <w:rFonts w:ascii="楷体" w:eastAsia="楷体" w:hAnsi="楷体" w:hint="eastAsia"/>
          <w:b/>
          <w:sz w:val="32"/>
          <w:szCs w:val="32"/>
        </w:rPr>
      </w:pPr>
      <w:r>
        <w:rPr>
          <w:rFonts w:ascii="楷体" w:eastAsia="楷体" w:hAnsi="楷体" w:hint="eastAsia"/>
          <w:b/>
          <w:sz w:val="32"/>
          <w:szCs w:val="32"/>
        </w:rPr>
        <w:t>术语和定义</w:t>
      </w:r>
    </w:p>
    <w:p w14:paraId="4FA7D055" w14:textId="77777777" w:rsidR="00551437"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基于标准编制组临床实际开展情况，并结合行业内《多</w:t>
      </w:r>
      <w:r>
        <w:rPr>
          <w:rFonts w:ascii="仿宋_GB2312" w:eastAsia="仿宋_GB2312" w:hAnsi="宋体" w:hint="eastAsia"/>
          <w:sz w:val="32"/>
          <w:szCs w:val="32"/>
        </w:rPr>
        <w:lastRenderedPageBreak/>
        <w:t>模态超声在结节型乳腺纤维囊性变与浸润性导管癌鉴别诊断中的应用价值》《利用多模态超声提高乳腺</w:t>
      </w:r>
      <w:r>
        <w:rPr>
          <w:rFonts w:ascii="仿宋_GB2312" w:eastAsia="仿宋_GB2312" w:hAnsi="宋体"/>
          <w:sz w:val="32"/>
          <w:szCs w:val="32"/>
        </w:rPr>
        <w:t>BI-RADS</w:t>
      </w:r>
      <w:r>
        <w:rPr>
          <w:rFonts w:ascii="仿宋_GB2312" w:eastAsia="仿宋_GB2312" w:hAnsi="宋体" w:hint="eastAsia"/>
          <w:sz w:val="32"/>
          <w:szCs w:val="32"/>
        </w:rPr>
        <w:t xml:space="preserve"> </w:t>
      </w:r>
      <w:r>
        <w:rPr>
          <w:rFonts w:ascii="仿宋_GB2312" w:eastAsia="仿宋_GB2312" w:hAnsi="宋体"/>
          <w:sz w:val="32"/>
          <w:szCs w:val="32"/>
        </w:rPr>
        <w:t>4</w:t>
      </w:r>
      <w:r>
        <w:rPr>
          <w:rFonts w:ascii="仿宋_GB2312" w:eastAsia="仿宋_GB2312" w:hAnsi="宋体" w:hint="eastAsia"/>
          <w:sz w:val="32"/>
          <w:szCs w:val="32"/>
        </w:rPr>
        <w:t>类结节》等相关研究，标准编制组讨论确定本标准术语“</w:t>
      </w:r>
      <w:bookmarkStart w:id="4" w:name="_Hlk200547589"/>
      <w:r>
        <w:rPr>
          <w:rFonts w:ascii="仿宋_GB2312" w:eastAsia="仿宋_GB2312" w:hAnsi="宋体" w:hint="eastAsia"/>
          <w:sz w:val="32"/>
          <w:szCs w:val="32"/>
        </w:rPr>
        <w:t>多模态超声检查与</w:t>
      </w:r>
      <w:r>
        <w:rPr>
          <w:rFonts w:ascii="仿宋_GB2312" w:eastAsia="仿宋_GB2312" w:hAnsi="宋体"/>
          <w:sz w:val="32"/>
          <w:szCs w:val="32"/>
        </w:rPr>
        <w:t>诊断</w:t>
      </w:r>
      <w:bookmarkEnd w:id="4"/>
      <w:r>
        <w:rPr>
          <w:rFonts w:ascii="仿宋_GB2312" w:eastAsia="仿宋_GB2312" w:hAnsi="宋体" w:hint="eastAsia"/>
          <w:sz w:val="32"/>
          <w:szCs w:val="32"/>
        </w:rPr>
        <w:t>”的定义为：</w:t>
      </w:r>
      <w:bookmarkStart w:id="5" w:name="_Hlk200559371"/>
      <w:r>
        <w:rPr>
          <w:rFonts w:ascii="仿宋_GB2312" w:eastAsia="仿宋_GB2312" w:hAnsi="宋体" w:hint="eastAsia"/>
          <w:sz w:val="32"/>
          <w:szCs w:val="32"/>
        </w:rPr>
        <w:t>基于传统</w:t>
      </w:r>
      <w:proofErr w:type="gramStart"/>
      <w:r>
        <w:rPr>
          <w:rFonts w:ascii="仿宋_GB2312" w:eastAsia="仿宋_GB2312" w:hAnsi="宋体" w:hint="eastAsia"/>
          <w:sz w:val="32"/>
          <w:szCs w:val="32"/>
        </w:rPr>
        <w:t>二维灰阶</w:t>
      </w:r>
      <w:proofErr w:type="gramEnd"/>
      <w:r>
        <w:rPr>
          <w:rFonts w:ascii="仿宋_GB2312" w:eastAsia="仿宋_GB2312" w:hAnsi="宋体" w:hint="eastAsia"/>
          <w:sz w:val="32"/>
          <w:szCs w:val="32"/>
        </w:rPr>
        <w:t>超声，结合</w:t>
      </w:r>
      <w:bookmarkStart w:id="6" w:name="_Hlk198743697"/>
      <w:r>
        <w:rPr>
          <w:rFonts w:ascii="仿宋_GB2312" w:eastAsia="仿宋_GB2312" w:hAnsi="宋体" w:hint="eastAsia"/>
          <w:sz w:val="32"/>
          <w:szCs w:val="32"/>
        </w:rPr>
        <w:t>多普勒</w:t>
      </w:r>
      <w:bookmarkEnd w:id="6"/>
      <w:r>
        <w:rPr>
          <w:rFonts w:ascii="仿宋_GB2312" w:eastAsia="仿宋_GB2312" w:hAnsi="宋体" w:hint="eastAsia"/>
          <w:sz w:val="32"/>
          <w:szCs w:val="32"/>
        </w:rPr>
        <w:t>超声、超声弹性成像、超声造影（</w:t>
      </w:r>
      <w:bookmarkStart w:id="7" w:name="_Hlk198743707"/>
      <w:r>
        <w:rPr>
          <w:rFonts w:ascii="仿宋_GB2312" w:eastAsia="仿宋_GB2312" w:hAnsi="宋体" w:hint="eastAsia"/>
          <w:sz w:val="32"/>
          <w:szCs w:val="32"/>
        </w:rPr>
        <w:t>CEUS</w:t>
      </w:r>
      <w:bookmarkEnd w:id="7"/>
      <w:r>
        <w:rPr>
          <w:rFonts w:ascii="仿宋_GB2312" w:eastAsia="仿宋_GB2312" w:hAnsi="宋体" w:hint="eastAsia"/>
          <w:sz w:val="32"/>
          <w:szCs w:val="32"/>
        </w:rPr>
        <w:t>）等至少两种以上超声成像技术</w:t>
      </w:r>
      <w:bookmarkEnd w:id="5"/>
      <w:r>
        <w:rPr>
          <w:rFonts w:ascii="仿宋_GB2312" w:eastAsia="仿宋_GB2312" w:hAnsi="宋体" w:hint="eastAsia"/>
          <w:sz w:val="32"/>
          <w:szCs w:val="32"/>
        </w:rPr>
        <w:t>，对乳腺病变结构、血流分布、硬度及微血流灌注等信息进行的多维度、多参数综合评估。</w:t>
      </w:r>
    </w:p>
    <w:p w14:paraId="73F02A9D" w14:textId="77777777" w:rsidR="00551437" w:rsidRDefault="00000000">
      <w:pPr>
        <w:numPr>
          <w:ilvl w:val="0"/>
          <w:numId w:val="10"/>
        </w:numPr>
        <w:spacing w:line="560" w:lineRule="exact"/>
        <w:rPr>
          <w:rFonts w:ascii="楷体" w:eastAsia="楷体" w:hAnsi="楷体" w:hint="eastAsia"/>
          <w:b/>
          <w:sz w:val="32"/>
          <w:szCs w:val="32"/>
        </w:rPr>
      </w:pPr>
      <w:r>
        <w:rPr>
          <w:rFonts w:ascii="楷体" w:eastAsia="楷体" w:hAnsi="楷体" w:hint="eastAsia"/>
          <w:b/>
          <w:sz w:val="32"/>
          <w:szCs w:val="32"/>
        </w:rPr>
        <w:t>基本要求</w:t>
      </w:r>
    </w:p>
    <w:p w14:paraId="5F9FABCA" w14:textId="77777777" w:rsidR="00551437"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lang w:val="en"/>
        </w:rPr>
        <w:t>为保证</w:t>
      </w:r>
      <w:r>
        <w:rPr>
          <w:rFonts w:ascii="仿宋_GB2312" w:eastAsia="仿宋_GB2312" w:hAnsi="宋体" w:hint="eastAsia"/>
          <w:sz w:val="32"/>
          <w:szCs w:val="32"/>
        </w:rPr>
        <w:t>多模态超声检查与</w:t>
      </w:r>
      <w:r>
        <w:rPr>
          <w:rFonts w:ascii="仿宋_GB2312" w:eastAsia="仿宋_GB2312" w:hAnsi="宋体"/>
          <w:sz w:val="32"/>
          <w:szCs w:val="32"/>
        </w:rPr>
        <w:t>诊断</w:t>
      </w:r>
      <w:r>
        <w:rPr>
          <w:rFonts w:ascii="仿宋_GB2312" w:eastAsia="仿宋_GB2312" w:hAnsi="宋体" w:hint="eastAsia"/>
          <w:sz w:val="32"/>
          <w:szCs w:val="32"/>
        </w:rPr>
        <w:t>顺利开展，根据标准编制组临床实际，总结归纳了</w:t>
      </w:r>
      <w:r>
        <w:rPr>
          <w:rFonts w:ascii="仿宋_GB2312" w:eastAsia="仿宋_GB2312" w:hAnsi="宋体" w:hint="eastAsia"/>
          <w:b/>
          <w:bCs/>
          <w:sz w:val="32"/>
          <w:szCs w:val="32"/>
        </w:rPr>
        <w:t>环境、设备及药品、人员</w:t>
      </w:r>
      <w:r>
        <w:rPr>
          <w:rFonts w:ascii="仿宋_GB2312" w:eastAsia="仿宋_GB2312" w:hAnsi="宋体" w:hint="eastAsia"/>
          <w:sz w:val="32"/>
          <w:szCs w:val="32"/>
        </w:rPr>
        <w:t>等基本要求。</w:t>
      </w:r>
    </w:p>
    <w:p w14:paraId="0B8E4DCF" w14:textId="77777777" w:rsidR="00551437"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Pr>
          <w:rFonts w:ascii="仿宋_GB2312" w:eastAsia="仿宋_GB2312" w:hAnsi="宋体"/>
          <w:sz w:val="32"/>
          <w:szCs w:val="32"/>
        </w:rPr>
        <w:t>《</w:t>
      </w:r>
      <w:r>
        <w:rPr>
          <w:rFonts w:ascii="仿宋_GB2312" w:eastAsia="仿宋_GB2312" w:hAnsi="宋体" w:hint="eastAsia"/>
          <w:sz w:val="32"/>
          <w:szCs w:val="32"/>
        </w:rPr>
        <w:t>三级医院超声质量控制指南</w:t>
      </w:r>
      <w:r>
        <w:rPr>
          <w:rFonts w:ascii="仿宋_GB2312" w:eastAsia="仿宋_GB2312" w:hAnsi="宋体"/>
          <w:sz w:val="32"/>
          <w:szCs w:val="32"/>
        </w:rPr>
        <w:t>》</w:t>
      </w:r>
      <w:r>
        <w:rPr>
          <w:rFonts w:ascii="仿宋_GB2312" w:eastAsia="仿宋_GB2312" w:hAnsi="宋体" w:hint="eastAsia"/>
          <w:sz w:val="32"/>
          <w:szCs w:val="32"/>
        </w:rPr>
        <w:t>明确了超声检查室应远离多尘、多烟区，远离配电室、X线室、CT室等容易引起强电磁场干扰的区域。空气对流良好，无阳光直接照射，室内最佳温度为22</w:t>
      </w:r>
      <w:r>
        <w:rPr>
          <w:rFonts w:ascii="仿宋_GB2312" w:eastAsia="仿宋_GB2312" w:hAnsi="宋体" w:hint="eastAsia"/>
          <w:sz w:val="32"/>
          <w:szCs w:val="32"/>
          <w:vertAlign w:val="superscript"/>
        </w:rPr>
        <w:t xml:space="preserve"> </w:t>
      </w:r>
      <w:r>
        <w:rPr>
          <w:rFonts w:ascii="仿宋_GB2312" w:eastAsia="仿宋_GB2312" w:hAnsi="宋体" w:hint="eastAsia"/>
          <w:sz w:val="32"/>
          <w:szCs w:val="32"/>
        </w:rPr>
        <w:t>℃～27</w:t>
      </w:r>
      <w:r>
        <w:rPr>
          <w:rFonts w:ascii="仿宋_GB2312" w:eastAsia="仿宋_GB2312" w:hAnsi="宋体" w:hint="eastAsia"/>
          <w:sz w:val="32"/>
          <w:szCs w:val="32"/>
          <w:vertAlign w:val="superscript"/>
        </w:rPr>
        <w:t xml:space="preserve"> </w:t>
      </w:r>
      <w:r>
        <w:rPr>
          <w:rFonts w:ascii="仿宋_GB2312" w:eastAsia="仿宋_GB2312" w:hAnsi="宋体" w:hint="eastAsia"/>
          <w:sz w:val="32"/>
          <w:szCs w:val="32"/>
        </w:rPr>
        <w:t>℃，相对湿度为30％～75％等</w:t>
      </w:r>
      <w:r>
        <w:rPr>
          <w:rFonts w:ascii="仿宋_GB2312" w:eastAsia="仿宋_GB2312" w:hAnsi="宋体" w:hint="eastAsia"/>
          <w:b/>
          <w:bCs/>
          <w:sz w:val="32"/>
          <w:szCs w:val="32"/>
        </w:rPr>
        <w:t>环境</w:t>
      </w:r>
      <w:r>
        <w:rPr>
          <w:rFonts w:ascii="仿宋_GB2312" w:eastAsia="仿宋_GB2312" w:hAnsi="宋体" w:hint="eastAsia"/>
          <w:sz w:val="32"/>
          <w:szCs w:val="32"/>
        </w:rPr>
        <w:t>要求。</w:t>
      </w:r>
    </w:p>
    <w:p w14:paraId="6D4BC77A" w14:textId="77777777" w:rsidR="00551437"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为保证至少能正常使用两种以上超声成像技术，明确配备具有高频线阵探头的彩色多普勒超声诊断仪，具备常规</w:t>
      </w:r>
      <w:proofErr w:type="gramStart"/>
      <w:r>
        <w:rPr>
          <w:rFonts w:ascii="仿宋_GB2312" w:eastAsia="仿宋_GB2312" w:hAnsi="宋体" w:hint="eastAsia"/>
          <w:sz w:val="32"/>
          <w:szCs w:val="32"/>
        </w:rPr>
        <w:t>二维灰阶</w:t>
      </w:r>
      <w:proofErr w:type="gramEnd"/>
      <w:r>
        <w:rPr>
          <w:rFonts w:ascii="仿宋_GB2312" w:eastAsia="仿宋_GB2312" w:hAnsi="宋体" w:hint="eastAsia"/>
          <w:sz w:val="32"/>
          <w:szCs w:val="32"/>
        </w:rPr>
        <w:t>、多普勒超声、弹性成像、超声造影及相应分析功能的</w:t>
      </w:r>
      <w:r>
        <w:rPr>
          <w:rFonts w:ascii="仿宋_GB2312" w:eastAsia="仿宋_GB2312" w:hAnsi="宋体" w:hint="eastAsia"/>
          <w:b/>
          <w:bCs/>
          <w:sz w:val="32"/>
          <w:szCs w:val="32"/>
        </w:rPr>
        <w:t>设备</w:t>
      </w:r>
      <w:r>
        <w:rPr>
          <w:rFonts w:ascii="仿宋_GB2312" w:eastAsia="仿宋_GB2312" w:hAnsi="宋体" w:hint="eastAsia"/>
          <w:sz w:val="32"/>
          <w:szCs w:val="32"/>
        </w:rPr>
        <w:t>要求。</w:t>
      </w:r>
    </w:p>
    <w:p w14:paraId="0F3085E4" w14:textId="77777777" w:rsidR="00551437"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为应对造影</w:t>
      </w:r>
      <w:proofErr w:type="gramStart"/>
      <w:r>
        <w:rPr>
          <w:rFonts w:ascii="仿宋_GB2312" w:eastAsia="仿宋_GB2312" w:hAnsi="宋体" w:hint="eastAsia"/>
          <w:sz w:val="32"/>
          <w:szCs w:val="32"/>
        </w:rPr>
        <w:t>剂可能</w:t>
      </w:r>
      <w:proofErr w:type="gramEnd"/>
      <w:r>
        <w:rPr>
          <w:rFonts w:ascii="仿宋_GB2312" w:eastAsia="仿宋_GB2312" w:hAnsi="宋体" w:hint="eastAsia"/>
          <w:sz w:val="32"/>
          <w:szCs w:val="32"/>
        </w:rPr>
        <w:t>导致的过敏反应等，明确了超声造影应配备抢救</w:t>
      </w:r>
      <w:r>
        <w:rPr>
          <w:rFonts w:ascii="仿宋_GB2312" w:eastAsia="仿宋_GB2312" w:hAnsi="宋体" w:hint="eastAsia"/>
          <w:b/>
          <w:bCs/>
          <w:sz w:val="32"/>
          <w:szCs w:val="32"/>
        </w:rPr>
        <w:t>药品</w:t>
      </w:r>
      <w:r>
        <w:rPr>
          <w:rFonts w:ascii="仿宋_GB2312" w:eastAsia="仿宋_GB2312" w:hAnsi="宋体" w:hint="eastAsia"/>
          <w:sz w:val="32"/>
          <w:szCs w:val="32"/>
        </w:rPr>
        <w:t>等要求。此外，考虑到行业内一般推注超声造影剂用的都是20G预备留置针及2mL～5mL注射器，因而</w:t>
      </w:r>
      <w:r>
        <w:rPr>
          <w:rFonts w:ascii="仿宋_GB2312" w:eastAsia="仿宋_GB2312" w:hAnsi="宋体" w:hint="eastAsia"/>
          <w:sz w:val="32"/>
          <w:szCs w:val="32"/>
        </w:rPr>
        <w:lastRenderedPageBreak/>
        <w:t>进行了明确。</w:t>
      </w:r>
    </w:p>
    <w:p w14:paraId="538D24F7" w14:textId="77777777" w:rsidR="00551437"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证多模态超声检查与诊断的人员专业及技术正确，保证检查准确，明确了超声医师应取得医学影像和放射治疗专业执业医师证，并具备一定的乳腺超声检查经验，掌握常规超声、弹性成像、超声造影等检查技术的</w:t>
      </w:r>
      <w:r>
        <w:rPr>
          <w:rFonts w:ascii="仿宋_GB2312" w:eastAsia="仿宋_GB2312" w:hAnsi="宋体" w:hint="eastAsia"/>
          <w:b/>
          <w:bCs/>
          <w:sz w:val="32"/>
          <w:szCs w:val="32"/>
        </w:rPr>
        <w:t>人员</w:t>
      </w:r>
      <w:r>
        <w:rPr>
          <w:rFonts w:ascii="仿宋_GB2312" w:eastAsia="仿宋_GB2312" w:hAnsi="宋体" w:hint="eastAsia"/>
          <w:sz w:val="32"/>
          <w:szCs w:val="32"/>
        </w:rPr>
        <w:t>要求。</w:t>
      </w:r>
    </w:p>
    <w:p w14:paraId="68CFE6DA" w14:textId="77777777" w:rsidR="00551437" w:rsidRDefault="00000000">
      <w:pPr>
        <w:numPr>
          <w:ilvl w:val="0"/>
          <w:numId w:val="10"/>
        </w:numPr>
        <w:spacing w:line="560" w:lineRule="exact"/>
        <w:rPr>
          <w:rFonts w:ascii="楷体" w:eastAsia="楷体" w:hAnsi="楷体" w:hint="eastAsia"/>
          <w:b/>
          <w:sz w:val="32"/>
          <w:szCs w:val="32"/>
        </w:rPr>
      </w:pPr>
      <w:r>
        <w:rPr>
          <w:rFonts w:ascii="楷体" w:eastAsia="楷体" w:hAnsi="楷体" w:hint="eastAsia"/>
          <w:b/>
          <w:sz w:val="32"/>
          <w:szCs w:val="32"/>
        </w:rPr>
        <w:t>超声检查</w:t>
      </w:r>
    </w:p>
    <w:p w14:paraId="0AD83235" w14:textId="77777777" w:rsidR="00551437"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标准编制组基于临床实际，对“多模态超声检查与诊断”包含的几种超声技术内容进行了明确。为保证超声检查顺利开展，首先对</w:t>
      </w:r>
      <w:r>
        <w:rPr>
          <w:rFonts w:ascii="仿宋_GB2312" w:eastAsia="仿宋_GB2312" w:hAnsi="宋体" w:hint="eastAsia"/>
          <w:b/>
          <w:bCs/>
          <w:sz w:val="32"/>
          <w:szCs w:val="32"/>
        </w:rPr>
        <w:t>检查前准备</w:t>
      </w:r>
      <w:r>
        <w:rPr>
          <w:rFonts w:ascii="仿宋_GB2312" w:eastAsia="仿宋_GB2312" w:hAnsi="宋体" w:hint="eastAsia"/>
          <w:sz w:val="32"/>
          <w:szCs w:val="32"/>
        </w:rPr>
        <w:t>要求进行了确定。其中，明确了采用高频线阵探头，探头频率为6MHz～15MHz，超声探头和频率在保证足够探查深度的前提下，提高频率以提高分辨率。</w:t>
      </w:r>
    </w:p>
    <w:p w14:paraId="230ADC25" w14:textId="77777777" w:rsidR="00551437" w:rsidRDefault="00000000">
      <w:pPr>
        <w:pStyle w:val="BodyText2"/>
        <w:ind w:firstLineChars="200" w:firstLine="643"/>
        <w:rPr>
          <w:rFonts w:ascii="仿宋_GB2312" w:eastAsia="仿宋_GB2312" w:hAnsi="宋体" w:hint="eastAsia"/>
        </w:rPr>
      </w:pPr>
      <w:proofErr w:type="gramStart"/>
      <w:r>
        <w:rPr>
          <w:rFonts w:ascii="仿宋_GB2312" w:eastAsia="仿宋_GB2312" w:hAnsi="宋体" w:hint="eastAsia"/>
          <w:b/>
          <w:bCs/>
          <w:lang w:val="en"/>
        </w:rPr>
        <w:t>二维灰阶</w:t>
      </w:r>
      <w:proofErr w:type="gramEnd"/>
      <w:r>
        <w:rPr>
          <w:rFonts w:ascii="仿宋_GB2312" w:eastAsia="仿宋_GB2312" w:hAnsi="宋体" w:hint="eastAsia"/>
          <w:b/>
          <w:bCs/>
          <w:lang w:val="en"/>
        </w:rPr>
        <w:t>超声</w:t>
      </w:r>
      <w:r>
        <w:rPr>
          <w:rFonts w:ascii="仿宋_GB2312" w:eastAsia="仿宋_GB2312" w:hAnsi="宋体" w:hint="eastAsia"/>
          <w:lang w:val="en"/>
        </w:rPr>
        <w:t>作为基础成像方式，用于观察病灶位置、形态、边界、内部回声、后方回声、有无钙化等特征。</w:t>
      </w:r>
      <w:r>
        <w:rPr>
          <w:rFonts w:ascii="仿宋_GB2312" w:eastAsia="仿宋_GB2312" w:hAnsi="宋体" w:hint="eastAsia"/>
          <w:b/>
          <w:bCs/>
          <w:lang w:val="en"/>
        </w:rPr>
        <w:t>彩色多普勒血流成像</w:t>
      </w:r>
      <w:r>
        <w:rPr>
          <w:rFonts w:ascii="仿宋_GB2312" w:eastAsia="仿宋_GB2312" w:hAnsi="宋体" w:hint="eastAsia"/>
          <w:lang w:val="en"/>
        </w:rPr>
        <w:t>用于观察病灶及其周围的血流情况，有助于评估血供丰富程度，</w:t>
      </w:r>
      <w:r>
        <w:rPr>
          <w:rFonts w:ascii="仿宋_GB2312" w:eastAsia="仿宋_GB2312" w:hAnsi="宋体" w:hint="eastAsia"/>
        </w:rPr>
        <w:t>频谱多普勒用于测定肿块供瘤血管血流流速、阻力指数、搏动指数等参数</w:t>
      </w:r>
      <w:r>
        <w:rPr>
          <w:rFonts w:ascii="仿宋_GB2312" w:eastAsia="仿宋_GB2312" w:hAnsi="宋体" w:hint="eastAsia"/>
          <w:lang w:val="en"/>
        </w:rPr>
        <w:t>。</w:t>
      </w:r>
      <w:r>
        <w:rPr>
          <w:rFonts w:ascii="仿宋_GB2312" w:eastAsia="仿宋_GB2312" w:hAnsi="宋体" w:hint="eastAsia"/>
          <w:b/>
          <w:bCs/>
          <w:lang w:val="en"/>
        </w:rPr>
        <w:t>超声弹性成像</w:t>
      </w:r>
      <w:r>
        <w:rPr>
          <w:rFonts w:ascii="仿宋_GB2312" w:eastAsia="仿宋_GB2312" w:hAnsi="宋体" w:hint="eastAsia"/>
          <w:lang w:val="en"/>
        </w:rPr>
        <w:t>分应变弹性成像及剪切波弹性成像，通过测量病灶的硬度辅助</w:t>
      </w:r>
      <w:r>
        <w:rPr>
          <w:rFonts w:ascii="仿宋_GB2312" w:eastAsia="仿宋_GB2312" w:hAnsi="宋体" w:hint="eastAsia"/>
        </w:rPr>
        <w:t>诊</w:t>
      </w:r>
      <w:r>
        <w:rPr>
          <w:rFonts w:ascii="仿宋_GB2312" w:eastAsia="仿宋_GB2312" w:hAnsi="宋体" w:hint="eastAsia"/>
          <w:lang w:val="en"/>
        </w:rPr>
        <w:t>断肿块良恶性。</w:t>
      </w:r>
      <w:r>
        <w:rPr>
          <w:rFonts w:ascii="仿宋_GB2312" w:eastAsia="仿宋_GB2312" w:hAnsi="宋体" w:hint="eastAsia"/>
          <w:b/>
          <w:bCs/>
          <w:lang w:val="en"/>
        </w:rPr>
        <w:t>超声造影</w:t>
      </w:r>
      <w:r>
        <w:rPr>
          <w:rFonts w:ascii="仿宋_GB2312" w:eastAsia="仿宋_GB2312" w:hAnsi="宋体" w:hint="eastAsia"/>
          <w:lang w:val="en"/>
        </w:rPr>
        <w:t>利用</w:t>
      </w:r>
      <w:proofErr w:type="gramStart"/>
      <w:r>
        <w:rPr>
          <w:rFonts w:ascii="仿宋_GB2312" w:eastAsia="仿宋_GB2312" w:hAnsi="宋体" w:hint="eastAsia"/>
          <w:lang w:val="en"/>
        </w:rPr>
        <w:t>微泡造影剂增强血</w:t>
      </w:r>
      <w:proofErr w:type="gramEnd"/>
      <w:r>
        <w:rPr>
          <w:rFonts w:ascii="仿宋_GB2312" w:eastAsia="仿宋_GB2312" w:hAnsi="宋体" w:hint="eastAsia"/>
          <w:lang w:val="en"/>
        </w:rPr>
        <w:t>流信号，加强病灶内微血管和周围正常组织之间的对比，观察病灶内外血</w:t>
      </w:r>
      <w:r>
        <w:rPr>
          <w:rFonts w:ascii="仿宋_GB2312" w:eastAsia="仿宋_GB2312" w:hAnsi="宋体" w:hint="eastAsia"/>
        </w:rPr>
        <w:t>供</w:t>
      </w:r>
      <w:r>
        <w:rPr>
          <w:rFonts w:ascii="仿宋_GB2312" w:eastAsia="仿宋_GB2312" w:hAnsi="宋体" w:hint="eastAsia"/>
          <w:lang w:val="en"/>
        </w:rPr>
        <w:t>分布与灌注特征，</w:t>
      </w:r>
      <w:proofErr w:type="gramStart"/>
      <w:r>
        <w:rPr>
          <w:rFonts w:ascii="仿宋_GB2312" w:eastAsia="仿宋_GB2312" w:hAnsi="宋体" w:hint="eastAsia"/>
          <w:lang w:val="en"/>
        </w:rPr>
        <w:t>从而对良恶性</w:t>
      </w:r>
      <w:proofErr w:type="gramEnd"/>
      <w:r>
        <w:rPr>
          <w:rFonts w:ascii="仿宋_GB2312" w:eastAsia="仿宋_GB2312" w:hAnsi="宋体" w:hint="eastAsia"/>
          <w:lang w:val="en"/>
        </w:rPr>
        <w:t>结节进行鉴别诊断。标准编制组在乳腺癌超声检查与诊断方面已有超17年经验，标准编制组近3年基于传统</w:t>
      </w:r>
      <w:proofErr w:type="gramStart"/>
      <w:r>
        <w:rPr>
          <w:rFonts w:ascii="仿宋_GB2312" w:eastAsia="仿宋_GB2312" w:hAnsi="宋体" w:hint="eastAsia"/>
          <w:lang w:val="en"/>
        </w:rPr>
        <w:t>二维灰阶</w:t>
      </w:r>
      <w:proofErr w:type="gramEnd"/>
      <w:r>
        <w:rPr>
          <w:rFonts w:ascii="仿宋_GB2312" w:eastAsia="仿宋_GB2312" w:hAnsi="宋体" w:hint="eastAsia"/>
          <w:lang w:val="en"/>
        </w:rPr>
        <w:t>超声，结合多普勒</w:t>
      </w:r>
      <w:r>
        <w:rPr>
          <w:rFonts w:ascii="仿宋_GB2312" w:eastAsia="仿宋_GB2312" w:hAnsi="宋体" w:hint="eastAsia"/>
        </w:rPr>
        <w:t>超声</w:t>
      </w:r>
      <w:r>
        <w:rPr>
          <w:rFonts w:ascii="仿宋_GB2312" w:eastAsia="仿宋_GB2312" w:hAnsi="宋体" w:hint="eastAsia"/>
          <w:lang w:val="en"/>
        </w:rPr>
        <w:t>、超</w:t>
      </w:r>
      <w:r>
        <w:rPr>
          <w:rFonts w:ascii="仿宋_GB2312" w:eastAsia="仿宋_GB2312" w:hAnsi="宋体" w:hint="eastAsia"/>
          <w:lang w:val="en"/>
        </w:rPr>
        <w:lastRenderedPageBreak/>
        <w:t>声弹性成像（</w:t>
      </w:r>
      <w:r>
        <w:rPr>
          <w:rFonts w:ascii="仿宋_GB2312" w:eastAsia="仿宋_GB2312" w:hAnsi="宋体"/>
        </w:rPr>
        <w:t>应变式弹性成像</w:t>
      </w:r>
      <w:r>
        <w:rPr>
          <w:rFonts w:ascii="仿宋_GB2312" w:eastAsia="仿宋_GB2312" w:hAnsi="宋体" w:hint="eastAsia"/>
        </w:rPr>
        <w:t>、</w:t>
      </w:r>
      <w:bookmarkStart w:id="8" w:name="_Hlk200552643"/>
      <w:r>
        <w:rPr>
          <w:rFonts w:ascii="仿宋_GB2312" w:eastAsia="仿宋_GB2312" w:hAnsi="宋体"/>
        </w:rPr>
        <w:t>剪切波弹性成像</w:t>
      </w:r>
      <w:bookmarkEnd w:id="8"/>
      <w:r>
        <w:rPr>
          <w:rFonts w:ascii="仿宋_GB2312" w:eastAsia="仿宋_GB2312" w:hAnsi="宋体" w:hint="eastAsia"/>
          <w:lang w:val="en"/>
        </w:rPr>
        <w:t>）、超声造影等至少两种以上</w:t>
      </w:r>
      <w:bookmarkStart w:id="9" w:name="_Hlk200550518"/>
      <w:r>
        <w:rPr>
          <w:rFonts w:ascii="仿宋_GB2312" w:eastAsia="仿宋_GB2312" w:hAnsi="宋体" w:hint="eastAsia"/>
          <w:lang w:val="en"/>
        </w:rPr>
        <w:t>超声成像技术</w:t>
      </w:r>
      <w:bookmarkEnd w:id="9"/>
      <w:r>
        <w:rPr>
          <w:rFonts w:ascii="仿宋_GB2312" w:eastAsia="仿宋_GB2312" w:hAnsi="宋体" w:hint="eastAsia"/>
          <w:lang w:val="en"/>
        </w:rPr>
        <w:t>检查乳腺癌即运用多模态超声检查技术检查乳腺癌情况见表1。</w:t>
      </w:r>
    </w:p>
    <w:p w14:paraId="72AC3674" w14:textId="77777777" w:rsidR="00551437" w:rsidRDefault="00000000">
      <w:pPr>
        <w:pStyle w:val="BodyText2"/>
        <w:spacing w:after="0" w:line="240" w:lineRule="auto"/>
        <w:jc w:val="center"/>
        <w:rPr>
          <w:rFonts w:ascii="黑体" w:eastAsia="黑体" w:hAnsi="黑体" w:hint="eastAsia"/>
          <w:sz w:val="24"/>
          <w:szCs w:val="24"/>
        </w:rPr>
      </w:pPr>
      <w:r>
        <w:rPr>
          <w:rFonts w:ascii="黑体" w:eastAsia="黑体" w:hAnsi="黑体" w:hint="eastAsia"/>
          <w:sz w:val="24"/>
          <w:szCs w:val="24"/>
        </w:rPr>
        <w:t>表1  近3年运用多模态超声检查技术检查乳腺癌情况</w:t>
      </w:r>
    </w:p>
    <w:tbl>
      <w:tblPr>
        <w:tblStyle w:val="aff1"/>
        <w:tblW w:w="5000" w:type="pct"/>
        <w:jc w:val="center"/>
        <w:tblLook w:val="04A0" w:firstRow="1" w:lastRow="0" w:firstColumn="1" w:lastColumn="0" w:noHBand="0" w:noVBand="1"/>
      </w:tblPr>
      <w:tblGrid>
        <w:gridCol w:w="2130"/>
        <w:gridCol w:w="2056"/>
        <w:gridCol w:w="2056"/>
        <w:gridCol w:w="2054"/>
      </w:tblGrid>
      <w:tr w:rsidR="00551437" w14:paraId="5A8843F8" w14:textId="77777777">
        <w:trPr>
          <w:trHeight w:val="567"/>
          <w:jc w:val="center"/>
        </w:trPr>
        <w:tc>
          <w:tcPr>
            <w:tcW w:w="1284" w:type="pct"/>
            <w:vAlign w:val="center"/>
          </w:tcPr>
          <w:p w14:paraId="53B1F720"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lang w:val="en"/>
              </w:rPr>
              <w:t>年份</w:t>
            </w:r>
          </w:p>
        </w:tc>
        <w:tc>
          <w:tcPr>
            <w:tcW w:w="1239" w:type="pct"/>
            <w:vAlign w:val="center"/>
          </w:tcPr>
          <w:p w14:paraId="6D62718C"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lang w:val="en"/>
              </w:rPr>
              <w:t>受检者人数</w:t>
            </w:r>
          </w:p>
        </w:tc>
        <w:tc>
          <w:tcPr>
            <w:tcW w:w="1239" w:type="pct"/>
            <w:vAlign w:val="center"/>
          </w:tcPr>
          <w:p w14:paraId="74AAE96A"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lang w:val="en"/>
              </w:rPr>
              <w:t>准确率</w:t>
            </w:r>
          </w:p>
        </w:tc>
        <w:tc>
          <w:tcPr>
            <w:tcW w:w="1238" w:type="pct"/>
            <w:vAlign w:val="center"/>
          </w:tcPr>
          <w:p w14:paraId="5BC97487"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sz w:val="24"/>
                <w:szCs w:val="24"/>
                <w:lang w:val="en"/>
              </w:rPr>
              <w:t>检出率</w:t>
            </w:r>
          </w:p>
        </w:tc>
      </w:tr>
      <w:tr w:rsidR="00551437" w14:paraId="1DF94463" w14:textId="77777777">
        <w:trPr>
          <w:trHeight w:val="567"/>
          <w:jc w:val="center"/>
        </w:trPr>
        <w:tc>
          <w:tcPr>
            <w:tcW w:w="1284" w:type="pct"/>
            <w:vAlign w:val="center"/>
          </w:tcPr>
          <w:p w14:paraId="38A474A2"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lang w:val="en"/>
              </w:rPr>
              <w:t>2024</w:t>
            </w:r>
          </w:p>
        </w:tc>
        <w:tc>
          <w:tcPr>
            <w:tcW w:w="1239" w:type="pct"/>
            <w:vAlign w:val="center"/>
          </w:tcPr>
          <w:p w14:paraId="181B4824" w14:textId="77777777"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7926</w:t>
            </w:r>
          </w:p>
        </w:tc>
        <w:tc>
          <w:tcPr>
            <w:tcW w:w="1239" w:type="pct"/>
            <w:vAlign w:val="center"/>
          </w:tcPr>
          <w:p w14:paraId="69AB4605" w14:textId="5086D22B"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93.6</w:t>
            </w:r>
            <w:r w:rsidR="00F329EE">
              <w:rPr>
                <w:rFonts w:asciiTheme="minorEastAsia" w:eastAsiaTheme="minorEastAsia" w:hAnsiTheme="minorEastAsia" w:hint="eastAsia"/>
                <w:sz w:val="24"/>
                <w:szCs w:val="24"/>
              </w:rPr>
              <w:t>％</w:t>
            </w:r>
          </w:p>
        </w:tc>
        <w:tc>
          <w:tcPr>
            <w:tcW w:w="1238" w:type="pct"/>
            <w:vAlign w:val="center"/>
          </w:tcPr>
          <w:p w14:paraId="6AAA2FD1" w14:textId="3E8F4865"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97.3</w:t>
            </w:r>
            <w:r w:rsidR="00F329EE">
              <w:rPr>
                <w:rFonts w:asciiTheme="minorEastAsia" w:eastAsiaTheme="minorEastAsia" w:hAnsiTheme="minorEastAsia" w:hint="eastAsia"/>
                <w:sz w:val="24"/>
                <w:szCs w:val="24"/>
              </w:rPr>
              <w:t>％</w:t>
            </w:r>
          </w:p>
        </w:tc>
      </w:tr>
      <w:tr w:rsidR="00551437" w14:paraId="4A609A71" w14:textId="77777777">
        <w:trPr>
          <w:trHeight w:val="567"/>
          <w:jc w:val="center"/>
        </w:trPr>
        <w:tc>
          <w:tcPr>
            <w:tcW w:w="1284" w:type="pct"/>
            <w:vAlign w:val="center"/>
          </w:tcPr>
          <w:p w14:paraId="7EC14D2C"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lang w:val="en"/>
              </w:rPr>
              <w:t>2023</w:t>
            </w:r>
          </w:p>
        </w:tc>
        <w:tc>
          <w:tcPr>
            <w:tcW w:w="1239" w:type="pct"/>
            <w:vAlign w:val="center"/>
          </w:tcPr>
          <w:p w14:paraId="58BA8E90" w14:textId="77777777"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7630</w:t>
            </w:r>
          </w:p>
        </w:tc>
        <w:tc>
          <w:tcPr>
            <w:tcW w:w="1239" w:type="pct"/>
            <w:vAlign w:val="center"/>
          </w:tcPr>
          <w:p w14:paraId="07FC14A4" w14:textId="3886BC29"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92.5</w:t>
            </w:r>
            <w:r w:rsidR="00F329EE">
              <w:rPr>
                <w:rFonts w:asciiTheme="minorEastAsia" w:eastAsiaTheme="minorEastAsia" w:hAnsiTheme="minorEastAsia" w:hint="eastAsia"/>
                <w:sz w:val="24"/>
                <w:szCs w:val="24"/>
              </w:rPr>
              <w:t>％</w:t>
            </w:r>
          </w:p>
        </w:tc>
        <w:tc>
          <w:tcPr>
            <w:tcW w:w="1238" w:type="pct"/>
            <w:vAlign w:val="center"/>
          </w:tcPr>
          <w:p w14:paraId="6CB08163" w14:textId="5E762134"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96.8</w:t>
            </w:r>
            <w:r w:rsidR="00F329EE">
              <w:rPr>
                <w:rFonts w:asciiTheme="minorEastAsia" w:eastAsiaTheme="minorEastAsia" w:hAnsiTheme="minorEastAsia" w:hint="eastAsia"/>
                <w:sz w:val="24"/>
                <w:szCs w:val="24"/>
              </w:rPr>
              <w:t>％</w:t>
            </w:r>
          </w:p>
        </w:tc>
      </w:tr>
      <w:tr w:rsidR="00551437" w14:paraId="2180DFEE" w14:textId="77777777">
        <w:trPr>
          <w:trHeight w:val="567"/>
          <w:jc w:val="center"/>
        </w:trPr>
        <w:tc>
          <w:tcPr>
            <w:tcW w:w="1284" w:type="pct"/>
            <w:vAlign w:val="center"/>
          </w:tcPr>
          <w:p w14:paraId="7711B50B"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lang w:val="en"/>
              </w:rPr>
              <w:t>2022</w:t>
            </w:r>
          </w:p>
        </w:tc>
        <w:tc>
          <w:tcPr>
            <w:tcW w:w="1239" w:type="pct"/>
            <w:vAlign w:val="center"/>
          </w:tcPr>
          <w:p w14:paraId="7D5B5895" w14:textId="77777777" w:rsidR="00551437" w:rsidRDefault="00000000">
            <w:pPr>
              <w:pStyle w:val="BodyText2"/>
              <w:jc w:val="center"/>
              <w:rPr>
                <w:rFonts w:asciiTheme="minorEastAsia" w:eastAsiaTheme="minorEastAsia" w:hAnsiTheme="minorEastAsia" w:hint="eastAsia"/>
                <w:sz w:val="24"/>
                <w:szCs w:val="24"/>
                <w:lang w:val="en"/>
              </w:rPr>
            </w:pPr>
            <w:r>
              <w:rPr>
                <w:rFonts w:asciiTheme="minorEastAsia" w:eastAsiaTheme="minorEastAsia" w:hAnsiTheme="minorEastAsia" w:hint="eastAsia"/>
                <w:sz w:val="24"/>
                <w:szCs w:val="24"/>
              </w:rPr>
              <w:t>6859</w:t>
            </w:r>
          </w:p>
        </w:tc>
        <w:tc>
          <w:tcPr>
            <w:tcW w:w="1239" w:type="pct"/>
            <w:vAlign w:val="center"/>
          </w:tcPr>
          <w:p w14:paraId="34625A6B" w14:textId="058A0D2A"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92.3</w:t>
            </w:r>
            <w:r w:rsidR="00F329EE">
              <w:rPr>
                <w:rFonts w:asciiTheme="minorEastAsia" w:eastAsiaTheme="minorEastAsia" w:hAnsiTheme="minorEastAsia" w:hint="eastAsia"/>
                <w:sz w:val="24"/>
                <w:szCs w:val="24"/>
              </w:rPr>
              <w:t>％</w:t>
            </w:r>
          </w:p>
        </w:tc>
        <w:tc>
          <w:tcPr>
            <w:tcW w:w="1238" w:type="pct"/>
            <w:vAlign w:val="center"/>
          </w:tcPr>
          <w:p w14:paraId="3C339250" w14:textId="3C0DE9F8" w:rsidR="00551437" w:rsidRDefault="00000000">
            <w:pPr>
              <w:pStyle w:val="BodyText2"/>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96.5</w:t>
            </w:r>
            <w:r w:rsidR="00F329EE">
              <w:rPr>
                <w:rFonts w:asciiTheme="minorEastAsia" w:eastAsiaTheme="minorEastAsia" w:hAnsiTheme="minorEastAsia" w:hint="eastAsia"/>
                <w:sz w:val="24"/>
                <w:szCs w:val="24"/>
              </w:rPr>
              <w:t>％</w:t>
            </w:r>
          </w:p>
        </w:tc>
      </w:tr>
    </w:tbl>
    <w:p w14:paraId="681B7145" w14:textId="77777777" w:rsidR="00551437" w:rsidRDefault="00000000">
      <w:pPr>
        <w:pStyle w:val="BodyText2"/>
        <w:ind w:firstLineChars="200" w:firstLine="640"/>
        <w:rPr>
          <w:rFonts w:ascii="仿宋_GB2312" w:eastAsia="仿宋_GB2312" w:hAnsi="宋体" w:hint="eastAsia"/>
          <w:lang w:val="en"/>
        </w:rPr>
      </w:pPr>
      <w:r>
        <w:rPr>
          <w:rFonts w:ascii="仿宋_GB2312" w:eastAsia="仿宋_GB2312" w:hAnsi="宋体" w:hint="eastAsia"/>
          <w:lang w:val="en"/>
        </w:rPr>
        <w:t>标准编制组按照相关检查操作17年来无质量问题出现。其中，明确彩色多普勒血流成像根据Adler血流定量分级法进行评估，通过简单直观的分级系统，快速判断病变区域的血</w:t>
      </w:r>
      <w:proofErr w:type="gramStart"/>
      <w:r>
        <w:rPr>
          <w:rFonts w:ascii="仿宋_GB2312" w:eastAsia="仿宋_GB2312" w:hAnsi="宋体" w:hint="eastAsia"/>
          <w:lang w:val="en"/>
        </w:rPr>
        <w:t>流丰富</w:t>
      </w:r>
      <w:proofErr w:type="gramEnd"/>
      <w:r>
        <w:rPr>
          <w:rFonts w:ascii="仿宋_GB2312" w:eastAsia="仿宋_GB2312" w:hAnsi="宋体" w:hint="eastAsia"/>
          <w:lang w:val="en"/>
        </w:rPr>
        <w:t>程度与分布模式，为良恶性鉴别提供关键依据，符合临床常规运用。</w:t>
      </w:r>
    </w:p>
    <w:p w14:paraId="66D3FFBF" w14:textId="44E6C900" w:rsidR="0058571C" w:rsidRPr="0058571C" w:rsidRDefault="00000000" w:rsidP="0058571C">
      <w:pPr>
        <w:pStyle w:val="BodyText2"/>
        <w:ind w:firstLineChars="200" w:firstLine="640"/>
        <w:rPr>
          <w:rFonts w:ascii="仿宋_GB2312" w:eastAsia="仿宋_GB2312" w:hAnsi="宋体"/>
        </w:rPr>
      </w:pPr>
      <w:r>
        <w:rPr>
          <w:rFonts w:ascii="仿宋_GB2312" w:eastAsia="仿宋_GB2312" w:hAnsi="宋体" w:hint="eastAsia"/>
          <w:lang w:val="en"/>
        </w:rPr>
        <w:t>标准编制</w:t>
      </w:r>
      <w:proofErr w:type="gramStart"/>
      <w:r>
        <w:rPr>
          <w:rFonts w:ascii="仿宋_GB2312" w:eastAsia="仿宋_GB2312" w:hAnsi="宋体" w:hint="eastAsia"/>
          <w:lang w:val="en"/>
        </w:rPr>
        <w:t>组</w:t>
      </w:r>
      <w:r w:rsidR="0058571C">
        <w:rPr>
          <w:rFonts w:ascii="仿宋_GB2312" w:eastAsia="仿宋_GB2312" w:hAnsi="宋体" w:hint="eastAsia"/>
          <w:lang w:val="en"/>
        </w:rPr>
        <w:t>应用</w:t>
      </w:r>
      <w:bookmarkStart w:id="10" w:name="_Hlk200551779"/>
      <w:proofErr w:type="gramEnd"/>
      <w:r w:rsidR="0058571C" w:rsidRPr="0058571C">
        <w:rPr>
          <w:rFonts w:ascii="仿宋_GB2312" w:eastAsia="仿宋_GB2312" w:hAnsi="宋体" w:hint="eastAsia"/>
        </w:rPr>
        <w:t>多普勒超声</w:t>
      </w:r>
      <w:bookmarkEnd w:id="10"/>
      <w:r w:rsidR="0058571C">
        <w:rPr>
          <w:rFonts w:ascii="仿宋_GB2312" w:eastAsia="仿宋_GB2312" w:hAnsi="宋体" w:hint="eastAsia"/>
        </w:rPr>
        <w:t>时，根据经验</w:t>
      </w:r>
      <w:r w:rsidR="0058571C" w:rsidRPr="0058571C">
        <w:rPr>
          <w:rFonts w:ascii="仿宋_GB2312" w:eastAsia="仿宋_GB2312" w:hAnsi="宋体" w:hint="eastAsia"/>
          <w:lang w:val="en"/>
        </w:rPr>
        <w:t>通常设置彩色多普勒速度标尺为较低范围</w:t>
      </w:r>
      <w:r w:rsidR="0058571C">
        <w:rPr>
          <w:rFonts w:ascii="仿宋_GB2312" w:eastAsia="仿宋_GB2312" w:hAnsi="宋体" w:hint="eastAsia"/>
          <w:lang w:val="en"/>
        </w:rPr>
        <w:t>，</w:t>
      </w:r>
      <w:r w:rsidR="0058571C" w:rsidRPr="0058571C">
        <w:rPr>
          <w:rFonts w:ascii="仿宋_GB2312" w:eastAsia="仿宋_GB2312" w:hAnsi="宋体" w:hint="eastAsia"/>
          <w:lang w:val="en"/>
        </w:rPr>
        <w:t>如3cm/s～5cm/s</w:t>
      </w:r>
      <w:r w:rsidR="0058571C">
        <w:rPr>
          <w:rFonts w:ascii="仿宋_GB2312" w:eastAsia="仿宋_GB2312" w:hAnsi="宋体" w:hint="eastAsia"/>
          <w:lang w:val="en"/>
        </w:rPr>
        <w:t>，</w:t>
      </w:r>
      <w:r w:rsidR="0058571C" w:rsidRPr="0058571C">
        <w:rPr>
          <w:rFonts w:ascii="仿宋_GB2312" w:eastAsia="仿宋_GB2312" w:hAnsi="宋体" w:hint="eastAsia"/>
          <w:lang w:val="en"/>
        </w:rPr>
        <w:t>以显示低速血流</w:t>
      </w:r>
      <w:r w:rsidR="0058571C">
        <w:rPr>
          <w:rFonts w:ascii="仿宋_GB2312" w:eastAsia="仿宋_GB2312" w:hAnsi="宋体" w:hint="eastAsia"/>
          <w:lang w:val="en"/>
        </w:rPr>
        <w:t>。</w:t>
      </w:r>
    </w:p>
    <w:p w14:paraId="7FD54CAA" w14:textId="07DDE62D" w:rsidR="00551437" w:rsidRDefault="00000000">
      <w:pPr>
        <w:pStyle w:val="BodyText2"/>
        <w:ind w:firstLineChars="200" w:firstLine="640"/>
        <w:rPr>
          <w:rFonts w:ascii="仿宋_GB2312" w:eastAsia="仿宋_GB2312" w:hAnsi="宋体" w:hint="eastAsia"/>
          <w:lang w:val="en"/>
        </w:rPr>
      </w:pPr>
      <w:r>
        <w:rPr>
          <w:rFonts w:ascii="仿宋_GB2312" w:eastAsia="仿宋_GB2312" w:hAnsi="宋体" w:hint="eastAsia"/>
          <w:lang w:val="en"/>
        </w:rPr>
        <w:t>在应变式弹性成像检查时以乳腺病灶为中心选择感兴趣区，感兴趣区明确包含病灶及周围正常腺体，在给探头施加一定外力时发现，</w:t>
      </w:r>
      <w:bookmarkStart w:id="11" w:name="_Hlk200555685"/>
      <w:r>
        <w:rPr>
          <w:rFonts w:ascii="仿宋_GB2312" w:eastAsia="仿宋_GB2312" w:hAnsi="宋体" w:hint="eastAsia"/>
          <w:lang w:val="en"/>
        </w:rPr>
        <w:t>若抖动频率</w:t>
      </w:r>
      <w:bookmarkEnd w:id="11"/>
      <w:r>
        <w:rPr>
          <w:rFonts w:ascii="仿宋_GB2312" w:eastAsia="仿宋_GB2312" w:hAnsi="宋体" w:hint="eastAsia"/>
          <w:lang w:val="en"/>
        </w:rPr>
        <w:t>过低（＜2Hz）：应变不连续，算法无法追踪位移；若抖动频率过高（＞4Hz）：超出超声帧率（通常30～50帧/s），导致位移捕捉丢失，因而明确2～</w:t>
      </w:r>
      <w:r>
        <w:rPr>
          <w:rFonts w:ascii="仿宋_GB2312" w:eastAsia="仿宋_GB2312" w:hAnsi="宋体" w:hint="eastAsia"/>
          <w:lang w:val="en"/>
        </w:rPr>
        <w:lastRenderedPageBreak/>
        <w:t>4次/s轻微</w:t>
      </w:r>
      <w:bookmarkStart w:id="12" w:name="_Hlk200555581"/>
      <w:r>
        <w:rPr>
          <w:rFonts w:ascii="仿宋_GB2312" w:eastAsia="仿宋_GB2312" w:hAnsi="宋体" w:hint="eastAsia"/>
          <w:lang w:val="en"/>
        </w:rPr>
        <w:t>抖动</w:t>
      </w:r>
      <w:bookmarkEnd w:id="12"/>
      <w:r>
        <w:rPr>
          <w:rFonts w:ascii="仿宋_GB2312" w:eastAsia="仿宋_GB2312" w:hAnsi="宋体" w:hint="eastAsia"/>
          <w:lang w:val="en"/>
        </w:rPr>
        <w:t>，使得显示屏上</w:t>
      </w:r>
      <w:proofErr w:type="gramStart"/>
      <w:r>
        <w:rPr>
          <w:rFonts w:ascii="仿宋_GB2312" w:eastAsia="仿宋_GB2312" w:hAnsi="宋体" w:hint="eastAsia"/>
          <w:lang w:val="en"/>
        </w:rPr>
        <w:t>质控图呈现</w:t>
      </w:r>
      <w:proofErr w:type="gramEnd"/>
      <w:r>
        <w:rPr>
          <w:rFonts w:ascii="仿宋_GB2312" w:eastAsia="仿宋_GB2312" w:hAnsi="宋体" w:hint="eastAsia"/>
          <w:lang w:val="en"/>
        </w:rPr>
        <w:t>均匀的绿色波形。此外，由于</w:t>
      </w:r>
      <w:proofErr w:type="gramStart"/>
      <w:r>
        <w:rPr>
          <w:rFonts w:ascii="仿宋_GB2312" w:eastAsia="仿宋_GB2312" w:hAnsi="宋体" w:hint="eastAsia"/>
          <w:lang w:val="en"/>
        </w:rPr>
        <w:t>弹性图需连续</w:t>
      </w:r>
      <w:proofErr w:type="gramEnd"/>
      <w:r>
        <w:rPr>
          <w:rFonts w:ascii="仿宋_GB2312" w:eastAsia="仿宋_GB2312" w:hAnsi="宋体" w:hint="eastAsia"/>
          <w:lang w:val="en"/>
        </w:rPr>
        <w:t>多帧（≥15帧）计算应变</w:t>
      </w:r>
      <w:r>
        <w:rPr>
          <w:rFonts w:ascii="仿宋_GB2312" w:eastAsia="仿宋_GB2312" w:hAnsi="宋体" w:hint="eastAsia"/>
        </w:rPr>
        <w:t>率</w:t>
      </w:r>
      <w:r>
        <w:rPr>
          <w:rFonts w:ascii="仿宋_GB2312" w:eastAsia="仿宋_GB2312" w:hAnsi="宋体" w:hint="eastAsia"/>
          <w:lang w:val="en"/>
        </w:rPr>
        <w:t>，＜3s：帧数不足，应变图噪声大（信噪比低）；明确稳定持续至少3s，才可获取相应弹性图。</w:t>
      </w:r>
    </w:p>
    <w:p w14:paraId="34EB057A" w14:textId="347338F3" w:rsidR="00551437" w:rsidRDefault="00000000">
      <w:pPr>
        <w:pStyle w:val="BodyText2"/>
        <w:ind w:firstLineChars="200" w:firstLine="640"/>
        <w:rPr>
          <w:rFonts w:ascii="仿宋_GB2312" w:eastAsia="仿宋_GB2312" w:hAnsi="宋体" w:hint="eastAsia"/>
          <w:lang w:val="en"/>
        </w:rPr>
      </w:pPr>
      <w:r>
        <w:rPr>
          <w:rFonts w:ascii="仿宋_GB2312" w:eastAsia="仿宋_GB2312" w:hAnsi="宋体" w:hint="eastAsia"/>
          <w:lang w:val="en"/>
        </w:rPr>
        <w:t>明确超声造影的造影剂选用二代超声造影剂（如</w:t>
      </w:r>
      <w:proofErr w:type="spellStart"/>
      <w:r>
        <w:rPr>
          <w:rFonts w:ascii="仿宋_GB2312" w:eastAsia="仿宋_GB2312" w:hAnsi="宋体" w:hint="eastAsia"/>
          <w:lang w:val="en"/>
        </w:rPr>
        <w:t>SonoVue</w:t>
      </w:r>
      <w:proofErr w:type="spellEnd"/>
      <w:r>
        <w:rPr>
          <w:rFonts w:ascii="仿宋_GB2312" w:eastAsia="仿宋_GB2312" w:hAnsi="宋体" w:hint="eastAsia"/>
          <w:lang w:val="en"/>
        </w:rPr>
        <w:t>）,保持探头稳定，</w:t>
      </w:r>
      <w:proofErr w:type="gramStart"/>
      <w:r>
        <w:rPr>
          <w:rFonts w:ascii="仿宋_GB2312" w:eastAsia="仿宋_GB2312" w:hAnsi="宋体" w:hint="eastAsia"/>
          <w:lang w:val="en"/>
        </w:rPr>
        <w:t>嘱</w:t>
      </w:r>
      <w:proofErr w:type="gramEnd"/>
      <w:r>
        <w:rPr>
          <w:rFonts w:ascii="仿宋_GB2312" w:eastAsia="仿宋_GB2312" w:hAnsi="宋体" w:hint="eastAsia"/>
          <w:lang w:val="en"/>
        </w:rPr>
        <w:t>患者平静呼吸，经外周静脉快速推注配置好的超声造影剂（剂量依据造影剂、超声仪品牌、患者体重等调整），随即推注5mL生理盐水冲管，同时启动动态存储及计时器，存储时间为1min～2min。如需第2次注射，间隔时间至少10</w:t>
      </w:r>
      <w:r>
        <w:rPr>
          <w:rFonts w:ascii="仿宋_GB2312" w:eastAsia="仿宋_GB2312" w:hAnsi="宋体"/>
        </w:rPr>
        <w:t>min</w:t>
      </w:r>
      <w:r>
        <w:rPr>
          <w:rFonts w:ascii="仿宋_GB2312" w:eastAsia="仿宋_GB2312" w:hAnsi="宋体" w:hint="eastAsia"/>
          <w:lang w:val="en"/>
        </w:rPr>
        <w:t>，以保证循环中的残余</w:t>
      </w:r>
      <w:proofErr w:type="gramStart"/>
      <w:r>
        <w:rPr>
          <w:rFonts w:ascii="仿宋_GB2312" w:eastAsia="仿宋_GB2312" w:hAnsi="宋体" w:hint="eastAsia"/>
          <w:lang w:val="en"/>
        </w:rPr>
        <w:t>微泡不</w:t>
      </w:r>
      <w:proofErr w:type="gramEnd"/>
      <w:r>
        <w:rPr>
          <w:rFonts w:ascii="仿宋_GB2312" w:eastAsia="仿宋_GB2312" w:hAnsi="宋体" w:hint="eastAsia"/>
          <w:lang w:val="en"/>
        </w:rPr>
        <w:t>影响观察。</w:t>
      </w:r>
    </w:p>
    <w:p w14:paraId="373DEC91" w14:textId="77777777" w:rsidR="00551437" w:rsidRDefault="00000000">
      <w:pPr>
        <w:numPr>
          <w:ilvl w:val="0"/>
          <w:numId w:val="10"/>
        </w:numPr>
        <w:spacing w:line="560" w:lineRule="exact"/>
        <w:rPr>
          <w:rFonts w:ascii="楷体" w:eastAsia="楷体" w:hAnsi="楷体" w:hint="eastAsia"/>
          <w:b/>
          <w:sz w:val="32"/>
          <w:szCs w:val="32"/>
        </w:rPr>
      </w:pPr>
      <w:r>
        <w:rPr>
          <w:rFonts w:ascii="楷体" w:eastAsia="楷体" w:hAnsi="楷体" w:hint="eastAsia"/>
          <w:b/>
          <w:sz w:val="32"/>
          <w:szCs w:val="32"/>
        </w:rPr>
        <w:t>超声诊断</w:t>
      </w:r>
    </w:p>
    <w:p w14:paraId="5DA948F2" w14:textId="290709CB" w:rsidR="00551437" w:rsidRDefault="00000000">
      <w:pPr>
        <w:pStyle w:val="BodyText2"/>
        <w:spacing w:after="0"/>
        <w:ind w:firstLineChars="200" w:firstLine="640"/>
        <w:jc w:val="left"/>
        <w:rPr>
          <w:rFonts w:ascii="仿宋_GB2312" w:eastAsia="仿宋_GB2312"/>
        </w:rPr>
      </w:pPr>
      <w:r>
        <w:rPr>
          <w:rFonts w:ascii="仿宋_GB2312" w:eastAsia="仿宋_GB2312" w:hint="eastAsia"/>
        </w:rPr>
        <w:t>标准编制组经</w:t>
      </w:r>
      <w:proofErr w:type="gramStart"/>
      <w:r>
        <w:rPr>
          <w:rFonts w:ascii="仿宋_GB2312" w:eastAsia="仿宋_GB2312" w:hint="eastAsia"/>
        </w:rPr>
        <w:t>17</w:t>
      </w:r>
      <w:proofErr w:type="gramEnd"/>
      <w:r>
        <w:rPr>
          <w:rFonts w:ascii="仿宋_GB2312" w:eastAsia="仿宋_GB2312" w:hint="eastAsia"/>
        </w:rPr>
        <w:t>余年临床实际，共接收百万余例受检者，共诊断乳腺癌数万例，诊断准确率＞90</w:t>
      </w:r>
      <w:r w:rsidR="00F329EE">
        <w:rPr>
          <w:rFonts w:ascii="仿宋_GB2312" w:eastAsia="仿宋_GB2312" w:hint="eastAsia"/>
        </w:rPr>
        <w:t>％</w:t>
      </w:r>
      <w:r>
        <w:rPr>
          <w:rFonts w:ascii="仿宋_GB2312" w:eastAsia="仿宋_GB2312" w:hint="eastAsia"/>
        </w:rPr>
        <w:t>，满意度非常好。通过总结前期诊断经验并参考相关指南、共识，给出了正常乳腺组织声像图表现，给出了关于乳腺肿块的</w:t>
      </w:r>
      <w:proofErr w:type="gramStart"/>
      <w:r>
        <w:rPr>
          <w:rFonts w:ascii="仿宋_GB2312" w:eastAsia="仿宋_GB2312" w:hint="eastAsia"/>
        </w:rPr>
        <w:t>二维灰阶</w:t>
      </w:r>
      <w:proofErr w:type="gramEnd"/>
      <w:r>
        <w:rPr>
          <w:rFonts w:ascii="仿宋_GB2312" w:eastAsia="仿宋_GB2312" w:hint="eastAsia"/>
        </w:rPr>
        <w:t>超声、多普勒超声、应变式弹性成像、</w:t>
      </w:r>
      <w:r>
        <w:rPr>
          <w:rFonts w:ascii="仿宋_GB2312" w:eastAsia="仿宋_GB2312"/>
        </w:rPr>
        <w:t>剪切波弹性成像</w:t>
      </w:r>
      <w:r>
        <w:rPr>
          <w:rFonts w:ascii="仿宋_GB2312" w:eastAsia="仿宋_GB2312" w:hint="eastAsia"/>
        </w:rPr>
        <w:t>以及</w:t>
      </w:r>
      <w:r>
        <w:rPr>
          <w:rFonts w:ascii="仿宋_GB2312" w:eastAsia="仿宋_GB2312"/>
        </w:rPr>
        <w:t>超声造影</w:t>
      </w:r>
      <w:r>
        <w:rPr>
          <w:rFonts w:ascii="仿宋_GB2312" w:eastAsia="仿宋_GB2312" w:hint="eastAsia"/>
        </w:rPr>
        <w:t>的诊断要求，给出了临床典型病例图像及其</w:t>
      </w:r>
      <w:r>
        <w:rPr>
          <w:rFonts w:ascii="仿宋_GB2312" w:eastAsia="仿宋_GB2312"/>
        </w:rPr>
        <w:t>良恶性</w:t>
      </w:r>
      <w:r>
        <w:rPr>
          <w:rFonts w:ascii="仿宋_GB2312" w:eastAsia="仿宋_GB2312" w:hint="eastAsia"/>
        </w:rPr>
        <w:t>病灶</w:t>
      </w:r>
      <w:r>
        <w:rPr>
          <w:rFonts w:ascii="仿宋_GB2312" w:eastAsia="仿宋_GB2312"/>
        </w:rPr>
        <w:t>对比</w:t>
      </w:r>
      <w:r>
        <w:rPr>
          <w:rFonts w:ascii="仿宋_GB2312" w:eastAsia="仿宋_GB2312" w:hint="eastAsia"/>
        </w:rPr>
        <w:t>。</w:t>
      </w:r>
    </w:p>
    <w:p w14:paraId="426056B0" w14:textId="77777777" w:rsidR="00551437" w:rsidRDefault="00000000">
      <w:pPr>
        <w:pStyle w:val="BodyText2"/>
        <w:spacing w:after="0"/>
        <w:ind w:firstLineChars="200" w:firstLine="640"/>
        <w:jc w:val="left"/>
        <w:rPr>
          <w:rFonts w:ascii="仿宋_GB2312" w:eastAsia="仿宋_GB2312"/>
        </w:rPr>
      </w:pPr>
      <w:r>
        <w:rPr>
          <w:rFonts w:ascii="仿宋_GB2312" w:eastAsia="仿宋_GB2312" w:hint="eastAsia"/>
        </w:rPr>
        <w:t>其中，基于标准编制组临床实践，并根据</w:t>
      </w:r>
      <w:proofErr w:type="gramStart"/>
      <w:r>
        <w:rPr>
          <w:rFonts w:ascii="仿宋_GB2312" w:eastAsia="仿宋_GB2312" w:hint="eastAsia"/>
        </w:rPr>
        <w:t>《</w:t>
      </w:r>
      <w:proofErr w:type="gramEnd"/>
      <w:r>
        <w:rPr>
          <w:rFonts w:ascii="仿宋_GB2312" w:eastAsia="仿宋_GB2312" w:hint="eastAsia"/>
        </w:rPr>
        <w:t>中国抗癌协会乳腺癌诊治指南与规范（2024年版），明确了正常乳</w:t>
      </w:r>
      <w:r>
        <w:rPr>
          <w:rFonts w:ascii="仿宋_GB2312" w:eastAsia="仿宋_GB2312" w:hint="eastAsia"/>
        </w:rPr>
        <w:lastRenderedPageBreak/>
        <w:t>腺的声像图由浅入深的依次表现，例如：a)</w:t>
      </w:r>
      <w:r>
        <w:rPr>
          <w:rFonts w:ascii="仿宋_GB2312" w:eastAsia="仿宋_GB2312" w:hint="eastAsia"/>
        </w:rPr>
        <w:tab/>
        <w:t>皮肤：呈带状高回声，厚2mm～3mm，边缘光滑整齐；b)</w:t>
      </w:r>
      <w:r>
        <w:rPr>
          <w:rFonts w:ascii="仿宋_GB2312" w:eastAsia="仿宋_GB2312" w:hint="eastAsia"/>
        </w:rPr>
        <w:tab/>
        <w:t>浅筋膜和皮下脂肪：浅筋膜呈线状高回声，脂肪组织呈等回声，</w:t>
      </w:r>
      <w:proofErr w:type="gramStart"/>
      <w:r>
        <w:rPr>
          <w:rFonts w:ascii="仿宋_GB2312" w:eastAsia="仿宋_GB2312" w:hint="eastAsia"/>
        </w:rPr>
        <w:t>由条索</w:t>
      </w:r>
      <w:proofErr w:type="gramEnd"/>
      <w:r>
        <w:rPr>
          <w:rFonts w:ascii="仿宋_GB2312" w:eastAsia="仿宋_GB2312" w:hint="eastAsia"/>
        </w:rPr>
        <w:t>状高回声分隔，边界欠清</w:t>
      </w:r>
      <w:r>
        <w:rPr>
          <w:rFonts w:ascii="仿宋_GB2312" w:eastAsia="仿宋_GB2312"/>
        </w:rPr>
        <w:t>……</w:t>
      </w:r>
      <w:r>
        <w:rPr>
          <w:rFonts w:ascii="仿宋_GB2312" w:eastAsia="仿宋_GB2312" w:hint="eastAsia"/>
        </w:rPr>
        <w:t>正常乳腺超声表现如图1所示。</w:t>
      </w:r>
    </w:p>
    <w:p w14:paraId="04EA7190" w14:textId="77777777" w:rsidR="00551437" w:rsidRDefault="00000000">
      <w:pPr>
        <w:pStyle w:val="BodyText2"/>
        <w:spacing w:after="0" w:line="240" w:lineRule="auto"/>
        <w:jc w:val="center"/>
        <w:rPr>
          <w:rFonts w:ascii="仿宋_GB2312" w:eastAsia="仿宋_GB2312"/>
        </w:rPr>
      </w:pPr>
      <w:r>
        <w:rPr>
          <w:rFonts w:hint="eastAsia"/>
          <w:noProof/>
        </w:rPr>
        <w:drawing>
          <wp:inline distT="0" distB="0" distL="0" distR="0" wp14:anchorId="364A167A" wp14:editId="534D04E2">
            <wp:extent cx="3172460" cy="2145665"/>
            <wp:effectExtent l="0" t="0" r="8890" b="6985"/>
            <wp:docPr id="4" name="图片 4" descr="正常乳腺标准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正常乳腺标准图"/>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172460" cy="2145665"/>
                    </a:xfrm>
                    <a:prstGeom prst="rect">
                      <a:avLst/>
                    </a:prstGeom>
                  </pic:spPr>
                </pic:pic>
              </a:graphicData>
            </a:graphic>
          </wp:inline>
        </w:drawing>
      </w:r>
    </w:p>
    <w:p w14:paraId="311349B3" w14:textId="77777777" w:rsidR="00551437" w:rsidRDefault="00000000">
      <w:pPr>
        <w:pStyle w:val="a2"/>
        <w:spacing w:before="156" w:after="156" w:line="240" w:lineRule="auto"/>
      </w:pPr>
      <w:bookmarkStart w:id="13" w:name="_Hlk200552954"/>
      <w:r>
        <w:rPr>
          <w:rFonts w:hint="eastAsia"/>
        </w:rPr>
        <w:t>正常乳腺超声表现</w:t>
      </w:r>
    </w:p>
    <w:bookmarkEnd w:id="13"/>
    <w:p w14:paraId="4BFF2E32" w14:textId="77777777" w:rsidR="00551437" w:rsidRDefault="00000000">
      <w:pPr>
        <w:pStyle w:val="BodyText2"/>
        <w:spacing w:after="0"/>
        <w:ind w:firstLineChars="200" w:firstLine="420"/>
        <w:jc w:val="left"/>
        <w:rPr>
          <w:rFonts w:ascii="仿宋_GB2312" w:eastAsia="仿宋_GB2312"/>
        </w:rPr>
      </w:pPr>
      <w:r>
        <w:rPr>
          <w:rFonts w:hint="eastAsia"/>
          <w:sz w:val="21"/>
          <w:szCs w:val="21"/>
        </w:rPr>
        <w:t>注：</w:t>
      </w:r>
      <w:r>
        <w:rPr>
          <w:rFonts w:hint="eastAsia"/>
          <w:sz w:val="21"/>
          <w:szCs w:val="21"/>
        </w:rPr>
        <w:t>a</w:t>
      </w:r>
      <w:r>
        <w:rPr>
          <w:rFonts w:hint="eastAsia"/>
          <w:sz w:val="21"/>
          <w:szCs w:val="21"/>
        </w:rPr>
        <w:t>：皮肤；</w:t>
      </w:r>
      <w:r>
        <w:rPr>
          <w:rFonts w:hint="eastAsia"/>
          <w:sz w:val="21"/>
          <w:szCs w:val="21"/>
        </w:rPr>
        <w:t>b</w:t>
      </w:r>
      <w:r>
        <w:rPr>
          <w:rFonts w:hint="eastAsia"/>
          <w:sz w:val="21"/>
          <w:szCs w:val="21"/>
        </w:rPr>
        <w:t>：皮下脂肪；</w:t>
      </w:r>
      <w:r>
        <w:rPr>
          <w:rFonts w:hint="eastAsia"/>
          <w:sz w:val="21"/>
          <w:szCs w:val="21"/>
        </w:rPr>
        <w:t>c</w:t>
      </w:r>
      <w:r>
        <w:rPr>
          <w:rFonts w:hint="eastAsia"/>
          <w:sz w:val="21"/>
          <w:szCs w:val="21"/>
        </w:rPr>
        <w:t>：腺体层；</w:t>
      </w:r>
      <w:r>
        <w:rPr>
          <w:rFonts w:hint="eastAsia"/>
          <w:sz w:val="21"/>
          <w:szCs w:val="21"/>
        </w:rPr>
        <w:t>d</w:t>
      </w:r>
      <w:r>
        <w:rPr>
          <w:rFonts w:hint="eastAsia"/>
          <w:sz w:val="21"/>
          <w:szCs w:val="21"/>
        </w:rPr>
        <w:t>：乳腺后间隙；</w:t>
      </w:r>
      <w:r>
        <w:rPr>
          <w:rFonts w:hint="eastAsia"/>
          <w:sz w:val="21"/>
          <w:szCs w:val="21"/>
        </w:rPr>
        <w:t>e</w:t>
      </w:r>
      <w:r>
        <w:rPr>
          <w:rFonts w:hint="eastAsia"/>
          <w:sz w:val="21"/>
          <w:szCs w:val="21"/>
        </w:rPr>
        <w:t>：胸壁肌层。</w:t>
      </w:r>
    </w:p>
    <w:p w14:paraId="179C09A9" w14:textId="77777777" w:rsidR="00551437" w:rsidRDefault="00000000">
      <w:pPr>
        <w:pStyle w:val="BodyText2"/>
        <w:spacing w:after="0"/>
        <w:ind w:firstLineChars="200" w:firstLine="640"/>
        <w:jc w:val="left"/>
        <w:rPr>
          <w:rFonts w:ascii="仿宋_GB2312" w:eastAsia="仿宋_GB2312"/>
        </w:rPr>
      </w:pPr>
      <w:r>
        <w:rPr>
          <w:rFonts w:ascii="仿宋_GB2312" w:eastAsia="仿宋_GB2312" w:hint="eastAsia"/>
        </w:rPr>
        <w:t>参照2013年美国放射学会第5版乳腺影像报告和数据系统（BI-RADS）分类以及中国抗癌协会乳腺癌专业委员会、中华医学会肿瘤学分会乳腺肿瘤学组结合中国实际情况制定的“乳腺超声评估分类标准”对乳腺病变进行分类与风险评估。其中，标准编制组历经</w:t>
      </w:r>
      <w:proofErr w:type="gramStart"/>
      <w:r>
        <w:rPr>
          <w:rFonts w:ascii="仿宋_GB2312" w:eastAsia="仿宋_GB2312" w:hint="eastAsia"/>
        </w:rPr>
        <w:t>17</w:t>
      </w:r>
      <w:proofErr w:type="gramEnd"/>
      <w:r>
        <w:rPr>
          <w:rFonts w:ascii="仿宋_GB2312" w:eastAsia="仿宋_GB2312" w:hint="eastAsia"/>
        </w:rPr>
        <w:t>余年临床实践发现，女性年龄也是影响乳腺癌危险分层的因素之一，会影响后续对患者的诊疗，</w:t>
      </w:r>
      <w:bookmarkStart w:id="14" w:name="_Hlk200560321"/>
      <w:r>
        <w:rPr>
          <w:rFonts w:ascii="仿宋_GB2312" w:eastAsia="仿宋_GB2312" w:hint="eastAsia"/>
        </w:rPr>
        <w:t>因而通过参考《乳腺超声若干临床常见问题专家共识(2018版)》及《中国抗癌协会乳腺癌诊治指南与规范（2024年版）》明确了40岁以上女性宜根据具体情况</w:t>
      </w:r>
      <w:proofErr w:type="gramStart"/>
      <w:r>
        <w:rPr>
          <w:rFonts w:ascii="仿宋_GB2312" w:eastAsia="仿宋_GB2312" w:hint="eastAsia"/>
        </w:rPr>
        <w:t>适当升类的</w:t>
      </w:r>
      <w:proofErr w:type="gramEnd"/>
      <w:r>
        <w:rPr>
          <w:rFonts w:ascii="仿宋_GB2312" w:eastAsia="仿宋_GB2312" w:hint="eastAsia"/>
        </w:rPr>
        <w:t>要求。</w:t>
      </w:r>
      <w:bookmarkEnd w:id="14"/>
    </w:p>
    <w:p w14:paraId="582B5589" w14:textId="77777777" w:rsidR="00551437" w:rsidRDefault="00000000">
      <w:pPr>
        <w:pStyle w:val="BodyText2"/>
        <w:spacing w:after="0"/>
        <w:ind w:firstLineChars="200" w:firstLine="640"/>
        <w:jc w:val="left"/>
        <w:rPr>
          <w:rFonts w:ascii="仿宋_GB2312" w:eastAsia="仿宋_GB2312"/>
        </w:rPr>
      </w:pPr>
      <w:r>
        <w:rPr>
          <w:rFonts w:ascii="仿宋_GB2312" w:eastAsia="仿宋_GB2312" w:hint="eastAsia"/>
        </w:rPr>
        <w:lastRenderedPageBreak/>
        <w:t>明确</w:t>
      </w:r>
      <w:bookmarkStart w:id="15" w:name="_Hlk200552616"/>
      <w:r>
        <w:rPr>
          <w:rFonts w:ascii="仿宋_GB2312" w:eastAsia="仿宋_GB2312"/>
        </w:rPr>
        <w:t>应变式弹性成像</w:t>
      </w:r>
      <w:r>
        <w:rPr>
          <w:rFonts w:ascii="仿宋_GB2312" w:eastAsia="仿宋_GB2312" w:hint="eastAsia"/>
        </w:rPr>
        <w:t>可采用应变率比值（SR）法，半定量评估病变组织的硬度，减少部分主观因素影响。</w:t>
      </w:r>
    </w:p>
    <w:p w14:paraId="117D4B01" w14:textId="77777777" w:rsidR="00551437" w:rsidRDefault="00000000">
      <w:pPr>
        <w:pStyle w:val="BodyText2"/>
        <w:spacing w:after="0"/>
        <w:ind w:firstLineChars="200" w:firstLine="640"/>
        <w:jc w:val="left"/>
        <w:rPr>
          <w:rFonts w:ascii="仿宋_GB2312" w:eastAsia="仿宋_GB2312"/>
        </w:rPr>
      </w:pPr>
      <w:bookmarkStart w:id="16" w:name="_Hlk200560248"/>
      <w:bookmarkEnd w:id="15"/>
      <w:r>
        <w:rPr>
          <w:rFonts w:ascii="仿宋_GB2312" w:eastAsia="仿宋_GB2312" w:hint="eastAsia"/>
        </w:rPr>
        <w:t>由于</w:t>
      </w:r>
      <w:bookmarkStart w:id="17" w:name="_Hlk200553795"/>
      <w:r>
        <w:rPr>
          <w:rFonts w:ascii="仿宋_GB2312" w:eastAsia="仿宋_GB2312" w:hint="eastAsia"/>
        </w:rPr>
        <w:t>剪切波弹性成像</w:t>
      </w:r>
      <w:bookmarkEnd w:id="17"/>
      <w:r>
        <w:rPr>
          <w:rFonts w:ascii="仿宋_GB2312" w:eastAsia="仿宋_GB2312" w:hint="eastAsia"/>
        </w:rPr>
        <w:t>诊断乳腺癌的最佳诊断界</w:t>
      </w:r>
      <w:proofErr w:type="gramStart"/>
      <w:r>
        <w:rPr>
          <w:rFonts w:ascii="仿宋_GB2312" w:eastAsia="仿宋_GB2312" w:hint="eastAsia"/>
        </w:rPr>
        <w:t>值目前</w:t>
      </w:r>
      <w:proofErr w:type="gramEnd"/>
      <w:r>
        <w:rPr>
          <w:rFonts w:ascii="仿宋_GB2312" w:eastAsia="仿宋_GB2312" w:hint="eastAsia"/>
        </w:rPr>
        <w:t>行业内尚未统一，诊断乳腺癌的最佳指标也尚有争议。为统一规范剪切波弹性成像相关技术要求，标准编制组根据</w:t>
      </w:r>
      <w:proofErr w:type="gramStart"/>
      <w:r>
        <w:rPr>
          <w:rFonts w:ascii="仿宋_GB2312" w:eastAsia="仿宋_GB2312" w:hint="eastAsia"/>
        </w:rPr>
        <w:t>17</w:t>
      </w:r>
      <w:proofErr w:type="gramEnd"/>
      <w:r>
        <w:rPr>
          <w:rFonts w:ascii="仿宋_GB2312" w:eastAsia="仿宋_GB2312" w:hint="eastAsia"/>
        </w:rPr>
        <w:t>余年临床实际并参考《</w:t>
      </w:r>
      <w:r>
        <w:rPr>
          <w:rFonts w:ascii="仿宋_GB2312" w:eastAsia="仿宋_GB2312"/>
        </w:rPr>
        <w:t xml:space="preserve">Breast Lesions: Evaluation with Shear Wave Elastography, with Special Emphasis on the </w:t>
      </w:r>
      <w:r>
        <w:rPr>
          <w:rFonts w:ascii="仿宋_GB2312" w:eastAsia="仿宋_GB2312"/>
        </w:rPr>
        <w:t>“</w:t>
      </w:r>
      <w:r>
        <w:rPr>
          <w:rFonts w:ascii="仿宋_GB2312" w:eastAsia="仿宋_GB2312"/>
        </w:rPr>
        <w:t>Stiff Rim</w:t>
      </w:r>
      <w:r>
        <w:rPr>
          <w:rFonts w:ascii="仿宋_GB2312" w:eastAsia="仿宋_GB2312"/>
        </w:rPr>
        <w:t>”</w:t>
      </w:r>
      <w:r>
        <w:rPr>
          <w:rFonts w:ascii="仿宋_GB2312" w:eastAsia="仿宋_GB2312"/>
        </w:rPr>
        <w:t xml:space="preserve"> Sign</w:t>
      </w:r>
      <w:r>
        <w:rPr>
          <w:rFonts w:ascii="仿宋_GB2312" w:eastAsia="仿宋_GB2312" w:hint="eastAsia"/>
        </w:rPr>
        <w:t>》等相关研究报道给出了指导，明确了乳腺恶性病变的剪切波弹性成像杨氏模量宜为：Emax＞49.57kPa，</w:t>
      </w:r>
      <w:proofErr w:type="spellStart"/>
      <w:r>
        <w:rPr>
          <w:rFonts w:ascii="仿宋_GB2312" w:eastAsia="仿宋_GB2312" w:hint="eastAsia"/>
        </w:rPr>
        <w:t>Emean</w:t>
      </w:r>
      <w:proofErr w:type="spellEnd"/>
      <w:r>
        <w:rPr>
          <w:rFonts w:ascii="仿宋_GB2312" w:eastAsia="仿宋_GB2312" w:hint="eastAsia"/>
        </w:rPr>
        <w:t>＞33.26kPa，</w:t>
      </w:r>
      <w:proofErr w:type="spellStart"/>
      <w:r>
        <w:rPr>
          <w:rFonts w:ascii="仿宋_GB2312" w:eastAsia="仿宋_GB2312" w:hint="eastAsia"/>
        </w:rPr>
        <w:t>Esd</w:t>
      </w:r>
      <w:proofErr w:type="spellEnd"/>
      <w:r>
        <w:rPr>
          <w:rFonts w:ascii="仿宋_GB2312" w:eastAsia="仿宋_GB2312" w:hint="eastAsia"/>
        </w:rPr>
        <w:t>＞6.3kPa，或结合不同仪器品牌及个人经验进行判定的要求。</w:t>
      </w:r>
    </w:p>
    <w:p w14:paraId="0EB31DDD" w14:textId="77777777" w:rsidR="00551437" w:rsidRDefault="00000000">
      <w:pPr>
        <w:pStyle w:val="BodyText2"/>
        <w:spacing w:after="0"/>
        <w:ind w:firstLineChars="200" w:firstLine="640"/>
        <w:jc w:val="left"/>
        <w:rPr>
          <w:rFonts w:ascii="仿宋_GB2312" w:eastAsia="仿宋_GB2312"/>
        </w:rPr>
      </w:pPr>
      <w:r>
        <w:rPr>
          <w:rFonts w:ascii="仿宋_GB2312" w:eastAsia="仿宋_GB2312" w:hint="eastAsia"/>
        </w:rPr>
        <w:t>由于当前行业内诊断报告尚未统一，报告给出的超声描述不完整或信息不全不仅容易增加</w:t>
      </w:r>
      <w:r>
        <w:rPr>
          <w:rFonts w:ascii="仿宋_GB2312" w:eastAsia="仿宋_GB2312"/>
        </w:rPr>
        <w:t>‌</w:t>
      </w:r>
      <w:r>
        <w:rPr>
          <w:rFonts w:ascii="仿宋_GB2312" w:eastAsia="仿宋_GB2312" w:hint="eastAsia"/>
        </w:rPr>
        <w:t>误诊或漏诊风险，还会因为判断错误，延误治疗时机</w:t>
      </w:r>
      <w:r>
        <w:rPr>
          <w:rFonts w:ascii="Courier New" w:eastAsia="仿宋_GB2312" w:hAnsi="Courier New" w:cs="Courier New" w:hint="eastAsia"/>
        </w:rPr>
        <w:t>；此外，信息不全还可能导致补充诊断，增加医疗成本和患者心理负担。标准编制组根据实际并参考《中国抗癌协会乳腺癌诊治指南与规范（</w:t>
      </w:r>
      <w:r>
        <w:rPr>
          <w:rFonts w:ascii="Courier New" w:eastAsia="仿宋_GB2312" w:hAnsi="Courier New" w:cs="Courier New" w:hint="eastAsia"/>
          <w:lang w:val="en"/>
        </w:rPr>
        <w:t>2024</w:t>
      </w:r>
      <w:r>
        <w:rPr>
          <w:rFonts w:ascii="Courier New" w:eastAsia="仿宋_GB2312" w:hAnsi="Courier New" w:cs="Courier New" w:hint="eastAsia"/>
        </w:rPr>
        <w:t>年版）》明确了报告宜描述的内容及如何给出诊断结论的要求，同时给出了超声诊断报告单的示例模板。</w:t>
      </w:r>
      <w:bookmarkEnd w:id="16"/>
    </w:p>
    <w:p w14:paraId="088D591E" w14:textId="77777777" w:rsidR="00551437" w:rsidRDefault="00000000">
      <w:pPr>
        <w:pStyle w:val="BodyText2"/>
        <w:spacing w:after="0"/>
        <w:ind w:firstLineChars="200" w:firstLine="640"/>
        <w:jc w:val="left"/>
        <w:rPr>
          <w:rFonts w:ascii="仿宋_GB2312" w:eastAsia="仿宋_GB2312"/>
        </w:rPr>
      </w:pPr>
      <w:r>
        <w:rPr>
          <w:rFonts w:ascii="仿宋_GB2312" w:eastAsia="仿宋_GB2312" w:hint="eastAsia"/>
        </w:rPr>
        <w:t>此外，根据《医学影像诊断中心管理规范》的相关规定，还明确了相应超声影像图像及超声报告记录至少保存10年，至少3年在线，可供快速调阅、浏览和诊断使用的</w:t>
      </w:r>
      <w:r>
        <w:rPr>
          <w:rFonts w:ascii="仿宋_GB2312" w:eastAsia="仿宋_GB2312" w:hint="eastAsia"/>
        </w:rPr>
        <w:lastRenderedPageBreak/>
        <w:t>要求。</w:t>
      </w:r>
    </w:p>
    <w:p w14:paraId="31A07F5C" w14:textId="77777777" w:rsidR="00551437" w:rsidRDefault="00000000">
      <w:pPr>
        <w:pStyle w:val="BodyText2"/>
        <w:spacing w:after="0" w:line="240" w:lineRule="auto"/>
        <w:jc w:val="center"/>
        <w:rPr>
          <w:rFonts w:ascii="仿宋_GB2312" w:eastAsia="仿宋_GB2312"/>
        </w:rPr>
      </w:pPr>
      <w:r>
        <w:rPr>
          <w:rFonts w:ascii="仿宋_GB2312" w:eastAsia="仿宋_GB2312" w:hAnsi="仿宋_GB2312" w:cs="仿宋_GB2312"/>
          <w:noProof/>
        </w:rPr>
        <w:drawing>
          <wp:inline distT="0" distB="0" distL="0" distR="0" wp14:anchorId="4CC145A4" wp14:editId="2D9981DE">
            <wp:extent cx="4170045" cy="1111885"/>
            <wp:effectExtent l="19050" t="19050" r="20955" b="12065"/>
            <wp:docPr id="3" name="图片 3" descr="C:\Users\Administrator\Desktop\超声影像保存年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超声影像保存年限.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98067" cy="1119822"/>
                    </a:xfrm>
                    <a:prstGeom prst="rect">
                      <a:avLst/>
                    </a:prstGeom>
                    <a:noFill/>
                    <a:ln>
                      <a:solidFill>
                        <a:sysClr val="windowText" lastClr="000000"/>
                      </a:solidFill>
                    </a:ln>
                  </pic:spPr>
                </pic:pic>
              </a:graphicData>
            </a:graphic>
          </wp:inline>
        </w:drawing>
      </w:r>
    </w:p>
    <w:p w14:paraId="7542AD62" w14:textId="77777777" w:rsidR="00551437" w:rsidRDefault="00000000">
      <w:pPr>
        <w:pStyle w:val="BodyText2"/>
        <w:spacing w:after="0" w:line="240" w:lineRule="auto"/>
        <w:jc w:val="center"/>
        <w:rPr>
          <w:rFonts w:ascii="黑体" w:eastAsia="黑体" w:hAnsi="黑体" w:cs="仿宋_GB2312" w:hint="eastAsia"/>
          <w:sz w:val="21"/>
          <w:szCs w:val="21"/>
        </w:rPr>
      </w:pPr>
      <w:r>
        <w:rPr>
          <w:rFonts w:ascii="黑体" w:eastAsia="黑体" w:hAnsi="黑体" w:cs="仿宋_GB2312" w:hint="eastAsia"/>
          <w:sz w:val="21"/>
          <w:szCs w:val="21"/>
        </w:rPr>
        <w:t>来源：</w:t>
      </w:r>
      <w:r>
        <w:rPr>
          <w:rFonts w:ascii="黑体" w:eastAsia="黑体" w:hAnsi="黑体" w:cs="仿宋_GB2312"/>
          <w:sz w:val="21"/>
          <w:szCs w:val="21"/>
        </w:rPr>
        <w:t>《</w:t>
      </w:r>
      <w:r>
        <w:rPr>
          <w:rFonts w:ascii="黑体" w:eastAsia="黑体" w:hAnsi="黑体" w:cs="仿宋_GB2312" w:hint="eastAsia"/>
          <w:sz w:val="21"/>
          <w:szCs w:val="21"/>
        </w:rPr>
        <w:t>医学影像诊断中心管理规范》</w:t>
      </w:r>
    </w:p>
    <w:p w14:paraId="1A0274F3" w14:textId="77777777" w:rsidR="00551437" w:rsidRDefault="00000000">
      <w:pPr>
        <w:numPr>
          <w:ilvl w:val="0"/>
          <w:numId w:val="10"/>
        </w:numPr>
        <w:spacing w:line="560" w:lineRule="exact"/>
        <w:rPr>
          <w:rFonts w:ascii="楷体" w:eastAsia="楷体" w:hAnsi="楷体" w:hint="eastAsia"/>
          <w:b/>
          <w:sz w:val="32"/>
          <w:szCs w:val="32"/>
        </w:rPr>
      </w:pPr>
      <w:r>
        <w:rPr>
          <w:rFonts w:ascii="楷体" w:eastAsia="楷体" w:hAnsi="楷体" w:hint="eastAsia"/>
          <w:b/>
          <w:sz w:val="32"/>
          <w:szCs w:val="32"/>
        </w:rPr>
        <w:t>档案管理</w:t>
      </w:r>
    </w:p>
    <w:p w14:paraId="6B4D5AED" w14:textId="77777777" w:rsidR="00551437" w:rsidRDefault="00000000">
      <w:pPr>
        <w:spacing w:after="0" w:line="560" w:lineRule="exact"/>
        <w:ind w:firstLineChars="200" w:firstLine="640"/>
        <w:rPr>
          <w:rFonts w:ascii="仿宋_GB2312" w:eastAsia="仿宋_GB2312" w:hAnsi="仿宋" w:cs="仿宋_GB2312" w:hint="eastAsia"/>
          <w:color w:val="000000"/>
          <w:sz w:val="32"/>
          <w:szCs w:val="32"/>
          <w:lang w:val="en" w:bidi="ar"/>
        </w:rPr>
      </w:pPr>
      <w:r>
        <w:rPr>
          <w:rFonts w:ascii="仿宋_GB2312" w:eastAsia="仿宋_GB2312" w:hAnsi="仿宋" w:cs="仿宋_GB2312" w:hint="eastAsia"/>
          <w:color w:val="000000"/>
          <w:sz w:val="32"/>
          <w:szCs w:val="32"/>
          <w:lang w:val="en" w:bidi="ar"/>
        </w:rPr>
        <w:t>为便于对</w:t>
      </w:r>
      <w:r>
        <w:rPr>
          <w:rFonts w:ascii="仿宋_GB2312" w:eastAsia="仿宋_GB2312" w:hAnsi="仿宋" w:cs="仿宋_GB2312" w:hint="eastAsia"/>
          <w:color w:val="000000"/>
          <w:sz w:val="32"/>
          <w:szCs w:val="32"/>
          <w:lang w:bidi="ar"/>
        </w:rPr>
        <w:t>乳腺癌</w:t>
      </w:r>
      <w:r>
        <w:rPr>
          <w:rFonts w:ascii="仿宋_GB2312" w:eastAsia="仿宋_GB2312" w:hAnsi="仿宋" w:cs="仿宋_GB2312" w:hint="eastAsia"/>
          <w:color w:val="000000"/>
          <w:sz w:val="32"/>
          <w:szCs w:val="32"/>
          <w:lang w:val="en" w:bidi="ar"/>
        </w:rPr>
        <w:t>多模态超声检查与诊断的效果进行评估和分析，同时也为后续的研究和临床实践提供可靠的数据支持，因此明确了相关档案管理的要求。</w:t>
      </w:r>
    </w:p>
    <w:p w14:paraId="11A62F56" w14:textId="77777777" w:rsidR="00551437" w:rsidRDefault="00000000">
      <w:pPr>
        <w:spacing w:beforeLines="50" w:before="156" w:afterLines="50" w:after="156"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2F72A5D3" w14:textId="77777777" w:rsidR="00551437" w:rsidRDefault="00000000">
      <w:pPr>
        <w:spacing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5C50503D" w14:textId="77777777" w:rsidR="00551437" w:rsidRDefault="00000000">
      <w:pPr>
        <w:spacing w:before="156" w:after="156"/>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0232408" w14:textId="77777777" w:rsidR="00551437" w:rsidRDefault="00000000">
      <w:pPr>
        <w:spacing w:after="0"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团体标准《乳腺癌多模态超声检查与诊断规范》发布后，积极向各级相关行政部门、医疗机构宣传，向所有医疗机构推荐执行本标准。</w:t>
      </w:r>
    </w:p>
    <w:p w14:paraId="10FAAB3C" w14:textId="77777777" w:rsidR="00B54159" w:rsidRDefault="00B54159" w:rsidP="00B54159">
      <w:pPr>
        <w:pStyle w:val="BodyText2"/>
        <w:rPr>
          <w:lang w:bidi="ar"/>
        </w:rPr>
      </w:pPr>
    </w:p>
    <w:p w14:paraId="23AA067A" w14:textId="77777777" w:rsidR="00B54159" w:rsidRDefault="00B54159" w:rsidP="00B54159">
      <w:pPr>
        <w:pStyle w:val="BodyText2"/>
        <w:rPr>
          <w:lang w:bidi="ar"/>
        </w:rPr>
      </w:pPr>
    </w:p>
    <w:p w14:paraId="10420149" w14:textId="77777777" w:rsidR="00B54159" w:rsidRDefault="00B54159" w:rsidP="00B54159">
      <w:pPr>
        <w:pStyle w:val="BodyText2"/>
        <w:rPr>
          <w:lang w:bidi="ar"/>
        </w:rPr>
      </w:pPr>
    </w:p>
    <w:p w14:paraId="31269859" w14:textId="77777777" w:rsidR="00B54159" w:rsidRDefault="00B54159" w:rsidP="00B54159">
      <w:pPr>
        <w:pStyle w:val="BodyText2"/>
        <w:rPr>
          <w:lang w:bidi="ar"/>
        </w:rPr>
      </w:pPr>
    </w:p>
    <w:p w14:paraId="50429F70" w14:textId="77777777" w:rsidR="00B54159" w:rsidRDefault="00B54159" w:rsidP="00B54159">
      <w:pPr>
        <w:pStyle w:val="BodyText2"/>
        <w:rPr>
          <w:lang w:bidi="ar"/>
        </w:rPr>
      </w:pPr>
    </w:p>
    <w:p w14:paraId="2FB9BCAE" w14:textId="77777777" w:rsidR="00B54159" w:rsidRPr="00B54159" w:rsidRDefault="00B54159" w:rsidP="00B54159">
      <w:pPr>
        <w:pStyle w:val="BodyText2"/>
        <w:rPr>
          <w:rFonts w:hint="eastAsia"/>
          <w:lang w:bidi="ar"/>
        </w:rPr>
      </w:pPr>
    </w:p>
    <w:p w14:paraId="798E26BA" w14:textId="77777777" w:rsidR="00551437" w:rsidRDefault="00000000">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cs="黑体" w:hint="eastAsia"/>
          <w:sz w:val="32"/>
          <w:szCs w:val="32"/>
          <w:lang w:bidi="ar"/>
        </w:rPr>
        <w:lastRenderedPageBreak/>
        <w:t>八、其他应当说明的事项</w:t>
      </w:r>
    </w:p>
    <w:p w14:paraId="5D709D36" w14:textId="77777777" w:rsidR="00551437" w:rsidRDefault="00000000">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1CBF30DD" w14:textId="77777777" w:rsidR="00B54159" w:rsidRDefault="00B54159" w:rsidP="00B54159">
      <w:pPr>
        <w:pStyle w:val="BodyText2"/>
        <w:rPr>
          <w:lang w:bidi="ar"/>
        </w:rPr>
      </w:pPr>
    </w:p>
    <w:p w14:paraId="4FCC2E3C" w14:textId="77777777" w:rsidR="00B54159" w:rsidRPr="00B54159" w:rsidRDefault="00B54159" w:rsidP="00B54159">
      <w:pPr>
        <w:pStyle w:val="BodyText2"/>
        <w:rPr>
          <w:rFonts w:hint="eastAsia"/>
          <w:lang w:bidi="ar"/>
        </w:rPr>
      </w:pPr>
    </w:p>
    <w:p w14:paraId="3700E770" w14:textId="77777777" w:rsidR="00551437" w:rsidRDefault="00000000">
      <w:pPr>
        <w:spacing w:line="560" w:lineRule="exact"/>
        <w:jc w:val="center"/>
        <w:rPr>
          <w:rFonts w:ascii="仿宋_GB2312" w:eastAsia="仿宋_GB2312" w:hAnsi="宋体" w:hint="eastAsia"/>
          <w:sz w:val="32"/>
          <w:szCs w:val="32"/>
        </w:rPr>
      </w:pPr>
      <w:r>
        <w:rPr>
          <w:rFonts w:ascii="仿宋_GB2312" w:eastAsia="仿宋_GB2312" w:hAnsi="宋体" w:hint="eastAsia"/>
          <w:sz w:val="32"/>
          <w:szCs w:val="32"/>
        </w:rPr>
        <w:t xml:space="preserve">                         团体标准</w:t>
      </w:r>
    </w:p>
    <w:p w14:paraId="38BB8B34" w14:textId="77777777" w:rsidR="00551437" w:rsidRDefault="00000000">
      <w:pPr>
        <w:spacing w:line="560" w:lineRule="exact"/>
        <w:ind w:right="320" w:firstLineChars="300" w:firstLine="960"/>
        <w:jc w:val="right"/>
        <w:rPr>
          <w:rFonts w:ascii="仿宋_GB2312" w:eastAsia="仿宋_GB2312" w:hAnsi="宋体" w:hint="eastAsia"/>
          <w:sz w:val="32"/>
          <w:szCs w:val="32"/>
        </w:rPr>
      </w:pPr>
      <w:proofErr w:type="gramStart"/>
      <w:r>
        <w:rPr>
          <w:rFonts w:ascii="仿宋_GB2312" w:eastAsia="仿宋_GB2312" w:hAnsi="宋体" w:hint="eastAsia"/>
          <w:sz w:val="32"/>
          <w:szCs w:val="32"/>
        </w:rPr>
        <w:t>《</w:t>
      </w:r>
      <w:proofErr w:type="gramEnd"/>
      <w:r>
        <w:rPr>
          <w:rFonts w:ascii="仿宋_GB2312" w:eastAsia="仿宋_GB2312" w:hAnsi="宋体" w:hint="eastAsia"/>
          <w:sz w:val="32"/>
          <w:szCs w:val="32"/>
        </w:rPr>
        <w:t>超声引导下乳腺良性结节</w:t>
      </w:r>
    </w:p>
    <w:p w14:paraId="0DD829BA" w14:textId="77777777" w:rsidR="00551437" w:rsidRDefault="00000000">
      <w:pPr>
        <w:spacing w:line="560" w:lineRule="exact"/>
        <w:ind w:right="320"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微波消融术操作规范》</w:t>
      </w:r>
    </w:p>
    <w:p w14:paraId="38C58443" w14:textId="77777777" w:rsidR="00551437" w:rsidRDefault="00000000">
      <w:pPr>
        <w:spacing w:line="560" w:lineRule="exact"/>
        <w:ind w:right="640" w:firstLineChars="1700" w:firstLine="5440"/>
        <w:rPr>
          <w:rFonts w:ascii="仿宋_GB2312" w:eastAsia="仿宋_GB2312" w:hAnsi="宋体" w:hint="eastAsia"/>
          <w:sz w:val="32"/>
          <w:szCs w:val="32"/>
        </w:rPr>
      </w:pPr>
      <w:r>
        <w:rPr>
          <w:rFonts w:ascii="仿宋_GB2312" w:eastAsia="仿宋_GB2312" w:hAnsi="宋体" w:hint="eastAsia"/>
          <w:sz w:val="32"/>
          <w:szCs w:val="32"/>
        </w:rPr>
        <w:t>标准编制组</w:t>
      </w:r>
    </w:p>
    <w:p w14:paraId="0C6FC0F4" w14:textId="77777777" w:rsidR="00551437" w:rsidRDefault="00000000">
      <w:pPr>
        <w:spacing w:line="560" w:lineRule="exact"/>
        <w:ind w:right="640" w:firstLineChars="1600" w:firstLine="5120"/>
        <w:rPr>
          <w:rFonts w:ascii="仿宋_GB2312" w:eastAsia="仿宋_GB2312" w:hAnsi="宋体" w:hint="eastAsia"/>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年6月11日</w:t>
      </w:r>
    </w:p>
    <w:sectPr w:rsidR="00551437">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C950C" w14:textId="77777777" w:rsidR="0082273A" w:rsidRDefault="0082273A">
      <w:pPr>
        <w:spacing w:line="240" w:lineRule="auto"/>
      </w:pPr>
      <w:r>
        <w:separator/>
      </w:r>
    </w:p>
  </w:endnote>
  <w:endnote w:type="continuationSeparator" w:id="0">
    <w:p w14:paraId="2829F1E2" w14:textId="77777777" w:rsidR="0082273A" w:rsidRDefault="008227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031E81BF-AC29-4B04-8510-12785BE98FCF}"/>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2" w:subsetted="1" w:fontKey="{528FCD9C-4E54-47A1-A3CE-CF38542E0928}"/>
  </w:font>
  <w:font w:name="方正小标宋简体">
    <w:panose1 w:val="03000509000000000000"/>
    <w:charset w:val="86"/>
    <w:family w:val="script"/>
    <w:pitch w:val="fixed"/>
    <w:sig w:usb0="00000001" w:usb1="080E0000" w:usb2="00000010" w:usb3="00000000" w:csb0="00040000" w:csb1="00000000"/>
    <w:embedRegular r:id="rId3" w:subsetted="1" w:fontKey="{B07FC495-9291-486D-93FB-D478F20ECAB3}"/>
  </w:font>
  <w:font w:name="仿宋_GB2312">
    <w:panose1 w:val="02010609030101010101"/>
    <w:charset w:val="86"/>
    <w:family w:val="modern"/>
    <w:pitch w:val="fixed"/>
    <w:sig w:usb0="00000001" w:usb1="080E0000" w:usb2="00000010" w:usb3="00000000" w:csb0="00040000" w:csb1="00000000"/>
    <w:embedRegular r:id="rId4" w:subsetted="1" w:fontKey="{C2BE6BB8-738E-4125-8E0E-19B86D937F1F}"/>
    <w:embedBold r:id="rId5" w:subsetted="1" w:fontKey="{182654D9-6164-46E4-8114-D479F4EFDCB5}"/>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embedBold r:id="rId6" w:subsetted="1" w:fontKey="{F5A7ED83-EB40-4C53-BA60-0331F44C6F44}"/>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29E1DC85" w14:textId="77777777" w:rsidR="00551437" w:rsidRDefault="00000000">
        <w:pPr>
          <w:pStyle w:val="af8"/>
          <w:jc w:val="center"/>
        </w:pPr>
        <w:r>
          <w:fldChar w:fldCharType="begin"/>
        </w:r>
        <w:r>
          <w:instrText>PAGE   \* MERGEFORMAT</w:instrText>
        </w:r>
        <w:r>
          <w:fldChar w:fldCharType="separate"/>
        </w:r>
        <w:r>
          <w:rPr>
            <w:lang w:val="zh-CN"/>
          </w:rPr>
          <w:t>3</w:t>
        </w:r>
        <w:r>
          <w:fldChar w:fldCharType="end"/>
        </w:r>
      </w:p>
    </w:sdtContent>
  </w:sdt>
  <w:p w14:paraId="58D59775" w14:textId="77777777" w:rsidR="00551437" w:rsidRDefault="00551437">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EFCEB" w14:textId="77777777" w:rsidR="0082273A" w:rsidRDefault="0082273A">
      <w:pPr>
        <w:spacing w:line="240" w:lineRule="auto"/>
      </w:pPr>
      <w:r>
        <w:separator/>
      </w:r>
    </w:p>
  </w:footnote>
  <w:footnote w:type="continuationSeparator" w:id="0">
    <w:p w14:paraId="1E48CACF" w14:textId="77777777" w:rsidR="0082273A" w:rsidRDefault="0082273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D7C3CEEB"/>
    <w:multiLevelType w:val="singleLevel"/>
    <w:tmpl w:val="D7C3CEEB"/>
    <w:lvl w:ilvl="0">
      <w:start w:val="13"/>
      <w:numFmt w:val="decimal"/>
      <w:suff w:val="space"/>
      <w:lvlText w:val="[%1]"/>
      <w:lvlJc w:val="left"/>
    </w:lvl>
  </w:abstractNum>
  <w:abstractNum w:abstractNumId="2"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6"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7"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9"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49890770">
    <w:abstractNumId w:val="4"/>
  </w:num>
  <w:num w:numId="2" w16cid:durableId="2044557260">
    <w:abstractNumId w:val="9"/>
  </w:num>
  <w:num w:numId="3" w16cid:durableId="639917083">
    <w:abstractNumId w:val="6"/>
  </w:num>
  <w:num w:numId="4" w16cid:durableId="1338078435">
    <w:abstractNumId w:val="2"/>
  </w:num>
  <w:num w:numId="5" w16cid:durableId="248730860">
    <w:abstractNumId w:val="8"/>
  </w:num>
  <w:num w:numId="6" w16cid:durableId="1795977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4867785">
    <w:abstractNumId w:val="5"/>
  </w:num>
  <w:num w:numId="8" w16cid:durableId="1403870693">
    <w:abstractNumId w:val="1"/>
  </w:num>
  <w:num w:numId="9" w16cid:durableId="1958222385">
    <w:abstractNumId w:val="0"/>
  </w:num>
  <w:num w:numId="10" w16cid:durableId="1287084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93DEA348"/>
    <w:rsid w:val="9FC1664C"/>
    <w:rsid w:val="A37777A2"/>
    <w:rsid w:val="A392AFBE"/>
    <w:rsid w:val="B1AFE78E"/>
    <w:rsid w:val="BDF3DA5F"/>
    <w:rsid w:val="BFAC5A7E"/>
    <w:rsid w:val="BFED8CD4"/>
    <w:rsid w:val="C3F5738E"/>
    <w:rsid w:val="CB98BB69"/>
    <w:rsid w:val="CF7F56DB"/>
    <w:rsid w:val="DCEBDFBF"/>
    <w:rsid w:val="DFBAFC77"/>
    <w:rsid w:val="E7FFA471"/>
    <w:rsid w:val="EB9EA143"/>
    <w:rsid w:val="EC3D2426"/>
    <w:rsid w:val="EDDC0A6C"/>
    <w:rsid w:val="EFFF7DAD"/>
    <w:rsid w:val="F15B5833"/>
    <w:rsid w:val="F2751EA0"/>
    <w:rsid w:val="F4EDAF7E"/>
    <w:rsid w:val="F5D72DF5"/>
    <w:rsid w:val="F7DF6077"/>
    <w:rsid w:val="FAF7CF54"/>
    <w:rsid w:val="FAFC037D"/>
    <w:rsid w:val="FB9DA292"/>
    <w:rsid w:val="FBBCE166"/>
    <w:rsid w:val="FBDF7FB7"/>
    <w:rsid w:val="FBFF2DD6"/>
    <w:rsid w:val="FCF3F169"/>
    <w:rsid w:val="FF3F322F"/>
    <w:rsid w:val="FFEF88C2"/>
    <w:rsid w:val="FFFFB72B"/>
    <w:rsid w:val="000005CA"/>
    <w:rsid w:val="00000707"/>
    <w:rsid w:val="00000AD9"/>
    <w:rsid w:val="00000E4A"/>
    <w:rsid w:val="00001814"/>
    <w:rsid w:val="00001CE0"/>
    <w:rsid w:val="00002424"/>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43580"/>
    <w:rsid w:val="000438DF"/>
    <w:rsid w:val="00044D55"/>
    <w:rsid w:val="00046883"/>
    <w:rsid w:val="000472C5"/>
    <w:rsid w:val="000504E1"/>
    <w:rsid w:val="0005176B"/>
    <w:rsid w:val="00051846"/>
    <w:rsid w:val="00051CD3"/>
    <w:rsid w:val="00052633"/>
    <w:rsid w:val="00052F64"/>
    <w:rsid w:val="00052FA1"/>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6A07"/>
    <w:rsid w:val="00077925"/>
    <w:rsid w:val="00077D12"/>
    <w:rsid w:val="00080929"/>
    <w:rsid w:val="00080D24"/>
    <w:rsid w:val="000821B5"/>
    <w:rsid w:val="00082CE2"/>
    <w:rsid w:val="00085453"/>
    <w:rsid w:val="00087B41"/>
    <w:rsid w:val="00087DF4"/>
    <w:rsid w:val="0009078F"/>
    <w:rsid w:val="000907FE"/>
    <w:rsid w:val="00093876"/>
    <w:rsid w:val="00093A74"/>
    <w:rsid w:val="00094DC8"/>
    <w:rsid w:val="0009683D"/>
    <w:rsid w:val="00096EB4"/>
    <w:rsid w:val="00097B46"/>
    <w:rsid w:val="000A119D"/>
    <w:rsid w:val="000A27BF"/>
    <w:rsid w:val="000A2963"/>
    <w:rsid w:val="000A3426"/>
    <w:rsid w:val="000A3A4B"/>
    <w:rsid w:val="000A671D"/>
    <w:rsid w:val="000A7270"/>
    <w:rsid w:val="000B354A"/>
    <w:rsid w:val="000B3F01"/>
    <w:rsid w:val="000B49DB"/>
    <w:rsid w:val="000B4B01"/>
    <w:rsid w:val="000B4D20"/>
    <w:rsid w:val="000B544F"/>
    <w:rsid w:val="000B6EA3"/>
    <w:rsid w:val="000B7B2A"/>
    <w:rsid w:val="000C0E24"/>
    <w:rsid w:val="000C1499"/>
    <w:rsid w:val="000C1656"/>
    <w:rsid w:val="000C23E0"/>
    <w:rsid w:val="000C4570"/>
    <w:rsid w:val="000C5759"/>
    <w:rsid w:val="000C5933"/>
    <w:rsid w:val="000D0A4C"/>
    <w:rsid w:val="000D1CC7"/>
    <w:rsid w:val="000D28E9"/>
    <w:rsid w:val="000D2D0C"/>
    <w:rsid w:val="000D3740"/>
    <w:rsid w:val="000D472A"/>
    <w:rsid w:val="000E0C1D"/>
    <w:rsid w:val="000E19BE"/>
    <w:rsid w:val="000E3BE1"/>
    <w:rsid w:val="000E4416"/>
    <w:rsid w:val="000E4E87"/>
    <w:rsid w:val="000E57B1"/>
    <w:rsid w:val="000F2752"/>
    <w:rsid w:val="000F3B3B"/>
    <w:rsid w:val="000F3F92"/>
    <w:rsid w:val="000F4AB4"/>
    <w:rsid w:val="000F6654"/>
    <w:rsid w:val="000F76C3"/>
    <w:rsid w:val="000F7E5B"/>
    <w:rsid w:val="00100F24"/>
    <w:rsid w:val="00101414"/>
    <w:rsid w:val="00101862"/>
    <w:rsid w:val="00102698"/>
    <w:rsid w:val="001037D6"/>
    <w:rsid w:val="00103D28"/>
    <w:rsid w:val="001050C2"/>
    <w:rsid w:val="0010718F"/>
    <w:rsid w:val="001121C1"/>
    <w:rsid w:val="00112E2C"/>
    <w:rsid w:val="0011489D"/>
    <w:rsid w:val="00115C0F"/>
    <w:rsid w:val="00115C18"/>
    <w:rsid w:val="001166E4"/>
    <w:rsid w:val="00120F4F"/>
    <w:rsid w:val="00120F6B"/>
    <w:rsid w:val="00121C31"/>
    <w:rsid w:val="00121C43"/>
    <w:rsid w:val="001226E6"/>
    <w:rsid w:val="0012286E"/>
    <w:rsid w:val="00122F61"/>
    <w:rsid w:val="0012516A"/>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7E5E"/>
    <w:rsid w:val="0014119F"/>
    <w:rsid w:val="001420D9"/>
    <w:rsid w:val="00142A85"/>
    <w:rsid w:val="00143457"/>
    <w:rsid w:val="001443AC"/>
    <w:rsid w:val="001446D9"/>
    <w:rsid w:val="00145356"/>
    <w:rsid w:val="0014552C"/>
    <w:rsid w:val="00146113"/>
    <w:rsid w:val="00147A26"/>
    <w:rsid w:val="00147A7A"/>
    <w:rsid w:val="00147C12"/>
    <w:rsid w:val="001502FB"/>
    <w:rsid w:val="00153AB7"/>
    <w:rsid w:val="0015488D"/>
    <w:rsid w:val="00154E77"/>
    <w:rsid w:val="00160B78"/>
    <w:rsid w:val="00160FAE"/>
    <w:rsid w:val="00161DBA"/>
    <w:rsid w:val="00162358"/>
    <w:rsid w:val="001631D2"/>
    <w:rsid w:val="001657D7"/>
    <w:rsid w:val="00166A44"/>
    <w:rsid w:val="00167477"/>
    <w:rsid w:val="00170088"/>
    <w:rsid w:val="0017019C"/>
    <w:rsid w:val="0017068B"/>
    <w:rsid w:val="00170F62"/>
    <w:rsid w:val="001719D7"/>
    <w:rsid w:val="001729C6"/>
    <w:rsid w:val="00173E51"/>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9AB"/>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7BA"/>
    <w:rsid w:val="001B2C57"/>
    <w:rsid w:val="001B37F2"/>
    <w:rsid w:val="001B4827"/>
    <w:rsid w:val="001B6DB3"/>
    <w:rsid w:val="001C0E52"/>
    <w:rsid w:val="001C2328"/>
    <w:rsid w:val="001C3FE3"/>
    <w:rsid w:val="001C6A32"/>
    <w:rsid w:val="001C6AE6"/>
    <w:rsid w:val="001C6E0D"/>
    <w:rsid w:val="001C712F"/>
    <w:rsid w:val="001C7669"/>
    <w:rsid w:val="001D0EEF"/>
    <w:rsid w:val="001D1539"/>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848"/>
    <w:rsid w:val="001F7CCC"/>
    <w:rsid w:val="0020161B"/>
    <w:rsid w:val="002017AF"/>
    <w:rsid w:val="00203369"/>
    <w:rsid w:val="00203F22"/>
    <w:rsid w:val="00204DAA"/>
    <w:rsid w:val="00205F41"/>
    <w:rsid w:val="002064AD"/>
    <w:rsid w:val="00210DEB"/>
    <w:rsid w:val="002127FC"/>
    <w:rsid w:val="002148D2"/>
    <w:rsid w:val="00215122"/>
    <w:rsid w:val="00215686"/>
    <w:rsid w:val="002156A6"/>
    <w:rsid w:val="00216631"/>
    <w:rsid w:val="002171FA"/>
    <w:rsid w:val="00217829"/>
    <w:rsid w:val="00220171"/>
    <w:rsid w:val="0022020B"/>
    <w:rsid w:val="00220A32"/>
    <w:rsid w:val="00220B99"/>
    <w:rsid w:val="002219B5"/>
    <w:rsid w:val="0022384B"/>
    <w:rsid w:val="002239F3"/>
    <w:rsid w:val="00224982"/>
    <w:rsid w:val="00225AB5"/>
    <w:rsid w:val="00225C70"/>
    <w:rsid w:val="00226A1D"/>
    <w:rsid w:val="002306BF"/>
    <w:rsid w:val="00230FE3"/>
    <w:rsid w:val="00231E23"/>
    <w:rsid w:val="0023201C"/>
    <w:rsid w:val="002331BB"/>
    <w:rsid w:val="002338C3"/>
    <w:rsid w:val="00234398"/>
    <w:rsid w:val="0023444B"/>
    <w:rsid w:val="00234EC1"/>
    <w:rsid w:val="002354BE"/>
    <w:rsid w:val="002357C8"/>
    <w:rsid w:val="0023595B"/>
    <w:rsid w:val="00236343"/>
    <w:rsid w:val="002425E3"/>
    <w:rsid w:val="00245211"/>
    <w:rsid w:val="00246705"/>
    <w:rsid w:val="002502C6"/>
    <w:rsid w:val="002519A5"/>
    <w:rsid w:val="0025225A"/>
    <w:rsid w:val="00252C67"/>
    <w:rsid w:val="002531B2"/>
    <w:rsid w:val="0025439B"/>
    <w:rsid w:val="00255076"/>
    <w:rsid w:val="00256BC8"/>
    <w:rsid w:val="00257962"/>
    <w:rsid w:val="002609DF"/>
    <w:rsid w:val="00262B50"/>
    <w:rsid w:val="0026386B"/>
    <w:rsid w:val="00266674"/>
    <w:rsid w:val="00267344"/>
    <w:rsid w:val="0027055E"/>
    <w:rsid w:val="00270F5A"/>
    <w:rsid w:val="00271153"/>
    <w:rsid w:val="002718CB"/>
    <w:rsid w:val="00272DA2"/>
    <w:rsid w:val="00272ECD"/>
    <w:rsid w:val="00273201"/>
    <w:rsid w:val="0027593A"/>
    <w:rsid w:val="00275A63"/>
    <w:rsid w:val="00275AA3"/>
    <w:rsid w:val="00282082"/>
    <w:rsid w:val="00282225"/>
    <w:rsid w:val="0028355F"/>
    <w:rsid w:val="00284186"/>
    <w:rsid w:val="00284311"/>
    <w:rsid w:val="0028475F"/>
    <w:rsid w:val="00287D8F"/>
    <w:rsid w:val="002908DF"/>
    <w:rsid w:val="00290CF8"/>
    <w:rsid w:val="00292CEA"/>
    <w:rsid w:val="00292DE5"/>
    <w:rsid w:val="00292F83"/>
    <w:rsid w:val="00293DF7"/>
    <w:rsid w:val="002946D7"/>
    <w:rsid w:val="00295D74"/>
    <w:rsid w:val="00296164"/>
    <w:rsid w:val="002A1DE2"/>
    <w:rsid w:val="002A2D83"/>
    <w:rsid w:val="002A34D4"/>
    <w:rsid w:val="002A607A"/>
    <w:rsid w:val="002A6206"/>
    <w:rsid w:val="002A65F2"/>
    <w:rsid w:val="002B100F"/>
    <w:rsid w:val="002B176E"/>
    <w:rsid w:val="002B3286"/>
    <w:rsid w:val="002B40F0"/>
    <w:rsid w:val="002B59C9"/>
    <w:rsid w:val="002B6683"/>
    <w:rsid w:val="002B6E5C"/>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EC0"/>
    <w:rsid w:val="002D0F44"/>
    <w:rsid w:val="002D0FDE"/>
    <w:rsid w:val="002D4929"/>
    <w:rsid w:val="002D4FC0"/>
    <w:rsid w:val="002D6215"/>
    <w:rsid w:val="002D6356"/>
    <w:rsid w:val="002E1137"/>
    <w:rsid w:val="002E1BFD"/>
    <w:rsid w:val="002E33C3"/>
    <w:rsid w:val="002E4BF9"/>
    <w:rsid w:val="002F1BB3"/>
    <w:rsid w:val="002F25D8"/>
    <w:rsid w:val="002F28C2"/>
    <w:rsid w:val="002F3FAD"/>
    <w:rsid w:val="002F57B7"/>
    <w:rsid w:val="002F5CD1"/>
    <w:rsid w:val="002F639C"/>
    <w:rsid w:val="002F6494"/>
    <w:rsid w:val="002F65C3"/>
    <w:rsid w:val="002F683C"/>
    <w:rsid w:val="002F7551"/>
    <w:rsid w:val="002F7C10"/>
    <w:rsid w:val="00300A5E"/>
    <w:rsid w:val="00305AF2"/>
    <w:rsid w:val="00306E58"/>
    <w:rsid w:val="0030718D"/>
    <w:rsid w:val="00307D97"/>
    <w:rsid w:val="00307DD9"/>
    <w:rsid w:val="00311598"/>
    <w:rsid w:val="00311ABF"/>
    <w:rsid w:val="00314E29"/>
    <w:rsid w:val="0031537E"/>
    <w:rsid w:val="00315645"/>
    <w:rsid w:val="00316932"/>
    <w:rsid w:val="00316CF4"/>
    <w:rsid w:val="003176CC"/>
    <w:rsid w:val="00320788"/>
    <w:rsid w:val="00324901"/>
    <w:rsid w:val="00330D99"/>
    <w:rsid w:val="003322F5"/>
    <w:rsid w:val="00332F81"/>
    <w:rsid w:val="00334F7F"/>
    <w:rsid w:val="003355C8"/>
    <w:rsid w:val="00335B12"/>
    <w:rsid w:val="0033691C"/>
    <w:rsid w:val="00336BDE"/>
    <w:rsid w:val="00336DA4"/>
    <w:rsid w:val="00342DC7"/>
    <w:rsid w:val="00342F19"/>
    <w:rsid w:val="00343F16"/>
    <w:rsid w:val="00345537"/>
    <w:rsid w:val="00345A67"/>
    <w:rsid w:val="00346D55"/>
    <w:rsid w:val="0034784B"/>
    <w:rsid w:val="0035083D"/>
    <w:rsid w:val="00350CD9"/>
    <w:rsid w:val="00351282"/>
    <w:rsid w:val="003518F5"/>
    <w:rsid w:val="00351A35"/>
    <w:rsid w:val="003538EC"/>
    <w:rsid w:val="00354B2E"/>
    <w:rsid w:val="00355DDC"/>
    <w:rsid w:val="003579E3"/>
    <w:rsid w:val="00357B40"/>
    <w:rsid w:val="00360157"/>
    <w:rsid w:val="003617F8"/>
    <w:rsid w:val="0036366F"/>
    <w:rsid w:val="00364C43"/>
    <w:rsid w:val="00366F06"/>
    <w:rsid w:val="00367455"/>
    <w:rsid w:val="00367CD0"/>
    <w:rsid w:val="00367DDC"/>
    <w:rsid w:val="00370F39"/>
    <w:rsid w:val="00371857"/>
    <w:rsid w:val="0037336B"/>
    <w:rsid w:val="00373CC6"/>
    <w:rsid w:val="00374750"/>
    <w:rsid w:val="0037490B"/>
    <w:rsid w:val="00374BC5"/>
    <w:rsid w:val="00374EBE"/>
    <w:rsid w:val="00375600"/>
    <w:rsid w:val="00376BA3"/>
    <w:rsid w:val="00384F17"/>
    <w:rsid w:val="00384F27"/>
    <w:rsid w:val="003860CF"/>
    <w:rsid w:val="00387FD0"/>
    <w:rsid w:val="00390362"/>
    <w:rsid w:val="003905EF"/>
    <w:rsid w:val="00390758"/>
    <w:rsid w:val="00391BF2"/>
    <w:rsid w:val="003928AE"/>
    <w:rsid w:val="00392C6C"/>
    <w:rsid w:val="00393139"/>
    <w:rsid w:val="00394ABF"/>
    <w:rsid w:val="003950FD"/>
    <w:rsid w:val="00395AAD"/>
    <w:rsid w:val="003A049C"/>
    <w:rsid w:val="003A0BEB"/>
    <w:rsid w:val="003A3C7C"/>
    <w:rsid w:val="003A3E22"/>
    <w:rsid w:val="003A3E99"/>
    <w:rsid w:val="003A4C54"/>
    <w:rsid w:val="003A5B7E"/>
    <w:rsid w:val="003B1803"/>
    <w:rsid w:val="003B1AEE"/>
    <w:rsid w:val="003B1E11"/>
    <w:rsid w:val="003B2C5B"/>
    <w:rsid w:val="003B4E7F"/>
    <w:rsid w:val="003B5280"/>
    <w:rsid w:val="003B5F4C"/>
    <w:rsid w:val="003B6B12"/>
    <w:rsid w:val="003B7268"/>
    <w:rsid w:val="003B76B6"/>
    <w:rsid w:val="003C0AB3"/>
    <w:rsid w:val="003C1122"/>
    <w:rsid w:val="003C1230"/>
    <w:rsid w:val="003C2101"/>
    <w:rsid w:val="003C4161"/>
    <w:rsid w:val="003C489B"/>
    <w:rsid w:val="003C5994"/>
    <w:rsid w:val="003C5AFD"/>
    <w:rsid w:val="003C7FFD"/>
    <w:rsid w:val="003D226C"/>
    <w:rsid w:val="003D3405"/>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29A"/>
    <w:rsid w:val="00404DFA"/>
    <w:rsid w:val="0041037A"/>
    <w:rsid w:val="00410474"/>
    <w:rsid w:val="004106D2"/>
    <w:rsid w:val="00411321"/>
    <w:rsid w:val="00412910"/>
    <w:rsid w:val="004129E9"/>
    <w:rsid w:val="00413A94"/>
    <w:rsid w:val="00415567"/>
    <w:rsid w:val="00415EA5"/>
    <w:rsid w:val="004163C8"/>
    <w:rsid w:val="00417C06"/>
    <w:rsid w:val="00417E13"/>
    <w:rsid w:val="00420DEE"/>
    <w:rsid w:val="004211A8"/>
    <w:rsid w:val="00421747"/>
    <w:rsid w:val="00421BEA"/>
    <w:rsid w:val="0042562D"/>
    <w:rsid w:val="0043013B"/>
    <w:rsid w:val="0043169F"/>
    <w:rsid w:val="00435C24"/>
    <w:rsid w:val="00440AB2"/>
    <w:rsid w:val="00442BF4"/>
    <w:rsid w:val="00443B36"/>
    <w:rsid w:val="004442E1"/>
    <w:rsid w:val="00445B75"/>
    <w:rsid w:val="0044688A"/>
    <w:rsid w:val="00450356"/>
    <w:rsid w:val="00450C89"/>
    <w:rsid w:val="00450E92"/>
    <w:rsid w:val="00451664"/>
    <w:rsid w:val="00452143"/>
    <w:rsid w:val="0045218D"/>
    <w:rsid w:val="00452AB3"/>
    <w:rsid w:val="004530D3"/>
    <w:rsid w:val="004542A1"/>
    <w:rsid w:val="00454515"/>
    <w:rsid w:val="00454A9D"/>
    <w:rsid w:val="004552D8"/>
    <w:rsid w:val="00455646"/>
    <w:rsid w:val="00456F07"/>
    <w:rsid w:val="00461779"/>
    <w:rsid w:val="00465F1C"/>
    <w:rsid w:val="004661AA"/>
    <w:rsid w:val="00466614"/>
    <w:rsid w:val="00466F35"/>
    <w:rsid w:val="004671EF"/>
    <w:rsid w:val="00467906"/>
    <w:rsid w:val="00467E08"/>
    <w:rsid w:val="004703C2"/>
    <w:rsid w:val="00471279"/>
    <w:rsid w:val="00471DC2"/>
    <w:rsid w:val="00472170"/>
    <w:rsid w:val="004725E4"/>
    <w:rsid w:val="004749A8"/>
    <w:rsid w:val="00475485"/>
    <w:rsid w:val="00475657"/>
    <w:rsid w:val="004756BF"/>
    <w:rsid w:val="004779CA"/>
    <w:rsid w:val="00482858"/>
    <w:rsid w:val="004831E3"/>
    <w:rsid w:val="004846D3"/>
    <w:rsid w:val="004859DB"/>
    <w:rsid w:val="004861A8"/>
    <w:rsid w:val="00487025"/>
    <w:rsid w:val="00487B0A"/>
    <w:rsid w:val="00491688"/>
    <w:rsid w:val="004916D5"/>
    <w:rsid w:val="00492256"/>
    <w:rsid w:val="00493251"/>
    <w:rsid w:val="00493F63"/>
    <w:rsid w:val="004944B1"/>
    <w:rsid w:val="0049496B"/>
    <w:rsid w:val="0049586B"/>
    <w:rsid w:val="004A0AC6"/>
    <w:rsid w:val="004A1FBA"/>
    <w:rsid w:val="004A273E"/>
    <w:rsid w:val="004A2CDA"/>
    <w:rsid w:val="004A2FD2"/>
    <w:rsid w:val="004A3C83"/>
    <w:rsid w:val="004B0B55"/>
    <w:rsid w:val="004B0BD5"/>
    <w:rsid w:val="004B0E0F"/>
    <w:rsid w:val="004B2556"/>
    <w:rsid w:val="004B2C31"/>
    <w:rsid w:val="004B40E7"/>
    <w:rsid w:val="004B469C"/>
    <w:rsid w:val="004B47D1"/>
    <w:rsid w:val="004B4A2A"/>
    <w:rsid w:val="004B5848"/>
    <w:rsid w:val="004B7533"/>
    <w:rsid w:val="004C0568"/>
    <w:rsid w:val="004C41E7"/>
    <w:rsid w:val="004C5F8A"/>
    <w:rsid w:val="004C6B01"/>
    <w:rsid w:val="004C6C6A"/>
    <w:rsid w:val="004C73A0"/>
    <w:rsid w:val="004D217A"/>
    <w:rsid w:val="004D23BA"/>
    <w:rsid w:val="004D55DD"/>
    <w:rsid w:val="004D6690"/>
    <w:rsid w:val="004D768D"/>
    <w:rsid w:val="004E0D15"/>
    <w:rsid w:val="004E2471"/>
    <w:rsid w:val="004E3527"/>
    <w:rsid w:val="004E3F4F"/>
    <w:rsid w:val="004E702B"/>
    <w:rsid w:val="004F01FA"/>
    <w:rsid w:val="004F0893"/>
    <w:rsid w:val="004F1447"/>
    <w:rsid w:val="004F1610"/>
    <w:rsid w:val="004F2448"/>
    <w:rsid w:val="004F28DF"/>
    <w:rsid w:val="004F4BDF"/>
    <w:rsid w:val="004F4EF2"/>
    <w:rsid w:val="004F6D58"/>
    <w:rsid w:val="00500A17"/>
    <w:rsid w:val="00500D6B"/>
    <w:rsid w:val="0050150E"/>
    <w:rsid w:val="00504915"/>
    <w:rsid w:val="00504E2E"/>
    <w:rsid w:val="0051044C"/>
    <w:rsid w:val="005107DD"/>
    <w:rsid w:val="00510CD5"/>
    <w:rsid w:val="0051330A"/>
    <w:rsid w:val="005142E2"/>
    <w:rsid w:val="0051458C"/>
    <w:rsid w:val="00514EAE"/>
    <w:rsid w:val="005168D0"/>
    <w:rsid w:val="00517B5F"/>
    <w:rsid w:val="00521AF8"/>
    <w:rsid w:val="005245C2"/>
    <w:rsid w:val="00524B13"/>
    <w:rsid w:val="00525206"/>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3FD"/>
    <w:rsid w:val="00536BC8"/>
    <w:rsid w:val="00537AAE"/>
    <w:rsid w:val="00540A5D"/>
    <w:rsid w:val="005415F3"/>
    <w:rsid w:val="00541753"/>
    <w:rsid w:val="00541882"/>
    <w:rsid w:val="005447AD"/>
    <w:rsid w:val="00544BDE"/>
    <w:rsid w:val="00551089"/>
    <w:rsid w:val="00551316"/>
    <w:rsid w:val="00551437"/>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4BD9"/>
    <w:rsid w:val="00567988"/>
    <w:rsid w:val="00571254"/>
    <w:rsid w:val="005712CA"/>
    <w:rsid w:val="0057177A"/>
    <w:rsid w:val="005727AE"/>
    <w:rsid w:val="005730A0"/>
    <w:rsid w:val="0057334E"/>
    <w:rsid w:val="005734FF"/>
    <w:rsid w:val="005745DF"/>
    <w:rsid w:val="005761A6"/>
    <w:rsid w:val="0057651A"/>
    <w:rsid w:val="00576BEB"/>
    <w:rsid w:val="0057713C"/>
    <w:rsid w:val="005778C3"/>
    <w:rsid w:val="00581081"/>
    <w:rsid w:val="0058257B"/>
    <w:rsid w:val="0058354D"/>
    <w:rsid w:val="005847B2"/>
    <w:rsid w:val="0058571C"/>
    <w:rsid w:val="0058636A"/>
    <w:rsid w:val="005868CD"/>
    <w:rsid w:val="005878E9"/>
    <w:rsid w:val="0059192F"/>
    <w:rsid w:val="00591FD9"/>
    <w:rsid w:val="005921E9"/>
    <w:rsid w:val="00592BD2"/>
    <w:rsid w:val="005933A4"/>
    <w:rsid w:val="00594BAA"/>
    <w:rsid w:val="00595A3B"/>
    <w:rsid w:val="005963BC"/>
    <w:rsid w:val="00597046"/>
    <w:rsid w:val="005970B9"/>
    <w:rsid w:val="005A1254"/>
    <w:rsid w:val="005A12B4"/>
    <w:rsid w:val="005A1593"/>
    <w:rsid w:val="005A1EE8"/>
    <w:rsid w:val="005A2675"/>
    <w:rsid w:val="005A3679"/>
    <w:rsid w:val="005A3C5E"/>
    <w:rsid w:val="005A4739"/>
    <w:rsid w:val="005B0CE5"/>
    <w:rsid w:val="005B0DA2"/>
    <w:rsid w:val="005B1C37"/>
    <w:rsid w:val="005B214F"/>
    <w:rsid w:val="005B27AC"/>
    <w:rsid w:val="005B2FBF"/>
    <w:rsid w:val="005B3727"/>
    <w:rsid w:val="005B3858"/>
    <w:rsid w:val="005B63E1"/>
    <w:rsid w:val="005C054A"/>
    <w:rsid w:val="005C0BDE"/>
    <w:rsid w:val="005C1586"/>
    <w:rsid w:val="005C17B1"/>
    <w:rsid w:val="005C3575"/>
    <w:rsid w:val="005C42DA"/>
    <w:rsid w:val="005C527C"/>
    <w:rsid w:val="005C532A"/>
    <w:rsid w:val="005C6061"/>
    <w:rsid w:val="005C676E"/>
    <w:rsid w:val="005C716C"/>
    <w:rsid w:val="005C760D"/>
    <w:rsid w:val="005D0BB6"/>
    <w:rsid w:val="005D2D1B"/>
    <w:rsid w:val="005D4CCF"/>
    <w:rsid w:val="005D564B"/>
    <w:rsid w:val="005D603D"/>
    <w:rsid w:val="005D61C6"/>
    <w:rsid w:val="005D6E78"/>
    <w:rsid w:val="005D7DA9"/>
    <w:rsid w:val="005E02C6"/>
    <w:rsid w:val="005E12A4"/>
    <w:rsid w:val="005E1581"/>
    <w:rsid w:val="005E1E2D"/>
    <w:rsid w:val="005E27FC"/>
    <w:rsid w:val="005E2964"/>
    <w:rsid w:val="005E31F1"/>
    <w:rsid w:val="005E3295"/>
    <w:rsid w:val="005E42E8"/>
    <w:rsid w:val="005E4EC0"/>
    <w:rsid w:val="005E6568"/>
    <w:rsid w:val="005F1195"/>
    <w:rsid w:val="005F220F"/>
    <w:rsid w:val="005F2FEF"/>
    <w:rsid w:val="005F358A"/>
    <w:rsid w:val="005F43EF"/>
    <w:rsid w:val="005F48D3"/>
    <w:rsid w:val="005F7D38"/>
    <w:rsid w:val="00601673"/>
    <w:rsid w:val="00601734"/>
    <w:rsid w:val="00601BC4"/>
    <w:rsid w:val="0060304F"/>
    <w:rsid w:val="00607703"/>
    <w:rsid w:val="00607B51"/>
    <w:rsid w:val="0061180E"/>
    <w:rsid w:val="00612062"/>
    <w:rsid w:val="006130BD"/>
    <w:rsid w:val="00615634"/>
    <w:rsid w:val="00615F98"/>
    <w:rsid w:val="00617E8B"/>
    <w:rsid w:val="00621EF5"/>
    <w:rsid w:val="00623EE1"/>
    <w:rsid w:val="006241E5"/>
    <w:rsid w:val="006245AF"/>
    <w:rsid w:val="006248EC"/>
    <w:rsid w:val="0062533E"/>
    <w:rsid w:val="006273C5"/>
    <w:rsid w:val="0063038C"/>
    <w:rsid w:val="0063044D"/>
    <w:rsid w:val="00630A5B"/>
    <w:rsid w:val="006314F4"/>
    <w:rsid w:val="00631B7C"/>
    <w:rsid w:val="006321B2"/>
    <w:rsid w:val="00632234"/>
    <w:rsid w:val="006330CE"/>
    <w:rsid w:val="00635F68"/>
    <w:rsid w:val="006364FC"/>
    <w:rsid w:val="0064241C"/>
    <w:rsid w:val="006424F5"/>
    <w:rsid w:val="006425DC"/>
    <w:rsid w:val="0064289F"/>
    <w:rsid w:val="00643B0D"/>
    <w:rsid w:val="00643C44"/>
    <w:rsid w:val="00644A19"/>
    <w:rsid w:val="00644E92"/>
    <w:rsid w:val="0064622E"/>
    <w:rsid w:val="00647E24"/>
    <w:rsid w:val="0065067A"/>
    <w:rsid w:val="006512FA"/>
    <w:rsid w:val="006535F0"/>
    <w:rsid w:val="006546E6"/>
    <w:rsid w:val="0065692D"/>
    <w:rsid w:val="00657F61"/>
    <w:rsid w:val="00661ACD"/>
    <w:rsid w:val="0066228E"/>
    <w:rsid w:val="00665079"/>
    <w:rsid w:val="00665F2C"/>
    <w:rsid w:val="00666870"/>
    <w:rsid w:val="00666B4C"/>
    <w:rsid w:val="00667F91"/>
    <w:rsid w:val="006700B4"/>
    <w:rsid w:val="006721D6"/>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412A"/>
    <w:rsid w:val="006A49FC"/>
    <w:rsid w:val="006A59C1"/>
    <w:rsid w:val="006A5B93"/>
    <w:rsid w:val="006A6825"/>
    <w:rsid w:val="006B24DB"/>
    <w:rsid w:val="006B3529"/>
    <w:rsid w:val="006B394D"/>
    <w:rsid w:val="006B3F4F"/>
    <w:rsid w:val="006B5E2D"/>
    <w:rsid w:val="006B5ED6"/>
    <w:rsid w:val="006B6C36"/>
    <w:rsid w:val="006C08D5"/>
    <w:rsid w:val="006C1CD3"/>
    <w:rsid w:val="006C1CFA"/>
    <w:rsid w:val="006C316B"/>
    <w:rsid w:val="006C4586"/>
    <w:rsid w:val="006C6500"/>
    <w:rsid w:val="006C7CB3"/>
    <w:rsid w:val="006D02A5"/>
    <w:rsid w:val="006D23B4"/>
    <w:rsid w:val="006D2415"/>
    <w:rsid w:val="006D2CE8"/>
    <w:rsid w:val="006D2D30"/>
    <w:rsid w:val="006D3275"/>
    <w:rsid w:val="006D3E5E"/>
    <w:rsid w:val="006D5356"/>
    <w:rsid w:val="006D57C2"/>
    <w:rsid w:val="006D5BF6"/>
    <w:rsid w:val="006E4B45"/>
    <w:rsid w:val="006E566F"/>
    <w:rsid w:val="006E5B14"/>
    <w:rsid w:val="006E5E60"/>
    <w:rsid w:val="006F0798"/>
    <w:rsid w:val="006F375B"/>
    <w:rsid w:val="006F3DDA"/>
    <w:rsid w:val="006F5B43"/>
    <w:rsid w:val="006F5D73"/>
    <w:rsid w:val="006F61D8"/>
    <w:rsid w:val="006F653B"/>
    <w:rsid w:val="006F7C11"/>
    <w:rsid w:val="00700614"/>
    <w:rsid w:val="00700892"/>
    <w:rsid w:val="007017BF"/>
    <w:rsid w:val="00701B9B"/>
    <w:rsid w:val="0070278C"/>
    <w:rsid w:val="00703D01"/>
    <w:rsid w:val="00703F7C"/>
    <w:rsid w:val="007101DF"/>
    <w:rsid w:val="0071226C"/>
    <w:rsid w:val="00712270"/>
    <w:rsid w:val="007122E0"/>
    <w:rsid w:val="00713F1C"/>
    <w:rsid w:val="00714621"/>
    <w:rsid w:val="00714AE8"/>
    <w:rsid w:val="00714E85"/>
    <w:rsid w:val="00716543"/>
    <w:rsid w:val="007166ED"/>
    <w:rsid w:val="0071696C"/>
    <w:rsid w:val="00720EB6"/>
    <w:rsid w:val="00722609"/>
    <w:rsid w:val="00724545"/>
    <w:rsid w:val="007250B5"/>
    <w:rsid w:val="00725EED"/>
    <w:rsid w:val="00726B17"/>
    <w:rsid w:val="00727648"/>
    <w:rsid w:val="00727750"/>
    <w:rsid w:val="007305A1"/>
    <w:rsid w:val="00730961"/>
    <w:rsid w:val="00731391"/>
    <w:rsid w:val="00735168"/>
    <w:rsid w:val="00736F85"/>
    <w:rsid w:val="00741392"/>
    <w:rsid w:val="00744676"/>
    <w:rsid w:val="00744E61"/>
    <w:rsid w:val="00745E02"/>
    <w:rsid w:val="00746156"/>
    <w:rsid w:val="00746280"/>
    <w:rsid w:val="00747A97"/>
    <w:rsid w:val="00752646"/>
    <w:rsid w:val="00752E35"/>
    <w:rsid w:val="00753C32"/>
    <w:rsid w:val="00753F3B"/>
    <w:rsid w:val="007546C6"/>
    <w:rsid w:val="007553F2"/>
    <w:rsid w:val="0075554D"/>
    <w:rsid w:val="00755DE2"/>
    <w:rsid w:val="00756DC8"/>
    <w:rsid w:val="00760140"/>
    <w:rsid w:val="00763552"/>
    <w:rsid w:val="007643B9"/>
    <w:rsid w:val="007643DE"/>
    <w:rsid w:val="007663CB"/>
    <w:rsid w:val="00766A4F"/>
    <w:rsid w:val="00770465"/>
    <w:rsid w:val="007708E8"/>
    <w:rsid w:val="0077162D"/>
    <w:rsid w:val="0077246D"/>
    <w:rsid w:val="00772D67"/>
    <w:rsid w:val="007743DC"/>
    <w:rsid w:val="00775793"/>
    <w:rsid w:val="00777DD8"/>
    <w:rsid w:val="007804CC"/>
    <w:rsid w:val="00780A0D"/>
    <w:rsid w:val="007813EE"/>
    <w:rsid w:val="00783197"/>
    <w:rsid w:val="0078489C"/>
    <w:rsid w:val="007848C2"/>
    <w:rsid w:val="007912AC"/>
    <w:rsid w:val="00791D40"/>
    <w:rsid w:val="0079263F"/>
    <w:rsid w:val="00793FB2"/>
    <w:rsid w:val="00794143"/>
    <w:rsid w:val="00795047"/>
    <w:rsid w:val="0079601F"/>
    <w:rsid w:val="0079602D"/>
    <w:rsid w:val="007961F4"/>
    <w:rsid w:val="007A0100"/>
    <w:rsid w:val="007A0202"/>
    <w:rsid w:val="007A05FC"/>
    <w:rsid w:val="007A2FBC"/>
    <w:rsid w:val="007A3953"/>
    <w:rsid w:val="007B0360"/>
    <w:rsid w:val="007B0A02"/>
    <w:rsid w:val="007B0DCD"/>
    <w:rsid w:val="007B1C52"/>
    <w:rsid w:val="007B2E04"/>
    <w:rsid w:val="007B3FA6"/>
    <w:rsid w:val="007B4E3F"/>
    <w:rsid w:val="007B6E45"/>
    <w:rsid w:val="007B75CF"/>
    <w:rsid w:val="007C19E8"/>
    <w:rsid w:val="007C54A8"/>
    <w:rsid w:val="007D0ADA"/>
    <w:rsid w:val="007D1364"/>
    <w:rsid w:val="007D1B47"/>
    <w:rsid w:val="007D1BAD"/>
    <w:rsid w:val="007D2CB6"/>
    <w:rsid w:val="007D2ECF"/>
    <w:rsid w:val="007D3B5F"/>
    <w:rsid w:val="007D45C0"/>
    <w:rsid w:val="007D6092"/>
    <w:rsid w:val="007D622F"/>
    <w:rsid w:val="007D6AA5"/>
    <w:rsid w:val="007E0CA5"/>
    <w:rsid w:val="007E11D4"/>
    <w:rsid w:val="007E1FC3"/>
    <w:rsid w:val="007E36BC"/>
    <w:rsid w:val="007E3BD3"/>
    <w:rsid w:val="007E403A"/>
    <w:rsid w:val="007E4502"/>
    <w:rsid w:val="007E4C32"/>
    <w:rsid w:val="007E6510"/>
    <w:rsid w:val="007E7A36"/>
    <w:rsid w:val="007F0B80"/>
    <w:rsid w:val="007F24E0"/>
    <w:rsid w:val="007F2B77"/>
    <w:rsid w:val="007F59DB"/>
    <w:rsid w:val="007F5D50"/>
    <w:rsid w:val="007F7E92"/>
    <w:rsid w:val="008003A1"/>
    <w:rsid w:val="00800953"/>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273A"/>
    <w:rsid w:val="00823365"/>
    <w:rsid w:val="008237FB"/>
    <w:rsid w:val="008243FA"/>
    <w:rsid w:val="00824C2A"/>
    <w:rsid w:val="008251EB"/>
    <w:rsid w:val="00826D12"/>
    <w:rsid w:val="0082749B"/>
    <w:rsid w:val="00830DAA"/>
    <w:rsid w:val="00832051"/>
    <w:rsid w:val="0083341F"/>
    <w:rsid w:val="008335F4"/>
    <w:rsid w:val="00834CA8"/>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45EB"/>
    <w:rsid w:val="00855291"/>
    <w:rsid w:val="008554BA"/>
    <w:rsid w:val="008558E6"/>
    <w:rsid w:val="00855939"/>
    <w:rsid w:val="00856809"/>
    <w:rsid w:val="008601E8"/>
    <w:rsid w:val="00861357"/>
    <w:rsid w:val="0086262C"/>
    <w:rsid w:val="00862709"/>
    <w:rsid w:val="0086526A"/>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C2238"/>
    <w:rsid w:val="008C2BFA"/>
    <w:rsid w:val="008C2DFC"/>
    <w:rsid w:val="008C482A"/>
    <w:rsid w:val="008C591F"/>
    <w:rsid w:val="008C7069"/>
    <w:rsid w:val="008D007A"/>
    <w:rsid w:val="008D0205"/>
    <w:rsid w:val="008D0750"/>
    <w:rsid w:val="008D17BC"/>
    <w:rsid w:val="008D4CD0"/>
    <w:rsid w:val="008D5231"/>
    <w:rsid w:val="008D7855"/>
    <w:rsid w:val="008E0059"/>
    <w:rsid w:val="008E0665"/>
    <w:rsid w:val="008E1A8E"/>
    <w:rsid w:val="008E281C"/>
    <w:rsid w:val="008E4593"/>
    <w:rsid w:val="008E61D6"/>
    <w:rsid w:val="008E6A17"/>
    <w:rsid w:val="008E6CA6"/>
    <w:rsid w:val="008E7761"/>
    <w:rsid w:val="008E7AAC"/>
    <w:rsid w:val="008F03D4"/>
    <w:rsid w:val="008F1A36"/>
    <w:rsid w:val="008F26F8"/>
    <w:rsid w:val="008F3AA0"/>
    <w:rsid w:val="008F3AAE"/>
    <w:rsid w:val="008F406F"/>
    <w:rsid w:val="008F4429"/>
    <w:rsid w:val="008F67B4"/>
    <w:rsid w:val="008F7646"/>
    <w:rsid w:val="008F7ADF"/>
    <w:rsid w:val="00900BA7"/>
    <w:rsid w:val="00900FFB"/>
    <w:rsid w:val="0090182F"/>
    <w:rsid w:val="00903FBE"/>
    <w:rsid w:val="009060E8"/>
    <w:rsid w:val="009071E3"/>
    <w:rsid w:val="00907253"/>
    <w:rsid w:val="00910FED"/>
    <w:rsid w:val="009111E3"/>
    <w:rsid w:val="00911E45"/>
    <w:rsid w:val="009150B1"/>
    <w:rsid w:val="0091618E"/>
    <w:rsid w:val="0091640D"/>
    <w:rsid w:val="0091702A"/>
    <w:rsid w:val="009175A8"/>
    <w:rsid w:val="00923828"/>
    <w:rsid w:val="00924AA9"/>
    <w:rsid w:val="00926761"/>
    <w:rsid w:val="009304AE"/>
    <w:rsid w:val="00932C51"/>
    <w:rsid w:val="009348A2"/>
    <w:rsid w:val="009358BF"/>
    <w:rsid w:val="00935937"/>
    <w:rsid w:val="00936BDC"/>
    <w:rsid w:val="00940365"/>
    <w:rsid w:val="00941B9F"/>
    <w:rsid w:val="00942680"/>
    <w:rsid w:val="00942A04"/>
    <w:rsid w:val="009442F5"/>
    <w:rsid w:val="00944F52"/>
    <w:rsid w:val="009464AA"/>
    <w:rsid w:val="00946C80"/>
    <w:rsid w:val="009522DC"/>
    <w:rsid w:val="00956D3B"/>
    <w:rsid w:val="00957691"/>
    <w:rsid w:val="00961140"/>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3FBE"/>
    <w:rsid w:val="0097534D"/>
    <w:rsid w:val="00980DF4"/>
    <w:rsid w:val="009817B0"/>
    <w:rsid w:val="009824FB"/>
    <w:rsid w:val="00982D1D"/>
    <w:rsid w:val="00984CC6"/>
    <w:rsid w:val="00984D81"/>
    <w:rsid w:val="0098719A"/>
    <w:rsid w:val="0099110E"/>
    <w:rsid w:val="00992414"/>
    <w:rsid w:val="0099288E"/>
    <w:rsid w:val="0099326E"/>
    <w:rsid w:val="0099361A"/>
    <w:rsid w:val="00994D0C"/>
    <w:rsid w:val="00995626"/>
    <w:rsid w:val="009A10F4"/>
    <w:rsid w:val="009A1999"/>
    <w:rsid w:val="009A27DB"/>
    <w:rsid w:val="009A38DD"/>
    <w:rsid w:val="009A4B05"/>
    <w:rsid w:val="009A607E"/>
    <w:rsid w:val="009A63A7"/>
    <w:rsid w:val="009A6727"/>
    <w:rsid w:val="009A6CCC"/>
    <w:rsid w:val="009B2FAD"/>
    <w:rsid w:val="009B39A8"/>
    <w:rsid w:val="009B3AE7"/>
    <w:rsid w:val="009B45C4"/>
    <w:rsid w:val="009B481D"/>
    <w:rsid w:val="009B4C75"/>
    <w:rsid w:val="009B587F"/>
    <w:rsid w:val="009B6D41"/>
    <w:rsid w:val="009B7F25"/>
    <w:rsid w:val="009C2653"/>
    <w:rsid w:val="009C36BA"/>
    <w:rsid w:val="009C37BA"/>
    <w:rsid w:val="009C38E2"/>
    <w:rsid w:val="009C5D70"/>
    <w:rsid w:val="009D0222"/>
    <w:rsid w:val="009D1257"/>
    <w:rsid w:val="009D12AE"/>
    <w:rsid w:val="009D1DE1"/>
    <w:rsid w:val="009D294C"/>
    <w:rsid w:val="009D3643"/>
    <w:rsid w:val="009D577E"/>
    <w:rsid w:val="009D584A"/>
    <w:rsid w:val="009D6718"/>
    <w:rsid w:val="009E057B"/>
    <w:rsid w:val="009E09EA"/>
    <w:rsid w:val="009E41C3"/>
    <w:rsid w:val="009E462D"/>
    <w:rsid w:val="009E4976"/>
    <w:rsid w:val="009E60C4"/>
    <w:rsid w:val="009F1313"/>
    <w:rsid w:val="009F1F14"/>
    <w:rsid w:val="009F2621"/>
    <w:rsid w:val="009F2C66"/>
    <w:rsid w:val="009F318F"/>
    <w:rsid w:val="009F4065"/>
    <w:rsid w:val="009F45B4"/>
    <w:rsid w:val="009F5095"/>
    <w:rsid w:val="009F56D1"/>
    <w:rsid w:val="009F7F56"/>
    <w:rsid w:val="00A00F78"/>
    <w:rsid w:val="00A01560"/>
    <w:rsid w:val="00A015FB"/>
    <w:rsid w:val="00A01F5C"/>
    <w:rsid w:val="00A03ACE"/>
    <w:rsid w:val="00A04906"/>
    <w:rsid w:val="00A04A9C"/>
    <w:rsid w:val="00A076BD"/>
    <w:rsid w:val="00A101F9"/>
    <w:rsid w:val="00A1111E"/>
    <w:rsid w:val="00A11132"/>
    <w:rsid w:val="00A11CA8"/>
    <w:rsid w:val="00A12A1B"/>
    <w:rsid w:val="00A13D36"/>
    <w:rsid w:val="00A15189"/>
    <w:rsid w:val="00A15616"/>
    <w:rsid w:val="00A168DB"/>
    <w:rsid w:val="00A17E24"/>
    <w:rsid w:val="00A22078"/>
    <w:rsid w:val="00A22080"/>
    <w:rsid w:val="00A22096"/>
    <w:rsid w:val="00A22129"/>
    <w:rsid w:val="00A2304D"/>
    <w:rsid w:val="00A27211"/>
    <w:rsid w:val="00A31CA7"/>
    <w:rsid w:val="00A325E8"/>
    <w:rsid w:val="00A32667"/>
    <w:rsid w:val="00A32829"/>
    <w:rsid w:val="00A33141"/>
    <w:rsid w:val="00A335AE"/>
    <w:rsid w:val="00A35CE4"/>
    <w:rsid w:val="00A36077"/>
    <w:rsid w:val="00A37331"/>
    <w:rsid w:val="00A40B3C"/>
    <w:rsid w:val="00A40BB0"/>
    <w:rsid w:val="00A40D3A"/>
    <w:rsid w:val="00A424D4"/>
    <w:rsid w:val="00A43CBD"/>
    <w:rsid w:val="00A43E33"/>
    <w:rsid w:val="00A4427D"/>
    <w:rsid w:val="00A50B0D"/>
    <w:rsid w:val="00A51B5A"/>
    <w:rsid w:val="00A51E25"/>
    <w:rsid w:val="00A52D34"/>
    <w:rsid w:val="00A52F62"/>
    <w:rsid w:val="00A533D6"/>
    <w:rsid w:val="00A53C2B"/>
    <w:rsid w:val="00A55285"/>
    <w:rsid w:val="00A5531C"/>
    <w:rsid w:val="00A55982"/>
    <w:rsid w:val="00A559BD"/>
    <w:rsid w:val="00A56948"/>
    <w:rsid w:val="00A578B0"/>
    <w:rsid w:val="00A57BB6"/>
    <w:rsid w:val="00A619FA"/>
    <w:rsid w:val="00A62B6B"/>
    <w:rsid w:val="00A62EA4"/>
    <w:rsid w:val="00A62F68"/>
    <w:rsid w:val="00A63BED"/>
    <w:rsid w:val="00A642F4"/>
    <w:rsid w:val="00A666DE"/>
    <w:rsid w:val="00A66715"/>
    <w:rsid w:val="00A67C12"/>
    <w:rsid w:val="00A709DA"/>
    <w:rsid w:val="00A714D1"/>
    <w:rsid w:val="00A72719"/>
    <w:rsid w:val="00A731D8"/>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27E7"/>
    <w:rsid w:val="00A9696F"/>
    <w:rsid w:val="00A96A82"/>
    <w:rsid w:val="00AA034D"/>
    <w:rsid w:val="00AA1858"/>
    <w:rsid w:val="00AA1F4C"/>
    <w:rsid w:val="00AA275F"/>
    <w:rsid w:val="00AA35BD"/>
    <w:rsid w:val="00AA4028"/>
    <w:rsid w:val="00AA46B0"/>
    <w:rsid w:val="00AA4A9C"/>
    <w:rsid w:val="00AA6524"/>
    <w:rsid w:val="00AA65CB"/>
    <w:rsid w:val="00AA6978"/>
    <w:rsid w:val="00AA7479"/>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7858"/>
    <w:rsid w:val="00AE1363"/>
    <w:rsid w:val="00AE18AC"/>
    <w:rsid w:val="00AE27E5"/>
    <w:rsid w:val="00AE3C24"/>
    <w:rsid w:val="00AE52E4"/>
    <w:rsid w:val="00AE5A98"/>
    <w:rsid w:val="00AE793B"/>
    <w:rsid w:val="00AF074E"/>
    <w:rsid w:val="00AF159D"/>
    <w:rsid w:val="00AF2B38"/>
    <w:rsid w:val="00AF3099"/>
    <w:rsid w:val="00AF4F8C"/>
    <w:rsid w:val="00AF6187"/>
    <w:rsid w:val="00AF729A"/>
    <w:rsid w:val="00AF7FF6"/>
    <w:rsid w:val="00B008EC"/>
    <w:rsid w:val="00B02513"/>
    <w:rsid w:val="00B0255A"/>
    <w:rsid w:val="00B02B41"/>
    <w:rsid w:val="00B02DB7"/>
    <w:rsid w:val="00B02E50"/>
    <w:rsid w:val="00B031EA"/>
    <w:rsid w:val="00B048BB"/>
    <w:rsid w:val="00B05CEE"/>
    <w:rsid w:val="00B0613A"/>
    <w:rsid w:val="00B06150"/>
    <w:rsid w:val="00B06285"/>
    <w:rsid w:val="00B17002"/>
    <w:rsid w:val="00B2092A"/>
    <w:rsid w:val="00B20ED6"/>
    <w:rsid w:val="00B220CD"/>
    <w:rsid w:val="00B22DD0"/>
    <w:rsid w:val="00B24D08"/>
    <w:rsid w:val="00B268BD"/>
    <w:rsid w:val="00B26AF5"/>
    <w:rsid w:val="00B26BC0"/>
    <w:rsid w:val="00B3116A"/>
    <w:rsid w:val="00B322F1"/>
    <w:rsid w:val="00B33075"/>
    <w:rsid w:val="00B33842"/>
    <w:rsid w:val="00B357BB"/>
    <w:rsid w:val="00B364AC"/>
    <w:rsid w:val="00B36F4A"/>
    <w:rsid w:val="00B37538"/>
    <w:rsid w:val="00B37863"/>
    <w:rsid w:val="00B41B19"/>
    <w:rsid w:val="00B421F8"/>
    <w:rsid w:val="00B4227A"/>
    <w:rsid w:val="00B425E0"/>
    <w:rsid w:val="00B4300D"/>
    <w:rsid w:val="00B4496C"/>
    <w:rsid w:val="00B45252"/>
    <w:rsid w:val="00B456B8"/>
    <w:rsid w:val="00B46600"/>
    <w:rsid w:val="00B519BA"/>
    <w:rsid w:val="00B523DB"/>
    <w:rsid w:val="00B53422"/>
    <w:rsid w:val="00B5342D"/>
    <w:rsid w:val="00B54159"/>
    <w:rsid w:val="00B5655E"/>
    <w:rsid w:val="00B56C17"/>
    <w:rsid w:val="00B57211"/>
    <w:rsid w:val="00B57359"/>
    <w:rsid w:val="00B57867"/>
    <w:rsid w:val="00B63108"/>
    <w:rsid w:val="00B647D0"/>
    <w:rsid w:val="00B64EEC"/>
    <w:rsid w:val="00B653AD"/>
    <w:rsid w:val="00B67E1A"/>
    <w:rsid w:val="00B702EE"/>
    <w:rsid w:val="00B70BFA"/>
    <w:rsid w:val="00B71263"/>
    <w:rsid w:val="00B72598"/>
    <w:rsid w:val="00B73F48"/>
    <w:rsid w:val="00B74D85"/>
    <w:rsid w:val="00B76D50"/>
    <w:rsid w:val="00B81783"/>
    <w:rsid w:val="00B82082"/>
    <w:rsid w:val="00B82CD4"/>
    <w:rsid w:val="00B82D55"/>
    <w:rsid w:val="00B83EBB"/>
    <w:rsid w:val="00B86EFD"/>
    <w:rsid w:val="00B86FAF"/>
    <w:rsid w:val="00B878A8"/>
    <w:rsid w:val="00B90E1D"/>
    <w:rsid w:val="00B919C9"/>
    <w:rsid w:val="00B91A28"/>
    <w:rsid w:val="00B92057"/>
    <w:rsid w:val="00B9246E"/>
    <w:rsid w:val="00B929B3"/>
    <w:rsid w:val="00B92ADC"/>
    <w:rsid w:val="00B9332E"/>
    <w:rsid w:val="00B93E00"/>
    <w:rsid w:val="00B93E41"/>
    <w:rsid w:val="00B942D9"/>
    <w:rsid w:val="00B94FB6"/>
    <w:rsid w:val="00B95792"/>
    <w:rsid w:val="00B97258"/>
    <w:rsid w:val="00B9762F"/>
    <w:rsid w:val="00B97CFA"/>
    <w:rsid w:val="00B97EC1"/>
    <w:rsid w:val="00BA1A3D"/>
    <w:rsid w:val="00BA361F"/>
    <w:rsid w:val="00BA37AA"/>
    <w:rsid w:val="00BA476E"/>
    <w:rsid w:val="00BB09A0"/>
    <w:rsid w:val="00BB2B12"/>
    <w:rsid w:val="00BB2B81"/>
    <w:rsid w:val="00BB557D"/>
    <w:rsid w:val="00BB5D4D"/>
    <w:rsid w:val="00BB73F5"/>
    <w:rsid w:val="00BC07AC"/>
    <w:rsid w:val="00BC13E1"/>
    <w:rsid w:val="00BC15D7"/>
    <w:rsid w:val="00BC1733"/>
    <w:rsid w:val="00BC1CD3"/>
    <w:rsid w:val="00BC3BE2"/>
    <w:rsid w:val="00BC4743"/>
    <w:rsid w:val="00BC55C6"/>
    <w:rsid w:val="00BC5902"/>
    <w:rsid w:val="00BC67F6"/>
    <w:rsid w:val="00BC6FB4"/>
    <w:rsid w:val="00BC7F95"/>
    <w:rsid w:val="00BD166C"/>
    <w:rsid w:val="00BD5364"/>
    <w:rsid w:val="00BD6127"/>
    <w:rsid w:val="00BD73AE"/>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C00151"/>
    <w:rsid w:val="00C03A7B"/>
    <w:rsid w:val="00C06FBF"/>
    <w:rsid w:val="00C07176"/>
    <w:rsid w:val="00C07C20"/>
    <w:rsid w:val="00C07D3E"/>
    <w:rsid w:val="00C07E9D"/>
    <w:rsid w:val="00C109F6"/>
    <w:rsid w:val="00C10FA7"/>
    <w:rsid w:val="00C11697"/>
    <w:rsid w:val="00C14BEA"/>
    <w:rsid w:val="00C151A2"/>
    <w:rsid w:val="00C1625F"/>
    <w:rsid w:val="00C16AA4"/>
    <w:rsid w:val="00C17BA5"/>
    <w:rsid w:val="00C218BD"/>
    <w:rsid w:val="00C22400"/>
    <w:rsid w:val="00C2442E"/>
    <w:rsid w:val="00C25194"/>
    <w:rsid w:val="00C27273"/>
    <w:rsid w:val="00C31691"/>
    <w:rsid w:val="00C32B6A"/>
    <w:rsid w:val="00C332CD"/>
    <w:rsid w:val="00C34141"/>
    <w:rsid w:val="00C346CC"/>
    <w:rsid w:val="00C34B53"/>
    <w:rsid w:val="00C35692"/>
    <w:rsid w:val="00C37192"/>
    <w:rsid w:val="00C3722B"/>
    <w:rsid w:val="00C377CA"/>
    <w:rsid w:val="00C37BB2"/>
    <w:rsid w:val="00C404E5"/>
    <w:rsid w:val="00C40C57"/>
    <w:rsid w:val="00C41EE9"/>
    <w:rsid w:val="00C42B78"/>
    <w:rsid w:val="00C431C4"/>
    <w:rsid w:val="00C43888"/>
    <w:rsid w:val="00C441FE"/>
    <w:rsid w:val="00C45763"/>
    <w:rsid w:val="00C4586B"/>
    <w:rsid w:val="00C46800"/>
    <w:rsid w:val="00C47018"/>
    <w:rsid w:val="00C47059"/>
    <w:rsid w:val="00C47DDD"/>
    <w:rsid w:val="00C51B2C"/>
    <w:rsid w:val="00C5219E"/>
    <w:rsid w:val="00C52809"/>
    <w:rsid w:val="00C52E1E"/>
    <w:rsid w:val="00C53121"/>
    <w:rsid w:val="00C53354"/>
    <w:rsid w:val="00C533C3"/>
    <w:rsid w:val="00C542FA"/>
    <w:rsid w:val="00C55D80"/>
    <w:rsid w:val="00C57985"/>
    <w:rsid w:val="00C61B65"/>
    <w:rsid w:val="00C62402"/>
    <w:rsid w:val="00C625CB"/>
    <w:rsid w:val="00C62766"/>
    <w:rsid w:val="00C63989"/>
    <w:rsid w:val="00C63A0A"/>
    <w:rsid w:val="00C64680"/>
    <w:rsid w:val="00C65825"/>
    <w:rsid w:val="00C65F6D"/>
    <w:rsid w:val="00C6783E"/>
    <w:rsid w:val="00C708F0"/>
    <w:rsid w:val="00C716A7"/>
    <w:rsid w:val="00C727F9"/>
    <w:rsid w:val="00C73DC7"/>
    <w:rsid w:val="00C73E1E"/>
    <w:rsid w:val="00C74CC3"/>
    <w:rsid w:val="00C765A1"/>
    <w:rsid w:val="00C76804"/>
    <w:rsid w:val="00C83B0E"/>
    <w:rsid w:val="00C85075"/>
    <w:rsid w:val="00C850B4"/>
    <w:rsid w:val="00C86507"/>
    <w:rsid w:val="00C87C61"/>
    <w:rsid w:val="00C87EB0"/>
    <w:rsid w:val="00C92C19"/>
    <w:rsid w:val="00C94ACC"/>
    <w:rsid w:val="00C94E17"/>
    <w:rsid w:val="00C95F23"/>
    <w:rsid w:val="00CA0091"/>
    <w:rsid w:val="00CA0C88"/>
    <w:rsid w:val="00CA0CAF"/>
    <w:rsid w:val="00CA2886"/>
    <w:rsid w:val="00CA3624"/>
    <w:rsid w:val="00CA3C30"/>
    <w:rsid w:val="00CB015F"/>
    <w:rsid w:val="00CB0DE0"/>
    <w:rsid w:val="00CB358A"/>
    <w:rsid w:val="00CB56C3"/>
    <w:rsid w:val="00CB597D"/>
    <w:rsid w:val="00CC0B64"/>
    <w:rsid w:val="00CC2144"/>
    <w:rsid w:val="00CC2D9C"/>
    <w:rsid w:val="00CC371C"/>
    <w:rsid w:val="00CC382E"/>
    <w:rsid w:val="00CC5CD0"/>
    <w:rsid w:val="00CC5F72"/>
    <w:rsid w:val="00CC7C54"/>
    <w:rsid w:val="00CD2C53"/>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E3A"/>
    <w:rsid w:val="00CF3AC9"/>
    <w:rsid w:val="00D001D3"/>
    <w:rsid w:val="00D031EC"/>
    <w:rsid w:val="00D06DD9"/>
    <w:rsid w:val="00D0708F"/>
    <w:rsid w:val="00D07556"/>
    <w:rsid w:val="00D1062C"/>
    <w:rsid w:val="00D11208"/>
    <w:rsid w:val="00D11292"/>
    <w:rsid w:val="00D114BB"/>
    <w:rsid w:val="00D12130"/>
    <w:rsid w:val="00D1310F"/>
    <w:rsid w:val="00D1354A"/>
    <w:rsid w:val="00D13797"/>
    <w:rsid w:val="00D15437"/>
    <w:rsid w:val="00D15601"/>
    <w:rsid w:val="00D15A89"/>
    <w:rsid w:val="00D15C72"/>
    <w:rsid w:val="00D16AFF"/>
    <w:rsid w:val="00D17E02"/>
    <w:rsid w:val="00D20D9A"/>
    <w:rsid w:val="00D22403"/>
    <w:rsid w:val="00D24263"/>
    <w:rsid w:val="00D2508F"/>
    <w:rsid w:val="00D25835"/>
    <w:rsid w:val="00D2583B"/>
    <w:rsid w:val="00D26375"/>
    <w:rsid w:val="00D318CF"/>
    <w:rsid w:val="00D328AD"/>
    <w:rsid w:val="00D34175"/>
    <w:rsid w:val="00D347A6"/>
    <w:rsid w:val="00D36D5E"/>
    <w:rsid w:val="00D3741A"/>
    <w:rsid w:val="00D4017A"/>
    <w:rsid w:val="00D40310"/>
    <w:rsid w:val="00D408A1"/>
    <w:rsid w:val="00D40DEF"/>
    <w:rsid w:val="00D4352B"/>
    <w:rsid w:val="00D441D1"/>
    <w:rsid w:val="00D449ED"/>
    <w:rsid w:val="00D4581F"/>
    <w:rsid w:val="00D45956"/>
    <w:rsid w:val="00D45A7B"/>
    <w:rsid w:val="00D46384"/>
    <w:rsid w:val="00D469CC"/>
    <w:rsid w:val="00D46F8C"/>
    <w:rsid w:val="00D47189"/>
    <w:rsid w:val="00D47AAA"/>
    <w:rsid w:val="00D52672"/>
    <w:rsid w:val="00D528C1"/>
    <w:rsid w:val="00D53D0E"/>
    <w:rsid w:val="00D5628E"/>
    <w:rsid w:val="00D60843"/>
    <w:rsid w:val="00D60DD4"/>
    <w:rsid w:val="00D619D8"/>
    <w:rsid w:val="00D61BA4"/>
    <w:rsid w:val="00D61FA1"/>
    <w:rsid w:val="00D62ABA"/>
    <w:rsid w:val="00D634A6"/>
    <w:rsid w:val="00D63874"/>
    <w:rsid w:val="00D645EF"/>
    <w:rsid w:val="00D66818"/>
    <w:rsid w:val="00D675CF"/>
    <w:rsid w:val="00D675D1"/>
    <w:rsid w:val="00D67F84"/>
    <w:rsid w:val="00D70800"/>
    <w:rsid w:val="00D74FC3"/>
    <w:rsid w:val="00D754E1"/>
    <w:rsid w:val="00D75C57"/>
    <w:rsid w:val="00D80692"/>
    <w:rsid w:val="00D8072E"/>
    <w:rsid w:val="00D8194D"/>
    <w:rsid w:val="00D85CFA"/>
    <w:rsid w:val="00D85E2A"/>
    <w:rsid w:val="00D869A8"/>
    <w:rsid w:val="00D87ED0"/>
    <w:rsid w:val="00D90F77"/>
    <w:rsid w:val="00D91C1A"/>
    <w:rsid w:val="00D91F2F"/>
    <w:rsid w:val="00D93038"/>
    <w:rsid w:val="00D933B2"/>
    <w:rsid w:val="00D93DF7"/>
    <w:rsid w:val="00D946AE"/>
    <w:rsid w:val="00D962C9"/>
    <w:rsid w:val="00D968DE"/>
    <w:rsid w:val="00D97B2F"/>
    <w:rsid w:val="00DA1B76"/>
    <w:rsid w:val="00DA1D47"/>
    <w:rsid w:val="00DA2288"/>
    <w:rsid w:val="00DA274B"/>
    <w:rsid w:val="00DA474B"/>
    <w:rsid w:val="00DA50D3"/>
    <w:rsid w:val="00DA642C"/>
    <w:rsid w:val="00DA7041"/>
    <w:rsid w:val="00DA774D"/>
    <w:rsid w:val="00DB07E1"/>
    <w:rsid w:val="00DB1372"/>
    <w:rsid w:val="00DB23B4"/>
    <w:rsid w:val="00DB274C"/>
    <w:rsid w:val="00DB2FDD"/>
    <w:rsid w:val="00DB4346"/>
    <w:rsid w:val="00DB5819"/>
    <w:rsid w:val="00DB606C"/>
    <w:rsid w:val="00DB7142"/>
    <w:rsid w:val="00DB75ED"/>
    <w:rsid w:val="00DC12E2"/>
    <w:rsid w:val="00DC25F7"/>
    <w:rsid w:val="00DC3611"/>
    <w:rsid w:val="00DC4FC7"/>
    <w:rsid w:val="00DC5AAE"/>
    <w:rsid w:val="00DC6721"/>
    <w:rsid w:val="00DC6AAF"/>
    <w:rsid w:val="00DD028F"/>
    <w:rsid w:val="00DD0CC2"/>
    <w:rsid w:val="00DD0E19"/>
    <w:rsid w:val="00DD14B1"/>
    <w:rsid w:val="00DD1BA6"/>
    <w:rsid w:val="00DD5564"/>
    <w:rsid w:val="00DD6F7B"/>
    <w:rsid w:val="00DE2BBD"/>
    <w:rsid w:val="00DE3E2C"/>
    <w:rsid w:val="00DE5FE4"/>
    <w:rsid w:val="00DE6CCD"/>
    <w:rsid w:val="00DF23C5"/>
    <w:rsid w:val="00DF2E48"/>
    <w:rsid w:val="00DF2F48"/>
    <w:rsid w:val="00DF3D6A"/>
    <w:rsid w:val="00DF5548"/>
    <w:rsid w:val="00DF5A44"/>
    <w:rsid w:val="00DF68BF"/>
    <w:rsid w:val="00DF6C6E"/>
    <w:rsid w:val="00DF6F56"/>
    <w:rsid w:val="00DF6FBE"/>
    <w:rsid w:val="00DF7DDA"/>
    <w:rsid w:val="00DF7F60"/>
    <w:rsid w:val="00E010F8"/>
    <w:rsid w:val="00E02AE7"/>
    <w:rsid w:val="00E031F2"/>
    <w:rsid w:val="00E0484A"/>
    <w:rsid w:val="00E10F86"/>
    <w:rsid w:val="00E14671"/>
    <w:rsid w:val="00E14D18"/>
    <w:rsid w:val="00E14DDF"/>
    <w:rsid w:val="00E15133"/>
    <w:rsid w:val="00E165DD"/>
    <w:rsid w:val="00E1768A"/>
    <w:rsid w:val="00E222B6"/>
    <w:rsid w:val="00E22415"/>
    <w:rsid w:val="00E25B5F"/>
    <w:rsid w:val="00E2620D"/>
    <w:rsid w:val="00E30056"/>
    <w:rsid w:val="00E30715"/>
    <w:rsid w:val="00E309D2"/>
    <w:rsid w:val="00E31C36"/>
    <w:rsid w:val="00E32149"/>
    <w:rsid w:val="00E32685"/>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40E8"/>
    <w:rsid w:val="00E45A33"/>
    <w:rsid w:val="00E464DA"/>
    <w:rsid w:val="00E46520"/>
    <w:rsid w:val="00E46986"/>
    <w:rsid w:val="00E47CC3"/>
    <w:rsid w:val="00E50279"/>
    <w:rsid w:val="00E50FC5"/>
    <w:rsid w:val="00E51CEB"/>
    <w:rsid w:val="00E52CEF"/>
    <w:rsid w:val="00E53B5B"/>
    <w:rsid w:val="00E53F4A"/>
    <w:rsid w:val="00E61368"/>
    <w:rsid w:val="00E61E1E"/>
    <w:rsid w:val="00E63216"/>
    <w:rsid w:val="00E63920"/>
    <w:rsid w:val="00E66B5E"/>
    <w:rsid w:val="00E66DC7"/>
    <w:rsid w:val="00E710A0"/>
    <w:rsid w:val="00E7231F"/>
    <w:rsid w:val="00E739DB"/>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C16"/>
    <w:rsid w:val="00E94CBF"/>
    <w:rsid w:val="00E95306"/>
    <w:rsid w:val="00E96B4C"/>
    <w:rsid w:val="00E96E48"/>
    <w:rsid w:val="00E9723F"/>
    <w:rsid w:val="00E97894"/>
    <w:rsid w:val="00E97D57"/>
    <w:rsid w:val="00EA10B0"/>
    <w:rsid w:val="00EA19B5"/>
    <w:rsid w:val="00EA381E"/>
    <w:rsid w:val="00EA386D"/>
    <w:rsid w:val="00EA3D94"/>
    <w:rsid w:val="00EA51FB"/>
    <w:rsid w:val="00EA5AA0"/>
    <w:rsid w:val="00EB027E"/>
    <w:rsid w:val="00EB0606"/>
    <w:rsid w:val="00EB156A"/>
    <w:rsid w:val="00EB2797"/>
    <w:rsid w:val="00EB3985"/>
    <w:rsid w:val="00EB4D6E"/>
    <w:rsid w:val="00EB5264"/>
    <w:rsid w:val="00EB56E1"/>
    <w:rsid w:val="00EB76C8"/>
    <w:rsid w:val="00EB7F64"/>
    <w:rsid w:val="00EC03FD"/>
    <w:rsid w:val="00EC1C45"/>
    <w:rsid w:val="00EC221D"/>
    <w:rsid w:val="00EC2928"/>
    <w:rsid w:val="00EC3BDB"/>
    <w:rsid w:val="00EC6708"/>
    <w:rsid w:val="00ED4F90"/>
    <w:rsid w:val="00ED6308"/>
    <w:rsid w:val="00ED67C7"/>
    <w:rsid w:val="00ED7D0F"/>
    <w:rsid w:val="00ED7D4A"/>
    <w:rsid w:val="00EE09F8"/>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4397"/>
    <w:rsid w:val="00F04AFE"/>
    <w:rsid w:val="00F05A65"/>
    <w:rsid w:val="00F07274"/>
    <w:rsid w:val="00F07A06"/>
    <w:rsid w:val="00F07A84"/>
    <w:rsid w:val="00F10358"/>
    <w:rsid w:val="00F107E3"/>
    <w:rsid w:val="00F120C8"/>
    <w:rsid w:val="00F1264C"/>
    <w:rsid w:val="00F12CCB"/>
    <w:rsid w:val="00F135FB"/>
    <w:rsid w:val="00F15A6D"/>
    <w:rsid w:val="00F2008F"/>
    <w:rsid w:val="00F20D2B"/>
    <w:rsid w:val="00F2201A"/>
    <w:rsid w:val="00F2219C"/>
    <w:rsid w:val="00F2281C"/>
    <w:rsid w:val="00F22BF0"/>
    <w:rsid w:val="00F24205"/>
    <w:rsid w:val="00F25BC2"/>
    <w:rsid w:val="00F25F94"/>
    <w:rsid w:val="00F26754"/>
    <w:rsid w:val="00F3010D"/>
    <w:rsid w:val="00F318B3"/>
    <w:rsid w:val="00F31BAC"/>
    <w:rsid w:val="00F329EE"/>
    <w:rsid w:val="00F34559"/>
    <w:rsid w:val="00F358A9"/>
    <w:rsid w:val="00F35A42"/>
    <w:rsid w:val="00F37C5F"/>
    <w:rsid w:val="00F40332"/>
    <w:rsid w:val="00F40346"/>
    <w:rsid w:val="00F40B37"/>
    <w:rsid w:val="00F41E6A"/>
    <w:rsid w:val="00F423CB"/>
    <w:rsid w:val="00F434A5"/>
    <w:rsid w:val="00F44B19"/>
    <w:rsid w:val="00F47F79"/>
    <w:rsid w:val="00F51ED4"/>
    <w:rsid w:val="00F529B0"/>
    <w:rsid w:val="00F529D2"/>
    <w:rsid w:val="00F53FA7"/>
    <w:rsid w:val="00F57579"/>
    <w:rsid w:val="00F61599"/>
    <w:rsid w:val="00F622CB"/>
    <w:rsid w:val="00F62744"/>
    <w:rsid w:val="00F62C92"/>
    <w:rsid w:val="00F646CE"/>
    <w:rsid w:val="00F64A0B"/>
    <w:rsid w:val="00F65B2A"/>
    <w:rsid w:val="00F670EF"/>
    <w:rsid w:val="00F673B4"/>
    <w:rsid w:val="00F673E8"/>
    <w:rsid w:val="00F67AA4"/>
    <w:rsid w:val="00F72A3D"/>
    <w:rsid w:val="00F73F20"/>
    <w:rsid w:val="00F770CC"/>
    <w:rsid w:val="00F775F1"/>
    <w:rsid w:val="00F80063"/>
    <w:rsid w:val="00F809C7"/>
    <w:rsid w:val="00F80F35"/>
    <w:rsid w:val="00F8197E"/>
    <w:rsid w:val="00F849B6"/>
    <w:rsid w:val="00F8519F"/>
    <w:rsid w:val="00F85607"/>
    <w:rsid w:val="00F912C7"/>
    <w:rsid w:val="00F91AC8"/>
    <w:rsid w:val="00F91B54"/>
    <w:rsid w:val="00F91B75"/>
    <w:rsid w:val="00F934D9"/>
    <w:rsid w:val="00F938D6"/>
    <w:rsid w:val="00F94194"/>
    <w:rsid w:val="00F95B2F"/>
    <w:rsid w:val="00F95B5A"/>
    <w:rsid w:val="00FA3EB1"/>
    <w:rsid w:val="00FA5AE3"/>
    <w:rsid w:val="00FA79ED"/>
    <w:rsid w:val="00FA7D03"/>
    <w:rsid w:val="00FB3C75"/>
    <w:rsid w:val="00FB56F5"/>
    <w:rsid w:val="00FB7431"/>
    <w:rsid w:val="00FC46CD"/>
    <w:rsid w:val="00FC51EF"/>
    <w:rsid w:val="00FC526D"/>
    <w:rsid w:val="00FC545F"/>
    <w:rsid w:val="00FC5614"/>
    <w:rsid w:val="00FC5622"/>
    <w:rsid w:val="00FD20BF"/>
    <w:rsid w:val="00FD253C"/>
    <w:rsid w:val="00FD2C70"/>
    <w:rsid w:val="00FD427B"/>
    <w:rsid w:val="00FD4ACE"/>
    <w:rsid w:val="00FD6B0E"/>
    <w:rsid w:val="00FD6B99"/>
    <w:rsid w:val="00FE1CDE"/>
    <w:rsid w:val="00FE2832"/>
    <w:rsid w:val="00FE2B1D"/>
    <w:rsid w:val="00FE3CFD"/>
    <w:rsid w:val="00FE47F7"/>
    <w:rsid w:val="00FE48A2"/>
    <w:rsid w:val="00FE5C72"/>
    <w:rsid w:val="00FF248D"/>
    <w:rsid w:val="00FF2B61"/>
    <w:rsid w:val="00FF3806"/>
    <w:rsid w:val="00FF63E2"/>
    <w:rsid w:val="00FF7CD7"/>
    <w:rsid w:val="03C26BD1"/>
    <w:rsid w:val="05017C52"/>
    <w:rsid w:val="062D02F6"/>
    <w:rsid w:val="07DF2906"/>
    <w:rsid w:val="09EA05ED"/>
    <w:rsid w:val="0A8F6E15"/>
    <w:rsid w:val="0EBA50FE"/>
    <w:rsid w:val="112C3C37"/>
    <w:rsid w:val="12E52961"/>
    <w:rsid w:val="15375E62"/>
    <w:rsid w:val="156903A2"/>
    <w:rsid w:val="15FE54BB"/>
    <w:rsid w:val="16D42CDF"/>
    <w:rsid w:val="17B648CC"/>
    <w:rsid w:val="17D95673"/>
    <w:rsid w:val="187327BD"/>
    <w:rsid w:val="19AF639F"/>
    <w:rsid w:val="1B331D07"/>
    <w:rsid w:val="1BDB2B53"/>
    <w:rsid w:val="1F7FE533"/>
    <w:rsid w:val="1FBFB4E4"/>
    <w:rsid w:val="20FF14F2"/>
    <w:rsid w:val="21550065"/>
    <w:rsid w:val="245B38D1"/>
    <w:rsid w:val="251E1D03"/>
    <w:rsid w:val="28E1FBF3"/>
    <w:rsid w:val="29732512"/>
    <w:rsid w:val="29DF5830"/>
    <w:rsid w:val="2B1C386E"/>
    <w:rsid w:val="2B1E480B"/>
    <w:rsid w:val="2B700882"/>
    <w:rsid w:val="2B77DEA8"/>
    <w:rsid w:val="2CC118F2"/>
    <w:rsid w:val="2CDF1F2B"/>
    <w:rsid w:val="2D26080E"/>
    <w:rsid w:val="2E2D7C9E"/>
    <w:rsid w:val="2E520501"/>
    <w:rsid w:val="2E66470A"/>
    <w:rsid w:val="2FEFC6C5"/>
    <w:rsid w:val="2FFB3211"/>
    <w:rsid w:val="34483C32"/>
    <w:rsid w:val="351C5F25"/>
    <w:rsid w:val="353FCD26"/>
    <w:rsid w:val="36AFA0CF"/>
    <w:rsid w:val="376E35AD"/>
    <w:rsid w:val="37B91C4D"/>
    <w:rsid w:val="38AA3C86"/>
    <w:rsid w:val="39BF6A08"/>
    <w:rsid w:val="3A6A32CA"/>
    <w:rsid w:val="3B7B1777"/>
    <w:rsid w:val="3BCD6E7C"/>
    <w:rsid w:val="3BFFD73D"/>
    <w:rsid w:val="3C0D06AF"/>
    <w:rsid w:val="3C3A32AD"/>
    <w:rsid w:val="3C6A0C14"/>
    <w:rsid w:val="3F7D0E85"/>
    <w:rsid w:val="3F8FA4D5"/>
    <w:rsid w:val="3FBC05FB"/>
    <w:rsid w:val="3FED3553"/>
    <w:rsid w:val="41214B28"/>
    <w:rsid w:val="41C773E2"/>
    <w:rsid w:val="44AFA834"/>
    <w:rsid w:val="47884B7D"/>
    <w:rsid w:val="47B7D067"/>
    <w:rsid w:val="47FEBA34"/>
    <w:rsid w:val="4B9A1834"/>
    <w:rsid w:val="4D4C3002"/>
    <w:rsid w:val="53A000C2"/>
    <w:rsid w:val="55A14C92"/>
    <w:rsid w:val="56FADF85"/>
    <w:rsid w:val="575C3274"/>
    <w:rsid w:val="588418A2"/>
    <w:rsid w:val="5AD87635"/>
    <w:rsid w:val="5BEB384C"/>
    <w:rsid w:val="5BFBBD7F"/>
    <w:rsid w:val="5D7E8C86"/>
    <w:rsid w:val="5F9B7AE0"/>
    <w:rsid w:val="5FB7523E"/>
    <w:rsid w:val="5FF4247C"/>
    <w:rsid w:val="618D6C67"/>
    <w:rsid w:val="639C7CF6"/>
    <w:rsid w:val="63FD4CFC"/>
    <w:rsid w:val="64095E7F"/>
    <w:rsid w:val="64414325"/>
    <w:rsid w:val="658C7FE7"/>
    <w:rsid w:val="65C7637B"/>
    <w:rsid w:val="66411775"/>
    <w:rsid w:val="68B57855"/>
    <w:rsid w:val="6A053438"/>
    <w:rsid w:val="6B0008F1"/>
    <w:rsid w:val="6BC308DC"/>
    <w:rsid w:val="6BC960D2"/>
    <w:rsid w:val="6BD46E9D"/>
    <w:rsid w:val="6DEE7A91"/>
    <w:rsid w:val="6DFAD197"/>
    <w:rsid w:val="6E6931FA"/>
    <w:rsid w:val="6EF74688"/>
    <w:rsid w:val="6F2FD651"/>
    <w:rsid w:val="737DDAC0"/>
    <w:rsid w:val="77BF987D"/>
    <w:rsid w:val="7851049C"/>
    <w:rsid w:val="78837321"/>
    <w:rsid w:val="791D122B"/>
    <w:rsid w:val="7A59680A"/>
    <w:rsid w:val="7A7C3935"/>
    <w:rsid w:val="7AE96FDE"/>
    <w:rsid w:val="7B668CA9"/>
    <w:rsid w:val="7B7F2676"/>
    <w:rsid w:val="7CEE9564"/>
    <w:rsid w:val="7CFF349E"/>
    <w:rsid w:val="7D996D0B"/>
    <w:rsid w:val="7DEDE177"/>
    <w:rsid w:val="7E9E6ECD"/>
    <w:rsid w:val="7EF9ED92"/>
    <w:rsid w:val="7F6BB9AA"/>
    <w:rsid w:val="7F75A7A6"/>
    <w:rsid w:val="7FBF3D65"/>
    <w:rsid w:val="7FF4E5E4"/>
    <w:rsid w:val="7FFE4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EA4FE"/>
  <w15:docId w15:val="{ED1D6373-82DB-4BCC-B58D-1A44207C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next w:val="BodyText2"/>
    <w:qFormat/>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paragraph" w:styleId="aff8">
    <w:name w:val="Revision"/>
    <w:hidden/>
    <w:uiPriority w:val="99"/>
    <w:unhideWhenUsed/>
    <w:rsid w:val="00A15189"/>
    <w:pPr>
      <w:spacing w:after="0" w:line="240"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25</Pages>
  <Words>2103</Words>
  <Characters>11992</Characters>
  <Application>Microsoft Office Word</Application>
  <DocSecurity>0</DocSecurity>
  <Lines>99</Lines>
  <Paragraphs>28</Paragraphs>
  <ScaleCrop>false</ScaleCrop>
  <Company>Microsoft</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71</cp:revision>
  <cp:lastPrinted>2024-11-04T06:50:00Z</cp:lastPrinted>
  <dcterms:created xsi:type="dcterms:W3CDTF">2025-04-23T23:05:00Z</dcterms:created>
  <dcterms:modified xsi:type="dcterms:W3CDTF">2025-06-15T10:32:00Z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0F81D162E9A8491C8FF9D7D4488FDB86_13</vt:lpwstr>
  </property>
  <property fmtid="{D5CDD505-2E9C-101B-9397-08002B2CF9AE}" pid="4" name="KSOTemplateDocerSaveRecord">
    <vt:lpwstr>eyJoZGlkIjoiZWFmZmRjZDZjMDFmZTc2NDg5OTVlZTY5YTZlM2ViNzYiLCJ1c2VySWQiOiIyMzQ3NTU2MzAifQ==</vt:lpwstr>
  </property>
</Properties>
</file>