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9718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A7A5C6F">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338E9E3">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49.020</w:t>
            </w:r>
            <w:r>
              <w:rPr>
                <w:rFonts w:ascii="黑体" w:hAnsi="黑体" w:eastAsia="黑体"/>
                <w:sz w:val="21"/>
                <w:szCs w:val="21"/>
              </w:rPr>
              <w:fldChar w:fldCharType="end"/>
            </w:r>
            <w:bookmarkEnd w:id="0"/>
          </w:p>
        </w:tc>
      </w:tr>
      <w:tr w14:paraId="2DB31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2935B56">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9E6187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0A23C916">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B45BEBD">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V 52</w:t>
            </w:r>
            <w:r>
              <w:rPr>
                <w:rFonts w:ascii="黑体" w:hAnsi="黑体" w:eastAsia="黑体"/>
                <w:sz w:val="21"/>
                <w:szCs w:val="21"/>
              </w:rPr>
              <w:fldChar w:fldCharType="end"/>
            </w:r>
            <w:bookmarkEnd w:id="2"/>
          </w:p>
        </w:tc>
      </w:tr>
    </w:tbl>
    <w:p w14:paraId="4AA8B815">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45AADC30">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6CE001E">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7E7613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4"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AvNkeb6gEAALkDAAAOAAAAAAAAAAEAIAAAACcBAABkcnMvZTJvRG9jLnhtbFBLBQYAAAAABgAG&#10;AFkBAACDBQAAAAA=&#10;">
                <v:fill on="f" focussize="0,0"/>
                <v:stroke color="#000000" joinstyle="round"/>
                <v:imagedata o:title=""/>
                <o:lock v:ext="edit" aspectratio="f"/>
              </v:line>
            </w:pict>
          </mc:Fallback>
        </mc:AlternateContent>
      </w:r>
    </w:p>
    <w:p w14:paraId="3288EDB8">
      <w:pPr>
        <w:pStyle w:val="51"/>
        <w:framePr w:w="9639" w:h="6976" w:hRule="exact" w:hSpace="0" w:vSpace="0" w:wrap="around" w:hAnchor="page" w:y="6408"/>
        <w:jc w:val="center"/>
        <w:rPr>
          <w:rFonts w:ascii="黑体" w:hAnsi="黑体" w:eastAsia="黑体"/>
          <w:b w:val="0"/>
          <w:bCs w:val="0"/>
          <w:w w:val="100"/>
        </w:rPr>
      </w:pPr>
    </w:p>
    <w:p w14:paraId="4A147FEA">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农用无人驾驶航空器山地吊运安全操作</w:t>
      </w:r>
    </w:p>
    <w:p w14:paraId="0F7C0635">
      <w:pPr>
        <w:pStyle w:val="198"/>
        <w:framePr w:h="6974" w:hRule="exact" w:wrap="around" w:x="1419" w:anchorLock="1"/>
      </w:pPr>
      <w:r>
        <w:rPr>
          <w:rFonts w:hint="eastAsia"/>
        </w:rPr>
        <w:t>技术规范  第2部分：果蔬类吊运</w:t>
      </w:r>
      <w:r>
        <w:fldChar w:fldCharType="end"/>
      </w:r>
      <w:bookmarkEnd w:id="9"/>
    </w:p>
    <w:p w14:paraId="2406DCB2">
      <w:pPr>
        <w:framePr w:w="9639" w:h="6974" w:hRule="exact" w:wrap="around" w:vAnchor="page" w:hAnchor="page" w:x="1419" w:y="6408" w:anchorLock="1"/>
        <w:ind w:left="-1418"/>
      </w:pPr>
    </w:p>
    <w:p w14:paraId="364D7068">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for safe operation of </w:t>
      </w:r>
      <w:r>
        <w:rPr>
          <w:rFonts w:hint="eastAsia" w:ascii="黑体" w:hAnsi="黑体" w:eastAsia="黑体"/>
          <w:szCs w:val="28"/>
        </w:rPr>
        <w:t>a</w:t>
      </w:r>
      <w:r>
        <w:rPr>
          <w:rFonts w:ascii="黑体" w:hAnsi="黑体" w:eastAsia="黑体"/>
          <w:szCs w:val="28"/>
        </w:rPr>
        <w:t xml:space="preserve">gricultural </w:t>
      </w:r>
      <w:r>
        <w:rPr>
          <w:rFonts w:hint="eastAsia" w:ascii="黑体" w:hAnsi="黑体" w:eastAsia="黑体"/>
          <w:szCs w:val="28"/>
        </w:rPr>
        <w:t>unmanned aircraft</w:t>
      </w:r>
      <w:r>
        <w:rPr>
          <w:rFonts w:ascii="黑体" w:hAnsi="黑体" w:eastAsia="黑体"/>
          <w:szCs w:val="28"/>
        </w:rPr>
        <w:t xml:space="preserve"> in mountainous area cargo hoisting—Part </w:t>
      </w:r>
      <w:r>
        <w:rPr>
          <w:rFonts w:hint="eastAsia" w:ascii="黑体" w:hAnsi="黑体" w:eastAsia="黑体"/>
          <w:szCs w:val="28"/>
        </w:rPr>
        <w:t>2</w:t>
      </w:r>
      <w:r>
        <w:rPr>
          <w:rFonts w:ascii="黑体" w:hAnsi="黑体" w:eastAsia="黑体"/>
          <w:szCs w:val="28"/>
        </w:rPr>
        <w:t xml:space="preserve">: </w:t>
      </w:r>
      <w:r>
        <w:rPr>
          <w:rFonts w:hint="eastAsia" w:ascii="黑体" w:hAnsi="黑体" w:eastAsia="黑体"/>
          <w:szCs w:val="28"/>
        </w:rPr>
        <w:t>agricultural fruit and vegetable category hoisting</w:t>
      </w:r>
      <w:r>
        <w:rPr>
          <w:rFonts w:ascii="黑体" w:hAnsi="黑体" w:eastAsia="黑体"/>
          <w:szCs w:val="28"/>
        </w:rPr>
        <w:t xml:space="preserve"> </w:t>
      </w:r>
      <w:r>
        <w:rPr>
          <w:rFonts w:ascii="黑体" w:hAnsi="黑体" w:eastAsia="黑体"/>
          <w:szCs w:val="28"/>
        </w:rPr>
        <w:fldChar w:fldCharType="end"/>
      </w:r>
      <w:bookmarkEnd w:id="10"/>
    </w:p>
    <w:p w14:paraId="53DE1428">
      <w:pPr>
        <w:framePr w:w="9639" w:h="6974" w:hRule="exact" w:wrap="around" w:vAnchor="page" w:hAnchor="page" w:x="1419" w:y="6408" w:anchorLock="1"/>
        <w:spacing w:line="760" w:lineRule="exact"/>
        <w:ind w:left="-1418"/>
      </w:pPr>
    </w:p>
    <w:p w14:paraId="09B81C39">
      <w:pPr>
        <w:pStyle w:val="126"/>
        <w:framePr w:w="9639" w:h="6974" w:hRule="exact" w:wrap="around" w:vAnchor="page" w:hAnchor="page" w:x="1419" w:y="6408" w:anchorLock="1"/>
        <w:textAlignment w:val="bottom"/>
        <w:rPr>
          <w:rFonts w:eastAsia="黑体"/>
          <w:szCs w:val="28"/>
        </w:rPr>
      </w:pPr>
    </w:p>
    <w:p w14:paraId="771F7A70">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DA922B0">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CA46120">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92EE264">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6AFE108">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458CD6B">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7C6761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2CF211C8">
      <w:pPr>
        <w:pStyle w:val="92"/>
        <w:spacing w:after="360"/>
      </w:pPr>
      <w:bookmarkStart w:id="21" w:name="BookMark1"/>
      <w:bookmarkStart w:id="22" w:name="_Toc201646594"/>
      <w:bookmarkStart w:id="23" w:name="_Toc201524512"/>
      <w:bookmarkStart w:id="24" w:name="_Toc200783545"/>
      <w:bookmarkStart w:id="25" w:name="_Toc201763363"/>
      <w:bookmarkStart w:id="26" w:name="_Toc201646567"/>
      <w:bookmarkStart w:id="27" w:name="_Toc200782901"/>
      <w:bookmarkStart w:id="28" w:name="_Toc200572785"/>
      <w:bookmarkStart w:id="29" w:name="_Toc200758642"/>
      <w:bookmarkStart w:id="30" w:name="_Toc200782563"/>
      <w:bookmarkStart w:id="31" w:name="_Toc201525628"/>
      <w:bookmarkStart w:id="32" w:name="_Toc200554693"/>
      <w:bookmarkStart w:id="33" w:name="_Toc200759051"/>
      <w:bookmarkStart w:id="34" w:name="_Toc201525286"/>
      <w:bookmarkStart w:id="35" w:name="_Toc201612035"/>
      <w:r>
        <w:rPr>
          <w:rFonts w:hint="eastAsia"/>
          <w:spacing w:val="320"/>
        </w:rPr>
        <w:t>目</w:t>
      </w:r>
      <w:r>
        <w:rPr>
          <w:rFonts w:hint="eastAsia"/>
        </w:rPr>
        <w:t>次</w:t>
      </w:r>
    </w:p>
    <w:p w14:paraId="631E1485">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"_Toc201791486"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_Toc201791486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4061FA4">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"_Toc201791487" </w:instrText>
      </w:r>
      <w:r>
        <w:fldChar w:fldCharType="separate"/>
      </w:r>
      <w:r>
        <w:rPr>
          <w:rStyle w:val="33"/>
          <w:rFonts w:hint="eastAsia"/>
        </w:rPr>
        <w:t>引言</w:t>
      </w:r>
      <w:r>
        <w:rPr>
          <w:rFonts w:hint="eastAsia"/>
        </w:rPr>
        <w:tab/>
      </w:r>
      <w:r>
        <w:rPr>
          <w:rFonts w:hint="eastAsia"/>
        </w:rPr>
        <w:fldChar w:fldCharType="begin"/>
      </w:r>
      <w:r>
        <w:rPr>
          <w:rFonts w:hint="eastAsia"/>
        </w:rPr>
        <w:instrText xml:space="preserve"> </w:instrText>
      </w:r>
      <w:r>
        <w:instrText xml:space="preserve">PAGEREF _Toc201791487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49F88A94">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"_Toc201791488"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_Toc201791488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EE92BDA">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"_Toc201791489"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_Toc201791489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2442D1A">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"_Toc201791490"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_Toc201791490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C830F4A">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"_Toc201791491" </w:instrText>
      </w:r>
      <w:r>
        <w:fldChar w:fldCharType="separate"/>
      </w:r>
      <w:r>
        <w:rPr>
          <w:rStyle w:val="33"/>
          <w:rFonts w:hint="eastAsia"/>
        </w:rPr>
        <w:t>4</w:t>
      </w:r>
      <w:r>
        <w:rPr>
          <w:rStyle w:val="33"/>
        </w:rPr>
        <w:t xml:space="preserve"> </w:t>
      </w:r>
      <w:r>
        <w:rPr>
          <w:rStyle w:val="33"/>
          <w:rFonts w:hint="eastAsia"/>
        </w:rPr>
        <w:t xml:space="preserve"> 设备要求</w:t>
      </w:r>
      <w:r>
        <w:rPr>
          <w:rFonts w:hint="eastAsia"/>
        </w:rPr>
        <w:tab/>
      </w:r>
      <w:r>
        <w:rPr>
          <w:rFonts w:hint="eastAsia"/>
        </w:rPr>
        <w:fldChar w:fldCharType="begin"/>
      </w:r>
      <w:r>
        <w:rPr>
          <w:rFonts w:hint="eastAsia"/>
        </w:rPr>
        <w:instrText xml:space="preserve"> </w:instrText>
      </w:r>
      <w:r>
        <w:instrText xml:space="preserve">PAGEREF _Toc201791491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AEE89B6">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"_Toc201791492" </w:instrText>
      </w:r>
      <w:r>
        <w:fldChar w:fldCharType="separate"/>
      </w:r>
      <w:r>
        <w:rPr>
          <w:rStyle w:val="33"/>
          <w:rFonts w:hint="eastAsia"/>
        </w:rPr>
        <w:t>5</w:t>
      </w:r>
      <w:r>
        <w:rPr>
          <w:rStyle w:val="33"/>
        </w:rPr>
        <w:t xml:space="preserve"> </w:t>
      </w:r>
      <w:r>
        <w:rPr>
          <w:rStyle w:val="33"/>
          <w:rFonts w:hint="eastAsia"/>
        </w:rPr>
        <w:t xml:space="preserve"> 人员要求</w:t>
      </w:r>
      <w:r>
        <w:rPr>
          <w:rFonts w:hint="eastAsia"/>
        </w:rPr>
        <w:tab/>
      </w:r>
      <w:r>
        <w:rPr>
          <w:rFonts w:hint="eastAsia"/>
        </w:rPr>
        <w:fldChar w:fldCharType="begin"/>
      </w:r>
      <w:r>
        <w:rPr>
          <w:rFonts w:hint="eastAsia"/>
        </w:rPr>
        <w:instrText xml:space="preserve"> </w:instrText>
      </w:r>
      <w:r>
        <w:instrText xml:space="preserve">PAGEREF _Toc201791492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C25E076">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"_Toc201791493" </w:instrText>
      </w:r>
      <w:r>
        <w:fldChar w:fldCharType="separate"/>
      </w:r>
      <w:r>
        <w:rPr>
          <w:rStyle w:val="33"/>
          <w:rFonts w:hint="eastAsia"/>
        </w:rPr>
        <w:t>6</w:t>
      </w:r>
      <w:r>
        <w:rPr>
          <w:rStyle w:val="33"/>
        </w:rPr>
        <w:t xml:space="preserve"> </w:t>
      </w:r>
      <w:r>
        <w:rPr>
          <w:rStyle w:val="33"/>
          <w:rFonts w:hint="eastAsia"/>
        </w:rPr>
        <w:t xml:space="preserve"> 作业环境评估</w:t>
      </w:r>
      <w:r>
        <w:rPr>
          <w:rFonts w:hint="eastAsia"/>
        </w:rPr>
        <w:tab/>
      </w:r>
      <w:r>
        <w:rPr>
          <w:rFonts w:hint="eastAsia"/>
        </w:rPr>
        <w:fldChar w:fldCharType="begin"/>
      </w:r>
      <w:r>
        <w:rPr>
          <w:rFonts w:hint="eastAsia"/>
        </w:rPr>
        <w:instrText xml:space="preserve"> </w:instrText>
      </w:r>
      <w:r>
        <w:instrText xml:space="preserve">PAGEREF _Toc201791493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420E470">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"_Toc201791494" </w:instrText>
      </w:r>
      <w:r>
        <w:fldChar w:fldCharType="separate"/>
      </w:r>
      <w:r>
        <w:rPr>
          <w:rStyle w:val="33"/>
          <w:rFonts w:hint="eastAsia"/>
        </w:rPr>
        <w:t>7</w:t>
      </w:r>
      <w:r>
        <w:rPr>
          <w:rStyle w:val="33"/>
        </w:rPr>
        <w:t xml:space="preserve"> </w:t>
      </w:r>
      <w:r>
        <w:rPr>
          <w:rStyle w:val="33"/>
          <w:rFonts w:hint="eastAsia"/>
        </w:rPr>
        <w:t xml:space="preserve"> 分装要求</w:t>
      </w:r>
      <w:r>
        <w:rPr>
          <w:rFonts w:hint="eastAsia"/>
        </w:rPr>
        <w:tab/>
      </w:r>
      <w:r>
        <w:rPr>
          <w:rFonts w:hint="eastAsia"/>
        </w:rPr>
        <w:fldChar w:fldCharType="begin"/>
      </w:r>
      <w:r>
        <w:rPr>
          <w:rFonts w:hint="eastAsia"/>
        </w:rPr>
        <w:instrText xml:space="preserve"> </w:instrText>
      </w:r>
      <w:r>
        <w:instrText xml:space="preserve">PAGEREF _Toc201791494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CE860CC">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"_Toc201791495" </w:instrText>
      </w:r>
      <w:r>
        <w:fldChar w:fldCharType="separate"/>
      </w:r>
      <w:r>
        <w:rPr>
          <w:rStyle w:val="33"/>
          <w:rFonts w:hint="eastAsia"/>
        </w:rPr>
        <w:t>7.1</w:t>
      </w:r>
      <w:r>
        <w:rPr>
          <w:rStyle w:val="33"/>
        </w:rPr>
        <w:t xml:space="preserve"> </w:t>
      </w:r>
      <w:r>
        <w:rPr>
          <w:rStyle w:val="33"/>
          <w:rFonts w:hint="eastAsia"/>
        </w:rPr>
        <w:t xml:space="preserve"> 分装原则</w:t>
      </w:r>
      <w:r>
        <w:rPr>
          <w:rFonts w:hint="eastAsia"/>
        </w:rPr>
        <w:tab/>
      </w:r>
      <w:r>
        <w:rPr>
          <w:rFonts w:hint="eastAsia"/>
        </w:rPr>
        <w:fldChar w:fldCharType="begin"/>
      </w:r>
      <w:r>
        <w:rPr>
          <w:rFonts w:hint="eastAsia"/>
        </w:rPr>
        <w:instrText xml:space="preserve"> </w:instrText>
      </w:r>
      <w:r>
        <w:instrText xml:space="preserve">PAGEREF _Toc201791495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9D65039">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"_Toc201791496" </w:instrText>
      </w:r>
      <w:r>
        <w:fldChar w:fldCharType="separate"/>
      </w:r>
      <w:r>
        <w:rPr>
          <w:rStyle w:val="33"/>
          <w:rFonts w:hint="eastAsia"/>
        </w:rPr>
        <w:t>7.2</w:t>
      </w:r>
      <w:r>
        <w:rPr>
          <w:rStyle w:val="33"/>
        </w:rPr>
        <w:t xml:space="preserve"> </w:t>
      </w:r>
      <w:r>
        <w:rPr>
          <w:rStyle w:val="33"/>
          <w:rFonts w:hint="eastAsia"/>
        </w:rPr>
        <w:t xml:space="preserve"> 分装规格</w:t>
      </w:r>
      <w:r>
        <w:rPr>
          <w:rFonts w:hint="eastAsia"/>
        </w:rPr>
        <w:tab/>
      </w:r>
      <w:r>
        <w:rPr>
          <w:rFonts w:hint="eastAsia"/>
        </w:rPr>
        <w:fldChar w:fldCharType="begin"/>
      </w:r>
      <w:r>
        <w:rPr>
          <w:rFonts w:hint="eastAsia"/>
        </w:rPr>
        <w:instrText xml:space="preserve"> </w:instrText>
      </w:r>
      <w:r>
        <w:instrText xml:space="preserve">PAGEREF _Toc201791496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DD05393">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"_Toc201791497" </w:instrText>
      </w:r>
      <w:r>
        <w:fldChar w:fldCharType="separate"/>
      </w:r>
      <w:r>
        <w:rPr>
          <w:rStyle w:val="33"/>
          <w:rFonts w:hint="eastAsia"/>
        </w:rPr>
        <w:t>7.3</w:t>
      </w:r>
      <w:r>
        <w:rPr>
          <w:rStyle w:val="33"/>
        </w:rPr>
        <w:t xml:space="preserve"> </w:t>
      </w:r>
      <w:r>
        <w:rPr>
          <w:rStyle w:val="33"/>
          <w:rFonts w:hint="eastAsia"/>
        </w:rPr>
        <w:t xml:space="preserve"> 分装</w:t>
      </w:r>
      <w:r>
        <w:rPr>
          <w:rFonts w:hint="eastAsia"/>
        </w:rPr>
        <w:tab/>
      </w:r>
      <w:r>
        <w:rPr>
          <w:rFonts w:hint="eastAsia"/>
        </w:rPr>
        <w:fldChar w:fldCharType="begin"/>
      </w:r>
      <w:r>
        <w:rPr>
          <w:rFonts w:hint="eastAsia"/>
        </w:rPr>
        <w:instrText xml:space="preserve"> </w:instrText>
      </w:r>
      <w:r>
        <w:instrText xml:space="preserve">PAGEREF _Toc201791497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C23296F">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"_Toc201791498" </w:instrText>
      </w:r>
      <w:r>
        <w:fldChar w:fldCharType="separate"/>
      </w:r>
      <w:r>
        <w:rPr>
          <w:rStyle w:val="33"/>
          <w:rFonts w:hint="eastAsia"/>
        </w:rPr>
        <w:t>8</w:t>
      </w:r>
      <w:r>
        <w:rPr>
          <w:rStyle w:val="33"/>
        </w:rPr>
        <w:t xml:space="preserve"> </w:t>
      </w:r>
      <w:r>
        <w:rPr>
          <w:rStyle w:val="33"/>
          <w:rFonts w:hint="eastAsia"/>
        </w:rPr>
        <w:t xml:space="preserve"> 吊具选择</w:t>
      </w:r>
      <w:r>
        <w:rPr>
          <w:rFonts w:hint="eastAsia"/>
        </w:rPr>
        <w:tab/>
      </w:r>
      <w:r>
        <w:rPr>
          <w:rFonts w:hint="eastAsia"/>
        </w:rPr>
        <w:fldChar w:fldCharType="begin"/>
      </w:r>
      <w:r>
        <w:rPr>
          <w:rFonts w:hint="eastAsia"/>
        </w:rPr>
        <w:instrText xml:space="preserve"> </w:instrText>
      </w:r>
      <w:r>
        <w:instrText xml:space="preserve">PAGEREF _Toc201791498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2BF96B0E">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"_Toc201791499" </w:instrText>
      </w:r>
      <w:r>
        <w:fldChar w:fldCharType="separate"/>
      </w:r>
      <w:r>
        <w:rPr>
          <w:rStyle w:val="33"/>
          <w:rFonts w:hint="eastAsia"/>
        </w:rPr>
        <w:t>8.1</w:t>
      </w:r>
      <w:r>
        <w:rPr>
          <w:rStyle w:val="33"/>
        </w:rPr>
        <w:t xml:space="preserve"> </w:t>
      </w:r>
      <w:r>
        <w:rPr>
          <w:rStyle w:val="33"/>
          <w:rFonts w:hint="eastAsia"/>
        </w:rPr>
        <w:t xml:space="preserve"> 吊具类型</w:t>
      </w:r>
      <w:r>
        <w:rPr>
          <w:rFonts w:hint="eastAsia"/>
        </w:rPr>
        <w:tab/>
      </w:r>
      <w:r>
        <w:rPr>
          <w:rFonts w:hint="eastAsia"/>
        </w:rPr>
        <w:fldChar w:fldCharType="begin"/>
      </w:r>
      <w:r>
        <w:rPr>
          <w:rFonts w:hint="eastAsia"/>
        </w:rPr>
        <w:instrText xml:space="preserve"> </w:instrText>
      </w:r>
      <w:r>
        <w:instrText xml:space="preserve">PAGEREF _Toc201791499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A8CC8DC">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"_Toc201791500" </w:instrText>
      </w:r>
      <w:r>
        <w:fldChar w:fldCharType="separate"/>
      </w:r>
      <w:r>
        <w:rPr>
          <w:rStyle w:val="33"/>
          <w:rFonts w:hint="eastAsia"/>
        </w:rPr>
        <w:t>8.2</w:t>
      </w:r>
      <w:r>
        <w:rPr>
          <w:rStyle w:val="33"/>
        </w:rPr>
        <w:t xml:space="preserve"> </w:t>
      </w:r>
      <w:r>
        <w:rPr>
          <w:rStyle w:val="33"/>
          <w:rFonts w:hint="eastAsia"/>
        </w:rPr>
        <w:t xml:space="preserve"> 吊具性能要求</w:t>
      </w:r>
      <w:r>
        <w:rPr>
          <w:rFonts w:hint="eastAsia"/>
        </w:rPr>
        <w:tab/>
      </w:r>
      <w:r>
        <w:rPr>
          <w:rFonts w:hint="eastAsia"/>
        </w:rPr>
        <w:fldChar w:fldCharType="begin"/>
      </w:r>
      <w:r>
        <w:rPr>
          <w:rFonts w:hint="eastAsia"/>
        </w:rPr>
        <w:instrText xml:space="preserve"> </w:instrText>
      </w:r>
      <w:r>
        <w:instrText xml:space="preserve">PAGEREF _Toc201791500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2602726B">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"_Toc201791501" </w:instrText>
      </w:r>
      <w:r>
        <w:fldChar w:fldCharType="separate"/>
      </w:r>
      <w:r>
        <w:rPr>
          <w:rStyle w:val="33"/>
          <w:rFonts w:hint="eastAsia"/>
        </w:rPr>
        <w:t>9</w:t>
      </w:r>
      <w:r>
        <w:rPr>
          <w:rStyle w:val="33"/>
        </w:rPr>
        <w:t xml:space="preserve"> </w:t>
      </w:r>
      <w:r>
        <w:rPr>
          <w:rStyle w:val="33"/>
          <w:rFonts w:hint="eastAsia"/>
        </w:rPr>
        <w:t xml:space="preserve"> 单机作业</w:t>
      </w:r>
      <w:r>
        <w:rPr>
          <w:rFonts w:hint="eastAsia"/>
        </w:rPr>
        <w:tab/>
      </w:r>
      <w:r>
        <w:rPr>
          <w:rFonts w:hint="eastAsia"/>
        </w:rPr>
        <w:fldChar w:fldCharType="begin"/>
      </w:r>
      <w:r>
        <w:rPr>
          <w:rFonts w:hint="eastAsia"/>
        </w:rPr>
        <w:instrText xml:space="preserve"> </w:instrText>
      </w:r>
      <w:r>
        <w:instrText xml:space="preserve">PAGEREF _Toc201791501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6EC4C2F">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"_Toc201791502" </w:instrText>
      </w:r>
      <w:r>
        <w:fldChar w:fldCharType="separate"/>
      </w:r>
      <w:r>
        <w:rPr>
          <w:rStyle w:val="33"/>
          <w:rFonts w:hint="eastAsia"/>
        </w:rPr>
        <w:t>9.1</w:t>
      </w:r>
      <w:r>
        <w:rPr>
          <w:rStyle w:val="33"/>
        </w:rPr>
        <w:t xml:space="preserve"> </w:t>
      </w:r>
      <w:r>
        <w:rPr>
          <w:rStyle w:val="33"/>
          <w:rFonts w:hint="eastAsia"/>
        </w:rPr>
        <w:t xml:space="preserve"> 方法</w:t>
      </w:r>
      <w:r>
        <w:rPr>
          <w:rFonts w:hint="eastAsia"/>
        </w:rPr>
        <w:tab/>
      </w:r>
      <w:r>
        <w:rPr>
          <w:rFonts w:hint="eastAsia"/>
        </w:rPr>
        <w:fldChar w:fldCharType="begin"/>
      </w:r>
      <w:r>
        <w:rPr>
          <w:rFonts w:hint="eastAsia"/>
        </w:rPr>
        <w:instrText xml:space="preserve"> </w:instrText>
      </w:r>
      <w:r>
        <w:instrText xml:space="preserve">PAGEREF _Toc201791502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23394B1">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"_Toc201791503" </w:instrText>
      </w:r>
      <w:r>
        <w:fldChar w:fldCharType="separate"/>
      </w:r>
      <w:r>
        <w:rPr>
          <w:rStyle w:val="33"/>
          <w:rFonts w:hint="eastAsia"/>
        </w:rPr>
        <w:t>9.2</w:t>
      </w:r>
      <w:r>
        <w:rPr>
          <w:rStyle w:val="33"/>
        </w:rPr>
        <w:t xml:space="preserve"> </w:t>
      </w:r>
      <w:r>
        <w:rPr>
          <w:rStyle w:val="33"/>
          <w:rFonts w:hint="eastAsia"/>
        </w:rPr>
        <w:t xml:space="preserve"> 飞行参数</w:t>
      </w:r>
      <w:r>
        <w:rPr>
          <w:rFonts w:hint="eastAsia"/>
        </w:rPr>
        <w:tab/>
      </w:r>
      <w:r>
        <w:rPr>
          <w:rFonts w:hint="eastAsia"/>
        </w:rPr>
        <w:fldChar w:fldCharType="begin"/>
      </w:r>
      <w:r>
        <w:rPr>
          <w:rFonts w:hint="eastAsia"/>
        </w:rPr>
        <w:instrText xml:space="preserve"> </w:instrText>
      </w:r>
      <w:r>
        <w:instrText xml:space="preserve">PAGEREF _Toc201791503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FDC408A">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"_Toc201791504" </w:instrText>
      </w:r>
      <w:r>
        <w:fldChar w:fldCharType="separate"/>
      </w:r>
      <w:r>
        <w:rPr>
          <w:rStyle w:val="33"/>
          <w:rFonts w:hint="eastAsia"/>
        </w:rPr>
        <w:t>9.3</w:t>
      </w:r>
      <w:r>
        <w:rPr>
          <w:rStyle w:val="33"/>
        </w:rPr>
        <w:t xml:space="preserve"> </w:t>
      </w:r>
      <w:r>
        <w:rPr>
          <w:rStyle w:val="33"/>
          <w:rFonts w:hint="eastAsia"/>
        </w:rPr>
        <w:t xml:space="preserve"> 吊运要求</w:t>
      </w:r>
      <w:r>
        <w:rPr>
          <w:rFonts w:hint="eastAsia"/>
        </w:rPr>
        <w:tab/>
      </w:r>
      <w:r>
        <w:rPr>
          <w:rFonts w:hint="eastAsia"/>
        </w:rPr>
        <w:fldChar w:fldCharType="begin"/>
      </w:r>
      <w:r>
        <w:rPr>
          <w:rFonts w:hint="eastAsia"/>
        </w:rPr>
        <w:instrText xml:space="preserve"> </w:instrText>
      </w:r>
      <w:r>
        <w:instrText xml:space="preserve">PAGEREF _Toc201791504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FA4B9E2">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"_Toc201791505" </w:instrText>
      </w:r>
      <w:r>
        <w:fldChar w:fldCharType="separate"/>
      </w:r>
      <w:r>
        <w:rPr>
          <w:rStyle w:val="33"/>
          <w:rFonts w:hint="eastAsia"/>
        </w:rPr>
        <w:t>10</w:t>
      </w:r>
      <w:r>
        <w:rPr>
          <w:rStyle w:val="33"/>
        </w:rPr>
        <w:t xml:space="preserve"> </w:t>
      </w:r>
      <w:r>
        <w:rPr>
          <w:rStyle w:val="33"/>
          <w:rFonts w:hint="eastAsia"/>
        </w:rPr>
        <w:t xml:space="preserve"> 多机作业</w:t>
      </w:r>
      <w:r>
        <w:rPr>
          <w:rFonts w:hint="eastAsia"/>
        </w:rPr>
        <w:tab/>
      </w:r>
      <w:r>
        <w:rPr>
          <w:rFonts w:hint="eastAsia"/>
        </w:rPr>
        <w:fldChar w:fldCharType="begin"/>
      </w:r>
      <w:r>
        <w:rPr>
          <w:rFonts w:hint="eastAsia"/>
        </w:rPr>
        <w:instrText xml:space="preserve"> </w:instrText>
      </w:r>
      <w:r>
        <w:instrText xml:space="preserve">PAGEREF _Toc201791505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D7C0571">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"_Toc201791506" </w:instrText>
      </w:r>
      <w:r>
        <w:fldChar w:fldCharType="separate"/>
      </w:r>
      <w:r>
        <w:rPr>
          <w:rStyle w:val="33"/>
          <w:rFonts w:hint="eastAsia"/>
        </w:rPr>
        <w:t>11</w:t>
      </w:r>
      <w:r>
        <w:rPr>
          <w:rStyle w:val="33"/>
        </w:rPr>
        <w:t xml:space="preserve"> </w:t>
      </w:r>
      <w:r>
        <w:rPr>
          <w:rStyle w:val="33"/>
          <w:rFonts w:hint="eastAsia"/>
        </w:rPr>
        <w:t xml:space="preserve"> 安全管理</w:t>
      </w:r>
      <w:r>
        <w:rPr>
          <w:rFonts w:hint="eastAsia"/>
        </w:rPr>
        <w:tab/>
      </w:r>
      <w:r>
        <w:rPr>
          <w:rFonts w:hint="eastAsia"/>
        </w:rPr>
        <w:fldChar w:fldCharType="begin"/>
      </w:r>
      <w:r>
        <w:rPr>
          <w:rFonts w:hint="eastAsia"/>
        </w:rPr>
        <w:instrText xml:space="preserve"> </w:instrText>
      </w:r>
      <w:r>
        <w:instrText xml:space="preserve">PAGEREF _Toc201791506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9E9A115">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"_Toc201791507" </w:instrText>
      </w:r>
      <w:r>
        <w:fldChar w:fldCharType="separate"/>
      </w:r>
      <w:r>
        <w:rPr>
          <w:rStyle w:val="33"/>
          <w:rFonts w:hint="eastAsia"/>
        </w:rPr>
        <w:t>11.1</w:t>
      </w:r>
      <w:r>
        <w:rPr>
          <w:rStyle w:val="33"/>
        </w:rPr>
        <w:t xml:space="preserve"> </w:t>
      </w:r>
      <w:r>
        <w:rPr>
          <w:rStyle w:val="33"/>
          <w:rFonts w:hint="eastAsia"/>
        </w:rPr>
        <w:t xml:space="preserve"> 特殊情况处理</w:t>
      </w:r>
      <w:r>
        <w:rPr>
          <w:rFonts w:hint="eastAsia"/>
        </w:rPr>
        <w:tab/>
      </w:r>
      <w:r>
        <w:rPr>
          <w:rFonts w:hint="eastAsia"/>
        </w:rPr>
        <w:fldChar w:fldCharType="begin"/>
      </w:r>
      <w:r>
        <w:rPr>
          <w:rFonts w:hint="eastAsia"/>
        </w:rPr>
        <w:instrText xml:space="preserve"> </w:instrText>
      </w:r>
      <w:r>
        <w:instrText xml:space="preserve">PAGEREF _Toc201791507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2D58529">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"_Toc201791508" </w:instrText>
      </w:r>
      <w:r>
        <w:fldChar w:fldCharType="separate"/>
      </w:r>
      <w:r>
        <w:rPr>
          <w:rStyle w:val="33"/>
          <w:rFonts w:hint="eastAsia"/>
        </w:rPr>
        <w:t>11.2</w:t>
      </w:r>
      <w:r>
        <w:rPr>
          <w:rStyle w:val="33"/>
        </w:rPr>
        <w:t xml:space="preserve"> </w:t>
      </w:r>
      <w:r>
        <w:rPr>
          <w:rStyle w:val="33"/>
          <w:rFonts w:hint="eastAsia"/>
        </w:rPr>
        <w:t xml:space="preserve"> 其他安全管理</w:t>
      </w:r>
      <w:r>
        <w:rPr>
          <w:rFonts w:hint="eastAsia"/>
        </w:rPr>
        <w:tab/>
      </w:r>
      <w:r>
        <w:rPr>
          <w:rFonts w:hint="eastAsia"/>
        </w:rPr>
        <w:fldChar w:fldCharType="begin"/>
      </w:r>
      <w:r>
        <w:rPr>
          <w:rFonts w:hint="eastAsia"/>
        </w:rPr>
        <w:instrText xml:space="preserve"> </w:instrText>
      </w:r>
      <w:r>
        <w:instrText xml:space="preserve">PAGEREF _Toc201791508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4624A43">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"_Toc201791509" </w:instrText>
      </w:r>
      <w:r>
        <w:fldChar w:fldCharType="separate"/>
      </w:r>
      <w:r>
        <w:rPr>
          <w:rStyle w:val="33"/>
          <w:rFonts w:hint="eastAsia"/>
        </w:rPr>
        <w:t>12</w:t>
      </w:r>
      <w:r>
        <w:rPr>
          <w:rStyle w:val="33"/>
        </w:rPr>
        <w:t xml:space="preserve"> </w:t>
      </w:r>
      <w:r>
        <w:rPr>
          <w:rStyle w:val="33"/>
          <w:rFonts w:hint="eastAsia"/>
        </w:rPr>
        <w:t xml:space="preserve"> 维护与保养</w:t>
      </w:r>
      <w:r>
        <w:rPr>
          <w:rFonts w:hint="eastAsia"/>
        </w:rPr>
        <w:tab/>
      </w:r>
      <w:r>
        <w:rPr>
          <w:rFonts w:hint="eastAsia"/>
        </w:rPr>
        <w:fldChar w:fldCharType="begin"/>
      </w:r>
      <w:r>
        <w:rPr>
          <w:rFonts w:hint="eastAsia"/>
        </w:rPr>
        <w:instrText xml:space="preserve"> </w:instrText>
      </w:r>
      <w:r>
        <w:instrText xml:space="preserve">PAGEREF _Toc201791509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9C7DA68">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"_Toc201791510" </w:instrText>
      </w:r>
      <w:r>
        <w:fldChar w:fldCharType="separate"/>
      </w:r>
      <w:r>
        <w:rPr>
          <w:rStyle w:val="33"/>
          <w:rFonts w:hint="eastAsia"/>
        </w:rPr>
        <w:t>13</w:t>
      </w:r>
      <w:r>
        <w:rPr>
          <w:rStyle w:val="33"/>
        </w:rPr>
        <w:t xml:space="preserve"> </w:t>
      </w:r>
      <w:r>
        <w:rPr>
          <w:rStyle w:val="33"/>
          <w:rFonts w:hint="eastAsia"/>
        </w:rPr>
        <w:t xml:space="preserve"> 档案管理</w:t>
      </w:r>
      <w:r>
        <w:rPr>
          <w:rFonts w:hint="eastAsia"/>
        </w:rPr>
        <w:tab/>
      </w:r>
      <w:r>
        <w:rPr>
          <w:rFonts w:hint="eastAsia"/>
        </w:rPr>
        <w:fldChar w:fldCharType="begin"/>
      </w:r>
      <w:r>
        <w:rPr>
          <w:rFonts w:hint="eastAsia"/>
        </w:rPr>
        <w:instrText xml:space="preserve"> </w:instrText>
      </w:r>
      <w:r>
        <w:instrText xml:space="preserve">PAGEREF _Toc201791510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312C18B">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"_Toc201791511" </w:instrText>
      </w:r>
      <w:r>
        <w:fldChar w:fldCharType="separate"/>
      </w:r>
      <w:r>
        <w:rPr>
          <w:rStyle w:val="33"/>
          <w:rFonts w:hint="eastAsia"/>
        </w:rPr>
        <w:t>附录A（资料性）</w:t>
      </w:r>
      <w:r>
        <w:rPr>
          <w:rStyle w:val="33"/>
        </w:rPr>
        <w:t xml:space="preserve"> </w:t>
      </w:r>
      <w:r>
        <w:rPr>
          <w:rStyle w:val="33"/>
          <w:rFonts w:hint="eastAsia"/>
        </w:rPr>
        <w:t xml:space="preserve"> 单日作业统计示例表</w:t>
      </w:r>
      <w:r>
        <w:rPr>
          <w:rFonts w:hint="eastAsia"/>
        </w:rPr>
        <w:tab/>
      </w:r>
      <w:r>
        <w:rPr>
          <w:rFonts w:hint="eastAsia"/>
        </w:rPr>
        <w:fldChar w:fldCharType="begin"/>
      </w:r>
      <w:r>
        <w:rPr>
          <w:rFonts w:hint="eastAsia"/>
        </w:rPr>
        <w:instrText xml:space="preserve"> </w:instrText>
      </w:r>
      <w:r>
        <w:instrText xml:space="preserve">PAGEREF _Toc201791511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0197AB6B">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"_Toc201791512" </w:instrText>
      </w:r>
      <w:r>
        <w:fldChar w:fldCharType="separate"/>
      </w:r>
      <w:r>
        <w:rPr>
          <w:rStyle w:val="33"/>
          <w:rFonts w:hint="eastAsia"/>
        </w:rPr>
        <w:t>附录B（资料性）</w:t>
      </w:r>
      <w:r>
        <w:rPr>
          <w:rStyle w:val="33"/>
        </w:rPr>
        <w:t xml:space="preserve"> </w:t>
      </w:r>
      <w:r>
        <w:rPr>
          <w:rStyle w:val="33"/>
          <w:rFonts w:hint="eastAsia"/>
        </w:rPr>
        <w:t xml:space="preserve"> 设备状态记录示例表</w:t>
      </w:r>
      <w:r>
        <w:rPr>
          <w:rFonts w:hint="eastAsia"/>
        </w:rPr>
        <w:tab/>
      </w:r>
      <w:r>
        <w:rPr>
          <w:rFonts w:hint="eastAsia"/>
        </w:rPr>
        <w:fldChar w:fldCharType="begin"/>
      </w:r>
      <w:r>
        <w:rPr>
          <w:rFonts w:hint="eastAsia"/>
        </w:rPr>
        <w:instrText xml:space="preserve"> </w:instrText>
      </w:r>
      <w:r>
        <w:instrText xml:space="preserve">PAGEREF _Toc201791512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9267D27">
      <w:pPr>
        <w:pStyle w:val="92"/>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75DD6946">
      <w:pPr>
        <w:pStyle w:val="90"/>
        <w:spacing w:after="360"/>
      </w:pPr>
      <w:bookmarkStart w:id="36" w:name="_Toc201791486"/>
      <w:bookmarkStart w:id="37"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4A1C943F">
      <w:pPr>
        <w:pStyle w:val="57"/>
        <w:ind w:firstLine="420"/>
      </w:pPr>
      <w:r>
        <w:rPr>
          <w:rFonts w:hint="eastAsia"/>
        </w:rPr>
        <w:t>本文件参照GB/T 1.1—2020《标准化工作导则  第1部分：标准化文件的结构和起草规则》的规定起草。</w:t>
      </w:r>
    </w:p>
    <w:p w14:paraId="45700B6E">
      <w:pPr>
        <w:pStyle w:val="57"/>
        <w:ind w:firstLine="420"/>
      </w:pPr>
      <w:r>
        <w:rPr>
          <w:rFonts w:hint="eastAsia"/>
        </w:rPr>
        <w:t>本文件是T/GXAS XXXX《农用无人驾驶航空器山地吊运安全操作技术规范》的第2部分。</w:t>
      </w:r>
      <w:r>
        <w:t>T/GXAS XXXX</w:t>
      </w:r>
      <w:r>
        <w:rPr>
          <w:rFonts w:hint="eastAsia"/>
        </w:rPr>
        <w:t>已经发布了以下部分：</w:t>
      </w:r>
    </w:p>
    <w:p w14:paraId="76734CEE">
      <w:pPr>
        <w:pStyle w:val="57"/>
        <w:ind w:firstLine="420"/>
        <w:rPr>
          <w:rFonts w:hint="eastAsia"/>
        </w:rPr>
      </w:pPr>
      <w:r>
        <w:rPr>
          <w:rFonts w:hint="eastAsia"/>
        </w:rPr>
        <w:t>——第1部分：总则。</w:t>
      </w:r>
    </w:p>
    <w:p w14:paraId="4FC8D7CA">
      <w:pPr>
        <w:pStyle w:val="57"/>
        <w:ind w:firstLine="420"/>
        <w:rPr>
          <w:rFonts w:hint="eastAsia"/>
        </w:rPr>
      </w:pPr>
      <w:r>
        <w:rPr>
          <w:rFonts w:hint="eastAsia"/>
        </w:rPr>
        <w:t>——第</w:t>
      </w:r>
      <w:r>
        <w:rPr>
          <w:rFonts w:hint="eastAsia"/>
          <w:lang w:val="en-US" w:eastAsia="zh-CN"/>
        </w:rPr>
        <w:t>2</w:t>
      </w:r>
      <w:r>
        <w:rPr>
          <w:rFonts w:hint="eastAsia"/>
        </w:rPr>
        <w:t>部分：</w:t>
      </w:r>
      <w:r>
        <w:rPr>
          <w:rFonts w:hint="eastAsia"/>
          <w:lang w:val="en-US" w:eastAsia="zh-CN"/>
        </w:rPr>
        <w:t>果蔬类吊运</w:t>
      </w:r>
      <w:r>
        <w:rPr>
          <w:rFonts w:hint="eastAsia"/>
        </w:rPr>
        <w:t>。</w:t>
      </w:r>
    </w:p>
    <w:p w14:paraId="405B3BB9">
      <w:pPr>
        <w:pStyle w:val="57"/>
        <w:ind w:firstLine="420"/>
      </w:pPr>
      <w:r>
        <w:rPr>
          <w:rFonts w:hint="eastAsia"/>
        </w:rPr>
        <w:t>请注意本文件的某些内容可能涉及专利。本文件的发布机构不承担识别专利的责任。</w:t>
      </w:r>
    </w:p>
    <w:p w14:paraId="070F0C64">
      <w:pPr>
        <w:pStyle w:val="57"/>
        <w:ind w:firstLine="420"/>
      </w:pPr>
      <w:r>
        <w:rPr>
          <w:rFonts w:hint="eastAsia"/>
        </w:rPr>
        <w:t>本文件由广西林学会、广西无人机技术应用协会提出和</w:t>
      </w:r>
      <w:r>
        <w:t>宣贯</w:t>
      </w:r>
      <w:r>
        <w:rPr>
          <w:rFonts w:hint="eastAsia"/>
        </w:rPr>
        <w:t>。</w:t>
      </w:r>
    </w:p>
    <w:p w14:paraId="675B062F">
      <w:pPr>
        <w:pStyle w:val="57"/>
        <w:ind w:firstLine="420"/>
      </w:pPr>
      <w:r>
        <w:rPr>
          <w:rFonts w:hint="eastAsia"/>
        </w:rPr>
        <w:t>本文件由广西标准化协会归口。</w:t>
      </w:r>
    </w:p>
    <w:p w14:paraId="2A091935">
      <w:pPr>
        <w:pStyle w:val="57"/>
        <w:ind w:firstLine="420"/>
      </w:pPr>
      <w:r>
        <w:rPr>
          <w:rFonts w:hint="eastAsia"/>
        </w:rPr>
        <w:t>本文件起草单位：河池市林业科学研究院、河池市科学技术情报研究所、深圳市大疆创新科技有限公司、河池市金城江区自然资源局、广西现代职业技术学院、河池市职业教育中心学校、广西农业工程职业技术学院</w:t>
      </w:r>
      <w:bookmarkStart w:id="366" w:name="_GoBack"/>
      <w:bookmarkEnd w:id="366"/>
      <w:r>
        <w:rPr>
          <w:rFonts w:hint="eastAsia"/>
        </w:rPr>
        <w:t>、广西威鹰科技发展有限公司、广西壮族自治区林业科学研究院、河池学院、柳州城市职业学院、金城江区农业农村局、广西产业技术研究院、广西景航无人机有限公司</w:t>
      </w:r>
      <w:r>
        <w:rPr>
          <w:rFonts w:hint="eastAsia"/>
          <w:lang w:eastAsia="zh-CN"/>
        </w:rPr>
        <w:t>、北斗航天科技(广西)有限公司、百色环飞科技有限公司、</w:t>
      </w:r>
      <w:r>
        <w:rPr>
          <w:rFonts w:hint="eastAsia"/>
        </w:rPr>
        <w:t>广西河池天蓝农业科技有限公司、云南省林业和草原科学院漾濞核桃研究院、重庆市江津区四面山森林资源管理局、广西科学院河池分院、河池市木本粮油产业发展中心、河池市金城江区九圩镇农业服务中心、广西标准化协会。</w:t>
      </w:r>
    </w:p>
    <w:p w14:paraId="3A18E1D1">
      <w:pPr>
        <w:pStyle w:val="57"/>
        <w:ind w:firstLine="420"/>
      </w:pPr>
      <w:r>
        <w:rPr>
          <w:rFonts w:hint="eastAsia"/>
        </w:rPr>
        <w:t>本文件主要起草人：谢代祖、蓝锐、李露、程忠义、李伟、韦艺、韩俊严、古恋、覃柳霞、蓝婕英、韦林、谭珍妮、蒋玉芳、吴峰、杨德英、梁正乐、吴皓然、梁栩源、卢迪、陆电学、储江、赵志珩、黄晓露、覃国乐、程英鑫、陶云、李让高、李运飞、黄麟凯、韦丹、韦红丹、韦柳麦、张慧英、蓝婉婷、祁子颖、梁悦柠、黄媚媚、黄荣</w:t>
      </w:r>
      <w:r>
        <w:rPr>
          <w:rFonts w:hint="eastAsia"/>
          <w:lang w:eastAsia="zh-CN"/>
        </w:rPr>
        <w:t>、</w:t>
      </w:r>
      <w:r>
        <w:rPr>
          <w:rFonts w:hint="eastAsia"/>
        </w:rPr>
        <w:t>蓝军勇</w:t>
      </w:r>
      <w:r>
        <w:rPr>
          <w:rFonts w:hint="eastAsia"/>
          <w:lang w:eastAsia="zh-CN"/>
        </w:rPr>
        <w:t>、</w:t>
      </w:r>
      <w:r>
        <w:rPr>
          <w:rFonts w:hint="eastAsia"/>
        </w:rPr>
        <w:t>梁运波</w:t>
      </w:r>
      <w:r>
        <w:rPr>
          <w:rFonts w:hint="eastAsia"/>
          <w:lang w:eastAsia="zh-CN"/>
        </w:rPr>
        <w:t>、</w:t>
      </w:r>
      <w:r>
        <w:rPr>
          <w:rFonts w:hint="eastAsia"/>
        </w:rPr>
        <w:t>徐涵</w:t>
      </w:r>
      <w:r>
        <w:rPr>
          <w:rFonts w:hint="eastAsia"/>
          <w:lang w:eastAsia="zh-CN"/>
        </w:rPr>
        <w:t>、</w:t>
      </w:r>
      <w:r>
        <w:rPr>
          <w:rFonts w:hint="eastAsia"/>
        </w:rPr>
        <w:t>吴力力</w:t>
      </w:r>
      <w:r>
        <w:rPr>
          <w:rFonts w:hint="eastAsia"/>
          <w:lang w:eastAsia="zh-CN"/>
        </w:rPr>
        <w:t>、</w:t>
      </w:r>
      <w:r>
        <w:rPr>
          <w:rFonts w:hint="eastAsia"/>
        </w:rPr>
        <w:t>覃岗、熊新武、杨敏、韦国旺、黄甫克、韦良炬、龙跃、覃孟源、兰良术、李升、谢宏昭、刘祁云、黄强。</w:t>
      </w:r>
    </w:p>
    <w:p w14:paraId="679BE76A">
      <w:pPr>
        <w:pStyle w:val="57"/>
        <w:ind w:firstLine="420"/>
      </w:pPr>
    </w:p>
    <w:p w14:paraId="29DB2654">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37"/>
    <w:p w14:paraId="075F90BC">
      <w:pPr>
        <w:pStyle w:val="90"/>
        <w:spacing w:after="360"/>
      </w:pPr>
      <w:bookmarkStart w:id="38" w:name="_Toc201646568"/>
      <w:bookmarkStart w:id="39" w:name="_Toc201525287"/>
      <w:bookmarkStart w:id="40" w:name="_Toc201791487"/>
      <w:bookmarkStart w:id="41" w:name="_Toc200554694"/>
      <w:bookmarkStart w:id="42" w:name="_Toc200759052"/>
      <w:bookmarkStart w:id="43" w:name="_Toc201612036"/>
      <w:bookmarkStart w:id="44" w:name="_Toc200782564"/>
      <w:bookmarkStart w:id="45" w:name="_Toc200783546"/>
      <w:bookmarkStart w:id="46" w:name="_Toc200758643"/>
      <w:bookmarkStart w:id="47" w:name="_Toc200572786"/>
      <w:bookmarkStart w:id="48" w:name="_Toc201525629"/>
      <w:bookmarkStart w:id="49" w:name="_Toc200782902"/>
      <w:bookmarkStart w:id="50" w:name="_Toc201524513"/>
      <w:bookmarkStart w:id="51" w:name="_Toc201646595"/>
      <w:bookmarkStart w:id="52" w:name="_Toc201763364"/>
      <w:bookmarkStart w:id="53" w:name="BookMark3"/>
      <w:r>
        <w:rPr>
          <w:spacing w:val="320"/>
        </w:rPr>
        <w:t>引</w:t>
      </w:r>
      <w:r>
        <w:t>言</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784043C6">
      <w:pPr>
        <w:pStyle w:val="57"/>
        <w:ind w:firstLine="420"/>
      </w:pPr>
      <w:r>
        <w:rPr>
          <w:rFonts w:hint="eastAsia"/>
        </w:rPr>
        <w:t>随着现代农业技术的发展，农用无人驾驶航空器因其高效、灵活、适应性强等特点，在山地、丘陵等复杂地形区域的农业生产中应用日益广泛，特别是在物资运输（吊运）方面展现出显著优势。山地环境具有地形起伏大、气象条件复杂多变、起降场地受限、信号易受干扰等特征，对农用无人机吊运作业的安全性提出了严峻挑战。规范山地环境下的吊运操作，对保障作业人员、地面人员生命财产安全，保护作业区域周边设施和环境，以及促进农用无人机技术在山地农业领域的健康、可持续发展至关重要。</w:t>
      </w:r>
    </w:p>
    <w:p w14:paraId="54750E12">
      <w:pPr>
        <w:pStyle w:val="57"/>
        <w:ind w:firstLine="420"/>
      </w:pPr>
      <w:r>
        <w:rPr>
          <w:rFonts w:hint="eastAsia"/>
        </w:rPr>
        <w:t>目前，针对农用无人机通用操作、植保作业等已有相关标准，但对于山地地形下进行吊运作业这一特定应用场景的安全操作技术规范尚显不足。为填补这一空白，有效指导操作人员安全、规范地进行山地吊运作业，预防和减少事故风险，特制定本团体标准。T/GXAS XXXX《农用无人驾驶航空器山地吊运安全操作技术规范》</w:t>
      </w:r>
      <w:bookmarkStart w:id="54" w:name="OLE_LINK2"/>
      <w:bookmarkStart w:id="55" w:name="OLE_LINK1"/>
      <w:r>
        <w:rPr>
          <w:rFonts w:hint="eastAsia"/>
        </w:rPr>
        <w:t>分为如下部分组成</w:t>
      </w:r>
      <w:bookmarkEnd w:id="54"/>
      <w:bookmarkEnd w:id="55"/>
      <w:r>
        <w:rPr>
          <w:rFonts w:hint="eastAsia"/>
        </w:rPr>
        <w:t>：</w:t>
      </w:r>
    </w:p>
    <w:p w14:paraId="29A9AE38">
      <w:pPr>
        <w:pStyle w:val="57"/>
        <w:ind w:firstLine="420"/>
      </w:pPr>
      <w:r>
        <w:rPr>
          <w:rFonts w:hint="eastAsia"/>
        </w:rPr>
        <w:t>——第1部分：总则。目的在于确立山地吊运作业安全操作的基本原则、通用要求和基本程序筐架，为后续涉及具体机型、作业流程、维护保养、应急处置等更详细技术要求的各部分标准提供基础和指导。</w:t>
      </w:r>
    </w:p>
    <w:p w14:paraId="6D8D6079">
      <w:pPr>
        <w:pStyle w:val="57"/>
        <w:ind w:firstLine="420"/>
      </w:pPr>
      <w:r>
        <w:rPr>
          <w:rFonts w:hint="eastAsia"/>
        </w:rPr>
        <w:t>——第2部分：果蔬类吊运。目的在于确立山地吊运果蔬类作业安全操作工作提供指导。</w:t>
      </w:r>
    </w:p>
    <w:p w14:paraId="63BB02C2">
      <w:pPr>
        <w:pStyle w:val="57"/>
        <w:ind w:firstLine="420"/>
      </w:pPr>
      <w:r>
        <w:rPr>
          <w:rFonts w:hint="eastAsia"/>
        </w:rPr>
        <w:t>——第3部分：林业种苗吊运。目的在于确立山地吊运林业种苗吊运作业安全操作工作提供指导。</w:t>
      </w:r>
    </w:p>
    <w:p w14:paraId="1865AF9C">
      <w:pPr>
        <w:pStyle w:val="57"/>
        <w:ind w:firstLine="420"/>
      </w:pPr>
      <w:r>
        <w:rPr>
          <w:rFonts w:hint="eastAsia"/>
        </w:rPr>
        <w:t>——第4部分：林木产品吊运。目的在于确立山地吊运林木产品作业安全操作工作提供指导。</w:t>
      </w:r>
    </w:p>
    <w:p w14:paraId="100EB311">
      <w:pPr>
        <w:pStyle w:val="57"/>
        <w:ind w:firstLine="420"/>
      </w:pPr>
      <w:r>
        <w:rPr>
          <w:rFonts w:hint="eastAsia"/>
        </w:rPr>
        <w:t>——第5部分：肥料吊运。目的在于确立山地吊运肥料作业安全操作工作提供指导。</w:t>
      </w:r>
    </w:p>
    <w:p w14:paraId="1EF839EB">
      <w:pPr>
        <w:pStyle w:val="57"/>
        <w:ind w:firstLine="420"/>
      </w:pPr>
      <w:r>
        <w:rPr>
          <w:rFonts w:hint="eastAsia"/>
        </w:rPr>
        <w:t>——第6部分：小型生产劳动工具吊运。目的在于确立山地吊运小型生产劳动工具作业安全操作工作提供指导。</w:t>
      </w:r>
    </w:p>
    <w:p w14:paraId="33D29C54">
      <w:pPr>
        <w:pStyle w:val="57"/>
        <w:ind w:firstLine="420"/>
      </w:pPr>
      <w:r>
        <w:rPr>
          <w:rFonts w:hint="eastAsia"/>
        </w:rPr>
        <w:t>——第7部分：</w:t>
      </w:r>
      <w:bookmarkStart w:id="56" w:name="OLE_LINK5"/>
      <w:r>
        <w:rPr>
          <w:rFonts w:hint="eastAsia"/>
        </w:rPr>
        <w:t>森林消防物资</w:t>
      </w:r>
      <w:bookmarkEnd w:id="56"/>
      <w:r>
        <w:rPr>
          <w:rFonts w:hint="eastAsia"/>
        </w:rPr>
        <w:t>吊运。目的在于确立山地吊运森林消防物资作业安全操作工作提供指导。</w:t>
      </w:r>
    </w:p>
    <w:p w14:paraId="31C3FF95">
      <w:pPr>
        <w:pStyle w:val="57"/>
        <w:ind w:firstLine="420"/>
      </w:pPr>
    </w:p>
    <w:p w14:paraId="4FCB8C6B">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linePitch="312" w:charSpace="0"/>
        </w:sectPr>
      </w:pPr>
    </w:p>
    <w:bookmarkEnd w:id="53"/>
    <w:p w14:paraId="3704294F">
      <w:pPr>
        <w:spacing w:line="20" w:lineRule="exact"/>
        <w:jc w:val="center"/>
        <w:rPr>
          <w:rFonts w:ascii="黑体" w:hAnsi="黑体" w:eastAsia="黑体"/>
          <w:sz w:val="32"/>
          <w:szCs w:val="32"/>
        </w:rPr>
      </w:pPr>
      <w:bookmarkStart w:id="57" w:name="BookMark4"/>
    </w:p>
    <w:p w14:paraId="35B19384">
      <w:pPr>
        <w:spacing w:line="20" w:lineRule="exact"/>
        <w:jc w:val="center"/>
        <w:rPr>
          <w:rFonts w:ascii="黑体" w:hAnsi="黑体" w:eastAsia="黑体"/>
          <w:sz w:val="32"/>
          <w:szCs w:val="32"/>
        </w:rPr>
      </w:pPr>
    </w:p>
    <w:sdt>
      <w:sdtPr>
        <w:tag w:val="NEW_STAND_NAME"/>
        <w:id w:val="595910757"/>
        <w:lock w:val="sdtLocked"/>
        <w:placeholder>
          <w:docPart w:val="1502959BF3244B5587813501B04DB51E"/>
        </w:placeholder>
      </w:sdtPr>
      <w:sdtContent>
        <w:p w14:paraId="7875044B">
          <w:pPr>
            <w:pStyle w:val="178"/>
            <w:spacing w:before="240" w:beforeLines="100" w:after="2" w:afterLines="1"/>
          </w:pPr>
          <w:bookmarkStart w:id="58" w:name="_Hlk200398064"/>
          <w:bookmarkStart w:id="59" w:name="NEW_STAND_NAME"/>
          <w:r>
            <w:rPr>
              <w:rFonts w:hint="eastAsia"/>
            </w:rPr>
            <w:t>农用无人驾驶航空器山地吊运安全操作</w:t>
          </w:r>
        </w:p>
        <w:p w14:paraId="3C32AD2E">
          <w:pPr>
            <w:pStyle w:val="178"/>
            <w:spacing w:before="2" w:beforeLines="1" w:after="680"/>
          </w:pPr>
          <w:r>
            <w:rPr>
              <w:rFonts w:hint="eastAsia"/>
            </w:rPr>
            <w:t>技术规范  第2部分：果蔬类吊运</w:t>
          </w:r>
        </w:p>
      </w:sdtContent>
    </w:sdt>
    <w:bookmarkEnd w:id="58"/>
    <w:bookmarkEnd w:id="59"/>
    <w:p w14:paraId="7F2A81F8">
      <w:pPr>
        <w:pStyle w:val="105"/>
        <w:spacing w:before="240" w:after="240"/>
      </w:pPr>
      <w:bookmarkStart w:id="60" w:name="_Toc200782565"/>
      <w:bookmarkStart w:id="61" w:name="_Toc201525288"/>
      <w:bookmarkStart w:id="62" w:name="_Toc201525630"/>
      <w:bookmarkStart w:id="63" w:name="_Toc200554695"/>
      <w:bookmarkStart w:id="64" w:name="_Toc26718930"/>
      <w:bookmarkStart w:id="65" w:name="_Toc201646596"/>
      <w:bookmarkStart w:id="66" w:name="_Toc201524514"/>
      <w:bookmarkStart w:id="67" w:name="_Toc201612037"/>
      <w:bookmarkStart w:id="68" w:name="_Toc26648465"/>
      <w:bookmarkStart w:id="69" w:name="_Toc17233333"/>
      <w:bookmarkStart w:id="70" w:name="_Toc200759053"/>
      <w:bookmarkStart w:id="71" w:name="_Toc26986530"/>
      <w:bookmarkStart w:id="72" w:name="_Toc201646569"/>
      <w:bookmarkStart w:id="73" w:name="_Toc200783547"/>
      <w:bookmarkStart w:id="74" w:name="_Toc200758644"/>
      <w:bookmarkStart w:id="75" w:name="_Toc24884218"/>
      <w:bookmarkStart w:id="76" w:name="_Toc201763365"/>
      <w:bookmarkStart w:id="77" w:name="_Toc17233325"/>
      <w:bookmarkStart w:id="78" w:name="_Toc97192964"/>
      <w:bookmarkStart w:id="79" w:name="_Toc200782903"/>
      <w:bookmarkStart w:id="80" w:name="_Toc24884211"/>
      <w:bookmarkStart w:id="81" w:name="_Toc200572787"/>
      <w:bookmarkStart w:id="82" w:name="_Toc26986771"/>
      <w:bookmarkStart w:id="83" w:name="_Toc201791488"/>
      <w:r>
        <w:rPr>
          <w:rFonts w:hint="eastAsia"/>
        </w:rPr>
        <w:t>范围</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CC8F325">
      <w:pPr>
        <w:pStyle w:val="57"/>
        <w:ind w:firstLine="420"/>
      </w:pPr>
      <w:bookmarkStart w:id="84" w:name="_Toc17233334"/>
      <w:bookmarkStart w:id="85" w:name="_Toc24884212"/>
      <w:bookmarkStart w:id="86" w:name="_Toc26648466"/>
      <w:bookmarkStart w:id="87" w:name="_Toc17233326"/>
      <w:bookmarkStart w:id="88" w:name="_Toc24884219"/>
      <w:r>
        <w:rPr>
          <w:rFonts w:hint="eastAsia"/>
        </w:rPr>
        <w:t>本文件界定了农用无人驾驶航空器</w:t>
      </w:r>
      <w:r>
        <w:t>的术语和定义，规定了</w:t>
      </w:r>
      <w:bookmarkStart w:id="89" w:name="_Toc26986772"/>
      <w:bookmarkStart w:id="90" w:name="_Toc97192965"/>
      <w:bookmarkStart w:id="91" w:name="_Toc26718931"/>
      <w:bookmarkStart w:id="92" w:name="_Toc26986531"/>
      <w:r>
        <w:rPr>
          <w:rFonts w:hint="eastAsia"/>
        </w:rPr>
        <w:t>果蔬类吊运的设备、人员、作业环境环境评估、分装、吊具选择、吊运技术、多机作业、安全管理、维护与保养等要求，描述了吊运过程的信息追溯方法。</w:t>
      </w:r>
    </w:p>
    <w:p w14:paraId="64248338">
      <w:pPr>
        <w:pStyle w:val="57"/>
        <w:ind w:firstLine="420"/>
      </w:pPr>
      <w:r>
        <w:rPr>
          <w:rFonts w:hint="eastAsia"/>
        </w:rPr>
        <w:t>本文件适用于农用无人驾驶航空器在山地环境下对果蔬类的吊运作业，其他吊运场景和其他机型可参照执行。</w:t>
      </w:r>
    </w:p>
    <w:p w14:paraId="67CADEB2">
      <w:pPr>
        <w:pStyle w:val="105"/>
        <w:spacing w:before="240" w:after="240"/>
      </w:pPr>
      <w:bookmarkStart w:id="93" w:name="_Toc200782904"/>
      <w:bookmarkStart w:id="94" w:name="_Toc201525289"/>
      <w:bookmarkStart w:id="95" w:name="_Toc200572788"/>
      <w:bookmarkStart w:id="96" w:name="_Toc200310229"/>
      <w:bookmarkStart w:id="97" w:name="_Toc197710536"/>
      <w:bookmarkStart w:id="98" w:name="_Toc201763366"/>
      <w:bookmarkStart w:id="99" w:name="_Toc199948790"/>
      <w:bookmarkStart w:id="100" w:name="_Toc193816737"/>
      <w:bookmarkStart w:id="101" w:name="_Toc199448570"/>
      <w:bookmarkStart w:id="102" w:name="_Toc196161690"/>
      <w:bookmarkStart w:id="103" w:name="_Toc201646597"/>
      <w:bookmarkStart w:id="104" w:name="_Toc200269467"/>
      <w:bookmarkStart w:id="105" w:name="_Toc201524515"/>
      <w:bookmarkStart w:id="106" w:name="_Toc200554696"/>
      <w:bookmarkStart w:id="107" w:name="_Toc195025289"/>
      <w:bookmarkStart w:id="108" w:name="_Toc196644456"/>
      <w:bookmarkStart w:id="109" w:name="_Toc200143246"/>
      <w:bookmarkStart w:id="110" w:name="_Toc200783548"/>
      <w:bookmarkStart w:id="111" w:name="_Toc196080999"/>
      <w:bookmarkStart w:id="112" w:name="_Toc201646570"/>
      <w:bookmarkStart w:id="113" w:name="_Toc201612038"/>
      <w:bookmarkStart w:id="114" w:name="_Toc201791489"/>
      <w:bookmarkStart w:id="115" w:name="_Toc201525631"/>
      <w:bookmarkStart w:id="116" w:name="_Toc196160665"/>
      <w:bookmarkStart w:id="117" w:name="_Toc196160968"/>
      <w:bookmarkStart w:id="118" w:name="_Toc196560899"/>
      <w:bookmarkStart w:id="119" w:name="_Toc200782566"/>
      <w:bookmarkStart w:id="120" w:name="_Toc194994088"/>
      <w:bookmarkStart w:id="121" w:name="_Toc200759054"/>
      <w:bookmarkStart w:id="122" w:name="_Toc199449895"/>
      <w:bookmarkStart w:id="123" w:name="_Toc200758645"/>
      <w:r>
        <w:rPr>
          <w:rFonts w:hint="eastAsia"/>
        </w:rPr>
        <w:t>规范性引用文件</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bookmarkEnd w:id="84"/>
    <w:bookmarkEnd w:id="85"/>
    <w:bookmarkEnd w:id="86"/>
    <w:bookmarkEnd w:id="87"/>
    <w:bookmarkEnd w:id="88"/>
    <w:bookmarkEnd w:id="89"/>
    <w:bookmarkEnd w:id="90"/>
    <w:bookmarkEnd w:id="91"/>
    <w:bookmarkEnd w:id="92"/>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CCE4D52">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17929E4">
      <w:pPr>
        <w:pStyle w:val="57"/>
        <w:ind w:firstLine="420"/>
      </w:pPr>
      <w:r>
        <w:rPr>
          <w:rFonts w:hint="eastAsia"/>
        </w:rPr>
        <w:t>GB/T 35018  民用无人驾驶航空器系统分类及分级</w:t>
      </w:r>
    </w:p>
    <w:p w14:paraId="6048E745">
      <w:pPr>
        <w:pStyle w:val="57"/>
        <w:ind w:firstLine="420"/>
      </w:pPr>
      <w:r>
        <w:rPr>
          <w:rFonts w:hint="eastAsia"/>
        </w:rPr>
        <w:t>GB/T 38152  无人驾驶航空器系统术语</w:t>
      </w:r>
    </w:p>
    <w:p w14:paraId="67DD1AEE">
      <w:pPr>
        <w:pStyle w:val="57"/>
        <w:ind w:firstLine="420"/>
      </w:pPr>
      <w:r>
        <w:rPr>
          <w:rFonts w:hint="eastAsia"/>
        </w:rPr>
        <w:t>T/GXAS XXXX  农用无人驾驶航空器山地吊运安全操作技术规范  第1部分：总则</w:t>
      </w:r>
    </w:p>
    <w:p w14:paraId="285F06A3">
      <w:pPr>
        <w:pStyle w:val="105"/>
        <w:spacing w:before="240" w:after="240"/>
      </w:pPr>
      <w:bookmarkStart w:id="124" w:name="_Toc200759055"/>
      <w:bookmarkStart w:id="125" w:name="_Toc201763367"/>
      <w:bookmarkStart w:id="126" w:name="_Toc201646598"/>
      <w:bookmarkStart w:id="127" w:name="_Toc200572789"/>
      <w:bookmarkStart w:id="128" w:name="_Toc201612039"/>
      <w:bookmarkStart w:id="129" w:name="_Toc201524516"/>
      <w:bookmarkStart w:id="130" w:name="_Toc200783549"/>
      <w:bookmarkStart w:id="131" w:name="_Toc201646571"/>
      <w:bookmarkStart w:id="132" w:name="_Toc201525632"/>
      <w:bookmarkStart w:id="133" w:name="_Toc200782905"/>
      <w:bookmarkStart w:id="134" w:name="_Toc200554697"/>
      <w:bookmarkStart w:id="135" w:name="_Toc201525290"/>
      <w:bookmarkStart w:id="136" w:name="_Toc200758646"/>
      <w:bookmarkStart w:id="137" w:name="_Toc200782567"/>
      <w:bookmarkStart w:id="138" w:name="_Toc97192966"/>
      <w:bookmarkStart w:id="139" w:name="_Toc201791490"/>
      <w:r>
        <w:rPr>
          <w:rFonts w:hint="eastAsia"/>
          <w:szCs w:val="21"/>
        </w:rPr>
        <w:t>术语和定义</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sdt>
      <w:sdtPr>
        <w:id w:val="-1"/>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08E5D73">
          <w:pPr>
            <w:pStyle w:val="57"/>
            <w:ind w:firstLine="420"/>
          </w:pPr>
          <w:bookmarkStart w:id="140" w:name="_Toc26986532"/>
          <w:bookmarkEnd w:id="140"/>
          <w:r>
            <w:rPr>
              <w:rFonts w:hint="eastAsia"/>
            </w:rPr>
            <w:t>GB/T 35018、GB/T 38152</w:t>
          </w:r>
          <w:r>
            <w:t>界定的以及下列术语和定义适用于本文件。</w:t>
          </w:r>
        </w:p>
      </w:sdtContent>
    </w:sdt>
    <w:p w14:paraId="50A3F47F">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农用无人驾驶航空器  a</w:t>
      </w:r>
      <w:r>
        <w:rPr>
          <w:rFonts w:ascii="黑体" w:hAnsi="黑体" w:eastAsia="黑体"/>
        </w:rPr>
        <w:t>gricultural unmanned aircraft</w:t>
      </w:r>
    </w:p>
    <w:p w14:paraId="3CE77F4F">
      <w:pPr>
        <w:pStyle w:val="57"/>
        <w:ind w:firstLine="420"/>
      </w:pPr>
      <w:r>
        <w:rPr>
          <w:rFonts w:hint="eastAsia"/>
        </w:rPr>
        <w:t>用于农业农药喷洒、播种、投饵、吊运等农林牧渔作业，最大飞行真高不超过30 m，最大平飞速度不超过50 km/h，最大飞行半径不超过2 000 m，具备卫星定位、雷达避障功能、航迹记录、空域保持能力和可靠被监视，全程能自主作业和随时人工介入操控等特点的无人驾驶航空器。</w:t>
      </w:r>
    </w:p>
    <w:p w14:paraId="180BC501">
      <w:pPr>
        <w:pStyle w:val="105"/>
        <w:spacing w:before="240" w:after="240"/>
      </w:pPr>
      <w:bookmarkStart w:id="141" w:name="_Toc200783550"/>
      <w:bookmarkStart w:id="142" w:name="_Toc200758647"/>
      <w:bookmarkStart w:id="143" w:name="_Toc201763368"/>
      <w:bookmarkStart w:id="144" w:name="_Toc200782568"/>
      <w:bookmarkStart w:id="145" w:name="_Toc201646599"/>
      <w:bookmarkStart w:id="146" w:name="_Toc200759056"/>
      <w:bookmarkStart w:id="147" w:name="_Toc201525633"/>
      <w:bookmarkStart w:id="148" w:name="_Toc201791491"/>
      <w:bookmarkStart w:id="149" w:name="_Toc201646572"/>
      <w:bookmarkStart w:id="150" w:name="_Toc201524517"/>
      <w:bookmarkStart w:id="151" w:name="_Toc201612040"/>
      <w:bookmarkStart w:id="152" w:name="_Toc200782906"/>
      <w:bookmarkStart w:id="153" w:name="_Toc201525291"/>
      <w:r>
        <w:rPr>
          <w:rFonts w:hint="eastAsia"/>
        </w:rPr>
        <w:t>设备要求</w:t>
      </w:r>
      <w:bookmarkEnd w:id="141"/>
      <w:bookmarkEnd w:id="142"/>
      <w:bookmarkEnd w:id="143"/>
      <w:bookmarkEnd w:id="144"/>
      <w:bookmarkEnd w:id="145"/>
      <w:bookmarkEnd w:id="146"/>
      <w:bookmarkEnd w:id="147"/>
      <w:bookmarkEnd w:id="148"/>
      <w:bookmarkEnd w:id="149"/>
      <w:bookmarkEnd w:id="150"/>
      <w:bookmarkEnd w:id="151"/>
      <w:bookmarkEnd w:id="152"/>
      <w:bookmarkEnd w:id="153"/>
    </w:p>
    <w:p w14:paraId="16917FE6">
      <w:pPr>
        <w:pStyle w:val="57"/>
        <w:ind w:firstLine="420"/>
      </w:pPr>
      <w:r>
        <w:rPr>
          <w:rFonts w:hint="eastAsia"/>
        </w:rPr>
        <w:t>应符合T/GXAS XXXX的规定。</w:t>
      </w:r>
    </w:p>
    <w:p w14:paraId="66E4476F">
      <w:pPr>
        <w:pStyle w:val="105"/>
        <w:spacing w:before="240" w:after="240"/>
      </w:pPr>
      <w:bookmarkStart w:id="154" w:name="_Toc201791492"/>
      <w:bookmarkStart w:id="155" w:name="_Toc201763369"/>
      <w:bookmarkStart w:id="156" w:name="_Toc201525634"/>
      <w:bookmarkStart w:id="157" w:name="_Toc201646600"/>
      <w:bookmarkStart w:id="158" w:name="_Toc200759057"/>
      <w:bookmarkStart w:id="159" w:name="_Toc200782907"/>
      <w:bookmarkStart w:id="160" w:name="_Toc201646573"/>
      <w:bookmarkStart w:id="161" w:name="_Toc200758648"/>
      <w:bookmarkStart w:id="162" w:name="_Toc200782569"/>
      <w:bookmarkStart w:id="163" w:name="_Toc201612041"/>
      <w:bookmarkStart w:id="164" w:name="_Toc201525292"/>
      <w:bookmarkStart w:id="165" w:name="_Toc201524518"/>
      <w:bookmarkStart w:id="166" w:name="_Toc200783551"/>
      <w:r>
        <w:rPr>
          <w:rFonts w:hint="eastAsia"/>
        </w:rPr>
        <w:t>人员要求</w:t>
      </w:r>
      <w:bookmarkEnd w:id="154"/>
      <w:bookmarkEnd w:id="155"/>
      <w:bookmarkEnd w:id="156"/>
      <w:bookmarkEnd w:id="157"/>
      <w:bookmarkEnd w:id="158"/>
      <w:bookmarkEnd w:id="159"/>
      <w:bookmarkEnd w:id="160"/>
      <w:bookmarkEnd w:id="161"/>
      <w:bookmarkEnd w:id="162"/>
      <w:bookmarkEnd w:id="163"/>
      <w:bookmarkEnd w:id="164"/>
      <w:bookmarkEnd w:id="165"/>
      <w:bookmarkEnd w:id="166"/>
    </w:p>
    <w:p w14:paraId="5E9565F5">
      <w:pPr>
        <w:pStyle w:val="57"/>
        <w:ind w:firstLine="420"/>
      </w:pPr>
      <w:r>
        <w:rPr>
          <w:rFonts w:hint="eastAsia"/>
        </w:rPr>
        <w:t>应符合T/GXAS XXXX的规定。</w:t>
      </w:r>
    </w:p>
    <w:p w14:paraId="247552C7">
      <w:pPr>
        <w:pStyle w:val="105"/>
        <w:spacing w:before="240" w:after="240"/>
      </w:pPr>
      <w:bookmarkStart w:id="167" w:name="_Toc201763370"/>
      <w:bookmarkStart w:id="168" w:name="_Toc201524519"/>
      <w:bookmarkStart w:id="169" w:name="_Toc200570010"/>
      <w:bookmarkStart w:id="170" w:name="_Toc200554726"/>
      <w:bookmarkStart w:id="171" w:name="_Toc200569979"/>
      <w:bookmarkStart w:id="172" w:name="_Toc200570841"/>
      <w:bookmarkStart w:id="173" w:name="_Toc200570354"/>
      <w:bookmarkStart w:id="174" w:name="_Toc200782908"/>
      <w:bookmarkStart w:id="175" w:name="_Toc200759058"/>
      <w:bookmarkStart w:id="176" w:name="_Toc200555001"/>
      <w:bookmarkStart w:id="177" w:name="_Toc201612042"/>
      <w:bookmarkStart w:id="178" w:name="_Toc201646574"/>
      <w:bookmarkStart w:id="179" w:name="_Toc200757639"/>
      <w:bookmarkStart w:id="180" w:name="_Toc200783552"/>
      <w:bookmarkStart w:id="181" w:name="_Toc201791493"/>
      <w:bookmarkStart w:id="182" w:name="_Toc201525293"/>
      <w:bookmarkStart w:id="183" w:name="_Toc200758649"/>
      <w:bookmarkStart w:id="184" w:name="_Toc201525635"/>
      <w:bookmarkStart w:id="185" w:name="_Toc200782570"/>
      <w:bookmarkStart w:id="186" w:name="_Toc201646601"/>
      <w:r>
        <w:rPr>
          <w:rFonts w:hint="eastAsia"/>
        </w:rPr>
        <w:t>作业环境评估</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43F56FEA">
      <w:pPr>
        <w:pStyle w:val="57"/>
        <w:ind w:firstLine="420"/>
      </w:pPr>
      <w:bookmarkStart w:id="187" w:name="_Hlk200758784"/>
      <w:r>
        <w:rPr>
          <w:rFonts w:hint="eastAsia"/>
        </w:rPr>
        <w:t>应符合T/GXAS XXXX的规定。</w:t>
      </w:r>
    </w:p>
    <w:bookmarkEnd w:id="187"/>
    <w:p w14:paraId="39D332C2">
      <w:pPr>
        <w:pStyle w:val="105"/>
        <w:spacing w:before="240" w:after="240"/>
      </w:pPr>
      <w:bookmarkStart w:id="188" w:name="_Toc200782909"/>
      <w:bookmarkStart w:id="189" w:name="_Toc200782571"/>
      <w:bookmarkStart w:id="190" w:name="_Toc201646575"/>
      <w:bookmarkStart w:id="191" w:name="_Toc201791494"/>
      <w:bookmarkStart w:id="192" w:name="_Toc201524520"/>
      <w:bookmarkStart w:id="193" w:name="_Toc200783553"/>
      <w:bookmarkStart w:id="194" w:name="_Toc201525294"/>
      <w:bookmarkStart w:id="195" w:name="_Toc201525636"/>
      <w:bookmarkStart w:id="196" w:name="_Toc201763371"/>
      <w:bookmarkStart w:id="197" w:name="_Toc201612043"/>
      <w:bookmarkStart w:id="198" w:name="_Toc201646602"/>
      <w:bookmarkStart w:id="199" w:name="_Toc200758650"/>
      <w:bookmarkStart w:id="200" w:name="_Toc200759059"/>
      <w:r>
        <w:rPr>
          <w:rFonts w:hint="eastAsia"/>
        </w:rPr>
        <w:t>分装要求</w:t>
      </w:r>
      <w:bookmarkEnd w:id="188"/>
      <w:bookmarkEnd w:id="189"/>
      <w:bookmarkEnd w:id="190"/>
      <w:bookmarkEnd w:id="191"/>
      <w:bookmarkEnd w:id="192"/>
      <w:bookmarkEnd w:id="193"/>
      <w:bookmarkEnd w:id="194"/>
      <w:bookmarkEnd w:id="195"/>
      <w:bookmarkEnd w:id="196"/>
      <w:bookmarkEnd w:id="197"/>
      <w:bookmarkEnd w:id="198"/>
    </w:p>
    <w:p w14:paraId="764F12A4">
      <w:pPr>
        <w:pStyle w:val="106"/>
        <w:spacing w:before="120" w:after="120"/>
      </w:pPr>
      <w:bookmarkStart w:id="201" w:name="_Toc201646603"/>
      <w:bookmarkStart w:id="202" w:name="_Toc201525637"/>
      <w:bookmarkStart w:id="203" w:name="_Toc200783554"/>
      <w:bookmarkStart w:id="204" w:name="_Toc201646576"/>
      <w:bookmarkStart w:id="205" w:name="_Toc201524521"/>
      <w:bookmarkStart w:id="206" w:name="_Toc201791495"/>
      <w:bookmarkStart w:id="207" w:name="_Toc200782910"/>
      <w:bookmarkStart w:id="208" w:name="_Toc201763372"/>
      <w:bookmarkStart w:id="209" w:name="_Toc200782572"/>
      <w:bookmarkStart w:id="210" w:name="_Toc201525295"/>
      <w:bookmarkStart w:id="211" w:name="_Toc201612044"/>
      <w:r>
        <w:rPr>
          <w:rFonts w:hint="eastAsia"/>
        </w:rPr>
        <w:t>分装原则</w:t>
      </w:r>
      <w:bookmarkEnd w:id="201"/>
      <w:bookmarkEnd w:id="202"/>
      <w:bookmarkEnd w:id="203"/>
      <w:bookmarkEnd w:id="204"/>
      <w:bookmarkEnd w:id="205"/>
      <w:bookmarkEnd w:id="206"/>
      <w:bookmarkEnd w:id="207"/>
      <w:bookmarkEnd w:id="208"/>
      <w:bookmarkEnd w:id="209"/>
      <w:bookmarkEnd w:id="210"/>
      <w:bookmarkEnd w:id="211"/>
    </w:p>
    <w:p w14:paraId="528B196F">
      <w:pPr>
        <w:pStyle w:val="57"/>
        <w:ind w:firstLine="420"/>
      </w:pPr>
      <w:r>
        <w:rPr>
          <w:rFonts w:hint="eastAsia"/>
        </w:rPr>
        <w:t>分装原则如下：</w:t>
      </w:r>
    </w:p>
    <w:p w14:paraId="3D5B9AE8">
      <w:pPr>
        <w:pStyle w:val="166"/>
        <w:numPr>
          <w:ilvl w:val="255"/>
          <w:numId w:val="0"/>
        </w:numPr>
        <w:ind w:firstLine="630" w:firstLineChars="300"/>
      </w:pPr>
      <w:r>
        <w:rPr>
          <w:rFonts w:hint="eastAsia"/>
        </w:rPr>
        <w:t>——分装应满足“适量化、防损伤、便装卸”总体原则；</w:t>
      </w:r>
    </w:p>
    <w:p w14:paraId="7E52791D">
      <w:pPr>
        <w:pStyle w:val="166"/>
        <w:numPr>
          <w:ilvl w:val="255"/>
          <w:numId w:val="0"/>
        </w:numPr>
        <w:ind w:firstLine="630" w:firstLineChars="300"/>
      </w:pPr>
      <w:r>
        <w:rPr>
          <w:rFonts w:hint="eastAsia"/>
        </w:rPr>
        <w:t>——单次吊运重量不超过无人驾驶航空器最大载重的80％，预留20％冗余空间的适量化原则；</w:t>
      </w:r>
    </w:p>
    <w:p w14:paraId="3CFD4EA3">
      <w:pPr>
        <w:pStyle w:val="166"/>
        <w:numPr>
          <w:ilvl w:val="255"/>
          <w:numId w:val="0"/>
        </w:numPr>
        <w:ind w:firstLine="630" w:firstLineChars="300"/>
      </w:pPr>
      <w:r>
        <w:rPr>
          <w:rFonts w:hint="eastAsia"/>
        </w:rPr>
        <w:t>——避免果蔬因挤压、碰撞导致机械损伤或腐烂，保护果蔬的原则；</w:t>
      </w:r>
    </w:p>
    <w:p w14:paraId="5CBE9BDB">
      <w:pPr>
        <w:pStyle w:val="166"/>
        <w:numPr>
          <w:ilvl w:val="255"/>
          <w:numId w:val="0"/>
        </w:numPr>
        <w:ind w:firstLine="630" w:firstLineChars="300"/>
      </w:pPr>
      <w:r>
        <w:rPr>
          <w:rFonts w:hint="eastAsia"/>
        </w:rPr>
        <w:t>——果蔬类分为：浆果类（如葡萄、蓝莓、西红柿等）、柑果类（如橙子、柚子、苹果、梨等）、仁果类（板栗、坚果等）、</w:t>
      </w:r>
      <w:bookmarkStart w:id="212" w:name="OLE_LINK4"/>
      <w:r>
        <w:rPr>
          <w:rFonts w:hint="eastAsia"/>
        </w:rPr>
        <w:t>叶菜类</w:t>
      </w:r>
      <w:bookmarkEnd w:id="212"/>
      <w:r>
        <w:rPr>
          <w:rFonts w:hint="eastAsia"/>
        </w:rPr>
        <w:t>等，按果蔬类别进行分装分类吊运原则。</w:t>
      </w:r>
    </w:p>
    <w:p w14:paraId="176DF5D4">
      <w:pPr>
        <w:pStyle w:val="106"/>
        <w:spacing w:before="120" w:after="120"/>
      </w:pPr>
      <w:bookmarkStart w:id="213" w:name="_Toc201646577"/>
      <w:bookmarkStart w:id="214" w:name="_Toc201525296"/>
      <w:bookmarkStart w:id="215" w:name="_Toc201524522"/>
      <w:bookmarkStart w:id="216" w:name="_Toc201525638"/>
      <w:bookmarkStart w:id="217" w:name="_Toc201791496"/>
      <w:bookmarkStart w:id="218" w:name="_Toc200782911"/>
      <w:bookmarkStart w:id="219" w:name="_Toc201646604"/>
      <w:bookmarkStart w:id="220" w:name="_Toc201612045"/>
      <w:bookmarkStart w:id="221" w:name="_Toc200782573"/>
      <w:bookmarkStart w:id="222" w:name="_Toc201763373"/>
      <w:bookmarkStart w:id="223" w:name="_Toc200783555"/>
      <w:r>
        <w:rPr>
          <w:rFonts w:hint="eastAsia"/>
        </w:rPr>
        <w:t>分装规格</w:t>
      </w:r>
      <w:bookmarkEnd w:id="213"/>
      <w:bookmarkEnd w:id="214"/>
      <w:bookmarkEnd w:id="215"/>
      <w:bookmarkEnd w:id="216"/>
      <w:bookmarkEnd w:id="217"/>
      <w:bookmarkEnd w:id="218"/>
      <w:bookmarkEnd w:id="219"/>
      <w:bookmarkEnd w:id="220"/>
      <w:bookmarkEnd w:id="221"/>
      <w:bookmarkEnd w:id="222"/>
      <w:bookmarkEnd w:id="223"/>
    </w:p>
    <w:p w14:paraId="707C949D">
      <w:pPr>
        <w:pStyle w:val="66"/>
        <w:spacing w:before="120" w:after="120"/>
      </w:pPr>
      <w:r>
        <w:rPr>
          <w:rFonts w:hint="eastAsia"/>
        </w:rPr>
        <w:t>吊具要求</w:t>
      </w:r>
    </w:p>
    <w:p w14:paraId="765E39A0">
      <w:pPr>
        <w:pStyle w:val="188"/>
        <w:numPr>
          <w:ilvl w:val="255"/>
          <w:numId w:val="0"/>
        </w:numPr>
        <w:ind w:firstLine="420" w:firstLineChars="200"/>
      </w:pPr>
      <w:r>
        <w:rPr>
          <w:rFonts w:hint="eastAsia"/>
        </w:rPr>
        <w:t>应符合以下要求：</w:t>
      </w:r>
    </w:p>
    <w:p w14:paraId="17D5B33A">
      <w:pPr>
        <w:pStyle w:val="133"/>
      </w:pPr>
      <w:r>
        <w:rPr>
          <w:rFonts w:hint="eastAsia"/>
        </w:rPr>
        <w:t>宜采用网兜（尼龙材质，网孔≤3</w:t>
      </w:r>
      <w:r>
        <w:rPr>
          <w:rFonts w:hint="eastAsia"/>
          <w:vertAlign w:val="superscript"/>
        </w:rPr>
        <w:t xml:space="preserve"> </w:t>
      </w:r>
      <w:r>
        <w:rPr>
          <w:rFonts w:hint="eastAsia"/>
        </w:rPr>
        <w:t>cm×3</w:t>
      </w:r>
      <w:r>
        <w:rPr>
          <w:rFonts w:hint="eastAsia"/>
          <w:vertAlign w:val="superscript"/>
        </w:rPr>
        <w:t xml:space="preserve"> </w:t>
      </w:r>
      <w:r>
        <w:rPr>
          <w:rFonts w:hint="eastAsia"/>
        </w:rPr>
        <w:t>cm）、帆布袋（内衬防潮膜）或硅胶托盘（带凹槽固定单体果蔬）；</w:t>
      </w:r>
    </w:p>
    <w:p w14:paraId="7C497489">
      <w:pPr>
        <w:pStyle w:val="133"/>
      </w:pPr>
      <w:r>
        <w:rPr>
          <w:rFonts w:hint="eastAsia"/>
        </w:rPr>
        <w:t>采用吊篮（</w:t>
      </w:r>
      <w:r>
        <w:rPr>
          <w:rFonts w:hint="eastAsia" w:hAnsi="宋体"/>
          <w:szCs w:val="21"/>
        </w:rPr>
        <w:t>筐</w:t>
      </w:r>
      <w:r>
        <w:rPr>
          <w:rFonts w:hint="eastAsia"/>
        </w:rPr>
        <w:t>）体内侧表面光滑平整，无毛刺，应有透气孔（孔径≤5</w:t>
      </w:r>
      <w:r>
        <w:rPr>
          <w:rFonts w:hint="eastAsia"/>
          <w:vertAlign w:val="superscript"/>
        </w:rPr>
        <w:t xml:space="preserve"> </w:t>
      </w:r>
      <w:r>
        <w:rPr>
          <w:rFonts w:hint="eastAsia"/>
        </w:rPr>
        <w:t>mm，孔隙率≥10％）；</w:t>
      </w:r>
    </w:p>
    <w:p w14:paraId="29089C04">
      <w:pPr>
        <w:pStyle w:val="133"/>
      </w:pPr>
      <w:r>
        <w:rPr>
          <w:rFonts w:hint="eastAsia"/>
        </w:rPr>
        <w:t>对于香蕉等不便装入篮（</w:t>
      </w:r>
      <w:r>
        <w:rPr>
          <w:rFonts w:hint="eastAsia" w:hAnsi="宋体"/>
          <w:szCs w:val="21"/>
        </w:rPr>
        <w:t>筐</w:t>
      </w:r>
      <w:r>
        <w:rPr>
          <w:rFonts w:hint="eastAsia"/>
        </w:rPr>
        <w:t>）且易损坏的果蔬，可使用宽带扎紧重心点，并预留钩环。</w:t>
      </w:r>
    </w:p>
    <w:p w14:paraId="4A55FCD3">
      <w:pPr>
        <w:pStyle w:val="133"/>
      </w:pPr>
      <w:r>
        <w:rPr>
          <w:rFonts w:hint="eastAsia"/>
        </w:rPr>
        <w:t>其他吊具符合T/GXAS XXXX的规定。</w:t>
      </w:r>
    </w:p>
    <w:p w14:paraId="5FD10D68">
      <w:pPr>
        <w:pStyle w:val="66"/>
        <w:spacing w:before="120" w:after="120"/>
      </w:pPr>
      <w:r>
        <w:rPr>
          <w:rFonts w:hint="eastAsia"/>
        </w:rPr>
        <w:t>重量要求</w:t>
      </w:r>
    </w:p>
    <w:p w14:paraId="71FC380E">
      <w:pPr>
        <w:pStyle w:val="57"/>
        <w:ind w:firstLine="420"/>
      </w:pPr>
      <w:r>
        <w:rPr>
          <w:rFonts w:hint="eastAsia"/>
        </w:rPr>
        <w:t>每篮（</w:t>
      </w:r>
      <w:r>
        <w:rPr>
          <w:rFonts w:hint="eastAsia" w:hAnsi="宋体"/>
          <w:szCs w:val="21"/>
        </w:rPr>
        <w:t>筐</w:t>
      </w:r>
      <w:r>
        <w:rPr>
          <w:rFonts w:hint="eastAsia"/>
        </w:rPr>
        <w:t>）单体满装水果不宜超过30</w:t>
      </w:r>
      <w:r>
        <w:rPr>
          <w:rFonts w:hint="eastAsia"/>
          <w:vertAlign w:val="superscript"/>
        </w:rPr>
        <w:t xml:space="preserve"> </w:t>
      </w:r>
      <w:r>
        <w:rPr>
          <w:rFonts w:hint="eastAsia"/>
        </w:rPr>
        <w:t>kg，单次吊运2个篮（筐）堆叠为宜；</w:t>
      </w:r>
    </w:p>
    <w:p w14:paraId="73FF52CA">
      <w:pPr>
        <w:pStyle w:val="106"/>
        <w:spacing w:before="120" w:after="120"/>
      </w:pPr>
      <w:bookmarkStart w:id="224" w:name="_Toc201791497"/>
      <w:bookmarkStart w:id="225" w:name="_Toc201525639"/>
      <w:bookmarkStart w:id="226" w:name="_Toc201646605"/>
      <w:bookmarkStart w:id="227" w:name="_Toc201525297"/>
      <w:bookmarkStart w:id="228" w:name="_Toc200782912"/>
      <w:bookmarkStart w:id="229" w:name="_Toc201524523"/>
      <w:bookmarkStart w:id="230" w:name="_Toc201763374"/>
      <w:bookmarkStart w:id="231" w:name="_Toc201612046"/>
      <w:bookmarkStart w:id="232" w:name="_Toc200783556"/>
      <w:bookmarkStart w:id="233" w:name="_Toc201646578"/>
      <w:bookmarkStart w:id="234" w:name="_Toc200782574"/>
      <w:r>
        <w:rPr>
          <w:rFonts w:hint="eastAsia"/>
        </w:rPr>
        <w:t>分装</w:t>
      </w:r>
      <w:bookmarkEnd w:id="224"/>
      <w:bookmarkEnd w:id="225"/>
      <w:bookmarkEnd w:id="226"/>
      <w:bookmarkEnd w:id="227"/>
      <w:bookmarkEnd w:id="228"/>
      <w:bookmarkEnd w:id="229"/>
      <w:bookmarkEnd w:id="230"/>
      <w:bookmarkEnd w:id="231"/>
      <w:bookmarkEnd w:id="232"/>
      <w:bookmarkEnd w:id="233"/>
      <w:bookmarkEnd w:id="234"/>
    </w:p>
    <w:p w14:paraId="25180A31">
      <w:pPr>
        <w:pStyle w:val="57"/>
        <w:ind w:firstLine="420"/>
      </w:pPr>
      <w:r>
        <w:rPr>
          <w:rFonts w:hint="eastAsia"/>
        </w:rPr>
        <w:t>分装按果蔬类别、分装方式进行划分，宜符合表1的要求。</w:t>
      </w:r>
    </w:p>
    <w:p w14:paraId="264BC88D">
      <w:pPr>
        <w:pStyle w:val="113"/>
        <w:spacing w:before="120" w:after="120"/>
        <w:jc w:val="left"/>
      </w:pPr>
      <w:r>
        <w:rPr>
          <w:rFonts w:hint="eastAsia"/>
        </w:rPr>
        <w:t>果蔬分装要求</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53"/>
        <w:gridCol w:w="3827"/>
        <w:gridCol w:w="3694"/>
      </w:tblGrid>
      <w:tr w14:paraId="37E690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8" w:type="pct"/>
            <w:tcBorders>
              <w:top w:val="single" w:color="auto" w:sz="8" w:space="0"/>
              <w:bottom w:val="single" w:color="auto" w:sz="8" w:space="0"/>
            </w:tcBorders>
            <w:shd w:val="clear" w:color="auto" w:fill="auto"/>
            <w:vAlign w:val="center"/>
          </w:tcPr>
          <w:p w14:paraId="44599F64">
            <w:pPr>
              <w:pStyle w:val="179"/>
            </w:pPr>
            <w:r>
              <w:rPr>
                <w:rFonts w:hint="eastAsia"/>
              </w:rPr>
              <w:t>果蔬类别</w:t>
            </w:r>
          </w:p>
        </w:tc>
        <w:tc>
          <w:tcPr>
            <w:tcW w:w="2041" w:type="pct"/>
            <w:tcBorders>
              <w:top w:val="single" w:color="auto" w:sz="8" w:space="0"/>
              <w:bottom w:val="single" w:color="auto" w:sz="8" w:space="0"/>
            </w:tcBorders>
            <w:shd w:val="clear" w:color="auto" w:fill="auto"/>
            <w:vAlign w:val="center"/>
          </w:tcPr>
          <w:p w14:paraId="3D4494D2">
            <w:pPr>
              <w:pStyle w:val="179"/>
            </w:pPr>
            <w:r>
              <w:rPr>
                <w:rFonts w:hint="eastAsia"/>
              </w:rPr>
              <w:t>分装方式</w:t>
            </w:r>
          </w:p>
        </w:tc>
        <w:tc>
          <w:tcPr>
            <w:tcW w:w="1970" w:type="pct"/>
            <w:tcBorders>
              <w:top w:val="single" w:color="auto" w:sz="8" w:space="0"/>
              <w:bottom w:val="single" w:color="auto" w:sz="8" w:space="0"/>
            </w:tcBorders>
            <w:shd w:val="clear" w:color="auto" w:fill="auto"/>
            <w:vAlign w:val="center"/>
          </w:tcPr>
          <w:p w14:paraId="0B0E1FCC">
            <w:pPr>
              <w:pStyle w:val="179"/>
            </w:pPr>
            <w:r>
              <w:rPr>
                <w:rFonts w:hint="eastAsia"/>
              </w:rPr>
              <w:t>防护要求</w:t>
            </w:r>
          </w:p>
        </w:tc>
      </w:tr>
      <w:tr w14:paraId="589C64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tcBorders>
              <w:top w:val="single" w:color="auto" w:sz="8" w:space="0"/>
            </w:tcBorders>
            <w:shd w:val="clear" w:color="auto" w:fill="auto"/>
            <w:vAlign w:val="center"/>
          </w:tcPr>
          <w:p w14:paraId="2354A5AE">
            <w:pPr>
              <w:pStyle w:val="179"/>
            </w:pPr>
            <w:r>
              <w:rPr>
                <w:rFonts w:hint="eastAsia"/>
              </w:rPr>
              <w:t>浆果类</w:t>
            </w:r>
          </w:p>
        </w:tc>
        <w:tc>
          <w:tcPr>
            <w:tcW w:w="2041" w:type="pct"/>
            <w:tcBorders>
              <w:top w:val="single" w:color="auto" w:sz="8" w:space="0"/>
            </w:tcBorders>
            <w:shd w:val="clear" w:color="auto" w:fill="auto"/>
            <w:vAlign w:val="center"/>
          </w:tcPr>
          <w:p w14:paraId="0164DC68">
            <w:pPr>
              <w:pStyle w:val="179"/>
              <w:ind w:firstLine="180" w:firstLineChars="100"/>
              <w:jc w:val="left"/>
            </w:pPr>
            <w:r>
              <w:rPr>
                <w:rFonts w:hint="eastAsia"/>
              </w:rPr>
              <w:t>单层平铺，层间加1</w:t>
            </w:r>
            <w:r>
              <w:rPr>
                <w:rFonts w:hint="eastAsia"/>
                <w:vertAlign w:val="superscript"/>
              </w:rPr>
              <w:t xml:space="preserve"> </w:t>
            </w:r>
            <w:r>
              <w:rPr>
                <w:rFonts w:hint="eastAsia"/>
              </w:rPr>
              <w:t>cm厚EPE垫</w:t>
            </w:r>
          </w:p>
        </w:tc>
        <w:tc>
          <w:tcPr>
            <w:tcW w:w="1970" w:type="pct"/>
            <w:tcBorders>
              <w:top w:val="single" w:color="auto" w:sz="8" w:space="0"/>
            </w:tcBorders>
            <w:shd w:val="clear" w:color="auto" w:fill="auto"/>
            <w:vAlign w:val="center"/>
          </w:tcPr>
          <w:p w14:paraId="15682D3E">
            <w:pPr>
              <w:pStyle w:val="179"/>
              <w:ind w:firstLine="180" w:firstLineChars="100"/>
              <w:jc w:val="left"/>
            </w:pPr>
            <w:r>
              <w:rPr>
                <w:rFonts w:hint="eastAsia"/>
              </w:rPr>
              <w:t>筐内壁贴防撞软胶，填充率≤80％</w:t>
            </w:r>
          </w:p>
        </w:tc>
      </w:tr>
      <w:tr w14:paraId="6B2EBD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shd w:val="clear" w:color="auto" w:fill="auto"/>
            <w:vAlign w:val="center"/>
          </w:tcPr>
          <w:p w14:paraId="02C7E0E6">
            <w:pPr>
              <w:pStyle w:val="179"/>
            </w:pPr>
            <w:r>
              <w:rPr>
                <w:rFonts w:hint="eastAsia"/>
              </w:rPr>
              <w:t>柑橘类</w:t>
            </w:r>
          </w:p>
        </w:tc>
        <w:tc>
          <w:tcPr>
            <w:tcW w:w="2041" w:type="pct"/>
            <w:shd w:val="clear" w:color="auto" w:fill="auto"/>
            <w:vAlign w:val="center"/>
          </w:tcPr>
          <w:p w14:paraId="490B8C4E">
            <w:pPr>
              <w:pStyle w:val="179"/>
              <w:ind w:firstLine="180" w:firstLineChars="100"/>
              <w:jc w:val="left"/>
            </w:pPr>
            <w:r>
              <w:rPr>
                <w:rFonts w:hint="eastAsia"/>
              </w:rPr>
              <w:t>满装与篮口平齐</w:t>
            </w:r>
          </w:p>
        </w:tc>
        <w:tc>
          <w:tcPr>
            <w:tcW w:w="1970" w:type="pct"/>
            <w:shd w:val="clear" w:color="auto" w:fill="auto"/>
            <w:vAlign w:val="center"/>
          </w:tcPr>
          <w:p w14:paraId="5B126161">
            <w:pPr>
              <w:pStyle w:val="179"/>
              <w:ind w:firstLine="180" w:firstLineChars="100"/>
              <w:jc w:val="left"/>
            </w:pPr>
            <w:r>
              <w:rPr>
                <w:rFonts w:hint="eastAsia"/>
              </w:rPr>
              <w:t>箱体四角安装硅胶护角，厚度≥0.5</w:t>
            </w:r>
            <w:r>
              <w:rPr>
                <w:rFonts w:hint="eastAsia"/>
                <w:vertAlign w:val="superscript"/>
              </w:rPr>
              <w:t xml:space="preserve"> </w:t>
            </w:r>
            <w:r>
              <w:rPr>
                <w:rFonts w:hint="eastAsia"/>
              </w:rPr>
              <w:t>cm</w:t>
            </w:r>
          </w:p>
        </w:tc>
      </w:tr>
      <w:tr w14:paraId="695804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shd w:val="clear" w:color="auto" w:fill="auto"/>
            <w:vAlign w:val="center"/>
          </w:tcPr>
          <w:p w14:paraId="7B20FE7F">
            <w:pPr>
              <w:pStyle w:val="179"/>
            </w:pPr>
            <w:r>
              <w:rPr>
                <w:rFonts w:hint="eastAsia"/>
              </w:rPr>
              <w:t>仁果类</w:t>
            </w:r>
          </w:p>
        </w:tc>
        <w:tc>
          <w:tcPr>
            <w:tcW w:w="2041" w:type="pct"/>
            <w:shd w:val="clear" w:color="auto" w:fill="auto"/>
            <w:vAlign w:val="center"/>
          </w:tcPr>
          <w:p w14:paraId="3BD051F0">
            <w:pPr>
              <w:pStyle w:val="179"/>
              <w:ind w:firstLine="180" w:firstLineChars="100"/>
              <w:jc w:val="left"/>
            </w:pPr>
            <w:r>
              <w:rPr>
                <w:rFonts w:hint="eastAsia"/>
              </w:rPr>
              <w:t>直接堆放，满装与篮口平齐</w:t>
            </w:r>
          </w:p>
        </w:tc>
        <w:tc>
          <w:tcPr>
            <w:tcW w:w="1970" w:type="pct"/>
            <w:shd w:val="clear" w:color="auto" w:fill="auto"/>
            <w:vAlign w:val="center"/>
          </w:tcPr>
          <w:p w14:paraId="41E42B25">
            <w:pPr>
              <w:pStyle w:val="179"/>
              <w:ind w:firstLine="180" w:firstLineChars="100"/>
              <w:jc w:val="left"/>
            </w:pPr>
            <w:r>
              <w:rPr>
                <w:rFonts w:hint="eastAsia"/>
              </w:rPr>
              <w:t>孔径≤1</w:t>
            </w:r>
            <w:r>
              <w:rPr>
                <w:rFonts w:hint="eastAsia"/>
                <w:vertAlign w:val="superscript"/>
              </w:rPr>
              <w:t xml:space="preserve"> </w:t>
            </w:r>
            <w:r>
              <w:rPr>
                <w:rFonts w:hint="eastAsia"/>
              </w:rPr>
              <w:t>cm</w:t>
            </w:r>
          </w:p>
        </w:tc>
      </w:tr>
      <w:tr w14:paraId="264EA9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shd w:val="clear" w:color="auto" w:fill="auto"/>
            <w:vAlign w:val="center"/>
          </w:tcPr>
          <w:p w14:paraId="70BD2EEC">
            <w:pPr>
              <w:pStyle w:val="179"/>
            </w:pPr>
            <w:r>
              <w:rPr>
                <w:rFonts w:hint="eastAsia"/>
              </w:rPr>
              <w:t>叶菜类</w:t>
            </w:r>
          </w:p>
        </w:tc>
        <w:tc>
          <w:tcPr>
            <w:tcW w:w="2041" w:type="pct"/>
            <w:shd w:val="clear" w:color="auto" w:fill="auto"/>
            <w:vAlign w:val="center"/>
          </w:tcPr>
          <w:p w14:paraId="24BDF6A4">
            <w:pPr>
              <w:pStyle w:val="179"/>
              <w:ind w:firstLine="180" w:firstLineChars="100"/>
              <w:jc w:val="left"/>
            </w:pPr>
            <w:r>
              <w:rPr>
                <w:rFonts w:hint="eastAsia"/>
              </w:rPr>
              <w:t>捆绑，每捆直径≤15</w:t>
            </w:r>
            <w:r>
              <w:rPr>
                <w:rFonts w:hint="eastAsia"/>
                <w:vertAlign w:val="superscript"/>
              </w:rPr>
              <w:t xml:space="preserve"> </w:t>
            </w:r>
            <w:r>
              <w:rPr>
                <w:rFonts w:hint="eastAsia"/>
              </w:rPr>
              <w:t>cm，根部朝下满装不留空</w:t>
            </w:r>
          </w:p>
        </w:tc>
        <w:tc>
          <w:tcPr>
            <w:tcW w:w="1970" w:type="pct"/>
            <w:shd w:val="clear" w:color="auto" w:fill="auto"/>
            <w:vAlign w:val="center"/>
          </w:tcPr>
          <w:p w14:paraId="26ABC26D">
            <w:pPr>
              <w:pStyle w:val="179"/>
              <w:ind w:firstLine="180" w:firstLineChars="100"/>
              <w:jc w:val="left"/>
            </w:pPr>
            <w:r>
              <w:rPr>
                <w:rFonts w:hint="eastAsia"/>
              </w:rPr>
              <w:t>覆盖保湿透气膜，禁止层压</w:t>
            </w:r>
          </w:p>
        </w:tc>
      </w:tr>
      <w:tr w14:paraId="51947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shd w:val="clear" w:color="auto" w:fill="auto"/>
            <w:vAlign w:val="center"/>
          </w:tcPr>
          <w:p w14:paraId="32B8A002">
            <w:pPr>
              <w:pStyle w:val="179"/>
            </w:pPr>
            <w:r>
              <w:rPr>
                <w:rFonts w:hint="eastAsia"/>
              </w:rPr>
              <w:t>混合装载</w:t>
            </w:r>
          </w:p>
        </w:tc>
        <w:tc>
          <w:tcPr>
            <w:tcW w:w="2041" w:type="pct"/>
            <w:shd w:val="clear" w:color="auto" w:fill="auto"/>
            <w:vAlign w:val="center"/>
          </w:tcPr>
          <w:p w14:paraId="6FDF345B">
            <w:pPr>
              <w:pStyle w:val="179"/>
              <w:ind w:firstLine="180" w:firstLineChars="100"/>
              <w:jc w:val="left"/>
            </w:pPr>
            <w:r>
              <w:rPr>
                <w:rFonts w:hint="eastAsia"/>
              </w:rPr>
              <w:t>硬度差异≤10％的果蔬可同箱，用隔板分层</w:t>
            </w:r>
          </w:p>
        </w:tc>
        <w:tc>
          <w:tcPr>
            <w:tcW w:w="1970" w:type="pct"/>
            <w:shd w:val="clear" w:color="auto" w:fill="auto"/>
            <w:vAlign w:val="center"/>
          </w:tcPr>
          <w:p w14:paraId="60E879C6">
            <w:pPr>
              <w:pStyle w:val="179"/>
              <w:ind w:firstLine="180" w:firstLineChars="100"/>
              <w:jc w:val="left"/>
            </w:pPr>
            <w:r>
              <w:rPr>
                <w:rFonts w:hint="eastAsia"/>
              </w:rPr>
              <w:t>每层高度≤12</w:t>
            </w:r>
            <w:r>
              <w:rPr>
                <w:rFonts w:hint="eastAsia"/>
                <w:vertAlign w:val="superscript"/>
              </w:rPr>
              <w:t xml:space="preserve"> </w:t>
            </w:r>
            <w:r>
              <w:rPr>
                <w:rFonts w:hint="eastAsia"/>
              </w:rPr>
              <w:t>cm，顶层加缓冲盖板</w:t>
            </w:r>
          </w:p>
        </w:tc>
      </w:tr>
    </w:tbl>
    <w:p w14:paraId="48C0A308">
      <w:pPr>
        <w:pStyle w:val="105"/>
        <w:spacing w:before="240" w:after="240"/>
      </w:pPr>
      <w:bookmarkStart w:id="235" w:name="_Toc201525298"/>
      <w:bookmarkStart w:id="236" w:name="_Toc201646579"/>
      <w:bookmarkStart w:id="237" w:name="_Toc200783557"/>
      <w:bookmarkStart w:id="238" w:name="_Toc201612047"/>
      <w:bookmarkStart w:id="239" w:name="_Toc200782913"/>
      <w:bookmarkStart w:id="240" w:name="_Toc201791498"/>
      <w:bookmarkStart w:id="241" w:name="_Toc201524524"/>
      <w:bookmarkStart w:id="242" w:name="_Toc201525640"/>
      <w:bookmarkStart w:id="243" w:name="_Toc201646606"/>
      <w:bookmarkStart w:id="244" w:name="_Toc200782575"/>
      <w:bookmarkStart w:id="245" w:name="_Toc201763375"/>
      <w:r>
        <w:rPr>
          <w:rFonts w:hint="eastAsia"/>
        </w:rPr>
        <w:t>吊具选择</w:t>
      </w:r>
      <w:bookmarkEnd w:id="235"/>
      <w:bookmarkEnd w:id="236"/>
      <w:bookmarkEnd w:id="237"/>
      <w:bookmarkEnd w:id="238"/>
      <w:bookmarkEnd w:id="239"/>
      <w:bookmarkEnd w:id="240"/>
      <w:bookmarkEnd w:id="241"/>
      <w:bookmarkEnd w:id="242"/>
      <w:bookmarkEnd w:id="243"/>
      <w:bookmarkEnd w:id="244"/>
      <w:bookmarkEnd w:id="245"/>
    </w:p>
    <w:p w14:paraId="213B3D4E">
      <w:pPr>
        <w:pStyle w:val="106"/>
        <w:spacing w:before="120" w:after="120"/>
      </w:pPr>
      <w:bookmarkStart w:id="246" w:name="_Toc200782914"/>
      <w:bookmarkStart w:id="247" w:name="_Toc201525299"/>
      <w:bookmarkStart w:id="248" w:name="_Toc201646580"/>
      <w:bookmarkStart w:id="249" w:name="_Toc200783558"/>
      <w:bookmarkStart w:id="250" w:name="_Toc201791499"/>
      <w:bookmarkStart w:id="251" w:name="_Toc201763376"/>
      <w:bookmarkStart w:id="252" w:name="_Toc201524525"/>
      <w:bookmarkStart w:id="253" w:name="_Toc201612048"/>
      <w:bookmarkStart w:id="254" w:name="_Toc201646607"/>
      <w:bookmarkStart w:id="255" w:name="_Toc201525641"/>
      <w:bookmarkStart w:id="256" w:name="_Toc200782576"/>
      <w:r>
        <w:rPr>
          <w:rFonts w:hint="eastAsia"/>
        </w:rPr>
        <w:t>吊具类型</w:t>
      </w:r>
      <w:bookmarkEnd w:id="246"/>
      <w:bookmarkEnd w:id="247"/>
      <w:bookmarkEnd w:id="248"/>
      <w:bookmarkEnd w:id="249"/>
      <w:bookmarkEnd w:id="250"/>
      <w:bookmarkEnd w:id="251"/>
      <w:bookmarkEnd w:id="252"/>
      <w:bookmarkEnd w:id="253"/>
      <w:bookmarkEnd w:id="254"/>
      <w:bookmarkEnd w:id="255"/>
      <w:bookmarkEnd w:id="256"/>
    </w:p>
    <w:p w14:paraId="78AB932D">
      <w:pPr>
        <w:pStyle w:val="57"/>
        <w:ind w:firstLine="420"/>
      </w:pPr>
      <w:r>
        <w:rPr>
          <w:rFonts w:hint="eastAsia"/>
        </w:rPr>
        <w:t>根据果蔬特性选择适配吊具，优先选用柔性吊具减少冲击力，宜符合表2的要求。</w:t>
      </w:r>
    </w:p>
    <w:p w14:paraId="693A2E3D">
      <w:pPr>
        <w:pStyle w:val="113"/>
        <w:spacing w:before="120" w:after="120"/>
        <w:jc w:val="left"/>
      </w:pPr>
      <w:r>
        <w:rPr>
          <w:rFonts w:hint="eastAsia"/>
        </w:rPr>
        <w:t>吊具类型</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46"/>
        <w:gridCol w:w="2065"/>
        <w:gridCol w:w="2835"/>
        <w:gridCol w:w="3128"/>
      </w:tblGrid>
      <w:tr w14:paraId="001E40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36" w:hRule="atLeast"/>
          <w:tblHeader/>
          <w:jc w:val="center"/>
        </w:trPr>
        <w:tc>
          <w:tcPr>
            <w:tcW w:w="718" w:type="pct"/>
            <w:tcBorders>
              <w:top w:val="single" w:color="auto" w:sz="8" w:space="0"/>
              <w:bottom w:val="single" w:color="auto" w:sz="8" w:space="0"/>
            </w:tcBorders>
            <w:shd w:val="clear" w:color="auto" w:fill="auto"/>
            <w:vAlign w:val="center"/>
          </w:tcPr>
          <w:p w14:paraId="780CD4F7">
            <w:pPr>
              <w:pStyle w:val="179"/>
            </w:pPr>
            <w:r>
              <w:rPr>
                <w:rFonts w:hint="eastAsia"/>
              </w:rPr>
              <w:t>果蔬类别</w:t>
            </w:r>
          </w:p>
        </w:tc>
        <w:tc>
          <w:tcPr>
            <w:tcW w:w="1101" w:type="pct"/>
            <w:tcBorders>
              <w:top w:val="single" w:color="auto" w:sz="8" w:space="0"/>
              <w:bottom w:val="single" w:color="auto" w:sz="8" w:space="0"/>
            </w:tcBorders>
            <w:shd w:val="clear" w:color="auto" w:fill="auto"/>
            <w:vAlign w:val="center"/>
          </w:tcPr>
          <w:p w14:paraId="1F52FCC5">
            <w:pPr>
              <w:pStyle w:val="179"/>
            </w:pPr>
            <w:r>
              <w:rPr>
                <w:rFonts w:hint="eastAsia"/>
              </w:rPr>
              <w:t>推荐吊具类型</w:t>
            </w:r>
          </w:p>
        </w:tc>
        <w:tc>
          <w:tcPr>
            <w:tcW w:w="1512" w:type="pct"/>
            <w:tcBorders>
              <w:top w:val="single" w:color="auto" w:sz="8" w:space="0"/>
              <w:bottom w:val="single" w:color="auto" w:sz="8" w:space="0"/>
            </w:tcBorders>
          </w:tcPr>
          <w:p w14:paraId="4DB7E0EA">
            <w:pPr>
              <w:pStyle w:val="179"/>
            </w:pPr>
            <w:r>
              <w:rPr>
                <w:rFonts w:hint="eastAsia"/>
              </w:rPr>
              <w:t>材质要求</w:t>
            </w:r>
          </w:p>
        </w:tc>
        <w:tc>
          <w:tcPr>
            <w:tcW w:w="1668" w:type="pct"/>
            <w:tcBorders>
              <w:top w:val="single" w:color="auto" w:sz="8" w:space="0"/>
              <w:bottom w:val="single" w:color="auto" w:sz="8" w:space="0"/>
            </w:tcBorders>
            <w:shd w:val="clear" w:color="auto" w:fill="auto"/>
            <w:vAlign w:val="center"/>
          </w:tcPr>
          <w:p w14:paraId="223C5890">
            <w:pPr>
              <w:pStyle w:val="179"/>
            </w:pPr>
            <w:r>
              <w:rPr>
                <w:rFonts w:hint="eastAsia"/>
              </w:rPr>
              <w:t>备注</w:t>
            </w:r>
          </w:p>
        </w:tc>
      </w:tr>
      <w:tr w14:paraId="7FE86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8" w:type="pct"/>
            <w:tcBorders>
              <w:top w:val="single" w:color="auto" w:sz="8" w:space="0"/>
            </w:tcBorders>
            <w:shd w:val="clear" w:color="auto" w:fill="auto"/>
            <w:vAlign w:val="center"/>
          </w:tcPr>
          <w:p w14:paraId="23AA383F">
            <w:pPr>
              <w:pStyle w:val="179"/>
            </w:pPr>
            <w:r>
              <w:rPr>
                <w:rFonts w:hint="eastAsia"/>
              </w:rPr>
              <w:t>浆果类</w:t>
            </w:r>
          </w:p>
        </w:tc>
        <w:tc>
          <w:tcPr>
            <w:tcW w:w="1101" w:type="pct"/>
            <w:tcBorders>
              <w:top w:val="single" w:color="auto" w:sz="8" w:space="0"/>
            </w:tcBorders>
            <w:shd w:val="clear" w:color="auto" w:fill="auto"/>
            <w:vAlign w:val="center"/>
          </w:tcPr>
          <w:p w14:paraId="543C8EF2">
            <w:pPr>
              <w:pStyle w:val="179"/>
              <w:ind w:firstLine="180" w:firstLineChars="100"/>
              <w:jc w:val="left"/>
            </w:pPr>
            <w:r>
              <w:rPr>
                <w:rFonts w:hint="eastAsia"/>
              </w:rPr>
              <w:t>硅胶托盘或弹性绑带</w:t>
            </w:r>
          </w:p>
        </w:tc>
        <w:tc>
          <w:tcPr>
            <w:tcW w:w="1512" w:type="pct"/>
            <w:tcBorders>
              <w:top w:val="single" w:color="auto" w:sz="8" w:space="0"/>
            </w:tcBorders>
            <w:shd w:val="clear" w:color="auto" w:fill="auto"/>
          </w:tcPr>
          <w:p w14:paraId="3244BBC6">
            <w:pPr>
              <w:pStyle w:val="179"/>
              <w:ind w:firstLine="180" w:firstLineChars="100"/>
              <w:jc w:val="left"/>
            </w:pPr>
            <w:r>
              <w:rPr>
                <w:rFonts w:hint="eastAsia"/>
              </w:rPr>
              <w:t>断裂强度≥1</w:t>
            </w:r>
            <w:r>
              <w:rPr>
                <w:rFonts w:hint="eastAsia"/>
                <w:vertAlign w:val="superscript"/>
              </w:rPr>
              <w:t xml:space="preserve"> </w:t>
            </w:r>
            <w:r>
              <w:rPr>
                <w:rFonts w:hint="eastAsia"/>
              </w:rPr>
              <w:t>500</w:t>
            </w:r>
            <w:r>
              <w:rPr>
                <w:rFonts w:hint="eastAsia"/>
                <w:vertAlign w:val="superscript"/>
              </w:rPr>
              <w:t xml:space="preserve"> </w:t>
            </w:r>
            <w:r>
              <w:rPr>
                <w:rFonts w:hint="eastAsia"/>
              </w:rPr>
              <w:t>N</w:t>
            </w:r>
          </w:p>
        </w:tc>
        <w:tc>
          <w:tcPr>
            <w:tcW w:w="1668" w:type="pct"/>
            <w:tcBorders>
              <w:top w:val="single" w:color="auto" w:sz="8" w:space="0"/>
            </w:tcBorders>
            <w:shd w:val="clear" w:color="auto" w:fill="auto"/>
            <w:vAlign w:val="center"/>
          </w:tcPr>
          <w:p w14:paraId="11E456F3">
            <w:pPr>
              <w:pStyle w:val="179"/>
              <w:ind w:firstLine="180" w:firstLineChars="100"/>
              <w:jc w:val="left"/>
            </w:pPr>
            <w:r>
              <w:rPr>
                <w:rFonts w:hint="eastAsia"/>
              </w:rPr>
              <w:t>箱体透气，吊带固定于箱体四角</w:t>
            </w:r>
          </w:p>
        </w:tc>
      </w:tr>
      <w:tr w14:paraId="596512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8" w:type="pct"/>
            <w:shd w:val="clear" w:color="auto" w:fill="auto"/>
            <w:vAlign w:val="center"/>
          </w:tcPr>
          <w:p w14:paraId="12EC0C12">
            <w:pPr>
              <w:pStyle w:val="179"/>
            </w:pPr>
            <w:r>
              <w:rPr>
                <w:rFonts w:hint="eastAsia"/>
              </w:rPr>
              <w:t>柑橘类</w:t>
            </w:r>
          </w:p>
        </w:tc>
        <w:tc>
          <w:tcPr>
            <w:tcW w:w="1101" w:type="pct"/>
            <w:shd w:val="clear" w:color="auto" w:fill="auto"/>
            <w:vAlign w:val="center"/>
          </w:tcPr>
          <w:p w14:paraId="0497BAD3">
            <w:pPr>
              <w:pStyle w:val="179"/>
              <w:ind w:firstLine="180" w:firstLineChars="100"/>
              <w:jc w:val="left"/>
            </w:pPr>
            <w:r>
              <w:rPr>
                <w:rFonts w:hint="eastAsia"/>
              </w:rPr>
              <w:t>硬质</w:t>
            </w:r>
            <w:r>
              <w:rPr>
                <w:rFonts w:hint="eastAsia" w:hAnsi="宋体"/>
                <w:sz w:val="21"/>
                <w:szCs w:val="21"/>
              </w:rPr>
              <w:t>筐</w:t>
            </w:r>
            <w:r>
              <w:rPr>
                <w:rFonts w:hint="eastAsia"/>
              </w:rPr>
              <w:t>+弹性绑带</w:t>
            </w:r>
          </w:p>
        </w:tc>
        <w:tc>
          <w:tcPr>
            <w:tcW w:w="1512" w:type="pct"/>
          </w:tcPr>
          <w:p w14:paraId="4BE6F18A">
            <w:pPr>
              <w:pStyle w:val="179"/>
              <w:ind w:firstLine="180" w:firstLineChars="100"/>
              <w:jc w:val="left"/>
            </w:pPr>
            <w:r>
              <w:rPr>
                <w:rFonts w:hint="eastAsia"/>
              </w:rPr>
              <w:t>食品级硅胶，耐温-20</w:t>
            </w:r>
            <w:r>
              <w:rPr>
                <w:rFonts w:hint="eastAsia"/>
                <w:vertAlign w:val="superscript"/>
              </w:rPr>
              <w:t xml:space="preserve"> </w:t>
            </w:r>
            <w:r>
              <w:rPr>
                <w:rFonts w:hint="eastAsia"/>
              </w:rPr>
              <w:t>℃～80</w:t>
            </w:r>
            <w:r>
              <w:rPr>
                <w:rFonts w:hint="eastAsia"/>
                <w:vertAlign w:val="superscript"/>
              </w:rPr>
              <w:t xml:space="preserve"> </w:t>
            </w:r>
            <w:r>
              <w:rPr>
                <w:rFonts w:hint="eastAsia"/>
              </w:rPr>
              <w:t>℃</w:t>
            </w:r>
          </w:p>
        </w:tc>
        <w:tc>
          <w:tcPr>
            <w:tcW w:w="1668" w:type="pct"/>
            <w:shd w:val="clear" w:color="auto" w:fill="auto"/>
            <w:vAlign w:val="center"/>
          </w:tcPr>
          <w:p w14:paraId="75CD2082">
            <w:pPr>
              <w:pStyle w:val="179"/>
              <w:ind w:firstLine="210" w:firstLineChars="100"/>
              <w:jc w:val="left"/>
            </w:pPr>
            <w:r>
              <w:rPr>
                <w:rFonts w:hint="eastAsia" w:hAnsi="宋体"/>
                <w:sz w:val="21"/>
                <w:szCs w:val="21"/>
              </w:rPr>
              <w:t>筐</w:t>
            </w:r>
            <w:r>
              <w:rPr>
                <w:rFonts w:hint="eastAsia"/>
              </w:rPr>
              <w:t>内侧光滑平整，无毛刺，有透气孔</w:t>
            </w:r>
          </w:p>
        </w:tc>
      </w:tr>
      <w:tr w14:paraId="29BCFC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8" w:type="pct"/>
            <w:shd w:val="clear" w:color="auto" w:fill="auto"/>
            <w:vAlign w:val="center"/>
          </w:tcPr>
          <w:p w14:paraId="15788C8B">
            <w:pPr>
              <w:pStyle w:val="179"/>
            </w:pPr>
            <w:r>
              <w:rPr>
                <w:rFonts w:hint="eastAsia"/>
              </w:rPr>
              <w:t>仁果类</w:t>
            </w:r>
          </w:p>
        </w:tc>
        <w:tc>
          <w:tcPr>
            <w:tcW w:w="1101" w:type="pct"/>
            <w:shd w:val="clear" w:color="auto" w:fill="auto"/>
            <w:vAlign w:val="center"/>
          </w:tcPr>
          <w:p w14:paraId="4CB46BB0">
            <w:pPr>
              <w:pStyle w:val="179"/>
              <w:ind w:firstLine="180" w:firstLineChars="100"/>
              <w:jc w:val="left"/>
            </w:pPr>
            <w:r>
              <w:rPr>
                <w:rFonts w:hint="eastAsia"/>
              </w:rPr>
              <w:t>网兜吊具</w:t>
            </w:r>
          </w:p>
        </w:tc>
        <w:tc>
          <w:tcPr>
            <w:tcW w:w="1512" w:type="pct"/>
            <w:shd w:val="clear" w:color="auto" w:fill="auto"/>
          </w:tcPr>
          <w:p w14:paraId="40942BCF">
            <w:pPr>
              <w:pStyle w:val="179"/>
              <w:ind w:firstLine="180" w:firstLineChars="100"/>
              <w:jc w:val="left"/>
            </w:pPr>
            <w:r>
              <w:rPr>
                <w:rFonts w:hint="eastAsia"/>
              </w:rPr>
              <w:t>尼龙绳，断裂强度≥1</w:t>
            </w:r>
            <w:r>
              <w:rPr>
                <w:rFonts w:hint="eastAsia"/>
                <w:vertAlign w:val="superscript"/>
              </w:rPr>
              <w:t xml:space="preserve"> </w:t>
            </w:r>
            <w:r>
              <w:rPr>
                <w:rFonts w:hint="eastAsia"/>
              </w:rPr>
              <w:t>000</w:t>
            </w:r>
            <w:r>
              <w:rPr>
                <w:rFonts w:hint="eastAsia"/>
                <w:vertAlign w:val="superscript"/>
              </w:rPr>
              <w:t xml:space="preserve"> </w:t>
            </w:r>
            <w:r>
              <w:rPr>
                <w:rFonts w:hint="eastAsia"/>
              </w:rPr>
              <w:t>N</w:t>
            </w:r>
          </w:p>
        </w:tc>
        <w:tc>
          <w:tcPr>
            <w:tcW w:w="1668" w:type="pct"/>
            <w:shd w:val="clear" w:color="auto" w:fill="auto"/>
            <w:vAlign w:val="center"/>
          </w:tcPr>
          <w:p w14:paraId="0F617B1F">
            <w:pPr>
              <w:pStyle w:val="179"/>
              <w:ind w:firstLine="180" w:firstLineChars="100"/>
              <w:jc w:val="left"/>
            </w:pPr>
            <w:r>
              <w:rPr>
                <w:rFonts w:hint="eastAsia"/>
              </w:rPr>
              <w:t>具备透气性</w:t>
            </w:r>
          </w:p>
        </w:tc>
      </w:tr>
      <w:tr w14:paraId="15C93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8" w:type="pct"/>
            <w:shd w:val="clear" w:color="auto" w:fill="auto"/>
            <w:vAlign w:val="center"/>
          </w:tcPr>
          <w:p w14:paraId="5229C2FD">
            <w:pPr>
              <w:pStyle w:val="179"/>
            </w:pPr>
            <w:r>
              <w:rPr>
                <w:rFonts w:hint="eastAsia"/>
              </w:rPr>
              <w:t>叶菜类</w:t>
            </w:r>
          </w:p>
        </w:tc>
        <w:tc>
          <w:tcPr>
            <w:tcW w:w="1101" w:type="pct"/>
            <w:shd w:val="clear" w:color="auto" w:fill="auto"/>
            <w:vAlign w:val="center"/>
          </w:tcPr>
          <w:p w14:paraId="272A49E4">
            <w:pPr>
              <w:pStyle w:val="179"/>
              <w:ind w:firstLine="180" w:firstLineChars="100"/>
              <w:jc w:val="left"/>
            </w:pPr>
            <w:r>
              <w:rPr>
                <w:rFonts w:hint="eastAsia"/>
              </w:rPr>
              <w:t>帆布袋+内部隔层</w:t>
            </w:r>
          </w:p>
        </w:tc>
        <w:tc>
          <w:tcPr>
            <w:tcW w:w="1512" w:type="pct"/>
          </w:tcPr>
          <w:p w14:paraId="1C616B79">
            <w:pPr>
              <w:pStyle w:val="179"/>
              <w:ind w:firstLine="180" w:firstLineChars="100"/>
              <w:jc w:val="left"/>
            </w:pPr>
            <w:r>
              <w:rPr>
                <w:rFonts w:hint="eastAsia"/>
              </w:rPr>
              <w:t>防水帆布，厚度≥0.3 mm</w:t>
            </w:r>
          </w:p>
        </w:tc>
        <w:tc>
          <w:tcPr>
            <w:tcW w:w="1668" w:type="pct"/>
            <w:shd w:val="clear" w:color="auto" w:fill="auto"/>
            <w:vAlign w:val="center"/>
          </w:tcPr>
          <w:p w14:paraId="6064CAE9">
            <w:pPr>
              <w:pStyle w:val="179"/>
              <w:ind w:firstLine="180" w:firstLineChars="100"/>
              <w:jc w:val="left"/>
            </w:pPr>
            <w:r>
              <w:rPr>
                <w:rFonts w:hint="eastAsia"/>
              </w:rPr>
              <w:t>隔层用泡沫板分隔</w:t>
            </w:r>
          </w:p>
        </w:tc>
      </w:tr>
    </w:tbl>
    <w:p w14:paraId="62714239">
      <w:pPr>
        <w:pStyle w:val="106"/>
        <w:spacing w:before="120" w:after="120"/>
      </w:pPr>
      <w:bookmarkStart w:id="257" w:name="_Toc201524526"/>
      <w:bookmarkStart w:id="258" w:name="_Toc201525642"/>
      <w:bookmarkStart w:id="259" w:name="_Toc201791500"/>
      <w:bookmarkStart w:id="260" w:name="_Toc200782915"/>
      <w:bookmarkStart w:id="261" w:name="_Toc200783559"/>
      <w:bookmarkStart w:id="262" w:name="_Toc201612049"/>
      <w:bookmarkStart w:id="263" w:name="_Toc201646608"/>
      <w:bookmarkStart w:id="264" w:name="_Toc200782577"/>
      <w:bookmarkStart w:id="265" w:name="_Toc201763377"/>
      <w:bookmarkStart w:id="266" w:name="_Toc201646581"/>
      <w:bookmarkStart w:id="267" w:name="_Toc201525300"/>
      <w:r>
        <w:rPr>
          <w:rFonts w:hint="eastAsia"/>
        </w:rPr>
        <w:t>吊具性能要求</w:t>
      </w:r>
      <w:bookmarkEnd w:id="257"/>
      <w:bookmarkEnd w:id="258"/>
      <w:bookmarkEnd w:id="259"/>
      <w:bookmarkEnd w:id="260"/>
      <w:bookmarkEnd w:id="261"/>
      <w:bookmarkEnd w:id="262"/>
      <w:bookmarkEnd w:id="263"/>
      <w:bookmarkEnd w:id="264"/>
      <w:bookmarkEnd w:id="265"/>
      <w:bookmarkEnd w:id="266"/>
      <w:bookmarkEnd w:id="267"/>
    </w:p>
    <w:p w14:paraId="2E067699">
      <w:pPr>
        <w:pStyle w:val="57"/>
        <w:ind w:firstLine="420"/>
      </w:pPr>
      <w:r>
        <w:rPr>
          <w:rFonts w:hint="eastAsia"/>
        </w:rPr>
        <w:t>吊具性能应满足以下要求：</w:t>
      </w:r>
    </w:p>
    <w:p w14:paraId="4900A904">
      <w:pPr>
        <w:pStyle w:val="133"/>
      </w:pPr>
      <w:r>
        <w:rPr>
          <w:rFonts w:hint="eastAsia"/>
        </w:rPr>
        <w:t>承重能力：吊具额定载荷≥2倍分装单元最大重量（安全系数≥1.2）；</w:t>
      </w:r>
    </w:p>
    <w:p w14:paraId="3960EBB3">
      <w:pPr>
        <w:pStyle w:val="133"/>
      </w:pPr>
      <w:r>
        <w:rPr>
          <w:rFonts w:hint="eastAsia"/>
        </w:rPr>
        <w:t>缓冲性能：柔性吊具应能吸收≥30％的冲击能量；</w:t>
      </w:r>
    </w:p>
    <w:p w14:paraId="563F056C">
      <w:pPr>
        <w:pStyle w:val="133"/>
      </w:pPr>
      <w:r>
        <w:rPr>
          <w:rFonts w:hint="eastAsia"/>
        </w:rPr>
        <w:t>耐候性：吊具材料应耐山地环境（湿度≤95％、温度-10</w:t>
      </w:r>
      <w:r>
        <w:rPr>
          <w:rFonts w:hint="eastAsia"/>
          <w:vertAlign w:val="superscript"/>
        </w:rPr>
        <w:t xml:space="preserve"> </w:t>
      </w:r>
      <w:r>
        <w:rPr>
          <w:rFonts w:hint="eastAsia"/>
        </w:rPr>
        <w:t>℃～40</w:t>
      </w:r>
      <w:r>
        <w:rPr>
          <w:rFonts w:hint="eastAsia"/>
          <w:vertAlign w:val="superscript"/>
        </w:rPr>
        <w:t xml:space="preserve"> </w:t>
      </w:r>
      <w:r>
        <w:rPr>
          <w:rFonts w:hint="eastAsia"/>
        </w:rPr>
        <w:t>℃），抗紫外线老化（使用寿命≥2年）；</w:t>
      </w:r>
    </w:p>
    <w:p w14:paraId="4ABFE071">
      <w:pPr>
        <w:pStyle w:val="133"/>
      </w:pPr>
      <w:r>
        <w:rPr>
          <w:rFonts w:hint="eastAsia"/>
        </w:rPr>
        <w:t>绳环拉力强度应≥6倍最大载重量，轻质、耐磨、体积小、不吸水、易收纳为宜；</w:t>
      </w:r>
    </w:p>
    <w:p w14:paraId="3E123195">
      <w:pPr>
        <w:pStyle w:val="133"/>
      </w:pPr>
      <w:r>
        <w:rPr>
          <w:rFonts w:hint="eastAsia"/>
        </w:rPr>
        <w:t>宽形吊带宽度应≥40</w:t>
      </w:r>
      <w:r>
        <w:rPr>
          <w:rFonts w:hint="eastAsia"/>
          <w:vertAlign w:val="superscript"/>
        </w:rPr>
        <w:t xml:space="preserve"> </w:t>
      </w:r>
      <w:r>
        <w:rPr>
          <w:rFonts w:hint="eastAsia"/>
        </w:rPr>
        <w:t>mm，具备柔韧性；</w:t>
      </w:r>
    </w:p>
    <w:p w14:paraId="5B04F57F">
      <w:pPr>
        <w:pStyle w:val="133"/>
      </w:pPr>
      <w:r>
        <w:rPr>
          <w:rFonts w:hint="eastAsia"/>
        </w:rPr>
        <w:t>带自锁保险式挂钩，承受拉力应≥6倍最大载重量；</w:t>
      </w:r>
    </w:p>
    <w:p w14:paraId="684AF734">
      <w:pPr>
        <w:pStyle w:val="133"/>
      </w:pPr>
      <w:r>
        <w:rPr>
          <w:rFonts w:hint="eastAsia"/>
        </w:rPr>
        <w:t>吊绳末端在连接挂钩的同时，配重应2～4倍于吊绳自身重量。</w:t>
      </w:r>
    </w:p>
    <w:p w14:paraId="1EFA7F94">
      <w:pPr>
        <w:pStyle w:val="105"/>
        <w:spacing w:before="240" w:after="240"/>
      </w:pPr>
      <w:bookmarkStart w:id="268" w:name="_Toc201525301"/>
      <w:bookmarkStart w:id="269" w:name="_Toc201524527"/>
      <w:bookmarkStart w:id="270" w:name="_Toc201525643"/>
      <w:bookmarkStart w:id="271" w:name="_Toc200782916"/>
      <w:bookmarkStart w:id="272" w:name="_Toc200783560"/>
      <w:bookmarkStart w:id="273" w:name="_Toc200782578"/>
      <w:bookmarkStart w:id="274" w:name="_Toc201612050"/>
      <w:bookmarkStart w:id="275" w:name="_Toc201646609"/>
      <w:bookmarkStart w:id="276" w:name="_Toc201646582"/>
      <w:bookmarkStart w:id="277" w:name="_Toc201791501"/>
      <w:bookmarkStart w:id="278" w:name="_Toc201763378"/>
      <w:r>
        <w:rPr>
          <w:rFonts w:hint="eastAsia"/>
        </w:rPr>
        <w:t>单机</w:t>
      </w:r>
      <w:bookmarkEnd w:id="268"/>
      <w:bookmarkEnd w:id="269"/>
      <w:bookmarkEnd w:id="270"/>
      <w:bookmarkEnd w:id="271"/>
      <w:bookmarkEnd w:id="272"/>
      <w:bookmarkEnd w:id="273"/>
      <w:r>
        <w:rPr>
          <w:rFonts w:hint="eastAsia"/>
        </w:rPr>
        <w:t>作业</w:t>
      </w:r>
      <w:bookmarkEnd w:id="274"/>
      <w:bookmarkEnd w:id="275"/>
      <w:bookmarkEnd w:id="276"/>
      <w:bookmarkEnd w:id="277"/>
      <w:bookmarkEnd w:id="278"/>
    </w:p>
    <w:p w14:paraId="0AFD03A5">
      <w:pPr>
        <w:pStyle w:val="106"/>
        <w:spacing w:before="120" w:after="120"/>
      </w:pPr>
      <w:bookmarkStart w:id="279" w:name="_Toc201524528"/>
      <w:bookmarkStart w:id="280" w:name="_Toc201612051"/>
      <w:bookmarkStart w:id="281" w:name="_Toc201525302"/>
      <w:bookmarkStart w:id="282" w:name="_Toc201646583"/>
      <w:bookmarkStart w:id="283" w:name="_Toc201763379"/>
      <w:bookmarkStart w:id="284" w:name="_Toc201791502"/>
      <w:bookmarkStart w:id="285" w:name="_Toc201646610"/>
      <w:bookmarkStart w:id="286" w:name="_Toc201525644"/>
      <w:r>
        <w:rPr>
          <w:rFonts w:hint="eastAsia"/>
        </w:rPr>
        <w:t>方法</w:t>
      </w:r>
      <w:bookmarkEnd w:id="279"/>
      <w:bookmarkEnd w:id="280"/>
      <w:bookmarkEnd w:id="281"/>
      <w:bookmarkEnd w:id="282"/>
      <w:bookmarkEnd w:id="283"/>
      <w:bookmarkEnd w:id="284"/>
      <w:bookmarkEnd w:id="285"/>
      <w:bookmarkEnd w:id="286"/>
    </w:p>
    <w:p w14:paraId="2781913B">
      <w:pPr>
        <w:pStyle w:val="57"/>
        <w:ind w:firstLine="420"/>
      </w:pPr>
      <w:r>
        <w:rPr>
          <w:rFonts w:hint="eastAsia"/>
        </w:rPr>
        <w:t>分装吊运或直接吊运。</w:t>
      </w:r>
    </w:p>
    <w:p w14:paraId="30AD586E">
      <w:pPr>
        <w:pStyle w:val="106"/>
        <w:spacing w:before="120" w:after="120"/>
      </w:pPr>
      <w:bookmarkStart w:id="287" w:name="_Toc201646584"/>
      <w:bookmarkStart w:id="288" w:name="_Toc201646611"/>
      <w:bookmarkStart w:id="289" w:name="_Toc200782917"/>
      <w:bookmarkStart w:id="290" w:name="_Toc201524529"/>
      <w:bookmarkStart w:id="291" w:name="_Toc200782579"/>
      <w:bookmarkStart w:id="292" w:name="_Toc201791503"/>
      <w:bookmarkStart w:id="293" w:name="_Toc201612052"/>
      <w:bookmarkStart w:id="294" w:name="_Toc200783561"/>
      <w:bookmarkStart w:id="295" w:name="_Toc201525645"/>
      <w:bookmarkStart w:id="296" w:name="_Toc201525303"/>
      <w:bookmarkStart w:id="297" w:name="_Toc201763380"/>
      <w:r>
        <w:rPr>
          <w:rFonts w:hint="eastAsia"/>
        </w:rPr>
        <w:t>飞行参数</w:t>
      </w:r>
      <w:bookmarkEnd w:id="287"/>
      <w:bookmarkEnd w:id="288"/>
      <w:bookmarkEnd w:id="289"/>
      <w:bookmarkEnd w:id="290"/>
      <w:bookmarkEnd w:id="291"/>
      <w:bookmarkEnd w:id="292"/>
      <w:bookmarkEnd w:id="293"/>
      <w:bookmarkEnd w:id="294"/>
      <w:bookmarkEnd w:id="295"/>
      <w:bookmarkEnd w:id="296"/>
      <w:bookmarkEnd w:id="297"/>
    </w:p>
    <w:p w14:paraId="05263F31">
      <w:pPr>
        <w:pStyle w:val="57"/>
        <w:ind w:firstLine="420"/>
      </w:pPr>
      <w:r>
        <w:rPr>
          <w:rFonts w:hint="eastAsia"/>
        </w:rPr>
        <w:t>飞行参数及特殊情形应符合表3的要求。</w:t>
      </w:r>
    </w:p>
    <w:p w14:paraId="2752FC5D">
      <w:pPr>
        <w:pStyle w:val="113"/>
        <w:spacing w:before="120" w:after="120"/>
        <w:jc w:val="left"/>
      </w:pPr>
      <w:r>
        <w:rPr>
          <w:rFonts w:hint="eastAsia"/>
        </w:rPr>
        <w:t>飞行参数及特殊情形</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12"/>
        <w:gridCol w:w="4254"/>
        <w:gridCol w:w="3408"/>
      </w:tblGrid>
      <w:tr w14:paraId="0B6591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13" w:type="pct"/>
            <w:tcBorders>
              <w:top w:val="single" w:color="auto" w:sz="8" w:space="0"/>
              <w:bottom w:val="single" w:color="auto" w:sz="8" w:space="0"/>
            </w:tcBorders>
            <w:shd w:val="clear" w:color="auto" w:fill="auto"/>
            <w:vAlign w:val="center"/>
          </w:tcPr>
          <w:p w14:paraId="35A85327">
            <w:pPr>
              <w:pStyle w:val="179"/>
              <w:rPr>
                <w:b/>
                <w:bCs/>
              </w:rPr>
            </w:pPr>
            <w:r>
              <w:rPr>
                <w:rFonts w:hint="eastAsia"/>
                <w:b/>
                <w:bCs/>
              </w:rPr>
              <w:t>项目</w:t>
            </w:r>
          </w:p>
        </w:tc>
        <w:tc>
          <w:tcPr>
            <w:tcW w:w="2269" w:type="pct"/>
            <w:tcBorders>
              <w:top w:val="single" w:color="auto" w:sz="8" w:space="0"/>
              <w:bottom w:val="single" w:color="auto" w:sz="8" w:space="0"/>
            </w:tcBorders>
            <w:shd w:val="clear" w:color="auto" w:fill="auto"/>
            <w:vAlign w:val="center"/>
          </w:tcPr>
          <w:p w14:paraId="158AD111">
            <w:pPr>
              <w:pStyle w:val="179"/>
              <w:rPr>
                <w:b/>
                <w:bCs/>
              </w:rPr>
            </w:pPr>
            <w:r>
              <w:rPr>
                <w:rFonts w:hint="eastAsia"/>
                <w:b/>
                <w:bCs/>
              </w:rPr>
              <w:t>常规指标</w:t>
            </w:r>
          </w:p>
        </w:tc>
        <w:tc>
          <w:tcPr>
            <w:tcW w:w="1819" w:type="pct"/>
            <w:tcBorders>
              <w:top w:val="single" w:color="auto" w:sz="8" w:space="0"/>
              <w:bottom w:val="single" w:color="auto" w:sz="8" w:space="0"/>
            </w:tcBorders>
            <w:shd w:val="clear" w:color="auto" w:fill="auto"/>
            <w:vAlign w:val="center"/>
          </w:tcPr>
          <w:p w14:paraId="0983411C">
            <w:pPr>
              <w:pStyle w:val="179"/>
              <w:rPr>
                <w:b/>
                <w:bCs/>
              </w:rPr>
            </w:pPr>
            <w:r>
              <w:rPr>
                <w:rFonts w:hint="eastAsia"/>
                <w:b/>
                <w:bCs/>
              </w:rPr>
              <w:t>特殊情形</w:t>
            </w:r>
          </w:p>
        </w:tc>
      </w:tr>
      <w:tr w14:paraId="762649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tcBorders>
              <w:top w:val="single" w:color="auto" w:sz="8" w:space="0"/>
            </w:tcBorders>
            <w:shd w:val="clear" w:color="auto" w:fill="auto"/>
            <w:vAlign w:val="center"/>
          </w:tcPr>
          <w:p w14:paraId="5279D325">
            <w:pPr>
              <w:pStyle w:val="179"/>
            </w:pPr>
            <w:r>
              <w:rPr>
                <w:rFonts w:hint="eastAsia"/>
              </w:rPr>
              <w:t>最大飞行速度</w:t>
            </w:r>
          </w:p>
        </w:tc>
        <w:tc>
          <w:tcPr>
            <w:tcW w:w="2269" w:type="pct"/>
            <w:tcBorders>
              <w:top w:val="single" w:color="auto" w:sz="8" w:space="0"/>
            </w:tcBorders>
            <w:shd w:val="clear" w:color="auto" w:fill="auto"/>
            <w:vAlign w:val="center"/>
          </w:tcPr>
          <w:p w14:paraId="26A61A38">
            <w:pPr>
              <w:pStyle w:val="179"/>
              <w:ind w:firstLine="180" w:firstLineChars="100"/>
              <w:jc w:val="left"/>
            </w:pPr>
            <w:r>
              <w:rPr>
                <w:rFonts w:hint="eastAsia"/>
              </w:rPr>
              <w:t>≤13</w:t>
            </w:r>
            <w:r>
              <w:rPr>
                <w:rFonts w:hint="eastAsia"/>
                <w:vertAlign w:val="superscript"/>
              </w:rPr>
              <w:t xml:space="preserve"> </w:t>
            </w:r>
            <w:r>
              <w:rPr>
                <w:rFonts w:hint="eastAsia"/>
              </w:rPr>
              <w:t>m/s（吊运时）</w:t>
            </w:r>
          </w:p>
        </w:tc>
        <w:tc>
          <w:tcPr>
            <w:tcW w:w="1819" w:type="pct"/>
            <w:tcBorders>
              <w:top w:val="single" w:color="auto" w:sz="8" w:space="0"/>
            </w:tcBorders>
            <w:shd w:val="clear" w:color="auto" w:fill="auto"/>
            <w:vAlign w:val="center"/>
          </w:tcPr>
          <w:p w14:paraId="4D489FC6">
            <w:pPr>
              <w:pStyle w:val="179"/>
              <w:ind w:firstLine="180" w:firstLineChars="100"/>
              <w:jc w:val="left"/>
            </w:pPr>
            <w:r>
              <w:rPr>
                <w:rFonts w:hint="eastAsia"/>
              </w:rPr>
              <w:t>复杂地形≤3</w:t>
            </w:r>
            <w:r>
              <w:rPr>
                <w:rFonts w:hint="eastAsia"/>
                <w:vertAlign w:val="superscript"/>
              </w:rPr>
              <w:t xml:space="preserve"> </w:t>
            </w:r>
            <w:r>
              <w:rPr>
                <w:rFonts w:hint="eastAsia"/>
              </w:rPr>
              <w:t>m/s</w:t>
            </w:r>
          </w:p>
        </w:tc>
      </w:tr>
      <w:tr w14:paraId="670D2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35CDFEB9">
            <w:pPr>
              <w:pStyle w:val="179"/>
            </w:pPr>
            <w:r>
              <w:rPr>
                <w:rFonts w:hint="eastAsia"/>
              </w:rPr>
              <w:t>飞行高度</w:t>
            </w:r>
          </w:p>
        </w:tc>
        <w:tc>
          <w:tcPr>
            <w:tcW w:w="2269" w:type="pct"/>
            <w:shd w:val="clear" w:color="auto" w:fill="auto"/>
            <w:vAlign w:val="center"/>
          </w:tcPr>
          <w:p w14:paraId="3AB1C843">
            <w:pPr>
              <w:pStyle w:val="179"/>
              <w:ind w:firstLine="180" w:firstLineChars="100"/>
              <w:jc w:val="left"/>
            </w:pPr>
            <w:r>
              <w:rPr>
                <w:rFonts w:hint="eastAsia"/>
              </w:rPr>
              <w:t>距离地面≥10</w:t>
            </w:r>
            <w:r>
              <w:rPr>
                <w:rFonts w:hint="eastAsia"/>
                <w:vertAlign w:val="superscript"/>
              </w:rPr>
              <w:t xml:space="preserve"> </w:t>
            </w:r>
            <w:r>
              <w:rPr>
                <w:rFonts w:hint="eastAsia"/>
              </w:rPr>
              <w:t>m，距树冠顶≥5</w:t>
            </w:r>
            <w:r>
              <w:rPr>
                <w:rFonts w:hint="eastAsia"/>
                <w:vertAlign w:val="superscript"/>
              </w:rPr>
              <w:t xml:space="preserve"> </w:t>
            </w:r>
            <w:r>
              <w:rPr>
                <w:rFonts w:hint="eastAsia"/>
              </w:rPr>
              <w:t>m，</w:t>
            </w:r>
          </w:p>
        </w:tc>
        <w:tc>
          <w:tcPr>
            <w:tcW w:w="1819" w:type="pct"/>
            <w:shd w:val="clear" w:color="auto" w:fill="auto"/>
            <w:vAlign w:val="center"/>
          </w:tcPr>
          <w:p w14:paraId="515C9000">
            <w:pPr>
              <w:pStyle w:val="179"/>
              <w:ind w:firstLine="180" w:firstLineChars="100"/>
              <w:jc w:val="left"/>
            </w:pPr>
            <w:r>
              <w:rPr>
                <w:rFonts w:hint="eastAsia"/>
              </w:rPr>
              <w:t>保持安全距离，避免碰撞果蔬</w:t>
            </w:r>
          </w:p>
        </w:tc>
      </w:tr>
      <w:tr w14:paraId="3F10CA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7F55AB69">
            <w:pPr>
              <w:pStyle w:val="179"/>
            </w:pPr>
            <w:r>
              <w:rPr>
                <w:rFonts w:hint="eastAsia"/>
              </w:rPr>
              <w:t>抗风能力</w:t>
            </w:r>
          </w:p>
        </w:tc>
        <w:tc>
          <w:tcPr>
            <w:tcW w:w="2269" w:type="pct"/>
            <w:shd w:val="clear" w:color="auto" w:fill="auto"/>
            <w:vAlign w:val="center"/>
          </w:tcPr>
          <w:p w14:paraId="149DE2D8">
            <w:pPr>
              <w:pStyle w:val="179"/>
              <w:ind w:firstLine="180" w:firstLineChars="100"/>
              <w:jc w:val="left"/>
            </w:pPr>
            <w:r>
              <w:rPr>
                <w:rFonts w:hint="eastAsia"/>
              </w:rPr>
              <w:t>空载时抗风等级≤6级（风速≤13</w:t>
            </w:r>
            <w:r>
              <w:rPr>
                <w:rFonts w:hint="eastAsia"/>
                <w:vertAlign w:val="superscript"/>
              </w:rPr>
              <w:t xml:space="preserve"> </w:t>
            </w:r>
            <w:r>
              <w:rPr>
                <w:rFonts w:hint="eastAsia"/>
              </w:rPr>
              <w:t>m/s）；</w:t>
            </w:r>
          </w:p>
          <w:p w14:paraId="08142A26">
            <w:pPr>
              <w:pStyle w:val="179"/>
              <w:ind w:firstLine="180" w:firstLineChars="100"/>
              <w:jc w:val="left"/>
            </w:pPr>
            <w:r>
              <w:rPr>
                <w:rFonts w:hint="eastAsia"/>
              </w:rPr>
              <w:t>载重时抗风等级≤5级（风速≤10</w:t>
            </w:r>
            <w:r>
              <w:rPr>
                <w:rFonts w:hint="eastAsia"/>
                <w:vertAlign w:val="superscript"/>
              </w:rPr>
              <w:t xml:space="preserve"> </w:t>
            </w:r>
            <w:r>
              <w:rPr>
                <w:rFonts w:hint="eastAsia"/>
              </w:rPr>
              <w:t>m/s）</w:t>
            </w:r>
          </w:p>
        </w:tc>
        <w:tc>
          <w:tcPr>
            <w:tcW w:w="1819" w:type="pct"/>
            <w:shd w:val="clear" w:color="auto" w:fill="auto"/>
            <w:vAlign w:val="center"/>
          </w:tcPr>
          <w:p w14:paraId="08A1B7B2">
            <w:pPr>
              <w:pStyle w:val="179"/>
              <w:ind w:firstLine="180" w:firstLineChars="100"/>
              <w:jc w:val="left"/>
            </w:pPr>
            <w:r>
              <w:rPr>
                <w:rFonts w:hint="eastAsia"/>
              </w:rPr>
              <w:t>山地局部强烈阵风、乱风暂停</w:t>
            </w:r>
          </w:p>
        </w:tc>
      </w:tr>
      <w:tr w14:paraId="7C480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0235A277">
            <w:pPr>
              <w:pStyle w:val="179"/>
            </w:pPr>
            <w:r>
              <w:rPr>
                <w:rFonts w:hint="eastAsia"/>
              </w:rPr>
              <w:t>间隔距离</w:t>
            </w:r>
          </w:p>
        </w:tc>
        <w:tc>
          <w:tcPr>
            <w:tcW w:w="2269" w:type="pct"/>
            <w:shd w:val="clear" w:color="auto" w:fill="auto"/>
            <w:vAlign w:val="center"/>
          </w:tcPr>
          <w:p w14:paraId="5EA65C69">
            <w:pPr>
              <w:pStyle w:val="179"/>
              <w:ind w:firstLine="180" w:firstLineChars="100"/>
              <w:jc w:val="left"/>
            </w:pPr>
            <w:r>
              <w:rPr>
                <w:rFonts w:hint="eastAsia"/>
              </w:rPr>
              <w:t>作业单元间距≥50</w:t>
            </w:r>
            <w:r>
              <w:rPr>
                <w:rFonts w:hint="eastAsia"/>
                <w:vertAlign w:val="superscript"/>
              </w:rPr>
              <w:t xml:space="preserve"> </w:t>
            </w:r>
            <w:r>
              <w:rPr>
                <w:rFonts w:hint="eastAsia"/>
              </w:rPr>
              <w:t>m</w:t>
            </w:r>
          </w:p>
        </w:tc>
        <w:tc>
          <w:tcPr>
            <w:tcW w:w="1819" w:type="pct"/>
            <w:shd w:val="clear" w:color="auto" w:fill="auto"/>
            <w:vAlign w:val="center"/>
          </w:tcPr>
          <w:p w14:paraId="2F34164B">
            <w:pPr>
              <w:pStyle w:val="179"/>
              <w:ind w:firstLine="180" w:firstLineChars="100"/>
              <w:jc w:val="left"/>
            </w:pPr>
            <w:r>
              <w:rPr>
                <w:rFonts w:hint="eastAsia"/>
              </w:rPr>
              <w:t>前单元卸货不成功，后单元间距≥15</w:t>
            </w:r>
            <w:r>
              <w:rPr>
                <w:rFonts w:hint="eastAsia"/>
                <w:vertAlign w:val="superscript"/>
              </w:rPr>
              <w:t xml:space="preserve"> </w:t>
            </w:r>
            <w:r>
              <w:rPr>
                <w:rFonts w:hint="eastAsia"/>
              </w:rPr>
              <w:t>m时悬停等待</w:t>
            </w:r>
          </w:p>
        </w:tc>
      </w:tr>
      <w:tr w14:paraId="1CAB3E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7221B866">
            <w:pPr>
              <w:pStyle w:val="179"/>
            </w:pPr>
            <w:r>
              <w:rPr>
                <w:rFonts w:hint="eastAsia"/>
              </w:rPr>
              <w:t>飞行区域</w:t>
            </w:r>
          </w:p>
        </w:tc>
        <w:tc>
          <w:tcPr>
            <w:tcW w:w="2269" w:type="pct"/>
            <w:shd w:val="clear" w:color="auto" w:fill="auto"/>
            <w:vAlign w:val="center"/>
          </w:tcPr>
          <w:p w14:paraId="12AC08FC">
            <w:pPr>
              <w:pStyle w:val="179"/>
              <w:ind w:firstLine="180" w:firstLineChars="100"/>
              <w:jc w:val="left"/>
            </w:pPr>
            <w:r>
              <w:rPr>
                <w:rFonts w:hint="eastAsia"/>
              </w:rPr>
              <w:t>在非禁飞、限飞、敏感区飞行</w:t>
            </w:r>
          </w:p>
        </w:tc>
        <w:tc>
          <w:tcPr>
            <w:tcW w:w="1819" w:type="pct"/>
            <w:shd w:val="clear" w:color="auto" w:fill="auto"/>
            <w:vAlign w:val="center"/>
          </w:tcPr>
          <w:p w14:paraId="6CE15C9F">
            <w:pPr>
              <w:pStyle w:val="179"/>
              <w:ind w:firstLine="180" w:firstLineChars="100"/>
              <w:jc w:val="left"/>
            </w:pPr>
            <w:r>
              <w:rPr>
                <w:rFonts w:hint="eastAsia"/>
              </w:rPr>
              <w:t>提前报备</w:t>
            </w:r>
          </w:p>
        </w:tc>
      </w:tr>
      <w:tr w14:paraId="41B358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709C5A3B">
            <w:pPr>
              <w:pStyle w:val="179"/>
            </w:pPr>
            <w:r>
              <w:rPr>
                <w:rFonts w:hint="eastAsia"/>
              </w:rPr>
              <w:t>装卸、起降速度</w:t>
            </w:r>
          </w:p>
        </w:tc>
        <w:tc>
          <w:tcPr>
            <w:tcW w:w="2269" w:type="pct"/>
            <w:shd w:val="clear" w:color="auto" w:fill="auto"/>
            <w:vAlign w:val="center"/>
          </w:tcPr>
          <w:p w14:paraId="393E7FF9">
            <w:pPr>
              <w:pStyle w:val="179"/>
              <w:ind w:firstLine="180" w:firstLineChars="100"/>
              <w:jc w:val="left"/>
            </w:pPr>
            <w:r>
              <w:rPr>
                <w:rFonts w:hint="eastAsia"/>
              </w:rPr>
              <w:t>吊绳垂直后上升、挂钩消摆后下降，速度≤0.5</w:t>
            </w:r>
            <w:r>
              <w:rPr>
                <w:rFonts w:hint="eastAsia"/>
                <w:vertAlign w:val="superscript"/>
              </w:rPr>
              <w:t xml:space="preserve"> </w:t>
            </w:r>
            <w:r>
              <w:rPr>
                <w:rFonts w:hint="eastAsia"/>
              </w:rPr>
              <w:t>m/s</w:t>
            </w:r>
          </w:p>
        </w:tc>
        <w:tc>
          <w:tcPr>
            <w:tcW w:w="1819" w:type="pct"/>
            <w:shd w:val="clear" w:color="auto" w:fill="auto"/>
            <w:vAlign w:val="center"/>
          </w:tcPr>
          <w:p w14:paraId="2DC034B9">
            <w:pPr>
              <w:pStyle w:val="179"/>
              <w:ind w:firstLine="180" w:firstLineChars="100"/>
              <w:jc w:val="left"/>
            </w:pPr>
            <w:r>
              <w:rPr>
                <w:rFonts w:hint="eastAsia"/>
              </w:rPr>
              <w:t>大冲击造成断裂，紧急悬停</w:t>
            </w:r>
          </w:p>
        </w:tc>
      </w:tr>
      <w:tr w14:paraId="03C99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185EAD69">
            <w:pPr>
              <w:pStyle w:val="179"/>
            </w:pPr>
            <w:r>
              <w:rPr>
                <w:rFonts w:hint="eastAsia"/>
              </w:rPr>
              <w:t>障碍规避</w:t>
            </w:r>
          </w:p>
        </w:tc>
        <w:tc>
          <w:tcPr>
            <w:tcW w:w="2269" w:type="pct"/>
            <w:shd w:val="clear" w:color="auto" w:fill="auto"/>
            <w:vAlign w:val="center"/>
          </w:tcPr>
          <w:p w14:paraId="032F5B95">
            <w:pPr>
              <w:pStyle w:val="179"/>
              <w:ind w:firstLine="180" w:firstLineChars="100"/>
              <w:jc w:val="left"/>
            </w:pPr>
            <w:r>
              <w:rPr>
                <w:rFonts w:hint="eastAsia"/>
              </w:rPr>
              <w:t>设置雷达避障距离≥50</w:t>
            </w:r>
            <w:r>
              <w:rPr>
                <w:rFonts w:hint="eastAsia"/>
                <w:vertAlign w:val="superscript"/>
              </w:rPr>
              <w:t xml:space="preserve"> </w:t>
            </w:r>
            <w:r>
              <w:rPr>
                <w:rFonts w:hint="eastAsia"/>
              </w:rPr>
              <w:t>m，预留反应距离≥20</w:t>
            </w:r>
            <w:r>
              <w:rPr>
                <w:rFonts w:hint="eastAsia"/>
                <w:vertAlign w:val="superscript"/>
              </w:rPr>
              <w:t xml:space="preserve"> </w:t>
            </w:r>
            <w:r>
              <w:rPr>
                <w:rFonts w:hint="eastAsia"/>
              </w:rPr>
              <w:t>m</w:t>
            </w:r>
          </w:p>
        </w:tc>
        <w:tc>
          <w:tcPr>
            <w:tcW w:w="1819" w:type="pct"/>
            <w:shd w:val="clear" w:color="auto" w:fill="auto"/>
            <w:vAlign w:val="center"/>
          </w:tcPr>
          <w:p w14:paraId="4AD90CB7">
            <w:pPr>
              <w:pStyle w:val="179"/>
              <w:ind w:firstLine="180" w:firstLineChars="100"/>
              <w:jc w:val="left"/>
            </w:pPr>
            <w:r>
              <w:rPr>
                <w:rFonts w:hint="eastAsia"/>
              </w:rPr>
              <w:t>安全前提跨矮，绕高，环高压电线周边≥10</w:t>
            </w:r>
            <w:r>
              <w:rPr>
                <w:rFonts w:hint="eastAsia"/>
                <w:vertAlign w:val="superscript"/>
              </w:rPr>
              <w:t xml:space="preserve"> </w:t>
            </w:r>
            <w:r>
              <w:rPr>
                <w:rFonts w:hint="eastAsia"/>
              </w:rPr>
              <w:t>m</w:t>
            </w:r>
          </w:p>
        </w:tc>
      </w:tr>
      <w:tr w14:paraId="6D1365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3" w:type="pct"/>
            <w:shd w:val="clear" w:color="auto" w:fill="auto"/>
            <w:vAlign w:val="center"/>
          </w:tcPr>
          <w:p w14:paraId="684E3902">
            <w:pPr>
              <w:pStyle w:val="179"/>
            </w:pPr>
            <w:r>
              <w:rPr>
                <w:rFonts w:hint="eastAsia"/>
              </w:rPr>
              <w:t>悬停精度</w:t>
            </w:r>
          </w:p>
        </w:tc>
        <w:tc>
          <w:tcPr>
            <w:tcW w:w="2269" w:type="pct"/>
            <w:shd w:val="clear" w:color="auto" w:fill="auto"/>
            <w:vAlign w:val="center"/>
          </w:tcPr>
          <w:p w14:paraId="1BEDE229">
            <w:pPr>
              <w:pStyle w:val="179"/>
              <w:ind w:firstLine="180" w:firstLineChars="100"/>
              <w:jc w:val="left"/>
            </w:pPr>
            <w:r>
              <w:rPr>
                <w:rFonts w:hint="eastAsia"/>
              </w:rPr>
              <w:t>水平误差≤±0.5</w:t>
            </w:r>
            <w:r>
              <w:rPr>
                <w:rFonts w:hint="eastAsia"/>
                <w:vertAlign w:val="superscript"/>
              </w:rPr>
              <w:t xml:space="preserve"> </w:t>
            </w:r>
            <w:r>
              <w:rPr>
                <w:rFonts w:hint="eastAsia"/>
              </w:rPr>
              <w:t>m，垂直误差≤±0.5</w:t>
            </w:r>
            <w:r>
              <w:rPr>
                <w:rFonts w:hint="eastAsia"/>
                <w:vertAlign w:val="superscript"/>
              </w:rPr>
              <w:t xml:space="preserve"> </w:t>
            </w:r>
            <w:r>
              <w:rPr>
                <w:rFonts w:hint="eastAsia"/>
              </w:rPr>
              <w:t>m</w:t>
            </w:r>
          </w:p>
        </w:tc>
        <w:tc>
          <w:tcPr>
            <w:tcW w:w="1819" w:type="pct"/>
            <w:shd w:val="clear" w:color="auto" w:fill="auto"/>
            <w:vAlign w:val="center"/>
          </w:tcPr>
          <w:p w14:paraId="100A0FF8">
            <w:pPr>
              <w:pStyle w:val="179"/>
              <w:ind w:firstLine="180" w:firstLineChars="100"/>
              <w:jc w:val="left"/>
            </w:pPr>
            <w:r>
              <w:rPr>
                <w:rFonts w:hint="eastAsia"/>
              </w:rPr>
              <w:t>确保吊具精准对接收集点</w:t>
            </w:r>
          </w:p>
        </w:tc>
      </w:tr>
    </w:tbl>
    <w:p w14:paraId="1C1A5F47">
      <w:pPr>
        <w:pStyle w:val="106"/>
        <w:spacing w:before="120" w:after="120"/>
      </w:pPr>
      <w:bookmarkStart w:id="298" w:name="_Toc200783562"/>
      <w:bookmarkStart w:id="299" w:name="_Toc201646612"/>
      <w:bookmarkStart w:id="300" w:name="_Toc201646585"/>
      <w:bookmarkStart w:id="301" w:name="_Toc201612053"/>
      <w:bookmarkStart w:id="302" w:name="_Toc201791504"/>
      <w:bookmarkStart w:id="303" w:name="_Toc200782580"/>
      <w:bookmarkStart w:id="304" w:name="_Toc200782918"/>
      <w:bookmarkStart w:id="305" w:name="_Toc201524530"/>
      <w:bookmarkStart w:id="306" w:name="_Toc201525646"/>
      <w:bookmarkStart w:id="307" w:name="_Toc201525304"/>
      <w:bookmarkStart w:id="308" w:name="_Toc201763381"/>
      <w:r>
        <w:rPr>
          <w:rFonts w:hint="eastAsia"/>
        </w:rPr>
        <w:t>吊运要求</w:t>
      </w:r>
      <w:bookmarkEnd w:id="298"/>
      <w:bookmarkEnd w:id="299"/>
      <w:bookmarkEnd w:id="300"/>
      <w:bookmarkEnd w:id="301"/>
      <w:bookmarkEnd w:id="302"/>
      <w:bookmarkEnd w:id="303"/>
      <w:bookmarkEnd w:id="304"/>
      <w:bookmarkEnd w:id="305"/>
      <w:bookmarkEnd w:id="306"/>
      <w:bookmarkEnd w:id="307"/>
      <w:bookmarkEnd w:id="308"/>
    </w:p>
    <w:p w14:paraId="3AC5EF8D">
      <w:pPr>
        <w:pStyle w:val="166"/>
      </w:pPr>
      <w:r>
        <w:rPr>
          <w:rFonts w:hint="eastAsia"/>
        </w:rPr>
        <w:t>操作时应做好如下：</w:t>
      </w:r>
    </w:p>
    <w:p w14:paraId="5683B602">
      <w:pPr>
        <w:pStyle w:val="166"/>
        <w:numPr>
          <w:ilvl w:val="255"/>
          <w:numId w:val="0"/>
        </w:numPr>
        <w:ind w:firstLine="420" w:firstLineChars="200"/>
      </w:pPr>
      <w:r>
        <w:rPr>
          <w:rFonts w:hint="eastAsia"/>
        </w:rPr>
        <w:t>——起吊前检查：确认分装单元固定牢固（绑带/绳索无松动）、吊具无破损、无人机电池电量≥30％，油量≥20％；</w:t>
      </w:r>
    </w:p>
    <w:p w14:paraId="15EA5700">
      <w:pPr>
        <w:pStyle w:val="166"/>
        <w:numPr>
          <w:ilvl w:val="255"/>
          <w:numId w:val="0"/>
        </w:numPr>
        <w:ind w:firstLine="420" w:firstLineChars="200"/>
      </w:pPr>
      <w:r>
        <w:rPr>
          <w:rFonts w:hint="eastAsia"/>
        </w:rPr>
        <w:t>——起吊动作：缓慢收放吊具，加速度≤0.5</w:t>
      </w:r>
      <w:r>
        <w:rPr>
          <w:rFonts w:hint="eastAsia"/>
          <w:vertAlign w:val="superscript"/>
        </w:rPr>
        <w:t xml:space="preserve"> </w:t>
      </w:r>
      <w:r>
        <w:rPr>
          <w:rFonts w:hint="eastAsia"/>
        </w:rPr>
        <w:t>m/s；</w:t>
      </w:r>
    </w:p>
    <w:p w14:paraId="5A186088">
      <w:pPr>
        <w:pStyle w:val="166"/>
        <w:numPr>
          <w:ilvl w:val="255"/>
          <w:numId w:val="0"/>
        </w:numPr>
        <w:ind w:firstLine="420" w:firstLineChars="200"/>
      </w:pPr>
      <w:r>
        <w:rPr>
          <w:rFonts w:hint="eastAsia"/>
        </w:rPr>
        <w:t>——飞行过程：保持匀速直线飞行，避开强风区、高压线及障碍物；</w:t>
      </w:r>
    </w:p>
    <w:p w14:paraId="743C30D2">
      <w:pPr>
        <w:pStyle w:val="166"/>
        <w:numPr>
          <w:ilvl w:val="255"/>
          <w:numId w:val="0"/>
        </w:numPr>
        <w:ind w:firstLine="420" w:firstLineChars="200"/>
      </w:pPr>
      <w:r>
        <w:rPr>
          <w:rFonts w:hint="eastAsia"/>
        </w:rPr>
        <w:t>——降落对接：精准悬停于卸货点正上方（精度≤±0.5</w:t>
      </w:r>
      <w:r>
        <w:rPr>
          <w:rFonts w:hint="eastAsia"/>
          <w:vertAlign w:val="superscript"/>
        </w:rPr>
        <w:t xml:space="preserve"> </w:t>
      </w:r>
      <w:r>
        <w:rPr>
          <w:rFonts w:hint="eastAsia"/>
        </w:rPr>
        <w:t>m），缓慢下降（速度≤0.5</w:t>
      </w:r>
      <w:r>
        <w:rPr>
          <w:rFonts w:hint="eastAsia"/>
          <w:vertAlign w:val="superscript"/>
        </w:rPr>
        <w:t xml:space="preserve"> </w:t>
      </w:r>
      <w:r>
        <w:rPr>
          <w:rFonts w:hint="eastAsia"/>
        </w:rPr>
        <w:t>m/s）；</w:t>
      </w:r>
    </w:p>
    <w:p w14:paraId="4429EC50">
      <w:pPr>
        <w:pStyle w:val="166"/>
        <w:numPr>
          <w:ilvl w:val="255"/>
          <w:numId w:val="0"/>
        </w:numPr>
        <w:ind w:firstLine="420" w:firstLineChars="200"/>
      </w:pPr>
      <w:r>
        <w:rPr>
          <w:rFonts w:hint="eastAsia"/>
        </w:rPr>
        <w:t>——电池更换：电量剩余≤30％，油量剩余≤20％，油电混合剩余≤15％，应更换或补能；</w:t>
      </w:r>
    </w:p>
    <w:p w14:paraId="175B9501">
      <w:pPr>
        <w:pStyle w:val="133"/>
      </w:pPr>
      <w:r>
        <w:rPr>
          <w:rFonts w:hint="eastAsia"/>
        </w:rPr>
        <w:t>其他要求应符合T/GXAS XXXX的规定操作流程。</w:t>
      </w:r>
    </w:p>
    <w:p w14:paraId="2F6FF5F8">
      <w:pPr>
        <w:pStyle w:val="166"/>
        <w:rPr>
          <w:kern w:val="2"/>
          <w:szCs w:val="21"/>
        </w:rPr>
      </w:pPr>
      <w:r>
        <w:rPr>
          <w:rFonts w:hint="eastAsia"/>
        </w:rPr>
        <w:t>辅助装卸要求应符合以下：</w:t>
      </w:r>
    </w:p>
    <w:p w14:paraId="753C042E">
      <w:pPr>
        <w:pStyle w:val="133"/>
      </w:pPr>
      <w:r>
        <w:rPr>
          <w:rFonts w:hint="eastAsia"/>
        </w:rPr>
        <w:t>对于易损害水果，应由辅助人员挂（取）钩，动作应轻挂、轻接、轻放，不应采用自脱钩，如香蕉、木瓜等货物；</w:t>
      </w:r>
    </w:p>
    <w:p w14:paraId="1A7957CB">
      <w:pPr>
        <w:pStyle w:val="133"/>
      </w:pPr>
      <w:r>
        <w:rPr>
          <w:rFonts w:hint="eastAsia"/>
        </w:rPr>
        <w:t>待装水果上有防护膜（纸、绳）等物质，应固定好或清除；</w:t>
      </w:r>
    </w:p>
    <w:p w14:paraId="3C29BC9F">
      <w:pPr>
        <w:pStyle w:val="133"/>
      </w:pPr>
      <w:r>
        <w:rPr>
          <w:rFonts w:hint="eastAsia"/>
        </w:rPr>
        <w:t>待卸水果不与其他物体碰撞、刮擦或猛烈挤压。</w:t>
      </w:r>
    </w:p>
    <w:p w14:paraId="2835EA3E">
      <w:pPr>
        <w:pStyle w:val="105"/>
        <w:spacing w:before="240" w:after="240"/>
      </w:pPr>
      <w:bookmarkStart w:id="309" w:name="_Toc201525647"/>
      <w:bookmarkStart w:id="310" w:name="_Toc201612054"/>
      <w:bookmarkStart w:id="311" w:name="_Toc201646613"/>
      <w:bookmarkStart w:id="312" w:name="_Toc201525305"/>
      <w:bookmarkStart w:id="313" w:name="_Toc201791505"/>
      <w:bookmarkStart w:id="314" w:name="_Toc201763382"/>
      <w:bookmarkStart w:id="315" w:name="_Toc201646586"/>
      <w:r>
        <w:rPr>
          <w:rFonts w:hint="eastAsia"/>
        </w:rPr>
        <w:t>多机作业</w:t>
      </w:r>
      <w:bookmarkEnd w:id="309"/>
      <w:bookmarkEnd w:id="310"/>
      <w:bookmarkEnd w:id="311"/>
      <w:bookmarkEnd w:id="312"/>
      <w:bookmarkEnd w:id="313"/>
      <w:bookmarkEnd w:id="314"/>
      <w:bookmarkEnd w:id="315"/>
    </w:p>
    <w:p w14:paraId="37681521">
      <w:pPr>
        <w:pStyle w:val="57"/>
        <w:ind w:firstLine="420"/>
      </w:pPr>
      <w:r>
        <w:rPr>
          <w:rFonts w:hint="eastAsia"/>
        </w:rPr>
        <w:t>应符合T/GXAS XXXX的规定。</w:t>
      </w:r>
    </w:p>
    <w:p w14:paraId="2EFF6D34">
      <w:pPr>
        <w:pStyle w:val="105"/>
        <w:spacing w:before="240" w:after="240"/>
      </w:pPr>
      <w:bookmarkStart w:id="316" w:name="_Toc201525306"/>
      <w:bookmarkStart w:id="317" w:name="_Toc201763383"/>
      <w:bookmarkStart w:id="318" w:name="_Toc201525648"/>
      <w:bookmarkStart w:id="319" w:name="_Toc201612055"/>
      <w:bookmarkStart w:id="320" w:name="_Toc201791506"/>
      <w:bookmarkStart w:id="321" w:name="_Toc201646587"/>
      <w:bookmarkStart w:id="322" w:name="_Toc201646614"/>
      <w:r>
        <w:rPr>
          <w:rFonts w:hint="eastAsia"/>
        </w:rPr>
        <w:t>安全管理</w:t>
      </w:r>
      <w:bookmarkEnd w:id="316"/>
      <w:bookmarkEnd w:id="317"/>
      <w:bookmarkEnd w:id="318"/>
      <w:bookmarkEnd w:id="319"/>
      <w:bookmarkEnd w:id="320"/>
      <w:bookmarkEnd w:id="321"/>
      <w:bookmarkEnd w:id="322"/>
    </w:p>
    <w:p w14:paraId="180D320B">
      <w:pPr>
        <w:pStyle w:val="106"/>
        <w:spacing w:before="120" w:after="120"/>
      </w:pPr>
      <w:bookmarkStart w:id="323" w:name="_Toc201646615"/>
      <w:bookmarkStart w:id="324" w:name="_Toc201646588"/>
      <w:bookmarkStart w:id="325" w:name="_Toc201791507"/>
      <w:bookmarkStart w:id="326" w:name="_Toc201525307"/>
      <w:bookmarkStart w:id="327" w:name="_Toc201612056"/>
      <w:bookmarkStart w:id="328" w:name="_Toc201525649"/>
      <w:bookmarkStart w:id="329" w:name="_Toc201763384"/>
      <w:r>
        <w:rPr>
          <w:rFonts w:hint="eastAsia"/>
        </w:rPr>
        <w:t>特殊情况处理</w:t>
      </w:r>
      <w:bookmarkEnd w:id="323"/>
      <w:bookmarkEnd w:id="324"/>
      <w:bookmarkEnd w:id="325"/>
      <w:bookmarkEnd w:id="326"/>
      <w:bookmarkEnd w:id="327"/>
      <w:bookmarkEnd w:id="328"/>
      <w:bookmarkEnd w:id="329"/>
    </w:p>
    <w:p w14:paraId="4D4594C8">
      <w:pPr>
        <w:pStyle w:val="57"/>
        <w:ind w:firstLine="420"/>
      </w:pPr>
      <w:r>
        <w:rPr>
          <w:rFonts w:hint="eastAsia"/>
        </w:rPr>
        <w:t>在吊运过程中遇到特殊情况宜处理如下：</w:t>
      </w:r>
    </w:p>
    <w:p w14:paraId="01698CC2">
      <w:pPr>
        <w:pStyle w:val="133"/>
      </w:pPr>
      <w:r>
        <w:rPr>
          <w:rFonts w:hint="eastAsia"/>
        </w:rPr>
        <w:t>果实脱落：立即悬停，确认是否造成第三方伤害；开展地面搜寻，在航线轨迹图上标记失落点；检查事故原因并整改，同时通报整改方法，提醒团队避免类似事故，后期择机回收散落果实；</w:t>
      </w:r>
    </w:p>
    <w:p w14:paraId="4949A89F">
      <w:pPr>
        <w:pStyle w:val="133"/>
      </w:pPr>
      <w:r>
        <w:rPr>
          <w:rFonts w:hint="eastAsia"/>
        </w:rPr>
        <w:t>吊具失效：吊具与无人机的控制连接、投放、脱钩失效，重试3次无效后立即返航降落，排查故障并整改，不可逆故障立即更换备用吊具，测试正常后复飞；</w:t>
      </w:r>
    </w:p>
    <w:p w14:paraId="29D6B3CE">
      <w:pPr>
        <w:pStyle w:val="133"/>
      </w:pPr>
      <w:r>
        <w:rPr>
          <w:rFonts w:hint="eastAsia"/>
        </w:rPr>
        <w:t>信号干扰：应安装4G信号增加模块或信号中继站设备。</w:t>
      </w:r>
    </w:p>
    <w:p w14:paraId="2CBCB530">
      <w:pPr>
        <w:pStyle w:val="106"/>
        <w:spacing w:before="120" w:after="120"/>
      </w:pPr>
      <w:bookmarkStart w:id="330" w:name="_Toc201525651"/>
      <w:bookmarkStart w:id="331" w:name="_Toc201525309"/>
      <w:bookmarkStart w:id="332" w:name="_Toc201763385"/>
      <w:bookmarkStart w:id="333" w:name="_Toc201612058"/>
      <w:bookmarkStart w:id="334" w:name="_Toc201646616"/>
      <w:bookmarkStart w:id="335" w:name="_Toc201791508"/>
      <w:bookmarkStart w:id="336" w:name="_Toc201646589"/>
      <w:r>
        <w:rPr>
          <w:rFonts w:hint="eastAsia"/>
        </w:rPr>
        <w:t>其他</w:t>
      </w:r>
      <w:bookmarkEnd w:id="330"/>
      <w:bookmarkEnd w:id="331"/>
      <w:r>
        <w:rPr>
          <w:rFonts w:hint="eastAsia"/>
        </w:rPr>
        <w:t>安全管理</w:t>
      </w:r>
      <w:bookmarkEnd w:id="332"/>
      <w:bookmarkEnd w:id="333"/>
      <w:bookmarkEnd w:id="334"/>
      <w:bookmarkEnd w:id="335"/>
      <w:bookmarkEnd w:id="336"/>
    </w:p>
    <w:p w14:paraId="5E7FB3A0">
      <w:pPr>
        <w:pStyle w:val="57"/>
        <w:ind w:firstLine="420"/>
      </w:pPr>
      <w:r>
        <w:rPr>
          <w:rFonts w:hint="eastAsia" w:hAnsi="宋体"/>
        </w:rPr>
        <w:t>应符合T/GXAS XXXX的规定。</w:t>
      </w:r>
    </w:p>
    <w:p w14:paraId="641ADC03">
      <w:pPr>
        <w:pStyle w:val="105"/>
        <w:spacing w:before="240" w:after="240"/>
      </w:pPr>
      <w:bookmarkStart w:id="337" w:name="_Toc201525652"/>
      <w:bookmarkStart w:id="338" w:name="_Toc201646617"/>
      <w:bookmarkStart w:id="339" w:name="_Toc201525310"/>
      <w:bookmarkStart w:id="340" w:name="_Toc201646590"/>
      <w:bookmarkStart w:id="341" w:name="_Toc201791509"/>
      <w:bookmarkStart w:id="342" w:name="_Toc201612059"/>
      <w:bookmarkStart w:id="343" w:name="_Toc201763386"/>
      <w:r>
        <w:rPr>
          <w:rFonts w:hint="eastAsia"/>
        </w:rPr>
        <w:t>维护与保养</w:t>
      </w:r>
      <w:bookmarkEnd w:id="337"/>
      <w:bookmarkEnd w:id="338"/>
      <w:bookmarkEnd w:id="339"/>
      <w:bookmarkEnd w:id="340"/>
      <w:bookmarkEnd w:id="341"/>
      <w:bookmarkEnd w:id="342"/>
      <w:bookmarkEnd w:id="343"/>
    </w:p>
    <w:p w14:paraId="75774597">
      <w:pPr>
        <w:pStyle w:val="57"/>
        <w:ind w:firstLine="420"/>
      </w:pPr>
      <w:r>
        <w:rPr>
          <w:rFonts w:hint="eastAsia"/>
        </w:rPr>
        <w:t>应符合T/GXAS XXXX的规定。</w:t>
      </w:r>
    </w:p>
    <w:p w14:paraId="7BB59E46">
      <w:pPr>
        <w:pStyle w:val="105"/>
        <w:spacing w:before="240" w:after="240"/>
      </w:pPr>
      <w:bookmarkStart w:id="344" w:name="_Toc201791510"/>
      <w:bookmarkStart w:id="345" w:name="_Toc201763387"/>
      <w:bookmarkStart w:id="346" w:name="_Toc201646591"/>
      <w:bookmarkStart w:id="347" w:name="_Toc201646618"/>
      <w:r>
        <w:rPr>
          <w:rFonts w:hint="eastAsia"/>
        </w:rPr>
        <w:t>档案管理</w:t>
      </w:r>
      <w:bookmarkEnd w:id="344"/>
      <w:bookmarkEnd w:id="345"/>
      <w:bookmarkEnd w:id="346"/>
      <w:bookmarkEnd w:id="347"/>
    </w:p>
    <w:p w14:paraId="05817E11">
      <w:pPr>
        <w:pStyle w:val="57"/>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r>
        <w:rPr>
          <w:rFonts w:hint="eastAsia"/>
        </w:rPr>
        <w:t>应建立电子/纸质档案，填写单日作业统计示例表见附录A，填写设备状态记录示例表见附录B。档案保存期限≥3年。</w:t>
      </w:r>
    </w:p>
    <w:bookmarkEnd w:id="57"/>
    <w:p w14:paraId="07891A77">
      <w:pPr>
        <w:pStyle w:val="199"/>
        <w:rPr>
          <w:vanish w:val="0"/>
        </w:rPr>
      </w:pPr>
      <w:bookmarkStart w:id="348" w:name="BookMark5"/>
    </w:p>
    <w:p w14:paraId="31C90220">
      <w:pPr>
        <w:pStyle w:val="200"/>
        <w:rPr>
          <w:vanish w:val="0"/>
        </w:rPr>
      </w:pPr>
    </w:p>
    <w:p w14:paraId="07636221">
      <w:pPr>
        <w:pStyle w:val="77"/>
        <w:spacing w:after="120"/>
      </w:pPr>
      <w:r>
        <w:br w:type="textWrapping"/>
      </w:r>
      <w:bookmarkStart w:id="349" w:name="_Toc201646592"/>
      <w:bookmarkStart w:id="350" w:name="_Toc201525312"/>
      <w:bookmarkStart w:id="351" w:name="_Toc201646619"/>
      <w:bookmarkStart w:id="352" w:name="_Toc201612061"/>
      <w:bookmarkStart w:id="353" w:name="_Toc201524531"/>
      <w:bookmarkStart w:id="354" w:name="_Toc201791511"/>
      <w:bookmarkStart w:id="355" w:name="_Toc201763388"/>
      <w:bookmarkStart w:id="356" w:name="_Toc201525654"/>
      <w:r>
        <w:rPr>
          <w:rFonts w:hint="eastAsia"/>
        </w:rPr>
        <w:t>（资料性）</w:t>
      </w:r>
      <w:r>
        <w:br w:type="textWrapping"/>
      </w:r>
      <w:r>
        <w:rPr>
          <w:rFonts w:hint="eastAsia"/>
        </w:rPr>
        <w:t>单日作业统计示例表</w:t>
      </w:r>
      <w:bookmarkEnd w:id="349"/>
      <w:bookmarkEnd w:id="350"/>
      <w:bookmarkEnd w:id="351"/>
      <w:bookmarkEnd w:id="352"/>
      <w:bookmarkEnd w:id="353"/>
      <w:bookmarkEnd w:id="354"/>
      <w:bookmarkEnd w:id="355"/>
      <w:bookmarkEnd w:id="356"/>
    </w:p>
    <w:p w14:paraId="0AB83551">
      <w:pPr>
        <w:pStyle w:val="57"/>
        <w:ind w:firstLine="420"/>
      </w:pPr>
      <w:r>
        <w:rPr>
          <w:rFonts w:hint="eastAsia"/>
        </w:rPr>
        <w:t>下面给出单日作业统计示例表见表A.1。</w:t>
      </w:r>
    </w:p>
    <w:p w14:paraId="57E20B6D">
      <w:pPr>
        <w:pStyle w:val="182"/>
      </w:pPr>
    </w:p>
    <w:p w14:paraId="15DD3020">
      <w:pPr>
        <w:pStyle w:val="182"/>
        <w:numPr>
          <w:ilvl w:val="0"/>
          <w:numId w:val="0"/>
        </w:numPr>
        <w:ind w:firstLine="720" w:firstLineChars="400"/>
      </w:pPr>
      <w:r>
        <w:rPr>
          <w:rFonts w:hint="eastAsia" w:hAnsi="宋体"/>
        </w:rPr>
        <w:t>团队名称：</w:t>
      </w:r>
      <w:r>
        <w:rPr>
          <w:rFonts w:hint="eastAsia"/>
        </w:rPr>
        <w:t xml:space="preserve">                                                        </w:t>
      </w:r>
      <w:r>
        <w:rPr>
          <w:rFonts w:hint="eastAsia" w:hAnsi="宋体"/>
        </w:rPr>
        <w:t>作业时间：</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rPr>
          <w:rFonts w:hint="eastAsia" w:hAnsi="宋体"/>
        </w:rPr>
        <w:t>日</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130"/>
        <w:gridCol w:w="1261"/>
        <w:gridCol w:w="709"/>
        <w:gridCol w:w="690"/>
        <w:gridCol w:w="1180"/>
        <w:gridCol w:w="1400"/>
        <w:gridCol w:w="940"/>
        <w:gridCol w:w="850"/>
      </w:tblGrid>
      <w:tr w14:paraId="21E51B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tcBorders>
              <w:top w:val="single" w:color="auto" w:sz="8" w:space="0"/>
              <w:left w:val="single" w:color="auto" w:sz="8" w:space="0"/>
              <w:bottom w:val="single" w:color="auto" w:sz="8" w:space="0"/>
            </w:tcBorders>
            <w:vAlign w:val="center"/>
          </w:tcPr>
          <w:p w14:paraId="618BFD69">
            <w:pPr>
              <w:pStyle w:val="57"/>
              <w:spacing w:line="0" w:lineRule="atLeast"/>
              <w:ind w:firstLine="0" w:firstLineChars="0"/>
              <w:jc w:val="center"/>
              <w:rPr>
                <w:rFonts w:hAnsi="宋体"/>
                <w:sz w:val="15"/>
                <w:szCs w:val="15"/>
              </w:rPr>
            </w:pPr>
            <w:r>
              <w:rPr>
                <w:rFonts w:hint="eastAsia" w:hAnsi="宋体"/>
                <w:sz w:val="15"/>
                <w:szCs w:val="15"/>
              </w:rPr>
              <w:t>作业单元编号</w:t>
            </w:r>
          </w:p>
        </w:tc>
        <w:tc>
          <w:tcPr>
            <w:tcW w:w="1130" w:type="dxa"/>
            <w:tcBorders>
              <w:top w:val="single" w:color="auto" w:sz="8" w:space="0"/>
              <w:bottom w:val="single" w:color="auto" w:sz="8" w:space="0"/>
            </w:tcBorders>
            <w:vAlign w:val="center"/>
          </w:tcPr>
          <w:p w14:paraId="5285916A">
            <w:pPr>
              <w:pStyle w:val="57"/>
              <w:spacing w:line="0" w:lineRule="atLeast"/>
              <w:ind w:firstLine="0" w:firstLineChars="0"/>
              <w:jc w:val="center"/>
              <w:rPr>
                <w:rFonts w:hAnsi="宋体"/>
                <w:sz w:val="15"/>
                <w:szCs w:val="15"/>
              </w:rPr>
            </w:pPr>
            <w:r>
              <w:rPr>
                <w:rFonts w:hint="eastAsia" w:hAnsi="宋体"/>
                <w:sz w:val="15"/>
                <w:szCs w:val="15"/>
              </w:rPr>
              <w:t>驾驶员</w:t>
            </w:r>
          </w:p>
        </w:tc>
        <w:tc>
          <w:tcPr>
            <w:tcW w:w="1261" w:type="dxa"/>
            <w:tcBorders>
              <w:top w:val="single" w:color="auto" w:sz="8" w:space="0"/>
              <w:bottom w:val="single" w:color="auto" w:sz="8" w:space="0"/>
            </w:tcBorders>
            <w:vAlign w:val="center"/>
          </w:tcPr>
          <w:p w14:paraId="69287B67">
            <w:pPr>
              <w:pStyle w:val="57"/>
              <w:spacing w:line="0" w:lineRule="atLeast"/>
              <w:ind w:firstLine="0" w:firstLineChars="0"/>
              <w:jc w:val="center"/>
              <w:rPr>
                <w:rFonts w:hAnsi="宋体"/>
                <w:sz w:val="15"/>
                <w:szCs w:val="15"/>
              </w:rPr>
            </w:pPr>
            <w:r>
              <w:rPr>
                <w:rFonts w:hint="eastAsia" w:hAnsi="宋体"/>
                <w:sz w:val="15"/>
                <w:szCs w:val="15"/>
              </w:rPr>
              <w:t>作业点</w:t>
            </w:r>
          </w:p>
        </w:tc>
        <w:tc>
          <w:tcPr>
            <w:tcW w:w="709" w:type="dxa"/>
            <w:tcBorders>
              <w:top w:val="single" w:color="auto" w:sz="8" w:space="0"/>
              <w:bottom w:val="single" w:color="auto" w:sz="8" w:space="0"/>
            </w:tcBorders>
            <w:vAlign w:val="center"/>
          </w:tcPr>
          <w:p w14:paraId="51130DD6">
            <w:pPr>
              <w:pStyle w:val="57"/>
              <w:spacing w:line="0" w:lineRule="atLeast"/>
              <w:ind w:firstLine="0" w:firstLineChars="0"/>
              <w:jc w:val="center"/>
              <w:rPr>
                <w:rFonts w:hAnsi="宋体"/>
                <w:sz w:val="15"/>
                <w:szCs w:val="15"/>
              </w:rPr>
            </w:pPr>
            <w:r>
              <w:rPr>
                <w:rFonts w:hint="eastAsia" w:hAnsi="宋体"/>
                <w:sz w:val="15"/>
                <w:szCs w:val="15"/>
              </w:rPr>
              <w:t>飞行</w:t>
            </w:r>
          </w:p>
          <w:p w14:paraId="6306A867">
            <w:pPr>
              <w:pStyle w:val="57"/>
              <w:spacing w:line="0" w:lineRule="atLeast"/>
              <w:ind w:firstLine="0" w:firstLineChars="0"/>
              <w:jc w:val="center"/>
              <w:rPr>
                <w:rFonts w:hAnsi="宋体"/>
                <w:sz w:val="15"/>
                <w:szCs w:val="15"/>
              </w:rPr>
            </w:pPr>
            <w:r>
              <w:rPr>
                <w:rFonts w:hint="eastAsia" w:hAnsi="宋体"/>
                <w:sz w:val="15"/>
                <w:szCs w:val="15"/>
              </w:rPr>
              <w:t>架次</w:t>
            </w:r>
          </w:p>
        </w:tc>
        <w:tc>
          <w:tcPr>
            <w:tcW w:w="690" w:type="dxa"/>
            <w:tcBorders>
              <w:top w:val="single" w:color="auto" w:sz="8" w:space="0"/>
              <w:bottom w:val="single" w:color="auto" w:sz="8" w:space="0"/>
            </w:tcBorders>
            <w:vAlign w:val="center"/>
          </w:tcPr>
          <w:p w14:paraId="11775335">
            <w:pPr>
              <w:pStyle w:val="57"/>
              <w:spacing w:line="0" w:lineRule="atLeast"/>
              <w:ind w:firstLine="0" w:firstLineChars="0"/>
              <w:jc w:val="center"/>
              <w:rPr>
                <w:rFonts w:hAnsi="宋体"/>
                <w:sz w:val="15"/>
                <w:szCs w:val="15"/>
              </w:rPr>
            </w:pPr>
            <w:r>
              <w:rPr>
                <w:rFonts w:hint="eastAsia" w:hAnsi="宋体"/>
                <w:sz w:val="15"/>
                <w:szCs w:val="15"/>
              </w:rPr>
              <w:t>计量</w:t>
            </w:r>
          </w:p>
          <w:p w14:paraId="29BFDF4A">
            <w:pPr>
              <w:pStyle w:val="57"/>
              <w:spacing w:line="0" w:lineRule="atLeast"/>
              <w:ind w:firstLine="0" w:firstLineChars="0"/>
              <w:jc w:val="center"/>
              <w:rPr>
                <w:rFonts w:hAnsi="宋体"/>
                <w:sz w:val="15"/>
                <w:szCs w:val="15"/>
              </w:rPr>
            </w:pPr>
            <w:r>
              <w:rPr>
                <w:rFonts w:hint="eastAsia" w:hAnsi="宋体"/>
                <w:sz w:val="15"/>
                <w:szCs w:val="15"/>
              </w:rPr>
              <w:t>单位</w:t>
            </w:r>
          </w:p>
        </w:tc>
        <w:tc>
          <w:tcPr>
            <w:tcW w:w="1180" w:type="dxa"/>
            <w:tcBorders>
              <w:top w:val="single" w:color="auto" w:sz="8" w:space="0"/>
              <w:bottom w:val="single" w:color="auto" w:sz="8" w:space="0"/>
            </w:tcBorders>
            <w:vAlign w:val="center"/>
          </w:tcPr>
          <w:p w14:paraId="40E5D4DA">
            <w:pPr>
              <w:pStyle w:val="57"/>
              <w:spacing w:line="0" w:lineRule="atLeast"/>
              <w:ind w:firstLine="0" w:firstLineChars="0"/>
              <w:jc w:val="center"/>
              <w:rPr>
                <w:rFonts w:hAnsi="宋体"/>
                <w:sz w:val="15"/>
                <w:szCs w:val="15"/>
              </w:rPr>
            </w:pPr>
            <w:r>
              <w:rPr>
                <w:rFonts w:hint="eastAsia" w:hAnsi="宋体"/>
                <w:sz w:val="15"/>
                <w:szCs w:val="15"/>
              </w:rPr>
              <w:t>工作量</w:t>
            </w:r>
          </w:p>
        </w:tc>
        <w:tc>
          <w:tcPr>
            <w:tcW w:w="1400" w:type="dxa"/>
            <w:tcBorders>
              <w:top w:val="single" w:color="auto" w:sz="8" w:space="0"/>
              <w:bottom w:val="single" w:color="auto" w:sz="8" w:space="0"/>
            </w:tcBorders>
            <w:vAlign w:val="center"/>
          </w:tcPr>
          <w:p w14:paraId="4C238729">
            <w:pPr>
              <w:pStyle w:val="57"/>
              <w:spacing w:line="0" w:lineRule="atLeast"/>
              <w:ind w:firstLine="0" w:firstLineChars="0"/>
              <w:jc w:val="center"/>
              <w:rPr>
                <w:rFonts w:hAnsi="宋体"/>
                <w:sz w:val="15"/>
                <w:szCs w:val="15"/>
              </w:rPr>
            </w:pPr>
            <w:r>
              <w:rPr>
                <w:rFonts w:hint="eastAsia" w:hAnsi="宋体"/>
                <w:sz w:val="15"/>
                <w:szCs w:val="15"/>
              </w:rPr>
              <w:t>合格情况</w:t>
            </w:r>
          </w:p>
        </w:tc>
        <w:tc>
          <w:tcPr>
            <w:tcW w:w="940" w:type="dxa"/>
            <w:tcBorders>
              <w:top w:val="single" w:color="auto" w:sz="8" w:space="0"/>
              <w:bottom w:val="single" w:color="auto" w:sz="8" w:space="0"/>
            </w:tcBorders>
            <w:vAlign w:val="center"/>
          </w:tcPr>
          <w:p w14:paraId="0A05132E">
            <w:pPr>
              <w:pStyle w:val="57"/>
              <w:spacing w:line="0" w:lineRule="atLeast"/>
              <w:ind w:firstLine="0" w:firstLineChars="0"/>
              <w:jc w:val="center"/>
              <w:rPr>
                <w:rFonts w:hAnsi="宋体"/>
                <w:sz w:val="15"/>
                <w:szCs w:val="15"/>
              </w:rPr>
            </w:pPr>
            <w:r>
              <w:rPr>
                <w:rFonts w:hint="eastAsia" w:hAnsi="宋体"/>
                <w:sz w:val="15"/>
                <w:szCs w:val="15"/>
              </w:rPr>
              <w:t>验收结果</w:t>
            </w:r>
          </w:p>
        </w:tc>
        <w:tc>
          <w:tcPr>
            <w:tcW w:w="850" w:type="dxa"/>
            <w:tcBorders>
              <w:top w:val="single" w:color="auto" w:sz="8" w:space="0"/>
              <w:bottom w:val="single" w:color="auto" w:sz="8" w:space="0"/>
              <w:right w:val="single" w:color="auto" w:sz="8" w:space="0"/>
            </w:tcBorders>
            <w:vAlign w:val="center"/>
          </w:tcPr>
          <w:p w14:paraId="7FBD72AC">
            <w:pPr>
              <w:pStyle w:val="57"/>
              <w:spacing w:line="0" w:lineRule="atLeast"/>
              <w:ind w:firstLine="0" w:firstLineChars="0"/>
              <w:jc w:val="center"/>
              <w:rPr>
                <w:rFonts w:hAnsi="宋体"/>
                <w:sz w:val="15"/>
                <w:szCs w:val="15"/>
              </w:rPr>
            </w:pPr>
            <w:r>
              <w:rPr>
                <w:rFonts w:hint="eastAsia" w:hAnsi="宋体"/>
                <w:sz w:val="15"/>
                <w:szCs w:val="15"/>
              </w:rPr>
              <w:t>备注</w:t>
            </w:r>
          </w:p>
        </w:tc>
      </w:tr>
      <w:tr w14:paraId="517389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tcBorders>
              <w:top w:val="single" w:color="auto" w:sz="8" w:space="0"/>
              <w:bottom w:val="single" w:color="auto" w:sz="4" w:space="0"/>
            </w:tcBorders>
            <w:vAlign w:val="center"/>
          </w:tcPr>
          <w:p w14:paraId="6D64C5E5">
            <w:pPr>
              <w:pStyle w:val="57"/>
              <w:spacing w:line="0" w:lineRule="atLeast"/>
              <w:ind w:firstLine="0" w:firstLineChars="0"/>
              <w:jc w:val="center"/>
              <w:rPr>
                <w:rFonts w:hAnsi="宋体"/>
                <w:sz w:val="15"/>
                <w:szCs w:val="15"/>
              </w:rPr>
            </w:pPr>
            <w:r>
              <w:rPr>
                <w:rFonts w:hint="eastAsia" w:hAnsi="宋体"/>
                <w:sz w:val="15"/>
                <w:szCs w:val="15"/>
              </w:rPr>
              <w:t>1号</w:t>
            </w:r>
          </w:p>
        </w:tc>
        <w:tc>
          <w:tcPr>
            <w:tcW w:w="1130" w:type="dxa"/>
            <w:tcBorders>
              <w:top w:val="single" w:color="auto" w:sz="8" w:space="0"/>
              <w:bottom w:val="single" w:color="auto" w:sz="4" w:space="0"/>
            </w:tcBorders>
            <w:vAlign w:val="center"/>
          </w:tcPr>
          <w:p w14:paraId="4E08C58C">
            <w:pPr>
              <w:pStyle w:val="57"/>
              <w:spacing w:line="0" w:lineRule="atLeast"/>
              <w:ind w:firstLine="300"/>
              <w:jc w:val="center"/>
              <w:rPr>
                <w:rFonts w:hAnsi="宋体"/>
                <w:sz w:val="15"/>
                <w:szCs w:val="15"/>
              </w:rPr>
            </w:pPr>
          </w:p>
        </w:tc>
        <w:tc>
          <w:tcPr>
            <w:tcW w:w="1261" w:type="dxa"/>
            <w:tcBorders>
              <w:top w:val="single" w:color="auto" w:sz="8" w:space="0"/>
              <w:bottom w:val="single" w:color="auto" w:sz="4" w:space="0"/>
            </w:tcBorders>
            <w:vAlign w:val="center"/>
          </w:tcPr>
          <w:p w14:paraId="418F604E">
            <w:pPr>
              <w:pStyle w:val="57"/>
              <w:spacing w:line="0" w:lineRule="atLeast"/>
              <w:ind w:firstLine="300"/>
              <w:jc w:val="center"/>
              <w:rPr>
                <w:rFonts w:hAnsi="宋体"/>
                <w:sz w:val="15"/>
                <w:szCs w:val="15"/>
              </w:rPr>
            </w:pPr>
          </w:p>
        </w:tc>
        <w:tc>
          <w:tcPr>
            <w:tcW w:w="709" w:type="dxa"/>
            <w:tcBorders>
              <w:top w:val="single" w:color="auto" w:sz="8" w:space="0"/>
              <w:bottom w:val="single" w:color="auto" w:sz="4" w:space="0"/>
            </w:tcBorders>
            <w:vAlign w:val="center"/>
          </w:tcPr>
          <w:p w14:paraId="346E5F03">
            <w:pPr>
              <w:pStyle w:val="57"/>
              <w:spacing w:line="0" w:lineRule="atLeast"/>
              <w:ind w:firstLine="300"/>
              <w:jc w:val="center"/>
              <w:rPr>
                <w:rFonts w:hAnsi="宋体"/>
                <w:sz w:val="15"/>
                <w:szCs w:val="15"/>
              </w:rPr>
            </w:pPr>
          </w:p>
        </w:tc>
        <w:tc>
          <w:tcPr>
            <w:tcW w:w="690" w:type="dxa"/>
            <w:tcBorders>
              <w:top w:val="single" w:color="auto" w:sz="8" w:space="0"/>
              <w:bottom w:val="single" w:color="auto" w:sz="4" w:space="0"/>
            </w:tcBorders>
            <w:vAlign w:val="center"/>
          </w:tcPr>
          <w:p w14:paraId="093FC54B">
            <w:pPr>
              <w:pStyle w:val="57"/>
              <w:spacing w:line="0" w:lineRule="atLeast"/>
              <w:ind w:firstLine="300"/>
              <w:jc w:val="center"/>
              <w:rPr>
                <w:rFonts w:hAnsi="宋体"/>
                <w:sz w:val="15"/>
                <w:szCs w:val="15"/>
              </w:rPr>
            </w:pPr>
          </w:p>
        </w:tc>
        <w:tc>
          <w:tcPr>
            <w:tcW w:w="1180" w:type="dxa"/>
            <w:tcBorders>
              <w:top w:val="single" w:color="auto" w:sz="8" w:space="0"/>
              <w:bottom w:val="single" w:color="auto" w:sz="4" w:space="0"/>
            </w:tcBorders>
            <w:vAlign w:val="center"/>
          </w:tcPr>
          <w:p w14:paraId="6E80817F">
            <w:pPr>
              <w:pStyle w:val="57"/>
              <w:spacing w:line="0" w:lineRule="atLeast"/>
              <w:ind w:firstLine="0" w:firstLineChars="0"/>
              <w:jc w:val="center"/>
              <w:rPr>
                <w:rFonts w:hAnsi="宋体"/>
                <w:sz w:val="15"/>
                <w:szCs w:val="15"/>
              </w:rPr>
            </w:pPr>
            <w:r>
              <w:rPr>
                <w:rFonts w:hint="eastAsia" w:hAnsi="宋体"/>
                <w:sz w:val="15"/>
                <w:szCs w:val="15"/>
              </w:rPr>
              <w:t>100</w:t>
            </w:r>
          </w:p>
        </w:tc>
        <w:tc>
          <w:tcPr>
            <w:tcW w:w="1400" w:type="dxa"/>
            <w:tcBorders>
              <w:top w:val="single" w:color="auto" w:sz="8" w:space="0"/>
              <w:bottom w:val="single" w:color="auto" w:sz="4" w:space="0"/>
            </w:tcBorders>
            <w:vAlign w:val="center"/>
          </w:tcPr>
          <w:p w14:paraId="52F4C844">
            <w:pPr>
              <w:pStyle w:val="57"/>
              <w:spacing w:line="0" w:lineRule="atLeast"/>
              <w:ind w:firstLine="300"/>
              <w:jc w:val="center"/>
              <w:rPr>
                <w:rFonts w:hAnsi="宋体"/>
                <w:sz w:val="15"/>
                <w:szCs w:val="15"/>
              </w:rPr>
            </w:pPr>
          </w:p>
        </w:tc>
        <w:tc>
          <w:tcPr>
            <w:tcW w:w="940" w:type="dxa"/>
            <w:tcBorders>
              <w:top w:val="single" w:color="auto" w:sz="8" w:space="0"/>
              <w:bottom w:val="single" w:color="auto" w:sz="4" w:space="0"/>
            </w:tcBorders>
            <w:vAlign w:val="center"/>
          </w:tcPr>
          <w:p w14:paraId="13B3BE89">
            <w:pPr>
              <w:pStyle w:val="57"/>
              <w:spacing w:line="0" w:lineRule="atLeast"/>
              <w:ind w:firstLine="300"/>
              <w:jc w:val="center"/>
              <w:rPr>
                <w:rFonts w:hAnsi="宋体"/>
                <w:sz w:val="15"/>
                <w:szCs w:val="15"/>
              </w:rPr>
            </w:pPr>
          </w:p>
        </w:tc>
        <w:tc>
          <w:tcPr>
            <w:tcW w:w="850" w:type="dxa"/>
            <w:tcBorders>
              <w:top w:val="single" w:color="auto" w:sz="8" w:space="0"/>
              <w:bottom w:val="single" w:color="auto" w:sz="4" w:space="0"/>
            </w:tcBorders>
            <w:vAlign w:val="center"/>
          </w:tcPr>
          <w:p w14:paraId="71A13B79">
            <w:pPr>
              <w:pStyle w:val="57"/>
              <w:spacing w:line="0" w:lineRule="atLeast"/>
              <w:ind w:firstLine="300"/>
              <w:jc w:val="center"/>
              <w:rPr>
                <w:rFonts w:hAnsi="宋体"/>
                <w:sz w:val="15"/>
                <w:szCs w:val="15"/>
              </w:rPr>
            </w:pPr>
          </w:p>
        </w:tc>
      </w:tr>
      <w:tr w14:paraId="7C921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tcBorders>
              <w:top w:val="single" w:color="auto" w:sz="4" w:space="0"/>
              <w:bottom w:val="single" w:color="auto" w:sz="4" w:space="0"/>
            </w:tcBorders>
            <w:vAlign w:val="center"/>
          </w:tcPr>
          <w:p w14:paraId="586F70D5">
            <w:pPr>
              <w:pStyle w:val="57"/>
              <w:spacing w:line="0" w:lineRule="atLeast"/>
              <w:ind w:firstLine="0" w:firstLineChars="0"/>
              <w:jc w:val="center"/>
              <w:rPr>
                <w:rFonts w:hAnsi="宋体"/>
                <w:sz w:val="15"/>
                <w:szCs w:val="15"/>
              </w:rPr>
            </w:pPr>
            <w:r>
              <w:rPr>
                <w:rFonts w:hint="eastAsia" w:hAnsi="宋体"/>
                <w:sz w:val="15"/>
                <w:szCs w:val="15"/>
              </w:rPr>
              <w:t>2号</w:t>
            </w:r>
          </w:p>
        </w:tc>
        <w:tc>
          <w:tcPr>
            <w:tcW w:w="1130" w:type="dxa"/>
            <w:tcBorders>
              <w:top w:val="single" w:color="auto" w:sz="4" w:space="0"/>
              <w:bottom w:val="single" w:color="auto" w:sz="4" w:space="0"/>
            </w:tcBorders>
            <w:vAlign w:val="center"/>
          </w:tcPr>
          <w:p w14:paraId="46487A17">
            <w:pPr>
              <w:pStyle w:val="57"/>
              <w:spacing w:line="0" w:lineRule="atLeast"/>
              <w:ind w:firstLine="300"/>
              <w:jc w:val="center"/>
              <w:rPr>
                <w:rFonts w:hAnsi="宋体"/>
                <w:sz w:val="15"/>
                <w:szCs w:val="15"/>
              </w:rPr>
            </w:pPr>
          </w:p>
        </w:tc>
        <w:tc>
          <w:tcPr>
            <w:tcW w:w="1261" w:type="dxa"/>
            <w:tcBorders>
              <w:top w:val="single" w:color="auto" w:sz="4" w:space="0"/>
              <w:bottom w:val="single" w:color="auto" w:sz="4" w:space="0"/>
            </w:tcBorders>
            <w:vAlign w:val="center"/>
          </w:tcPr>
          <w:p w14:paraId="65808E9C">
            <w:pPr>
              <w:pStyle w:val="57"/>
              <w:spacing w:line="0" w:lineRule="atLeast"/>
              <w:ind w:firstLine="300"/>
              <w:jc w:val="center"/>
              <w:rPr>
                <w:rFonts w:hAnsi="宋体"/>
                <w:sz w:val="15"/>
                <w:szCs w:val="15"/>
              </w:rPr>
            </w:pPr>
          </w:p>
        </w:tc>
        <w:tc>
          <w:tcPr>
            <w:tcW w:w="709" w:type="dxa"/>
            <w:tcBorders>
              <w:top w:val="single" w:color="auto" w:sz="4" w:space="0"/>
              <w:bottom w:val="single" w:color="auto" w:sz="4" w:space="0"/>
            </w:tcBorders>
            <w:vAlign w:val="center"/>
          </w:tcPr>
          <w:p w14:paraId="0FEBD0BD">
            <w:pPr>
              <w:pStyle w:val="57"/>
              <w:spacing w:line="0" w:lineRule="atLeast"/>
              <w:ind w:firstLine="300"/>
              <w:jc w:val="center"/>
              <w:rPr>
                <w:rFonts w:hAnsi="宋体"/>
                <w:sz w:val="15"/>
                <w:szCs w:val="15"/>
              </w:rPr>
            </w:pPr>
          </w:p>
        </w:tc>
        <w:tc>
          <w:tcPr>
            <w:tcW w:w="690" w:type="dxa"/>
            <w:tcBorders>
              <w:top w:val="single" w:color="auto" w:sz="4" w:space="0"/>
              <w:bottom w:val="single" w:color="auto" w:sz="4" w:space="0"/>
            </w:tcBorders>
            <w:vAlign w:val="center"/>
          </w:tcPr>
          <w:p w14:paraId="64B3A2DF">
            <w:pPr>
              <w:pStyle w:val="57"/>
              <w:spacing w:line="0" w:lineRule="atLeast"/>
              <w:ind w:firstLine="300"/>
              <w:jc w:val="center"/>
              <w:rPr>
                <w:rFonts w:hAnsi="宋体"/>
                <w:sz w:val="15"/>
                <w:szCs w:val="15"/>
              </w:rPr>
            </w:pPr>
          </w:p>
        </w:tc>
        <w:tc>
          <w:tcPr>
            <w:tcW w:w="1180" w:type="dxa"/>
            <w:tcBorders>
              <w:top w:val="single" w:color="auto" w:sz="4" w:space="0"/>
              <w:bottom w:val="single" w:color="auto" w:sz="4" w:space="0"/>
            </w:tcBorders>
            <w:vAlign w:val="center"/>
          </w:tcPr>
          <w:p w14:paraId="5A7C3866">
            <w:pPr>
              <w:pStyle w:val="57"/>
              <w:spacing w:line="0" w:lineRule="atLeast"/>
              <w:ind w:firstLine="0" w:firstLineChars="0"/>
              <w:jc w:val="center"/>
              <w:rPr>
                <w:rFonts w:hAnsi="宋体"/>
                <w:sz w:val="15"/>
                <w:szCs w:val="15"/>
              </w:rPr>
            </w:pPr>
            <w:r>
              <w:rPr>
                <w:rFonts w:hint="eastAsia" w:hAnsi="宋体"/>
                <w:sz w:val="15"/>
                <w:szCs w:val="15"/>
              </w:rPr>
              <w:t>200</w:t>
            </w:r>
          </w:p>
        </w:tc>
        <w:tc>
          <w:tcPr>
            <w:tcW w:w="1400" w:type="dxa"/>
            <w:tcBorders>
              <w:top w:val="single" w:color="auto" w:sz="4" w:space="0"/>
              <w:bottom w:val="single" w:color="auto" w:sz="4" w:space="0"/>
            </w:tcBorders>
            <w:vAlign w:val="center"/>
          </w:tcPr>
          <w:p w14:paraId="6A8C96C4">
            <w:pPr>
              <w:pStyle w:val="57"/>
              <w:spacing w:line="0" w:lineRule="atLeast"/>
              <w:ind w:firstLine="300"/>
              <w:jc w:val="center"/>
              <w:rPr>
                <w:rFonts w:hAnsi="宋体"/>
                <w:sz w:val="15"/>
                <w:szCs w:val="15"/>
              </w:rPr>
            </w:pPr>
          </w:p>
        </w:tc>
        <w:tc>
          <w:tcPr>
            <w:tcW w:w="940" w:type="dxa"/>
            <w:tcBorders>
              <w:top w:val="single" w:color="auto" w:sz="4" w:space="0"/>
              <w:bottom w:val="single" w:color="auto" w:sz="4" w:space="0"/>
            </w:tcBorders>
            <w:vAlign w:val="center"/>
          </w:tcPr>
          <w:p w14:paraId="2E80C4C1">
            <w:pPr>
              <w:pStyle w:val="57"/>
              <w:spacing w:line="0" w:lineRule="atLeast"/>
              <w:ind w:firstLine="300"/>
              <w:jc w:val="center"/>
              <w:rPr>
                <w:rFonts w:hAnsi="宋体"/>
                <w:sz w:val="15"/>
                <w:szCs w:val="15"/>
              </w:rPr>
            </w:pPr>
          </w:p>
        </w:tc>
        <w:tc>
          <w:tcPr>
            <w:tcW w:w="850" w:type="dxa"/>
            <w:tcBorders>
              <w:top w:val="single" w:color="auto" w:sz="4" w:space="0"/>
              <w:bottom w:val="single" w:color="auto" w:sz="4" w:space="0"/>
            </w:tcBorders>
            <w:vAlign w:val="center"/>
          </w:tcPr>
          <w:p w14:paraId="1D08FB01">
            <w:pPr>
              <w:pStyle w:val="57"/>
              <w:spacing w:line="0" w:lineRule="atLeast"/>
              <w:ind w:firstLine="300"/>
              <w:jc w:val="center"/>
              <w:rPr>
                <w:rFonts w:hAnsi="宋体"/>
                <w:sz w:val="15"/>
                <w:szCs w:val="15"/>
              </w:rPr>
            </w:pPr>
          </w:p>
        </w:tc>
      </w:tr>
      <w:tr w14:paraId="7CD7A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30" w:type="dxa"/>
            <w:tcBorders>
              <w:top w:val="single" w:color="auto" w:sz="4" w:space="0"/>
              <w:bottom w:val="single" w:color="auto" w:sz="4" w:space="0"/>
            </w:tcBorders>
            <w:vAlign w:val="center"/>
          </w:tcPr>
          <w:p w14:paraId="0B4FBBED">
            <w:pPr>
              <w:pStyle w:val="57"/>
              <w:spacing w:line="0" w:lineRule="atLeast"/>
              <w:ind w:firstLine="0" w:firstLineChars="0"/>
              <w:jc w:val="center"/>
              <w:rPr>
                <w:rFonts w:hAnsi="宋体"/>
                <w:sz w:val="15"/>
                <w:szCs w:val="15"/>
              </w:rPr>
            </w:pPr>
            <w:r>
              <w:rPr>
                <w:rFonts w:hint="eastAsia" w:hAnsi="宋体"/>
                <w:sz w:val="15"/>
                <w:szCs w:val="15"/>
              </w:rPr>
              <w:t>3号</w:t>
            </w:r>
          </w:p>
        </w:tc>
        <w:tc>
          <w:tcPr>
            <w:tcW w:w="1130" w:type="dxa"/>
            <w:tcBorders>
              <w:top w:val="single" w:color="auto" w:sz="4" w:space="0"/>
              <w:bottom w:val="single" w:color="auto" w:sz="4" w:space="0"/>
            </w:tcBorders>
            <w:vAlign w:val="center"/>
          </w:tcPr>
          <w:p w14:paraId="0CE92048">
            <w:pPr>
              <w:pStyle w:val="57"/>
              <w:spacing w:line="0" w:lineRule="atLeast"/>
              <w:ind w:firstLine="300"/>
              <w:jc w:val="center"/>
              <w:rPr>
                <w:rFonts w:hAnsi="宋体"/>
                <w:sz w:val="15"/>
                <w:szCs w:val="15"/>
              </w:rPr>
            </w:pPr>
          </w:p>
        </w:tc>
        <w:tc>
          <w:tcPr>
            <w:tcW w:w="1261" w:type="dxa"/>
            <w:tcBorders>
              <w:top w:val="single" w:color="auto" w:sz="4" w:space="0"/>
              <w:bottom w:val="single" w:color="auto" w:sz="4" w:space="0"/>
            </w:tcBorders>
            <w:vAlign w:val="center"/>
          </w:tcPr>
          <w:p w14:paraId="668831EF">
            <w:pPr>
              <w:pStyle w:val="57"/>
              <w:spacing w:line="0" w:lineRule="atLeast"/>
              <w:ind w:firstLine="300"/>
              <w:jc w:val="center"/>
              <w:rPr>
                <w:rFonts w:hAnsi="宋体"/>
                <w:sz w:val="15"/>
                <w:szCs w:val="15"/>
              </w:rPr>
            </w:pPr>
          </w:p>
        </w:tc>
        <w:tc>
          <w:tcPr>
            <w:tcW w:w="709" w:type="dxa"/>
            <w:tcBorders>
              <w:top w:val="single" w:color="auto" w:sz="4" w:space="0"/>
              <w:bottom w:val="single" w:color="auto" w:sz="4" w:space="0"/>
            </w:tcBorders>
            <w:vAlign w:val="center"/>
          </w:tcPr>
          <w:p w14:paraId="11F09E7B">
            <w:pPr>
              <w:pStyle w:val="57"/>
              <w:spacing w:line="0" w:lineRule="atLeast"/>
              <w:ind w:firstLine="300"/>
              <w:jc w:val="center"/>
              <w:rPr>
                <w:rFonts w:hAnsi="宋体"/>
                <w:sz w:val="15"/>
                <w:szCs w:val="15"/>
              </w:rPr>
            </w:pPr>
          </w:p>
        </w:tc>
        <w:tc>
          <w:tcPr>
            <w:tcW w:w="690" w:type="dxa"/>
            <w:tcBorders>
              <w:top w:val="single" w:color="auto" w:sz="4" w:space="0"/>
              <w:bottom w:val="single" w:color="auto" w:sz="4" w:space="0"/>
            </w:tcBorders>
            <w:vAlign w:val="center"/>
          </w:tcPr>
          <w:p w14:paraId="56FC8370">
            <w:pPr>
              <w:pStyle w:val="57"/>
              <w:spacing w:line="0" w:lineRule="atLeast"/>
              <w:ind w:firstLine="300"/>
              <w:jc w:val="center"/>
              <w:rPr>
                <w:rFonts w:hAnsi="宋体"/>
                <w:sz w:val="15"/>
                <w:szCs w:val="15"/>
              </w:rPr>
            </w:pPr>
          </w:p>
        </w:tc>
        <w:tc>
          <w:tcPr>
            <w:tcW w:w="1180" w:type="dxa"/>
            <w:tcBorders>
              <w:top w:val="single" w:color="auto" w:sz="4" w:space="0"/>
              <w:bottom w:val="single" w:color="auto" w:sz="4" w:space="0"/>
            </w:tcBorders>
            <w:vAlign w:val="center"/>
          </w:tcPr>
          <w:p w14:paraId="304B46B7">
            <w:pPr>
              <w:pStyle w:val="57"/>
              <w:spacing w:line="0" w:lineRule="atLeast"/>
              <w:ind w:firstLine="0" w:firstLineChars="0"/>
              <w:jc w:val="center"/>
              <w:rPr>
                <w:rFonts w:hAnsi="宋体"/>
                <w:sz w:val="15"/>
                <w:szCs w:val="15"/>
              </w:rPr>
            </w:pPr>
            <w:r>
              <w:rPr>
                <w:rFonts w:hint="eastAsia" w:hAnsi="宋体"/>
                <w:sz w:val="15"/>
                <w:szCs w:val="15"/>
              </w:rPr>
              <w:t>150</w:t>
            </w:r>
          </w:p>
        </w:tc>
        <w:tc>
          <w:tcPr>
            <w:tcW w:w="1400" w:type="dxa"/>
            <w:tcBorders>
              <w:top w:val="single" w:color="auto" w:sz="4" w:space="0"/>
              <w:bottom w:val="single" w:color="auto" w:sz="4" w:space="0"/>
            </w:tcBorders>
            <w:vAlign w:val="center"/>
          </w:tcPr>
          <w:p w14:paraId="52E4AAF4">
            <w:pPr>
              <w:pStyle w:val="57"/>
              <w:spacing w:line="0" w:lineRule="atLeast"/>
              <w:ind w:firstLine="300"/>
              <w:jc w:val="center"/>
              <w:rPr>
                <w:rFonts w:hAnsi="宋体"/>
                <w:sz w:val="15"/>
                <w:szCs w:val="15"/>
              </w:rPr>
            </w:pPr>
          </w:p>
        </w:tc>
        <w:tc>
          <w:tcPr>
            <w:tcW w:w="940" w:type="dxa"/>
            <w:tcBorders>
              <w:top w:val="single" w:color="auto" w:sz="4" w:space="0"/>
              <w:bottom w:val="single" w:color="auto" w:sz="4" w:space="0"/>
            </w:tcBorders>
            <w:vAlign w:val="center"/>
          </w:tcPr>
          <w:p w14:paraId="297F2FA1">
            <w:pPr>
              <w:pStyle w:val="57"/>
              <w:spacing w:line="0" w:lineRule="atLeast"/>
              <w:ind w:firstLine="300"/>
              <w:jc w:val="center"/>
              <w:rPr>
                <w:rFonts w:hAnsi="宋体"/>
                <w:sz w:val="15"/>
                <w:szCs w:val="15"/>
              </w:rPr>
            </w:pPr>
          </w:p>
        </w:tc>
        <w:tc>
          <w:tcPr>
            <w:tcW w:w="850" w:type="dxa"/>
            <w:tcBorders>
              <w:top w:val="single" w:color="auto" w:sz="4" w:space="0"/>
              <w:bottom w:val="single" w:color="auto" w:sz="4" w:space="0"/>
            </w:tcBorders>
            <w:vAlign w:val="center"/>
          </w:tcPr>
          <w:p w14:paraId="0F52F6ED">
            <w:pPr>
              <w:pStyle w:val="57"/>
              <w:spacing w:line="0" w:lineRule="atLeast"/>
              <w:ind w:firstLine="300"/>
              <w:jc w:val="center"/>
              <w:rPr>
                <w:rFonts w:hAnsi="宋体"/>
                <w:sz w:val="15"/>
                <w:szCs w:val="15"/>
              </w:rPr>
            </w:pPr>
          </w:p>
        </w:tc>
      </w:tr>
      <w:tr w14:paraId="710C7B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30" w:type="dxa"/>
            <w:tcBorders>
              <w:top w:val="single" w:color="auto" w:sz="4" w:space="0"/>
              <w:bottom w:val="single" w:color="auto" w:sz="4" w:space="0"/>
            </w:tcBorders>
            <w:vAlign w:val="center"/>
          </w:tcPr>
          <w:p w14:paraId="784F5A84">
            <w:pPr>
              <w:pStyle w:val="57"/>
              <w:spacing w:line="0" w:lineRule="atLeast"/>
              <w:ind w:firstLine="0" w:firstLineChars="0"/>
              <w:jc w:val="center"/>
              <w:rPr>
                <w:rFonts w:hAnsi="宋体"/>
                <w:sz w:val="15"/>
                <w:szCs w:val="15"/>
              </w:rPr>
            </w:pPr>
            <w:r>
              <w:rPr>
                <w:rFonts w:hint="eastAsia" w:hAnsi="宋体"/>
                <w:sz w:val="15"/>
                <w:szCs w:val="15"/>
              </w:rPr>
              <w:t>4号</w:t>
            </w:r>
          </w:p>
        </w:tc>
        <w:tc>
          <w:tcPr>
            <w:tcW w:w="1130" w:type="dxa"/>
            <w:tcBorders>
              <w:top w:val="single" w:color="auto" w:sz="4" w:space="0"/>
              <w:bottom w:val="single" w:color="auto" w:sz="4" w:space="0"/>
            </w:tcBorders>
            <w:vAlign w:val="center"/>
          </w:tcPr>
          <w:p w14:paraId="175071C4">
            <w:pPr>
              <w:pStyle w:val="57"/>
              <w:spacing w:line="0" w:lineRule="atLeast"/>
              <w:ind w:firstLine="300"/>
              <w:jc w:val="center"/>
              <w:rPr>
                <w:rFonts w:hAnsi="宋体"/>
                <w:sz w:val="15"/>
                <w:szCs w:val="15"/>
              </w:rPr>
            </w:pPr>
          </w:p>
        </w:tc>
        <w:tc>
          <w:tcPr>
            <w:tcW w:w="1261" w:type="dxa"/>
            <w:tcBorders>
              <w:top w:val="single" w:color="auto" w:sz="4" w:space="0"/>
              <w:bottom w:val="single" w:color="auto" w:sz="4" w:space="0"/>
            </w:tcBorders>
            <w:vAlign w:val="center"/>
          </w:tcPr>
          <w:p w14:paraId="042930C4">
            <w:pPr>
              <w:pStyle w:val="57"/>
              <w:spacing w:line="0" w:lineRule="atLeast"/>
              <w:ind w:firstLine="300"/>
              <w:jc w:val="center"/>
              <w:rPr>
                <w:rFonts w:hAnsi="宋体"/>
                <w:sz w:val="15"/>
                <w:szCs w:val="15"/>
              </w:rPr>
            </w:pPr>
          </w:p>
        </w:tc>
        <w:tc>
          <w:tcPr>
            <w:tcW w:w="709" w:type="dxa"/>
            <w:tcBorders>
              <w:top w:val="single" w:color="auto" w:sz="4" w:space="0"/>
              <w:bottom w:val="single" w:color="auto" w:sz="4" w:space="0"/>
            </w:tcBorders>
            <w:vAlign w:val="center"/>
          </w:tcPr>
          <w:p w14:paraId="3B408A66">
            <w:pPr>
              <w:pStyle w:val="57"/>
              <w:spacing w:line="0" w:lineRule="atLeast"/>
              <w:ind w:firstLine="300"/>
              <w:jc w:val="center"/>
              <w:rPr>
                <w:rFonts w:hAnsi="宋体"/>
                <w:sz w:val="15"/>
                <w:szCs w:val="15"/>
              </w:rPr>
            </w:pPr>
          </w:p>
        </w:tc>
        <w:tc>
          <w:tcPr>
            <w:tcW w:w="690" w:type="dxa"/>
            <w:tcBorders>
              <w:top w:val="single" w:color="auto" w:sz="4" w:space="0"/>
              <w:bottom w:val="single" w:color="auto" w:sz="4" w:space="0"/>
            </w:tcBorders>
            <w:vAlign w:val="center"/>
          </w:tcPr>
          <w:p w14:paraId="360A3190">
            <w:pPr>
              <w:pStyle w:val="57"/>
              <w:spacing w:line="0" w:lineRule="atLeast"/>
              <w:ind w:firstLine="300"/>
              <w:jc w:val="center"/>
              <w:rPr>
                <w:rFonts w:hAnsi="宋体"/>
                <w:sz w:val="15"/>
                <w:szCs w:val="15"/>
              </w:rPr>
            </w:pPr>
          </w:p>
        </w:tc>
        <w:tc>
          <w:tcPr>
            <w:tcW w:w="1180" w:type="dxa"/>
            <w:tcBorders>
              <w:top w:val="single" w:color="auto" w:sz="4" w:space="0"/>
              <w:bottom w:val="single" w:color="auto" w:sz="4" w:space="0"/>
            </w:tcBorders>
            <w:vAlign w:val="center"/>
          </w:tcPr>
          <w:p w14:paraId="401C383B">
            <w:pPr>
              <w:pStyle w:val="57"/>
              <w:spacing w:line="0" w:lineRule="atLeast"/>
              <w:ind w:firstLine="0" w:firstLineChars="0"/>
              <w:jc w:val="center"/>
              <w:rPr>
                <w:rFonts w:hAnsi="宋体"/>
                <w:sz w:val="15"/>
                <w:szCs w:val="15"/>
              </w:rPr>
            </w:pPr>
            <w:r>
              <w:rPr>
                <w:rFonts w:hint="eastAsia" w:hAnsi="宋体"/>
                <w:sz w:val="15"/>
                <w:szCs w:val="15"/>
              </w:rPr>
              <w:t>300</w:t>
            </w:r>
          </w:p>
        </w:tc>
        <w:tc>
          <w:tcPr>
            <w:tcW w:w="1400" w:type="dxa"/>
            <w:tcBorders>
              <w:top w:val="single" w:color="auto" w:sz="4" w:space="0"/>
              <w:bottom w:val="single" w:color="auto" w:sz="4" w:space="0"/>
            </w:tcBorders>
            <w:vAlign w:val="center"/>
          </w:tcPr>
          <w:p w14:paraId="15A5FDE3">
            <w:pPr>
              <w:pStyle w:val="57"/>
              <w:spacing w:line="0" w:lineRule="atLeast"/>
              <w:ind w:firstLine="300"/>
              <w:jc w:val="center"/>
              <w:rPr>
                <w:rFonts w:hAnsi="宋体"/>
                <w:sz w:val="15"/>
                <w:szCs w:val="15"/>
              </w:rPr>
            </w:pPr>
          </w:p>
        </w:tc>
        <w:tc>
          <w:tcPr>
            <w:tcW w:w="940" w:type="dxa"/>
            <w:tcBorders>
              <w:top w:val="single" w:color="auto" w:sz="4" w:space="0"/>
              <w:bottom w:val="single" w:color="auto" w:sz="4" w:space="0"/>
            </w:tcBorders>
            <w:vAlign w:val="center"/>
          </w:tcPr>
          <w:p w14:paraId="1C09A7C3">
            <w:pPr>
              <w:pStyle w:val="57"/>
              <w:spacing w:line="0" w:lineRule="atLeast"/>
              <w:ind w:firstLine="300"/>
              <w:jc w:val="center"/>
              <w:rPr>
                <w:rFonts w:hAnsi="宋体"/>
                <w:sz w:val="15"/>
                <w:szCs w:val="15"/>
              </w:rPr>
            </w:pPr>
          </w:p>
        </w:tc>
        <w:tc>
          <w:tcPr>
            <w:tcW w:w="850" w:type="dxa"/>
            <w:tcBorders>
              <w:top w:val="single" w:color="auto" w:sz="4" w:space="0"/>
              <w:bottom w:val="single" w:color="auto" w:sz="4" w:space="0"/>
            </w:tcBorders>
            <w:vAlign w:val="center"/>
          </w:tcPr>
          <w:p w14:paraId="3975A374">
            <w:pPr>
              <w:pStyle w:val="57"/>
              <w:spacing w:line="0" w:lineRule="atLeast"/>
              <w:ind w:firstLine="300"/>
              <w:jc w:val="center"/>
              <w:rPr>
                <w:rFonts w:hAnsi="宋体"/>
                <w:sz w:val="15"/>
                <w:szCs w:val="15"/>
              </w:rPr>
            </w:pPr>
          </w:p>
        </w:tc>
      </w:tr>
      <w:tr w14:paraId="7D50E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830" w:type="dxa"/>
            <w:tcBorders>
              <w:top w:val="single" w:color="auto" w:sz="4" w:space="0"/>
              <w:bottom w:val="single" w:color="auto" w:sz="4" w:space="0"/>
            </w:tcBorders>
            <w:vAlign w:val="center"/>
          </w:tcPr>
          <w:p w14:paraId="06DD2AC3">
            <w:pPr>
              <w:pStyle w:val="57"/>
              <w:spacing w:line="0" w:lineRule="atLeast"/>
              <w:ind w:firstLine="0" w:firstLineChars="0"/>
              <w:jc w:val="center"/>
              <w:rPr>
                <w:rFonts w:hAnsi="宋体"/>
                <w:sz w:val="15"/>
                <w:szCs w:val="15"/>
              </w:rPr>
            </w:pPr>
            <w:r>
              <w:rPr>
                <w:rFonts w:hint="eastAsia" w:hAnsi="宋体"/>
                <w:sz w:val="15"/>
                <w:szCs w:val="15"/>
              </w:rPr>
              <w:t>……</w:t>
            </w:r>
          </w:p>
        </w:tc>
        <w:tc>
          <w:tcPr>
            <w:tcW w:w="1130" w:type="dxa"/>
            <w:tcBorders>
              <w:top w:val="single" w:color="auto" w:sz="4" w:space="0"/>
              <w:bottom w:val="single" w:color="auto" w:sz="4" w:space="0"/>
            </w:tcBorders>
            <w:vAlign w:val="center"/>
          </w:tcPr>
          <w:p w14:paraId="6DBE391A">
            <w:pPr>
              <w:pStyle w:val="57"/>
              <w:spacing w:line="0" w:lineRule="atLeast"/>
              <w:ind w:firstLine="300"/>
              <w:jc w:val="center"/>
              <w:rPr>
                <w:rFonts w:hAnsi="宋体"/>
                <w:sz w:val="15"/>
                <w:szCs w:val="15"/>
              </w:rPr>
            </w:pPr>
          </w:p>
        </w:tc>
        <w:tc>
          <w:tcPr>
            <w:tcW w:w="1261" w:type="dxa"/>
            <w:tcBorders>
              <w:top w:val="single" w:color="auto" w:sz="4" w:space="0"/>
              <w:bottom w:val="single" w:color="auto" w:sz="4" w:space="0"/>
            </w:tcBorders>
            <w:vAlign w:val="center"/>
          </w:tcPr>
          <w:p w14:paraId="35A1987A">
            <w:pPr>
              <w:pStyle w:val="57"/>
              <w:spacing w:line="0" w:lineRule="atLeast"/>
              <w:ind w:firstLine="300"/>
              <w:jc w:val="center"/>
              <w:rPr>
                <w:rFonts w:hAnsi="宋体"/>
                <w:sz w:val="15"/>
                <w:szCs w:val="15"/>
              </w:rPr>
            </w:pPr>
          </w:p>
        </w:tc>
        <w:tc>
          <w:tcPr>
            <w:tcW w:w="709" w:type="dxa"/>
            <w:tcBorders>
              <w:top w:val="single" w:color="auto" w:sz="4" w:space="0"/>
              <w:bottom w:val="single" w:color="auto" w:sz="4" w:space="0"/>
            </w:tcBorders>
            <w:vAlign w:val="center"/>
          </w:tcPr>
          <w:p w14:paraId="136347E1">
            <w:pPr>
              <w:pStyle w:val="57"/>
              <w:spacing w:line="0" w:lineRule="atLeast"/>
              <w:ind w:firstLine="300"/>
              <w:jc w:val="center"/>
              <w:rPr>
                <w:rFonts w:hAnsi="宋体"/>
                <w:sz w:val="15"/>
                <w:szCs w:val="15"/>
              </w:rPr>
            </w:pPr>
          </w:p>
        </w:tc>
        <w:tc>
          <w:tcPr>
            <w:tcW w:w="690" w:type="dxa"/>
            <w:tcBorders>
              <w:top w:val="single" w:color="auto" w:sz="4" w:space="0"/>
              <w:bottom w:val="single" w:color="auto" w:sz="4" w:space="0"/>
            </w:tcBorders>
            <w:vAlign w:val="center"/>
          </w:tcPr>
          <w:p w14:paraId="62C9481F">
            <w:pPr>
              <w:pStyle w:val="57"/>
              <w:spacing w:line="0" w:lineRule="atLeast"/>
              <w:ind w:firstLine="300"/>
              <w:jc w:val="center"/>
              <w:rPr>
                <w:rFonts w:hAnsi="宋体"/>
                <w:sz w:val="15"/>
                <w:szCs w:val="15"/>
              </w:rPr>
            </w:pPr>
          </w:p>
        </w:tc>
        <w:tc>
          <w:tcPr>
            <w:tcW w:w="1180" w:type="dxa"/>
            <w:tcBorders>
              <w:top w:val="single" w:color="auto" w:sz="4" w:space="0"/>
              <w:bottom w:val="single" w:color="auto" w:sz="4" w:space="0"/>
            </w:tcBorders>
            <w:vAlign w:val="center"/>
          </w:tcPr>
          <w:p w14:paraId="5EE0AEBE">
            <w:pPr>
              <w:pStyle w:val="57"/>
              <w:spacing w:line="0" w:lineRule="atLeast"/>
              <w:ind w:firstLine="0" w:firstLineChars="0"/>
              <w:jc w:val="center"/>
              <w:rPr>
                <w:rFonts w:hAnsi="宋体"/>
                <w:sz w:val="15"/>
                <w:szCs w:val="15"/>
              </w:rPr>
            </w:pPr>
          </w:p>
        </w:tc>
        <w:tc>
          <w:tcPr>
            <w:tcW w:w="1400" w:type="dxa"/>
            <w:tcBorders>
              <w:top w:val="single" w:color="auto" w:sz="4" w:space="0"/>
              <w:bottom w:val="single" w:color="auto" w:sz="4" w:space="0"/>
            </w:tcBorders>
            <w:vAlign w:val="center"/>
          </w:tcPr>
          <w:p w14:paraId="6C9C94EC">
            <w:pPr>
              <w:pStyle w:val="57"/>
              <w:spacing w:line="0" w:lineRule="atLeast"/>
              <w:ind w:firstLine="300"/>
              <w:jc w:val="center"/>
              <w:rPr>
                <w:rFonts w:hAnsi="宋体"/>
                <w:sz w:val="15"/>
                <w:szCs w:val="15"/>
              </w:rPr>
            </w:pPr>
          </w:p>
        </w:tc>
        <w:tc>
          <w:tcPr>
            <w:tcW w:w="940" w:type="dxa"/>
            <w:tcBorders>
              <w:top w:val="single" w:color="auto" w:sz="4" w:space="0"/>
              <w:bottom w:val="single" w:color="auto" w:sz="4" w:space="0"/>
            </w:tcBorders>
            <w:vAlign w:val="center"/>
          </w:tcPr>
          <w:p w14:paraId="4E0A2323">
            <w:pPr>
              <w:pStyle w:val="57"/>
              <w:spacing w:line="0" w:lineRule="atLeast"/>
              <w:ind w:firstLine="300"/>
              <w:jc w:val="center"/>
              <w:rPr>
                <w:rFonts w:hAnsi="宋体"/>
                <w:sz w:val="15"/>
                <w:szCs w:val="15"/>
              </w:rPr>
            </w:pPr>
          </w:p>
        </w:tc>
        <w:tc>
          <w:tcPr>
            <w:tcW w:w="850" w:type="dxa"/>
            <w:tcBorders>
              <w:top w:val="single" w:color="auto" w:sz="4" w:space="0"/>
              <w:bottom w:val="single" w:color="auto" w:sz="4" w:space="0"/>
            </w:tcBorders>
            <w:vAlign w:val="center"/>
          </w:tcPr>
          <w:p w14:paraId="75F2C3DD">
            <w:pPr>
              <w:pStyle w:val="57"/>
              <w:spacing w:line="0" w:lineRule="atLeast"/>
              <w:ind w:firstLine="300"/>
              <w:jc w:val="center"/>
              <w:rPr>
                <w:rFonts w:hAnsi="宋体"/>
                <w:sz w:val="15"/>
                <w:szCs w:val="15"/>
              </w:rPr>
            </w:pPr>
          </w:p>
        </w:tc>
      </w:tr>
      <w:tr w14:paraId="5A33B1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tcBorders>
              <w:top w:val="single" w:color="auto" w:sz="4" w:space="0"/>
              <w:bottom w:val="single" w:color="auto" w:sz="8" w:space="0"/>
            </w:tcBorders>
            <w:vAlign w:val="center"/>
          </w:tcPr>
          <w:p w14:paraId="22BED293">
            <w:pPr>
              <w:pStyle w:val="57"/>
              <w:spacing w:line="0" w:lineRule="atLeast"/>
              <w:ind w:firstLine="0" w:firstLineChars="0"/>
              <w:jc w:val="center"/>
              <w:rPr>
                <w:rFonts w:hAnsi="宋体"/>
                <w:sz w:val="15"/>
                <w:szCs w:val="15"/>
              </w:rPr>
            </w:pPr>
            <w:r>
              <w:rPr>
                <w:rFonts w:hint="eastAsia" w:hAnsi="宋体"/>
                <w:sz w:val="15"/>
                <w:szCs w:val="15"/>
              </w:rPr>
              <w:t>合计</w:t>
            </w:r>
          </w:p>
        </w:tc>
        <w:tc>
          <w:tcPr>
            <w:tcW w:w="1130" w:type="dxa"/>
            <w:tcBorders>
              <w:top w:val="single" w:color="auto" w:sz="4" w:space="0"/>
              <w:bottom w:val="single" w:color="auto" w:sz="8" w:space="0"/>
            </w:tcBorders>
            <w:vAlign w:val="center"/>
          </w:tcPr>
          <w:p w14:paraId="0DA11990">
            <w:pPr>
              <w:pStyle w:val="57"/>
              <w:spacing w:line="0" w:lineRule="atLeast"/>
              <w:ind w:firstLine="300"/>
              <w:jc w:val="center"/>
              <w:rPr>
                <w:rFonts w:hAnsi="宋体"/>
                <w:sz w:val="15"/>
                <w:szCs w:val="15"/>
              </w:rPr>
            </w:pPr>
          </w:p>
        </w:tc>
        <w:tc>
          <w:tcPr>
            <w:tcW w:w="1261" w:type="dxa"/>
            <w:tcBorders>
              <w:top w:val="single" w:color="auto" w:sz="4" w:space="0"/>
              <w:bottom w:val="single" w:color="auto" w:sz="8" w:space="0"/>
            </w:tcBorders>
            <w:vAlign w:val="center"/>
          </w:tcPr>
          <w:p w14:paraId="785E59B7">
            <w:pPr>
              <w:pStyle w:val="57"/>
              <w:spacing w:line="0" w:lineRule="atLeast"/>
              <w:ind w:firstLine="300"/>
              <w:jc w:val="center"/>
              <w:rPr>
                <w:rFonts w:hAnsi="宋体"/>
                <w:sz w:val="15"/>
                <w:szCs w:val="15"/>
              </w:rPr>
            </w:pPr>
          </w:p>
        </w:tc>
        <w:tc>
          <w:tcPr>
            <w:tcW w:w="709" w:type="dxa"/>
            <w:tcBorders>
              <w:top w:val="single" w:color="auto" w:sz="4" w:space="0"/>
              <w:bottom w:val="single" w:color="auto" w:sz="8" w:space="0"/>
            </w:tcBorders>
            <w:vAlign w:val="center"/>
          </w:tcPr>
          <w:p w14:paraId="56A4A85B">
            <w:pPr>
              <w:pStyle w:val="57"/>
              <w:spacing w:line="0" w:lineRule="atLeast"/>
              <w:ind w:firstLine="300"/>
              <w:jc w:val="center"/>
              <w:rPr>
                <w:rFonts w:hAnsi="宋体"/>
                <w:sz w:val="15"/>
                <w:szCs w:val="15"/>
              </w:rPr>
            </w:pPr>
          </w:p>
        </w:tc>
        <w:tc>
          <w:tcPr>
            <w:tcW w:w="690" w:type="dxa"/>
            <w:tcBorders>
              <w:top w:val="single" w:color="auto" w:sz="4" w:space="0"/>
              <w:bottom w:val="single" w:color="auto" w:sz="8" w:space="0"/>
            </w:tcBorders>
            <w:vAlign w:val="center"/>
          </w:tcPr>
          <w:p w14:paraId="05DB9409">
            <w:pPr>
              <w:pStyle w:val="57"/>
              <w:spacing w:line="0" w:lineRule="atLeast"/>
              <w:ind w:firstLine="300"/>
              <w:jc w:val="center"/>
              <w:rPr>
                <w:rFonts w:hAnsi="宋体"/>
                <w:sz w:val="15"/>
                <w:szCs w:val="15"/>
              </w:rPr>
            </w:pPr>
          </w:p>
        </w:tc>
        <w:tc>
          <w:tcPr>
            <w:tcW w:w="1180" w:type="dxa"/>
            <w:tcBorders>
              <w:top w:val="single" w:color="auto" w:sz="4" w:space="0"/>
              <w:bottom w:val="single" w:color="auto" w:sz="8" w:space="0"/>
            </w:tcBorders>
            <w:vAlign w:val="center"/>
          </w:tcPr>
          <w:p w14:paraId="53CAE31A">
            <w:pPr>
              <w:pStyle w:val="57"/>
              <w:spacing w:line="0" w:lineRule="atLeast"/>
              <w:ind w:firstLine="0" w:firstLineChars="0"/>
              <w:jc w:val="center"/>
              <w:rPr>
                <w:rFonts w:hAnsi="宋体"/>
                <w:sz w:val="15"/>
                <w:szCs w:val="15"/>
              </w:rPr>
            </w:pPr>
            <w:r>
              <w:rPr>
                <w:rFonts w:hint="eastAsia" w:hAnsi="宋体"/>
                <w:sz w:val="15"/>
                <w:szCs w:val="15"/>
              </w:rPr>
              <w:t>750</w:t>
            </w:r>
          </w:p>
        </w:tc>
        <w:tc>
          <w:tcPr>
            <w:tcW w:w="1400" w:type="dxa"/>
            <w:tcBorders>
              <w:top w:val="single" w:color="auto" w:sz="4" w:space="0"/>
              <w:bottom w:val="single" w:color="auto" w:sz="8" w:space="0"/>
            </w:tcBorders>
            <w:vAlign w:val="center"/>
          </w:tcPr>
          <w:p w14:paraId="29774160">
            <w:pPr>
              <w:pStyle w:val="57"/>
              <w:spacing w:line="0" w:lineRule="atLeast"/>
              <w:ind w:firstLine="300"/>
              <w:jc w:val="center"/>
              <w:rPr>
                <w:rFonts w:hAnsi="宋体"/>
                <w:sz w:val="15"/>
                <w:szCs w:val="15"/>
              </w:rPr>
            </w:pPr>
          </w:p>
        </w:tc>
        <w:tc>
          <w:tcPr>
            <w:tcW w:w="940" w:type="dxa"/>
            <w:tcBorders>
              <w:top w:val="single" w:color="auto" w:sz="4" w:space="0"/>
              <w:bottom w:val="single" w:color="auto" w:sz="8" w:space="0"/>
            </w:tcBorders>
            <w:vAlign w:val="center"/>
          </w:tcPr>
          <w:p w14:paraId="5F13CD0D">
            <w:pPr>
              <w:pStyle w:val="57"/>
              <w:spacing w:line="0" w:lineRule="atLeast"/>
              <w:ind w:firstLine="300"/>
              <w:jc w:val="center"/>
              <w:rPr>
                <w:rFonts w:hAnsi="宋体"/>
                <w:sz w:val="15"/>
                <w:szCs w:val="15"/>
              </w:rPr>
            </w:pPr>
          </w:p>
        </w:tc>
        <w:tc>
          <w:tcPr>
            <w:tcW w:w="850" w:type="dxa"/>
            <w:tcBorders>
              <w:top w:val="single" w:color="auto" w:sz="4" w:space="0"/>
              <w:bottom w:val="single" w:color="auto" w:sz="8" w:space="0"/>
            </w:tcBorders>
            <w:vAlign w:val="center"/>
          </w:tcPr>
          <w:p w14:paraId="15AE4903">
            <w:pPr>
              <w:pStyle w:val="57"/>
              <w:spacing w:line="0" w:lineRule="atLeast"/>
              <w:ind w:firstLine="300"/>
              <w:jc w:val="center"/>
              <w:rPr>
                <w:rFonts w:hAnsi="宋体"/>
                <w:sz w:val="15"/>
                <w:szCs w:val="15"/>
              </w:rPr>
            </w:pPr>
          </w:p>
        </w:tc>
      </w:tr>
    </w:tbl>
    <w:p w14:paraId="0C1B81E9">
      <w:pPr>
        <w:pStyle w:val="57"/>
        <w:ind w:firstLine="420"/>
      </w:pPr>
    </w:p>
    <w:p w14:paraId="165380BE">
      <w:pPr>
        <w:pStyle w:val="57"/>
        <w:ind w:firstLine="420"/>
      </w:pPr>
    </w:p>
    <w:p w14:paraId="5FFFD157">
      <w:pPr>
        <w:pStyle w:val="166"/>
        <w:numPr>
          <w:ilvl w:val="255"/>
          <w:numId w:val="0"/>
        </w:numPr>
        <w:ind w:firstLine="420" w:firstLineChars="20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p>
    <w:p w14:paraId="45082103">
      <w:pPr>
        <w:pStyle w:val="199"/>
        <w:rPr>
          <w:vanish w:val="0"/>
        </w:rPr>
      </w:pPr>
    </w:p>
    <w:p w14:paraId="63E75A69">
      <w:pPr>
        <w:pStyle w:val="200"/>
        <w:rPr>
          <w:vanish w:val="0"/>
        </w:rPr>
      </w:pPr>
    </w:p>
    <w:p w14:paraId="3D8464AE">
      <w:pPr>
        <w:pStyle w:val="77"/>
        <w:spacing w:after="120"/>
      </w:pPr>
      <w:r>
        <w:br w:type="textWrapping"/>
      </w:r>
      <w:bookmarkStart w:id="357" w:name="_Toc201524532"/>
      <w:bookmarkStart w:id="358" w:name="_Toc201763389"/>
      <w:bookmarkStart w:id="359" w:name="_Toc201525313"/>
      <w:bookmarkStart w:id="360" w:name="_Toc201612062"/>
      <w:bookmarkStart w:id="361" w:name="_Toc201525655"/>
      <w:bookmarkStart w:id="362" w:name="_Toc201646593"/>
      <w:bookmarkStart w:id="363" w:name="_Toc201791512"/>
      <w:bookmarkStart w:id="364" w:name="_Toc201646620"/>
      <w:r>
        <w:rPr>
          <w:rFonts w:hint="eastAsia"/>
        </w:rPr>
        <w:t>（资料性）</w:t>
      </w:r>
      <w:r>
        <w:br w:type="textWrapping"/>
      </w:r>
      <w:r>
        <w:rPr>
          <w:rFonts w:hint="eastAsia"/>
        </w:rPr>
        <w:t>设备状态记录示例表</w:t>
      </w:r>
      <w:bookmarkEnd w:id="357"/>
      <w:bookmarkEnd w:id="358"/>
      <w:bookmarkEnd w:id="359"/>
      <w:bookmarkEnd w:id="360"/>
      <w:bookmarkEnd w:id="361"/>
      <w:bookmarkEnd w:id="362"/>
      <w:bookmarkEnd w:id="363"/>
      <w:bookmarkEnd w:id="364"/>
    </w:p>
    <w:p w14:paraId="1B174EB1">
      <w:pPr>
        <w:pStyle w:val="57"/>
        <w:ind w:firstLine="420"/>
      </w:pPr>
      <w:r>
        <w:rPr>
          <w:rFonts w:hint="eastAsia"/>
        </w:rPr>
        <w:t>下面给出设备状态记录示例表见表B.1。</w:t>
      </w:r>
    </w:p>
    <w:p w14:paraId="683289DB">
      <w:pPr>
        <w:pStyle w:val="182"/>
      </w:pPr>
    </w:p>
    <w:p w14:paraId="75DF812E">
      <w:pPr>
        <w:pStyle w:val="182"/>
        <w:numPr>
          <w:ilvl w:val="0"/>
          <w:numId w:val="0"/>
        </w:numPr>
        <w:ind w:left="363"/>
      </w:pPr>
      <w:r>
        <w:rPr>
          <w:rFonts w:hint="eastAsia" w:hAnsi="宋体"/>
        </w:rPr>
        <w:t>团队名称：</w:t>
      </w:r>
      <w:r>
        <w:rPr>
          <w:rFonts w:hint="eastAsia"/>
        </w:rPr>
        <w:t xml:space="preserve">                                                    </w:t>
      </w:r>
      <w:r>
        <w:rPr>
          <w:rFonts w:hint="eastAsia" w:hAnsi="宋体"/>
        </w:rPr>
        <w:t>记录时间：</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rPr>
          <w:rFonts w:hint="eastAsia" w:hAnsi="宋体"/>
        </w:rPr>
        <w:t>-</w:t>
      </w:r>
      <w:r>
        <w:rPr>
          <w:rFonts w:hint="eastAsia"/>
        </w:rPr>
        <w:t xml:space="preserve"> </w:t>
      </w:r>
      <w:r>
        <w:rPr>
          <w:rFonts w:hint="eastAsia" w:hAnsi="宋体"/>
        </w:rPr>
        <w:t>日</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6"/>
        <w:gridCol w:w="860"/>
        <w:gridCol w:w="840"/>
        <w:gridCol w:w="740"/>
        <w:gridCol w:w="1200"/>
        <w:gridCol w:w="1234"/>
        <w:gridCol w:w="736"/>
        <w:gridCol w:w="1080"/>
        <w:gridCol w:w="1055"/>
        <w:gridCol w:w="595"/>
      </w:tblGrid>
      <w:tr w14:paraId="331BC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tcBorders>
              <w:top w:val="single" w:color="auto" w:sz="8" w:space="0"/>
              <w:bottom w:val="single" w:color="auto" w:sz="8" w:space="0"/>
            </w:tcBorders>
            <w:vAlign w:val="center"/>
          </w:tcPr>
          <w:p w14:paraId="1A6BADC3">
            <w:pPr>
              <w:pStyle w:val="57"/>
              <w:spacing w:line="0" w:lineRule="atLeast"/>
              <w:ind w:firstLine="0" w:firstLineChars="0"/>
              <w:jc w:val="center"/>
              <w:rPr>
                <w:sz w:val="15"/>
                <w:szCs w:val="15"/>
              </w:rPr>
            </w:pPr>
            <w:r>
              <w:rPr>
                <w:rFonts w:hint="eastAsia" w:hAnsi="宋体"/>
                <w:sz w:val="15"/>
                <w:szCs w:val="15"/>
              </w:rPr>
              <w:t>作业单元</w:t>
            </w:r>
          </w:p>
          <w:p w14:paraId="2FF5C29F">
            <w:pPr>
              <w:pStyle w:val="57"/>
              <w:spacing w:line="0" w:lineRule="atLeast"/>
              <w:ind w:firstLine="0" w:firstLineChars="0"/>
              <w:jc w:val="center"/>
              <w:rPr>
                <w:sz w:val="15"/>
                <w:szCs w:val="15"/>
              </w:rPr>
            </w:pPr>
            <w:r>
              <w:rPr>
                <w:rFonts w:hint="eastAsia" w:hAnsi="宋体"/>
                <w:sz w:val="15"/>
                <w:szCs w:val="15"/>
              </w:rPr>
              <w:t>编号</w:t>
            </w:r>
          </w:p>
        </w:tc>
        <w:tc>
          <w:tcPr>
            <w:tcW w:w="860" w:type="dxa"/>
            <w:tcBorders>
              <w:top w:val="single" w:color="auto" w:sz="8" w:space="0"/>
              <w:bottom w:val="single" w:color="auto" w:sz="8" w:space="0"/>
            </w:tcBorders>
            <w:vAlign w:val="center"/>
          </w:tcPr>
          <w:p w14:paraId="02380AC2">
            <w:pPr>
              <w:pStyle w:val="57"/>
              <w:spacing w:line="0" w:lineRule="atLeast"/>
              <w:ind w:firstLine="0" w:firstLineChars="0"/>
              <w:jc w:val="center"/>
              <w:rPr>
                <w:sz w:val="15"/>
                <w:szCs w:val="15"/>
              </w:rPr>
            </w:pPr>
            <w:r>
              <w:rPr>
                <w:rFonts w:hint="eastAsia" w:hAnsi="宋体"/>
                <w:sz w:val="15"/>
                <w:szCs w:val="15"/>
              </w:rPr>
              <w:t>飞行时长</w:t>
            </w:r>
          </w:p>
          <w:p w14:paraId="3B016269">
            <w:pPr>
              <w:pStyle w:val="57"/>
              <w:spacing w:line="0" w:lineRule="atLeast"/>
              <w:ind w:firstLine="0" w:firstLineChars="0"/>
              <w:jc w:val="center"/>
              <w:rPr>
                <w:sz w:val="15"/>
                <w:szCs w:val="15"/>
              </w:rPr>
            </w:pPr>
            <w:r>
              <w:rPr>
                <w:rFonts w:hint="eastAsia" w:hAnsi="宋体"/>
                <w:sz w:val="15"/>
                <w:szCs w:val="15"/>
              </w:rPr>
              <w:t>（min）</w:t>
            </w:r>
          </w:p>
        </w:tc>
        <w:tc>
          <w:tcPr>
            <w:tcW w:w="840" w:type="dxa"/>
            <w:tcBorders>
              <w:top w:val="single" w:color="auto" w:sz="8" w:space="0"/>
              <w:bottom w:val="single" w:color="auto" w:sz="8" w:space="0"/>
            </w:tcBorders>
            <w:vAlign w:val="center"/>
          </w:tcPr>
          <w:p w14:paraId="3F2916E3">
            <w:pPr>
              <w:pStyle w:val="57"/>
              <w:spacing w:line="0" w:lineRule="atLeast"/>
              <w:ind w:firstLine="0" w:firstLineChars="0"/>
              <w:jc w:val="center"/>
              <w:rPr>
                <w:sz w:val="15"/>
                <w:szCs w:val="15"/>
              </w:rPr>
            </w:pPr>
            <w:r>
              <w:rPr>
                <w:rFonts w:hint="eastAsia" w:hAnsi="宋体"/>
                <w:sz w:val="15"/>
                <w:szCs w:val="15"/>
              </w:rPr>
              <w:t>电池循环</w:t>
            </w:r>
          </w:p>
          <w:p w14:paraId="265FCA8C">
            <w:pPr>
              <w:pStyle w:val="57"/>
              <w:spacing w:line="0" w:lineRule="atLeast"/>
              <w:ind w:firstLine="0" w:firstLineChars="0"/>
              <w:jc w:val="center"/>
              <w:rPr>
                <w:sz w:val="15"/>
                <w:szCs w:val="15"/>
              </w:rPr>
            </w:pPr>
            <w:r>
              <w:rPr>
                <w:rFonts w:hint="eastAsia" w:hAnsi="宋体"/>
                <w:sz w:val="15"/>
                <w:szCs w:val="15"/>
              </w:rPr>
              <w:t>(次)</w:t>
            </w:r>
          </w:p>
        </w:tc>
        <w:tc>
          <w:tcPr>
            <w:tcW w:w="740" w:type="dxa"/>
            <w:tcBorders>
              <w:top w:val="single" w:color="auto" w:sz="8" w:space="0"/>
              <w:bottom w:val="single" w:color="auto" w:sz="8" w:space="0"/>
            </w:tcBorders>
            <w:vAlign w:val="center"/>
          </w:tcPr>
          <w:p w14:paraId="43EA2CA8">
            <w:pPr>
              <w:pStyle w:val="57"/>
              <w:spacing w:line="0" w:lineRule="atLeast"/>
              <w:ind w:firstLine="0" w:firstLineChars="0"/>
              <w:jc w:val="center"/>
              <w:rPr>
                <w:sz w:val="15"/>
                <w:szCs w:val="15"/>
              </w:rPr>
            </w:pPr>
            <w:r>
              <w:rPr>
                <w:rFonts w:hint="eastAsia" w:hAnsi="宋体"/>
                <w:sz w:val="15"/>
                <w:szCs w:val="15"/>
              </w:rPr>
              <w:t>飞行架次</w:t>
            </w:r>
          </w:p>
        </w:tc>
        <w:tc>
          <w:tcPr>
            <w:tcW w:w="1200" w:type="dxa"/>
            <w:tcBorders>
              <w:top w:val="single" w:color="auto" w:sz="8" w:space="0"/>
              <w:bottom w:val="single" w:color="auto" w:sz="8" w:space="0"/>
            </w:tcBorders>
            <w:vAlign w:val="center"/>
          </w:tcPr>
          <w:p w14:paraId="09C01408">
            <w:pPr>
              <w:pStyle w:val="57"/>
              <w:spacing w:line="0" w:lineRule="atLeast"/>
              <w:ind w:firstLine="0" w:firstLineChars="0"/>
              <w:jc w:val="center"/>
              <w:rPr>
                <w:sz w:val="15"/>
                <w:szCs w:val="15"/>
              </w:rPr>
            </w:pPr>
            <w:r>
              <w:rPr>
                <w:rFonts w:hint="eastAsia" w:hAnsi="宋体"/>
                <w:sz w:val="15"/>
                <w:szCs w:val="15"/>
              </w:rPr>
              <w:t>故障情况</w:t>
            </w:r>
          </w:p>
        </w:tc>
        <w:tc>
          <w:tcPr>
            <w:tcW w:w="1234" w:type="dxa"/>
            <w:tcBorders>
              <w:top w:val="single" w:color="auto" w:sz="8" w:space="0"/>
              <w:bottom w:val="single" w:color="auto" w:sz="8" w:space="0"/>
            </w:tcBorders>
            <w:vAlign w:val="center"/>
          </w:tcPr>
          <w:p w14:paraId="28CD3912">
            <w:pPr>
              <w:pStyle w:val="57"/>
              <w:spacing w:line="0" w:lineRule="atLeast"/>
              <w:ind w:firstLine="0" w:firstLineChars="0"/>
              <w:jc w:val="center"/>
              <w:rPr>
                <w:sz w:val="15"/>
                <w:szCs w:val="15"/>
              </w:rPr>
            </w:pPr>
            <w:r>
              <w:rPr>
                <w:rFonts w:hint="eastAsia" w:hAnsi="宋体"/>
                <w:sz w:val="15"/>
                <w:szCs w:val="15"/>
              </w:rPr>
              <w:t>维修/换件</w:t>
            </w:r>
          </w:p>
          <w:p w14:paraId="641329EC">
            <w:pPr>
              <w:pStyle w:val="57"/>
              <w:spacing w:line="0" w:lineRule="atLeast"/>
              <w:ind w:firstLine="0" w:firstLineChars="0"/>
              <w:jc w:val="center"/>
              <w:rPr>
                <w:sz w:val="15"/>
                <w:szCs w:val="15"/>
              </w:rPr>
            </w:pPr>
            <w:r>
              <w:rPr>
                <w:rFonts w:hint="eastAsia" w:hAnsi="宋体"/>
                <w:sz w:val="15"/>
                <w:szCs w:val="15"/>
              </w:rPr>
              <w:t>情况</w:t>
            </w:r>
          </w:p>
        </w:tc>
        <w:tc>
          <w:tcPr>
            <w:tcW w:w="736" w:type="dxa"/>
            <w:tcBorders>
              <w:top w:val="single" w:color="auto" w:sz="8" w:space="0"/>
              <w:bottom w:val="single" w:color="auto" w:sz="8" w:space="0"/>
            </w:tcBorders>
            <w:vAlign w:val="center"/>
          </w:tcPr>
          <w:p w14:paraId="4E3C4063">
            <w:pPr>
              <w:pStyle w:val="57"/>
              <w:spacing w:line="0" w:lineRule="atLeast"/>
              <w:ind w:firstLine="0" w:firstLineChars="0"/>
              <w:jc w:val="center"/>
              <w:rPr>
                <w:sz w:val="15"/>
                <w:szCs w:val="15"/>
              </w:rPr>
            </w:pPr>
            <w:r>
              <w:rPr>
                <w:rFonts w:hint="eastAsia" w:hAnsi="宋体"/>
                <w:sz w:val="15"/>
                <w:szCs w:val="15"/>
              </w:rPr>
              <w:t>驾驶员</w:t>
            </w:r>
          </w:p>
        </w:tc>
        <w:tc>
          <w:tcPr>
            <w:tcW w:w="1080" w:type="dxa"/>
            <w:tcBorders>
              <w:top w:val="single" w:color="auto" w:sz="8" w:space="0"/>
              <w:bottom w:val="single" w:color="auto" w:sz="8" w:space="0"/>
            </w:tcBorders>
            <w:vAlign w:val="center"/>
          </w:tcPr>
          <w:p w14:paraId="787F0741">
            <w:pPr>
              <w:pStyle w:val="57"/>
              <w:spacing w:line="0" w:lineRule="atLeast"/>
              <w:ind w:firstLine="0" w:firstLineChars="0"/>
              <w:jc w:val="center"/>
              <w:rPr>
                <w:sz w:val="15"/>
                <w:szCs w:val="15"/>
              </w:rPr>
            </w:pPr>
            <w:r>
              <w:rPr>
                <w:rFonts w:hint="eastAsia" w:hAnsi="宋体"/>
                <w:sz w:val="15"/>
                <w:szCs w:val="15"/>
              </w:rPr>
              <w:t>维修站点及人员</w:t>
            </w:r>
          </w:p>
        </w:tc>
        <w:tc>
          <w:tcPr>
            <w:tcW w:w="1055" w:type="dxa"/>
            <w:tcBorders>
              <w:top w:val="single" w:color="auto" w:sz="8" w:space="0"/>
              <w:bottom w:val="single" w:color="auto" w:sz="8" w:space="0"/>
            </w:tcBorders>
            <w:vAlign w:val="center"/>
          </w:tcPr>
          <w:p w14:paraId="3C463B08">
            <w:pPr>
              <w:pStyle w:val="57"/>
              <w:spacing w:line="0" w:lineRule="atLeast"/>
              <w:ind w:firstLine="0" w:firstLineChars="0"/>
              <w:jc w:val="center"/>
              <w:rPr>
                <w:sz w:val="15"/>
                <w:szCs w:val="15"/>
              </w:rPr>
            </w:pPr>
            <w:r>
              <w:rPr>
                <w:rFonts w:hint="eastAsia" w:hAnsi="宋体"/>
                <w:sz w:val="15"/>
                <w:szCs w:val="15"/>
              </w:rPr>
              <w:t>测试结果</w:t>
            </w:r>
          </w:p>
        </w:tc>
        <w:tc>
          <w:tcPr>
            <w:tcW w:w="595" w:type="dxa"/>
            <w:tcBorders>
              <w:top w:val="single" w:color="auto" w:sz="8" w:space="0"/>
              <w:bottom w:val="single" w:color="auto" w:sz="8" w:space="0"/>
            </w:tcBorders>
            <w:vAlign w:val="center"/>
          </w:tcPr>
          <w:p w14:paraId="6D536377">
            <w:pPr>
              <w:pStyle w:val="57"/>
              <w:spacing w:line="0" w:lineRule="atLeast"/>
              <w:ind w:firstLine="0" w:firstLineChars="0"/>
              <w:jc w:val="center"/>
              <w:rPr>
                <w:sz w:val="15"/>
                <w:szCs w:val="15"/>
              </w:rPr>
            </w:pPr>
            <w:r>
              <w:rPr>
                <w:rFonts w:hint="eastAsia" w:hAnsi="宋体"/>
                <w:sz w:val="15"/>
                <w:szCs w:val="15"/>
              </w:rPr>
              <w:t>备注</w:t>
            </w:r>
          </w:p>
        </w:tc>
      </w:tr>
      <w:tr w14:paraId="3C9A27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tcBorders>
              <w:top w:val="single" w:color="auto" w:sz="8" w:space="0"/>
            </w:tcBorders>
            <w:vAlign w:val="center"/>
          </w:tcPr>
          <w:p w14:paraId="4C1FB46A">
            <w:pPr>
              <w:pStyle w:val="57"/>
              <w:spacing w:line="0" w:lineRule="atLeast"/>
              <w:ind w:firstLine="0" w:firstLineChars="0"/>
              <w:jc w:val="center"/>
              <w:rPr>
                <w:sz w:val="15"/>
                <w:szCs w:val="15"/>
              </w:rPr>
            </w:pPr>
            <w:r>
              <w:rPr>
                <w:rFonts w:hint="eastAsia" w:hAnsi="宋体"/>
                <w:sz w:val="15"/>
                <w:szCs w:val="15"/>
              </w:rPr>
              <w:t>1号</w:t>
            </w:r>
          </w:p>
        </w:tc>
        <w:tc>
          <w:tcPr>
            <w:tcW w:w="860" w:type="dxa"/>
            <w:tcBorders>
              <w:top w:val="single" w:color="auto" w:sz="8" w:space="0"/>
            </w:tcBorders>
          </w:tcPr>
          <w:p w14:paraId="77591C5F">
            <w:pPr>
              <w:pStyle w:val="57"/>
              <w:spacing w:line="0" w:lineRule="atLeast"/>
              <w:ind w:firstLine="300"/>
              <w:jc w:val="center"/>
              <w:rPr>
                <w:sz w:val="15"/>
                <w:szCs w:val="15"/>
              </w:rPr>
            </w:pPr>
          </w:p>
        </w:tc>
        <w:tc>
          <w:tcPr>
            <w:tcW w:w="840" w:type="dxa"/>
            <w:tcBorders>
              <w:top w:val="single" w:color="auto" w:sz="8" w:space="0"/>
            </w:tcBorders>
          </w:tcPr>
          <w:p w14:paraId="30A26EDC">
            <w:pPr>
              <w:pStyle w:val="57"/>
              <w:spacing w:line="0" w:lineRule="atLeast"/>
              <w:ind w:firstLine="300"/>
              <w:jc w:val="center"/>
              <w:rPr>
                <w:sz w:val="15"/>
                <w:szCs w:val="15"/>
              </w:rPr>
            </w:pPr>
          </w:p>
        </w:tc>
        <w:tc>
          <w:tcPr>
            <w:tcW w:w="740" w:type="dxa"/>
            <w:tcBorders>
              <w:top w:val="single" w:color="auto" w:sz="8" w:space="0"/>
            </w:tcBorders>
          </w:tcPr>
          <w:p w14:paraId="6283BB9F">
            <w:pPr>
              <w:pStyle w:val="57"/>
              <w:spacing w:line="0" w:lineRule="atLeast"/>
              <w:ind w:firstLine="300"/>
              <w:jc w:val="center"/>
              <w:rPr>
                <w:sz w:val="15"/>
                <w:szCs w:val="15"/>
              </w:rPr>
            </w:pPr>
          </w:p>
        </w:tc>
        <w:tc>
          <w:tcPr>
            <w:tcW w:w="1200" w:type="dxa"/>
            <w:tcBorders>
              <w:top w:val="single" w:color="auto" w:sz="8" w:space="0"/>
            </w:tcBorders>
          </w:tcPr>
          <w:p w14:paraId="72C1AA76">
            <w:pPr>
              <w:pStyle w:val="57"/>
              <w:spacing w:line="0" w:lineRule="atLeast"/>
              <w:ind w:firstLine="300"/>
              <w:jc w:val="center"/>
              <w:rPr>
                <w:sz w:val="15"/>
                <w:szCs w:val="15"/>
              </w:rPr>
            </w:pPr>
          </w:p>
        </w:tc>
        <w:tc>
          <w:tcPr>
            <w:tcW w:w="1234" w:type="dxa"/>
            <w:tcBorders>
              <w:top w:val="single" w:color="auto" w:sz="8" w:space="0"/>
            </w:tcBorders>
          </w:tcPr>
          <w:p w14:paraId="0AB559B2">
            <w:pPr>
              <w:pStyle w:val="57"/>
              <w:spacing w:line="0" w:lineRule="atLeast"/>
              <w:ind w:firstLine="300"/>
              <w:jc w:val="center"/>
              <w:rPr>
                <w:sz w:val="15"/>
                <w:szCs w:val="15"/>
              </w:rPr>
            </w:pPr>
          </w:p>
        </w:tc>
        <w:tc>
          <w:tcPr>
            <w:tcW w:w="736" w:type="dxa"/>
            <w:tcBorders>
              <w:top w:val="single" w:color="auto" w:sz="8" w:space="0"/>
            </w:tcBorders>
          </w:tcPr>
          <w:p w14:paraId="6A3EB9A2">
            <w:pPr>
              <w:pStyle w:val="57"/>
              <w:spacing w:line="0" w:lineRule="atLeast"/>
              <w:ind w:firstLine="300"/>
              <w:jc w:val="center"/>
              <w:rPr>
                <w:sz w:val="15"/>
                <w:szCs w:val="15"/>
              </w:rPr>
            </w:pPr>
          </w:p>
        </w:tc>
        <w:tc>
          <w:tcPr>
            <w:tcW w:w="1080" w:type="dxa"/>
            <w:tcBorders>
              <w:top w:val="single" w:color="auto" w:sz="8" w:space="0"/>
            </w:tcBorders>
          </w:tcPr>
          <w:p w14:paraId="03646FFF">
            <w:pPr>
              <w:pStyle w:val="57"/>
              <w:spacing w:line="0" w:lineRule="atLeast"/>
              <w:ind w:firstLine="300"/>
              <w:jc w:val="center"/>
              <w:rPr>
                <w:sz w:val="15"/>
                <w:szCs w:val="15"/>
              </w:rPr>
            </w:pPr>
          </w:p>
        </w:tc>
        <w:tc>
          <w:tcPr>
            <w:tcW w:w="1055" w:type="dxa"/>
            <w:tcBorders>
              <w:top w:val="single" w:color="auto" w:sz="8" w:space="0"/>
            </w:tcBorders>
          </w:tcPr>
          <w:p w14:paraId="3F292B94">
            <w:pPr>
              <w:pStyle w:val="57"/>
              <w:spacing w:line="0" w:lineRule="atLeast"/>
              <w:ind w:firstLine="300"/>
              <w:jc w:val="center"/>
              <w:rPr>
                <w:sz w:val="15"/>
                <w:szCs w:val="15"/>
              </w:rPr>
            </w:pPr>
          </w:p>
        </w:tc>
        <w:tc>
          <w:tcPr>
            <w:tcW w:w="595" w:type="dxa"/>
            <w:tcBorders>
              <w:top w:val="single" w:color="auto" w:sz="8" w:space="0"/>
            </w:tcBorders>
          </w:tcPr>
          <w:p w14:paraId="2979B179">
            <w:pPr>
              <w:pStyle w:val="57"/>
              <w:spacing w:line="0" w:lineRule="atLeast"/>
              <w:ind w:firstLine="300"/>
              <w:jc w:val="center"/>
              <w:rPr>
                <w:sz w:val="15"/>
                <w:szCs w:val="15"/>
              </w:rPr>
            </w:pPr>
          </w:p>
        </w:tc>
      </w:tr>
      <w:tr w14:paraId="722BFE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00DFC5B9">
            <w:pPr>
              <w:pStyle w:val="57"/>
              <w:spacing w:line="0" w:lineRule="atLeast"/>
              <w:ind w:firstLine="0" w:firstLineChars="0"/>
              <w:jc w:val="center"/>
              <w:rPr>
                <w:sz w:val="15"/>
                <w:szCs w:val="15"/>
              </w:rPr>
            </w:pPr>
            <w:r>
              <w:rPr>
                <w:rFonts w:hint="eastAsia" w:hAnsi="宋体"/>
                <w:sz w:val="15"/>
                <w:szCs w:val="15"/>
              </w:rPr>
              <w:t>2号</w:t>
            </w:r>
          </w:p>
        </w:tc>
        <w:tc>
          <w:tcPr>
            <w:tcW w:w="860" w:type="dxa"/>
          </w:tcPr>
          <w:p w14:paraId="23B10208">
            <w:pPr>
              <w:pStyle w:val="57"/>
              <w:spacing w:line="0" w:lineRule="atLeast"/>
              <w:ind w:firstLine="300"/>
              <w:jc w:val="center"/>
              <w:rPr>
                <w:sz w:val="15"/>
                <w:szCs w:val="15"/>
              </w:rPr>
            </w:pPr>
          </w:p>
        </w:tc>
        <w:tc>
          <w:tcPr>
            <w:tcW w:w="840" w:type="dxa"/>
          </w:tcPr>
          <w:p w14:paraId="58A7ACBF">
            <w:pPr>
              <w:pStyle w:val="57"/>
              <w:spacing w:line="0" w:lineRule="atLeast"/>
              <w:ind w:firstLine="300"/>
              <w:jc w:val="center"/>
              <w:rPr>
                <w:sz w:val="15"/>
                <w:szCs w:val="15"/>
              </w:rPr>
            </w:pPr>
          </w:p>
        </w:tc>
        <w:tc>
          <w:tcPr>
            <w:tcW w:w="740" w:type="dxa"/>
          </w:tcPr>
          <w:p w14:paraId="339AF770">
            <w:pPr>
              <w:pStyle w:val="57"/>
              <w:spacing w:line="0" w:lineRule="atLeast"/>
              <w:ind w:firstLine="300"/>
              <w:jc w:val="center"/>
              <w:rPr>
                <w:sz w:val="15"/>
                <w:szCs w:val="15"/>
              </w:rPr>
            </w:pPr>
          </w:p>
        </w:tc>
        <w:tc>
          <w:tcPr>
            <w:tcW w:w="1200" w:type="dxa"/>
          </w:tcPr>
          <w:p w14:paraId="5B134FF7">
            <w:pPr>
              <w:pStyle w:val="57"/>
              <w:spacing w:line="0" w:lineRule="atLeast"/>
              <w:ind w:firstLine="300"/>
              <w:jc w:val="center"/>
              <w:rPr>
                <w:sz w:val="15"/>
                <w:szCs w:val="15"/>
              </w:rPr>
            </w:pPr>
          </w:p>
        </w:tc>
        <w:tc>
          <w:tcPr>
            <w:tcW w:w="1234" w:type="dxa"/>
          </w:tcPr>
          <w:p w14:paraId="0EEF8D20">
            <w:pPr>
              <w:pStyle w:val="57"/>
              <w:spacing w:line="0" w:lineRule="atLeast"/>
              <w:ind w:firstLine="300"/>
              <w:jc w:val="center"/>
              <w:rPr>
                <w:sz w:val="15"/>
                <w:szCs w:val="15"/>
              </w:rPr>
            </w:pPr>
          </w:p>
        </w:tc>
        <w:tc>
          <w:tcPr>
            <w:tcW w:w="736" w:type="dxa"/>
          </w:tcPr>
          <w:p w14:paraId="1705C8AA">
            <w:pPr>
              <w:pStyle w:val="57"/>
              <w:spacing w:line="0" w:lineRule="atLeast"/>
              <w:ind w:firstLine="300"/>
              <w:jc w:val="center"/>
              <w:rPr>
                <w:sz w:val="15"/>
                <w:szCs w:val="15"/>
              </w:rPr>
            </w:pPr>
          </w:p>
        </w:tc>
        <w:tc>
          <w:tcPr>
            <w:tcW w:w="1080" w:type="dxa"/>
          </w:tcPr>
          <w:p w14:paraId="53EFD289">
            <w:pPr>
              <w:pStyle w:val="57"/>
              <w:spacing w:line="0" w:lineRule="atLeast"/>
              <w:ind w:firstLine="300"/>
              <w:jc w:val="center"/>
              <w:rPr>
                <w:sz w:val="15"/>
                <w:szCs w:val="15"/>
              </w:rPr>
            </w:pPr>
          </w:p>
        </w:tc>
        <w:tc>
          <w:tcPr>
            <w:tcW w:w="1055" w:type="dxa"/>
          </w:tcPr>
          <w:p w14:paraId="326CB520">
            <w:pPr>
              <w:pStyle w:val="57"/>
              <w:spacing w:line="0" w:lineRule="atLeast"/>
              <w:ind w:firstLine="300"/>
              <w:jc w:val="center"/>
              <w:rPr>
                <w:sz w:val="15"/>
                <w:szCs w:val="15"/>
              </w:rPr>
            </w:pPr>
          </w:p>
        </w:tc>
        <w:tc>
          <w:tcPr>
            <w:tcW w:w="595" w:type="dxa"/>
          </w:tcPr>
          <w:p w14:paraId="0F6D60EC">
            <w:pPr>
              <w:pStyle w:val="57"/>
              <w:spacing w:line="0" w:lineRule="atLeast"/>
              <w:ind w:firstLine="300"/>
              <w:jc w:val="center"/>
              <w:rPr>
                <w:sz w:val="15"/>
                <w:szCs w:val="15"/>
              </w:rPr>
            </w:pPr>
          </w:p>
        </w:tc>
      </w:tr>
      <w:tr w14:paraId="1EDA3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1CCE3F67">
            <w:pPr>
              <w:pStyle w:val="57"/>
              <w:spacing w:line="0" w:lineRule="atLeast"/>
              <w:ind w:firstLine="0" w:firstLineChars="0"/>
              <w:jc w:val="center"/>
              <w:rPr>
                <w:sz w:val="15"/>
                <w:szCs w:val="15"/>
              </w:rPr>
            </w:pPr>
            <w:r>
              <w:rPr>
                <w:rFonts w:hint="eastAsia" w:hAnsi="宋体"/>
                <w:sz w:val="15"/>
                <w:szCs w:val="15"/>
              </w:rPr>
              <w:t>3号</w:t>
            </w:r>
          </w:p>
        </w:tc>
        <w:tc>
          <w:tcPr>
            <w:tcW w:w="860" w:type="dxa"/>
          </w:tcPr>
          <w:p w14:paraId="2F6304FF">
            <w:pPr>
              <w:pStyle w:val="57"/>
              <w:spacing w:line="0" w:lineRule="atLeast"/>
              <w:ind w:firstLine="300"/>
              <w:jc w:val="center"/>
              <w:rPr>
                <w:sz w:val="15"/>
                <w:szCs w:val="15"/>
              </w:rPr>
            </w:pPr>
          </w:p>
        </w:tc>
        <w:tc>
          <w:tcPr>
            <w:tcW w:w="840" w:type="dxa"/>
          </w:tcPr>
          <w:p w14:paraId="04C3756B">
            <w:pPr>
              <w:pStyle w:val="57"/>
              <w:spacing w:line="0" w:lineRule="atLeast"/>
              <w:ind w:firstLine="300"/>
              <w:jc w:val="center"/>
              <w:rPr>
                <w:sz w:val="15"/>
                <w:szCs w:val="15"/>
              </w:rPr>
            </w:pPr>
          </w:p>
        </w:tc>
        <w:tc>
          <w:tcPr>
            <w:tcW w:w="740" w:type="dxa"/>
          </w:tcPr>
          <w:p w14:paraId="597C47FC">
            <w:pPr>
              <w:pStyle w:val="57"/>
              <w:spacing w:line="0" w:lineRule="atLeast"/>
              <w:ind w:firstLine="300"/>
              <w:jc w:val="center"/>
              <w:rPr>
                <w:sz w:val="15"/>
                <w:szCs w:val="15"/>
              </w:rPr>
            </w:pPr>
          </w:p>
        </w:tc>
        <w:tc>
          <w:tcPr>
            <w:tcW w:w="1200" w:type="dxa"/>
          </w:tcPr>
          <w:p w14:paraId="0FE27EA5">
            <w:pPr>
              <w:pStyle w:val="57"/>
              <w:spacing w:line="0" w:lineRule="atLeast"/>
              <w:ind w:firstLine="300"/>
              <w:jc w:val="center"/>
              <w:rPr>
                <w:sz w:val="15"/>
                <w:szCs w:val="15"/>
              </w:rPr>
            </w:pPr>
          </w:p>
        </w:tc>
        <w:tc>
          <w:tcPr>
            <w:tcW w:w="1234" w:type="dxa"/>
          </w:tcPr>
          <w:p w14:paraId="7F212939">
            <w:pPr>
              <w:pStyle w:val="57"/>
              <w:spacing w:line="0" w:lineRule="atLeast"/>
              <w:ind w:firstLine="300"/>
              <w:jc w:val="center"/>
              <w:rPr>
                <w:sz w:val="15"/>
                <w:szCs w:val="15"/>
              </w:rPr>
            </w:pPr>
          </w:p>
        </w:tc>
        <w:tc>
          <w:tcPr>
            <w:tcW w:w="736" w:type="dxa"/>
          </w:tcPr>
          <w:p w14:paraId="36377322">
            <w:pPr>
              <w:pStyle w:val="57"/>
              <w:spacing w:line="0" w:lineRule="atLeast"/>
              <w:ind w:firstLine="300"/>
              <w:jc w:val="center"/>
              <w:rPr>
                <w:sz w:val="15"/>
                <w:szCs w:val="15"/>
              </w:rPr>
            </w:pPr>
          </w:p>
        </w:tc>
        <w:tc>
          <w:tcPr>
            <w:tcW w:w="1080" w:type="dxa"/>
          </w:tcPr>
          <w:p w14:paraId="0848A9E9">
            <w:pPr>
              <w:pStyle w:val="57"/>
              <w:spacing w:line="0" w:lineRule="atLeast"/>
              <w:ind w:firstLine="300"/>
              <w:jc w:val="center"/>
              <w:rPr>
                <w:sz w:val="15"/>
                <w:szCs w:val="15"/>
              </w:rPr>
            </w:pPr>
          </w:p>
        </w:tc>
        <w:tc>
          <w:tcPr>
            <w:tcW w:w="1055" w:type="dxa"/>
          </w:tcPr>
          <w:p w14:paraId="66AAF8DA">
            <w:pPr>
              <w:pStyle w:val="57"/>
              <w:spacing w:line="0" w:lineRule="atLeast"/>
              <w:ind w:firstLine="300"/>
              <w:jc w:val="center"/>
              <w:rPr>
                <w:sz w:val="15"/>
                <w:szCs w:val="15"/>
              </w:rPr>
            </w:pPr>
          </w:p>
        </w:tc>
        <w:tc>
          <w:tcPr>
            <w:tcW w:w="595" w:type="dxa"/>
          </w:tcPr>
          <w:p w14:paraId="4819BFA7">
            <w:pPr>
              <w:pStyle w:val="57"/>
              <w:spacing w:line="0" w:lineRule="atLeast"/>
              <w:ind w:firstLine="300"/>
              <w:jc w:val="center"/>
              <w:rPr>
                <w:sz w:val="15"/>
                <w:szCs w:val="15"/>
              </w:rPr>
            </w:pPr>
          </w:p>
        </w:tc>
      </w:tr>
      <w:tr w14:paraId="798464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34AA976D">
            <w:pPr>
              <w:pStyle w:val="57"/>
              <w:spacing w:line="0" w:lineRule="atLeast"/>
              <w:ind w:firstLine="0" w:firstLineChars="0"/>
              <w:jc w:val="center"/>
              <w:rPr>
                <w:sz w:val="15"/>
                <w:szCs w:val="15"/>
              </w:rPr>
            </w:pPr>
            <w:r>
              <w:rPr>
                <w:rFonts w:hint="eastAsia" w:hAnsi="宋体"/>
                <w:sz w:val="15"/>
                <w:szCs w:val="15"/>
              </w:rPr>
              <w:t>4号</w:t>
            </w:r>
          </w:p>
        </w:tc>
        <w:tc>
          <w:tcPr>
            <w:tcW w:w="860" w:type="dxa"/>
          </w:tcPr>
          <w:p w14:paraId="0F801275">
            <w:pPr>
              <w:pStyle w:val="57"/>
              <w:spacing w:line="0" w:lineRule="atLeast"/>
              <w:ind w:firstLine="300"/>
              <w:jc w:val="center"/>
              <w:rPr>
                <w:sz w:val="15"/>
                <w:szCs w:val="15"/>
              </w:rPr>
            </w:pPr>
          </w:p>
        </w:tc>
        <w:tc>
          <w:tcPr>
            <w:tcW w:w="840" w:type="dxa"/>
          </w:tcPr>
          <w:p w14:paraId="3F50CE86">
            <w:pPr>
              <w:pStyle w:val="57"/>
              <w:spacing w:line="0" w:lineRule="atLeast"/>
              <w:ind w:firstLine="300"/>
              <w:jc w:val="center"/>
              <w:rPr>
                <w:sz w:val="15"/>
                <w:szCs w:val="15"/>
              </w:rPr>
            </w:pPr>
          </w:p>
        </w:tc>
        <w:tc>
          <w:tcPr>
            <w:tcW w:w="740" w:type="dxa"/>
          </w:tcPr>
          <w:p w14:paraId="1A0FB11D">
            <w:pPr>
              <w:pStyle w:val="57"/>
              <w:spacing w:line="0" w:lineRule="atLeast"/>
              <w:ind w:firstLine="300"/>
              <w:jc w:val="center"/>
              <w:rPr>
                <w:sz w:val="15"/>
                <w:szCs w:val="15"/>
              </w:rPr>
            </w:pPr>
          </w:p>
        </w:tc>
        <w:tc>
          <w:tcPr>
            <w:tcW w:w="1200" w:type="dxa"/>
          </w:tcPr>
          <w:p w14:paraId="670A757B">
            <w:pPr>
              <w:pStyle w:val="57"/>
              <w:spacing w:line="0" w:lineRule="atLeast"/>
              <w:ind w:firstLine="300"/>
              <w:jc w:val="center"/>
              <w:rPr>
                <w:sz w:val="15"/>
                <w:szCs w:val="15"/>
              </w:rPr>
            </w:pPr>
          </w:p>
        </w:tc>
        <w:tc>
          <w:tcPr>
            <w:tcW w:w="1234" w:type="dxa"/>
          </w:tcPr>
          <w:p w14:paraId="1749E89F">
            <w:pPr>
              <w:pStyle w:val="57"/>
              <w:spacing w:line="0" w:lineRule="atLeast"/>
              <w:ind w:firstLine="300"/>
              <w:jc w:val="center"/>
              <w:rPr>
                <w:sz w:val="15"/>
                <w:szCs w:val="15"/>
              </w:rPr>
            </w:pPr>
          </w:p>
        </w:tc>
        <w:tc>
          <w:tcPr>
            <w:tcW w:w="736" w:type="dxa"/>
          </w:tcPr>
          <w:p w14:paraId="096DD5AF">
            <w:pPr>
              <w:pStyle w:val="57"/>
              <w:spacing w:line="0" w:lineRule="atLeast"/>
              <w:ind w:firstLine="300"/>
              <w:jc w:val="center"/>
              <w:rPr>
                <w:sz w:val="15"/>
                <w:szCs w:val="15"/>
              </w:rPr>
            </w:pPr>
          </w:p>
        </w:tc>
        <w:tc>
          <w:tcPr>
            <w:tcW w:w="1080" w:type="dxa"/>
          </w:tcPr>
          <w:p w14:paraId="55AB5DB5">
            <w:pPr>
              <w:pStyle w:val="57"/>
              <w:spacing w:line="0" w:lineRule="atLeast"/>
              <w:ind w:firstLine="300"/>
              <w:jc w:val="center"/>
              <w:rPr>
                <w:sz w:val="15"/>
                <w:szCs w:val="15"/>
              </w:rPr>
            </w:pPr>
          </w:p>
        </w:tc>
        <w:tc>
          <w:tcPr>
            <w:tcW w:w="1055" w:type="dxa"/>
          </w:tcPr>
          <w:p w14:paraId="2A36DF5E">
            <w:pPr>
              <w:pStyle w:val="57"/>
              <w:spacing w:line="0" w:lineRule="atLeast"/>
              <w:ind w:firstLine="300"/>
              <w:jc w:val="center"/>
              <w:rPr>
                <w:sz w:val="15"/>
                <w:szCs w:val="15"/>
              </w:rPr>
            </w:pPr>
          </w:p>
        </w:tc>
        <w:tc>
          <w:tcPr>
            <w:tcW w:w="595" w:type="dxa"/>
          </w:tcPr>
          <w:p w14:paraId="1623E13B">
            <w:pPr>
              <w:pStyle w:val="57"/>
              <w:spacing w:line="0" w:lineRule="atLeast"/>
              <w:ind w:firstLine="300"/>
              <w:jc w:val="center"/>
              <w:rPr>
                <w:sz w:val="15"/>
                <w:szCs w:val="15"/>
              </w:rPr>
            </w:pPr>
          </w:p>
        </w:tc>
      </w:tr>
      <w:tr w14:paraId="2E5BB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6706166E">
            <w:pPr>
              <w:pStyle w:val="57"/>
              <w:spacing w:line="0" w:lineRule="atLeast"/>
              <w:ind w:firstLine="0" w:firstLineChars="0"/>
              <w:jc w:val="center"/>
              <w:rPr>
                <w:sz w:val="15"/>
                <w:szCs w:val="15"/>
              </w:rPr>
            </w:pPr>
            <w:r>
              <w:rPr>
                <w:rFonts w:hint="eastAsia" w:hAnsi="宋体"/>
                <w:sz w:val="15"/>
                <w:szCs w:val="15"/>
              </w:rPr>
              <w:t>5号</w:t>
            </w:r>
          </w:p>
        </w:tc>
        <w:tc>
          <w:tcPr>
            <w:tcW w:w="860" w:type="dxa"/>
          </w:tcPr>
          <w:p w14:paraId="6F97627C">
            <w:pPr>
              <w:pStyle w:val="57"/>
              <w:spacing w:line="0" w:lineRule="atLeast"/>
              <w:ind w:firstLine="300"/>
              <w:jc w:val="center"/>
              <w:rPr>
                <w:sz w:val="15"/>
                <w:szCs w:val="15"/>
              </w:rPr>
            </w:pPr>
          </w:p>
        </w:tc>
        <w:tc>
          <w:tcPr>
            <w:tcW w:w="840" w:type="dxa"/>
          </w:tcPr>
          <w:p w14:paraId="1DAA17CD">
            <w:pPr>
              <w:pStyle w:val="57"/>
              <w:spacing w:line="0" w:lineRule="atLeast"/>
              <w:ind w:firstLine="300"/>
              <w:jc w:val="center"/>
              <w:rPr>
                <w:sz w:val="15"/>
                <w:szCs w:val="15"/>
              </w:rPr>
            </w:pPr>
          </w:p>
        </w:tc>
        <w:tc>
          <w:tcPr>
            <w:tcW w:w="740" w:type="dxa"/>
          </w:tcPr>
          <w:p w14:paraId="215FC48E">
            <w:pPr>
              <w:pStyle w:val="57"/>
              <w:spacing w:line="0" w:lineRule="atLeast"/>
              <w:ind w:firstLine="300"/>
              <w:jc w:val="center"/>
              <w:rPr>
                <w:sz w:val="15"/>
                <w:szCs w:val="15"/>
              </w:rPr>
            </w:pPr>
          </w:p>
        </w:tc>
        <w:tc>
          <w:tcPr>
            <w:tcW w:w="1200" w:type="dxa"/>
          </w:tcPr>
          <w:p w14:paraId="72042E16">
            <w:pPr>
              <w:pStyle w:val="57"/>
              <w:spacing w:line="0" w:lineRule="atLeast"/>
              <w:ind w:firstLine="300"/>
              <w:jc w:val="center"/>
              <w:rPr>
                <w:sz w:val="15"/>
                <w:szCs w:val="15"/>
              </w:rPr>
            </w:pPr>
          </w:p>
        </w:tc>
        <w:tc>
          <w:tcPr>
            <w:tcW w:w="1234" w:type="dxa"/>
          </w:tcPr>
          <w:p w14:paraId="2568EC2B">
            <w:pPr>
              <w:pStyle w:val="57"/>
              <w:spacing w:line="0" w:lineRule="atLeast"/>
              <w:ind w:firstLine="300"/>
              <w:jc w:val="center"/>
              <w:rPr>
                <w:sz w:val="15"/>
                <w:szCs w:val="15"/>
              </w:rPr>
            </w:pPr>
          </w:p>
        </w:tc>
        <w:tc>
          <w:tcPr>
            <w:tcW w:w="736" w:type="dxa"/>
          </w:tcPr>
          <w:p w14:paraId="4538EFEF">
            <w:pPr>
              <w:pStyle w:val="57"/>
              <w:spacing w:line="0" w:lineRule="atLeast"/>
              <w:ind w:firstLine="300"/>
              <w:jc w:val="center"/>
              <w:rPr>
                <w:sz w:val="15"/>
                <w:szCs w:val="15"/>
              </w:rPr>
            </w:pPr>
          </w:p>
        </w:tc>
        <w:tc>
          <w:tcPr>
            <w:tcW w:w="1080" w:type="dxa"/>
          </w:tcPr>
          <w:p w14:paraId="34597426">
            <w:pPr>
              <w:pStyle w:val="57"/>
              <w:spacing w:line="0" w:lineRule="atLeast"/>
              <w:ind w:firstLine="300"/>
              <w:jc w:val="center"/>
              <w:rPr>
                <w:sz w:val="15"/>
                <w:szCs w:val="15"/>
              </w:rPr>
            </w:pPr>
          </w:p>
        </w:tc>
        <w:tc>
          <w:tcPr>
            <w:tcW w:w="1055" w:type="dxa"/>
          </w:tcPr>
          <w:p w14:paraId="66C9A4DA">
            <w:pPr>
              <w:pStyle w:val="57"/>
              <w:spacing w:line="0" w:lineRule="atLeast"/>
              <w:ind w:firstLine="300"/>
              <w:jc w:val="center"/>
              <w:rPr>
                <w:sz w:val="15"/>
                <w:szCs w:val="15"/>
              </w:rPr>
            </w:pPr>
          </w:p>
        </w:tc>
        <w:tc>
          <w:tcPr>
            <w:tcW w:w="595" w:type="dxa"/>
          </w:tcPr>
          <w:p w14:paraId="60C6313C">
            <w:pPr>
              <w:pStyle w:val="57"/>
              <w:spacing w:line="0" w:lineRule="atLeast"/>
              <w:ind w:firstLine="300"/>
              <w:jc w:val="center"/>
              <w:rPr>
                <w:sz w:val="15"/>
                <w:szCs w:val="15"/>
              </w:rPr>
            </w:pPr>
          </w:p>
        </w:tc>
      </w:tr>
      <w:tr w14:paraId="01CAC6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66" w:type="dxa"/>
          </w:tcPr>
          <w:p w14:paraId="0F6874A1">
            <w:pPr>
              <w:pStyle w:val="57"/>
              <w:spacing w:line="0" w:lineRule="atLeast"/>
              <w:ind w:firstLine="0" w:firstLineChars="0"/>
              <w:jc w:val="center"/>
              <w:rPr>
                <w:sz w:val="15"/>
                <w:szCs w:val="15"/>
              </w:rPr>
            </w:pPr>
            <w:r>
              <w:rPr>
                <w:rFonts w:hint="eastAsia" w:hAnsi="宋体"/>
                <w:sz w:val="15"/>
                <w:szCs w:val="15"/>
              </w:rPr>
              <w:t>……</w:t>
            </w:r>
          </w:p>
        </w:tc>
        <w:tc>
          <w:tcPr>
            <w:tcW w:w="860" w:type="dxa"/>
          </w:tcPr>
          <w:p w14:paraId="354EF245">
            <w:pPr>
              <w:pStyle w:val="57"/>
              <w:spacing w:line="0" w:lineRule="atLeast"/>
              <w:ind w:firstLine="300"/>
              <w:jc w:val="center"/>
              <w:rPr>
                <w:sz w:val="15"/>
                <w:szCs w:val="15"/>
              </w:rPr>
            </w:pPr>
          </w:p>
        </w:tc>
        <w:tc>
          <w:tcPr>
            <w:tcW w:w="840" w:type="dxa"/>
          </w:tcPr>
          <w:p w14:paraId="30B11A3B">
            <w:pPr>
              <w:pStyle w:val="57"/>
              <w:spacing w:line="0" w:lineRule="atLeast"/>
              <w:ind w:firstLine="300"/>
              <w:jc w:val="center"/>
              <w:rPr>
                <w:sz w:val="15"/>
                <w:szCs w:val="15"/>
              </w:rPr>
            </w:pPr>
          </w:p>
        </w:tc>
        <w:tc>
          <w:tcPr>
            <w:tcW w:w="740" w:type="dxa"/>
          </w:tcPr>
          <w:p w14:paraId="1548291F">
            <w:pPr>
              <w:pStyle w:val="57"/>
              <w:spacing w:line="0" w:lineRule="atLeast"/>
              <w:ind w:firstLine="300"/>
              <w:jc w:val="center"/>
              <w:rPr>
                <w:sz w:val="15"/>
                <w:szCs w:val="15"/>
              </w:rPr>
            </w:pPr>
          </w:p>
        </w:tc>
        <w:tc>
          <w:tcPr>
            <w:tcW w:w="1200" w:type="dxa"/>
          </w:tcPr>
          <w:p w14:paraId="0C5E3C05">
            <w:pPr>
              <w:pStyle w:val="57"/>
              <w:spacing w:line="0" w:lineRule="atLeast"/>
              <w:ind w:firstLine="300"/>
              <w:jc w:val="center"/>
              <w:rPr>
                <w:sz w:val="15"/>
                <w:szCs w:val="15"/>
              </w:rPr>
            </w:pPr>
          </w:p>
        </w:tc>
        <w:tc>
          <w:tcPr>
            <w:tcW w:w="1234" w:type="dxa"/>
          </w:tcPr>
          <w:p w14:paraId="1631304F">
            <w:pPr>
              <w:pStyle w:val="57"/>
              <w:spacing w:line="0" w:lineRule="atLeast"/>
              <w:ind w:firstLine="300"/>
              <w:jc w:val="center"/>
              <w:rPr>
                <w:sz w:val="15"/>
                <w:szCs w:val="15"/>
              </w:rPr>
            </w:pPr>
          </w:p>
        </w:tc>
        <w:tc>
          <w:tcPr>
            <w:tcW w:w="736" w:type="dxa"/>
          </w:tcPr>
          <w:p w14:paraId="78170BC8">
            <w:pPr>
              <w:pStyle w:val="57"/>
              <w:spacing w:line="0" w:lineRule="atLeast"/>
              <w:ind w:firstLine="300"/>
              <w:jc w:val="center"/>
              <w:rPr>
                <w:sz w:val="15"/>
                <w:szCs w:val="15"/>
              </w:rPr>
            </w:pPr>
          </w:p>
        </w:tc>
        <w:tc>
          <w:tcPr>
            <w:tcW w:w="1080" w:type="dxa"/>
          </w:tcPr>
          <w:p w14:paraId="272BE3A1">
            <w:pPr>
              <w:pStyle w:val="57"/>
              <w:spacing w:line="0" w:lineRule="atLeast"/>
              <w:ind w:firstLine="300"/>
              <w:jc w:val="center"/>
              <w:rPr>
                <w:sz w:val="15"/>
                <w:szCs w:val="15"/>
              </w:rPr>
            </w:pPr>
          </w:p>
        </w:tc>
        <w:tc>
          <w:tcPr>
            <w:tcW w:w="1055" w:type="dxa"/>
          </w:tcPr>
          <w:p w14:paraId="59C86796">
            <w:pPr>
              <w:pStyle w:val="57"/>
              <w:spacing w:line="0" w:lineRule="atLeast"/>
              <w:ind w:firstLine="300"/>
              <w:jc w:val="center"/>
              <w:rPr>
                <w:sz w:val="15"/>
                <w:szCs w:val="15"/>
              </w:rPr>
            </w:pPr>
          </w:p>
        </w:tc>
        <w:tc>
          <w:tcPr>
            <w:tcW w:w="595" w:type="dxa"/>
          </w:tcPr>
          <w:p w14:paraId="783AC5FF">
            <w:pPr>
              <w:pStyle w:val="57"/>
              <w:spacing w:line="0" w:lineRule="atLeast"/>
              <w:ind w:firstLine="300"/>
              <w:jc w:val="center"/>
              <w:rPr>
                <w:sz w:val="15"/>
                <w:szCs w:val="15"/>
              </w:rPr>
            </w:pPr>
          </w:p>
        </w:tc>
      </w:tr>
      <w:bookmarkEnd w:id="199"/>
      <w:bookmarkEnd w:id="200"/>
      <w:bookmarkEnd w:id="348"/>
    </w:tbl>
    <w:p w14:paraId="5B1C57F4">
      <w:pPr>
        <w:widowControl/>
        <w:adjustRightInd/>
        <w:spacing w:line="240" w:lineRule="auto"/>
        <w:jc w:val="center"/>
        <w:rPr>
          <w:rFonts w:ascii="宋体" w:hAnsi="Times New Roman"/>
          <w:kern w:val="0"/>
          <w:szCs w:val="20"/>
        </w:rPr>
      </w:pPr>
      <w:bookmarkStart w:id="365" w:name="BookMark8"/>
      <w:r>
        <w:rPr>
          <w:rFonts w:hint="eastAsia" w:ascii="宋体" w:hAnsi="Times New Roman"/>
          <w:kern w:val="0"/>
          <w:szCs w:val="20"/>
        </w:rPr>
        <w:drawing>
          <wp:inline distT="0" distB="0" distL="0" distR="0">
            <wp:extent cx="1485900" cy="317500"/>
            <wp:effectExtent l="0" t="0" r="0" b="6350"/>
            <wp:docPr id="1818533701" name="图片 3"/>
            <wp:cNvGraphicFramePr/>
            <a:graphic xmlns:a="http://schemas.openxmlformats.org/drawingml/2006/main">
              <a:graphicData uri="http://schemas.openxmlformats.org/drawingml/2006/picture">
                <pic:pic xmlns:pic="http://schemas.openxmlformats.org/drawingml/2006/picture">
                  <pic:nvPicPr>
                    <pic:cNvPr id="1818533701" name="图片 3"/>
                    <pic:cNvPicPr/>
                  </pic:nvPicPr>
                  <pic:blipFill>
                    <a:blip r:embed="rId3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65"/>
    </w:p>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B50C0">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B939E">
    <w:pPr>
      <w:pStyle w:val="53"/>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3947E">
    <w:pPr>
      <w:pStyle w:val="52"/>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E77B6">
    <w:pPr>
      <w:pStyle w:val="53"/>
    </w:pPr>
    <w:r>
      <w:fldChar w:fldCharType="begin"/>
    </w:r>
    <w:r>
      <w:instrText xml:space="preserve">PAGE   \* MERGEFORMAT</w:instrText>
    </w:r>
    <w:r>
      <w:fldChar w:fldCharType="separate"/>
    </w:r>
    <w:r>
      <w:rPr>
        <w:lang w:val="zh-CN"/>
      </w:rPr>
      <w:t>9</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B7E73">
    <w:pPr>
      <w:pStyle w:val="52"/>
    </w:pPr>
    <w:r>
      <w:fldChar w:fldCharType="begin"/>
    </w:r>
    <w:r>
      <w:instrText xml:space="preserve"> PAGE   \* MERGEFORMAT \* MERGEFORMAT </w:instrText>
    </w:r>
    <w:r>
      <w:fldChar w:fldCharType="separate"/>
    </w:r>
    <w:r>
      <w:t>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8BF98">
    <w:pPr>
      <w:pStyle w:val="53"/>
    </w:pPr>
    <w:r>
      <w:fldChar w:fldCharType="begin"/>
    </w:r>
    <w:r>
      <w:instrText xml:space="preserve">PAGE   \* MERGEFORMAT</w:instrText>
    </w:r>
    <w:r>
      <w:fldChar w:fldCharType="separate"/>
    </w:r>
    <w:r>
      <w:rPr>
        <w:lang w:val="zh-CN"/>
      </w:rPr>
      <w:t>9</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7FBF3">
    <w:pPr>
      <w:pStyle w:val="52"/>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D8C75">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F6ECA">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E101A">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4E8A9">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456BA">
    <w:pPr>
      <w:pStyle w:val="53"/>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4E91B">
    <w:pPr>
      <w:pStyle w:val="52"/>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03912">
    <w:pPr>
      <w:pStyle w:val="53"/>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CF92A">
    <w:pPr>
      <w:pStyle w:val="52"/>
    </w:pPr>
    <w:r>
      <w:fldChar w:fldCharType="begin"/>
    </w:r>
    <w:r>
      <w:instrText xml:space="preserve"> PAGE   \* MERGEFORMAT \* MERGEFORMAT </w:instrText>
    </w:r>
    <w:r>
      <w:fldChar w:fldCharType="separate"/>
    </w:r>
    <w:r>
      <w:t>IV</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B9EC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03572">
    <w:pPr>
      <w:pStyle w:val="62"/>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630EE">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86A5A">
    <w:pPr>
      <w:pStyle w:val="62"/>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68086">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E727A">
    <w:pPr>
      <w:pStyle w:val="62"/>
    </w:pPr>
    <w:r>
      <w:fldChar w:fldCharType="begin"/>
    </w:r>
    <w:r>
      <w:instrText xml:space="preserve"> STYLEREF  标准文件_文件编号  \* MERGEFORMAT </w:instrText>
    </w:r>
    <w:r>
      <w:fldChar w:fldCharType="separate"/>
    </w:r>
    <w:r>
      <w:t>T/GXAS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15095">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8C8A">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8A735">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5755C">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AD0E7">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31F86">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D2766">
    <w:pPr>
      <w:pStyle w:val="63"/>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5F795">
    <w:pPr>
      <w:pStyle w:val="62"/>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64203">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3544" w:firstLine="0"/>
      </w:pPr>
    </w:lvl>
    <w:lvl w:ilvl="1" w:tentative="0">
      <w:start w:val="1"/>
      <w:numFmt w:val="decimal"/>
      <w:lvlText w:val="%1.%2"/>
      <w:lvlJc w:val="left"/>
      <w:pPr>
        <w:tabs>
          <w:tab w:val="left" w:pos="4536"/>
        </w:tabs>
        <w:ind w:left="4536" w:hanging="567"/>
      </w:pPr>
    </w:lvl>
    <w:lvl w:ilvl="2" w:tentative="0">
      <w:start w:val="1"/>
      <w:numFmt w:val="decimal"/>
      <w:lvlText w:val="%1.%2.%3"/>
      <w:lvlJc w:val="left"/>
      <w:pPr>
        <w:tabs>
          <w:tab w:val="left" w:pos="4961"/>
        </w:tabs>
        <w:ind w:left="4961" w:hanging="567"/>
      </w:pPr>
    </w:lvl>
    <w:lvl w:ilvl="3" w:tentative="0">
      <w:start w:val="1"/>
      <w:numFmt w:val="decimal"/>
      <w:lvlText w:val="%1.%2.%3.%4"/>
      <w:lvlJc w:val="left"/>
      <w:pPr>
        <w:tabs>
          <w:tab w:val="left" w:pos="5528"/>
        </w:tabs>
        <w:ind w:left="5528" w:hanging="708"/>
      </w:pPr>
    </w:lvl>
    <w:lvl w:ilvl="4" w:tentative="0">
      <w:start w:val="1"/>
      <w:numFmt w:val="decimal"/>
      <w:lvlText w:val="%1.%2.%3.%4.%5"/>
      <w:lvlJc w:val="left"/>
      <w:pPr>
        <w:tabs>
          <w:tab w:val="left" w:pos="6095"/>
        </w:tabs>
        <w:ind w:left="6095" w:hanging="850"/>
      </w:pPr>
    </w:lvl>
    <w:lvl w:ilvl="5" w:tentative="0">
      <w:start w:val="1"/>
      <w:numFmt w:val="decimal"/>
      <w:lvlText w:val="%1.%2.%3.%4.%5.%6"/>
      <w:lvlJc w:val="left"/>
      <w:pPr>
        <w:tabs>
          <w:tab w:val="left" w:pos="6804"/>
        </w:tabs>
        <w:ind w:left="6804" w:hanging="1134"/>
      </w:pPr>
    </w:lvl>
    <w:lvl w:ilvl="6" w:tentative="0">
      <w:start w:val="1"/>
      <w:numFmt w:val="decimal"/>
      <w:lvlText w:val="%1.%2.%3.%4.%5.%6.%7"/>
      <w:lvlJc w:val="left"/>
      <w:pPr>
        <w:tabs>
          <w:tab w:val="left" w:pos="7371"/>
        </w:tabs>
        <w:ind w:left="7371" w:hanging="1276"/>
      </w:pPr>
    </w:lvl>
    <w:lvl w:ilvl="7" w:tentative="0">
      <w:start w:val="1"/>
      <w:numFmt w:val="decimal"/>
      <w:lvlText w:val="%1.%2.%3.%4.%5.%6.%7.%8"/>
      <w:lvlJc w:val="left"/>
      <w:pPr>
        <w:tabs>
          <w:tab w:val="left" w:pos="7938"/>
        </w:tabs>
        <w:ind w:left="7938" w:hanging="1418"/>
      </w:pPr>
    </w:lvl>
    <w:lvl w:ilvl="8" w:tentative="0">
      <w:start w:val="1"/>
      <w:numFmt w:val="decimal"/>
      <w:lvlText w:val="%1.%2.%3.%4.%5.%6.%7.%8.%9"/>
      <w:lvlJc w:val="left"/>
      <w:pPr>
        <w:tabs>
          <w:tab w:val="left" w:pos="8646"/>
        </w:tabs>
        <w:ind w:left="8646"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15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AD6"/>
    <w:rsid w:val="00053BD3"/>
    <w:rsid w:val="00053FDF"/>
    <w:rsid w:val="000556ED"/>
    <w:rsid w:val="00055FE2"/>
    <w:rsid w:val="0005616F"/>
    <w:rsid w:val="00060C2E"/>
    <w:rsid w:val="00061033"/>
    <w:rsid w:val="000619E9"/>
    <w:rsid w:val="000622D4"/>
    <w:rsid w:val="0006357D"/>
    <w:rsid w:val="00067F1E"/>
    <w:rsid w:val="00070252"/>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3DE"/>
    <w:rsid w:val="00094D73"/>
    <w:rsid w:val="0009689F"/>
    <w:rsid w:val="00096D63"/>
    <w:rsid w:val="0009700E"/>
    <w:rsid w:val="000A0B60"/>
    <w:rsid w:val="000A0EB8"/>
    <w:rsid w:val="000A19FC"/>
    <w:rsid w:val="000A296B"/>
    <w:rsid w:val="000A7311"/>
    <w:rsid w:val="000B060F"/>
    <w:rsid w:val="000B1592"/>
    <w:rsid w:val="000B1FF2"/>
    <w:rsid w:val="000B3CDA"/>
    <w:rsid w:val="000B6A0B"/>
    <w:rsid w:val="000C068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0C02"/>
    <w:rsid w:val="00113B1E"/>
    <w:rsid w:val="0011711C"/>
    <w:rsid w:val="00120A16"/>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F67"/>
    <w:rsid w:val="001529E5"/>
    <w:rsid w:val="00152FB3"/>
    <w:rsid w:val="00153C7E"/>
    <w:rsid w:val="00156B25"/>
    <w:rsid w:val="00156E1A"/>
    <w:rsid w:val="00157894"/>
    <w:rsid w:val="00157B55"/>
    <w:rsid w:val="00160DB8"/>
    <w:rsid w:val="001642FA"/>
    <w:rsid w:val="001649EB"/>
    <w:rsid w:val="00164BAF"/>
    <w:rsid w:val="00164E0E"/>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0BA"/>
    <w:rsid w:val="00266EEB"/>
    <w:rsid w:val="00267EF4"/>
    <w:rsid w:val="00270CB8"/>
    <w:rsid w:val="0027123B"/>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801"/>
    <w:rsid w:val="002C09E7"/>
    <w:rsid w:val="002C1E06"/>
    <w:rsid w:val="002C3F07"/>
    <w:rsid w:val="002C5278"/>
    <w:rsid w:val="002C7EBB"/>
    <w:rsid w:val="002D06C1"/>
    <w:rsid w:val="002D42B5"/>
    <w:rsid w:val="002D4F1A"/>
    <w:rsid w:val="002D6EC6"/>
    <w:rsid w:val="002D79AC"/>
    <w:rsid w:val="002E039D"/>
    <w:rsid w:val="002E4D5A"/>
    <w:rsid w:val="002E6326"/>
    <w:rsid w:val="002F144F"/>
    <w:rsid w:val="002F30E0"/>
    <w:rsid w:val="002F3307"/>
    <w:rsid w:val="002F35E4"/>
    <w:rsid w:val="002F3730"/>
    <w:rsid w:val="002F38E1"/>
    <w:rsid w:val="002F6DAB"/>
    <w:rsid w:val="002F7AF6"/>
    <w:rsid w:val="00300E63"/>
    <w:rsid w:val="00302F5F"/>
    <w:rsid w:val="0030423B"/>
    <w:rsid w:val="0030441D"/>
    <w:rsid w:val="00306063"/>
    <w:rsid w:val="00311127"/>
    <w:rsid w:val="00313B85"/>
    <w:rsid w:val="00317988"/>
    <w:rsid w:val="003221B4"/>
    <w:rsid w:val="0032258D"/>
    <w:rsid w:val="00322E62"/>
    <w:rsid w:val="00324D13"/>
    <w:rsid w:val="00324EDD"/>
    <w:rsid w:val="003331E4"/>
    <w:rsid w:val="00335507"/>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DC2"/>
    <w:rsid w:val="00376713"/>
    <w:rsid w:val="00377A5A"/>
    <w:rsid w:val="00381815"/>
    <w:rsid w:val="003819AF"/>
    <w:rsid w:val="003820E9"/>
    <w:rsid w:val="00382DE7"/>
    <w:rsid w:val="00383C64"/>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19E"/>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D42"/>
    <w:rsid w:val="0041477A"/>
    <w:rsid w:val="004167A3"/>
    <w:rsid w:val="00432DAA"/>
    <w:rsid w:val="00434305"/>
    <w:rsid w:val="00435DF7"/>
    <w:rsid w:val="0044083F"/>
    <w:rsid w:val="00441AE7"/>
    <w:rsid w:val="00442E77"/>
    <w:rsid w:val="00445574"/>
    <w:rsid w:val="004467FB"/>
    <w:rsid w:val="00452D6B"/>
    <w:rsid w:val="00454484"/>
    <w:rsid w:val="0045517B"/>
    <w:rsid w:val="00460A7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14F"/>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69B"/>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16C"/>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3A5"/>
    <w:rsid w:val="00543BDA"/>
    <w:rsid w:val="005441CC"/>
    <w:rsid w:val="005479DA"/>
    <w:rsid w:val="00547BCC"/>
    <w:rsid w:val="0055013B"/>
    <w:rsid w:val="00551F6F"/>
    <w:rsid w:val="00555044"/>
    <w:rsid w:val="00555540"/>
    <w:rsid w:val="00556B67"/>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6D0B"/>
    <w:rsid w:val="005B7422"/>
    <w:rsid w:val="005C29B8"/>
    <w:rsid w:val="005C5F21"/>
    <w:rsid w:val="005C7156"/>
    <w:rsid w:val="005D0C75"/>
    <w:rsid w:val="005D4171"/>
    <w:rsid w:val="005D6A95"/>
    <w:rsid w:val="005D6B2C"/>
    <w:rsid w:val="005D6D9C"/>
    <w:rsid w:val="005E2335"/>
    <w:rsid w:val="005E34CA"/>
    <w:rsid w:val="005E3C18"/>
    <w:rsid w:val="005E4250"/>
    <w:rsid w:val="005E5A85"/>
    <w:rsid w:val="005E6812"/>
    <w:rsid w:val="005E7881"/>
    <w:rsid w:val="005E78E0"/>
    <w:rsid w:val="005F0D9C"/>
    <w:rsid w:val="005F1DDB"/>
    <w:rsid w:val="005F1EF9"/>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27943"/>
    <w:rsid w:val="00632182"/>
    <w:rsid w:val="00632AE0"/>
    <w:rsid w:val="00633C17"/>
    <w:rsid w:val="00634D9E"/>
    <w:rsid w:val="00636E3E"/>
    <w:rsid w:val="006379F7"/>
    <w:rsid w:val="00637E4D"/>
    <w:rsid w:val="006400D0"/>
    <w:rsid w:val="00640620"/>
    <w:rsid w:val="00641627"/>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5A3"/>
    <w:rsid w:val="006816A4"/>
    <w:rsid w:val="006819B8"/>
    <w:rsid w:val="006820A4"/>
    <w:rsid w:val="006840A6"/>
    <w:rsid w:val="006850CD"/>
    <w:rsid w:val="00685AAB"/>
    <w:rsid w:val="00685ABA"/>
    <w:rsid w:val="00691AEB"/>
    <w:rsid w:val="006A07AA"/>
    <w:rsid w:val="006A25E5"/>
    <w:rsid w:val="006A2B46"/>
    <w:rsid w:val="006A336D"/>
    <w:rsid w:val="006A37B9"/>
    <w:rsid w:val="006B1034"/>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377"/>
    <w:rsid w:val="00707669"/>
    <w:rsid w:val="00711CBA"/>
    <w:rsid w:val="00711FB5"/>
    <w:rsid w:val="00712A01"/>
    <w:rsid w:val="00714F58"/>
    <w:rsid w:val="00722DC7"/>
    <w:rsid w:val="00722FBF"/>
    <w:rsid w:val="00722FC2"/>
    <w:rsid w:val="00724E1B"/>
    <w:rsid w:val="00725949"/>
    <w:rsid w:val="00727FA2"/>
    <w:rsid w:val="007322D9"/>
    <w:rsid w:val="00732BC0"/>
    <w:rsid w:val="0073720F"/>
    <w:rsid w:val="00737796"/>
    <w:rsid w:val="007407B7"/>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B21"/>
    <w:rsid w:val="00795E9C"/>
    <w:rsid w:val="007A0521"/>
    <w:rsid w:val="007A0F20"/>
    <w:rsid w:val="007A15CF"/>
    <w:rsid w:val="007A2E12"/>
    <w:rsid w:val="007A3475"/>
    <w:rsid w:val="007A41C8"/>
    <w:rsid w:val="007A54CE"/>
    <w:rsid w:val="007A5D3A"/>
    <w:rsid w:val="007A6FD9"/>
    <w:rsid w:val="007A7FFA"/>
    <w:rsid w:val="007B04EB"/>
    <w:rsid w:val="007B0D4F"/>
    <w:rsid w:val="007B0F48"/>
    <w:rsid w:val="007B558B"/>
    <w:rsid w:val="007B5A3D"/>
    <w:rsid w:val="007B5B95"/>
    <w:rsid w:val="007B6032"/>
    <w:rsid w:val="007B68EA"/>
    <w:rsid w:val="007B7453"/>
    <w:rsid w:val="007C2D89"/>
    <w:rsid w:val="007C4593"/>
    <w:rsid w:val="007C5309"/>
    <w:rsid w:val="007C5D8C"/>
    <w:rsid w:val="007C6069"/>
    <w:rsid w:val="007D06C4"/>
    <w:rsid w:val="007D1352"/>
    <w:rsid w:val="007D2508"/>
    <w:rsid w:val="007D346A"/>
    <w:rsid w:val="007D34BC"/>
    <w:rsid w:val="007D6518"/>
    <w:rsid w:val="007D76BD"/>
    <w:rsid w:val="007E0BF1"/>
    <w:rsid w:val="007F0ED8"/>
    <w:rsid w:val="007F0F63"/>
    <w:rsid w:val="007F75CE"/>
    <w:rsid w:val="008013A4"/>
    <w:rsid w:val="008027CE"/>
    <w:rsid w:val="00802F42"/>
    <w:rsid w:val="00804383"/>
    <w:rsid w:val="00804BB7"/>
    <w:rsid w:val="00804D41"/>
    <w:rsid w:val="00806C0C"/>
    <w:rsid w:val="00807708"/>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12C0"/>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8A8"/>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C2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E2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6549"/>
    <w:rsid w:val="009674AD"/>
    <w:rsid w:val="0096787F"/>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5854"/>
    <w:rsid w:val="00996BD2"/>
    <w:rsid w:val="00997BF1"/>
    <w:rsid w:val="009A089C"/>
    <w:rsid w:val="009A118E"/>
    <w:rsid w:val="009A21CD"/>
    <w:rsid w:val="009A278C"/>
    <w:rsid w:val="009A2BC2"/>
    <w:rsid w:val="009A42C1"/>
    <w:rsid w:val="009A5429"/>
    <w:rsid w:val="009A72AD"/>
    <w:rsid w:val="009B09E0"/>
    <w:rsid w:val="009B0BC5"/>
    <w:rsid w:val="009B1247"/>
    <w:rsid w:val="009B4AA3"/>
    <w:rsid w:val="009B6029"/>
    <w:rsid w:val="009B6971"/>
    <w:rsid w:val="009C0354"/>
    <w:rsid w:val="009C27F1"/>
    <w:rsid w:val="009C3152"/>
    <w:rsid w:val="009C3257"/>
    <w:rsid w:val="009C4CFA"/>
    <w:rsid w:val="009C5070"/>
    <w:rsid w:val="009C600D"/>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AB4"/>
    <w:rsid w:val="00A07E47"/>
    <w:rsid w:val="00A129D0"/>
    <w:rsid w:val="00A12C33"/>
    <w:rsid w:val="00A138BA"/>
    <w:rsid w:val="00A14C8E"/>
    <w:rsid w:val="00A153D9"/>
    <w:rsid w:val="00A15F09"/>
    <w:rsid w:val="00A169B6"/>
    <w:rsid w:val="00A17873"/>
    <w:rsid w:val="00A2271D"/>
    <w:rsid w:val="00A237D5"/>
    <w:rsid w:val="00A30EFC"/>
    <w:rsid w:val="00A31984"/>
    <w:rsid w:val="00A32D73"/>
    <w:rsid w:val="00A3367B"/>
    <w:rsid w:val="00A33C67"/>
    <w:rsid w:val="00A35301"/>
    <w:rsid w:val="00A3597D"/>
    <w:rsid w:val="00A36DD1"/>
    <w:rsid w:val="00A4006C"/>
    <w:rsid w:val="00A40091"/>
    <w:rsid w:val="00A4030F"/>
    <w:rsid w:val="00A41C79"/>
    <w:rsid w:val="00A41CB5"/>
    <w:rsid w:val="00A42CDF"/>
    <w:rsid w:val="00A4452E"/>
    <w:rsid w:val="00A4472C"/>
    <w:rsid w:val="00A44E69"/>
    <w:rsid w:val="00A4648E"/>
    <w:rsid w:val="00A4661E"/>
    <w:rsid w:val="00A46E59"/>
    <w:rsid w:val="00A52A2C"/>
    <w:rsid w:val="00A55BD6"/>
    <w:rsid w:val="00A55D50"/>
    <w:rsid w:val="00A57142"/>
    <w:rsid w:val="00A648CD"/>
    <w:rsid w:val="00A6537A"/>
    <w:rsid w:val="00A67866"/>
    <w:rsid w:val="00A70B07"/>
    <w:rsid w:val="00A7216C"/>
    <w:rsid w:val="00A723F8"/>
    <w:rsid w:val="00A72EE0"/>
    <w:rsid w:val="00A74344"/>
    <w:rsid w:val="00A74883"/>
    <w:rsid w:val="00A77CCB"/>
    <w:rsid w:val="00A80972"/>
    <w:rsid w:val="00A8311A"/>
    <w:rsid w:val="00A83D8D"/>
    <w:rsid w:val="00A8446B"/>
    <w:rsid w:val="00A8473F"/>
    <w:rsid w:val="00A862D6"/>
    <w:rsid w:val="00A8715E"/>
    <w:rsid w:val="00A87EB4"/>
    <w:rsid w:val="00A9295B"/>
    <w:rsid w:val="00A93B09"/>
    <w:rsid w:val="00A952D7"/>
    <w:rsid w:val="00A963F7"/>
    <w:rsid w:val="00A96AD8"/>
    <w:rsid w:val="00AA052C"/>
    <w:rsid w:val="00AA1E45"/>
    <w:rsid w:val="00AA2688"/>
    <w:rsid w:val="00AA4286"/>
    <w:rsid w:val="00AA456B"/>
    <w:rsid w:val="00AA57F5"/>
    <w:rsid w:val="00AA6717"/>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0CEB"/>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503"/>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50B"/>
    <w:rsid w:val="00B758BF"/>
    <w:rsid w:val="00B76DEF"/>
    <w:rsid w:val="00B77EC8"/>
    <w:rsid w:val="00B827A6"/>
    <w:rsid w:val="00B831CE"/>
    <w:rsid w:val="00B86677"/>
    <w:rsid w:val="00B87131"/>
    <w:rsid w:val="00B9225C"/>
    <w:rsid w:val="00B939B1"/>
    <w:rsid w:val="00B96D40"/>
    <w:rsid w:val="00B97386"/>
    <w:rsid w:val="00BA263B"/>
    <w:rsid w:val="00BA42B2"/>
    <w:rsid w:val="00BA4D36"/>
    <w:rsid w:val="00BA58D4"/>
    <w:rsid w:val="00BA5B9E"/>
    <w:rsid w:val="00BA7C9A"/>
    <w:rsid w:val="00BB5F8F"/>
    <w:rsid w:val="00BB657A"/>
    <w:rsid w:val="00BC1A4E"/>
    <w:rsid w:val="00BC3102"/>
    <w:rsid w:val="00BC5DC7"/>
    <w:rsid w:val="00BC6B8B"/>
    <w:rsid w:val="00BC73D8"/>
    <w:rsid w:val="00BD52D7"/>
    <w:rsid w:val="00BD5AD2"/>
    <w:rsid w:val="00BD761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02F"/>
    <w:rsid w:val="00C42130"/>
    <w:rsid w:val="00C423A4"/>
    <w:rsid w:val="00C423E3"/>
    <w:rsid w:val="00C44BF5"/>
    <w:rsid w:val="00C521D6"/>
    <w:rsid w:val="00C55232"/>
    <w:rsid w:val="00C553A4"/>
    <w:rsid w:val="00C55A06"/>
    <w:rsid w:val="00C55D03"/>
    <w:rsid w:val="00C56500"/>
    <w:rsid w:val="00C601BC"/>
    <w:rsid w:val="00C6329F"/>
    <w:rsid w:val="00C63340"/>
    <w:rsid w:val="00C643F9"/>
    <w:rsid w:val="00C64E95"/>
    <w:rsid w:val="00C71372"/>
    <w:rsid w:val="00C72410"/>
    <w:rsid w:val="00C7287F"/>
    <w:rsid w:val="00C80CB8"/>
    <w:rsid w:val="00C81161"/>
    <w:rsid w:val="00C819F8"/>
    <w:rsid w:val="00C8248C"/>
    <w:rsid w:val="00C826C0"/>
    <w:rsid w:val="00C84E33"/>
    <w:rsid w:val="00C86D6F"/>
    <w:rsid w:val="00C878CE"/>
    <w:rsid w:val="00C905FC"/>
    <w:rsid w:val="00C90C42"/>
    <w:rsid w:val="00C92D03"/>
    <w:rsid w:val="00C9319C"/>
    <w:rsid w:val="00C9435D"/>
    <w:rsid w:val="00C94DF2"/>
    <w:rsid w:val="00C96741"/>
    <w:rsid w:val="00CA2D1B"/>
    <w:rsid w:val="00CA375D"/>
    <w:rsid w:val="00CA4887"/>
    <w:rsid w:val="00CA662A"/>
    <w:rsid w:val="00CA7AFD"/>
    <w:rsid w:val="00CA7C3C"/>
    <w:rsid w:val="00CA7D3A"/>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57D"/>
    <w:rsid w:val="00CF686F"/>
    <w:rsid w:val="00CF6E60"/>
    <w:rsid w:val="00CF7BCA"/>
    <w:rsid w:val="00CF7E3E"/>
    <w:rsid w:val="00D000CC"/>
    <w:rsid w:val="00D000DF"/>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A84"/>
    <w:rsid w:val="00D25E37"/>
    <w:rsid w:val="00D2661A"/>
    <w:rsid w:val="00D27582"/>
    <w:rsid w:val="00D27EC4"/>
    <w:rsid w:val="00D32719"/>
    <w:rsid w:val="00D33333"/>
    <w:rsid w:val="00D352A2"/>
    <w:rsid w:val="00D40920"/>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10B7"/>
    <w:rsid w:val="00DB38EE"/>
    <w:rsid w:val="00DB498B"/>
    <w:rsid w:val="00DB66CA"/>
    <w:rsid w:val="00DB6BCA"/>
    <w:rsid w:val="00DB6F54"/>
    <w:rsid w:val="00DB73F7"/>
    <w:rsid w:val="00DC0321"/>
    <w:rsid w:val="00DC07C5"/>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17AE"/>
    <w:rsid w:val="00E2552F"/>
    <w:rsid w:val="00E3137A"/>
    <w:rsid w:val="00E32CCF"/>
    <w:rsid w:val="00E34A98"/>
    <w:rsid w:val="00E35D1E"/>
    <w:rsid w:val="00E364F9"/>
    <w:rsid w:val="00E365FA"/>
    <w:rsid w:val="00E36789"/>
    <w:rsid w:val="00E42EC1"/>
    <w:rsid w:val="00E44A83"/>
    <w:rsid w:val="00E46B4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99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2D4"/>
    <w:rsid w:val="00EA58D1"/>
    <w:rsid w:val="00EA61BC"/>
    <w:rsid w:val="00EA67AA"/>
    <w:rsid w:val="00EA681A"/>
    <w:rsid w:val="00EA735B"/>
    <w:rsid w:val="00EB1E69"/>
    <w:rsid w:val="00EB2086"/>
    <w:rsid w:val="00EB31ED"/>
    <w:rsid w:val="00EB5EDF"/>
    <w:rsid w:val="00EB60FE"/>
    <w:rsid w:val="00EB74DB"/>
    <w:rsid w:val="00EB7E89"/>
    <w:rsid w:val="00EC5359"/>
    <w:rsid w:val="00EC562A"/>
    <w:rsid w:val="00ED067A"/>
    <w:rsid w:val="00ED2B50"/>
    <w:rsid w:val="00EE0350"/>
    <w:rsid w:val="00EE0719"/>
    <w:rsid w:val="00EE0E80"/>
    <w:rsid w:val="00EE613F"/>
    <w:rsid w:val="00EE614D"/>
    <w:rsid w:val="00EE7295"/>
    <w:rsid w:val="00EE7869"/>
    <w:rsid w:val="00EF054A"/>
    <w:rsid w:val="00EF0B99"/>
    <w:rsid w:val="00EF3235"/>
    <w:rsid w:val="00EF3D49"/>
    <w:rsid w:val="00EF7E72"/>
    <w:rsid w:val="00F016F9"/>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833BA"/>
    <w:rsid w:val="00F84FD0"/>
    <w:rsid w:val="00F859A8"/>
    <w:rsid w:val="00F86D84"/>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3AC0"/>
    <w:rsid w:val="00FC4090"/>
    <w:rsid w:val="00FC55B4"/>
    <w:rsid w:val="00FD00E6"/>
    <w:rsid w:val="00FD09A1"/>
    <w:rsid w:val="00FD2A7C"/>
    <w:rsid w:val="00FD2EEB"/>
    <w:rsid w:val="00FD59EB"/>
    <w:rsid w:val="00FD7299"/>
    <w:rsid w:val="00FE05D0"/>
    <w:rsid w:val="00FE1FBE"/>
    <w:rsid w:val="00FE3901"/>
    <w:rsid w:val="00FE39D3"/>
    <w:rsid w:val="00FE4BCE"/>
    <w:rsid w:val="00FE54AE"/>
    <w:rsid w:val="00FE576A"/>
    <w:rsid w:val="00FE7E79"/>
    <w:rsid w:val="00FF3E7D"/>
    <w:rsid w:val="00FF5B99"/>
    <w:rsid w:val="00FF730C"/>
    <w:rsid w:val="00FF73F4"/>
    <w:rsid w:val="00FF7CE4"/>
    <w:rsid w:val="00FF7E39"/>
    <w:rsid w:val="021C0A9E"/>
    <w:rsid w:val="02533E51"/>
    <w:rsid w:val="02FE6617"/>
    <w:rsid w:val="03BE71F9"/>
    <w:rsid w:val="04295CA9"/>
    <w:rsid w:val="04366135"/>
    <w:rsid w:val="04D36C7B"/>
    <w:rsid w:val="05451EE9"/>
    <w:rsid w:val="06C04421"/>
    <w:rsid w:val="09D06882"/>
    <w:rsid w:val="0A5E7D79"/>
    <w:rsid w:val="0A993CDA"/>
    <w:rsid w:val="0ABB393F"/>
    <w:rsid w:val="0B996E37"/>
    <w:rsid w:val="0C2E7DDC"/>
    <w:rsid w:val="0D0B69B8"/>
    <w:rsid w:val="0D6D057B"/>
    <w:rsid w:val="0D6F2C29"/>
    <w:rsid w:val="0D96235B"/>
    <w:rsid w:val="0F2C4BBA"/>
    <w:rsid w:val="10C92E9E"/>
    <w:rsid w:val="11805BB1"/>
    <w:rsid w:val="1AFB01FE"/>
    <w:rsid w:val="1D177CD0"/>
    <w:rsid w:val="1D532BBD"/>
    <w:rsid w:val="1D8A6AE1"/>
    <w:rsid w:val="1E453C6E"/>
    <w:rsid w:val="21F338C8"/>
    <w:rsid w:val="2573204F"/>
    <w:rsid w:val="26282E39"/>
    <w:rsid w:val="2747718F"/>
    <w:rsid w:val="27DF5779"/>
    <w:rsid w:val="288D0873"/>
    <w:rsid w:val="2A0239A1"/>
    <w:rsid w:val="2B3831C1"/>
    <w:rsid w:val="2BD0298D"/>
    <w:rsid w:val="2D75026F"/>
    <w:rsid w:val="2E013A23"/>
    <w:rsid w:val="2ED31DB0"/>
    <w:rsid w:val="2F1E302B"/>
    <w:rsid w:val="2FBE036A"/>
    <w:rsid w:val="31627B59"/>
    <w:rsid w:val="33A07D2D"/>
    <w:rsid w:val="37C624B2"/>
    <w:rsid w:val="37DC1563"/>
    <w:rsid w:val="39F769AE"/>
    <w:rsid w:val="3ABB0C1B"/>
    <w:rsid w:val="3E63151D"/>
    <w:rsid w:val="3F0C3E26"/>
    <w:rsid w:val="40943B68"/>
    <w:rsid w:val="41A320B2"/>
    <w:rsid w:val="41B252D3"/>
    <w:rsid w:val="42E12896"/>
    <w:rsid w:val="43033FDC"/>
    <w:rsid w:val="435D2BD7"/>
    <w:rsid w:val="43826B60"/>
    <w:rsid w:val="43A02928"/>
    <w:rsid w:val="45063D2B"/>
    <w:rsid w:val="499C4690"/>
    <w:rsid w:val="49B964AF"/>
    <w:rsid w:val="4AA30002"/>
    <w:rsid w:val="4B911EA6"/>
    <w:rsid w:val="4C7A388F"/>
    <w:rsid w:val="4CB961CE"/>
    <w:rsid w:val="4D6F109A"/>
    <w:rsid w:val="4EDF237F"/>
    <w:rsid w:val="4F2D3275"/>
    <w:rsid w:val="5073598C"/>
    <w:rsid w:val="516C7D38"/>
    <w:rsid w:val="530161A8"/>
    <w:rsid w:val="531921B6"/>
    <w:rsid w:val="53807E0C"/>
    <w:rsid w:val="54020602"/>
    <w:rsid w:val="547742DB"/>
    <w:rsid w:val="55A93DE8"/>
    <w:rsid w:val="56191CDD"/>
    <w:rsid w:val="56A63783"/>
    <w:rsid w:val="57A203EE"/>
    <w:rsid w:val="58704048"/>
    <w:rsid w:val="5955323E"/>
    <w:rsid w:val="59AF2DFD"/>
    <w:rsid w:val="59E716D6"/>
    <w:rsid w:val="5AFF0249"/>
    <w:rsid w:val="5D0967B7"/>
    <w:rsid w:val="5D6A1D8E"/>
    <w:rsid w:val="5DEB6C86"/>
    <w:rsid w:val="5F2636B2"/>
    <w:rsid w:val="616F4C71"/>
    <w:rsid w:val="62034BC6"/>
    <w:rsid w:val="62A80882"/>
    <w:rsid w:val="62C90F25"/>
    <w:rsid w:val="63785268"/>
    <w:rsid w:val="642A77FF"/>
    <w:rsid w:val="65871039"/>
    <w:rsid w:val="65E828A9"/>
    <w:rsid w:val="65F35DD0"/>
    <w:rsid w:val="667C4500"/>
    <w:rsid w:val="67656D42"/>
    <w:rsid w:val="68B24A2C"/>
    <w:rsid w:val="69310349"/>
    <w:rsid w:val="695B7EF7"/>
    <w:rsid w:val="69B31415"/>
    <w:rsid w:val="6A970DCF"/>
    <w:rsid w:val="6B597506"/>
    <w:rsid w:val="6BE1659C"/>
    <w:rsid w:val="6BEA3CDF"/>
    <w:rsid w:val="6C7C742B"/>
    <w:rsid w:val="70344EA3"/>
    <w:rsid w:val="70A337DE"/>
    <w:rsid w:val="714E798D"/>
    <w:rsid w:val="71C07997"/>
    <w:rsid w:val="724A7260"/>
    <w:rsid w:val="72802C82"/>
    <w:rsid w:val="736B56E0"/>
    <w:rsid w:val="738600B2"/>
    <w:rsid w:val="73A85FFF"/>
    <w:rsid w:val="74D379E1"/>
    <w:rsid w:val="74F06216"/>
    <w:rsid w:val="758D0ABA"/>
    <w:rsid w:val="75C468CA"/>
    <w:rsid w:val="761A12E6"/>
    <w:rsid w:val="76D207E5"/>
    <w:rsid w:val="76D8294A"/>
    <w:rsid w:val="76E5736E"/>
    <w:rsid w:val="77F9626C"/>
    <w:rsid w:val="78724BF7"/>
    <w:rsid w:val="79E24C4C"/>
    <w:rsid w:val="7BE52FD4"/>
    <w:rsid w:val="7CC60028"/>
    <w:rsid w:val="7D084DA3"/>
    <w:rsid w:val="7E9A0624"/>
    <w:rsid w:val="7ED93E46"/>
    <w:rsid w:val="FF91A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character" w:customStyle="1" w:styleId="232">
    <w:name w:val="未处理的提及1"/>
    <w:basedOn w:val="29"/>
    <w:semiHidden/>
    <w:unhideWhenUsed/>
    <w:qFormat/>
    <w:uiPriority w:val="99"/>
    <w:rPr>
      <w:color w:val="605E5C"/>
      <w:shd w:val="clear" w:color="auto" w:fill="E1DFDD"/>
    </w:rPr>
  </w:style>
  <w:style w:type="paragraph" w:customStyle="1" w:styleId="233">
    <w:name w:val="修订1"/>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glossaryDocument" Target="glossary/document.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3.jpeg"/><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2959BF3244B5587813501B04DB51E"/>
        <w:style w:val=""/>
        <w:category>
          <w:name w:val="常规"/>
          <w:gallery w:val="placeholder"/>
        </w:category>
        <w:types>
          <w:type w:val="bbPlcHdr"/>
        </w:types>
        <w:behaviors>
          <w:behavior w:val="content"/>
        </w:behaviors>
        <w:description w:val=""/>
        <w:guid w:val="{1F255E7B-55ED-4678-9ABD-92131941ECCA}"/>
      </w:docPartPr>
      <w:docPartBody>
        <w:p w14:paraId="12E1F0FF">
          <w:pPr>
            <w:pStyle w:val="5"/>
          </w:pPr>
          <w:r>
            <w:rPr>
              <w:rStyle w:val="4"/>
              <w:rFonts w:hint="eastAsia"/>
            </w:rPr>
            <w:t>单击或点击此处输入文字。</w:t>
          </w:r>
        </w:p>
      </w:docPartBody>
    </w:docPart>
    <w:docPart>
      <w:docPartPr>
        <w:name w:val="C788A77752D04A4B9559B14FD762295E"/>
        <w:style w:val=""/>
        <w:category>
          <w:name w:val="常规"/>
          <w:gallery w:val="placeholder"/>
        </w:category>
        <w:types>
          <w:type w:val="bbPlcHdr"/>
        </w:types>
        <w:behaviors>
          <w:behavior w:val="content"/>
        </w:behaviors>
        <w:description w:val=""/>
        <w:guid w:val="{677888C4-7E55-468B-A6FF-BB17C766E859}"/>
      </w:docPartPr>
      <w:docPartBody>
        <w:p w14:paraId="2C2BA0F7">
          <w:pPr>
            <w:pStyle w:val="6"/>
          </w:pPr>
          <w:r>
            <w:rPr>
              <w:rStyle w:val="4"/>
              <w:rFonts w:hint="eastAsia"/>
            </w:rPr>
            <w:t>选择一项。</w:t>
          </w:r>
        </w:p>
      </w:docPartBody>
    </w:docPart>
    <w:docPart>
      <w:docPartPr>
        <w:name w:val="3CC5511E09A648B5BB5359BB27A4CD9B"/>
        <w:style w:val=""/>
        <w:category>
          <w:name w:val="常规"/>
          <w:gallery w:val="placeholder"/>
        </w:category>
        <w:types>
          <w:type w:val="bbPlcHdr"/>
        </w:types>
        <w:behaviors>
          <w:behavior w:val="content"/>
        </w:behaviors>
        <w:description w:val=""/>
        <w:guid w:val="{4EE5241F-ED24-4B0F-88E4-89DCC9328E61}"/>
      </w:docPartPr>
      <w:docPartBody>
        <w:p w14:paraId="715D7081">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024A9D"/>
    <w:rsid w:val="000943DE"/>
    <w:rsid w:val="002253EF"/>
    <w:rsid w:val="002725AF"/>
    <w:rsid w:val="00442E77"/>
    <w:rsid w:val="004E6059"/>
    <w:rsid w:val="00513DFE"/>
    <w:rsid w:val="006B0BC4"/>
    <w:rsid w:val="00731494"/>
    <w:rsid w:val="00784A28"/>
    <w:rsid w:val="007F2F99"/>
    <w:rsid w:val="008033C4"/>
    <w:rsid w:val="008B2C2E"/>
    <w:rsid w:val="008C3CE1"/>
    <w:rsid w:val="008C72C1"/>
    <w:rsid w:val="00934CD6"/>
    <w:rsid w:val="00A8311A"/>
    <w:rsid w:val="00AC7686"/>
    <w:rsid w:val="00B10CEB"/>
    <w:rsid w:val="00B64905"/>
    <w:rsid w:val="00BA4D36"/>
    <w:rsid w:val="00C33C86"/>
    <w:rsid w:val="00C72124"/>
    <w:rsid w:val="00C81161"/>
    <w:rsid w:val="00C878CE"/>
    <w:rsid w:val="00D156DD"/>
    <w:rsid w:val="00E738F3"/>
    <w:rsid w:val="00E747A0"/>
    <w:rsid w:val="00EC13B4"/>
    <w:rsid w:val="00F5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502959BF3244B5587813501B04DB5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88A77752D04A4B9559B14FD7622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C5511E09A648B5BB5359BB27A4CD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11</Pages>
  <Words>4284</Words>
  <Characters>4724</Characters>
  <Lines>53</Lines>
  <Paragraphs>15</Paragraphs>
  <TotalTime>0</TotalTime>
  <ScaleCrop>false</ScaleCrop>
  <LinksUpToDate>false</LinksUpToDate>
  <CharactersWithSpaces>4974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2023-04-25T14:51:00Z</dcterms:created>
  <dc:creator>Administrator</dc:creator>
  <dc:description>&lt;config cover="true" show_menu="true" version="1.0.0" doctype="SDKXY"&gt;_x000d_
&lt;/config&gt;</dc:description>
  <cp:lastModifiedBy>树年强</cp:lastModifiedBy>
  <cp:lastPrinted>2025-06-19T12:10:00Z</cp:lastPrinted>
  <dcterms:modified xsi:type="dcterms:W3CDTF">2025-06-28T15:06:07Z</dcterms:modified>
  <dc:title>团体标准</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eyJoZGlkIjoiNmE0MDE4M2RjOWFiNWU0ODQyYTkxNTQ5ODY1MjVmYmQiLCJ1c2VySWQiOiI2Mzk4NzAxMjYifQ==</vt:lpwstr>
  </property>
  <property fmtid="{D5CDD505-2E9C-101B-9397-08002B2CF9AE}" pid="15" name="KSOProductBuildVer">
    <vt:lpwstr>2052-12.1.0.18912</vt:lpwstr>
  </property>
  <property fmtid="{D5CDD505-2E9C-101B-9397-08002B2CF9AE}" pid="16" name="ICV">
    <vt:lpwstr>65CD8FDE78584EE5BCB370904D2574C2_13</vt:lpwstr>
  </property>
  <property fmtid="{D5CDD505-2E9C-101B-9397-08002B2CF9AE}" pid="17" name="DoublePage">
    <vt:lpwstr>true</vt:lpwstr>
  </property>
</Properties>
</file>