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E4D63">
        <w:tc>
          <w:tcPr>
            <w:tcW w:w="509" w:type="dxa"/>
          </w:tcPr>
          <w:p w:rsidR="007E4D63" w:rsidRDefault="003D6409">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E4D63" w:rsidRDefault="003D6409" w:rsidP="00D96B39">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sidR="00D96B39">
              <w:rPr>
                <w:rFonts w:ascii="黑体" w:eastAsia="黑体" w:hAnsi="黑体"/>
                <w:sz w:val="21"/>
                <w:szCs w:val="21"/>
              </w:rPr>
            </w:r>
            <w:r>
              <w:rPr>
                <w:rFonts w:ascii="黑体" w:eastAsia="黑体" w:hAnsi="黑体"/>
                <w:sz w:val="21"/>
                <w:szCs w:val="21"/>
              </w:rPr>
              <w:fldChar w:fldCharType="separate"/>
            </w:r>
            <w:r w:rsidR="00D96B39">
              <w:rPr>
                <w:rFonts w:ascii="黑体" w:eastAsia="黑体" w:hAnsi="黑体" w:hint="eastAsia"/>
                <w:sz w:val="21"/>
                <w:szCs w:val="21"/>
              </w:rPr>
              <w:t>65.020.20</w:t>
            </w:r>
            <w:r>
              <w:rPr>
                <w:rFonts w:ascii="黑体" w:eastAsia="黑体" w:hAnsi="黑体"/>
                <w:sz w:val="21"/>
                <w:szCs w:val="21"/>
              </w:rPr>
              <w:fldChar w:fldCharType="end"/>
            </w:r>
            <w:bookmarkEnd w:id="0"/>
          </w:p>
        </w:tc>
      </w:tr>
      <w:tr w:rsidR="007E4D63">
        <w:tc>
          <w:tcPr>
            <w:tcW w:w="509" w:type="dxa"/>
          </w:tcPr>
          <w:p w:rsidR="007E4D63" w:rsidRDefault="003D640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E4D63">
              <w:trPr>
                <w:trHeight w:hRule="exact" w:val="1021"/>
              </w:trPr>
              <w:tc>
                <w:tcPr>
                  <w:tcW w:w="9242" w:type="dxa"/>
                  <w:vAlign w:val="center"/>
                </w:tcPr>
                <w:p w:rsidR="007E4D63" w:rsidRDefault="003D6409" w:rsidP="00D96B39">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sidR="00D96B39">
                    <w:rPr>
                      <w:rFonts w:hint="eastAsia"/>
                    </w:rPr>
                    <w:t>GXAS</w:t>
                  </w:r>
                  <w:r>
                    <w:fldChar w:fldCharType="end"/>
                  </w:r>
                  <w:bookmarkEnd w:id="1"/>
                </w:p>
              </w:tc>
            </w:tr>
          </w:tbl>
          <w:p w:rsidR="007E4D63" w:rsidRDefault="003D6409" w:rsidP="00D96B3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sidR="00D96B39">
              <w:rPr>
                <w:rFonts w:ascii="黑体" w:eastAsia="黑体" w:hAnsi="黑体"/>
                <w:sz w:val="21"/>
                <w:szCs w:val="21"/>
              </w:rPr>
            </w:r>
            <w:r>
              <w:rPr>
                <w:rFonts w:ascii="黑体" w:eastAsia="黑体" w:hAnsi="黑体"/>
                <w:sz w:val="21"/>
                <w:szCs w:val="21"/>
              </w:rPr>
              <w:fldChar w:fldCharType="separate"/>
            </w:r>
            <w:r w:rsidR="00D96B39">
              <w:rPr>
                <w:rFonts w:ascii="黑体" w:eastAsia="黑体" w:hAnsi="黑体" w:hint="eastAsia"/>
                <w:sz w:val="21"/>
                <w:szCs w:val="21"/>
              </w:rPr>
              <w:t>B 47</w:t>
            </w:r>
            <w:r>
              <w:rPr>
                <w:rFonts w:ascii="黑体" w:eastAsia="黑体" w:hAnsi="黑体"/>
                <w:sz w:val="21"/>
                <w:szCs w:val="21"/>
              </w:rPr>
              <w:fldChar w:fldCharType="end"/>
            </w:r>
            <w:bookmarkEnd w:id="2"/>
          </w:p>
        </w:tc>
      </w:tr>
    </w:tbl>
    <w:bookmarkStart w:id="3" w:name="_Hlk26473981"/>
    <w:p w:rsidR="007E4D63" w:rsidRDefault="003D6409">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sidR="00D96B39">
        <w:rPr>
          <w:rFonts w:ascii="黑体" w:eastAsia="黑体"/>
          <w:b w:val="0"/>
          <w:w w:val="100"/>
          <w:sz w:val="48"/>
        </w:rPr>
      </w:r>
      <w:r>
        <w:rPr>
          <w:rFonts w:ascii="黑体" w:eastAsia="黑体"/>
          <w:b w:val="0"/>
          <w:w w:val="100"/>
          <w:sz w:val="48"/>
        </w:rPr>
        <w:fldChar w:fldCharType="separate"/>
      </w:r>
      <w:r w:rsidR="00D96B39">
        <w:rPr>
          <w:rFonts w:ascii="黑体" w:eastAsia="黑体" w:hint="eastAsia"/>
          <w:b w:val="0"/>
          <w:w w:val="100"/>
          <w:sz w:val="48"/>
        </w:rPr>
        <w:t>团体标准</w:t>
      </w:r>
      <w:r>
        <w:rPr>
          <w:rFonts w:ascii="黑体" w:eastAsia="黑体"/>
          <w:b w:val="0"/>
          <w:w w:val="100"/>
          <w:sz w:val="48"/>
        </w:rPr>
        <w:fldChar w:fldCharType="end"/>
      </w:r>
      <w:bookmarkEnd w:id="4"/>
    </w:p>
    <w:bookmarkEnd w:id="3"/>
    <w:p w:rsidR="007E4D63" w:rsidRDefault="003D6409">
      <w:pPr>
        <w:pStyle w:val="a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sidR="00D96B39">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7E4D63" w:rsidRDefault="003D6409">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7E4D63" w:rsidRDefault="003D640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7E4D63" w:rsidRDefault="007E4D63">
      <w:pPr>
        <w:pStyle w:val="affff9"/>
        <w:framePr w:w="9639" w:h="6976" w:hRule="exact" w:hSpace="0" w:vSpace="0" w:wrap="around" w:hAnchor="page" w:y="6408"/>
        <w:jc w:val="center"/>
        <w:rPr>
          <w:rFonts w:ascii="黑体" w:eastAsia="黑体" w:hAnsi="黑体"/>
          <w:b w:val="0"/>
          <w:bCs w:val="0"/>
          <w:w w:val="100"/>
        </w:rPr>
      </w:pPr>
    </w:p>
    <w:p w:rsidR="007E4D63" w:rsidRDefault="003D6409">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桑蚕种热处理防控微粒子病技术规程</w:t>
      </w:r>
      <w:r>
        <w:fldChar w:fldCharType="end"/>
      </w:r>
      <w:bookmarkEnd w:id="9"/>
    </w:p>
    <w:p w:rsidR="007E4D63" w:rsidRDefault="007E4D63">
      <w:pPr>
        <w:framePr w:w="9639" w:h="6974" w:hRule="exact" w:wrap="around" w:vAnchor="page" w:hAnchor="page" w:x="1419" w:y="6408" w:anchorLock="1"/>
        <w:ind w:left="-1418"/>
      </w:pPr>
    </w:p>
    <w:p w:rsidR="007E4D63" w:rsidRPr="00D96B39" w:rsidRDefault="003D6409">
      <w:pPr>
        <w:pStyle w:val="afffffff1"/>
        <w:framePr w:w="9639" w:h="6974" w:hRule="exact" w:wrap="around" w:vAnchor="page" w:hAnchor="page" w:x="1419" w:y="6408" w:anchorLock="1"/>
        <w:textAlignment w:val="bottom"/>
        <w:rPr>
          <w:rFonts w:ascii="黑体" w:eastAsia="黑体" w:hAnsi="黑体"/>
          <w:szCs w:val="28"/>
        </w:rPr>
      </w:pPr>
      <w:r w:rsidRPr="00D96B39">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D96B39">
        <w:rPr>
          <w:rFonts w:ascii="黑体" w:eastAsia="黑体" w:hAnsi="黑体"/>
          <w:szCs w:val="28"/>
        </w:rPr>
        <w:instrText xml:space="preserve"> FORMTEXT </w:instrText>
      </w:r>
      <w:r w:rsidRPr="00D96B39">
        <w:rPr>
          <w:rFonts w:ascii="黑体" w:eastAsia="黑体" w:hAnsi="黑体"/>
          <w:szCs w:val="28"/>
        </w:rPr>
      </w:r>
      <w:r w:rsidRPr="00D96B39">
        <w:rPr>
          <w:rFonts w:ascii="黑体" w:eastAsia="黑体" w:hAnsi="黑体"/>
          <w:szCs w:val="28"/>
        </w:rPr>
        <w:fldChar w:fldCharType="separate"/>
      </w:r>
      <w:r w:rsidRPr="00D96B39">
        <w:rPr>
          <w:rFonts w:ascii="黑体" w:eastAsia="黑体" w:hAnsi="黑体" w:hint="eastAsia"/>
          <w:szCs w:val="28"/>
        </w:rPr>
        <w:t>Technical regulation for prevention and control of Nosema bombycis by high temperature heat treatment of silkworm eggs</w:t>
      </w:r>
      <w:r w:rsidRPr="00D96B39">
        <w:rPr>
          <w:rFonts w:ascii="黑体" w:eastAsia="黑体" w:hAnsi="黑体"/>
          <w:szCs w:val="28"/>
        </w:rPr>
        <w:fldChar w:fldCharType="end"/>
      </w:r>
      <w:bookmarkEnd w:id="10"/>
    </w:p>
    <w:p w:rsidR="007E4D63" w:rsidRDefault="007E4D63">
      <w:pPr>
        <w:framePr w:w="9639" w:h="6974" w:hRule="exact" w:wrap="around" w:vAnchor="page" w:hAnchor="page" w:x="1419" w:y="6408" w:anchorLock="1"/>
        <w:spacing w:line="760" w:lineRule="exact"/>
        <w:ind w:left="-1418"/>
      </w:pPr>
    </w:p>
    <w:p w:rsidR="007E4D63" w:rsidRDefault="007E4D63">
      <w:pPr>
        <w:pStyle w:val="afffffff1"/>
        <w:framePr w:w="9639" w:h="6974" w:hRule="exact" w:wrap="around" w:vAnchor="page" w:hAnchor="page" w:x="1419" w:y="6408" w:anchorLock="1"/>
        <w:textAlignment w:val="bottom"/>
        <w:rPr>
          <w:rFonts w:eastAsia="黑体"/>
          <w:szCs w:val="28"/>
        </w:rPr>
      </w:pPr>
    </w:p>
    <w:p w:rsidR="007E4D63" w:rsidRDefault="003D6409">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7E4D63" w:rsidRDefault="003D6409">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2025</w:t>
      </w:r>
      <w:r>
        <w:rPr>
          <w:rFonts w:hint="eastAsia"/>
          <w:sz w:val="21"/>
          <w:szCs w:val="28"/>
        </w:rPr>
        <w:t>年</w:t>
      </w:r>
      <w:r>
        <w:rPr>
          <w:rFonts w:hint="eastAsia"/>
          <w:sz w:val="21"/>
          <w:szCs w:val="28"/>
        </w:rPr>
        <w:t>4</w:t>
      </w:r>
      <w:r>
        <w:rPr>
          <w:rFonts w:hint="eastAsia"/>
          <w:sz w:val="21"/>
          <w:szCs w:val="28"/>
        </w:rPr>
        <w:t>月</w:t>
      </w:r>
      <w:r>
        <w:rPr>
          <w:rFonts w:hint="eastAsia"/>
          <w:sz w:val="21"/>
          <w:szCs w:val="28"/>
        </w:rPr>
        <w:t>17</w:t>
      </w:r>
      <w:r>
        <w:rPr>
          <w:rFonts w:hint="eastAsia"/>
          <w:sz w:val="21"/>
          <w:szCs w:val="28"/>
        </w:rPr>
        <w:t>日）</w:t>
      </w:r>
      <w:r>
        <w:rPr>
          <w:sz w:val="21"/>
          <w:szCs w:val="28"/>
        </w:rPr>
        <w:fldChar w:fldCharType="end"/>
      </w:r>
      <w:bookmarkEnd w:id="12"/>
    </w:p>
    <w:p w:rsidR="007E4D63" w:rsidRDefault="003D6409">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7E4D63" w:rsidRDefault="003D6409">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w:instrText>
      </w:r>
      <w:r>
        <w:rPr>
          <w:rFonts w:ascii="黑体"/>
        </w:rPr>
        <w:instrText xml:space="preserve">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7E4D63" w:rsidRDefault="003D6409">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7E4D63" w:rsidRDefault="003D6409">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sidR="00D96B39">
        <w:rPr>
          <w:rFonts w:hAnsi="黑体"/>
          <w:w w:val="100"/>
          <w:sz w:val="28"/>
        </w:rPr>
      </w:r>
      <w:r>
        <w:rPr>
          <w:rFonts w:hAnsi="黑体"/>
          <w:w w:val="100"/>
          <w:sz w:val="28"/>
        </w:rPr>
        <w:fldChar w:fldCharType="separate"/>
      </w:r>
      <w:r w:rsidR="00D96B39">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7E4D63" w:rsidRDefault="003D6409">
      <w:pPr>
        <w:rPr>
          <w:rFonts w:ascii="宋体" w:hAnsi="宋体"/>
          <w:sz w:val="28"/>
          <w:szCs w:val="28"/>
        </w:rPr>
        <w:sectPr w:rsidR="007E4D63" w:rsidSect="00D96B39">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7E4D63" w:rsidRDefault="003D6409">
      <w:pPr>
        <w:pStyle w:val="a6"/>
        <w:spacing w:before="900" w:after="360"/>
      </w:pPr>
      <w:bookmarkStart w:id="21" w:name="BookMark2"/>
      <w:r>
        <w:rPr>
          <w:rFonts w:hint="eastAsia"/>
          <w:spacing w:val="320"/>
        </w:rPr>
        <w:lastRenderedPageBreak/>
        <w:t>前</w:t>
      </w:r>
      <w:r>
        <w:rPr>
          <w:rFonts w:hint="eastAsia"/>
        </w:rPr>
        <w:t>言</w:t>
      </w:r>
    </w:p>
    <w:p w:rsidR="007E4D63" w:rsidRDefault="003D6409">
      <w:pPr>
        <w:pStyle w:val="affffe"/>
        <w:ind w:firstLine="420"/>
      </w:pPr>
      <w:r>
        <w:rPr>
          <w:rFonts w:hint="eastAsia"/>
        </w:rPr>
        <w:t>本文件</w:t>
      </w:r>
      <w:r w:rsidR="00D96B39">
        <w:rPr>
          <w:rFonts w:hint="eastAsia"/>
        </w:rPr>
        <w:t>参</w:t>
      </w:r>
      <w:r>
        <w:rPr>
          <w:rFonts w:hint="eastAsia"/>
        </w:rPr>
        <w:t>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7E4D63" w:rsidRDefault="003D6409">
      <w:pPr>
        <w:pStyle w:val="affffe"/>
        <w:ind w:firstLine="420"/>
      </w:pPr>
      <w:r>
        <w:rPr>
          <w:rFonts w:hint="eastAsia"/>
        </w:rPr>
        <w:t>请注意本文件的某些内容可能涉及专利。本文件的发布机构不承担识别专利的责任。</w:t>
      </w:r>
    </w:p>
    <w:p w:rsidR="007E4D63" w:rsidRDefault="003D6409">
      <w:pPr>
        <w:pStyle w:val="affffe"/>
        <w:ind w:firstLine="420"/>
      </w:pPr>
      <w:r>
        <w:rPr>
          <w:rFonts w:hint="eastAsia"/>
        </w:rPr>
        <w:t>本文件由广西壮族自治区蚕业技术推广站提出</w:t>
      </w:r>
      <w:r w:rsidR="00D96B39">
        <w:rPr>
          <w:rFonts w:hint="eastAsia"/>
        </w:rPr>
        <w:t>并宣</w:t>
      </w:r>
      <w:proofErr w:type="gramStart"/>
      <w:r w:rsidR="00D96B39">
        <w:rPr>
          <w:rFonts w:hint="eastAsia"/>
        </w:rPr>
        <w:t>贯</w:t>
      </w:r>
      <w:proofErr w:type="gramEnd"/>
      <w:r>
        <w:rPr>
          <w:rFonts w:hint="eastAsia"/>
        </w:rPr>
        <w:t>。</w:t>
      </w:r>
    </w:p>
    <w:p w:rsidR="007E4D63" w:rsidRDefault="003D6409">
      <w:pPr>
        <w:pStyle w:val="affffe"/>
        <w:ind w:firstLine="420"/>
      </w:pPr>
      <w:r>
        <w:rPr>
          <w:rFonts w:hint="eastAsia"/>
        </w:rPr>
        <w:t>本文件由广西</w:t>
      </w:r>
      <w:r w:rsidR="00D96B39">
        <w:rPr>
          <w:rFonts w:hint="eastAsia"/>
        </w:rPr>
        <w:t>标准化协会</w:t>
      </w:r>
      <w:r>
        <w:rPr>
          <w:rFonts w:hint="eastAsia"/>
        </w:rPr>
        <w:t>归口。</w:t>
      </w:r>
    </w:p>
    <w:p w:rsidR="007E4D63" w:rsidRDefault="003D6409">
      <w:pPr>
        <w:pStyle w:val="affffe"/>
        <w:ind w:firstLine="420"/>
      </w:pPr>
      <w:r>
        <w:rPr>
          <w:rFonts w:hint="eastAsia"/>
        </w:rPr>
        <w:t>本文件起草单位：广西壮族自治区蚕业技术推广站、广东省农业科学院蚕业与农产品加工研究所、广西大学、百色市华农瑞泽蚕业有限责任公司、兴业县华盛蚕业科技有限责任公司、河池市蚕种场、广西益佳桑蚕养殖有限责任公司。</w:t>
      </w:r>
    </w:p>
    <w:p w:rsidR="007E4D63" w:rsidRDefault="003D6409">
      <w:pPr>
        <w:pStyle w:val="affffe"/>
        <w:ind w:firstLine="420"/>
      </w:pPr>
      <w:r>
        <w:rPr>
          <w:rFonts w:hint="eastAsia"/>
        </w:rPr>
        <w:t>本文件主要起草人：蒋满贵、王霞、黄旭华、邢东旭、黄深惠、莫云霞、梁湘、王平阳、唐亮、赵金波、唐名艳、董桂清、石日明、黄康东、</w:t>
      </w:r>
      <w:r>
        <w:rPr>
          <w:rFonts w:hint="eastAsia"/>
        </w:rPr>
        <w:t>梁志富</w:t>
      </w:r>
      <w:r>
        <w:rPr>
          <w:rFonts w:hint="eastAsia"/>
        </w:rPr>
        <w:t>。</w:t>
      </w:r>
    </w:p>
    <w:p w:rsidR="007E4D63" w:rsidRDefault="007E4D63">
      <w:pPr>
        <w:pStyle w:val="affffe"/>
        <w:ind w:firstLine="420"/>
      </w:pPr>
    </w:p>
    <w:p w:rsidR="007E4D63" w:rsidRDefault="007E4D63">
      <w:pPr>
        <w:pStyle w:val="affffe"/>
        <w:ind w:firstLine="420"/>
        <w:sectPr w:rsidR="007E4D63" w:rsidSect="00D96B39">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p>
    <w:p w:rsidR="007E4D63" w:rsidRDefault="007E4D63">
      <w:pPr>
        <w:spacing w:line="20" w:lineRule="exact"/>
        <w:jc w:val="center"/>
        <w:rPr>
          <w:rFonts w:ascii="黑体" w:eastAsia="黑体" w:hAnsi="黑体"/>
          <w:sz w:val="32"/>
          <w:szCs w:val="32"/>
        </w:rPr>
      </w:pPr>
      <w:bookmarkStart w:id="22" w:name="BookMark4"/>
      <w:bookmarkEnd w:id="21"/>
    </w:p>
    <w:p w:rsidR="007E4D63" w:rsidRDefault="007E4D63">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226E13B53BE148AEB4A8BE9B607435F1"/>
        </w:placeholder>
      </w:sdtPr>
      <w:sdtEndPr/>
      <w:sdtContent>
        <w:p w:rsidR="007E4D63" w:rsidRDefault="00D96B39" w:rsidP="00D96B39">
          <w:pPr>
            <w:pStyle w:val="afffffffff1"/>
            <w:spacing w:beforeLines="100" w:before="240" w:afterLines="220" w:after="528"/>
          </w:pPr>
          <w:r>
            <w:rPr>
              <w:rFonts w:hint="eastAsia"/>
            </w:rPr>
            <w:t>桑蚕种热处理防控微粒子病技术规程</w:t>
          </w:r>
        </w:p>
      </w:sdtContent>
    </w:sdt>
    <w:p w:rsidR="007E4D63" w:rsidRDefault="003D6409">
      <w:pPr>
        <w:pStyle w:val="affc"/>
        <w:spacing w:before="240" w:after="240"/>
      </w:pPr>
      <w:bookmarkStart w:id="24" w:name="_Toc17233333"/>
      <w:bookmarkStart w:id="25" w:name="_Toc24884211"/>
      <w:bookmarkStart w:id="26" w:name="_Toc24884218"/>
      <w:bookmarkStart w:id="27" w:name="_Toc26986771"/>
      <w:bookmarkStart w:id="28" w:name="_Toc26718930"/>
      <w:bookmarkStart w:id="29" w:name="_Toc26648465"/>
      <w:bookmarkStart w:id="30" w:name="_Toc97192964"/>
      <w:bookmarkStart w:id="31" w:name="_Toc26986530"/>
      <w:bookmarkStart w:id="32" w:name="_Toc17233325"/>
      <w:bookmarkEnd w:id="23"/>
      <w:r>
        <w:rPr>
          <w:rFonts w:hint="eastAsia"/>
        </w:rPr>
        <w:t>范围</w:t>
      </w:r>
      <w:bookmarkEnd w:id="24"/>
      <w:bookmarkEnd w:id="25"/>
      <w:bookmarkEnd w:id="26"/>
      <w:bookmarkEnd w:id="27"/>
      <w:bookmarkEnd w:id="28"/>
      <w:bookmarkEnd w:id="29"/>
      <w:bookmarkEnd w:id="30"/>
      <w:bookmarkEnd w:id="31"/>
      <w:bookmarkEnd w:id="32"/>
    </w:p>
    <w:p w:rsidR="007E4D63" w:rsidRDefault="003D6409">
      <w:pPr>
        <w:pStyle w:val="affffe"/>
        <w:ind w:firstLine="420"/>
        <w:rPr>
          <w:color w:val="FF0000"/>
        </w:rPr>
      </w:pPr>
      <w:bookmarkStart w:id="33" w:name="_Toc24884212"/>
      <w:bookmarkStart w:id="34" w:name="_Toc26648466"/>
      <w:bookmarkStart w:id="35" w:name="_Toc17233334"/>
      <w:bookmarkStart w:id="36" w:name="_Toc17233326"/>
      <w:bookmarkStart w:id="37" w:name="_Toc24884219"/>
      <w:r>
        <w:rPr>
          <w:rFonts w:hint="eastAsia"/>
        </w:rPr>
        <w:t>本文件界定了桑蚕种高温热处理防控家蚕微粒子病</w:t>
      </w:r>
      <w:r w:rsidR="00D96B39">
        <w:rPr>
          <w:rFonts w:hint="eastAsia"/>
        </w:rPr>
        <w:t>涉及的</w:t>
      </w:r>
      <w:r>
        <w:rPr>
          <w:rFonts w:hint="eastAsia"/>
        </w:rPr>
        <w:t>术语和定义，确立了桑蚕种高温热处理的操作流程，规定了桑蚕种高温热处理防控家蚕微粒子病的设施设备和技术要求。</w:t>
      </w:r>
      <w:r>
        <w:rPr>
          <w:rFonts w:hint="eastAsia"/>
          <w:color w:val="FF0000"/>
        </w:rPr>
        <w:t xml:space="preserve"> </w:t>
      </w:r>
    </w:p>
    <w:p w:rsidR="007E4D63" w:rsidRDefault="003D6409">
      <w:pPr>
        <w:pStyle w:val="affffe"/>
        <w:ind w:firstLine="420"/>
      </w:pPr>
      <w:r>
        <w:rPr>
          <w:rFonts w:hint="eastAsia"/>
        </w:rPr>
        <w:t>本文件适用于桑蚕一代杂交种高温热处理防控家蚕微粒子病的操作。</w:t>
      </w:r>
    </w:p>
    <w:p w:rsidR="007E4D63" w:rsidRDefault="003D6409">
      <w:pPr>
        <w:pStyle w:val="affc"/>
        <w:spacing w:before="240" w:after="240"/>
      </w:pPr>
      <w:bookmarkStart w:id="38" w:name="_Toc26986772"/>
      <w:bookmarkStart w:id="39" w:name="_Toc97192965"/>
      <w:bookmarkStart w:id="40" w:name="_Toc26986531"/>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220C27DAF7A41AC896E05643D1BFB2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E4D63" w:rsidRDefault="003D6409">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E4D63" w:rsidRDefault="003D6409">
      <w:pPr>
        <w:pStyle w:val="affffe"/>
        <w:ind w:firstLine="420"/>
      </w:pPr>
      <w:r>
        <w:t>GB/T 45191</w:t>
      </w:r>
      <w:r>
        <w:rPr>
          <w:rFonts w:hint="eastAsia"/>
        </w:rPr>
        <w:t xml:space="preserve"> </w:t>
      </w:r>
      <w:r w:rsidR="00D96B39">
        <w:rPr>
          <w:rFonts w:hint="eastAsia"/>
        </w:rPr>
        <w:t xml:space="preserve"> </w:t>
      </w:r>
      <w:r>
        <w:rPr>
          <w:rFonts w:hint="eastAsia"/>
        </w:rPr>
        <w:t>桑蚕一代杂交种</w:t>
      </w:r>
      <w:r>
        <w:rPr>
          <w:rFonts w:hint="eastAsia"/>
        </w:rPr>
        <w:t xml:space="preserve"> </w:t>
      </w:r>
    </w:p>
    <w:p w:rsidR="007E4D63" w:rsidRDefault="003D6409">
      <w:pPr>
        <w:pStyle w:val="affffe"/>
        <w:ind w:firstLine="420"/>
      </w:pPr>
      <w:r>
        <w:rPr>
          <w:rFonts w:hint="eastAsia"/>
        </w:rPr>
        <w:t xml:space="preserve">NY/T 1093 </w:t>
      </w:r>
      <w:r w:rsidR="00D96B39">
        <w:rPr>
          <w:rFonts w:hint="eastAsia"/>
        </w:rPr>
        <w:t xml:space="preserve"> </w:t>
      </w:r>
      <w:r>
        <w:rPr>
          <w:rFonts w:hint="eastAsia"/>
        </w:rPr>
        <w:t>桑蚕一代杂交种繁育技术规程</w:t>
      </w:r>
    </w:p>
    <w:p w:rsidR="007E4D63" w:rsidRDefault="003D6409">
      <w:pPr>
        <w:pStyle w:val="affffe"/>
        <w:ind w:firstLine="420"/>
      </w:pPr>
      <w:bookmarkStart w:id="42" w:name="OLE_LINK3"/>
      <w:bookmarkStart w:id="43" w:name="OLE_LINK4"/>
      <w:bookmarkStart w:id="44" w:name="OLE_LINK5"/>
      <w:r>
        <w:rPr>
          <w:rFonts w:hint="eastAsia"/>
        </w:rPr>
        <w:t>DB45/T 81</w:t>
      </w:r>
      <w:bookmarkEnd w:id="42"/>
      <w:r w:rsidR="00D96B39">
        <w:rPr>
          <w:rFonts w:hint="eastAsia"/>
        </w:rPr>
        <w:t>—</w:t>
      </w:r>
      <w:r w:rsidR="00D96B39">
        <w:t>20</w:t>
      </w:r>
      <w:r w:rsidR="00D96B39">
        <w:rPr>
          <w:rFonts w:hint="eastAsia"/>
        </w:rPr>
        <w:t>03</w:t>
      </w:r>
      <w:r>
        <w:rPr>
          <w:rFonts w:hint="eastAsia"/>
        </w:rPr>
        <w:t xml:space="preserve"> </w:t>
      </w:r>
      <w:r w:rsidR="00D96B39">
        <w:rPr>
          <w:rFonts w:hint="eastAsia"/>
        </w:rPr>
        <w:t xml:space="preserve"> </w:t>
      </w:r>
      <w:r>
        <w:rPr>
          <w:rFonts w:hint="eastAsia"/>
        </w:rPr>
        <w:t>桑蚕制种技术规程</w:t>
      </w:r>
    </w:p>
    <w:p w:rsidR="007E4D63" w:rsidRDefault="003D6409" w:rsidP="00D96B39">
      <w:pPr>
        <w:pStyle w:val="affffe"/>
        <w:ind w:firstLine="420"/>
      </w:pPr>
      <w:bookmarkStart w:id="45" w:name="OLE_LINK6"/>
      <w:bookmarkStart w:id="46" w:name="OLE_LINK7"/>
      <w:bookmarkEnd w:id="43"/>
      <w:bookmarkEnd w:id="44"/>
      <w:r>
        <w:rPr>
          <w:rFonts w:hint="eastAsia"/>
        </w:rPr>
        <w:t>DB45/T 84</w:t>
      </w:r>
      <w:r w:rsidR="00D96B39">
        <w:rPr>
          <w:rFonts w:hint="eastAsia"/>
        </w:rPr>
        <w:t>—</w:t>
      </w:r>
      <w:r w:rsidR="00D96B39">
        <w:t>2021</w:t>
      </w:r>
      <w:r w:rsidR="00D96B39">
        <w:rPr>
          <w:rFonts w:hint="eastAsia"/>
        </w:rPr>
        <w:t xml:space="preserve">  </w:t>
      </w:r>
      <w:r>
        <w:rPr>
          <w:rFonts w:hint="eastAsia"/>
        </w:rPr>
        <w:t>桑蚕种保护、冷藏、浸酸技术规程</w:t>
      </w:r>
      <w:bookmarkEnd w:id="45"/>
      <w:bookmarkEnd w:id="46"/>
    </w:p>
    <w:p w:rsidR="007E4D63" w:rsidRDefault="003D6409">
      <w:pPr>
        <w:pStyle w:val="affc"/>
        <w:spacing w:before="240" w:after="240"/>
      </w:pPr>
      <w:bookmarkStart w:id="47" w:name="_Toc97192966"/>
      <w:r>
        <w:rPr>
          <w:rFonts w:hint="eastAsia"/>
          <w:szCs w:val="21"/>
        </w:rPr>
        <w:t>术语和定义</w:t>
      </w:r>
      <w:bookmarkEnd w:id="47"/>
    </w:p>
    <w:bookmarkStart w:id="48" w:name="_Toc26986532" w:displacedByCustomXml="next"/>
    <w:bookmarkEnd w:id="48" w:displacedByCustomXml="next"/>
    <w:sdt>
      <w:sdtPr>
        <w:id w:val="-1909835108"/>
        <w:placeholder>
          <w:docPart w:val="65A1F1EE13174965BFB95972A1065D4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E4D63" w:rsidRDefault="003D6409">
          <w:pPr>
            <w:pStyle w:val="affffe"/>
            <w:ind w:firstLine="420"/>
          </w:pPr>
          <w:r>
            <w:t>下列术语和定义适用于本文件。</w:t>
          </w:r>
        </w:p>
      </w:sdtContent>
    </w:sdt>
    <w:p w:rsidR="007E4D63" w:rsidRPr="00D96B39" w:rsidRDefault="007E4D63" w:rsidP="00D96B39">
      <w:pPr>
        <w:pStyle w:val="affffffffffd"/>
        <w:ind w:left="420" w:hangingChars="200" w:hanging="420"/>
        <w:rPr>
          <w:rFonts w:ascii="黑体" w:eastAsia="黑体" w:hAnsi="黑体"/>
        </w:rPr>
      </w:pPr>
    </w:p>
    <w:p w:rsidR="007E4D63" w:rsidRDefault="003D6409">
      <w:pPr>
        <w:pStyle w:val="affffe"/>
        <w:ind w:firstLine="420"/>
        <w:rPr>
          <w:rFonts w:ascii="黑体" w:eastAsia="黑体" w:hAnsi="黑体"/>
        </w:rPr>
      </w:pPr>
      <w:r>
        <w:rPr>
          <w:rFonts w:ascii="黑体" w:eastAsia="黑体" w:hAnsi="黑体" w:hint="eastAsia"/>
        </w:rPr>
        <w:t>桑蚕一代杂交种</w:t>
      </w:r>
      <w:r>
        <w:rPr>
          <w:rFonts w:ascii="黑体" w:eastAsia="黑体" w:hAnsi="黑体" w:hint="eastAsia"/>
        </w:rPr>
        <w:t xml:space="preserve">  F1 hybrid of silkworm (</w:t>
      </w:r>
      <w:proofErr w:type="spellStart"/>
      <w:r>
        <w:rPr>
          <w:rFonts w:ascii="黑体" w:eastAsia="黑体" w:hAnsi="黑体"/>
          <w:i/>
        </w:rPr>
        <w:t>Bombyx</w:t>
      </w:r>
      <w:proofErr w:type="spellEnd"/>
      <w:r>
        <w:rPr>
          <w:rFonts w:ascii="黑体" w:eastAsia="黑体" w:hAnsi="黑体"/>
          <w:i/>
        </w:rPr>
        <w:t xml:space="preserve"> </w:t>
      </w:r>
      <w:proofErr w:type="spellStart"/>
      <w:r>
        <w:rPr>
          <w:rFonts w:ascii="黑体" w:eastAsia="黑体" w:hAnsi="黑体"/>
          <w:i/>
        </w:rPr>
        <w:t>mori</w:t>
      </w:r>
      <w:proofErr w:type="spellEnd"/>
      <w:r>
        <w:rPr>
          <w:rFonts w:ascii="黑体" w:eastAsia="黑体" w:hAnsi="黑体" w:hint="eastAsia"/>
        </w:rPr>
        <w:t>)</w:t>
      </w:r>
    </w:p>
    <w:p w:rsidR="007E4D63" w:rsidRDefault="003D6409">
      <w:pPr>
        <w:pStyle w:val="affffe"/>
        <w:ind w:firstLine="420"/>
      </w:pPr>
      <w:r>
        <w:rPr>
          <w:rFonts w:hint="eastAsia"/>
        </w:rPr>
        <w:t>利用杂交优势，用桑蚕原蚕繁育按规定组合杂交制成的蚕种。</w:t>
      </w:r>
    </w:p>
    <w:p w:rsidR="007E4D63" w:rsidRPr="00D96B39" w:rsidRDefault="007E4D63" w:rsidP="00D96B39">
      <w:pPr>
        <w:pStyle w:val="affffffffffd"/>
        <w:ind w:left="420" w:hangingChars="200" w:hanging="420"/>
        <w:rPr>
          <w:rFonts w:ascii="黑体" w:eastAsia="黑体" w:hAnsi="黑体"/>
        </w:rPr>
      </w:pPr>
    </w:p>
    <w:p w:rsidR="007E4D63" w:rsidRDefault="003D6409">
      <w:pPr>
        <w:pStyle w:val="affffe"/>
        <w:ind w:firstLine="420"/>
        <w:rPr>
          <w:rFonts w:ascii="黑体" w:eastAsia="黑体" w:hAnsi="黑体"/>
        </w:rPr>
      </w:pPr>
      <w:proofErr w:type="gramStart"/>
      <w:r>
        <w:rPr>
          <w:rFonts w:ascii="黑体" w:eastAsia="黑体" w:hAnsi="黑体" w:hint="eastAsia"/>
        </w:rPr>
        <w:t>桑蚕卵即浸种</w:t>
      </w:r>
      <w:proofErr w:type="gramEnd"/>
      <w:r>
        <w:rPr>
          <w:rFonts w:ascii="黑体" w:eastAsia="黑体" w:hAnsi="黑体" w:hint="eastAsia"/>
        </w:rPr>
        <w:t xml:space="preserve">  instant acid soaking silkworm eggs</w:t>
      </w:r>
    </w:p>
    <w:p w:rsidR="007E4D63" w:rsidRDefault="003D6409">
      <w:pPr>
        <w:pStyle w:val="affffe"/>
        <w:ind w:firstLine="420"/>
      </w:pPr>
      <w:bookmarkStart w:id="49" w:name="OLE_LINK18"/>
      <w:bookmarkStart w:id="50" w:name="OLE_LINK19"/>
      <w:r>
        <w:rPr>
          <w:rFonts w:hint="eastAsia"/>
        </w:rPr>
        <w:t>桑蚕</w:t>
      </w:r>
      <w:proofErr w:type="gramStart"/>
      <w:r>
        <w:rPr>
          <w:rFonts w:hint="eastAsia"/>
        </w:rPr>
        <w:t>一</w:t>
      </w:r>
      <w:proofErr w:type="gramEnd"/>
      <w:r>
        <w:rPr>
          <w:rFonts w:hint="eastAsia"/>
        </w:rPr>
        <w:t>化性或二化性品种，</w:t>
      </w:r>
      <w:bookmarkEnd w:id="49"/>
      <w:bookmarkEnd w:id="50"/>
      <w:r>
        <w:rPr>
          <w:rFonts w:hint="eastAsia"/>
        </w:rPr>
        <w:t>当蚕卵产下后，</w:t>
      </w:r>
      <w:bookmarkStart w:id="51" w:name="OLE_LINK20"/>
      <w:bookmarkStart w:id="52" w:name="OLE_LINK21"/>
      <w:r>
        <w:rPr>
          <w:rFonts w:hint="eastAsia"/>
        </w:rPr>
        <w:t>利用适合温度经过一定时间保护，</w:t>
      </w:r>
      <w:bookmarkEnd w:id="51"/>
      <w:bookmarkEnd w:id="52"/>
      <w:r>
        <w:rPr>
          <w:rFonts w:hint="eastAsia"/>
        </w:rPr>
        <w:t>再利用一定浓度的盐酸浸渍刺激，可以实现阻断其滞育，能继续发育孵化的蚕种。</w:t>
      </w:r>
    </w:p>
    <w:p w:rsidR="007E4D63" w:rsidRPr="00D96B39" w:rsidRDefault="007E4D63" w:rsidP="00D96B39">
      <w:pPr>
        <w:pStyle w:val="affffffffffd"/>
        <w:ind w:left="420" w:hangingChars="200" w:hanging="420"/>
        <w:rPr>
          <w:rFonts w:ascii="黑体" w:eastAsia="黑体" w:hAnsi="黑体"/>
        </w:rPr>
      </w:pPr>
    </w:p>
    <w:p w:rsidR="007E4D63" w:rsidRDefault="003D6409">
      <w:pPr>
        <w:pStyle w:val="affffe"/>
        <w:ind w:firstLine="420"/>
        <w:rPr>
          <w:rFonts w:ascii="黑体" w:eastAsia="黑体" w:hAnsi="黑体"/>
        </w:rPr>
      </w:pPr>
      <w:bookmarkStart w:id="53" w:name="OLE_LINK8"/>
      <w:bookmarkStart w:id="54" w:name="OLE_LINK9"/>
      <w:r>
        <w:rPr>
          <w:rFonts w:ascii="黑体" w:eastAsia="黑体" w:hAnsi="黑体" w:hint="eastAsia"/>
        </w:rPr>
        <w:t>桑蚕</w:t>
      </w:r>
      <w:proofErr w:type="gramStart"/>
      <w:r>
        <w:rPr>
          <w:rFonts w:ascii="黑体" w:eastAsia="黑体" w:hAnsi="黑体" w:hint="eastAsia"/>
        </w:rPr>
        <w:t>卵</w:t>
      </w:r>
      <w:proofErr w:type="gramEnd"/>
      <w:r>
        <w:rPr>
          <w:rFonts w:ascii="黑体" w:eastAsia="黑体" w:hAnsi="黑体" w:hint="eastAsia"/>
        </w:rPr>
        <w:t>冷藏种</w:t>
      </w:r>
      <w:bookmarkEnd w:id="53"/>
      <w:bookmarkEnd w:id="54"/>
      <w:r>
        <w:rPr>
          <w:rFonts w:ascii="黑体" w:eastAsia="黑体" w:hAnsi="黑体" w:hint="eastAsia"/>
        </w:rPr>
        <w:t xml:space="preserve">  cold-stored silkworm eggs</w:t>
      </w:r>
    </w:p>
    <w:p w:rsidR="007E4D63" w:rsidRDefault="003D6409">
      <w:pPr>
        <w:pStyle w:val="affffe"/>
        <w:ind w:firstLine="420"/>
      </w:pPr>
      <w:r>
        <w:rPr>
          <w:rFonts w:hint="eastAsia"/>
        </w:rPr>
        <w:t>桑蚕</w:t>
      </w:r>
      <w:proofErr w:type="gramStart"/>
      <w:r>
        <w:rPr>
          <w:rFonts w:hint="eastAsia"/>
        </w:rPr>
        <w:t>一</w:t>
      </w:r>
      <w:proofErr w:type="gramEnd"/>
      <w:r>
        <w:rPr>
          <w:rFonts w:hint="eastAsia"/>
        </w:rPr>
        <w:t>化性或二化性品种，蚕卵产下后，利用适合温度经过一定时间保护，使蚕卵进入滞育期；再经过低温保护解除其滞育的蚕种。</w:t>
      </w:r>
    </w:p>
    <w:p w:rsidR="007E4D63" w:rsidRPr="00D96B39" w:rsidRDefault="007E4D63" w:rsidP="00D96B39">
      <w:pPr>
        <w:pStyle w:val="affffffffffd"/>
        <w:ind w:left="420" w:hangingChars="200" w:hanging="420"/>
        <w:rPr>
          <w:rFonts w:ascii="黑体" w:eastAsia="黑体" w:hAnsi="黑体"/>
        </w:rPr>
      </w:pPr>
    </w:p>
    <w:p w:rsidR="007E4D63" w:rsidRDefault="003D6409">
      <w:pPr>
        <w:pStyle w:val="affffe"/>
        <w:ind w:firstLine="420"/>
        <w:rPr>
          <w:rFonts w:ascii="黑体" w:eastAsia="黑体" w:hAnsi="黑体"/>
        </w:rPr>
      </w:pPr>
      <w:bookmarkStart w:id="55" w:name="OLE_LINK10"/>
      <w:bookmarkStart w:id="56" w:name="OLE_LINK11"/>
      <w:r>
        <w:rPr>
          <w:rFonts w:ascii="黑体" w:eastAsia="黑体" w:hAnsi="黑体" w:hint="eastAsia"/>
        </w:rPr>
        <w:t>桑蚕微粒子病</w:t>
      </w:r>
      <w:bookmarkEnd w:id="55"/>
      <w:bookmarkEnd w:id="56"/>
      <w:r w:rsidR="00D96B39">
        <w:rPr>
          <w:rFonts w:ascii="黑体" w:eastAsia="黑体" w:hAnsi="黑体" w:hint="eastAsia"/>
        </w:rPr>
        <w:t xml:space="preserve"> </w:t>
      </w:r>
      <w:r>
        <w:rPr>
          <w:rFonts w:ascii="黑体" w:eastAsia="黑体" w:hAnsi="黑体" w:hint="eastAsia"/>
        </w:rPr>
        <w:t xml:space="preserve"> </w:t>
      </w:r>
      <w:proofErr w:type="spellStart"/>
      <w:r>
        <w:rPr>
          <w:rFonts w:ascii="黑体" w:eastAsia="黑体" w:hAnsi="黑体" w:hint="eastAsia"/>
        </w:rPr>
        <w:t>pebrine</w:t>
      </w:r>
      <w:proofErr w:type="spellEnd"/>
      <w:r>
        <w:rPr>
          <w:rFonts w:ascii="黑体" w:eastAsia="黑体" w:hAnsi="黑体" w:hint="eastAsia"/>
        </w:rPr>
        <w:t xml:space="preserve"> </w:t>
      </w:r>
    </w:p>
    <w:p w:rsidR="007E4D63" w:rsidRDefault="003D6409">
      <w:pPr>
        <w:pStyle w:val="affffe"/>
        <w:ind w:firstLine="420"/>
      </w:pPr>
      <w:r>
        <w:rPr>
          <w:rFonts w:hint="eastAsia"/>
        </w:rPr>
        <w:t>由家蚕微孢子虫（</w:t>
      </w:r>
      <w:proofErr w:type="spellStart"/>
      <w:r>
        <w:rPr>
          <w:i/>
        </w:rPr>
        <w:t>Nosema</w:t>
      </w:r>
      <w:proofErr w:type="spellEnd"/>
      <w:r>
        <w:rPr>
          <w:i/>
        </w:rPr>
        <w:t xml:space="preserve"> </w:t>
      </w:r>
      <w:proofErr w:type="spellStart"/>
      <w:r>
        <w:rPr>
          <w:i/>
        </w:rPr>
        <w:t>bombycis</w:t>
      </w:r>
      <w:proofErr w:type="spellEnd"/>
      <w:r>
        <w:rPr>
          <w:rFonts w:hint="eastAsia"/>
        </w:rPr>
        <w:t>）感染桑蚕引起的传染性蚕病，</w:t>
      </w:r>
      <w:bookmarkStart w:id="57" w:name="OLE_LINK14"/>
      <w:r>
        <w:rPr>
          <w:rFonts w:hint="eastAsia"/>
        </w:rPr>
        <w:t>有胚种传染特性</w:t>
      </w:r>
      <w:bookmarkEnd w:id="57"/>
      <w:r>
        <w:rPr>
          <w:rFonts w:hint="eastAsia"/>
        </w:rPr>
        <w:t>。</w:t>
      </w:r>
    </w:p>
    <w:p w:rsidR="007E4D63" w:rsidRPr="00D96B39" w:rsidRDefault="007E4D63" w:rsidP="00D96B39">
      <w:pPr>
        <w:pStyle w:val="affffffffffd"/>
        <w:ind w:left="420" w:hangingChars="200" w:hanging="420"/>
        <w:rPr>
          <w:rFonts w:ascii="黑体" w:eastAsia="黑体" w:hAnsi="黑体"/>
        </w:rPr>
      </w:pPr>
    </w:p>
    <w:p w:rsidR="007E4D63" w:rsidRDefault="003D6409">
      <w:pPr>
        <w:pStyle w:val="affffe"/>
        <w:ind w:firstLine="420"/>
        <w:rPr>
          <w:rFonts w:ascii="黑体" w:eastAsia="黑体" w:hAnsi="黑体"/>
        </w:rPr>
      </w:pPr>
      <w:bookmarkStart w:id="58" w:name="OLE_LINK12"/>
      <w:bookmarkStart w:id="59" w:name="OLE_LINK13"/>
      <w:bookmarkStart w:id="60" w:name="OLE_LINK15"/>
      <w:r>
        <w:rPr>
          <w:rFonts w:ascii="黑体" w:eastAsia="黑体" w:hAnsi="黑体" w:hint="eastAsia"/>
        </w:rPr>
        <w:t>热处理蚕种方法</w:t>
      </w:r>
      <w:bookmarkEnd w:id="58"/>
      <w:bookmarkEnd w:id="59"/>
      <w:r>
        <w:rPr>
          <w:rFonts w:ascii="黑体" w:eastAsia="黑体" w:hAnsi="黑体" w:hint="eastAsia"/>
        </w:rPr>
        <w:t xml:space="preserve">  high-temperature treatment</w:t>
      </w:r>
    </w:p>
    <w:p w:rsidR="007E4D63" w:rsidRDefault="003D6409">
      <w:pPr>
        <w:pStyle w:val="affffe"/>
        <w:ind w:firstLine="420"/>
      </w:pPr>
      <w:r>
        <w:rPr>
          <w:rFonts w:hint="eastAsia"/>
        </w:rPr>
        <w:t>利用微孢子虫裂殖体对温度耐受性低而桑蚕胚胎对温度耐</w:t>
      </w:r>
      <w:r>
        <w:rPr>
          <w:rFonts w:hint="eastAsia"/>
        </w:rPr>
        <w:t>受性高的特性，采用规定温度（</w:t>
      </w:r>
      <w:r>
        <w:rPr>
          <w:rFonts w:hint="eastAsia"/>
        </w:rPr>
        <w:t>46.5</w:t>
      </w:r>
      <w:r>
        <w:rPr>
          <w:rFonts w:hint="eastAsia"/>
        </w:rPr>
        <w:t>℃～</w:t>
      </w:r>
      <w:r>
        <w:rPr>
          <w:rFonts w:hint="eastAsia"/>
        </w:rPr>
        <w:t>48.0</w:t>
      </w:r>
      <w:r w:rsidRPr="00D96B39">
        <w:rPr>
          <w:rFonts w:hint="eastAsia"/>
          <w:vertAlign w:val="superscript"/>
        </w:rPr>
        <w:t xml:space="preserve"> </w:t>
      </w:r>
      <w:r>
        <w:rPr>
          <w:rFonts w:hint="eastAsia"/>
        </w:rPr>
        <w:t>℃）的酸液或蒸汽处理桑蚕种，达到灭活蚕卵内微孢子虫而对桑蚕</w:t>
      </w:r>
      <w:proofErr w:type="gramStart"/>
      <w:r>
        <w:rPr>
          <w:rFonts w:hint="eastAsia"/>
        </w:rPr>
        <w:t>卵</w:t>
      </w:r>
      <w:proofErr w:type="gramEnd"/>
      <w:r>
        <w:rPr>
          <w:rFonts w:hint="eastAsia"/>
        </w:rPr>
        <w:t>发育又没有影响的方法。</w:t>
      </w:r>
    </w:p>
    <w:bookmarkEnd w:id="60"/>
    <w:p w:rsidR="007E4D63" w:rsidRDefault="003D6409">
      <w:pPr>
        <w:pStyle w:val="affc"/>
        <w:spacing w:before="240" w:after="240"/>
      </w:pPr>
      <w:r>
        <w:rPr>
          <w:rFonts w:hint="eastAsia"/>
        </w:rPr>
        <w:t>设施设备</w:t>
      </w:r>
    </w:p>
    <w:p w:rsidR="007E4D63" w:rsidRDefault="003D6409" w:rsidP="00D96B39">
      <w:pPr>
        <w:pStyle w:val="affd"/>
        <w:spacing w:before="120" w:after="120"/>
      </w:pPr>
      <w:bookmarkStart w:id="61" w:name="_Hlk201590093"/>
      <w:r>
        <w:rPr>
          <w:rFonts w:hint="eastAsia"/>
        </w:rPr>
        <w:t>高温盐酸处理设施设备</w:t>
      </w:r>
      <w:bookmarkEnd w:id="61"/>
    </w:p>
    <w:p w:rsidR="007E4D63" w:rsidRDefault="003D6409">
      <w:pPr>
        <w:pStyle w:val="affffe"/>
        <w:ind w:firstLine="420"/>
      </w:pPr>
      <w:bookmarkStart w:id="62" w:name="_Hlk201590111"/>
      <w:r>
        <w:rPr>
          <w:rFonts w:hint="eastAsia"/>
        </w:rPr>
        <w:t>通过电力加热提高盐酸溶液到稳定温度的设施设备，包括加热部件、盐酸缸、温控部件等三部分。设备要求有耐酸、保温性能好及温度控制精准等功能，符合</w:t>
      </w:r>
      <w:r>
        <w:rPr>
          <w:rFonts w:hint="eastAsia"/>
        </w:rPr>
        <w:t xml:space="preserve"> </w:t>
      </w:r>
      <w:bookmarkStart w:id="63" w:name="OLE_LINK2"/>
      <w:bookmarkStart w:id="64" w:name="OLE_LINK1"/>
      <w:r>
        <w:rPr>
          <w:rFonts w:hint="eastAsia"/>
        </w:rPr>
        <w:t>DB45/T 84-2021</w:t>
      </w:r>
      <w:bookmarkEnd w:id="63"/>
      <w:bookmarkEnd w:id="64"/>
      <w:r>
        <w:rPr>
          <w:rFonts w:hint="eastAsia"/>
        </w:rPr>
        <w:t>之</w:t>
      </w:r>
      <w:r>
        <w:rPr>
          <w:rFonts w:hint="eastAsia"/>
        </w:rPr>
        <w:t>4.3</w:t>
      </w:r>
      <w:r>
        <w:rPr>
          <w:rFonts w:hint="eastAsia"/>
        </w:rPr>
        <w:t>规定。</w:t>
      </w:r>
      <w:bookmarkEnd w:id="62"/>
    </w:p>
    <w:p w:rsidR="007E4D63" w:rsidRDefault="003D6409" w:rsidP="00D96B39">
      <w:pPr>
        <w:pStyle w:val="affd"/>
        <w:spacing w:before="120" w:after="120"/>
      </w:pPr>
      <w:bookmarkStart w:id="65" w:name="_Hlk201590405"/>
      <w:r>
        <w:rPr>
          <w:rFonts w:hint="eastAsia"/>
        </w:rPr>
        <w:t>高温蒸汽处理设施设备</w:t>
      </w:r>
      <w:bookmarkEnd w:id="65"/>
    </w:p>
    <w:p w:rsidR="007E4D63" w:rsidRDefault="003D6409">
      <w:pPr>
        <w:pStyle w:val="affffe"/>
        <w:ind w:firstLine="420"/>
      </w:pPr>
      <w:bookmarkStart w:id="66" w:name="_Hlk201590435"/>
      <w:r>
        <w:rPr>
          <w:rFonts w:hint="eastAsia"/>
        </w:rPr>
        <w:lastRenderedPageBreak/>
        <w:t>通过电力加热把水溶液转化为蒸汽的设施设备，分为加热部件、水箱和温控部件等三部分。设备要求温度均匀性好，保温性能好，温度控制精准，误差≤±</w:t>
      </w:r>
      <w:r>
        <w:rPr>
          <w:rFonts w:hint="eastAsia"/>
        </w:rPr>
        <w:t>0.</w:t>
      </w:r>
      <w:r>
        <w:rPr>
          <w:rFonts w:hint="eastAsia"/>
        </w:rPr>
        <w:t xml:space="preserve">2 </w:t>
      </w:r>
      <w:r>
        <w:rPr>
          <w:rFonts w:hint="eastAsia"/>
        </w:rPr>
        <w:t>°</w:t>
      </w:r>
      <w:r>
        <w:rPr>
          <w:rFonts w:hint="eastAsia"/>
        </w:rPr>
        <w:t>C</w:t>
      </w:r>
      <w:r>
        <w:rPr>
          <w:rFonts w:hint="eastAsia"/>
        </w:rPr>
        <w:t>；具备气流循环和实时监控功能。</w:t>
      </w:r>
    </w:p>
    <w:bookmarkEnd w:id="66"/>
    <w:p w:rsidR="007E4D63" w:rsidRDefault="003D6409">
      <w:pPr>
        <w:pStyle w:val="affc"/>
        <w:spacing w:before="240" w:after="240"/>
      </w:pPr>
      <w:r>
        <w:rPr>
          <w:rFonts w:hint="eastAsia"/>
        </w:rPr>
        <w:t>技术要求</w:t>
      </w:r>
    </w:p>
    <w:p w:rsidR="007E4D63" w:rsidRDefault="003D6409">
      <w:pPr>
        <w:pStyle w:val="affd"/>
        <w:spacing w:before="120" w:after="120"/>
      </w:pPr>
      <w:bookmarkStart w:id="67" w:name="_Hlk201590651"/>
      <w:r>
        <w:rPr>
          <w:rFonts w:hint="eastAsia"/>
        </w:rPr>
        <w:t>蚕种高温处理流程</w:t>
      </w:r>
      <w:bookmarkEnd w:id="67"/>
    </w:p>
    <w:p w:rsidR="007E4D63" w:rsidRDefault="003D6409" w:rsidP="00D96B39">
      <w:pPr>
        <w:pStyle w:val="affffe"/>
        <w:spacing w:afterLines="50" w:after="120"/>
        <w:ind w:firstLine="420"/>
      </w:pPr>
      <w:bookmarkStart w:id="68" w:name="_Hlk192517926"/>
      <w:bookmarkStart w:id="69" w:name="_Hlk201590665"/>
      <w:r>
        <w:rPr>
          <w:rFonts w:hint="eastAsia"/>
        </w:rPr>
        <w:t>蚕种高温处理流</w:t>
      </w:r>
      <w:bookmarkStart w:id="70" w:name="_GoBack"/>
      <w:bookmarkEnd w:id="70"/>
      <w:r>
        <w:rPr>
          <w:rFonts w:hint="eastAsia"/>
        </w:rPr>
        <w:t>程</w:t>
      </w:r>
      <w:bookmarkEnd w:id="68"/>
      <w:r>
        <w:rPr>
          <w:rFonts w:hint="eastAsia"/>
        </w:rPr>
        <w:t>见图</w:t>
      </w:r>
      <w:r>
        <w:rPr>
          <w:rFonts w:hint="eastAsia"/>
        </w:rPr>
        <w:t>1</w:t>
      </w:r>
      <w:r>
        <w:rPr>
          <w:rFonts w:hint="eastAsia"/>
        </w:rPr>
        <w:t>。</w:t>
      </w:r>
    </w:p>
    <w:bookmarkEnd w:id="69"/>
    <w:p w:rsidR="007E4D63" w:rsidRDefault="003D6409">
      <w:pPr>
        <w:pStyle w:val="affffe"/>
        <w:ind w:firstLine="420"/>
      </w:pPr>
      <w:r>
        <w:rPr>
          <w:noProof/>
        </w:rPr>
        <w:drawing>
          <wp:inline distT="0" distB="0" distL="0" distR="0" wp14:anchorId="705F0455" wp14:editId="0836215A">
            <wp:extent cx="5177790" cy="859790"/>
            <wp:effectExtent l="0" t="0" r="3810" b="0"/>
            <wp:docPr id="8" name="图片 8" descr="C:\Users\jone\Documents\WeChat Files\wxid_oh87popziol221\FileStorage\Temp\1742355382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jone\Documents\WeChat Files\wxid_oh87popziol221\FileStorage\Temp\1742355382220.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174736" cy="859606"/>
                    </a:xfrm>
                    <a:prstGeom prst="rect">
                      <a:avLst/>
                    </a:prstGeom>
                    <a:noFill/>
                    <a:ln>
                      <a:noFill/>
                    </a:ln>
                  </pic:spPr>
                </pic:pic>
              </a:graphicData>
            </a:graphic>
          </wp:inline>
        </w:drawing>
      </w:r>
    </w:p>
    <w:p w:rsidR="007E4D63" w:rsidRDefault="007E4D63">
      <w:pPr>
        <w:pStyle w:val="affffe"/>
        <w:ind w:firstLine="420"/>
      </w:pPr>
    </w:p>
    <w:p w:rsidR="007E4D63" w:rsidRDefault="003D6409">
      <w:pPr>
        <w:pStyle w:val="afd"/>
        <w:spacing w:before="120" w:after="120"/>
      </w:pPr>
      <w:r>
        <w:t>蚕种高温处理流程</w:t>
      </w:r>
    </w:p>
    <w:p w:rsidR="007E4D63" w:rsidRDefault="003D6409">
      <w:pPr>
        <w:pStyle w:val="affd"/>
        <w:spacing w:before="120" w:after="120"/>
      </w:pPr>
      <w:r>
        <w:rPr>
          <w:rFonts w:hint="eastAsia"/>
        </w:rPr>
        <w:t>桑蚕种生产</w:t>
      </w:r>
    </w:p>
    <w:p w:rsidR="007E4D63" w:rsidRDefault="003D6409">
      <w:pPr>
        <w:pStyle w:val="affffe"/>
        <w:ind w:firstLine="420"/>
      </w:pPr>
      <w:r>
        <w:rPr>
          <w:rFonts w:hint="eastAsia"/>
        </w:rPr>
        <w:t>按照</w:t>
      </w:r>
      <w:r>
        <w:rPr>
          <w:rFonts w:hint="eastAsia"/>
        </w:rPr>
        <w:t>NY/T 1093</w:t>
      </w:r>
      <w:r>
        <w:rPr>
          <w:rFonts w:hint="eastAsia"/>
        </w:rPr>
        <w:t>和</w:t>
      </w:r>
      <w:r>
        <w:rPr>
          <w:rFonts w:hint="eastAsia"/>
        </w:rPr>
        <w:t>DB45/T 81</w:t>
      </w:r>
      <w:r w:rsidR="00D96B39">
        <w:rPr>
          <w:rFonts w:hint="eastAsia"/>
        </w:rPr>
        <w:t>—</w:t>
      </w:r>
      <w:r>
        <w:t>20</w:t>
      </w:r>
      <w:r>
        <w:rPr>
          <w:rFonts w:hint="eastAsia"/>
        </w:rPr>
        <w:t>03</w:t>
      </w:r>
      <w:r>
        <w:rPr>
          <w:rFonts w:hint="eastAsia"/>
        </w:rPr>
        <w:t>规定制备桑蚕卵，根据生产使用需求分为即浸种和冷藏种。桑蚕种保护按照</w:t>
      </w:r>
      <w:r>
        <w:rPr>
          <w:rFonts w:hint="eastAsia"/>
        </w:rPr>
        <w:t>DB45/T 84</w:t>
      </w:r>
      <w:r w:rsidR="00D96B39">
        <w:rPr>
          <w:rFonts w:hint="eastAsia"/>
        </w:rPr>
        <w:t>—</w:t>
      </w:r>
      <w:r>
        <w:rPr>
          <w:rFonts w:hint="eastAsia"/>
        </w:rPr>
        <w:t>2021</w:t>
      </w:r>
      <w:r>
        <w:rPr>
          <w:rFonts w:hint="eastAsia"/>
        </w:rPr>
        <w:t>的规定执行。</w:t>
      </w:r>
    </w:p>
    <w:p w:rsidR="007E4D63" w:rsidRDefault="003D6409">
      <w:pPr>
        <w:pStyle w:val="affd"/>
        <w:spacing w:before="120" w:after="120"/>
      </w:pPr>
      <w:r>
        <w:rPr>
          <w:rFonts w:hint="eastAsia"/>
        </w:rPr>
        <w:t>桑蚕种高温处理</w:t>
      </w:r>
    </w:p>
    <w:p w:rsidR="007E4D63" w:rsidRDefault="003D6409">
      <w:pPr>
        <w:pStyle w:val="affe"/>
        <w:spacing w:before="120" w:after="120"/>
      </w:pPr>
      <w:r>
        <w:rPr>
          <w:rFonts w:hint="eastAsia"/>
        </w:rPr>
        <w:t>即浸种高温</w:t>
      </w:r>
      <w:proofErr w:type="gramStart"/>
      <w:r>
        <w:rPr>
          <w:rFonts w:hint="eastAsia"/>
        </w:rPr>
        <w:t>浸</w:t>
      </w:r>
      <w:proofErr w:type="gramEnd"/>
      <w:r>
        <w:rPr>
          <w:rFonts w:hint="eastAsia"/>
        </w:rPr>
        <w:t>酸处理</w:t>
      </w:r>
    </w:p>
    <w:p w:rsidR="007E4D63" w:rsidRDefault="003D6409">
      <w:pPr>
        <w:pStyle w:val="afff"/>
        <w:spacing w:before="120" w:after="120"/>
      </w:pPr>
      <w:r>
        <w:rPr>
          <w:rFonts w:hint="eastAsia"/>
        </w:rPr>
        <w:t>高温浸酸前保护</w:t>
      </w:r>
    </w:p>
    <w:p w:rsidR="007E4D63" w:rsidRDefault="003D6409">
      <w:pPr>
        <w:pStyle w:val="affffe"/>
        <w:ind w:firstLine="420"/>
      </w:pPr>
      <w:r>
        <w:rPr>
          <w:rFonts w:hint="eastAsia"/>
        </w:rPr>
        <w:t>按照</w:t>
      </w:r>
      <w:r>
        <w:rPr>
          <w:rFonts w:hint="eastAsia"/>
        </w:rPr>
        <w:t>DB45/T 84</w:t>
      </w:r>
      <w:r w:rsidR="00D96B39">
        <w:rPr>
          <w:rFonts w:hint="eastAsia"/>
        </w:rPr>
        <w:t>—</w:t>
      </w:r>
      <w:r>
        <w:t>2021</w:t>
      </w:r>
      <w:r w:rsidR="00D96B39">
        <w:rPr>
          <w:rFonts w:hint="eastAsia"/>
        </w:rPr>
        <w:t>中的</w:t>
      </w:r>
      <w:r>
        <w:rPr>
          <w:rFonts w:hint="eastAsia"/>
        </w:rPr>
        <w:t>6.1.1</w:t>
      </w:r>
      <w:r>
        <w:rPr>
          <w:rFonts w:hint="eastAsia"/>
        </w:rPr>
        <w:t>规定执行。</w:t>
      </w:r>
    </w:p>
    <w:p w:rsidR="007E4D63" w:rsidRDefault="003D6409">
      <w:pPr>
        <w:pStyle w:val="afff"/>
        <w:spacing w:before="120" w:after="120"/>
      </w:pPr>
      <w:r>
        <w:rPr>
          <w:rFonts w:hint="eastAsia"/>
        </w:rPr>
        <w:t>浴消</w:t>
      </w:r>
    </w:p>
    <w:p w:rsidR="007E4D63" w:rsidRDefault="003D6409">
      <w:pPr>
        <w:pStyle w:val="affffe"/>
        <w:ind w:firstLine="420"/>
      </w:pPr>
      <w:r>
        <w:rPr>
          <w:rFonts w:hint="eastAsia"/>
        </w:rPr>
        <w:t>按照</w:t>
      </w:r>
      <w:r>
        <w:rPr>
          <w:rFonts w:hint="eastAsia"/>
        </w:rPr>
        <w:t>DB45/T 84</w:t>
      </w:r>
      <w:r w:rsidR="00D96B39">
        <w:rPr>
          <w:rFonts w:hint="eastAsia"/>
        </w:rPr>
        <w:t>—</w:t>
      </w:r>
      <w:r>
        <w:t>2021</w:t>
      </w:r>
      <w:r w:rsidR="00D96B39">
        <w:rPr>
          <w:rFonts w:hint="eastAsia"/>
        </w:rPr>
        <w:t>中</w:t>
      </w:r>
      <w:r>
        <w:rPr>
          <w:rFonts w:hint="eastAsia"/>
        </w:rPr>
        <w:t>5.3</w:t>
      </w:r>
      <w:r>
        <w:rPr>
          <w:rFonts w:hint="eastAsia"/>
        </w:rPr>
        <w:t>规定执行。</w:t>
      </w:r>
    </w:p>
    <w:p w:rsidR="007E4D63" w:rsidRDefault="003D6409">
      <w:pPr>
        <w:pStyle w:val="afff"/>
        <w:spacing w:before="120" w:after="120"/>
      </w:pPr>
      <w:r>
        <w:rPr>
          <w:rFonts w:hint="eastAsia"/>
        </w:rPr>
        <w:t>高温</w:t>
      </w:r>
      <w:proofErr w:type="gramStart"/>
      <w:r>
        <w:rPr>
          <w:rFonts w:hint="eastAsia"/>
        </w:rPr>
        <w:t>浸</w:t>
      </w:r>
      <w:proofErr w:type="gramEnd"/>
      <w:r>
        <w:rPr>
          <w:rFonts w:hint="eastAsia"/>
        </w:rPr>
        <w:t>酸处理方法</w:t>
      </w:r>
    </w:p>
    <w:p w:rsidR="007E4D63" w:rsidRDefault="003D6409">
      <w:pPr>
        <w:pStyle w:val="affffe"/>
        <w:ind w:firstLine="420"/>
      </w:pPr>
      <w:r>
        <w:rPr>
          <w:rFonts w:hint="eastAsia"/>
        </w:rPr>
        <w:t>高温</w:t>
      </w:r>
      <w:proofErr w:type="gramStart"/>
      <w:r>
        <w:rPr>
          <w:rFonts w:hint="eastAsia"/>
        </w:rPr>
        <w:t>浸</w:t>
      </w:r>
      <w:proofErr w:type="gramEnd"/>
      <w:r>
        <w:rPr>
          <w:rFonts w:hint="eastAsia"/>
        </w:rPr>
        <w:t>酸处理技术参数见表</w:t>
      </w:r>
      <w:r>
        <w:rPr>
          <w:rFonts w:hint="eastAsia"/>
        </w:rPr>
        <w:t>1</w:t>
      </w:r>
      <w:r>
        <w:rPr>
          <w:rFonts w:hint="eastAsia"/>
        </w:rPr>
        <w:t>。使用洁净水加入盐酸原液中配制</w:t>
      </w:r>
      <w:proofErr w:type="gramStart"/>
      <w:r>
        <w:rPr>
          <w:rFonts w:hint="eastAsia"/>
        </w:rPr>
        <w:t>成目的</w:t>
      </w:r>
      <w:proofErr w:type="gramEnd"/>
      <w:r>
        <w:rPr>
          <w:rFonts w:hint="eastAsia"/>
        </w:rPr>
        <w:t>浓度的盐酸溶液（比重为</w:t>
      </w:r>
      <w:r>
        <w:rPr>
          <w:rFonts w:hint="eastAsia"/>
        </w:rPr>
        <w:t>1.075</w:t>
      </w:r>
      <w:r>
        <w:rPr>
          <w:rFonts w:hint="eastAsia"/>
        </w:rPr>
        <w:t>），利用设备加热到目的温度（</w:t>
      </w:r>
      <w:bookmarkStart w:id="71" w:name="OLE_LINK17"/>
      <w:bookmarkStart w:id="72" w:name="OLE_LINK16"/>
      <w:bookmarkStart w:id="73" w:name="OLE_LINK22"/>
      <w:r>
        <w:rPr>
          <w:rFonts w:hint="eastAsia"/>
        </w:rPr>
        <w:t>47.0</w:t>
      </w:r>
      <w:r w:rsidR="00D96B39" w:rsidRPr="00D96B39">
        <w:rPr>
          <w:rFonts w:hint="eastAsia"/>
          <w:vertAlign w:val="superscript"/>
        </w:rPr>
        <w:t xml:space="preserve"> </w:t>
      </w:r>
      <w:r>
        <w:rPr>
          <w:rFonts w:hint="eastAsia"/>
        </w:rPr>
        <w:t>℃～</w:t>
      </w:r>
      <w:r>
        <w:rPr>
          <w:rFonts w:hint="eastAsia"/>
        </w:rPr>
        <w:t>48.0</w:t>
      </w:r>
      <w:r w:rsidR="00D96B39" w:rsidRPr="00D96B39">
        <w:rPr>
          <w:rFonts w:hint="eastAsia"/>
          <w:vertAlign w:val="superscript"/>
        </w:rPr>
        <w:t xml:space="preserve"> </w:t>
      </w:r>
      <w:r>
        <w:rPr>
          <w:rFonts w:hint="eastAsia"/>
        </w:rPr>
        <w:t>℃</w:t>
      </w:r>
      <w:bookmarkEnd w:id="71"/>
      <w:bookmarkEnd w:id="72"/>
      <w:bookmarkEnd w:id="73"/>
      <w:r>
        <w:rPr>
          <w:rFonts w:hint="eastAsia"/>
        </w:rPr>
        <w:t>）；再将备用蚕种放入盐酸溶液中浸渍规定对应的时间（</w:t>
      </w:r>
      <w:bookmarkStart w:id="74" w:name="OLE_LINK24"/>
      <w:bookmarkStart w:id="75" w:name="OLE_LINK23"/>
      <w:r>
        <w:rPr>
          <w:rFonts w:hint="eastAsia"/>
        </w:rPr>
        <w:t>7.5</w:t>
      </w:r>
      <w:r w:rsidR="00D96B39" w:rsidRPr="00D96B39">
        <w:rPr>
          <w:rFonts w:hint="eastAsia"/>
          <w:vertAlign w:val="superscript"/>
        </w:rPr>
        <w:t xml:space="preserve"> </w:t>
      </w:r>
      <w:r>
        <w:rPr>
          <w:rFonts w:hint="eastAsia"/>
        </w:rPr>
        <w:t>min</w:t>
      </w:r>
      <w:r>
        <w:rPr>
          <w:rFonts w:hint="eastAsia"/>
        </w:rPr>
        <w:t>～</w:t>
      </w:r>
      <w:r>
        <w:rPr>
          <w:rFonts w:hint="eastAsia"/>
        </w:rPr>
        <w:t>6.5</w:t>
      </w:r>
      <w:r w:rsidR="00D96B39" w:rsidRPr="00D96B39">
        <w:rPr>
          <w:rFonts w:hint="eastAsia"/>
          <w:vertAlign w:val="superscript"/>
        </w:rPr>
        <w:t xml:space="preserve"> </w:t>
      </w:r>
      <w:r>
        <w:rPr>
          <w:rFonts w:hint="eastAsia"/>
        </w:rPr>
        <w:t>min</w:t>
      </w:r>
      <w:bookmarkEnd w:id="74"/>
      <w:bookmarkEnd w:id="75"/>
      <w:r>
        <w:rPr>
          <w:rFonts w:hint="eastAsia"/>
        </w:rPr>
        <w:t>），期间上下摇动蚕种，使酸液与</w:t>
      </w:r>
      <w:proofErr w:type="gramStart"/>
      <w:r>
        <w:rPr>
          <w:rFonts w:hint="eastAsia"/>
        </w:rPr>
        <w:t>所有卵面均匀</w:t>
      </w:r>
      <w:proofErr w:type="gramEnd"/>
      <w:r>
        <w:rPr>
          <w:rFonts w:hint="eastAsia"/>
        </w:rPr>
        <w:t>接触。取出蚕种。</w:t>
      </w:r>
    </w:p>
    <w:p w:rsidR="007E4D63" w:rsidRDefault="003D6409">
      <w:pPr>
        <w:pStyle w:val="aff2"/>
        <w:spacing w:before="120" w:after="120"/>
      </w:pPr>
      <w:r>
        <w:rPr>
          <w:rFonts w:hint="eastAsia"/>
        </w:rPr>
        <w:t>高温</w:t>
      </w:r>
      <w:proofErr w:type="gramStart"/>
      <w:r>
        <w:rPr>
          <w:rFonts w:hint="eastAsia"/>
        </w:rPr>
        <w:t>浸</w:t>
      </w:r>
      <w:proofErr w:type="gramEnd"/>
      <w:r>
        <w:rPr>
          <w:rFonts w:hint="eastAsia"/>
        </w:rPr>
        <w:t>酸处理技术参数</w:t>
      </w:r>
    </w:p>
    <w:tbl>
      <w:tblPr>
        <w:tblStyle w:val="affff1"/>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436"/>
        <w:gridCol w:w="3713"/>
        <w:gridCol w:w="2421"/>
      </w:tblGrid>
      <w:tr w:rsidR="007E4D63" w:rsidTr="00D96B39">
        <w:trPr>
          <w:trHeight w:val="270"/>
        </w:trPr>
        <w:tc>
          <w:tcPr>
            <w:tcW w:w="1795" w:type="pct"/>
            <w:tcBorders>
              <w:top w:val="single" w:sz="8" w:space="0" w:color="auto"/>
              <w:bottom w:val="single" w:sz="8" w:space="0" w:color="auto"/>
            </w:tcBorders>
            <w:noWrap/>
          </w:tcPr>
          <w:p w:rsidR="007E4D63" w:rsidRDefault="003D6409">
            <w:pPr>
              <w:pStyle w:val="affffe"/>
              <w:ind w:firstLine="360"/>
              <w:rPr>
                <w:sz w:val="18"/>
                <w:szCs w:val="18"/>
              </w:rPr>
            </w:pPr>
            <w:r>
              <w:rPr>
                <w:rFonts w:hint="eastAsia"/>
                <w:sz w:val="18"/>
                <w:szCs w:val="18"/>
              </w:rPr>
              <w:t>盐酸浓度</w:t>
            </w:r>
            <w:r>
              <w:rPr>
                <w:rFonts w:hint="eastAsia"/>
                <w:sz w:val="18"/>
                <w:szCs w:val="18"/>
              </w:rPr>
              <w:t>/</w:t>
            </w:r>
            <w:r>
              <w:rPr>
                <w:rFonts w:hint="eastAsia"/>
                <w:sz w:val="18"/>
                <w:szCs w:val="18"/>
              </w:rPr>
              <w:t>比重</w:t>
            </w:r>
          </w:p>
        </w:tc>
        <w:tc>
          <w:tcPr>
            <w:tcW w:w="1940" w:type="pct"/>
            <w:tcBorders>
              <w:top w:val="single" w:sz="8" w:space="0" w:color="auto"/>
              <w:bottom w:val="single" w:sz="8" w:space="0" w:color="auto"/>
            </w:tcBorders>
            <w:noWrap/>
          </w:tcPr>
          <w:p w:rsidR="007E4D63" w:rsidRDefault="003D6409">
            <w:pPr>
              <w:pStyle w:val="affffe"/>
              <w:ind w:firstLine="360"/>
              <w:rPr>
                <w:sz w:val="18"/>
                <w:szCs w:val="18"/>
              </w:rPr>
            </w:pPr>
            <w:r>
              <w:rPr>
                <w:rFonts w:hint="eastAsia"/>
                <w:sz w:val="18"/>
                <w:szCs w:val="18"/>
              </w:rPr>
              <w:t>温度</w:t>
            </w:r>
            <w:r>
              <w:rPr>
                <w:rFonts w:hint="eastAsia"/>
                <w:sz w:val="18"/>
                <w:szCs w:val="18"/>
              </w:rPr>
              <w:t>/</w:t>
            </w:r>
            <w:r>
              <w:rPr>
                <w:rFonts w:hint="eastAsia"/>
                <w:sz w:val="18"/>
                <w:szCs w:val="18"/>
              </w:rPr>
              <w:t>℃</w:t>
            </w:r>
          </w:p>
        </w:tc>
        <w:tc>
          <w:tcPr>
            <w:tcW w:w="1265" w:type="pct"/>
            <w:tcBorders>
              <w:top w:val="single" w:sz="8" w:space="0" w:color="auto"/>
              <w:bottom w:val="single" w:sz="8" w:space="0" w:color="auto"/>
            </w:tcBorders>
            <w:noWrap/>
          </w:tcPr>
          <w:p w:rsidR="007E4D63" w:rsidRDefault="003D6409">
            <w:pPr>
              <w:pStyle w:val="affffe"/>
              <w:ind w:firstLine="360"/>
              <w:rPr>
                <w:sz w:val="18"/>
                <w:szCs w:val="18"/>
              </w:rPr>
            </w:pPr>
            <w:r>
              <w:rPr>
                <w:rFonts w:hint="eastAsia"/>
                <w:sz w:val="18"/>
                <w:szCs w:val="18"/>
              </w:rPr>
              <w:t>时间</w:t>
            </w:r>
            <w:r>
              <w:rPr>
                <w:rFonts w:hint="eastAsia"/>
                <w:sz w:val="18"/>
                <w:szCs w:val="18"/>
              </w:rPr>
              <w:t>/min</w:t>
            </w:r>
          </w:p>
        </w:tc>
      </w:tr>
      <w:tr w:rsidR="007E4D63" w:rsidTr="00D96B39">
        <w:trPr>
          <w:trHeight w:val="270"/>
        </w:trPr>
        <w:tc>
          <w:tcPr>
            <w:tcW w:w="1795" w:type="pct"/>
            <w:vMerge w:val="restart"/>
            <w:tcBorders>
              <w:top w:val="single" w:sz="8" w:space="0" w:color="auto"/>
            </w:tcBorders>
            <w:noWrap/>
            <w:vAlign w:val="center"/>
          </w:tcPr>
          <w:p w:rsidR="007E4D63" w:rsidRDefault="003D6409" w:rsidP="00D96B39">
            <w:pPr>
              <w:pStyle w:val="affffe"/>
              <w:ind w:firstLine="360"/>
              <w:jc w:val="center"/>
              <w:rPr>
                <w:sz w:val="18"/>
                <w:szCs w:val="18"/>
              </w:rPr>
            </w:pPr>
            <w:r>
              <w:rPr>
                <w:rFonts w:hint="eastAsia"/>
                <w:sz w:val="18"/>
                <w:szCs w:val="18"/>
              </w:rPr>
              <w:t>1.075</w:t>
            </w:r>
          </w:p>
        </w:tc>
        <w:tc>
          <w:tcPr>
            <w:tcW w:w="1940" w:type="pct"/>
            <w:tcBorders>
              <w:top w:val="single" w:sz="8" w:space="0" w:color="auto"/>
            </w:tcBorders>
            <w:noWrap/>
          </w:tcPr>
          <w:p w:rsidR="007E4D63" w:rsidRDefault="003D6409" w:rsidP="00D96B39">
            <w:pPr>
              <w:pStyle w:val="affffe"/>
              <w:ind w:firstLineChars="0" w:firstLine="0"/>
              <w:jc w:val="center"/>
              <w:rPr>
                <w:sz w:val="18"/>
                <w:szCs w:val="18"/>
              </w:rPr>
            </w:pPr>
            <w:r>
              <w:rPr>
                <w:rFonts w:hint="eastAsia"/>
                <w:sz w:val="18"/>
                <w:szCs w:val="18"/>
              </w:rPr>
              <w:t>47.0</w:t>
            </w:r>
          </w:p>
        </w:tc>
        <w:tc>
          <w:tcPr>
            <w:tcW w:w="1265" w:type="pct"/>
            <w:tcBorders>
              <w:top w:val="single" w:sz="8" w:space="0" w:color="auto"/>
            </w:tcBorders>
            <w:noWrap/>
          </w:tcPr>
          <w:p w:rsidR="007E4D63" w:rsidRDefault="003D6409" w:rsidP="00D96B39">
            <w:pPr>
              <w:pStyle w:val="affffe"/>
              <w:ind w:firstLineChars="0" w:firstLine="0"/>
              <w:jc w:val="center"/>
              <w:rPr>
                <w:sz w:val="18"/>
                <w:szCs w:val="18"/>
              </w:rPr>
            </w:pPr>
            <w:r>
              <w:rPr>
                <w:rFonts w:hint="eastAsia"/>
                <w:sz w:val="18"/>
                <w:szCs w:val="18"/>
              </w:rPr>
              <w:t>7.5</w:t>
            </w:r>
          </w:p>
        </w:tc>
      </w:tr>
      <w:tr w:rsidR="007E4D63" w:rsidTr="00D96B39">
        <w:trPr>
          <w:trHeight w:val="270"/>
        </w:trPr>
        <w:tc>
          <w:tcPr>
            <w:tcW w:w="1795" w:type="pct"/>
            <w:vMerge/>
          </w:tcPr>
          <w:p w:rsidR="007E4D63" w:rsidRDefault="007E4D63">
            <w:pPr>
              <w:pStyle w:val="affffe"/>
              <w:ind w:firstLine="360"/>
              <w:rPr>
                <w:sz w:val="18"/>
                <w:szCs w:val="18"/>
              </w:rPr>
            </w:pPr>
          </w:p>
        </w:tc>
        <w:tc>
          <w:tcPr>
            <w:tcW w:w="1940" w:type="pct"/>
            <w:noWrap/>
          </w:tcPr>
          <w:p w:rsidR="007E4D63" w:rsidRDefault="003D6409" w:rsidP="00D96B39">
            <w:pPr>
              <w:pStyle w:val="affffe"/>
              <w:ind w:firstLineChars="0" w:firstLine="0"/>
              <w:jc w:val="center"/>
              <w:rPr>
                <w:sz w:val="18"/>
                <w:szCs w:val="18"/>
              </w:rPr>
            </w:pPr>
            <w:r>
              <w:rPr>
                <w:rFonts w:hint="eastAsia"/>
                <w:sz w:val="18"/>
                <w:szCs w:val="18"/>
              </w:rPr>
              <w:t>47.5</w:t>
            </w:r>
          </w:p>
        </w:tc>
        <w:tc>
          <w:tcPr>
            <w:tcW w:w="1265" w:type="pct"/>
            <w:noWrap/>
          </w:tcPr>
          <w:p w:rsidR="007E4D63" w:rsidRDefault="003D6409" w:rsidP="00D96B39">
            <w:pPr>
              <w:pStyle w:val="affffe"/>
              <w:ind w:firstLineChars="0" w:firstLine="0"/>
              <w:jc w:val="center"/>
              <w:rPr>
                <w:sz w:val="18"/>
                <w:szCs w:val="18"/>
              </w:rPr>
            </w:pPr>
            <w:r>
              <w:rPr>
                <w:rFonts w:hint="eastAsia"/>
                <w:sz w:val="18"/>
                <w:szCs w:val="18"/>
              </w:rPr>
              <w:t>7.0</w:t>
            </w:r>
          </w:p>
        </w:tc>
      </w:tr>
      <w:tr w:rsidR="007E4D63" w:rsidTr="00D96B39">
        <w:trPr>
          <w:trHeight w:val="270"/>
        </w:trPr>
        <w:tc>
          <w:tcPr>
            <w:tcW w:w="1795" w:type="pct"/>
            <w:vMerge/>
          </w:tcPr>
          <w:p w:rsidR="007E4D63" w:rsidRDefault="007E4D63">
            <w:pPr>
              <w:pStyle w:val="affffe"/>
              <w:ind w:firstLine="360"/>
              <w:rPr>
                <w:sz w:val="18"/>
                <w:szCs w:val="18"/>
              </w:rPr>
            </w:pPr>
          </w:p>
        </w:tc>
        <w:tc>
          <w:tcPr>
            <w:tcW w:w="1940" w:type="pct"/>
            <w:noWrap/>
          </w:tcPr>
          <w:p w:rsidR="007E4D63" w:rsidRDefault="003D6409" w:rsidP="00D96B39">
            <w:pPr>
              <w:pStyle w:val="affffe"/>
              <w:ind w:firstLineChars="0" w:firstLine="0"/>
              <w:jc w:val="center"/>
              <w:rPr>
                <w:sz w:val="18"/>
                <w:szCs w:val="18"/>
              </w:rPr>
            </w:pPr>
            <w:r>
              <w:rPr>
                <w:rFonts w:hint="eastAsia"/>
                <w:sz w:val="18"/>
                <w:szCs w:val="18"/>
              </w:rPr>
              <w:t>48.0</w:t>
            </w:r>
          </w:p>
        </w:tc>
        <w:tc>
          <w:tcPr>
            <w:tcW w:w="1265" w:type="pct"/>
            <w:noWrap/>
          </w:tcPr>
          <w:p w:rsidR="007E4D63" w:rsidRDefault="003D6409" w:rsidP="00D96B39">
            <w:pPr>
              <w:pStyle w:val="affffe"/>
              <w:ind w:firstLineChars="0" w:firstLine="0"/>
              <w:jc w:val="center"/>
              <w:rPr>
                <w:sz w:val="18"/>
                <w:szCs w:val="18"/>
              </w:rPr>
            </w:pPr>
            <w:r>
              <w:rPr>
                <w:rFonts w:hint="eastAsia"/>
                <w:sz w:val="18"/>
                <w:szCs w:val="18"/>
              </w:rPr>
              <w:t>6.5</w:t>
            </w:r>
          </w:p>
        </w:tc>
      </w:tr>
    </w:tbl>
    <w:p w:rsidR="007E4D63" w:rsidRDefault="003D6409">
      <w:pPr>
        <w:pStyle w:val="afff"/>
        <w:spacing w:before="120" w:after="120"/>
      </w:pPr>
      <w:r>
        <w:rPr>
          <w:rFonts w:hint="eastAsia"/>
        </w:rPr>
        <w:t>脱酸漂洗</w:t>
      </w:r>
    </w:p>
    <w:p w:rsidR="007E4D63" w:rsidRDefault="003D6409">
      <w:pPr>
        <w:pStyle w:val="affffe"/>
        <w:ind w:firstLine="420"/>
      </w:pPr>
      <w:r>
        <w:rPr>
          <w:rFonts w:hint="eastAsia"/>
        </w:rPr>
        <w:t>按照</w:t>
      </w:r>
      <w:r>
        <w:rPr>
          <w:rFonts w:hint="eastAsia"/>
        </w:rPr>
        <w:t>DB45/T 84</w:t>
      </w:r>
      <w:r w:rsidR="00D96B39">
        <w:rPr>
          <w:rFonts w:hint="eastAsia"/>
        </w:rPr>
        <w:t>—</w:t>
      </w:r>
      <w:r w:rsidR="00D96B39">
        <w:t>2021</w:t>
      </w:r>
      <w:r w:rsidR="00D96B39">
        <w:rPr>
          <w:rFonts w:hint="eastAsia"/>
        </w:rPr>
        <w:t>中</w:t>
      </w:r>
      <w:r>
        <w:rPr>
          <w:rFonts w:hint="eastAsia"/>
        </w:rPr>
        <w:t>8.2.5</w:t>
      </w:r>
      <w:r>
        <w:rPr>
          <w:rFonts w:hint="eastAsia"/>
        </w:rPr>
        <w:t>和</w:t>
      </w:r>
      <w:r>
        <w:rPr>
          <w:rFonts w:hint="eastAsia"/>
        </w:rPr>
        <w:t>8.2.6</w:t>
      </w:r>
      <w:r w:rsidR="00D96B39">
        <w:rPr>
          <w:rFonts w:hint="eastAsia"/>
        </w:rPr>
        <w:t>的</w:t>
      </w:r>
      <w:r>
        <w:rPr>
          <w:rFonts w:hint="eastAsia"/>
        </w:rPr>
        <w:t>规定执行。</w:t>
      </w:r>
    </w:p>
    <w:p w:rsidR="007E4D63" w:rsidRDefault="003D6409">
      <w:pPr>
        <w:pStyle w:val="afff"/>
        <w:spacing w:before="120" w:after="120"/>
      </w:pPr>
      <w:r>
        <w:rPr>
          <w:rFonts w:hint="eastAsia"/>
        </w:rPr>
        <w:t>浸酸后保护、冷藏</w:t>
      </w:r>
    </w:p>
    <w:p w:rsidR="007E4D63" w:rsidRDefault="003D6409">
      <w:pPr>
        <w:pStyle w:val="affffe"/>
        <w:ind w:firstLine="420"/>
      </w:pPr>
      <w:r>
        <w:rPr>
          <w:rFonts w:hint="eastAsia"/>
        </w:rPr>
        <w:t xml:space="preserve">    </w:t>
      </w:r>
      <w:r>
        <w:rPr>
          <w:rFonts w:hint="eastAsia"/>
        </w:rPr>
        <w:t>按照</w:t>
      </w:r>
      <w:r>
        <w:rPr>
          <w:rFonts w:hint="eastAsia"/>
        </w:rPr>
        <w:t>DB45/T 84</w:t>
      </w:r>
      <w:r w:rsidR="00D96B39">
        <w:rPr>
          <w:rFonts w:hint="eastAsia"/>
        </w:rPr>
        <w:t>—</w:t>
      </w:r>
      <w:r>
        <w:t>2021</w:t>
      </w:r>
      <w:r w:rsidR="00D96B39">
        <w:rPr>
          <w:rFonts w:hint="eastAsia"/>
        </w:rPr>
        <w:t>中</w:t>
      </w:r>
      <w:r>
        <w:rPr>
          <w:rFonts w:hint="eastAsia"/>
        </w:rPr>
        <w:t>6.4</w:t>
      </w:r>
      <w:r w:rsidR="00D96B39">
        <w:rPr>
          <w:rFonts w:hint="eastAsia"/>
        </w:rPr>
        <w:t>的</w:t>
      </w:r>
      <w:r>
        <w:rPr>
          <w:rFonts w:hint="eastAsia"/>
        </w:rPr>
        <w:t>规定执行。</w:t>
      </w:r>
    </w:p>
    <w:p w:rsidR="007E4D63" w:rsidRDefault="003D6409">
      <w:pPr>
        <w:pStyle w:val="affe"/>
        <w:spacing w:before="120" w:after="120"/>
      </w:pPr>
      <w:r>
        <w:rPr>
          <w:rFonts w:hint="eastAsia"/>
        </w:rPr>
        <w:t>冷藏种高温蒸汽处理</w:t>
      </w:r>
    </w:p>
    <w:p w:rsidR="007E4D63" w:rsidRDefault="003D6409">
      <w:pPr>
        <w:pStyle w:val="afff"/>
        <w:spacing w:before="120" w:after="120"/>
      </w:pPr>
      <w:r>
        <w:rPr>
          <w:rFonts w:hint="eastAsia"/>
        </w:rPr>
        <w:t>高温蒸汽处理前保护</w:t>
      </w:r>
    </w:p>
    <w:p w:rsidR="007E4D63" w:rsidRDefault="003D6409">
      <w:pPr>
        <w:pStyle w:val="affffe"/>
        <w:ind w:firstLine="420"/>
      </w:pPr>
      <w:r>
        <w:rPr>
          <w:rFonts w:hint="eastAsia"/>
        </w:rPr>
        <w:t>将盛产后蚕种保护在</w:t>
      </w:r>
      <w:r>
        <w:rPr>
          <w:rFonts w:hint="eastAsia"/>
        </w:rPr>
        <w:t>24</w:t>
      </w:r>
      <w:r w:rsidRPr="00D96B39">
        <w:rPr>
          <w:rFonts w:hint="eastAsia"/>
          <w:vertAlign w:val="superscript"/>
        </w:rPr>
        <w:t xml:space="preserve"> </w:t>
      </w:r>
      <w:r>
        <w:rPr>
          <w:rFonts w:hint="eastAsia"/>
        </w:rPr>
        <w:t>℃～</w:t>
      </w:r>
      <w:r>
        <w:rPr>
          <w:rFonts w:hint="eastAsia"/>
        </w:rPr>
        <w:t>25</w:t>
      </w:r>
      <w:r w:rsidRPr="00D96B39">
        <w:rPr>
          <w:rFonts w:hint="eastAsia"/>
          <w:vertAlign w:val="superscript"/>
        </w:rPr>
        <w:t xml:space="preserve"> </w:t>
      </w:r>
      <w:r>
        <w:rPr>
          <w:rFonts w:hint="eastAsia"/>
        </w:rPr>
        <w:t>℃温度中，相对湿度</w:t>
      </w:r>
      <w:r>
        <w:rPr>
          <w:rFonts w:hint="eastAsia"/>
        </w:rPr>
        <w:t>75</w:t>
      </w:r>
      <w:r w:rsidR="00D96B39">
        <w:rPr>
          <w:rFonts w:hAnsi="宋体" w:hint="eastAsia"/>
        </w:rPr>
        <w:t>％～</w:t>
      </w:r>
      <w:r>
        <w:rPr>
          <w:rFonts w:hint="eastAsia"/>
        </w:rPr>
        <w:t>80</w:t>
      </w:r>
      <w:r w:rsidR="00D96B39">
        <w:rPr>
          <w:rFonts w:hAnsi="宋体" w:hint="eastAsia"/>
        </w:rPr>
        <w:t>％</w:t>
      </w:r>
      <w:r>
        <w:rPr>
          <w:rFonts w:hint="eastAsia"/>
        </w:rPr>
        <w:t>，保护时间</w:t>
      </w:r>
      <w:r>
        <w:rPr>
          <w:rFonts w:hint="eastAsia"/>
        </w:rPr>
        <w:t>16</w:t>
      </w:r>
      <w:r w:rsidRPr="00D96B39">
        <w:rPr>
          <w:rFonts w:hint="eastAsia"/>
          <w:vertAlign w:val="superscript"/>
        </w:rPr>
        <w:t xml:space="preserve"> </w:t>
      </w:r>
      <w:r>
        <w:rPr>
          <w:rFonts w:hint="eastAsia"/>
        </w:rPr>
        <w:t>h</w:t>
      </w:r>
      <w:r>
        <w:rPr>
          <w:rFonts w:hint="eastAsia"/>
        </w:rPr>
        <w:t>～</w:t>
      </w:r>
      <w:r>
        <w:rPr>
          <w:rFonts w:hint="eastAsia"/>
        </w:rPr>
        <w:t>18</w:t>
      </w:r>
      <w:r w:rsidRPr="00D96B39">
        <w:rPr>
          <w:rFonts w:hint="eastAsia"/>
          <w:vertAlign w:val="superscript"/>
        </w:rPr>
        <w:t xml:space="preserve"> </w:t>
      </w:r>
      <w:r>
        <w:rPr>
          <w:rFonts w:hint="eastAsia"/>
        </w:rPr>
        <w:t>h</w:t>
      </w:r>
      <w:r>
        <w:rPr>
          <w:rFonts w:hint="eastAsia"/>
        </w:rPr>
        <w:t>，保护积温</w:t>
      </w:r>
      <w:r>
        <w:rPr>
          <w:rFonts w:hint="eastAsia"/>
        </w:rPr>
        <w:t>240</w:t>
      </w:r>
      <w:r w:rsidRPr="00D96B39">
        <w:rPr>
          <w:rFonts w:hint="eastAsia"/>
          <w:vertAlign w:val="superscript"/>
        </w:rPr>
        <w:t xml:space="preserve"> </w:t>
      </w:r>
      <w:r>
        <w:rPr>
          <w:rFonts w:hint="eastAsia"/>
        </w:rPr>
        <w:t>℃～</w:t>
      </w:r>
      <w:r>
        <w:rPr>
          <w:rFonts w:hint="eastAsia"/>
        </w:rPr>
        <w:t>270</w:t>
      </w:r>
      <w:r w:rsidRPr="00D96B39">
        <w:rPr>
          <w:rFonts w:hint="eastAsia"/>
          <w:vertAlign w:val="superscript"/>
        </w:rPr>
        <w:t xml:space="preserve"> </w:t>
      </w:r>
      <w:r>
        <w:rPr>
          <w:rFonts w:hint="eastAsia"/>
        </w:rPr>
        <w:t>℃。蚕卵呈淡黄色，为蚕种高温湿热处理适期。</w:t>
      </w:r>
    </w:p>
    <w:p w:rsidR="007E4D63" w:rsidRDefault="003D6409">
      <w:pPr>
        <w:pStyle w:val="afff"/>
        <w:spacing w:before="120" w:after="120"/>
      </w:pPr>
      <w:r>
        <w:rPr>
          <w:rFonts w:hint="eastAsia"/>
        </w:rPr>
        <w:lastRenderedPageBreak/>
        <w:t>浴消</w:t>
      </w:r>
    </w:p>
    <w:p w:rsidR="007E4D63" w:rsidRDefault="003D6409">
      <w:pPr>
        <w:pStyle w:val="affffe"/>
        <w:ind w:firstLine="420"/>
      </w:pPr>
      <w:r>
        <w:rPr>
          <w:rFonts w:hint="eastAsia"/>
        </w:rPr>
        <w:t>按照</w:t>
      </w:r>
      <w:r>
        <w:t>DB45/T 84</w:t>
      </w:r>
      <w:r w:rsidR="00D96B39">
        <w:rPr>
          <w:rFonts w:hint="eastAsia"/>
        </w:rPr>
        <w:t>—</w:t>
      </w:r>
      <w:r>
        <w:t>2021</w:t>
      </w:r>
      <w:r w:rsidR="00D96B39">
        <w:rPr>
          <w:rFonts w:hint="eastAsia"/>
        </w:rPr>
        <w:t>中</w:t>
      </w:r>
      <w:r>
        <w:t>5.3</w:t>
      </w:r>
      <w:r w:rsidR="00D96B39">
        <w:rPr>
          <w:rFonts w:hint="eastAsia"/>
        </w:rPr>
        <w:t>的</w:t>
      </w:r>
      <w:r>
        <w:t>规定执行。</w:t>
      </w:r>
    </w:p>
    <w:p w:rsidR="007E4D63" w:rsidRDefault="003D6409">
      <w:pPr>
        <w:pStyle w:val="afff"/>
        <w:spacing w:before="120" w:after="120"/>
      </w:pPr>
      <w:r>
        <w:rPr>
          <w:rFonts w:hint="eastAsia"/>
        </w:rPr>
        <w:t>高温湿热处理方法</w:t>
      </w:r>
    </w:p>
    <w:p w:rsidR="007E4D63" w:rsidRDefault="003D6409">
      <w:pPr>
        <w:pStyle w:val="affffe"/>
        <w:ind w:firstLine="420"/>
      </w:pPr>
      <w:r>
        <w:rPr>
          <w:rFonts w:hint="eastAsia"/>
        </w:rPr>
        <w:t>高温湿热处理技术参数见表</w:t>
      </w:r>
      <w:r>
        <w:rPr>
          <w:rFonts w:hint="eastAsia"/>
        </w:rPr>
        <w:t>2</w:t>
      </w:r>
      <w:r>
        <w:rPr>
          <w:rFonts w:hint="eastAsia"/>
        </w:rPr>
        <w:t>。将洁净水加入到设备中，加温到目的温度，再将备用蚕种放入设备中按照规定时间处理，取出蚕种。</w:t>
      </w:r>
    </w:p>
    <w:p w:rsidR="007E4D63" w:rsidRDefault="003D6409">
      <w:pPr>
        <w:pStyle w:val="aff2"/>
        <w:spacing w:before="120" w:after="120"/>
      </w:pPr>
      <w:r>
        <w:rPr>
          <w:rFonts w:hint="eastAsia"/>
        </w:rPr>
        <w:t>高温湿热处理技术参数</w:t>
      </w:r>
    </w:p>
    <w:tbl>
      <w:tblPr>
        <w:tblStyle w:val="affff1"/>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973"/>
        <w:gridCol w:w="4597"/>
      </w:tblGrid>
      <w:tr w:rsidR="007E4D63" w:rsidTr="00D96B39">
        <w:trPr>
          <w:trHeight w:val="270"/>
        </w:trPr>
        <w:tc>
          <w:tcPr>
            <w:tcW w:w="2598" w:type="pct"/>
            <w:tcBorders>
              <w:top w:val="single" w:sz="8" w:space="0" w:color="auto"/>
              <w:bottom w:val="single" w:sz="8" w:space="0" w:color="auto"/>
            </w:tcBorders>
            <w:noWrap/>
            <w:vAlign w:val="center"/>
          </w:tcPr>
          <w:p w:rsidR="007E4D63" w:rsidRDefault="003D6409" w:rsidP="00D96B39">
            <w:pPr>
              <w:pStyle w:val="affffe"/>
              <w:ind w:firstLineChars="0" w:firstLine="0"/>
              <w:jc w:val="center"/>
              <w:rPr>
                <w:sz w:val="18"/>
                <w:szCs w:val="18"/>
              </w:rPr>
            </w:pPr>
            <w:r>
              <w:rPr>
                <w:rFonts w:hint="eastAsia"/>
                <w:sz w:val="18"/>
                <w:szCs w:val="18"/>
              </w:rPr>
              <w:t>温度（℃）</w:t>
            </w:r>
          </w:p>
        </w:tc>
        <w:tc>
          <w:tcPr>
            <w:tcW w:w="2402" w:type="pct"/>
            <w:tcBorders>
              <w:top w:val="single" w:sz="8" w:space="0" w:color="auto"/>
              <w:bottom w:val="single" w:sz="8" w:space="0" w:color="auto"/>
            </w:tcBorders>
            <w:noWrap/>
            <w:vAlign w:val="center"/>
          </w:tcPr>
          <w:p w:rsidR="007E4D63" w:rsidRDefault="003D6409" w:rsidP="00D96B39">
            <w:pPr>
              <w:pStyle w:val="affffe"/>
              <w:ind w:firstLineChars="0" w:firstLine="0"/>
              <w:jc w:val="center"/>
              <w:rPr>
                <w:sz w:val="18"/>
                <w:szCs w:val="18"/>
              </w:rPr>
            </w:pPr>
            <w:r>
              <w:rPr>
                <w:rFonts w:hint="eastAsia"/>
                <w:sz w:val="18"/>
                <w:szCs w:val="18"/>
              </w:rPr>
              <w:t>时间（</w:t>
            </w:r>
            <w:r>
              <w:rPr>
                <w:rFonts w:hint="eastAsia"/>
                <w:sz w:val="18"/>
                <w:szCs w:val="18"/>
              </w:rPr>
              <w:t>min</w:t>
            </w:r>
            <w:r>
              <w:rPr>
                <w:rFonts w:hint="eastAsia"/>
                <w:sz w:val="18"/>
                <w:szCs w:val="18"/>
              </w:rPr>
              <w:t>）</w:t>
            </w:r>
          </w:p>
        </w:tc>
      </w:tr>
      <w:tr w:rsidR="007E4D63" w:rsidTr="00D96B39">
        <w:trPr>
          <w:trHeight w:val="220"/>
        </w:trPr>
        <w:tc>
          <w:tcPr>
            <w:tcW w:w="2598" w:type="pct"/>
            <w:tcBorders>
              <w:top w:val="single" w:sz="8" w:space="0" w:color="auto"/>
            </w:tcBorders>
            <w:noWrap/>
            <w:vAlign w:val="center"/>
          </w:tcPr>
          <w:p w:rsidR="007E4D63" w:rsidRDefault="003D6409" w:rsidP="00D96B39">
            <w:pPr>
              <w:pStyle w:val="affffe"/>
              <w:ind w:firstLineChars="0" w:firstLine="0"/>
              <w:jc w:val="center"/>
              <w:rPr>
                <w:sz w:val="18"/>
                <w:szCs w:val="18"/>
              </w:rPr>
            </w:pPr>
            <w:r>
              <w:rPr>
                <w:rFonts w:hint="eastAsia"/>
                <w:sz w:val="18"/>
                <w:szCs w:val="18"/>
              </w:rPr>
              <w:t>46.5</w:t>
            </w:r>
          </w:p>
        </w:tc>
        <w:tc>
          <w:tcPr>
            <w:tcW w:w="2402" w:type="pct"/>
            <w:tcBorders>
              <w:top w:val="single" w:sz="8" w:space="0" w:color="auto"/>
            </w:tcBorders>
            <w:noWrap/>
            <w:vAlign w:val="center"/>
          </w:tcPr>
          <w:p w:rsidR="007E4D63" w:rsidRDefault="003D6409" w:rsidP="00D96B39">
            <w:pPr>
              <w:pStyle w:val="affffe"/>
              <w:ind w:firstLineChars="0" w:firstLine="0"/>
              <w:jc w:val="center"/>
              <w:rPr>
                <w:sz w:val="18"/>
                <w:szCs w:val="18"/>
              </w:rPr>
            </w:pPr>
            <w:r>
              <w:rPr>
                <w:rFonts w:hint="eastAsia"/>
                <w:sz w:val="18"/>
                <w:szCs w:val="18"/>
              </w:rPr>
              <w:t>35.0</w:t>
            </w:r>
          </w:p>
        </w:tc>
      </w:tr>
      <w:tr w:rsidR="007E4D63" w:rsidTr="00D96B39">
        <w:trPr>
          <w:trHeight w:val="270"/>
        </w:trPr>
        <w:tc>
          <w:tcPr>
            <w:tcW w:w="2598" w:type="pct"/>
            <w:noWrap/>
            <w:vAlign w:val="center"/>
          </w:tcPr>
          <w:p w:rsidR="007E4D63" w:rsidRDefault="003D6409" w:rsidP="00D96B39">
            <w:pPr>
              <w:pStyle w:val="affffe"/>
              <w:ind w:firstLineChars="0" w:firstLine="0"/>
              <w:jc w:val="center"/>
              <w:rPr>
                <w:sz w:val="18"/>
                <w:szCs w:val="18"/>
              </w:rPr>
            </w:pPr>
            <w:r>
              <w:rPr>
                <w:rFonts w:hint="eastAsia"/>
                <w:sz w:val="18"/>
                <w:szCs w:val="18"/>
              </w:rPr>
              <w:t>47.0</w:t>
            </w:r>
          </w:p>
        </w:tc>
        <w:tc>
          <w:tcPr>
            <w:tcW w:w="2402" w:type="pct"/>
            <w:noWrap/>
            <w:vAlign w:val="center"/>
          </w:tcPr>
          <w:p w:rsidR="007E4D63" w:rsidRDefault="003D6409" w:rsidP="00D96B39">
            <w:pPr>
              <w:pStyle w:val="affffe"/>
              <w:ind w:firstLineChars="0" w:firstLine="0"/>
              <w:jc w:val="center"/>
              <w:rPr>
                <w:sz w:val="18"/>
                <w:szCs w:val="18"/>
              </w:rPr>
            </w:pPr>
            <w:r>
              <w:rPr>
                <w:rFonts w:hint="eastAsia"/>
                <w:sz w:val="18"/>
                <w:szCs w:val="18"/>
              </w:rPr>
              <w:t>30.0</w:t>
            </w:r>
          </w:p>
        </w:tc>
      </w:tr>
      <w:tr w:rsidR="007E4D63" w:rsidTr="00D96B39">
        <w:trPr>
          <w:trHeight w:val="270"/>
        </w:trPr>
        <w:tc>
          <w:tcPr>
            <w:tcW w:w="2598" w:type="pct"/>
            <w:noWrap/>
            <w:vAlign w:val="center"/>
          </w:tcPr>
          <w:p w:rsidR="007E4D63" w:rsidRDefault="003D6409" w:rsidP="00D96B39">
            <w:pPr>
              <w:pStyle w:val="affffe"/>
              <w:ind w:firstLineChars="0" w:firstLine="0"/>
              <w:jc w:val="center"/>
              <w:rPr>
                <w:sz w:val="18"/>
                <w:szCs w:val="18"/>
              </w:rPr>
            </w:pPr>
            <w:r>
              <w:rPr>
                <w:rFonts w:hint="eastAsia"/>
                <w:sz w:val="18"/>
                <w:szCs w:val="18"/>
              </w:rPr>
              <w:t>47.5</w:t>
            </w:r>
          </w:p>
        </w:tc>
        <w:tc>
          <w:tcPr>
            <w:tcW w:w="2402" w:type="pct"/>
            <w:noWrap/>
            <w:vAlign w:val="center"/>
          </w:tcPr>
          <w:p w:rsidR="007E4D63" w:rsidRDefault="003D6409" w:rsidP="00D96B39">
            <w:pPr>
              <w:pStyle w:val="affffe"/>
              <w:ind w:firstLineChars="0" w:firstLine="0"/>
              <w:jc w:val="center"/>
              <w:rPr>
                <w:sz w:val="18"/>
                <w:szCs w:val="18"/>
              </w:rPr>
            </w:pPr>
            <w:r>
              <w:rPr>
                <w:rFonts w:hint="eastAsia"/>
                <w:sz w:val="18"/>
                <w:szCs w:val="18"/>
              </w:rPr>
              <w:t>25.0</w:t>
            </w:r>
          </w:p>
        </w:tc>
      </w:tr>
      <w:tr w:rsidR="007E4D63" w:rsidTr="00D96B39">
        <w:trPr>
          <w:trHeight w:val="334"/>
        </w:trPr>
        <w:tc>
          <w:tcPr>
            <w:tcW w:w="2598" w:type="pct"/>
            <w:noWrap/>
            <w:vAlign w:val="center"/>
          </w:tcPr>
          <w:p w:rsidR="007E4D63" w:rsidRDefault="003D6409" w:rsidP="00D96B39">
            <w:pPr>
              <w:pStyle w:val="affffe"/>
              <w:ind w:firstLineChars="0" w:firstLine="0"/>
              <w:jc w:val="center"/>
              <w:rPr>
                <w:sz w:val="18"/>
                <w:szCs w:val="18"/>
              </w:rPr>
            </w:pPr>
            <w:r>
              <w:rPr>
                <w:rFonts w:hint="eastAsia"/>
                <w:sz w:val="18"/>
                <w:szCs w:val="18"/>
              </w:rPr>
              <w:t>48.0</w:t>
            </w:r>
          </w:p>
        </w:tc>
        <w:tc>
          <w:tcPr>
            <w:tcW w:w="2402" w:type="pct"/>
            <w:noWrap/>
            <w:vAlign w:val="center"/>
          </w:tcPr>
          <w:p w:rsidR="007E4D63" w:rsidRDefault="003D6409" w:rsidP="00D96B39">
            <w:pPr>
              <w:pStyle w:val="affffe"/>
              <w:ind w:firstLineChars="0" w:firstLine="0"/>
              <w:jc w:val="center"/>
              <w:rPr>
                <w:sz w:val="18"/>
                <w:szCs w:val="18"/>
              </w:rPr>
            </w:pPr>
            <w:r>
              <w:rPr>
                <w:rFonts w:hint="eastAsia"/>
                <w:sz w:val="18"/>
                <w:szCs w:val="18"/>
              </w:rPr>
              <w:t>20.0</w:t>
            </w:r>
          </w:p>
        </w:tc>
      </w:tr>
    </w:tbl>
    <w:p w:rsidR="007E4D63" w:rsidRDefault="003D6409">
      <w:pPr>
        <w:pStyle w:val="afff"/>
        <w:spacing w:before="120" w:after="120"/>
      </w:pPr>
      <w:r>
        <w:rPr>
          <w:rFonts w:hint="eastAsia"/>
        </w:rPr>
        <w:t>保护、冷藏</w:t>
      </w:r>
    </w:p>
    <w:p w:rsidR="007E4D63" w:rsidRDefault="003D6409">
      <w:pPr>
        <w:pStyle w:val="affffe"/>
        <w:ind w:firstLine="420"/>
      </w:pPr>
      <w:r>
        <w:rPr>
          <w:rFonts w:hint="eastAsia"/>
        </w:rPr>
        <w:t>按照</w:t>
      </w:r>
      <w:r>
        <w:t>DB45/T 84</w:t>
      </w:r>
      <w:r w:rsidR="00D96B39">
        <w:rPr>
          <w:rFonts w:hint="eastAsia"/>
        </w:rPr>
        <w:t>—</w:t>
      </w:r>
      <w:r>
        <w:t>2021</w:t>
      </w:r>
      <w:r w:rsidR="00D96B39">
        <w:rPr>
          <w:rFonts w:hint="eastAsia"/>
        </w:rPr>
        <w:t>中</w:t>
      </w:r>
      <w:r>
        <w:rPr>
          <w:rFonts w:hint="eastAsia"/>
        </w:rPr>
        <w:t>6.2</w:t>
      </w:r>
      <w:r w:rsidR="00D96B39">
        <w:rPr>
          <w:rFonts w:hint="eastAsia"/>
        </w:rPr>
        <w:t>的</w:t>
      </w:r>
      <w:r>
        <w:t>规定执行。</w:t>
      </w:r>
    </w:p>
    <w:p w:rsidR="007E4D63" w:rsidRDefault="003D6409">
      <w:pPr>
        <w:pStyle w:val="affd"/>
        <w:spacing w:before="120" w:after="120"/>
      </w:pPr>
      <w:r>
        <w:rPr>
          <w:rFonts w:hint="eastAsia"/>
        </w:rPr>
        <w:t>蚕种质量调查</w:t>
      </w:r>
    </w:p>
    <w:p w:rsidR="007E4D63" w:rsidRDefault="003D6409">
      <w:pPr>
        <w:pStyle w:val="affffe"/>
        <w:ind w:firstLine="420"/>
      </w:pPr>
      <w:r>
        <w:rPr>
          <w:rFonts w:hint="eastAsia"/>
        </w:rPr>
        <w:t>蚕种孵化率、微粒子病</w:t>
      </w:r>
      <w:proofErr w:type="gramStart"/>
      <w:r>
        <w:rPr>
          <w:rFonts w:hint="eastAsia"/>
        </w:rPr>
        <w:t>病卵率</w:t>
      </w:r>
      <w:proofErr w:type="gramEnd"/>
      <w:r>
        <w:rPr>
          <w:rFonts w:hint="eastAsia"/>
        </w:rPr>
        <w:t>调查按照</w:t>
      </w:r>
      <w:r>
        <w:rPr>
          <w:rFonts w:hint="eastAsia"/>
        </w:rPr>
        <w:t>GB/T 45191</w:t>
      </w:r>
      <w:r>
        <w:rPr>
          <w:rFonts w:hint="eastAsia"/>
        </w:rPr>
        <w:t>的规定执行。</w:t>
      </w:r>
    </w:p>
    <w:p w:rsidR="007E4D63" w:rsidRDefault="007E4D63" w:rsidP="00D96B39">
      <w:pPr>
        <w:pStyle w:val="affffe"/>
        <w:ind w:firstLineChars="0" w:firstLine="0"/>
      </w:pPr>
    </w:p>
    <w:p w:rsidR="007E4D63" w:rsidRDefault="007E4D63">
      <w:pPr>
        <w:pStyle w:val="affffe"/>
        <w:ind w:firstLine="420"/>
      </w:pPr>
    </w:p>
    <w:p w:rsidR="007E4D63" w:rsidRDefault="00D96B39" w:rsidP="00D96B39">
      <w:pPr>
        <w:pStyle w:val="affffe"/>
        <w:ind w:firstLineChars="0" w:firstLine="0"/>
        <w:jc w:val="center"/>
      </w:pPr>
      <w:bookmarkStart w:id="76" w:name="BookMark8"/>
      <w:bookmarkEnd w:id="22"/>
      <w:r>
        <w:rPr>
          <w:noProof/>
        </w:rPr>
        <w:drawing>
          <wp:inline distT="0" distB="0" distL="0" distR="0" wp14:anchorId="1FAA1F89" wp14:editId="5C889A31">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485900" cy="317500"/>
                    </a:xfrm>
                    <a:prstGeom prst="rect">
                      <a:avLst/>
                    </a:prstGeom>
                  </pic:spPr>
                </pic:pic>
              </a:graphicData>
            </a:graphic>
          </wp:inline>
        </w:drawing>
      </w:r>
      <w:bookmarkEnd w:id="76"/>
    </w:p>
    <w:sectPr w:rsidR="007E4D63" w:rsidSect="00D96B39">
      <w:headerReference w:type="even" r:id="rId24"/>
      <w:headerReference w:type="default" r:id="rId25"/>
      <w:footerReference w:type="even" r:id="rId26"/>
      <w:footerReference w:type="default" r:id="rId27"/>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409" w:rsidRDefault="003D6409">
      <w:pPr>
        <w:spacing w:line="240" w:lineRule="auto"/>
      </w:pPr>
      <w:r>
        <w:separator/>
      </w:r>
    </w:p>
  </w:endnote>
  <w:endnote w:type="continuationSeparator" w:id="0">
    <w:p w:rsidR="003D6409" w:rsidRDefault="003D6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3D6409">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7E4D63">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7E4D63">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B39" w:rsidRPr="00D96B39" w:rsidRDefault="00D96B39" w:rsidP="00D96B39">
    <w:pPr>
      <w:pStyle w:val="affffa"/>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3D6409" w:rsidP="00D96B39">
    <w:pPr>
      <w:pStyle w:val="affffb"/>
    </w:pPr>
    <w:r>
      <w:fldChar w:fldCharType="begin"/>
    </w:r>
    <w:r>
      <w:instrText>PAGE   \* MERGEFORMAT</w:instrText>
    </w:r>
    <w:r>
      <w:fldChar w:fldCharType="separate"/>
    </w:r>
    <w:r w:rsidR="00D96B39" w:rsidRPr="00D96B39">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B39" w:rsidRPr="00D96B39" w:rsidRDefault="00D96B39" w:rsidP="00D96B39">
    <w:pPr>
      <w:pStyle w:val="affffa"/>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B39" w:rsidRDefault="00D96B39" w:rsidP="00D96B39">
    <w:pPr>
      <w:pStyle w:val="affffb"/>
    </w:pPr>
    <w:r>
      <w:fldChar w:fldCharType="begin"/>
    </w:r>
    <w:r>
      <w:instrText>PAGE   \* MERGEFORMAT</w:instrText>
    </w:r>
    <w:r>
      <w:fldChar w:fldCharType="separate"/>
    </w:r>
    <w:r w:rsidRPr="00D96B39">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409" w:rsidRDefault="003D6409">
      <w:pPr>
        <w:spacing w:line="240" w:lineRule="auto"/>
      </w:pPr>
      <w:r>
        <w:separator/>
      </w:r>
    </w:p>
  </w:footnote>
  <w:footnote w:type="continuationSeparator" w:id="0">
    <w:p w:rsidR="003D6409" w:rsidRDefault="003D64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7E4D63">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3D6409">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7E4D63">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Pr="00D96B39" w:rsidRDefault="00D96B39" w:rsidP="00D96B3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63" w:rsidRDefault="003D6409" w:rsidP="00D96B39">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96B39">
      <w:rPr>
        <w:noProof/>
      </w:rPr>
      <w:t>T/GXAS XXXX</w:t>
    </w:r>
    <w:r w:rsidR="00D96B39">
      <w:rPr>
        <w:noProof/>
      </w:rPr>
      <w:t>—</w:t>
    </w:r>
    <w:r w:rsidR="00D96B39">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B39" w:rsidRPr="00D96B39" w:rsidRDefault="00D96B39" w:rsidP="00D96B3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B39" w:rsidRDefault="00D96B39" w:rsidP="00D96B39">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0408F86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cRTlAd1q4qhxA7rxm6MYEWDDbvE=" w:salt="vvorsxy+h965uptYZdG3sQ=="/>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1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6F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1E4"/>
    <w:rsid w:val="000934C5"/>
    <w:rsid w:val="00093D25"/>
    <w:rsid w:val="00093DAB"/>
    <w:rsid w:val="00094D73"/>
    <w:rsid w:val="00096D63"/>
    <w:rsid w:val="000A0B60"/>
    <w:rsid w:val="000A0EB8"/>
    <w:rsid w:val="000A19FC"/>
    <w:rsid w:val="000A296B"/>
    <w:rsid w:val="000A7311"/>
    <w:rsid w:val="000A73A4"/>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186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AC9"/>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5332"/>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608"/>
    <w:rsid w:val="002D42B5"/>
    <w:rsid w:val="002D4F1A"/>
    <w:rsid w:val="002D6EC6"/>
    <w:rsid w:val="002D79AC"/>
    <w:rsid w:val="002E039D"/>
    <w:rsid w:val="002E4D5A"/>
    <w:rsid w:val="002E5C7C"/>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231"/>
    <w:rsid w:val="003C14F8"/>
    <w:rsid w:val="003C5A43"/>
    <w:rsid w:val="003D0519"/>
    <w:rsid w:val="003D0FF6"/>
    <w:rsid w:val="003D262C"/>
    <w:rsid w:val="003D6409"/>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0911"/>
    <w:rsid w:val="004724E7"/>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5DB1"/>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A08"/>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3085"/>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24D"/>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838"/>
    <w:rsid w:val="007D76BD"/>
    <w:rsid w:val="007E0BF1"/>
    <w:rsid w:val="007E4D63"/>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48BA"/>
    <w:rsid w:val="00825138"/>
    <w:rsid w:val="008269DD"/>
    <w:rsid w:val="00830621"/>
    <w:rsid w:val="0083348C"/>
    <w:rsid w:val="008373D3"/>
    <w:rsid w:val="00840617"/>
    <w:rsid w:val="00840F84"/>
    <w:rsid w:val="0084179C"/>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4EB"/>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27DBE"/>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5A58"/>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6B39"/>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4D68"/>
    <w:rsid w:val="00FC55B4"/>
    <w:rsid w:val="00FC5BA4"/>
    <w:rsid w:val="00FD00E6"/>
    <w:rsid w:val="00FD09A1"/>
    <w:rsid w:val="00FD2A7C"/>
    <w:rsid w:val="00FD59EB"/>
    <w:rsid w:val="00FD7299"/>
    <w:rsid w:val="00FE1FBE"/>
    <w:rsid w:val="00FE3901"/>
    <w:rsid w:val="00FE39D3"/>
    <w:rsid w:val="00FE4BCE"/>
    <w:rsid w:val="00FE54AE"/>
    <w:rsid w:val="00FE576A"/>
    <w:rsid w:val="00FE7E79"/>
    <w:rsid w:val="00FF0F0C"/>
    <w:rsid w:val="00FF3E7D"/>
    <w:rsid w:val="00FF5B99"/>
    <w:rsid w:val="00FF730C"/>
    <w:rsid w:val="00FF73F4"/>
    <w:rsid w:val="00FF7CE4"/>
    <w:rsid w:val="00FF7E39"/>
    <w:rsid w:val="5B875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png"/><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6E13B53BE148AEB4A8BE9B607435F1"/>
        <w:category>
          <w:name w:val="常规"/>
          <w:gallery w:val="placeholder"/>
        </w:category>
        <w:types>
          <w:type w:val="bbPlcHdr"/>
        </w:types>
        <w:behaviors>
          <w:behavior w:val="content"/>
        </w:behaviors>
        <w:guid w:val="{C97E5964-54D1-4817-ADC0-36B9DC6F864E}"/>
      </w:docPartPr>
      <w:docPartBody>
        <w:p w:rsidR="004162DF" w:rsidRDefault="00A676F2">
          <w:pPr>
            <w:pStyle w:val="226E13B53BE148AEB4A8BE9B607435F1"/>
          </w:pPr>
          <w:r>
            <w:rPr>
              <w:rStyle w:val="a3"/>
              <w:rFonts w:hint="eastAsia"/>
            </w:rPr>
            <w:t>单击或点击此处输入文字。</w:t>
          </w:r>
        </w:p>
      </w:docPartBody>
    </w:docPart>
    <w:docPart>
      <w:docPartPr>
        <w:name w:val="6220C27DAF7A41AC896E05643D1BFB29"/>
        <w:category>
          <w:name w:val="常规"/>
          <w:gallery w:val="placeholder"/>
        </w:category>
        <w:types>
          <w:type w:val="bbPlcHdr"/>
        </w:types>
        <w:behaviors>
          <w:behavior w:val="content"/>
        </w:behaviors>
        <w:guid w:val="{489B5CBA-DAFA-497E-8E69-9E04074CF42B}"/>
      </w:docPartPr>
      <w:docPartBody>
        <w:p w:rsidR="004162DF" w:rsidRDefault="00A676F2">
          <w:pPr>
            <w:pStyle w:val="6220C27DAF7A41AC896E05643D1BFB29"/>
          </w:pPr>
          <w:r>
            <w:rPr>
              <w:rStyle w:val="a3"/>
              <w:rFonts w:hint="eastAsia"/>
            </w:rPr>
            <w:t>选择一项。</w:t>
          </w:r>
        </w:p>
      </w:docPartBody>
    </w:docPart>
    <w:docPart>
      <w:docPartPr>
        <w:name w:val="65A1F1EE13174965BFB95972A1065D48"/>
        <w:category>
          <w:name w:val="常规"/>
          <w:gallery w:val="placeholder"/>
        </w:category>
        <w:types>
          <w:type w:val="bbPlcHdr"/>
        </w:types>
        <w:behaviors>
          <w:behavior w:val="content"/>
        </w:behaviors>
        <w:guid w:val="{1A259B1A-C0BF-478B-A95B-A38141D6A826}"/>
      </w:docPartPr>
      <w:docPartBody>
        <w:p w:rsidR="004162DF" w:rsidRDefault="00A676F2">
          <w:pPr>
            <w:pStyle w:val="65A1F1EE13174965BFB95972A1065D48"/>
          </w:pPr>
          <w:r>
            <w:rPr>
              <w:rStyle w:val="a3"/>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6F2" w:rsidRDefault="00A676F2">
      <w:pPr>
        <w:spacing w:line="240" w:lineRule="auto"/>
      </w:pPr>
      <w:r>
        <w:separator/>
      </w:r>
    </w:p>
  </w:endnote>
  <w:endnote w:type="continuationSeparator" w:id="0">
    <w:p w:rsidR="00A676F2" w:rsidRDefault="00A676F2">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6F2" w:rsidRDefault="00A676F2">
      <w:pPr>
        <w:spacing w:after="0"/>
      </w:pPr>
      <w:r>
        <w:separator/>
      </w:r>
    </w:p>
  </w:footnote>
  <w:footnote w:type="continuationSeparator" w:id="0">
    <w:p w:rsidR="00A676F2" w:rsidRDefault="00A676F2">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9AF"/>
    <w:rsid w:val="001C59AF"/>
    <w:rsid w:val="001D1863"/>
    <w:rsid w:val="004162DF"/>
    <w:rsid w:val="00A67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26E13B53BE148AEB4A8BE9B607435F1">
    <w:name w:val="226E13B53BE148AEB4A8BE9B607435F1"/>
    <w:pPr>
      <w:widowControl w:val="0"/>
      <w:spacing w:after="160" w:line="278" w:lineRule="auto"/>
    </w:pPr>
    <w:rPr>
      <w:kern w:val="2"/>
      <w:sz w:val="22"/>
      <w:szCs w:val="24"/>
      <w14:ligatures w14:val="standardContextual"/>
    </w:rPr>
  </w:style>
  <w:style w:type="paragraph" w:customStyle="1" w:styleId="6220C27DAF7A41AC896E05643D1BFB29">
    <w:name w:val="6220C27DAF7A41AC896E05643D1BFB29"/>
    <w:pPr>
      <w:widowControl w:val="0"/>
      <w:spacing w:after="160" w:line="278" w:lineRule="auto"/>
    </w:pPr>
    <w:rPr>
      <w:kern w:val="2"/>
      <w:sz w:val="22"/>
      <w:szCs w:val="24"/>
      <w14:ligatures w14:val="standardContextual"/>
    </w:rPr>
  </w:style>
  <w:style w:type="paragraph" w:customStyle="1" w:styleId="65A1F1EE13174965BFB95972A1065D48">
    <w:name w:val="65A1F1EE13174965BFB95972A1065D48"/>
    <w:pPr>
      <w:widowControl w:val="0"/>
      <w:spacing w:after="160" w:line="278" w:lineRule="auto"/>
    </w:pPr>
    <w:rPr>
      <w:kern w:val="2"/>
      <w:sz w:val="22"/>
      <w:szCs w:val="24"/>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26E13B53BE148AEB4A8BE9B607435F1">
    <w:name w:val="226E13B53BE148AEB4A8BE9B607435F1"/>
    <w:pPr>
      <w:widowControl w:val="0"/>
      <w:spacing w:after="160" w:line="278" w:lineRule="auto"/>
    </w:pPr>
    <w:rPr>
      <w:kern w:val="2"/>
      <w:sz w:val="22"/>
      <w:szCs w:val="24"/>
      <w14:ligatures w14:val="standardContextual"/>
    </w:rPr>
  </w:style>
  <w:style w:type="paragraph" w:customStyle="1" w:styleId="6220C27DAF7A41AC896E05643D1BFB29">
    <w:name w:val="6220C27DAF7A41AC896E05643D1BFB29"/>
    <w:pPr>
      <w:widowControl w:val="0"/>
      <w:spacing w:after="160" w:line="278" w:lineRule="auto"/>
    </w:pPr>
    <w:rPr>
      <w:kern w:val="2"/>
      <w:sz w:val="22"/>
      <w:szCs w:val="24"/>
      <w14:ligatures w14:val="standardContextual"/>
    </w:rPr>
  </w:style>
  <w:style w:type="paragraph" w:customStyle="1" w:styleId="65A1F1EE13174965BFB95972A1065D48">
    <w:name w:val="65A1F1EE13174965BFB95972A1065D48"/>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0501D9-7E06-4DFB-B060-F062BABC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25</TotalTime>
  <Pages>7</Pages>
  <Words>415</Words>
  <Characters>2370</Characters>
  <Application>Microsoft Office Word</Application>
  <DocSecurity>0</DocSecurity>
  <Lines>19</Lines>
  <Paragraphs>5</Paragraphs>
  <ScaleCrop>false</ScaleCrop>
  <Company>PCMI</Company>
  <LinksUpToDate>false</LinksUpToDate>
  <CharactersWithSpaces>2780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lenovo</dc:creator>
  <dc:description>&lt;config cover="true" show_menu="true" version="1.0.0" doctype="SDKXY"&gt;_x000d_
&lt;/config&gt;</dc:description>
  <cp:lastModifiedBy>微软用户</cp:lastModifiedBy>
  <cp:revision>52</cp:revision>
  <cp:lastPrinted>2021-02-02T08:22:00Z</cp:lastPrinted>
  <dcterms:created xsi:type="dcterms:W3CDTF">2025-06-24T01:37:00Z</dcterms:created>
  <dcterms:modified xsi:type="dcterms:W3CDTF">2025-06-29T10:26:00Z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eyJoZGlkIjoiNThjNTFhMDdhZTZlMzgxYWMxMjgyYWFmYzE0OGYyYmUiLCJ1c2VySWQiOiIyNjMxNTM5OTAifQ==</vt:lpwstr>
  </property>
  <property fmtid="{D5CDD505-2E9C-101B-9397-08002B2CF9AE}" pid="15" name="KSOProductBuildVer">
    <vt:lpwstr>2052-12.1.0.21541</vt:lpwstr>
  </property>
  <property fmtid="{D5CDD505-2E9C-101B-9397-08002B2CF9AE}" pid="16" name="ICV">
    <vt:lpwstr>A22C48165D9A4DECA7F1FFDE9B37C53C_12</vt:lpwstr>
  </property>
  <property fmtid="{D5CDD505-2E9C-101B-9397-08002B2CF9AE}" pid="17" name="DoublePage">
    <vt:lpwstr>true</vt:lpwstr>
  </property>
</Properties>
</file>