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31DC8C">
      <w:pPr>
        <w:spacing w:line="600" w:lineRule="exact"/>
        <w:jc w:val="center"/>
        <w:rPr>
          <w:rFonts w:ascii="方正小标宋简体" w:hAnsi="黑体" w:eastAsia="方正小标宋简体" w:cs="黑体"/>
          <w:color w:val="000000"/>
          <w:sz w:val="44"/>
          <w:szCs w:val="44"/>
        </w:rPr>
      </w:pPr>
      <w:r>
        <w:rPr>
          <w:rFonts w:hint="eastAsia" w:ascii="方正小标宋简体" w:hAnsi="黑体" w:eastAsia="方正小标宋简体" w:cs="黑体"/>
          <w:color w:val="000000"/>
          <w:sz w:val="44"/>
          <w:szCs w:val="44"/>
        </w:rPr>
        <w:t>团体标准</w:t>
      </w:r>
      <w:r>
        <w:rPr>
          <w:rFonts w:hint="eastAsia" w:ascii="方正小标宋简体" w:hAnsi="黑体" w:eastAsia="方正小标宋简体" w:cs="黑体"/>
          <w:color w:val="000000"/>
          <w:sz w:val="44"/>
          <w:szCs w:val="44"/>
          <w:lang w:eastAsia="zh-CN"/>
        </w:rPr>
        <w:t>《康养旅居酒店等级划分与评定规范》</w:t>
      </w:r>
      <w:r>
        <w:rPr>
          <w:rFonts w:hint="eastAsia" w:ascii="方正小标宋简体" w:hAnsi="黑体" w:eastAsia="方正小标宋简体" w:cs="黑体"/>
          <w:color w:val="000000"/>
          <w:sz w:val="44"/>
          <w:szCs w:val="44"/>
        </w:rPr>
        <w:t>（</w:t>
      </w:r>
      <w:r>
        <w:rPr>
          <w:rFonts w:hint="eastAsia" w:ascii="方正小标宋简体" w:hAnsi="黑体" w:eastAsia="方正小标宋简体" w:cs="黑体"/>
          <w:color w:val="000000"/>
          <w:sz w:val="44"/>
          <w:szCs w:val="44"/>
          <w:lang w:val="en-US" w:eastAsia="zh-CN"/>
        </w:rPr>
        <w:t>征求意见</w:t>
      </w:r>
      <w:r>
        <w:rPr>
          <w:rFonts w:hint="eastAsia" w:ascii="方正小标宋简体" w:hAnsi="黑体" w:eastAsia="方正小标宋简体" w:cs="黑体"/>
          <w:color w:val="000000"/>
          <w:sz w:val="44"/>
          <w:szCs w:val="44"/>
        </w:rPr>
        <w:t>稿）编制说明</w:t>
      </w:r>
    </w:p>
    <w:p w14:paraId="0F1DB1A5">
      <w:pPr>
        <w:autoSpaceDE w:val="0"/>
        <w:autoSpaceDN w:val="0"/>
        <w:adjustRightInd w:val="0"/>
        <w:spacing w:before="156" w:beforeLines="50" w:after="156" w:afterLines="50" w:line="560" w:lineRule="exact"/>
        <w:ind w:firstLine="640" w:firstLineChars="200"/>
        <w:jc w:val="left"/>
        <w:outlineLvl w:val="0"/>
        <w:rPr>
          <w:rFonts w:ascii="黑体" w:hAnsi="黑体" w:eastAsia="黑体" w:cs="仿宋_GB2312"/>
          <w:sz w:val="32"/>
          <w:szCs w:val="32"/>
        </w:rPr>
      </w:pPr>
      <w:r>
        <w:rPr>
          <w:rFonts w:hint="eastAsia" w:ascii="黑体" w:hAnsi="黑体" w:eastAsia="黑体" w:cs="仿宋_GB2312"/>
          <w:sz w:val="32"/>
          <w:szCs w:val="32"/>
        </w:rPr>
        <w:t>一、项目来源</w:t>
      </w:r>
    </w:p>
    <w:p w14:paraId="7D46C590">
      <w:pPr>
        <w:rPr>
          <w:rFonts w:ascii="仿宋_GB2312" w:hAnsi="仿宋" w:eastAsia="仿宋_GB2312"/>
          <w:sz w:val="32"/>
          <w:szCs w:val="32"/>
        </w:rPr>
      </w:pPr>
      <w:r>
        <w:rPr>
          <w:rFonts w:hint="eastAsia" w:ascii="仿宋_GB2312" w:hAnsi="Calibri" w:eastAsia="仿宋_GB2312"/>
          <w:sz w:val="32"/>
          <w:szCs w:val="32"/>
        </w:rPr>
        <w:t>根据《广西标准化协会关于下达2024年第</w:t>
      </w:r>
      <w:r>
        <w:rPr>
          <w:rFonts w:hint="eastAsia" w:ascii="仿宋_GB2312" w:hAnsi="Calibri" w:eastAsia="仿宋_GB2312"/>
          <w:sz w:val="32"/>
          <w:szCs w:val="32"/>
          <w:lang w:eastAsia="zh-CN"/>
        </w:rPr>
        <w:t>二</w:t>
      </w:r>
      <w:r>
        <w:rPr>
          <w:rFonts w:hint="eastAsia" w:ascii="仿宋_GB2312" w:hAnsi="Calibri" w:eastAsia="仿宋_GB2312"/>
          <w:sz w:val="32"/>
          <w:szCs w:val="32"/>
        </w:rPr>
        <w:t>十</w:t>
      </w:r>
      <w:r>
        <w:rPr>
          <w:rFonts w:hint="eastAsia" w:ascii="仿宋_GB2312" w:hAnsi="Calibri" w:eastAsia="仿宋_GB2312"/>
          <w:sz w:val="32"/>
          <w:szCs w:val="32"/>
          <w:lang w:eastAsia="zh-CN"/>
        </w:rPr>
        <w:t>三</w:t>
      </w:r>
      <w:r>
        <w:rPr>
          <w:rFonts w:hint="eastAsia" w:ascii="仿宋_GB2312" w:hAnsi="Calibri" w:eastAsia="仿宋_GB2312"/>
          <w:sz w:val="32"/>
          <w:szCs w:val="32"/>
        </w:rPr>
        <w:t>批团体标准制修订项目计划的通知》（桂标协〔2024〕2</w:t>
      </w:r>
      <w:r>
        <w:rPr>
          <w:rFonts w:ascii="仿宋_GB2312" w:hAnsi="Calibri" w:eastAsia="仿宋_GB2312"/>
          <w:sz w:val="32"/>
          <w:szCs w:val="32"/>
        </w:rPr>
        <w:t>3</w:t>
      </w:r>
      <w:r>
        <w:rPr>
          <w:rFonts w:hint="eastAsia" w:ascii="仿宋_GB2312" w:hAnsi="Calibri" w:eastAsia="仿宋_GB2312"/>
          <w:sz w:val="32"/>
          <w:szCs w:val="32"/>
        </w:rPr>
        <w:t>0号）文件精神，由广西酒店管理学会、广西亚太酒店管理研究院共同提出</w:t>
      </w:r>
      <w:r>
        <w:rPr>
          <w:rFonts w:hint="eastAsia" w:ascii="仿宋_GB2312" w:hAnsi="Calibri" w:eastAsia="仿宋_GB2312"/>
          <w:sz w:val="32"/>
          <w:szCs w:val="32"/>
          <w:lang w:eastAsia="zh-CN"/>
        </w:rPr>
        <w:t>，</w:t>
      </w:r>
      <w:r>
        <w:rPr>
          <w:rFonts w:hint="eastAsia" w:ascii="仿宋_GB2312" w:hAnsi="Calibri" w:eastAsia="仿宋_GB2312"/>
          <w:sz w:val="32"/>
          <w:szCs w:val="32"/>
        </w:rPr>
        <w:t>广西酒店管理学会、广西亚太酒店管理研究院、桂林旅游学院酒店管理学院/国际酒店管理学院、广西大学工商管理学院、广西师范大学历史文化与旅游学院、南宁师范大学旅游与文化学院、广西民族大学管理学院、广西财经学院工商管理学院、南宁学院商学院、梧州学院管理学院、贺州学院旅游与体育健康学院、北部湾大学经济管理学院、柳州城市职业学院、广西农业职业技术大学经济管理学院、南宁职业技术大学健康与旅游学院、广西职业技术学院康养学院、广西建设职业技术学院、广西金融职业技术学院文化与旅游学院、</w:t>
      </w:r>
      <w:r>
        <w:rPr>
          <w:rFonts w:hint="eastAsia" w:ascii="仿宋_GB2312" w:hAnsi="Calibri" w:eastAsia="仿宋_GB2312"/>
          <w:color w:val="auto"/>
          <w:sz w:val="32"/>
          <w:szCs w:val="32"/>
        </w:rPr>
        <w:t>梧州职业学院</w:t>
      </w:r>
      <w:r>
        <w:rPr>
          <w:rFonts w:hint="eastAsia" w:ascii="仿宋_GB2312" w:hAnsi="Calibri" w:eastAsia="仿宋_GB2312"/>
          <w:color w:val="0000FF"/>
          <w:sz w:val="32"/>
          <w:szCs w:val="32"/>
        </w:rPr>
        <w:t>、</w:t>
      </w:r>
      <w:r>
        <w:rPr>
          <w:rFonts w:hint="eastAsia" w:ascii="仿宋_GB2312" w:hAnsi="Calibri" w:eastAsia="仿宋_GB2312" w:cs="Times New Roman"/>
          <w:sz w:val="32"/>
          <w:szCs w:val="32"/>
          <w:lang w:eastAsia="zh-CN"/>
        </w:rPr>
        <w:t>桂林理工大学南宁分校经济与管理学院、</w:t>
      </w:r>
      <w:r>
        <w:rPr>
          <w:rFonts w:hint="eastAsia" w:ascii="仿宋_GB2312" w:hAnsi="Calibri" w:eastAsia="仿宋_GB2312" w:cs="Times New Roman"/>
          <w:sz w:val="32"/>
          <w:szCs w:val="32"/>
        </w:rPr>
        <w:t>黑龙江旅游职业技术学院、重庆旅游职业学院酒店管理学院、宁波卫生职业技术学院、吉林师范大学辽源分院、</w:t>
      </w:r>
      <w:r>
        <w:rPr>
          <w:rFonts w:hint="eastAsia" w:ascii="仿宋_GB2312" w:hAnsi="Calibri" w:eastAsia="仿宋_GB2312" w:cs="Times New Roman"/>
          <w:sz w:val="32"/>
          <w:szCs w:val="32"/>
          <w:lang w:val="en-US" w:eastAsia="zh-CN"/>
        </w:rPr>
        <w:t>成都银杏酒店管理学院、浙江广厦建设职业技术大学健康管理学院、</w:t>
      </w:r>
      <w:r>
        <w:rPr>
          <w:rFonts w:hint="eastAsia" w:ascii="仿宋_GB2312" w:hAnsi="Calibri" w:eastAsia="仿宋_GB2312" w:cs="Times New Roman"/>
          <w:sz w:val="32"/>
          <w:szCs w:val="32"/>
          <w:lang w:eastAsia="zh-CN"/>
        </w:rPr>
        <w:t>皖西学院环境与旅游学院、青岛酒店管理职业技术学院、河南师范大学旅游学院、河南师范大学电子与电气工程学院、河北环境工程学院人文社科系、</w:t>
      </w:r>
      <w:r>
        <w:rPr>
          <w:rFonts w:hint="eastAsia" w:ascii="仿宋_GB2312" w:hAnsi="Calibri" w:eastAsia="仿宋_GB2312" w:cs="Times New Roman"/>
          <w:sz w:val="32"/>
          <w:szCs w:val="32"/>
        </w:rPr>
        <w:t>广西东方文化艺术研究院、南宁市旅游协会、百色市文化旅游协会、柳州市旅游协会、北海市旅游协会、崇左市文化旅游商会、</w:t>
      </w:r>
      <w:r>
        <w:rPr>
          <w:rFonts w:hint="eastAsia" w:ascii="仿宋_GB2312" w:hAnsi="Calibri" w:eastAsia="仿宋_GB2312" w:cs="Times New Roman"/>
          <w:sz w:val="32"/>
          <w:szCs w:val="32"/>
          <w:lang w:eastAsia="zh-CN"/>
        </w:rPr>
        <w:t>云南省社会发展促进会、深圳市饭店业协会、深圳市聚慧饭店业发展研究院、</w:t>
      </w:r>
      <w:r>
        <w:rPr>
          <w:rFonts w:hint="eastAsia" w:ascii="仿宋_GB2312" w:hAnsi="Calibri" w:eastAsia="仿宋_GB2312" w:cs="Times New Roman"/>
          <w:sz w:val="32"/>
          <w:szCs w:val="32"/>
        </w:rPr>
        <w:t>广西凡恩文化旅游发展有限公司、广西柳钢医养集团有限公司、香港凯域酒店管理有限公司、上海凯域酒店管理有限公司、杭州美宿在途网络科技有限公司、</w:t>
      </w:r>
      <w:r>
        <w:rPr>
          <w:rFonts w:hint="eastAsia" w:ascii="仿宋_GB2312" w:hAnsi="Calibri" w:eastAsia="仿宋_GB2312" w:cs="Times New Roman"/>
          <w:sz w:val="32"/>
          <w:szCs w:val="32"/>
          <w:lang w:val="en-US" w:eastAsia="zh-CN"/>
        </w:rPr>
        <w:t>杭州御健酒店管理有限公司、</w:t>
      </w:r>
      <w:r>
        <w:rPr>
          <w:rFonts w:hint="eastAsia" w:ascii="仿宋_GB2312" w:hAnsi="Calibri" w:eastAsia="仿宋_GB2312" w:cs="Times New Roman"/>
          <w:sz w:val="32"/>
          <w:szCs w:val="32"/>
        </w:rPr>
        <w:t>广西裕达集团国际酒店有限公司、南宁荣荣大酒店有限公司、</w:t>
      </w:r>
      <w:r>
        <w:rPr>
          <w:rFonts w:hint="eastAsia" w:ascii="仿宋_GB2312" w:hAnsi="Calibri" w:eastAsia="仿宋_GB2312" w:cs="Times New Roman"/>
          <w:sz w:val="32"/>
          <w:szCs w:val="32"/>
          <w:lang w:eastAsia="zh-CN"/>
        </w:rPr>
        <w:t>广西</w:t>
      </w:r>
      <w:r>
        <w:rPr>
          <w:rFonts w:hint="eastAsia" w:ascii="仿宋_GB2312" w:hAnsi="Calibri" w:eastAsia="仿宋_GB2312" w:cs="Times New Roman"/>
          <w:sz w:val="32"/>
          <w:szCs w:val="32"/>
        </w:rPr>
        <w:t>田阳东起假日酒店有限公司、广西阳光天湖大酒店有限公司</w:t>
      </w:r>
      <w:r>
        <w:rPr>
          <w:rFonts w:hint="eastAsia" w:ascii="仿宋_GB2312" w:hAnsi="Calibri" w:eastAsia="仿宋_GB2312" w:cs="Times New Roman"/>
          <w:sz w:val="32"/>
          <w:szCs w:val="32"/>
          <w:lang w:eastAsia="zh-CN"/>
        </w:rPr>
        <w:t>、</w:t>
      </w:r>
      <w:r>
        <w:rPr>
          <w:rFonts w:hint="eastAsia" w:ascii="仿宋_GB2312" w:hAnsi="Calibri" w:eastAsia="仿宋_GB2312" w:cs="Times New Roman"/>
          <w:sz w:val="32"/>
          <w:szCs w:val="32"/>
          <w:lang w:val="en-US" w:eastAsia="zh-CN"/>
        </w:rPr>
        <w:t>金秀裕达酒店有限公司</w:t>
      </w:r>
      <w:r>
        <w:rPr>
          <w:rFonts w:hint="eastAsia" w:ascii="仿宋_GB2312" w:hAnsi="Calibri" w:eastAsia="仿宋_GB2312" w:cs="Times New Roman"/>
          <w:sz w:val="32"/>
          <w:szCs w:val="32"/>
        </w:rPr>
        <w:t>等</w:t>
      </w:r>
      <w:r>
        <w:rPr>
          <w:rFonts w:hint="eastAsia" w:ascii="仿宋_GB2312" w:hAnsi="Calibri" w:eastAsia="仿宋_GB2312"/>
          <w:sz w:val="32"/>
          <w:szCs w:val="32"/>
        </w:rPr>
        <w:t>单位共同起草制定的团体标准</w:t>
      </w:r>
      <w:r>
        <w:rPr>
          <w:rFonts w:hint="eastAsia" w:ascii="仿宋_GB2312" w:hAnsi="Calibri" w:eastAsia="仿宋_GB2312"/>
          <w:sz w:val="32"/>
          <w:szCs w:val="32"/>
          <w:lang w:eastAsia="zh-CN"/>
        </w:rPr>
        <w:t>《康养旅居酒店等级划分与评定规范》</w:t>
      </w:r>
      <w:r>
        <w:rPr>
          <w:rFonts w:hint="eastAsia" w:ascii="仿宋_GB2312" w:hAnsi="Calibri" w:eastAsia="仿宋_GB2312"/>
          <w:sz w:val="32"/>
          <w:szCs w:val="32"/>
        </w:rPr>
        <w:t>（项目编号：202</w:t>
      </w:r>
      <w:r>
        <w:rPr>
          <w:rFonts w:ascii="仿宋_GB2312" w:hAnsi="Calibri" w:eastAsia="仿宋_GB2312"/>
          <w:sz w:val="32"/>
          <w:szCs w:val="32"/>
        </w:rPr>
        <w:t>4</w:t>
      </w:r>
      <w:r>
        <w:rPr>
          <w:rFonts w:hint="eastAsia" w:ascii="仿宋_GB2312" w:hAnsi="Calibri" w:eastAsia="仿宋_GB2312"/>
          <w:sz w:val="32"/>
          <w:szCs w:val="32"/>
        </w:rPr>
        <w:t>-</w:t>
      </w:r>
      <w:r>
        <w:rPr>
          <w:rFonts w:hint="eastAsia" w:ascii="仿宋_GB2312" w:hAnsi="Calibri" w:eastAsia="仿宋_GB2312"/>
          <w:sz w:val="32"/>
          <w:szCs w:val="32"/>
          <w:lang w:val="en-US" w:eastAsia="zh-CN"/>
        </w:rPr>
        <w:t>230</w:t>
      </w:r>
      <w:r>
        <w:rPr>
          <w:rFonts w:ascii="仿宋_GB2312" w:hAnsi="Calibri" w:eastAsia="仿宋_GB2312"/>
          <w:sz w:val="32"/>
          <w:szCs w:val="32"/>
        </w:rPr>
        <w:t>1</w:t>
      </w:r>
      <w:r>
        <w:rPr>
          <w:rFonts w:hint="eastAsia" w:ascii="仿宋_GB2312" w:hAnsi="Calibri" w:eastAsia="仿宋_GB2312"/>
          <w:sz w:val="32"/>
          <w:szCs w:val="32"/>
        </w:rPr>
        <w:t>）</w:t>
      </w:r>
      <w:r>
        <w:rPr>
          <w:rFonts w:hint="eastAsia" w:ascii="仿宋_GB2312" w:hAnsi="仿宋" w:eastAsia="仿宋_GB2312"/>
          <w:sz w:val="32"/>
          <w:szCs w:val="32"/>
        </w:rPr>
        <w:t>已获批立项。主要起草人姓名及分工情况如下：</w:t>
      </w:r>
    </w:p>
    <w:tbl>
      <w:tblPr>
        <w:tblStyle w:val="11"/>
        <w:tblW w:w="5298" w:type="pct"/>
        <w:jc w:val="center"/>
        <w:tblLayout w:type="autofit"/>
        <w:tblCellMar>
          <w:top w:w="0" w:type="dxa"/>
          <w:left w:w="108" w:type="dxa"/>
          <w:bottom w:w="0" w:type="dxa"/>
          <w:right w:w="108" w:type="dxa"/>
        </w:tblCellMar>
      </w:tblPr>
      <w:tblGrid>
        <w:gridCol w:w="869"/>
        <w:gridCol w:w="873"/>
        <w:gridCol w:w="2038"/>
        <w:gridCol w:w="1709"/>
        <w:gridCol w:w="3541"/>
      </w:tblGrid>
      <w:tr w14:paraId="03235C39">
        <w:tblPrEx>
          <w:tblCellMar>
            <w:top w:w="0" w:type="dxa"/>
            <w:left w:w="108" w:type="dxa"/>
            <w:bottom w:w="0" w:type="dxa"/>
            <w:right w:w="108" w:type="dxa"/>
          </w:tblCellMar>
        </w:tblPrEx>
        <w:trPr>
          <w:cantSplit/>
          <w:trHeight w:val="576" w:hRule="atLeast"/>
          <w:jc w:val="center"/>
        </w:trPr>
        <w:tc>
          <w:tcPr>
            <w:tcW w:w="481" w:type="pct"/>
            <w:tcBorders>
              <w:top w:val="single" w:color="auto" w:sz="4" w:space="0"/>
              <w:left w:val="single" w:color="auto" w:sz="4" w:space="0"/>
              <w:bottom w:val="single" w:color="auto" w:sz="4" w:space="0"/>
              <w:right w:val="single" w:color="auto" w:sz="4" w:space="0"/>
            </w:tcBorders>
            <w:vAlign w:val="center"/>
          </w:tcPr>
          <w:p w14:paraId="68D33633">
            <w:pPr>
              <w:jc w:val="center"/>
              <w:rPr>
                <w:rFonts w:ascii="仿宋_GB2312" w:hAnsi="仿宋_GB2312" w:eastAsia="仿宋_GB2312"/>
                <w:bCs/>
                <w:szCs w:val="21"/>
              </w:rPr>
            </w:pPr>
            <w:r>
              <w:rPr>
                <w:rFonts w:hint="eastAsia" w:ascii="仿宋_GB2312" w:hAnsi="宋体" w:eastAsia="仿宋_GB2312" w:cs="宋体"/>
                <w:b/>
                <w:bCs/>
                <w:szCs w:val="21"/>
              </w:rPr>
              <w:t>序号</w:t>
            </w:r>
          </w:p>
        </w:tc>
        <w:tc>
          <w:tcPr>
            <w:tcW w:w="483" w:type="pct"/>
            <w:tcBorders>
              <w:top w:val="single" w:color="auto" w:sz="4" w:space="0"/>
              <w:left w:val="single" w:color="auto" w:sz="4" w:space="0"/>
              <w:bottom w:val="single" w:color="auto" w:sz="4" w:space="0"/>
              <w:right w:val="single" w:color="auto" w:sz="4" w:space="0"/>
            </w:tcBorders>
            <w:vAlign w:val="center"/>
          </w:tcPr>
          <w:p w14:paraId="30EE98E3">
            <w:pPr>
              <w:jc w:val="center"/>
              <w:rPr>
                <w:rFonts w:ascii="仿宋_GB2312" w:hAnsi="仿宋_GB2312" w:eastAsia="仿宋_GB2312"/>
                <w:bCs/>
                <w:szCs w:val="21"/>
              </w:rPr>
            </w:pPr>
            <w:r>
              <w:rPr>
                <w:rFonts w:hint="eastAsia" w:ascii="仿宋_GB2312" w:hAnsi="宋体" w:eastAsia="仿宋_GB2312" w:cs="宋体"/>
                <w:b/>
                <w:bCs/>
                <w:szCs w:val="21"/>
              </w:rPr>
              <w:t>姓  名</w:t>
            </w:r>
          </w:p>
        </w:tc>
        <w:tc>
          <w:tcPr>
            <w:tcW w:w="1128" w:type="pct"/>
            <w:tcBorders>
              <w:top w:val="single" w:color="auto" w:sz="4" w:space="0"/>
              <w:left w:val="single" w:color="auto" w:sz="4" w:space="0"/>
              <w:bottom w:val="single" w:color="auto" w:sz="4" w:space="0"/>
              <w:right w:val="single" w:color="auto" w:sz="4" w:space="0"/>
            </w:tcBorders>
            <w:vAlign w:val="center"/>
          </w:tcPr>
          <w:p w14:paraId="0974A7C1">
            <w:pPr>
              <w:jc w:val="center"/>
              <w:rPr>
                <w:rFonts w:ascii="仿宋_GB2312" w:hAnsi="仿宋_GB2312" w:eastAsia="仿宋_GB2312"/>
                <w:bCs/>
                <w:szCs w:val="21"/>
              </w:rPr>
            </w:pPr>
            <w:r>
              <w:rPr>
                <w:rFonts w:hint="eastAsia" w:ascii="仿宋_GB2312" w:hAnsi="宋体" w:eastAsia="仿宋_GB2312" w:cs="宋体"/>
                <w:b/>
                <w:szCs w:val="21"/>
              </w:rPr>
              <w:t>单位</w:t>
            </w:r>
          </w:p>
        </w:tc>
        <w:tc>
          <w:tcPr>
            <w:tcW w:w="946" w:type="pct"/>
            <w:tcBorders>
              <w:top w:val="single" w:color="auto" w:sz="4" w:space="0"/>
              <w:left w:val="single" w:color="auto" w:sz="4" w:space="0"/>
              <w:bottom w:val="single" w:color="auto" w:sz="4" w:space="0"/>
              <w:right w:val="single" w:color="auto" w:sz="4" w:space="0"/>
            </w:tcBorders>
            <w:vAlign w:val="center"/>
          </w:tcPr>
          <w:p w14:paraId="5C13E248">
            <w:pPr>
              <w:jc w:val="center"/>
              <w:rPr>
                <w:rFonts w:ascii="仿宋_GB2312" w:hAnsi="仿宋_GB2312" w:eastAsia="仿宋_GB2312"/>
                <w:bCs/>
                <w:szCs w:val="21"/>
              </w:rPr>
            </w:pPr>
            <w:r>
              <w:rPr>
                <w:rFonts w:hint="eastAsia" w:ascii="仿宋_GB2312" w:hAnsi="宋体" w:eastAsia="仿宋_GB2312" w:cs="宋体"/>
                <w:b/>
                <w:bCs/>
                <w:szCs w:val="21"/>
              </w:rPr>
              <w:t>职务/职称</w:t>
            </w:r>
          </w:p>
        </w:tc>
        <w:tc>
          <w:tcPr>
            <w:tcW w:w="1960" w:type="pct"/>
            <w:tcBorders>
              <w:top w:val="single" w:color="auto" w:sz="4" w:space="0"/>
              <w:left w:val="single" w:color="auto" w:sz="4" w:space="0"/>
              <w:bottom w:val="single" w:color="auto" w:sz="4" w:space="0"/>
              <w:right w:val="single" w:color="auto" w:sz="4" w:space="0"/>
            </w:tcBorders>
            <w:vAlign w:val="center"/>
          </w:tcPr>
          <w:p w14:paraId="195BEF35">
            <w:pPr>
              <w:jc w:val="center"/>
              <w:rPr>
                <w:rFonts w:ascii="仿宋_GB2312" w:hAnsi="仿宋_GB2312" w:eastAsia="仿宋_GB2312"/>
                <w:bCs/>
                <w:szCs w:val="21"/>
              </w:rPr>
            </w:pPr>
            <w:r>
              <w:rPr>
                <w:rFonts w:hint="eastAsia" w:ascii="仿宋_GB2312" w:hAnsi="宋体" w:eastAsia="仿宋_GB2312" w:cs="宋体"/>
                <w:b/>
                <w:bCs/>
                <w:szCs w:val="21"/>
              </w:rPr>
              <w:t>参与编制标准分工情况</w:t>
            </w:r>
          </w:p>
        </w:tc>
      </w:tr>
      <w:tr w14:paraId="1A653BF2">
        <w:tblPrEx>
          <w:tblCellMar>
            <w:top w:w="0" w:type="dxa"/>
            <w:left w:w="108" w:type="dxa"/>
            <w:bottom w:w="0" w:type="dxa"/>
            <w:right w:w="108" w:type="dxa"/>
          </w:tblCellMar>
        </w:tblPrEx>
        <w:trPr>
          <w:cantSplit/>
          <w:trHeight w:val="576" w:hRule="atLeast"/>
          <w:jc w:val="center"/>
        </w:trPr>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5518C119">
            <w:pPr>
              <w:pStyle w:val="39"/>
              <w:numPr>
                <w:ilvl w:val="0"/>
                <w:numId w:val="6"/>
              </w:numPr>
              <w:tabs>
                <w:tab w:val="left" w:pos="420"/>
              </w:tabs>
              <w:suppressAutoHyphens/>
              <w:ind w:left="420" w:leftChars="0" w:hanging="420" w:firstLineChars="0"/>
              <w:jc w:val="center"/>
              <w:rPr>
                <w:rFonts w:hint="eastAsia" w:ascii="仿宋_GB2312" w:hAnsi="仿宋_GB2312" w:eastAsia="仿宋_GB2312" w:cs="Times New Roman"/>
                <w:bCs/>
                <w:kern w:val="2"/>
                <w:sz w:val="21"/>
                <w:szCs w:val="21"/>
                <w:lang w:val="en-US" w:eastAsia="zh-CN" w:bidi="ar-SA"/>
              </w:rPr>
            </w:pPr>
          </w:p>
        </w:tc>
        <w:tc>
          <w:tcPr>
            <w:tcW w:w="483" w:type="pct"/>
            <w:tcBorders>
              <w:top w:val="single" w:color="auto" w:sz="4" w:space="0"/>
              <w:left w:val="single" w:color="auto" w:sz="4" w:space="0"/>
              <w:bottom w:val="single" w:color="auto" w:sz="4" w:space="0"/>
              <w:right w:val="single" w:color="auto" w:sz="4" w:space="0"/>
            </w:tcBorders>
            <w:vAlign w:val="center"/>
          </w:tcPr>
          <w:p w14:paraId="7D911D57">
            <w:pPr>
              <w:jc w:val="center"/>
              <w:rPr>
                <w:rFonts w:hint="eastAsia" w:ascii="Times New Roman" w:hAnsi="Times New Roman" w:cs="Times New Roman"/>
              </w:rPr>
            </w:pPr>
            <w:r>
              <w:rPr>
                <w:rFonts w:hint="eastAsia" w:ascii="Times New Roman" w:hAnsi="Times New Roman" w:cs="Times New Roman"/>
              </w:rPr>
              <w:t>唐勇刚</w:t>
            </w:r>
          </w:p>
        </w:tc>
        <w:tc>
          <w:tcPr>
            <w:tcW w:w="1128" w:type="pct"/>
            <w:tcBorders>
              <w:top w:val="single" w:color="auto" w:sz="4" w:space="0"/>
              <w:left w:val="single" w:color="auto" w:sz="4" w:space="0"/>
              <w:bottom w:val="single" w:color="auto" w:sz="4" w:space="0"/>
              <w:right w:val="single" w:color="auto" w:sz="4" w:space="0"/>
            </w:tcBorders>
            <w:shd w:val="clear" w:color="auto" w:fill="auto"/>
            <w:vAlign w:val="center"/>
          </w:tcPr>
          <w:p w14:paraId="35B9E2FC">
            <w:pPr>
              <w:jc w:val="center"/>
              <w:rPr>
                <w:rFonts w:hint="eastAsia" w:ascii="Times New Roman" w:hAnsi="Times New Roman" w:cs="Times New Roman"/>
                <w:lang w:val="en-US" w:eastAsia="zh-CN"/>
              </w:rPr>
            </w:pPr>
            <w:r>
              <w:rPr>
                <w:rFonts w:hint="eastAsia" w:ascii="Times New Roman" w:hAnsi="Times New Roman" w:cs="Times New Roman"/>
                <w:lang w:val="en-US" w:eastAsia="zh-CN"/>
              </w:rPr>
              <w:t>广西酒店管理学会</w:t>
            </w:r>
          </w:p>
        </w:tc>
        <w:tc>
          <w:tcPr>
            <w:tcW w:w="946" w:type="pct"/>
            <w:tcBorders>
              <w:top w:val="single" w:color="auto" w:sz="4" w:space="0"/>
              <w:left w:val="single" w:color="auto" w:sz="4" w:space="0"/>
              <w:bottom w:val="single" w:color="auto" w:sz="4" w:space="0"/>
              <w:right w:val="single" w:color="auto" w:sz="4" w:space="0"/>
            </w:tcBorders>
            <w:shd w:val="clear" w:color="auto" w:fill="auto"/>
            <w:vAlign w:val="center"/>
          </w:tcPr>
          <w:p w14:paraId="1BD4413F">
            <w:pPr>
              <w:jc w:val="center"/>
              <w:rPr>
                <w:rFonts w:hint="eastAsia" w:ascii="Times New Roman" w:hAnsi="Times New Roman" w:cs="Times New Roman"/>
                <w:lang w:val="en-US" w:eastAsia="zh-CN"/>
              </w:rPr>
            </w:pPr>
            <w:r>
              <w:rPr>
                <w:rFonts w:hint="eastAsia" w:ascii="Times New Roman" w:hAnsi="Times New Roman" w:cs="Times New Roman"/>
                <w:lang w:val="en-US" w:eastAsia="zh-CN"/>
              </w:rPr>
              <w:t>会长</w:t>
            </w:r>
          </w:p>
        </w:tc>
        <w:tc>
          <w:tcPr>
            <w:tcW w:w="1960" w:type="pct"/>
            <w:tcBorders>
              <w:top w:val="single" w:color="auto" w:sz="4" w:space="0"/>
              <w:left w:val="single" w:color="auto" w:sz="4" w:space="0"/>
              <w:bottom w:val="single" w:color="auto" w:sz="4" w:space="0"/>
              <w:right w:val="single" w:color="auto" w:sz="4" w:space="0"/>
            </w:tcBorders>
            <w:shd w:val="clear" w:color="auto" w:fill="auto"/>
            <w:vAlign w:val="center"/>
          </w:tcPr>
          <w:p w14:paraId="136B71EC">
            <w:pPr>
              <w:suppressAutoHyphens/>
              <w:jc w:val="center"/>
              <w:rPr>
                <w:rFonts w:hint="eastAsia" w:ascii="仿宋_GB2312" w:hAnsi="仿宋_GB2312" w:eastAsia="仿宋_GB2312" w:cs="Times New Roman"/>
                <w:kern w:val="2"/>
                <w:sz w:val="21"/>
                <w:szCs w:val="21"/>
                <w:lang w:val="en-US" w:eastAsia="zh-CN" w:bidi="ar-SA"/>
              </w:rPr>
            </w:pPr>
            <w:r>
              <w:rPr>
                <w:rFonts w:hint="eastAsia" w:ascii="仿宋_GB2312" w:hAnsi="仿宋_GB2312" w:eastAsia="仿宋_GB2312"/>
                <w:szCs w:val="21"/>
              </w:rPr>
              <w:t>统筹规范编制工作，组织人员进行规范发布后的宣贯培训</w:t>
            </w:r>
          </w:p>
        </w:tc>
      </w:tr>
      <w:tr w14:paraId="78795D1C">
        <w:tblPrEx>
          <w:tblCellMar>
            <w:top w:w="0" w:type="dxa"/>
            <w:left w:w="108" w:type="dxa"/>
            <w:bottom w:w="0" w:type="dxa"/>
            <w:right w:w="108" w:type="dxa"/>
          </w:tblCellMar>
        </w:tblPrEx>
        <w:trPr>
          <w:cantSplit/>
          <w:trHeight w:val="50" w:hRule="atLeast"/>
          <w:jc w:val="center"/>
        </w:trPr>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7D6B02A3">
            <w:pPr>
              <w:pStyle w:val="39"/>
              <w:numPr>
                <w:ilvl w:val="0"/>
                <w:numId w:val="6"/>
              </w:numPr>
              <w:tabs>
                <w:tab w:val="left" w:pos="420"/>
              </w:tabs>
              <w:suppressAutoHyphens/>
              <w:ind w:left="420" w:leftChars="0" w:hanging="420" w:firstLineChars="0"/>
              <w:jc w:val="center"/>
              <w:rPr>
                <w:rFonts w:ascii="仿宋_GB2312" w:hAnsi="仿宋_GB2312" w:eastAsia="仿宋_GB2312" w:cs="Times New Roman"/>
                <w:bCs/>
                <w:kern w:val="2"/>
                <w:sz w:val="21"/>
                <w:szCs w:val="21"/>
                <w:lang w:val="en-US" w:eastAsia="zh-CN" w:bidi="ar-SA"/>
              </w:rPr>
            </w:pPr>
          </w:p>
        </w:tc>
        <w:tc>
          <w:tcPr>
            <w:tcW w:w="483" w:type="pct"/>
            <w:tcBorders>
              <w:top w:val="single" w:color="auto" w:sz="4" w:space="0"/>
              <w:left w:val="single" w:color="auto" w:sz="4" w:space="0"/>
              <w:bottom w:val="single" w:color="auto" w:sz="4" w:space="0"/>
              <w:right w:val="single" w:color="auto" w:sz="4" w:space="0"/>
            </w:tcBorders>
            <w:vAlign w:val="center"/>
          </w:tcPr>
          <w:p w14:paraId="6AB835B0">
            <w:pPr>
              <w:jc w:val="center"/>
              <w:rPr>
                <w:rFonts w:hint="eastAsia" w:ascii="Times New Roman" w:hAnsi="Times New Roman" w:cs="Times New Roman"/>
                <w:lang w:eastAsia="zh"/>
              </w:rPr>
            </w:pPr>
            <w:r>
              <w:rPr>
                <w:rFonts w:hint="eastAsia" w:ascii="Times New Roman" w:hAnsi="Times New Roman" w:cs="Times New Roman"/>
              </w:rPr>
              <w:t>林军</w:t>
            </w:r>
          </w:p>
        </w:tc>
        <w:tc>
          <w:tcPr>
            <w:tcW w:w="1128" w:type="pct"/>
            <w:tcBorders>
              <w:top w:val="single" w:color="auto" w:sz="4" w:space="0"/>
              <w:left w:val="single" w:color="auto" w:sz="4" w:space="0"/>
              <w:bottom w:val="single" w:color="auto" w:sz="4" w:space="0"/>
              <w:right w:val="single" w:color="auto" w:sz="4" w:space="0"/>
            </w:tcBorders>
            <w:vAlign w:val="center"/>
          </w:tcPr>
          <w:p w14:paraId="239383C4">
            <w:pPr>
              <w:jc w:val="center"/>
              <w:rPr>
                <w:rFonts w:hint="eastAsia" w:ascii="Times New Roman" w:hAnsi="Times New Roman" w:cs="Times New Roman"/>
                <w:lang w:eastAsia="zh"/>
              </w:rPr>
            </w:pPr>
            <w:r>
              <w:rPr>
                <w:rFonts w:hint="eastAsia" w:ascii="Times New Roman" w:hAnsi="Times New Roman" w:cs="Times New Roman"/>
                <w:lang w:val="en-US" w:eastAsia="zh-CN"/>
              </w:rPr>
              <w:t>广西酒店管理学会</w:t>
            </w:r>
          </w:p>
        </w:tc>
        <w:tc>
          <w:tcPr>
            <w:tcW w:w="946" w:type="pct"/>
            <w:tcBorders>
              <w:top w:val="single" w:color="auto" w:sz="4" w:space="0"/>
              <w:left w:val="single" w:color="auto" w:sz="4" w:space="0"/>
              <w:bottom w:val="single" w:color="auto" w:sz="4" w:space="0"/>
              <w:right w:val="single" w:color="auto" w:sz="4" w:space="0"/>
            </w:tcBorders>
            <w:vAlign w:val="center"/>
          </w:tcPr>
          <w:p w14:paraId="5248973E">
            <w:pPr>
              <w:jc w:val="center"/>
              <w:rPr>
                <w:rFonts w:hint="eastAsia" w:ascii="Times New Roman" w:hAnsi="Times New Roman" w:cs="Times New Roman"/>
                <w:lang w:eastAsia="zh-CN"/>
              </w:rPr>
            </w:pPr>
            <w:r>
              <w:rPr>
                <w:rFonts w:hint="eastAsia" w:ascii="Times New Roman" w:hAnsi="Times New Roman" w:cs="Times New Roman"/>
                <w:lang w:eastAsia="zh-CN"/>
              </w:rPr>
              <w:t>常务副会长</w:t>
            </w:r>
          </w:p>
        </w:tc>
        <w:tc>
          <w:tcPr>
            <w:tcW w:w="1960" w:type="pct"/>
            <w:tcBorders>
              <w:top w:val="single" w:color="auto" w:sz="4" w:space="0"/>
              <w:left w:val="single" w:color="auto" w:sz="4" w:space="0"/>
              <w:bottom w:val="single" w:color="auto" w:sz="4" w:space="0"/>
              <w:right w:val="single" w:color="auto" w:sz="4" w:space="0"/>
            </w:tcBorders>
            <w:shd w:val="clear" w:color="auto" w:fill="auto"/>
            <w:vAlign w:val="center"/>
          </w:tcPr>
          <w:p w14:paraId="47396A46">
            <w:pPr>
              <w:suppressAutoHyphens/>
              <w:jc w:val="center"/>
              <w:rPr>
                <w:rFonts w:ascii="仿宋_GB2312" w:hAnsi="仿宋_GB2312" w:eastAsia="仿宋_GB2312" w:cs="Times New Roman"/>
                <w:kern w:val="2"/>
                <w:sz w:val="21"/>
                <w:szCs w:val="21"/>
                <w:lang w:val="en-US" w:eastAsia="zh-CN" w:bidi="ar-SA"/>
              </w:rPr>
            </w:pPr>
            <w:r>
              <w:rPr>
                <w:rFonts w:hint="eastAsia" w:ascii="仿宋_GB2312" w:hAnsi="仿宋_GB2312" w:eastAsia="仿宋_GB2312"/>
                <w:szCs w:val="21"/>
              </w:rPr>
              <w:t>指导规范文本及编制说明编写，质量控制</w:t>
            </w:r>
          </w:p>
        </w:tc>
      </w:tr>
      <w:tr w14:paraId="000977DF">
        <w:tblPrEx>
          <w:tblCellMar>
            <w:top w:w="0" w:type="dxa"/>
            <w:left w:w="108" w:type="dxa"/>
            <w:bottom w:w="0" w:type="dxa"/>
            <w:right w:w="108" w:type="dxa"/>
          </w:tblCellMar>
        </w:tblPrEx>
        <w:trPr>
          <w:cantSplit/>
          <w:trHeight w:val="50" w:hRule="atLeast"/>
          <w:jc w:val="center"/>
        </w:trPr>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5ECF44E5">
            <w:pPr>
              <w:pStyle w:val="39"/>
              <w:numPr>
                <w:ilvl w:val="0"/>
                <w:numId w:val="6"/>
              </w:numPr>
              <w:tabs>
                <w:tab w:val="left" w:pos="420"/>
              </w:tabs>
              <w:suppressAutoHyphens/>
              <w:ind w:left="420" w:leftChars="0" w:hanging="420" w:firstLineChars="0"/>
              <w:jc w:val="center"/>
              <w:rPr>
                <w:rFonts w:ascii="仿宋_GB2312" w:hAnsi="仿宋_GB2312" w:eastAsia="仿宋_GB2312" w:cs="Times New Roman"/>
                <w:bCs/>
                <w:kern w:val="2"/>
                <w:sz w:val="21"/>
                <w:szCs w:val="21"/>
                <w:lang w:val="en-US" w:eastAsia="zh-CN" w:bidi="ar-SA"/>
              </w:rPr>
            </w:pPr>
          </w:p>
        </w:tc>
        <w:tc>
          <w:tcPr>
            <w:tcW w:w="483" w:type="pct"/>
            <w:tcBorders>
              <w:top w:val="single" w:color="auto" w:sz="4" w:space="0"/>
              <w:left w:val="single" w:color="auto" w:sz="4" w:space="0"/>
              <w:bottom w:val="single" w:color="auto" w:sz="4" w:space="0"/>
              <w:right w:val="single" w:color="auto" w:sz="4" w:space="0"/>
            </w:tcBorders>
            <w:vAlign w:val="center"/>
          </w:tcPr>
          <w:p w14:paraId="4D51C756">
            <w:pPr>
              <w:jc w:val="center"/>
              <w:rPr>
                <w:rFonts w:hint="eastAsia" w:ascii="Times New Roman" w:hAnsi="Times New Roman" w:cs="Times New Roman"/>
                <w:lang w:val="en-US" w:eastAsia="zh-CN"/>
              </w:rPr>
            </w:pPr>
            <w:r>
              <w:rPr>
                <w:rFonts w:hint="eastAsia" w:ascii="Times New Roman" w:hAnsi="Times New Roman" w:cs="Times New Roman"/>
              </w:rPr>
              <w:t>汤绍玲</w:t>
            </w:r>
          </w:p>
        </w:tc>
        <w:tc>
          <w:tcPr>
            <w:tcW w:w="1128" w:type="pct"/>
            <w:tcBorders>
              <w:top w:val="single" w:color="auto" w:sz="4" w:space="0"/>
              <w:left w:val="single" w:color="auto" w:sz="4" w:space="0"/>
              <w:bottom w:val="single" w:color="auto" w:sz="4" w:space="0"/>
              <w:right w:val="single" w:color="auto" w:sz="4" w:space="0"/>
            </w:tcBorders>
            <w:shd w:val="clear" w:color="auto" w:fill="auto"/>
            <w:vAlign w:val="center"/>
          </w:tcPr>
          <w:p w14:paraId="52A01B67">
            <w:pPr>
              <w:jc w:val="center"/>
              <w:rPr>
                <w:rFonts w:hint="eastAsia" w:ascii="Times New Roman" w:hAnsi="Times New Roman" w:cs="Times New Roman"/>
                <w:lang w:val="en-US" w:eastAsia="zh"/>
              </w:rPr>
            </w:pPr>
            <w:r>
              <w:rPr>
                <w:rFonts w:hint="eastAsia" w:ascii="Times New Roman" w:hAnsi="Times New Roman" w:cs="Times New Roman"/>
                <w:lang w:val="en-US" w:eastAsia="zh-CN"/>
              </w:rPr>
              <w:t>广西酒店管理学会</w:t>
            </w:r>
          </w:p>
        </w:tc>
        <w:tc>
          <w:tcPr>
            <w:tcW w:w="946" w:type="pct"/>
            <w:tcBorders>
              <w:top w:val="single" w:color="auto" w:sz="4" w:space="0"/>
              <w:left w:val="single" w:color="auto" w:sz="4" w:space="0"/>
              <w:bottom w:val="single" w:color="auto" w:sz="4" w:space="0"/>
              <w:right w:val="single" w:color="auto" w:sz="4" w:space="0"/>
            </w:tcBorders>
            <w:shd w:val="clear" w:color="auto" w:fill="auto"/>
            <w:vAlign w:val="center"/>
          </w:tcPr>
          <w:p w14:paraId="73643CFF">
            <w:pPr>
              <w:jc w:val="center"/>
              <w:rPr>
                <w:rFonts w:hint="eastAsia" w:ascii="Times New Roman" w:hAnsi="Times New Roman" w:cs="Times New Roman"/>
                <w:lang w:val="en-US" w:eastAsia="zh-CN"/>
              </w:rPr>
            </w:pPr>
            <w:r>
              <w:rPr>
                <w:rFonts w:hint="eastAsia" w:ascii="Times New Roman" w:hAnsi="Times New Roman" w:cs="Times New Roman"/>
                <w:lang w:val="en-US" w:eastAsia="zh-CN"/>
              </w:rPr>
              <w:t>副会长</w:t>
            </w:r>
          </w:p>
        </w:tc>
        <w:tc>
          <w:tcPr>
            <w:tcW w:w="1960" w:type="pct"/>
            <w:tcBorders>
              <w:top w:val="single" w:color="auto" w:sz="4" w:space="0"/>
              <w:left w:val="single" w:color="auto" w:sz="4" w:space="0"/>
              <w:bottom w:val="single" w:color="auto" w:sz="4" w:space="0"/>
              <w:right w:val="single" w:color="auto" w:sz="4" w:space="0"/>
            </w:tcBorders>
            <w:shd w:val="clear" w:color="auto" w:fill="auto"/>
            <w:vAlign w:val="center"/>
          </w:tcPr>
          <w:p w14:paraId="26DB41B6">
            <w:pPr>
              <w:suppressAutoHyphens/>
              <w:jc w:val="center"/>
              <w:rPr>
                <w:rFonts w:hint="eastAsia" w:ascii="仿宋_GB2312" w:hAnsi="Times New Roman" w:eastAsia="仿宋_GB2312" w:cs="Times New Roman"/>
                <w:color w:val="000000"/>
                <w:kern w:val="2"/>
                <w:sz w:val="21"/>
                <w:szCs w:val="21"/>
                <w:lang w:val="en-US" w:eastAsia="zh-CN" w:bidi="ar-SA"/>
              </w:rPr>
            </w:pPr>
            <w:r>
              <w:rPr>
                <w:rFonts w:hint="eastAsia" w:ascii="仿宋_GB2312" w:eastAsia="仿宋_GB2312"/>
                <w:color w:val="000000"/>
                <w:szCs w:val="21"/>
              </w:rPr>
              <w:t>对规范实施情况进行总结分析，不断对规范提出修正意见</w:t>
            </w:r>
          </w:p>
        </w:tc>
      </w:tr>
      <w:tr w14:paraId="69429178">
        <w:tblPrEx>
          <w:tblCellMar>
            <w:top w:w="0" w:type="dxa"/>
            <w:left w:w="108" w:type="dxa"/>
            <w:bottom w:w="0" w:type="dxa"/>
            <w:right w:w="108" w:type="dxa"/>
          </w:tblCellMar>
        </w:tblPrEx>
        <w:trPr>
          <w:cantSplit/>
          <w:trHeight w:val="50" w:hRule="atLeast"/>
          <w:jc w:val="center"/>
        </w:trPr>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7191E507">
            <w:pPr>
              <w:pStyle w:val="39"/>
              <w:numPr>
                <w:ilvl w:val="0"/>
                <w:numId w:val="6"/>
              </w:numPr>
              <w:tabs>
                <w:tab w:val="left" w:pos="420"/>
              </w:tabs>
              <w:suppressAutoHyphens/>
              <w:ind w:left="420" w:leftChars="0" w:hanging="420" w:firstLineChars="0"/>
              <w:jc w:val="center"/>
              <w:rPr>
                <w:rFonts w:ascii="仿宋_GB2312" w:hAnsi="仿宋_GB2312" w:eastAsia="仿宋_GB2312" w:cs="Times New Roman"/>
                <w:bCs/>
                <w:kern w:val="2"/>
                <w:sz w:val="21"/>
                <w:szCs w:val="21"/>
                <w:lang w:val="en-US" w:eastAsia="zh-CN" w:bidi="ar-SA"/>
              </w:rPr>
            </w:pPr>
          </w:p>
        </w:tc>
        <w:tc>
          <w:tcPr>
            <w:tcW w:w="483" w:type="pct"/>
            <w:tcBorders>
              <w:top w:val="single" w:color="auto" w:sz="4" w:space="0"/>
              <w:left w:val="single" w:color="auto" w:sz="4" w:space="0"/>
              <w:bottom w:val="single" w:color="auto" w:sz="4" w:space="0"/>
              <w:right w:val="single" w:color="auto" w:sz="4" w:space="0"/>
            </w:tcBorders>
            <w:vAlign w:val="center"/>
          </w:tcPr>
          <w:p w14:paraId="05D2EF35">
            <w:pPr>
              <w:jc w:val="center"/>
              <w:rPr>
                <w:rFonts w:hint="eastAsia" w:ascii="Times New Roman" w:hAnsi="Times New Roman" w:cs="Times New Roman"/>
                <w:lang w:eastAsia="zh"/>
              </w:rPr>
            </w:pPr>
            <w:r>
              <w:rPr>
                <w:rFonts w:hint="eastAsia" w:ascii="Times New Roman" w:hAnsi="Times New Roman" w:cs="Times New Roman"/>
              </w:rPr>
              <w:t>刘莉平</w:t>
            </w:r>
          </w:p>
        </w:tc>
        <w:tc>
          <w:tcPr>
            <w:tcW w:w="1128" w:type="pct"/>
            <w:tcBorders>
              <w:top w:val="single" w:color="auto" w:sz="4" w:space="0"/>
              <w:left w:val="single" w:color="auto" w:sz="4" w:space="0"/>
              <w:bottom w:val="single" w:color="auto" w:sz="4" w:space="0"/>
              <w:right w:val="single" w:color="auto" w:sz="4" w:space="0"/>
            </w:tcBorders>
            <w:vAlign w:val="center"/>
          </w:tcPr>
          <w:p w14:paraId="695F95E0">
            <w:pPr>
              <w:jc w:val="center"/>
              <w:rPr>
                <w:rFonts w:hint="eastAsia" w:ascii="Times New Roman" w:hAnsi="Times New Roman" w:cs="Times New Roman"/>
                <w:lang w:eastAsia="zh-CN"/>
              </w:rPr>
            </w:pPr>
            <w:r>
              <w:rPr>
                <w:rFonts w:hint="eastAsia" w:ascii="Times New Roman" w:hAnsi="Times New Roman" w:cs="Times New Roman"/>
                <w:lang w:eastAsia="zh-CN"/>
              </w:rPr>
              <w:t>广西亚太酒店管理研究院</w:t>
            </w:r>
          </w:p>
        </w:tc>
        <w:tc>
          <w:tcPr>
            <w:tcW w:w="946" w:type="pct"/>
            <w:tcBorders>
              <w:top w:val="single" w:color="auto" w:sz="4" w:space="0"/>
              <w:left w:val="single" w:color="auto" w:sz="4" w:space="0"/>
              <w:bottom w:val="single" w:color="auto" w:sz="4" w:space="0"/>
              <w:right w:val="single" w:color="auto" w:sz="4" w:space="0"/>
            </w:tcBorders>
            <w:vAlign w:val="center"/>
          </w:tcPr>
          <w:p w14:paraId="3C46DAA1">
            <w:pPr>
              <w:jc w:val="center"/>
              <w:rPr>
                <w:rFonts w:hint="eastAsia" w:ascii="Times New Roman" w:hAnsi="Times New Roman" w:cs="Times New Roman"/>
                <w:lang w:eastAsia="zh-CN"/>
              </w:rPr>
            </w:pPr>
            <w:r>
              <w:rPr>
                <w:rFonts w:hint="eastAsia" w:ascii="Times New Roman" w:hAnsi="Times New Roman" w:cs="Times New Roman"/>
                <w:lang w:eastAsia="zh-CN"/>
              </w:rPr>
              <w:t>院长</w:t>
            </w:r>
          </w:p>
        </w:tc>
        <w:tc>
          <w:tcPr>
            <w:tcW w:w="1960" w:type="pct"/>
            <w:tcBorders>
              <w:top w:val="single" w:color="auto" w:sz="4" w:space="0"/>
              <w:left w:val="single" w:color="auto" w:sz="4" w:space="0"/>
              <w:bottom w:val="single" w:color="auto" w:sz="4" w:space="0"/>
              <w:right w:val="single" w:color="auto" w:sz="4" w:space="0"/>
            </w:tcBorders>
            <w:shd w:val="clear" w:color="auto" w:fill="auto"/>
            <w:vAlign w:val="center"/>
          </w:tcPr>
          <w:p w14:paraId="15A4046B">
            <w:pPr>
              <w:suppressAutoHyphens/>
              <w:jc w:val="center"/>
              <w:rPr>
                <w:rFonts w:ascii="仿宋_GB2312" w:hAnsi="仿宋_GB2312" w:eastAsia="仿宋_GB2312" w:cs="Times New Roman"/>
                <w:kern w:val="2"/>
                <w:sz w:val="21"/>
                <w:szCs w:val="21"/>
                <w:lang w:val="en-US" w:eastAsia="zh-CN" w:bidi="ar-SA"/>
              </w:rPr>
            </w:pPr>
            <w:r>
              <w:rPr>
                <w:rFonts w:hint="eastAsia" w:ascii="仿宋_GB2312" w:hAnsi="仿宋_GB2312" w:eastAsia="仿宋_GB2312"/>
                <w:szCs w:val="21"/>
              </w:rPr>
              <w:t>对规范实施情况进行总结分析，不断对规范提出修正意见</w:t>
            </w:r>
          </w:p>
        </w:tc>
      </w:tr>
      <w:tr w14:paraId="486ED143">
        <w:tblPrEx>
          <w:tblCellMar>
            <w:top w:w="0" w:type="dxa"/>
            <w:left w:w="108" w:type="dxa"/>
            <w:bottom w:w="0" w:type="dxa"/>
            <w:right w:w="108" w:type="dxa"/>
          </w:tblCellMar>
        </w:tblPrEx>
        <w:trPr>
          <w:cantSplit/>
          <w:trHeight w:val="393" w:hRule="atLeast"/>
          <w:jc w:val="center"/>
        </w:trPr>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7EEBD6B0">
            <w:pPr>
              <w:pStyle w:val="39"/>
              <w:numPr>
                <w:ilvl w:val="0"/>
                <w:numId w:val="6"/>
              </w:numPr>
              <w:tabs>
                <w:tab w:val="left" w:pos="420"/>
              </w:tabs>
              <w:suppressAutoHyphens/>
              <w:ind w:left="420" w:leftChars="0" w:hanging="420" w:firstLineChars="0"/>
              <w:jc w:val="center"/>
              <w:rPr>
                <w:rFonts w:ascii="仿宋_GB2312" w:hAnsi="仿宋_GB2312" w:eastAsia="仿宋_GB2312" w:cs="Times New Roman"/>
                <w:bCs/>
                <w:kern w:val="2"/>
                <w:sz w:val="21"/>
                <w:szCs w:val="21"/>
                <w:lang w:val="en-US" w:eastAsia="zh-CN" w:bidi="ar-SA"/>
              </w:rPr>
            </w:pPr>
          </w:p>
        </w:tc>
        <w:tc>
          <w:tcPr>
            <w:tcW w:w="483" w:type="pct"/>
            <w:tcBorders>
              <w:top w:val="single" w:color="auto" w:sz="4" w:space="0"/>
              <w:left w:val="single" w:color="auto" w:sz="4" w:space="0"/>
              <w:bottom w:val="single" w:color="auto" w:sz="4" w:space="0"/>
              <w:right w:val="single" w:color="auto" w:sz="4" w:space="0"/>
            </w:tcBorders>
            <w:vAlign w:val="center"/>
          </w:tcPr>
          <w:p w14:paraId="1EDEE1AF">
            <w:pPr>
              <w:jc w:val="center"/>
              <w:rPr>
                <w:rFonts w:hint="eastAsia" w:ascii="Times New Roman" w:hAnsi="Times New Roman" w:cs="Times New Roman"/>
                <w:lang w:eastAsia="zh"/>
              </w:rPr>
            </w:pPr>
            <w:r>
              <w:rPr>
                <w:rFonts w:hint="eastAsia" w:ascii="Times New Roman" w:hAnsi="Times New Roman" w:cs="Times New Roman"/>
              </w:rPr>
              <w:t>冀东怡</w:t>
            </w:r>
          </w:p>
        </w:tc>
        <w:tc>
          <w:tcPr>
            <w:tcW w:w="1128" w:type="pct"/>
            <w:tcBorders>
              <w:top w:val="single" w:color="auto" w:sz="4" w:space="0"/>
              <w:left w:val="single" w:color="auto" w:sz="4" w:space="0"/>
              <w:bottom w:val="single" w:color="auto" w:sz="4" w:space="0"/>
              <w:right w:val="single" w:color="auto" w:sz="4" w:space="0"/>
            </w:tcBorders>
            <w:vAlign w:val="center"/>
          </w:tcPr>
          <w:p w14:paraId="612741DD">
            <w:pPr>
              <w:jc w:val="center"/>
              <w:rPr>
                <w:rFonts w:hint="default" w:ascii="Times New Roman" w:hAnsi="Times New Roman" w:cs="Times New Roman"/>
                <w:lang w:val="en-US" w:eastAsia="zh"/>
              </w:rPr>
            </w:pPr>
            <w:r>
              <w:rPr>
                <w:rFonts w:hint="eastAsia" w:ascii="Times New Roman" w:hAnsi="Times New Roman" w:cs="Times New Roman"/>
                <w:lang w:val="en-US" w:eastAsia="zh-CN"/>
              </w:rPr>
              <w:t>广西酒店管理学会/广西农业职业技术大学经济管理学院</w:t>
            </w:r>
          </w:p>
        </w:tc>
        <w:tc>
          <w:tcPr>
            <w:tcW w:w="946" w:type="pct"/>
            <w:tcBorders>
              <w:top w:val="single" w:color="auto" w:sz="4" w:space="0"/>
              <w:left w:val="single" w:color="auto" w:sz="4" w:space="0"/>
              <w:bottom w:val="single" w:color="auto" w:sz="4" w:space="0"/>
              <w:right w:val="single" w:color="auto" w:sz="4" w:space="0"/>
            </w:tcBorders>
            <w:vAlign w:val="center"/>
          </w:tcPr>
          <w:p w14:paraId="298D30E9">
            <w:pPr>
              <w:jc w:val="center"/>
              <w:rPr>
                <w:rFonts w:hint="default" w:ascii="Times New Roman" w:hAnsi="Times New Roman" w:cs="Times New Roman"/>
                <w:lang w:val="en-US" w:eastAsia="zh"/>
              </w:rPr>
            </w:pPr>
            <w:r>
              <w:rPr>
                <w:rFonts w:hint="eastAsia" w:ascii="Times New Roman" w:hAnsi="Times New Roman" w:cs="Times New Roman"/>
                <w:lang w:val="en-US" w:eastAsia="zh-CN"/>
              </w:rPr>
              <w:t>副会长/副教授</w:t>
            </w:r>
          </w:p>
        </w:tc>
        <w:tc>
          <w:tcPr>
            <w:tcW w:w="1960" w:type="pct"/>
            <w:tcBorders>
              <w:top w:val="single" w:color="auto" w:sz="4" w:space="0"/>
              <w:left w:val="single" w:color="auto" w:sz="4" w:space="0"/>
              <w:bottom w:val="single" w:color="auto" w:sz="4" w:space="0"/>
              <w:right w:val="single" w:color="auto" w:sz="4" w:space="0"/>
            </w:tcBorders>
            <w:shd w:val="clear" w:color="auto" w:fill="auto"/>
            <w:vAlign w:val="center"/>
          </w:tcPr>
          <w:p w14:paraId="41283565">
            <w:pPr>
              <w:suppressAutoHyphens/>
              <w:jc w:val="center"/>
              <w:rPr>
                <w:rFonts w:ascii="仿宋_GB2312" w:hAnsi="仿宋_GB2312" w:eastAsia="仿宋_GB2312" w:cs="Times New Roman"/>
                <w:kern w:val="2"/>
                <w:sz w:val="21"/>
                <w:szCs w:val="21"/>
                <w:lang w:val="en-US" w:eastAsia="zh-CN" w:bidi="ar-SA"/>
              </w:rPr>
            </w:pPr>
            <w:r>
              <w:rPr>
                <w:rFonts w:hint="eastAsia" w:ascii="仿宋_GB2312" w:hAnsi="仿宋_GB2312" w:eastAsia="仿宋_GB2312"/>
                <w:szCs w:val="21"/>
              </w:rPr>
              <w:t>负责起草规范草案，征求意见稿和规范编制说明，送审稿及编制说明的编写工作</w:t>
            </w:r>
          </w:p>
        </w:tc>
      </w:tr>
      <w:tr w14:paraId="1A83EC64">
        <w:tblPrEx>
          <w:tblCellMar>
            <w:top w:w="0" w:type="dxa"/>
            <w:left w:w="108" w:type="dxa"/>
            <w:bottom w:w="0" w:type="dxa"/>
            <w:right w:w="108" w:type="dxa"/>
          </w:tblCellMar>
        </w:tblPrEx>
        <w:trPr>
          <w:cantSplit/>
          <w:trHeight w:val="50" w:hRule="atLeast"/>
          <w:jc w:val="center"/>
        </w:trPr>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35248BD2">
            <w:pPr>
              <w:pStyle w:val="39"/>
              <w:numPr>
                <w:ilvl w:val="0"/>
                <w:numId w:val="6"/>
              </w:numPr>
              <w:tabs>
                <w:tab w:val="left" w:pos="420"/>
              </w:tabs>
              <w:suppressAutoHyphens/>
              <w:ind w:left="420" w:leftChars="0" w:hanging="420" w:firstLineChars="0"/>
              <w:jc w:val="center"/>
              <w:rPr>
                <w:rFonts w:ascii="仿宋_GB2312" w:hAnsi="仿宋_GB2312" w:eastAsia="仿宋_GB2312" w:cs="Times New Roman"/>
                <w:bCs/>
                <w:kern w:val="2"/>
                <w:sz w:val="21"/>
                <w:szCs w:val="21"/>
                <w:lang w:val="en-US" w:eastAsia="zh-CN" w:bidi="ar-SA"/>
              </w:rPr>
            </w:pPr>
          </w:p>
        </w:tc>
        <w:tc>
          <w:tcPr>
            <w:tcW w:w="483" w:type="pct"/>
            <w:tcBorders>
              <w:top w:val="single" w:color="auto" w:sz="4" w:space="0"/>
              <w:left w:val="single" w:color="auto" w:sz="4" w:space="0"/>
              <w:bottom w:val="single" w:color="auto" w:sz="4" w:space="0"/>
              <w:right w:val="single" w:color="auto" w:sz="4" w:space="0"/>
            </w:tcBorders>
            <w:vAlign w:val="center"/>
          </w:tcPr>
          <w:p w14:paraId="1978D49E">
            <w:pPr>
              <w:jc w:val="center"/>
              <w:rPr>
                <w:rFonts w:hint="eastAsia" w:ascii="Times New Roman" w:hAnsi="Times New Roman" w:cs="Times New Roman"/>
                <w:lang w:eastAsia="zh"/>
              </w:rPr>
            </w:pPr>
            <w:r>
              <w:rPr>
                <w:rFonts w:hint="eastAsia" w:ascii="Times New Roman" w:hAnsi="Times New Roman" w:cs="Times New Roman"/>
              </w:rPr>
              <w:t>祝明智</w:t>
            </w:r>
          </w:p>
        </w:tc>
        <w:tc>
          <w:tcPr>
            <w:tcW w:w="1128" w:type="pct"/>
            <w:tcBorders>
              <w:top w:val="single" w:color="auto" w:sz="4" w:space="0"/>
              <w:left w:val="single" w:color="auto" w:sz="4" w:space="0"/>
              <w:bottom w:val="single" w:color="auto" w:sz="4" w:space="0"/>
              <w:right w:val="single" w:color="auto" w:sz="4" w:space="0"/>
            </w:tcBorders>
            <w:vAlign w:val="center"/>
          </w:tcPr>
          <w:p w14:paraId="3339AD17">
            <w:pPr>
              <w:jc w:val="center"/>
              <w:rPr>
                <w:rFonts w:hint="eastAsia" w:ascii="Times New Roman" w:hAnsi="Times New Roman" w:cs="Times New Roman"/>
                <w:lang w:val="en-US" w:eastAsia="zh-CN"/>
              </w:rPr>
            </w:pPr>
            <w:r>
              <w:rPr>
                <w:rFonts w:hint="eastAsia" w:ascii="Times New Roman" w:hAnsi="Times New Roman" w:cs="Times New Roman"/>
                <w:lang w:val="en-US" w:eastAsia="zh-CN"/>
              </w:rPr>
              <w:t>百色市文化旅游协会</w:t>
            </w:r>
          </w:p>
          <w:p w14:paraId="61317ACE">
            <w:pPr>
              <w:jc w:val="center"/>
              <w:rPr>
                <w:rFonts w:hint="eastAsia" w:ascii="Times New Roman" w:hAnsi="Times New Roman" w:cs="Times New Roman"/>
                <w:lang w:eastAsia="zh"/>
              </w:rPr>
            </w:pPr>
          </w:p>
        </w:tc>
        <w:tc>
          <w:tcPr>
            <w:tcW w:w="946" w:type="pct"/>
            <w:tcBorders>
              <w:top w:val="single" w:color="auto" w:sz="4" w:space="0"/>
              <w:left w:val="single" w:color="auto" w:sz="4" w:space="0"/>
              <w:bottom w:val="single" w:color="auto" w:sz="4" w:space="0"/>
              <w:right w:val="single" w:color="auto" w:sz="4" w:space="0"/>
            </w:tcBorders>
            <w:vAlign w:val="center"/>
          </w:tcPr>
          <w:p w14:paraId="2957FC3E">
            <w:pPr>
              <w:jc w:val="center"/>
              <w:rPr>
                <w:rFonts w:hint="default" w:ascii="Times New Roman" w:hAnsi="Times New Roman" w:cs="Times New Roman"/>
                <w:lang w:val="en-US" w:eastAsia="zh-CN"/>
              </w:rPr>
            </w:pPr>
            <w:r>
              <w:rPr>
                <w:rFonts w:hint="eastAsia" w:ascii="Times New Roman" w:hAnsi="Times New Roman" w:cs="Times New Roman"/>
                <w:lang w:eastAsia="zh-CN"/>
              </w:rPr>
              <w:t>秘书长</w:t>
            </w:r>
            <w:r>
              <w:rPr>
                <w:rFonts w:hint="eastAsia" w:ascii="Times New Roman" w:hAnsi="Times New Roman" w:cs="Times New Roman"/>
                <w:lang w:val="en-US" w:eastAsia="zh-CN"/>
              </w:rPr>
              <w:t>/酒店分会会长</w:t>
            </w:r>
          </w:p>
        </w:tc>
        <w:tc>
          <w:tcPr>
            <w:tcW w:w="1960" w:type="pct"/>
            <w:tcBorders>
              <w:top w:val="single" w:color="auto" w:sz="4" w:space="0"/>
              <w:left w:val="single" w:color="auto" w:sz="4" w:space="0"/>
              <w:bottom w:val="single" w:color="auto" w:sz="4" w:space="0"/>
              <w:right w:val="single" w:color="auto" w:sz="4" w:space="0"/>
            </w:tcBorders>
            <w:vAlign w:val="center"/>
          </w:tcPr>
          <w:p w14:paraId="6427A06B">
            <w:pPr>
              <w:suppressAutoHyphens/>
              <w:jc w:val="center"/>
              <w:rPr>
                <w:rFonts w:ascii="仿宋_GB2312" w:hAnsi="仿宋_GB2312" w:eastAsia="仿宋_GB2312"/>
                <w:szCs w:val="21"/>
              </w:rPr>
            </w:pPr>
            <w:r>
              <w:rPr>
                <w:rFonts w:hint="eastAsia" w:ascii="仿宋_GB2312" w:eastAsia="仿宋_GB2312"/>
                <w:color w:val="000000"/>
                <w:szCs w:val="21"/>
              </w:rPr>
              <w:t>协助起草规范草案，征求意见稿和规范编制说明，送审稿及编制说明的编写工作</w:t>
            </w:r>
          </w:p>
        </w:tc>
      </w:tr>
      <w:tr w14:paraId="1AF4227E">
        <w:tblPrEx>
          <w:tblCellMar>
            <w:top w:w="0" w:type="dxa"/>
            <w:left w:w="108" w:type="dxa"/>
            <w:bottom w:w="0" w:type="dxa"/>
            <w:right w:w="108" w:type="dxa"/>
          </w:tblCellMar>
        </w:tblPrEx>
        <w:trPr>
          <w:cantSplit/>
          <w:trHeight w:val="50" w:hRule="atLeast"/>
          <w:jc w:val="center"/>
        </w:trPr>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4724F072">
            <w:pPr>
              <w:pStyle w:val="39"/>
              <w:numPr>
                <w:ilvl w:val="0"/>
                <w:numId w:val="6"/>
              </w:numPr>
              <w:tabs>
                <w:tab w:val="left" w:pos="420"/>
              </w:tabs>
              <w:suppressAutoHyphens/>
              <w:ind w:left="420" w:leftChars="0" w:hanging="420" w:firstLineChars="0"/>
              <w:jc w:val="center"/>
              <w:rPr>
                <w:rFonts w:ascii="仿宋_GB2312" w:hAnsi="仿宋_GB2312" w:eastAsia="仿宋_GB2312" w:cs="Times New Roman"/>
                <w:bCs/>
                <w:kern w:val="2"/>
                <w:sz w:val="21"/>
                <w:szCs w:val="21"/>
                <w:lang w:val="en-US" w:eastAsia="zh-CN" w:bidi="ar-SA"/>
              </w:rPr>
            </w:pPr>
          </w:p>
        </w:tc>
        <w:tc>
          <w:tcPr>
            <w:tcW w:w="483" w:type="pct"/>
            <w:tcBorders>
              <w:top w:val="single" w:color="auto" w:sz="4" w:space="0"/>
              <w:left w:val="single" w:color="auto" w:sz="4" w:space="0"/>
              <w:bottom w:val="single" w:color="auto" w:sz="4" w:space="0"/>
              <w:right w:val="single" w:color="auto" w:sz="4" w:space="0"/>
            </w:tcBorders>
            <w:vAlign w:val="center"/>
          </w:tcPr>
          <w:p w14:paraId="45BC2D98">
            <w:pPr>
              <w:jc w:val="center"/>
              <w:rPr>
                <w:rFonts w:hint="eastAsia" w:ascii="Times New Roman" w:hAnsi="Times New Roman" w:cs="Times New Roman"/>
                <w:lang w:eastAsia="zh"/>
              </w:rPr>
            </w:pPr>
            <w:r>
              <w:rPr>
                <w:rFonts w:hint="eastAsia" w:ascii="Times New Roman" w:hAnsi="Times New Roman" w:cs="Times New Roman"/>
              </w:rPr>
              <w:t>赵焕焱</w:t>
            </w:r>
          </w:p>
        </w:tc>
        <w:tc>
          <w:tcPr>
            <w:tcW w:w="1128" w:type="pct"/>
            <w:tcBorders>
              <w:top w:val="single" w:color="auto" w:sz="4" w:space="0"/>
              <w:left w:val="single" w:color="auto" w:sz="4" w:space="0"/>
              <w:bottom w:val="single" w:color="auto" w:sz="4" w:space="0"/>
              <w:right w:val="single" w:color="auto" w:sz="4" w:space="0"/>
            </w:tcBorders>
            <w:vAlign w:val="center"/>
          </w:tcPr>
          <w:p w14:paraId="0D58535D">
            <w:pPr>
              <w:jc w:val="center"/>
              <w:rPr>
                <w:rFonts w:hint="eastAsia" w:ascii="Times New Roman" w:hAnsi="Times New Roman" w:cs="Times New Roman"/>
                <w:lang w:eastAsia="zh"/>
              </w:rPr>
            </w:pPr>
            <w:r>
              <w:rPr>
                <w:rFonts w:hint="eastAsia" w:ascii="Times New Roman" w:hAnsi="Times New Roman" w:cs="Times New Roman"/>
                <w:lang w:val="en-US" w:eastAsia="zh-CN"/>
              </w:rPr>
              <w:t>广西酒店管理学会</w:t>
            </w:r>
          </w:p>
        </w:tc>
        <w:tc>
          <w:tcPr>
            <w:tcW w:w="946" w:type="pct"/>
            <w:tcBorders>
              <w:top w:val="single" w:color="auto" w:sz="4" w:space="0"/>
              <w:left w:val="single" w:color="auto" w:sz="4" w:space="0"/>
              <w:bottom w:val="single" w:color="auto" w:sz="4" w:space="0"/>
              <w:right w:val="single" w:color="auto" w:sz="4" w:space="0"/>
            </w:tcBorders>
            <w:vAlign w:val="center"/>
          </w:tcPr>
          <w:p w14:paraId="1BB8E542">
            <w:pPr>
              <w:jc w:val="center"/>
              <w:rPr>
                <w:rFonts w:hint="eastAsia" w:ascii="Times New Roman" w:hAnsi="Times New Roman" w:cs="Times New Roman"/>
                <w:lang w:eastAsia="zh-CN"/>
              </w:rPr>
            </w:pPr>
            <w:r>
              <w:rPr>
                <w:rFonts w:hint="eastAsia" w:ascii="Times New Roman" w:hAnsi="Times New Roman" w:cs="Times New Roman"/>
                <w:lang w:eastAsia="zh-CN"/>
              </w:rPr>
              <w:t>首席顾问</w:t>
            </w:r>
          </w:p>
        </w:tc>
        <w:tc>
          <w:tcPr>
            <w:tcW w:w="1960" w:type="pct"/>
            <w:tcBorders>
              <w:top w:val="single" w:color="auto" w:sz="4" w:space="0"/>
              <w:left w:val="single" w:color="auto" w:sz="4" w:space="0"/>
              <w:bottom w:val="single" w:color="auto" w:sz="4" w:space="0"/>
              <w:right w:val="single" w:color="auto" w:sz="4" w:space="0"/>
            </w:tcBorders>
            <w:vAlign w:val="center"/>
          </w:tcPr>
          <w:p w14:paraId="78C27E59">
            <w:pPr>
              <w:suppressAutoHyphens/>
              <w:jc w:val="center"/>
              <w:rPr>
                <w:rFonts w:ascii="仿宋_GB2312" w:hAnsi="仿宋_GB2312" w:eastAsia="仿宋_GB2312"/>
                <w:szCs w:val="21"/>
              </w:rPr>
            </w:pPr>
            <w:r>
              <w:rPr>
                <w:rFonts w:hint="eastAsia" w:ascii="仿宋_GB2312" w:eastAsia="仿宋_GB2312"/>
                <w:color w:val="000000"/>
                <w:szCs w:val="21"/>
              </w:rPr>
              <w:t>协助起草规范草案，征求意见稿和规范编制说明，送审稿及编制说明的编写工作</w:t>
            </w:r>
          </w:p>
        </w:tc>
      </w:tr>
      <w:tr w14:paraId="3E99AA29">
        <w:tblPrEx>
          <w:tblCellMar>
            <w:top w:w="0" w:type="dxa"/>
            <w:left w:w="108" w:type="dxa"/>
            <w:bottom w:w="0" w:type="dxa"/>
            <w:right w:w="108" w:type="dxa"/>
          </w:tblCellMar>
        </w:tblPrEx>
        <w:trPr>
          <w:cantSplit/>
          <w:trHeight w:val="341" w:hRule="atLeast"/>
          <w:jc w:val="center"/>
        </w:trPr>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3971229B">
            <w:pPr>
              <w:pStyle w:val="39"/>
              <w:numPr>
                <w:ilvl w:val="0"/>
                <w:numId w:val="6"/>
              </w:numPr>
              <w:tabs>
                <w:tab w:val="left" w:pos="420"/>
              </w:tabs>
              <w:suppressAutoHyphens/>
              <w:ind w:left="420" w:leftChars="0" w:hanging="420" w:firstLineChars="0"/>
              <w:jc w:val="center"/>
              <w:rPr>
                <w:rFonts w:ascii="仿宋_GB2312" w:hAnsi="仿宋_GB2312" w:eastAsia="仿宋_GB2312" w:cs="Times New Roman"/>
                <w:bCs/>
                <w:kern w:val="2"/>
                <w:sz w:val="21"/>
                <w:szCs w:val="21"/>
                <w:lang w:val="en-US" w:eastAsia="zh-CN" w:bidi="ar-SA"/>
              </w:rPr>
            </w:pPr>
          </w:p>
        </w:tc>
        <w:tc>
          <w:tcPr>
            <w:tcW w:w="483" w:type="pct"/>
            <w:tcBorders>
              <w:top w:val="single" w:color="auto" w:sz="4" w:space="0"/>
              <w:left w:val="single" w:color="auto" w:sz="4" w:space="0"/>
              <w:bottom w:val="single" w:color="auto" w:sz="4" w:space="0"/>
              <w:right w:val="single" w:color="auto" w:sz="4" w:space="0"/>
            </w:tcBorders>
            <w:vAlign w:val="center"/>
          </w:tcPr>
          <w:p w14:paraId="5316E13E">
            <w:pPr>
              <w:jc w:val="center"/>
              <w:rPr>
                <w:rFonts w:hint="eastAsia" w:ascii="Times New Roman" w:hAnsi="Times New Roman" w:cs="Times New Roman"/>
                <w:lang w:eastAsia="zh-CN"/>
              </w:rPr>
            </w:pPr>
            <w:r>
              <w:rPr>
                <w:rFonts w:hint="eastAsia" w:ascii="Times New Roman" w:hAnsi="Times New Roman" w:cs="Times New Roman"/>
                <w:lang w:eastAsia="zh-CN"/>
              </w:rPr>
              <w:t>阮峰</w:t>
            </w:r>
          </w:p>
        </w:tc>
        <w:tc>
          <w:tcPr>
            <w:tcW w:w="1128" w:type="pct"/>
            <w:tcBorders>
              <w:top w:val="single" w:color="auto" w:sz="4" w:space="0"/>
              <w:left w:val="single" w:color="auto" w:sz="4" w:space="0"/>
              <w:bottom w:val="single" w:color="auto" w:sz="4" w:space="0"/>
              <w:right w:val="single" w:color="auto" w:sz="4" w:space="0"/>
            </w:tcBorders>
            <w:vAlign w:val="center"/>
          </w:tcPr>
          <w:p w14:paraId="1223831E">
            <w:pPr>
              <w:jc w:val="center"/>
              <w:rPr>
                <w:rFonts w:hint="eastAsia" w:ascii="Times New Roman" w:hAnsi="Times New Roman" w:cs="Times New Roman"/>
                <w:lang w:eastAsia="zh"/>
              </w:rPr>
            </w:pPr>
            <w:r>
              <w:rPr>
                <w:rFonts w:hint="default" w:ascii="Times New Roman" w:hAnsi="Times New Roman" w:cs="Times New Roman"/>
                <w:lang w:val="en-US" w:eastAsia="zh-CN"/>
              </w:rPr>
              <w:t>杭州美宿在途网络科技有限公司</w:t>
            </w:r>
          </w:p>
        </w:tc>
        <w:tc>
          <w:tcPr>
            <w:tcW w:w="946" w:type="pct"/>
            <w:tcBorders>
              <w:top w:val="single" w:color="auto" w:sz="4" w:space="0"/>
              <w:left w:val="single" w:color="auto" w:sz="4" w:space="0"/>
              <w:bottom w:val="single" w:color="auto" w:sz="4" w:space="0"/>
              <w:right w:val="single" w:color="auto" w:sz="4" w:space="0"/>
            </w:tcBorders>
            <w:vAlign w:val="center"/>
          </w:tcPr>
          <w:p w14:paraId="56CBD601">
            <w:pPr>
              <w:jc w:val="center"/>
              <w:rPr>
                <w:rFonts w:hint="eastAsia" w:ascii="Times New Roman" w:hAnsi="Times New Roman" w:cs="Times New Roman"/>
                <w:lang w:eastAsia="zh"/>
              </w:rPr>
            </w:pPr>
            <w:r>
              <w:rPr>
                <w:rFonts w:hint="eastAsia" w:ascii="Times New Roman" w:hAnsi="Times New Roman" w:cs="Times New Roman"/>
                <w:lang w:val="en-US" w:eastAsia="zh-CN"/>
              </w:rPr>
              <w:t>CMO</w:t>
            </w:r>
          </w:p>
        </w:tc>
        <w:tc>
          <w:tcPr>
            <w:tcW w:w="1960" w:type="pct"/>
            <w:tcBorders>
              <w:top w:val="single" w:color="auto" w:sz="4" w:space="0"/>
              <w:left w:val="single" w:color="auto" w:sz="4" w:space="0"/>
              <w:bottom w:val="single" w:color="auto" w:sz="4" w:space="0"/>
              <w:right w:val="single" w:color="auto" w:sz="4" w:space="0"/>
            </w:tcBorders>
            <w:vAlign w:val="center"/>
          </w:tcPr>
          <w:p w14:paraId="38AE2E46">
            <w:pPr>
              <w:rPr>
                <w:rFonts w:ascii="仿宋_GB2312" w:eastAsia="仿宋_GB2312"/>
                <w:color w:val="000000"/>
                <w:szCs w:val="21"/>
              </w:rPr>
            </w:pPr>
            <w:r>
              <w:rPr>
                <w:rFonts w:hint="eastAsia" w:ascii="仿宋_GB2312" w:eastAsia="仿宋_GB2312"/>
                <w:color w:val="000000"/>
                <w:szCs w:val="21"/>
              </w:rPr>
              <w:t>协助起草规范草案，征求意见稿和规范编制说明，送审稿及编制说明的编写工作</w:t>
            </w:r>
          </w:p>
        </w:tc>
      </w:tr>
      <w:tr w14:paraId="53EE951A">
        <w:tblPrEx>
          <w:tblCellMar>
            <w:top w:w="0" w:type="dxa"/>
            <w:left w:w="108" w:type="dxa"/>
            <w:bottom w:w="0" w:type="dxa"/>
            <w:right w:w="108" w:type="dxa"/>
          </w:tblCellMar>
        </w:tblPrEx>
        <w:trPr>
          <w:cantSplit/>
          <w:trHeight w:val="60" w:hRule="atLeast"/>
          <w:jc w:val="center"/>
        </w:trPr>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214D0439">
            <w:pPr>
              <w:pStyle w:val="39"/>
              <w:numPr>
                <w:ilvl w:val="0"/>
                <w:numId w:val="6"/>
              </w:numPr>
              <w:tabs>
                <w:tab w:val="left" w:pos="420"/>
              </w:tabs>
              <w:suppressAutoHyphens/>
              <w:ind w:left="420" w:leftChars="0" w:hanging="420" w:firstLineChars="0"/>
              <w:jc w:val="center"/>
              <w:rPr>
                <w:rFonts w:ascii="仿宋_GB2312" w:hAnsi="仿宋_GB2312" w:eastAsia="仿宋_GB2312" w:cs="Times New Roman"/>
                <w:bCs/>
                <w:kern w:val="2"/>
                <w:sz w:val="21"/>
                <w:szCs w:val="21"/>
                <w:lang w:val="en-US" w:eastAsia="zh-CN" w:bidi="ar-SA"/>
              </w:rPr>
            </w:pPr>
          </w:p>
        </w:tc>
        <w:tc>
          <w:tcPr>
            <w:tcW w:w="483" w:type="pct"/>
            <w:tcBorders>
              <w:top w:val="single" w:color="auto" w:sz="4" w:space="0"/>
              <w:left w:val="single" w:color="auto" w:sz="4" w:space="0"/>
              <w:bottom w:val="single" w:color="auto" w:sz="4" w:space="0"/>
              <w:right w:val="single" w:color="auto" w:sz="4" w:space="0"/>
            </w:tcBorders>
            <w:vAlign w:val="center"/>
          </w:tcPr>
          <w:p w14:paraId="4F8EE76A">
            <w:pPr>
              <w:jc w:val="center"/>
              <w:rPr>
                <w:rFonts w:hint="eastAsia" w:ascii="Times New Roman" w:hAnsi="Times New Roman" w:cs="Times New Roman"/>
                <w:lang w:eastAsia="zh"/>
              </w:rPr>
            </w:pPr>
            <w:r>
              <w:rPr>
                <w:rFonts w:hint="eastAsia" w:ascii="Times New Roman" w:hAnsi="Times New Roman" w:cs="Times New Roman"/>
              </w:rPr>
              <w:t>李冰</w:t>
            </w:r>
          </w:p>
        </w:tc>
        <w:tc>
          <w:tcPr>
            <w:tcW w:w="1128" w:type="pct"/>
            <w:tcBorders>
              <w:top w:val="single" w:color="auto" w:sz="4" w:space="0"/>
              <w:left w:val="single" w:color="auto" w:sz="4" w:space="0"/>
              <w:bottom w:val="single" w:color="auto" w:sz="4" w:space="0"/>
              <w:right w:val="single" w:color="auto" w:sz="4" w:space="0"/>
            </w:tcBorders>
            <w:shd w:val="clear" w:color="auto" w:fill="auto"/>
            <w:vAlign w:val="center"/>
          </w:tcPr>
          <w:p w14:paraId="5497D116">
            <w:pPr>
              <w:jc w:val="center"/>
              <w:rPr>
                <w:rFonts w:hint="default" w:ascii="Times New Roman" w:hAnsi="Times New Roman" w:cs="Times New Roman"/>
                <w:lang w:val="en-US" w:eastAsia="zh"/>
              </w:rPr>
            </w:pPr>
            <w:r>
              <w:rPr>
                <w:rFonts w:hint="eastAsia" w:ascii="Times New Roman" w:hAnsi="Times New Roman" w:cs="Times New Roman"/>
                <w:lang w:val="en-US" w:eastAsia="zh-CN"/>
              </w:rPr>
              <w:t>上海</w:t>
            </w:r>
            <w:r>
              <w:rPr>
                <w:rFonts w:hint="default" w:ascii="Times New Roman" w:hAnsi="Times New Roman" w:cs="Times New Roman"/>
                <w:lang w:val="en-US" w:eastAsia="zh-CN"/>
              </w:rPr>
              <w:t>凯域酒店管理有限公司</w:t>
            </w:r>
            <w:r>
              <w:rPr>
                <w:rFonts w:hint="eastAsia" w:ascii="Times New Roman" w:hAnsi="Times New Roman" w:cs="Times New Roman"/>
                <w:lang w:val="en-US" w:eastAsia="zh-CN"/>
              </w:rPr>
              <w:t>/</w:t>
            </w:r>
            <w:r>
              <w:rPr>
                <w:rFonts w:hint="default" w:ascii="Times New Roman" w:hAnsi="Times New Roman" w:cs="Times New Roman"/>
                <w:lang w:val="en-US" w:eastAsia="zh-CN"/>
              </w:rPr>
              <w:t>香港凯域酒店管理有限公司</w:t>
            </w:r>
          </w:p>
        </w:tc>
        <w:tc>
          <w:tcPr>
            <w:tcW w:w="946" w:type="pct"/>
            <w:tcBorders>
              <w:top w:val="single" w:color="auto" w:sz="4" w:space="0"/>
              <w:left w:val="single" w:color="auto" w:sz="4" w:space="0"/>
              <w:bottom w:val="single" w:color="auto" w:sz="4" w:space="0"/>
              <w:right w:val="single" w:color="auto" w:sz="4" w:space="0"/>
            </w:tcBorders>
            <w:shd w:val="clear" w:color="auto" w:fill="auto"/>
            <w:vAlign w:val="center"/>
          </w:tcPr>
          <w:p w14:paraId="50A9FFA7">
            <w:pPr>
              <w:jc w:val="center"/>
              <w:rPr>
                <w:rFonts w:hint="default" w:ascii="Times New Roman" w:hAnsi="Times New Roman" w:cs="Times New Roman"/>
                <w:lang w:val="en-US" w:eastAsia="zh"/>
              </w:rPr>
            </w:pPr>
            <w:r>
              <w:rPr>
                <w:rFonts w:hint="eastAsia" w:ascii="Times New Roman" w:hAnsi="Times New Roman" w:cs="Times New Roman"/>
                <w:lang w:val="en-US" w:eastAsia="zh-CN"/>
              </w:rPr>
              <w:t>总经理</w:t>
            </w:r>
          </w:p>
        </w:tc>
        <w:tc>
          <w:tcPr>
            <w:tcW w:w="1960" w:type="pct"/>
            <w:tcBorders>
              <w:top w:val="single" w:color="auto" w:sz="4" w:space="0"/>
              <w:left w:val="single" w:color="auto" w:sz="4" w:space="0"/>
              <w:bottom w:val="single" w:color="auto" w:sz="4" w:space="0"/>
              <w:right w:val="single" w:color="auto" w:sz="4" w:space="0"/>
            </w:tcBorders>
            <w:vAlign w:val="center"/>
          </w:tcPr>
          <w:p w14:paraId="12D8A2E3">
            <w:pPr>
              <w:rPr>
                <w:rFonts w:ascii="仿宋_GB2312" w:eastAsia="仿宋_GB2312"/>
                <w:bCs/>
                <w:color w:val="000000"/>
                <w:szCs w:val="21"/>
              </w:rPr>
            </w:pPr>
            <w:r>
              <w:rPr>
                <w:rFonts w:hint="eastAsia" w:ascii="仿宋_GB2312" w:eastAsia="仿宋_GB2312"/>
                <w:bCs/>
                <w:color w:val="000000"/>
                <w:szCs w:val="21"/>
              </w:rPr>
              <w:t>协助起草规范草案，征求意见稿和规范编制说明，送审稿及编制说明的编写工作</w:t>
            </w:r>
          </w:p>
        </w:tc>
      </w:tr>
      <w:tr w14:paraId="4335C0AC">
        <w:tblPrEx>
          <w:tblCellMar>
            <w:top w:w="0" w:type="dxa"/>
            <w:left w:w="108" w:type="dxa"/>
            <w:bottom w:w="0" w:type="dxa"/>
            <w:right w:w="108" w:type="dxa"/>
          </w:tblCellMar>
        </w:tblPrEx>
        <w:trPr>
          <w:cantSplit/>
          <w:trHeight w:val="60" w:hRule="atLeast"/>
          <w:jc w:val="center"/>
        </w:trPr>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717BB415">
            <w:pPr>
              <w:pStyle w:val="39"/>
              <w:numPr>
                <w:ilvl w:val="0"/>
                <w:numId w:val="6"/>
              </w:numPr>
              <w:tabs>
                <w:tab w:val="left" w:pos="420"/>
              </w:tabs>
              <w:suppressAutoHyphens/>
              <w:ind w:left="420" w:leftChars="0" w:hanging="420" w:firstLineChars="0"/>
              <w:jc w:val="center"/>
              <w:rPr>
                <w:rFonts w:ascii="仿宋_GB2312" w:hAnsi="仿宋_GB2312" w:eastAsia="仿宋_GB2312" w:cs="Times New Roman"/>
                <w:bCs/>
                <w:kern w:val="2"/>
                <w:sz w:val="21"/>
                <w:szCs w:val="21"/>
                <w:lang w:val="en-US" w:eastAsia="zh-CN" w:bidi="ar-SA"/>
              </w:rPr>
            </w:pPr>
          </w:p>
        </w:tc>
        <w:tc>
          <w:tcPr>
            <w:tcW w:w="483" w:type="pct"/>
            <w:tcBorders>
              <w:top w:val="single" w:color="auto" w:sz="4" w:space="0"/>
              <w:left w:val="single" w:color="auto" w:sz="4" w:space="0"/>
              <w:bottom w:val="single" w:color="auto" w:sz="4" w:space="0"/>
              <w:right w:val="single" w:color="auto" w:sz="4" w:space="0"/>
            </w:tcBorders>
            <w:vAlign w:val="center"/>
          </w:tcPr>
          <w:p w14:paraId="5515364D">
            <w:pPr>
              <w:jc w:val="center"/>
              <w:rPr>
                <w:rFonts w:hint="eastAsia" w:ascii="Times New Roman" w:hAnsi="Times New Roman" w:cs="Times New Roman"/>
              </w:rPr>
            </w:pPr>
            <w:r>
              <w:rPr>
                <w:rFonts w:hint="eastAsia" w:cs="Times New Roman"/>
                <w:lang w:eastAsia="zh-CN"/>
              </w:rPr>
              <w:t>韦祐基</w:t>
            </w:r>
          </w:p>
        </w:tc>
        <w:tc>
          <w:tcPr>
            <w:tcW w:w="1128" w:type="pct"/>
            <w:tcBorders>
              <w:top w:val="single" w:color="auto" w:sz="4" w:space="0"/>
              <w:left w:val="single" w:color="auto" w:sz="4" w:space="0"/>
              <w:bottom w:val="single" w:color="auto" w:sz="4" w:space="0"/>
              <w:right w:val="single" w:color="auto" w:sz="4" w:space="0"/>
            </w:tcBorders>
            <w:shd w:val="clear" w:color="auto" w:fill="auto"/>
            <w:vAlign w:val="center"/>
          </w:tcPr>
          <w:p w14:paraId="2B31454A">
            <w:pPr>
              <w:jc w:val="center"/>
              <w:rPr>
                <w:rFonts w:hint="eastAsia" w:ascii="Times New Roman" w:hAnsi="Times New Roman" w:cs="Times New Roman"/>
                <w:lang w:val="en-US" w:eastAsia="zh-CN"/>
              </w:rPr>
            </w:pPr>
            <w:r>
              <w:rPr>
                <w:rFonts w:hint="eastAsia"/>
                <w:vertAlign w:val="baseline"/>
                <w:lang w:val="en-US" w:eastAsia="zh-CN"/>
              </w:rPr>
              <w:t>杭州御健酒店管理有限公司</w:t>
            </w:r>
          </w:p>
        </w:tc>
        <w:tc>
          <w:tcPr>
            <w:tcW w:w="946" w:type="pct"/>
            <w:tcBorders>
              <w:top w:val="single" w:color="auto" w:sz="4" w:space="0"/>
              <w:left w:val="single" w:color="auto" w:sz="4" w:space="0"/>
              <w:bottom w:val="single" w:color="auto" w:sz="4" w:space="0"/>
              <w:right w:val="single" w:color="auto" w:sz="4" w:space="0"/>
            </w:tcBorders>
            <w:shd w:val="clear" w:color="auto" w:fill="auto"/>
            <w:vAlign w:val="center"/>
          </w:tcPr>
          <w:p w14:paraId="4EE0DFBB">
            <w:pPr>
              <w:jc w:val="center"/>
              <w:rPr>
                <w:rFonts w:hint="eastAsia" w:ascii="Times New Roman" w:hAnsi="Times New Roman" w:cs="Times New Roman"/>
                <w:lang w:val="en-US" w:eastAsia="zh-CN"/>
              </w:rPr>
            </w:pPr>
            <w:r>
              <w:rPr>
                <w:rFonts w:hint="eastAsia" w:ascii="Times New Roman" w:hAnsi="Times New Roman" w:cs="Times New Roman"/>
                <w:lang w:val="en-US" w:eastAsia="zh-CN"/>
              </w:rPr>
              <w:t>总经理</w:t>
            </w:r>
          </w:p>
        </w:tc>
        <w:tc>
          <w:tcPr>
            <w:tcW w:w="1960" w:type="pct"/>
            <w:tcBorders>
              <w:top w:val="single" w:color="auto" w:sz="4" w:space="0"/>
              <w:left w:val="single" w:color="auto" w:sz="4" w:space="0"/>
              <w:bottom w:val="single" w:color="auto" w:sz="4" w:space="0"/>
              <w:right w:val="single" w:color="auto" w:sz="4" w:space="0"/>
            </w:tcBorders>
            <w:vAlign w:val="center"/>
          </w:tcPr>
          <w:p w14:paraId="637FF33F">
            <w:pPr>
              <w:rPr>
                <w:rFonts w:hint="eastAsia" w:ascii="仿宋_GB2312" w:eastAsia="仿宋_GB2312"/>
                <w:bCs/>
                <w:color w:val="000000"/>
                <w:szCs w:val="21"/>
              </w:rPr>
            </w:pPr>
            <w:r>
              <w:rPr>
                <w:rFonts w:hint="eastAsia" w:ascii="仿宋_GB2312" w:eastAsia="仿宋_GB2312"/>
                <w:bCs/>
                <w:color w:val="000000"/>
                <w:szCs w:val="21"/>
              </w:rPr>
              <w:t>协助起草规范草案，征求意见稿和规范编制说明，送审稿及编制说明的编写工作</w:t>
            </w:r>
          </w:p>
        </w:tc>
      </w:tr>
      <w:tr w14:paraId="18F07D85">
        <w:tblPrEx>
          <w:tblCellMar>
            <w:top w:w="0" w:type="dxa"/>
            <w:left w:w="108" w:type="dxa"/>
            <w:bottom w:w="0" w:type="dxa"/>
            <w:right w:w="108" w:type="dxa"/>
          </w:tblCellMar>
        </w:tblPrEx>
        <w:trPr>
          <w:cantSplit/>
          <w:trHeight w:val="124" w:hRule="atLeast"/>
          <w:jc w:val="center"/>
        </w:trPr>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0F0058D0">
            <w:pPr>
              <w:pStyle w:val="39"/>
              <w:numPr>
                <w:ilvl w:val="0"/>
                <w:numId w:val="6"/>
              </w:numPr>
              <w:tabs>
                <w:tab w:val="left" w:pos="420"/>
              </w:tabs>
              <w:suppressAutoHyphens/>
              <w:ind w:left="420" w:leftChars="0" w:hanging="420" w:firstLineChars="0"/>
              <w:jc w:val="center"/>
              <w:rPr>
                <w:rFonts w:ascii="仿宋_GB2312" w:hAnsi="仿宋_GB2312" w:eastAsia="仿宋_GB2312" w:cs="Times New Roman"/>
                <w:bCs/>
                <w:kern w:val="2"/>
                <w:sz w:val="21"/>
                <w:szCs w:val="21"/>
                <w:lang w:val="en-US" w:eastAsia="zh-CN" w:bidi="ar-SA"/>
              </w:rPr>
            </w:pPr>
          </w:p>
        </w:tc>
        <w:tc>
          <w:tcPr>
            <w:tcW w:w="483" w:type="pct"/>
            <w:tcBorders>
              <w:top w:val="single" w:color="auto" w:sz="4" w:space="0"/>
              <w:left w:val="single" w:color="auto" w:sz="4" w:space="0"/>
              <w:bottom w:val="single" w:color="auto" w:sz="4" w:space="0"/>
              <w:right w:val="single" w:color="auto" w:sz="4" w:space="0"/>
            </w:tcBorders>
            <w:shd w:val="clear" w:color="auto" w:fill="auto"/>
            <w:vAlign w:val="center"/>
          </w:tcPr>
          <w:p w14:paraId="41F4A2AC">
            <w:pPr>
              <w:jc w:val="center"/>
              <w:rPr>
                <w:rFonts w:hint="eastAsia" w:ascii="Times New Roman" w:hAnsi="Times New Roman" w:cs="Times New Roman"/>
                <w:lang w:eastAsia="zh"/>
              </w:rPr>
            </w:pPr>
            <w:r>
              <w:rPr>
                <w:rFonts w:hint="eastAsia" w:ascii="Times New Roman" w:hAnsi="Times New Roman" w:cs="Times New Roman"/>
              </w:rPr>
              <w:t>谢新</w:t>
            </w:r>
          </w:p>
        </w:tc>
        <w:tc>
          <w:tcPr>
            <w:tcW w:w="1128" w:type="pct"/>
            <w:tcBorders>
              <w:top w:val="single" w:color="auto" w:sz="4" w:space="0"/>
              <w:left w:val="single" w:color="auto" w:sz="4" w:space="0"/>
              <w:bottom w:val="single" w:color="auto" w:sz="4" w:space="0"/>
              <w:right w:val="single" w:color="auto" w:sz="4" w:space="0"/>
            </w:tcBorders>
            <w:shd w:val="clear" w:color="auto" w:fill="auto"/>
            <w:vAlign w:val="center"/>
          </w:tcPr>
          <w:p w14:paraId="38D4CE32">
            <w:pPr>
              <w:jc w:val="center"/>
              <w:rPr>
                <w:rFonts w:hint="eastAsia" w:ascii="Times New Roman" w:hAnsi="Times New Roman" w:cs="Times New Roman"/>
                <w:lang w:val="en-US" w:eastAsia="zh"/>
              </w:rPr>
            </w:pPr>
            <w:r>
              <w:rPr>
                <w:rFonts w:hint="eastAsia"/>
                <w:vertAlign w:val="baseline"/>
                <w:lang w:val="en-US" w:eastAsia="zh-CN"/>
              </w:rPr>
              <w:t>桂林旅游学院酒店管理学院/国际酒店管理学院</w:t>
            </w:r>
          </w:p>
        </w:tc>
        <w:tc>
          <w:tcPr>
            <w:tcW w:w="946" w:type="pct"/>
            <w:tcBorders>
              <w:top w:val="single" w:color="auto" w:sz="4" w:space="0"/>
              <w:left w:val="single" w:color="auto" w:sz="4" w:space="0"/>
              <w:bottom w:val="single" w:color="auto" w:sz="4" w:space="0"/>
              <w:right w:val="single" w:color="auto" w:sz="4" w:space="0"/>
            </w:tcBorders>
            <w:shd w:val="clear" w:color="auto" w:fill="auto"/>
            <w:vAlign w:val="center"/>
          </w:tcPr>
          <w:p w14:paraId="699A369E">
            <w:pPr>
              <w:jc w:val="center"/>
              <w:rPr>
                <w:rFonts w:hint="eastAsia" w:ascii="Times New Roman" w:hAnsi="Times New Roman" w:cs="Times New Roman"/>
                <w:lang w:val="en-US" w:eastAsia="zh"/>
              </w:rPr>
            </w:pPr>
            <w:r>
              <w:rPr>
                <w:rFonts w:hint="eastAsia" w:ascii="Times New Roman" w:hAnsi="Times New Roman" w:cs="Times New Roman"/>
                <w:lang w:val="en-US" w:eastAsia="zh-CN"/>
              </w:rPr>
              <w:t>高级经济师</w:t>
            </w:r>
          </w:p>
        </w:tc>
        <w:tc>
          <w:tcPr>
            <w:tcW w:w="1960" w:type="pct"/>
            <w:tcBorders>
              <w:top w:val="single" w:color="auto" w:sz="4" w:space="0"/>
              <w:left w:val="single" w:color="auto" w:sz="4" w:space="0"/>
              <w:bottom w:val="single" w:color="auto" w:sz="4" w:space="0"/>
              <w:right w:val="single" w:color="auto" w:sz="4" w:space="0"/>
            </w:tcBorders>
            <w:vAlign w:val="center"/>
          </w:tcPr>
          <w:p w14:paraId="23B3E352">
            <w:pPr>
              <w:rPr>
                <w:rFonts w:ascii="仿宋_GB2312" w:eastAsia="仿宋_GB2312"/>
                <w:bCs/>
                <w:color w:val="000000"/>
                <w:szCs w:val="21"/>
              </w:rPr>
            </w:pPr>
            <w:r>
              <w:rPr>
                <w:rFonts w:hint="eastAsia" w:ascii="仿宋_GB2312" w:eastAsia="仿宋_GB2312"/>
                <w:bCs/>
                <w:color w:val="000000"/>
                <w:szCs w:val="21"/>
              </w:rPr>
              <w:t>协助起草规范草案，征求意见稿和规范编制说明，送审稿及编制说明的编写工作</w:t>
            </w:r>
          </w:p>
        </w:tc>
      </w:tr>
      <w:tr w14:paraId="51E3D3B7">
        <w:tblPrEx>
          <w:tblCellMar>
            <w:top w:w="0" w:type="dxa"/>
            <w:left w:w="108" w:type="dxa"/>
            <w:bottom w:w="0" w:type="dxa"/>
            <w:right w:w="108" w:type="dxa"/>
          </w:tblCellMar>
        </w:tblPrEx>
        <w:trPr>
          <w:cantSplit/>
          <w:trHeight w:val="115" w:hRule="atLeast"/>
          <w:jc w:val="center"/>
        </w:trPr>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442080C0">
            <w:pPr>
              <w:pStyle w:val="39"/>
              <w:numPr>
                <w:ilvl w:val="0"/>
                <w:numId w:val="6"/>
              </w:numPr>
              <w:tabs>
                <w:tab w:val="left" w:pos="420"/>
              </w:tabs>
              <w:suppressAutoHyphens/>
              <w:ind w:left="420" w:leftChars="0" w:hanging="420" w:firstLineChars="0"/>
              <w:jc w:val="center"/>
              <w:rPr>
                <w:rFonts w:ascii="仿宋_GB2312" w:hAnsi="仿宋_GB2312" w:eastAsia="仿宋_GB2312" w:cs="Times New Roman"/>
                <w:bCs/>
                <w:kern w:val="2"/>
                <w:sz w:val="21"/>
                <w:szCs w:val="21"/>
                <w:lang w:val="en-US" w:eastAsia="zh-CN" w:bidi="ar-SA"/>
              </w:rPr>
            </w:pPr>
          </w:p>
        </w:tc>
        <w:tc>
          <w:tcPr>
            <w:tcW w:w="483" w:type="pct"/>
            <w:tcBorders>
              <w:top w:val="single" w:color="auto" w:sz="4" w:space="0"/>
              <w:left w:val="single" w:color="auto" w:sz="4" w:space="0"/>
              <w:bottom w:val="single" w:color="auto" w:sz="4" w:space="0"/>
              <w:right w:val="single" w:color="auto" w:sz="4" w:space="0"/>
            </w:tcBorders>
            <w:shd w:val="clear" w:color="auto" w:fill="auto"/>
            <w:vAlign w:val="center"/>
          </w:tcPr>
          <w:p w14:paraId="5B89953D">
            <w:pPr>
              <w:jc w:val="center"/>
              <w:rPr>
                <w:rFonts w:hint="eastAsia" w:ascii="Times New Roman" w:hAnsi="Times New Roman" w:cs="Times New Roman"/>
                <w:lang w:eastAsia="zh"/>
              </w:rPr>
            </w:pPr>
            <w:r>
              <w:rPr>
                <w:rFonts w:hint="eastAsia" w:ascii="Times New Roman" w:hAnsi="Times New Roman" w:cs="Times New Roman"/>
              </w:rPr>
              <w:t>郭峦</w:t>
            </w:r>
          </w:p>
        </w:tc>
        <w:tc>
          <w:tcPr>
            <w:tcW w:w="1128" w:type="pct"/>
            <w:tcBorders>
              <w:top w:val="single" w:color="auto" w:sz="4" w:space="0"/>
              <w:left w:val="single" w:color="auto" w:sz="4" w:space="0"/>
              <w:bottom w:val="single" w:color="auto" w:sz="4" w:space="0"/>
              <w:right w:val="single" w:color="auto" w:sz="4" w:space="0"/>
            </w:tcBorders>
            <w:shd w:val="clear" w:color="auto" w:fill="auto"/>
            <w:vAlign w:val="center"/>
          </w:tcPr>
          <w:p w14:paraId="1E76A030">
            <w:pPr>
              <w:jc w:val="center"/>
              <w:rPr>
                <w:rFonts w:hint="eastAsia" w:ascii="Times New Roman" w:hAnsi="Times New Roman" w:cs="Times New Roman"/>
                <w:lang w:val="en-US" w:eastAsia="zh"/>
              </w:rPr>
            </w:pPr>
            <w:r>
              <w:rPr>
                <w:rFonts w:hint="eastAsia" w:ascii="Times New Roman" w:hAnsi="Times New Roman" w:cs="Times New Roman"/>
                <w:lang w:val="en-US" w:eastAsia="zh-CN"/>
              </w:rPr>
              <w:t>广西大学工商管理学院</w:t>
            </w:r>
          </w:p>
        </w:tc>
        <w:tc>
          <w:tcPr>
            <w:tcW w:w="946" w:type="pct"/>
            <w:tcBorders>
              <w:top w:val="single" w:color="auto" w:sz="4" w:space="0"/>
              <w:left w:val="single" w:color="auto" w:sz="4" w:space="0"/>
              <w:bottom w:val="single" w:color="auto" w:sz="4" w:space="0"/>
              <w:right w:val="single" w:color="auto" w:sz="4" w:space="0"/>
            </w:tcBorders>
            <w:shd w:val="clear" w:color="auto" w:fill="auto"/>
            <w:vAlign w:val="center"/>
          </w:tcPr>
          <w:p w14:paraId="4C13685E">
            <w:pPr>
              <w:jc w:val="center"/>
              <w:rPr>
                <w:rFonts w:hint="eastAsia" w:ascii="Times New Roman" w:hAnsi="Times New Roman" w:cs="Times New Roman"/>
                <w:lang w:val="en-US" w:eastAsia="zh"/>
              </w:rPr>
            </w:pPr>
            <w:r>
              <w:rPr>
                <w:rFonts w:hint="eastAsia" w:ascii="Times New Roman" w:hAnsi="Times New Roman" w:cs="Times New Roman"/>
                <w:lang w:val="en-US" w:eastAsia="zh-CN"/>
              </w:rPr>
              <w:t>系主任/教授</w:t>
            </w:r>
          </w:p>
        </w:tc>
        <w:tc>
          <w:tcPr>
            <w:tcW w:w="1960" w:type="pct"/>
            <w:tcBorders>
              <w:top w:val="single" w:color="auto" w:sz="4" w:space="0"/>
              <w:left w:val="single" w:color="auto" w:sz="4" w:space="0"/>
              <w:bottom w:val="single" w:color="auto" w:sz="4" w:space="0"/>
              <w:right w:val="single" w:color="auto" w:sz="4" w:space="0"/>
            </w:tcBorders>
            <w:vAlign w:val="center"/>
          </w:tcPr>
          <w:p w14:paraId="17FE11DA">
            <w:pPr>
              <w:rPr>
                <w:rFonts w:ascii="仿宋_GB2312" w:eastAsia="仿宋_GB2312"/>
                <w:bCs/>
                <w:color w:val="000000"/>
                <w:szCs w:val="21"/>
              </w:rPr>
            </w:pPr>
            <w:r>
              <w:rPr>
                <w:rFonts w:hint="eastAsia" w:ascii="仿宋_GB2312" w:eastAsia="仿宋_GB2312"/>
                <w:bCs/>
                <w:color w:val="000000"/>
                <w:szCs w:val="21"/>
              </w:rPr>
              <w:t>协助起草规范草案，征求意见稿和规范编制说明，送审稿及编制说明的编写工作</w:t>
            </w:r>
          </w:p>
        </w:tc>
      </w:tr>
      <w:tr w14:paraId="64380252">
        <w:tblPrEx>
          <w:tblCellMar>
            <w:top w:w="0" w:type="dxa"/>
            <w:left w:w="108" w:type="dxa"/>
            <w:bottom w:w="0" w:type="dxa"/>
            <w:right w:w="108" w:type="dxa"/>
          </w:tblCellMar>
        </w:tblPrEx>
        <w:trPr>
          <w:cantSplit/>
          <w:trHeight w:val="60" w:hRule="atLeast"/>
          <w:jc w:val="center"/>
        </w:trPr>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71F9D90B">
            <w:pPr>
              <w:pStyle w:val="39"/>
              <w:numPr>
                <w:ilvl w:val="0"/>
                <w:numId w:val="6"/>
              </w:numPr>
              <w:tabs>
                <w:tab w:val="left" w:pos="420"/>
              </w:tabs>
              <w:suppressAutoHyphens/>
              <w:ind w:left="420" w:leftChars="0" w:hanging="420" w:firstLineChars="0"/>
              <w:jc w:val="center"/>
              <w:rPr>
                <w:rFonts w:ascii="仿宋_GB2312" w:hAnsi="仿宋_GB2312" w:eastAsia="仿宋_GB2312" w:cs="Times New Roman"/>
                <w:bCs/>
                <w:kern w:val="2"/>
                <w:sz w:val="21"/>
                <w:szCs w:val="21"/>
                <w:lang w:val="en-US" w:eastAsia="zh-CN" w:bidi="ar-SA"/>
              </w:rPr>
            </w:pPr>
          </w:p>
        </w:tc>
        <w:tc>
          <w:tcPr>
            <w:tcW w:w="483" w:type="pct"/>
            <w:tcBorders>
              <w:top w:val="single" w:color="auto" w:sz="4" w:space="0"/>
              <w:left w:val="single" w:color="auto" w:sz="4" w:space="0"/>
              <w:bottom w:val="single" w:color="auto" w:sz="4" w:space="0"/>
              <w:right w:val="single" w:color="auto" w:sz="4" w:space="0"/>
            </w:tcBorders>
            <w:shd w:val="clear" w:color="auto" w:fill="auto"/>
            <w:vAlign w:val="center"/>
          </w:tcPr>
          <w:p w14:paraId="7AC8E32A">
            <w:pPr>
              <w:jc w:val="center"/>
              <w:rPr>
                <w:rFonts w:hint="eastAsia" w:ascii="Times New Roman" w:hAnsi="Times New Roman" w:cs="Times New Roman"/>
                <w:lang w:eastAsia="zh"/>
              </w:rPr>
            </w:pPr>
            <w:r>
              <w:rPr>
                <w:rFonts w:hint="eastAsia" w:ascii="Times New Roman" w:hAnsi="Times New Roman" w:cs="Times New Roman"/>
              </w:rPr>
              <w:t>林玲</w:t>
            </w:r>
          </w:p>
        </w:tc>
        <w:tc>
          <w:tcPr>
            <w:tcW w:w="1128" w:type="pct"/>
            <w:tcBorders>
              <w:top w:val="single" w:color="auto" w:sz="4" w:space="0"/>
              <w:left w:val="single" w:color="auto" w:sz="4" w:space="0"/>
              <w:bottom w:val="single" w:color="auto" w:sz="4" w:space="0"/>
              <w:right w:val="single" w:color="auto" w:sz="4" w:space="0"/>
            </w:tcBorders>
            <w:shd w:val="clear" w:color="auto" w:fill="auto"/>
            <w:vAlign w:val="center"/>
          </w:tcPr>
          <w:p w14:paraId="2AE4ABE9">
            <w:pPr>
              <w:jc w:val="center"/>
              <w:rPr>
                <w:rFonts w:hint="eastAsia" w:ascii="Times New Roman" w:hAnsi="Times New Roman" w:cs="Times New Roman"/>
                <w:lang w:eastAsia="zh"/>
              </w:rPr>
            </w:pPr>
            <w:r>
              <w:rPr>
                <w:rFonts w:hint="eastAsia" w:ascii="Times New Roman" w:hAnsi="Times New Roman" w:cs="Times New Roman"/>
              </w:rPr>
              <w:t>广西师范大学历史文化与旅游学院</w:t>
            </w:r>
          </w:p>
        </w:tc>
        <w:tc>
          <w:tcPr>
            <w:tcW w:w="946" w:type="pct"/>
            <w:tcBorders>
              <w:top w:val="single" w:color="auto" w:sz="4" w:space="0"/>
              <w:left w:val="single" w:color="auto" w:sz="4" w:space="0"/>
              <w:bottom w:val="single" w:color="auto" w:sz="4" w:space="0"/>
              <w:right w:val="single" w:color="auto" w:sz="4" w:space="0"/>
            </w:tcBorders>
            <w:shd w:val="clear" w:color="auto" w:fill="auto"/>
            <w:vAlign w:val="center"/>
          </w:tcPr>
          <w:p w14:paraId="0123A9E6">
            <w:pPr>
              <w:jc w:val="center"/>
              <w:rPr>
                <w:rFonts w:hint="eastAsia" w:ascii="Times New Roman" w:hAnsi="Times New Roman" w:cs="Times New Roman"/>
                <w:lang w:val="en-US" w:eastAsia="zh-CN"/>
              </w:rPr>
            </w:pPr>
            <w:r>
              <w:rPr>
                <w:rFonts w:hint="eastAsia" w:ascii="Times New Roman" w:hAnsi="Times New Roman" w:cs="Times New Roman"/>
                <w:lang w:eastAsia="zh-CN"/>
              </w:rPr>
              <w:t>讲师</w:t>
            </w:r>
          </w:p>
        </w:tc>
        <w:tc>
          <w:tcPr>
            <w:tcW w:w="1960" w:type="pct"/>
            <w:tcBorders>
              <w:top w:val="single" w:color="auto" w:sz="4" w:space="0"/>
              <w:left w:val="single" w:color="auto" w:sz="4" w:space="0"/>
              <w:bottom w:val="single" w:color="auto" w:sz="4" w:space="0"/>
              <w:right w:val="single" w:color="auto" w:sz="4" w:space="0"/>
            </w:tcBorders>
            <w:vAlign w:val="center"/>
          </w:tcPr>
          <w:p w14:paraId="61B032AB">
            <w:pPr>
              <w:rPr>
                <w:rFonts w:ascii="仿宋_GB2312" w:eastAsia="仿宋_GB2312"/>
                <w:bCs/>
                <w:color w:val="000000"/>
                <w:szCs w:val="21"/>
              </w:rPr>
            </w:pPr>
            <w:r>
              <w:rPr>
                <w:rFonts w:hint="eastAsia" w:ascii="仿宋_GB2312" w:eastAsia="仿宋_GB2312"/>
                <w:bCs/>
                <w:color w:val="000000"/>
                <w:szCs w:val="21"/>
              </w:rPr>
              <w:t>协助起草规范草案，征求意见稿和规范编制说明，送审稿及编制说明的编写工作</w:t>
            </w:r>
          </w:p>
        </w:tc>
      </w:tr>
      <w:tr w14:paraId="0293E8DF">
        <w:tblPrEx>
          <w:tblCellMar>
            <w:top w:w="0" w:type="dxa"/>
            <w:left w:w="108" w:type="dxa"/>
            <w:bottom w:w="0" w:type="dxa"/>
            <w:right w:w="108" w:type="dxa"/>
          </w:tblCellMar>
        </w:tblPrEx>
        <w:trPr>
          <w:cantSplit/>
          <w:trHeight w:val="85" w:hRule="atLeast"/>
          <w:jc w:val="center"/>
        </w:trPr>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60251852">
            <w:pPr>
              <w:pStyle w:val="39"/>
              <w:numPr>
                <w:ilvl w:val="0"/>
                <w:numId w:val="6"/>
              </w:numPr>
              <w:tabs>
                <w:tab w:val="left" w:pos="420"/>
              </w:tabs>
              <w:suppressAutoHyphens/>
              <w:ind w:left="420" w:leftChars="0" w:hanging="420" w:firstLineChars="0"/>
              <w:jc w:val="center"/>
              <w:rPr>
                <w:rFonts w:ascii="仿宋_GB2312" w:hAnsi="仿宋_GB2312" w:eastAsia="仿宋_GB2312" w:cs="Times New Roman"/>
                <w:bCs/>
                <w:kern w:val="2"/>
                <w:sz w:val="21"/>
                <w:szCs w:val="21"/>
                <w:lang w:val="en-US" w:eastAsia="zh-CN" w:bidi="ar-SA"/>
              </w:rPr>
            </w:pPr>
          </w:p>
        </w:tc>
        <w:tc>
          <w:tcPr>
            <w:tcW w:w="483" w:type="pct"/>
            <w:tcBorders>
              <w:top w:val="single" w:color="auto" w:sz="4" w:space="0"/>
              <w:left w:val="single" w:color="auto" w:sz="4" w:space="0"/>
              <w:bottom w:val="single" w:color="auto" w:sz="4" w:space="0"/>
              <w:right w:val="single" w:color="auto" w:sz="4" w:space="0"/>
            </w:tcBorders>
            <w:vAlign w:val="center"/>
          </w:tcPr>
          <w:p w14:paraId="7CEA0EE7">
            <w:pPr>
              <w:jc w:val="center"/>
              <w:rPr>
                <w:rFonts w:hint="eastAsia" w:ascii="Times New Roman" w:hAnsi="Times New Roman" w:cs="Times New Roman"/>
                <w:lang w:eastAsia="zh"/>
              </w:rPr>
            </w:pPr>
            <w:r>
              <w:rPr>
                <w:rFonts w:hint="eastAsia" w:ascii="Times New Roman" w:hAnsi="Times New Roman" w:cs="Times New Roman"/>
              </w:rPr>
              <w:t>杨梅</w:t>
            </w:r>
          </w:p>
        </w:tc>
        <w:tc>
          <w:tcPr>
            <w:tcW w:w="1128" w:type="pct"/>
            <w:tcBorders>
              <w:top w:val="single" w:color="auto" w:sz="4" w:space="0"/>
              <w:left w:val="single" w:color="auto" w:sz="4" w:space="0"/>
              <w:bottom w:val="single" w:color="auto" w:sz="4" w:space="0"/>
              <w:right w:val="single" w:color="auto" w:sz="4" w:space="0"/>
            </w:tcBorders>
            <w:vAlign w:val="center"/>
          </w:tcPr>
          <w:p w14:paraId="2A350078">
            <w:pPr>
              <w:jc w:val="center"/>
              <w:rPr>
                <w:rFonts w:hint="eastAsia" w:ascii="Times New Roman" w:hAnsi="Times New Roman" w:cs="Times New Roman"/>
                <w:lang w:eastAsia="zh"/>
              </w:rPr>
            </w:pPr>
            <w:r>
              <w:rPr>
                <w:rFonts w:hint="eastAsia" w:ascii="Times New Roman" w:hAnsi="Times New Roman" w:cs="Times New Roman"/>
              </w:rPr>
              <w:t>南宁师范大学旅游与文化学院</w:t>
            </w:r>
          </w:p>
        </w:tc>
        <w:tc>
          <w:tcPr>
            <w:tcW w:w="946" w:type="pct"/>
            <w:tcBorders>
              <w:top w:val="single" w:color="auto" w:sz="4" w:space="0"/>
              <w:left w:val="single" w:color="auto" w:sz="4" w:space="0"/>
              <w:bottom w:val="single" w:color="auto" w:sz="4" w:space="0"/>
              <w:right w:val="single" w:color="auto" w:sz="4" w:space="0"/>
            </w:tcBorders>
            <w:shd w:val="clear" w:color="auto" w:fill="auto"/>
            <w:vAlign w:val="center"/>
          </w:tcPr>
          <w:p w14:paraId="5E0692CE">
            <w:pPr>
              <w:jc w:val="center"/>
              <w:rPr>
                <w:rFonts w:hint="eastAsia" w:ascii="Times New Roman" w:hAnsi="Times New Roman" w:cs="Times New Roman"/>
                <w:lang w:val="en-US" w:eastAsia="zh"/>
              </w:rPr>
            </w:pPr>
            <w:r>
              <w:rPr>
                <w:rFonts w:hint="eastAsia" w:ascii="Times New Roman" w:hAnsi="Times New Roman" w:cs="Times New Roman"/>
                <w:lang w:eastAsia="zh-CN"/>
              </w:rPr>
              <w:t>讲师</w:t>
            </w:r>
          </w:p>
        </w:tc>
        <w:tc>
          <w:tcPr>
            <w:tcW w:w="1960" w:type="pct"/>
            <w:tcBorders>
              <w:top w:val="single" w:color="auto" w:sz="4" w:space="0"/>
              <w:left w:val="single" w:color="auto" w:sz="4" w:space="0"/>
              <w:bottom w:val="single" w:color="auto" w:sz="4" w:space="0"/>
              <w:right w:val="single" w:color="auto" w:sz="4" w:space="0"/>
            </w:tcBorders>
            <w:vAlign w:val="center"/>
          </w:tcPr>
          <w:p w14:paraId="441FAF81">
            <w:pPr>
              <w:rPr>
                <w:rFonts w:ascii="仿宋_GB2312" w:eastAsia="仿宋_GB2312"/>
                <w:bCs/>
                <w:color w:val="000000"/>
                <w:szCs w:val="21"/>
              </w:rPr>
            </w:pPr>
            <w:r>
              <w:rPr>
                <w:rFonts w:hint="eastAsia" w:ascii="仿宋_GB2312" w:eastAsia="仿宋_GB2312"/>
                <w:bCs/>
                <w:color w:val="000000"/>
                <w:szCs w:val="21"/>
              </w:rPr>
              <w:t>协助起草规范草案，征求意见稿和规范编制说明，送审稿及编制说明的编写工作</w:t>
            </w:r>
          </w:p>
        </w:tc>
      </w:tr>
      <w:tr w14:paraId="33E2B6DC">
        <w:tblPrEx>
          <w:tblCellMar>
            <w:top w:w="0" w:type="dxa"/>
            <w:left w:w="108" w:type="dxa"/>
            <w:bottom w:w="0" w:type="dxa"/>
            <w:right w:w="108" w:type="dxa"/>
          </w:tblCellMar>
        </w:tblPrEx>
        <w:trPr>
          <w:cantSplit/>
          <w:trHeight w:val="60" w:hRule="atLeast"/>
          <w:jc w:val="center"/>
        </w:trPr>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71EA0C65">
            <w:pPr>
              <w:pStyle w:val="39"/>
              <w:numPr>
                <w:ilvl w:val="0"/>
                <w:numId w:val="6"/>
              </w:numPr>
              <w:tabs>
                <w:tab w:val="left" w:pos="420"/>
              </w:tabs>
              <w:suppressAutoHyphens/>
              <w:ind w:left="420" w:leftChars="0" w:hanging="420" w:firstLineChars="0"/>
              <w:jc w:val="center"/>
              <w:rPr>
                <w:rFonts w:ascii="仿宋_GB2312" w:hAnsi="仿宋_GB2312" w:eastAsia="仿宋_GB2312" w:cs="Times New Roman"/>
                <w:bCs/>
                <w:kern w:val="2"/>
                <w:sz w:val="21"/>
                <w:szCs w:val="21"/>
                <w:lang w:val="en-US" w:eastAsia="zh-CN" w:bidi="ar-SA"/>
              </w:rPr>
            </w:pPr>
          </w:p>
        </w:tc>
        <w:tc>
          <w:tcPr>
            <w:tcW w:w="483" w:type="pct"/>
            <w:tcBorders>
              <w:top w:val="single" w:color="auto" w:sz="4" w:space="0"/>
              <w:left w:val="single" w:color="auto" w:sz="4" w:space="0"/>
              <w:bottom w:val="single" w:color="auto" w:sz="4" w:space="0"/>
              <w:right w:val="single" w:color="auto" w:sz="4" w:space="0"/>
            </w:tcBorders>
            <w:shd w:val="clear" w:color="auto" w:fill="auto"/>
            <w:vAlign w:val="center"/>
          </w:tcPr>
          <w:p w14:paraId="070118CC">
            <w:pPr>
              <w:jc w:val="center"/>
              <w:rPr>
                <w:rFonts w:hint="eastAsia" w:ascii="Times New Roman" w:hAnsi="Times New Roman" w:cs="Times New Roman"/>
                <w:lang w:eastAsia="zh"/>
              </w:rPr>
            </w:pPr>
            <w:r>
              <w:rPr>
                <w:rFonts w:hint="eastAsia" w:ascii="Times New Roman" w:hAnsi="Times New Roman" w:cs="Times New Roman"/>
              </w:rPr>
              <w:t>孟秋莉</w:t>
            </w:r>
          </w:p>
        </w:tc>
        <w:tc>
          <w:tcPr>
            <w:tcW w:w="1128" w:type="pct"/>
            <w:tcBorders>
              <w:top w:val="single" w:color="auto" w:sz="4" w:space="0"/>
              <w:left w:val="single" w:color="auto" w:sz="4" w:space="0"/>
              <w:bottom w:val="single" w:color="auto" w:sz="4" w:space="0"/>
              <w:right w:val="single" w:color="auto" w:sz="4" w:space="0"/>
            </w:tcBorders>
            <w:shd w:val="clear" w:color="auto" w:fill="auto"/>
            <w:vAlign w:val="center"/>
          </w:tcPr>
          <w:p w14:paraId="297689D3">
            <w:pPr>
              <w:jc w:val="center"/>
              <w:rPr>
                <w:rFonts w:hint="eastAsia" w:ascii="Times New Roman" w:hAnsi="Times New Roman" w:cs="Times New Roman"/>
                <w:lang w:eastAsia="zh"/>
              </w:rPr>
            </w:pPr>
            <w:r>
              <w:rPr>
                <w:rFonts w:hint="eastAsia" w:ascii="Times New Roman" w:hAnsi="Times New Roman" w:cs="Times New Roman"/>
              </w:rPr>
              <w:t>广西民族大学管理学院</w:t>
            </w:r>
          </w:p>
        </w:tc>
        <w:tc>
          <w:tcPr>
            <w:tcW w:w="946" w:type="pct"/>
            <w:tcBorders>
              <w:top w:val="single" w:color="auto" w:sz="4" w:space="0"/>
              <w:left w:val="single" w:color="auto" w:sz="4" w:space="0"/>
              <w:bottom w:val="single" w:color="auto" w:sz="4" w:space="0"/>
              <w:right w:val="single" w:color="auto" w:sz="4" w:space="0"/>
            </w:tcBorders>
            <w:shd w:val="clear" w:color="auto" w:fill="auto"/>
            <w:vAlign w:val="center"/>
          </w:tcPr>
          <w:p w14:paraId="527F6301">
            <w:pPr>
              <w:jc w:val="center"/>
              <w:rPr>
                <w:rFonts w:hint="eastAsia" w:ascii="Times New Roman" w:hAnsi="Times New Roman" w:cs="Times New Roman"/>
                <w:lang w:eastAsia="zh"/>
              </w:rPr>
            </w:pPr>
            <w:r>
              <w:rPr>
                <w:rFonts w:hint="eastAsia" w:ascii="Times New Roman" w:hAnsi="Times New Roman" w:cs="Times New Roman"/>
                <w:lang w:eastAsia="zh-CN"/>
              </w:rPr>
              <w:t>系主任</w:t>
            </w:r>
            <w:r>
              <w:rPr>
                <w:rFonts w:hint="eastAsia" w:ascii="Times New Roman" w:hAnsi="Times New Roman" w:cs="Times New Roman"/>
                <w:lang w:val="en-US" w:eastAsia="zh-CN"/>
              </w:rPr>
              <w:t>/教授</w:t>
            </w:r>
          </w:p>
        </w:tc>
        <w:tc>
          <w:tcPr>
            <w:tcW w:w="1960" w:type="pct"/>
            <w:tcBorders>
              <w:top w:val="single" w:color="auto" w:sz="4" w:space="0"/>
              <w:left w:val="single" w:color="auto" w:sz="4" w:space="0"/>
              <w:bottom w:val="single" w:color="auto" w:sz="4" w:space="0"/>
              <w:right w:val="single" w:color="auto" w:sz="4" w:space="0"/>
            </w:tcBorders>
            <w:vAlign w:val="center"/>
          </w:tcPr>
          <w:p w14:paraId="21D78B45">
            <w:pPr>
              <w:rPr>
                <w:rFonts w:ascii="仿宋_GB2312" w:eastAsia="仿宋_GB2312"/>
                <w:bCs/>
                <w:color w:val="000000"/>
                <w:szCs w:val="21"/>
              </w:rPr>
            </w:pPr>
            <w:r>
              <w:rPr>
                <w:rFonts w:hint="eastAsia" w:ascii="仿宋_GB2312" w:eastAsia="仿宋_GB2312"/>
                <w:bCs/>
                <w:color w:val="000000"/>
                <w:szCs w:val="21"/>
              </w:rPr>
              <w:t>协助起草规范草案，征求意见稿和规范编制说明，送审稿及编制说明的编写工作</w:t>
            </w:r>
          </w:p>
        </w:tc>
      </w:tr>
      <w:tr w14:paraId="033B783C">
        <w:tblPrEx>
          <w:tblCellMar>
            <w:top w:w="0" w:type="dxa"/>
            <w:left w:w="108" w:type="dxa"/>
            <w:bottom w:w="0" w:type="dxa"/>
            <w:right w:w="108" w:type="dxa"/>
          </w:tblCellMar>
        </w:tblPrEx>
        <w:trPr>
          <w:cantSplit/>
          <w:trHeight w:val="60" w:hRule="atLeast"/>
          <w:jc w:val="center"/>
        </w:trPr>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7F8C41B0">
            <w:pPr>
              <w:pStyle w:val="39"/>
              <w:numPr>
                <w:ilvl w:val="0"/>
                <w:numId w:val="6"/>
              </w:numPr>
              <w:tabs>
                <w:tab w:val="left" w:pos="420"/>
              </w:tabs>
              <w:suppressAutoHyphens/>
              <w:ind w:left="420" w:leftChars="0" w:hanging="420" w:firstLineChars="0"/>
              <w:jc w:val="center"/>
              <w:rPr>
                <w:rFonts w:ascii="仿宋_GB2312" w:hAnsi="仿宋_GB2312" w:eastAsia="仿宋_GB2312" w:cs="Times New Roman"/>
                <w:bCs/>
                <w:kern w:val="2"/>
                <w:sz w:val="21"/>
                <w:szCs w:val="21"/>
                <w:lang w:val="en-US" w:eastAsia="zh-CN" w:bidi="ar-SA"/>
              </w:rPr>
            </w:pPr>
          </w:p>
        </w:tc>
        <w:tc>
          <w:tcPr>
            <w:tcW w:w="483" w:type="pct"/>
            <w:tcBorders>
              <w:top w:val="single" w:color="auto" w:sz="4" w:space="0"/>
              <w:left w:val="single" w:color="auto" w:sz="4" w:space="0"/>
              <w:bottom w:val="single" w:color="auto" w:sz="4" w:space="0"/>
              <w:right w:val="single" w:color="auto" w:sz="4" w:space="0"/>
            </w:tcBorders>
            <w:vAlign w:val="center"/>
          </w:tcPr>
          <w:p w14:paraId="71909710">
            <w:pPr>
              <w:jc w:val="center"/>
              <w:rPr>
                <w:rFonts w:hint="eastAsia" w:ascii="Times New Roman" w:hAnsi="Times New Roman" w:cs="Times New Roman"/>
                <w:lang w:eastAsia="zh"/>
              </w:rPr>
            </w:pPr>
            <w:r>
              <w:rPr>
                <w:rFonts w:hint="eastAsia" w:ascii="Times New Roman" w:hAnsi="Times New Roman" w:cs="Times New Roman"/>
              </w:rPr>
              <w:t>雷鸣</w:t>
            </w:r>
          </w:p>
        </w:tc>
        <w:tc>
          <w:tcPr>
            <w:tcW w:w="1128" w:type="pct"/>
            <w:tcBorders>
              <w:top w:val="single" w:color="auto" w:sz="4" w:space="0"/>
              <w:left w:val="single" w:color="auto" w:sz="4" w:space="0"/>
              <w:bottom w:val="single" w:color="auto" w:sz="4" w:space="0"/>
              <w:right w:val="single" w:color="auto" w:sz="4" w:space="0"/>
            </w:tcBorders>
            <w:vAlign w:val="center"/>
          </w:tcPr>
          <w:p w14:paraId="72ADAEE1">
            <w:pPr>
              <w:jc w:val="center"/>
              <w:rPr>
                <w:rFonts w:hint="eastAsia" w:ascii="Times New Roman" w:hAnsi="Times New Roman" w:cs="Times New Roman"/>
                <w:lang w:eastAsia="zh"/>
              </w:rPr>
            </w:pPr>
            <w:r>
              <w:rPr>
                <w:rFonts w:hint="eastAsia" w:ascii="Times New Roman" w:hAnsi="Times New Roman" w:cs="Times New Roman"/>
              </w:rPr>
              <w:t>广西财经学院工商管理学院</w:t>
            </w:r>
          </w:p>
        </w:tc>
        <w:tc>
          <w:tcPr>
            <w:tcW w:w="946" w:type="pct"/>
            <w:tcBorders>
              <w:top w:val="single" w:color="auto" w:sz="4" w:space="0"/>
              <w:left w:val="single" w:color="auto" w:sz="4" w:space="0"/>
              <w:bottom w:val="single" w:color="auto" w:sz="4" w:space="0"/>
              <w:right w:val="single" w:color="auto" w:sz="4" w:space="0"/>
            </w:tcBorders>
            <w:vAlign w:val="center"/>
          </w:tcPr>
          <w:p w14:paraId="73E0996D">
            <w:pPr>
              <w:jc w:val="center"/>
              <w:rPr>
                <w:rFonts w:hint="eastAsia" w:ascii="Times New Roman" w:hAnsi="Times New Roman" w:cs="Times New Roman"/>
                <w:lang w:eastAsia="zh-CN"/>
              </w:rPr>
            </w:pPr>
            <w:r>
              <w:rPr>
                <w:rFonts w:hint="eastAsia" w:ascii="Times New Roman" w:hAnsi="Times New Roman" w:cs="Times New Roman"/>
                <w:lang w:eastAsia="zh-CN"/>
              </w:rPr>
              <w:t>讲师</w:t>
            </w:r>
          </w:p>
        </w:tc>
        <w:tc>
          <w:tcPr>
            <w:tcW w:w="1960" w:type="pct"/>
            <w:tcBorders>
              <w:top w:val="single" w:color="auto" w:sz="4" w:space="0"/>
              <w:left w:val="single" w:color="auto" w:sz="4" w:space="0"/>
              <w:bottom w:val="single" w:color="auto" w:sz="4" w:space="0"/>
              <w:right w:val="single" w:color="auto" w:sz="4" w:space="0"/>
            </w:tcBorders>
            <w:vAlign w:val="center"/>
          </w:tcPr>
          <w:p w14:paraId="1EE2ED83">
            <w:pPr>
              <w:rPr>
                <w:rFonts w:ascii="仿宋_GB2312" w:eastAsia="仿宋_GB2312"/>
                <w:bCs/>
                <w:color w:val="000000"/>
                <w:szCs w:val="21"/>
              </w:rPr>
            </w:pPr>
            <w:r>
              <w:rPr>
                <w:rFonts w:hint="eastAsia" w:ascii="仿宋_GB2312" w:eastAsia="仿宋_GB2312"/>
                <w:bCs/>
                <w:color w:val="000000"/>
                <w:szCs w:val="21"/>
              </w:rPr>
              <w:t>协助起草规范草案，征求意见稿和规范编制说明，送审稿及编制说明的编写工作</w:t>
            </w:r>
          </w:p>
        </w:tc>
      </w:tr>
      <w:tr w14:paraId="687925C8">
        <w:tblPrEx>
          <w:tblCellMar>
            <w:top w:w="0" w:type="dxa"/>
            <w:left w:w="108" w:type="dxa"/>
            <w:bottom w:w="0" w:type="dxa"/>
            <w:right w:w="108" w:type="dxa"/>
          </w:tblCellMar>
        </w:tblPrEx>
        <w:trPr>
          <w:cantSplit/>
          <w:trHeight w:val="60" w:hRule="atLeast"/>
          <w:jc w:val="center"/>
        </w:trPr>
        <w:tc>
          <w:tcPr>
            <w:tcW w:w="481" w:type="pct"/>
            <w:tcBorders>
              <w:top w:val="single" w:color="auto" w:sz="4" w:space="0"/>
              <w:left w:val="single" w:color="auto" w:sz="4" w:space="0"/>
              <w:bottom w:val="single" w:color="auto" w:sz="4" w:space="0"/>
              <w:right w:val="single" w:color="auto" w:sz="4" w:space="0"/>
            </w:tcBorders>
            <w:shd w:val="clear" w:color="auto" w:fill="auto"/>
            <w:vAlign w:val="center"/>
          </w:tcPr>
          <w:p w14:paraId="505D4BC3">
            <w:pPr>
              <w:pStyle w:val="39"/>
              <w:numPr>
                <w:ilvl w:val="0"/>
                <w:numId w:val="6"/>
              </w:numPr>
              <w:tabs>
                <w:tab w:val="left" w:pos="420"/>
              </w:tabs>
              <w:suppressAutoHyphens/>
              <w:ind w:left="420" w:leftChars="0" w:hanging="420" w:firstLineChars="0"/>
              <w:jc w:val="center"/>
              <w:rPr>
                <w:rFonts w:ascii="仿宋_GB2312" w:hAnsi="仿宋_GB2312" w:eastAsia="仿宋_GB2312" w:cs="Times New Roman"/>
                <w:bCs/>
                <w:kern w:val="2"/>
                <w:sz w:val="21"/>
                <w:szCs w:val="21"/>
                <w:lang w:val="en-US" w:eastAsia="zh-CN" w:bidi="ar-SA"/>
              </w:rPr>
            </w:pPr>
          </w:p>
        </w:tc>
        <w:tc>
          <w:tcPr>
            <w:tcW w:w="483" w:type="pct"/>
            <w:tcBorders>
              <w:top w:val="single" w:color="auto" w:sz="4" w:space="0"/>
              <w:left w:val="single" w:color="auto" w:sz="4" w:space="0"/>
              <w:bottom w:val="single" w:color="auto" w:sz="4" w:space="0"/>
              <w:right w:val="single" w:color="auto" w:sz="4" w:space="0"/>
            </w:tcBorders>
            <w:vAlign w:val="center"/>
          </w:tcPr>
          <w:p w14:paraId="40514F3C">
            <w:pPr>
              <w:jc w:val="center"/>
              <w:rPr>
                <w:rFonts w:hint="eastAsia" w:ascii="Times New Roman" w:hAnsi="Times New Roman" w:cs="Times New Roman"/>
              </w:rPr>
            </w:pPr>
            <w:r>
              <w:rPr>
                <w:rFonts w:hint="eastAsia" w:ascii="Times New Roman" w:hAnsi="Times New Roman" w:cs="Times New Roman"/>
              </w:rPr>
              <w:t>卢雯君</w:t>
            </w:r>
          </w:p>
        </w:tc>
        <w:tc>
          <w:tcPr>
            <w:tcW w:w="1128" w:type="pct"/>
            <w:tcBorders>
              <w:top w:val="single" w:color="auto" w:sz="4" w:space="0"/>
              <w:left w:val="single" w:color="auto" w:sz="4" w:space="0"/>
              <w:bottom w:val="single" w:color="auto" w:sz="4" w:space="0"/>
              <w:right w:val="single" w:color="auto" w:sz="4" w:space="0"/>
            </w:tcBorders>
            <w:vAlign w:val="center"/>
          </w:tcPr>
          <w:p w14:paraId="1462CF03">
            <w:pPr>
              <w:jc w:val="center"/>
              <w:rPr>
                <w:rFonts w:hint="eastAsia" w:ascii="Times New Roman" w:hAnsi="Times New Roman" w:cs="Times New Roman"/>
              </w:rPr>
            </w:pPr>
            <w:r>
              <w:rPr>
                <w:rFonts w:hint="eastAsia" w:ascii="Times New Roman" w:hAnsi="Times New Roman" w:cs="Times New Roman"/>
              </w:rPr>
              <w:t>南宁学院商学院</w:t>
            </w:r>
          </w:p>
        </w:tc>
        <w:tc>
          <w:tcPr>
            <w:tcW w:w="946" w:type="pct"/>
            <w:tcBorders>
              <w:top w:val="single" w:color="auto" w:sz="4" w:space="0"/>
              <w:left w:val="single" w:color="auto" w:sz="4" w:space="0"/>
              <w:bottom w:val="single" w:color="auto" w:sz="4" w:space="0"/>
              <w:right w:val="single" w:color="auto" w:sz="4" w:space="0"/>
            </w:tcBorders>
            <w:vAlign w:val="center"/>
          </w:tcPr>
          <w:p w14:paraId="41FE8310">
            <w:pPr>
              <w:jc w:val="center"/>
              <w:rPr>
                <w:rFonts w:hint="eastAsia" w:ascii="Times New Roman" w:hAnsi="Times New Roman" w:cs="Times New Roman"/>
              </w:rPr>
            </w:pPr>
            <w:r>
              <w:rPr>
                <w:rFonts w:hint="eastAsia" w:ascii="Times New Roman" w:hAnsi="Times New Roman" w:cs="Times New Roman"/>
                <w:lang w:eastAsia="zh-CN"/>
              </w:rPr>
              <w:t>副教授</w:t>
            </w:r>
          </w:p>
        </w:tc>
        <w:tc>
          <w:tcPr>
            <w:tcW w:w="1960" w:type="pct"/>
            <w:tcBorders>
              <w:top w:val="single" w:color="auto" w:sz="4" w:space="0"/>
              <w:left w:val="single" w:color="auto" w:sz="4" w:space="0"/>
              <w:bottom w:val="single" w:color="auto" w:sz="4" w:space="0"/>
              <w:right w:val="single" w:color="auto" w:sz="4" w:space="0"/>
            </w:tcBorders>
            <w:vAlign w:val="center"/>
          </w:tcPr>
          <w:p w14:paraId="04853C70">
            <w:pPr>
              <w:rPr>
                <w:rFonts w:ascii="仿宋_GB2312" w:eastAsia="仿宋_GB2312"/>
                <w:bCs/>
                <w:color w:val="000000"/>
                <w:szCs w:val="21"/>
              </w:rPr>
            </w:pPr>
            <w:r>
              <w:rPr>
                <w:rFonts w:hint="eastAsia" w:ascii="仿宋_GB2312" w:eastAsia="仿宋_GB2312"/>
                <w:bCs/>
                <w:color w:val="000000"/>
                <w:szCs w:val="21"/>
              </w:rPr>
              <w:t>协助起草规范草案，征求意见稿和规范编制说明，送审稿及编制说明的编写工作</w:t>
            </w:r>
          </w:p>
        </w:tc>
      </w:tr>
      <w:tr w14:paraId="34B9B3F3">
        <w:tblPrEx>
          <w:tblCellMar>
            <w:top w:w="0" w:type="dxa"/>
            <w:left w:w="108" w:type="dxa"/>
            <w:bottom w:w="0" w:type="dxa"/>
            <w:right w:w="108" w:type="dxa"/>
          </w:tblCellMar>
        </w:tblPrEx>
        <w:trPr>
          <w:cantSplit/>
          <w:trHeight w:val="60" w:hRule="atLeast"/>
          <w:jc w:val="center"/>
        </w:trPr>
        <w:tc>
          <w:tcPr>
            <w:tcW w:w="481" w:type="pct"/>
            <w:tcBorders>
              <w:top w:val="single" w:color="auto" w:sz="4" w:space="0"/>
              <w:left w:val="single" w:color="auto" w:sz="4" w:space="0"/>
              <w:bottom w:val="single" w:color="auto" w:sz="4" w:space="0"/>
              <w:right w:val="single" w:color="auto" w:sz="4" w:space="0"/>
            </w:tcBorders>
            <w:vAlign w:val="center"/>
          </w:tcPr>
          <w:p w14:paraId="131186DF">
            <w:pPr>
              <w:pStyle w:val="39"/>
              <w:numPr>
                <w:ilvl w:val="0"/>
                <w:numId w:val="6"/>
              </w:numPr>
              <w:tabs>
                <w:tab w:val="left" w:pos="420"/>
              </w:tabs>
              <w:suppressAutoHyphens/>
              <w:ind w:firstLineChars="0"/>
              <w:jc w:val="center"/>
              <w:rPr>
                <w:rFonts w:ascii="仿宋_GB2312" w:hAnsi="仿宋_GB2312" w:eastAsia="仿宋_GB2312"/>
                <w:bCs/>
                <w:szCs w:val="21"/>
              </w:rPr>
            </w:pPr>
          </w:p>
        </w:tc>
        <w:tc>
          <w:tcPr>
            <w:tcW w:w="483" w:type="pct"/>
            <w:tcBorders>
              <w:top w:val="single" w:color="auto" w:sz="4" w:space="0"/>
              <w:left w:val="single" w:color="auto" w:sz="4" w:space="0"/>
              <w:bottom w:val="single" w:color="auto" w:sz="4" w:space="0"/>
              <w:right w:val="single" w:color="auto" w:sz="4" w:space="0"/>
            </w:tcBorders>
            <w:vAlign w:val="center"/>
          </w:tcPr>
          <w:p w14:paraId="0D42C822">
            <w:pPr>
              <w:jc w:val="center"/>
              <w:rPr>
                <w:rFonts w:hint="eastAsia" w:ascii="Times New Roman" w:hAnsi="Times New Roman" w:cs="Times New Roman"/>
              </w:rPr>
            </w:pPr>
            <w:r>
              <w:rPr>
                <w:rFonts w:hint="eastAsia" w:ascii="Times New Roman" w:hAnsi="Times New Roman" w:cs="Times New Roman"/>
              </w:rPr>
              <w:t>方昌敢</w:t>
            </w:r>
          </w:p>
        </w:tc>
        <w:tc>
          <w:tcPr>
            <w:tcW w:w="1128" w:type="pct"/>
            <w:tcBorders>
              <w:top w:val="single" w:color="auto" w:sz="4" w:space="0"/>
              <w:left w:val="single" w:color="auto" w:sz="4" w:space="0"/>
              <w:bottom w:val="single" w:color="auto" w:sz="4" w:space="0"/>
              <w:right w:val="single" w:color="auto" w:sz="4" w:space="0"/>
            </w:tcBorders>
            <w:vAlign w:val="center"/>
          </w:tcPr>
          <w:p w14:paraId="3F4C4388">
            <w:pPr>
              <w:jc w:val="center"/>
              <w:rPr>
                <w:rFonts w:hint="eastAsia" w:ascii="Times New Roman" w:hAnsi="Times New Roman" w:cs="Times New Roman"/>
              </w:rPr>
            </w:pPr>
            <w:r>
              <w:rPr>
                <w:rFonts w:hint="eastAsia" w:ascii="Times New Roman" w:hAnsi="Times New Roman" w:cs="Times New Roman"/>
              </w:rPr>
              <w:t>梧州学院管理学院</w:t>
            </w:r>
          </w:p>
        </w:tc>
        <w:tc>
          <w:tcPr>
            <w:tcW w:w="946" w:type="pct"/>
            <w:tcBorders>
              <w:top w:val="single" w:color="auto" w:sz="4" w:space="0"/>
              <w:left w:val="single" w:color="auto" w:sz="4" w:space="0"/>
              <w:bottom w:val="single" w:color="auto" w:sz="4" w:space="0"/>
              <w:right w:val="single" w:color="auto" w:sz="4" w:space="0"/>
            </w:tcBorders>
            <w:vAlign w:val="center"/>
          </w:tcPr>
          <w:p w14:paraId="4A1A78C3">
            <w:pPr>
              <w:jc w:val="center"/>
              <w:rPr>
                <w:rFonts w:hint="eastAsia" w:ascii="Times New Roman" w:hAnsi="Times New Roman" w:cs="Times New Roman"/>
              </w:rPr>
            </w:pPr>
            <w:r>
              <w:rPr>
                <w:rFonts w:hint="eastAsia" w:ascii="Times New Roman" w:hAnsi="Times New Roman" w:cs="Times New Roman"/>
                <w:lang w:eastAsia="zh-CN"/>
              </w:rPr>
              <w:t>研副处长</w:t>
            </w:r>
            <w:r>
              <w:rPr>
                <w:rFonts w:hint="eastAsia" w:ascii="Times New Roman" w:hAnsi="Times New Roman" w:cs="Times New Roman"/>
                <w:lang w:val="en-US" w:eastAsia="zh-CN"/>
              </w:rPr>
              <w:t>/教授</w:t>
            </w:r>
          </w:p>
        </w:tc>
        <w:tc>
          <w:tcPr>
            <w:tcW w:w="1960" w:type="pct"/>
            <w:tcBorders>
              <w:top w:val="single" w:color="auto" w:sz="4" w:space="0"/>
              <w:left w:val="single" w:color="auto" w:sz="4" w:space="0"/>
              <w:bottom w:val="single" w:color="auto" w:sz="4" w:space="0"/>
              <w:right w:val="single" w:color="auto" w:sz="4" w:space="0"/>
            </w:tcBorders>
            <w:vAlign w:val="center"/>
          </w:tcPr>
          <w:p w14:paraId="46616518">
            <w:pPr>
              <w:rPr>
                <w:rFonts w:ascii="仿宋_GB2312" w:eastAsia="仿宋_GB2312"/>
                <w:bCs/>
                <w:color w:val="000000"/>
                <w:szCs w:val="21"/>
              </w:rPr>
            </w:pPr>
            <w:r>
              <w:rPr>
                <w:rFonts w:hint="eastAsia" w:ascii="仿宋_GB2312" w:eastAsia="仿宋_GB2312"/>
                <w:bCs/>
                <w:color w:val="000000"/>
                <w:szCs w:val="21"/>
              </w:rPr>
              <w:t>协助起草规范草案，征求意见稿和规范编制说明，送审稿及编制说明的编写工作</w:t>
            </w:r>
          </w:p>
        </w:tc>
      </w:tr>
      <w:tr w14:paraId="77AEB9D5">
        <w:tblPrEx>
          <w:tblCellMar>
            <w:top w:w="0" w:type="dxa"/>
            <w:left w:w="108" w:type="dxa"/>
            <w:bottom w:w="0" w:type="dxa"/>
            <w:right w:w="108" w:type="dxa"/>
          </w:tblCellMar>
        </w:tblPrEx>
        <w:trPr>
          <w:cantSplit/>
          <w:trHeight w:val="60" w:hRule="atLeast"/>
          <w:jc w:val="center"/>
        </w:trPr>
        <w:tc>
          <w:tcPr>
            <w:tcW w:w="481" w:type="pct"/>
            <w:tcBorders>
              <w:top w:val="single" w:color="auto" w:sz="4" w:space="0"/>
              <w:left w:val="single" w:color="auto" w:sz="4" w:space="0"/>
              <w:bottom w:val="single" w:color="auto" w:sz="4" w:space="0"/>
              <w:right w:val="single" w:color="auto" w:sz="4" w:space="0"/>
            </w:tcBorders>
            <w:vAlign w:val="center"/>
          </w:tcPr>
          <w:p w14:paraId="62F35B04">
            <w:pPr>
              <w:pStyle w:val="39"/>
              <w:numPr>
                <w:ilvl w:val="0"/>
                <w:numId w:val="6"/>
              </w:numPr>
              <w:tabs>
                <w:tab w:val="left" w:pos="420"/>
              </w:tabs>
              <w:suppressAutoHyphens/>
              <w:ind w:firstLineChars="0"/>
              <w:jc w:val="center"/>
              <w:rPr>
                <w:rFonts w:ascii="仿宋_GB2312" w:hAnsi="仿宋_GB2312" w:eastAsia="仿宋_GB2312"/>
                <w:bCs/>
                <w:szCs w:val="21"/>
              </w:rPr>
            </w:pPr>
          </w:p>
        </w:tc>
        <w:tc>
          <w:tcPr>
            <w:tcW w:w="483" w:type="pct"/>
            <w:tcBorders>
              <w:top w:val="single" w:color="auto" w:sz="4" w:space="0"/>
              <w:left w:val="single" w:color="auto" w:sz="4" w:space="0"/>
              <w:bottom w:val="single" w:color="auto" w:sz="4" w:space="0"/>
              <w:right w:val="single" w:color="auto" w:sz="4" w:space="0"/>
            </w:tcBorders>
            <w:vAlign w:val="center"/>
          </w:tcPr>
          <w:p w14:paraId="66C8603F">
            <w:pPr>
              <w:jc w:val="center"/>
              <w:rPr>
                <w:rFonts w:hint="eastAsia" w:ascii="Times New Roman" w:hAnsi="Times New Roman" w:cs="Times New Roman"/>
              </w:rPr>
            </w:pPr>
            <w:r>
              <w:rPr>
                <w:rFonts w:hint="eastAsia" w:ascii="Times New Roman" w:hAnsi="Times New Roman" w:cs="Times New Roman"/>
                <w:lang w:val="en-US" w:eastAsia="zh-CN"/>
              </w:rPr>
              <w:t>何晓彬</w:t>
            </w:r>
          </w:p>
        </w:tc>
        <w:tc>
          <w:tcPr>
            <w:tcW w:w="1128" w:type="pct"/>
            <w:tcBorders>
              <w:top w:val="single" w:color="auto" w:sz="4" w:space="0"/>
              <w:left w:val="single" w:color="auto" w:sz="4" w:space="0"/>
              <w:bottom w:val="single" w:color="auto" w:sz="4" w:space="0"/>
              <w:right w:val="single" w:color="auto" w:sz="4" w:space="0"/>
            </w:tcBorders>
            <w:vAlign w:val="center"/>
          </w:tcPr>
          <w:p w14:paraId="25F85F42">
            <w:pPr>
              <w:jc w:val="center"/>
              <w:rPr>
                <w:rFonts w:hint="eastAsia" w:ascii="Times New Roman" w:hAnsi="Times New Roman" w:cs="Times New Roman"/>
              </w:rPr>
            </w:pPr>
            <w:r>
              <w:rPr>
                <w:rFonts w:hint="eastAsia" w:ascii="Times New Roman" w:hAnsi="Times New Roman" w:cs="Times New Roman"/>
              </w:rPr>
              <w:t>梧州</w:t>
            </w:r>
            <w:r>
              <w:rPr>
                <w:rFonts w:hint="eastAsia" w:ascii="Times New Roman" w:hAnsi="Times New Roman" w:cs="Times New Roman"/>
                <w:lang w:eastAsia="zh-CN"/>
              </w:rPr>
              <w:t>职业</w:t>
            </w:r>
            <w:r>
              <w:rPr>
                <w:rFonts w:hint="eastAsia" w:ascii="Times New Roman" w:hAnsi="Times New Roman" w:cs="Times New Roman"/>
              </w:rPr>
              <w:t>学院</w:t>
            </w:r>
          </w:p>
        </w:tc>
        <w:tc>
          <w:tcPr>
            <w:tcW w:w="946" w:type="pct"/>
            <w:tcBorders>
              <w:top w:val="single" w:color="auto" w:sz="4" w:space="0"/>
              <w:left w:val="single" w:color="auto" w:sz="4" w:space="0"/>
              <w:bottom w:val="single" w:color="auto" w:sz="4" w:space="0"/>
              <w:right w:val="single" w:color="auto" w:sz="4" w:space="0"/>
            </w:tcBorders>
            <w:vAlign w:val="center"/>
          </w:tcPr>
          <w:p w14:paraId="1EC31F44">
            <w:pPr>
              <w:jc w:val="center"/>
              <w:rPr>
                <w:rFonts w:hint="eastAsia" w:ascii="Times New Roman" w:hAnsi="Times New Roman" w:cs="Times New Roman"/>
              </w:rPr>
            </w:pPr>
            <w:r>
              <w:rPr>
                <w:rFonts w:hint="eastAsia" w:ascii="Times New Roman" w:hAnsi="Times New Roman" w:cs="Times New Roman"/>
                <w:lang w:val="en-US" w:eastAsia="zh-CN"/>
              </w:rPr>
              <w:t>院长</w:t>
            </w:r>
          </w:p>
        </w:tc>
        <w:tc>
          <w:tcPr>
            <w:tcW w:w="1960" w:type="pct"/>
            <w:tcBorders>
              <w:top w:val="single" w:color="auto" w:sz="4" w:space="0"/>
              <w:left w:val="single" w:color="auto" w:sz="4" w:space="0"/>
              <w:bottom w:val="single" w:color="auto" w:sz="4" w:space="0"/>
              <w:right w:val="single" w:color="auto" w:sz="4" w:space="0"/>
            </w:tcBorders>
            <w:shd w:val="clear" w:color="auto" w:fill="auto"/>
            <w:vAlign w:val="center"/>
          </w:tcPr>
          <w:p w14:paraId="2F760BA6">
            <w:pPr>
              <w:rPr>
                <w:rFonts w:hint="eastAsia" w:ascii="仿宋_GB2312" w:hAnsi="Times New Roman" w:eastAsia="仿宋_GB2312" w:cs="Times New Roman"/>
                <w:bCs/>
                <w:color w:val="000000"/>
                <w:kern w:val="2"/>
                <w:sz w:val="21"/>
                <w:szCs w:val="21"/>
                <w:lang w:val="en-US" w:eastAsia="zh-CN" w:bidi="ar-SA"/>
              </w:rPr>
            </w:pPr>
            <w:r>
              <w:rPr>
                <w:rFonts w:hint="eastAsia" w:ascii="仿宋_GB2312" w:eastAsia="仿宋_GB2312"/>
                <w:bCs/>
                <w:color w:val="000000"/>
                <w:szCs w:val="21"/>
              </w:rPr>
              <w:t>协助起草规范草案，征求意见稿和规范编制说明，送审稿及编制说明的编写工作</w:t>
            </w:r>
          </w:p>
        </w:tc>
      </w:tr>
      <w:tr w14:paraId="3D9EAE8E">
        <w:tblPrEx>
          <w:tblCellMar>
            <w:top w:w="0" w:type="dxa"/>
            <w:left w:w="108" w:type="dxa"/>
            <w:bottom w:w="0" w:type="dxa"/>
            <w:right w:w="108" w:type="dxa"/>
          </w:tblCellMar>
        </w:tblPrEx>
        <w:trPr>
          <w:cantSplit/>
          <w:trHeight w:val="60" w:hRule="atLeast"/>
          <w:jc w:val="center"/>
        </w:trPr>
        <w:tc>
          <w:tcPr>
            <w:tcW w:w="481" w:type="pct"/>
            <w:tcBorders>
              <w:top w:val="single" w:color="auto" w:sz="4" w:space="0"/>
              <w:left w:val="single" w:color="auto" w:sz="4" w:space="0"/>
              <w:bottom w:val="single" w:color="auto" w:sz="4" w:space="0"/>
              <w:right w:val="single" w:color="auto" w:sz="4" w:space="0"/>
            </w:tcBorders>
            <w:vAlign w:val="center"/>
          </w:tcPr>
          <w:p w14:paraId="31B7A043">
            <w:pPr>
              <w:pStyle w:val="39"/>
              <w:numPr>
                <w:ilvl w:val="0"/>
                <w:numId w:val="6"/>
              </w:numPr>
              <w:tabs>
                <w:tab w:val="left" w:pos="420"/>
              </w:tabs>
              <w:suppressAutoHyphens/>
              <w:ind w:firstLineChars="0"/>
              <w:jc w:val="center"/>
              <w:rPr>
                <w:rFonts w:ascii="仿宋_GB2312" w:hAnsi="仿宋_GB2312" w:eastAsia="仿宋_GB2312"/>
                <w:bCs/>
                <w:szCs w:val="21"/>
              </w:rPr>
            </w:pPr>
          </w:p>
        </w:tc>
        <w:tc>
          <w:tcPr>
            <w:tcW w:w="483" w:type="pct"/>
            <w:tcBorders>
              <w:top w:val="single" w:color="auto" w:sz="4" w:space="0"/>
              <w:left w:val="single" w:color="auto" w:sz="4" w:space="0"/>
              <w:bottom w:val="single" w:color="auto" w:sz="4" w:space="0"/>
              <w:right w:val="single" w:color="auto" w:sz="4" w:space="0"/>
            </w:tcBorders>
            <w:vAlign w:val="center"/>
          </w:tcPr>
          <w:p w14:paraId="7C918551">
            <w:pPr>
              <w:jc w:val="center"/>
              <w:rPr>
                <w:rFonts w:hint="eastAsia" w:ascii="Times New Roman" w:hAnsi="Times New Roman" w:cs="Times New Roman"/>
              </w:rPr>
            </w:pPr>
            <w:r>
              <w:rPr>
                <w:rFonts w:hint="eastAsia" w:ascii="Times New Roman" w:hAnsi="Times New Roman" w:cs="Times New Roman"/>
              </w:rPr>
              <w:t>段明明</w:t>
            </w:r>
          </w:p>
        </w:tc>
        <w:tc>
          <w:tcPr>
            <w:tcW w:w="1128" w:type="pct"/>
            <w:tcBorders>
              <w:top w:val="single" w:color="auto" w:sz="4" w:space="0"/>
              <w:left w:val="single" w:color="auto" w:sz="4" w:space="0"/>
              <w:bottom w:val="single" w:color="auto" w:sz="4" w:space="0"/>
              <w:right w:val="single" w:color="auto" w:sz="4" w:space="0"/>
            </w:tcBorders>
            <w:shd w:val="clear" w:color="auto" w:fill="auto"/>
            <w:vAlign w:val="center"/>
          </w:tcPr>
          <w:p w14:paraId="3E2B6CE9">
            <w:pPr>
              <w:jc w:val="center"/>
              <w:rPr>
                <w:rFonts w:hint="eastAsia" w:ascii="Times New Roman" w:hAnsi="Times New Roman" w:cs="Times New Roman"/>
                <w:lang w:val="en-US" w:eastAsia="zh-CN"/>
              </w:rPr>
            </w:pPr>
            <w:r>
              <w:rPr>
                <w:rFonts w:hint="eastAsia" w:ascii="Times New Roman" w:hAnsi="Times New Roman" w:cs="Times New Roman"/>
              </w:rPr>
              <w:t>贺州学院旅游与体育健康学院</w:t>
            </w:r>
          </w:p>
        </w:tc>
        <w:tc>
          <w:tcPr>
            <w:tcW w:w="946" w:type="pct"/>
            <w:tcBorders>
              <w:top w:val="single" w:color="auto" w:sz="4" w:space="0"/>
              <w:left w:val="single" w:color="auto" w:sz="4" w:space="0"/>
              <w:bottom w:val="single" w:color="auto" w:sz="4" w:space="0"/>
              <w:right w:val="single" w:color="auto" w:sz="4" w:space="0"/>
            </w:tcBorders>
            <w:shd w:val="clear" w:color="auto" w:fill="auto"/>
            <w:vAlign w:val="center"/>
          </w:tcPr>
          <w:p w14:paraId="4213C70C">
            <w:pPr>
              <w:jc w:val="center"/>
              <w:rPr>
                <w:rFonts w:hint="eastAsia" w:ascii="Times New Roman" w:hAnsi="Times New Roman" w:cs="Times New Roman"/>
                <w:lang w:val="en-US" w:eastAsia="zh-CN"/>
              </w:rPr>
            </w:pPr>
            <w:r>
              <w:rPr>
                <w:rFonts w:hint="eastAsia" w:ascii="Times New Roman" w:hAnsi="Times New Roman" w:cs="Times New Roman"/>
                <w:lang w:val="en-US" w:eastAsia="zh-CN"/>
              </w:rPr>
              <w:t>酒店管理教研室主任/讲师</w:t>
            </w:r>
          </w:p>
        </w:tc>
        <w:tc>
          <w:tcPr>
            <w:tcW w:w="1960" w:type="pct"/>
            <w:tcBorders>
              <w:top w:val="single" w:color="auto" w:sz="4" w:space="0"/>
              <w:left w:val="single" w:color="auto" w:sz="4" w:space="0"/>
              <w:bottom w:val="single" w:color="auto" w:sz="4" w:space="0"/>
              <w:right w:val="single" w:color="auto" w:sz="4" w:space="0"/>
            </w:tcBorders>
            <w:vAlign w:val="center"/>
          </w:tcPr>
          <w:p w14:paraId="73FDAC9C">
            <w:pPr>
              <w:jc w:val="center"/>
              <w:rPr>
                <w:rFonts w:hint="eastAsia" w:ascii="仿宋_GB2312" w:hAnsi="Times New Roman" w:eastAsia="仿宋_GB2312" w:cs="Times New Roman"/>
                <w:bCs/>
                <w:color w:val="000000"/>
                <w:szCs w:val="21"/>
              </w:rPr>
            </w:pPr>
            <w:r>
              <w:rPr>
                <w:rFonts w:hint="eastAsia" w:ascii="仿宋_GB2312" w:hAnsi="Times New Roman" w:eastAsia="仿宋_GB2312" w:cs="Times New Roman"/>
                <w:bCs/>
                <w:color w:val="000000"/>
                <w:szCs w:val="21"/>
              </w:rPr>
              <w:t>协助起草规范草案，征求意见稿和规范编制说明，送审稿及编制说明的编写工作</w:t>
            </w:r>
          </w:p>
        </w:tc>
      </w:tr>
      <w:tr w14:paraId="526339A9">
        <w:tblPrEx>
          <w:tblCellMar>
            <w:top w:w="0" w:type="dxa"/>
            <w:left w:w="108" w:type="dxa"/>
            <w:bottom w:w="0" w:type="dxa"/>
            <w:right w:w="108" w:type="dxa"/>
          </w:tblCellMar>
        </w:tblPrEx>
        <w:trPr>
          <w:cantSplit/>
          <w:trHeight w:val="60" w:hRule="atLeast"/>
          <w:jc w:val="center"/>
        </w:trPr>
        <w:tc>
          <w:tcPr>
            <w:tcW w:w="481" w:type="pct"/>
            <w:tcBorders>
              <w:top w:val="single" w:color="auto" w:sz="4" w:space="0"/>
              <w:left w:val="single" w:color="auto" w:sz="4" w:space="0"/>
              <w:bottom w:val="single" w:color="auto" w:sz="4" w:space="0"/>
              <w:right w:val="single" w:color="auto" w:sz="4" w:space="0"/>
            </w:tcBorders>
            <w:vAlign w:val="center"/>
          </w:tcPr>
          <w:p w14:paraId="50670BB3">
            <w:pPr>
              <w:pStyle w:val="39"/>
              <w:numPr>
                <w:ilvl w:val="0"/>
                <w:numId w:val="6"/>
              </w:numPr>
              <w:tabs>
                <w:tab w:val="left" w:pos="420"/>
              </w:tabs>
              <w:suppressAutoHyphens/>
              <w:ind w:firstLineChars="0"/>
              <w:jc w:val="center"/>
              <w:rPr>
                <w:rFonts w:ascii="仿宋_GB2312" w:hAnsi="仿宋_GB2312" w:eastAsia="仿宋_GB2312"/>
                <w:bCs/>
                <w:szCs w:val="21"/>
              </w:rPr>
            </w:pPr>
          </w:p>
        </w:tc>
        <w:tc>
          <w:tcPr>
            <w:tcW w:w="483" w:type="pct"/>
            <w:tcBorders>
              <w:top w:val="single" w:color="auto" w:sz="4" w:space="0"/>
              <w:left w:val="single" w:color="auto" w:sz="4" w:space="0"/>
              <w:bottom w:val="single" w:color="auto" w:sz="4" w:space="0"/>
              <w:right w:val="single" w:color="auto" w:sz="4" w:space="0"/>
            </w:tcBorders>
            <w:vAlign w:val="center"/>
          </w:tcPr>
          <w:p w14:paraId="3C2B29D6">
            <w:pPr>
              <w:jc w:val="center"/>
              <w:rPr>
                <w:rFonts w:hint="eastAsia" w:ascii="Times New Roman" w:hAnsi="Times New Roman" w:cs="Times New Roman"/>
              </w:rPr>
            </w:pPr>
            <w:r>
              <w:rPr>
                <w:rFonts w:hint="eastAsia" w:ascii="Times New Roman" w:hAnsi="Times New Roman" w:cs="Times New Roman"/>
              </w:rPr>
              <w:t>石华先</w:t>
            </w:r>
          </w:p>
        </w:tc>
        <w:tc>
          <w:tcPr>
            <w:tcW w:w="1128" w:type="pct"/>
            <w:tcBorders>
              <w:top w:val="single" w:color="auto" w:sz="4" w:space="0"/>
              <w:left w:val="single" w:color="auto" w:sz="4" w:space="0"/>
              <w:bottom w:val="single" w:color="auto" w:sz="4" w:space="0"/>
              <w:right w:val="single" w:color="auto" w:sz="4" w:space="0"/>
            </w:tcBorders>
            <w:shd w:val="clear" w:color="auto" w:fill="auto"/>
            <w:vAlign w:val="center"/>
          </w:tcPr>
          <w:p w14:paraId="7E39F6C0">
            <w:pPr>
              <w:jc w:val="center"/>
              <w:rPr>
                <w:rFonts w:hint="eastAsia" w:ascii="Times New Roman" w:hAnsi="Times New Roman" w:cs="Times New Roman"/>
                <w:lang w:val="en-US" w:eastAsia="zh-CN"/>
              </w:rPr>
            </w:pPr>
            <w:r>
              <w:rPr>
                <w:rFonts w:hint="eastAsia" w:ascii="Times New Roman" w:hAnsi="Times New Roman" w:cs="Times New Roman"/>
              </w:rPr>
              <w:t>北部湾大学经济管理学院</w:t>
            </w:r>
          </w:p>
        </w:tc>
        <w:tc>
          <w:tcPr>
            <w:tcW w:w="946" w:type="pct"/>
            <w:tcBorders>
              <w:top w:val="single" w:color="auto" w:sz="4" w:space="0"/>
              <w:left w:val="single" w:color="auto" w:sz="4" w:space="0"/>
              <w:bottom w:val="single" w:color="auto" w:sz="4" w:space="0"/>
              <w:right w:val="single" w:color="auto" w:sz="4" w:space="0"/>
            </w:tcBorders>
            <w:shd w:val="clear" w:color="auto" w:fill="auto"/>
            <w:vAlign w:val="center"/>
          </w:tcPr>
          <w:p w14:paraId="6A0D1AC5">
            <w:pPr>
              <w:jc w:val="center"/>
              <w:rPr>
                <w:rFonts w:hint="eastAsia" w:ascii="Times New Roman" w:hAnsi="Times New Roman" w:cs="Times New Roman"/>
                <w:lang w:val="en-US" w:eastAsia="zh-CN"/>
              </w:rPr>
            </w:pPr>
            <w:r>
              <w:rPr>
                <w:rFonts w:hint="eastAsia" w:ascii="Times New Roman" w:hAnsi="Times New Roman" w:cs="Times New Roman"/>
                <w:lang w:val="en-US" w:eastAsia="zh-CN"/>
              </w:rPr>
              <w:t>旅游管理教研室主任/讲师</w:t>
            </w:r>
          </w:p>
        </w:tc>
        <w:tc>
          <w:tcPr>
            <w:tcW w:w="1960" w:type="pct"/>
            <w:tcBorders>
              <w:top w:val="single" w:color="auto" w:sz="4" w:space="0"/>
              <w:left w:val="single" w:color="auto" w:sz="4" w:space="0"/>
              <w:bottom w:val="single" w:color="auto" w:sz="4" w:space="0"/>
              <w:right w:val="single" w:color="auto" w:sz="4" w:space="0"/>
            </w:tcBorders>
            <w:vAlign w:val="center"/>
          </w:tcPr>
          <w:p w14:paraId="4E4C3777">
            <w:pPr>
              <w:jc w:val="center"/>
              <w:rPr>
                <w:rFonts w:hint="eastAsia" w:ascii="仿宋_GB2312" w:hAnsi="Times New Roman" w:eastAsia="仿宋_GB2312" w:cs="Times New Roman"/>
                <w:bCs/>
                <w:color w:val="000000"/>
                <w:szCs w:val="21"/>
              </w:rPr>
            </w:pPr>
            <w:r>
              <w:rPr>
                <w:rFonts w:hint="eastAsia" w:ascii="仿宋_GB2312" w:hAnsi="Times New Roman" w:eastAsia="仿宋_GB2312" w:cs="Times New Roman"/>
                <w:bCs/>
                <w:color w:val="000000"/>
                <w:szCs w:val="21"/>
              </w:rPr>
              <w:t>协助起草规范草案，征求意见稿和规范编制说明，送审稿及编制说明的编写工作</w:t>
            </w:r>
          </w:p>
        </w:tc>
      </w:tr>
      <w:tr w14:paraId="3F222391">
        <w:tblPrEx>
          <w:tblCellMar>
            <w:top w:w="0" w:type="dxa"/>
            <w:left w:w="108" w:type="dxa"/>
            <w:bottom w:w="0" w:type="dxa"/>
            <w:right w:w="108" w:type="dxa"/>
          </w:tblCellMar>
        </w:tblPrEx>
        <w:trPr>
          <w:cantSplit/>
          <w:trHeight w:val="60" w:hRule="atLeast"/>
          <w:jc w:val="center"/>
        </w:trPr>
        <w:tc>
          <w:tcPr>
            <w:tcW w:w="481" w:type="pct"/>
            <w:tcBorders>
              <w:top w:val="single" w:color="auto" w:sz="4" w:space="0"/>
              <w:left w:val="single" w:color="auto" w:sz="4" w:space="0"/>
              <w:bottom w:val="single" w:color="auto" w:sz="4" w:space="0"/>
              <w:right w:val="single" w:color="auto" w:sz="4" w:space="0"/>
            </w:tcBorders>
            <w:vAlign w:val="center"/>
          </w:tcPr>
          <w:p w14:paraId="2B6534B3">
            <w:pPr>
              <w:pStyle w:val="39"/>
              <w:numPr>
                <w:ilvl w:val="0"/>
                <w:numId w:val="6"/>
              </w:numPr>
              <w:tabs>
                <w:tab w:val="left" w:pos="420"/>
              </w:tabs>
              <w:suppressAutoHyphens/>
              <w:ind w:firstLineChars="0"/>
              <w:jc w:val="center"/>
              <w:rPr>
                <w:rFonts w:ascii="仿宋_GB2312" w:hAnsi="仿宋_GB2312" w:eastAsia="仿宋_GB2312"/>
                <w:bCs/>
                <w:szCs w:val="21"/>
              </w:rPr>
            </w:pPr>
          </w:p>
        </w:tc>
        <w:tc>
          <w:tcPr>
            <w:tcW w:w="483" w:type="pct"/>
            <w:tcBorders>
              <w:top w:val="single" w:color="auto" w:sz="4" w:space="0"/>
              <w:left w:val="single" w:color="auto" w:sz="4" w:space="0"/>
              <w:bottom w:val="single" w:color="auto" w:sz="4" w:space="0"/>
              <w:right w:val="single" w:color="auto" w:sz="4" w:space="0"/>
            </w:tcBorders>
            <w:vAlign w:val="center"/>
          </w:tcPr>
          <w:p w14:paraId="7BF7FFA0">
            <w:pPr>
              <w:jc w:val="center"/>
              <w:rPr>
                <w:rFonts w:hint="eastAsia" w:ascii="Times New Roman" w:hAnsi="Times New Roman" w:cs="Times New Roman"/>
              </w:rPr>
            </w:pPr>
            <w:r>
              <w:rPr>
                <w:rFonts w:hint="eastAsia" w:ascii="Times New Roman" w:hAnsi="Times New Roman" w:cs="Times New Roman"/>
              </w:rPr>
              <w:t>庞明丽</w:t>
            </w:r>
          </w:p>
        </w:tc>
        <w:tc>
          <w:tcPr>
            <w:tcW w:w="1128" w:type="pct"/>
            <w:tcBorders>
              <w:top w:val="single" w:color="auto" w:sz="4" w:space="0"/>
              <w:left w:val="single" w:color="auto" w:sz="4" w:space="0"/>
              <w:bottom w:val="single" w:color="auto" w:sz="4" w:space="0"/>
              <w:right w:val="single" w:color="auto" w:sz="4" w:space="0"/>
            </w:tcBorders>
            <w:vAlign w:val="center"/>
          </w:tcPr>
          <w:p w14:paraId="29287645">
            <w:pPr>
              <w:jc w:val="center"/>
              <w:rPr>
                <w:rFonts w:hint="eastAsia" w:ascii="Times New Roman" w:hAnsi="Times New Roman" w:cs="Times New Roman"/>
              </w:rPr>
            </w:pPr>
            <w:r>
              <w:rPr>
                <w:rFonts w:hint="eastAsia" w:ascii="Times New Roman" w:hAnsi="Times New Roman" w:cs="Times New Roman"/>
              </w:rPr>
              <w:t>柳州城市职业学院</w:t>
            </w:r>
            <w:r>
              <w:rPr>
                <w:rFonts w:hint="eastAsia" w:ascii="Times New Roman" w:hAnsi="Times New Roman" w:cs="Times New Roman"/>
                <w:lang w:eastAsia="zh-CN"/>
              </w:rPr>
              <w:t>旅游与康养学院</w:t>
            </w:r>
          </w:p>
        </w:tc>
        <w:tc>
          <w:tcPr>
            <w:tcW w:w="946" w:type="pct"/>
            <w:tcBorders>
              <w:top w:val="single" w:color="auto" w:sz="4" w:space="0"/>
              <w:left w:val="single" w:color="auto" w:sz="4" w:space="0"/>
              <w:bottom w:val="single" w:color="auto" w:sz="4" w:space="0"/>
              <w:right w:val="single" w:color="auto" w:sz="4" w:space="0"/>
            </w:tcBorders>
            <w:vAlign w:val="center"/>
          </w:tcPr>
          <w:p w14:paraId="297174F8">
            <w:pPr>
              <w:jc w:val="center"/>
              <w:rPr>
                <w:rFonts w:hint="eastAsia" w:ascii="Times New Roman" w:hAnsi="Times New Roman" w:cs="Times New Roman"/>
              </w:rPr>
            </w:pPr>
            <w:r>
              <w:rPr>
                <w:rFonts w:hint="eastAsia" w:ascii="Times New Roman" w:hAnsi="Times New Roman" w:cs="Times New Roman"/>
                <w:lang w:eastAsia="zh-CN"/>
              </w:rPr>
              <w:t>教研室副主任</w:t>
            </w:r>
            <w:r>
              <w:rPr>
                <w:rFonts w:hint="eastAsia" w:ascii="Times New Roman" w:hAnsi="Times New Roman" w:cs="Times New Roman"/>
                <w:lang w:val="en-US" w:eastAsia="zh-CN"/>
              </w:rPr>
              <w:t>/副教授</w:t>
            </w:r>
          </w:p>
        </w:tc>
        <w:tc>
          <w:tcPr>
            <w:tcW w:w="1960" w:type="pct"/>
            <w:tcBorders>
              <w:top w:val="single" w:color="auto" w:sz="4" w:space="0"/>
              <w:left w:val="single" w:color="auto" w:sz="4" w:space="0"/>
              <w:bottom w:val="single" w:color="auto" w:sz="4" w:space="0"/>
              <w:right w:val="single" w:color="auto" w:sz="4" w:space="0"/>
            </w:tcBorders>
            <w:vAlign w:val="center"/>
          </w:tcPr>
          <w:p w14:paraId="50540A19">
            <w:pPr>
              <w:jc w:val="center"/>
              <w:rPr>
                <w:rFonts w:hint="eastAsia" w:ascii="仿宋_GB2312" w:hAnsi="Times New Roman" w:eastAsia="仿宋_GB2312" w:cs="Times New Roman"/>
                <w:bCs/>
                <w:color w:val="000000"/>
                <w:szCs w:val="21"/>
              </w:rPr>
            </w:pPr>
            <w:r>
              <w:rPr>
                <w:rFonts w:hint="eastAsia" w:ascii="仿宋_GB2312" w:hAnsi="Times New Roman" w:eastAsia="仿宋_GB2312" w:cs="Times New Roman"/>
                <w:bCs/>
                <w:color w:val="000000"/>
                <w:szCs w:val="21"/>
              </w:rPr>
              <w:t>协助起草规范草案，征求意见稿和规范编制说明，送审稿及编制说明的编写工作</w:t>
            </w:r>
          </w:p>
        </w:tc>
      </w:tr>
      <w:tr w14:paraId="33357BFE">
        <w:tblPrEx>
          <w:tblCellMar>
            <w:top w:w="0" w:type="dxa"/>
            <w:left w:w="108" w:type="dxa"/>
            <w:bottom w:w="0" w:type="dxa"/>
            <w:right w:w="108" w:type="dxa"/>
          </w:tblCellMar>
        </w:tblPrEx>
        <w:trPr>
          <w:cantSplit/>
          <w:trHeight w:val="60" w:hRule="atLeast"/>
          <w:jc w:val="center"/>
        </w:trPr>
        <w:tc>
          <w:tcPr>
            <w:tcW w:w="481" w:type="pct"/>
            <w:tcBorders>
              <w:top w:val="single" w:color="auto" w:sz="4" w:space="0"/>
              <w:left w:val="single" w:color="auto" w:sz="4" w:space="0"/>
              <w:bottom w:val="single" w:color="auto" w:sz="4" w:space="0"/>
              <w:right w:val="single" w:color="auto" w:sz="4" w:space="0"/>
            </w:tcBorders>
            <w:vAlign w:val="center"/>
          </w:tcPr>
          <w:p w14:paraId="27E607C7">
            <w:pPr>
              <w:pStyle w:val="39"/>
              <w:numPr>
                <w:ilvl w:val="0"/>
                <w:numId w:val="6"/>
              </w:numPr>
              <w:tabs>
                <w:tab w:val="left" w:pos="420"/>
              </w:tabs>
              <w:suppressAutoHyphens/>
              <w:ind w:firstLineChars="0"/>
              <w:jc w:val="center"/>
              <w:rPr>
                <w:rFonts w:ascii="仿宋_GB2312" w:hAnsi="仿宋_GB2312" w:eastAsia="仿宋_GB2312"/>
                <w:bCs/>
                <w:szCs w:val="21"/>
              </w:rPr>
            </w:pPr>
          </w:p>
        </w:tc>
        <w:tc>
          <w:tcPr>
            <w:tcW w:w="483" w:type="pct"/>
            <w:tcBorders>
              <w:top w:val="single" w:color="auto" w:sz="4" w:space="0"/>
              <w:left w:val="single" w:color="auto" w:sz="4" w:space="0"/>
              <w:bottom w:val="single" w:color="auto" w:sz="4" w:space="0"/>
              <w:right w:val="single" w:color="auto" w:sz="4" w:space="0"/>
            </w:tcBorders>
            <w:vAlign w:val="center"/>
          </w:tcPr>
          <w:p w14:paraId="0CCA04D5">
            <w:pPr>
              <w:jc w:val="center"/>
              <w:rPr>
                <w:rFonts w:hint="eastAsia" w:ascii="Times New Roman" w:hAnsi="Times New Roman" w:cs="Times New Roman"/>
                <w:lang w:val="en-US" w:eastAsia="zh-CN"/>
              </w:rPr>
            </w:pPr>
            <w:r>
              <w:rPr>
                <w:rFonts w:hint="eastAsia" w:ascii="Times New Roman" w:hAnsi="Times New Roman" w:cs="Times New Roman"/>
              </w:rPr>
              <w:t>赵力</w:t>
            </w:r>
          </w:p>
        </w:tc>
        <w:tc>
          <w:tcPr>
            <w:tcW w:w="1128" w:type="pct"/>
            <w:tcBorders>
              <w:top w:val="single" w:color="auto" w:sz="4" w:space="0"/>
              <w:left w:val="single" w:color="auto" w:sz="4" w:space="0"/>
              <w:bottom w:val="single" w:color="auto" w:sz="4" w:space="0"/>
              <w:right w:val="single" w:color="auto" w:sz="4" w:space="0"/>
            </w:tcBorders>
            <w:shd w:val="clear" w:color="auto" w:fill="auto"/>
            <w:vAlign w:val="center"/>
          </w:tcPr>
          <w:p w14:paraId="1FB7D4F4">
            <w:pPr>
              <w:jc w:val="center"/>
              <w:rPr>
                <w:rFonts w:hint="eastAsia" w:ascii="Times New Roman" w:hAnsi="Times New Roman" w:cs="Times New Roman"/>
                <w:lang w:val="en-US" w:eastAsia="zh-CN"/>
              </w:rPr>
            </w:pPr>
            <w:r>
              <w:rPr>
                <w:rFonts w:hint="eastAsia" w:ascii="Times New Roman" w:hAnsi="Times New Roman" w:cs="Times New Roman"/>
              </w:rPr>
              <w:t>南宁职业技术大学健康与旅游学院</w:t>
            </w:r>
          </w:p>
        </w:tc>
        <w:tc>
          <w:tcPr>
            <w:tcW w:w="946" w:type="pct"/>
            <w:tcBorders>
              <w:top w:val="single" w:color="auto" w:sz="4" w:space="0"/>
              <w:left w:val="single" w:color="auto" w:sz="4" w:space="0"/>
              <w:bottom w:val="single" w:color="auto" w:sz="4" w:space="0"/>
              <w:right w:val="single" w:color="auto" w:sz="4" w:space="0"/>
            </w:tcBorders>
            <w:shd w:val="clear" w:color="auto" w:fill="auto"/>
            <w:vAlign w:val="center"/>
          </w:tcPr>
          <w:p w14:paraId="57CB9976">
            <w:pPr>
              <w:jc w:val="center"/>
              <w:rPr>
                <w:rFonts w:hint="eastAsia" w:ascii="Times New Roman" w:hAnsi="Times New Roman" w:cs="Times New Roman"/>
                <w:lang w:val="en-US" w:eastAsia="zh-CN"/>
              </w:rPr>
            </w:pPr>
            <w:r>
              <w:rPr>
                <w:rFonts w:hint="eastAsia" w:ascii="Times New Roman" w:hAnsi="Times New Roman" w:cs="Times New Roman"/>
                <w:lang w:eastAsia="zh-CN"/>
              </w:rPr>
              <w:t>副教授</w:t>
            </w:r>
          </w:p>
        </w:tc>
        <w:tc>
          <w:tcPr>
            <w:tcW w:w="1960" w:type="pct"/>
            <w:tcBorders>
              <w:top w:val="single" w:color="auto" w:sz="4" w:space="0"/>
              <w:left w:val="single" w:color="auto" w:sz="4" w:space="0"/>
              <w:bottom w:val="single" w:color="auto" w:sz="4" w:space="0"/>
              <w:right w:val="single" w:color="auto" w:sz="4" w:space="0"/>
            </w:tcBorders>
            <w:vAlign w:val="center"/>
          </w:tcPr>
          <w:p w14:paraId="32EC2E16">
            <w:pPr>
              <w:jc w:val="center"/>
              <w:rPr>
                <w:rFonts w:hint="eastAsia" w:ascii="仿宋_GB2312" w:hAnsi="Times New Roman" w:eastAsia="仿宋_GB2312" w:cs="Times New Roman"/>
                <w:bCs/>
                <w:color w:val="000000"/>
                <w:szCs w:val="21"/>
              </w:rPr>
            </w:pPr>
            <w:r>
              <w:rPr>
                <w:rFonts w:hint="eastAsia" w:ascii="仿宋_GB2312" w:hAnsi="Times New Roman" w:eastAsia="仿宋_GB2312" w:cs="Times New Roman"/>
                <w:bCs/>
                <w:color w:val="000000"/>
                <w:szCs w:val="21"/>
              </w:rPr>
              <w:t>协助起草规范草案，征求意见稿和规范编制说明，送审稿及编制说明的编写工作</w:t>
            </w:r>
          </w:p>
        </w:tc>
      </w:tr>
      <w:tr w14:paraId="30C7AAE0">
        <w:tblPrEx>
          <w:tblCellMar>
            <w:top w:w="0" w:type="dxa"/>
            <w:left w:w="108" w:type="dxa"/>
            <w:bottom w:w="0" w:type="dxa"/>
            <w:right w:w="108" w:type="dxa"/>
          </w:tblCellMar>
        </w:tblPrEx>
        <w:trPr>
          <w:cantSplit/>
          <w:trHeight w:val="60" w:hRule="atLeast"/>
          <w:jc w:val="center"/>
        </w:trPr>
        <w:tc>
          <w:tcPr>
            <w:tcW w:w="481" w:type="pct"/>
            <w:tcBorders>
              <w:top w:val="single" w:color="auto" w:sz="4" w:space="0"/>
              <w:left w:val="single" w:color="auto" w:sz="4" w:space="0"/>
              <w:bottom w:val="single" w:color="auto" w:sz="4" w:space="0"/>
              <w:right w:val="single" w:color="auto" w:sz="4" w:space="0"/>
            </w:tcBorders>
            <w:vAlign w:val="center"/>
          </w:tcPr>
          <w:p w14:paraId="2F59379A">
            <w:pPr>
              <w:pStyle w:val="39"/>
              <w:numPr>
                <w:ilvl w:val="0"/>
                <w:numId w:val="6"/>
              </w:numPr>
              <w:tabs>
                <w:tab w:val="left" w:pos="420"/>
              </w:tabs>
              <w:suppressAutoHyphens/>
              <w:ind w:firstLineChars="0"/>
              <w:jc w:val="center"/>
              <w:rPr>
                <w:rFonts w:ascii="仿宋_GB2312" w:hAnsi="仿宋_GB2312" w:eastAsia="仿宋_GB2312"/>
                <w:bCs/>
                <w:szCs w:val="21"/>
              </w:rPr>
            </w:pPr>
          </w:p>
        </w:tc>
        <w:tc>
          <w:tcPr>
            <w:tcW w:w="483" w:type="pct"/>
            <w:tcBorders>
              <w:top w:val="single" w:color="auto" w:sz="4" w:space="0"/>
              <w:left w:val="single" w:color="auto" w:sz="4" w:space="0"/>
              <w:bottom w:val="single" w:color="auto" w:sz="4" w:space="0"/>
              <w:right w:val="single" w:color="auto" w:sz="4" w:space="0"/>
            </w:tcBorders>
            <w:vAlign w:val="center"/>
          </w:tcPr>
          <w:p w14:paraId="6963FA40">
            <w:pPr>
              <w:jc w:val="center"/>
              <w:rPr>
                <w:rFonts w:hint="eastAsia" w:ascii="Times New Roman" w:hAnsi="Times New Roman" w:cs="Times New Roman"/>
              </w:rPr>
            </w:pPr>
            <w:r>
              <w:rPr>
                <w:rFonts w:hint="eastAsia" w:ascii="Times New Roman" w:hAnsi="Times New Roman" w:cs="Times New Roman"/>
              </w:rPr>
              <w:t>文娅</w:t>
            </w:r>
          </w:p>
        </w:tc>
        <w:tc>
          <w:tcPr>
            <w:tcW w:w="1128" w:type="pct"/>
            <w:tcBorders>
              <w:top w:val="single" w:color="auto" w:sz="4" w:space="0"/>
              <w:left w:val="single" w:color="auto" w:sz="4" w:space="0"/>
              <w:bottom w:val="single" w:color="auto" w:sz="4" w:space="0"/>
              <w:right w:val="single" w:color="auto" w:sz="4" w:space="0"/>
            </w:tcBorders>
            <w:shd w:val="clear" w:color="auto" w:fill="auto"/>
            <w:vAlign w:val="center"/>
          </w:tcPr>
          <w:p w14:paraId="60CEF969">
            <w:pPr>
              <w:jc w:val="center"/>
              <w:rPr>
                <w:rFonts w:hint="eastAsia" w:ascii="Times New Roman" w:hAnsi="Times New Roman" w:cs="Times New Roman"/>
                <w:lang w:val="en-US" w:eastAsia="zh-CN"/>
              </w:rPr>
            </w:pPr>
            <w:r>
              <w:rPr>
                <w:rFonts w:hint="eastAsia" w:ascii="Times New Roman" w:hAnsi="Times New Roman" w:cs="Times New Roman"/>
              </w:rPr>
              <w:t>广西职业技术学院康养学院</w:t>
            </w:r>
          </w:p>
        </w:tc>
        <w:tc>
          <w:tcPr>
            <w:tcW w:w="946" w:type="pct"/>
            <w:tcBorders>
              <w:top w:val="single" w:color="auto" w:sz="4" w:space="0"/>
              <w:left w:val="single" w:color="auto" w:sz="4" w:space="0"/>
              <w:bottom w:val="single" w:color="auto" w:sz="4" w:space="0"/>
              <w:right w:val="single" w:color="auto" w:sz="4" w:space="0"/>
            </w:tcBorders>
            <w:shd w:val="clear" w:color="auto" w:fill="auto"/>
            <w:vAlign w:val="center"/>
          </w:tcPr>
          <w:p w14:paraId="0E5AA008">
            <w:pPr>
              <w:jc w:val="center"/>
              <w:rPr>
                <w:rFonts w:hint="eastAsia" w:ascii="Times New Roman" w:hAnsi="Times New Roman" w:cs="Times New Roman"/>
                <w:lang w:val="en-US" w:eastAsia="zh-CN"/>
              </w:rPr>
            </w:pPr>
            <w:r>
              <w:rPr>
                <w:rFonts w:hint="eastAsia" w:ascii="Times New Roman" w:hAnsi="Times New Roman" w:cs="Times New Roman"/>
                <w:lang w:eastAsia="zh-CN"/>
              </w:rPr>
              <w:t>旅游教研室副主任</w:t>
            </w:r>
            <w:r>
              <w:rPr>
                <w:rFonts w:hint="eastAsia" w:ascii="Times New Roman" w:hAnsi="Times New Roman" w:cs="Times New Roman"/>
                <w:lang w:val="en-US" w:eastAsia="zh-CN"/>
              </w:rPr>
              <w:t>/讲师</w:t>
            </w:r>
          </w:p>
        </w:tc>
        <w:tc>
          <w:tcPr>
            <w:tcW w:w="1960" w:type="pct"/>
            <w:tcBorders>
              <w:top w:val="single" w:color="auto" w:sz="4" w:space="0"/>
              <w:left w:val="single" w:color="auto" w:sz="4" w:space="0"/>
              <w:bottom w:val="single" w:color="auto" w:sz="4" w:space="0"/>
              <w:right w:val="single" w:color="auto" w:sz="4" w:space="0"/>
            </w:tcBorders>
            <w:vAlign w:val="center"/>
          </w:tcPr>
          <w:p w14:paraId="10AC756E">
            <w:pPr>
              <w:jc w:val="center"/>
              <w:rPr>
                <w:rFonts w:hint="eastAsia" w:ascii="仿宋_GB2312" w:hAnsi="Times New Roman" w:eastAsia="仿宋_GB2312" w:cs="Times New Roman"/>
                <w:bCs/>
                <w:color w:val="000000"/>
                <w:szCs w:val="21"/>
              </w:rPr>
            </w:pPr>
            <w:r>
              <w:rPr>
                <w:rFonts w:hint="eastAsia" w:ascii="仿宋_GB2312" w:hAnsi="Times New Roman" w:eastAsia="仿宋_GB2312" w:cs="Times New Roman"/>
                <w:bCs/>
                <w:color w:val="000000"/>
                <w:szCs w:val="21"/>
              </w:rPr>
              <w:t>协助起草规范草案，征求意见稿和规范编制说明，送审稿及编制说明的编写工作</w:t>
            </w:r>
          </w:p>
        </w:tc>
      </w:tr>
      <w:tr w14:paraId="0DBC1C48">
        <w:tblPrEx>
          <w:tblCellMar>
            <w:top w:w="0" w:type="dxa"/>
            <w:left w:w="108" w:type="dxa"/>
            <w:bottom w:w="0" w:type="dxa"/>
            <w:right w:w="108" w:type="dxa"/>
          </w:tblCellMar>
        </w:tblPrEx>
        <w:trPr>
          <w:cantSplit/>
          <w:trHeight w:val="389" w:hRule="atLeast"/>
          <w:jc w:val="center"/>
        </w:trPr>
        <w:tc>
          <w:tcPr>
            <w:tcW w:w="481" w:type="pct"/>
            <w:tcBorders>
              <w:top w:val="single" w:color="auto" w:sz="4" w:space="0"/>
              <w:left w:val="single" w:color="auto" w:sz="4" w:space="0"/>
              <w:bottom w:val="single" w:color="auto" w:sz="4" w:space="0"/>
              <w:right w:val="single" w:color="auto" w:sz="4" w:space="0"/>
            </w:tcBorders>
            <w:vAlign w:val="center"/>
          </w:tcPr>
          <w:p w14:paraId="03185F2A">
            <w:pPr>
              <w:pStyle w:val="39"/>
              <w:numPr>
                <w:ilvl w:val="0"/>
                <w:numId w:val="6"/>
              </w:numPr>
              <w:tabs>
                <w:tab w:val="left" w:pos="420"/>
              </w:tabs>
              <w:suppressAutoHyphens/>
              <w:ind w:firstLineChars="0"/>
              <w:jc w:val="center"/>
              <w:rPr>
                <w:rFonts w:ascii="仿宋_GB2312" w:hAnsi="仿宋_GB2312" w:eastAsia="仿宋_GB2312"/>
                <w:bCs/>
                <w:szCs w:val="21"/>
              </w:rPr>
            </w:pPr>
          </w:p>
        </w:tc>
        <w:tc>
          <w:tcPr>
            <w:tcW w:w="483" w:type="pct"/>
            <w:tcBorders>
              <w:top w:val="single" w:color="auto" w:sz="4" w:space="0"/>
              <w:left w:val="single" w:color="auto" w:sz="4" w:space="0"/>
              <w:bottom w:val="single" w:color="auto" w:sz="4" w:space="0"/>
              <w:right w:val="single" w:color="auto" w:sz="4" w:space="0"/>
            </w:tcBorders>
            <w:vAlign w:val="center"/>
          </w:tcPr>
          <w:p w14:paraId="2B32A9AB">
            <w:pPr>
              <w:jc w:val="center"/>
              <w:rPr>
                <w:rFonts w:hint="eastAsia" w:ascii="Times New Roman" w:hAnsi="Times New Roman" w:cs="Times New Roman"/>
              </w:rPr>
            </w:pPr>
            <w:r>
              <w:rPr>
                <w:rFonts w:hint="eastAsia" w:ascii="Times New Roman" w:hAnsi="Times New Roman" w:cs="Times New Roman"/>
              </w:rPr>
              <w:t>陈菲菲</w:t>
            </w:r>
          </w:p>
        </w:tc>
        <w:tc>
          <w:tcPr>
            <w:tcW w:w="1128" w:type="pct"/>
            <w:tcBorders>
              <w:top w:val="single" w:color="auto" w:sz="4" w:space="0"/>
              <w:left w:val="single" w:color="auto" w:sz="4" w:space="0"/>
              <w:bottom w:val="single" w:color="auto" w:sz="4" w:space="0"/>
              <w:right w:val="single" w:color="auto" w:sz="4" w:space="0"/>
            </w:tcBorders>
            <w:vAlign w:val="center"/>
          </w:tcPr>
          <w:p w14:paraId="7875D479">
            <w:pPr>
              <w:jc w:val="center"/>
              <w:rPr>
                <w:rFonts w:hint="eastAsia" w:ascii="Times New Roman" w:hAnsi="Times New Roman" w:cs="Times New Roman"/>
              </w:rPr>
            </w:pPr>
            <w:r>
              <w:rPr>
                <w:rFonts w:hint="eastAsia" w:ascii="Times New Roman" w:hAnsi="Times New Roman" w:cs="Times New Roman"/>
              </w:rPr>
              <w:t>广西职业技术学院康养学院</w:t>
            </w:r>
          </w:p>
        </w:tc>
        <w:tc>
          <w:tcPr>
            <w:tcW w:w="946" w:type="pct"/>
            <w:tcBorders>
              <w:top w:val="single" w:color="auto" w:sz="4" w:space="0"/>
              <w:left w:val="single" w:color="auto" w:sz="4" w:space="0"/>
              <w:bottom w:val="single" w:color="auto" w:sz="4" w:space="0"/>
              <w:right w:val="single" w:color="auto" w:sz="4" w:space="0"/>
            </w:tcBorders>
            <w:vAlign w:val="center"/>
          </w:tcPr>
          <w:p w14:paraId="34D9BD3B">
            <w:pPr>
              <w:jc w:val="center"/>
              <w:rPr>
                <w:rFonts w:hint="eastAsia" w:ascii="Times New Roman" w:hAnsi="Times New Roman" w:cs="Times New Roman"/>
              </w:rPr>
            </w:pPr>
            <w:r>
              <w:rPr>
                <w:rFonts w:hint="eastAsia" w:ascii="Times New Roman" w:hAnsi="Times New Roman" w:cs="Times New Roman"/>
                <w:lang w:val="en-US" w:eastAsia="zh-CN"/>
              </w:rPr>
              <w:t>党支部书记、副院长/教授、高级工程师</w:t>
            </w:r>
          </w:p>
        </w:tc>
        <w:tc>
          <w:tcPr>
            <w:tcW w:w="1960" w:type="pct"/>
            <w:tcBorders>
              <w:top w:val="single" w:color="auto" w:sz="4" w:space="0"/>
              <w:left w:val="single" w:color="auto" w:sz="4" w:space="0"/>
              <w:bottom w:val="single" w:color="auto" w:sz="4" w:space="0"/>
              <w:right w:val="single" w:color="auto" w:sz="4" w:space="0"/>
            </w:tcBorders>
            <w:vAlign w:val="center"/>
          </w:tcPr>
          <w:p w14:paraId="465583C6">
            <w:pPr>
              <w:jc w:val="center"/>
              <w:rPr>
                <w:rFonts w:hint="eastAsia" w:ascii="仿宋_GB2312" w:hAnsi="Times New Roman" w:eastAsia="仿宋_GB2312" w:cs="Times New Roman"/>
                <w:bCs/>
                <w:color w:val="000000"/>
                <w:szCs w:val="21"/>
              </w:rPr>
            </w:pPr>
            <w:r>
              <w:rPr>
                <w:rFonts w:hint="eastAsia" w:ascii="仿宋_GB2312" w:hAnsi="Times New Roman" w:eastAsia="仿宋_GB2312" w:cs="Times New Roman"/>
                <w:bCs/>
                <w:color w:val="000000"/>
                <w:szCs w:val="21"/>
              </w:rPr>
              <w:t>协助起草规范草案，征求意见稿和规范编制说明，送审稿及编制说明的编写工作</w:t>
            </w:r>
          </w:p>
        </w:tc>
      </w:tr>
      <w:tr w14:paraId="61A00E6D">
        <w:tblPrEx>
          <w:tblCellMar>
            <w:top w:w="0" w:type="dxa"/>
            <w:left w:w="108" w:type="dxa"/>
            <w:bottom w:w="0" w:type="dxa"/>
            <w:right w:w="108" w:type="dxa"/>
          </w:tblCellMar>
        </w:tblPrEx>
        <w:trPr>
          <w:cantSplit/>
          <w:trHeight w:val="389" w:hRule="atLeast"/>
          <w:jc w:val="center"/>
        </w:trPr>
        <w:tc>
          <w:tcPr>
            <w:tcW w:w="481" w:type="pct"/>
            <w:tcBorders>
              <w:top w:val="single" w:color="auto" w:sz="4" w:space="0"/>
              <w:left w:val="single" w:color="auto" w:sz="4" w:space="0"/>
              <w:bottom w:val="single" w:color="auto" w:sz="4" w:space="0"/>
              <w:right w:val="single" w:color="auto" w:sz="4" w:space="0"/>
            </w:tcBorders>
            <w:vAlign w:val="center"/>
          </w:tcPr>
          <w:p w14:paraId="6DF3F906">
            <w:pPr>
              <w:pStyle w:val="39"/>
              <w:numPr>
                <w:ilvl w:val="0"/>
                <w:numId w:val="6"/>
              </w:numPr>
              <w:tabs>
                <w:tab w:val="left" w:pos="420"/>
              </w:tabs>
              <w:suppressAutoHyphens/>
              <w:ind w:firstLineChars="0"/>
              <w:jc w:val="center"/>
              <w:rPr>
                <w:rFonts w:ascii="仿宋_GB2312" w:hAnsi="仿宋_GB2312" w:eastAsia="仿宋_GB2312"/>
                <w:bCs/>
                <w:szCs w:val="21"/>
              </w:rPr>
            </w:pPr>
          </w:p>
        </w:tc>
        <w:tc>
          <w:tcPr>
            <w:tcW w:w="483" w:type="pct"/>
            <w:tcBorders>
              <w:top w:val="single" w:color="auto" w:sz="4" w:space="0"/>
              <w:left w:val="single" w:color="auto" w:sz="4" w:space="0"/>
              <w:bottom w:val="single" w:color="auto" w:sz="4" w:space="0"/>
              <w:right w:val="single" w:color="auto" w:sz="4" w:space="0"/>
            </w:tcBorders>
            <w:vAlign w:val="center"/>
          </w:tcPr>
          <w:p w14:paraId="36561D54">
            <w:pPr>
              <w:jc w:val="center"/>
              <w:rPr>
                <w:rFonts w:hint="eastAsia" w:ascii="Times New Roman" w:hAnsi="Times New Roman" w:cs="Times New Roman"/>
              </w:rPr>
            </w:pPr>
            <w:r>
              <w:rPr>
                <w:rFonts w:hint="eastAsia" w:ascii="Times New Roman" w:hAnsi="Times New Roman" w:cs="Times New Roman"/>
              </w:rPr>
              <w:t>黎瑛</w:t>
            </w:r>
          </w:p>
        </w:tc>
        <w:tc>
          <w:tcPr>
            <w:tcW w:w="1128" w:type="pct"/>
            <w:tcBorders>
              <w:top w:val="single" w:color="auto" w:sz="4" w:space="0"/>
              <w:left w:val="single" w:color="auto" w:sz="4" w:space="0"/>
              <w:bottom w:val="single" w:color="auto" w:sz="4" w:space="0"/>
              <w:right w:val="single" w:color="auto" w:sz="4" w:space="0"/>
            </w:tcBorders>
            <w:shd w:val="clear" w:color="auto" w:fill="auto"/>
            <w:vAlign w:val="center"/>
          </w:tcPr>
          <w:p w14:paraId="0A465043">
            <w:pPr>
              <w:jc w:val="center"/>
              <w:rPr>
                <w:rFonts w:hint="eastAsia" w:ascii="Times New Roman" w:hAnsi="Times New Roman" w:cs="Times New Roman"/>
                <w:lang w:val="en-US" w:eastAsia="zh-CN"/>
              </w:rPr>
            </w:pPr>
            <w:r>
              <w:rPr>
                <w:rFonts w:hint="eastAsia" w:ascii="Times New Roman" w:hAnsi="Times New Roman" w:cs="Times New Roman"/>
              </w:rPr>
              <w:t>广西金融职业技术学院文化与旅游学院</w:t>
            </w:r>
          </w:p>
        </w:tc>
        <w:tc>
          <w:tcPr>
            <w:tcW w:w="946" w:type="pct"/>
            <w:tcBorders>
              <w:top w:val="single" w:color="auto" w:sz="4" w:space="0"/>
              <w:left w:val="single" w:color="auto" w:sz="4" w:space="0"/>
              <w:bottom w:val="single" w:color="auto" w:sz="4" w:space="0"/>
              <w:right w:val="single" w:color="auto" w:sz="4" w:space="0"/>
            </w:tcBorders>
            <w:shd w:val="clear" w:color="auto" w:fill="auto"/>
            <w:vAlign w:val="center"/>
          </w:tcPr>
          <w:p w14:paraId="792349D3">
            <w:pPr>
              <w:jc w:val="center"/>
              <w:rPr>
                <w:rFonts w:hint="eastAsia" w:ascii="Times New Roman" w:hAnsi="Times New Roman" w:cs="Times New Roman"/>
                <w:lang w:val="en-US" w:eastAsia="zh-CN"/>
              </w:rPr>
            </w:pPr>
            <w:r>
              <w:rPr>
                <w:rFonts w:hint="eastAsia" w:ascii="Times New Roman" w:hAnsi="Times New Roman" w:cs="Times New Roman"/>
                <w:lang w:eastAsia="zh-CN"/>
              </w:rPr>
              <w:t>高级讲师</w:t>
            </w:r>
          </w:p>
        </w:tc>
        <w:tc>
          <w:tcPr>
            <w:tcW w:w="1960" w:type="pct"/>
            <w:tcBorders>
              <w:top w:val="single" w:color="auto" w:sz="4" w:space="0"/>
              <w:left w:val="single" w:color="auto" w:sz="4" w:space="0"/>
              <w:bottom w:val="single" w:color="auto" w:sz="4" w:space="0"/>
              <w:right w:val="single" w:color="auto" w:sz="4" w:space="0"/>
            </w:tcBorders>
            <w:vAlign w:val="center"/>
          </w:tcPr>
          <w:p w14:paraId="76D6D07A">
            <w:pPr>
              <w:jc w:val="center"/>
              <w:rPr>
                <w:rFonts w:hint="eastAsia" w:ascii="仿宋_GB2312" w:hAnsi="Times New Roman" w:eastAsia="仿宋_GB2312" w:cs="Times New Roman"/>
                <w:bCs/>
                <w:color w:val="000000"/>
                <w:szCs w:val="21"/>
              </w:rPr>
            </w:pPr>
            <w:r>
              <w:rPr>
                <w:rFonts w:hint="eastAsia" w:ascii="仿宋_GB2312" w:hAnsi="Times New Roman" w:eastAsia="仿宋_GB2312" w:cs="Times New Roman"/>
                <w:bCs/>
                <w:color w:val="000000"/>
                <w:szCs w:val="21"/>
              </w:rPr>
              <w:t>协助起草规范草案，征求意见稿和规范编制说明，送审稿及编制说明的编写工作</w:t>
            </w:r>
          </w:p>
        </w:tc>
      </w:tr>
      <w:tr w14:paraId="5169462D">
        <w:tblPrEx>
          <w:tblCellMar>
            <w:top w:w="0" w:type="dxa"/>
            <w:left w:w="108" w:type="dxa"/>
            <w:bottom w:w="0" w:type="dxa"/>
            <w:right w:w="108" w:type="dxa"/>
          </w:tblCellMar>
        </w:tblPrEx>
        <w:trPr>
          <w:cantSplit/>
          <w:trHeight w:val="389" w:hRule="atLeast"/>
          <w:jc w:val="center"/>
        </w:trPr>
        <w:tc>
          <w:tcPr>
            <w:tcW w:w="481" w:type="pct"/>
            <w:tcBorders>
              <w:top w:val="single" w:color="auto" w:sz="4" w:space="0"/>
              <w:left w:val="single" w:color="auto" w:sz="4" w:space="0"/>
              <w:bottom w:val="single" w:color="auto" w:sz="4" w:space="0"/>
              <w:right w:val="single" w:color="auto" w:sz="4" w:space="0"/>
            </w:tcBorders>
            <w:vAlign w:val="center"/>
          </w:tcPr>
          <w:p w14:paraId="5C4140A8">
            <w:pPr>
              <w:pStyle w:val="39"/>
              <w:numPr>
                <w:ilvl w:val="0"/>
                <w:numId w:val="6"/>
              </w:numPr>
              <w:tabs>
                <w:tab w:val="left" w:pos="420"/>
              </w:tabs>
              <w:suppressAutoHyphens/>
              <w:ind w:firstLineChars="0"/>
              <w:jc w:val="center"/>
              <w:rPr>
                <w:rFonts w:ascii="仿宋_GB2312" w:hAnsi="仿宋_GB2312" w:eastAsia="仿宋_GB2312"/>
                <w:bCs/>
                <w:szCs w:val="21"/>
              </w:rPr>
            </w:pPr>
          </w:p>
        </w:tc>
        <w:tc>
          <w:tcPr>
            <w:tcW w:w="483" w:type="pct"/>
            <w:tcBorders>
              <w:top w:val="single" w:color="auto" w:sz="4" w:space="0"/>
              <w:left w:val="single" w:color="auto" w:sz="4" w:space="0"/>
              <w:bottom w:val="single" w:color="auto" w:sz="4" w:space="0"/>
              <w:right w:val="single" w:color="auto" w:sz="4" w:space="0"/>
            </w:tcBorders>
            <w:vAlign w:val="center"/>
          </w:tcPr>
          <w:p w14:paraId="055617B6">
            <w:pPr>
              <w:jc w:val="center"/>
              <w:rPr>
                <w:rFonts w:hint="eastAsia" w:ascii="Times New Roman" w:hAnsi="Times New Roman" w:cs="Times New Roman"/>
                <w:lang w:eastAsia="zh-CN"/>
              </w:rPr>
            </w:pPr>
            <w:r>
              <w:rPr>
                <w:rFonts w:hint="eastAsia" w:ascii="Times New Roman" w:hAnsi="Times New Roman" w:cs="Times New Roman"/>
                <w:lang w:eastAsia="zh-CN"/>
              </w:rPr>
              <w:t>马晓璐</w:t>
            </w:r>
          </w:p>
        </w:tc>
        <w:tc>
          <w:tcPr>
            <w:tcW w:w="1128" w:type="pct"/>
            <w:tcBorders>
              <w:top w:val="single" w:color="auto" w:sz="4" w:space="0"/>
              <w:left w:val="single" w:color="auto" w:sz="4" w:space="0"/>
              <w:bottom w:val="single" w:color="auto" w:sz="4" w:space="0"/>
              <w:right w:val="single" w:color="auto" w:sz="4" w:space="0"/>
            </w:tcBorders>
            <w:shd w:val="clear" w:color="auto" w:fill="auto"/>
            <w:vAlign w:val="center"/>
          </w:tcPr>
          <w:p w14:paraId="6EDAD500">
            <w:pPr>
              <w:jc w:val="center"/>
              <w:rPr>
                <w:rFonts w:hint="eastAsia" w:ascii="Times New Roman" w:hAnsi="Times New Roman" w:cs="Times New Roman"/>
                <w:lang w:eastAsia="zh-CN"/>
              </w:rPr>
            </w:pPr>
            <w:r>
              <w:rPr>
                <w:rFonts w:hint="eastAsia" w:ascii="Times New Roman" w:hAnsi="Times New Roman" w:cs="Times New Roman"/>
                <w:lang w:eastAsia="zh-CN"/>
              </w:rPr>
              <w:t>桂林理工大学南宁分校经济与管理学院</w:t>
            </w:r>
          </w:p>
        </w:tc>
        <w:tc>
          <w:tcPr>
            <w:tcW w:w="946" w:type="pct"/>
            <w:tcBorders>
              <w:top w:val="single" w:color="auto" w:sz="4" w:space="0"/>
              <w:left w:val="single" w:color="auto" w:sz="4" w:space="0"/>
              <w:bottom w:val="single" w:color="auto" w:sz="4" w:space="0"/>
              <w:right w:val="single" w:color="auto" w:sz="4" w:space="0"/>
            </w:tcBorders>
            <w:shd w:val="clear" w:color="auto" w:fill="auto"/>
            <w:vAlign w:val="center"/>
          </w:tcPr>
          <w:p w14:paraId="056D85AA">
            <w:pPr>
              <w:jc w:val="center"/>
              <w:rPr>
                <w:rFonts w:hint="eastAsia" w:ascii="Times New Roman" w:hAnsi="Times New Roman" w:cs="Times New Roman"/>
                <w:lang w:eastAsia="zh-CN"/>
              </w:rPr>
            </w:pPr>
            <w:r>
              <w:rPr>
                <w:rFonts w:hint="eastAsia" w:ascii="Times New Roman" w:hAnsi="Times New Roman" w:cs="Times New Roman"/>
                <w:lang w:eastAsia="zh-CN"/>
              </w:rPr>
              <w:t>专业教师</w:t>
            </w:r>
          </w:p>
        </w:tc>
        <w:tc>
          <w:tcPr>
            <w:tcW w:w="1960" w:type="pct"/>
            <w:tcBorders>
              <w:top w:val="single" w:color="auto" w:sz="4" w:space="0"/>
              <w:left w:val="single" w:color="auto" w:sz="4" w:space="0"/>
              <w:bottom w:val="single" w:color="auto" w:sz="4" w:space="0"/>
              <w:right w:val="single" w:color="auto" w:sz="4" w:space="0"/>
            </w:tcBorders>
            <w:vAlign w:val="center"/>
          </w:tcPr>
          <w:p w14:paraId="0E8F88D4">
            <w:pPr>
              <w:jc w:val="center"/>
              <w:rPr>
                <w:rFonts w:hint="eastAsia" w:ascii="仿宋_GB2312" w:hAnsi="Times New Roman" w:eastAsia="仿宋_GB2312" w:cs="Times New Roman"/>
                <w:bCs/>
                <w:color w:val="000000"/>
                <w:szCs w:val="21"/>
              </w:rPr>
            </w:pPr>
            <w:r>
              <w:rPr>
                <w:rFonts w:hint="eastAsia" w:ascii="仿宋_GB2312" w:hAnsi="Times New Roman" w:eastAsia="仿宋_GB2312" w:cs="Times New Roman"/>
                <w:bCs/>
                <w:color w:val="000000"/>
                <w:szCs w:val="21"/>
              </w:rPr>
              <w:t>协助起草规范草案，征求意见稿和规范编制说明，送审稿及编制说明的编写工作</w:t>
            </w:r>
          </w:p>
        </w:tc>
      </w:tr>
      <w:tr w14:paraId="5707BFD7">
        <w:tblPrEx>
          <w:tblCellMar>
            <w:top w:w="0" w:type="dxa"/>
            <w:left w:w="108" w:type="dxa"/>
            <w:bottom w:w="0" w:type="dxa"/>
            <w:right w:w="108" w:type="dxa"/>
          </w:tblCellMar>
        </w:tblPrEx>
        <w:trPr>
          <w:cantSplit/>
          <w:trHeight w:val="389" w:hRule="atLeast"/>
          <w:jc w:val="center"/>
        </w:trPr>
        <w:tc>
          <w:tcPr>
            <w:tcW w:w="481" w:type="pct"/>
            <w:tcBorders>
              <w:top w:val="single" w:color="auto" w:sz="4" w:space="0"/>
              <w:left w:val="single" w:color="auto" w:sz="4" w:space="0"/>
              <w:bottom w:val="single" w:color="auto" w:sz="4" w:space="0"/>
              <w:right w:val="single" w:color="auto" w:sz="4" w:space="0"/>
            </w:tcBorders>
            <w:vAlign w:val="center"/>
          </w:tcPr>
          <w:p w14:paraId="38AD8E4F">
            <w:pPr>
              <w:pStyle w:val="39"/>
              <w:numPr>
                <w:ilvl w:val="0"/>
                <w:numId w:val="6"/>
              </w:numPr>
              <w:tabs>
                <w:tab w:val="left" w:pos="420"/>
              </w:tabs>
              <w:suppressAutoHyphens/>
              <w:ind w:firstLineChars="0"/>
              <w:jc w:val="center"/>
              <w:rPr>
                <w:rFonts w:ascii="仿宋_GB2312" w:hAnsi="仿宋_GB2312" w:eastAsia="仿宋_GB2312"/>
                <w:bCs/>
                <w:szCs w:val="21"/>
              </w:rPr>
            </w:pPr>
          </w:p>
        </w:tc>
        <w:tc>
          <w:tcPr>
            <w:tcW w:w="483" w:type="pct"/>
            <w:tcBorders>
              <w:top w:val="single" w:color="auto" w:sz="4" w:space="0"/>
              <w:left w:val="single" w:color="auto" w:sz="4" w:space="0"/>
              <w:bottom w:val="single" w:color="auto" w:sz="4" w:space="0"/>
              <w:right w:val="single" w:color="auto" w:sz="4" w:space="0"/>
            </w:tcBorders>
            <w:vAlign w:val="center"/>
          </w:tcPr>
          <w:p w14:paraId="60CE6B48">
            <w:pPr>
              <w:jc w:val="center"/>
              <w:rPr>
                <w:rFonts w:hint="eastAsia" w:ascii="Times New Roman" w:hAnsi="Times New Roman" w:cs="Times New Roman"/>
              </w:rPr>
            </w:pPr>
            <w:r>
              <w:rPr>
                <w:rFonts w:hint="eastAsia" w:ascii="Times New Roman" w:hAnsi="Times New Roman" w:cs="Times New Roman"/>
              </w:rPr>
              <w:t>黄桂清</w:t>
            </w:r>
          </w:p>
        </w:tc>
        <w:tc>
          <w:tcPr>
            <w:tcW w:w="1128" w:type="pct"/>
            <w:tcBorders>
              <w:top w:val="single" w:color="auto" w:sz="4" w:space="0"/>
              <w:left w:val="single" w:color="auto" w:sz="4" w:space="0"/>
              <w:bottom w:val="single" w:color="auto" w:sz="4" w:space="0"/>
              <w:right w:val="single" w:color="auto" w:sz="4" w:space="0"/>
            </w:tcBorders>
            <w:vAlign w:val="center"/>
          </w:tcPr>
          <w:p w14:paraId="54F69366">
            <w:pPr>
              <w:jc w:val="center"/>
              <w:rPr>
                <w:rFonts w:hint="eastAsia" w:ascii="Times New Roman" w:hAnsi="Times New Roman" w:cs="Times New Roman"/>
                <w:lang w:val="en-US" w:eastAsia="zh-CN"/>
              </w:rPr>
            </w:pPr>
            <w:r>
              <w:rPr>
                <w:rFonts w:hint="eastAsia" w:ascii="Times New Roman" w:hAnsi="Times New Roman" w:cs="Times New Roman"/>
                <w:lang w:val="en-US" w:eastAsia="zh-CN"/>
              </w:rPr>
              <w:t>柳州市旅游协会</w:t>
            </w:r>
          </w:p>
          <w:p w14:paraId="46CAC4BA">
            <w:pPr>
              <w:jc w:val="center"/>
              <w:rPr>
                <w:rFonts w:hint="eastAsia" w:ascii="Times New Roman" w:hAnsi="Times New Roman" w:cs="Times New Roman"/>
              </w:rPr>
            </w:pPr>
          </w:p>
        </w:tc>
        <w:tc>
          <w:tcPr>
            <w:tcW w:w="946" w:type="pct"/>
            <w:tcBorders>
              <w:top w:val="single" w:color="auto" w:sz="4" w:space="0"/>
              <w:left w:val="single" w:color="auto" w:sz="4" w:space="0"/>
              <w:bottom w:val="single" w:color="auto" w:sz="4" w:space="0"/>
              <w:right w:val="single" w:color="auto" w:sz="4" w:space="0"/>
            </w:tcBorders>
            <w:vAlign w:val="center"/>
          </w:tcPr>
          <w:p w14:paraId="1B1198AE">
            <w:pPr>
              <w:jc w:val="center"/>
              <w:rPr>
                <w:rFonts w:hint="eastAsia" w:ascii="Times New Roman" w:hAnsi="Times New Roman" w:cs="Times New Roman"/>
                <w:lang w:eastAsia="zh-CN"/>
              </w:rPr>
            </w:pPr>
            <w:r>
              <w:rPr>
                <w:rFonts w:hint="eastAsia" w:ascii="Times New Roman" w:hAnsi="Times New Roman" w:cs="Times New Roman"/>
                <w:lang w:eastAsia="zh-CN"/>
              </w:rPr>
              <w:t>秘书长</w:t>
            </w:r>
          </w:p>
        </w:tc>
        <w:tc>
          <w:tcPr>
            <w:tcW w:w="1960" w:type="pct"/>
            <w:tcBorders>
              <w:top w:val="single" w:color="auto" w:sz="4" w:space="0"/>
              <w:left w:val="single" w:color="auto" w:sz="4" w:space="0"/>
              <w:bottom w:val="single" w:color="auto" w:sz="4" w:space="0"/>
              <w:right w:val="single" w:color="auto" w:sz="4" w:space="0"/>
            </w:tcBorders>
            <w:vAlign w:val="center"/>
          </w:tcPr>
          <w:p w14:paraId="152714FE">
            <w:pPr>
              <w:jc w:val="center"/>
              <w:rPr>
                <w:rFonts w:hint="eastAsia" w:ascii="仿宋_GB2312" w:hAnsi="Times New Roman" w:eastAsia="仿宋_GB2312" w:cs="Times New Roman"/>
                <w:bCs/>
                <w:color w:val="000000"/>
                <w:szCs w:val="21"/>
              </w:rPr>
            </w:pPr>
            <w:r>
              <w:rPr>
                <w:rFonts w:hint="eastAsia" w:ascii="仿宋_GB2312" w:hAnsi="Times New Roman" w:eastAsia="仿宋_GB2312" w:cs="Times New Roman"/>
                <w:bCs/>
                <w:color w:val="000000"/>
                <w:szCs w:val="21"/>
              </w:rPr>
              <w:t>协助起草规范草案，征求意见稿和规范编制说明，送审稿及编制说明的编写工作</w:t>
            </w:r>
          </w:p>
        </w:tc>
      </w:tr>
      <w:tr w14:paraId="4EA6329E">
        <w:tblPrEx>
          <w:tblCellMar>
            <w:top w:w="0" w:type="dxa"/>
            <w:left w:w="108" w:type="dxa"/>
            <w:bottom w:w="0" w:type="dxa"/>
            <w:right w:w="108" w:type="dxa"/>
          </w:tblCellMar>
        </w:tblPrEx>
        <w:trPr>
          <w:cantSplit/>
          <w:trHeight w:val="389" w:hRule="atLeast"/>
          <w:jc w:val="center"/>
        </w:trPr>
        <w:tc>
          <w:tcPr>
            <w:tcW w:w="481" w:type="pct"/>
            <w:tcBorders>
              <w:top w:val="single" w:color="auto" w:sz="4" w:space="0"/>
              <w:left w:val="single" w:color="auto" w:sz="4" w:space="0"/>
              <w:bottom w:val="single" w:color="auto" w:sz="4" w:space="0"/>
              <w:right w:val="single" w:color="auto" w:sz="4" w:space="0"/>
            </w:tcBorders>
            <w:vAlign w:val="center"/>
          </w:tcPr>
          <w:p w14:paraId="14A407A7">
            <w:pPr>
              <w:pStyle w:val="39"/>
              <w:numPr>
                <w:ilvl w:val="0"/>
                <w:numId w:val="6"/>
              </w:numPr>
              <w:tabs>
                <w:tab w:val="left" w:pos="420"/>
              </w:tabs>
              <w:suppressAutoHyphens/>
              <w:ind w:firstLineChars="0"/>
              <w:jc w:val="center"/>
              <w:rPr>
                <w:rFonts w:ascii="仿宋_GB2312" w:hAnsi="仿宋_GB2312" w:eastAsia="仿宋_GB2312"/>
                <w:bCs/>
                <w:szCs w:val="21"/>
              </w:rPr>
            </w:pPr>
          </w:p>
        </w:tc>
        <w:tc>
          <w:tcPr>
            <w:tcW w:w="483" w:type="pct"/>
            <w:tcBorders>
              <w:top w:val="single" w:color="auto" w:sz="4" w:space="0"/>
              <w:left w:val="single" w:color="auto" w:sz="4" w:space="0"/>
              <w:bottom w:val="single" w:color="auto" w:sz="4" w:space="0"/>
              <w:right w:val="single" w:color="auto" w:sz="4" w:space="0"/>
            </w:tcBorders>
            <w:vAlign w:val="center"/>
          </w:tcPr>
          <w:p w14:paraId="25BCE7A4">
            <w:pPr>
              <w:jc w:val="center"/>
              <w:rPr>
                <w:rFonts w:hint="eastAsia" w:ascii="Times New Roman" w:hAnsi="Times New Roman" w:cs="Times New Roman"/>
              </w:rPr>
            </w:pPr>
            <w:r>
              <w:rPr>
                <w:rFonts w:hint="eastAsia" w:ascii="Times New Roman" w:hAnsi="Times New Roman" w:cs="Times New Roman"/>
              </w:rPr>
              <w:t>李少凤</w:t>
            </w:r>
          </w:p>
        </w:tc>
        <w:tc>
          <w:tcPr>
            <w:tcW w:w="1128" w:type="pct"/>
            <w:tcBorders>
              <w:top w:val="single" w:color="auto" w:sz="4" w:space="0"/>
              <w:left w:val="single" w:color="auto" w:sz="4" w:space="0"/>
              <w:bottom w:val="single" w:color="auto" w:sz="4" w:space="0"/>
              <w:right w:val="single" w:color="auto" w:sz="4" w:space="0"/>
            </w:tcBorders>
            <w:vAlign w:val="center"/>
          </w:tcPr>
          <w:p w14:paraId="5DF93C89">
            <w:pPr>
              <w:jc w:val="center"/>
              <w:rPr>
                <w:rFonts w:hint="eastAsia" w:ascii="Times New Roman" w:hAnsi="Times New Roman" w:cs="Times New Roman"/>
                <w:lang w:val="en-US" w:eastAsia="zh-CN"/>
              </w:rPr>
            </w:pPr>
            <w:r>
              <w:rPr>
                <w:rFonts w:hint="eastAsia" w:ascii="Times New Roman" w:hAnsi="Times New Roman" w:cs="Times New Roman"/>
                <w:lang w:val="en-US" w:eastAsia="zh-CN"/>
              </w:rPr>
              <w:t>南宁市旅游协会</w:t>
            </w:r>
          </w:p>
          <w:p w14:paraId="326C701F">
            <w:pPr>
              <w:jc w:val="center"/>
              <w:rPr>
                <w:rFonts w:hint="eastAsia" w:ascii="Times New Roman" w:hAnsi="Times New Roman" w:cs="Times New Roman"/>
              </w:rPr>
            </w:pPr>
          </w:p>
        </w:tc>
        <w:tc>
          <w:tcPr>
            <w:tcW w:w="946" w:type="pct"/>
            <w:tcBorders>
              <w:top w:val="single" w:color="auto" w:sz="4" w:space="0"/>
              <w:left w:val="single" w:color="auto" w:sz="4" w:space="0"/>
              <w:bottom w:val="single" w:color="auto" w:sz="4" w:space="0"/>
              <w:right w:val="single" w:color="auto" w:sz="4" w:space="0"/>
            </w:tcBorders>
            <w:vAlign w:val="center"/>
          </w:tcPr>
          <w:p w14:paraId="316E127E">
            <w:pPr>
              <w:jc w:val="center"/>
              <w:rPr>
                <w:rFonts w:hint="eastAsia" w:ascii="Times New Roman" w:hAnsi="Times New Roman" w:cs="Times New Roman"/>
                <w:lang w:eastAsia="zh-CN"/>
              </w:rPr>
            </w:pPr>
            <w:r>
              <w:rPr>
                <w:rFonts w:hint="eastAsia" w:ascii="Times New Roman" w:hAnsi="Times New Roman" w:cs="Times New Roman"/>
                <w:lang w:eastAsia="zh-CN"/>
              </w:rPr>
              <w:t>秘书长</w:t>
            </w:r>
          </w:p>
        </w:tc>
        <w:tc>
          <w:tcPr>
            <w:tcW w:w="3541" w:type="dxa"/>
            <w:tcBorders>
              <w:top w:val="single" w:color="auto" w:sz="4" w:space="0"/>
              <w:left w:val="single" w:color="auto" w:sz="4" w:space="0"/>
              <w:bottom w:val="single" w:color="auto" w:sz="4" w:space="0"/>
              <w:right w:val="single" w:color="auto" w:sz="4" w:space="0"/>
            </w:tcBorders>
            <w:vAlign w:val="center"/>
          </w:tcPr>
          <w:p w14:paraId="5C4B177E">
            <w:pPr>
              <w:rPr>
                <w:rFonts w:hint="eastAsia" w:ascii="仿宋_GB2312" w:hAnsi="Times New Roman" w:eastAsia="仿宋_GB2312" w:cs="Times New Roman"/>
                <w:bCs/>
                <w:color w:val="000000"/>
                <w:szCs w:val="21"/>
              </w:rPr>
            </w:pPr>
            <w:r>
              <w:rPr>
                <w:rFonts w:hint="eastAsia" w:ascii="仿宋_GB2312" w:eastAsia="仿宋_GB2312"/>
                <w:bCs/>
                <w:color w:val="000000"/>
                <w:szCs w:val="21"/>
              </w:rPr>
              <w:t>协助起草规范草案，征求意见稿和规范编制说明，送审稿及编制说明的编写工作</w:t>
            </w:r>
          </w:p>
        </w:tc>
      </w:tr>
      <w:tr w14:paraId="62BC5696">
        <w:tblPrEx>
          <w:tblCellMar>
            <w:top w:w="0" w:type="dxa"/>
            <w:left w:w="108" w:type="dxa"/>
            <w:bottom w:w="0" w:type="dxa"/>
            <w:right w:w="108" w:type="dxa"/>
          </w:tblCellMar>
        </w:tblPrEx>
        <w:trPr>
          <w:cantSplit/>
          <w:trHeight w:val="389" w:hRule="atLeast"/>
          <w:jc w:val="center"/>
        </w:trPr>
        <w:tc>
          <w:tcPr>
            <w:tcW w:w="481" w:type="pct"/>
            <w:tcBorders>
              <w:top w:val="single" w:color="auto" w:sz="4" w:space="0"/>
              <w:left w:val="single" w:color="auto" w:sz="4" w:space="0"/>
              <w:bottom w:val="single" w:color="auto" w:sz="4" w:space="0"/>
              <w:right w:val="single" w:color="auto" w:sz="4" w:space="0"/>
            </w:tcBorders>
            <w:vAlign w:val="center"/>
          </w:tcPr>
          <w:p w14:paraId="4E0E3D54">
            <w:pPr>
              <w:pStyle w:val="39"/>
              <w:numPr>
                <w:ilvl w:val="0"/>
                <w:numId w:val="6"/>
              </w:numPr>
              <w:tabs>
                <w:tab w:val="left" w:pos="420"/>
              </w:tabs>
              <w:suppressAutoHyphens/>
              <w:ind w:firstLineChars="0"/>
              <w:jc w:val="center"/>
              <w:rPr>
                <w:rFonts w:ascii="仿宋_GB2312" w:hAnsi="仿宋_GB2312" w:eastAsia="仿宋_GB2312"/>
                <w:bCs/>
                <w:szCs w:val="21"/>
              </w:rPr>
            </w:pPr>
          </w:p>
        </w:tc>
        <w:tc>
          <w:tcPr>
            <w:tcW w:w="483" w:type="pct"/>
            <w:tcBorders>
              <w:top w:val="single" w:color="auto" w:sz="4" w:space="0"/>
              <w:left w:val="single" w:color="auto" w:sz="4" w:space="0"/>
              <w:bottom w:val="single" w:color="auto" w:sz="4" w:space="0"/>
              <w:right w:val="single" w:color="auto" w:sz="4" w:space="0"/>
            </w:tcBorders>
            <w:vAlign w:val="center"/>
          </w:tcPr>
          <w:p w14:paraId="35157137">
            <w:pPr>
              <w:jc w:val="center"/>
              <w:rPr>
                <w:rFonts w:hint="eastAsia" w:ascii="Times New Roman" w:hAnsi="Times New Roman" w:cs="Times New Roman"/>
              </w:rPr>
            </w:pPr>
            <w:r>
              <w:rPr>
                <w:rFonts w:hint="eastAsia" w:ascii="Times New Roman" w:hAnsi="Times New Roman" w:cs="Times New Roman"/>
              </w:rPr>
              <w:t>莫华玲</w:t>
            </w:r>
          </w:p>
        </w:tc>
        <w:tc>
          <w:tcPr>
            <w:tcW w:w="1128" w:type="pct"/>
            <w:tcBorders>
              <w:top w:val="single" w:color="auto" w:sz="4" w:space="0"/>
              <w:left w:val="single" w:color="auto" w:sz="4" w:space="0"/>
              <w:bottom w:val="single" w:color="auto" w:sz="4" w:space="0"/>
              <w:right w:val="single" w:color="auto" w:sz="4" w:space="0"/>
            </w:tcBorders>
            <w:vAlign w:val="center"/>
          </w:tcPr>
          <w:p w14:paraId="6CBC4A0B">
            <w:pPr>
              <w:jc w:val="center"/>
              <w:rPr>
                <w:rFonts w:hint="eastAsia" w:ascii="Times New Roman" w:hAnsi="Times New Roman" w:cs="Times New Roman"/>
                <w:lang w:eastAsia="zh-CN"/>
              </w:rPr>
            </w:pPr>
            <w:r>
              <w:rPr>
                <w:rFonts w:hint="eastAsia" w:ascii="Times New Roman" w:hAnsi="Times New Roman" w:cs="Times New Roman"/>
                <w:lang w:eastAsia="zh-CN"/>
              </w:rPr>
              <w:t>广西酒店管理学会</w:t>
            </w:r>
          </w:p>
        </w:tc>
        <w:tc>
          <w:tcPr>
            <w:tcW w:w="946" w:type="pct"/>
            <w:tcBorders>
              <w:top w:val="single" w:color="auto" w:sz="4" w:space="0"/>
              <w:left w:val="single" w:color="auto" w:sz="4" w:space="0"/>
              <w:bottom w:val="single" w:color="auto" w:sz="4" w:space="0"/>
              <w:right w:val="single" w:color="auto" w:sz="4" w:space="0"/>
            </w:tcBorders>
            <w:vAlign w:val="center"/>
          </w:tcPr>
          <w:p w14:paraId="4577126B">
            <w:pPr>
              <w:jc w:val="center"/>
              <w:rPr>
                <w:rFonts w:hint="eastAsia" w:ascii="Times New Roman" w:hAnsi="Times New Roman" w:cs="Times New Roman"/>
                <w:lang w:eastAsia="zh-CN"/>
              </w:rPr>
            </w:pPr>
            <w:r>
              <w:rPr>
                <w:rFonts w:hint="eastAsia" w:ascii="Times New Roman" w:hAnsi="Times New Roman" w:cs="Times New Roman"/>
                <w:lang w:eastAsia="zh-CN"/>
              </w:rPr>
              <w:t>专家</w:t>
            </w:r>
          </w:p>
        </w:tc>
        <w:tc>
          <w:tcPr>
            <w:tcW w:w="3541" w:type="dxa"/>
            <w:tcBorders>
              <w:top w:val="single" w:color="auto" w:sz="4" w:space="0"/>
              <w:left w:val="single" w:color="auto" w:sz="4" w:space="0"/>
              <w:bottom w:val="single" w:color="auto" w:sz="4" w:space="0"/>
              <w:right w:val="single" w:color="auto" w:sz="4" w:space="0"/>
            </w:tcBorders>
            <w:vAlign w:val="center"/>
          </w:tcPr>
          <w:p w14:paraId="2E8EE9DA">
            <w:pPr>
              <w:rPr>
                <w:rFonts w:hint="eastAsia" w:ascii="仿宋_GB2312" w:hAnsi="Times New Roman" w:eastAsia="仿宋_GB2312" w:cs="Times New Roman"/>
                <w:bCs/>
                <w:color w:val="000000"/>
                <w:szCs w:val="21"/>
              </w:rPr>
            </w:pPr>
            <w:r>
              <w:rPr>
                <w:rFonts w:hint="eastAsia" w:ascii="仿宋_GB2312" w:eastAsia="仿宋_GB2312"/>
                <w:bCs/>
                <w:color w:val="000000"/>
                <w:szCs w:val="21"/>
              </w:rPr>
              <w:t>协助起草规范草案，征求意见稿和规范编制说明，送审稿及编制说明的编写工作</w:t>
            </w:r>
          </w:p>
        </w:tc>
      </w:tr>
      <w:tr w14:paraId="6024F4E8">
        <w:tblPrEx>
          <w:tblCellMar>
            <w:top w:w="0" w:type="dxa"/>
            <w:left w:w="108" w:type="dxa"/>
            <w:bottom w:w="0" w:type="dxa"/>
            <w:right w:w="108" w:type="dxa"/>
          </w:tblCellMar>
        </w:tblPrEx>
        <w:trPr>
          <w:cantSplit/>
          <w:trHeight w:val="389" w:hRule="atLeast"/>
          <w:jc w:val="center"/>
        </w:trPr>
        <w:tc>
          <w:tcPr>
            <w:tcW w:w="481" w:type="pct"/>
            <w:tcBorders>
              <w:top w:val="single" w:color="auto" w:sz="4" w:space="0"/>
              <w:left w:val="single" w:color="auto" w:sz="4" w:space="0"/>
              <w:bottom w:val="single" w:color="auto" w:sz="4" w:space="0"/>
              <w:right w:val="single" w:color="auto" w:sz="4" w:space="0"/>
            </w:tcBorders>
            <w:vAlign w:val="center"/>
          </w:tcPr>
          <w:p w14:paraId="41AFF3CE">
            <w:pPr>
              <w:pStyle w:val="39"/>
              <w:numPr>
                <w:ilvl w:val="0"/>
                <w:numId w:val="6"/>
              </w:numPr>
              <w:tabs>
                <w:tab w:val="left" w:pos="420"/>
              </w:tabs>
              <w:suppressAutoHyphens/>
              <w:ind w:firstLineChars="0"/>
              <w:jc w:val="center"/>
              <w:rPr>
                <w:rFonts w:ascii="仿宋_GB2312" w:hAnsi="仿宋_GB2312" w:eastAsia="仿宋_GB2312"/>
                <w:bCs/>
                <w:szCs w:val="21"/>
              </w:rPr>
            </w:pPr>
          </w:p>
        </w:tc>
        <w:tc>
          <w:tcPr>
            <w:tcW w:w="483" w:type="pct"/>
            <w:tcBorders>
              <w:top w:val="single" w:color="auto" w:sz="4" w:space="0"/>
              <w:left w:val="single" w:color="auto" w:sz="4" w:space="0"/>
              <w:bottom w:val="single" w:color="auto" w:sz="4" w:space="0"/>
              <w:right w:val="single" w:color="auto" w:sz="4" w:space="0"/>
            </w:tcBorders>
            <w:vAlign w:val="center"/>
          </w:tcPr>
          <w:p w14:paraId="7808D1E2">
            <w:pPr>
              <w:jc w:val="center"/>
              <w:rPr>
                <w:rFonts w:hint="eastAsia" w:ascii="Times New Roman" w:hAnsi="Times New Roman" w:cs="Times New Roman"/>
              </w:rPr>
            </w:pPr>
            <w:r>
              <w:rPr>
                <w:rFonts w:hint="eastAsia" w:ascii="Times New Roman" w:hAnsi="Times New Roman" w:cs="Times New Roman"/>
              </w:rPr>
              <w:t>韦凌云</w:t>
            </w:r>
          </w:p>
        </w:tc>
        <w:tc>
          <w:tcPr>
            <w:tcW w:w="1128" w:type="pct"/>
            <w:tcBorders>
              <w:top w:val="single" w:color="auto" w:sz="4" w:space="0"/>
              <w:left w:val="single" w:color="auto" w:sz="4" w:space="0"/>
              <w:bottom w:val="single" w:color="auto" w:sz="4" w:space="0"/>
              <w:right w:val="single" w:color="auto" w:sz="4" w:space="0"/>
            </w:tcBorders>
            <w:vAlign w:val="center"/>
          </w:tcPr>
          <w:p w14:paraId="11380842">
            <w:pPr>
              <w:jc w:val="center"/>
              <w:rPr>
                <w:rFonts w:hint="default" w:ascii="Times New Roman" w:hAnsi="Times New Roman" w:cs="Times New Roman"/>
                <w:lang w:val="en-US" w:eastAsia="zh-CN"/>
              </w:rPr>
            </w:pPr>
            <w:r>
              <w:rPr>
                <w:rFonts w:hint="default" w:ascii="Times New Roman" w:hAnsi="Times New Roman" w:cs="Times New Roman"/>
                <w:lang w:val="en-US" w:eastAsia="zh-CN"/>
              </w:rPr>
              <w:t>广西柳钢医养集团有限公司</w:t>
            </w:r>
          </w:p>
          <w:p w14:paraId="173C8B5C">
            <w:pPr>
              <w:jc w:val="center"/>
              <w:rPr>
                <w:rFonts w:hint="eastAsia" w:ascii="Times New Roman" w:hAnsi="Times New Roman" w:cs="Times New Roman"/>
              </w:rPr>
            </w:pPr>
          </w:p>
        </w:tc>
        <w:tc>
          <w:tcPr>
            <w:tcW w:w="946" w:type="pct"/>
            <w:tcBorders>
              <w:top w:val="single" w:color="auto" w:sz="4" w:space="0"/>
              <w:left w:val="single" w:color="auto" w:sz="4" w:space="0"/>
              <w:bottom w:val="single" w:color="auto" w:sz="4" w:space="0"/>
              <w:right w:val="single" w:color="auto" w:sz="4" w:space="0"/>
            </w:tcBorders>
            <w:vAlign w:val="center"/>
          </w:tcPr>
          <w:p w14:paraId="51D9D975">
            <w:pPr>
              <w:jc w:val="center"/>
              <w:rPr>
                <w:rFonts w:hint="eastAsia" w:ascii="Times New Roman" w:hAnsi="Times New Roman" w:cs="Times New Roman"/>
                <w:lang w:eastAsia="zh-CN"/>
              </w:rPr>
            </w:pPr>
            <w:r>
              <w:rPr>
                <w:rFonts w:hint="eastAsia" w:ascii="Times New Roman" w:hAnsi="Times New Roman" w:cs="Times New Roman"/>
                <w:lang w:eastAsia="zh-CN"/>
              </w:rPr>
              <w:t>副总经理</w:t>
            </w:r>
          </w:p>
        </w:tc>
        <w:tc>
          <w:tcPr>
            <w:tcW w:w="3541" w:type="dxa"/>
            <w:tcBorders>
              <w:top w:val="single" w:color="auto" w:sz="4" w:space="0"/>
              <w:left w:val="single" w:color="auto" w:sz="4" w:space="0"/>
              <w:bottom w:val="single" w:color="auto" w:sz="4" w:space="0"/>
              <w:right w:val="single" w:color="auto" w:sz="4" w:space="0"/>
            </w:tcBorders>
            <w:vAlign w:val="center"/>
          </w:tcPr>
          <w:p w14:paraId="6F25725F">
            <w:pPr>
              <w:rPr>
                <w:rFonts w:hint="eastAsia" w:ascii="仿宋_GB2312" w:hAnsi="Times New Roman" w:eastAsia="仿宋_GB2312" w:cs="Times New Roman"/>
                <w:bCs/>
                <w:color w:val="000000"/>
                <w:szCs w:val="21"/>
              </w:rPr>
            </w:pPr>
            <w:r>
              <w:rPr>
                <w:rFonts w:hint="eastAsia" w:ascii="仿宋_GB2312" w:eastAsia="仿宋_GB2312"/>
                <w:bCs/>
                <w:color w:val="000000"/>
                <w:szCs w:val="21"/>
              </w:rPr>
              <w:t>协助起草规范草案，征求意见稿和规范编制说明，送审稿及编制说明的编写工作</w:t>
            </w:r>
          </w:p>
        </w:tc>
      </w:tr>
      <w:tr w14:paraId="64E338B8">
        <w:tblPrEx>
          <w:tblCellMar>
            <w:top w:w="0" w:type="dxa"/>
            <w:left w:w="108" w:type="dxa"/>
            <w:bottom w:w="0" w:type="dxa"/>
            <w:right w:w="108" w:type="dxa"/>
          </w:tblCellMar>
        </w:tblPrEx>
        <w:trPr>
          <w:cantSplit/>
          <w:trHeight w:val="389" w:hRule="atLeast"/>
          <w:jc w:val="center"/>
        </w:trPr>
        <w:tc>
          <w:tcPr>
            <w:tcW w:w="481" w:type="pct"/>
            <w:tcBorders>
              <w:top w:val="single" w:color="auto" w:sz="4" w:space="0"/>
              <w:left w:val="single" w:color="auto" w:sz="4" w:space="0"/>
              <w:bottom w:val="single" w:color="auto" w:sz="4" w:space="0"/>
              <w:right w:val="single" w:color="auto" w:sz="4" w:space="0"/>
            </w:tcBorders>
            <w:vAlign w:val="center"/>
          </w:tcPr>
          <w:p w14:paraId="7ECA996F">
            <w:pPr>
              <w:pStyle w:val="39"/>
              <w:numPr>
                <w:ilvl w:val="0"/>
                <w:numId w:val="6"/>
              </w:numPr>
              <w:tabs>
                <w:tab w:val="left" w:pos="420"/>
              </w:tabs>
              <w:suppressAutoHyphens/>
              <w:ind w:firstLineChars="0"/>
              <w:jc w:val="center"/>
              <w:rPr>
                <w:rFonts w:ascii="仿宋_GB2312" w:hAnsi="仿宋_GB2312" w:eastAsia="仿宋_GB2312"/>
                <w:bCs/>
                <w:szCs w:val="21"/>
              </w:rPr>
            </w:pPr>
          </w:p>
        </w:tc>
        <w:tc>
          <w:tcPr>
            <w:tcW w:w="483" w:type="pct"/>
            <w:tcBorders>
              <w:top w:val="single" w:color="auto" w:sz="4" w:space="0"/>
              <w:left w:val="single" w:color="auto" w:sz="4" w:space="0"/>
              <w:bottom w:val="single" w:color="auto" w:sz="4" w:space="0"/>
              <w:right w:val="single" w:color="auto" w:sz="4" w:space="0"/>
            </w:tcBorders>
            <w:vAlign w:val="center"/>
          </w:tcPr>
          <w:p w14:paraId="73707985">
            <w:pPr>
              <w:jc w:val="center"/>
              <w:rPr>
                <w:rFonts w:hint="eastAsia" w:ascii="Times New Roman" w:hAnsi="Times New Roman" w:cs="Times New Roman"/>
              </w:rPr>
            </w:pPr>
            <w:r>
              <w:rPr>
                <w:rFonts w:hint="eastAsia" w:ascii="Times New Roman" w:hAnsi="Times New Roman" w:cs="Times New Roman"/>
              </w:rPr>
              <w:t>杜亮</w:t>
            </w:r>
          </w:p>
        </w:tc>
        <w:tc>
          <w:tcPr>
            <w:tcW w:w="1128" w:type="pct"/>
            <w:tcBorders>
              <w:top w:val="single" w:color="auto" w:sz="4" w:space="0"/>
              <w:left w:val="single" w:color="auto" w:sz="4" w:space="0"/>
              <w:bottom w:val="single" w:color="auto" w:sz="4" w:space="0"/>
              <w:right w:val="single" w:color="auto" w:sz="4" w:space="0"/>
            </w:tcBorders>
            <w:vAlign w:val="center"/>
          </w:tcPr>
          <w:p w14:paraId="1B912B0B">
            <w:pPr>
              <w:jc w:val="center"/>
              <w:rPr>
                <w:rFonts w:hint="eastAsia" w:ascii="Times New Roman" w:hAnsi="Times New Roman" w:cs="Times New Roman"/>
              </w:rPr>
            </w:pPr>
            <w:r>
              <w:rPr>
                <w:rFonts w:hint="eastAsia" w:ascii="Times New Roman" w:hAnsi="Times New Roman" w:cs="Times New Roman"/>
                <w:lang w:val="en-US" w:eastAsia="zh-CN"/>
              </w:rPr>
              <w:t>北京万维罗盘信息技术有限公司</w:t>
            </w:r>
          </w:p>
        </w:tc>
        <w:tc>
          <w:tcPr>
            <w:tcW w:w="946" w:type="pct"/>
            <w:tcBorders>
              <w:top w:val="single" w:color="auto" w:sz="4" w:space="0"/>
              <w:left w:val="single" w:color="auto" w:sz="4" w:space="0"/>
              <w:bottom w:val="single" w:color="auto" w:sz="4" w:space="0"/>
              <w:right w:val="single" w:color="auto" w:sz="4" w:space="0"/>
            </w:tcBorders>
            <w:vAlign w:val="center"/>
          </w:tcPr>
          <w:p w14:paraId="2D2F001B">
            <w:pPr>
              <w:jc w:val="center"/>
              <w:rPr>
                <w:rFonts w:hint="eastAsia" w:ascii="Times New Roman" w:hAnsi="Times New Roman" w:cs="Times New Roman"/>
                <w:lang w:eastAsia="zh-CN"/>
              </w:rPr>
            </w:pPr>
            <w:r>
              <w:rPr>
                <w:rFonts w:hint="eastAsia" w:ascii="Times New Roman" w:hAnsi="Times New Roman" w:cs="Times New Roman"/>
                <w:lang w:eastAsia="zh-CN"/>
              </w:rPr>
              <w:t>运营总监</w:t>
            </w:r>
          </w:p>
        </w:tc>
        <w:tc>
          <w:tcPr>
            <w:tcW w:w="3541" w:type="dxa"/>
            <w:tcBorders>
              <w:top w:val="single" w:color="auto" w:sz="4" w:space="0"/>
              <w:left w:val="single" w:color="auto" w:sz="4" w:space="0"/>
              <w:bottom w:val="single" w:color="auto" w:sz="4" w:space="0"/>
              <w:right w:val="single" w:color="auto" w:sz="4" w:space="0"/>
            </w:tcBorders>
            <w:vAlign w:val="center"/>
          </w:tcPr>
          <w:p w14:paraId="36D71CC3">
            <w:pPr>
              <w:rPr>
                <w:rFonts w:hint="eastAsia" w:ascii="仿宋_GB2312" w:hAnsi="Times New Roman" w:eastAsia="仿宋_GB2312" w:cs="Times New Roman"/>
                <w:bCs/>
                <w:color w:val="000000"/>
                <w:szCs w:val="21"/>
              </w:rPr>
            </w:pPr>
            <w:r>
              <w:rPr>
                <w:rFonts w:hint="eastAsia" w:ascii="仿宋_GB2312" w:eastAsia="仿宋_GB2312"/>
                <w:bCs/>
                <w:color w:val="000000"/>
                <w:szCs w:val="21"/>
              </w:rPr>
              <w:t>协助起草规范草案，征求意见稿和规范编制说明，送审稿及编制说明的编写工作</w:t>
            </w:r>
          </w:p>
        </w:tc>
      </w:tr>
      <w:tr w14:paraId="7A72044C">
        <w:tblPrEx>
          <w:tblCellMar>
            <w:top w:w="0" w:type="dxa"/>
            <w:left w:w="108" w:type="dxa"/>
            <w:bottom w:w="0" w:type="dxa"/>
            <w:right w:w="108" w:type="dxa"/>
          </w:tblCellMar>
        </w:tblPrEx>
        <w:trPr>
          <w:cantSplit/>
          <w:trHeight w:val="389" w:hRule="atLeast"/>
          <w:jc w:val="center"/>
        </w:trPr>
        <w:tc>
          <w:tcPr>
            <w:tcW w:w="481" w:type="pct"/>
            <w:tcBorders>
              <w:top w:val="single" w:color="auto" w:sz="4" w:space="0"/>
              <w:left w:val="single" w:color="auto" w:sz="4" w:space="0"/>
              <w:bottom w:val="single" w:color="auto" w:sz="4" w:space="0"/>
              <w:right w:val="single" w:color="auto" w:sz="4" w:space="0"/>
            </w:tcBorders>
            <w:vAlign w:val="center"/>
          </w:tcPr>
          <w:p w14:paraId="1AF238C8">
            <w:pPr>
              <w:pStyle w:val="39"/>
              <w:numPr>
                <w:ilvl w:val="0"/>
                <w:numId w:val="6"/>
              </w:numPr>
              <w:tabs>
                <w:tab w:val="left" w:pos="420"/>
              </w:tabs>
              <w:suppressAutoHyphens/>
              <w:ind w:firstLineChars="0"/>
              <w:jc w:val="center"/>
              <w:rPr>
                <w:rFonts w:ascii="仿宋_GB2312" w:hAnsi="仿宋_GB2312" w:eastAsia="仿宋_GB2312"/>
                <w:bCs/>
                <w:szCs w:val="21"/>
              </w:rPr>
            </w:pPr>
          </w:p>
        </w:tc>
        <w:tc>
          <w:tcPr>
            <w:tcW w:w="483" w:type="pct"/>
            <w:tcBorders>
              <w:top w:val="single" w:color="auto" w:sz="4" w:space="0"/>
              <w:left w:val="single" w:color="auto" w:sz="4" w:space="0"/>
              <w:bottom w:val="single" w:color="auto" w:sz="4" w:space="0"/>
              <w:right w:val="single" w:color="auto" w:sz="4" w:space="0"/>
            </w:tcBorders>
            <w:vAlign w:val="center"/>
          </w:tcPr>
          <w:p w14:paraId="462067A8">
            <w:pPr>
              <w:jc w:val="center"/>
              <w:rPr>
                <w:rFonts w:hint="eastAsia" w:ascii="Times New Roman" w:hAnsi="Times New Roman" w:cs="Times New Roman"/>
              </w:rPr>
            </w:pPr>
            <w:r>
              <w:rPr>
                <w:rFonts w:hint="eastAsia" w:ascii="Times New Roman" w:hAnsi="Times New Roman" w:cs="Times New Roman"/>
              </w:rPr>
              <w:t>梁嵘波</w:t>
            </w:r>
          </w:p>
        </w:tc>
        <w:tc>
          <w:tcPr>
            <w:tcW w:w="1128" w:type="pct"/>
            <w:tcBorders>
              <w:top w:val="single" w:color="auto" w:sz="4" w:space="0"/>
              <w:left w:val="single" w:color="auto" w:sz="4" w:space="0"/>
              <w:bottom w:val="single" w:color="auto" w:sz="4" w:space="0"/>
              <w:right w:val="single" w:color="auto" w:sz="4" w:space="0"/>
            </w:tcBorders>
            <w:vAlign w:val="center"/>
          </w:tcPr>
          <w:p w14:paraId="3AC51D43">
            <w:pPr>
              <w:jc w:val="center"/>
              <w:rPr>
                <w:rFonts w:hint="eastAsia" w:ascii="Times New Roman" w:hAnsi="Times New Roman" w:cs="Times New Roman"/>
              </w:rPr>
            </w:pPr>
            <w:r>
              <w:rPr>
                <w:rFonts w:hint="eastAsia" w:ascii="Times New Roman" w:hAnsi="Times New Roman" w:cs="Times New Roman"/>
                <w:lang w:val="en-US" w:eastAsia="zh-CN"/>
              </w:rPr>
              <w:t>广西裕达集团国际酒店有限公司</w:t>
            </w:r>
          </w:p>
        </w:tc>
        <w:tc>
          <w:tcPr>
            <w:tcW w:w="946" w:type="pct"/>
            <w:tcBorders>
              <w:top w:val="single" w:color="auto" w:sz="4" w:space="0"/>
              <w:left w:val="single" w:color="auto" w:sz="4" w:space="0"/>
              <w:bottom w:val="single" w:color="auto" w:sz="4" w:space="0"/>
              <w:right w:val="single" w:color="auto" w:sz="4" w:space="0"/>
            </w:tcBorders>
            <w:vAlign w:val="center"/>
          </w:tcPr>
          <w:p w14:paraId="213748EF">
            <w:pPr>
              <w:jc w:val="center"/>
              <w:rPr>
                <w:rFonts w:hint="eastAsia" w:ascii="Times New Roman" w:hAnsi="Times New Roman" w:cs="Times New Roman"/>
                <w:lang w:eastAsia="zh-CN"/>
              </w:rPr>
            </w:pPr>
            <w:r>
              <w:rPr>
                <w:rFonts w:hint="eastAsia" w:ascii="Times New Roman" w:hAnsi="Times New Roman" w:cs="Times New Roman"/>
                <w:lang w:eastAsia="zh-CN"/>
              </w:rPr>
              <w:t>总经理</w:t>
            </w:r>
          </w:p>
        </w:tc>
        <w:tc>
          <w:tcPr>
            <w:tcW w:w="3541" w:type="dxa"/>
            <w:tcBorders>
              <w:top w:val="single" w:color="auto" w:sz="4" w:space="0"/>
              <w:left w:val="single" w:color="auto" w:sz="4" w:space="0"/>
              <w:bottom w:val="single" w:color="auto" w:sz="4" w:space="0"/>
              <w:right w:val="single" w:color="auto" w:sz="4" w:space="0"/>
            </w:tcBorders>
            <w:vAlign w:val="center"/>
          </w:tcPr>
          <w:p w14:paraId="094C0668">
            <w:pPr>
              <w:rPr>
                <w:rFonts w:hint="eastAsia" w:ascii="仿宋_GB2312" w:hAnsi="Times New Roman" w:eastAsia="仿宋_GB2312" w:cs="Times New Roman"/>
                <w:bCs/>
                <w:color w:val="000000"/>
                <w:szCs w:val="21"/>
              </w:rPr>
            </w:pPr>
            <w:r>
              <w:rPr>
                <w:rFonts w:hint="eastAsia" w:ascii="仿宋_GB2312" w:eastAsia="仿宋_GB2312"/>
                <w:bCs/>
                <w:color w:val="000000"/>
                <w:szCs w:val="21"/>
              </w:rPr>
              <w:t>协助起草规范草案，征求意见稿和规范编制说明，送审稿及编制说明的编写工作</w:t>
            </w:r>
          </w:p>
        </w:tc>
      </w:tr>
      <w:tr w14:paraId="488B7FEA">
        <w:tblPrEx>
          <w:tblCellMar>
            <w:top w:w="0" w:type="dxa"/>
            <w:left w:w="108" w:type="dxa"/>
            <w:bottom w:w="0" w:type="dxa"/>
            <w:right w:w="108" w:type="dxa"/>
          </w:tblCellMar>
        </w:tblPrEx>
        <w:trPr>
          <w:cantSplit/>
          <w:trHeight w:val="389" w:hRule="atLeast"/>
          <w:jc w:val="center"/>
        </w:trPr>
        <w:tc>
          <w:tcPr>
            <w:tcW w:w="481" w:type="pct"/>
            <w:tcBorders>
              <w:top w:val="single" w:color="auto" w:sz="4" w:space="0"/>
              <w:left w:val="single" w:color="auto" w:sz="4" w:space="0"/>
              <w:bottom w:val="single" w:color="auto" w:sz="4" w:space="0"/>
              <w:right w:val="single" w:color="auto" w:sz="4" w:space="0"/>
            </w:tcBorders>
            <w:vAlign w:val="center"/>
          </w:tcPr>
          <w:p w14:paraId="4874E580">
            <w:pPr>
              <w:pStyle w:val="39"/>
              <w:numPr>
                <w:ilvl w:val="0"/>
                <w:numId w:val="6"/>
              </w:numPr>
              <w:tabs>
                <w:tab w:val="left" w:pos="420"/>
              </w:tabs>
              <w:suppressAutoHyphens/>
              <w:ind w:firstLineChars="0"/>
              <w:jc w:val="center"/>
              <w:rPr>
                <w:rFonts w:ascii="仿宋_GB2312" w:hAnsi="仿宋_GB2312" w:eastAsia="仿宋_GB2312"/>
                <w:bCs/>
                <w:szCs w:val="21"/>
              </w:rPr>
            </w:pPr>
          </w:p>
        </w:tc>
        <w:tc>
          <w:tcPr>
            <w:tcW w:w="483" w:type="pct"/>
            <w:tcBorders>
              <w:top w:val="single" w:color="auto" w:sz="4" w:space="0"/>
              <w:left w:val="single" w:color="auto" w:sz="4" w:space="0"/>
              <w:bottom w:val="single" w:color="auto" w:sz="4" w:space="0"/>
              <w:right w:val="single" w:color="auto" w:sz="4" w:space="0"/>
            </w:tcBorders>
            <w:vAlign w:val="center"/>
          </w:tcPr>
          <w:p w14:paraId="529911E3">
            <w:pPr>
              <w:jc w:val="center"/>
              <w:rPr>
                <w:rFonts w:hint="eastAsia" w:ascii="Times New Roman" w:hAnsi="Times New Roman" w:cs="Times New Roman"/>
              </w:rPr>
            </w:pPr>
            <w:r>
              <w:rPr>
                <w:rFonts w:hint="eastAsia" w:ascii="Times New Roman" w:hAnsi="Times New Roman" w:cs="Times New Roman"/>
              </w:rPr>
              <w:t>罗</w:t>
            </w:r>
            <w:r>
              <w:rPr>
                <w:rFonts w:hint="eastAsia" w:cs="Times New Roman"/>
                <w:lang w:eastAsia="zh-CN"/>
              </w:rPr>
              <w:t>琬</w:t>
            </w:r>
            <w:r>
              <w:rPr>
                <w:rFonts w:hint="eastAsia" w:ascii="Times New Roman" w:hAnsi="Times New Roman" w:cs="Times New Roman"/>
              </w:rPr>
              <w:t>兰</w:t>
            </w:r>
          </w:p>
        </w:tc>
        <w:tc>
          <w:tcPr>
            <w:tcW w:w="1128" w:type="pct"/>
            <w:tcBorders>
              <w:top w:val="single" w:color="auto" w:sz="4" w:space="0"/>
              <w:left w:val="single" w:color="auto" w:sz="4" w:space="0"/>
              <w:bottom w:val="single" w:color="auto" w:sz="4" w:space="0"/>
              <w:right w:val="single" w:color="auto" w:sz="4" w:space="0"/>
            </w:tcBorders>
            <w:vAlign w:val="center"/>
          </w:tcPr>
          <w:p w14:paraId="623D2618">
            <w:pPr>
              <w:jc w:val="center"/>
              <w:rPr>
                <w:rFonts w:hint="eastAsia" w:ascii="Times New Roman" w:hAnsi="Times New Roman" w:cs="Times New Roman"/>
              </w:rPr>
            </w:pPr>
            <w:r>
              <w:rPr>
                <w:rFonts w:hint="eastAsia" w:ascii="Times New Roman" w:hAnsi="Times New Roman" w:cs="Times New Roman"/>
                <w:lang w:val="en-US" w:eastAsia="zh-CN"/>
              </w:rPr>
              <w:t>南宁荣荣大酒店有限公司</w:t>
            </w:r>
          </w:p>
        </w:tc>
        <w:tc>
          <w:tcPr>
            <w:tcW w:w="946" w:type="pct"/>
            <w:tcBorders>
              <w:top w:val="single" w:color="auto" w:sz="4" w:space="0"/>
              <w:left w:val="single" w:color="auto" w:sz="4" w:space="0"/>
              <w:bottom w:val="single" w:color="auto" w:sz="4" w:space="0"/>
              <w:right w:val="single" w:color="auto" w:sz="4" w:space="0"/>
            </w:tcBorders>
            <w:vAlign w:val="center"/>
          </w:tcPr>
          <w:p w14:paraId="304FFB3D">
            <w:pPr>
              <w:jc w:val="center"/>
              <w:rPr>
                <w:rFonts w:hint="eastAsia" w:ascii="Times New Roman" w:hAnsi="Times New Roman" w:cs="Times New Roman"/>
              </w:rPr>
            </w:pPr>
            <w:r>
              <w:rPr>
                <w:rFonts w:hint="eastAsia" w:ascii="Times New Roman" w:hAnsi="Times New Roman" w:cs="Times New Roman"/>
                <w:lang w:eastAsia="zh-CN"/>
              </w:rPr>
              <w:t>总经理</w:t>
            </w:r>
          </w:p>
        </w:tc>
        <w:tc>
          <w:tcPr>
            <w:tcW w:w="3541" w:type="dxa"/>
            <w:tcBorders>
              <w:top w:val="single" w:color="auto" w:sz="4" w:space="0"/>
              <w:left w:val="single" w:color="auto" w:sz="4" w:space="0"/>
              <w:bottom w:val="single" w:color="auto" w:sz="4" w:space="0"/>
              <w:right w:val="single" w:color="auto" w:sz="4" w:space="0"/>
            </w:tcBorders>
            <w:vAlign w:val="center"/>
          </w:tcPr>
          <w:p w14:paraId="720344E8">
            <w:pPr>
              <w:rPr>
                <w:rFonts w:hint="eastAsia" w:ascii="仿宋_GB2312" w:hAnsi="Times New Roman" w:eastAsia="仿宋_GB2312" w:cs="Times New Roman"/>
                <w:bCs/>
                <w:color w:val="000000"/>
                <w:szCs w:val="21"/>
              </w:rPr>
            </w:pPr>
            <w:r>
              <w:rPr>
                <w:rFonts w:hint="eastAsia" w:ascii="仿宋_GB2312" w:eastAsia="仿宋_GB2312"/>
                <w:bCs/>
                <w:color w:val="000000"/>
                <w:szCs w:val="21"/>
              </w:rPr>
              <w:t>协助起草规范草案，征求意见稿和规范编制说明，送审稿及编制说明的编写工作</w:t>
            </w:r>
          </w:p>
        </w:tc>
      </w:tr>
      <w:tr w14:paraId="2C644498">
        <w:tblPrEx>
          <w:tblCellMar>
            <w:top w:w="0" w:type="dxa"/>
            <w:left w:w="108" w:type="dxa"/>
            <w:bottom w:w="0" w:type="dxa"/>
            <w:right w:w="108" w:type="dxa"/>
          </w:tblCellMar>
        </w:tblPrEx>
        <w:trPr>
          <w:cantSplit/>
          <w:trHeight w:val="389" w:hRule="atLeast"/>
          <w:jc w:val="center"/>
        </w:trPr>
        <w:tc>
          <w:tcPr>
            <w:tcW w:w="481" w:type="pct"/>
            <w:tcBorders>
              <w:top w:val="single" w:color="auto" w:sz="4" w:space="0"/>
              <w:left w:val="single" w:color="auto" w:sz="4" w:space="0"/>
              <w:bottom w:val="single" w:color="auto" w:sz="4" w:space="0"/>
              <w:right w:val="single" w:color="auto" w:sz="4" w:space="0"/>
            </w:tcBorders>
            <w:vAlign w:val="center"/>
          </w:tcPr>
          <w:p w14:paraId="7D701769">
            <w:pPr>
              <w:pStyle w:val="39"/>
              <w:numPr>
                <w:ilvl w:val="0"/>
                <w:numId w:val="6"/>
              </w:numPr>
              <w:tabs>
                <w:tab w:val="left" w:pos="420"/>
              </w:tabs>
              <w:suppressAutoHyphens/>
              <w:ind w:firstLineChars="0"/>
              <w:jc w:val="center"/>
              <w:rPr>
                <w:rFonts w:ascii="仿宋_GB2312" w:hAnsi="仿宋_GB2312" w:eastAsia="仿宋_GB2312"/>
                <w:bCs/>
                <w:szCs w:val="21"/>
              </w:rPr>
            </w:pPr>
          </w:p>
        </w:tc>
        <w:tc>
          <w:tcPr>
            <w:tcW w:w="483" w:type="pct"/>
            <w:tcBorders>
              <w:top w:val="single" w:color="auto" w:sz="4" w:space="0"/>
              <w:left w:val="single" w:color="auto" w:sz="4" w:space="0"/>
              <w:bottom w:val="single" w:color="auto" w:sz="4" w:space="0"/>
              <w:right w:val="single" w:color="auto" w:sz="4" w:space="0"/>
            </w:tcBorders>
            <w:vAlign w:val="center"/>
          </w:tcPr>
          <w:p w14:paraId="5ED4BF9F">
            <w:pPr>
              <w:jc w:val="center"/>
              <w:rPr>
                <w:rFonts w:hint="eastAsia" w:ascii="Times New Roman" w:hAnsi="Times New Roman" w:cs="Times New Roman"/>
              </w:rPr>
            </w:pPr>
            <w:r>
              <w:rPr>
                <w:rFonts w:hint="eastAsia" w:ascii="Times New Roman" w:hAnsi="Times New Roman" w:cs="Times New Roman"/>
              </w:rPr>
              <w:t>黎文婕</w:t>
            </w:r>
          </w:p>
        </w:tc>
        <w:tc>
          <w:tcPr>
            <w:tcW w:w="1128" w:type="pct"/>
            <w:tcBorders>
              <w:top w:val="single" w:color="auto" w:sz="4" w:space="0"/>
              <w:left w:val="single" w:color="auto" w:sz="4" w:space="0"/>
              <w:bottom w:val="single" w:color="auto" w:sz="4" w:space="0"/>
              <w:right w:val="single" w:color="auto" w:sz="4" w:space="0"/>
            </w:tcBorders>
            <w:vAlign w:val="center"/>
          </w:tcPr>
          <w:p w14:paraId="10174876">
            <w:pPr>
              <w:jc w:val="center"/>
              <w:rPr>
                <w:rFonts w:hint="eastAsia" w:ascii="Times New Roman" w:hAnsi="Times New Roman" w:cs="Times New Roman"/>
              </w:rPr>
            </w:pPr>
            <w:r>
              <w:rPr>
                <w:rFonts w:hint="eastAsia" w:cs="Times New Roman"/>
                <w:lang w:val="en-US" w:eastAsia="zh-CN"/>
              </w:rPr>
              <w:t>广西</w:t>
            </w:r>
            <w:r>
              <w:rPr>
                <w:rFonts w:hint="eastAsia" w:ascii="Times New Roman" w:hAnsi="Times New Roman" w:cs="Times New Roman"/>
                <w:lang w:val="en-US" w:eastAsia="zh-CN"/>
              </w:rPr>
              <w:t>田阳东起假日酒店有限公司</w:t>
            </w:r>
          </w:p>
        </w:tc>
        <w:tc>
          <w:tcPr>
            <w:tcW w:w="946" w:type="pct"/>
            <w:tcBorders>
              <w:top w:val="single" w:color="auto" w:sz="4" w:space="0"/>
              <w:left w:val="single" w:color="auto" w:sz="4" w:space="0"/>
              <w:bottom w:val="single" w:color="auto" w:sz="4" w:space="0"/>
              <w:right w:val="single" w:color="auto" w:sz="4" w:space="0"/>
            </w:tcBorders>
            <w:vAlign w:val="center"/>
          </w:tcPr>
          <w:p w14:paraId="28D6001C">
            <w:pPr>
              <w:jc w:val="center"/>
              <w:rPr>
                <w:rFonts w:hint="eastAsia" w:ascii="Times New Roman" w:hAnsi="Times New Roman" w:cs="Times New Roman"/>
                <w:lang w:eastAsia="zh-CN"/>
              </w:rPr>
            </w:pPr>
            <w:r>
              <w:rPr>
                <w:rFonts w:hint="eastAsia" w:ascii="Times New Roman" w:hAnsi="Times New Roman" w:cs="Times New Roman"/>
                <w:lang w:eastAsia="zh-CN"/>
              </w:rPr>
              <w:t>执行董事</w:t>
            </w:r>
          </w:p>
        </w:tc>
        <w:tc>
          <w:tcPr>
            <w:tcW w:w="3541" w:type="dxa"/>
            <w:tcBorders>
              <w:top w:val="single" w:color="auto" w:sz="4" w:space="0"/>
              <w:left w:val="single" w:color="auto" w:sz="4" w:space="0"/>
              <w:bottom w:val="single" w:color="auto" w:sz="4" w:space="0"/>
              <w:right w:val="single" w:color="auto" w:sz="4" w:space="0"/>
            </w:tcBorders>
            <w:vAlign w:val="center"/>
          </w:tcPr>
          <w:p w14:paraId="6258F863">
            <w:pPr>
              <w:rPr>
                <w:rFonts w:hint="eastAsia" w:ascii="仿宋_GB2312" w:hAnsi="Times New Roman" w:eastAsia="仿宋_GB2312" w:cs="Times New Roman"/>
                <w:bCs/>
                <w:color w:val="000000"/>
                <w:szCs w:val="21"/>
              </w:rPr>
            </w:pPr>
            <w:r>
              <w:rPr>
                <w:rFonts w:hint="eastAsia" w:ascii="仿宋_GB2312" w:eastAsia="仿宋_GB2312"/>
                <w:bCs/>
                <w:color w:val="000000"/>
                <w:szCs w:val="21"/>
              </w:rPr>
              <w:t>协助起草规范草案，征求意见稿和规范编制说明，送审稿及编制说明的编写工作</w:t>
            </w:r>
          </w:p>
        </w:tc>
      </w:tr>
      <w:tr w14:paraId="4352FAD9">
        <w:tblPrEx>
          <w:tblCellMar>
            <w:top w:w="0" w:type="dxa"/>
            <w:left w:w="108" w:type="dxa"/>
            <w:bottom w:w="0" w:type="dxa"/>
            <w:right w:w="108" w:type="dxa"/>
          </w:tblCellMar>
        </w:tblPrEx>
        <w:trPr>
          <w:cantSplit/>
          <w:trHeight w:val="389" w:hRule="atLeast"/>
          <w:jc w:val="center"/>
        </w:trPr>
        <w:tc>
          <w:tcPr>
            <w:tcW w:w="481" w:type="pct"/>
            <w:tcBorders>
              <w:top w:val="single" w:color="auto" w:sz="4" w:space="0"/>
              <w:left w:val="single" w:color="auto" w:sz="4" w:space="0"/>
              <w:bottom w:val="single" w:color="auto" w:sz="4" w:space="0"/>
              <w:right w:val="single" w:color="auto" w:sz="4" w:space="0"/>
            </w:tcBorders>
            <w:vAlign w:val="center"/>
          </w:tcPr>
          <w:p w14:paraId="0571BC87">
            <w:pPr>
              <w:pStyle w:val="39"/>
              <w:numPr>
                <w:ilvl w:val="0"/>
                <w:numId w:val="6"/>
              </w:numPr>
              <w:tabs>
                <w:tab w:val="left" w:pos="420"/>
              </w:tabs>
              <w:suppressAutoHyphens/>
              <w:ind w:firstLineChars="0"/>
              <w:jc w:val="center"/>
              <w:rPr>
                <w:rFonts w:ascii="仿宋_GB2312" w:hAnsi="仿宋_GB2312" w:eastAsia="仿宋_GB2312"/>
                <w:bCs/>
                <w:szCs w:val="21"/>
              </w:rPr>
            </w:pPr>
          </w:p>
        </w:tc>
        <w:tc>
          <w:tcPr>
            <w:tcW w:w="483" w:type="pct"/>
            <w:tcBorders>
              <w:top w:val="single" w:color="auto" w:sz="4" w:space="0"/>
              <w:left w:val="single" w:color="auto" w:sz="4" w:space="0"/>
              <w:bottom w:val="single" w:color="auto" w:sz="4" w:space="0"/>
              <w:right w:val="single" w:color="auto" w:sz="4" w:space="0"/>
            </w:tcBorders>
            <w:vAlign w:val="center"/>
          </w:tcPr>
          <w:p w14:paraId="6B1ED376">
            <w:pPr>
              <w:jc w:val="center"/>
              <w:rPr>
                <w:rFonts w:hint="eastAsia" w:ascii="Times New Roman" w:hAnsi="Times New Roman" w:cs="Times New Roman"/>
              </w:rPr>
            </w:pPr>
            <w:r>
              <w:rPr>
                <w:rFonts w:hint="eastAsia" w:ascii="Times New Roman" w:hAnsi="Times New Roman" w:cs="Times New Roman"/>
              </w:rPr>
              <w:t>李春愉</w:t>
            </w:r>
          </w:p>
        </w:tc>
        <w:tc>
          <w:tcPr>
            <w:tcW w:w="1128" w:type="pct"/>
            <w:tcBorders>
              <w:top w:val="single" w:color="auto" w:sz="4" w:space="0"/>
              <w:left w:val="single" w:color="auto" w:sz="4" w:space="0"/>
              <w:bottom w:val="single" w:color="auto" w:sz="4" w:space="0"/>
              <w:right w:val="single" w:color="auto" w:sz="4" w:space="0"/>
            </w:tcBorders>
            <w:vAlign w:val="center"/>
          </w:tcPr>
          <w:p w14:paraId="1335AFA3">
            <w:pPr>
              <w:jc w:val="center"/>
              <w:rPr>
                <w:rFonts w:hint="eastAsia" w:ascii="Times New Roman" w:hAnsi="Times New Roman" w:cs="Times New Roman"/>
                <w:lang w:val="en-US" w:eastAsia="zh-CN"/>
              </w:rPr>
            </w:pPr>
            <w:r>
              <w:rPr>
                <w:rFonts w:hint="eastAsia" w:ascii="Times New Roman" w:hAnsi="Times New Roman" w:cs="Times New Roman"/>
                <w:lang w:val="en-US" w:eastAsia="zh-CN"/>
              </w:rPr>
              <w:t>广西新华泰大酒店有限公司</w:t>
            </w:r>
          </w:p>
        </w:tc>
        <w:tc>
          <w:tcPr>
            <w:tcW w:w="946" w:type="pct"/>
            <w:tcBorders>
              <w:top w:val="single" w:color="auto" w:sz="4" w:space="0"/>
              <w:left w:val="single" w:color="auto" w:sz="4" w:space="0"/>
              <w:bottom w:val="single" w:color="auto" w:sz="4" w:space="0"/>
              <w:right w:val="single" w:color="auto" w:sz="4" w:space="0"/>
            </w:tcBorders>
            <w:vAlign w:val="center"/>
          </w:tcPr>
          <w:p w14:paraId="56BB44B7">
            <w:pPr>
              <w:jc w:val="center"/>
              <w:rPr>
                <w:rFonts w:hint="eastAsia" w:ascii="Times New Roman" w:hAnsi="Times New Roman" w:cs="Times New Roman"/>
                <w:lang w:val="en-US" w:eastAsia="zh-CN"/>
              </w:rPr>
            </w:pPr>
            <w:r>
              <w:rPr>
                <w:rFonts w:hint="eastAsia" w:ascii="Times New Roman" w:hAnsi="Times New Roman" w:cs="Times New Roman"/>
                <w:lang w:val="en-US" w:eastAsia="zh-CN"/>
              </w:rPr>
              <w:t>驻店总经理</w:t>
            </w:r>
          </w:p>
        </w:tc>
        <w:tc>
          <w:tcPr>
            <w:tcW w:w="3541" w:type="dxa"/>
            <w:tcBorders>
              <w:top w:val="single" w:color="auto" w:sz="4" w:space="0"/>
              <w:left w:val="single" w:color="auto" w:sz="4" w:space="0"/>
              <w:bottom w:val="single" w:color="auto" w:sz="4" w:space="0"/>
              <w:right w:val="single" w:color="auto" w:sz="4" w:space="0"/>
            </w:tcBorders>
            <w:vAlign w:val="center"/>
          </w:tcPr>
          <w:p w14:paraId="0729AE2D">
            <w:pPr>
              <w:rPr>
                <w:rFonts w:hint="eastAsia" w:ascii="仿宋_GB2312" w:hAnsi="Times New Roman" w:eastAsia="仿宋_GB2312" w:cs="Times New Roman"/>
                <w:bCs/>
                <w:color w:val="000000"/>
                <w:szCs w:val="21"/>
              </w:rPr>
            </w:pPr>
            <w:r>
              <w:rPr>
                <w:rFonts w:hint="eastAsia" w:ascii="仿宋_GB2312" w:eastAsia="仿宋_GB2312"/>
                <w:bCs/>
                <w:color w:val="000000"/>
                <w:szCs w:val="21"/>
              </w:rPr>
              <w:t>协助起草规范草案，征求意见稿和规范编制说明，送审稿及编制说明的编写工作</w:t>
            </w:r>
          </w:p>
        </w:tc>
      </w:tr>
      <w:tr w14:paraId="5E12BAA1">
        <w:tblPrEx>
          <w:tblCellMar>
            <w:top w:w="0" w:type="dxa"/>
            <w:left w:w="108" w:type="dxa"/>
            <w:bottom w:w="0" w:type="dxa"/>
            <w:right w:w="108" w:type="dxa"/>
          </w:tblCellMar>
        </w:tblPrEx>
        <w:trPr>
          <w:cantSplit/>
          <w:trHeight w:val="389" w:hRule="atLeast"/>
          <w:jc w:val="center"/>
        </w:trPr>
        <w:tc>
          <w:tcPr>
            <w:tcW w:w="481" w:type="pct"/>
            <w:tcBorders>
              <w:top w:val="single" w:color="auto" w:sz="4" w:space="0"/>
              <w:left w:val="single" w:color="auto" w:sz="4" w:space="0"/>
              <w:bottom w:val="single" w:color="auto" w:sz="4" w:space="0"/>
              <w:right w:val="single" w:color="auto" w:sz="4" w:space="0"/>
            </w:tcBorders>
            <w:vAlign w:val="center"/>
          </w:tcPr>
          <w:p w14:paraId="53287C3D">
            <w:pPr>
              <w:pStyle w:val="39"/>
              <w:numPr>
                <w:ilvl w:val="0"/>
                <w:numId w:val="6"/>
              </w:numPr>
              <w:tabs>
                <w:tab w:val="left" w:pos="420"/>
              </w:tabs>
              <w:suppressAutoHyphens/>
              <w:ind w:firstLineChars="0"/>
              <w:jc w:val="center"/>
              <w:rPr>
                <w:rFonts w:ascii="仿宋_GB2312" w:hAnsi="仿宋_GB2312" w:eastAsia="仿宋_GB2312"/>
                <w:bCs/>
                <w:szCs w:val="21"/>
              </w:rPr>
            </w:pPr>
          </w:p>
        </w:tc>
        <w:tc>
          <w:tcPr>
            <w:tcW w:w="483" w:type="pct"/>
            <w:tcBorders>
              <w:top w:val="single" w:color="auto" w:sz="4" w:space="0"/>
              <w:left w:val="single" w:color="auto" w:sz="4" w:space="0"/>
              <w:bottom w:val="single" w:color="auto" w:sz="4" w:space="0"/>
              <w:right w:val="single" w:color="auto" w:sz="4" w:space="0"/>
            </w:tcBorders>
            <w:vAlign w:val="center"/>
          </w:tcPr>
          <w:p w14:paraId="3C788CDD">
            <w:pPr>
              <w:jc w:val="center"/>
              <w:rPr>
                <w:rFonts w:hint="eastAsia" w:ascii="Times New Roman" w:hAnsi="Times New Roman" w:cs="Times New Roman"/>
              </w:rPr>
            </w:pPr>
            <w:r>
              <w:rPr>
                <w:rFonts w:hint="eastAsia" w:ascii="Times New Roman" w:hAnsi="Times New Roman" w:cs="Times New Roman"/>
              </w:rPr>
              <w:t>林毅</w:t>
            </w:r>
          </w:p>
        </w:tc>
        <w:tc>
          <w:tcPr>
            <w:tcW w:w="1128" w:type="pct"/>
            <w:tcBorders>
              <w:top w:val="single" w:color="auto" w:sz="4" w:space="0"/>
              <w:left w:val="single" w:color="auto" w:sz="4" w:space="0"/>
              <w:bottom w:val="single" w:color="auto" w:sz="4" w:space="0"/>
              <w:right w:val="single" w:color="auto" w:sz="4" w:space="0"/>
            </w:tcBorders>
            <w:vAlign w:val="center"/>
          </w:tcPr>
          <w:p w14:paraId="254637C0">
            <w:pPr>
              <w:jc w:val="center"/>
              <w:rPr>
                <w:rFonts w:hint="eastAsia" w:ascii="Times New Roman" w:hAnsi="Times New Roman" w:cs="Times New Roman"/>
              </w:rPr>
            </w:pPr>
            <w:r>
              <w:rPr>
                <w:rFonts w:hint="eastAsia" w:ascii="Times New Roman" w:hAnsi="Times New Roman" w:cs="Times New Roman"/>
                <w:lang w:val="en-US" w:eastAsia="zh-CN"/>
              </w:rPr>
              <w:t>崇左市文化旅游商会</w:t>
            </w:r>
          </w:p>
        </w:tc>
        <w:tc>
          <w:tcPr>
            <w:tcW w:w="946" w:type="pct"/>
            <w:tcBorders>
              <w:top w:val="single" w:color="auto" w:sz="4" w:space="0"/>
              <w:left w:val="single" w:color="auto" w:sz="4" w:space="0"/>
              <w:bottom w:val="single" w:color="auto" w:sz="4" w:space="0"/>
              <w:right w:val="single" w:color="auto" w:sz="4" w:space="0"/>
            </w:tcBorders>
            <w:vAlign w:val="center"/>
          </w:tcPr>
          <w:p w14:paraId="12089A33">
            <w:pPr>
              <w:jc w:val="center"/>
              <w:rPr>
                <w:rFonts w:hint="eastAsia" w:ascii="Times New Roman" w:hAnsi="Times New Roman" w:cs="Times New Roman"/>
                <w:lang w:eastAsia="zh-CN"/>
              </w:rPr>
            </w:pPr>
            <w:r>
              <w:rPr>
                <w:rFonts w:hint="eastAsia" w:ascii="Times New Roman" w:hAnsi="Times New Roman" w:cs="Times New Roman"/>
                <w:lang w:eastAsia="zh-CN"/>
              </w:rPr>
              <w:t>执行会长</w:t>
            </w:r>
          </w:p>
        </w:tc>
        <w:tc>
          <w:tcPr>
            <w:tcW w:w="3541" w:type="dxa"/>
            <w:tcBorders>
              <w:top w:val="single" w:color="auto" w:sz="4" w:space="0"/>
              <w:left w:val="single" w:color="auto" w:sz="4" w:space="0"/>
              <w:bottom w:val="single" w:color="auto" w:sz="4" w:space="0"/>
              <w:right w:val="single" w:color="auto" w:sz="4" w:space="0"/>
            </w:tcBorders>
            <w:vAlign w:val="center"/>
          </w:tcPr>
          <w:p w14:paraId="61BE8E1A">
            <w:pPr>
              <w:rPr>
                <w:rFonts w:hint="eastAsia" w:ascii="仿宋_GB2312" w:hAnsi="Times New Roman" w:eastAsia="仿宋_GB2312" w:cs="Times New Roman"/>
                <w:bCs/>
                <w:color w:val="000000"/>
                <w:szCs w:val="21"/>
              </w:rPr>
            </w:pPr>
            <w:r>
              <w:rPr>
                <w:rFonts w:hint="eastAsia" w:ascii="仿宋_GB2312" w:eastAsia="仿宋_GB2312"/>
                <w:bCs/>
                <w:color w:val="000000"/>
                <w:szCs w:val="21"/>
              </w:rPr>
              <w:t>协助起草规范草案，征求意见稿和规范编制说明，送审稿及编制说明的编写工作</w:t>
            </w:r>
          </w:p>
        </w:tc>
      </w:tr>
      <w:tr w14:paraId="0318C5ED">
        <w:tblPrEx>
          <w:tblCellMar>
            <w:top w:w="0" w:type="dxa"/>
            <w:left w:w="108" w:type="dxa"/>
            <w:bottom w:w="0" w:type="dxa"/>
            <w:right w:w="108" w:type="dxa"/>
          </w:tblCellMar>
        </w:tblPrEx>
        <w:trPr>
          <w:cantSplit/>
          <w:trHeight w:val="389" w:hRule="atLeast"/>
          <w:jc w:val="center"/>
        </w:trPr>
        <w:tc>
          <w:tcPr>
            <w:tcW w:w="481" w:type="pct"/>
            <w:tcBorders>
              <w:top w:val="single" w:color="auto" w:sz="4" w:space="0"/>
              <w:left w:val="single" w:color="auto" w:sz="4" w:space="0"/>
              <w:bottom w:val="single" w:color="auto" w:sz="4" w:space="0"/>
              <w:right w:val="single" w:color="auto" w:sz="4" w:space="0"/>
            </w:tcBorders>
            <w:vAlign w:val="center"/>
          </w:tcPr>
          <w:p w14:paraId="156E0E57">
            <w:pPr>
              <w:pStyle w:val="39"/>
              <w:numPr>
                <w:ilvl w:val="0"/>
                <w:numId w:val="6"/>
              </w:numPr>
              <w:tabs>
                <w:tab w:val="left" w:pos="420"/>
              </w:tabs>
              <w:suppressAutoHyphens/>
              <w:ind w:firstLineChars="0"/>
              <w:jc w:val="center"/>
              <w:rPr>
                <w:rFonts w:ascii="仿宋_GB2312" w:hAnsi="仿宋_GB2312" w:eastAsia="仿宋_GB2312"/>
                <w:bCs/>
                <w:szCs w:val="21"/>
              </w:rPr>
            </w:pPr>
          </w:p>
        </w:tc>
        <w:tc>
          <w:tcPr>
            <w:tcW w:w="483" w:type="pct"/>
            <w:tcBorders>
              <w:top w:val="single" w:color="auto" w:sz="4" w:space="0"/>
              <w:left w:val="single" w:color="auto" w:sz="4" w:space="0"/>
              <w:bottom w:val="single" w:color="auto" w:sz="4" w:space="0"/>
              <w:right w:val="single" w:color="auto" w:sz="4" w:space="0"/>
            </w:tcBorders>
            <w:vAlign w:val="center"/>
          </w:tcPr>
          <w:p w14:paraId="40110A42">
            <w:pPr>
              <w:jc w:val="center"/>
              <w:rPr>
                <w:rFonts w:hint="eastAsia" w:ascii="Times New Roman" w:hAnsi="Times New Roman" w:cs="Times New Roman"/>
              </w:rPr>
            </w:pPr>
            <w:r>
              <w:rPr>
                <w:rFonts w:hint="eastAsia" w:ascii="Times New Roman" w:hAnsi="Times New Roman" w:cs="Times New Roman"/>
              </w:rPr>
              <w:t>莫寒滩</w:t>
            </w:r>
          </w:p>
        </w:tc>
        <w:tc>
          <w:tcPr>
            <w:tcW w:w="1128" w:type="pct"/>
            <w:tcBorders>
              <w:top w:val="single" w:color="auto" w:sz="4" w:space="0"/>
              <w:left w:val="single" w:color="auto" w:sz="4" w:space="0"/>
              <w:bottom w:val="single" w:color="auto" w:sz="4" w:space="0"/>
              <w:right w:val="single" w:color="auto" w:sz="4" w:space="0"/>
            </w:tcBorders>
            <w:vAlign w:val="center"/>
          </w:tcPr>
          <w:p w14:paraId="27230B4E">
            <w:pPr>
              <w:jc w:val="center"/>
              <w:rPr>
                <w:rFonts w:hint="eastAsia" w:ascii="Times New Roman" w:hAnsi="Times New Roman" w:cs="Times New Roman"/>
              </w:rPr>
            </w:pPr>
            <w:r>
              <w:rPr>
                <w:rFonts w:hint="eastAsia" w:ascii="Times New Roman" w:hAnsi="Times New Roman" w:cs="Times New Roman"/>
                <w:lang w:val="en-US" w:eastAsia="zh-CN"/>
              </w:rPr>
              <w:t>广西阳光天湖大酒店有限公司</w:t>
            </w:r>
          </w:p>
        </w:tc>
        <w:tc>
          <w:tcPr>
            <w:tcW w:w="946" w:type="pct"/>
            <w:tcBorders>
              <w:top w:val="single" w:color="auto" w:sz="4" w:space="0"/>
              <w:left w:val="single" w:color="auto" w:sz="4" w:space="0"/>
              <w:bottom w:val="single" w:color="auto" w:sz="4" w:space="0"/>
              <w:right w:val="single" w:color="auto" w:sz="4" w:space="0"/>
            </w:tcBorders>
            <w:vAlign w:val="center"/>
          </w:tcPr>
          <w:p w14:paraId="4934F957">
            <w:pPr>
              <w:jc w:val="center"/>
              <w:rPr>
                <w:rFonts w:hint="eastAsia" w:ascii="Times New Roman" w:hAnsi="Times New Roman" w:cs="Times New Roman"/>
              </w:rPr>
            </w:pPr>
            <w:r>
              <w:rPr>
                <w:rFonts w:hint="eastAsia" w:ascii="Times New Roman" w:hAnsi="Times New Roman" w:cs="Times New Roman"/>
                <w:lang w:eastAsia="zh-CN"/>
              </w:rPr>
              <w:t>总经理</w:t>
            </w:r>
          </w:p>
        </w:tc>
        <w:tc>
          <w:tcPr>
            <w:tcW w:w="3541" w:type="dxa"/>
            <w:tcBorders>
              <w:top w:val="single" w:color="auto" w:sz="4" w:space="0"/>
              <w:left w:val="single" w:color="auto" w:sz="4" w:space="0"/>
              <w:bottom w:val="single" w:color="auto" w:sz="4" w:space="0"/>
              <w:right w:val="single" w:color="auto" w:sz="4" w:space="0"/>
            </w:tcBorders>
            <w:vAlign w:val="center"/>
          </w:tcPr>
          <w:p w14:paraId="27171B23">
            <w:pPr>
              <w:rPr>
                <w:rFonts w:hint="eastAsia" w:ascii="仿宋_GB2312" w:hAnsi="Times New Roman" w:eastAsia="仿宋_GB2312" w:cs="Times New Roman"/>
                <w:bCs/>
                <w:color w:val="000000"/>
                <w:szCs w:val="21"/>
              </w:rPr>
            </w:pPr>
            <w:r>
              <w:rPr>
                <w:rFonts w:hint="eastAsia" w:ascii="仿宋_GB2312" w:eastAsia="仿宋_GB2312"/>
                <w:bCs/>
                <w:color w:val="000000"/>
                <w:szCs w:val="21"/>
              </w:rPr>
              <w:t>协助起草规范草案，征求意见稿和规范编制说明，送审稿及编制说明的编写工作</w:t>
            </w:r>
          </w:p>
        </w:tc>
      </w:tr>
      <w:tr w14:paraId="0463C47B">
        <w:tblPrEx>
          <w:tblCellMar>
            <w:top w:w="0" w:type="dxa"/>
            <w:left w:w="108" w:type="dxa"/>
            <w:bottom w:w="0" w:type="dxa"/>
            <w:right w:w="108" w:type="dxa"/>
          </w:tblCellMar>
        </w:tblPrEx>
        <w:trPr>
          <w:cantSplit/>
          <w:trHeight w:val="389" w:hRule="atLeast"/>
          <w:jc w:val="center"/>
        </w:trPr>
        <w:tc>
          <w:tcPr>
            <w:tcW w:w="481" w:type="pct"/>
            <w:tcBorders>
              <w:top w:val="single" w:color="auto" w:sz="4" w:space="0"/>
              <w:left w:val="single" w:color="auto" w:sz="4" w:space="0"/>
              <w:bottom w:val="single" w:color="auto" w:sz="4" w:space="0"/>
              <w:right w:val="single" w:color="auto" w:sz="4" w:space="0"/>
            </w:tcBorders>
            <w:vAlign w:val="center"/>
          </w:tcPr>
          <w:p w14:paraId="4EC451E6">
            <w:pPr>
              <w:pStyle w:val="39"/>
              <w:numPr>
                <w:ilvl w:val="0"/>
                <w:numId w:val="6"/>
              </w:numPr>
              <w:tabs>
                <w:tab w:val="left" w:pos="420"/>
              </w:tabs>
              <w:suppressAutoHyphens/>
              <w:ind w:firstLineChars="0"/>
              <w:jc w:val="center"/>
              <w:rPr>
                <w:rFonts w:ascii="仿宋_GB2312" w:hAnsi="仿宋_GB2312" w:eastAsia="仿宋_GB2312"/>
                <w:bCs/>
                <w:szCs w:val="21"/>
              </w:rPr>
            </w:pPr>
          </w:p>
        </w:tc>
        <w:tc>
          <w:tcPr>
            <w:tcW w:w="483" w:type="pct"/>
            <w:tcBorders>
              <w:top w:val="single" w:color="auto" w:sz="4" w:space="0"/>
              <w:left w:val="single" w:color="auto" w:sz="4" w:space="0"/>
              <w:bottom w:val="single" w:color="auto" w:sz="4" w:space="0"/>
              <w:right w:val="single" w:color="auto" w:sz="4" w:space="0"/>
            </w:tcBorders>
            <w:vAlign w:val="center"/>
          </w:tcPr>
          <w:p w14:paraId="077CC1F8">
            <w:pPr>
              <w:jc w:val="center"/>
              <w:rPr>
                <w:rFonts w:hint="eastAsia" w:ascii="Times New Roman" w:hAnsi="Times New Roman" w:cs="Times New Roman"/>
                <w:lang w:eastAsia="zh-CN"/>
              </w:rPr>
            </w:pPr>
            <w:r>
              <w:rPr>
                <w:rFonts w:hint="eastAsia" w:ascii="Times New Roman" w:hAnsi="Times New Roman" w:cs="Times New Roman"/>
                <w:lang w:eastAsia="zh-CN"/>
              </w:rPr>
              <w:t>邓伟升</w:t>
            </w:r>
          </w:p>
        </w:tc>
        <w:tc>
          <w:tcPr>
            <w:tcW w:w="1128" w:type="pct"/>
            <w:tcBorders>
              <w:top w:val="single" w:color="auto" w:sz="4" w:space="0"/>
              <w:left w:val="single" w:color="auto" w:sz="4" w:space="0"/>
              <w:bottom w:val="single" w:color="auto" w:sz="4" w:space="0"/>
              <w:right w:val="single" w:color="auto" w:sz="4" w:space="0"/>
            </w:tcBorders>
            <w:vAlign w:val="center"/>
          </w:tcPr>
          <w:p w14:paraId="0A07EAA0">
            <w:pPr>
              <w:jc w:val="center"/>
              <w:rPr>
                <w:rFonts w:hint="eastAsia" w:ascii="Times New Roman" w:hAnsi="Times New Roman" w:cs="Times New Roman"/>
                <w:lang w:val="en-US" w:eastAsia="zh-CN"/>
              </w:rPr>
            </w:pPr>
            <w:r>
              <w:rPr>
                <w:rFonts w:hint="eastAsia" w:ascii="Times New Roman" w:hAnsi="Times New Roman" w:cs="Times New Roman"/>
                <w:lang w:eastAsia="zh-CN"/>
              </w:rPr>
              <w:t>云南省社会发展促进会</w:t>
            </w:r>
          </w:p>
        </w:tc>
        <w:tc>
          <w:tcPr>
            <w:tcW w:w="946" w:type="pct"/>
            <w:tcBorders>
              <w:top w:val="single" w:color="auto" w:sz="4" w:space="0"/>
              <w:left w:val="single" w:color="auto" w:sz="4" w:space="0"/>
              <w:bottom w:val="single" w:color="auto" w:sz="4" w:space="0"/>
              <w:right w:val="single" w:color="auto" w:sz="4" w:space="0"/>
            </w:tcBorders>
            <w:vAlign w:val="center"/>
          </w:tcPr>
          <w:p w14:paraId="7BD6DA3F">
            <w:pPr>
              <w:jc w:val="center"/>
              <w:rPr>
                <w:rFonts w:hint="default" w:ascii="Times New Roman" w:hAnsi="Times New Roman" w:cs="Times New Roman"/>
                <w:lang w:val="en-US" w:eastAsia="zh-CN"/>
              </w:rPr>
            </w:pPr>
            <w:r>
              <w:rPr>
                <w:rFonts w:hint="eastAsia" w:ascii="Times New Roman" w:hAnsi="Times New Roman" w:cs="Times New Roman"/>
                <w:lang w:eastAsia="zh-CN"/>
              </w:rPr>
              <w:t>会长</w:t>
            </w:r>
            <w:r>
              <w:rPr>
                <w:rFonts w:hint="eastAsia" w:ascii="Times New Roman" w:hAnsi="Times New Roman" w:cs="Times New Roman"/>
                <w:lang w:val="en-US" w:eastAsia="zh-CN"/>
              </w:rPr>
              <w:t>/高级经济师</w:t>
            </w:r>
          </w:p>
        </w:tc>
        <w:tc>
          <w:tcPr>
            <w:tcW w:w="3541" w:type="dxa"/>
            <w:tcBorders>
              <w:top w:val="single" w:color="auto" w:sz="4" w:space="0"/>
              <w:left w:val="single" w:color="auto" w:sz="4" w:space="0"/>
              <w:bottom w:val="single" w:color="auto" w:sz="4" w:space="0"/>
              <w:right w:val="single" w:color="auto" w:sz="4" w:space="0"/>
            </w:tcBorders>
            <w:vAlign w:val="center"/>
          </w:tcPr>
          <w:p w14:paraId="0B7468DD">
            <w:pPr>
              <w:rPr>
                <w:rFonts w:hint="eastAsia" w:ascii="仿宋_GB2312" w:hAnsi="Times New Roman" w:eastAsia="仿宋_GB2312" w:cs="Times New Roman"/>
                <w:bCs/>
                <w:color w:val="000000"/>
                <w:szCs w:val="21"/>
              </w:rPr>
            </w:pPr>
            <w:r>
              <w:rPr>
                <w:rFonts w:hint="eastAsia" w:ascii="仿宋_GB2312" w:eastAsia="仿宋_GB2312"/>
                <w:bCs/>
                <w:color w:val="000000"/>
                <w:szCs w:val="21"/>
              </w:rPr>
              <w:t>协助起草规范草案，征求意见稿和规范编制说明，送审稿及编制说明的编写工作</w:t>
            </w:r>
          </w:p>
        </w:tc>
      </w:tr>
      <w:tr w14:paraId="75779856">
        <w:tblPrEx>
          <w:tblCellMar>
            <w:top w:w="0" w:type="dxa"/>
            <w:left w:w="108" w:type="dxa"/>
            <w:bottom w:w="0" w:type="dxa"/>
            <w:right w:w="108" w:type="dxa"/>
          </w:tblCellMar>
        </w:tblPrEx>
        <w:trPr>
          <w:cantSplit/>
          <w:trHeight w:val="389" w:hRule="atLeast"/>
          <w:jc w:val="center"/>
        </w:trPr>
        <w:tc>
          <w:tcPr>
            <w:tcW w:w="481" w:type="pct"/>
            <w:tcBorders>
              <w:top w:val="single" w:color="auto" w:sz="4" w:space="0"/>
              <w:left w:val="single" w:color="auto" w:sz="4" w:space="0"/>
              <w:bottom w:val="single" w:color="auto" w:sz="4" w:space="0"/>
              <w:right w:val="single" w:color="auto" w:sz="4" w:space="0"/>
            </w:tcBorders>
            <w:vAlign w:val="center"/>
          </w:tcPr>
          <w:p w14:paraId="2789E1A0">
            <w:pPr>
              <w:pStyle w:val="39"/>
              <w:numPr>
                <w:ilvl w:val="0"/>
                <w:numId w:val="6"/>
              </w:numPr>
              <w:tabs>
                <w:tab w:val="left" w:pos="420"/>
              </w:tabs>
              <w:suppressAutoHyphens/>
              <w:ind w:firstLineChars="0"/>
              <w:jc w:val="center"/>
              <w:rPr>
                <w:rFonts w:ascii="仿宋_GB2312" w:hAnsi="仿宋_GB2312" w:eastAsia="仿宋_GB2312"/>
                <w:bCs/>
                <w:szCs w:val="21"/>
              </w:rPr>
            </w:pPr>
          </w:p>
        </w:tc>
        <w:tc>
          <w:tcPr>
            <w:tcW w:w="483" w:type="pct"/>
            <w:tcBorders>
              <w:top w:val="single" w:color="auto" w:sz="4" w:space="0"/>
              <w:left w:val="single" w:color="auto" w:sz="4" w:space="0"/>
              <w:bottom w:val="single" w:color="auto" w:sz="4" w:space="0"/>
              <w:right w:val="single" w:color="auto" w:sz="4" w:space="0"/>
            </w:tcBorders>
            <w:vAlign w:val="center"/>
          </w:tcPr>
          <w:p w14:paraId="25C5F004">
            <w:pPr>
              <w:jc w:val="center"/>
              <w:rPr>
                <w:rFonts w:hint="eastAsia" w:ascii="Times New Roman" w:hAnsi="Times New Roman" w:cs="Times New Roman"/>
                <w:lang w:eastAsia="zh-CN"/>
              </w:rPr>
            </w:pPr>
            <w:r>
              <w:rPr>
                <w:rFonts w:hint="eastAsia" w:ascii="Times New Roman" w:hAnsi="Times New Roman" w:cs="Times New Roman"/>
                <w:lang w:eastAsia="zh-CN"/>
              </w:rPr>
              <w:t>张国超</w:t>
            </w:r>
          </w:p>
        </w:tc>
        <w:tc>
          <w:tcPr>
            <w:tcW w:w="1128" w:type="pct"/>
            <w:tcBorders>
              <w:top w:val="single" w:color="auto" w:sz="4" w:space="0"/>
              <w:left w:val="single" w:color="auto" w:sz="4" w:space="0"/>
              <w:bottom w:val="single" w:color="auto" w:sz="4" w:space="0"/>
              <w:right w:val="single" w:color="auto" w:sz="4" w:space="0"/>
            </w:tcBorders>
            <w:vAlign w:val="center"/>
          </w:tcPr>
          <w:p w14:paraId="739B1464">
            <w:pPr>
              <w:jc w:val="center"/>
              <w:rPr>
                <w:rFonts w:hint="eastAsia" w:ascii="Times New Roman" w:hAnsi="Times New Roman" w:cs="Times New Roman"/>
                <w:lang w:eastAsia="zh-CN"/>
              </w:rPr>
            </w:pPr>
            <w:r>
              <w:rPr>
                <w:rFonts w:hint="eastAsia" w:ascii="Times New Roman" w:hAnsi="Times New Roman" w:cs="Times New Roman"/>
                <w:lang w:eastAsia="zh-CN"/>
              </w:rPr>
              <w:t>深圳市饭店业协会</w:t>
            </w:r>
          </w:p>
          <w:p w14:paraId="34D199B1">
            <w:pPr>
              <w:jc w:val="center"/>
              <w:rPr>
                <w:rFonts w:hint="eastAsia" w:ascii="Times New Roman" w:hAnsi="Times New Roman" w:cs="Times New Roman"/>
                <w:lang w:eastAsia="zh-CN"/>
              </w:rPr>
            </w:pPr>
          </w:p>
        </w:tc>
        <w:tc>
          <w:tcPr>
            <w:tcW w:w="946" w:type="pct"/>
            <w:tcBorders>
              <w:top w:val="single" w:color="auto" w:sz="4" w:space="0"/>
              <w:left w:val="single" w:color="auto" w:sz="4" w:space="0"/>
              <w:bottom w:val="single" w:color="auto" w:sz="4" w:space="0"/>
              <w:right w:val="single" w:color="auto" w:sz="4" w:space="0"/>
            </w:tcBorders>
            <w:vAlign w:val="center"/>
          </w:tcPr>
          <w:p w14:paraId="39ED4966">
            <w:pPr>
              <w:jc w:val="center"/>
              <w:rPr>
                <w:rFonts w:hint="eastAsia" w:ascii="Times New Roman" w:hAnsi="Times New Roman" w:cs="Times New Roman"/>
                <w:lang w:eastAsia="zh-CN"/>
              </w:rPr>
            </w:pPr>
            <w:r>
              <w:rPr>
                <w:rFonts w:hint="eastAsia" w:ascii="Times New Roman" w:hAnsi="Times New Roman" w:cs="Times New Roman"/>
                <w:lang w:eastAsia="zh-CN"/>
              </w:rPr>
              <w:t>会长</w:t>
            </w:r>
          </w:p>
        </w:tc>
        <w:tc>
          <w:tcPr>
            <w:tcW w:w="3541" w:type="dxa"/>
            <w:tcBorders>
              <w:top w:val="single" w:color="auto" w:sz="4" w:space="0"/>
              <w:left w:val="single" w:color="auto" w:sz="4" w:space="0"/>
              <w:bottom w:val="single" w:color="auto" w:sz="4" w:space="0"/>
              <w:right w:val="single" w:color="auto" w:sz="4" w:space="0"/>
            </w:tcBorders>
            <w:vAlign w:val="center"/>
          </w:tcPr>
          <w:p w14:paraId="746252AC">
            <w:pPr>
              <w:rPr>
                <w:rFonts w:hint="eastAsia" w:ascii="仿宋_GB2312" w:hAnsi="Times New Roman" w:eastAsia="仿宋_GB2312" w:cs="Times New Roman"/>
                <w:bCs/>
                <w:color w:val="000000"/>
                <w:szCs w:val="21"/>
              </w:rPr>
            </w:pPr>
            <w:r>
              <w:rPr>
                <w:rFonts w:hint="eastAsia" w:ascii="仿宋_GB2312" w:eastAsia="仿宋_GB2312"/>
                <w:bCs/>
                <w:color w:val="000000"/>
                <w:szCs w:val="21"/>
              </w:rPr>
              <w:t>协助起草规范草案，征求意见稿和规范编制说明，送审稿及编制说明的编写工作</w:t>
            </w:r>
          </w:p>
        </w:tc>
      </w:tr>
      <w:tr w14:paraId="267660EA">
        <w:tblPrEx>
          <w:tblCellMar>
            <w:top w:w="0" w:type="dxa"/>
            <w:left w:w="108" w:type="dxa"/>
            <w:bottom w:w="0" w:type="dxa"/>
            <w:right w:w="108" w:type="dxa"/>
          </w:tblCellMar>
        </w:tblPrEx>
        <w:trPr>
          <w:cantSplit/>
          <w:trHeight w:val="389" w:hRule="atLeast"/>
          <w:jc w:val="center"/>
        </w:trPr>
        <w:tc>
          <w:tcPr>
            <w:tcW w:w="481" w:type="pct"/>
            <w:tcBorders>
              <w:top w:val="single" w:color="auto" w:sz="4" w:space="0"/>
              <w:left w:val="single" w:color="auto" w:sz="4" w:space="0"/>
              <w:bottom w:val="single" w:color="auto" w:sz="4" w:space="0"/>
              <w:right w:val="single" w:color="auto" w:sz="4" w:space="0"/>
            </w:tcBorders>
            <w:vAlign w:val="center"/>
          </w:tcPr>
          <w:p w14:paraId="548F6D1F">
            <w:pPr>
              <w:pStyle w:val="39"/>
              <w:numPr>
                <w:ilvl w:val="0"/>
                <w:numId w:val="6"/>
              </w:numPr>
              <w:tabs>
                <w:tab w:val="left" w:pos="420"/>
              </w:tabs>
              <w:suppressAutoHyphens/>
              <w:ind w:firstLineChars="0"/>
              <w:jc w:val="center"/>
              <w:rPr>
                <w:rFonts w:ascii="仿宋_GB2312" w:hAnsi="仿宋_GB2312" w:eastAsia="仿宋_GB2312"/>
                <w:bCs/>
                <w:szCs w:val="21"/>
              </w:rPr>
            </w:pPr>
          </w:p>
        </w:tc>
        <w:tc>
          <w:tcPr>
            <w:tcW w:w="483" w:type="pct"/>
            <w:tcBorders>
              <w:top w:val="single" w:color="auto" w:sz="4" w:space="0"/>
              <w:left w:val="single" w:color="auto" w:sz="4" w:space="0"/>
              <w:bottom w:val="single" w:color="auto" w:sz="4" w:space="0"/>
              <w:right w:val="single" w:color="auto" w:sz="4" w:space="0"/>
            </w:tcBorders>
            <w:vAlign w:val="center"/>
          </w:tcPr>
          <w:p w14:paraId="528FE99C">
            <w:pPr>
              <w:jc w:val="center"/>
              <w:rPr>
                <w:rFonts w:hint="eastAsia" w:ascii="Times New Roman" w:hAnsi="Times New Roman" w:cs="Times New Roman"/>
                <w:lang w:eastAsia="zh-CN"/>
              </w:rPr>
            </w:pPr>
            <w:r>
              <w:rPr>
                <w:rFonts w:hint="eastAsia" w:ascii="Times New Roman" w:hAnsi="Times New Roman" w:cs="Times New Roman"/>
                <w:lang w:eastAsia="zh-CN"/>
              </w:rPr>
              <w:t>周玲</w:t>
            </w:r>
          </w:p>
        </w:tc>
        <w:tc>
          <w:tcPr>
            <w:tcW w:w="1128" w:type="pct"/>
            <w:tcBorders>
              <w:top w:val="single" w:color="auto" w:sz="4" w:space="0"/>
              <w:left w:val="single" w:color="auto" w:sz="4" w:space="0"/>
              <w:bottom w:val="single" w:color="auto" w:sz="4" w:space="0"/>
              <w:right w:val="single" w:color="auto" w:sz="4" w:space="0"/>
            </w:tcBorders>
            <w:vAlign w:val="center"/>
          </w:tcPr>
          <w:p w14:paraId="5D6B6119">
            <w:pPr>
              <w:jc w:val="center"/>
              <w:rPr>
                <w:rFonts w:hint="eastAsia" w:ascii="Times New Roman" w:hAnsi="Times New Roman" w:cs="Times New Roman"/>
                <w:lang w:eastAsia="zh-CN"/>
              </w:rPr>
            </w:pPr>
            <w:r>
              <w:rPr>
                <w:rFonts w:hint="eastAsia" w:ascii="Times New Roman" w:hAnsi="Times New Roman" w:cs="Times New Roman"/>
                <w:lang w:eastAsia="zh-CN"/>
              </w:rPr>
              <w:t>深圳市聚慧饭店业发展研究院</w:t>
            </w:r>
          </w:p>
        </w:tc>
        <w:tc>
          <w:tcPr>
            <w:tcW w:w="946" w:type="pct"/>
            <w:tcBorders>
              <w:top w:val="single" w:color="auto" w:sz="4" w:space="0"/>
              <w:left w:val="single" w:color="auto" w:sz="4" w:space="0"/>
              <w:bottom w:val="single" w:color="auto" w:sz="4" w:space="0"/>
              <w:right w:val="single" w:color="auto" w:sz="4" w:space="0"/>
            </w:tcBorders>
            <w:vAlign w:val="center"/>
          </w:tcPr>
          <w:p w14:paraId="7B9ABF09">
            <w:pPr>
              <w:jc w:val="center"/>
              <w:rPr>
                <w:rFonts w:hint="eastAsia" w:ascii="Times New Roman" w:hAnsi="Times New Roman" w:cs="Times New Roman"/>
                <w:lang w:eastAsia="zh-CN"/>
              </w:rPr>
            </w:pPr>
            <w:r>
              <w:rPr>
                <w:rFonts w:hint="eastAsia" w:ascii="Times New Roman" w:hAnsi="Times New Roman" w:cs="Times New Roman"/>
                <w:lang w:eastAsia="zh-CN"/>
              </w:rPr>
              <w:t>院长</w:t>
            </w:r>
          </w:p>
        </w:tc>
        <w:tc>
          <w:tcPr>
            <w:tcW w:w="3541" w:type="dxa"/>
            <w:tcBorders>
              <w:top w:val="single" w:color="auto" w:sz="4" w:space="0"/>
              <w:left w:val="single" w:color="auto" w:sz="4" w:space="0"/>
              <w:bottom w:val="single" w:color="auto" w:sz="4" w:space="0"/>
              <w:right w:val="single" w:color="auto" w:sz="4" w:space="0"/>
            </w:tcBorders>
            <w:vAlign w:val="center"/>
          </w:tcPr>
          <w:p w14:paraId="2EFB54D3">
            <w:pPr>
              <w:rPr>
                <w:rFonts w:hint="eastAsia" w:ascii="仿宋_GB2312" w:hAnsi="Times New Roman" w:eastAsia="仿宋_GB2312" w:cs="Times New Roman"/>
                <w:bCs/>
                <w:color w:val="000000"/>
                <w:szCs w:val="21"/>
              </w:rPr>
            </w:pPr>
            <w:r>
              <w:rPr>
                <w:rFonts w:hint="eastAsia" w:ascii="仿宋_GB2312" w:eastAsia="仿宋_GB2312"/>
                <w:bCs/>
                <w:color w:val="000000"/>
                <w:szCs w:val="21"/>
              </w:rPr>
              <w:t>协助起草规范草案，征求意见稿和规范编制说明，送审稿及编制说明的编写工作</w:t>
            </w:r>
          </w:p>
        </w:tc>
      </w:tr>
      <w:tr w14:paraId="2D41FB87">
        <w:tblPrEx>
          <w:tblCellMar>
            <w:top w:w="0" w:type="dxa"/>
            <w:left w:w="108" w:type="dxa"/>
            <w:bottom w:w="0" w:type="dxa"/>
            <w:right w:w="108" w:type="dxa"/>
          </w:tblCellMar>
        </w:tblPrEx>
        <w:trPr>
          <w:cantSplit/>
          <w:trHeight w:val="389" w:hRule="atLeast"/>
          <w:jc w:val="center"/>
        </w:trPr>
        <w:tc>
          <w:tcPr>
            <w:tcW w:w="481" w:type="pct"/>
            <w:tcBorders>
              <w:top w:val="single" w:color="auto" w:sz="4" w:space="0"/>
              <w:left w:val="single" w:color="auto" w:sz="4" w:space="0"/>
              <w:bottom w:val="single" w:color="auto" w:sz="4" w:space="0"/>
              <w:right w:val="single" w:color="auto" w:sz="4" w:space="0"/>
            </w:tcBorders>
            <w:vAlign w:val="center"/>
          </w:tcPr>
          <w:p w14:paraId="7EB290D3">
            <w:pPr>
              <w:pStyle w:val="39"/>
              <w:numPr>
                <w:ilvl w:val="0"/>
                <w:numId w:val="6"/>
              </w:numPr>
              <w:tabs>
                <w:tab w:val="left" w:pos="420"/>
              </w:tabs>
              <w:suppressAutoHyphens/>
              <w:ind w:firstLineChars="0"/>
              <w:jc w:val="center"/>
              <w:rPr>
                <w:rFonts w:ascii="仿宋_GB2312" w:hAnsi="仿宋_GB2312" w:eastAsia="仿宋_GB2312"/>
                <w:bCs/>
                <w:szCs w:val="21"/>
              </w:rPr>
            </w:pPr>
          </w:p>
        </w:tc>
        <w:tc>
          <w:tcPr>
            <w:tcW w:w="483" w:type="pct"/>
            <w:tcBorders>
              <w:top w:val="single" w:color="auto" w:sz="4" w:space="0"/>
              <w:left w:val="single" w:color="auto" w:sz="4" w:space="0"/>
              <w:bottom w:val="single" w:color="auto" w:sz="4" w:space="0"/>
              <w:right w:val="single" w:color="auto" w:sz="4" w:space="0"/>
            </w:tcBorders>
            <w:vAlign w:val="center"/>
          </w:tcPr>
          <w:p w14:paraId="799196D1">
            <w:pPr>
              <w:jc w:val="center"/>
              <w:rPr>
                <w:rFonts w:hint="eastAsia" w:ascii="Times New Roman" w:hAnsi="Times New Roman" w:cs="Times New Roman"/>
              </w:rPr>
            </w:pPr>
            <w:r>
              <w:rPr>
                <w:rFonts w:hint="eastAsia" w:ascii="Times New Roman" w:hAnsi="Times New Roman" w:cs="Times New Roman"/>
              </w:rPr>
              <w:t>赵欣</w:t>
            </w:r>
          </w:p>
        </w:tc>
        <w:tc>
          <w:tcPr>
            <w:tcW w:w="1128" w:type="pct"/>
            <w:tcBorders>
              <w:top w:val="single" w:color="auto" w:sz="4" w:space="0"/>
              <w:left w:val="single" w:color="auto" w:sz="4" w:space="0"/>
              <w:bottom w:val="single" w:color="auto" w:sz="4" w:space="0"/>
              <w:right w:val="single" w:color="auto" w:sz="4" w:space="0"/>
            </w:tcBorders>
            <w:vAlign w:val="center"/>
          </w:tcPr>
          <w:p w14:paraId="202F57DF">
            <w:pPr>
              <w:jc w:val="center"/>
              <w:rPr>
                <w:rFonts w:hint="eastAsia" w:ascii="Times New Roman" w:hAnsi="Times New Roman" w:cs="Times New Roman"/>
              </w:rPr>
            </w:pPr>
            <w:r>
              <w:rPr>
                <w:rFonts w:hint="eastAsia" w:ascii="Times New Roman" w:hAnsi="Times New Roman" w:cs="Times New Roman"/>
                <w:lang w:val="en-US" w:eastAsia="zh-CN"/>
              </w:rPr>
              <w:t>黑龙江旅游职业技术学院</w:t>
            </w:r>
          </w:p>
        </w:tc>
        <w:tc>
          <w:tcPr>
            <w:tcW w:w="946" w:type="pct"/>
            <w:tcBorders>
              <w:top w:val="single" w:color="auto" w:sz="4" w:space="0"/>
              <w:left w:val="single" w:color="auto" w:sz="4" w:space="0"/>
              <w:bottom w:val="single" w:color="auto" w:sz="4" w:space="0"/>
              <w:right w:val="single" w:color="auto" w:sz="4" w:space="0"/>
            </w:tcBorders>
            <w:vAlign w:val="center"/>
          </w:tcPr>
          <w:p w14:paraId="2F868705">
            <w:pPr>
              <w:jc w:val="center"/>
              <w:rPr>
                <w:rFonts w:hint="eastAsia" w:ascii="Times New Roman" w:hAnsi="Times New Roman" w:cs="Times New Roman"/>
                <w:lang w:eastAsia="zh-CN"/>
              </w:rPr>
            </w:pPr>
            <w:r>
              <w:rPr>
                <w:rFonts w:hint="eastAsia" w:ascii="Times New Roman" w:hAnsi="Times New Roman" w:cs="Times New Roman"/>
                <w:lang w:eastAsia="zh-CN"/>
              </w:rPr>
              <w:t>康养产业学院</w:t>
            </w:r>
          </w:p>
          <w:p w14:paraId="587DC179">
            <w:pPr>
              <w:jc w:val="center"/>
              <w:rPr>
                <w:rFonts w:hint="eastAsia" w:ascii="Times New Roman" w:hAnsi="Times New Roman" w:cs="Times New Roman"/>
                <w:lang w:eastAsia="zh-CN"/>
              </w:rPr>
            </w:pPr>
            <w:r>
              <w:rPr>
                <w:rFonts w:hint="eastAsia" w:ascii="Times New Roman" w:hAnsi="Times New Roman" w:cs="Times New Roman"/>
                <w:lang w:eastAsia="zh-CN"/>
              </w:rPr>
              <w:t>院长</w:t>
            </w:r>
          </w:p>
        </w:tc>
        <w:tc>
          <w:tcPr>
            <w:tcW w:w="3541" w:type="dxa"/>
            <w:tcBorders>
              <w:top w:val="single" w:color="auto" w:sz="4" w:space="0"/>
              <w:left w:val="single" w:color="auto" w:sz="4" w:space="0"/>
              <w:bottom w:val="single" w:color="auto" w:sz="4" w:space="0"/>
              <w:right w:val="single" w:color="auto" w:sz="4" w:space="0"/>
            </w:tcBorders>
            <w:vAlign w:val="center"/>
          </w:tcPr>
          <w:p w14:paraId="163BE395">
            <w:pPr>
              <w:rPr>
                <w:rFonts w:hint="eastAsia" w:ascii="仿宋_GB2312" w:hAnsi="Times New Roman" w:eastAsia="仿宋_GB2312" w:cs="Times New Roman"/>
                <w:bCs/>
                <w:color w:val="000000"/>
                <w:szCs w:val="21"/>
              </w:rPr>
            </w:pPr>
            <w:r>
              <w:rPr>
                <w:rFonts w:hint="eastAsia" w:ascii="仿宋_GB2312" w:eastAsia="仿宋_GB2312"/>
                <w:bCs/>
                <w:color w:val="000000"/>
                <w:szCs w:val="21"/>
              </w:rPr>
              <w:t>协助起草规范草案，征求意见稿和规范编制说明，送审稿及编制说明的编写工作</w:t>
            </w:r>
          </w:p>
        </w:tc>
      </w:tr>
      <w:tr w14:paraId="3947D8D2">
        <w:tblPrEx>
          <w:tblCellMar>
            <w:top w:w="0" w:type="dxa"/>
            <w:left w:w="108" w:type="dxa"/>
            <w:bottom w:w="0" w:type="dxa"/>
            <w:right w:w="108" w:type="dxa"/>
          </w:tblCellMar>
        </w:tblPrEx>
        <w:trPr>
          <w:cantSplit/>
          <w:trHeight w:val="389" w:hRule="atLeast"/>
          <w:jc w:val="center"/>
        </w:trPr>
        <w:tc>
          <w:tcPr>
            <w:tcW w:w="481" w:type="pct"/>
            <w:tcBorders>
              <w:top w:val="single" w:color="auto" w:sz="4" w:space="0"/>
              <w:left w:val="single" w:color="auto" w:sz="4" w:space="0"/>
              <w:bottom w:val="single" w:color="auto" w:sz="4" w:space="0"/>
              <w:right w:val="single" w:color="auto" w:sz="4" w:space="0"/>
            </w:tcBorders>
            <w:vAlign w:val="center"/>
          </w:tcPr>
          <w:p w14:paraId="77C21D68">
            <w:pPr>
              <w:pStyle w:val="39"/>
              <w:numPr>
                <w:ilvl w:val="0"/>
                <w:numId w:val="6"/>
              </w:numPr>
              <w:tabs>
                <w:tab w:val="left" w:pos="420"/>
              </w:tabs>
              <w:suppressAutoHyphens/>
              <w:ind w:firstLineChars="0"/>
              <w:jc w:val="center"/>
              <w:rPr>
                <w:rFonts w:ascii="仿宋_GB2312" w:hAnsi="仿宋_GB2312" w:eastAsia="仿宋_GB2312"/>
                <w:bCs/>
                <w:szCs w:val="21"/>
              </w:rPr>
            </w:pPr>
          </w:p>
        </w:tc>
        <w:tc>
          <w:tcPr>
            <w:tcW w:w="483" w:type="pct"/>
            <w:tcBorders>
              <w:top w:val="single" w:color="auto" w:sz="4" w:space="0"/>
              <w:left w:val="single" w:color="auto" w:sz="4" w:space="0"/>
              <w:bottom w:val="single" w:color="auto" w:sz="4" w:space="0"/>
              <w:right w:val="single" w:color="auto" w:sz="4" w:space="0"/>
            </w:tcBorders>
            <w:vAlign w:val="center"/>
          </w:tcPr>
          <w:p w14:paraId="7107B93F">
            <w:pPr>
              <w:jc w:val="center"/>
              <w:rPr>
                <w:rFonts w:hint="eastAsia" w:ascii="Times New Roman" w:hAnsi="Times New Roman" w:cs="Times New Roman"/>
              </w:rPr>
            </w:pPr>
            <w:r>
              <w:rPr>
                <w:rFonts w:hint="eastAsia" w:ascii="Times New Roman" w:hAnsi="Times New Roman" w:cs="Times New Roman"/>
              </w:rPr>
              <w:t>姚永昌</w:t>
            </w:r>
          </w:p>
        </w:tc>
        <w:tc>
          <w:tcPr>
            <w:tcW w:w="1128" w:type="pct"/>
            <w:tcBorders>
              <w:top w:val="single" w:color="auto" w:sz="4" w:space="0"/>
              <w:left w:val="single" w:color="auto" w:sz="4" w:space="0"/>
              <w:bottom w:val="single" w:color="auto" w:sz="4" w:space="0"/>
              <w:right w:val="single" w:color="auto" w:sz="4" w:space="0"/>
            </w:tcBorders>
            <w:vAlign w:val="center"/>
          </w:tcPr>
          <w:p w14:paraId="4A552BF3">
            <w:pPr>
              <w:jc w:val="center"/>
              <w:rPr>
                <w:rFonts w:hint="eastAsia" w:ascii="Times New Roman" w:hAnsi="Times New Roman" w:cs="Times New Roman"/>
              </w:rPr>
            </w:pPr>
            <w:r>
              <w:rPr>
                <w:rFonts w:hint="eastAsia" w:ascii="Times New Roman" w:hAnsi="Times New Roman" w:cs="Times New Roman"/>
                <w:lang w:val="en-US" w:eastAsia="zh-CN"/>
              </w:rPr>
              <w:t>重庆旅游职业学院酒店管理学院</w:t>
            </w:r>
          </w:p>
        </w:tc>
        <w:tc>
          <w:tcPr>
            <w:tcW w:w="946" w:type="pct"/>
            <w:tcBorders>
              <w:top w:val="single" w:color="auto" w:sz="4" w:space="0"/>
              <w:left w:val="single" w:color="auto" w:sz="4" w:space="0"/>
              <w:bottom w:val="single" w:color="auto" w:sz="4" w:space="0"/>
              <w:right w:val="single" w:color="auto" w:sz="4" w:space="0"/>
            </w:tcBorders>
            <w:vAlign w:val="center"/>
          </w:tcPr>
          <w:p w14:paraId="17BDF410">
            <w:pPr>
              <w:jc w:val="center"/>
              <w:rPr>
                <w:rFonts w:hint="eastAsia" w:ascii="Times New Roman" w:hAnsi="Times New Roman" w:cs="Times New Roman"/>
              </w:rPr>
            </w:pPr>
            <w:r>
              <w:rPr>
                <w:rFonts w:hint="eastAsia" w:ascii="Times New Roman" w:hAnsi="Times New Roman" w:cs="Times New Roman"/>
                <w:lang w:val="en-US" w:eastAsia="zh-CN"/>
              </w:rPr>
              <w:t>专业负责人/副教授</w:t>
            </w:r>
          </w:p>
        </w:tc>
        <w:tc>
          <w:tcPr>
            <w:tcW w:w="3541" w:type="dxa"/>
            <w:tcBorders>
              <w:top w:val="single" w:color="auto" w:sz="4" w:space="0"/>
              <w:left w:val="single" w:color="auto" w:sz="4" w:space="0"/>
              <w:bottom w:val="single" w:color="auto" w:sz="4" w:space="0"/>
              <w:right w:val="single" w:color="auto" w:sz="4" w:space="0"/>
            </w:tcBorders>
            <w:vAlign w:val="center"/>
          </w:tcPr>
          <w:p w14:paraId="3055AA9B">
            <w:pPr>
              <w:rPr>
                <w:rFonts w:hint="eastAsia" w:ascii="仿宋_GB2312" w:hAnsi="Times New Roman" w:eastAsia="仿宋_GB2312" w:cs="Times New Roman"/>
                <w:bCs/>
                <w:color w:val="000000"/>
                <w:szCs w:val="21"/>
              </w:rPr>
            </w:pPr>
            <w:r>
              <w:rPr>
                <w:rFonts w:hint="eastAsia" w:ascii="仿宋_GB2312" w:eastAsia="仿宋_GB2312"/>
                <w:bCs/>
                <w:color w:val="000000"/>
                <w:szCs w:val="21"/>
              </w:rPr>
              <w:t>协助起草规范草案，征求意见稿和规范编制说明，送审稿及编制说明的编写工作</w:t>
            </w:r>
          </w:p>
        </w:tc>
      </w:tr>
      <w:tr w14:paraId="6F677E36">
        <w:tblPrEx>
          <w:tblCellMar>
            <w:top w:w="0" w:type="dxa"/>
            <w:left w:w="108" w:type="dxa"/>
            <w:bottom w:w="0" w:type="dxa"/>
            <w:right w:w="108" w:type="dxa"/>
          </w:tblCellMar>
        </w:tblPrEx>
        <w:trPr>
          <w:cantSplit/>
          <w:trHeight w:val="389" w:hRule="atLeast"/>
          <w:jc w:val="center"/>
        </w:trPr>
        <w:tc>
          <w:tcPr>
            <w:tcW w:w="481" w:type="pct"/>
            <w:tcBorders>
              <w:top w:val="single" w:color="auto" w:sz="4" w:space="0"/>
              <w:left w:val="single" w:color="auto" w:sz="4" w:space="0"/>
              <w:bottom w:val="single" w:color="auto" w:sz="4" w:space="0"/>
              <w:right w:val="single" w:color="auto" w:sz="4" w:space="0"/>
            </w:tcBorders>
            <w:vAlign w:val="center"/>
          </w:tcPr>
          <w:p w14:paraId="12E17295">
            <w:pPr>
              <w:pStyle w:val="39"/>
              <w:numPr>
                <w:ilvl w:val="0"/>
                <w:numId w:val="6"/>
              </w:numPr>
              <w:tabs>
                <w:tab w:val="left" w:pos="420"/>
              </w:tabs>
              <w:suppressAutoHyphens/>
              <w:ind w:firstLineChars="0"/>
              <w:jc w:val="center"/>
              <w:rPr>
                <w:rFonts w:ascii="仿宋_GB2312" w:hAnsi="仿宋_GB2312" w:eastAsia="仿宋_GB2312"/>
                <w:bCs/>
                <w:szCs w:val="21"/>
              </w:rPr>
            </w:pPr>
          </w:p>
        </w:tc>
        <w:tc>
          <w:tcPr>
            <w:tcW w:w="483" w:type="pct"/>
            <w:tcBorders>
              <w:top w:val="single" w:color="auto" w:sz="4" w:space="0"/>
              <w:left w:val="single" w:color="auto" w:sz="4" w:space="0"/>
              <w:bottom w:val="single" w:color="auto" w:sz="4" w:space="0"/>
              <w:right w:val="single" w:color="auto" w:sz="4" w:space="0"/>
            </w:tcBorders>
            <w:vAlign w:val="center"/>
          </w:tcPr>
          <w:p w14:paraId="30CCFAF5">
            <w:pPr>
              <w:jc w:val="center"/>
              <w:rPr>
                <w:rFonts w:hint="eastAsia" w:ascii="Times New Roman" w:hAnsi="Times New Roman" w:cs="Times New Roman"/>
              </w:rPr>
            </w:pPr>
            <w:r>
              <w:rPr>
                <w:rFonts w:hint="eastAsia" w:ascii="Times New Roman" w:hAnsi="Times New Roman" w:cs="Times New Roman"/>
              </w:rPr>
              <w:t>朱晓卓</w:t>
            </w:r>
          </w:p>
        </w:tc>
        <w:tc>
          <w:tcPr>
            <w:tcW w:w="1128" w:type="pct"/>
            <w:tcBorders>
              <w:top w:val="single" w:color="auto" w:sz="4" w:space="0"/>
              <w:left w:val="single" w:color="auto" w:sz="4" w:space="0"/>
              <w:bottom w:val="single" w:color="auto" w:sz="4" w:space="0"/>
              <w:right w:val="single" w:color="auto" w:sz="4" w:space="0"/>
            </w:tcBorders>
            <w:vAlign w:val="center"/>
          </w:tcPr>
          <w:p w14:paraId="06BFA07B">
            <w:pPr>
              <w:jc w:val="center"/>
              <w:rPr>
                <w:rFonts w:hint="eastAsia" w:ascii="Times New Roman" w:hAnsi="Times New Roman" w:cs="Times New Roman"/>
              </w:rPr>
            </w:pPr>
            <w:r>
              <w:rPr>
                <w:rFonts w:hint="eastAsia" w:ascii="Times New Roman" w:hAnsi="Times New Roman" w:cs="Times New Roman"/>
                <w:lang w:val="en-US" w:eastAsia="zh-CN"/>
              </w:rPr>
              <w:t>宁波卫生职业技术学院</w:t>
            </w:r>
          </w:p>
        </w:tc>
        <w:tc>
          <w:tcPr>
            <w:tcW w:w="946" w:type="pct"/>
            <w:tcBorders>
              <w:top w:val="single" w:color="auto" w:sz="4" w:space="0"/>
              <w:left w:val="single" w:color="auto" w:sz="4" w:space="0"/>
              <w:bottom w:val="single" w:color="auto" w:sz="4" w:space="0"/>
              <w:right w:val="single" w:color="auto" w:sz="4" w:space="0"/>
            </w:tcBorders>
            <w:vAlign w:val="center"/>
          </w:tcPr>
          <w:p w14:paraId="40586B4D">
            <w:pPr>
              <w:jc w:val="center"/>
              <w:rPr>
                <w:rFonts w:hint="eastAsia" w:ascii="Times New Roman" w:hAnsi="Times New Roman" w:cs="Times New Roman"/>
              </w:rPr>
            </w:pPr>
            <w:r>
              <w:rPr>
                <w:rFonts w:hint="eastAsia" w:ascii="Times New Roman" w:hAnsi="Times New Roman" w:cs="Times New Roman"/>
                <w:lang w:val="en-US" w:eastAsia="zh-CN"/>
              </w:rPr>
              <w:t>科研处处长/教授</w:t>
            </w:r>
          </w:p>
        </w:tc>
        <w:tc>
          <w:tcPr>
            <w:tcW w:w="3541" w:type="dxa"/>
            <w:tcBorders>
              <w:top w:val="single" w:color="auto" w:sz="4" w:space="0"/>
              <w:left w:val="single" w:color="auto" w:sz="4" w:space="0"/>
              <w:bottom w:val="single" w:color="auto" w:sz="4" w:space="0"/>
              <w:right w:val="single" w:color="auto" w:sz="4" w:space="0"/>
            </w:tcBorders>
            <w:vAlign w:val="center"/>
          </w:tcPr>
          <w:p w14:paraId="168769B6">
            <w:pPr>
              <w:rPr>
                <w:rFonts w:hint="eastAsia" w:ascii="仿宋_GB2312" w:hAnsi="Times New Roman" w:eastAsia="仿宋_GB2312" w:cs="Times New Roman"/>
                <w:bCs/>
                <w:color w:val="000000"/>
                <w:szCs w:val="21"/>
              </w:rPr>
            </w:pPr>
            <w:r>
              <w:rPr>
                <w:rFonts w:hint="eastAsia" w:ascii="仿宋_GB2312" w:eastAsia="仿宋_GB2312"/>
                <w:bCs/>
                <w:color w:val="000000"/>
                <w:szCs w:val="21"/>
              </w:rPr>
              <w:t>协助起草规范草案，征求意见稿和规范编制说明，送审稿及编制说明的编写工作</w:t>
            </w:r>
          </w:p>
        </w:tc>
      </w:tr>
      <w:tr w14:paraId="1CCF1121">
        <w:tblPrEx>
          <w:tblCellMar>
            <w:top w:w="0" w:type="dxa"/>
            <w:left w:w="108" w:type="dxa"/>
            <w:bottom w:w="0" w:type="dxa"/>
            <w:right w:w="108" w:type="dxa"/>
          </w:tblCellMar>
        </w:tblPrEx>
        <w:trPr>
          <w:cantSplit/>
          <w:trHeight w:val="389" w:hRule="atLeast"/>
          <w:jc w:val="center"/>
        </w:trPr>
        <w:tc>
          <w:tcPr>
            <w:tcW w:w="481" w:type="pct"/>
            <w:tcBorders>
              <w:top w:val="single" w:color="auto" w:sz="4" w:space="0"/>
              <w:left w:val="single" w:color="auto" w:sz="4" w:space="0"/>
              <w:bottom w:val="single" w:color="auto" w:sz="4" w:space="0"/>
              <w:right w:val="single" w:color="auto" w:sz="4" w:space="0"/>
            </w:tcBorders>
            <w:vAlign w:val="center"/>
          </w:tcPr>
          <w:p w14:paraId="1B44F1FC">
            <w:pPr>
              <w:pStyle w:val="39"/>
              <w:numPr>
                <w:ilvl w:val="0"/>
                <w:numId w:val="6"/>
              </w:numPr>
              <w:tabs>
                <w:tab w:val="left" w:pos="420"/>
              </w:tabs>
              <w:suppressAutoHyphens/>
              <w:ind w:firstLineChars="0"/>
              <w:jc w:val="center"/>
              <w:rPr>
                <w:rFonts w:ascii="仿宋_GB2312" w:hAnsi="仿宋_GB2312" w:eastAsia="仿宋_GB2312"/>
                <w:bCs/>
                <w:szCs w:val="21"/>
              </w:rPr>
            </w:pPr>
          </w:p>
        </w:tc>
        <w:tc>
          <w:tcPr>
            <w:tcW w:w="483" w:type="pct"/>
            <w:tcBorders>
              <w:top w:val="single" w:color="auto" w:sz="4" w:space="0"/>
              <w:left w:val="single" w:color="auto" w:sz="4" w:space="0"/>
              <w:bottom w:val="single" w:color="auto" w:sz="4" w:space="0"/>
              <w:right w:val="single" w:color="auto" w:sz="4" w:space="0"/>
            </w:tcBorders>
            <w:vAlign w:val="center"/>
          </w:tcPr>
          <w:p w14:paraId="3EEADCAC">
            <w:pPr>
              <w:jc w:val="center"/>
              <w:rPr>
                <w:rFonts w:hint="eastAsia" w:ascii="Times New Roman" w:hAnsi="Times New Roman" w:cs="Times New Roman"/>
              </w:rPr>
            </w:pPr>
            <w:r>
              <w:rPr>
                <w:rFonts w:hint="eastAsia" w:ascii="Times New Roman" w:hAnsi="Times New Roman" w:cs="Times New Roman"/>
              </w:rPr>
              <w:t>刘绘锋</w:t>
            </w:r>
          </w:p>
        </w:tc>
        <w:tc>
          <w:tcPr>
            <w:tcW w:w="1128" w:type="pct"/>
            <w:tcBorders>
              <w:top w:val="single" w:color="auto" w:sz="4" w:space="0"/>
              <w:left w:val="single" w:color="auto" w:sz="4" w:space="0"/>
              <w:bottom w:val="single" w:color="auto" w:sz="4" w:space="0"/>
              <w:right w:val="single" w:color="auto" w:sz="4" w:space="0"/>
            </w:tcBorders>
            <w:vAlign w:val="center"/>
          </w:tcPr>
          <w:p w14:paraId="7119F309">
            <w:pPr>
              <w:jc w:val="center"/>
              <w:rPr>
                <w:rFonts w:hint="eastAsia" w:ascii="Times New Roman" w:hAnsi="Times New Roman" w:cs="Times New Roman"/>
              </w:rPr>
            </w:pPr>
            <w:r>
              <w:rPr>
                <w:rFonts w:hint="eastAsia" w:ascii="Times New Roman" w:hAnsi="Times New Roman" w:cs="Times New Roman"/>
                <w:lang w:val="en-US" w:eastAsia="zh-CN"/>
              </w:rPr>
              <w:t>吉林师范大学辽源分院</w:t>
            </w:r>
          </w:p>
        </w:tc>
        <w:tc>
          <w:tcPr>
            <w:tcW w:w="946" w:type="pct"/>
            <w:tcBorders>
              <w:top w:val="single" w:color="auto" w:sz="4" w:space="0"/>
              <w:left w:val="single" w:color="auto" w:sz="4" w:space="0"/>
              <w:bottom w:val="single" w:color="auto" w:sz="4" w:space="0"/>
              <w:right w:val="single" w:color="auto" w:sz="4" w:space="0"/>
            </w:tcBorders>
            <w:vAlign w:val="center"/>
          </w:tcPr>
          <w:p w14:paraId="6A62EDDC">
            <w:pPr>
              <w:jc w:val="center"/>
              <w:rPr>
                <w:rFonts w:hint="eastAsia" w:ascii="Times New Roman" w:hAnsi="Times New Roman" w:cs="Times New Roman"/>
              </w:rPr>
            </w:pPr>
            <w:r>
              <w:rPr>
                <w:rFonts w:hint="eastAsia" w:ascii="Times New Roman" w:hAnsi="Times New Roman" w:cs="Times New Roman"/>
                <w:lang w:val="en-US" w:eastAsia="zh-CN"/>
              </w:rPr>
              <w:t>系主任/教授</w:t>
            </w:r>
          </w:p>
        </w:tc>
        <w:tc>
          <w:tcPr>
            <w:tcW w:w="3541" w:type="dxa"/>
            <w:tcBorders>
              <w:top w:val="single" w:color="auto" w:sz="4" w:space="0"/>
              <w:left w:val="single" w:color="auto" w:sz="4" w:space="0"/>
              <w:bottom w:val="single" w:color="auto" w:sz="4" w:space="0"/>
              <w:right w:val="single" w:color="auto" w:sz="4" w:space="0"/>
            </w:tcBorders>
            <w:vAlign w:val="center"/>
          </w:tcPr>
          <w:p w14:paraId="095ACAEA">
            <w:pPr>
              <w:rPr>
                <w:rFonts w:hint="eastAsia" w:ascii="仿宋_GB2312" w:hAnsi="Times New Roman" w:eastAsia="仿宋_GB2312" w:cs="Times New Roman"/>
                <w:bCs/>
                <w:color w:val="000000"/>
                <w:szCs w:val="21"/>
              </w:rPr>
            </w:pPr>
            <w:r>
              <w:rPr>
                <w:rFonts w:hint="eastAsia" w:ascii="仿宋_GB2312" w:eastAsia="仿宋_GB2312"/>
                <w:bCs/>
                <w:color w:val="000000"/>
                <w:szCs w:val="21"/>
              </w:rPr>
              <w:t>协助起草规范草案，征求意见稿和规范编制说明，送审稿及编制说明的编写工作</w:t>
            </w:r>
          </w:p>
        </w:tc>
      </w:tr>
      <w:tr w14:paraId="03003AFF">
        <w:tblPrEx>
          <w:tblCellMar>
            <w:top w:w="0" w:type="dxa"/>
            <w:left w:w="108" w:type="dxa"/>
            <w:bottom w:w="0" w:type="dxa"/>
            <w:right w:w="108" w:type="dxa"/>
          </w:tblCellMar>
        </w:tblPrEx>
        <w:trPr>
          <w:cantSplit/>
          <w:trHeight w:val="389" w:hRule="atLeast"/>
          <w:jc w:val="center"/>
        </w:trPr>
        <w:tc>
          <w:tcPr>
            <w:tcW w:w="481" w:type="pct"/>
            <w:tcBorders>
              <w:top w:val="single" w:color="auto" w:sz="4" w:space="0"/>
              <w:left w:val="single" w:color="auto" w:sz="4" w:space="0"/>
              <w:bottom w:val="single" w:color="auto" w:sz="4" w:space="0"/>
              <w:right w:val="single" w:color="auto" w:sz="4" w:space="0"/>
            </w:tcBorders>
            <w:vAlign w:val="center"/>
          </w:tcPr>
          <w:p w14:paraId="04D3594B">
            <w:pPr>
              <w:pStyle w:val="39"/>
              <w:numPr>
                <w:ilvl w:val="0"/>
                <w:numId w:val="6"/>
              </w:numPr>
              <w:tabs>
                <w:tab w:val="left" w:pos="420"/>
              </w:tabs>
              <w:suppressAutoHyphens/>
              <w:ind w:firstLineChars="0"/>
              <w:jc w:val="center"/>
              <w:rPr>
                <w:rFonts w:ascii="仿宋_GB2312" w:hAnsi="仿宋_GB2312" w:eastAsia="仿宋_GB2312"/>
                <w:bCs/>
                <w:szCs w:val="21"/>
              </w:rPr>
            </w:pPr>
          </w:p>
        </w:tc>
        <w:tc>
          <w:tcPr>
            <w:tcW w:w="483" w:type="pct"/>
            <w:tcBorders>
              <w:top w:val="single" w:color="auto" w:sz="4" w:space="0"/>
              <w:left w:val="single" w:color="auto" w:sz="4" w:space="0"/>
              <w:bottom w:val="single" w:color="auto" w:sz="4" w:space="0"/>
              <w:right w:val="single" w:color="auto" w:sz="4" w:space="0"/>
            </w:tcBorders>
            <w:vAlign w:val="center"/>
          </w:tcPr>
          <w:p w14:paraId="3B5481F7">
            <w:pPr>
              <w:jc w:val="center"/>
              <w:rPr>
                <w:rFonts w:hint="eastAsia" w:ascii="Times New Roman" w:hAnsi="Times New Roman" w:cs="Times New Roman"/>
              </w:rPr>
            </w:pPr>
            <w:r>
              <w:rPr>
                <w:rFonts w:hint="eastAsia" w:ascii="Times New Roman" w:hAnsi="Times New Roman" w:cs="Times New Roman"/>
                <w:lang w:val="en-US" w:eastAsia="zh-CN"/>
              </w:rPr>
              <w:t>杨成</w:t>
            </w:r>
          </w:p>
        </w:tc>
        <w:tc>
          <w:tcPr>
            <w:tcW w:w="1128" w:type="pct"/>
            <w:tcBorders>
              <w:top w:val="single" w:color="auto" w:sz="4" w:space="0"/>
              <w:left w:val="single" w:color="auto" w:sz="4" w:space="0"/>
              <w:bottom w:val="single" w:color="auto" w:sz="4" w:space="0"/>
              <w:right w:val="single" w:color="auto" w:sz="4" w:space="0"/>
            </w:tcBorders>
            <w:vAlign w:val="center"/>
          </w:tcPr>
          <w:p w14:paraId="2728DB42">
            <w:pPr>
              <w:jc w:val="center"/>
              <w:rPr>
                <w:rFonts w:hint="eastAsia" w:ascii="Times New Roman" w:hAnsi="Times New Roman" w:cs="Times New Roman"/>
              </w:rPr>
            </w:pPr>
            <w:r>
              <w:rPr>
                <w:rFonts w:hint="eastAsia" w:ascii="Times New Roman" w:hAnsi="Times New Roman" w:cs="Times New Roman"/>
                <w:lang w:val="en-US" w:eastAsia="zh-CN"/>
              </w:rPr>
              <w:t>成都银杏酒店管理学院</w:t>
            </w:r>
          </w:p>
        </w:tc>
        <w:tc>
          <w:tcPr>
            <w:tcW w:w="946" w:type="pct"/>
            <w:tcBorders>
              <w:top w:val="single" w:color="auto" w:sz="4" w:space="0"/>
              <w:left w:val="single" w:color="auto" w:sz="4" w:space="0"/>
              <w:bottom w:val="single" w:color="auto" w:sz="4" w:space="0"/>
              <w:right w:val="single" w:color="auto" w:sz="4" w:space="0"/>
            </w:tcBorders>
            <w:vAlign w:val="center"/>
          </w:tcPr>
          <w:p w14:paraId="095CE628">
            <w:pPr>
              <w:jc w:val="center"/>
              <w:rPr>
                <w:rFonts w:hint="eastAsia" w:ascii="Times New Roman" w:hAnsi="Times New Roman" w:cs="Times New Roman"/>
                <w:lang w:eastAsia="zh-CN"/>
              </w:rPr>
            </w:pPr>
            <w:r>
              <w:rPr>
                <w:rFonts w:hint="eastAsia" w:ascii="Times New Roman" w:hAnsi="Times New Roman" w:cs="Times New Roman"/>
                <w:lang w:eastAsia="zh-CN"/>
              </w:rPr>
              <w:t>教授</w:t>
            </w:r>
          </w:p>
        </w:tc>
        <w:tc>
          <w:tcPr>
            <w:tcW w:w="3541" w:type="dxa"/>
            <w:tcBorders>
              <w:top w:val="single" w:color="auto" w:sz="4" w:space="0"/>
              <w:left w:val="single" w:color="auto" w:sz="4" w:space="0"/>
              <w:bottom w:val="single" w:color="auto" w:sz="4" w:space="0"/>
              <w:right w:val="single" w:color="auto" w:sz="4" w:space="0"/>
            </w:tcBorders>
            <w:vAlign w:val="center"/>
          </w:tcPr>
          <w:p w14:paraId="11CF289A">
            <w:pPr>
              <w:rPr>
                <w:rFonts w:hint="eastAsia" w:ascii="仿宋_GB2312" w:hAnsi="Times New Roman" w:eastAsia="仿宋_GB2312" w:cs="Times New Roman"/>
                <w:bCs/>
                <w:color w:val="000000"/>
                <w:szCs w:val="21"/>
              </w:rPr>
            </w:pPr>
            <w:r>
              <w:rPr>
                <w:rFonts w:hint="eastAsia" w:ascii="仿宋_GB2312" w:eastAsia="仿宋_GB2312"/>
                <w:bCs/>
                <w:color w:val="000000"/>
                <w:szCs w:val="21"/>
              </w:rPr>
              <w:t>协助起草规范草案，征求意见稿和规范编制说明，送审稿及编制说明的编写工作</w:t>
            </w:r>
          </w:p>
        </w:tc>
      </w:tr>
      <w:tr w14:paraId="16AF0BA3">
        <w:tblPrEx>
          <w:tblCellMar>
            <w:top w:w="0" w:type="dxa"/>
            <w:left w:w="108" w:type="dxa"/>
            <w:bottom w:w="0" w:type="dxa"/>
            <w:right w:w="108" w:type="dxa"/>
          </w:tblCellMar>
        </w:tblPrEx>
        <w:trPr>
          <w:cantSplit/>
          <w:trHeight w:val="389" w:hRule="atLeast"/>
          <w:jc w:val="center"/>
        </w:trPr>
        <w:tc>
          <w:tcPr>
            <w:tcW w:w="481" w:type="pct"/>
            <w:tcBorders>
              <w:top w:val="single" w:color="auto" w:sz="4" w:space="0"/>
              <w:left w:val="single" w:color="auto" w:sz="4" w:space="0"/>
              <w:bottom w:val="single" w:color="auto" w:sz="4" w:space="0"/>
              <w:right w:val="single" w:color="auto" w:sz="4" w:space="0"/>
            </w:tcBorders>
            <w:vAlign w:val="center"/>
          </w:tcPr>
          <w:p w14:paraId="58480118">
            <w:pPr>
              <w:pStyle w:val="39"/>
              <w:numPr>
                <w:ilvl w:val="0"/>
                <w:numId w:val="6"/>
              </w:numPr>
              <w:tabs>
                <w:tab w:val="left" w:pos="420"/>
              </w:tabs>
              <w:suppressAutoHyphens/>
              <w:ind w:firstLineChars="0"/>
              <w:jc w:val="center"/>
              <w:rPr>
                <w:rFonts w:ascii="仿宋_GB2312" w:hAnsi="仿宋_GB2312" w:eastAsia="仿宋_GB2312"/>
                <w:bCs/>
                <w:szCs w:val="21"/>
              </w:rPr>
            </w:pPr>
          </w:p>
        </w:tc>
        <w:tc>
          <w:tcPr>
            <w:tcW w:w="483" w:type="pct"/>
            <w:tcBorders>
              <w:top w:val="single" w:color="auto" w:sz="4" w:space="0"/>
              <w:left w:val="single" w:color="auto" w:sz="4" w:space="0"/>
              <w:bottom w:val="single" w:color="auto" w:sz="4" w:space="0"/>
              <w:right w:val="single" w:color="auto" w:sz="4" w:space="0"/>
            </w:tcBorders>
            <w:vAlign w:val="center"/>
          </w:tcPr>
          <w:p w14:paraId="3AEB1FBE">
            <w:pPr>
              <w:jc w:val="center"/>
              <w:rPr>
                <w:rFonts w:hint="eastAsia" w:ascii="Times New Roman" w:hAnsi="Times New Roman" w:cs="Times New Roman"/>
                <w:lang w:eastAsia="zh-CN"/>
              </w:rPr>
            </w:pPr>
            <w:r>
              <w:rPr>
                <w:rFonts w:hint="eastAsia" w:ascii="Times New Roman" w:hAnsi="Times New Roman" w:cs="Times New Roman"/>
                <w:lang w:eastAsia="zh-CN"/>
              </w:rPr>
              <w:t>卢佳佳</w:t>
            </w:r>
          </w:p>
        </w:tc>
        <w:tc>
          <w:tcPr>
            <w:tcW w:w="1128" w:type="pct"/>
            <w:tcBorders>
              <w:top w:val="single" w:color="auto" w:sz="4" w:space="0"/>
              <w:left w:val="single" w:color="auto" w:sz="4" w:space="0"/>
              <w:bottom w:val="single" w:color="auto" w:sz="4" w:space="0"/>
              <w:right w:val="single" w:color="auto" w:sz="4" w:space="0"/>
            </w:tcBorders>
            <w:vAlign w:val="center"/>
          </w:tcPr>
          <w:p w14:paraId="005EF696">
            <w:pPr>
              <w:jc w:val="center"/>
              <w:rPr>
                <w:rFonts w:hint="eastAsia" w:ascii="Times New Roman" w:hAnsi="Times New Roman" w:cs="Times New Roman"/>
              </w:rPr>
            </w:pPr>
            <w:r>
              <w:rPr>
                <w:rFonts w:hint="eastAsia" w:ascii="Times New Roman" w:hAnsi="Times New Roman" w:cs="Times New Roman"/>
                <w:lang w:val="en-US" w:eastAsia="zh-CN"/>
              </w:rPr>
              <w:t>浙江广厦建设职业技术大学健康管理学院</w:t>
            </w:r>
          </w:p>
        </w:tc>
        <w:tc>
          <w:tcPr>
            <w:tcW w:w="946" w:type="pct"/>
            <w:tcBorders>
              <w:top w:val="single" w:color="auto" w:sz="4" w:space="0"/>
              <w:left w:val="single" w:color="auto" w:sz="4" w:space="0"/>
              <w:bottom w:val="single" w:color="auto" w:sz="4" w:space="0"/>
              <w:right w:val="single" w:color="auto" w:sz="4" w:space="0"/>
            </w:tcBorders>
            <w:vAlign w:val="center"/>
          </w:tcPr>
          <w:p w14:paraId="588ECFFB">
            <w:pPr>
              <w:jc w:val="center"/>
              <w:rPr>
                <w:rFonts w:hint="default" w:ascii="Times New Roman" w:hAnsi="Times New Roman" w:cs="Times New Roman"/>
                <w:lang w:val="en-US" w:eastAsia="zh-CN"/>
              </w:rPr>
            </w:pPr>
            <w:r>
              <w:rPr>
                <w:rFonts w:hint="eastAsia" w:ascii="Times New Roman" w:hAnsi="Times New Roman" w:cs="Times New Roman"/>
                <w:lang w:eastAsia="zh-CN"/>
              </w:rPr>
              <w:t>教学行政办主任</w:t>
            </w:r>
            <w:r>
              <w:rPr>
                <w:rFonts w:hint="eastAsia" w:ascii="Times New Roman" w:hAnsi="Times New Roman" w:cs="Times New Roman"/>
                <w:lang w:val="en-US" w:eastAsia="zh-CN"/>
              </w:rPr>
              <w:t>/中级</w:t>
            </w:r>
          </w:p>
        </w:tc>
        <w:tc>
          <w:tcPr>
            <w:tcW w:w="3541" w:type="dxa"/>
            <w:tcBorders>
              <w:top w:val="single" w:color="auto" w:sz="4" w:space="0"/>
              <w:left w:val="single" w:color="auto" w:sz="4" w:space="0"/>
              <w:bottom w:val="single" w:color="auto" w:sz="4" w:space="0"/>
              <w:right w:val="single" w:color="auto" w:sz="4" w:space="0"/>
            </w:tcBorders>
            <w:vAlign w:val="center"/>
          </w:tcPr>
          <w:p w14:paraId="178C25F8">
            <w:pPr>
              <w:rPr>
                <w:rFonts w:hint="eastAsia" w:ascii="仿宋_GB2312" w:hAnsi="Times New Roman" w:eastAsia="仿宋_GB2312" w:cs="Times New Roman"/>
                <w:bCs/>
                <w:color w:val="000000"/>
                <w:szCs w:val="21"/>
              </w:rPr>
            </w:pPr>
            <w:r>
              <w:rPr>
                <w:rFonts w:hint="eastAsia" w:ascii="仿宋_GB2312" w:eastAsia="仿宋_GB2312"/>
                <w:bCs/>
                <w:color w:val="000000"/>
                <w:szCs w:val="21"/>
              </w:rPr>
              <w:t>协助起草规范草案，征求意见稿和规范编制说明，送审稿及编制说明的编写工作</w:t>
            </w:r>
          </w:p>
        </w:tc>
      </w:tr>
      <w:tr w14:paraId="128914AE">
        <w:tblPrEx>
          <w:tblCellMar>
            <w:top w:w="0" w:type="dxa"/>
            <w:left w:w="108" w:type="dxa"/>
            <w:bottom w:w="0" w:type="dxa"/>
            <w:right w:w="108" w:type="dxa"/>
          </w:tblCellMar>
        </w:tblPrEx>
        <w:trPr>
          <w:cantSplit/>
          <w:trHeight w:val="389" w:hRule="atLeast"/>
          <w:jc w:val="center"/>
        </w:trPr>
        <w:tc>
          <w:tcPr>
            <w:tcW w:w="481" w:type="pct"/>
            <w:tcBorders>
              <w:top w:val="single" w:color="auto" w:sz="4" w:space="0"/>
              <w:left w:val="single" w:color="auto" w:sz="4" w:space="0"/>
              <w:bottom w:val="single" w:color="auto" w:sz="4" w:space="0"/>
              <w:right w:val="single" w:color="auto" w:sz="4" w:space="0"/>
            </w:tcBorders>
            <w:vAlign w:val="center"/>
          </w:tcPr>
          <w:p w14:paraId="29507473">
            <w:pPr>
              <w:pStyle w:val="39"/>
              <w:numPr>
                <w:ilvl w:val="0"/>
                <w:numId w:val="6"/>
              </w:numPr>
              <w:tabs>
                <w:tab w:val="left" w:pos="420"/>
              </w:tabs>
              <w:suppressAutoHyphens/>
              <w:ind w:firstLineChars="0"/>
              <w:jc w:val="center"/>
              <w:rPr>
                <w:rFonts w:ascii="仿宋_GB2312" w:hAnsi="仿宋_GB2312" w:eastAsia="仿宋_GB2312"/>
                <w:bCs/>
                <w:szCs w:val="21"/>
              </w:rPr>
            </w:pPr>
          </w:p>
        </w:tc>
        <w:tc>
          <w:tcPr>
            <w:tcW w:w="483" w:type="pct"/>
            <w:tcBorders>
              <w:top w:val="single" w:color="auto" w:sz="4" w:space="0"/>
              <w:left w:val="single" w:color="auto" w:sz="4" w:space="0"/>
              <w:bottom w:val="single" w:color="auto" w:sz="4" w:space="0"/>
              <w:right w:val="single" w:color="auto" w:sz="4" w:space="0"/>
            </w:tcBorders>
            <w:vAlign w:val="center"/>
          </w:tcPr>
          <w:p w14:paraId="54C0E228">
            <w:pPr>
              <w:jc w:val="center"/>
              <w:rPr>
                <w:rFonts w:hint="eastAsia" w:ascii="Times New Roman" w:hAnsi="Times New Roman" w:cs="Times New Roman"/>
                <w:lang w:eastAsia="zh-CN"/>
              </w:rPr>
            </w:pPr>
            <w:r>
              <w:rPr>
                <w:rFonts w:hint="eastAsia" w:ascii="Times New Roman" w:hAnsi="Times New Roman" w:cs="Times New Roman"/>
                <w:lang w:eastAsia="zh-CN"/>
              </w:rPr>
              <w:t>莫林丽</w:t>
            </w:r>
          </w:p>
        </w:tc>
        <w:tc>
          <w:tcPr>
            <w:tcW w:w="1128" w:type="pct"/>
            <w:tcBorders>
              <w:top w:val="single" w:color="auto" w:sz="4" w:space="0"/>
              <w:left w:val="single" w:color="auto" w:sz="4" w:space="0"/>
              <w:bottom w:val="single" w:color="auto" w:sz="4" w:space="0"/>
              <w:right w:val="single" w:color="auto" w:sz="4" w:space="0"/>
            </w:tcBorders>
            <w:vAlign w:val="center"/>
          </w:tcPr>
          <w:p w14:paraId="583703CA">
            <w:pPr>
              <w:jc w:val="center"/>
              <w:rPr>
                <w:rFonts w:hint="eastAsia" w:ascii="Times New Roman" w:hAnsi="Times New Roman" w:cs="Times New Roman"/>
              </w:rPr>
            </w:pPr>
            <w:r>
              <w:rPr>
                <w:rFonts w:hint="eastAsia" w:ascii="Times New Roman" w:hAnsi="Times New Roman" w:cs="Times New Roman"/>
                <w:lang w:val="en-US" w:eastAsia="zh-CN"/>
              </w:rPr>
              <w:t>皖西学院环境与旅游学院</w:t>
            </w:r>
          </w:p>
        </w:tc>
        <w:tc>
          <w:tcPr>
            <w:tcW w:w="946" w:type="pct"/>
            <w:tcBorders>
              <w:top w:val="single" w:color="auto" w:sz="4" w:space="0"/>
              <w:left w:val="single" w:color="auto" w:sz="4" w:space="0"/>
              <w:bottom w:val="single" w:color="auto" w:sz="4" w:space="0"/>
              <w:right w:val="single" w:color="auto" w:sz="4" w:space="0"/>
            </w:tcBorders>
            <w:vAlign w:val="center"/>
          </w:tcPr>
          <w:p w14:paraId="2098A053">
            <w:pPr>
              <w:jc w:val="center"/>
              <w:rPr>
                <w:rFonts w:hint="eastAsia" w:ascii="Times New Roman" w:hAnsi="Times New Roman" w:cs="Times New Roman"/>
                <w:lang w:eastAsia="zh-CN"/>
              </w:rPr>
            </w:pPr>
            <w:r>
              <w:rPr>
                <w:rFonts w:hint="eastAsia" w:ascii="Times New Roman" w:hAnsi="Times New Roman" w:cs="Times New Roman"/>
                <w:lang w:eastAsia="zh-CN"/>
              </w:rPr>
              <w:t>副教授</w:t>
            </w:r>
          </w:p>
        </w:tc>
        <w:tc>
          <w:tcPr>
            <w:tcW w:w="3541" w:type="dxa"/>
            <w:tcBorders>
              <w:top w:val="single" w:color="auto" w:sz="4" w:space="0"/>
              <w:left w:val="single" w:color="auto" w:sz="4" w:space="0"/>
              <w:bottom w:val="single" w:color="auto" w:sz="4" w:space="0"/>
              <w:right w:val="single" w:color="auto" w:sz="4" w:space="0"/>
            </w:tcBorders>
            <w:vAlign w:val="center"/>
          </w:tcPr>
          <w:p w14:paraId="5C79C80E">
            <w:pPr>
              <w:rPr>
                <w:rFonts w:hint="eastAsia" w:ascii="仿宋_GB2312" w:hAnsi="Times New Roman" w:eastAsia="仿宋_GB2312" w:cs="Times New Roman"/>
                <w:bCs/>
                <w:color w:val="000000"/>
                <w:szCs w:val="21"/>
              </w:rPr>
            </w:pPr>
            <w:r>
              <w:rPr>
                <w:rFonts w:hint="eastAsia" w:ascii="仿宋_GB2312" w:eastAsia="仿宋_GB2312"/>
                <w:bCs/>
                <w:color w:val="000000"/>
                <w:szCs w:val="21"/>
              </w:rPr>
              <w:t>协助起草规范草案，征求意见稿和规范编制说明，送审稿及编制说明的编写工作</w:t>
            </w:r>
          </w:p>
        </w:tc>
      </w:tr>
      <w:tr w14:paraId="15F26BD3">
        <w:tblPrEx>
          <w:tblCellMar>
            <w:top w:w="0" w:type="dxa"/>
            <w:left w:w="108" w:type="dxa"/>
            <w:bottom w:w="0" w:type="dxa"/>
            <w:right w:w="108" w:type="dxa"/>
          </w:tblCellMar>
        </w:tblPrEx>
        <w:trPr>
          <w:cantSplit/>
          <w:trHeight w:val="389" w:hRule="atLeast"/>
          <w:jc w:val="center"/>
        </w:trPr>
        <w:tc>
          <w:tcPr>
            <w:tcW w:w="481" w:type="pct"/>
            <w:tcBorders>
              <w:top w:val="single" w:color="auto" w:sz="4" w:space="0"/>
              <w:left w:val="single" w:color="auto" w:sz="4" w:space="0"/>
              <w:bottom w:val="single" w:color="auto" w:sz="4" w:space="0"/>
              <w:right w:val="single" w:color="auto" w:sz="4" w:space="0"/>
            </w:tcBorders>
            <w:vAlign w:val="center"/>
          </w:tcPr>
          <w:p w14:paraId="2E6711C6">
            <w:pPr>
              <w:pStyle w:val="39"/>
              <w:numPr>
                <w:ilvl w:val="0"/>
                <w:numId w:val="6"/>
              </w:numPr>
              <w:tabs>
                <w:tab w:val="left" w:pos="420"/>
              </w:tabs>
              <w:suppressAutoHyphens/>
              <w:ind w:firstLineChars="0"/>
              <w:jc w:val="center"/>
              <w:rPr>
                <w:rFonts w:ascii="仿宋_GB2312" w:hAnsi="仿宋_GB2312" w:eastAsia="仿宋_GB2312"/>
                <w:bCs/>
                <w:szCs w:val="21"/>
              </w:rPr>
            </w:pPr>
          </w:p>
        </w:tc>
        <w:tc>
          <w:tcPr>
            <w:tcW w:w="483" w:type="pct"/>
            <w:tcBorders>
              <w:top w:val="single" w:color="auto" w:sz="4" w:space="0"/>
              <w:left w:val="single" w:color="auto" w:sz="4" w:space="0"/>
              <w:bottom w:val="single" w:color="auto" w:sz="4" w:space="0"/>
              <w:right w:val="single" w:color="auto" w:sz="4" w:space="0"/>
            </w:tcBorders>
            <w:vAlign w:val="center"/>
          </w:tcPr>
          <w:p w14:paraId="3D47F51F">
            <w:pPr>
              <w:jc w:val="center"/>
              <w:rPr>
                <w:rFonts w:hint="eastAsia" w:ascii="Times New Roman" w:hAnsi="Times New Roman" w:cs="Times New Roman"/>
                <w:lang w:eastAsia="zh-CN"/>
              </w:rPr>
            </w:pPr>
            <w:r>
              <w:rPr>
                <w:rFonts w:hint="eastAsia" w:ascii="Times New Roman" w:hAnsi="Times New Roman" w:cs="Times New Roman"/>
                <w:lang w:eastAsia="zh-CN"/>
              </w:rPr>
              <w:t>张立俭</w:t>
            </w:r>
          </w:p>
        </w:tc>
        <w:tc>
          <w:tcPr>
            <w:tcW w:w="1128" w:type="pct"/>
            <w:tcBorders>
              <w:top w:val="single" w:color="auto" w:sz="4" w:space="0"/>
              <w:left w:val="single" w:color="auto" w:sz="4" w:space="0"/>
              <w:bottom w:val="single" w:color="auto" w:sz="4" w:space="0"/>
              <w:right w:val="single" w:color="auto" w:sz="4" w:space="0"/>
            </w:tcBorders>
            <w:vAlign w:val="center"/>
          </w:tcPr>
          <w:p w14:paraId="2E67EAA5">
            <w:pPr>
              <w:jc w:val="center"/>
              <w:rPr>
                <w:rFonts w:hint="eastAsia" w:ascii="Times New Roman" w:hAnsi="Times New Roman" w:cs="Times New Roman"/>
                <w:lang w:eastAsia="zh-CN"/>
              </w:rPr>
            </w:pPr>
            <w:r>
              <w:rPr>
                <w:rFonts w:hint="eastAsia" w:ascii="Times New Roman" w:hAnsi="Times New Roman" w:cs="Times New Roman"/>
                <w:lang w:eastAsia="zh-CN"/>
              </w:rPr>
              <w:t>青岛酒店管理职业技术学院</w:t>
            </w:r>
          </w:p>
        </w:tc>
        <w:tc>
          <w:tcPr>
            <w:tcW w:w="946" w:type="pct"/>
            <w:tcBorders>
              <w:top w:val="single" w:color="auto" w:sz="4" w:space="0"/>
              <w:left w:val="single" w:color="auto" w:sz="4" w:space="0"/>
              <w:bottom w:val="single" w:color="auto" w:sz="4" w:space="0"/>
              <w:right w:val="single" w:color="auto" w:sz="4" w:space="0"/>
            </w:tcBorders>
            <w:vAlign w:val="center"/>
          </w:tcPr>
          <w:p w14:paraId="4FDBBA95">
            <w:pPr>
              <w:jc w:val="center"/>
              <w:rPr>
                <w:rFonts w:hint="default" w:ascii="Times New Roman" w:hAnsi="Times New Roman" w:cs="Times New Roman"/>
                <w:lang w:val="en-US" w:eastAsia="zh-CN"/>
              </w:rPr>
            </w:pPr>
            <w:r>
              <w:rPr>
                <w:rFonts w:hint="eastAsia" w:ascii="Times New Roman" w:hAnsi="Times New Roman" w:cs="Times New Roman"/>
                <w:lang w:eastAsia="zh-CN"/>
              </w:rPr>
              <w:t>教授</w:t>
            </w:r>
            <w:r>
              <w:rPr>
                <w:rFonts w:hint="eastAsia" w:ascii="Times New Roman" w:hAnsi="Times New Roman" w:cs="Times New Roman"/>
                <w:lang w:val="en-US" w:eastAsia="zh-CN"/>
              </w:rPr>
              <w:t>/副教授</w:t>
            </w:r>
          </w:p>
        </w:tc>
        <w:tc>
          <w:tcPr>
            <w:tcW w:w="3541" w:type="dxa"/>
            <w:tcBorders>
              <w:top w:val="single" w:color="auto" w:sz="4" w:space="0"/>
              <w:left w:val="single" w:color="auto" w:sz="4" w:space="0"/>
              <w:bottom w:val="single" w:color="auto" w:sz="4" w:space="0"/>
              <w:right w:val="single" w:color="auto" w:sz="4" w:space="0"/>
            </w:tcBorders>
            <w:vAlign w:val="center"/>
          </w:tcPr>
          <w:p w14:paraId="6C643815">
            <w:pPr>
              <w:rPr>
                <w:rFonts w:hint="eastAsia" w:ascii="仿宋_GB2312" w:hAnsi="Times New Roman" w:eastAsia="仿宋_GB2312" w:cs="Times New Roman"/>
                <w:bCs/>
                <w:color w:val="000000"/>
                <w:szCs w:val="21"/>
              </w:rPr>
            </w:pPr>
            <w:r>
              <w:rPr>
                <w:rFonts w:hint="eastAsia" w:ascii="仿宋_GB2312" w:eastAsia="仿宋_GB2312"/>
                <w:bCs/>
                <w:color w:val="000000"/>
                <w:szCs w:val="21"/>
              </w:rPr>
              <w:t>协助起草规范草案，征求意见稿和规范编制说明，送审稿及编制说明的编写工作</w:t>
            </w:r>
          </w:p>
        </w:tc>
      </w:tr>
      <w:tr w14:paraId="217A5038">
        <w:tblPrEx>
          <w:tblCellMar>
            <w:top w:w="0" w:type="dxa"/>
            <w:left w:w="108" w:type="dxa"/>
            <w:bottom w:w="0" w:type="dxa"/>
            <w:right w:w="108" w:type="dxa"/>
          </w:tblCellMar>
        </w:tblPrEx>
        <w:trPr>
          <w:cantSplit/>
          <w:trHeight w:val="389" w:hRule="atLeast"/>
          <w:jc w:val="center"/>
        </w:trPr>
        <w:tc>
          <w:tcPr>
            <w:tcW w:w="481" w:type="pct"/>
            <w:tcBorders>
              <w:top w:val="single" w:color="auto" w:sz="4" w:space="0"/>
              <w:left w:val="single" w:color="auto" w:sz="4" w:space="0"/>
              <w:bottom w:val="single" w:color="auto" w:sz="4" w:space="0"/>
              <w:right w:val="single" w:color="auto" w:sz="4" w:space="0"/>
            </w:tcBorders>
            <w:vAlign w:val="center"/>
          </w:tcPr>
          <w:p w14:paraId="5FCC9064">
            <w:pPr>
              <w:pStyle w:val="39"/>
              <w:numPr>
                <w:ilvl w:val="0"/>
                <w:numId w:val="6"/>
              </w:numPr>
              <w:tabs>
                <w:tab w:val="left" w:pos="420"/>
              </w:tabs>
              <w:suppressAutoHyphens/>
              <w:ind w:firstLineChars="0"/>
              <w:jc w:val="center"/>
              <w:rPr>
                <w:rFonts w:ascii="仿宋_GB2312" w:hAnsi="仿宋_GB2312" w:eastAsia="仿宋_GB2312"/>
                <w:bCs/>
                <w:szCs w:val="21"/>
              </w:rPr>
            </w:pPr>
          </w:p>
        </w:tc>
        <w:tc>
          <w:tcPr>
            <w:tcW w:w="483" w:type="pct"/>
            <w:tcBorders>
              <w:top w:val="single" w:color="auto" w:sz="4" w:space="0"/>
              <w:left w:val="single" w:color="auto" w:sz="4" w:space="0"/>
              <w:bottom w:val="single" w:color="auto" w:sz="4" w:space="0"/>
              <w:right w:val="single" w:color="auto" w:sz="4" w:space="0"/>
            </w:tcBorders>
            <w:vAlign w:val="center"/>
          </w:tcPr>
          <w:p w14:paraId="0739E7C2">
            <w:pPr>
              <w:jc w:val="center"/>
              <w:rPr>
                <w:rFonts w:hint="eastAsia" w:ascii="Times New Roman" w:hAnsi="Times New Roman" w:cs="Times New Roman"/>
                <w:lang w:eastAsia="zh-CN"/>
              </w:rPr>
            </w:pPr>
            <w:r>
              <w:rPr>
                <w:rFonts w:hint="eastAsia" w:ascii="Times New Roman" w:hAnsi="Times New Roman" w:cs="Times New Roman"/>
                <w:lang w:eastAsia="zh-CN"/>
              </w:rPr>
              <w:t>陶玉霞</w:t>
            </w:r>
          </w:p>
        </w:tc>
        <w:tc>
          <w:tcPr>
            <w:tcW w:w="1128" w:type="pct"/>
            <w:tcBorders>
              <w:top w:val="single" w:color="auto" w:sz="4" w:space="0"/>
              <w:left w:val="single" w:color="auto" w:sz="4" w:space="0"/>
              <w:bottom w:val="single" w:color="auto" w:sz="4" w:space="0"/>
              <w:right w:val="single" w:color="auto" w:sz="4" w:space="0"/>
            </w:tcBorders>
            <w:vAlign w:val="center"/>
          </w:tcPr>
          <w:p w14:paraId="71E07CB1">
            <w:pPr>
              <w:jc w:val="center"/>
              <w:rPr>
                <w:rFonts w:hint="eastAsia" w:ascii="Times New Roman" w:hAnsi="Times New Roman" w:cs="Times New Roman"/>
                <w:lang w:eastAsia="zh-CN"/>
              </w:rPr>
            </w:pPr>
            <w:r>
              <w:rPr>
                <w:rFonts w:hint="eastAsia" w:ascii="Times New Roman" w:hAnsi="Times New Roman" w:cs="Times New Roman"/>
                <w:lang w:eastAsia="zh-CN"/>
              </w:rPr>
              <w:t>河南师范大学旅游学院</w:t>
            </w:r>
          </w:p>
        </w:tc>
        <w:tc>
          <w:tcPr>
            <w:tcW w:w="946" w:type="pct"/>
            <w:tcBorders>
              <w:top w:val="single" w:color="auto" w:sz="4" w:space="0"/>
              <w:left w:val="single" w:color="auto" w:sz="4" w:space="0"/>
              <w:bottom w:val="single" w:color="auto" w:sz="4" w:space="0"/>
              <w:right w:val="single" w:color="auto" w:sz="4" w:space="0"/>
            </w:tcBorders>
            <w:vAlign w:val="center"/>
          </w:tcPr>
          <w:p w14:paraId="048918DD">
            <w:pPr>
              <w:jc w:val="center"/>
              <w:rPr>
                <w:rFonts w:hint="default" w:ascii="Times New Roman" w:hAnsi="Times New Roman" w:cs="Times New Roman"/>
                <w:lang w:val="en-US" w:eastAsia="zh-CN"/>
              </w:rPr>
            </w:pPr>
            <w:r>
              <w:rPr>
                <w:rFonts w:hint="eastAsia" w:ascii="Times New Roman" w:hAnsi="Times New Roman" w:cs="Times New Roman"/>
                <w:lang w:eastAsia="zh-CN"/>
              </w:rPr>
              <w:t>学术委员会主任</w:t>
            </w:r>
            <w:r>
              <w:rPr>
                <w:rFonts w:hint="eastAsia" w:ascii="Times New Roman" w:hAnsi="Times New Roman" w:cs="Times New Roman"/>
                <w:lang w:val="en-US" w:eastAsia="zh-CN"/>
              </w:rPr>
              <w:t>/教授</w:t>
            </w:r>
          </w:p>
        </w:tc>
        <w:tc>
          <w:tcPr>
            <w:tcW w:w="3541" w:type="dxa"/>
            <w:tcBorders>
              <w:top w:val="single" w:color="auto" w:sz="4" w:space="0"/>
              <w:left w:val="single" w:color="auto" w:sz="4" w:space="0"/>
              <w:bottom w:val="single" w:color="auto" w:sz="4" w:space="0"/>
              <w:right w:val="single" w:color="auto" w:sz="4" w:space="0"/>
            </w:tcBorders>
            <w:vAlign w:val="center"/>
          </w:tcPr>
          <w:p w14:paraId="2DF7C938">
            <w:pPr>
              <w:rPr>
                <w:rFonts w:hint="eastAsia" w:ascii="仿宋_GB2312" w:hAnsi="Times New Roman" w:eastAsia="仿宋_GB2312" w:cs="Times New Roman"/>
                <w:bCs/>
                <w:color w:val="000000"/>
                <w:szCs w:val="21"/>
              </w:rPr>
            </w:pPr>
            <w:r>
              <w:rPr>
                <w:rFonts w:hint="eastAsia" w:ascii="仿宋_GB2312" w:eastAsia="仿宋_GB2312"/>
                <w:bCs/>
                <w:color w:val="000000"/>
                <w:szCs w:val="21"/>
              </w:rPr>
              <w:t>协助起草规范草案，征求意见稿和规范编制说明，送审稿及编制说明的编写工作</w:t>
            </w:r>
          </w:p>
        </w:tc>
      </w:tr>
      <w:tr w14:paraId="053018BA">
        <w:tblPrEx>
          <w:tblCellMar>
            <w:top w:w="0" w:type="dxa"/>
            <w:left w:w="108" w:type="dxa"/>
            <w:bottom w:w="0" w:type="dxa"/>
            <w:right w:w="108" w:type="dxa"/>
          </w:tblCellMar>
        </w:tblPrEx>
        <w:trPr>
          <w:cantSplit/>
          <w:trHeight w:val="686" w:hRule="atLeast"/>
          <w:jc w:val="center"/>
        </w:trPr>
        <w:tc>
          <w:tcPr>
            <w:tcW w:w="481" w:type="pct"/>
            <w:tcBorders>
              <w:top w:val="single" w:color="auto" w:sz="4" w:space="0"/>
              <w:left w:val="single" w:color="auto" w:sz="4" w:space="0"/>
              <w:bottom w:val="single" w:color="auto" w:sz="4" w:space="0"/>
              <w:right w:val="single" w:color="auto" w:sz="4" w:space="0"/>
            </w:tcBorders>
            <w:vAlign w:val="center"/>
          </w:tcPr>
          <w:p w14:paraId="5A1B7D16">
            <w:pPr>
              <w:pStyle w:val="39"/>
              <w:numPr>
                <w:ilvl w:val="0"/>
                <w:numId w:val="6"/>
              </w:numPr>
              <w:tabs>
                <w:tab w:val="left" w:pos="420"/>
              </w:tabs>
              <w:suppressAutoHyphens/>
              <w:ind w:firstLineChars="0"/>
              <w:jc w:val="center"/>
              <w:rPr>
                <w:rFonts w:ascii="仿宋_GB2312" w:hAnsi="仿宋_GB2312" w:eastAsia="仿宋_GB2312"/>
                <w:bCs/>
                <w:szCs w:val="21"/>
              </w:rPr>
            </w:pPr>
          </w:p>
        </w:tc>
        <w:tc>
          <w:tcPr>
            <w:tcW w:w="483" w:type="pct"/>
            <w:tcBorders>
              <w:top w:val="single" w:color="auto" w:sz="4" w:space="0"/>
              <w:left w:val="single" w:color="auto" w:sz="4" w:space="0"/>
              <w:bottom w:val="single" w:color="auto" w:sz="4" w:space="0"/>
              <w:right w:val="single" w:color="auto" w:sz="4" w:space="0"/>
            </w:tcBorders>
            <w:vAlign w:val="center"/>
          </w:tcPr>
          <w:p w14:paraId="752265BC">
            <w:pPr>
              <w:jc w:val="center"/>
              <w:rPr>
                <w:rFonts w:hint="eastAsia" w:ascii="Times New Roman" w:hAnsi="Times New Roman" w:cs="Times New Roman"/>
                <w:lang w:eastAsia="zh-CN"/>
              </w:rPr>
            </w:pPr>
            <w:r>
              <w:rPr>
                <w:rFonts w:hint="eastAsia" w:cs="Times New Roman"/>
                <w:lang w:eastAsia="zh-CN"/>
              </w:rPr>
              <w:t>曹渊</w:t>
            </w:r>
          </w:p>
        </w:tc>
        <w:tc>
          <w:tcPr>
            <w:tcW w:w="1128" w:type="pct"/>
            <w:tcBorders>
              <w:top w:val="single" w:color="auto" w:sz="4" w:space="0"/>
              <w:left w:val="single" w:color="auto" w:sz="4" w:space="0"/>
              <w:bottom w:val="single" w:color="auto" w:sz="4" w:space="0"/>
              <w:right w:val="single" w:color="auto" w:sz="4" w:space="0"/>
            </w:tcBorders>
            <w:vAlign w:val="center"/>
          </w:tcPr>
          <w:p w14:paraId="1C45DD8A">
            <w:pPr>
              <w:jc w:val="center"/>
              <w:rPr>
                <w:rFonts w:hint="eastAsia" w:ascii="Times New Roman" w:hAnsi="Times New Roman" w:cs="Times New Roman"/>
                <w:lang w:eastAsia="zh-CN"/>
              </w:rPr>
            </w:pPr>
            <w:r>
              <w:rPr>
                <w:rFonts w:hint="eastAsia" w:ascii="Times New Roman" w:hAnsi="Times New Roman" w:cs="Times New Roman"/>
                <w:lang w:eastAsia="zh-CN"/>
              </w:rPr>
              <w:t>河南师范大学</w:t>
            </w:r>
            <w:r>
              <w:rPr>
                <w:rFonts w:hint="eastAsia" w:cs="Times New Roman"/>
                <w:lang w:eastAsia="zh-CN"/>
              </w:rPr>
              <w:t>电子与电气工程院</w:t>
            </w:r>
          </w:p>
        </w:tc>
        <w:tc>
          <w:tcPr>
            <w:tcW w:w="946" w:type="pct"/>
            <w:tcBorders>
              <w:top w:val="single" w:color="auto" w:sz="4" w:space="0"/>
              <w:left w:val="single" w:color="auto" w:sz="4" w:space="0"/>
              <w:bottom w:val="single" w:color="auto" w:sz="4" w:space="0"/>
              <w:right w:val="single" w:color="auto" w:sz="4" w:space="0"/>
            </w:tcBorders>
            <w:vAlign w:val="center"/>
          </w:tcPr>
          <w:p w14:paraId="4BD9F5B9">
            <w:pPr>
              <w:jc w:val="center"/>
              <w:rPr>
                <w:rFonts w:hint="eastAsia" w:ascii="Times New Roman" w:hAnsi="Times New Roman" w:cs="Times New Roman"/>
                <w:lang w:eastAsia="zh-CN"/>
              </w:rPr>
            </w:pPr>
            <w:r>
              <w:rPr>
                <w:rFonts w:hint="eastAsia" w:cs="Times New Roman"/>
                <w:lang w:eastAsia="zh-CN"/>
              </w:rPr>
              <w:t>讲师</w:t>
            </w:r>
          </w:p>
        </w:tc>
        <w:tc>
          <w:tcPr>
            <w:tcW w:w="3541" w:type="dxa"/>
            <w:tcBorders>
              <w:top w:val="single" w:color="auto" w:sz="4" w:space="0"/>
              <w:left w:val="single" w:color="auto" w:sz="4" w:space="0"/>
              <w:bottom w:val="single" w:color="auto" w:sz="4" w:space="0"/>
              <w:right w:val="single" w:color="auto" w:sz="4" w:space="0"/>
            </w:tcBorders>
            <w:vAlign w:val="center"/>
          </w:tcPr>
          <w:p w14:paraId="0B314847">
            <w:pPr>
              <w:rPr>
                <w:rFonts w:hint="eastAsia" w:ascii="仿宋_GB2312" w:eastAsia="仿宋_GB2312"/>
                <w:bCs/>
                <w:color w:val="000000"/>
                <w:szCs w:val="21"/>
              </w:rPr>
            </w:pPr>
            <w:r>
              <w:rPr>
                <w:rFonts w:hint="eastAsia" w:ascii="仿宋_GB2312" w:eastAsia="仿宋_GB2312"/>
                <w:bCs/>
                <w:color w:val="000000"/>
                <w:szCs w:val="21"/>
              </w:rPr>
              <w:t>协助起草规范草案，征求意见稿和规范编制说明，送审稿及编制说明的编写工作</w:t>
            </w:r>
          </w:p>
        </w:tc>
      </w:tr>
      <w:tr w14:paraId="667A626D">
        <w:tblPrEx>
          <w:tblCellMar>
            <w:top w:w="0" w:type="dxa"/>
            <w:left w:w="108" w:type="dxa"/>
            <w:bottom w:w="0" w:type="dxa"/>
            <w:right w:w="108" w:type="dxa"/>
          </w:tblCellMar>
        </w:tblPrEx>
        <w:trPr>
          <w:cantSplit/>
          <w:trHeight w:val="389" w:hRule="atLeast"/>
          <w:jc w:val="center"/>
        </w:trPr>
        <w:tc>
          <w:tcPr>
            <w:tcW w:w="481" w:type="pct"/>
            <w:tcBorders>
              <w:top w:val="single" w:color="auto" w:sz="4" w:space="0"/>
              <w:left w:val="single" w:color="auto" w:sz="4" w:space="0"/>
              <w:bottom w:val="single" w:color="auto" w:sz="4" w:space="0"/>
              <w:right w:val="single" w:color="auto" w:sz="4" w:space="0"/>
            </w:tcBorders>
            <w:vAlign w:val="center"/>
          </w:tcPr>
          <w:p w14:paraId="7FC9797C">
            <w:pPr>
              <w:pStyle w:val="39"/>
              <w:numPr>
                <w:ilvl w:val="0"/>
                <w:numId w:val="6"/>
              </w:numPr>
              <w:tabs>
                <w:tab w:val="left" w:pos="420"/>
              </w:tabs>
              <w:suppressAutoHyphens/>
              <w:ind w:firstLineChars="0"/>
              <w:jc w:val="center"/>
              <w:rPr>
                <w:rFonts w:ascii="仿宋_GB2312" w:hAnsi="仿宋_GB2312" w:eastAsia="仿宋_GB2312"/>
                <w:bCs/>
                <w:szCs w:val="21"/>
              </w:rPr>
            </w:pPr>
          </w:p>
        </w:tc>
        <w:tc>
          <w:tcPr>
            <w:tcW w:w="483" w:type="pct"/>
            <w:tcBorders>
              <w:top w:val="single" w:color="auto" w:sz="4" w:space="0"/>
              <w:left w:val="single" w:color="auto" w:sz="4" w:space="0"/>
              <w:bottom w:val="single" w:color="auto" w:sz="4" w:space="0"/>
              <w:right w:val="single" w:color="auto" w:sz="4" w:space="0"/>
            </w:tcBorders>
            <w:vAlign w:val="center"/>
          </w:tcPr>
          <w:p w14:paraId="77CD21EC">
            <w:pPr>
              <w:jc w:val="center"/>
              <w:rPr>
                <w:rFonts w:hint="eastAsia" w:ascii="Times New Roman" w:hAnsi="Times New Roman" w:cs="Times New Roman"/>
                <w:lang w:eastAsia="zh-CN"/>
              </w:rPr>
            </w:pPr>
            <w:r>
              <w:rPr>
                <w:rFonts w:hint="eastAsia" w:ascii="Times New Roman" w:hAnsi="Times New Roman" w:cs="Times New Roman"/>
                <w:lang w:eastAsia="zh-CN"/>
              </w:rPr>
              <w:t>孙英杰</w:t>
            </w:r>
          </w:p>
        </w:tc>
        <w:tc>
          <w:tcPr>
            <w:tcW w:w="1128" w:type="pct"/>
            <w:tcBorders>
              <w:top w:val="single" w:color="auto" w:sz="4" w:space="0"/>
              <w:left w:val="single" w:color="auto" w:sz="4" w:space="0"/>
              <w:bottom w:val="single" w:color="auto" w:sz="4" w:space="0"/>
              <w:right w:val="single" w:color="auto" w:sz="4" w:space="0"/>
            </w:tcBorders>
            <w:vAlign w:val="center"/>
          </w:tcPr>
          <w:p w14:paraId="7C05B3C4">
            <w:pPr>
              <w:jc w:val="center"/>
              <w:rPr>
                <w:rFonts w:hint="eastAsia" w:ascii="Times New Roman" w:hAnsi="Times New Roman" w:cs="Times New Roman"/>
                <w:lang w:eastAsia="zh-CN"/>
              </w:rPr>
            </w:pPr>
            <w:r>
              <w:rPr>
                <w:rFonts w:hint="eastAsia" w:ascii="Times New Roman" w:hAnsi="Times New Roman" w:cs="Times New Roman"/>
                <w:lang w:eastAsia="zh-CN"/>
              </w:rPr>
              <w:t>河北环境工程学院人文社科系</w:t>
            </w:r>
          </w:p>
        </w:tc>
        <w:tc>
          <w:tcPr>
            <w:tcW w:w="946" w:type="pct"/>
            <w:tcBorders>
              <w:top w:val="single" w:color="auto" w:sz="4" w:space="0"/>
              <w:left w:val="single" w:color="auto" w:sz="4" w:space="0"/>
              <w:bottom w:val="single" w:color="auto" w:sz="4" w:space="0"/>
              <w:right w:val="single" w:color="auto" w:sz="4" w:space="0"/>
            </w:tcBorders>
            <w:vAlign w:val="center"/>
          </w:tcPr>
          <w:p w14:paraId="608DB4F5">
            <w:pPr>
              <w:jc w:val="center"/>
              <w:rPr>
                <w:rFonts w:hint="eastAsia" w:ascii="Times New Roman" w:hAnsi="Times New Roman" w:cs="Times New Roman"/>
              </w:rPr>
            </w:pPr>
            <w:r>
              <w:rPr>
                <w:rFonts w:hint="eastAsia" w:ascii="Times New Roman" w:hAnsi="Times New Roman" w:cs="Times New Roman"/>
                <w:lang w:val="en-US" w:eastAsia="zh-CN"/>
              </w:rPr>
              <w:t>旅游管理教研室主任/副教授</w:t>
            </w:r>
          </w:p>
        </w:tc>
        <w:tc>
          <w:tcPr>
            <w:tcW w:w="3541" w:type="dxa"/>
            <w:tcBorders>
              <w:top w:val="single" w:color="auto" w:sz="4" w:space="0"/>
              <w:left w:val="single" w:color="auto" w:sz="4" w:space="0"/>
              <w:bottom w:val="single" w:color="auto" w:sz="4" w:space="0"/>
              <w:right w:val="single" w:color="auto" w:sz="4" w:space="0"/>
            </w:tcBorders>
            <w:vAlign w:val="center"/>
          </w:tcPr>
          <w:p w14:paraId="549085C8">
            <w:pPr>
              <w:rPr>
                <w:rFonts w:hint="eastAsia" w:ascii="仿宋_GB2312" w:hAnsi="Times New Roman" w:eastAsia="仿宋_GB2312" w:cs="Times New Roman"/>
                <w:bCs/>
                <w:color w:val="000000"/>
                <w:szCs w:val="21"/>
              </w:rPr>
            </w:pPr>
            <w:r>
              <w:rPr>
                <w:rFonts w:hint="eastAsia" w:ascii="仿宋_GB2312" w:eastAsia="仿宋_GB2312"/>
                <w:bCs/>
                <w:color w:val="000000"/>
                <w:szCs w:val="21"/>
              </w:rPr>
              <w:t>协助起草规范草案，征求意见稿和规范编制说明，送审稿及编制说明的编写工作</w:t>
            </w:r>
          </w:p>
        </w:tc>
      </w:tr>
      <w:tr w14:paraId="326B830C">
        <w:tblPrEx>
          <w:tblCellMar>
            <w:top w:w="0" w:type="dxa"/>
            <w:left w:w="108" w:type="dxa"/>
            <w:bottom w:w="0" w:type="dxa"/>
            <w:right w:w="108" w:type="dxa"/>
          </w:tblCellMar>
        </w:tblPrEx>
        <w:trPr>
          <w:cantSplit/>
          <w:trHeight w:val="389" w:hRule="atLeast"/>
          <w:jc w:val="center"/>
        </w:trPr>
        <w:tc>
          <w:tcPr>
            <w:tcW w:w="481" w:type="pct"/>
            <w:tcBorders>
              <w:top w:val="single" w:color="auto" w:sz="4" w:space="0"/>
              <w:left w:val="single" w:color="auto" w:sz="4" w:space="0"/>
              <w:bottom w:val="single" w:color="auto" w:sz="4" w:space="0"/>
              <w:right w:val="single" w:color="auto" w:sz="4" w:space="0"/>
            </w:tcBorders>
            <w:vAlign w:val="center"/>
          </w:tcPr>
          <w:p w14:paraId="3934D119">
            <w:pPr>
              <w:pStyle w:val="39"/>
              <w:numPr>
                <w:ilvl w:val="0"/>
                <w:numId w:val="6"/>
              </w:numPr>
              <w:tabs>
                <w:tab w:val="left" w:pos="420"/>
              </w:tabs>
              <w:suppressAutoHyphens/>
              <w:ind w:firstLineChars="0"/>
              <w:jc w:val="center"/>
              <w:rPr>
                <w:rFonts w:ascii="仿宋_GB2312" w:hAnsi="仿宋_GB2312" w:eastAsia="仿宋_GB2312"/>
                <w:bCs/>
                <w:szCs w:val="21"/>
              </w:rPr>
            </w:pPr>
          </w:p>
        </w:tc>
        <w:tc>
          <w:tcPr>
            <w:tcW w:w="483" w:type="pct"/>
            <w:tcBorders>
              <w:top w:val="single" w:color="auto" w:sz="4" w:space="0"/>
              <w:left w:val="single" w:color="auto" w:sz="4" w:space="0"/>
              <w:bottom w:val="single" w:color="auto" w:sz="4" w:space="0"/>
              <w:right w:val="single" w:color="auto" w:sz="4" w:space="0"/>
            </w:tcBorders>
            <w:vAlign w:val="center"/>
          </w:tcPr>
          <w:p w14:paraId="2C81C76F">
            <w:pPr>
              <w:jc w:val="center"/>
              <w:rPr>
                <w:rFonts w:hint="eastAsia" w:ascii="Times New Roman" w:hAnsi="Times New Roman" w:cs="Times New Roman"/>
                <w:lang w:eastAsia="zh-CN"/>
              </w:rPr>
            </w:pPr>
            <w:r>
              <w:rPr>
                <w:rFonts w:hint="eastAsia" w:cs="Times New Roman"/>
                <w:lang w:eastAsia="zh-CN"/>
              </w:rPr>
              <w:t>欧艳红</w:t>
            </w:r>
          </w:p>
        </w:tc>
        <w:tc>
          <w:tcPr>
            <w:tcW w:w="1128" w:type="pct"/>
            <w:tcBorders>
              <w:top w:val="single" w:color="auto" w:sz="4" w:space="0"/>
              <w:left w:val="single" w:color="auto" w:sz="4" w:space="0"/>
              <w:bottom w:val="single" w:color="auto" w:sz="4" w:space="0"/>
              <w:right w:val="single" w:color="auto" w:sz="4" w:space="0"/>
            </w:tcBorders>
            <w:vAlign w:val="center"/>
          </w:tcPr>
          <w:p w14:paraId="05BFF3E2">
            <w:pPr>
              <w:jc w:val="center"/>
              <w:rPr>
                <w:rFonts w:hint="eastAsia" w:ascii="Times New Roman" w:hAnsi="Times New Roman" w:cs="Times New Roman"/>
                <w:lang w:eastAsia="zh-CN"/>
              </w:rPr>
            </w:pPr>
            <w:r>
              <w:rPr>
                <w:rFonts w:hint="eastAsia" w:cs="Times New Roman"/>
                <w:lang w:eastAsia="zh-CN"/>
              </w:rPr>
              <w:t>金秀裕达酒店有限公司</w:t>
            </w:r>
          </w:p>
        </w:tc>
        <w:tc>
          <w:tcPr>
            <w:tcW w:w="946" w:type="pct"/>
            <w:tcBorders>
              <w:top w:val="single" w:color="auto" w:sz="4" w:space="0"/>
              <w:left w:val="single" w:color="auto" w:sz="4" w:space="0"/>
              <w:bottom w:val="single" w:color="auto" w:sz="4" w:space="0"/>
              <w:right w:val="single" w:color="auto" w:sz="4" w:space="0"/>
            </w:tcBorders>
            <w:vAlign w:val="center"/>
          </w:tcPr>
          <w:p w14:paraId="634C376A">
            <w:pPr>
              <w:jc w:val="center"/>
              <w:rPr>
                <w:rFonts w:hint="eastAsia" w:ascii="Times New Roman" w:hAnsi="Times New Roman" w:cs="Times New Roman"/>
                <w:lang w:val="en-US" w:eastAsia="zh-CN"/>
              </w:rPr>
            </w:pPr>
            <w:r>
              <w:rPr>
                <w:rFonts w:hint="eastAsia" w:cs="Times New Roman"/>
                <w:lang w:val="en-US" w:eastAsia="zh-CN"/>
              </w:rPr>
              <w:t>总经理助理</w:t>
            </w:r>
          </w:p>
        </w:tc>
        <w:tc>
          <w:tcPr>
            <w:tcW w:w="3541" w:type="dxa"/>
            <w:tcBorders>
              <w:top w:val="single" w:color="auto" w:sz="4" w:space="0"/>
              <w:left w:val="single" w:color="auto" w:sz="4" w:space="0"/>
              <w:bottom w:val="single" w:color="auto" w:sz="4" w:space="0"/>
              <w:right w:val="single" w:color="auto" w:sz="4" w:space="0"/>
            </w:tcBorders>
            <w:vAlign w:val="center"/>
          </w:tcPr>
          <w:p w14:paraId="22B250B6">
            <w:pPr>
              <w:rPr>
                <w:rFonts w:hint="eastAsia" w:ascii="仿宋_GB2312" w:eastAsia="仿宋_GB2312"/>
                <w:bCs/>
                <w:color w:val="000000"/>
                <w:szCs w:val="21"/>
              </w:rPr>
            </w:pPr>
            <w:r>
              <w:rPr>
                <w:rFonts w:hint="eastAsia" w:ascii="仿宋_GB2312" w:eastAsia="仿宋_GB2312"/>
                <w:bCs/>
                <w:color w:val="000000"/>
                <w:szCs w:val="21"/>
              </w:rPr>
              <w:t>协助起草规范草案，征求意见稿和规范编制说明，送审稿及编制说明的编写工作</w:t>
            </w:r>
            <w:bookmarkStart w:id="4" w:name="_GoBack"/>
            <w:bookmarkEnd w:id="4"/>
          </w:p>
        </w:tc>
      </w:tr>
    </w:tbl>
    <w:p w14:paraId="72D505FC">
      <w:pPr>
        <w:autoSpaceDE w:val="0"/>
        <w:autoSpaceDN w:val="0"/>
        <w:adjustRightInd w:val="0"/>
        <w:spacing w:before="156" w:beforeLines="50" w:after="156" w:afterLines="50" w:line="560" w:lineRule="exact"/>
        <w:ind w:firstLine="640" w:firstLineChars="200"/>
        <w:jc w:val="left"/>
        <w:outlineLvl w:val="0"/>
        <w:rPr>
          <w:rFonts w:ascii="黑体" w:hAnsi="黑体" w:eastAsia="黑体" w:cs="仿宋_GB2312"/>
          <w:color w:val="FF0000"/>
          <w:sz w:val="32"/>
          <w:szCs w:val="32"/>
        </w:rPr>
      </w:pPr>
      <w:r>
        <w:rPr>
          <w:rFonts w:hint="eastAsia" w:ascii="黑体" w:hAnsi="黑体" w:eastAsia="黑体" w:cs="仿宋_GB2312"/>
          <w:sz w:val="32"/>
          <w:szCs w:val="32"/>
        </w:rPr>
        <w:t>二、项目背景及目的意义</w:t>
      </w:r>
    </w:p>
    <w:p w14:paraId="42E4CE07">
      <w:pPr>
        <w:pStyle w:val="16"/>
        <w:spacing w:after="0" w:line="560" w:lineRule="exact"/>
        <w:ind w:firstLine="800" w:firstLineChars="250"/>
        <w:rPr>
          <w:rFonts w:hint="eastAsia" w:ascii="仿宋_GB2312" w:hAnsi="Calibri" w:eastAsia="仿宋_GB2312"/>
          <w:bCs/>
          <w:sz w:val="32"/>
          <w:szCs w:val="32"/>
        </w:rPr>
      </w:pPr>
      <w:r>
        <w:rPr>
          <w:rFonts w:hint="eastAsia" w:ascii="仿宋_GB2312" w:hAnsi="Calibri" w:eastAsia="仿宋_GB2312"/>
          <w:bCs/>
          <w:sz w:val="32"/>
          <w:szCs w:val="32"/>
        </w:rPr>
        <w:t>伴随着老龄化的加剧，银发经济引起社会各界关注。老年人的身体机能和生活习惯与中青年等群体相比，有着明显的不同，老年人外出旅游，一般以健康养老为主要目的，其中那些有着良好经济基础的老年人，乐意选择旅居康养的生活方式。</w:t>
      </w:r>
    </w:p>
    <w:p w14:paraId="705D52F5">
      <w:pPr>
        <w:pStyle w:val="16"/>
        <w:spacing w:after="0" w:line="560" w:lineRule="exact"/>
        <w:ind w:firstLine="800" w:firstLineChars="250"/>
        <w:rPr>
          <w:rFonts w:hint="eastAsia" w:ascii="仿宋_GB2312" w:hAnsi="Calibri" w:eastAsia="仿宋_GB2312"/>
          <w:bCs/>
          <w:sz w:val="32"/>
          <w:szCs w:val="32"/>
        </w:rPr>
      </w:pPr>
      <w:r>
        <w:rPr>
          <w:rFonts w:hint="eastAsia" w:ascii="仿宋_GB2312" w:hAnsi="Calibri" w:eastAsia="仿宋_GB2312"/>
          <w:bCs/>
          <w:sz w:val="32"/>
          <w:szCs w:val="32"/>
        </w:rPr>
        <w:t>国家对于康养旅游的政策支持开始于“十三五”初期，国务院在2016年发布的《“健康中国2030”规划纲要》中指出，应积极促进健康与田园、养老、文化、旅游、互联网、健身休闲、食品融合，催生健康新产业、新业态、新模式的升级换代和产业链进化。自此，国家陆续出台政策文件大力鼓励发展康养产业。根据《中华人民共和国老年人权益保障法》以及国际通行标准，老年人是指60周岁以上的人群。考虑女性55岁退休的情况，上述标准认为旅居老年人是年龄为55周岁至80周岁的活力老人。2024年初发布的《国务院办公厅关于发展银发经济增进老年人福祉的意见》（国办发〔2024〕1号）提出拓展旅游服务业态，完善老少同乐、家庭友好的酒店、民宿等服务设施，鼓励开发家庭同游旅游产品；组建覆盖全国的旅居养老产业合作平台，培育旅居养老目的地，开展旅居养老推介活动。</w:t>
      </w:r>
    </w:p>
    <w:p w14:paraId="6E095382">
      <w:pPr>
        <w:pStyle w:val="16"/>
        <w:spacing w:after="0" w:line="560" w:lineRule="exact"/>
        <w:ind w:firstLine="800" w:firstLineChars="250"/>
        <w:rPr>
          <w:rFonts w:ascii="仿宋_GB2312" w:eastAsia="仿宋_GB2312"/>
        </w:rPr>
      </w:pPr>
      <w:r>
        <w:rPr>
          <w:rFonts w:hint="eastAsia" w:ascii="仿宋_GB2312" w:hAnsi="Calibri" w:eastAsia="仿宋_GB2312"/>
          <w:bCs/>
          <w:sz w:val="32"/>
          <w:szCs w:val="32"/>
        </w:rPr>
        <w:t>为了保障和促进康养旅居酒店的发展，建设康养旅居酒店等级划分与评定标准对提高康养旅居酒店服务质量，为提高康养旅居酒店服务水平有着重大而深远的意义。通过制定团体标准《康养旅居酒店等级划分与评定规范》，以标准为抓手、细化操作，对保障康养旅居酒店服务质量，对建设好康养旅居酒店等级划分与评定规范，提供康养旅居酒店服务质量和实现让消费者满意的需要具有重要意义</w:t>
      </w:r>
      <w:r>
        <w:rPr>
          <w:rFonts w:hint="eastAsia" w:ascii="仿宋_GB2312" w:eastAsia="仿宋_GB2312"/>
        </w:rPr>
        <w:t>。</w:t>
      </w:r>
    </w:p>
    <w:p w14:paraId="358739D9">
      <w:pPr>
        <w:autoSpaceDE w:val="0"/>
        <w:autoSpaceDN w:val="0"/>
        <w:adjustRightInd w:val="0"/>
        <w:spacing w:line="560" w:lineRule="exact"/>
        <w:ind w:firstLine="640" w:firstLineChars="200"/>
        <w:jc w:val="left"/>
        <w:outlineLvl w:val="0"/>
        <w:rPr>
          <w:rFonts w:ascii="黑体" w:hAnsi="黑体" w:eastAsia="黑体" w:cs="仿宋_GB2312"/>
          <w:sz w:val="32"/>
          <w:szCs w:val="32"/>
        </w:rPr>
      </w:pPr>
      <w:r>
        <w:rPr>
          <w:rFonts w:hint="eastAsia" w:ascii="黑体" w:hAnsi="黑体" w:eastAsia="黑体" w:cs="仿宋_GB2312"/>
          <w:sz w:val="32"/>
          <w:szCs w:val="32"/>
        </w:rPr>
        <w:t>三、项目编制过程</w:t>
      </w:r>
    </w:p>
    <w:p w14:paraId="78C7DE71">
      <w:pPr>
        <w:spacing w:before="156" w:beforeLines="50" w:after="156" w:afterLines="50" w:line="560" w:lineRule="exact"/>
        <w:ind w:firstLine="643" w:firstLineChars="200"/>
        <w:outlineLvl w:val="1"/>
        <w:rPr>
          <w:rFonts w:ascii="楷体" w:hAnsi="楷体" w:eastAsia="楷体" w:cs="仿宋_GB2312"/>
          <w:b/>
          <w:sz w:val="32"/>
          <w:szCs w:val="32"/>
        </w:rPr>
      </w:pPr>
      <w:r>
        <w:rPr>
          <w:rFonts w:hint="eastAsia" w:ascii="楷体" w:hAnsi="楷体" w:eastAsia="楷体" w:cs="仿宋_GB2312"/>
          <w:b/>
          <w:sz w:val="32"/>
          <w:szCs w:val="32"/>
        </w:rPr>
        <w:t>（一）成立标准编制组</w:t>
      </w:r>
    </w:p>
    <w:p w14:paraId="2EDFDF28">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团体标准</w:t>
      </w:r>
      <w:r>
        <w:rPr>
          <w:rFonts w:hint="eastAsia" w:ascii="仿宋_GB2312" w:hAnsi="宋体" w:eastAsia="仿宋_GB2312"/>
          <w:sz w:val="32"/>
          <w:szCs w:val="32"/>
          <w:lang w:eastAsia="zh-CN"/>
        </w:rPr>
        <w:t>《康养旅居酒店等级划分与评定规范》</w:t>
      </w:r>
      <w:r>
        <w:rPr>
          <w:rFonts w:hint="eastAsia" w:ascii="仿宋_GB2312" w:hAnsi="宋体" w:eastAsia="仿宋_GB2312"/>
          <w:sz w:val="32"/>
          <w:szCs w:val="32"/>
        </w:rPr>
        <w:t>项目任务下达后，由广西酒店管理学会、广西亚太酒店管理研究院牵头组织成立了标准编制组，制定了标准编写方案，明确任务职责，确定工作技术路线，开展标准研制工作。具体编制工作由</w:t>
      </w:r>
      <w:r>
        <w:rPr>
          <w:rFonts w:hint="eastAsia" w:ascii="仿宋_GB2312" w:hAnsi="Calibri" w:eastAsia="仿宋_GB2312"/>
          <w:sz w:val="32"/>
          <w:szCs w:val="32"/>
        </w:rPr>
        <w:t>广西酒店管理学会、广西亚太酒店管理研究院、桂林旅游学院酒店管理学院/国际酒店管理学院、广西大学工商管理学院、广西师范大学历史文化与旅游学院、南宁师范大学旅游与文化学院、广西民族大学管理学院、广西财经学院工商管理学院、南宁学院商学院、梧州学院管理学院、贺州学院旅游与体育健康学院、北部湾大学经济管理学院、柳州城市职业学院、广西农业职业技术大学经济管理学院、南宁职业技术大学健康与旅游学院、广西职业技术学院康养学院、广西建设职业技术学院、广西金融职业技术学院文化与旅游学院、</w:t>
      </w:r>
      <w:r>
        <w:rPr>
          <w:rFonts w:hint="eastAsia" w:ascii="仿宋_GB2312" w:hAnsi="Calibri" w:eastAsia="仿宋_GB2312"/>
          <w:color w:val="auto"/>
          <w:sz w:val="32"/>
          <w:szCs w:val="32"/>
        </w:rPr>
        <w:t>梧州职业学院</w:t>
      </w:r>
      <w:r>
        <w:rPr>
          <w:rFonts w:hint="eastAsia" w:ascii="仿宋_GB2312" w:hAnsi="Calibri" w:eastAsia="仿宋_GB2312"/>
          <w:color w:val="0000FF"/>
          <w:sz w:val="32"/>
          <w:szCs w:val="32"/>
        </w:rPr>
        <w:t>、</w:t>
      </w:r>
      <w:r>
        <w:rPr>
          <w:rFonts w:hint="eastAsia" w:ascii="仿宋_GB2312" w:hAnsi="Calibri" w:eastAsia="仿宋_GB2312" w:cs="Times New Roman"/>
          <w:sz w:val="32"/>
          <w:szCs w:val="32"/>
          <w:lang w:eastAsia="zh-CN"/>
        </w:rPr>
        <w:t>桂林理工大学南宁分校经济与管理学院、</w:t>
      </w:r>
      <w:r>
        <w:rPr>
          <w:rFonts w:hint="eastAsia" w:ascii="仿宋_GB2312" w:hAnsi="Calibri" w:eastAsia="仿宋_GB2312" w:cs="Times New Roman"/>
          <w:sz w:val="32"/>
          <w:szCs w:val="32"/>
        </w:rPr>
        <w:t>黑龙江旅游职业技术学院、重庆旅游职业学院酒店管理学院、宁波卫生职业技术学院、吉林师范大学辽源分院、</w:t>
      </w:r>
      <w:r>
        <w:rPr>
          <w:rFonts w:hint="eastAsia" w:ascii="仿宋_GB2312" w:hAnsi="Calibri" w:eastAsia="仿宋_GB2312" w:cs="Times New Roman"/>
          <w:sz w:val="32"/>
          <w:szCs w:val="32"/>
          <w:lang w:val="en-US" w:eastAsia="zh-CN"/>
        </w:rPr>
        <w:t>成都银杏酒店管理学院、浙江广厦建设职业技术大学健康管理学院、</w:t>
      </w:r>
      <w:r>
        <w:rPr>
          <w:rFonts w:hint="eastAsia" w:ascii="仿宋_GB2312" w:hAnsi="Calibri" w:eastAsia="仿宋_GB2312" w:cs="Times New Roman"/>
          <w:sz w:val="32"/>
          <w:szCs w:val="32"/>
          <w:lang w:eastAsia="zh-CN"/>
        </w:rPr>
        <w:t>皖西学院环境与旅游学院、青岛酒店管理职业技术学院、河南师范大学旅游学院、河南师范大学电子与电气工程学院、河北环境工程学院人文社科系、</w:t>
      </w:r>
      <w:r>
        <w:rPr>
          <w:rFonts w:hint="eastAsia" w:ascii="仿宋_GB2312" w:hAnsi="Calibri" w:eastAsia="仿宋_GB2312" w:cs="Times New Roman"/>
          <w:sz w:val="32"/>
          <w:szCs w:val="32"/>
        </w:rPr>
        <w:t>广西东方文化艺术研究院、南宁市旅游协会、百色市文化旅游协会、柳州市旅游协会、北海市旅游协会、崇左市文化旅游商会、</w:t>
      </w:r>
      <w:r>
        <w:rPr>
          <w:rFonts w:hint="eastAsia" w:ascii="仿宋_GB2312" w:hAnsi="Calibri" w:eastAsia="仿宋_GB2312" w:cs="Times New Roman"/>
          <w:sz w:val="32"/>
          <w:szCs w:val="32"/>
          <w:lang w:eastAsia="zh-CN"/>
        </w:rPr>
        <w:t>云南省社会发展促进会、深圳市饭店业协会、深圳市聚慧饭店业发展研究院、</w:t>
      </w:r>
      <w:r>
        <w:rPr>
          <w:rFonts w:hint="eastAsia" w:ascii="仿宋_GB2312" w:hAnsi="Calibri" w:eastAsia="仿宋_GB2312" w:cs="Times New Roman"/>
          <w:sz w:val="32"/>
          <w:szCs w:val="32"/>
        </w:rPr>
        <w:t>广西凡恩文化旅游发展有限公司、广西柳钢医养集团有限公司、香港凯域酒店管理有限公司、上海凯域酒店管理有限公司、杭州美宿在途网络科技有限公司、</w:t>
      </w:r>
      <w:r>
        <w:rPr>
          <w:rFonts w:hint="eastAsia" w:ascii="仿宋_GB2312" w:hAnsi="Calibri" w:eastAsia="仿宋_GB2312" w:cs="Times New Roman"/>
          <w:sz w:val="32"/>
          <w:szCs w:val="32"/>
          <w:lang w:val="en-US" w:eastAsia="zh-CN"/>
        </w:rPr>
        <w:t>杭州御健酒店管理有限公司、</w:t>
      </w:r>
      <w:r>
        <w:rPr>
          <w:rFonts w:hint="eastAsia" w:ascii="仿宋_GB2312" w:hAnsi="Calibri" w:eastAsia="仿宋_GB2312" w:cs="Times New Roman"/>
          <w:sz w:val="32"/>
          <w:szCs w:val="32"/>
        </w:rPr>
        <w:t>广西裕达集团国际酒店有限公司、南宁荣荣大酒店有限公司、</w:t>
      </w:r>
      <w:r>
        <w:rPr>
          <w:rFonts w:hint="eastAsia" w:ascii="仿宋_GB2312" w:hAnsi="Calibri" w:eastAsia="仿宋_GB2312" w:cs="Times New Roman"/>
          <w:sz w:val="32"/>
          <w:szCs w:val="32"/>
          <w:lang w:eastAsia="zh-CN"/>
        </w:rPr>
        <w:t>广西</w:t>
      </w:r>
      <w:r>
        <w:rPr>
          <w:rFonts w:hint="eastAsia" w:ascii="仿宋_GB2312" w:hAnsi="Calibri" w:eastAsia="仿宋_GB2312" w:cs="Times New Roman"/>
          <w:sz w:val="32"/>
          <w:szCs w:val="32"/>
        </w:rPr>
        <w:t>田阳东起假日酒店有限公司、广西阳光天湖大酒店有限公司</w:t>
      </w:r>
      <w:r>
        <w:rPr>
          <w:rFonts w:hint="eastAsia" w:ascii="仿宋_GB2312" w:hAnsi="Calibri" w:eastAsia="仿宋_GB2312" w:cs="Times New Roman"/>
          <w:sz w:val="32"/>
          <w:szCs w:val="32"/>
          <w:lang w:eastAsia="zh-CN"/>
        </w:rPr>
        <w:t>、</w:t>
      </w:r>
      <w:r>
        <w:rPr>
          <w:rFonts w:hint="eastAsia" w:ascii="仿宋_GB2312" w:hAnsi="Calibri" w:eastAsia="仿宋_GB2312" w:cs="Times New Roman"/>
          <w:sz w:val="32"/>
          <w:szCs w:val="32"/>
          <w:lang w:val="en-US" w:eastAsia="zh-CN"/>
        </w:rPr>
        <w:t>金秀裕达酒店有限公司</w:t>
      </w:r>
      <w:r>
        <w:rPr>
          <w:rFonts w:hint="eastAsia" w:ascii="仿宋_GB2312" w:hAnsi="Calibri" w:eastAsia="仿宋_GB2312" w:cs="Times New Roman"/>
          <w:sz w:val="32"/>
          <w:szCs w:val="32"/>
        </w:rPr>
        <w:t>等</w:t>
      </w:r>
      <w:r>
        <w:rPr>
          <w:rFonts w:hint="eastAsia" w:ascii="仿宋_GB2312" w:hAnsi="Calibri" w:eastAsia="仿宋_GB2312"/>
          <w:sz w:val="32"/>
          <w:szCs w:val="32"/>
        </w:rPr>
        <w:t>单位</w:t>
      </w:r>
      <w:r>
        <w:rPr>
          <w:rFonts w:hint="eastAsia" w:ascii="仿宋_GB2312" w:hAnsi="宋体" w:eastAsia="仿宋_GB2312"/>
          <w:sz w:val="32"/>
          <w:szCs w:val="32"/>
        </w:rPr>
        <w:t>组成的标准编制组负责。编制组下设三个小组，分别是资料收集组、草案编写组、标准实施组。</w:t>
      </w:r>
    </w:p>
    <w:p w14:paraId="05172CC9">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资料收集组：负责国内关于</w:t>
      </w:r>
      <w:r>
        <w:rPr>
          <w:rFonts w:hint="eastAsia" w:ascii="仿宋_GB2312" w:hAnsi="宋体" w:eastAsia="仿宋_GB2312"/>
          <w:sz w:val="32"/>
          <w:szCs w:val="32"/>
          <w:lang w:eastAsia="zh-CN"/>
        </w:rPr>
        <w:t>康养旅居酒店等级划分与评定</w:t>
      </w:r>
      <w:r>
        <w:rPr>
          <w:rFonts w:hint="eastAsia" w:ascii="仿宋_GB2312" w:hAnsi="宋体" w:eastAsia="仿宋_GB2312"/>
          <w:sz w:val="32"/>
          <w:szCs w:val="32"/>
        </w:rPr>
        <w:t>相关文献资料的查询、收集和整理工作，查阅现存关于相关研究以及国内相关标准的制定。</w:t>
      </w:r>
    </w:p>
    <w:p w14:paraId="7958BE38">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草案编写组：负责标准立项、征求意见、审定、报批等阶段的标准文本及编制说明的起草工作，包括标准制定过程各阶段标准文本及相关材料的修改和完善。</w:t>
      </w:r>
    </w:p>
    <w:p w14:paraId="52165FB5">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标准实施组：负责团体标准</w:t>
      </w:r>
      <w:r>
        <w:rPr>
          <w:rFonts w:hint="eastAsia" w:ascii="仿宋_GB2312" w:hAnsi="宋体" w:eastAsia="仿宋_GB2312"/>
          <w:sz w:val="32"/>
          <w:szCs w:val="32"/>
          <w:lang w:eastAsia="zh-CN"/>
        </w:rPr>
        <w:t>《康养旅居酒店等级划分与评定规范》</w:t>
      </w:r>
      <w:r>
        <w:rPr>
          <w:rFonts w:hint="eastAsia" w:ascii="仿宋_GB2312" w:hAnsi="宋体" w:eastAsia="仿宋_GB2312"/>
          <w:sz w:val="32"/>
          <w:szCs w:val="32"/>
        </w:rPr>
        <w:t>标准发布后，组织相关部门、企业等，开展标准宣贯培训会，对标准进行研讨和详细解读，使相关人员了解标准，熟悉标准，并能熟练运用标准；为确保标准的实施效果和综合运用率，对标准实施情况进行总结分析，对标准提出持续改进意见。</w:t>
      </w:r>
    </w:p>
    <w:p w14:paraId="57D52D3D">
      <w:pPr>
        <w:numPr>
          <w:ilvl w:val="0"/>
          <w:numId w:val="7"/>
        </w:numPr>
        <w:spacing w:before="156" w:beforeLines="50" w:after="156" w:afterLines="50" w:line="560" w:lineRule="exact"/>
        <w:ind w:firstLine="643" w:firstLineChars="200"/>
        <w:outlineLvl w:val="1"/>
        <w:rPr>
          <w:rFonts w:ascii="楷体" w:hAnsi="楷体" w:eastAsia="楷体" w:cs="仿宋_GB2312"/>
          <w:b/>
          <w:sz w:val="32"/>
          <w:szCs w:val="32"/>
        </w:rPr>
      </w:pPr>
      <w:r>
        <w:rPr>
          <w:rFonts w:hint="eastAsia" w:ascii="楷体" w:hAnsi="楷体" w:eastAsia="楷体" w:cs="仿宋_GB2312"/>
          <w:b/>
          <w:sz w:val="32"/>
          <w:szCs w:val="32"/>
        </w:rPr>
        <w:t>收集整理文献资料</w:t>
      </w:r>
    </w:p>
    <w:p w14:paraId="083B012C">
      <w:pPr>
        <w:pStyle w:val="16"/>
        <w:spacing w:after="0" w:line="560" w:lineRule="exact"/>
        <w:ind w:firstLine="640" w:firstLineChars="200"/>
        <w:rPr>
          <w:rFonts w:hint="eastAsia" w:ascii="仿宋_GB2312" w:hAnsi="仿宋_GB2312" w:eastAsia="仿宋_GB2312" w:cs="仿宋_GB2312"/>
        </w:rPr>
      </w:pPr>
      <w:r>
        <w:rPr>
          <w:rFonts w:hint="eastAsia" w:ascii="仿宋_GB2312" w:hAnsi="仿宋_GB2312" w:eastAsia="仿宋_GB2312" w:cs="仿宋_GB2312"/>
        </w:rPr>
        <w:t>通过资料收集组对文献资料的收集和整理，草案编写组主要参考了以下国内相关的标准和期刊书籍：</w:t>
      </w:r>
    </w:p>
    <w:p w14:paraId="10EFB091">
      <w:pPr>
        <w:pStyle w:val="16"/>
        <w:spacing w:after="0" w:line="560" w:lineRule="exact"/>
        <w:ind w:firstLine="640" w:firstLineChars="200"/>
        <w:rPr>
          <w:rFonts w:hint="eastAsia" w:ascii="仿宋_GB2312" w:hAnsi="仿宋_GB2312" w:eastAsia="仿宋_GB2312" w:cs="仿宋_GB2312"/>
        </w:rPr>
      </w:pPr>
      <w:r>
        <w:rPr>
          <w:rFonts w:hint="eastAsia" w:ascii="仿宋_GB2312" w:hAnsi="仿宋_GB2312" w:eastAsia="仿宋_GB2312" w:cs="仿宋_GB2312"/>
        </w:rPr>
        <w:t>[1]  GB/T 14308—2023  旅游饭店星级的划分与评定</w:t>
      </w:r>
    </w:p>
    <w:p w14:paraId="6A1AF67A">
      <w:pPr>
        <w:pStyle w:val="16"/>
        <w:spacing w:after="0" w:line="560" w:lineRule="exact"/>
        <w:ind w:firstLine="640" w:firstLineChars="200"/>
        <w:rPr>
          <w:rFonts w:hint="eastAsia" w:ascii="仿宋_GB2312" w:hAnsi="仿宋_GB2312" w:eastAsia="仿宋_GB2312" w:cs="仿宋_GB2312"/>
        </w:rPr>
      </w:pPr>
      <w:r>
        <w:rPr>
          <w:rFonts w:hint="eastAsia" w:ascii="仿宋_GB2312" w:hAnsi="仿宋_GB2312" w:eastAsia="仿宋_GB2312" w:cs="仿宋_GB2312"/>
        </w:rPr>
        <w:t>[2]  DB32/T 4051—2021  会议型酒店等级划分与评定</w:t>
      </w:r>
    </w:p>
    <w:p w14:paraId="4E6EDD5D">
      <w:pPr>
        <w:pStyle w:val="16"/>
        <w:spacing w:after="0" w:line="560" w:lineRule="exact"/>
        <w:ind w:firstLine="640" w:firstLineChars="200"/>
        <w:rPr>
          <w:rFonts w:ascii="仿宋_GB2312" w:hAnsi="仿宋_GB2312" w:eastAsia="仿宋_GB2312" w:cs="仿宋_GB2312"/>
        </w:rPr>
      </w:pPr>
      <w:r>
        <w:rPr>
          <w:rFonts w:hint="eastAsia" w:ascii="仿宋_GB2312" w:hAnsi="仿宋_GB2312" w:eastAsia="仿宋_GB2312" w:cs="仿宋_GB2312"/>
        </w:rPr>
        <w:t>[3]  DB5104/T 27—2020  康养旅居地精品酒店建设、服务与管理规范</w:t>
      </w:r>
    </w:p>
    <w:p w14:paraId="3464A54E">
      <w:pPr>
        <w:spacing w:before="156" w:beforeLines="50" w:after="156" w:afterLines="50" w:line="560" w:lineRule="exact"/>
        <w:ind w:firstLine="643" w:firstLineChars="200"/>
        <w:outlineLvl w:val="1"/>
        <w:rPr>
          <w:rFonts w:ascii="楷体" w:hAnsi="楷体" w:eastAsia="楷体" w:cs="仿宋_GB2312"/>
          <w:b/>
          <w:sz w:val="32"/>
          <w:szCs w:val="32"/>
        </w:rPr>
      </w:pPr>
      <w:r>
        <w:rPr>
          <w:rFonts w:hint="eastAsia" w:ascii="楷体" w:hAnsi="楷体" w:eastAsia="楷体" w:cs="仿宋_GB2312"/>
          <w:b/>
          <w:sz w:val="32"/>
          <w:szCs w:val="32"/>
        </w:rPr>
        <w:t>（三）研讨确定标准特色、创新点和主体内容</w:t>
      </w:r>
    </w:p>
    <w:p w14:paraId="3118F7DF">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标准编制组在对收集的资料进行整理研究之后，标准编制组召开了标准编制会议，对标准的整体框架结构进行了研究，并对标准的关键性内容进行了初步探讨。经过研究，标准的主体内容确定为</w:t>
      </w:r>
      <w:bookmarkStart w:id="0" w:name="_Hlk132042510"/>
      <w:r>
        <w:rPr>
          <w:rFonts w:hint="eastAsia" w:ascii="仿宋_GB2312" w:hAnsi="宋体" w:eastAsia="仿宋_GB2312"/>
          <w:sz w:val="32"/>
          <w:szCs w:val="32"/>
          <w:lang w:eastAsia="zh-CN"/>
        </w:rPr>
        <w:t>术语和定义、</w:t>
      </w:r>
      <w:r>
        <w:rPr>
          <w:rFonts w:hint="eastAsia" w:ascii="仿宋_GB2312" w:hAnsi="宋体" w:eastAsia="仿宋_GB2312"/>
          <w:sz w:val="32"/>
          <w:szCs w:val="32"/>
        </w:rPr>
        <w:t>等级划分与标志、总体要求、等级划分与评定、评定程序。</w:t>
      </w:r>
      <w:bookmarkEnd w:id="0"/>
    </w:p>
    <w:p w14:paraId="07B12F42">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本标准聚焦康养旅居酒店这一特色业态，在多方面展现创新亮点。在业态定位上实现突破，首次清晰界定 “康养旅居酒店” 是以 “健康养生” 为核心，融合旅游度假、中长期居住、预防保健与康复疗愈服务的特色酒店业态，打破传统酒店仅提供住宿餐饮的功能局限，构建 “食、住、游、养、乐” 一体化的康养旅居生活方式。</w:t>
      </w:r>
    </w:p>
    <w:p w14:paraId="6493B482">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等级划分颇具新意，采用一钻到五钻的分级体系，以实心菱形钻石为标志，搭配必备项目与 1000 分制评分表的双轨评定模式。必备项目明确各钻级硬件底线，如三钻需设药膳厨房、四钻要有微型医疗站；评分表从健康设施、服务等维度细化标准，像五钻需配备远程医疗系统，且各等级有具体得分区间，让评定更具量化依据。</w:t>
      </w:r>
    </w:p>
    <w:p w14:paraId="6D190E74">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设施与服务凸显专业定制，硬件上，四钻及以上客房有健康监测与智能管理系统，五钻还能实时监测睡眠等数据；医疗配套从微型医疗站到远程医疗系统逐步升级。服务方面，提供 1v1 定制康养计划，涵盖中医问诊等，还融入季节主题康养活动与非遗体验，实现 “文旅康养” 深度融合。</w:t>
      </w:r>
    </w:p>
    <w:p w14:paraId="0020223A">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生态与科技双轮驱动，在可持续发展上，落实低碳节能等要求，五钻对中水回用率等有规定；打造五感花园等自然疗愈景观。数字化管理上，通过智能中控平台集成设备控制与健康数据监测，让康养设备数据互联，为服务提供支撑。</w:t>
      </w:r>
    </w:p>
    <w:p w14:paraId="6CBE168D">
      <w:pPr>
        <w:numPr>
          <w:ilvl w:val="0"/>
          <w:numId w:val="8"/>
        </w:numPr>
        <w:spacing w:before="156" w:beforeLines="50" w:after="156" w:afterLines="50" w:line="560" w:lineRule="exact"/>
        <w:ind w:firstLine="643" w:firstLineChars="200"/>
        <w:outlineLvl w:val="1"/>
        <w:rPr>
          <w:rFonts w:ascii="楷体" w:hAnsi="楷体" w:eastAsia="楷体" w:cs="仿宋_GB2312"/>
          <w:b/>
          <w:sz w:val="32"/>
          <w:szCs w:val="32"/>
        </w:rPr>
      </w:pPr>
      <w:r>
        <w:rPr>
          <w:rFonts w:hint="eastAsia" w:ascii="楷体" w:hAnsi="楷体" w:eastAsia="楷体" w:cs="仿宋_GB2312"/>
          <w:b/>
          <w:sz w:val="32"/>
          <w:szCs w:val="32"/>
        </w:rPr>
        <w:t>调研，形成草案、征求意见稿</w:t>
      </w:r>
    </w:p>
    <w:p w14:paraId="59C5D9BF">
      <w:pPr>
        <w:spacing w:line="560" w:lineRule="exact"/>
        <w:ind w:firstLine="640" w:firstLineChars="200"/>
        <w:rPr>
          <w:rFonts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202</w:t>
      </w:r>
      <w:r>
        <w:rPr>
          <w:rFonts w:hint="eastAsia" w:ascii="仿宋_GB2312" w:hAnsi="宋体" w:eastAsia="仿宋_GB2312"/>
          <w:color w:val="000000" w:themeColor="text1"/>
          <w:sz w:val="32"/>
          <w:szCs w:val="32"/>
          <w:lang w:val="en-US" w:eastAsia="zh-CN"/>
          <w14:textFill>
            <w14:solidFill>
              <w14:schemeClr w14:val="tx1"/>
            </w14:solidFill>
          </w14:textFill>
        </w:rPr>
        <w:t>4</w:t>
      </w:r>
      <w:r>
        <w:rPr>
          <w:rFonts w:hint="eastAsia" w:ascii="仿宋_GB2312" w:hAnsi="宋体" w:eastAsia="仿宋_GB2312"/>
          <w:color w:val="000000" w:themeColor="text1"/>
          <w:sz w:val="32"/>
          <w:szCs w:val="32"/>
          <w14:textFill>
            <w14:solidFill>
              <w14:schemeClr w14:val="tx1"/>
            </w14:solidFill>
          </w14:textFill>
        </w:rPr>
        <w:t>年</w:t>
      </w:r>
      <w:r>
        <w:rPr>
          <w:rFonts w:ascii="仿宋_GB2312" w:hAnsi="宋体" w:eastAsia="仿宋_GB2312"/>
          <w:color w:val="000000" w:themeColor="text1"/>
          <w:sz w:val="32"/>
          <w:szCs w:val="32"/>
          <w14:textFill>
            <w14:solidFill>
              <w14:schemeClr w14:val="tx1"/>
            </w14:solidFill>
          </w14:textFill>
        </w:rPr>
        <w:t>7</w:t>
      </w:r>
      <w:r>
        <w:rPr>
          <w:rFonts w:hint="eastAsia" w:ascii="仿宋_GB2312" w:hAnsi="宋体" w:eastAsia="仿宋_GB2312"/>
          <w:color w:val="000000" w:themeColor="text1"/>
          <w:sz w:val="32"/>
          <w:szCs w:val="32"/>
          <w14:textFill>
            <w14:solidFill>
              <w14:schemeClr w14:val="tx1"/>
            </w14:solidFill>
          </w14:textFill>
        </w:rPr>
        <w:t>月</w:t>
      </w:r>
      <w:r>
        <w:rPr>
          <w:rFonts w:ascii="仿宋_GB2312" w:hAnsi="宋体" w:eastAsia="仿宋_GB2312"/>
          <w:color w:val="000000" w:themeColor="text1"/>
          <w:sz w:val="32"/>
          <w:szCs w:val="32"/>
          <w14:textFill>
            <w14:solidFill>
              <w14:schemeClr w14:val="tx1"/>
            </w14:solidFill>
          </w14:textFill>
        </w:rPr>
        <w:t>，</w:t>
      </w:r>
      <w:r>
        <w:rPr>
          <w:rFonts w:hint="eastAsia" w:ascii="仿宋_GB2312" w:hAnsi="宋体" w:eastAsia="仿宋_GB2312"/>
          <w:color w:val="000000" w:themeColor="text1"/>
          <w:sz w:val="32"/>
          <w:szCs w:val="32"/>
          <w14:textFill>
            <w14:solidFill>
              <w14:schemeClr w14:val="tx1"/>
            </w14:solidFill>
          </w14:textFill>
        </w:rPr>
        <w:t>标准编制组通过</w:t>
      </w:r>
      <w:r>
        <w:rPr>
          <w:rFonts w:hint="eastAsia" w:ascii="仿宋_GB2312" w:hAnsi="宋体" w:eastAsia="仿宋_GB2312"/>
          <w:sz w:val="32"/>
          <w:szCs w:val="32"/>
        </w:rPr>
        <w:t>查阅了大量的国内文献资料，对</w:t>
      </w:r>
      <w:r>
        <w:rPr>
          <w:rFonts w:hint="eastAsia" w:ascii="仿宋_GB2312" w:hAnsi="宋体" w:eastAsia="仿宋_GB2312"/>
          <w:sz w:val="32"/>
          <w:szCs w:val="32"/>
          <w:lang w:eastAsia="zh-CN"/>
        </w:rPr>
        <w:t>康养旅居酒店等级划分与评定</w:t>
      </w:r>
      <w:r>
        <w:rPr>
          <w:rFonts w:hint="eastAsia" w:ascii="仿宋_GB2312" w:hAnsi="宋体" w:eastAsia="仿宋_GB2312"/>
          <w:sz w:val="32"/>
          <w:szCs w:val="32"/>
        </w:rPr>
        <w:t>的相关文件进行系统总</w:t>
      </w:r>
      <w:r>
        <w:rPr>
          <w:rFonts w:hint="eastAsia" w:ascii="仿宋_GB2312" w:hAnsi="宋体" w:eastAsia="仿宋_GB2312"/>
          <w:color w:val="000000" w:themeColor="text1"/>
          <w:sz w:val="32"/>
          <w:szCs w:val="32"/>
          <w14:textFill>
            <w14:solidFill>
              <w14:schemeClr w14:val="tx1"/>
            </w14:solidFill>
          </w14:textFill>
        </w:rPr>
        <w:t>结。形成了标准的基本构架，对主要内容进行了讨论并对项目的工作进行了部署和安排。</w:t>
      </w:r>
    </w:p>
    <w:p w14:paraId="581A7932">
      <w:pPr>
        <w:spacing w:line="560" w:lineRule="exact"/>
        <w:ind w:firstLine="640" w:firstLineChars="200"/>
        <w:rPr>
          <w:rFonts w:ascii="仿宋_GB2312" w:hAnsi="宋体" w:eastAsia="仿宋_GB2312"/>
          <w:color w:val="000000" w:themeColor="text1"/>
          <w:sz w:val="32"/>
          <w:szCs w:val="32"/>
          <w14:textFill>
            <w14:solidFill>
              <w14:schemeClr w14:val="tx1"/>
            </w14:solidFill>
          </w14:textFill>
        </w:rPr>
      </w:pPr>
      <w:bookmarkStart w:id="1" w:name="_Hlk132042443"/>
      <w:r>
        <w:rPr>
          <w:rFonts w:hint="eastAsia" w:ascii="仿宋_GB2312" w:hAnsi="宋体" w:eastAsia="仿宋_GB2312"/>
          <w:color w:val="000000" w:themeColor="text1"/>
          <w:sz w:val="32"/>
          <w:szCs w:val="32"/>
          <w14:textFill>
            <w14:solidFill>
              <w14:schemeClr w14:val="tx1"/>
            </w14:solidFill>
          </w14:textFill>
        </w:rPr>
        <w:t>202</w:t>
      </w:r>
      <w:r>
        <w:rPr>
          <w:rFonts w:hint="eastAsia" w:ascii="仿宋_GB2312" w:hAnsi="宋体" w:eastAsia="仿宋_GB2312"/>
          <w:color w:val="000000" w:themeColor="text1"/>
          <w:sz w:val="32"/>
          <w:szCs w:val="32"/>
          <w:lang w:val="en-US" w:eastAsia="zh-CN"/>
          <w14:textFill>
            <w14:solidFill>
              <w14:schemeClr w14:val="tx1"/>
            </w14:solidFill>
          </w14:textFill>
        </w:rPr>
        <w:t>5</w:t>
      </w:r>
      <w:r>
        <w:rPr>
          <w:rFonts w:hint="eastAsia" w:ascii="仿宋_GB2312" w:hAnsi="宋体" w:eastAsia="仿宋_GB2312"/>
          <w:color w:val="000000" w:themeColor="text1"/>
          <w:sz w:val="32"/>
          <w:szCs w:val="32"/>
          <w14:textFill>
            <w14:solidFill>
              <w14:schemeClr w14:val="tx1"/>
            </w14:solidFill>
          </w14:textFill>
        </w:rPr>
        <w:t>年</w:t>
      </w:r>
      <w:bookmarkEnd w:id="1"/>
      <w:r>
        <w:rPr>
          <w:rFonts w:hint="eastAsia" w:ascii="仿宋_GB2312" w:hAnsi="宋体" w:eastAsia="仿宋_GB2312"/>
          <w:color w:val="000000" w:themeColor="text1"/>
          <w:sz w:val="32"/>
          <w:szCs w:val="32"/>
          <w:lang w:val="en-US" w:eastAsia="zh-CN"/>
          <w14:textFill>
            <w14:solidFill>
              <w14:schemeClr w14:val="tx1"/>
            </w14:solidFill>
          </w14:textFill>
        </w:rPr>
        <w:t>4</w:t>
      </w:r>
      <w:r>
        <w:rPr>
          <w:rFonts w:hint="eastAsia" w:ascii="仿宋_GB2312" w:hAnsi="宋体" w:eastAsia="仿宋_GB2312"/>
          <w:color w:val="000000" w:themeColor="text1"/>
          <w:sz w:val="32"/>
          <w:szCs w:val="32"/>
          <w14:textFill>
            <w14:solidFill>
              <w14:schemeClr w14:val="tx1"/>
            </w14:solidFill>
          </w14:textFill>
        </w:rPr>
        <w:t>月，在前期工作的基础之上，通过理清逻辑脉络，整合已有参考资料中有关</w:t>
      </w:r>
      <w:r>
        <w:rPr>
          <w:rFonts w:hint="eastAsia" w:ascii="仿宋_GB2312" w:hAnsi="宋体" w:eastAsia="仿宋_GB2312"/>
          <w:sz w:val="32"/>
          <w:szCs w:val="32"/>
          <w:lang w:eastAsia="zh-CN"/>
        </w:rPr>
        <w:t>康养旅居酒店等级划分与评定</w:t>
      </w:r>
      <w:r>
        <w:rPr>
          <w:rFonts w:hint="eastAsia" w:ascii="仿宋_GB2312" w:hAnsi="宋体" w:eastAsia="仿宋_GB2312"/>
          <w:sz w:val="32"/>
          <w:szCs w:val="32"/>
        </w:rPr>
        <w:t>的</w:t>
      </w:r>
      <w:r>
        <w:rPr>
          <w:rFonts w:ascii="仿宋_GB2312" w:hAnsi="宋体" w:eastAsia="仿宋_GB2312"/>
          <w:sz w:val="32"/>
          <w:szCs w:val="32"/>
        </w:rPr>
        <w:t>内容</w:t>
      </w:r>
      <w:r>
        <w:rPr>
          <w:rFonts w:hint="eastAsia" w:ascii="仿宋_GB2312" w:hAnsi="宋体" w:eastAsia="仿宋_GB2312"/>
          <w:color w:val="000000" w:themeColor="text1"/>
          <w:sz w:val="32"/>
          <w:szCs w:val="32"/>
          <w14:textFill>
            <w14:solidFill>
              <w14:schemeClr w14:val="tx1"/>
            </w14:solidFill>
          </w14:textFill>
        </w:rPr>
        <w:t>，并结合</w:t>
      </w:r>
      <w:r>
        <w:rPr>
          <w:rFonts w:hint="eastAsia" w:ascii="仿宋_GB2312" w:hAnsi="宋体" w:eastAsia="仿宋_GB2312"/>
          <w:color w:val="000000" w:themeColor="text1"/>
          <w:sz w:val="32"/>
          <w:szCs w:val="32"/>
          <w:lang w:eastAsia="zh-CN"/>
          <w14:textFill>
            <w14:solidFill>
              <w14:schemeClr w14:val="tx1"/>
            </w14:solidFill>
          </w14:textFill>
        </w:rPr>
        <w:t>康养旅居酒店等级划分与评定</w:t>
      </w:r>
      <w:r>
        <w:rPr>
          <w:rFonts w:hint="eastAsia" w:ascii="仿宋_GB2312" w:hAnsi="宋体" w:eastAsia="仿宋_GB2312"/>
          <w:color w:val="000000" w:themeColor="text1"/>
          <w:sz w:val="32"/>
          <w:szCs w:val="32"/>
          <w14:textFill>
            <w14:solidFill>
              <w14:schemeClr w14:val="tx1"/>
            </w14:solidFill>
          </w14:textFill>
        </w:rPr>
        <w:t>实际要求的基础上，按照简化、统一等原则编制完成团体标准</w:t>
      </w:r>
      <w:r>
        <w:rPr>
          <w:rFonts w:hint="eastAsia" w:ascii="仿宋_GB2312" w:hAnsi="宋体" w:eastAsia="仿宋_GB2312"/>
          <w:color w:val="000000" w:themeColor="text1"/>
          <w:sz w:val="32"/>
          <w:szCs w:val="32"/>
          <w:lang w:eastAsia="zh-CN"/>
          <w14:textFill>
            <w14:solidFill>
              <w14:schemeClr w14:val="tx1"/>
            </w14:solidFill>
          </w14:textFill>
        </w:rPr>
        <w:t>《康养旅居酒店等级划分与评定规范》</w:t>
      </w:r>
      <w:r>
        <w:rPr>
          <w:rFonts w:hint="eastAsia" w:ascii="仿宋_GB2312" w:hAnsi="宋体" w:eastAsia="仿宋_GB2312"/>
          <w:color w:val="000000" w:themeColor="text1"/>
          <w:sz w:val="32"/>
          <w:szCs w:val="32"/>
          <w14:textFill>
            <w14:solidFill>
              <w14:schemeClr w14:val="tx1"/>
            </w14:solidFill>
          </w14:textFill>
        </w:rPr>
        <w:t>（草案）。</w:t>
      </w:r>
    </w:p>
    <w:p w14:paraId="126DBD9D">
      <w:pPr>
        <w:spacing w:line="560" w:lineRule="exact"/>
        <w:ind w:firstLine="640" w:firstLineChars="200"/>
        <w:rPr>
          <w:rFonts w:hint="eastAsia" w:ascii="仿宋_GB2312" w:hAnsi="仿宋" w:eastAsia="仿宋_GB2312"/>
          <w:sz w:val="32"/>
          <w:szCs w:val="32"/>
        </w:rPr>
      </w:pPr>
      <w:r>
        <w:rPr>
          <w:rFonts w:hint="eastAsia" w:ascii="仿宋_GB2312" w:hAnsi="宋体" w:eastAsia="仿宋_GB2312"/>
          <w:color w:val="000000" w:themeColor="text1"/>
          <w:sz w:val="32"/>
          <w:szCs w:val="32"/>
          <w14:textFill>
            <w14:solidFill>
              <w14:schemeClr w14:val="tx1"/>
            </w14:solidFill>
          </w14:textFill>
        </w:rPr>
        <w:t>202</w:t>
      </w:r>
      <w:r>
        <w:rPr>
          <w:rFonts w:hint="eastAsia" w:ascii="仿宋_GB2312" w:hAnsi="宋体" w:eastAsia="仿宋_GB2312"/>
          <w:color w:val="000000" w:themeColor="text1"/>
          <w:sz w:val="32"/>
          <w:szCs w:val="32"/>
          <w:lang w:val="en-US" w:eastAsia="zh-CN"/>
          <w14:textFill>
            <w14:solidFill>
              <w14:schemeClr w14:val="tx1"/>
            </w14:solidFill>
          </w14:textFill>
        </w:rPr>
        <w:t>5</w:t>
      </w:r>
      <w:r>
        <w:rPr>
          <w:rFonts w:hint="eastAsia" w:ascii="仿宋_GB2312" w:hAnsi="宋体" w:eastAsia="仿宋_GB2312"/>
          <w:color w:val="000000" w:themeColor="text1"/>
          <w:sz w:val="32"/>
          <w:szCs w:val="32"/>
          <w14:textFill>
            <w14:solidFill>
              <w14:schemeClr w14:val="tx1"/>
            </w14:solidFill>
          </w14:textFill>
        </w:rPr>
        <w:t>年</w:t>
      </w:r>
      <w:r>
        <w:rPr>
          <w:rFonts w:hint="eastAsia" w:ascii="仿宋_GB2312" w:hAnsi="宋体" w:eastAsia="仿宋_GB2312"/>
          <w:color w:val="000000" w:themeColor="text1"/>
          <w:sz w:val="32"/>
          <w:szCs w:val="32"/>
          <w:lang w:val="en-US" w:eastAsia="zh-CN"/>
          <w14:textFill>
            <w14:solidFill>
              <w14:schemeClr w14:val="tx1"/>
            </w14:solidFill>
          </w14:textFill>
        </w:rPr>
        <w:t>5</w:t>
      </w:r>
      <w:r>
        <w:rPr>
          <w:rFonts w:hint="eastAsia" w:ascii="仿宋_GB2312" w:hAnsi="宋体" w:eastAsia="仿宋_GB2312"/>
          <w:color w:val="000000" w:themeColor="text1"/>
          <w:sz w:val="32"/>
          <w:szCs w:val="32"/>
          <w14:textFill>
            <w14:solidFill>
              <w14:schemeClr w14:val="tx1"/>
            </w14:solidFill>
          </w14:textFill>
        </w:rPr>
        <w:t>月，标准编制组</w:t>
      </w:r>
      <w:r>
        <w:rPr>
          <w:rFonts w:hint="eastAsia" w:ascii="仿宋_GB2312" w:hAnsi="仿宋" w:eastAsia="仿宋_GB2312"/>
          <w:sz w:val="32"/>
          <w:szCs w:val="32"/>
        </w:rPr>
        <w:t>组织</w:t>
      </w:r>
      <w:r>
        <w:rPr>
          <w:rFonts w:hint="eastAsia" w:ascii="仿宋_GB2312" w:hAnsi="Calibri" w:eastAsia="仿宋_GB2312"/>
          <w:sz w:val="32"/>
          <w:szCs w:val="32"/>
        </w:rPr>
        <w:t>广西酒店管理学会、广西亚太酒店管理研究院、桂林旅游学院酒店管理学院/国际酒店管理学院、广西大学工商管理学院、广西师范大学历史文化与旅游学院、南宁师范大学旅游与文化学院、广西民族大学管理学院、广西财经学院工商管理学院、南宁学院商学院、梧州学院管理学院、贺州学院旅游与体育健康学院、北部湾大学经济管理学院、柳州城市职业学院、广西农业职业技术大学经济管理学院、南宁职业技术大学健康与旅游学院、广西职业技术学院康养学院、广西建设职业技术学院、广西金融职业技术学院文化与旅游学院、</w:t>
      </w:r>
      <w:r>
        <w:rPr>
          <w:rFonts w:hint="eastAsia" w:ascii="仿宋_GB2312" w:hAnsi="Calibri" w:eastAsia="仿宋_GB2312"/>
          <w:color w:val="auto"/>
          <w:sz w:val="32"/>
          <w:szCs w:val="32"/>
        </w:rPr>
        <w:t>梧州职业学院</w:t>
      </w:r>
      <w:r>
        <w:rPr>
          <w:rFonts w:hint="eastAsia" w:ascii="仿宋_GB2312" w:hAnsi="Calibri" w:eastAsia="仿宋_GB2312"/>
          <w:color w:val="0000FF"/>
          <w:sz w:val="32"/>
          <w:szCs w:val="32"/>
        </w:rPr>
        <w:t>、</w:t>
      </w:r>
      <w:r>
        <w:rPr>
          <w:rFonts w:hint="eastAsia" w:ascii="仿宋_GB2312" w:hAnsi="Calibri" w:eastAsia="仿宋_GB2312" w:cs="Times New Roman"/>
          <w:sz w:val="32"/>
          <w:szCs w:val="32"/>
          <w:lang w:eastAsia="zh-CN"/>
        </w:rPr>
        <w:t>桂林理工大学南宁分校经济与管理学院、</w:t>
      </w:r>
      <w:r>
        <w:rPr>
          <w:rFonts w:hint="eastAsia" w:ascii="仿宋_GB2312" w:hAnsi="Calibri" w:eastAsia="仿宋_GB2312" w:cs="Times New Roman"/>
          <w:sz w:val="32"/>
          <w:szCs w:val="32"/>
        </w:rPr>
        <w:t>黑龙江旅游职业技术学院、重庆旅游职业学院酒店管理学院、宁波卫生职业技术学院、吉林师范大学辽源分院、</w:t>
      </w:r>
      <w:r>
        <w:rPr>
          <w:rFonts w:hint="eastAsia" w:ascii="仿宋_GB2312" w:hAnsi="Calibri" w:eastAsia="仿宋_GB2312" w:cs="Times New Roman"/>
          <w:sz w:val="32"/>
          <w:szCs w:val="32"/>
          <w:lang w:val="en-US" w:eastAsia="zh-CN"/>
        </w:rPr>
        <w:t>成都银杏酒店管理学院、浙江广厦建设职业技术大学健康管理学院、</w:t>
      </w:r>
      <w:r>
        <w:rPr>
          <w:rFonts w:hint="eastAsia" w:ascii="仿宋_GB2312" w:hAnsi="Calibri" w:eastAsia="仿宋_GB2312" w:cs="Times New Roman"/>
          <w:sz w:val="32"/>
          <w:szCs w:val="32"/>
          <w:lang w:eastAsia="zh-CN"/>
        </w:rPr>
        <w:t>皖西学院环境与旅游学院、青岛酒店管理职业技术学院、河南师范大学旅游学院、河南师范大学电子与电气工程学院、河北环境工程学院人文社科系、</w:t>
      </w:r>
      <w:r>
        <w:rPr>
          <w:rFonts w:hint="eastAsia" w:ascii="仿宋_GB2312" w:hAnsi="Calibri" w:eastAsia="仿宋_GB2312" w:cs="Times New Roman"/>
          <w:sz w:val="32"/>
          <w:szCs w:val="32"/>
        </w:rPr>
        <w:t>广西东方文化艺术研究院、南宁市旅游协会、百色市文化旅游协会、柳州市旅游协会、北海市旅游协会、崇左市文化旅游商会、</w:t>
      </w:r>
      <w:r>
        <w:rPr>
          <w:rFonts w:hint="eastAsia" w:ascii="仿宋_GB2312" w:hAnsi="Calibri" w:eastAsia="仿宋_GB2312" w:cs="Times New Roman"/>
          <w:sz w:val="32"/>
          <w:szCs w:val="32"/>
          <w:lang w:eastAsia="zh-CN"/>
        </w:rPr>
        <w:t>云南省社会发展促进会、深圳市饭店业协会、深圳市聚慧饭店业发展研究院、</w:t>
      </w:r>
      <w:r>
        <w:rPr>
          <w:rFonts w:hint="eastAsia" w:ascii="仿宋_GB2312" w:hAnsi="Calibri" w:eastAsia="仿宋_GB2312" w:cs="Times New Roman"/>
          <w:sz w:val="32"/>
          <w:szCs w:val="32"/>
        </w:rPr>
        <w:t>广西凡恩文化旅游发展有限公司、广西柳钢医养集团有限公司、香港凯域酒店管理有限公司、上海凯域酒店管理有限公司、杭州美宿在途网络科技有限公司、</w:t>
      </w:r>
      <w:r>
        <w:rPr>
          <w:rFonts w:hint="eastAsia" w:ascii="仿宋_GB2312" w:hAnsi="Calibri" w:eastAsia="仿宋_GB2312" w:cs="Times New Roman"/>
          <w:sz w:val="32"/>
          <w:szCs w:val="32"/>
          <w:lang w:val="en-US" w:eastAsia="zh-CN"/>
        </w:rPr>
        <w:t>杭州御健酒店管理有限公司、</w:t>
      </w:r>
      <w:r>
        <w:rPr>
          <w:rFonts w:hint="eastAsia" w:ascii="仿宋_GB2312" w:hAnsi="Calibri" w:eastAsia="仿宋_GB2312" w:cs="Times New Roman"/>
          <w:sz w:val="32"/>
          <w:szCs w:val="32"/>
        </w:rPr>
        <w:t>广西裕达集团国际酒店有限公司、南宁荣荣大酒店有限公司、</w:t>
      </w:r>
      <w:r>
        <w:rPr>
          <w:rFonts w:hint="eastAsia" w:ascii="仿宋_GB2312" w:hAnsi="Calibri" w:eastAsia="仿宋_GB2312" w:cs="Times New Roman"/>
          <w:sz w:val="32"/>
          <w:szCs w:val="32"/>
          <w:lang w:eastAsia="zh-CN"/>
        </w:rPr>
        <w:t>广西</w:t>
      </w:r>
      <w:r>
        <w:rPr>
          <w:rFonts w:hint="eastAsia" w:ascii="仿宋_GB2312" w:hAnsi="Calibri" w:eastAsia="仿宋_GB2312" w:cs="Times New Roman"/>
          <w:sz w:val="32"/>
          <w:szCs w:val="32"/>
        </w:rPr>
        <w:t>田阳东起假日酒店有限公司、广西阳光天湖大酒店有限公司</w:t>
      </w:r>
      <w:r>
        <w:rPr>
          <w:rFonts w:hint="eastAsia" w:ascii="仿宋_GB2312" w:hAnsi="Calibri" w:eastAsia="仿宋_GB2312" w:cs="Times New Roman"/>
          <w:sz w:val="32"/>
          <w:szCs w:val="32"/>
          <w:lang w:eastAsia="zh-CN"/>
        </w:rPr>
        <w:t>、</w:t>
      </w:r>
      <w:r>
        <w:rPr>
          <w:rFonts w:hint="eastAsia" w:ascii="仿宋_GB2312" w:hAnsi="Calibri" w:eastAsia="仿宋_GB2312" w:cs="Times New Roman"/>
          <w:sz w:val="32"/>
          <w:szCs w:val="32"/>
          <w:lang w:val="en-US" w:eastAsia="zh-CN"/>
        </w:rPr>
        <w:t>金秀裕达酒店有限公司</w:t>
      </w:r>
      <w:r>
        <w:rPr>
          <w:rFonts w:hint="eastAsia" w:ascii="仿宋_GB2312" w:hAnsi="Calibri" w:eastAsia="仿宋_GB2312" w:cs="Times New Roman"/>
          <w:sz w:val="32"/>
          <w:szCs w:val="32"/>
        </w:rPr>
        <w:t>等</w:t>
      </w:r>
      <w:r>
        <w:rPr>
          <w:rFonts w:hint="eastAsia" w:ascii="仿宋_GB2312" w:hAnsi="Calibri" w:eastAsia="仿宋_GB2312"/>
          <w:sz w:val="32"/>
          <w:szCs w:val="32"/>
        </w:rPr>
        <w:t>单位</w:t>
      </w:r>
      <w:r>
        <w:rPr>
          <w:rFonts w:hint="eastAsia" w:ascii="仿宋_GB2312" w:hAnsi="仿宋" w:eastAsia="仿宋_GB2312"/>
          <w:sz w:val="32"/>
          <w:szCs w:val="32"/>
        </w:rPr>
        <w:t>等</w:t>
      </w:r>
      <w:r>
        <w:rPr>
          <w:rFonts w:ascii="仿宋_GB2312" w:hAnsi="仿宋" w:eastAsia="仿宋_GB2312"/>
          <w:sz w:val="32"/>
          <w:szCs w:val="32"/>
        </w:rPr>
        <w:t>单位</w:t>
      </w:r>
      <w:r>
        <w:rPr>
          <w:rFonts w:hint="eastAsia" w:ascii="仿宋_GB2312" w:hAnsi="仿宋" w:eastAsia="仿宋_GB2312"/>
          <w:sz w:val="32"/>
          <w:szCs w:val="32"/>
        </w:rPr>
        <w:t>多次召开标准研讨会，收集反馈了大量意见，掌握</w:t>
      </w:r>
      <w:r>
        <w:rPr>
          <w:rFonts w:hint="eastAsia" w:ascii="仿宋_GB2312" w:hAnsi="宋体" w:eastAsia="仿宋_GB2312"/>
          <w:sz w:val="32"/>
          <w:szCs w:val="32"/>
          <w:lang w:eastAsia="zh-CN"/>
        </w:rPr>
        <w:t>康养旅居酒店等级划分与评定</w:t>
      </w:r>
      <w:r>
        <w:rPr>
          <w:rFonts w:hint="eastAsia" w:ascii="仿宋_GB2312" w:hAnsi="仿宋" w:eastAsia="仿宋_GB2312"/>
          <w:sz w:val="32"/>
          <w:szCs w:val="32"/>
        </w:rPr>
        <w:t>的基本要求。标准编制组对标准草案进行了反复修改和研究讨论。最终形成</w:t>
      </w:r>
      <w:r>
        <w:rPr>
          <w:rFonts w:hint="eastAsia" w:ascii="仿宋_GB2312" w:hAnsi="仿宋" w:eastAsia="仿宋_GB2312"/>
          <w:color w:val="000000" w:themeColor="text1"/>
          <w:sz w:val="32"/>
          <w:szCs w:val="32"/>
          <w14:textFill>
            <w14:solidFill>
              <w14:schemeClr w14:val="tx1"/>
            </w14:solidFill>
          </w14:textFill>
        </w:rPr>
        <w:t>了</w:t>
      </w:r>
      <w:r>
        <w:rPr>
          <w:rFonts w:hint="eastAsia" w:ascii="仿宋_GB2312" w:hAnsi="宋体" w:eastAsia="仿宋_GB2312"/>
          <w:color w:val="000000" w:themeColor="text1"/>
          <w:sz w:val="32"/>
          <w:szCs w:val="32"/>
          <w14:textFill>
            <w14:solidFill>
              <w14:schemeClr w14:val="tx1"/>
            </w14:solidFill>
          </w14:textFill>
        </w:rPr>
        <w:t>团体标准</w:t>
      </w:r>
      <w:r>
        <w:rPr>
          <w:rFonts w:hint="eastAsia" w:ascii="仿宋_GB2312" w:hAnsi="宋体" w:eastAsia="仿宋_GB2312"/>
          <w:color w:val="000000" w:themeColor="text1"/>
          <w:sz w:val="32"/>
          <w:szCs w:val="32"/>
          <w:lang w:eastAsia="zh-CN"/>
          <w14:textFill>
            <w14:solidFill>
              <w14:schemeClr w14:val="tx1"/>
            </w14:solidFill>
          </w14:textFill>
        </w:rPr>
        <w:t>《康养旅居酒店等级划分与评定规范》</w:t>
      </w:r>
      <w:r>
        <w:rPr>
          <w:rFonts w:hint="eastAsia" w:ascii="仿宋_GB2312" w:hAnsi="仿宋" w:eastAsia="仿宋_GB2312"/>
          <w:color w:val="000000" w:themeColor="text1"/>
          <w:sz w:val="32"/>
          <w:szCs w:val="32"/>
          <w14:textFill>
            <w14:solidFill>
              <w14:schemeClr w14:val="tx1"/>
            </w14:solidFill>
          </w14:textFill>
        </w:rPr>
        <w:t>（征求意见稿）及其编制说明</w:t>
      </w:r>
      <w:r>
        <w:rPr>
          <w:rFonts w:hint="eastAsia" w:ascii="仿宋_GB2312" w:hAnsi="仿宋" w:eastAsia="仿宋_GB2312"/>
          <w:sz w:val="32"/>
          <w:szCs w:val="32"/>
        </w:rPr>
        <w:t>。</w:t>
      </w:r>
      <w:bookmarkStart w:id="2" w:name="_Hlk137230187"/>
    </w:p>
    <w:bookmarkEnd w:id="2"/>
    <w:p w14:paraId="7F06C5D0">
      <w:pPr>
        <w:spacing w:line="520" w:lineRule="exact"/>
        <w:ind w:firstLine="640" w:firstLineChars="200"/>
        <w:outlineLvl w:val="0"/>
        <w:rPr>
          <w:rFonts w:ascii="黑体" w:hAnsi="黑体" w:eastAsia="黑体" w:cs="仿宋_GB2312"/>
          <w:sz w:val="32"/>
          <w:szCs w:val="32"/>
        </w:rPr>
      </w:pPr>
      <w:bookmarkStart w:id="3" w:name="_Toc526940083"/>
      <w:r>
        <w:rPr>
          <w:rFonts w:hint="eastAsia" w:ascii="黑体" w:hAnsi="黑体" w:eastAsia="黑体" w:cs="仿宋_GB2312"/>
          <w:sz w:val="32"/>
          <w:szCs w:val="32"/>
        </w:rPr>
        <w:t>四、标准制定原则</w:t>
      </w:r>
      <w:bookmarkEnd w:id="3"/>
    </w:p>
    <w:p w14:paraId="61B37563">
      <w:pPr>
        <w:spacing w:line="560" w:lineRule="exact"/>
        <w:ind w:firstLine="640" w:firstLineChars="200"/>
        <w:outlineLvl w:val="1"/>
        <w:rPr>
          <w:rFonts w:ascii="仿宋_GB2312" w:hAnsi="宋体" w:eastAsia="仿宋_GB2312"/>
          <w:sz w:val="32"/>
          <w:szCs w:val="32"/>
        </w:rPr>
      </w:pPr>
      <w:r>
        <w:rPr>
          <w:rFonts w:hint="eastAsia" w:ascii="仿宋_GB2312" w:hAnsi="宋体" w:eastAsia="仿宋_GB2312"/>
          <w:sz w:val="32"/>
          <w:szCs w:val="32"/>
        </w:rPr>
        <w:t>1.实用性原则</w:t>
      </w:r>
    </w:p>
    <w:p w14:paraId="2B9A78CE">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本文件是在充分收集相关资料，分析当前现状、调研的实际情况，在现有文献中参考与</w:t>
      </w:r>
      <w:r>
        <w:rPr>
          <w:rFonts w:hint="eastAsia" w:ascii="仿宋_GB2312" w:hAnsi="宋体" w:eastAsia="仿宋_GB2312"/>
          <w:color w:val="000000" w:themeColor="text1"/>
          <w:sz w:val="32"/>
          <w:szCs w:val="32"/>
          <w:lang w:eastAsia="zh-CN"/>
          <w14:textFill>
            <w14:solidFill>
              <w14:schemeClr w14:val="tx1"/>
            </w14:solidFill>
          </w14:textFill>
        </w:rPr>
        <w:t>康养旅居酒店等级划分与评定</w:t>
      </w:r>
      <w:r>
        <w:rPr>
          <w:rFonts w:hint="eastAsia" w:ascii="仿宋_GB2312" w:hAnsi="宋体" w:eastAsia="仿宋_GB2312"/>
          <w:sz w:val="32"/>
          <w:szCs w:val="32"/>
        </w:rPr>
        <w:t>相关内容的基础上，结合多年经验而总结起草的。符合当前</w:t>
      </w:r>
      <w:r>
        <w:rPr>
          <w:rFonts w:hint="eastAsia" w:ascii="仿宋_GB2312" w:hAnsi="宋体" w:eastAsia="仿宋_GB2312"/>
          <w:color w:val="000000" w:themeColor="text1"/>
          <w:sz w:val="32"/>
          <w:szCs w:val="32"/>
          <w:lang w:eastAsia="zh-CN"/>
          <w14:textFill>
            <w14:solidFill>
              <w14:schemeClr w14:val="tx1"/>
            </w14:solidFill>
          </w14:textFill>
        </w:rPr>
        <w:t>康养旅居酒店等级划分与评定</w:t>
      </w:r>
      <w:r>
        <w:rPr>
          <w:rFonts w:hint="eastAsia" w:ascii="仿宋_GB2312" w:hAnsi="宋体" w:eastAsia="仿宋_GB2312"/>
          <w:sz w:val="32"/>
          <w:szCs w:val="32"/>
        </w:rPr>
        <w:t>的需要，有利于行业的长远发展，具有较强的实用性和可操作性。</w:t>
      </w:r>
    </w:p>
    <w:p w14:paraId="6C517928">
      <w:pPr>
        <w:spacing w:line="560" w:lineRule="exact"/>
        <w:ind w:firstLine="640" w:firstLineChars="200"/>
        <w:outlineLvl w:val="1"/>
        <w:rPr>
          <w:rFonts w:ascii="仿宋_GB2312" w:hAnsi="宋体" w:eastAsia="仿宋_GB2312"/>
          <w:sz w:val="32"/>
          <w:szCs w:val="32"/>
        </w:rPr>
      </w:pPr>
      <w:r>
        <w:rPr>
          <w:rFonts w:hint="eastAsia" w:ascii="仿宋_GB2312" w:hAnsi="宋体" w:eastAsia="仿宋_GB2312"/>
          <w:sz w:val="32"/>
          <w:szCs w:val="32"/>
        </w:rPr>
        <w:t>2.协调性原则</w:t>
      </w:r>
    </w:p>
    <w:p w14:paraId="07424681">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本文件编写过程中注意了与</w:t>
      </w:r>
      <w:r>
        <w:rPr>
          <w:rFonts w:hint="eastAsia" w:ascii="仿宋_GB2312" w:hAnsi="宋体" w:eastAsia="仿宋_GB2312"/>
          <w:color w:val="000000" w:themeColor="text1"/>
          <w:sz w:val="32"/>
          <w:szCs w:val="32"/>
          <w:lang w:eastAsia="zh-CN"/>
          <w14:textFill>
            <w14:solidFill>
              <w14:schemeClr w14:val="tx1"/>
            </w14:solidFill>
          </w14:textFill>
        </w:rPr>
        <w:t>康养旅居酒店等级划分与评定</w:t>
      </w:r>
      <w:r>
        <w:rPr>
          <w:rFonts w:hint="eastAsia" w:ascii="仿宋_GB2312" w:hAnsi="宋体" w:eastAsia="仿宋_GB2312"/>
          <w:sz w:val="32"/>
          <w:szCs w:val="32"/>
        </w:rPr>
        <w:t>相关法律法规的协调问题，在内容上与现行法律法规、标准协调一致。</w:t>
      </w:r>
    </w:p>
    <w:p w14:paraId="213718F0">
      <w:pPr>
        <w:spacing w:line="560" w:lineRule="exact"/>
        <w:ind w:firstLine="640" w:firstLineChars="200"/>
        <w:outlineLvl w:val="1"/>
        <w:rPr>
          <w:rFonts w:ascii="仿宋_GB2312" w:hAnsi="宋体" w:eastAsia="仿宋_GB2312"/>
          <w:sz w:val="32"/>
          <w:szCs w:val="32"/>
        </w:rPr>
      </w:pPr>
      <w:r>
        <w:rPr>
          <w:rFonts w:hint="eastAsia" w:ascii="仿宋_GB2312" w:hAnsi="宋体" w:eastAsia="仿宋_GB2312"/>
          <w:sz w:val="32"/>
          <w:szCs w:val="32"/>
        </w:rPr>
        <w:t>3.规范性原则</w:t>
      </w:r>
    </w:p>
    <w:p w14:paraId="3E461A56">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本文件严格按照GB/T 1.1—2020《标准化工作导则 第1部分：标准化文件的结构和起草规则》的要求和规定编写本标准的内容，保证标准的编写质量。</w:t>
      </w:r>
    </w:p>
    <w:p w14:paraId="4FC05DB2">
      <w:pPr>
        <w:spacing w:line="560" w:lineRule="exact"/>
        <w:ind w:firstLine="640" w:firstLineChars="200"/>
        <w:outlineLvl w:val="1"/>
        <w:rPr>
          <w:rFonts w:ascii="仿宋_GB2312" w:hAnsi="宋体" w:eastAsia="仿宋_GB2312"/>
          <w:sz w:val="32"/>
          <w:szCs w:val="32"/>
        </w:rPr>
      </w:pPr>
      <w:r>
        <w:rPr>
          <w:rFonts w:hint="eastAsia" w:ascii="仿宋_GB2312" w:hAnsi="宋体" w:eastAsia="仿宋_GB2312"/>
          <w:sz w:val="32"/>
          <w:szCs w:val="32"/>
        </w:rPr>
        <w:t>4.前瞻性原则</w:t>
      </w:r>
    </w:p>
    <w:p w14:paraId="1D9C6CE7">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本文件在兼顾当前</w:t>
      </w:r>
      <w:r>
        <w:rPr>
          <w:rFonts w:hint="eastAsia" w:ascii="仿宋_GB2312" w:hAnsi="宋体" w:eastAsia="仿宋_GB2312"/>
          <w:color w:val="000000" w:themeColor="text1"/>
          <w:sz w:val="32"/>
          <w:szCs w:val="32"/>
          <w:lang w:eastAsia="zh-CN"/>
          <w14:textFill>
            <w14:solidFill>
              <w14:schemeClr w14:val="tx1"/>
            </w14:solidFill>
          </w14:textFill>
        </w:rPr>
        <w:t>康养旅居酒店等级划分与评定</w:t>
      </w:r>
      <w:r>
        <w:rPr>
          <w:rFonts w:hint="eastAsia" w:ascii="仿宋_GB2312" w:hAnsi="宋体" w:eastAsia="仿宋_GB2312"/>
          <w:sz w:val="32"/>
          <w:szCs w:val="32"/>
        </w:rPr>
        <w:t>现实情况的同时，还考虑到了</w:t>
      </w:r>
      <w:r>
        <w:rPr>
          <w:rFonts w:hint="eastAsia" w:ascii="仿宋_GB2312" w:hAnsi="宋体" w:eastAsia="仿宋_GB2312"/>
          <w:color w:val="000000" w:themeColor="text1"/>
          <w:sz w:val="32"/>
          <w:szCs w:val="32"/>
          <w:lang w:eastAsia="zh-CN"/>
          <w14:textFill>
            <w14:solidFill>
              <w14:schemeClr w14:val="tx1"/>
            </w14:solidFill>
          </w14:textFill>
        </w:rPr>
        <w:t>康养旅居酒店等级划分与评定</w:t>
      </w:r>
      <w:r>
        <w:rPr>
          <w:rFonts w:hint="eastAsia" w:ascii="仿宋_GB2312" w:hAnsi="宋体" w:eastAsia="仿宋_GB2312"/>
          <w:sz w:val="32"/>
          <w:szCs w:val="32"/>
        </w:rPr>
        <w:t>快速发展的趋势和需要，在标准中体现了个别特色性、前瞻性和先进性条款，作为对开展</w:t>
      </w:r>
      <w:r>
        <w:rPr>
          <w:rFonts w:hint="eastAsia" w:ascii="仿宋_GB2312" w:hAnsi="宋体" w:eastAsia="仿宋_GB2312"/>
          <w:color w:val="000000" w:themeColor="text1"/>
          <w:sz w:val="32"/>
          <w:szCs w:val="32"/>
          <w:lang w:eastAsia="zh-CN"/>
          <w14:textFill>
            <w14:solidFill>
              <w14:schemeClr w14:val="tx1"/>
            </w14:solidFill>
          </w14:textFill>
        </w:rPr>
        <w:t>康养旅居酒店等级划分与评定</w:t>
      </w:r>
      <w:r>
        <w:rPr>
          <w:rFonts w:hint="eastAsia" w:ascii="仿宋_GB2312" w:hAnsi="宋体" w:eastAsia="仿宋_GB2312"/>
          <w:sz w:val="32"/>
          <w:szCs w:val="32"/>
        </w:rPr>
        <w:t>的指导。</w:t>
      </w:r>
    </w:p>
    <w:p w14:paraId="3057661D">
      <w:pPr>
        <w:autoSpaceDE w:val="0"/>
        <w:autoSpaceDN w:val="0"/>
        <w:adjustRightInd w:val="0"/>
        <w:spacing w:before="156" w:beforeLines="50" w:after="156" w:afterLines="50" w:line="560" w:lineRule="atLeast"/>
        <w:ind w:firstLine="640" w:firstLineChars="200"/>
        <w:jc w:val="left"/>
        <w:outlineLvl w:val="0"/>
        <w:rPr>
          <w:rFonts w:ascii="黑体" w:hAnsi="黑体" w:eastAsia="黑体" w:cs="仿宋_GB2312"/>
          <w:color w:val="FF0000"/>
          <w:sz w:val="32"/>
          <w:szCs w:val="32"/>
          <w:highlight w:val="yellow"/>
        </w:rPr>
      </w:pPr>
      <w:r>
        <w:rPr>
          <w:rFonts w:hint="eastAsia" w:ascii="黑体" w:hAnsi="黑体" w:eastAsia="黑体" w:cs="仿宋_GB2312"/>
          <w:sz w:val="32"/>
          <w:szCs w:val="32"/>
        </w:rPr>
        <w:t>五、标准主要内容及依据来源</w:t>
      </w:r>
    </w:p>
    <w:p w14:paraId="318F083F">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起本标准主要章节内容包括术语和定义、等级划分与标志、总体要求、等级划分与评定、评定程序。本标准具体依据来源说明如下：</w:t>
      </w:r>
    </w:p>
    <w:p w14:paraId="3E5D7823">
      <w:pPr>
        <w:pStyle w:val="39"/>
        <w:numPr>
          <w:ilvl w:val="0"/>
          <w:numId w:val="9"/>
        </w:numPr>
        <w:spacing w:line="560" w:lineRule="exact"/>
        <w:ind w:left="0" w:firstLine="643"/>
        <w:rPr>
          <w:rFonts w:ascii="楷体" w:hAnsi="楷体" w:eastAsia="楷体"/>
          <w:b/>
          <w:sz w:val="32"/>
          <w:szCs w:val="32"/>
        </w:rPr>
      </w:pPr>
      <w:r>
        <w:rPr>
          <w:rFonts w:hint="eastAsia" w:ascii="楷体" w:hAnsi="楷体" w:eastAsia="楷体"/>
          <w:b/>
          <w:sz w:val="32"/>
          <w:szCs w:val="32"/>
        </w:rPr>
        <w:t>术语和定义</w:t>
      </w:r>
    </w:p>
    <w:p w14:paraId="100215A1">
      <w:pPr>
        <w:widowControl/>
        <w:autoSpaceDE w:val="0"/>
        <w:autoSpaceDN w:val="0"/>
        <w:ind w:firstLine="640" w:firstLineChars="200"/>
        <w:rPr>
          <w:rFonts w:hint="eastAsia" w:ascii="仿宋_GB2312" w:hAnsi="宋体" w:eastAsia="仿宋_GB2312"/>
          <w:sz w:val="32"/>
          <w:szCs w:val="32"/>
        </w:rPr>
      </w:pPr>
      <w:r>
        <w:rPr>
          <w:rFonts w:hint="eastAsia" w:ascii="仿宋_GB2312" w:hAnsi="宋体" w:eastAsia="仿宋_GB2312"/>
          <w:sz w:val="32"/>
          <w:szCs w:val="32"/>
        </w:rPr>
        <w:t>定义 “康养旅居酒店” 为 “健康养生 + 旅游度假 + 中长期居住 + 预防保健与康复疗愈” 的复合业态，突出与传统酒店的差异化。</w:t>
      </w:r>
    </w:p>
    <w:p w14:paraId="61ADEB8E">
      <w:pPr>
        <w:widowControl/>
        <w:autoSpaceDE w:val="0"/>
        <w:autoSpaceDN w:val="0"/>
        <w:ind w:firstLine="640" w:firstLineChars="200"/>
        <w:rPr>
          <w:rFonts w:hint="default" w:ascii="仿宋_GB2312" w:hAnsi="宋体" w:eastAsia="仿宋_GB2312"/>
          <w:sz w:val="32"/>
          <w:szCs w:val="32"/>
          <w:lang w:val="en-US" w:eastAsia="zh-CN"/>
        </w:rPr>
      </w:pPr>
      <w:r>
        <w:rPr>
          <w:rFonts w:hint="eastAsia" w:ascii="仿宋_GB2312" w:hAnsi="宋体" w:eastAsia="仿宋_GB2312"/>
          <w:sz w:val="32"/>
          <w:szCs w:val="32"/>
        </w:rPr>
        <w:t>强调 “食、住、游、养、乐” 一体化生活方式，明确业态核心服务内容。</w:t>
      </w:r>
    </w:p>
    <w:p w14:paraId="778C000E">
      <w:pPr>
        <w:pStyle w:val="39"/>
        <w:numPr>
          <w:ilvl w:val="0"/>
          <w:numId w:val="9"/>
        </w:numPr>
        <w:spacing w:line="560" w:lineRule="exact"/>
        <w:ind w:left="0" w:firstLine="643"/>
        <w:rPr>
          <w:rFonts w:ascii="楷体" w:hAnsi="楷体" w:eastAsia="楷体"/>
          <w:b/>
          <w:sz w:val="32"/>
          <w:szCs w:val="32"/>
        </w:rPr>
      </w:pPr>
      <w:r>
        <w:rPr>
          <w:rFonts w:hint="eastAsia" w:ascii="楷体" w:hAnsi="楷体" w:eastAsia="楷体"/>
          <w:b/>
          <w:sz w:val="32"/>
          <w:szCs w:val="32"/>
        </w:rPr>
        <w:t>等级划分与评定</w:t>
      </w:r>
    </w:p>
    <w:p w14:paraId="555F4141">
      <w:pPr>
        <w:widowControl/>
        <w:autoSpaceDE w:val="0"/>
        <w:autoSpaceDN w:val="0"/>
        <w:ind w:firstLine="640" w:firstLineChars="200"/>
        <w:rPr>
          <w:rFonts w:ascii="仿宋_GB2312" w:hAnsi="宋体" w:eastAsia="仿宋_GB2312"/>
          <w:sz w:val="32"/>
          <w:szCs w:val="32"/>
        </w:rPr>
      </w:pPr>
      <w:r>
        <w:rPr>
          <w:rFonts w:hint="eastAsia" w:ascii="仿宋_GB2312" w:hAnsi="宋体" w:eastAsia="仿宋_GB2312"/>
          <w:sz w:val="32"/>
          <w:szCs w:val="32"/>
        </w:rPr>
        <w:t>参考 GB/T 14308—2023《旅游饭店星级的划分与评定》的分级逻辑，但结合康养特色调整标志形式</w:t>
      </w:r>
      <w:r>
        <w:rPr>
          <w:rFonts w:hint="eastAsia" w:ascii="仿宋_GB2312" w:hAnsi="宋体" w:eastAsia="仿宋_GB2312"/>
          <w:sz w:val="32"/>
          <w:szCs w:val="32"/>
          <w:lang w:eastAsia="zh-CN"/>
        </w:rPr>
        <w:t>。</w:t>
      </w:r>
      <w:r>
        <w:rPr>
          <w:rFonts w:hint="eastAsia" w:ascii="仿宋_GB2312" w:hAnsi="宋体" w:eastAsia="仿宋_GB2312"/>
          <w:sz w:val="32"/>
          <w:szCs w:val="32"/>
        </w:rPr>
        <w:t>采用 “一钻至五钻” 分级体系，以实心菱形钻石为标志，区别于传统星级酒店，强化康养属性认知。明确钻级越高等级越高，通过视觉符号传递品质差异。</w:t>
      </w:r>
    </w:p>
    <w:p w14:paraId="562412E7">
      <w:pPr>
        <w:pStyle w:val="39"/>
        <w:numPr>
          <w:ilvl w:val="0"/>
          <w:numId w:val="9"/>
        </w:numPr>
        <w:spacing w:line="560" w:lineRule="exact"/>
        <w:ind w:left="0" w:firstLine="643"/>
        <w:rPr>
          <w:rFonts w:ascii="楷体" w:hAnsi="楷体" w:eastAsia="楷体"/>
          <w:b/>
          <w:sz w:val="32"/>
          <w:szCs w:val="32"/>
        </w:rPr>
      </w:pPr>
      <w:r>
        <w:rPr>
          <w:rFonts w:hint="eastAsia" w:ascii="楷体" w:hAnsi="楷体" w:eastAsia="楷体"/>
          <w:b/>
          <w:sz w:val="32"/>
          <w:szCs w:val="32"/>
          <w:lang w:eastAsia="zh-CN"/>
        </w:rPr>
        <w:t>基本要求</w:t>
      </w:r>
    </w:p>
    <w:p w14:paraId="05915ED1">
      <w:pPr>
        <w:widowControl/>
        <w:autoSpaceDE w:val="0"/>
        <w:autoSpaceDN w:val="0"/>
        <w:ind w:firstLine="640" w:firstLineChars="200"/>
        <w:rPr>
          <w:rFonts w:hint="eastAsia" w:ascii="仿宋_GB2312" w:hAnsi="宋体" w:eastAsia="仿宋_GB2312"/>
          <w:sz w:val="32"/>
          <w:szCs w:val="32"/>
        </w:rPr>
      </w:pPr>
      <w:r>
        <w:rPr>
          <w:rFonts w:hint="eastAsia" w:ascii="仿宋_GB2312" w:hAnsi="宋体" w:eastAsia="仿宋_GB2312"/>
          <w:sz w:val="32"/>
          <w:szCs w:val="32"/>
        </w:rPr>
        <w:t>合规要求依据《中华人民共和国治安管理处罚法》《中华人民共和国消防法》等法律法规。低碳节能要求参考《关于加快推进生态文明建设的意见》等政策文件。文旅融合参考文化和旅游部相关行业指导意见。</w:t>
      </w:r>
    </w:p>
    <w:p w14:paraId="30B2BCDE">
      <w:pPr>
        <w:widowControl/>
        <w:autoSpaceDE w:val="0"/>
        <w:autoSpaceDN w:val="0"/>
        <w:ind w:firstLine="640" w:firstLineChars="200"/>
        <w:rPr>
          <w:rFonts w:ascii="仿宋_GB2312" w:hAnsi="宋体" w:eastAsia="仿宋_GB2312"/>
          <w:bCs/>
          <w:sz w:val="32"/>
          <w:szCs w:val="32"/>
        </w:rPr>
      </w:pPr>
      <w:r>
        <w:rPr>
          <w:rFonts w:hint="eastAsia" w:ascii="仿宋_GB2312" w:hAnsi="宋体" w:eastAsia="仿宋_GB2312"/>
          <w:sz w:val="32"/>
          <w:szCs w:val="32"/>
        </w:rPr>
        <w:t>纳入社会主义核心价值观、诚信经营等原则，落实国家意识形态要求。明确治安、消防、卫生等合规要求，确保酒店运营安全。强调低碳节能、文旅融合等发展理念，响应国家 “双碳” 政策与文旅融合战略。规定酒店全区域统一钻级标准，避免评定漏洞</w:t>
      </w:r>
      <w:r>
        <w:rPr>
          <w:rFonts w:hint="eastAsia" w:ascii="仿宋_GB2312" w:hAnsi="宋体" w:eastAsia="仿宋_GB2312"/>
          <w:bCs/>
          <w:sz w:val="32"/>
          <w:szCs w:val="32"/>
        </w:rPr>
        <w:t>。</w:t>
      </w:r>
    </w:p>
    <w:p w14:paraId="1AE12539">
      <w:pPr>
        <w:pStyle w:val="39"/>
        <w:numPr>
          <w:ilvl w:val="0"/>
          <w:numId w:val="9"/>
        </w:numPr>
        <w:spacing w:line="560" w:lineRule="exact"/>
        <w:ind w:left="0" w:firstLine="643"/>
        <w:rPr>
          <w:rFonts w:ascii="楷体" w:hAnsi="楷体" w:eastAsia="楷体"/>
          <w:b/>
          <w:sz w:val="32"/>
          <w:szCs w:val="32"/>
        </w:rPr>
      </w:pPr>
      <w:r>
        <w:rPr>
          <w:rFonts w:hint="eastAsia" w:ascii="楷体" w:hAnsi="楷体" w:eastAsia="楷体"/>
          <w:b/>
          <w:sz w:val="32"/>
          <w:szCs w:val="32"/>
          <w:lang w:eastAsia="zh-CN"/>
        </w:rPr>
        <w:t>等级划分与评定</w:t>
      </w:r>
    </w:p>
    <w:p w14:paraId="628721BD">
      <w:pPr>
        <w:widowControl/>
        <w:autoSpaceDE w:val="0"/>
        <w:autoSpaceDN w:val="0"/>
        <w:ind w:firstLine="640" w:firstLineChars="200"/>
        <w:rPr>
          <w:rFonts w:ascii="仿宋_GB2312" w:hAnsi="宋体" w:eastAsia="仿宋_GB2312"/>
          <w:sz w:val="32"/>
          <w:szCs w:val="32"/>
        </w:rPr>
      </w:pPr>
      <w:r>
        <w:rPr>
          <w:rFonts w:hint="eastAsia" w:ascii="仿宋_GB2312" w:hAnsi="宋体" w:eastAsia="仿宋_GB2312"/>
          <w:sz w:val="32"/>
          <w:szCs w:val="32"/>
        </w:rPr>
        <w:t>评定模型参考 GB/T 14308的星级评定体系，结合康养需求增设健康监测、中医理疗等特色指标。评分项目中的健康设施标准（如空气净化、睡眠系统）参考 DB5104/T 27 的技术要求。设 “必备项目” 与 “评分项目” 双轨制，必备项目确保硬件底线（如各钻级设施配置），评分项目细化服务与环境标准（1000 分制）</w:t>
      </w:r>
      <w:r>
        <w:rPr>
          <w:rFonts w:hint="eastAsia" w:ascii="仿宋_GB2312" w:hAnsi="宋体" w:eastAsia="仿宋_GB2312"/>
          <w:sz w:val="32"/>
          <w:szCs w:val="32"/>
          <w:lang w:eastAsia="zh-CN"/>
        </w:rPr>
        <w:t>，</w:t>
      </w:r>
      <w:r>
        <w:rPr>
          <w:rFonts w:hint="eastAsia" w:ascii="仿宋_GB2312" w:hAnsi="宋体" w:eastAsia="仿宋_GB2312"/>
          <w:sz w:val="32"/>
          <w:szCs w:val="32"/>
        </w:rPr>
        <w:t>明确各钻级得分区间，量化评定结果，提升标准可操作性。</w:t>
      </w:r>
    </w:p>
    <w:p w14:paraId="15B17404">
      <w:pPr>
        <w:pStyle w:val="39"/>
        <w:numPr>
          <w:ilvl w:val="0"/>
          <w:numId w:val="9"/>
        </w:numPr>
        <w:spacing w:line="560" w:lineRule="exact"/>
        <w:ind w:left="0" w:firstLine="643"/>
        <w:rPr>
          <w:rFonts w:ascii="楷体" w:hAnsi="楷体" w:eastAsia="楷体"/>
          <w:b/>
          <w:sz w:val="32"/>
          <w:szCs w:val="32"/>
        </w:rPr>
      </w:pPr>
      <w:r>
        <w:rPr>
          <w:rFonts w:hint="eastAsia" w:ascii="楷体" w:hAnsi="楷体" w:eastAsia="楷体"/>
          <w:b/>
          <w:sz w:val="32"/>
          <w:szCs w:val="32"/>
          <w:lang w:eastAsia="zh-CN"/>
        </w:rPr>
        <w:t>评定程序</w:t>
      </w:r>
    </w:p>
    <w:p w14:paraId="2C3A7718">
      <w:pPr>
        <w:widowControl/>
        <w:autoSpaceDE w:val="0"/>
        <w:autoSpaceDN w:val="0"/>
        <w:ind w:firstLine="640" w:firstLineChars="200"/>
        <w:rPr>
          <w:rFonts w:hint="eastAsia" w:ascii="仿宋_GB2312" w:hAnsi="宋体" w:eastAsia="仿宋_GB2312"/>
          <w:bCs/>
          <w:sz w:val="32"/>
          <w:szCs w:val="32"/>
        </w:rPr>
      </w:pPr>
      <w:r>
        <w:rPr>
          <w:rFonts w:hint="eastAsia" w:ascii="仿宋_GB2312" w:hAnsi="宋体" w:eastAsia="仿宋_GB2312"/>
          <w:bCs/>
          <w:sz w:val="32"/>
          <w:szCs w:val="32"/>
        </w:rPr>
        <w:t>流程设计参考 GB/T 14308—2023 的星级评定程序，结合康养酒店专业性要求，规定专家组需包含康养与酒店双领域专家。规范申请流程（材料提交、文件审查）、现场评定（专家组成、评定依据）、批复公告及动态管理（有效期、重评机制）。</w:t>
      </w:r>
    </w:p>
    <w:p w14:paraId="45CB09B6">
      <w:pPr>
        <w:widowControl/>
        <w:autoSpaceDE w:val="0"/>
        <w:autoSpaceDN w:val="0"/>
        <w:ind w:firstLine="640" w:firstLineChars="200"/>
        <w:rPr>
          <w:rFonts w:hint="eastAsia" w:ascii="仿宋_GB2312" w:hAnsi="宋体" w:eastAsia="仿宋_GB2312"/>
          <w:bCs/>
          <w:sz w:val="32"/>
          <w:szCs w:val="32"/>
        </w:rPr>
      </w:pPr>
      <w:r>
        <w:rPr>
          <w:rFonts w:hint="eastAsia" w:ascii="仿宋_GB2312" w:hAnsi="宋体" w:eastAsia="仿宋_GB2312"/>
          <w:bCs/>
          <w:sz w:val="32"/>
          <w:szCs w:val="32"/>
        </w:rPr>
        <w:t>动态管理机制参考 DB32/T 4051《会议型酒店等级划分与评定》的有效期与重评规则。明确评定机构责任与酒店申请门槛（开业一年后可申报），保障评定公正性与科学性。</w:t>
      </w:r>
    </w:p>
    <w:p w14:paraId="36D2DC64">
      <w:pPr>
        <w:pStyle w:val="39"/>
        <w:numPr>
          <w:ilvl w:val="0"/>
          <w:numId w:val="9"/>
        </w:numPr>
        <w:spacing w:line="560" w:lineRule="exact"/>
        <w:ind w:left="0" w:firstLine="643"/>
        <w:rPr>
          <w:rFonts w:ascii="楷体" w:hAnsi="楷体" w:eastAsia="楷体"/>
          <w:b/>
          <w:sz w:val="32"/>
          <w:szCs w:val="32"/>
        </w:rPr>
      </w:pPr>
      <w:r>
        <w:rPr>
          <w:rFonts w:hint="eastAsia" w:ascii="楷体" w:hAnsi="楷体" w:eastAsia="楷体"/>
          <w:b/>
          <w:sz w:val="32"/>
          <w:szCs w:val="32"/>
          <w:lang w:eastAsia="zh-CN"/>
        </w:rPr>
        <w:t>附录</w:t>
      </w:r>
      <w:r>
        <w:rPr>
          <w:rFonts w:hint="eastAsia" w:ascii="楷体" w:hAnsi="楷体" w:eastAsia="楷体"/>
          <w:b/>
          <w:sz w:val="32"/>
          <w:szCs w:val="32"/>
          <w:lang w:val="en-US" w:eastAsia="zh-CN"/>
        </w:rPr>
        <w:t>A：</w:t>
      </w:r>
      <w:r>
        <w:rPr>
          <w:rFonts w:hint="eastAsia" w:ascii="楷体" w:hAnsi="楷体" w:eastAsia="楷体"/>
          <w:b/>
          <w:sz w:val="32"/>
          <w:szCs w:val="32"/>
          <w:lang w:eastAsia="zh-CN"/>
        </w:rPr>
        <w:t>必备项目评价细则</w:t>
      </w:r>
    </w:p>
    <w:p w14:paraId="584D34CF">
      <w:pPr>
        <w:widowControl/>
        <w:autoSpaceDE w:val="0"/>
        <w:autoSpaceDN w:val="0"/>
        <w:ind w:firstLine="640" w:firstLineChars="200"/>
        <w:rPr>
          <w:rFonts w:hint="eastAsia" w:ascii="仿宋_GB2312" w:hAnsi="宋体" w:eastAsia="仿宋_GB2312"/>
          <w:bCs/>
          <w:sz w:val="32"/>
          <w:szCs w:val="32"/>
        </w:rPr>
      </w:pPr>
      <w:r>
        <w:rPr>
          <w:rFonts w:hint="eastAsia" w:ascii="仿宋_GB2312" w:hAnsi="宋体" w:eastAsia="仿宋_GB2312"/>
          <w:bCs/>
          <w:sz w:val="32"/>
          <w:szCs w:val="32"/>
        </w:rPr>
        <w:t>设施配置标准结合康养酒店行业调研数据，按钻级分层设置硬件指标，如一钻要求基础健康支持设施，五钻增设远程医疗系统、恒温泳池等高端配置。涵盖建筑、客房、餐饮、医疗应急等维度，确保各等级酒店的康养功能差异化落地。</w:t>
      </w:r>
    </w:p>
    <w:p w14:paraId="33FE748C">
      <w:pPr>
        <w:pStyle w:val="39"/>
        <w:numPr>
          <w:ilvl w:val="0"/>
          <w:numId w:val="9"/>
        </w:numPr>
        <w:spacing w:line="560" w:lineRule="exact"/>
        <w:ind w:left="0" w:firstLine="643"/>
        <w:rPr>
          <w:rFonts w:ascii="楷体" w:hAnsi="楷体" w:eastAsia="楷体"/>
          <w:b/>
          <w:sz w:val="32"/>
          <w:szCs w:val="32"/>
        </w:rPr>
      </w:pPr>
      <w:r>
        <w:rPr>
          <w:rFonts w:hint="eastAsia" w:ascii="楷体" w:hAnsi="楷体" w:eastAsia="楷体"/>
          <w:b/>
          <w:sz w:val="32"/>
          <w:szCs w:val="32"/>
          <w:lang w:eastAsia="zh-CN"/>
        </w:rPr>
        <w:t>附录 B：评分项目表</w:t>
      </w:r>
    </w:p>
    <w:p w14:paraId="6B31F29A">
      <w:pPr>
        <w:widowControl/>
        <w:autoSpaceDE w:val="0"/>
        <w:autoSpaceDN w:val="0"/>
        <w:ind w:firstLine="640" w:firstLineChars="200"/>
        <w:rPr>
          <w:rFonts w:hint="eastAsia" w:ascii="仿宋_GB2312" w:hAnsi="宋体" w:eastAsia="仿宋_GB2312"/>
          <w:bCs/>
          <w:sz w:val="32"/>
          <w:szCs w:val="32"/>
        </w:rPr>
      </w:pPr>
      <w:r>
        <w:rPr>
          <w:rFonts w:hint="eastAsia" w:ascii="仿宋_GB2312" w:hAnsi="宋体" w:eastAsia="仿宋_GB2312"/>
          <w:bCs/>
          <w:sz w:val="32"/>
          <w:szCs w:val="32"/>
        </w:rPr>
        <w:t>以 1000 分制细化评分项，包括建筑环境、客房设施、餐饮营养、健康管理等 16 个一级指标。突出康养特色评分点，如睡眠疗愈系统、药膳厨房、自然疗愈景观等，引导酒店提升专业服务能力。</w:t>
      </w:r>
    </w:p>
    <w:p w14:paraId="53F37162">
      <w:pPr>
        <w:widowControl/>
        <w:autoSpaceDE w:val="0"/>
        <w:autoSpaceDN w:val="0"/>
        <w:ind w:firstLine="640" w:firstLineChars="200"/>
        <w:rPr>
          <w:rFonts w:hint="eastAsia" w:ascii="仿宋_GB2312" w:hAnsi="宋体" w:eastAsia="仿宋_GB2312"/>
          <w:bCs/>
          <w:sz w:val="32"/>
          <w:szCs w:val="32"/>
        </w:rPr>
      </w:pPr>
      <w:r>
        <w:rPr>
          <w:rFonts w:hint="eastAsia" w:ascii="仿宋_GB2312" w:hAnsi="宋体" w:eastAsia="仿宋_GB2312"/>
          <w:bCs/>
          <w:sz w:val="32"/>
          <w:szCs w:val="32"/>
        </w:rPr>
        <w:t>结合康养需求新增健康数据监测（如 PM2.5 实时显示）、中医特色服务（如药膳疗程）等加分项，部分技术参数（如水质、噪音标准）参考国家相关标准。</w:t>
      </w:r>
    </w:p>
    <w:p w14:paraId="79634D2C">
      <w:pPr>
        <w:widowControl/>
        <w:autoSpaceDE w:val="0"/>
        <w:autoSpaceDN w:val="0"/>
        <w:ind w:firstLine="640" w:firstLineChars="200"/>
        <w:rPr>
          <w:rFonts w:ascii="黑体" w:hAnsi="黑体" w:eastAsia="黑体" w:cs="仿宋_GB2312"/>
          <w:sz w:val="32"/>
          <w:szCs w:val="32"/>
        </w:rPr>
      </w:pPr>
      <w:r>
        <w:rPr>
          <w:rFonts w:hint="eastAsia" w:ascii="黑体" w:hAnsi="黑体" w:eastAsia="黑体" w:cs="仿宋_GB2312"/>
          <w:sz w:val="32"/>
          <w:szCs w:val="32"/>
        </w:rPr>
        <w:t>六、国内外同类标准制修订情况及与法律法规、强制性标准关系</w:t>
      </w:r>
    </w:p>
    <w:p w14:paraId="72355BC6">
      <w:pPr>
        <w:spacing w:line="560" w:lineRule="exact"/>
        <w:ind w:firstLine="640" w:firstLineChars="200"/>
        <w:rPr>
          <w:rFonts w:hint="eastAsia" w:ascii="仿宋_GB2312" w:hAnsi="宋体" w:eastAsia="仿宋_GB2312"/>
          <w:sz w:val="32"/>
          <w:szCs w:val="32"/>
          <w:lang w:eastAsia="zh-CN"/>
        </w:rPr>
      </w:pPr>
      <w:r>
        <w:rPr>
          <w:rFonts w:hint="eastAsia" w:ascii="仿宋_GB2312" w:hAnsi="宋体" w:eastAsia="仿宋_GB2312"/>
          <w:sz w:val="32"/>
          <w:szCs w:val="32"/>
        </w:rPr>
        <w:t>经查阅，目前</w:t>
      </w:r>
      <w:r>
        <w:rPr>
          <w:rFonts w:hint="eastAsia" w:ascii="仿宋_GB2312" w:hAnsi="宋体" w:eastAsia="仿宋_GB2312"/>
          <w:sz w:val="32"/>
          <w:szCs w:val="32"/>
          <w:lang w:eastAsia="zh-CN"/>
        </w:rPr>
        <w:t>暂无</w:t>
      </w:r>
      <w:r>
        <w:rPr>
          <w:rFonts w:hint="eastAsia" w:ascii="仿宋_GB2312" w:hAnsi="宋体" w:eastAsia="仿宋_GB2312"/>
          <w:sz w:val="32"/>
          <w:szCs w:val="32"/>
        </w:rPr>
        <w:t>与“</w:t>
      </w:r>
      <w:r>
        <w:rPr>
          <w:rFonts w:hint="eastAsia" w:ascii="仿宋_GB2312" w:hAnsi="宋体" w:eastAsia="仿宋_GB2312"/>
          <w:sz w:val="32"/>
          <w:szCs w:val="32"/>
          <w:lang w:eastAsia="zh-CN"/>
        </w:rPr>
        <w:t>康养旅居</w:t>
      </w:r>
      <w:r>
        <w:rPr>
          <w:rFonts w:hint="eastAsia" w:ascii="仿宋_GB2312" w:hAnsi="宋体" w:eastAsia="仿宋_GB2312"/>
          <w:sz w:val="32"/>
          <w:szCs w:val="32"/>
          <w:lang w:val="en-US" w:eastAsia="zh-CN"/>
        </w:rPr>
        <w:t xml:space="preserve"> 等级</w:t>
      </w:r>
      <w:r>
        <w:rPr>
          <w:rFonts w:hint="eastAsia" w:ascii="仿宋_GB2312" w:hAnsi="宋体" w:eastAsia="仿宋_GB2312"/>
          <w:sz w:val="32"/>
          <w:szCs w:val="32"/>
        </w:rPr>
        <w:t>”“</w:t>
      </w:r>
      <w:r>
        <w:rPr>
          <w:rFonts w:hint="eastAsia" w:ascii="仿宋_GB2312" w:hAnsi="宋体" w:eastAsia="仿宋_GB2312"/>
          <w:sz w:val="32"/>
          <w:szCs w:val="32"/>
          <w:lang w:eastAsia="zh-CN"/>
        </w:rPr>
        <w:t>康养旅居</w:t>
      </w:r>
      <w:r>
        <w:rPr>
          <w:rFonts w:hint="eastAsia" w:ascii="仿宋_GB2312" w:hAnsi="宋体" w:eastAsia="仿宋_GB2312"/>
          <w:sz w:val="32"/>
          <w:szCs w:val="32"/>
        </w:rPr>
        <w:t xml:space="preserve"> </w:t>
      </w:r>
      <w:r>
        <w:rPr>
          <w:rFonts w:hint="eastAsia" w:ascii="仿宋_GB2312" w:hAnsi="宋体" w:eastAsia="仿宋_GB2312"/>
          <w:sz w:val="32"/>
          <w:szCs w:val="32"/>
          <w:lang w:eastAsia="zh-CN"/>
        </w:rPr>
        <w:t>酒店</w:t>
      </w:r>
      <w:r>
        <w:rPr>
          <w:rFonts w:hint="eastAsia" w:ascii="仿宋_GB2312" w:hAnsi="宋体" w:eastAsia="仿宋_GB2312"/>
          <w:sz w:val="32"/>
          <w:szCs w:val="32"/>
        </w:rPr>
        <w:t>”相关的标准</w:t>
      </w:r>
      <w:r>
        <w:rPr>
          <w:rFonts w:hint="eastAsia" w:ascii="仿宋_GB2312" w:hAnsi="宋体" w:eastAsia="仿宋_GB2312"/>
          <w:sz w:val="32"/>
          <w:szCs w:val="32"/>
          <w:lang w:eastAsia="zh-CN"/>
        </w:rPr>
        <w:t>。</w:t>
      </w:r>
    </w:p>
    <w:p w14:paraId="77277F46">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本标准的内容与现行的法律、法规及强制性标准无冲突，标准的编写符合GB/T 1.1—2020的要求。</w:t>
      </w:r>
    </w:p>
    <w:p w14:paraId="383A7F90">
      <w:pPr>
        <w:autoSpaceDE w:val="0"/>
        <w:autoSpaceDN w:val="0"/>
        <w:adjustRightInd w:val="0"/>
        <w:spacing w:before="156" w:beforeLines="50" w:after="156" w:afterLines="50" w:line="560" w:lineRule="exact"/>
        <w:ind w:firstLine="640" w:firstLineChars="200"/>
        <w:jc w:val="left"/>
        <w:outlineLvl w:val="0"/>
        <w:rPr>
          <w:rFonts w:ascii="黑体" w:hAnsi="黑体" w:eastAsia="黑体" w:cs="仿宋_GB2312"/>
          <w:sz w:val="32"/>
          <w:szCs w:val="32"/>
        </w:rPr>
      </w:pPr>
      <w:r>
        <w:rPr>
          <w:rFonts w:hint="eastAsia" w:ascii="黑体" w:hAnsi="黑体" w:eastAsia="黑体" w:cs="仿宋_GB2312"/>
          <w:sz w:val="32"/>
          <w:szCs w:val="32"/>
        </w:rPr>
        <w:t>七、重大分歧意见的处理经过和依据</w:t>
      </w:r>
    </w:p>
    <w:p w14:paraId="11C5CE21">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本标准研制过程中无重大分歧意见。</w:t>
      </w:r>
    </w:p>
    <w:p w14:paraId="6AA00799">
      <w:pPr>
        <w:spacing w:before="156" w:beforeLines="50" w:after="156" w:afterLines="50" w:line="560" w:lineRule="exact"/>
        <w:ind w:firstLine="640" w:firstLineChars="200"/>
        <w:outlineLvl w:val="0"/>
        <w:rPr>
          <w:rFonts w:ascii="黑体" w:hAnsi="黑体" w:eastAsia="黑体" w:cs="仿宋_GB2312"/>
          <w:sz w:val="32"/>
          <w:szCs w:val="32"/>
        </w:rPr>
      </w:pPr>
      <w:r>
        <w:rPr>
          <w:rFonts w:hint="eastAsia" w:ascii="黑体" w:hAnsi="黑体" w:eastAsia="黑体" w:cs="仿宋_GB2312"/>
          <w:sz w:val="32"/>
          <w:szCs w:val="32"/>
        </w:rPr>
        <w:t>八、自我承诺</w:t>
      </w:r>
    </w:p>
    <w:p w14:paraId="50A67AD2">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本标准内容与各项指标不低于强制性标准要求。</w:t>
      </w:r>
    </w:p>
    <w:p w14:paraId="389C2D79">
      <w:pPr>
        <w:spacing w:line="560" w:lineRule="exact"/>
        <w:ind w:firstLine="640" w:firstLineChars="200"/>
        <w:rPr>
          <w:rFonts w:hint="eastAsia" w:ascii="仿宋_GB2312" w:hAnsi="宋体" w:eastAsia="仿宋_GB2312"/>
          <w:sz w:val="32"/>
          <w:szCs w:val="32"/>
        </w:rPr>
      </w:pPr>
    </w:p>
    <w:p w14:paraId="474AB1FA">
      <w:pPr>
        <w:spacing w:line="560" w:lineRule="exact"/>
        <w:ind w:firstLine="640" w:firstLineChars="200"/>
        <w:rPr>
          <w:rFonts w:hint="eastAsia" w:ascii="仿宋_GB2312" w:hAnsi="宋体" w:eastAsia="仿宋_GB2312"/>
          <w:sz w:val="32"/>
          <w:szCs w:val="32"/>
        </w:rPr>
      </w:pPr>
    </w:p>
    <w:p w14:paraId="19B447A2">
      <w:pPr>
        <w:spacing w:line="560" w:lineRule="exact"/>
        <w:ind w:firstLine="960" w:firstLineChars="300"/>
        <w:jc w:val="right"/>
        <w:rPr>
          <w:rFonts w:hint="eastAsia" w:ascii="仿宋_GB2312" w:hAnsi="宋体" w:eastAsia="仿宋_GB2312"/>
          <w:sz w:val="32"/>
          <w:szCs w:val="32"/>
          <w:lang w:eastAsia="zh-CN"/>
        </w:rPr>
      </w:pPr>
      <w:r>
        <w:rPr>
          <w:rFonts w:hint="eastAsia" w:ascii="仿宋_GB2312" w:hAnsi="宋体" w:eastAsia="仿宋_GB2312"/>
          <w:sz w:val="32"/>
          <w:szCs w:val="32"/>
        </w:rPr>
        <w:t>团体标准</w:t>
      </w:r>
      <w:r>
        <w:rPr>
          <w:rFonts w:hint="eastAsia" w:ascii="仿宋_GB2312" w:hAnsi="宋体" w:eastAsia="仿宋_GB2312"/>
          <w:sz w:val="32"/>
          <w:szCs w:val="32"/>
          <w:lang w:eastAsia="zh-CN"/>
        </w:rPr>
        <w:t>《康养旅居酒店等级划分与评定规范》</w:t>
      </w:r>
    </w:p>
    <w:p w14:paraId="5ED34F93">
      <w:pPr>
        <w:spacing w:line="560" w:lineRule="exact"/>
        <w:ind w:right="640" w:firstLine="4640" w:firstLineChars="1450"/>
        <w:rPr>
          <w:rFonts w:ascii="仿宋_GB2312" w:hAnsi="宋体" w:eastAsia="仿宋_GB2312"/>
          <w:sz w:val="32"/>
          <w:szCs w:val="32"/>
        </w:rPr>
      </w:pPr>
      <w:r>
        <w:rPr>
          <w:rFonts w:hint="eastAsia" w:ascii="仿宋_GB2312" w:hAnsi="宋体" w:eastAsia="仿宋_GB2312"/>
          <w:sz w:val="32"/>
          <w:szCs w:val="32"/>
        </w:rPr>
        <w:t>标准编制组</w:t>
      </w:r>
    </w:p>
    <w:p w14:paraId="7CE6BA36">
      <w:pPr>
        <w:spacing w:line="560" w:lineRule="exact"/>
        <w:ind w:right="640" w:firstLine="4160" w:firstLineChars="1300"/>
      </w:pPr>
      <w:r>
        <w:rPr>
          <w:rFonts w:hint="eastAsia" w:ascii="仿宋_GB2312" w:hAnsi="宋体" w:eastAsia="仿宋_GB2312"/>
          <w:sz w:val="32"/>
          <w:szCs w:val="32"/>
        </w:rPr>
        <w:t>202</w:t>
      </w:r>
      <w:r>
        <w:rPr>
          <w:rFonts w:hint="eastAsia" w:ascii="仿宋_GB2312" w:hAnsi="宋体" w:eastAsia="仿宋_GB2312"/>
          <w:sz w:val="32"/>
          <w:szCs w:val="32"/>
          <w:lang w:val="en-US" w:eastAsia="zh-CN"/>
        </w:rPr>
        <w:t>5</w:t>
      </w:r>
      <w:r>
        <w:rPr>
          <w:rFonts w:hint="eastAsia" w:ascii="仿宋_GB2312" w:hAnsi="宋体" w:eastAsia="仿宋_GB2312"/>
          <w:sz w:val="32"/>
          <w:szCs w:val="32"/>
        </w:rPr>
        <w:t>年</w:t>
      </w:r>
      <w:r>
        <w:rPr>
          <w:rFonts w:hint="eastAsia" w:ascii="仿宋_GB2312" w:hAnsi="宋体" w:eastAsia="仿宋_GB2312"/>
          <w:sz w:val="32"/>
          <w:szCs w:val="32"/>
          <w:lang w:val="en-US" w:eastAsia="zh-CN"/>
        </w:rPr>
        <w:t>6</w:t>
      </w:r>
      <w:r>
        <w:rPr>
          <w:rFonts w:hint="eastAsia" w:ascii="仿宋_GB2312" w:hAnsi="宋体" w:eastAsia="仿宋_GB2312"/>
          <w:sz w:val="32"/>
          <w:szCs w:val="32"/>
        </w:rPr>
        <w:t>月</w:t>
      </w:r>
      <w:r>
        <w:rPr>
          <w:rFonts w:hint="eastAsia" w:ascii="仿宋_GB2312" w:hAnsi="宋体" w:eastAsia="仿宋_GB2312"/>
          <w:sz w:val="32"/>
          <w:szCs w:val="32"/>
          <w:lang w:val="en-US" w:eastAsia="zh-CN"/>
        </w:rPr>
        <w:t>30</w:t>
      </w:r>
      <w:r>
        <w:rPr>
          <w:rFonts w:hint="eastAsia" w:ascii="仿宋_GB2312" w:hAnsi="宋体" w:eastAsia="仿宋_GB2312"/>
          <w:sz w:val="32"/>
          <w:szCs w:val="32"/>
        </w:rPr>
        <w:t>日</w:t>
      </w:r>
    </w:p>
    <w:p w14:paraId="00F591CB"/>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EA3D158-C31B-4149-8BA9-99D16222F0C5}"/>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A906D905-DC12-48A0-93E2-AB0FE919B37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embedRegular r:id="rId3" w:fontKey="{781230FC-D180-43CA-BB71-11257A7492B2}"/>
  </w:font>
  <w:font w:name="仿宋">
    <w:panose1 w:val="02010609060101010101"/>
    <w:charset w:val="86"/>
    <w:family w:val="modern"/>
    <w:pitch w:val="default"/>
    <w:sig w:usb0="800002BF" w:usb1="38CF7CFA" w:usb2="00000016" w:usb3="00000000" w:csb0="00040001" w:csb1="00000000"/>
    <w:embedRegular r:id="rId4" w:fontKey="{D3762334-4A77-42D3-8BC2-5D274AE332B2}"/>
  </w:font>
  <w:font w:name="楷体">
    <w:panose1 w:val="02010609060101010101"/>
    <w:charset w:val="86"/>
    <w:family w:val="modern"/>
    <w:pitch w:val="default"/>
    <w:sig w:usb0="800002BF" w:usb1="38CF7CFA" w:usb2="00000016" w:usb3="00000000" w:csb0="00040001" w:csb1="00000000"/>
    <w:embedRegular r:id="rId5" w:fontKey="{1A8913C3-106E-44E9-AA39-C33C6E4B799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11666264"/>
    </w:sdtPr>
    <w:sdtContent>
      <w:p w14:paraId="478B632C">
        <w:pPr>
          <w:pStyle w:val="7"/>
          <w:jc w:val="center"/>
        </w:pPr>
        <w:r>
          <w:fldChar w:fldCharType="begin"/>
        </w:r>
        <w:r>
          <w:instrText xml:space="preserve">PAGE   \* MERGEFORMAT</w:instrText>
        </w:r>
        <w:r>
          <w:fldChar w:fldCharType="separate"/>
        </w:r>
        <w:r>
          <w:rPr>
            <w:lang w:val="zh-CN"/>
          </w:rPr>
          <w:t>25</w:t>
        </w:r>
        <w:r>
          <w:fldChar w:fldCharType="end"/>
        </w:r>
      </w:p>
    </w:sdtContent>
  </w:sdt>
  <w:p w14:paraId="4FD7BE95">
    <w:pPr>
      <w:pStyle w:val="7"/>
      <w:tabs>
        <w:tab w:val="clear"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AB0A94"/>
    <w:multiLevelType w:val="singleLevel"/>
    <w:tmpl w:val="D2AB0A94"/>
    <w:lvl w:ilvl="0" w:tentative="0">
      <w:start w:val="4"/>
      <w:numFmt w:val="chineseCounting"/>
      <w:suff w:val="nothing"/>
      <w:lvlText w:val="（%1）"/>
      <w:lvlJc w:val="left"/>
      <w:rPr>
        <w:rFonts w:hint="eastAsia"/>
        <w:b/>
        <w:bCs/>
      </w:rPr>
    </w:lvl>
  </w:abstractNum>
  <w:abstractNum w:abstractNumId="1">
    <w:nsid w:val="F59C0A2E"/>
    <w:multiLevelType w:val="multilevel"/>
    <w:tmpl w:val="F59C0A2E"/>
    <w:lvl w:ilvl="0" w:tentative="0">
      <w:start w:val="1"/>
      <w:numFmt w:val="none"/>
      <w:suff w:val="nothing"/>
      <w:lvlText w:val="%1"/>
      <w:lvlJc w:val="left"/>
      <w:pPr>
        <w:ind w:left="0" w:firstLine="0"/>
      </w:pPr>
    </w:lvl>
    <w:lvl w:ilvl="1" w:tentative="0">
      <w:start w:val="1"/>
      <w:numFmt w:val="decimal"/>
      <w:suff w:val="nothing"/>
      <w:lvlText w:val="%1%2　"/>
      <w:lvlJc w:val="left"/>
      <w:pPr>
        <w:ind w:left="0" w:firstLine="0"/>
      </w:pPr>
      <w:rPr>
        <w:rFonts w:hint="eastAsia" w:ascii="黑体" w:hAnsi="Times New Roman" w:eastAsia="黑体" w:cs="黑体"/>
        <w:b w:val="0"/>
        <w:i w:val="0"/>
        <w:sz w:val="21"/>
      </w:rPr>
    </w:lvl>
    <w:lvl w:ilvl="2" w:tentative="0">
      <w:start w:val="1"/>
      <w:numFmt w:val="decimal"/>
      <w:suff w:val="nothing"/>
      <w:lvlText w:val="%1%2.%3　"/>
      <w:lvlJc w:val="left"/>
      <w:pPr>
        <w:ind w:left="142" w:firstLine="0"/>
        <w:textAlignment w:val="baseline"/>
      </w:pPr>
      <w:rPr>
        <w:rFonts w:hint="eastAsia" w:ascii="黑体" w:hAnsi="Times New Roman" w:eastAsia="黑体" w:cs="Times New Roman"/>
        <w:b w:val="0"/>
        <w:bCs w:val="0"/>
        <w:i w:val="0"/>
        <w:iCs w:val="0"/>
        <w:caps w:val="0"/>
        <w:strike w:val="0"/>
        <w:dstrike w:val="0"/>
        <w:vanish w:val="0"/>
        <w:color w:val="000000"/>
        <w:spacing w:val="0"/>
        <w:kern w:val="0"/>
        <w:position w:val="0"/>
        <w:sz w:val="21"/>
        <w:u w:val="none"/>
      </w:rPr>
    </w:lvl>
    <w:lvl w:ilvl="3" w:tentative="0">
      <w:start w:val="1"/>
      <w:numFmt w:val="decimal"/>
      <w:suff w:val="nothing"/>
      <w:lvlText w:val="%1%2.%3.%4　"/>
      <w:lvlJc w:val="left"/>
      <w:pPr>
        <w:ind w:left="284" w:firstLine="0"/>
      </w:pPr>
      <w:rPr>
        <w:rFonts w:hint="eastAsia" w:ascii="黑体" w:hAnsi="Times New Roman" w:eastAsia="黑体" w:cs="黑体"/>
        <w:b w:val="0"/>
        <w:i w:val="0"/>
        <w:sz w:val="21"/>
      </w:rPr>
    </w:lvl>
    <w:lvl w:ilvl="4" w:tentative="0">
      <w:start w:val="1"/>
      <w:numFmt w:val="decimal"/>
      <w:pStyle w:val="34"/>
      <w:suff w:val="nothing"/>
      <w:lvlText w:val="%1%2.%3.%4.%5　"/>
      <w:lvlJc w:val="left"/>
      <w:pPr>
        <w:ind w:left="0" w:firstLine="0"/>
      </w:pPr>
      <w:rPr>
        <w:rFonts w:hint="eastAsia" w:ascii="黑体" w:hAnsi="Times New Roman" w:eastAsia="黑体" w:cs="黑体"/>
        <w:b w:val="0"/>
        <w:i w:val="0"/>
        <w:sz w:val="21"/>
      </w:rPr>
    </w:lvl>
    <w:lvl w:ilvl="5" w:tentative="0">
      <w:start w:val="1"/>
      <w:numFmt w:val="decimal"/>
      <w:suff w:val="nothing"/>
      <w:lvlText w:val="%1%2.%3.%4.%5.%6　"/>
      <w:lvlJc w:val="left"/>
      <w:pPr>
        <w:ind w:left="0" w:firstLine="0"/>
      </w:pPr>
      <w:rPr>
        <w:rFonts w:hint="eastAsia" w:ascii="黑体" w:hAnsi="Times New Roman" w:eastAsia="黑体" w:cs="黑体"/>
        <w:b w:val="0"/>
        <w:i w:val="0"/>
        <w:sz w:val="21"/>
      </w:rPr>
    </w:lvl>
    <w:lvl w:ilvl="6" w:tentative="0">
      <w:start w:val="1"/>
      <w:numFmt w:val="decimal"/>
      <w:suff w:val="nothing"/>
      <w:lvlText w:val="%1%2.%3.%4.%5.%6.%7　"/>
      <w:lvlJc w:val="left"/>
      <w:pPr>
        <w:ind w:left="0" w:firstLine="0"/>
      </w:pPr>
      <w:rPr>
        <w:rFonts w:hint="eastAsia" w:ascii="黑体" w:hAnsi="Times New Roman" w:eastAsia="黑体" w:cs="黑体"/>
        <w:b w:val="0"/>
        <w:i w:val="0"/>
        <w:sz w:val="21"/>
      </w:rPr>
    </w:lvl>
    <w:lvl w:ilvl="7" w:tentative="0">
      <w:start w:val="1"/>
      <w:numFmt w:val="decimal"/>
      <w:lvlText w:val="%1.%2.%3.%4.%5.%6.%7.%8"/>
      <w:lvlJc w:val="left"/>
      <w:pPr>
        <w:tabs>
          <w:tab w:val="left" w:pos="4351"/>
        </w:tabs>
        <w:ind w:left="3972" w:hanging="1418"/>
      </w:pPr>
    </w:lvl>
    <w:lvl w:ilvl="8" w:tentative="0">
      <w:start w:val="1"/>
      <w:numFmt w:val="decimal"/>
      <w:lvlText w:val="%1.%2.%3.%4.%5.%6.%7.%8.%9"/>
      <w:lvlJc w:val="left"/>
      <w:pPr>
        <w:tabs>
          <w:tab w:val="left" w:pos="4777"/>
        </w:tabs>
        <w:ind w:left="4677" w:hanging="1700"/>
      </w:pPr>
    </w:lvl>
  </w:abstractNum>
  <w:abstractNum w:abstractNumId="2">
    <w:nsid w:val="06F50745"/>
    <w:multiLevelType w:val="multilevel"/>
    <w:tmpl w:val="06F50745"/>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suff w:val="nothing"/>
      <w:lvlText w:val="%1.%2　"/>
      <w:lvlJc w:val="left"/>
      <w:pPr>
        <w:ind w:left="21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22"/>
      <w:suff w:val="nothing"/>
      <w:lvlText w:val="%1.%2.%3　"/>
      <w:lvlJc w:val="left"/>
      <w:pPr>
        <w:ind w:left="567"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2DE76386"/>
    <w:multiLevelType w:val="singleLevel"/>
    <w:tmpl w:val="2DE76386"/>
    <w:lvl w:ilvl="0" w:tentative="0">
      <w:start w:val="2"/>
      <w:numFmt w:val="chineseCounting"/>
      <w:suff w:val="nothing"/>
      <w:lvlText w:val="（%1）"/>
      <w:lvlJc w:val="left"/>
      <w:rPr>
        <w:rFonts w:hint="eastAsia"/>
      </w:rPr>
    </w:lvl>
  </w:abstractNum>
  <w:abstractNum w:abstractNumId="5">
    <w:nsid w:val="30E81607"/>
    <w:multiLevelType w:val="multilevel"/>
    <w:tmpl w:val="30E81607"/>
    <w:lvl w:ilvl="0" w:tentative="0">
      <w:start w:val="1"/>
      <w:numFmt w:val="none"/>
      <w:suff w:val="nothing"/>
      <w:lvlText w:val="%1"/>
      <w:lvlJc w:val="left"/>
      <w:pPr>
        <w:ind w:left="0" w:firstLine="0"/>
      </w:pPr>
    </w:lvl>
    <w:lvl w:ilvl="1" w:tentative="0">
      <w:start w:val="1"/>
      <w:numFmt w:val="decimal"/>
      <w:suff w:val="nothing"/>
      <w:lvlText w:val="%1%2　"/>
      <w:lvlJc w:val="left"/>
      <w:pPr>
        <w:ind w:left="0" w:firstLine="0"/>
      </w:pPr>
      <w:rPr>
        <w:rFonts w:hint="eastAsia" w:ascii="黑体" w:hAnsi="Times New Roman" w:eastAsia="黑体" w:cs="黑体"/>
        <w:b w:val="0"/>
        <w:i w:val="0"/>
        <w:sz w:val="21"/>
      </w:rPr>
    </w:lvl>
    <w:lvl w:ilvl="2" w:tentative="0">
      <w:start w:val="1"/>
      <w:numFmt w:val="decimal"/>
      <w:suff w:val="nothing"/>
      <w:lvlText w:val="%1%2.%3　"/>
      <w:lvlJc w:val="left"/>
      <w:pPr>
        <w:ind w:left="142" w:firstLine="0"/>
        <w:textAlignment w:val="baseline"/>
      </w:pPr>
      <w:rPr>
        <w:rFonts w:hint="eastAsia" w:ascii="黑体" w:hAnsi="Times New Roman" w:eastAsia="黑体" w:cs="Times New Roman"/>
        <w:b w:val="0"/>
        <w:bCs w:val="0"/>
        <w:i w:val="0"/>
        <w:iCs w:val="0"/>
        <w:caps w:val="0"/>
        <w:strike w:val="0"/>
        <w:dstrike w:val="0"/>
        <w:vanish w:val="0"/>
        <w:color w:val="000000"/>
        <w:spacing w:val="0"/>
        <w:kern w:val="0"/>
        <w:position w:val="0"/>
        <w:sz w:val="21"/>
        <w:u w:val="none"/>
      </w:rPr>
    </w:lvl>
    <w:lvl w:ilvl="3" w:tentative="0">
      <w:start w:val="1"/>
      <w:numFmt w:val="decimal"/>
      <w:suff w:val="nothing"/>
      <w:lvlText w:val="%1%2.%3.%4　"/>
      <w:lvlJc w:val="left"/>
      <w:pPr>
        <w:ind w:left="284" w:firstLine="0"/>
      </w:pPr>
      <w:rPr>
        <w:rFonts w:hint="eastAsia" w:ascii="黑体" w:hAnsi="Times New Roman" w:eastAsia="黑体" w:cs="黑体"/>
        <w:b w:val="0"/>
        <w:i w:val="0"/>
        <w:sz w:val="21"/>
      </w:rPr>
    </w:lvl>
    <w:lvl w:ilvl="4" w:tentative="0">
      <w:start w:val="1"/>
      <w:numFmt w:val="decimal"/>
      <w:suff w:val="nothing"/>
      <w:lvlText w:val="%1%2.%3.%4.%5　"/>
      <w:lvlJc w:val="left"/>
      <w:pPr>
        <w:ind w:left="0" w:firstLine="0"/>
      </w:pPr>
      <w:rPr>
        <w:rFonts w:hint="eastAsia" w:ascii="黑体" w:hAnsi="Times New Roman" w:eastAsia="黑体" w:cs="黑体"/>
        <w:b w:val="0"/>
        <w:i w:val="0"/>
        <w:sz w:val="21"/>
      </w:rPr>
    </w:lvl>
    <w:lvl w:ilvl="5" w:tentative="0">
      <w:start w:val="1"/>
      <w:numFmt w:val="decimal"/>
      <w:pStyle w:val="33"/>
      <w:suff w:val="nothing"/>
      <w:lvlText w:val="%1%2.%3.%4.%5.%6　"/>
      <w:lvlJc w:val="left"/>
      <w:pPr>
        <w:ind w:left="0" w:firstLine="0"/>
      </w:pPr>
      <w:rPr>
        <w:rFonts w:hint="eastAsia" w:ascii="黑体" w:hAnsi="Times New Roman" w:eastAsia="黑体" w:cs="黑体"/>
        <w:b w:val="0"/>
        <w:i w:val="0"/>
        <w:sz w:val="21"/>
      </w:rPr>
    </w:lvl>
    <w:lvl w:ilvl="6" w:tentative="0">
      <w:start w:val="1"/>
      <w:numFmt w:val="decimal"/>
      <w:suff w:val="nothing"/>
      <w:lvlText w:val="%1%2.%3.%4.%5.%6.%7　"/>
      <w:lvlJc w:val="left"/>
      <w:pPr>
        <w:ind w:left="0" w:firstLine="0"/>
      </w:pPr>
      <w:rPr>
        <w:rFonts w:hint="eastAsia" w:ascii="黑体" w:hAnsi="Times New Roman" w:eastAsia="黑体" w:cs="黑体"/>
        <w:b w:val="0"/>
        <w:i w:val="0"/>
        <w:sz w:val="21"/>
      </w:rPr>
    </w:lvl>
    <w:lvl w:ilvl="7" w:tentative="0">
      <w:start w:val="1"/>
      <w:numFmt w:val="decimal"/>
      <w:lvlText w:val="%1.%2.%3.%4.%5.%6.%7.%8"/>
      <w:lvlJc w:val="left"/>
      <w:pPr>
        <w:tabs>
          <w:tab w:val="left" w:pos="4351"/>
        </w:tabs>
        <w:ind w:left="3972" w:hanging="1418"/>
      </w:pPr>
    </w:lvl>
    <w:lvl w:ilvl="8" w:tentative="0">
      <w:start w:val="1"/>
      <w:numFmt w:val="decimal"/>
      <w:lvlText w:val="%1.%2.%3.%4.%5.%6.%7.%8.%9"/>
      <w:lvlJc w:val="left"/>
      <w:pPr>
        <w:tabs>
          <w:tab w:val="left" w:pos="4777"/>
        </w:tabs>
        <w:ind w:left="4677" w:hanging="1700"/>
      </w:pPr>
    </w:lvl>
  </w:abstractNum>
  <w:abstractNum w:abstractNumId="6">
    <w:nsid w:val="32534DA6"/>
    <w:multiLevelType w:val="multilevel"/>
    <w:tmpl w:val="32534DA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557C2AF5"/>
    <w:multiLevelType w:val="multilevel"/>
    <w:tmpl w:val="557C2AF5"/>
    <w:lvl w:ilvl="0" w:tentative="0">
      <w:start w:val="1"/>
      <w:numFmt w:val="decimal"/>
      <w:pStyle w:val="40"/>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8">
    <w:nsid w:val="6CEA2025"/>
    <w:multiLevelType w:val="multilevel"/>
    <w:tmpl w:val="6CEA2025"/>
    <w:lvl w:ilvl="0" w:tentative="0">
      <w:start w:val="1"/>
      <w:numFmt w:val="none"/>
      <w:pStyle w:val="32"/>
      <w:suff w:val="nothing"/>
      <w:lvlText w:val="%1"/>
      <w:lvlJc w:val="left"/>
      <w:pPr>
        <w:ind w:left="0" w:firstLine="0"/>
      </w:pPr>
      <w:rPr>
        <w:rFonts w:hint="eastAsia"/>
      </w:rPr>
    </w:lvl>
    <w:lvl w:ilvl="1" w:tentative="0">
      <w:start w:val="1"/>
      <w:numFmt w:val="decimal"/>
      <w:pStyle w:val="30"/>
      <w:suff w:val="nothing"/>
      <w:lvlText w:val="%1%2　"/>
      <w:lvlJc w:val="left"/>
      <w:pPr>
        <w:ind w:left="0" w:firstLine="0"/>
      </w:pPr>
      <w:rPr>
        <w:rFonts w:hint="eastAsia" w:ascii="黑体" w:eastAsia="黑体"/>
        <w:b w:val="0"/>
        <w:i w:val="0"/>
        <w:sz w:val="21"/>
      </w:rPr>
    </w:lvl>
    <w:lvl w:ilvl="2" w:tentative="0">
      <w:start w:val="1"/>
      <w:numFmt w:val="decimal"/>
      <w:pStyle w:val="31"/>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26"/>
      <w:suff w:val="nothing"/>
      <w:lvlText w:val="%1%2.%3.%4　"/>
      <w:lvlJc w:val="left"/>
      <w:pPr>
        <w:ind w:left="142" w:firstLine="0"/>
      </w:pPr>
      <w:rPr>
        <w:rFonts w:hint="eastAsia" w:ascii="黑体" w:eastAsia="黑体"/>
        <w:b w:val="0"/>
        <w:i w:val="0"/>
        <w:sz w:val="21"/>
      </w:rPr>
    </w:lvl>
    <w:lvl w:ilvl="4" w:tentative="0">
      <w:start w:val="1"/>
      <w:numFmt w:val="decimal"/>
      <w:pStyle w:val="27"/>
      <w:suff w:val="nothing"/>
      <w:lvlText w:val="%1%2.%3.%4.%5　"/>
      <w:lvlJc w:val="left"/>
      <w:pPr>
        <w:ind w:left="0" w:firstLine="0"/>
      </w:pPr>
      <w:rPr>
        <w:rFonts w:hint="eastAsia" w:ascii="黑体" w:eastAsia="黑体"/>
        <w:b w:val="0"/>
        <w:i w:val="0"/>
        <w:sz w:val="21"/>
      </w:rPr>
    </w:lvl>
    <w:lvl w:ilvl="5" w:tentative="0">
      <w:start w:val="1"/>
      <w:numFmt w:val="decimal"/>
      <w:pStyle w:val="28"/>
      <w:suff w:val="nothing"/>
      <w:lvlText w:val="%1%2.%3.%4.%5.%6　"/>
      <w:lvlJc w:val="left"/>
      <w:pPr>
        <w:ind w:left="0" w:firstLine="0"/>
      </w:pPr>
      <w:rPr>
        <w:rFonts w:hint="eastAsia" w:ascii="黑体" w:eastAsia="黑体"/>
        <w:b w:val="0"/>
        <w:i w:val="0"/>
        <w:sz w:val="21"/>
      </w:rPr>
    </w:lvl>
    <w:lvl w:ilvl="6" w:tentative="0">
      <w:start w:val="1"/>
      <w:numFmt w:val="decimal"/>
      <w:pStyle w:val="29"/>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3"/>
  </w:num>
  <w:num w:numId="2">
    <w:abstractNumId w:val="8"/>
  </w:num>
  <w:num w:numId="3">
    <w:abstractNumId w:val="5"/>
  </w:num>
  <w:num w:numId="4">
    <w:abstractNumId w:val="1"/>
  </w:num>
  <w:num w:numId="5">
    <w:abstractNumId w:val="7"/>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M0MWNmM2E2OTk5NjJlM2FjZjJkMDAyNzBiNmRhN2UifQ=="/>
  </w:docVars>
  <w:rsids>
    <w:rsidRoot w:val="0037490B"/>
    <w:rsid w:val="000005CA"/>
    <w:rsid w:val="00000707"/>
    <w:rsid w:val="00000AD9"/>
    <w:rsid w:val="00000E4A"/>
    <w:rsid w:val="00001814"/>
    <w:rsid w:val="00001CE0"/>
    <w:rsid w:val="00002424"/>
    <w:rsid w:val="00003DB3"/>
    <w:rsid w:val="0000435A"/>
    <w:rsid w:val="00012082"/>
    <w:rsid w:val="000126E8"/>
    <w:rsid w:val="0001766E"/>
    <w:rsid w:val="00017C83"/>
    <w:rsid w:val="000216C2"/>
    <w:rsid w:val="00021804"/>
    <w:rsid w:val="00021AAC"/>
    <w:rsid w:val="00022BF7"/>
    <w:rsid w:val="000255FF"/>
    <w:rsid w:val="000258DE"/>
    <w:rsid w:val="0002766F"/>
    <w:rsid w:val="000276DC"/>
    <w:rsid w:val="0002775D"/>
    <w:rsid w:val="00030BAD"/>
    <w:rsid w:val="00030EE3"/>
    <w:rsid w:val="00031086"/>
    <w:rsid w:val="00031483"/>
    <w:rsid w:val="00031C1A"/>
    <w:rsid w:val="00033355"/>
    <w:rsid w:val="0003494D"/>
    <w:rsid w:val="00036510"/>
    <w:rsid w:val="000370FC"/>
    <w:rsid w:val="00043580"/>
    <w:rsid w:val="000438DF"/>
    <w:rsid w:val="00044D55"/>
    <w:rsid w:val="00046883"/>
    <w:rsid w:val="000504E1"/>
    <w:rsid w:val="0005176B"/>
    <w:rsid w:val="00051846"/>
    <w:rsid w:val="00051CD3"/>
    <w:rsid w:val="00052633"/>
    <w:rsid w:val="00052F64"/>
    <w:rsid w:val="00053989"/>
    <w:rsid w:val="00061689"/>
    <w:rsid w:val="00062A4F"/>
    <w:rsid w:val="00062D7F"/>
    <w:rsid w:val="00064EA0"/>
    <w:rsid w:val="00065DD5"/>
    <w:rsid w:val="0006607C"/>
    <w:rsid w:val="000661B2"/>
    <w:rsid w:val="00067952"/>
    <w:rsid w:val="000702AE"/>
    <w:rsid w:val="000702F1"/>
    <w:rsid w:val="0007171F"/>
    <w:rsid w:val="000718F2"/>
    <w:rsid w:val="00071923"/>
    <w:rsid w:val="0007388E"/>
    <w:rsid w:val="00074198"/>
    <w:rsid w:val="00074776"/>
    <w:rsid w:val="00074CA1"/>
    <w:rsid w:val="00076A07"/>
    <w:rsid w:val="00077D12"/>
    <w:rsid w:val="00080929"/>
    <w:rsid w:val="000821B5"/>
    <w:rsid w:val="00082CE2"/>
    <w:rsid w:val="00085453"/>
    <w:rsid w:val="00087B41"/>
    <w:rsid w:val="0009078F"/>
    <w:rsid w:val="000907FE"/>
    <w:rsid w:val="00094DC8"/>
    <w:rsid w:val="0009683D"/>
    <w:rsid w:val="00097B46"/>
    <w:rsid w:val="000A119D"/>
    <w:rsid w:val="000A27BF"/>
    <w:rsid w:val="000A2963"/>
    <w:rsid w:val="000A3426"/>
    <w:rsid w:val="000A7270"/>
    <w:rsid w:val="000B354A"/>
    <w:rsid w:val="000B3F01"/>
    <w:rsid w:val="000B544F"/>
    <w:rsid w:val="000B6EA3"/>
    <w:rsid w:val="000B7B2A"/>
    <w:rsid w:val="000C1499"/>
    <w:rsid w:val="000C1656"/>
    <w:rsid w:val="000C23E0"/>
    <w:rsid w:val="000C5759"/>
    <w:rsid w:val="000D28E9"/>
    <w:rsid w:val="000D3740"/>
    <w:rsid w:val="000E0C1D"/>
    <w:rsid w:val="000E3BE1"/>
    <w:rsid w:val="000E4416"/>
    <w:rsid w:val="000E4E87"/>
    <w:rsid w:val="000E57B1"/>
    <w:rsid w:val="000F2752"/>
    <w:rsid w:val="000F3B3B"/>
    <w:rsid w:val="000F3F92"/>
    <w:rsid w:val="000F76C3"/>
    <w:rsid w:val="00100F24"/>
    <w:rsid w:val="001037D6"/>
    <w:rsid w:val="00103D28"/>
    <w:rsid w:val="0010718F"/>
    <w:rsid w:val="00112E2C"/>
    <w:rsid w:val="00115C0F"/>
    <w:rsid w:val="00115C18"/>
    <w:rsid w:val="00120F4F"/>
    <w:rsid w:val="00120F6B"/>
    <w:rsid w:val="00121C31"/>
    <w:rsid w:val="001226E6"/>
    <w:rsid w:val="0012286E"/>
    <w:rsid w:val="00122F61"/>
    <w:rsid w:val="0012516A"/>
    <w:rsid w:val="00126AFC"/>
    <w:rsid w:val="00126CE4"/>
    <w:rsid w:val="0012731A"/>
    <w:rsid w:val="00127F78"/>
    <w:rsid w:val="00131174"/>
    <w:rsid w:val="0013257F"/>
    <w:rsid w:val="001341F3"/>
    <w:rsid w:val="001344C5"/>
    <w:rsid w:val="0013499B"/>
    <w:rsid w:val="0013535E"/>
    <w:rsid w:val="0014119F"/>
    <w:rsid w:val="001420D9"/>
    <w:rsid w:val="00142A85"/>
    <w:rsid w:val="00143457"/>
    <w:rsid w:val="001443AC"/>
    <w:rsid w:val="001446D9"/>
    <w:rsid w:val="00145356"/>
    <w:rsid w:val="00147A26"/>
    <w:rsid w:val="00147A7A"/>
    <w:rsid w:val="001502FB"/>
    <w:rsid w:val="001532DE"/>
    <w:rsid w:val="00153AB7"/>
    <w:rsid w:val="0015488D"/>
    <w:rsid w:val="00154E77"/>
    <w:rsid w:val="00160B78"/>
    <w:rsid w:val="00160FAE"/>
    <w:rsid w:val="00162358"/>
    <w:rsid w:val="001631D2"/>
    <w:rsid w:val="001657D7"/>
    <w:rsid w:val="00170088"/>
    <w:rsid w:val="0017019C"/>
    <w:rsid w:val="0017068B"/>
    <w:rsid w:val="00170F62"/>
    <w:rsid w:val="001719D7"/>
    <w:rsid w:val="001729C6"/>
    <w:rsid w:val="001761D2"/>
    <w:rsid w:val="00176412"/>
    <w:rsid w:val="00176892"/>
    <w:rsid w:val="00180583"/>
    <w:rsid w:val="00182B56"/>
    <w:rsid w:val="00184502"/>
    <w:rsid w:val="00185CA3"/>
    <w:rsid w:val="00190B98"/>
    <w:rsid w:val="00191A83"/>
    <w:rsid w:val="001922F7"/>
    <w:rsid w:val="00192386"/>
    <w:rsid w:val="00192792"/>
    <w:rsid w:val="0019480E"/>
    <w:rsid w:val="00194F7E"/>
    <w:rsid w:val="001A032E"/>
    <w:rsid w:val="001A03FA"/>
    <w:rsid w:val="001A1876"/>
    <w:rsid w:val="001A2348"/>
    <w:rsid w:val="001A585A"/>
    <w:rsid w:val="001A68FB"/>
    <w:rsid w:val="001A783E"/>
    <w:rsid w:val="001B05B6"/>
    <w:rsid w:val="001B1F8E"/>
    <w:rsid w:val="001B2C57"/>
    <w:rsid w:val="001B37F2"/>
    <w:rsid w:val="001B6DB3"/>
    <w:rsid w:val="001C0E52"/>
    <w:rsid w:val="001C2328"/>
    <w:rsid w:val="001C3FE3"/>
    <w:rsid w:val="001C6A32"/>
    <w:rsid w:val="001C6AE6"/>
    <w:rsid w:val="001C6E0D"/>
    <w:rsid w:val="001C712F"/>
    <w:rsid w:val="001D0EEF"/>
    <w:rsid w:val="001D2157"/>
    <w:rsid w:val="001D694F"/>
    <w:rsid w:val="001D6954"/>
    <w:rsid w:val="001E1747"/>
    <w:rsid w:val="001E21D6"/>
    <w:rsid w:val="001E32EC"/>
    <w:rsid w:val="001E386B"/>
    <w:rsid w:val="001E537B"/>
    <w:rsid w:val="001E6F36"/>
    <w:rsid w:val="001E7634"/>
    <w:rsid w:val="001E7EB0"/>
    <w:rsid w:val="001F03CB"/>
    <w:rsid w:val="001F11C4"/>
    <w:rsid w:val="001F19DD"/>
    <w:rsid w:val="001F1F80"/>
    <w:rsid w:val="001F319B"/>
    <w:rsid w:val="001F3453"/>
    <w:rsid w:val="001F357A"/>
    <w:rsid w:val="001F4A7D"/>
    <w:rsid w:val="001F5F4D"/>
    <w:rsid w:val="001F67DD"/>
    <w:rsid w:val="001F7CCC"/>
    <w:rsid w:val="002017AF"/>
    <w:rsid w:val="00203369"/>
    <w:rsid w:val="00203F22"/>
    <w:rsid w:val="00204DAA"/>
    <w:rsid w:val="00205F41"/>
    <w:rsid w:val="002064AD"/>
    <w:rsid w:val="002127FC"/>
    <w:rsid w:val="002148D2"/>
    <w:rsid w:val="00215122"/>
    <w:rsid w:val="00216631"/>
    <w:rsid w:val="00217829"/>
    <w:rsid w:val="00220171"/>
    <w:rsid w:val="0022020B"/>
    <w:rsid w:val="00220B99"/>
    <w:rsid w:val="002219B5"/>
    <w:rsid w:val="0022384B"/>
    <w:rsid w:val="002239F3"/>
    <w:rsid w:val="00224982"/>
    <w:rsid w:val="00225C70"/>
    <w:rsid w:val="00227B3F"/>
    <w:rsid w:val="002306BF"/>
    <w:rsid w:val="00230FE3"/>
    <w:rsid w:val="00231E23"/>
    <w:rsid w:val="0023201C"/>
    <w:rsid w:val="002331BB"/>
    <w:rsid w:val="002338C3"/>
    <w:rsid w:val="00234398"/>
    <w:rsid w:val="0023444B"/>
    <w:rsid w:val="00234EC1"/>
    <w:rsid w:val="002357C8"/>
    <w:rsid w:val="0023595B"/>
    <w:rsid w:val="00245211"/>
    <w:rsid w:val="00246705"/>
    <w:rsid w:val="002519A5"/>
    <w:rsid w:val="0025225A"/>
    <w:rsid w:val="00252C67"/>
    <w:rsid w:val="002531B2"/>
    <w:rsid w:val="0025439B"/>
    <w:rsid w:val="00255076"/>
    <w:rsid w:val="00256BC8"/>
    <w:rsid w:val="00257962"/>
    <w:rsid w:val="002609DF"/>
    <w:rsid w:val="00262B50"/>
    <w:rsid w:val="0026386B"/>
    <w:rsid w:val="00266674"/>
    <w:rsid w:val="0027055E"/>
    <w:rsid w:val="00270F5A"/>
    <w:rsid w:val="00271153"/>
    <w:rsid w:val="002718CB"/>
    <w:rsid w:val="00272ECD"/>
    <w:rsid w:val="00275A63"/>
    <w:rsid w:val="00275AA3"/>
    <w:rsid w:val="00282082"/>
    <w:rsid w:val="00282225"/>
    <w:rsid w:val="0028355F"/>
    <w:rsid w:val="00284186"/>
    <w:rsid w:val="00284311"/>
    <w:rsid w:val="0028475F"/>
    <w:rsid w:val="00287D8F"/>
    <w:rsid w:val="002908DF"/>
    <w:rsid w:val="00290CF8"/>
    <w:rsid w:val="00292CEA"/>
    <w:rsid w:val="00292DE5"/>
    <w:rsid w:val="00292F83"/>
    <w:rsid w:val="00293DF7"/>
    <w:rsid w:val="002946D7"/>
    <w:rsid w:val="00295D4F"/>
    <w:rsid w:val="002960A9"/>
    <w:rsid w:val="00296164"/>
    <w:rsid w:val="002A1DE2"/>
    <w:rsid w:val="002A2D83"/>
    <w:rsid w:val="002A34D4"/>
    <w:rsid w:val="002A607A"/>
    <w:rsid w:val="002A6206"/>
    <w:rsid w:val="002A6497"/>
    <w:rsid w:val="002A65F2"/>
    <w:rsid w:val="002B100F"/>
    <w:rsid w:val="002B176E"/>
    <w:rsid w:val="002B3286"/>
    <w:rsid w:val="002B40F0"/>
    <w:rsid w:val="002B59C9"/>
    <w:rsid w:val="002B6683"/>
    <w:rsid w:val="002B6A33"/>
    <w:rsid w:val="002B6E5E"/>
    <w:rsid w:val="002C01F9"/>
    <w:rsid w:val="002C03C4"/>
    <w:rsid w:val="002C19B5"/>
    <w:rsid w:val="002C211E"/>
    <w:rsid w:val="002C23C5"/>
    <w:rsid w:val="002C29BB"/>
    <w:rsid w:val="002C3262"/>
    <w:rsid w:val="002C3400"/>
    <w:rsid w:val="002C36FA"/>
    <w:rsid w:val="002C3D9D"/>
    <w:rsid w:val="002C4ADF"/>
    <w:rsid w:val="002C4CDD"/>
    <w:rsid w:val="002C5695"/>
    <w:rsid w:val="002C765C"/>
    <w:rsid w:val="002D0EC0"/>
    <w:rsid w:val="002D0F44"/>
    <w:rsid w:val="002D4929"/>
    <w:rsid w:val="002D4FC0"/>
    <w:rsid w:val="002D6215"/>
    <w:rsid w:val="002D6356"/>
    <w:rsid w:val="002E1137"/>
    <w:rsid w:val="002E1BFD"/>
    <w:rsid w:val="002E33C3"/>
    <w:rsid w:val="002E4BF9"/>
    <w:rsid w:val="002F25D8"/>
    <w:rsid w:val="002F28C2"/>
    <w:rsid w:val="002F4C8E"/>
    <w:rsid w:val="002F639C"/>
    <w:rsid w:val="002F683C"/>
    <w:rsid w:val="002F7C10"/>
    <w:rsid w:val="00300A5E"/>
    <w:rsid w:val="00306E58"/>
    <w:rsid w:val="0030718D"/>
    <w:rsid w:val="00307DD9"/>
    <w:rsid w:val="00311598"/>
    <w:rsid w:val="00311ABF"/>
    <w:rsid w:val="0031537E"/>
    <w:rsid w:val="00316932"/>
    <w:rsid w:val="00316CF4"/>
    <w:rsid w:val="003176CC"/>
    <w:rsid w:val="00320788"/>
    <w:rsid w:val="00324901"/>
    <w:rsid w:val="00330D99"/>
    <w:rsid w:val="003322F5"/>
    <w:rsid w:val="00332F81"/>
    <w:rsid w:val="003355C8"/>
    <w:rsid w:val="00335B12"/>
    <w:rsid w:val="0033691C"/>
    <w:rsid w:val="00336BDE"/>
    <w:rsid w:val="00336DA4"/>
    <w:rsid w:val="00342DC7"/>
    <w:rsid w:val="00342F19"/>
    <w:rsid w:val="00343F16"/>
    <w:rsid w:val="00345537"/>
    <w:rsid w:val="00345A67"/>
    <w:rsid w:val="00346D55"/>
    <w:rsid w:val="0034784B"/>
    <w:rsid w:val="00350CD9"/>
    <w:rsid w:val="00351282"/>
    <w:rsid w:val="003518F5"/>
    <w:rsid w:val="00354B2E"/>
    <w:rsid w:val="003579E3"/>
    <w:rsid w:val="00357B40"/>
    <w:rsid w:val="00360157"/>
    <w:rsid w:val="003617F8"/>
    <w:rsid w:val="0036366F"/>
    <w:rsid w:val="00364C43"/>
    <w:rsid w:val="00366F06"/>
    <w:rsid w:val="00367455"/>
    <w:rsid w:val="00367CD0"/>
    <w:rsid w:val="00367DDC"/>
    <w:rsid w:val="00370F39"/>
    <w:rsid w:val="00371857"/>
    <w:rsid w:val="0037336B"/>
    <w:rsid w:val="00373CC6"/>
    <w:rsid w:val="00374750"/>
    <w:rsid w:val="0037490B"/>
    <w:rsid w:val="00375600"/>
    <w:rsid w:val="00376BA3"/>
    <w:rsid w:val="00384F17"/>
    <w:rsid w:val="00384F27"/>
    <w:rsid w:val="003860CF"/>
    <w:rsid w:val="00387FD0"/>
    <w:rsid w:val="00390362"/>
    <w:rsid w:val="003905EF"/>
    <w:rsid w:val="00390758"/>
    <w:rsid w:val="00391BF2"/>
    <w:rsid w:val="003928AE"/>
    <w:rsid w:val="00393139"/>
    <w:rsid w:val="00394ABF"/>
    <w:rsid w:val="003950FD"/>
    <w:rsid w:val="003A049C"/>
    <w:rsid w:val="003A0BEB"/>
    <w:rsid w:val="003A3E22"/>
    <w:rsid w:val="003A3E99"/>
    <w:rsid w:val="003A5B7E"/>
    <w:rsid w:val="003B1803"/>
    <w:rsid w:val="003B2C5B"/>
    <w:rsid w:val="003B5280"/>
    <w:rsid w:val="003B5F4C"/>
    <w:rsid w:val="003B6B12"/>
    <w:rsid w:val="003C0AB3"/>
    <w:rsid w:val="003C1122"/>
    <w:rsid w:val="003C1230"/>
    <w:rsid w:val="003C2101"/>
    <w:rsid w:val="003C489B"/>
    <w:rsid w:val="003C5994"/>
    <w:rsid w:val="003C6E49"/>
    <w:rsid w:val="003C7FFD"/>
    <w:rsid w:val="003D226C"/>
    <w:rsid w:val="003D43E5"/>
    <w:rsid w:val="003D4B79"/>
    <w:rsid w:val="003D7D4F"/>
    <w:rsid w:val="003E11BD"/>
    <w:rsid w:val="003E17D3"/>
    <w:rsid w:val="003E30BD"/>
    <w:rsid w:val="003E641C"/>
    <w:rsid w:val="003F0862"/>
    <w:rsid w:val="003F131C"/>
    <w:rsid w:val="003F222F"/>
    <w:rsid w:val="003F3337"/>
    <w:rsid w:val="003F4547"/>
    <w:rsid w:val="003F4F2B"/>
    <w:rsid w:val="003F54C9"/>
    <w:rsid w:val="003F6173"/>
    <w:rsid w:val="003F654A"/>
    <w:rsid w:val="003F6AED"/>
    <w:rsid w:val="003F7403"/>
    <w:rsid w:val="00401CDE"/>
    <w:rsid w:val="00402E14"/>
    <w:rsid w:val="00402FC9"/>
    <w:rsid w:val="004035E3"/>
    <w:rsid w:val="00404DFA"/>
    <w:rsid w:val="00410474"/>
    <w:rsid w:val="004106D2"/>
    <w:rsid w:val="00412910"/>
    <w:rsid w:val="004129E9"/>
    <w:rsid w:val="00413A94"/>
    <w:rsid w:val="00415EA5"/>
    <w:rsid w:val="00417E13"/>
    <w:rsid w:val="00420DEE"/>
    <w:rsid w:val="004211A8"/>
    <w:rsid w:val="00421747"/>
    <w:rsid w:val="00421BEA"/>
    <w:rsid w:val="0042562D"/>
    <w:rsid w:val="0043013B"/>
    <w:rsid w:val="00435C24"/>
    <w:rsid w:val="004442E1"/>
    <w:rsid w:val="00445B75"/>
    <w:rsid w:val="0044688A"/>
    <w:rsid w:val="00450356"/>
    <w:rsid w:val="00450C89"/>
    <w:rsid w:val="00451664"/>
    <w:rsid w:val="0045218D"/>
    <w:rsid w:val="00452AB3"/>
    <w:rsid w:val="00454515"/>
    <w:rsid w:val="004552D8"/>
    <w:rsid w:val="00456F07"/>
    <w:rsid w:val="00461779"/>
    <w:rsid w:val="004661AA"/>
    <w:rsid w:val="00466F35"/>
    <w:rsid w:val="004671EF"/>
    <w:rsid w:val="00467E08"/>
    <w:rsid w:val="004703C2"/>
    <w:rsid w:val="00471279"/>
    <w:rsid w:val="00471DC2"/>
    <w:rsid w:val="004725E4"/>
    <w:rsid w:val="004749A8"/>
    <w:rsid w:val="00475485"/>
    <w:rsid w:val="00475657"/>
    <w:rsid w:val="004779CA"/>
    <w:rsid w:val="00482858"/>
    <w:rsid w:val="004831E3"/>
    <w:rsid w:val="004846D3"/>
    <w:rsid w:val="004851A3"/>
    <w:rsid w:val="004859DB"/>
    <w:rsid w:val="004861A8"/>
    <w:rsid w:val="00487025"/>
    <w:rsid w:val="004916D5"/>
    <w:rsid w:val="00492256"/>
    <w:rsid w:val="00493251"/>
    <w:rsid w:val="004944B1"/>
    <w:rsid w:val="0049496B"/>
    <w:rsid w:val="0049586B"/>
    <w:rsid w:val="004A1FBA"/>
    <w:rsid w:val="004A273E"/>
    <w:rsid w:val="004A2CDA"/>
    <w:rsid w:val="004A2FD2"/>
    <w:rsid w:val="004B0BD5"/>
    <w:rsid w:val="004B0E0F"/>
    <w:rsid w:val="004B2556"/>
    <w:rsid w:val="004B2C31"/>
    <w:rsid w:val="004B3984"/>
    <w:rsid w:val="004B40E7"/>
    <w:rsid w:val="004B469C"/>
    <w:rsid w:val="004B4A2A"/>
    <w:rsid w:val="004C41E7"/>
    <w:rsid w:val="004C5F8A"/>
    <w:rsid w:val="004C73A0"/>
    <w:rsid w:val="004D217A"/>
    <w:rsid w:val="004D23BA"/>
    <w:rsid w:val="004D55DD"/>
    <w:rsid w:val="004D6690"/>
    <w:rsid w:val="004D768D"/>
    <w:rsid w:val="004E0D15"/>
    <w:rsid w:val="004E2471"/>
    <w:rsid w:val="004E3527"/>
    <w:rsid w:val="004E3F4F"/>
    <w:rsid w:val="004E702B"/>
    <w:rsid w:val="004F01FA"/>
    <w:rsid w:val="004F0893"/>
    <w:rsid w:val="004F2448"/>
    <w:rsid w:val="004F4BDF"/>
    <w:rsid w:val="004F6D58"/>
    <w:rsid w:val="004F7B83"/>
    <w:rsid w:val="00500D6B"/>
    <w:rsid w:val="0050150E"/>
    <w:rsid w:val="005044A0"/>
    <w:rsid w:val="00504915"/>
    <w:rsid w:val="00504E2E"/>
    <w:rsid w:val="005107DD"/>
    <w:rsid w:val="005142E2"/>
    <w:rsid w:val="0051458C"/>
    <w:rsid w:val="00514EAE"/>
    <w:rsid w:val="005168D0"/>
    <w:rsid w:val="00517538"/>
    <w:rsid w:val="00517B5F"/>
    <w:rsid w:val="00521AF8"/>
    <w:rsid w:val="00524B13"/>
    <w:rsid w:val="00525206"/>
    <w:rsid w:val="00526408"/>
    <w:rsid w:val="00527045"/>
    <w:rsid w:val="005276F2"/>
    <w:rsid w:val="00527A05"/>
    <w:rsid w:val="00527D6B"/>
    <w:rsid w:val="0053065D"/>
    <w:rsid w:val="00530FD2"/>
    <w:rsid w:val="00531D25"/>
    <w:rsid w:val="00531FB1"/>
    <w:rsid w:val="0053200A"/>
    <w:rsid w:val="005333E8"/>
    <w:rsid w:val="005334D7"/>
    <w:rsid w:val="00536BC8"/>
    <w:rsid w:val="00537AAE"/>
    <w:rsid w:val="00540A5D"/>
    <w:rsid w:val="005415F3"/>
    <w:rsid w:val="00541753"/>
    <w:rsid w:val="00541882"/>
    <w:rsid w:val="005447AD"/>
    <w:rsid w:val="00544BDE"/>
    <w:rsid w:val="00551089"/>
    <w:rsid w:val="00551C6C"/>
    <w:rsid w:val="0055209C"/>
    <w:rsid w:val="0055220C"/>
    <w:rsid w:val="0055328C"/>
    <w:rsid w:val="005548A7"/>
    <w:rsid w:val="00554B38"/>
    <w:rsid w:val="0055556B"/>
    <w:rsid w:val="00555B22"/>
    <w:rsid w:val="00555E8C"/>
    <w:rsid w:val="0056065D"/>
    <w:rsid w:val="00562AEB"/>
    <w:rsid w:val="00562C90"/>
    <w:rsid w:val="00563B38"/>
    <w:rsid w:val="00567988"/>
    <w:rsid w:val="005712CA"/>
    <w:rsid w:val="0057177A"/>
    <w:rsid w:val="005727AE"/>
    <w:rsid w:val="0057334E"/>
    <w:rsid w:val="005734FF"/>
    <w:rsid w:val="005745DF"/>
    <w:rsid w:val="00576BEB"/>
    <w:rsid w:val="00581081"/>
    <w:rsid w:val="0058257B"/>
    <w:rsid w:val="005847B2"/>
    <w:rsid w:val="00585BC7"/>
    <w:rsid w:val="005868CD"/>
    <w:rsid w:val="005878E9"/>
    <w:rsid w:val="0059192F"/>
    <w:rsid w:val="00591FD9"/>
    <w:rsid w:val="005921E9"/>
    <w:rsid w:val="00592BD2"/>
    <w:rsid w:val="005933A4"/>
    <w:rsid w:val="00593D17"/>
    <w:rsid w:val="00594BAA"/>
    <w:rsid w:val="00595A3B"/>
    <w:rsid w:val="00597046"/>
    <w:rsid w:val="005970B9"/>
    <w:rsid w:val="005A12B4"/>
    <w:rsid w:val="005A1593"/>
    <w:rsid w:val="005A1EE8"/>
    <w:rsid w:val="005A2675"/>
    <w:rsid w:val="005A3679"/>
    <w:rsid w:val="005A4739"/>
    <w:rsid w:val="005B0DA2"/>
    <w:rsid w:val="005B214F"/>
    <w:rsid w:val="005B27AC"/>
    <w:rsid w:val="005B2FBF"/>
    <w:rsid w:val="005B3727"/>
    <w:rsid w:val="005B63E1"/>
    <w:rsid w:val="005C054A"/>
    <w:rsid w:val="005C0BDE"/>
    <w:rsid w:val="005C1586"/>
    <w:rsid w:val="005C17B1"/>
    <w:rsid w:val="005C3575"/>
    <w:rsid w:val="005C42DA"/>
    <w:rsid w:val="005C527C"/>
    <w:rsid w:val="005C676E"/>
    <w:rsid w:val="005C760D"/>
    <w:rsid w:val="005D2D1B"/>
    <w:rsid w:val="005D4CCF"/>
    <w:rsid w:val="005D564B"/>
    <w:rsid w:val="005D603D"/>
    <w:rsid w:val="005D61C6"/>
    <w:rsid w:val="005D6E78"/>
    <w:rsid w:val="005D7DA9"/>
    <w:rsid w:val="005E02C6"/>
    <w:rsid w:val="005E12A4"/>
    <w:rsid w:val="005E1E2D"/>
    <w:rsid w:val="005E27FC"/>
    <w:rsid w:val="005E2964"/>
    <w:rsid w:val="005E31F1"/>
    <w:rsid w:val="005E3295"/>
    <w:rsid w:val="005E42E8"/>
    <w:rsid w:val="005E4EC0"/>
    <w:rsid w:val="005E6568"/>
    <w:rsid w:val="005F1195"/>
    <w:rsid w:val="005F220F"/>
    <w:rsid w:val="005F358A"/>
    <w:rsid w:val="005F43EF"/>
    <w:rsid w:val="005F48D3"/>
    <w:rsid w:val="005F7D38"/>
    <w:rsid w:val="00601734"/>
    <w:rsid w:val="00601BC4"/>
    <w:rsid w:val="00607703"/>
    <w:rsid w:val="00607B51"/>
    <w:rsid w:val="0061180E"/>
    <w:rsid w:val="00613A3A"/>
    <w:rsid w:val="00615634"/>
    <w:rsid w:val="00615F98"/>
    <w:rsid w:val="00621EF5"/>
    <w:rsid w:val="00623EE1"/>
    <w:rsid w:val="006241E5"/>
    <w:rsid w:val="006248EC"/>
    <w:rsid w:val="0062533E"/>
    <w:rsid w:val="0063038C"/>
    <w:rsid w:val="00630A5B"/>
    <w:rsid w:val="006314F4"/>
    <w:rsid w:val="00631B7C"/>
    <w:rsid w:val="00632234"/>
    <w:rsid w:val="006330CE"/>
    <w:rsid w:val="00635F68"/>
    <w:rsid w:val="006424F5"/>
    <w:rsid w:val="0064289F"/>
    <w:rsid w:val="00643B0D"/>
    <w:rsid w:val="00643C44"/>
    <w:rsid w:val="00644A19"/>
    <w:rsid w:val="0064622E"/>
    <w:rsid w:val="00647E24"/>
    <w:rsid w:val="0065067A"/>
    <w:rsid w:val="006512FA"/>
    <w:rsid w:val="006535F0"/>
    <w:rsid w:val="006546E6"/>
    <w:rsid w:val="00657F61"/>
    <w:rsid w:val="00661ACD"/>
    <w:rsid w:val="0066228E"/>
    <w:rsid w:val="00665F2C"/>
    <w:rsid w:val="00666B4C"/>
    <w:rsid w:val="00667F91"/>
    <w:rsid w:val="006733C1"/>
    <w:rsid w:val="006743E7"/>
    <w:rsid w:val="00674449"/>
    <w:rsid w:val="006747D2"/>
    <w:rsid w:val="006800B4"/>
    <w:rsid w:val="00681DB0"/>
    <w:rsid w:val="006834DF"/>
    <w:rsid w:val="00683CD7"/>
    <w:rsid w:val="006855D8"/>
    <w:rsid w:val="00685C5E"/>
    <w:rsid w:val="00690488"/>
    <w:rsid w:val="00691471"/>
    <w:rsid w:val="00691A89"/>
    <w:rsid w:val="00692728"/>
    <w:rsid w:val="00692A7C"/>
    <w:rsid w:val="00692C1F"/>
    <w:rsid w:val="00692D38"/>
    <w:rsid w:val="00693406"/>
    <w:rsid w:val="00693EF9"/>
    <w:rsid w:val="00696C86"/>
    <w:rsid w:val="006A412A"/>
    <w:rsid w:val="006A49FC"/>
    <w:rsid w:val="006A4F23"/>
    <w:rsid w:val="006A59C1"/>
    <w:rsid w:val="006A5B93"/>
    <w:rsid w:val="006A6825"/>
    <w:rsid w:val="006B24DB"/>
    <w:rsid w:val="006B2963"/>
    <w:rsid w:val="006B394D"/>
    <w:rsid w:val="006B3F4F"/>
    <w:rsid w:val="006B5ED6"/>
    <w:rsid w:val="006B6C36"/>
    <w:rsid w:val="006C1CFA"/>
    <w:rsid w:val="006C316B"/>
    <w:rsid w:val="006C4586"/>
    <w:rsid w:val="006C6500"/>
    <w:rsid w:val="006C7CB3"/>
    <w:rsid w:val="006D02A5"/>
    <w:rsid w:val="006D0DA6"/>
    <w:rsid w:val="006D23B4"/>
    <w:rsid w:val="006D2415"/>
    <w:rsid w:val="006D2CE8"/>
    <w:rsid w:val="006D2D30"/>
    <w:rsid w:val="006D3E5E"/>
    <w:rsid w:val="006D57C2"/>
    <w:rsid w:val="006D5BF6"/>
    <w:rsid w:val="006E4B45"/>
    <w:rsid w:val="006E566F"/>
    <w:rsid w:val="006E5E60"/>
    <w:rsid w:val="006F0798"/>
    <w:rsid w:val="006F375B"/>
    <w:rsid w:val="006F3DDA"/>
    <w:rsid w:val="006F5B43"/>
    <w:rsid w:val="006F61D8"/>
    <w:rsid w:val="006F653B"/>
    <w:rsid w:val="006F7C11"/>
    <w:rsid w:val="00700614"/>
    <w:rsid w:val="00700892"/>
    <w:rsid w:val="007017BF"/>
    <w:rsid w:val="0070278C"/>
    <w:rsid w:val="00703D01"/>
    <w:rsid w:val="00703F7C"/>
    <w:rsid w:val="0071226C"/>
    <w:rsid w:val="00712270"/>
    <w:rsid w:val="00713F1C"/>
    <w:rsid w:val="00714AE8"/>
    <w:rsid w:val="00714E85"/>
    <w:rsid w:val="00716543"/>
    <w:rsid w:val="007166ED"/>
    <w:rsid w:val="0071696C"/>
    <w:rsid w:val="00720EB6"/>
    <w:rsid w:val="00722609"/>
    <w:rsid w:val="00724545"/>
    <w:rsid w:val="007250B5"/>
    <w:rsid w:val="00725EED"/>
    <w:rsid w:val="00727648"/>
    <w:rsid w:val="007305A1"/>
    <w:rsid w:val="00730961"/>
    <w:rsid w:val="00735168"/>
    <w:rsid w:val="00736F85"/>
    <w:rsid w:val="00741392"/>
    <w:rsid w:val="00744676"/>
    <w:rsid w:val="007471D5"/>
    <w:rsid w:val="00752646"/>
    <w:rsid w:val="00752E35"/>
    <w:rsid w:val="00753C32"/>
    <w:rsid w:val="00753F3B"/>
    <w:rsid w:val="007553F2"/>
    <w:rsid w:val="00755DE2"/>
    <w:rsid w:val="00756DC8"/>
    <w:rsid w:val="00760140"/>
    <w:rsid w:val="007643B9"/>
    <w:rsid w:val="007663CB"/>
    <w:rsid w:val="00766A4F"/>
    <w:rsid w:val="00770465"/>
    <w:rsid w:val="007708E8"/>
    <w:rsid w:val="0077246D"/>
    <w:rsid w:val="007743DC"/>
    <w:rsid w:val="00775793"/>
    <w:rsid w:val="007813EE"/>
    <w:rsid w:val="00783197"/>
    <w:rsid w:val="0078489C"/>
    <w:rsid w:val="007848C2"/>
    <w:rsid w:val="0079263F"/>
    <w:rsid w:val="00793FB2"/>
    <w:rsid w:val="00794143"/>
    <w:rsid w:val="00795047"/>
    <w:rsid w:val="0079601F"/>
    <w:rsid w:val="007A0202"/>
    <w:rsid w:val="007A3953"/>
    <w:rsid w:val="007B0360"/>
    <w:rsid w:val="007B0A02"/>
    <w:rsid w:val="007B0DCD"/>
    <w:rsid w:val="007B2E04"/>
    <w:rsid w:val="007B6E45"/>
    <w:rsid w:val="007C19E8"/>
    <w:rsid w:val="007C54A8"/>
    <w:rsid w:val="007D1364"/>
    <w:rsid w:val="007D1B47"/>
    <w:rsid w:val="007D1BAD"/>
    <w:rsid w:val="007D2CB6"/>
    <w:rsid w:val="007D2ECF"/>
    <w:rsid w:val="007D3B5F"/>
    <w:rsid w:val="007D45C0"/>
    <w:rsid w:val="007E0CA5"/>
    <w:rsid w:val="007E11D4"/>
    <w:rsid w:val="007E1FC3"/>
    <w:rsid w:val="007E36BC"/>
    <w:rsid w:val="007E3BD3"/>
    <w:rsid w:val="007E403A"/>
    <w:rsid w:val="007E4502"/>
    <w:rsid w:val="007E4C32"/>
    <w:rsid w:val="007E4EB4"/>
    <w:rsid w:val="007E7A36"/>
    <w:rsid w:val="007F0B80"/>
    <w:rsid w:val="007F5D50"/>
    <w:rsid w:val="007F7E92"/>
    <w:rsid w:val="008003A1"/>
    <w:rsid w:val="00800D4A"/>
    <w:rsid w:val="0080672F"/>
    <w:rsid w:val="00810FB0"/>
    <w:rsid w:val="00811738"/>
    <w:rsid w:val="008117B3"/>
    <w:rsid w:val="00812AB4"/>
    <w:rsid w:val="0081376E"/>
    <w:rsid w:val="008142D6"/>
    <w:rsid w:val="00815251"/>
    <w:rsid w:val="008168A7"/>
    <w:rsid w:val="00817353"/>
    <w:rsid w:val="0082113C"/>
    <w:rsid w:val="00821180"/>
    <w:rsid w:val="008237FB"/>
    <w:rsid w:val="008251EB"/>
    <w:rsid w:val="00826D12"/>
    <w:rsid w:val="0082749B"/>
    <w:rsid w:val="00830DAA"/>
    <w:rsid w:val="00835439"/>
    <w:rsid w:val="00836127"/>
    <w:rsid w:val="0083640A"/>
    <w:rsid w:val="008366C9"/>
    <w:rsid w:val="008366FC"/>
    <w:rsid w:val="008378A9"/>
    <w:rsid w:val="00837CE2"/>
    <w:rsid w:val="00837F7F"/>
    <w:rsid w:val="008411FD"/>
    <w:rsid w:val="00841D0D"/>
    <w:rsid w:val="008449B7"/>
    <w:rsid w:val="00845F7F"/>
    <w:rsid w:val="0084649C"/>
    <w:rsid w:val="008471DF"/>
    <w:rsid w:val="00850E3D"/>
    <w:rsid w:val="008545EB"/>
    <w:rsid w:val="00855291"/>
    <w:rsid w:val="008558E6"/>
    <w:rsid w:val="00855939"/>
    <w:rsid w:val="00856809"/>
    <w:rsid w:val="00857916"/>
    <w:rsid w:val="008601E8"/>
    <w:rsid w:val="008702D3"/>
    <w:rsid w:val="008702F8"/>
    <w:rsid w:val="00870F5A"/>
    <w:rsid w:val="00871EA3"/>
    <w:rsid w:val="008723EC"/>
    <w:rsid w:val="008726EC"/>
    <w:rsid w:val="00872B61"/>
    <w:rsid w:val="0087397F"/>
    <w:rsid w:val="008743BE"/>
    <w:rsid w:val="00875020"/>
    <w:rsid w:val="0087663F"/>
    <w:rsid w:val="008771BB"/>
    <w:rsid w:val="00882892"/>
    <w:rsid w:val="00884BB2"/>
    <w:rsid w:val="00885125"/>
    <w:rsid w:val="0088623D"/>
    <w:rsid w:val="00886314"/>
    <w:rsid w:val="00887CFC"/>
    <w:rsid w:val="00890EEC"/>
    <w:rsid w:val="00891410"/>
    <w:rsid w:val="00892FCA"/>
    <w:rsid w:val="0089482D"/>
    <w:rsid w:val="008953E8"/>
    <w:rsid w:val="00895D07"/>
    <w:rsid w:val="008966FB"/>
    <w:rsid w:val="008A02CD"/>
    <w:rsid w:val="008A0C99"/>
    <w:rsid w:val="008A0D1D"/>
    <w:rsid w:val="008A0E43"/>
    <w:rsid w:val="008A1992"/>
    <w:rsid w:val="008A3633"/>
    <w:rsid w:val="008A3D84"/>
    <w:rsid w:val="008A4D8D"/>
    <w:rsid w:val="008A70F4"/>
    <w:rsid w:val="008B1BAF"/>
    <w:rsid w:val="008B2864"/>
    <w:rsid w:val="008B383E"/>
    <w:rsid w:val="008B52B5"/>
    <w:rsid w:val="008C2238"/>
    <w:rsid w:val="008C2BFA"/>
    <w:rsid w:val="008C45C3"/>
    <w:rsid w:val="008C591F"/>
    <w:rsid w:val="008C7069"/>
    <w:rsid w:val="008C79CA"/>
    <w:rsid w:val="008D007A"/>
    <w:rsid w:val="008D0205"/>
    <w:rsid w:val="008D0750"/>
    <w:rsid w:val="008D17BC"/>
    <w:rsid w:val="008D4CD0"/>
    <w:rsid w:val="008D5231"/>
    <w:rsid w:val="008E0059"/>
    <w:rsid w:val="008E0665"/>
    <w:rsid w:val="008E1A8E"/>
    <w:rsid w:val="008E6A17"/>
    <w:rsid w:val="008E6CA6"/>
    <w:rsid w:val="008E7761"/>
    <w:rsid w:val="008F03D4"/>
    <w:rsid w:val="008F1A36"/>
    <w:rsid w:val="008F26F8"/>
    <w:rsid w:val="008F3AA0"/>
    <w:rsid w:val="008F3AAE"/>
    <w:rsid w:val="008F406F"/>
    <w:rsid w:val="008F67B4"/>
    <w:rsid w:val="008F7646"/>
    <w:rsid w:val="00900BA7"/>
    <w:rsid w:val="00900FFB"/>
    <w:rsid w:val="0090182F"/>
    <w:rsid w:val="009060E8"/>
    <w:rsid w:val="00906BD0"/>
    <w:rsid w:val="00907253"/>
    <w:rsid w:val="00910FED"/>
    <w:rsid w:val="009111E3"/>
    <w:rsid w:val="00911E45"/>
    <w:rsid w:val="009150B1"/>
    <w:rsid w:val="0091618E"/>
    <w:rsid w:val="0091640D"/>
    <w:rsid w:val="0091702A"/>
    <w:rsid w:val="009175A8"/>
    <w:rsid w:val="00923828"/>
    <w:rsid w:val="009304AE"/>
    <w:rsid w:val="00932C51"/>
    <w:rsid w:val="009348A2"/>
    <w:rsid w:val="009358BF"/>
    <w:rsid w:val="00935937"/>
    <w:rsid w:val="00936BDC"/>
    <w:rsid w:val="00940365"/>
    <w:rsid w:val="00942680"/>
    <w:rsid w:val="00942A04"/>
    <w:rsid w:val="009442F5"/>
    <w:rsid w:val="00956D3B"/>
    <w:rsid w:val="00957691"/>
    <w:rsid w:val="00961B89"/>
    <w:rsid w:val="00962D90"/>
    <w:rsid w:val="00964155"/>
    <w:rsid w:val="00966360"/>
    <w:rsid w:val="00966787"/>
    <w:rsid w:val="00966855"/>
    <w:rsid w:val="009700B7"/>
    <w:rsid w:val="00970225"/>
    <w:rsid w:val="00970246"/>
    <w:rsid w:val="00970482"/>
    <w:rsid w:val="009711E6"/>
    <w:rsid w:val="0097184F"/>
    <w:rsid w:val="009719BB"/>
    <w:rsid w:val="0097534D"/>
    <w:rsid w:val="00980DF4"/>
    <w:rsid w:val="0098118F"/>
    <w:rsid w:val="009817B0"/>
    <w:rsid w:val="009824FB"/>
    <w:rsid w:val="00984CC6"/>
    <w:rsid w:val="00984D81"/>
    <w:rsid w:val="0098719A"/>
    <w:rsid w:val="0099110E"/>
    <w:rsid w:val="00992414"/>
    <w:rsid w:val="0099326E"/>
    <w:rsid w:val="00994D0C"/>
    <w:rsid w:val="00995626"/>
    <w:rsid w:val="009A10F4"/>
    <w:rsid w:val="009A1999"/>
    <w:rsid w:val="009A27DB"/>
    <w:rsid w:val="009A38DD"/>
    <w:rsid w:val="009A607E"/>
    <w:rsid w:val="009A63A7"/>
    <w:rsid w:val="009A6727"/>
    <w:rsid w:val="009A6CCC"/>
    <w:rsid w:val="009B2FAD"/>
    <w:rsid w:val="009B39A8"/>
    <w:rsid w:val="009B3AE7"/>
    <w:rsid w:val="009B481D"/>
    <w:rsid w:val="009B4C75"/>
    <w:rsid w:val="009B587F"/>
    <w:rsid w:val="009C36BA"/>
    <w:rsid w:val="009C38E2"/>
    <w:rsid w:val="009C5D70"/>
    <w:rsid w:val="009D1257"/>
    <w:rsid w:val="009D12AE"/>
    <w:rsid w:val="009D1DE1"/>
    <w:rsid w:val="009D294C"/>
    <w:rsid w:val="009D3643"/>
    <w:rsid w:val="009D6718"/>
    <w:rsid w:val="009E057B"/>
    <w:rsid w:val="009E09EA"/>
    <w:rsid w:val="009E41C3"/>
    <w:rsid w:val="009E462D"/>
    <w:rsid w:val="009E4836"/>
    <w:rsid w:val="009E4976"/>
    <w:rsid w:val="009E60C4"/>
    <w:rsid w:val="009F1313"/>
    <w:rsid w:val="009F1F14"/>
    <w:rsid w:val="009F2621"/>
    <w:rsid w:val="009F2C66"/>
    <w:rsid w:val="009F318F"/>
    <w:rsid w:val="009F45B4"/>
    <w:rsid w:val="009F56D1"/>
    <w:rsid w:val="009F7F56"/>
    <w:rsid w:val="00A00F78"/>
    <w:rsid w:val="00A01560"/>
    <w:rsid w:val="00A01F5C"/>
    <w:rsid w:val="00A04A9C"/>
    <w:rsid w:val="00A076BD"/>
    <w:rsid w:val="00A101F9"/>
    <w:rsid w:val="00A11132"/>
    <w:rsid w:val="00A12A1B"/>
    <w:rsid w:val="00A13D36"/>
    <w:rsid w:val="00A168DB"/>
    <w:rsid w:val="00A175DB"/>
    <w:rsid w:val="00A17E24"/>
    <w:rsid w:val="00A22078"/>
    <w:rsid w:val="00A22080"/>
    <w:rsid w:val="00A22096"/>
    <w:rsid w:val="00A22129"/>
    <w:rsid w:val="00A2304D"/>
    <w:rsid w:val="00A27211"/>
    <w:rsid w:val="00A31CA7"/>
    <w:rsid w:val="00A325E8"/>
    <w:rsid w:val="00A33141"/>
    <w:rsid w:val="00A335AE"/>
    <w:rsid w:val="00A35CE4"/>
    <w:rsid w:val="00A36077"/>
    <w:rsid w:val="00A37331"/>
    <w:rsid w:val="00A40B3C"/>
    <w:rsid w:val="00A40BB0"/>
    <w:rsid w:val="00A40D3A"/>
    <w:rsid w:val="00A424D4"/>
    <w:rsid w:val="00A43CBD"/>
    <w:rsid w:val="00A43E33"/>
    <w:rsid w:val="00A4427D"/>
    <w:rsid w:val="00A51E25"/>
    <w:rsid w:val="00A52D34"/>
    <w:rsid w:val="00A52F62"/>
    <w:rsid w:val="00A55285"/>
    <w:rsid w:val="00A5531C"/>
    <w:rsid w:val="00A560D4"/>
    <w:rsid w:val="00A56948"/>
    <w:rsid w:val="00A578B0"/>
    <w:rsid w:val="00A57BB6"/>
    <w:rsid w:val="00A62EA4"/>
    <w:rsid w:val="00A62F68"/>
    <w:rsid w:val="00A642F4"/>
    <w:rsid w:val="00A666DE"/>
    <w:rsid w:val="00A66715"/>
    <w:rsid w:val="00A67C12"/>
    <w:rsid w:val="00A709DA"/>
    <w:rsid w:val="00A731D8"/>
    <w:rsid w:val="00A73D1D"/>
    <w:rsid w:val="00A74CFD"/>
    <w:rsid w:val="00A75F6C"/>
    <w:rsid w:val="00A76E7A"/>
    <w:rsid w:val="00A7752D"/>
    <w:rsid w:val="00A81A71"/>
    <w:rsid w:val="00A82556"/>
    <w:rsid w:val="00A83087"/>
    <w:rsid w:val="00A8329F"/>
    <w:rsid w:val="00A8384F"/>
    <w:rsid w:val="00A8389B"/>
    <w:rsid w:val="00A8433A"/>
    <w:rsid w:val="00A84FBA"/>
    <w:rsid w:val="00A858DF"/>
    <w:rsid w:val="00A85AC5"/>
    <w:rsid w:val="00A860B5"/>
    <w:rsid w:val="00A865AB"/>
    <w:rsid w:val="00A9010D"/>
    <w:rsid w:val="00A9072B"/>
    <w:rsid w:val="00A91045"/>
    <w:rsid w:val="00A9696F"/>
    <w:rsid w:val="00A96A82"/>
    <w:rsid w:val="00AA034D"/>
    <w:rsid w:val="00AA1F4C"/>
    <w:rsid w:val="00AA275F"/>
    <w:rsid w:val="00AA35BD"/>
    <w:rsid w:val="00AA4028"/>
    <w:rsid w:val="00AA46B0"/>
    <w:rsid w:val="00AA4A9C"/>
    <w:rsid w:val="00AA65CB"/>
    <w:rsid w:val="00AA6978"/>
    <w:rsid w:val="00AA7544"/>
    <w:rsid w:val="00AB1BCF"/>
    <w:rsid w:val="00AB1C38"/>
    <w:rsid w:val="00AB1E15"/>
    <w:rsid w:val="00AB33AE"/>
    <w:rsid w:val="00AB47E7"/>
    <w:rsid w:val="00AB5195"/>
    <w:rsid w:val="00AB6779"/>
    <w:rsid w:val="00AB78CE"/>
    <w:rsid w:val="00AC36C1"/>
    <w:rsid w:val="00AC4380"/>
    <w:rsid w:val="00AC4B56"/>
    <w:rsid w:val="00AC4F50"/>
    <w:rsid w:val="00AC5111"/>
    <w:rsid w:val="00AC72A6"/>
    <w:rsid w:val="00AD001B"/>
    <w:rsid w:val="00AD0FC1"/>
    <w:rsid w:val="00AD1569"/>
    <w:rsid w:val="00AD1F08"/>
    <w:rsid w:val="00AD30BC"/>
    <w:rsid w:val="00AD41C5"/>
    <w:rsid w:val="00AD7858"/>
    <w:rsid w:val="00AE1363"/>
    <w:rsid w:val="00AE18AC"/>
    <w:rsid w:val="00AE27E5"/>
    <w:rsid w:val="00AE341E"/>
    <w:rsid w:val="00AE3C24"/>
    <w:rsid w:val="00AE5A98"/>
    <w:rsid w:val="00AE793B"/>
    <w:rsid w:val="00AF074E"/>
    <w:rsid w:val="00AF159D"/>
    <w:rsid w:val="00AF2B38"/>
    <w:rsid w:val="00AF3099"/>
    <w:rsid w:val="00AF4F8C"/>
    <w:rsid w:val="00AF6187"/>
    <w:rsid w:val="00AF729A"/>
    <w:rsid w:val="00AF7FF6"/>
    <w:rsid w:val="00B008EC"/>
    <w:rsid w:val="00B02513"/>
    <w:rsid w:val="00B02B41"/>
    <w:rsid w:val="00B02DB7"/>
    <w:rsid w:val="00B031EA"/>
    <w:rsid w:val="00B05CEE"/>
    <w:rsid w:val="00B06285"/>
    <w:rsid w:val="00B17002"/>
    <w:rsid w:val="00B2092A"/>
    <w:rsid w:val="00B20ED6"/>
    <w:rsid w:val="00B220CD"/>
    <w:rsid w:val="00B22DD0"/>
    <w:rsid w:val="00B26AF5"/>
    <w:rsid w:val="00B26B62"/>
    <w:rsid w:val="00B322F1"/>
    <w:rsid w:val="00B33075"/>
    <w:rsid w:val="00B33842"/>
    <w:rsid w:val="00B357BB"/>
    <w:rsid w:val="00B364AC"/>
    <w:rsid w:val="00B36F4A"/>
    <w:rsid w:val="00B37538"/>
    <w:rsid w:val="00B41B19"/>
    <w:rsid w:val="00B4227A"/>
    <w:rsid w:val="00B425E0"/>
    <w:rsid w:val="00B4300D"/>
    <w:rsid w:val="00B45252"/>
    <w:rsid w:val="00B456B8"/>
    <w:rsid w:val="00B46600"/>
    <w:rsid w:val="00B523DB"/>
    <w:rsid w:val="00B53422"/>
    <w:rsid w:val="00B5342D"/>
    <w:rsid w:val="00B5655E"/>
    <w:rsid w:val="00B57211"/>
    <w:rsid w:val="00B57359"/>
    <w:rsid w:val="00B57867"/>
    <w:rsid w:val="00B63108"/>
    <w:rsid w:val="00B64EEC"/>
    <w:rsid w:val="00B67E1A"/>
    <w:rsid w:val="00B702EE"/>
    <w:rsid w:val="00B72598"/>
    <w:rsid w:val="00B73F48"/>
    <w:rsid w:val="00B74D85"/>
    <w:rsid w:val="00B76D50"/>
    <w:rsid w:val="00B81783"/>
    <w:rsid w:val="00B82D55"/>
    <w:rsid w:val="00B83EBB"/>
    <w:rsid w:val="00B86EFD"/>
    <w:rsid w:val="00B86FAF"/>
    <w:rsid w:val="00B878A8"/>
    <w:rsid w:val="00B919C9"/>
    <w:rsid w:val="00B91A28"/>
    <w:rsid w:val="00B92057"/>
    <w:rsid w:val="00B9246E"/>
    <w:rsid w:val="00B92ADC"/>
    <w:rsid w:val="00B9332E"/>
    <w:rsid w:val="00B93E41"/>
    <w:rsid w:val="00B94FB6"/>
    <w:rsid w:val="00B97EC1"/>
    <w:rsid w:val="00BA361F"/>
    <w:rsid w:val="00BA37AA"/>
    <w:rsid w:val="00BA476E"/>
    <w:rsid w:val="00BB09A0"/>
    <w:rsid w:val="00BB2B12"/>
    <w:rsid w:val="00BB2B81"/>
    <w:rsid w:val="00BB557D"/>
    <w:rsid w:val="00BB5D4D"/>
    <w:rsid w:val="00BB73F5"/>
    <w:rsid w:val="00BC07AC"/>
    <w:rsid w:val="00BC07CE"/>
    <w:rsid w:val="00BC13E1"/>
    <w:rsid w:val="00BC15D7"/>
    <w:rsid w:val="00BC1733"/>
    <w:rsid w:val="00BC1CD3"/>
    <w:rsid w:val="00BC3BE2"/>
    <w:rsid w:val="00BC4743"/>
    <w:rsid w:val="00BC5902"/>
    <w:rsid w:val="00BC67F6"/>
    <w:rsid w:val="00BC6FB4"/>
    <w:rsid w:val="00BD166C"/>
    <w:rsid w:val="00BD5364"/>
    <w:rsid w:val="00BD6127"/>
    <w:rsid w:val="00BD73AE"/>
    <w:rsid w:val="00BE0A61"/>
    <w:rsid w:val="00BE0E67"/>
    <w:rsid w:val="00BE2C06"/>
    <w:rsid w:val="00BE3E86"/>
    <w:rsid w:val="00BE693C"/>
    <w:rsid w:val="00BE6E94"/>
    <w:rsid w:val="00BF1578"/>
    <w:rsid w:val="00BF2C63"/>
    <w:rsid w:val="00BF406B"/>
    <w:rsid w:val="00BF59C0"/>
    <w:rsid w:val="00BF6515"/>
    <w:rsid w:val="00BF7AFD"/>
    <w:rsid w:val="00C00151"/>
    <w:rsid w:val="00C012FD"/>
    <w:rsid w:val="00C0474B"/>
    <w:rsid w:val="00C06FBF"/>
    <w:rsid w:val="00C07C20"/>
    <w:rsid w:val="00C07D3E"/>
    <w:rsid w:val="00C07E9D"/>
    <w:rsid w:val="00C109F6"/>
    <w:rsid w:val="00C10FA7"/>
    <w:rsid w:val="00C14BEA"/>
    <w:rsid w:val="00C151A2"/>
    <w:rsid w:val="00C16AA4"/>
    <w:rsid w:val="00C218BD"/>
    <w:rsid w:val="00C22400"/>
    <w:rsid w:val="00C2442E"/>
    <w:rsid w:val="00C25194"/>
    <w:rsid w:val="00C27273"/>
    <w:rsid w:val="00C31691"/>
    <w:rsid w:val="00C32B6A"/>
    <w:rsid w:val="00C34141"/>
    <w:rsid w:val="00C34B53"/>
    <w:rsid w:val="00C35DBF"/>
    <w:rsid w:val="00C37192"/>
    <w:rsid w:val="00C377CA"/>
    <w:rsid w:val="00C37BB2"/>
    <w:rsid w:val="00C404E5"/>
    <w:rsid w:val="00C40C57"/>
    <w:rsid w:val="00C41EE9"/>
    <w:rsid w:val="00C42B78"/>
    <w:rsid w:val="00C431C4"/>
    <w:rsid w:val="00C43888"/>
    <w:rsid w:val="00C441FE"/>
    <w:rsid w:val="00C45763"/>
    <w:rsid w:val="00C46800"/>
    <w:rsid w:val="00C47018"/>
    <w:rsid w:val="00C47DDD"/>
    <w:rsid w:val="00C51B2C"/>
    <w:rsid w:val="00C5219E"/>
    <w:rsid w:val="00C52809"/>
    <w:rsid w:val="00C52E1E"/>
    <w:rsid w:val="00C53354"/>
    <w:rsid w:val="00C533C3"/>
    <w:rsid w:val="00C542FA"/>
    <w:rsid w:val="00C549A7"/>
    <w:rsid w:val="00C57985"/>
    <w:rsid w:val="00C61B65"/>
    <w:rsid w:val="00C625CB"/>
    <w:rsid w:val="00C63989"/>
    <w:rsid w:val="00C63A0A"/>
    <w:rsid w:val="00C64680"/>
    <w:rsid w:val="00C65F6D"/>
    <w:rsid w:val="00C6783E"/>
    <w:rsid w:val="00C716A7"/>
    <w:rsid w:val="00C727F9"/>
    <w:rsid w:val="00C73DC7"/>
    <w:rsid w:val="00C765A1"/>
    <w:rsid w:val="00C83B0E"/>
    <w:rsid w:val="00C85075"/>
    <w:rsid w:val="00C850B4"/>
    <w:rsid w:val="00C86DE0"/>
    <w:rsid w:val="00C87C61"/>
    <w:rsid w:val="00C87EB0"/>
    <w:rsid w:val="00CA0091"/>
    <w:rsid w:val="00CA0C88"/>
    <w:rsid w:val="00CA0CAF"/>
    <w:rsid w:val="00CA4C47"/>
    <w:rsid w:val="00CB015F"/>
    <w:rsid w:val="00CB0DE0"/>
    <w:rsid w:val="00CB358A"/>
    <w:rsid w:val="00CB56C3"/>
    <w:rsid w:val="00CB597D"/>
    <w:rsid w:val="00CC0B64"/>
    <w:rsid w:val="00CC2D9C"/>
    <w:rsid w:val="00CC371C"/>
    <w:rsid w:val="00CC382E"/>
    <w:rsid w:val="00CC5CD0"/>
    <w:rsid w:val="00CC5F72"/>
    <w:rsid w:val="00CC7C54"/>
    <w:rsid w:val="00CD2C53"/>
    <w:rsid w:val="00CD50C0"/>
    <w:rsid w:val="00CD5574"/>
    <w:rsid w:val="00CD55BF"/>
    <w:rsid w:val="00CD683B"/>
    <w:rsid w:val="00CD6B20"/>
    <w:rsid w:val="00CD77AA"/>
    <w:rsid w:val="00CE1044"/>
    <w:rsid w:val="00CE599F"/>
    <w:rsid w:val="00CE68BA"/>
    <w:rsid w:val="00CF00C7"/>
    <w:rsid w:val="00CF04F7"/>
    <w:rsid w:val="00CF0B4B"/>
    <w:rsid w:val="00CF2E3A"/>
    <w:rsid w:val="00D06DD9"/>
    <w:rsid w:val="00D0708F"/>
    <w:rsid w:val="00D07556"/>
    <w:rsid w:val="00D1062C"/>
    <w:rsid w:val="00D11292"/>
    <w:rsid w:val="00D114BB"/>
    <w:rsid w:val="00D12130"/>
    <w:rsid w:val="00D1310F"/>
    <w:rsid w:val="00D13797"/>
    <w:rsid w:val="00D15437"/>
    <w:rsid w:val="00D15601"/>
    <w:rsid w:val="00D15A89"/>
    <w:rsid w:val="00D16792"/>
    <w:rsid w:val="00D17E02"/>
    <w:rsid w:val="00D2134C"/>
    <w:rsid w:val="00D22403"/>
    <w:rsid w:val="00D24B83"/>
    <w:rsid w:val="00D24E68"/>
    <w:rsid w:val="00D2508F"/>
    <w:rsid w:val="00D25835"/>
    <w:rsid w:val="00D2583B"/>
    <w:rsid w:val="00D26375"/>
    <w:rsid w:val="00D318CF"/>
    <w:rsid w:val="00D34175"/>
    <w:rsid w:val="00D36D5E"/>
    <w:rsid w:val="00D4017A"/>
    <w:rsid w:val="00D40310"/>
    <w:rsid w:val="00D40DEF"/>
    <w:rsid w:val="00D4581F"/>
    <w:rsid w:val="00D45956"/>
    <w:rsid w:val="00D46384"/>
    <w:rsid w:val="00D469CC"/>
    <w:rsid w:val="00D52672"/>
    <w:rsid w:val="00D528C1"/>
    <w:rsid w:val="00D53D0E"/>
    <w:rsid w:val="00D543CA"/>
    <w:rsid w:val="00D5628E"/>
    <w:rsid w:val="00D60843"/>
    <w:rsid w:val="00D60DD4"/>
    <w:rsid w:val="00D61FA1"/>
    <w:rsid w:val="00D62ABA"/>
    <w:rsid w:val="00D645EF"/>
    <w:rsid w:val="00D66818"/>
    <w:rsid w:val="00D675CF"/>
    <w:rsid w:val="00D675D1"/>
    <w:rsid w:val="00D67F84"/>
    <w:rsid w:val="00D70800"/>
    <w:rsid w:val="00D754E1"/>
    <w:rsid w:val="00D75C57"/>
    <w:rsid w:val="00D8072E"/>
    <w:rsid w:val="00D8194D"/>
    <w:rsid w:val="00D87ED0"/>
    <w:rsid w:val="00D91C1A"/>
    <w:rsid w:val="00D93038"/>
    <w:rsid w:val="00D933B2"/>
    <w:rsid w:val="00D93DF7"/>
    <w:rsid w:val="00D946AE"/>
    <w:rsid w:val="00D962C9"/>
    <w:rsid w:val="00D968DE"/>
    <w:rsid w:val="00D97B2F"/>
    <w:rsid w:val="00DA1B76"/>
    <w:rsid w:val="00DA274B"/>
    <w:rsid w:val="00DA474B"/>
    <w:rsid w:val="00DA642C"/>
    <w:rsid w:val="00DA7041"/>
    <w:rsid w:val="00DA774D"/>
    <w:rsid w:val="00DB07E1"/>
    <w:rsid w:val="00DB1372"/>
    <w:rsid w:val="00DB23B4"/>
    <w:rsid w:val="00DB274C"/>
    <w:rsid w:val="00DB2FDD"/>
    <w:rsid w:val="00DB4346"/>
    <w:rsid w:val="00DB7142"/>
    <w:rsid w:val="00DB75ED"/>
    <w:rsid w:val="00DC3611"/>
    <w:rsid w:val="00DC4FC7"/>
    <w:rsid w:val="00DC5AAE"/>
    <w:rsid w:val="00DD028F"/>
    <w:rsid w:val="00DD108C"/>
    <w:rsid w:val="00DD14B1"/>
    <w:rsid w:val="00DD6F7B"/>
    <w:rsid w:val="00DE2BBD"/>
    <w:rsid w:val="00DE5E3C"/>
    <w:rsid w:val="00DE5FE4"/>
    <w:rsid w:val="00DF23C5"/>
    <w:rsid w:val="00DF3D6A"/>
    <w:rsid w:val="00DF5548"/>
    <w:rsid w:val="00DF5A44"/>
    <w:rsid w:val="00DF6C6E"/>
    <w:rsid w:val="00DF6F56"/>
    <w:rsid w:val="00DF6FBE"/>
    <w:rsid w:val="00DF7DDA"/>
    <w:rsid w:val="00E010F8"/>
    <w:rsid w:val="00E02AE7"/>
    <w:rsid w:val="00E031F2"/>
    <w:rsid w:val="00E0484A"/>
    <w:rsid w:val="00E10F86"/>
    <w:rsid w:val="00E14671"/>
    <w:rsid w:val="00E14D18"/>
    <w:rsid w:val="00E14DDF"/>
    <w:rsid w:val="00E165DD"/>
    <w:rsid w:val="00E1768A"/>
    <w:rsid w:val="00E222B6"/>
    <w:rsid w:val="00E22415"/>
    <w:rsid w:val="00E256AD"/>
    <w:rsid w:val="00E25B5F"/>
    <w:rsid w:val="00E2620D"/>
    <w:rsid w:val="00E30715"/>
    <w:rsid w:val="00E309D2"/>
    <w:rsid w:val="00E31C36"/>
    <w:rsid w:val="00E32149"/>
    <w:rsid w:val="00E32685"/>
    <w:rsid w:val="00E330B4"/>
    <w:rsid w:val="00E330E1"/>
    <w:rsid w:val="00E33107"/>
    <w:rsid w:val="00E331FC"/>
    <w:rsid w:val="00E3322F"/>
    <w:rsid w:val="00E33E13"/>
    <w:rsid w:val="00E3543E"/>
    <w:rsid w:val="00E362F0"/>
    <w:rsid w:val="00E36A4D"/>
    <w:rsid w:val="00E36C4F"/>
    <w:rsid w:val="00E36F7F"/>
    <w:rsid w:val="00E40275"/>
    <w:rsid w:val="00E40396"/>
    <w:rsid w:val="00E409D2"/>
    <w:rsid w:val="00E411C0"/>
    <w:rsid w:val="00E41C0B"/>
    <w:rsid w:val="00E440E8"/>
    <w:rsid w:val="00E45A33"/>
    <w:rsid w:val="00E464DA"/>
    <w:rsid w:val="00E46520"/>
    <w:rsid w:val="00E47CC3"/>
    <w:rsid w:val="00E50279"/>
    <w:rsid w:val="00E50FC5"/>
    <w:rsid w:val="00E52CEF"/>
    <w:rsid w:val="00E53B5B"/>
    <w:rsid w:val="00E53F4A"/>
    <w:rsid w:val="00E61368"/>
    <w:rsid w:val="00E63216"/>
    <w:rsid w:val="00E66B5E"/>
    <w:rsid w:val="00E710A0"/>
    <w:rsid w:val="00E7231F"/>
    <w:rsid w:val="00E739DB"/>
    <w:rsid w:val="00E73DFB"/>
    <w:rsid w:val="00E756CB"/>
    <w:rsid w:val="00E774C0"/>
    <w:rsid w:val="00E8149E"/>
    <w:rsid w:val="00E824A5"/>
    <w:rsid w:val="00E8311F"/>
    <w:rsid w:val="00E8396E"/>
    <w:rsid w:val="00E84F3A"/>
    <w:rsid w:val="00E91514"/>
    <w:rsid w:val="00E91789"/>
    <w:rsid w:val="00E925CE"/>
    <w:rsid w:val="00E932CD"/>
    <w:rsid w:val="00E948F1"/>
    <w:rsid w:val="00E94C16"/>
    <w:rsid w:val="00E94CBF"/>
    <w:rsid w:val="00E95306"/>
    <w:rsid w:val="00E96B4C"/>
    <w:rsid w:val="00E9723F"/>
    <w:rsid w:val="00EA10B0"/>
    <w:rsid w:val="00EA19B5"/>
    <w:rsid w:val="00EA381E"/>
    <w:rsid w:val="00EA3D94"/>
    <w:rsid w:val="00EA5AA0"/>
    <w:rsid w:val="00EB156A"/>
    <w:rsid w:val="00EB3985"/>
    <w:rsid w:val="00EB4D6E"/>
    <w:rsid w:val="00EB5264"/>
    <w:rsid w:val="00EB56E1"/>
    <w:rsid w:val="00EB76C8"/>
    <w:rsid w:val="00EB7F64"/>
    <w:rsid w:val="00EC221D"/>
    <w:rsid w:val="00EC2928"/>
    <w:rsid w:val="00EC3BDB"/>
    <w:rsid w:val="00EC6708"/>
    <w:rsid w:val="00ED6308"/>
    <w:rsid w:val="00ED67C7"/>
    <w:rsid w:val="00ED7D0F"/>
    <w:rsid w:val="00EE16A2"/>
    <w:rsid w:val="00EE2ACE"/>
    <w:rsid w:val="00EE336C"/>
    <w:rsid w:val="00EE4143"/>
    <w:rsid w:val="00EE6AD6"/>
    <w:rsid w:val="00EE729C"/>
    <w:rsid w:val="00EE768A"/>
    <w:rsid w:val="00EE76E5"/>
    <w:rsid w:val="00EF0762"/>
    <w:rsid w:val="00EF11BE"/>
    <w:rsid w:val="00EF1F86"/>
    <w:rsid w:val="00EF2F76"/>
    <w:rsid w:val="00EF39BD"/>
    <w:rsid w:val="00EF4D4D"/>
    <w:rsid w:val="00EF72F7"/>
    <w:rsid w:val="00F010A6"/>
    <w:rsid w:val="00F017E9"/>
    <w:rsid w:val="00F04AFE"/>
    <w:rsid w:val="00F07274"/>
    <w:rsid w:val="00F07A06"/>
    <w:rsid w:val="00F07A84"/>
    <w:rsid w:val="00F10358"/>
    <w:rsid w:val="00F107E3"/>
    <w:rsid w:val="00F120C8"/>
    <w:rsid w:val="00F12CCB"/>
    <w:rsid w:val="00F135FB"/>
    <w:rsid w:val="00F15A6D"/>
    <w:rsid w:val="00F2008F"/>
    <w:rsid w:val="00F2201A"/>
    <w:rsid w:val="00F2219C"/>
    <w:rsid w:val="00F2281C"/>
    <w:rsid w:val="00F24205"/>
    <w:rsid w:val="00F25F94"/>
    <w:rsid w:val="00F3010D"/>
    <w:rsid w:val="00F318B3"/>
    <w:rsid w:val="00F34559"/>
    <w:rsid w:val="00F358A9"/>
    <w:rsid w:val="00F35A42"/>
    <w:rsid w:val="00F37C5F"/>
    <w:rsid w:val="00F40332"/>
    <w:rsid w:val="00F41E6A"/>
    <w:rsid w:val="00F434A5"/>
    <w:rsid w:val="00F44B19"/>
    <w:rsid w:val="00F47F79"/>
    <w:rsid w:val="00F51ED4"/>
    <w:rsid w:val="00F529B0"/>
    <w:rsid w:val="00F529D2"/>
    <w:rsid w:val="00F53FA7"/>
    <w:rsid w:val="00F57579"/>
    <w:rsid w:val="00F61599"/>
    <w:rsid w:val="00F622CB"/>
    <w:rsid w:val="00F62744"/>
    <w:rsid w:val="00F62C92"/>
    <w:rsid w:val="00F65B2A"/>
    <w:rsid w:val="00F673E8"/>
    <w:rsid w:val="00F67AA4"/>
    <w:rsid w:val="00F72A3D"/>
    <w:rsid w:val="00F73F20"/>
    <w:rsid w:val="00F809C7"/>
    <w:rsid w:val="00F80F35"/>
    <w:rsid w:val="00F849B6"/>
    <w:rsid w:val="00F8519F"/>
    <w:rsid w:val="00F85607"/>
    <w:rsid w:val="00F91AC8"/>
    <w:rsid w:val="00F91B54"/>
    <w:rsid w:val="00F91B75"/>
    <w:rsid w:val="00F934D9"/>
    <w:rsid w:val="00F94194"/>
    <w:rsid w:val="00F95B5A"/>
    <w:rsid w:val="00FA4455"/>
    <w:rsid w:val="00FA5AE3"/>
    <w:rsid w:val="00FA79ED"/>
    <w:rsid w:val="00FA7D03"/>
    <w:rsid w:val="00FB3C75"/>
    <w:rsid w:val="00FB56F5"/>
    <w:rsid w:val="00FB7431"/>
    <w:rsid w:val="00FC526D"/>
    <w:rsid w:val="00FC5614"/>
    <w:rsid w:val="00FC5622"/>
    <w:rsid w:val="00FD20BF"/>
    <w:rsid w:val="00FD253C"/>
    <w:rsid w:val="00FD427B"/>
    <w:rsid w:val="00FD4ACE"/>
    <w:rsid w:val="00FD6B0E"/>
    <w:rsid w:val="00FD6B99"/>
    <w:rsid w:val="00FE1CDE"/>
    <w:rsid w:val="00FE2832"/>
    <w:rsid w:val="00FE2B1D"/>
    <w:rsid w:val="00FE3CFD"/>
    <w:rsid w:val="00FE47F7"/>
    <w:rsid w:val="00FE48A2"/>
    <w:rsid w:val="00FF248D"/>
    <w:rsid w:val="00FF63E2"/>
    <w:rsid w:val="00FF7CD7"/>
    <w:rsid w:val="027125E7"/>
    <w:rsid w:val="03C26BD1"/>
    <w:rsid w:val="05017C52"/>
    <w:rsid w:val="075B4880"/>
    <w:rsid w:val="077C229B"/>
    <w:rsid w:val="07DF2906"/>
    <w:rsid w:val="09EA05ED"/>
    <w:rsid w:val="0A8F6E15"/>
    <w:rsid w:val="0AE708A3"/>
    <w:rsid w:val="0EBA50FE"/>
    <w:rsid w:val="112C3C37"/>
    <w:rsid w:val="12E52961"/>
    <w:rsid w:val="15375E62"/>
    <w:rsid w:val="1547294F"/>
    <w:rsid w:val="156903A2"/>
    <w:rsid w:val="15CA6DCF"/>
    <w:rsid w:val="163179CE"/>
    <w:rsid w:val="16D42CDF"/>
    <w:rsid w:val="17B648CC"/>
    <w:rsid w:val="17D95673"/>
    <w:rsid w:val="187327BD"/>
    <w:rsid w:val="19AF639F"/>
    <w:rsid w:val="1A907A3D"/>
    <w:rsid w:val="1B331D07"/>
    <w:rsid w:val="1BDB2B53"/>
    <w:rsid w:val="20FF14F2"/>
    <w:rsid w:val="21550065"/>
    <w:rsid w:val="23E96FDE"/>
    <w:rsid w:val="245B38D1"/>
    <w:rsid w:val="251E1D03"/>
    <w:rsid w:val="257C3581"/>
    <w:rsid w:val="29732512"/>
    <w:rsid w:val="29DF5830"/>
    <w:rsid w:val="2B1C386E"/>
    <w:rsid w:val="2B1E480B"/>
    <w:rsid w:val="2B700882"/>
    <w:rsid w:val="2CC118F2"/>
    <w:rsid w:val="2D26080E"/>
    <w:rsid w:val="2E2D7C9E"/>
    <w:rsid w:val="2E520501"/>
    <w:rsid w:val="2E66470A"/>
    <w:rsid w:val="33F70699"/>
    <w:rsid w:val="34483C32"/>
    <w:rsid w:val="344F4CBA"/>
    <w:rsid w:val="351C5F25"/>
    <w:rsid w:val="37B91C4D"/>
    <w:rsid w:val="39D95F6F"/>
    <w:rsid w:val="3A6A32CA"/>
    <w:rsid w:val="3A79167D"/>
    <w:rsid w:val="3BCD6E7C"/>
    <w:rsid w:val="3C0D06AF"/>
    <w:rsid w:val="3C6A0C14"/>
    <w:rsid w:val="3E1E2862"/>
    <w:rsid w:val="3FBC05FB"/>
    <w:rsid w:val="41214B28"/>
    <w:rsid w:val="41C773E2"/>
    <w:rsid w:val="41F06AA9"/>
    <w:rsid w:val="47884B7D"/>
    <w:rsid w:val="4B9A1834"/>
    <w:rsid w:val="4D4C3002"/>
    <w:rsid w:val="55A14C92"/>
    <w:rsid w:val="56A50011"/>
    <w:rsid w:val="575C3274"/>
    <w:rsid w:val="588418A2"/>
    <w:rsid w:val="5AD87635"/>
    <w:rsid w:val="5DA946A0"/>
    <w:rsid w:val="5F9B7AE0"/>
    <w:rsid w:val="5FF4247C"/>
    <w:rsid w:val="618D6C67"/>
    <w:rsid w:val="62955F5C"/>
    <w:rsid w:val="639C7CF6"/>
    <w:rsid w:val="64095E7F"/>
    <w:rsid w:val="64414325"/>
    <w:rsid w:val="65810F8D"/>
    <w:rsid w:val="658C7FE7"/>
    <w:rsid w:val="66411775"/>
    <w:rsid w:val="66F72F79"/>
    <w:rsid w:val="68B57855"/>
    <w:rsid w:val="6A053438"/>
    <w:rsid w:val="6B0008F1"/>
    <w:rsid w:val="6BC308DC"/>
    <w:rsid w:val="6BC960D2"/>
    <w:rsid w:val="6BD05081"/>
    <w:rsid w:val="6BD46E9D"/>
    <w:rsid w:val="6DEE7A91"/>
    <w:rsid w:val="6E6931FA"/>
    <w:rsid w:val="7851049C"/>
    <w:rsid w:val="791D122B"/>
    <w:rsid w:val="7AE96FDE"/>
    <w:rsid w:val="7BB0282A"/>
    <w:rsid w:val="7D996D0B"/>
    <w:rsid w:val="7FA05101"/>
    <w:rsid w:val="7FBF3D65"/>
    <w:rsid w:val="7FF2EFD0"/>
    <w:rsid w:val="7FFB9380"/>
    <w:rsid w:val="EFFB3453"/>
    <w:rsid w:val="F8F67FD5"/>
    <w:rsid w:val="FDBADB3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qFormat="1" w:uiPriority="39" w:semiHidden="0"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6"/>
    <w:basedOn w:val="1"/>
    <w:next w:val="1"/>
    <w:link w:val="23"/>
    <w:qFormat/>
    <w:uiPriority w:val="0"/>
    <w:pPr>
      <w:keepNext/>
      <w:keepLines/>
      <w:spacing w:before="240" w:after="64" w:line="320" w:lineRule="auto"/>
      <w:outlineLvl w:val="5"/>
    </w:pPr>
    <w:rPr>
      <w:rFonts w:ascii="Arial" w:hAnsi="Arial" w:eastAsia="黑体"/>
      <w:b/>
      <w:bCs/>
      <w:sz w:val="24"/>
    </w:rPr>
  </w:style>
  <w:style w:type="character" w:default="1" w:styleId="13">
    <w:name w:val="Default Paragraph Font"/>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toc 7"/>
    <w:basedOn w:val="1"/>
    <w:next w:val="1"/>
    <w:unhideWhenUsed/>
    <w:qFormat/>
    <w:uiPriority w:val="39"/>
    <w:pPr>
      <w:tabs>
        <w:tab w:val="right" w:leader="dot" w:pos="9344"/>
      </w:tabs>
      <w:adjustRightInd w:val="0"/>
      <w:spacing w:line="300" w:lineRule="exact"/>
      <w:ind w:left="1259"/>
    </w:pPr>
    <w:rPr>
      <w:rFonts w:ascii="宋体" w:hAnsi="Calibri"/>
      <w:szCs w:val="21"/>
    </w:rPr>
  </w:style>
  <w:style w:type="paragraph" w:styleId="4">
    <w:name w:val="annotation text"/>
    <w:basedOn w:val="1"/>
    <w:link w:val="36"/>
    <w:semiHidden/>
    <w:unhideWhenUsed/>
    <w:qFormat/>
    <w:uiPriority w:val="99"/>
    <w:pPr>
      <w:jc w:val="left"/>
    </w:pPr>
  </w:style>
  <w:style w:type="paragraph" w:styleId="5">
    <w:name w:val="Date"/>
    <w:basedOn w:val="1"/>
    <w:next w:val="1"/>
    <w:link w:val="41"/>
    <w:semiHidden/>
    <w:unhideWhenUsed/>
    <w:qFormat/>
    <w:uiPriority w:val="99"/>
    <w:pPr>
      <w:ind w:left="100" w:leftChars="2500"/>
    </w:pPr>
  </w:style>
  <w:style w:type="paragraph" w:styleId="6">
    <w:name w:val="Balloon Text"/>
    <w:basedOn w:val="1"/>
    <w:link w:val="35"/>
    <w:semiHidden/>
    <w:unhideWhenUsed/>
    <w:qFormat/>
    <w:uiPriority w:val="99"/>
    <w:rPr>
      <w:sz w:val="18"/>
      <w:szCs w:val="18"/>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semiHidden/>
    <w:unhideWhenUsed/>
    <w:qFormat/>
    <w:uiPriority w:val="99"/>
    <w:rPr>
      <w:sz w:val="24"/>
    </w:rPr>
  </w:style>
  <w:style w:type="paragraph" w:styleId="10">
    <w:name w:val="annotation subject"/>
    <w:basedOn w:val="4"/>
    <w:next w:val="4"/>
    <w:link w:val="37"/>
    <w:semiHidden/>
    <w:unhideWhenUsed/>
    <w:qFormat/>
    <w:uiPriority w:val="99"/>
    <w:rPr>
      <w:b/>
      <w:bCs/>
    </w:rPr>
  </w:style>
  <w:style w:type="table" w:styleId="12">
    <w:name w:val="Table Grid"/>
    <w:basedOn w:val="11"/>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Hyperlink"/>
    <w:basedOn w:val="13"/>
    <w:qFormat/>
    <w:uiPriority w:val="0"/>
    <w:rPr>
      <w:color w:val="2440B3"/>
      <w:u w:val="single"/>
    </w:rPr>
  </w:style>
  <w:style w:type="character" w:styleId="15">
    <w:name w:val="annotation reference"/>
    <w:basedOn w:val="13"/>
    <w:semiHidden/>
    <w:unhideWhenUsed/>
    <w:qFormat/>
    <w:uiPriority w:val="99"/>
    <w:rPr>
      <w:sz w:val="21"/>
      <w:szCs w:val="21"/>
    </w:rPr>
  </w:style>
  <w:style w:type="paragraph" w:customStyle="1" w:styleId="16">
    <w:name w:val="BodyText2"/>
    <w:qFormat/>
    <w:uiPriority w:val="0"/>
    <w:pPr>
      <w:widowControl w:val="0"/>
      <w:spacing w:after="120" w:line="480" w:lineRule="auto"/>
      <w:jc w:val="both"/>
      <w:textAlignment w:val="baseline"/>
    </w:pPr>
    <w:rPr>
      <w:rFonts w:ascii="Calibri" w:hAnsi="Calibri" w:eastAsia="宋体" w:cs="Times New Roman"/>
      <w:kern w:val="2"/>
      <w:sz w:val="32"/>
      <w:szCs w:val="32"/>
      <w:lang w:val="en-US" w:eastAsia="zh-CN" w:bidi="ar-SA"/>
    </w:rPr>
  </w:style>
  <w:style w:type="character" w:customStyle="1" w:styleId="17">
    <w:name w:val="页眉 字符"/>
    <w:basedOn w:val="13"/>
    <w:link w:val="8"/>
    <w:qFormat/>
    <w:uiPriority w:val="99"/>
    <w:rPr>
      <w:sz w:val="18"/>
      <w:szCs w:val="18"/>
    </w:rPr>
  </w:style>
  <w:style w:type="character" w:customStyle="1" w:styleId="18">
    <w:name w:val="页脚 字符"/>
    <w:basedOn w:val="13"/>
    <w:link w:val="7"/>
    <w:qFormat/>
    <w:uiPriority w:val="99"/>
    <w:rPr>
      <w:sz w:val="18"/>
      <w:szCs w:val="18"/>
    </w:rPr>
  </w:style>
  <w:style w:type="character" w:customStyle="1" w:styleId="19">
    <w:name w:val="段 Char"/>
    <w:link w:val="20"/>
    <w:qFormat/>
    <w:uiPriority w:val="0"/>
    <w:rPr>
      <w:rFonts w:ascii="宋体"/>
    </w:rPr>
  </w:style>
  <w:style w:type="paragraph" w:customStyle="1" w:styleId="20">
    <w:name w:val="段"/>
    <w:link w:val="19"/>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kern w:val="2"/>
      <w:sz w:val="21"/>
      <w:szCs w:val="22"/>
      <w:lang w:val="en-US" w:eastAsia="zh-CN" w:bidi="ar-SA"/>
    </w:rPr>
  </w:style>
  <w:style w:type="paragraph" w:customStyle="1" w:styleId="21">
    <w:name w:val="章标题"/>
    <w:next w:val="20"/>
    <w:qFormat/>
    <w:uiPriority w:val="0"/>
    <w:pPr>
      <w:tabs>
        <w:tab w:val="left" w:pos="360"/>
      </w:tabs>
      <w:spacing w:beforeLines="100" w:afterLines="100"/>
      <w:jc w:val="both"/>
      <w:outlineLvl w:val="1"/>
    </w:pPr>
    <w:rPr>
      <w:rFonts w:ascii="黑体" w:hAnsi="Times New Roman" w:eastAsia="黑体" w:cs="Times New Roman"/>
      <w:sz w:val="21"/>
      <w:lang w:val="en-US" w:eastAsia="zh-CN" w:bidi="ar-SA"/>
    </w:rPr>
  </w:style>
  <w:style w:type="paragraph" w:customStyle="1" w:styleId="22">
    <w:name w:val="二级无"/>
    <w:basedOn w:val="1"/>
    <w:qFormat/>
    <w:uiPriority w:val="0"/>
    <w:pPr>
      <w:widowControl/>
      <w:numPr>
        <w:ilvl w:val="2"/>
        <w:numId w:val="1"/>
      </w:numPr>
      <w:jc w:val="left"/>
      <w:outlineLvl w:val="3"/>
    </w:pPr>
    <w:rPr>
      <w:rFonts w:ascii="宋体"/>
      <w:kern w:val="0"/>
      <w:szCs w:val="21"/>
    </w:rPr>
  </w:style>
  <w:style w:type="character" w:customStyle="1" w:styleId="23">
    <w:name w:val="标题 6 字符"/>
    <w:basedOn w:val="13"/>
    <w:link w:val="2"/>
    <w:qFormat/>
    <w:uiPriority w:val="0"/>
    <w:rPr>
      <w:rFonts w:ascii="Arial" w:hAnsi="Arial" w:eastAsia="黑体" w:cs="Times New Roman"/>
      <w:b/>
      <w:bCs/>
      <w:sz w:val="24"/>
      <w:szCs w:val="24"/>
    </w:rPr>
  </w:style>
  <w:style w:type="paragraph" w:customStyle="1" w:styleId="24">
    <w:name w:val="标准文件_段"/>
    <w:link w:val="2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25">
    <w:name w:val="标准文件_段 Char"/>
    <w:link w:val="24"/>
    <w:qFormat/>
    <w:uiPriority w:val="0"/>
    <w:rPr>
      <w:rFonts w:ascii="宋体" w:hAnsi="Times New Roman" w:eastAsia="宋体" w:cs="Times New Roman"/>
      <w:kern w:val="0"/>
      <w:szCs w:val="20"/>
    </w:rPr>
  </w:style>
  <w:style w:type="paragraph" w:customStyle="1" w:styleId="26">
    <w:name w:val="标准文件_二级条标题"/>
    <w:next w:val="24"/>
    <w:qFormat/>
    <w:uiPriority w:val="0"/>
    <w:pPr>
      <w:widowControl w:val="0"/>
      <w:numPr>
        <w:ilvl w:val="3"/>
        <w:numId w:val="2"/>
      </w:numPr>
      <w:spacing w:beforeLines="50" w:afterLines="50"/>
      <w:ind w:left="0"/>
      <w:jc w:val="both"/>
      <w:outlineLvl w:val="2"/>
    </w:pPr>
    <w:rPr>
      <w:rFonts w:ascii="黑体" w:hAnsi="Times New Roman" w:eastAsia="黑体" w:cs="Times New Roman"/>
      <w:sz w:val="21"/>
      <w:lang w:val="en-US" w:eastAsia="zh-CN" w:bidi="ar-SA"/>
    </w:rPr>
  </w:style>
  <w:style w:type="paragraph" w:customStyle="1" w:styleId="27">
    <w:name w:val="标准文件_三级条标题"/>
    <w:basedOn w:val="26"/>
    <w:next w:val="24"/>
    <w:qFormat/>
    <w:uiPriority w:val="0"/>
    <w:pPr>
      <w:widowControl/>
      <w:numPr>
        <w:ilvl w:val="4"/>
      </w:numPr>
      <w:outlineLvl w:val="3"/>
    </w:pPr>
  </w:style>
  <w:style w:type="paragraph" w:customStyle="1" w:styleId="28">
    <w:name w:val="标准文件_四级条标题"/>
    <w:next w:val="24"/>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paragraph" w:customStyle="1" w:styleId="29">
    <w:name w:val="标准文件_五级条标题"/>
    <w:next w:val="24"/>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30">
    <w:name w:val="标准文件_章标题"/>
    <w:next w:val="24"/>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31">
    <w:name w:val="标准文件_一级条标题"/>
    <w:basedOn w:val="30"/>
    <w:next w:val="24"/>
    <w:qFormat/>
    <w:uiPriority w:val="0"/>
    <w:pPr>
      <w:numPr>
        <w:ilvl w:val="2"/>
      </w:numPr>
      <w:spacing w:beforeLines="50" w:afterLines="50"/>
      <w:outlineLvl w:val="1"/>
    </w:pPr>
  </w:style>
  <w:style w:type="paragraph" w:customStyle="1" w:styleId="3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33">
    <w:name w:val="标准文件_四级无标题"/>
    <w:basedOn w:val="28"/>
    <w:qFormat/>
    <w:uiPriority w:val="0"/>
    <w:pPr>
      <w:numPr>
        <w:numId w:val="3"/>
      </w:numPr>
      <w:spacing w:beforeLines="0"/>
      <w:outlineLvl w:val="9"/>
    </w:pPr>
    <w:rPr>
      <w:rFonts w:hint="eastAsia" w:ascii="宋体" w:hAnsi="宋体" w:eastAsia="宋体"/>
      <w:szCs w:val="52"/>
    </w:rPr>
  </w:style>
  <w:style w:type="paragraph" w:customStyle="1" w:styleId="34">
    <w:name w:val="标准文件_三级无标题"/>
    <w:qFormat/>
    <w:uiPriority w:val="0"/>
    <w:pPr>
      <w:numPr>
        <w:ilvl w:val="4"/>
        <w:numId w:val="4"/>
      </w:numPr>
      <w:jc w:val="both"/>
    </w:pPr>
    <w:rPr>
      <w:rFonts w:hint="eastAsia" w:ascii="宋体" w:hAnsi="Times New Roman" w:eastAsia="宋体" w:cs="Times New Roman"/>
      <w:sz w:val="21"/>
      <w:lang w:val="en-US" w:eastAsia="zh-CN" w:bidi="ar-SA"/>
    </w:rPr>
  </w:style>
  <w:style w:type="character" w:customStyle="1" w:styleId="35">
    <w:name w:val="批注框文本 字符"/>
    <w:basedOn w:val="13"/>
    <w:link w:val="6"/>
    <w:semiHidden/>
    <w:qFormat/>
    <w:uiPriority w:val="99"/>
    <w:rPr>
      <w:kern w:val="2"/>
      <w:sz w:val="18"/>
      <w:szCs w:val="18"/>
    </w:rPr>
  </w:style>
  <w:style w:type="character" w:customStyle="1" w:styleId="36">
    <w:name w:val="批注文字 字符"/>
    <w:basedOn w:val="13"/>
    <w:link w:val="4"/>
    <w:semiHidden/>
    <w:qFormat/>
    <w:uiPriority w:val="99"/>
    <w:rPr>
      <w:kern w:val="2"/>
      <w:sz w:val="21"/>
      <w:szCs w:val="24"/>
    </w:rPr>
  </w:style>
  <w:style w:type="character" w:customStyle="1" w:styleId="37">
    <w:name w:val="批注主题 字符"/>
    <w:basedOn w:val="36"/>
    <w:link w:val="10"/>
    <w:semiHidden/>
    <w:qFormat/>
    <w:uiPriority w:val="99"/>
    <w:rPr>
      <w:b/>
      <w:bCs/>
      <w:kern w:val="2"/>
      <w:sz w:val="21"/>
      <w:szCs w:val="24"/>
    </w:rPr>
  </w:style>
  <w:style w:type="character" w:customStyle="1" w:styleId="38">
    <w:name w:val="未处理的提及1"/>
    <w:basedOn w:val="13"/>
    <w:semiHidden/>
    <w:unhideWhenUsed/>
    <w:qFormat/>
    <w:uiPriority w:val="99"/>
    <w:rPr>
      <w:color w:val="605E5C"/>
      <w:shd w:val="clear" w:color="auto" w:fill="E1DFDD"/>
    </w:rPr>
  </w:style>
  <w:style w:type="paragraph" w:styleId="39">
    <w:name w:val="List Paragraph"/>
    <w:basedOn w:val="1"/>
    <w:qFormat/>
    <w:uiPriority w:val="99"/>
    <w:pPr>
      <w:ind w:firstLine="420" w:firstLineChars="200"/>
    </w:pPr>
  </w:style>
  <w:style w:type="paragraph" w:customStyle="1" w:styleId="40">
    <w:name w:val="标准文件_正文图标题"/>
    <w:next w:val="24"/>
    <w:qFormat/>
    <w:uiPriority w:val="0"/>
    <w:pPr>
      <w:numPr>
        <w:ilvl w:val="0"/>
        <w:numId w:val="5"/>
      </w:numPr>
      <w:spacing w:before="120" w:beforeLines="50" w:after="120" w:afterLines="50"/>
      <w:jc w:val="center"/>
    </w:pPr>
    <w:rPr>
      <w:rFonts w:ascii="黑体" w:hAnsi="Times New Roman" w:eastAsia="黑体" w:cs="Times New Roman"/>
      <w:color w:val="000000" w:themeColor="text1"/>
      <w:sz w:val="21"/>
      <w:lang w:val="en-US" w:eastAsia="zh-CN" w:bidi="ar-SA"/>
      <w14:textFill>
        <w14:solidFill>
          <w14:schemeClr w14:val="tx1"/>
        </w14:solidFill>
      </w14:textFill>
    </w:rPr>
  </w:style>
  <w:style w:type="character" w:customStyle="1" w:styleId="41">
    <w:name w:val="日期 字符"/>
    <w:basedOn w:val="13"/>
    <w:link w:val="5"/>
    <w:semiHidden/>
    <w:qFormat/>
    <w:uiPriority w:val="99"/>
    <w:rPr>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16</Pages>
  <Words>862</Words>
  <Characters>878</Characters>
  <Lines>4</Lines>
  <Paragraphs>18</Paragraphs>
  <TotalTime>4</TotalTime>
  <ScaleCrop>false</ScaleCrop>
  <LinksUpToDate>false</LinksUpToDate>
  <CharactersWithSpaces>880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2024-11-26T01:45:00Z</dcterms:created>
  <dc:creator>xiaojie man</dc:creator>
  <cp:lastModifiedBy>广西酒店管理学会</cp:lastModifiedBy>
  <cp:lastPrinted>2024-08-30T00:47:00Z</cp:lastPrinted>
  <dcterms:modified xsi:type="dcterms:W3CDTF">2025-07-30T09:20:19Z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7967EDB5A421471989D94BD96A4828D5_13</vt:lpwstr>
  </property>
  <property fmtid="{D5CDD505-2E9C-101B-9397-08002B2CF9AE}" pid="4" name="KSOTemplateDocerSaveRecord">
    <vt:lpwstr>eyJoZGlkIjoiNTViZDQ2M2JhM2I3YjBjMzg2OTAyM2QyYzU2ZTMzZWUiLCJ1c2VySWQiOiIzMzczNDMxNDUifQ==</vt:lpwstr>
  </property>
</Properties>
</file>