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293F6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5B6C2EC">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EB6AD7C">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03.080</w:t>
            </w:r>
            <w:r>
              <w:rPr>
                <w:rFonts w:ascii="黑体" w:hAnsi="黑体" w:eastAsia="黑体"/>
                <w:sz w:val="21"/>
                <w:szCs w:val="21"/>
              </w:rPr>
              <w:fldChar w:fldCharType="end"/>
            </w:r>
            <w:bookmarkEnd w:id="0"/>
          </w:p>
        </w:tc>
      </w:tr>
      <w:tr w14:paraId="64FAE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47EE36B">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5A77CDCE">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56BA8010">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2F828DF2">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 12</w:t>
            </w:r>
            <w:r>
              <w:rPr>
                <w:rFonts w:ascii="黑体" w:hAnsi="黑体" w:eastAsia="黑体"/>
                <w:sz w:val="21"/>
                <w:szCs w:val="21"/>
              </w:rPr>
              <w:fldChar w:fldCharType="end"/>
            </w:r>
            <w:bookmarkEnd w:id="2"/>
          </w:p>
        </w:tc>
      </w:tr>
    </w:tbl>
    <w:p w14:paraId="0FE20623">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14:paraId="29304290">
      <w:pPr>
        <w:pStyle w:val="195"/>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5577B98B">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33DFA498">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887BDBF">
      <w:pPr>
        <w:pStyle w:val="50"/>
        <w:framePr w:w="9639" w:h="6976" w:hRule="exact" w:hSpace="0" w:vSpace="0" w:wrap="around" w:hAnchor="page" w:y="6408"/>
        <w:jc w:val="center"/>
        <w:rPr>
          <w:rFonts w:ascii="黑体" w:hAnsi="黑体" w:eastAsia="黑体"/>
          <w:b w:val="0"/>
          <w:bCs w:val="0"/>
          <w:w w:val="100"/>
        </w:rPr>
      </w:pPr>
    </w:p>
    <w:p w14:paraId="0A332BDB">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缺血性脑卒中作业治疗操作技术规范</w:t>
      </w:r>
      <w:r>
        <w:fldChar w:fldCharType="end"/>
      </w:r>
      <w:bookmarkEnd w:id="9"/>
    </w:p>
    <w:p w14:paraId="2A6EF0B3">
      <w:pPr>
        <w:framePr w:w="9639" w:h="6974" w:hRule="exact" w:wrap="around" w:vAnchor="page" w:hAnchor="page" w:x="1419" w:y="6408" w:anchorLock="1"/>
        <w:ind w:left="-1418"/>
      </w:pPr>
    </w:p>
    <w:p w14:paraId="6EAE1877">
      <w:pPr>
        <w:pStyle w:val="125"/>
        <w:framePr w:w="9639" w:h="6974" w:hRule="exact" w:wrap="around" w:vAnchor="page" w:hAnchor="page" w:x="1419" w:y="6408" w:anchorLock="1"/>
        <w:textAlignment w:val="bottom"/>
        <w:rPr>
          <w:rFonts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ascii="黑体" w:hAnsi="黑体" w:eastAsia="黑体"/>
          <w:szCs w:val="28"/>
        </w:rPr>
        <w:t xml:space="preserve">Standards for </w:t>
      </w:r>
      <w:r>
        <w:rPr>
          <w:rFonts w:hint="eastAsia" w:ascii="黑体" w:hAnsi="黑体" w:eastAsia="黑体"/>
          <w:szCs w:val="28"/>
        </w:rPr>
        <w:t>o</w:t>
      </w:r>
      <w:r>
        <w:rPr>
          <w:rFonts w:ascii="黑体" w:hAnsi="黑体" w:eastAsia="黑体"/>
          <w:szCs w:val="28"/>
        </w:rPr>
        <w:t xml:space="preserve">ccupational </w:t>
      </w:r>
      <w:r>
        <w:rPr>
          <w:rFonts w:hint="eastAsia" w:ascii="黑体" w:hAnsi="黑体" w:eastAsia="黑体"/>
          <w:szCs w:val="28"/>
        </w:rPr>
        <w:t>t</w:t>
      </w:r>
      <w:r>
        <w:rPr>
          <w:rFonts w:ascii="黑体" w:hAnsi="黑体" w:eastAsia="黑体"/>
          <w:szCs w:val="28"/>
        </w:rPr>
        <w:t xml:space="preserve">herapy </w:t>
      </w:r>
      <w:r>
        <w:rPr>
          <w:rFonts w:hint="eastAsia" w:ascii="黑体" w:hAnsi="黑体" w:eastAsia="黑体"/>
          <w:szCs w:val="28"/>
        </w:rPr>
        <w:t>t</w:t>
      </w:r>
      <w:r>
        <w:rPr>
          <w:rFonts w:ascii="黑体" w:hAnsi="黑体" w:eastAsia="黑体"/>
          <w:szCs w:val="28"/>
        </w:rPr>
        <w:t xml:space="preserve">echniques in </w:t>
      </w:r>
      <w:r>
        <w:rPr>
          <w:rFonts w:hint="eastAsia" w:ascii="黑体" w:hAnsi="黑体" w:eastAsia="黑体"/>
          <w:szCs w:val="28"/>
        </w:rPr>
        <w:t>i</w:t>
      </w:r>
      <w:r>
        <w:rPr>
          <w:rFonts w:ascii="黑体" w:hAnsi="黑体" w:eastAsia="黑体"/>
          <w:szCs w:val="28"/>
        </w:rPr>
        <w:t xml:space="preserve">schemic </w:t>
      </w:r>
      <w:r>
        <w:rPr>
          <w:rFonts w:hint="eastAsia" w:ascii="黑体" w:hAnsi="黑体" w:eastAsia="黑体"/>
          <w:szCs w:val="28"/>
        </w:rPr>
        <w:t>s</w:t>
      </w:r>
      <w:r>
        <w:rPr>
          <w:rFonts w:ascii="黑体" w:hAnsi="黑体" w:eastAsia="黑体"/>
          <w:szCs w:val="28"/>
        </w:rPr>
        <w:t>troke</w:t>
      </w:r>
      <w:r>
        <w:rPr>
          <w:rFonts w:ascii="黑体" w:hAnsi="黑体" w:eastAsia="黑体"/>
          <w:szCs w:val="28"/>
        </w:rPr>
        <w:fldChar w:fldCharType="end"/>
      </w:r>
      <w:bookmarkEnd w:id="10"/>
    </w:p>
    <w:p w14:paraId="2CC17BF9">
      <w:pPr>
        <w:framePr w:w="9639" w:h="6974" w:hRule="exact" w:wrap="around" w:vAnchor="page" w:hAnchor="page" w:x="1419" w:y="6408" w:anchorLock="1"/>
        <w:spacing w:line="760" w:lineRule="exact"/>
        <w:ind w:left="-1418"/>
      </w:pPr>
    </w:p>
    <w:p w14:paraId="6C6B62C7">
      <w:pPr>
        <w:pStyle w:val="125"/>
        <w:framePr w:w="9639" w:h="6974" w:hRule="exact" w:wrap="around" w:vAnchor="page" w:hAnchor="page" w:x="1419" w:y="6408" w:anchorLock="1"/>
        <w:textAlignment w:val="bottom"/>
        <w:rPr>
          <w:rFonts w:eastAsia="黑体"/>
          <w:szCs w:val="28"/>
        </w:rPr>
      </w:pPr>
    </w:p>
    <w:p w14:paraId="40E4CBD3">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3801988E">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463C9B69">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1A02EE7F">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02B57C24">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2CCC81B8">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1816A8DA">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13B32E0">
      <w:pPr>
        <w:pStyle w:val="89"/>
        <w:spacing w:after="360"/>
      </w:pPr>
      <w:bookmarkStart w:id="21" w:name="BookMark2"/>
      <w:r>
        <w:rPr>
          <w:spacing w:val="320"/>
        </w:rPr>
        <w:t>前</w:t>
      </w:r>
      <w:r>
        <w:t>言</w:t>
      </w:r>
    </w:p>
    <w:p w14:paraId="06297069">
      <w:pPr>
        <w:pStyle w:val="56"/>
        <w:ind w:firstLine="420"/>
      </w:pPr>
      <w:r>
        <w:rPr>
          <w:rFonts w:hint="eastAsia"/>
        </w:rPr>
        <w:t>本文件按照GB/T 1.1—2020《标准化工作导则  第1部分：标准化文件的结构和起草规则》的规定起草。</w:t>
      </w:r>
    </w:p>
    <w:p w14:paraId="622569A8">
      <w:pPr>
        <w:pStyle w:val="56"/>
        <w:ind w:firstLine="420"/>
      </w:pPr>
      <w:r>
        <w:rPr>
          <w:rFonts w:hint="eastAsia"/>
        </w:rPr>
        <w:t>请注意本文件的某些内容可能涉及专利。本文件的发布机构不承担识别专利的责任。</w:t>
      </w:r>
    </w:p>
    <w:p w14:paraId="2624B03A">
      <w:pPr>
        <w:pStyle w:val="56"/>
        <w:ind w:firstLine="420"/>
        <w:rPr>
          <w:rFonts w:hint="eastAsia"/>
        </w:rPr>
      </w:pPr>
      <w:r>
        <w:rPr>
          <w:rFonts w:hint="eastAsia"/>
        </w:rPr>
        <w:t>本文件由广西壮族自治区江滨</w:t>
      </w:r>
      <w:r>
        <w:rPr>
          <w:rFonts w:hint="eastAsia" w:hAnsi="宋体"/>
          <w:szCs w:val="21"/>
        </w:rPr>
        <w:t>医院</w:t>
      </w:r>
      <w:r>
        <w:rPr>
          <w:rFonts w:hint="eastAsia"/>
        </w:rPr>
        <w:t>提出并宣贯。</w:t>
      </w:r>
    </w:p>
    <w:p w14:paraId="3ECE215A">
      <w:pPr>
        <w:pStyle w:val="56"/>
        <w:ind w:firstLine="420"/>
      </w:pPr>
      <w:r>
        <w:rPr>
          <w:rFonts w:hint="eastAsia"/>
        </w:rPr>
        <w:t>本文件由广西标准化协会归口。</w:t>
      </w:r>
    </w:p>
    <w:p w14:paraId="67A7335A">
      <w:pPr>
        <w:pStyle w:val="56"/>
        <w:ind w:firstLine="420"/>
      </w:pPr>
      <w:r>
        <w:rPr>
          <w:rFonts w:hint="eastAsia"/>
        </w:rPr>
        <w:t>本文件起草单位：广西壮族自治区江滨医院</w:t>
      </w:r>
      <w:r>
        <w:rPr>
          <w:rFonts w:hint="eastAsia" w:hAnsi="宋体"/>
          <w:szCs w:val="21"/>
        </w:rPr>
        <w:t>、广西壮族自治区工人医院、桂林医学院、前海人寿南宁医院、广西中医药大学附属瑞康医院、广西中医药大学第一附属医院、广西壮族自治区民族医院、北海市人民医院、玉林市玉东新区人民医院</w:t>
      </w:r>
      <w:r>
        <w:rPr>
          <w:rFonts w:hint="eastAsia"/>
        </w:rPr>
        <w:t>。</w:t>
      </w:r>
    </w:p>
    <w:p w14:paraId="44C77D9D">
      <w:pPr>
        <w:pStyle w:val="56"/>
        <w:ind w:firstLine="420"/>
      </w:pPr>
      <w:r>
        <w:rPr>
          <w:rFonts w:hint="eastAsia"/>
        </w:rPr>
        <w:t>本文件主要起草人：雷迈、金红花</w:t>
      </w:r>
      <w:r>
        <w:rPr>
          <w:rFonts w:hint="eastAsia" w:hAnsi="宋体"/>
          <w:szCs w:val="21"/>
        </w:rPr>
        <w:t>、庞诗誉、王新涛、黎海红、阳初玉</w:t>
      </w:r>
      <w:r>
        <w:rPr>
          <w:rFonts w:hint="eastAsia"/>
        </w:rPr>
        <w:t>、陈满、罗仲尔、朱丽叶、覃书凯、刘骏、陈京波、谭池、谭丽娴、覃家铭、邹洛宸、刘子鹏。</w:t>
      </w:r>
    </w:p>
    <w:p w14:paraId="128EA1B5">
      <w:pPr>
        <w:pStyle w:val="56"/>
        <w:ind w:firstLine="420"/>
      </w:pPr>
    </w:p>
    <w:p w14:paraId="3061C2CE">
      <w:pPr>
        <w:pStyle w:val="56"/>
        <w:ind w:firstLine="420"/>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linePitch="312" w:charSpace="0"/>
        </w:sectPr>
      </w:pPr>
    </w:p>
    <w:bookmarkEnd w:id="21"/>
    <w:p w14:paraId="6E3EB630">
      <w:pPr>
        <w:spacing w:line="20" w:lineRule="exact"/>
        <w:jc w:val="center"/>
        <w:rPr>
          <w:rFonts w:ascii="黑体" w:hAnsi="黑体" w:eastAsia="黑体"/>
          <w:sz w:val="32"/>
          <w:szCs w:val="32"/>
        </w:rPr>
      </w:pPr>
      <w:bookmarkStart w:id="22" w:name="BookMark4"/>
    </w:p>
    <w:p w14:paraId="7FFC7158">
      <w:pPr>
        <w:spacing w:line="20" w:lineRule="exact"/>
        <w:jc w:val="center"/>
        <w:rPr>
          <w:rFonts w:ascii="黑体" w:hAnsi="黑体" w:eastAsia="黑体"/>
          <w:sz w:val="32"/>
          <w:szCs w:val="32"/>
        </w:rPr>
      </w:pPr>
    </w:p>
    <w:sdt>
      <w:sdtPr>
        <w:tag w:val="NEW_STAND_NAME"/>
        <w:id w:val="595910757"/>
        <w:lock w:val="sdtLocked"/>
        <w:placeholder>
          <w:docPart w:val="D9AC0F8639B54D72A6FBCA30068D317A"/>
        </w:placeholder>
      </w:sdtPr>
      <w:sdtContent>
        <w:p w14:paraId="341B7ED8">
          <w:pPr>
            <w:pStyle w:val="177"/>
            <w:spacing w:before="240" w:beforeLines="100" w:after="528" w:afterLines="220"/>
          </w:pPr>
          <w:bookmarkStart w:id="23" w:name="NEW_STAND_NAME"/>
          <w:r>
            <w:rPr>
              <w:rFonts w:hint="eastAsia"/>
            </w:rPr>
            <w:t>缺血性脑卒中作业治疗操作技术规范</w:t>
          </w:r>
        </w:p>
      </w:sdtContent>
    </w:sdt>
    <w:bookmarkEnd w:id="23"/>
    <w:p w14:paraId="1936DC8D">
      <w:pPr>
        <w:pStyle w:val="104"/>
        <w:spacing w:before="240" w:after="240"/>
        <w:rPr>
          <w:rFonts w:hint="eastAsia"/>
        </w:rPr>
      </w:pPr>
      <w:bookmarkStart w:id="24" w:name="_Toc17233325"/>
      <w:bookmarkStart w:id="25" w:name="_Toc26986771"/>
      <w:bookmarkStart w:id="26" w:name="_Toc24884211"/>
      <w:bookmarkStart w:id="27" w:name="_Toc17233333"/>
      <w:bookmarkStart w:id="28" w:name="_Toc26648465"/>
      <w:bookmarkStart w:id="29" w:name="_Toc26986530"/>
      <w:bookmarkStart w:id="30" w:name="_Toc26718930"/>
      <w:bookmarkStart w:id="31" w:name="_Toc24884218"/>
      <w:r>
        <w:rPr>
          <w:rFonts w:hint="eastAsia"/>
        </w:rPr>
        <w:t>范围</w:t>
      </w:r>
      <w:bookmarkEnd w:id="24"/>
      <w:bookmarkEnd w:id="25"/>
      <w:bookmarkEnd w:id="26"/>
      <w:bookmarkEnd w:id="27"/>
      <w:bookmarkEnd w:id="28"/>
      <w:bookmarkEnd w:id="29"/>
      <w:bookmarkEnd w:id="30"/>
      <w:bookmarkEnd w:id="31"/>
      <w:bookmarkStart w:id="32" w:name="_Toc26648466"/>
      <w:bookmarkStart w:id="33" w:name="_Toc24884212"/>
      <w:bookmarkStart w:id="34" w:name="_Toc24884219"/>
      <w:bookmarkStart w:id="35" w:name="_Toc17233334"/>
      <w:bookmarkStart w:id="36" w:name="_Toc17233326"/>
    </w:p>
    <w:p w14:paraId="36A9E01B">
      <w:pPr>
        <w:pStyle w:val="56"/>
        <w:ind w:firstLine="420"/>
      </w:pPr>
      <w:r>
        <w:rPr>
          <w:rFonts w:hint="eastAsia"/>
        </w:rPr>
        <w:t>本文件规定了缺血性脑卒中作业治疗操作技术、注意事项、不良反应及处理的要求。</w:t>
      </w:r>
    </w:p>
    <w:p w14:paraId="48680879">
      <w:pPr>
        <w:pStyle w:val="56"/>
        <w:ind w:firstLine="420"/>
        <w:rPr>
          <w:rFonts w:hAnsi="宋体"/>
        </w:rPr>
      </w:pPr>
      <w:r>
        <w:rPr>
          <w:rFonts w:hint="eastAsia" w:hAnsi="宋体"/>
        </w:rPr>
        <w:t>本文件适用于各级医疗机构缺血性脑卒中临床作业治疗操作。</w:t>
      </w:r>
    </w:p>
    <w:p w14:paraId="66F0FBCB">
      <w:pPr>
        <w:pStyle w:val="104"/>
        <w:spacing w:before="240" w:after="240"/>
      </w:pPr>
      <w:bookmarkStart w:id="37" w:name="_Toc26718931"/>
      <w:bookmarkStart w:id="38" w:name="_Toc26986772"/>
      <w:bookmarkStart w:id="39" w:name="_Toc269865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F3C465BB3D664885A35BE1ACBF1B6E8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8123AF0">
          <w:pPr>
            <w:pStyle w:val="56"/>
            <w:ind w:firstLine="420"/>
          </w:pPr>
          <w:r>
            <w:rPr>
              <w:rFonts w:hint="eastAsia"/>
            </w:rPr>
            <w:t>本文件没有规范性引用文件。</w:t>
          </w:r>
        </w:p>
      </w:sdtContent>
    </w:sdt>
    <w:p w14:paraId="5ABD2F04">
      <w:pPr>
        <w:pStyle w:val="104"/>
        <w:spacing w:before="240" w:after="240"/>
      </w:pPr>
      <w:r>
        <w:rPr>
          <w:rFonts w:hint="eastAsia"/>
          <w:szCs w:val="21"/>
        </w:rPr>
        <w:t>术语和定义</w:t>
      </w:r>
    </w:p>
    <w:p w14:paraId="061AF869">
      <w:pPr>
        <w:pStyle w:val="56"/>
        <w:ind w:firstLine="420"/>
        <w:rPr>
          <w:rFonts w:hint="eastAsia"/>
        </w:rPr>
      </w:pPr>
      <w:bookmarkStart w:id="40" w:name="_Toc26986532"/>
      <w:bookmarkEnd w:id="40"/>
      <w:sdt>
        <w:sdtPr>
          <w:id w:val="-1909835108"/>
          <w:placeholder>
            <w:docPart w:val="666451D6345A4C479755706E6ECE4AC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t>下列术语和定义适用于本文件。</w:t>
          </w:r>
        </w:sdtContent>
      </w:sdt>
    </w:p>
    <w:p w14:paraId="765B4A1A">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缺血性脑卒中  </w:t>
      </w:r>
      <w:r>
        <w:rPr>
          <w:rFonts w:ascii="黑体" w:hAnsi="黑体" w:eastAsia="黑体"/>
        </w:rPr>
        <w:t>ischemic stroke</w:t>
      </w:r>
    </w:p>
    <w:p w14:paraId="6E9F08D6">
      <w:pPr>
        <w:pStyle w:val="56"/>
        <w:ind w:firstLine="420"/>
        <w:rPr>
          <w:color w:val="FF0000"/>
        </w:rPr>
      </w:pPr>
      <w:r>
        <w:rPr>
          <w:rFonts w:hint="eastAsia"/>
        </w:rPr>
        <w:t>以各种原因导致脑动脉血流中断，局部脑组织缺氧、缺血性坏死而出现相应的神经功能缺损，包括脑血栓形成、脑栓塞、腔隙性脑梗死</w:t>
      </w:r>
      <w:r>
        <w:rPr>
          <w:rFonts w:hint="eastAsia"/>
          <w:szCs w:val="21"/>
        </w:rPr>
        <w:t>短暂性脑缺血发作和脑分水岭梗死</w:t>
      </w:r>
      <w:r>
        <w:rPr>
          <w:rFonts w:hint="eastAsia"/>
        </w:rPr>
        <w:t>。</w:t>
      </w:r>
    </w:p>
    <w:p w14:paraId="4329D6F1">
      <w:pPr>
        <w:pStyle w:val="223"/>
        <w:ind w:left="420" w:hanging="420" w:hangingChars="200"/>
        <w:rPr>
          <w:rFonts w:ascii="黑体" w:hAnsi="黑体" w:eastAsia="黑体"/>
        </w:rPr>
      </w:pPr>
      <w:bookmarkStart w:id="41" w:name="_Toc183089422"/>
      <w:r>
        <w:rPr>
          <w:rFonts w:ascii="黑体" w:hAnsi="黑体" w:eastAsia="黑体"/>
        </w:rPr>
        <w:br w:type="textWrapping"/>
      </w:r>
      <w:r>
        <w:rPr>
          <w:rStyle w:val="230"/>
          <w:rFonts w:hint="eastAsia" w:hAnsi="黑体"/>
        </w:rPr>
        <w:t>作业治疗 occupa</w:t>
      </w:r>
      <w:r>
        <w:rPr>
          <w:rFonts w:hint="eastAsia" w:ascii="黑体" w:hAnsi="黑体" w:eastAsia="黑体"/>
        </w:rPr>
        <w:t>tional therapy</w:t>
      </w:r>
      <w:bookmarkEnd w:id="41"/>
      <w:r>
        <w:rPr>
          <w:rFonts w:hint="eastAsia" w:ascii="黑体" w:hAnsi="黑体" w:eastAsia="黑体"/>
        </w:rPr>
        <w:t xml:space="preserve"> </w:t>
      </w:r>
    </w:p>
    <w:p w14:paraId="1A5BBB7D">
      <w:pPr>
        <w:pStyle w:val="56"/>
        <w:ind w:firstLine="420"/>
      </w:pPr>
      <w:r>
        <w:rPr>
          <w:rFonts w:hint="eastAsia"/>
        </w:rPr>
        <w:t>协助残疾者和患者选择(choose)、参与(engagement)</w:t>
      </w:r>
      <w:r>
        <w:rPr>
          <w:rFonts w:hint="eastAsia"/>
          <w:color w:val="FF0000"/>
        </w:rPr>
        <w:t>、</w:t>
      </w:r>
      <w:r>
        <w:rPr>
          <w:rFonts w:hint="eastAsia"/>
        </w:rPr>
        <w:t>应用(apply)有目的性和有意义的活动，以达到最大限度地恢复躯体、心理和社会方面的功能，增进健康，预防能力的丧失与残疾的发生，以发展为目的，鼓励他们参与及贡献社会。</w:t>
      </w:r>
    </w:p>
    <w:p w14:paraId="116B2146">
      <w:pPr>
        <w:pStyle w:val="104"/>
        <w:spacing w:before="240" w:after="240"/>
      </w:pPr>
      <w:bookmarkStart w:id="42" w:name="_Toc183089423"/>
      <w:bookmarkStart w:id="43" w:name="_Toc171500091"/>
      <w:bookmarkStart w:id="44" w:name="_Toc172739809"/>
      <w:bookmarkStart w:id="45" w:name="_Toc172564850"/>
      <w:bookmarkStart w:id="46" w:name="_Toc172564634"/>
      <w:bookmarkStart w:id="47" w:name="_Toc172545936"/>
      <w:r>
        <w:rPr>
          <w:rFonts w:hint="eastAsia"/>
        </w:rPr>
        <w:t>治疗目标</w:t>
      </w:r>
      <w:bookmarkEnd w:id="42"/>
    </w:p>
    <w:p w14:paraId="1DA1E8E8">
      <w:pPr>
        <w:pStyle w:val="56"/>
        <w:ind w:firstLine="420"/>
      </w:pPr>
      <w:r>
        <w:rPr>
          <w:rFonts w:hint="eastAsia"/>
        </w:rPr>
        <w:t>增强躯体、心理、社会功能，恢复或改善其生活自理能力、学习和劳动能力，达到最大的生活自理，提高其生存质量。</w:t>
      </w:r>
    </w:p>
    <w:bookmarkEnd w:id="43"/>
    <w:bookmarkEnd w:id="44"/>
    <w:bookmarkEnd w:id="45"/>
    <w:bookmarkEnd w:id="46"/>
    <w:bookmarkEnd w:id="47"/>
    <w:p w14:paraId="61FA21DD">
      <w:pPr>
        <w:pStyle w:val="104"/>
        <w:spacing w:before="240" w:after="240"/>
      </w:pPr>
      <w:bookmarkStart w:id="48" w:name="_Toc183089424"/>
      <w:r>
        <w:rPr>
          <w:rFonts w:hint="eastAsia"/>
        </w:rPr>
        <w:t>治疗过程</w:t>
      </w:r>
      <w:bookmarkEnd w:id="48"/>
    </w:p>
    <w:p w14:paraId="5F409CDB">
      <w:pPr>
        <w:pStyle w:val="105"/>
        <w:spacing w:before="120" w:after="120"/>
        <w:rPr>
          <w:color w:val="FF0000"/>
          <w:szCs w:val="21"/>
        </w:rPr>
      </w:pPr>
      <w:bookmarkStart w:id="49" w:name="_Toc183089425"/>
      <w:r>
        <w:rPr>
          <w:rFonts w:hint="eastAsia"/>
        </w:rPr>
        <w:t>治疗前准备</w:t>
      </w:r>
      <w:bookmarkEnd w:id="49"/>
    </w:p>
    <w:p w14:paraId="5EC4243E">
      <w:pPr>
        <w:pStyle w:val="65"/>
        <w:spacing w:before="120" w:after="120"/>
      </w:pPr>
      <w:bookmarkStart w:id="50" w:name="_Toc183089426"/>
      <w:r>
        <w:rPr>
          <w:rFonts w:hint="eastAsia"/>
        </w:rPr>
        <w:t>核对患者信息</w:t>
      </w:r>
      <w:bookmarkEnd w:id="50"/>
    </w:p>
    <w:p w14:paraId="27D58E6E">
      <w:pPr>
        <w:pStyle w:val="56"/>
        <w:ind w:firstLine="420"/>
      </w:pPr>
      <w:r>
        <w:rPr>
          <w:rFonts w:hint="eastAsia"/>
        </w:rPr>
        <w:t>治疗师应核对患者的个人信息，包括但不限于：姓名、性别、年龄、住院号或门诊号、治疗部位、治疗方式等。确认无误后在治疗单上记录患者治疗部位、治疗方式、皮肤形态等信息。</w:t>
      </w:r>
    </w:p>
    <w:p w14:paraId="0C03372B">
      <w:pPr>
        <w:pStyle w:val="65"/>
        <w:spacing w:before="120" w:after="120"/>
      </w:pPr>
      <w:bookmarkStart w:id="51" w:name="_Toc183089427"/>
      <w:r>
        <w:rPr>
          <w:rFonts w:hint="eastAsia"/>
        </w:rPr>
        <w:t>治疗前评估</w:t>
      </w:r>
      <w:bookmarkEnd w:id="51"/>
    </w:p>
    <w:p w14:paraId="3FACA1AB">
      <w:pPr>
        <w:pStyle w:val="56"/>
        <w:ind w:firstLine="420"/>
      </w:pPr>
      <w:r>
        <w:rPr>
          <w:rFonts w:hint="eastAsia"/>
        </w:rPr>
        <w:t>作业治疗前对缺血性脑卒中患者的身体功能、认知功能、心理功能、作业需求、日常生活能力、生活质量等进行评定。结合临床将缺血性脑卒中分为急性期、恢复期、后遗症期三个阶段，按这三个阶段针对性地开展作业治疗。每个阶段疗程均是每天1次，每次45</w:t>
      </w:r>
      <w:r>
        <w:rPr>
          <w:rFonts w:hint="eastAsia"/>
          <w:vertAlign w:val="superscript"/>
        </w:rPr>
        <w:t xml:space="preserve"> </w:t>
      </w:r>
      <w:r>
        <w:rPr>
          <w:rFonts w:hint="eastAsia"/>
        </w:rPr>
        <w:t>min，15</w:t>
      </w:r>
      <w:r>
        <w:rPr>
          <w:rFonts w:hint="eastAsia"/>
          <w:vertAlign w:val="superscript"/>
        </w:rPr>
        <w:t xml:space="preserve"> </w:t>
      </w:r>
      <w:r>
        <w:rPr>
          <w:rFonts w:hint="eastAsia"/>
        </w:rPr>
        <w:t>d为1个疗程。</w:t>
      </w:r>
    </w:p>
    <w:p w14:paraId="2343192A">
      <w:pPr>
        <w:pStyle w:val="105"/>
        <w:spacing w:before="120" w:after="120"/>
      </w:pPr>
      <w:bookmarkStart w:id="52" w:name="_Toc183089428"/>
      <w:r>
        <w:rPr>
          <w:rFonts w:hint="eastAsia"/>
        </w:rPr>
        <w:t>治疗方法</w:t>
      </w:r>
      <w:bookmarkEnd w:id="52"/>
    </w:p>
    <w:p w14:paraId="15B5976E">
      <w:pPr>
        <w:pStyle w:val="65"/>
        <w:spacing w:before="120" w:after="120"/>
      </w:pPr>
      <w:bookmarkStart w:id="53" w:name="_Toc183089429"/>
      <w:r>
        <w:rPr>
          <w:rFonts w:hint="eastAsia"/>
        </w:rPr>
        <w:t>急性期</w:t>
      </w:r>
      <w:bookmarkEnd w:id="53"/>
      <w:r>
        <w:rPr>
          <w:rFonts w:hint="eastAsia"/>
        </w:rPr>
        <w:t>作业治疗</w:t>
      </w:r>
    </w:p>
    <w:p w14:paraId="2A58CCB7">
      <w:pPr>
        <w:pStyle w:val="164"/>
      </w:pPr>
      <w:r>
        <w:rPr>
          <w:rFonts w:hint="eastAsia"/>
        </w:rPr>
        <w:t>肢体被动运动</w:t>
      </w:r>
      <w:r>
        <w:rPr>
          <w:rFonts w:hint="eastAsia"/>
          <w:color w:val="FF0000"/>
        </w:rPr>
        <w:t>。</w:t>
      </w:r>
      <w:r>
        <w:rPr>
          <w:rFonts w:hint="eastAsia"/>
        </w:rPr>
        <w:t>每日进行肢体各关节被动运动，包括上肢肩关节屈曲、外展、外旋，肘关节伸展，前臂外旋，腕和手指伸展，下肢髋关节伸展，膝关节屈伸，踝背屈、足外翻等。活动顺序可从近端关节到远端关节，动作柔和缓慢，每日可活动数次。</w:t>
      </w:r>
    </w:p>
    <w:p w14:paraId="1AFB966C">
      <w:pPr>
        <w:pStyle w:val="164"/>
        <w:rPr>
          <w:rFonts w:hint="eastAsia"/>
        </w:rPr>
      </w:pPr>
      <w:r>
        <w:rPr>
          <w:rFonts w:hint="eastAsia"/>
        </w:rPr>
        <w:t>早期</w:t>
      </w:r>
      <w:r>
        <w:t>桥式运动训练腰背肌群和臀大肌</w:t>
      </w:r>
      <w:r>
        <w:rPr>
          <w:rFonts w:hint="eastAsia"/>
        </w:rPr>
        <w:t>。</w:t>
      </w:r>
      <w:r>
        <w:t>训练时</w:t>
      </w:r>
      <w:r>
        <w:rPr>
          <w:rFonts w:hint="eastAsia"/>
        </w:rPr>
        <w:t>，</w:t>
      </w:r>
      <w:r>
        <w:t>患者取仰卧位</w:t>
      </w:r>
      <w:r>
        <w:rPr>
          <w:rFonts w:hint="eastAsia"/>
        </w:rPr>
        <w:t>，</w:t>
      </w:r>
      <w:r>
        <w:t>双腿屈曲</w:t>
      </w:r>
      <w:r>
        <w:rPr>
          <w:rFonts w:hint="eastAsia"/>
        </w:rPr>
        <w:t>，</w:t>
      </w:r>
      <w:r>
        <w:t>脚踏在床上</w:t>
      </w:r>
      <w:r>
        <w:rPr>
          <w:rFonts w:hint="eastAsia"/>
        </w:rPr>
        <w:t>，</w:t>
      </w:r>
      <w:r>
        <w:t>伸髋使臀部抬离床面</w:t>
      </w:r>
      <w:r>
        <w:rPr>
          <w:rFonts w:hint="eastAsia"/>
        </w:rPr>
        <w:t>，维持</w:t>
      </w:r>
      <w:r>
        <w:t>5</w:t>
      </w:r>
      <w:r>
        <w:rPr>
          <w:rFonts w:hint="eastAsia"/>
          <w:vertAlign w:val="superscript"/>
        </w:rPr>
        <w:t xml:space="preserve"> </w:t>
      </w:r>
      <w:r>
        <w:rPr>
          <w:rFonts w:hint="eastAsia"/>
        </w:rPr>
        <w:t>s～1</w:t>
      </w:r>
      <w:r>
        <w:t>0</w:t>
      </w:r>
      <w:r>
        <w:rPr>
          <w:rFonts w:hint="eastAsia"/>
          <w:vertAlign w:val="superscript"/>
        </w:rPr>
        <w:t xml:space="preserve"> </w:t>
      </w:r>
      <w:r>
        <w:rPr>
          <w:rFonts w:hint="eastAsia"/>
        </w:rPr>
        <w:t>s后</w:t>
      </w:r>
      <w:r>
        <w:t>再慢慢放下</w:t>
      </w:r>
      <w:r>
        <w:rPr>
          <w:rFonts w:hint="eastAsia"/>
        </w:rPr>
        <w:t>，往返训练，1</w:t>
      </w:r>
      <w:r>
        <w:t>0</w:t>
      </w:r>
      <w:r>
        <w:rPr>
          <w:rFonts w:hint="eastAsia"/>
        </w:rPr>
        <w:t>次/组。同时，治疗师</w:t>
      </w:r>
      <w:r>
        <w:t>可帮助固定下肢并叩击刺激患侧臀大肌收缩</w:t>
      </w:r>
      <w:r>
        <w:rPr>
          <w:rFonts w:hint="eastAsia"/>
        </w:rPr>
        <w:t>。</w:t>
      </w:r>
      <w:r>
        <w:t>当患者能较容易地完成</w:t>
      </w:r>
      <w:r>
        <w:rPr>
          <w:rFonts w:hint="eastAsia"/>
        </w:rPr>
        <w:t>上述动作</w:t>
      </w:r>
      <w:r>
        <w:t>时，可让其将健侧下肢抬离床面伸展</w:t>
      </w:r>
      <w:r>
        <w:rPr>
          <w:rFonts w:hint="eastAsia"/>
        </w:rPr>
        <w:t>，</w:t>
      </w:r>
      <w:r>
        <w:t>单用患肢屈曲支撑于床面上抬臀</w:t>
      </w:r>
      <w:r>
        <w:rPr>
          <w:rFonts w:hint="eastAsia"/>
        </w:rPr>
        <w:t>，往返训练，1</w:t>
      </w:r>
      <w:r>
        <w:t>0</w:t>
      </w:r>
      <w:r>
        <w:rPr>
          <w:rFonts w:hint="eastAsia"/>
        </w:rPr>
        <w:t>次/组，以上每次</w:t>
      </w:r>
      <w:r>
        <w:t>3</w:t>
      </w:r>
      <w:r>
        <w:rPr>
          <w:rFonts w:hint="eastAsia"/>
        </w:rPr>
        <w:t>组。</w:t>
      </w:r>
    </w:p>
    <w:p w14:paraId="1C20CDB1">
      <w:pPr>
        <w:pStyle w:val="164"/>
      </w:pPr>
      <w:r>
        <w:t>上肢</w:t>
      </w:r>
      <w:r>
        <w:rPr>
          <w:rFonts w:hint="eastAsia"/>
        </w:rPr>
        <w:t>主</w:t>
      </w:r>
      <w:r>
        <w:t>动运动</w:t>
      </w:r>
      <w:r>
        <w:rPr>
          <w:rFonts w:hint="eastAsia"/>
        </w:rPr>
        <w:t>。</w:t>
      </w:r>
      <w:r>
        <w:t>双手手指交叉，患手拇指置于健手拇指掌指关节之上</w:t>
      </w:r>
      <w:r>
        <w:rPr>
          <w:rFonts w:hint="eastAsia"/>
        </w:rPr>
        <w:t>，</w:t>
      </w:r>
      <w:r>
        <w:t>利用健侧上肢带动患侧上肢</w:t>
      </w:r>
      <w:r>
        <w:rPr>
          <w:rFonts w:hint="eastAsia"/>
        </w:rPr>
        <w:t>，</w:t>
      </w:r>
      <w:r>
        <w:t>作双上肢伸肘、肩关节前屈的上举运动。</w:t>
      </w:r>
    </w:p>
    <w:p w14:paraId="3EE94FC8">
      <w:pPr>
        <w:pStyle w:val="164"/>
      </w:pPr>
      <w:r>
        <w:rPr>
          <w:rFonts w:hint="eastAsia"/>
        </w:rPr>
        <w:t>卧位</w:t>
      </w:r>
      <w:r>
        <w:t>翻身辅助下向健侧或患侧翻身。患手拇指置于健手拇指掌指关节之上</w:t>
      </w:r>
      <w:r>
        <w:rPr>
          <w:rFonts w:hint="eastAsia"/>
        </w:rPr>
        <w:t>，</w:t>
      </w:r>
      <w:r>
        <w:t>向</w:t>
      </w:r>
      <w:r>
        <w:rPr>
          <w:rFonts w:hint="eastAsia"/>
        </w:rPr>
        <w:t>上</w:t>
      </w:r>
      <w:r>
        <w:t>伸直</w:t>
      </w:r>
      <w:r>
        <w:rPr>
          <w:rFonts w:hint="eastAsia"/>
        </w:rPr>
        <w:t>，</w:t>
      </w:r>
      <w:r>
        <w:t>健侧腿屈膝</w:t>
      </w:r>
      <w:r>
        <w:rPr>
          <w:rFonts w:hint="eastAsia"/>
        </w:rPr>
        <w:t>，</w:t>
      </w:r>
      <w:r>
        <w:t>头跟上肢一起向一侧摆动</w:t>
      </w:r>
      <w:r>
        <w:rPr>
          <w:rFonts w:hint="eastAsia"/>
        </w:rPr>
        <w:t>，</w:t>
      </w:r>
      <w:r>
        <w:t>由仰卧位转向侧卧位。</w:t>
      </w:r>
    </w:p>
    <w:p w14:paraId="2AB74233">
      <w:pPr>
        <w:pStyle w:val="164"/>
      </w:pPr>
      <w:r>
        <w:rPr>
          <w:rFonts w:hint="eastAsia"/>
        </w:rPr>
        <w:t>急性期</w:t>
      </w:r>
      <w:r>
        <w:t>坐位训练。患者可由</w:t>
      </w:r>
      <w:r>
        <w:rPr>
          <w:rFonts w:hint="eastAsia"/>
        </w:rPr>
        <w:t>治疗师</w:t>
      </w:r>
      <w:r>
        <w:t>在床边进行坐位的训练</w:t>
      </w:r>
      <w:r>
        <w:rPr>
          <w:rFonts w:hint="eastAsia"/>
        </w:rPr>
        <w:t>，</w:t>
      </w:r>
      <w:r>
        <w:t>如果无法坐起</w:t>
      </w:r>
      <w:r>
        <w:rPr>
          <w:rFonts w:hint="eastAsia"/>
        </w:rPr>
        <w:t>，</w:t>
      </w:r>
      <w:r>
        <w:t>可以逐步摇高床头</w:t>
      </w:r>
      <w:r>
        <w:rPr>
          <w:rFonts w:hint="eastAsia"/>
        </w:rPr>
        <w:t>，</w:t>
      </w:r>
      <w:r>
        <w:t>每次坐的时间逐渐延长</w:t>
      </w:r>
      <w:r>
        <w:rPr>
          <w:rFonts w:hint="eastAsia"/>
        </w:rPr>
        <w:t>。</w:t>
      </w:r>
    </w:p>
    <w:p w14:paraId="53EE0D5A">
      <w:pPr>
        <w:pStyle w:val="164"/>
      </w:pPr>
      <w:r>
        <w:rPr>
          <w:rFonts w:hint="eastAsia"/>
        </w:rPr>
        <w:t>床上正确的体位摆放能有效预防和减轻偏瘫患者典型的上肢屈肌痉挛、下肢伸肌痉挛模式的出现。偏瘫患者床上的良肢位包括患侧卧位、健侧卧位和仰卧位，建议每2</w:t>
      </w:r>
      <w:r>
        <w:rPr>
          <w:rFonts w:hint="eastAsia"/>
          <w:vertAlign w:val="superscript"/>
        </w:rPr>
        <w:t xml:space="preserve"> </w:t>
      </w:r>
      <w:r>
        <w:rPr>
          <w:rFonts w:hint="eastAsia"/>
        </w:rPr>
        <w:t>h变换体位，避免局部长时间受压。</w:t>
      </w:r>
    </w:p>
    <w:p w14:paraId="678F541C">
      <w:pPr>
        <w:pStyle w:val="164"/>
        <w:rPr>
          <w:rFonts w:hint="eastAsia"/>
        </w:rPr>
      </w:pPr>
      <w:r>
        <w:rPr>
          <w:rFonts w:hint="eastAsia"/>
        </w:rPr>
        <w:t>急性期</w:t>
      </w:r>
      <w:r>
        <w:t>ADL训练在患者可以坐起的时候</w:t>
      </w:r>
      <w:r>
        <w:rPr>
          <w:rFonts w:hint="eastAsia"/>
        </w:rPr>
        <w:t>，</w:t>
      </w:r>
      <w:r>
        <w:t>提供必要的帮助</w:t>
      </w:r>
      <w:r>
        <w:rPr>
          <w:rFonts w:hint="eastAsia"/>
        </w:rPr>
        <w:t>，</w:t>
      </w:r>
      <w:r>
        <w:t>如准备脸盆、水、餐食等</w:t>
      </w:r>
      <w:r>
        <w:rPr>
          <w:rFonts w:hint="eastAsia"/>
        </w:rPr>
        <w:t>，</w:t>
      </w:r>
      <w:r>
        <w:t>让患者尽早进行刷牙、洗脸、进食等ADL活动</w:t>
      </w:r>
      <w:r>
        <w:rPr>
          <w:rFonts w:hint="eastAsia"/>
        </w:rPr>
        <w:t>，</w:t>
      </w:r>
      <w:r>
        <w:t>若患手无法活动</w:t>
      </w:r>
      <w:r>
        <w:rPr>
          <w:rFonts w:hint="eastAsia"/>
        </w:rPr>
        <w:t>，</w:t>
      </w:r>
      <w:r>
        <w:t>可</w:t>
      </w:r>
      <w:r>
        <w:rPr>
          <w:rFonts w:hint="eastAsia"/>
        </w:rPr>
        <w:t>使用健侧手进行。</w:t>
      </w:r>
    </w:p>
    <w:p w14:paraId="0157CD07">
      <w:pPr>
        <w:pStyle w:val="164"/>
        <w:rPr>
          <w:rFonts w:hint="eastAsia"/>
        </w:rPr>
      </w:pPr>
      <w:r>
        <w:rPr>
          <w:rFonts w:hint="eastAsia"/>
        </w:rPr>
        <w:t>矫形器使用。康复治疗师</w:t>
      </w:r>
      <w:r>
        <w:rPr>
          <w:rFonts w:hint="eastAsia"/>
          <w:color w:val="000000" w:themeColor="text1"/>
          <w14:textFill>
            <w14:solidFill>
              <w14:schemeClr w14:val="tx1"/>
            </w14:solidFill>
          </w14:textFill>
        </w:rPr>
        <w:t>可以通过使用矫形器来帮助患者抑制痉挛、矫正畸形，使肢体维持在正确的功能位。</w:t>
      </w:r>
    </w:p>
    <w:p w14:paraId="17D6944E">
      <w:pPr>
        <w:pStyle w:val="105"/>
        <w:spacing w:before="120" w:after="120"/>
      </w:pPr>
      <w:r>
        <w:rPr>
          <w:rFonts w:hint="eastAsia"/>
        </w:rPr>
        <w:t xml:space="preserve">恢复期作业治疗                                                                                                                                                                                                                                                                                                                                                                                                                                                                                                                                                                                                                                                                                                                                                                                                                                                                                                                                                                                                                                                                                                                                                                                                                                                                                                                                                                                                                                                                                                                                                                                                                                                                                                                                                                                                                                                                                                                                                                                                                                                                                                                                                                                                                                                                                                                                                                                                                                                                                                                                                                                                                                                                                                                                                                                                                                                                                                                                                                                                                                                                                                                                                                                                                                                                                                                                                                                                                                                                                                                                                                                                                                                                                                                                                                                                                                                                                                                                                                                                                                                                                                                                                                                                         </w:t>
      </w:r>
      <w:r>
        <w:rPr>
          <w:rFonts w:hint="eastAsia"/>
        </w:rPr>
        <w:t xml:space="preserve">                                                                                                                                                                                                                                                                                                                                                                                                                                                                                                                                                                                                                                                                                                                                                                                                                                                                                                                                                                                                                                                                                                                                                                                  </w:t>
      </w:r>
      <w:bookmarkStart w:id="54" w:name="_Toc183089430"/>
      <w:r>
        <w:rPr>
          <w:rFonts w:hint="eastAsia"/>
        </w:rPr>
        <w:t xml:space="preserve">                              </w:t>
      </w:r>
      <w:bookmarkEnd w:id="54"/>
    </w:p>
    <w:p w14:paraId="649B9F79">
      <w:pPr>
        <w:pStyle w:val="65"/>
        <w:spacing w:before="120" w:after="120"/>
      </w:pPr>
      <w:bookmarkStart w:id="55" w:name="_Toc183089431"/>
      <w:r>
        <w:rPr>
          <w:rFonts w:hint="eastAsia"/>
        </w:rPr>
        <w:t>转移及姿势控制</w:t>
      </w:r>
      <w:bookmarkEnd w:id="55"/>
    </w:p>
    <w:p w14:paraId="26AAA9C6">
      <w:pPr>
        <w:pStyle w:val="94"/>
        <w:spacing w:before="120" w:after="120"/>
      </w:pPr>
      <w:r>
        <w:rPr>
          <w:rFonts w:hint="eastAsia"/>
        </w:rPr>
        <w:t xml:space="preserve">转移训练 </w:t>
      </w:r>
    </w:p>
    <w:p w14:paraId="62C24478">
      <w:pPr>
        <w:pStyle w:val="132"/>
        <w:numPr>
          <w:ilvl w:val="0"/>
          <w:numId w:val="0"/>
        </w:numPr>
        <w:ind w:left="425"/>
      </w:pPr>
      <w:r>
        <w:rPr>
          <w:rFonts w:hint="eastAsia"/>
        </w:rPr>
        <w:t>要求如下：</w:t>
      </w:r>
      <w:r>
        <w:br w:type="textWrapping"/>
      </w:r>
      <w:r>
        <w:rPr>
          <w:rFonts w:hint="eastAsia"/>
        </w:rPr>
        <w:t>——卧坐转移包括患侧卧坐转移与健侧卧坐转移；</w:t>
      </w:r>
    </w:p>
    <w:p w14:paraId="5D47CDB1">
      <w:pPr>
        <w:pStyle w:val="132"/>
      </w:pPr>
      <w:r>
        <w:rPr>
          <w:rFonts w:hint="eastAsia"/>
        </w:rPr>
        <w:t>床椅转移包括床与轮椅之间、轮椅与座椅之间、轮椅与坐便器之间、轮椅与浴盆之间的转移；</w:t>
      </w:r>
    </w:p>
    <w:p w14:paraId="743F76B8">
      <w:pPr>
        <w:pStyle w:val="132"/>
      </w:pPr>
      <w:r>
        <w:rPr>
          <w:rFonts w:hint="eastAsia"/>
        </w:rPr>
        <w:t>当患者能够完成由坐位向站位的转移后，应进行由站位向坐位的训练，注意纠正患者坐下时为减少下肢承重或因下肢控制能力差而出现的“跌落”现象。</w:t>
      </w:r>
    </w:p>
    <w:p w14:paraId="341F2374">
      <w:pPr>
        <w:pStyle w:val="94"/>
        <w:spacing w:before="120" w:after="120"/>
      </w:pPr>
      <w:r>
        <w:rPr>
          <w:rFonts w:hint="eastAsia"/>
        </w:rPr>
        <w:t>姿势控制</w:t>
      </w:r>
    </w:p>
    <w:p w14:paraId="579773FA">
      <w:pPr>
        <w:pStyle w:val="167"/>
      </w:pPr>
      <w:r>
        <w:rPr>
          <w:rFonts w:hint="eastAsia"/>
        </w:rPr>
        <w:t>包括平衡训练和躯干控制，是完成ADL的先决条件。</w:t>
      </w:r>
    </w:p>
    <w:p w14:paraId="6A03BED1">
      <w:pPr>
        <w:pStyle w:val="167"/>
      </w:pPr>
      <w:r>
        <w:rPr>
          <w:rFonts w:hint="eastAsia" w:hAnsi="宋体" w:cs="宋体"/>
        </w:rPr>
        <w:t>首先</w:t>
      </w:r>
      <w:r>
        <w:t>提供反馈</w:t>
      </w:r>
      <w:r>
        <w:rPr>
          <w:rFonts w:hint="eastAsia"/>
        </w:rPr>
        <w:t>，</w:t>
      </w:r>
      <w:r>
        <w:t>帮助患者感受到“正”和“不正”姿势之间的差异</w:t>
      </w:r>
      <w:r>
        <w:rPr>
          <w:rFonts w:hint="eastAsia"/>
        </w:rPr>
        <w:t>，</w:t>
      </w:r>
      <w:r>
        <w:t>患者在镜中观察自我或模仿</w:t>
      </w:r>
      <w:r>
        <w:rPr>
          <w:rFonts w:hint="eastAsia"/>
        </w:rPr>
        <w:t>康复</w:t>
      </w:r>
      <w:r>
        <w:t>治疗师的位置/动作</w:t>
      </w:r>
      <w:r>
        <w:rPr>
          <w:rFonts w:hint="eastAsia"/>
        </w:rPr>
        <w:t>。其次</w:t>
      </w:r>
      <w:r>
        <w:t>使用不同的姿势并将训练纳入ADL活动</w:t>
      </w:r>
      <w:r>
        <w:rPr>
          <w:rFonts w:hint="eastAsia"/>
        </w:rPr>
        <w:t>。</w:t>
      </w:r>
      <w:r>
        <w:t>活动要引起各种躯干运动和重心的变化</w:t>
      </w:r>
      <w:r>
        <w:rPr>
          <w:rFonts w:hint="eastAsia"/>
        </w:rPr>
        <w:t>。</w:t>
      </w:r>
    </w:p>
    <w:p w14:paraId="15802D09">
      <w:pPr>
        <w:pStyle w:val="65"/>
        <w:spacing w:before="120" w:after="120"/>
      </w:pPr>
      <w:bookmarkStart w:id="56" w:name="_Toc183089432"/>
      <w:r>
        <w:rPr>
          <w:rFonts w:hint="eastAsia"/>
        </w:rPr>
        <w:t>促进手及上肢功能恢复</w:t>
      </w:r>
      <w:bookmarkEnd w:id="56"/>
    </w:p>
    <w:p w14:paraId="1E41F0EF">
      <w:pPr>
        <w:pStyle w:val="94"/>
        <w:spacing w:before="120" w:after="120"/>
      </w:pPr>
      <w:r>
        <w:rPr>
          <w:rFonts w:hint="eastAsia"/>
        </w:rPr>
        <w:t>浅感觉训练</w:t>
      </w:r>
    </w:p>
    <w:p w14:paraId="101DB0B6">
      <w:pPr>
        <w:pStyle w:val="132"/>
        <w:numPr>
          <w:ilvl w:val="0"/>
          <w:numId w:val="0"/>
        </w:numPr>
        <w:spacing w:line="400" w:lineRule="exact"/>
        <w:ind w:firstLine="420" w:firstLineChars="200"/>
        <w:rPr>
          <w:rFonts w:hint="eastAsia"/>
        </w:rPr>
      </w:pPr>
      <w:r>
        <w:rPr>
          <w:rFonts w:hint="eastAsia"/>
        </w:rPr>
        <w:t>要求如下：</w:t>
      </w:r>
    </w:p>
    <w:p w14:paraId="4E7386D4">
      <w:pPr>
        <w:pStyle w:val="132"/>
      </w:pPr>
      <w:r>
        <w:rPr>
          <w:rFonts w:hint="eastAsia"/>
        </w:rPr>
        <w:t>触觉刺激：如快速擦刷、叩击、敲打、挤压患肢皮肤；</w:t>
      </w:r>
    </w:p>
    <w:p w14:paraId="0FFF03E7">
      <w:pPr>
        <w:pStyle w:val="132"/>
      </w:pPr>
      <w:r>
        <w:rPr>
          <w:rFonts w:hint="eastAsia"/>
        </w:rPr>
        <w:t>温度刺激：如强冷、热刺激；</w:t>
      </w:r>
    </w:p>
    <w:p w14:paraId="59A0B6C4">
      <w:pPr>
        <w:pStyle w:val="132"/>
      </w:pPr>
      <w:r>
        <w:rPr>
          <w:rFonts w:hint="eastAsia"/>
        </w:rPr>
        <w:t>痛觉刺激：如针刺、捏挤、拍打局部皮肤。</w:t>
      </w:r>
    </w:p>
    <w:p w14:paraId="0495701B">
      <w:pPr>
        <w:pStyle w:val="94"/>
        <w:spacing w:before="120" w:after="120"/>
      </w:pPr>
      <w:r>
        <w:rPr>
          <w:rFonts w:hint="eastAsia"/>
        </w:rPr>
        <w:t>深感觉训练</w:t>
      </w:r>
    </w:p>
    <w:p w14:paraId="037F429E">
      <w:pPr>
        <w:pStyle w:val="167"/>
      </w:pPr>
      <w:r>
        <w:rPr>
          <w:rFonts w:hint="eastAsia"/>
        </w:rPr>
        <w:t>进行良肢位摆放训练，增加患侧卧位时间，体位转换时加强对患肢的注意，患肢关节负重、手法挤压以及神经肌肉本体促进技术(PNF)训练等</w:t>
      </w:r>
      <w:r>
        <w:rPr>
          <w:rFonts w:hint="eastAsia"/>
          <w:color w:val="FF0000"/>
        </w:rPr>
        <w:t>。</w:t>
      </w:r>
    </w:p>
    <w:p w14:paraId="751D7F9D">
      <w:pPr>
        <w:pStyle w:val="167"/>
      </w:pPr>
      <w:bookmarkStart w:id="70" w:name="_GoBack"/>
      <w:r>
        <w:rPr>
          <w:rFonts w:hint="eastAsia"/>
          <w:color w:val="auto"/>
        </w:rPr>
        <w:t>本体感</w:t>
      </w:r>
      <w:bookmarkEnd w:id="70"/>
      <w:r>
        <w:rPr>
          <w:rFonts w:hint="eastAsia"/>
        </w:rPr>
        <w:t>受器的刺激：快速而轻柔地牵张肌肉、轻叩肌腱与肌腹、挤压肌腹、牵伸手和足部的内在肌、较有力地挤压关节及骨突处等。</w:t>
      </w:r>
    </w:p>
    <w:p w14:paraId="3BE35A55">
      <w:pPr>
        <w:pStyle w:val="94"/>
        <w:spacing w:before="120" w:after="120"/>
      </w:pPr>
      <w:r>
        <w:rPr>
          <w:rFonts w:hint="eastAsia"/>
        </w:rPr>
        <w:t>感觉再教育</w:t>
      </w:r>
    </w:p>
    <w:p w14:paraId="681EA209">
      <w:pPr>
        <w:pStyle w:val="167"/>
      </w:pPr>
      <w:r>
        <w:rPr>
          <w:rFonts w:hint="eastAsia"/>
        </w:rPr>
        <w:t>包括</w:t>
      </w:r>
      <w:r>
        <w:t>形状辨别</w:t>
      </w:r>
      <w:r>
        <w:rPr>
          <w:rFonts w:hint="eastAsia"/>
        </w:rPr>
        <w:t>、</w:t>
      </w:r>
      <w:r>
        <w:t>质地辨别</w:t>
      </w:r>
      <w:r>
        <w:rPr>
          <w:rFonts w:hint="eastAsia"/>
        </w:rPr>
        <w:t>、</w:t>
      </w:r>
      <w:r>
        <w:t>日常用品辨别。</w:t>
      </w:r>
    </w:p>
    <w:p w14:paraId="6B643536">
      <w:pPr>
        <w:pStyle w:val="167"/>
      </w:pPr>
      <w:r>
        <w:rPr>
          <w:rFonts w:hint="eastAsia"/>
        </w:rPr>
        <w:t>使用音叉训练时，</w:t>
      </w:r>
      <w:r>
        <w:t>手掌可感知30Hz振动觉及移动性触觉时</w:t>
      </w:r>
      <w:r>
        <w:rPr>
          <w:rFonts w:hint="eastAsia"/>
        </w:rPr>
        <w:t>，</w:t>
      </w:r>
      <w:r>
        <w:t>即可开始早期的感觉再教育训练。</w:t>
      </w:r>
    </w:p>
    <w:p w14:paraId="1F13D90C">
      <w:pPr>
        <w:pStyle w:val="94"/>
        <w:spacing w:before="120" w:after="120"/>
      </w:pPr>
      <w:r>
        <w:rPr>
          <w:rFonts w:hint="eastAsia"/>
        </w:rPr>
        <w:t>感觉脱敏疗法（又称感觉抑制法）</w:t>
      </w:r>
    </w:p>
    <w:p w14:paraId="0E91DD3D">
      <w:pPr>
        <w:pStyle w:val="56"/>
        <w:ind w:firstLine="420"/>
      </w:pPr>
      <w:r>
        <w:rPr>
          <w:rFonts w:hint="eastAsia"/>
        </w:rPr>
        <w:t>脱敏包括两种措施:一是让患者使用敏感区；二是在敏感区逐渐增加刺激。常用的脱敏技术有以下</w:t>
      </w:r>
    </w:p>
    <w:p w14:paraId="06589EA0">
      <w:pPr>
        <w:pStyle w:val="132"/>
        <w:numPr>
          <w:ilvl w:val="0"/>
          <w:numId w:val="0"/>
        </w:numPr>
        <w:spacing w:line="400" w:lineRule="exact"/>
        <w:ind w:left="424" w:hanging="424" w:hangingChars="202"/>
      </w:pPr>
      <w:r>
        <w:rPr>
          <w:rFonts w:hint="eastAsia"/>
        </w:rPr>
        <w:t>几种：</w:t>
      </w:r>
    </w:p>
    <w:p w14:paraId="6DB9D202">
      <w:pPr>
        <w:pStyle w:val="132"/>
        <w:rPr>
          <w:rFonts w:hAnsi="宋体"/>
        </w:rPr>
      </w:pPr>
      <w:r>
        <w:rPr>
          <w:rFonts w:hint="eastAsia" w:hAnsi="宋体"/>
        </w:rPr>
        <w:t>质感:用柔软的、光滑的以及粗糙的材料在过敏区交替摩擦，首先轻擦1</w:t>
      </w:r>
      <w:r>
        <w:rPr>
          <w:rFonts w:hint="eastAsia" w:hAnsi="宋体"/>
          <w:vertAlign w:val="superscript"/>
        </w:rPr>
        <w:t xml:space="preserve"> </w:t>
      </w:r>
      <w:r>
        <w:rPr>
          <w:rFonts w:hint="eastAsia" w:hAnsi="宋体"/>
        </w:rPr>
        <w:t>min～2</w:t>
      </w:r>
      <w:r>
        <w:rPr>
          <w:rFonts w:hint="eastAsia" w:hAnsi="宋体"/>
          <w:vertAlign w:val="superscript"/>
        </w:rPr>
        <w:t xml:space="preserve"> </w:t>
      </w:r>
      <w:r>
        <w:rPr>
          <w:rFonts w:hint="eastAsia" w:hAnsi="宋体"/>
        </w:rPr>
        <w:t>min，其次用较强力擦1</w:t>
      </w:r>
      <w:r>
        <w:rPr>
          <w:rFonts w:hint="eastAsia" w:hAnsi="宋体"/>
          <w:vertAlign w:val="superscript"/>
        </w:rPr>
        <w:t xml:space="preserve"> </w:t>
      </w:r>
      <w:r>
        <w:rPr>
          <w:rFonts w:hint="eastAsia" w:hAnsi="宋体"/>
        </w:rPr>
        <w:t>min～2</w:t>
      </w:r>
      <w:r>
        <w:rPr>
          <w:rFonts w:hint="eastAsia" w:hAnsi="宋体"/>
          <w:vertAlign w:val="superscript"/>
        </w:rPr>
        <w:t xml:space="preserve"> </w:t>
      </w:r>
      <w:r>
        <w:rPr>
          <w:rFonts w:hint="eastAsia" w:hAnsi="宋体"/>
        </w:rPr>
        <w:t>min,最后用柔软力擦1</w:t>
      </w:r>
      <w:r>
        <w:rPr>
          <w:rFonts w:hint="eastAsia" w:hAnsi="宋体"/>
          <w:vertAlign w:val="superscript"/>
        </w:rPr>
        <w:t xml:space="preserve"> </w:t>
      </w:r>
      <w:r>
        <w:rPr>
          <w:rFonts w:hint="eastAsia" w:hAnsi="宋体"/>
        </w:rPr>
        <w:t>min～2</w:t>
      </w:r>
      <w:r>
        <w:rPr>
          <w:rFonts w:hint="eastAsia" w:hAnsi="宋体"/>
          <w:vertAlign w:val="superscript"/>
        </w:rPr>
        <w:t xml:space="preserve"> </w:t>
      </w:r>
      <w:r>
        <w:rPr>
          <w:rFonts w:hint="eastAsia" w:hAnsi="宋体"/>
        </w:rPr>
        <w:t>min提高神经痛阈。根据需要可重复摩擦，治疗开始用柔软的、刺激作用小的材料。随着脱敏产生，增加摩擦力、时间、频率及选用刺激效果较强的材料；</w:t>
      </w:r>
    </w:p>
    <w:p w14:paraId="49C11D8B">
      <w:pPr>
        <w:pStyle w:val="132"/>
        <w:rPr>
          <w:rFonts w:hAnsi="宋体"/>
        </w:rPr>
      </w:pPr>
      <w:r>
        <w:rPr>
          <w:rFonts w:hint="eastAsia" w:hAnsi="宋体"/>
        </w:rPr>
        <w:t>振动:使用振动治疗时，振动器放置、活动时间及振动等级以每秒次数(CyclePerSecond,cps)为基础预先设置，用轻力或重力敲打，也能减少感觉过敏。建议使用机械振动器或敲打器，以便减少过敏区出现划痕，自周围开始逐渐移向患区，由间歇性刺激开始逐渐增至持续性刺激，每天1～2次，每次10～30</w:t>
      </w:r>
      <w:r>
        <w:rPr>
          <w:rFonts w:hint="eastAsia" w:hAnsi="宋体"/>
          <w:vertAlign w:val="superscript"/>
        </w:rPr>
        <w:t xml:space="preserve"> </w:t>
      </w:r>
      <w:r>
        <w:rPr>
          <w:rFonts w:hint="eastAsia" w:hAnsi="宋体"/>
        </w:rPr>
        <w:t>min；</w:t>
      </w:r>
    </w:p>
    <w:p w14:paraId="4FCBC13F">
      <w:pPr>
        <w:pStyle w:val="132"/>
        <w:rPr>
          <w:rFonts w:hAnsi="宋体"/>
        </w:rPr>
      </w:pPr>
      <w:r>
        <w:rPr>
          <w:rFonts w:hint="eastAsia" w:hAnsi="宋体"/>
        </w:rPr>
        <w:t>插入：将手插入大米、念珠或爆玉米中，脱敏区的任何刺激应重复和连续完成，每天2～3次，每次20</w:t>
      </w:r>
      <w:r>
        <w:rPr>
          <w:rFonts w:hint="eastAsia" w:hAnsi="宋体"/>
          <w:vertAlign w:val="superscript"/>
        </w:rPr>
        <w:t xml:space="preserve"> </w:t>
      </w:r>
      <w:r>
        <w:rPr>
          <w:rFonts w:hint="eastAsia" w:hAnsi="宋体"/>
        </w:rPr>
        <w:t>min～30</w:t>
      </w:r>
      <w:r>
        <w:rPr>
          <w:rFonts w:hint="eastAsia" w:hAnsi="宋体"/>
          <w:vertAlign w:val="superscript"/>
        </w:rPr>
        <w:t xml:space="preserve"> </w:t>
      </w:r>
      <w:r>
        <w:rPr>
          <w:rFonts w:hint="eastAsia" w:hAnsi="宋体"/>
        </w:rPr>
        <w:t>min。脱敏治疗要在最小敏感区开始，逐渐到更敏感区。治疗期间要求患者一直保持放松。手部过敏性疼痛还可通过经皮电刺激、冷暖浴、漩涡浴得到缓解。进入手内的霜或油能辅助脱敏，同时会促进知觉和改变感觉再学习模式。整个脱敏计划可能因为患者不能忍受神经瘤刺激而失败，此时用可的松醋酸盐注射有助于分解神经瘤，使脱敏技术更加有效。必要时可进行神经瘤手术切除及神经末端的处理。</w:t>
      </w:r>
    </w:p>
    <w:p w14:paraId="50A7C156">
      <w:pPr>
        <w:pStyle w:val="94"/>
        <w:spacing w:before="120" w:after="120"/>
      </w:pPr>
      <w:r>
        <w:rPr>
          <w:rFonts w:hint="eastAsia"/>
        </w:rPr>
        <w:t>运动功能训练</w:t>
      </w:r>
    </w:p>
    <w:p w14:paraId="3137E932">
      <w:pPr>
        <w:pStyle w:val="167"/>
      </w:pPr>
      <w:r>
        <w:rPr>
          <w:rFonts w:hint="eastAsia"/>
        </w:rPr>
        <w:t>Brunnstrom I</w:t>
      </w:r>
      <w:r>
        <w:rPr>
          <w:rFonts w:hint="eastAsia" w:asciiTheme="minorEastAsia" w:hAnsiTheme="minorEastAsia" w:eastAsiaTheme="minorEastAsia"/>
        </w:rPr>
        <w:t>~</w:t>
      </w:r>
      <w:r>
        <w:rPr>
          <w:rFonts w:hint="eastAsia"/>
        </w:rPr>
        <w:t>Ⅱ期：在坐位下进行桌面上的作业活动，如训练肩胛骨前伸、后缩，肩关节屈曲，肘关节伸展，并训练重心移动，增加躯干肌肉的控制能力，改善坐位平衡。在进行上肢训练时，康复治疗师应关注肩胛骨的活动，可以通过联合反应，诱发患侧肩胛骨上提。躯干训练开始时在平面上正前方进行，逐渐增加向两侧的活动。在日常各种训练中注意尽量保持腕背伸位，并在康复治疗师的帮助下进行患手抓握活动(如抓握木钉或网球等)，诱发手指的主动屈曲。</w:t>
      </w:r>
    </w:p>
    <w:p w14:paraId="733D3715">
      <w:pPr>
        <w:pStyle w:val="167"/>
      </w:pPr>
      <w:r>
        <w:rPr>
          <w:rFonts w:hint="eastAsia"/>
        </w:rPr>
        <w:t>BrunnstromⅢ期：此阶段重点是抑制痉挛，在坐位或站立位抑制患侧上肢屈肌痉挛，并诱发肩胛骨前伸后缩、肘屈伸和前臂旋前旋后的分离活动。抑制痉挛可通过抗痉挛体位，常用的关键点控制的手法可抑制手指屈曲痉挛，当痉挛得到控制后进行肘屈伸、患手抓握与松开的作业活动。</w:t>
      </w:r>
    </w:p>
    <w:p w14:paraId="370E01CA">
      <w:pPr>
        <w:pStyle w:val="167"/>
      </w:pPr>
      <w:r>
        <w:rPr>
          <w:rFonts w:hint="eastAsia"/>
        </w:rPr>
        <w:t>Brunnstrom IV</w:t>
      </w:r>
      <w:r>
        <w:rPr>
          <w:rFonts w:hint="eastAsia" w:asciiTheme="minorEastAsia" w:hAnsiTheme="minorEastAsia" w:eastAsiaTheme="minorEastAsia"/>
        </w:rPr>
        <w:t>~</w:t>
      </w:r>
      <w:r>
        <w:rPr>
          <w:rFonts w:hint="eastAsia"/>
        </w:rPr>
        <w:t>V期：诱发分离活动，训练腕关节的主动背伸及桡侧偏，如抓握体操棒、木钉、水杯、药瓶等，可在腕关节背伸下伸展手指，进行各种抓握和捏的作业活动，如抓握或捏起各种形状大小的物体、拧螺丝作业、弹力网训练手指握力等。</w:t>
      </w:r>
    </w:p>
    <w:p w14:paraId="0FBB05CC">
      <w:pPr>
        <w:pStyle w:val="94"/>
        <w:spacing w:before="120" w:after="120"/>
      </w:pPr>
      <w:r>
        <w:rPr>
          <w:rFonts w:hint="eastAsia"/>
        </w:rPr>
        <w:t xml:space="preserve">任务导向性训练  task-oriented training，TOT </w:t>
      </w:r>
    </w:p>
    <w:p w14:paraId="57F911ED">
      <w:pPr>
        <w:pStyle w:val="56"/>
        <w:ind w:firstLine="420"/>
      </w:pPr>
      <w:r>
        <w:rPr>
          <w:rFonts w:hint="eastAsia"/>
        </w:rPr>
        <w:t>以任务为导向让患者主动参与，结合视觉反馈及手法指导，患者在完成目标过程中不断得到运动情况的反馈，通过动态目标的调整，让患者感受到自己的进步，有助于提高其康复积极性。</w:t>
      </w:r>
    </w:p>
    <w:p w14:paraId="1A5EFEDE">
      <w:pPr>
        <w:pStyle w:val="94"/>
        <w:spacing w:before="120" w:after="120"/>
      </w:pPr>
      <w:r>
        <w:rPr>
          <w:rFonts w:hint="eastAsia"/>
        </w:rPr>
        <w:t>限制-诱导运动疗法  constrained-induced movement therapy，CIMT</w:t>
      </w:r>
    </w:p>
    <w:p w14:paraId="68DFDA96">
      <w:pPr>
        <w:pStyle w:val="56"/>
        <w:ind w:firstLine="420"/>
      </w:pPr>
      <w:r>
        <w:rPr>
          <w:rFonts w:hint="eastAsia"/>
        </w:rPr>
        <w:t>在生活环境中限制脑损伤患者使用中枢兴奋性调控进行功能恢复训练，并结合外周干预将有助于强化中枢兴奋性改变。</w:t>
      </w:r>
    </w:p>
    <w:p w14:paraId="5C56AA4C">
      <w:pPr>
        <w:pStyle w:val="94"/>
        <w:spacing w:before="120" w:after="120"/>
      </w:pPr>
      <w:r>
        <w:rPr>
          <w:rFonts w:hint="eastAsia"/>
        </w:rPr>
        <w:t>机器人辅助治疗  robot-assisted therapy，RT</w:t>
      </w:r>
    </w:p>
    <w:p w14:paraId="36A3C800">
      <w:pPr>
        <w:pStyle w:val="56"/>
        <w:ind w:firstLine="420"/>
      </w:pPr>
      <w:r>
        <w:rPr>
          <w:rFonts w:hint="eastAsia"/>
        </w:rPr>
        <w:t>训练方式主要有被动训练、助力训练、主动训练以及抗阻训练。上肢机器人训练通过结合情景互动或游戏的方式，强化视听觉反馈，增加患者的参与性与主动性。改善偏瘫侧上肢肩肘部力量、速度和运动控制协调等功能。腕手康复机器人可提高腕手的灵巧度，增强握力，改善手指协调性。</w:t>
      </w:r>
    </w:p>
    <w:p w14:paraId="753DD8BE">
      <w:pPr>
        <w:pStyle w:val="94"/>
        <w:spacing w:before="120" w:after="120"/>
      </w:pPr>
      <w:r>
        <w:rPr>
          <w:rFonts w:hint="eastAsia"/>
        </w:rPr>
        <w:t xml:space="preserve">虚拟现实训练  virtual reality，VR  </w:t>
      </w:r>
    </w:p>
    <w:p w14:paraId="31BBA7A2">
      <w:pPr>
        <w:pStyle w:val="56"/>
        <w:ind w:firstLine="420"/>
      </w:pPr>
      <w:r>
        <w:rPr>
          <w:rFonts w:hint="eastAsia"/>
        </w:rPr>
        <w:t>VR技术通过人机交互、多感知、沉浸式体验，为患者改善康复环境，使枯燥单调的康复训练变得轻松有趣，保障患者康复训练的安全。</w:t>
      </w:r>
    </w:p>
    <w:p w14:paraId="669D1ABD">
      <w:pPr>
        <w:pStyle w:val="65"/>
        <w:spacing w:before="120" w:after="120"/>
      </w:pPr>
      <w:bookmarkStart w:id="57" w:name="_Toc183089433"/>
      <w:r>
        <w:rPr>
          <w:rFonts w:hint="eastAsia"/>
        </w:rPr>
        <w:t>提高 ADL功能</w:t>
      </w:r>
      <w:bookmarkEnd w:id="57"/>
    </w:p>
    <w:p w14:paraId="0FC6ED2F">
      <w:pPr>
        <w:pStyle w:val="94"/>
        <w:spacing w:before="120" w:after="120"/>
      </w:pPr>
      <w:r>
        <w:rPr>
          <w:rFonts w:hint="eastAsia"/>
        </w:rPr>
        <w:t>BADL训练  basic activities of daily living，BADL</w:t>
      </w:r>
    </w:p>
    <w:p w14:paraId="497235DD">
      <w:pPr>
        <w:pStyle w:val="56"/>
        <w:ind w:firstLine="420"/>
      </w:pPr>
      <w:r>
        <w:rPr>
          <w:rFonts w:hint="eastAsia"/>
        </w:rPr>
        <w:t>BADL训练是基础性日常生活活动训练。包括衣、食、行、转移、个人卫生等方面。</w:t>
      </w:r>
    </w:p>
    <w:p w14:paraId="4B11714D">
      <w:pPr>
        <w:pStyle w:val="132"/>
      </w:pPr>
      <w:r>
        <w:rPr>
          <w:rFonts w:hint="eastAsia"/>
        </w:rPr>
        <w:t>穿脱衣服: 包括穿脱上衣、裤子以及鞋袜。上衣尽量选择穿宽松的、有弹性的、开胸式上衣；扣子改用尼龙搭扣或拉链。裤子选腰部有松紧带的、宽松的裤子；男裤开档处用尼龙搭扣；鞋子选择套头鞋或搭扣式、带扣式鞋；</w:t>
      </w:r>
    </w:p>
    <w:p w14:paraId="4E013894">
      <w:pPr>
        <w:pStyle w:val="132"/>
      </w:pPr>
      <w:r>
        <w:t>进食</w:t>
      </w:r>
      <w:r>
        <w:rPr>
          <w:rFonts w:hint="eastAsia"/>
        </w:rPr>
        <w:t>：</w:t>
      </w:r>
      <w:r>
        <w:t>可选用防洒碗和辅助筷子或加粗手柄的勺子进食。对于右利手而左手无力的人来说，面对的问题是左手不能把饭碗送到嘴边，而右手仍可持筷夹起菜。改进方法是在饭碗下放一块防滑垫或湿布把碗固定</w:t>
      </w:r>
      <w:r>
        <w:rPr>
          <w:rFonts w:hint="eastAsia"/>
        </w:rPr>
        <w:t>，</w:t>
      </w:r>
      <w:r>
        <w:t>再用筷子或匙子将饭送到嘴里。如果利手失去功能</w:t>
      </w:r>
      <w:r>
        <w:rPr>
          <w:rFonts w:hint="eastAsia"/>
        </w:rPr>
        <w:t>，</w:t>
      </w:r>
      <w:r>
        <w:t>患者</w:t>
      </w:r>
      <w:r>
        <w:rPr>
          <w:rFonts w:hint="eastAsia"/>
        </w:rPr>
        <w:t>学习利手转换</w:t>
      </w:r>
      <w:r>
        <w:t>，即用非利手执筷子或匙子。如果患手有部分功能，可试用加粗的勺子或辅助筷子</w:t>
      </w:r>
      <w:r>
        <w:rPr>
          <w:rFonts w:hint="eastAsia"/>
        </w:rPr>
        <w:t>；</w:t>
      </w:r>
    </w:p>
    <w:p w14:paraId="63FCBC2D">
      <w:pPr>
        <w:pStyle w:val="132"/>
      </w:pPr>
      <w:r>
        <w:t>个人卫生</w:t>
      </w:r>
      <w:r>
        <w:rPr>
          <w:rFonts w:hint="eastAsia"/>
        </w:rPr>
        <w:t>：</w:t>
      </w:r>
      <w:r>
        <w:t>包括口腔卫生、洗脸、洗澡以及如厕等</w:t>
      </w:r>
      <w:r>
        <w:rPr>
          <w:rFonts w:hint="eastAsia"/>
        </w:rPr>
        <w:t>，</w:t>
      </w:r>
      <w:r>
        <w:t>患者可用单手完成个人卫生活动</w:t>
      </w:r>
      <w:r>
        <w:rPr>
          <w:rFonts w:hint="eastAsia"/>
        </w:rPr>
        <w:t>，</w:t>
      </w:r>
      <w:r>
        <w:t>如拧毛巾时可把毛巾绕在水龙头上用单手拧干</w:t>
      </w:r>
      <w:r>
        <w:rPr>
          <w:rFonts w:hint="eastAsia"/>
        </w:rPr>
        <w:t>；</w:t>
      </w:r>
      <w:r>
        <w:t>用带吸盘的牙刷固定后用健手清洁假牙</w:t>
      </w:r>
      <w:r>
        <w:rPr>
          <w:rFonts w:hint="eastAsia"/>
        </w:rPr>
        <w:t>；</w:t>
      </w:r>
      <w:r>
        <w:t>使用电动剃须刀</w:t>
      </w:r>
      <w:r>
        <w:rPr>
          <w:rFonts w:hint="eastAsia"/>
        </w:rPr>
        <w:t>；</w:t>
      </w:r>
      <w:r>
        <w:t>洗澡过程中可利用带套环的毛巾或长把柄海绵刷</w:t>
      </w:r>
      <w:r>
        <w:rPr>
          <w:rFonts w:hint="eastAsia"/>
        </w:rPr>
        <w:t>，</w:t>
      </w:r>
      <w:r>
        <w:t>将其涂上肥皂后擦身</w:t>
      </w:r>
      <w:r>
        <w:rPr>
          <w:rFonts w:hint="eastAsia"/>
        </w:rPr>
        <w:t>；</w:t>
      </w:r>
      <w:r>
        <w:t>用固定在桌上的指甲剪剪/锉指甲</w:t>
      </w:r>
      <w:r>
        <w:rPr>
          <w:rFonts w:hint="eastAsia"/>
        </w:rPr>
        <w:t>；</w:t>
      </w:r>
      <w:r>
        <w:t>使用座厕</w:t>
      </w:r>
      <w:r>
        <w:rPr>
          <w:rFonts w:hint="eastAsia"/>
        </w:rPr>
        <w:t>，</w:t>
      </w:r>
      <w:r>
        <w:t>并通过加高垫来调节高度。</w:t>
      </w:r>
    </w:p>
    <w:p w14:paraId="045A9236">
      <w:pPr>
        <w:pStyle w:val="94"/>
        <w:spacing w:before="120" w:after="120"/>
      </w:pPr>
      <w:r>
        <w:rPr>
          <w:rFonts w:hint="eastAsia"/>
        </w:rPr>
        <w:t>IADL 训练  instrumental activities of daily living，IADL</w:t>
      </w:r>
    </w:p>
    <w:p w14:paraId="1F211098">
      <w:pPr>
        <w:pStyle w:val="56"/>
        <w:ind w:firstLine="420"/>
      </w:pPr>
      <w:r>
        <w:rPr>
          <w:rFonts w:hint="eastAsia"/>
        </w:rPr>
        <w:t>IADL训练是工具性的日常生活活动(IADL)训练。包括家务劳动、交通工具的使用、娱乐设施的使用、购物，保养维护轮椅、矫形器，打电话以及应付意外情况等。如下：</w:t>
      </w:r>
    </w:p>
    <w:p w14:paraId="0BC7DA3C">
      <w:pPr>
        <w:pStyle w:val="132"/>
      </w:pPr>
      <w:r>
        <w:t>烹饪</w:t>
      </w:r>
      <w:r>
        <w:rPr>
          <w:rFonts w:hint="eastAsia"/>
        </w:rPr>
        <w:t>：</w:t>
      </w:r>
      <w:r>
        <w:t>包括准备食材和烹调。食材的准备包括对食材进行清洗、切割、搅拌等，可使用特制的切菜板用于固定食材，方便单手进行操作</w:t>
      </w:r>
      <w:r>
        <w:rPr>
          <w:rFonts w:hint="eastAsia"/>
        </w:rPr>
        <w:t>；</w:t>
      </w:r>
      <w:r>
        <w:t>烹调包括操作煤气灶或电磁炉或电饭煲等电器、操作锅具、操作锅铲或汤瓢或勺子、开瓶盖等，为了避免烫伤</w:t>
      </w:r>
      <w:r>
        <w:rPr>
          <w:rFonts w:hint="eastAsia"/>
        </w:rPr>
        <w:t>，</w:t>
      </w:r>
      <w:r>
        <w:t>可以穿戴手套</w:t>
      </w:r>
      <w:r>
        <w:rPr>
          <w:rFonts w:hint="eastAsia"/>
        </w:rPr>
        <w:t>，</w:t>
      </w:r>
      <w:r>
        <w:t>尤其是有感觉减退/消失的患者</w:t>
      </w:r>
      <w:r>
        <w:rPr>
          <w:rFonts w:hint="eastAsia"/>
        </w:rPr>
        <w:t>，</w:t>
      </w:r>
      <w:r>
        <w:t>而只能使用健侧肢体的患者可以学习单手操作技术进行烹饪，如开调料瓶盖时</w:t>
      </w:r>
      <w:r>
        <w:rPr>
          <w:rFonts w:hint="eastAsia"/>
        </w:rPr>
        <w:t>，</w:t>
      </w:r>
      <w:r>
        <w:t>可以使用双膝固定瓶身、一只手拧开盖子</w:t>
      </w:r>
      <w:r>
        <w:rPr>
          <w:rFonts w:hint="eastAsia"/>
        </w:rPr>
        <w:t>；</w:t>
      </w:r>
    </w:p>
    <w:p w14:paraId="2E2D042E">
      <w:pPr>
        <w:pStyle w:val="132"/>
      </w:pPr>
      <w:r>
        <w:t>打扫卫生</w:t>
      </w:r>
      <w:r>
        <w:rPr>
          <w:rFonts w:hint="eastAsia"/>
        </w:rPr>
        <w:t>：</w:t>
      </w:r>
      <w:r>
        <w:t>包括扫地、拖地、倒垃圾及擦拭家具等。通常会使用到扫帚、簸箕、垃圾桶、拖把或抹布</w:t>
      </w:r>
      <w:r>
        <w:rPr>
          <w:rFonts w:hint="eastAsia"/>
        </w:rPr>
        <w:t>，</w:t>
      </w:r>
      <w:r>
        <w:t>如果患者只能使用一侧肢体，拖地时可用免手动拧干的旋转桶拖把</w:t>
      </w:r>
      <w:r>
        <w:rPr>
          <w:rFonts w:hint="eastAsia"/>
        </w:rPr>
        <w:t>；</w:t>
      </w:r>
      <w:r>
        <w:tab/>
      </w:r>
    </w:p>
    <w:p w14:paraId="5C5FBEB9">
      <w:pPr>
        <w:pStyle w:val="132"/>
      </w:pPr>
      <w:r>
        <w:t>使用电话</w:t>
      </w:r>
      <w:r>
        <w:rPr>
          <w:rFonts w:hint="eastAsia"/>
        </w:rPr>
        <w:t>：</w:t>
      </w:r>
      <w:r>
        <w:t>利用健手进行智能手机的操作</w:t>
      </w:r>
      <w:r>
        <w:rPr>
          <w:rFonts w:hint="eastAsia"/>
        </w:rPr>
        <w:t>，</w:t>
      </w:r>
      <w:r>
        <w:t>对于视力较差或记忆力较差或不能识字的患者，可使用智能手机的语音操控助理</w:t>
      </w:r>
      <w:r>
        <w:rPr>
          <w:rFonts w:hint="eastAsia"/>
        </w:rPr>
        <w:t>，</w:t>
      </w:r>
      <w:r>
        <w:t>通过语音进行拨打电话或发送语音消息。</w:t>
      </w:r>
    </w:p>
    <w:p w14:paraId="0664C7B4">
      <w:pPr>
        <w:pStyle w:val="132"/>
      </w:pPr>
      <w:r>
        <w:t>购物</w:t>
      </w:r>
      <w:r>
        <w:rPr>
          <w:rFonts w:hint="eastAsia"/>
        </w:rPr>
        <w:t>：</w:t>
      </w:r>
      <w:r>
        <w:t>在治疗室进行模拟超市购物训练</w:t>
      </w:r>
      <w:r>
        <w:rPr>
          <w:rFonts w:hint="eastAsia"/>
        </w:rPr>
        <w:t>中，</w:t>
      </w:r>
      <w:r>
        <w:t>提高患者的购物能力。</w:t>
      </w:r>
    </w:p>
    <w:p w14:paraId="2698D605">
      <w:pPr>
        <w:pStyle w:val="65"/>
        <w:spacing w:before="120" w:after="120"/>
      </w:pPr>
      <w:bookmarkStart w:id="58" w:name="_Toc183089434"/>
      <w:r>
        <w:t>改善视觉功能障碍</w:t>
      </w:r>
      <w:bookmarkEnd w:id="58"/>
    </w:p>
    <w:p w14:paraId="7D1C609E">
      <w:pPr>
        <w:pStyle w:val="56"/>
        <w:ind w:firstLine="420"/>
      </w:pPr>
      <w:r>
        <w:rPr>
          <w:rFonts w:hint="eastAsia"/>
        </w:rPr>
        <w:t>视觉扫描训练以提高视觉功能障碍患者视觉扫描能力，帮助其视觉搜索到患侧的速度和准确性，与患者和家属分析客观评价的结果，并教导患者识别和纠正表现中的错误，把治疗活动从治疗室转化到实际生活中去。</w:t>
      </w:r>
    </w:p>
    <w:p w14:paraId="0211D7E3">
      <w:pPr>
        <w:pStyle w:val="65"/>
        <w:spacing w:before="120" w:after="120"/>
      </w:pPr>
      <w:bookmarkStart w:id="59" w:name="_Toc183089435"/>
      <w:r>
        <w:rPr>
          <w:rFonts w:hint="eastAsia"/>
        </w:rPr>
        <w:t>改善认知功能</w:t>
      </w:r>
      <w:bookmarkEnd w:id="59"/>
    </w:p>
    <w:p w14:paraId="461EBFBB">
      <w:pPr>
        <w:pStyle w:val="94"/>
        <w:spacing w:before="120" w:after="120"/>
        <w:rPr>
          <w:rFonts w:hint="eastAsia"/>
        </w:rPr>
      </w:pPr>
      <w:r>
        <w:rPr>
          <w:rFonts w:hint="eastAsia"/>
        </w:rPr>
        <w:t>注意力训练</w:t>
      </w:r>
    </w:p>
    <w:p w14:paraId="34DC6980">
      <w:pPr>
        <w:pStyle w:val="56"/>
        <w:ind w:firstLine="420"/>
      </w:pPr>
      <w:r>
        <w:rPr>
          <w:rFonts w:hint="eastAsia"/>
        </w:rPr>
        <w:t>要求如下：</w:t>
      </w:r>
    </w:p>
    <w:p w14:paraId="66B284A4">
      <w:pPr>
        <w:pStyle w:val="132"/>
      </w:pPr>
      <w:r>
        <w:rPr>
          <w:rFonts w:hint="eastAsia"/>
        </w:rPr>
        <w:t>猜测游戏：取两个杯子和一个弹球，让患者注意看着，由治疗师将一个杯子反扣在弹球上，让其指出球在哪个杯里，反复数次。如无误差，改用两个以上的杯子和多种颜色球；</w:t>
      </w:r>
    </w:p>
    <w:p w14:paraId="6F5C91B7">
      <w:pPr>
        <w:pStyle w:val="132"/>
      </w:pPr>
      <w:r>
        <w:rPr>
          <w:rFonts w:hint="eastAsia"/>
        </w:rPr>
        <w:t>删除作业：在白纸上写汉字、拼音或图形等，让患侧用笔删去指定的汉字、拼音或图形，反复多次无误差后，可增加汉字的行数或词组；</w:t>
      </w:r>
    </w:p>
    <w:p w14:paraId="7CE832C0">
      <w:pPr>
        <w:pStyle w:val="132"/>
      </w:pPr>
      <w:r>
        <w:rPr>
          <w:rFonts w:hint="eastAsia"/>
        </w:rPr>
        <w:t>时间感：给患者秒表，要求患者按治疗师指令开启秒表，并于10</w:t>
      </w:r>
      <w:r>
        <w:rPr>
          <w:vertAlign w:val="superscript"/>
        </w:rPr>
        <w:t xml:space="preserve"> </w:t>
      </w:r>
      <w:r>
        <w:rPr>
          <w:rFonts w:hint="eastAsia"/>
        </w:rPr>
        <w:t>s内自动按下停止秒表。以后逐渐延长，并改为一边与患者讲话，一边上述训练，要求患者不分散注意力；</w:t>
      </w:r>
    </w:p>
    <w:p w14:paraId="05FF1BCC">
      <w:pPr>
        <w:pStyle w:val="132"/>
      </w:pPr>
      <w:r>
        <w:rPr>
          <w:rFonts w:hint="eastAsia"/>
        </w:rPr>
        <w:t>数目顺序：让患者按顺序说出或写出0～10之间的数字，或看数字卡片，让他按顺序排好。反复数次，成功后改为按奇数、偶数或逢5的规律说出或写出一系列数字。</w:t>
      </w:r>
    </w:p>
    <w:p w14:paraId="358DD471">
      <w:pPr>
        <w:pStyle w:val="94"/>
        <w:spacing w:before="120" w:after="120"/>
      </w:pPr>
      <w:r>
        <w:rPr>
          <w:rFonts w:hint="eastAsia"/>
        </w:rPr>
        <w:t>记忆力训练</w:t>
      </w:r>
    </w:p>
    <w:p w14:paraId="3B2A6BDF">
      <w:pPr>
        <w:pStyle w:val="56"/>
        <w:ind w:firstLine="420"/>
      </w:pPr>
      <w:r>
        <w:rPr>
          <w:rFonts w:hint="eastAsia"/>
        </w:rPr>
        <w:t>包括短期和长期记忆，简单记忆和复杂记忆等。</w:t>
      </w:r>
    </w:p>
    <w:p w14:paraId="602F77B2">
      <w:pPr>
        <w:pStyle w:val="94"/>
        <w:spacing w:before="120" w:after="120"/>
      </w:pPr>
      <w:r>
        <w:rPr>
          <w:rFonts w:hint="eastAsia"/>
        </w:rPr>
        <w:t>定向力训练</w:t>
      </w:r>
    </w:p>
    <w:p w14:paraId="441F962A">
      <w:pPr>
        <w:pStyle w:val="56"/>
        <w:ind w:firstLine="420"/>
      </w:pPr>
      <w:r>
        <w:rPr>
          <w:rFonts w:hint="eastAsia"/>
        </w:rPr>
        <w:t>每天对患者进行空间、时间的问答刺激，让患者能区别上下、左右，知道自己所处的位置、地点和时间。</w:t>
      </w:r>
    </w:p>
    <w:p w14:paraId="5EF0B679">
      <w:pPr>
        <w:pStyle w:val="94"/>
        <w:spacing w:before="120" w:after="120"/>
      </w:pPr>
      <w:r>
        <w:rPr>
          <w:rFonts w:hint="eastAsia"/>
        </w:rPr>
        <w:t>逻辑思维训练</w:t>
      </w:r>
    </w:p>
    <w:p w14:paraId="2DE7A5F6">
      <w:pPr>
        <w:pStyle w:val="56"/>
        <w:ind w:firstLine="420"/>
      </w:pPr>
      <w:r>
        <w:rPr>
          <w:rFonts w:hint="eastAsia"/>
        </w:rPr>
        <w:t>学会对不同物种进行分类，如食品(胡萝卜、青椒、等)、家具(写字台、椅子等)、衣物(鞋子、帽子等)、家用电器(洗衣机、空调机等)、梳洗用具(牙刷、梳子、等)、学习用具(铅笔、钢笔等)的分类。学会能够举出各种类别并推出具体实例，如，食物—土豆或花生，工具—钳子或锤子，植物—松树或柳树，职业—医生或秘书，学会找出不同事件之间的关联等。</w:t>
      </w:r>
    </w:p>
    <w:p w14:paraId="55600F6A">
      <w:pPr>
        <w:pStyle w:val="65"/>
        <w:spacing w:before="120" w:after="120"/>
      </w:pPr>
      <w:bookmarkStart w:id="60" w:name="_Toc183089436"/>
      <w:r>
        <w:rPr>
          <w:rFonts w:hint="eastAsia"/>
        </w:rPr>
        <w:t>心理及社会调适</w:t>
      </w:r>
      <w:bookmarkEnd w:id="60"/>
    </w:p>
    <w:p w14:paraId="3C24A8E0">
      <w:pPr>
        <w:pStyle w:val="56"/>
        <w:ind w:firstLine="420"/>
      </w:pPr>
      <w:r>
        <w:rPr>
          <w:rFonts w:hint="eastAsia"/>
        </w:rPr>
        <w:t>当患者及其家属对目前功能障碍情况不清楚时，这个时候治疗师应多鼓励患者和指导家属，帮助他们理解脑损伤后的变化及其进展和预后，帮助患者恢复有价值的生活角色和能力。</w:t>
      </w:r>
    </w:p>
    <w:p w14:paraId="6594CC3D">
      <w:pPr>
        <w:pStyle w:val="105"/>
        <w:spacing w:before="120" w:after="120"/>
      </w:pPr>
      <w:bookmarkStart w:id="61" w:name="_Toc183089437"/>
      <w:r>
        <w:rPr>
          <w:rFonts w:hint="eastAsia"/>
        </w:rPr>
        <w:t>后遗症期作业治疗</w:t>
      </w:r>
      <w:bookmarkEnd w:id="61"/>
    </w:p>
    <w:p w14:paraId="2E374FAB">
      <w:pPr>
        <w:pStyle w:val="65"/>
        <w:spacing w:before="120" w:after="120"/>
        <w:rPr>
          <w:rFonts w:hint="eastAsia"/>
        </w:rPr>
      </w:pPr>
      <w:r>
        <w:rPr>
          <w:rFonts w:hint="eastAsia"/>
        </w:rPr>
        <w:t>维持性的作业活动</w:t>
      </w:r>
    </w:p>
    <w:p w14:paraId="6DD116BC">
      <w:pPr>
        <w:pStyle w:val="164"/>
      </w:pPr>
      <w:r>
        <w:rPr>
          <w:rFonts w:hint="eastAsia"/>
        </w:rPr>
        <w:t>每日进行上肢主动或健肢带动下的各关节活动；适当延长步行距离、扩大活动空间和上、下楼梯训练；长期卧床患者，应定期翻身、肢体被动活动，以减少压力性损伤发生和关节挛缩程度加重。</w:t>
      </w:r>
    </w:p>
    <w:p w14:paraId="269D6E00">
      <w:pPr>
        <w:pStyle w:val="164"/>
      </w:pPr>
      <w:r>
        <w:rPr>
          <w:rFonts w:hint="eastAsia"/>
        </w:rPr>
        <w:t>利手瘫痪且难以恢复到较为实用的功能时，可以考虑利手转换，反复练习健侧手(非利手)进行有一定难度的精细动作等。</w:t>
      </w:r>
    </w:p>
    <w:p w14:paraId="0D1AABEA">
      <w:pPr>
        <w:pStyle w:val="164"/>
      </w:pPr>
      <w:r>
        <w:rPr>
          <w:rFonts w:hint="eastAsia"/>
        </w:rPr>
        <w:t>在这个阶段手功能仍较差者应进行辅助手的训练，如写字时用患手固定纸张、切菜时固定蔬菜等。还要鼓励和指导患者在日常生活中应尽可能使用患手或双手完成各种活动，养成使用患手的习惯，最大限度地发挥患手的残存功能。</w:t>
      </w:r>
    </w:p>
    <w:p w14:paraId="2CA41139">
      <w:pPr>
        <w:pStyle w:val="65"/>
        <w:spacing w:before="120" w:after="120"/>
      </w:pPr>
      <w:r>
        <w:rPr>
          <w:rFonts w:hint="eastAsia"/>
        </w:rPr>
        <w:t>辅助器具的适配及使用训练.</w:t>
      </w:r>
    </w:p>
    <w:p w14:paraId="1EA0600C">
      <w:pPr>
        <w:pStyle w:val="56"/>
        <w:ind w:firstLine="420"/>
      </w:pPr>
      <w:r>
        <w:rPr>
          <w:rFonts w:hint="eastAsia"/>
        </w:rPr>
        <w:t>患者需要使用辅助器具时，康复治疗师可提供</w:t>
      </w:r>
      <w:r>
        <w:t>辅具的购买、改制、设计和配送，</w:t>
      </w:r>
      <w:r>
        <w:rPr>
          <w:rFonts w:hint="eastAsia"/>
        </w:rPr>
        <w:t>以及</w:t>
      </w:r>
      <w:r>
        <w:t>提供残疾人的居家环境改造</w:t>
      </w:r>
      <w:r>
        <w:rPr>
          <w:rFonts w:hint="eastAsia"/>
        </w:rPr>
        <w:t>。</w:t>
      </w:r>
    </w:p>
    <w:p w14:paraId="3916D432">
      <w:pPr>
        <w:pStyle w:val="65"/>
        <w:spacing w:before="120" w:after="120"/>
      </w:pPr>
      <w:r>
        <w:rPr>
          <w:rFonts w:hint="eastAsia"/>
        </w:rPr>
        <w:t>环境调适</w:t>
      </w:r>
    </w:p>
    <w:p w14:paraId="58CAFD6E">
      <w:pPr>
        <w:pStyle w:val="56"/>
        <w:spacing w:line="400" w:lineRule="exact"/>
        <w:ind w:firstLine="420"/>
        <w:rPr>
          <w:rFonts w:hint="eastAsia"/>
        </w:rPr>
      </w:pPr>
      <w:r>
        <w:rPr>
          <w:rFonts w:hint="eastAsia"/>
        </w:rPr>
        <w:t>要求如下：</w:t>
      </w:r>
    </w:p>
    <w:p w14:paraId="73905682">
      <w:pPr>
        <w:pStyle w:val="132"/>
      </w:pPr>
      <w:r>
        <w:rPr>
          <w:rFonts w:hint="eastAsia"/>
        </w:rPr>
        <w:t>尽量去除外围环境的台阶；</w:t>
      </w:r>
    </w:p>
    <w:p w14:paraId="694EF377">
      <w:pPr>
        <w:pStyle w:val="132"/>
      </w:pPr>
      <w:r>
        <w:rPr>
          <w:rFonts w:hint="eastAsia"/>
        </w:rPr>
        <w:t>去除门口的门槛，增加门的宽度及常用室内空间的宽度，使其方便轮椅的出入及转动；</w:t>
      </w:r>
    </w:p>
    <w:p w14:paraId="7E930ADE">
      <w:pPr>
        <w:pStyle w:val="132"/>
      </w:pPr>
      <w:r>
        <w:rPr>
          <w:rFonts w:hint="eastAsia"/>
        </w:rPr>
        <w:t>室内地面选用防滑及不易松动的材料、家里的物品进行重新调整，以便腾出更多空间方便日常生活活动；调整床与轮椅座位的高度使相近，便于床椅转移；</w:t>
      </w:r>
    </w:p>
    <w:p w14:paraId="6641F864">
      <w:pPr>
        <w:pStyle w:val="132"/>
      </w:pPr>
      <w:r>
        <w:rPr>
          <w:rFonts w:hint="eastAsia"/>
        </w:rPr>
        <w:t>便器改为坐便器、在坐便器的一侧或两侧安装不锈钢防滑扶手，扶手间距为0.80</w:t>
      </w:r>
      <w:r>
        <w:rPr>
          <w:rFonts w:hint="eastAsia" w:hAnsi="宋体"/>
          <w:vertAlign w:val="superscript"/>
        </w:rPr>
        <w:t xml:space="preserve"> </w:t>
      </w:r>
      <w:r>
        <w:rPr>
          <w:rFonts w:hint="eastAsia" w:hAnsi="宋体"/>
        </w:rPr>
        <w:t>m</w:t>
      </w:r>
      <w:r>
        <w:rPr>
          <w:rFonts w:hint="eastAsia"/>
        </w:rPr>
        <w:t>，在患者经常使用的空间也适当增加安全扶手；</w:t>
      </w:r>
    </w:p>
    <w:p w14:paraId="369C97F1">
      <w:pPr>
        <w:pStyle w:val="132"/>
        <w:rPr>
          <w:rFonts w:hAnsi="宋体"/>
        </w:rPr>
      </w:pPr>
      <w:r>
        <w:rPr>
          <w:rFonts w:hint="eastAsia"/>
        </w:rPr>
        <w:t>调整洗手盆的高度，</w:t>
      </w:r>
      <w:r>
        <w:rPr>
          <w:rFonts w:hint="eastAsia" w:hAnsi="宋体"/>
        </w:rPr>
        <w:t>洗手盆底最低处不应低于0.69</w:t>
      </w:r>
      <w:r>
        <w:rPr>
          <w:rFonts w:hint="eastAsia" w:hAnsi="宋体"/>
          <w:vertAlign w:val="superscript"/>
        </w:rPr>
        <w:t xml:space="preserve"> </w:t>
      </w:r>
      <w:r>
        <w:rPr>
          <w:rFonts w:hint="eastAsia" w:hAnsi="宋体"/>
        </w:rPr>
        <w:t>m，供轮椅出入；</w:t>
      </w:r>
    </w:p>
    <w:p w14:paraId="33E0AF91">
      <w:pPr>
        <w:pStyle w:val="132"/>
        <w:rPr>
          <w:rFonts w:hAnsi="宋体"/>
        </w:rPr>
      </w:pPr>
      <w:r>
        <w:rPr>
          <w:rFonts w:hint="eastAsia" w:hAnsi="宋体"/>
        </w:rPr>
        <w:t>厨房操作台板的高度应适合轮椅的出入，高度一般不应大于0.79</w:t>
      </w:r>
      <w:r>
        <w:rPr>
          <w:rFonts w:hint="eastAsia" w:hAnsi="宋体"/>
          <w:vertAlign w:val="superscript"/>
        </w:rPr>
        <w:t xml:space="preserve"> </w:t>
      </w:r>
      <w:r>
        <w:rPr>
          <w:rFonts w:hint="eastAsia" w:hAnsi="宋体"/>
        </w:rPr>
        <w:t>m，从地面到膝部的间隙为0.70</w:t>
      </w:r>
      <w:r>
        <w:rPr>
          <w:rFonts w:hint="eastAsia" w:hAnsi="宋体"/>
          <w:vertAlign w:val="superscript"/>
        </w:rPr>
        <w:t xml:space="preserve"> </w:t>
      </w:r>
      <w:r>
        <w:rPr>
          <w:rFonts w:hint="eastAsia" w:hAnsi="宋体"/>
        </w:rPr>
        <w:t>m</w:t>
      </w:r>
      <w:r>
        <w:rPr>
          <w:rFonts w:hint="eastAsia" w:hAnsi="宋体" w:cs="微软雅黑"/>
        </w:rPr>
        <w:t>～</w:t>
      </w:r>
      <w:r>
        <w:rPr>
          <w:rFonts w:hint="eastAsia" w:hAnsi="宋体"/>
        </w:rPr>
        <w:t>0.76</w:t>
      </w:r>
      <w:r>
        <w:rPr>
          <w:rFonts w:hint="eastAsia" w:hAnsi="宋体"/>
          <w:vertAlign w:val="superscript"/>
        </w:rPr>
        <w:t xml:space="preserve"> </w:t>
      </w:r>
      <w:r>
        <w:rPr>
          <w:rFonts w:hint="eastAsia" w:hAnsi="宋体"/>
        </w:rPr>
        <w:t>m，台板深度至少应有0.60</w:t>
      </w:r>
      <w:r>
        <w:rPr>
          <w:rFonts w:hint="eastAsia" w:hAnsi="宋体"/>
          <w:vertAlign w:val="superscript"/>
        </w:rPr>
        <w:t xml:space="preserve"> </w:t>
      </w:r>
      <w:r>
        <w:rPr>
          <w:rFonts w:hint="eastAsia" w:hAnsi="宋体"/>
        </w:rPr>
        <w:t>m。</w:t>
      </w:r>
    </w:p>
    <w:p w14:paraId="28E9DC19">
      <w:pPr>
        <w:pStyle w:val="65"/>
        <w:spacing w:before="120" w:after="120"/>
      </w:pPr>
      <w:r>
        <w:rPr>
          <w:rFonts w:hint="eastAsia"/>
        </w:rPr>
        <w:t>回归职业训练或指导</w:t>
      </w:r>
    </w:p>
    <w:p w14:paraId="76E9DC71">
      <w:pPr>
        <w:pStyle w:val="56"/>
        <w:ind w:firstLine="420"/>
      </w:pPr>
      <w:r>
        <w:rPr>
          <w:rFonts w:hint="eastAsia"/>
        </w:rPr>
        <w:t>对功能恢复较好、又有工作意愿的患者，应根据其原有技能、现在的身心状况以及未来工作的条件进行就业指导和职业训练。对患者提出就业的意见及建议。</w:t>
      </w:r>
    </w:p>
    <w:p w14:paraId="751A843A">
      <w:pPr>
        <w:pStyle w:val="65"/>
        <w:spacing w:before="120" w:after="120"/>
      </w:pPr>
      <w:r>
        <w:rPr>
          <w:rFonts w:hint="eastAsia"/>
        </w:rPr>
        <w:t>参与休闲娱乐活动</w:t>
      </w:r>
    </w:p>
    <w:p w14:paraId="75EB1374">
      <w:pPr>
        <w:pStyle w:val="56"/>
        <w:ind w:firstLine="420"/>
      </w:pPr>
      <w:r>
        <w:rPr>
          <w:rFonts w:hint="eastAsia"/>
        </w:rPr>
        <w:t>休闲娱乐活动包含各种体育文娱活动、轮椅技能训练(轮椅基本技巧-轮椅体育运动-社会实践)、适应社会环境的活动(如商场购物、旅游及观赏戏剧、球赛等)及各种运动会、联欢会等。</w:t>
      </w:r>
    </w:p>
    <w:p w14:paraId="6EA040C7">
      <w:pPr>
        <w:pStyle w:val="104"/>
        <w:spacing w:before="240" w:after="240"/>
      </w:pPr>
      <w:bookmarkStart w:id="62" w:name="_Toc172564641"/>
      <w:bookmarkStart w:id="63" w:name="_Toc183089438"/>
      <w:bookmarkStart w:id="64" w:name="_Toc172564857"/>
      <w:bookmarkStart w:id="65" w:name="_Toc171500098"/>
      <w:bookmarkStart w:id="66" w:name="_Toc172545943"/>
      <w:r>
        <w:rPr>
          <w:rFonts w:hint="eastAsia"/>
        </w:rPr>
        <w:t>注意事项</w:t>
      </w:r>
      <w:bookmarkEnd w:id="62"/>
      <w:bookmarkEnd w:id="63"/>
      <w:bookmarkEnd w:id="64"/>
      <w:bookmarkEnd w:id="65"/>
      <w:bookmarkEnd w:id="66"/>
    </w:p>
    <w:p w14:paraId="6B64DF6B">
      <w:pPr>
        <w:pStyle w:val="162"/>
      </w:pPr>
      <w:r>
        <w:rPr>
          <w:rFonts w:hint="eastAsia"/>
        </w:rPr>
        <w:t>脑卒中急性期患者，或处于软瘫期的患者，在患侧肩关节做肢体被动运动，活动时应轻柔，避免疼痛，被动运动幅度不易过大，注意防止过度牵拉肩关节。</w:t>
      </w:r>
    </w:p>
    <w:p w14:paraId="0C72D513">
      <w:pPr>
        <w:pStyle w:val="162"/>
      </w:pPr>
      <w:r>
        <w:rPr>
          <w:rFonts w:hint="eastAsia"/>
        </w:rPr>
        <w:t>进行转移之前向患者说明转移的目的和要求，与患者取得配合后应密切观察和询问其有无眩晕等情况，加强监护，防止跌倒，如有不适立即停止转移，平卧休息。床椅转移时，患者必须有足够的体力与支撑力；转移时轮椅与床、椅等之间不能有空隙；上下轮椅时要先固定轮椅。坐站转移时，治疗师要在患侧保护，嘱患者站起时不应过快，防止因体位性低血压引起眩晕、跌倒等不良事件。</w:t>
      </w:r>
    </w:p>
    <w:p w14:paraId="1A935612">
      <w:pPr>
        <w:pStyle w:val="162"/>
      </w:pPr>
      <w:r>
        <w:rPr>
          <w:rFonts w:hint="eastAsia"/>
        </w:rPr>
        <w:t>坐站转移时，应注意防止仅用健腿支撑站起的不正确方法。</w:t>
      </w:r>
    </w:p>
    <w:p w14:paraId="667C3D34">
      <w:pPr>
        <w:pStyle w:val="162"/>
      </w:pPr>
      <w:r>
        <w:rPr>
          <w:rFonts w:hint="eastAsia"/>
        </w:rPr>
        <w:t>日常生活能力训练应贯穿于</w:t>
      </w:r>
      <w:r>
        <w:rPr>
          <w:rFonts w:hint="eastAsia"/>
          <w:szCs w:val="21"/>
        </w:rPr>
        <w:t>缺血性</w:t>
      </w:r>
      <w:r>
        <w:rPr>
          <w:rFonts w:hint="eastAsia"/>
        </w:rPr>
        <w:t>脑卒中治疗的全过程，做到循序渐进当患者发生癫痫时，由离患者最近的工作人员立即上前搀扶病人，</w:t>
      </w:r>
      <w:r>
        <w:rPr>
          <w:rFonts w:hint="eastAsia" w:hAnsi="宋体"/>
          <w:szCs w:val="21"/>
        </w:rPr>
        <w:t>首先要做好防止患者摔伤、咬伤、压伤、防窒息措施，</w:t>
      </w:r>
      <w:r>
        <w:rPr>
          <w:rFonts w:hint="eastAsia"/>
        </w:rPr>
        <w:t>尽量让其缓慢平躺</w:t>
      </w:r>
      <w:r>
        <w:rPr>
          <w:rFonts w:hint="eastAsia" w:hAnsi="宋体"/>
          <w:szCs w:val="21"/>
        </w:rPr>
        <w:t>，安抚患者及家属，同时立即报告医生。等待医生到来过程中，</w:t>
      </w:r>
      <w:r>
        <w:rPr>
          <w:rFonts w:hint="eastAsia"/>
        </w:rPr>
        <w:t>医务人员尽快用一手拇指和四指挤压患者下颌关节，另一手将折叠好的迅速将手绢、纱布(不能用压舌板)等卷成卷，垫在病人的上下齿之间，预防牙关紧闭时咬伤舌部和颊部;并将头部转向一侧，让分泌物及呕吐物流出口腔，以防窒息；现场医务人员要记录患者癫痫的发作时间和瞳孔变化情况，待医师到来时汇报，为临床提供紧急救治方案。可采取按压人中、合谷等穴位救治。对抽搐的肢体不能用暴力按压，以免骨折、脱臼等。</w:t>
      </w:r>
    </w:p>
    <w:p w14:paraId="6B20CFAD">
      <w:pPr>
        <w:pStyle w:val="56"/>
        <w:ind w:firstLine="420"/>
      </w:pPr>
    </w:p>
    <w:p w14:paraId="5E21B908">
      <w:pPr>
        <w:pStyle w:val="56"/>
        <w:ind w:firstLine="420"/>
      </w:pPr>
    </w:p>
    <w:p w14:paraId="466B8253">
      <w:pPr>
        <w:pStyle w:val="56"/>
        <w:ind w:firstLine="420"/>
      </w:pPr>
    </w:p>
    <w:p w14:paraId="6CEBF033">
      <w:pPr>
        <w:pStyle w:val="56"/>
        <w:ind w:firstLine="420"/>
      </w:pPr>
    </w:p>
    <w:p w14:paraId="441BC1CD">
      <w:pPr>
        <w:pStyle w:val="56"/>
        <w:ind w:firstLine="420"/>
        <w:sectPr>
          <w:pgSz w:w="11906" w:h="16838"/>
          <w:pgMar w:top="2410" w:right="1134" w:bottom="1134" w:left="1134" w:header="1418" w:footer="1134" w:gutter="284"/>
          <w:pgNumType w:start="1"/>
          <w:cols w:space="425" w:num="1"/>
          <w:formProt w:val="0"/>
          <w:docGrid w:linePitch="312" w:charSpace="0"/>
        </w:sectPr>
      </w:pPr>
    </w:p>
    <w:bookmarkEnd w:id="22"/>
    <w:p w14:paraId="25551EEC">
      <w:pPr>
        <w:pStyle w:val="198"/>
        <w:rPr>
          <w:vanish w:val="0"/>
        </w:rPr>
      </w:pPr>
      <w:bookmarkStart w:id="67" w:name="BookMark5"/>
    </w:p>
    <w:p w14:paraId="56B50E04">
      <w:pPr>
        <w:pStyle w:val="199"/>
        <w:rPr>
          <w:vanish w:val="0"/>
        </w:rPr>
      </w:pPr>
    </w:p>
    <w:p w14:paraId="5AD1EC6E">
      <w:pPr>
        <w:pStyle w:val="76"/>
        <w:spacing w:before="60" w:after="120"/>
        <w:rPr>
          <w:rFonts w:hint="eastAsia"/>
        </w:rPr>
      </w:pPr>
      <w:r>
        <w:br w:type="textWrapping"/>
      </w:r>
      <w:r>
        <w:rPr>
          <w:rFonts w:hint="eastAsia"/>
        </w:rPr>
        <w:t>（规范性）</w:t>
      </w:r>
      <w:r>
        <w:br w:type="textWrapping"/>
      </w:r>
      <w:r>
        <w:rPr>
          <w:rFonts w:hint="eastAsia"/>
        </w:rPr>
        <w:t>治疗知情同意书</w:t>
      </w:r>
    </w:p>
    <w:p w14:paraId="73D8AA58">
      <w:pPr>
        <w:pStyle w:val="56"/>
        <w:spacing w:after="120" w:afterLines="50"/>
        <w:ind w:firstLine="420"/>
        <w:rPr>
          <w:rFonts w:hint="eastAsia"/>
        </w:rPr>
      </w:pPr>
      <w:r>
        <w:rPr>
          <w:rFonts w:hint="eastAsia"/>
        </w:rPr>
        <w:t>见图A.1。</w:t>
      </w:r>
    </w:p>
    <w:tbl>
      <w:tblPr>
        <w:tblStyle w:val="27"/>
        <w:tblpPr w:leftFromText="180" w:rightFromText="180" w:vertAnchor="text" w:horzAnchor="page" w:tblpX="1395" w:tblpY="567"/>
        <w:tblOverlap w:val="never"/>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333"/>
        <w:gridCol w:w="1333"/>
        <w:gridCol w:w="1334"/>
        <w:gridCol w:w="1333"/>
        <w:gridCol w:w="1334"/>
        <w:gridCol w:w="1333"/>
        <w:gridCol w:w="1334"/>
      </w:tblGrid>
      <w:tr w14:paraId="6F258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64" w:hRule="atLeast"/>
          <w:tblHeader/>
        </w:trPr>
        <w:tc>
          <w:tcPr>
            <w:tcW w:w="9334" w:type="dxa"/>
            <w:gridSpan w:val="7"/>
            <w:tcBorders>
              <w:top w:val="single" w:color="auto" w:sz="8" w:space="0"/>
              <w:bottom w:val="single" w:color="auto" w:sz="8" w:space="0"/>
            </w:tcBorders>
            <w:shd w:val="clear" w:color="auto" w:fill="auto"/>
            <w:vAlign w:val="center"/>
          </w:tcPr>
          <w:p w14:paraId="0EE4F700">
            <w:pPr>
              <w:pStyle w:val="178"/>
              <w:rPr>
                <w:rFonts w:hAnsi="宋体"/>
                <w:szCs w:val="18"/>
              </w:rPr>
            </w:pPr>
            <w:r>
              <w:rPr>
                <w:rFonts w:hint="eastAsia" w:hAnsi="宋体"/>
                <w:szCs w:val="18"/>
              </w:rPr>
              <w:t>治疗知情同意书</w:t>
            </w:r>
          </w:p>
        </w:tc>
      </w:tr>
      <w:tr w14:paraId="2713DF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0" w:hRule="atLeast"/>
          <w:tblHeader/>
        </w:trPr>
        <w:tc>
          <w:tcPr>
            <w:tcW w:w="1333" w:type="dxa"/>
            <w:tcBorders>
              <w:top w:val="single" w:color="auto" w:sz="8" w:space="0"/>
              <w:bottom w:val="single" w:color="auto" w:sz="8" w:space="0"/>
            </w:tcBorders>
            <w:shd w:val="clear" w:color="auto" w:fill="auto"/>
            <w:vAlign w:val="center"/>
          </w:tcPr>
          <w:p w14:paraId="47CD88BD">
            <w:pPr>
              <w:pStyle w:val="178"/>
              <w:rPr>
                <w:rFonts w:hAnsi="宋体"/>
                <w:szCs w:val="18"/>
              </w:rPr>
            </w:pPr>
            <w:r>
              <w:rPr>
                <w:rFonts w:hint="eastAsia" w:hAnsi="宋体"/>
                <w:szCs w:val="18"/>
              </w:rPr>
              <w:t>姓名</w:t>
            </w:r>
          </w:p>
        </w:tc>
        <w:tc>
          <w:tcPr>
            <w:tcW w:w="1333" w:type="dxa"/>
            <w:tcBorders>
              <w:top w:val="single" w:color="auto" w:sz="8" w:space="0"/>
              <w:bottom w:val="single" w:color="auto" w:sz="8" w:space="0"/>
            </w:tcBorders>
            <w:shd w:val="clear" w:color="auto" w:fill="auto"/>
            <w:vAlign w:val="center"/>
          </w:tcPr>
          <w:p w14:paraId="093D8A06">
            <w:pPr>
              <w:pStyle w:val="178"/>
              <w:rPr>
                <w:rFonts w:hAnsi="宋体"/>
                <w:szCs w:val="18"/>
              </w:rPr>
            </w:pPr>
            <w:r>
              <w:rPr>
                <w:rFonts w:hint="eastAsia" w:hAnsi="宋体"/>
                <w:szCs w:val="18"/>
              </w:rPr>
              <w:t>科室</w:t>
            </w:r>
          </w:p>
        </w:tc>
        <w:tc>
          <w:tcPr>
            <w:tcW w:w="1334" w:type="dxa"/>
            <w:tcBorders>
              <w:top w:val="single" w:color="auto" w:sz="8" w:space="0"/>
              <w:bottom w:val="single" w:color="auto" w:sz="8" w:space="0"/>
            </w:tcBorders>
            <w:shd w:val="clear" w:color="auto" w:fill="auto"/>
            <w:vAlign w:val="center"/>
          </w:tcPr>
          <w:p w14:paraId="15147FA0">
            <w:pPr>
              <w:pStyle w:val="178"/>
              <w:rPr>
                <w:rFonts w:hAnsi="宋体"/>
                <w:szCs w:val="18"/>
              </w:rPr>
            </w:pPr>
            <w:r>
              <w:rPr>
                <w:rFonts w:hint="eastAsia" w:hAnsi="宋体"/>
                <w:szCs w:val="18"/>
              </w:rPr>
              <w:t>床号</w:t>
            </w:r>
          </w:p>
        </w:tc>
        <w:tc>
          <w:tcPr>
            <w:tcW w:w="1333" w:type="dxa"/>
            <w:tcBorders>
              <w:top w:val="single" w:color="auto" w:sz="8" w:space="0"/>
              <w:bottom w:val="single" w:color="auto" w:sz="8" w:space="0"/>
            </w:tcBorders>
            <w:shd w:val="clear" w:color="auto" w:fill="auto"/>
            <w:vAlign w:val="center"/>
          </w:tcPr>
          <w:p w14:paraId="6166F847">
            <w:pPr>
              <w:pStyle w:val="178"/>
              <w:rPr>
                <w:rFonts w:hAnsi="宋体"/>
                <w:szCs w:val="18"/>
              </w:rPr>
            </w:pPr>
            <w:r>
              <w:rPr>
                <w:rFonts w:hint="eastAsia" w:hAnsi="宋体"/>
                <w:szCs w:val="18"/>
              </w:rPr>
              <w:t>病案号</w:t>
            </w:r>
          </w:p>
        </w:tc>
        <w:tc>
          <w:tcPr>
            <w:tcW w:w="1334" w:type="dxa"/>
            <w:tcBorders>
              <w:top w:val="single" w:color="auto" w:sz="8" w:space="0"/>
              <w:bottom w:val="single" w:color="auto" w:sz="8" w:space="0"/>
            </w:tcBorders>
            <w:shd w:val="clear" w:color="auto" w:fill="auto"/>
            <w:vAlign w:val="center"/>
          </w:tcPr>
          <w:p w14:paraId="2926F517">
            <w:pPr>
              <w:pStyle w:val="178"/>
              <w:rPr>
                <w:rFonts w:hAnsi="宋体"/>
                <w:szCs w:val="18"/>
              </w:rPr>
            </w:pPr>
            <w:r>
              <w:rPr>
                <w:rFonts w:hint="eastAsia" w:hAnsi="宋体"/>
                <w:szCs w:val="18"/>
              </w:rPr>
              <w:t>年龄</w:t>
            </w:r>
          </w:p>
        </w:tc>
        <w:tc>
          <w:tcPr>
            <w:tcW w:w="1333" w:type="dxa"/>
            <w:tcBorders>
              <w:top w:val="single" w:color="auto" w:sz="8" w:space="0"/>
              <w:bottom w:val="single" w:color="auto" w:sz="8" w:space="0"/>
            </w:tcBorders>
            <w:shd w:val="clear" w:color="auto" w:fill="auto"/>
            <w:vAlign w:val="center"/>
          </w:tcPr>
          <w:p w14:paraId="750A7989">
            <w:pPr>
              <w:pStyle w:val="178"/>
              <w:rPr>
                <w:rFonts w:hAnsi="宋体"/>
                <w:szCs w:val="18"/>
              </w:rPr>
            </w:pPr>
            <w:r>
              <w:rPr>
                <w:rFonts w:hint="eastAsia" w:hAnsi="宋体"/>
                <w:szCs w:val="18"/>
              </w:rPr>
              <w:t>性别</w:t>
            </w:r>
          </w:p>
        </w:tc>
        <w:tc>
          <w:tcPr>
            <w:tcW w:w="1334" w:type="dxa"/>
            <w:tcBorders>
              <w:top w:val="single" w:color="auto" w:sz="8" w:space="0"/>
              <w:bottom w:val="single" w:color="auto" w:sz="8" w:space="0"/>
            </w:tcBorders>
            <w:shd w:val="clear" w:color="auto" w:fill="auto"/>
            <w:vAlign w:val="center"/>
          </w:tcPr>
          <w:p w14:paraId="43AA096D">
            <w:pPr>
              <w:pStyle w:val="178"/>
              <w:rPr>
                <w:rFonts w:hAnsi="宋体"/>
                <w:szCs w:val="18"/>
              </w:rPr>
            </w:pPr>
            <w:r>
              <w:rPr>
                <w:rFonts w:hint="eastAsia" w:hAnsi="宋体"/>
                <w:szCs w:val="18"/>
              </w:rPr>
              <w:t>诊断</w:t>
            </w:r>
          </w:p>
        </w:tc>
      </w:tr>
      <w:tr w14:paraId="41D819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6" w:hRule="atLeast"/>
          <w:tblHeader/>
        </w:trPr>
        <w:tc>
          <w:tcPr>
            <w:tcW w:w="1333" w:type="dxa"/>
            <w:tcBorders>
              <w:top w:val="single" w:color="auto" w:sz="8" w:space="0"/>
              <w:bottom w:val="single" w:color="auto" w:sz="8" w:space="0"/>
            </w:tcBorders>
            <w:shd w:val="clear" w:color="auto" w:fill="auto"/>
            <w:vAlign w:val="center"/>
          </w:tcPr>
          <w:p w14:paraId="0853E5F1">
            <w:pPr>
              <w:pStyle w:val="178"/>
              <w:rPr>
                <w:rFonts w:hAnsi="宋体"/>
                <w:szCs w:val="18"/>
              </w:rPr>
            </w:pPr>
          </w:p>
        </w:tc>
        <w:tc>
          <w:tcPr>
            <w:tcW w:w="1333" w:type="dxa"/>
            <w:tcBorders>
              <w:top w:val="single" w:color="auto" w:sz="8" w:space="0"/>
              <w:bottom w:val="single" w:color="auto" w:sz="8" w:space="0"/>
            </w:tcBorders>
            <w:shd w:val="clear" w:color="auto" w:fill="auto"/>
            <w:vAlign w:val="center"/>
          </w:tcPr>
          <w:p w14:paraId="59EE6435">
            <w:pPr>
              <w:pStyle w:val="178"/>
              <w:rPr>
                <w:rFonts w:hAnsi="宋体"/>
                <w:szCs w:val="18"/>
              </w:rPr>
            </w:pPr>
          </w:p>
        </w:tc>
        <w:tc>
          <w:tcPr>
            <w:tcW w:w="1334" w:type="dxa"/>
            <w:tcBorders>
              <w:top w:val="single" w:color="auto" w:sz="8" w:space="0"/>
              <w:bottom w:val="single" w:color="auto" w:sz="8" w:space="0"/>
            </w:tcBorders>
            <w:shd w:val="clear" w:color="auto" w:fill="auto"/>
            <w:vAlign w:val="center"/>
          </w:tcPr>
          <w:p w14:paraId="4CC1E465">
            <w:pPr>
              <w:pStyle w:val="178"/>
              <w:rPr>
                <w:rFonts w:hAnsi="宋体"/>
                <w:szCs w:val="18"/>
              </w:rPr>
            </w:pPr>
          </w:p>
        </w:tc>
        <w:tc>
          <w:tcPr>
            <w:tcW w:w="1333" w:type="dxa"/>
            <w:tcBorders>
              <w:top w:val="single" w:color="auto" w:sz="8" w:space="0"/>
              <w:bottom w:val="single" w:color="auto" w:sz="8" w:space="0"/>
            </w:tcBorders>
            <w:shd w:val="clear" w:color="auto" w:fill="auto"/>
            <w:vAlign w:val="center"/>
          </w:tcPr>
          <w:p w14:paraId="65F06253">
            <w:pPr>
              <w:pStyle w:val="178"/>
              <w:rPr>
                <w:rFonts w:hAnsi="宋体"/>
                <w:szCs w:val="18"/>
              </w:rPr>
            </w:pPr>
          </w:p>
        </w:tc>
        <w:tc>
          <w:tcPr>
            <w:tcW w:w="1334" w:type="dxa"/>
            <w:tcBorders>
              <w:top w:val="single" w:color="auto" w:sz="8" w:space="0"/>
              <w:bottom w:val="single" w:color="auto" w:sz="8" w:space="0"/>
            </w:tcBorders>
            <w:shd w:val="clear" w:color="auto" w:fill="auto"/>
            <w:vAlign w:val="center"/>
          </w:tcPr>
          <w:p w14:paraId="6EE70EDF">
            <w:pPr>
              <w:pStyle w:val="178"/>
              <w:rPr>
                <w:rFonts w:hAnsi="宋体"/>
                <w:szCs w:val="18"/>
              </w:rPr>
            </w:pPr>
          </w:p>
        </w:tc>
        <w:tc>
          <w:tcPr>
            <w:tcW w:w="1333" w:type="dxa"/>
            <w:tcBorders>
              <w:top w:val="single" w:color="auto" w:sz="8" w:space="0"/>
              <w:bottom w:val="single" w:color="auto" w:sz="8" w:space="0"/>
            </w:tcBorders>
            <w:shd w:val="clear" w:color="auto" w:fill="auto"/>
            <w:vAlign w:val="center"/>
          </w:tcPr>
          <w:p w14:paraId="30264896">
            <w:pPr>
              <w:pStyle w:val="178"/>
              <w:rPr>
                <w:rFonts w:hAnsi="宋体"/>
                <w:szCs w:val="18"/>
              </w:rPr>
            </w:pPr>
          </w:p>
        </w:tc>
        <w:tc>
          <w:tcPr>
            <w:tcW w:w="1334" w:type="dxa"/>
            <w:tcBorders>
              <w:top w:val="single" w:color="auto" w:sz="8" w:space="0"/>
              <w:bottom w:val="single" w:color="auto" w:sz="8" w:space="0"/>
            </w:tcBorders>
            <w:shd w:val="clear" w:color="auto" w:fill="auto"/>
            <w:vAlign w:val="center"/>
          </w:tcPr>
          <w:p w14:paraId="1D3EF828">
            <w:pPr>
              <w:pStyle w:val="178"/>
              <w:rPr>
                <w:rFonts w:hAnsi="宋体"/>
                <w:szCs w:val="18"/>
              </w:rPr>
            </w:pPr>
          </w:p>
        </w:tc>
      </w:tr>
      <w:tr w14:paraId="6CCCEE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80" w:hRule="atLeast"/>
        </w:trPr>
        <w:tc>
          <w:tcPr>
            <w:tcW w:w="9334" w:type="dxa"/>
            <w:gridSpan w:val="7"/>
            <w:tcBorders>
              <w:top w:val="single" w:color="auto" w:sz="8" w:space="0"/>
            </w:tcBorders>
            <w:shd w:val="clear" w:color="auto" w:fill="auto"/>
            <w:vAlign w:val="center"/>
          </w:tcPr>
          <w:p w14:paraId="6A911906">
            <w:pPr>
              <w:pStyle w:val="183"/>
              <w:numPr>
                <w:ilvl w:val="0"/>
                <w:numId w:val="0"/>
              </w:numPr>
              <w:ind w:firstLine="360" w:firstLineChars="200"/>
              <w:rPr>
                <w:rFonts w:hAnsi="宋体"/>
              </w:rPr>
            </w:pPr>
            <w:r>
              <w:rPr>
                <w:rFonts w:hint="eastAsia" w:hAnsi="宋体"/>
              </w:rPr>
              <w:t>一、尊敬的患者您好，您的医生已诊断您患有肩手综合征。</w:t>
            </w:r>
          </w:p>
          <w:p w14:paraId="14824E20">
            <w:pPr>
              <w:pStyle w:val="183"/>
              <w:numPr>
                <w:ilvl w:val="0"/>
                <w:numId w:val="0"/>
              </w:numPr>
              <w:ind w:firstLine="360" w:firstLineChars="200"/>
              <w:rPr>
                <w:rFonts w:hAnsi="宋体" w:cs="Helvetica"/>
                <w:shd w:val="clear" w:color="auto" w:fill="FFFFFF"/>
              </w:rPr>
            </w:pPr>
            <w:r>
              <w:rPr>
                <w:rFonts w:hAnsi="宋体" w:cs="Helvetica"/>
                <w:shd w:val="clear" w:color="auto" w:fill="FFFFFF"/>
              </w:rPr>
              <w:t>肩-手综合征（shoulder-hand syndrome）又称反射性交感神经营养不良，是脑卒中较常见的并发症，是指在原发病恢复期间突然出现病侧腕和手肿胀、疼痛及肩关节疼痛，并使手的运动功能受限，严重的可引起手及手指挛缩畸形，最终导致手功能完全丧失</w:t>
            </w:r>
            <w:r>
              <w:rPr>
                <w:rFonts w:hint="eastAsia" w:hAnsi="宋体" w:cs="Helvetica"/>
                <w:shd w:val="clear" w:color="auto" w:fill="FFFFFF"/>
              </w:rPr>
              <w:t>。</w:t>
            </w:r>
          </w:p>
          <w:p w14:paraId="3DCDBFDE">
            <w:pPr>
              <w:pStyle w:val="182"/>
              <w:ind w:firstLine="360"/>
              <w:rPr>
                <w:rFonts w:hAnsi="宋体"/>
                <w:szCs w:val="18"/>
              </w:rPr>
            </w:pPr>
            <w:r>
              <w:rPr>
                <w:rFonts w:hint="eastAsia" w:hAnsi="宋体"/>
                <w:szCs w:val="18"/>
              </w:rPr>
              <w:t>二、因此我们将为您进行肌内效贴贴扎治疗。</w:t>
            </w:r>
          </w:p>
          <w:p w14:paraId="4C1377B8">
            <w:pPr>
              <w:pStyle w:val="182"/>
              <w:ind w:firstLine="360"/>
              <w:rPr>
                <w:rFonts w:hAnsi="宋体" w:cs="Arial"/>
                <w:szCs w:val="18"/>
                <w:shd w:val="clear" w:color="auto" w:fill="FFFFFF"/>
              </w:rPr>
            </w:pPr>
            <w:r>
              <w:rPr>
                <w:rFonts w:hint="eastAsia" w:hAnsi="宋体"/>
                <w:szCs w:val="18"/>
              </w:rPr>
              <w:t>肌内效贴贴扎治疗是康复治疗中一种重要的治疗方法，</w:t>
            </w:r>
            <w:r>
              <w:rPr>
                <w:rFonts w:hAnsi="宋体" w:cs="Arial"/>
                <w:szCs w:val="18"/>
                <w:shd w:val="clear" w:color="auto" w:fill="FFFFFF"/>
              </w:rPr>
              <w:t>主要作用是缓解疼痛、改善循环、减轻水肿、增加关节的稳定性，还能支持、放松、矫正姿势</w:t>
            </w:r>
            <w:r>
              <w:rPr>
                <w:rFonts w:hint="eastAsia" w:hAnsi="宋体" w:cs="Arial"/>
                <w:szCs w:val="18"/>
                <w:shd w:val="clear" w:color="auto" w:fill="FFFFFF"/>
              </w:rPr>
              <w:t>和</w:t>
            </w:r>
            <w:r>
              <w:rPr>
                <w:rFonts w:hint="eastAsia" w:hAnsi="宋体"/>
                <w:szCs w:val="18"/>
              </w:rPr>
              <w:t>辅助软组织训练</w:t>
            </w:r>
            <w:r>
              <w:rPr>
                <w:rFonts w:hAnsi="宋体" w:cs="Arial"/>
                <w:szCs w:val="18"/>
                <w:shd w:val="clear" w:color="auto" w:fill="FFFFFF"/>
              </w:rPr>
              <w:t>。</w:t>
            </w:r>
          </w:p>
          <w:p w14:paraId="638C992E">
            <w:pPr>
              <w:pStyle w:val="182"/>
              <w:ind w:firstLine="360"/>
              <w:rPr>
                <w:rFonts w:hAnsi="宋体" w:cs="Arial"/>
                <w:szCs w:val="18"/>
                <w:shd w:val="clear" w:color="auto" w:fill="FFFFFF"/>
              </w:rPr>
            </w:pPr>
            <w:r>
              <w:rPr>
                <w:rFonts w:hint="eastAsia" w:hAnsi="宋体" w:cs="Arial"/>
                <w:szCs w:val="18"/>
                <w:shd w:val="clear" w:color="auto" w:fill="FFFFFF"/>
              </w:rPr>
              <w:t>三、康复治疗潜在的风险</w:t>
            </w:r>
          </w:p>
          <w:p w14:paraId="2E34E9A4">
            <w:pPr>
              <w:pStyle w:val="182"/>
              <w:ind w:firstLine="360"/>
              <w:rPr>
                <w:rFonts w:hAnsi="宋体" w:cs="Arial"/>
                <w:szCs w:val="18"/>
                <w:shd w:val="clear" w:color="auto" w:fill="FFFFFF"/>
              </w:rPr>
            </w:pPr>
            <w:r>
              <w:rPr>
                <w:rFonts w:hint="eastAsia" w:hAnsi="宋体" w:cs="Arial"/>
                <w:szCs w:val="18"/>
                <w:shd w:val="clear" w:color="auto" w:fill="FFFFFF"/>
              </w:rPr>
              <w:t>康复治疗是以现代康复医学和临床医学为基础的一种治疗方法，采用功能训练、物理因子等治疗并辅以必要的药物和手术，促使患者受限或丧失的功能和能力得到最大限度的恢复，从而提高生活质量并回归社会。医师将根据患者的病情及体质制定出科学合理的康复治疗方案，在治疗期间尽量避免这些并发症或意外情况的发生。由于各种医学治疗方法均具有一定的风险，虽然发生率很低，但是不能完全避免，特向患者及家属说明，在康复治疗过程中有可能出现的情况：</w:t>
            </w:r>
          </w:p>
          <w:p w14:paraId="06450B52">
            <w:pPr>
              <w:pStyle w:val="182"/>
              <w:ind w:firstLine="0" w:firstLineChars="0"/>
              <w:rPr>
                <w:rFonts w:hAnsi="宋体" w:cs="Arial"/>
                <w:szCs w:val="18"/>
                <w:shd w:val="clear" w:color="auto" w:fill="FFFFFF"/>
              </w:rPr>
            </w:pPr>
            <w:r>
              <w:rPr>
                <w:rFonts w:hint="eastAsia" w:hAnsi="宋体" w:cs="Arial"/>
                <w:szCs w:val="18"/>
                <w:shd w:val="clear" w:color="auto" w:fill="FFFFFF"/>
              </w:rPr>
              <w:t>1、疾病的自然进展使病情及症状进一步加重；</w:t>
            </w:r>
          </w:p>
          <w:p w14:paraId="174EA1B4">
            <w:pPr>
              <w:pStyle w:val="182"/>
              <w:ind w:firstLine="0" w:firstLineChars="0"/>
              <w:rPr>
                <w:rFonts w:hAnsi="宋体" w:cs="Arial"/>
                <w:szCs w:val="18"/>
                <w:shd w:val="clear" w:color="auto" w:fill="FFFFFF"/>
              </w:rPr>
            </w:pPr>
            <w:r>
              <w:rPr>
                <w:rFonts w:hint="eastAsia" w:hAnsi="宋体" w:cs="Arial"/>
                <w:szCs w:val="18"/>
                <w:shd w:val="clear" w:color="auto" w:fill="FFFFFF"/>
              </w:rPr>
              <w:t>2、疾病的复发或发生其它新的疾病：</w:t>
            </w:r>
          </w:p>
          <w:p w14:paraId="11FB3EE7">
            <w:pPr>
              <w:pStyle w:val="182"/>
              <w:ind w:firstLine="0" w:firstLineChars="0"/>
              <w:rPr>
                <w:rFonts w:hAnsi="宋体" w:cs="Arial"/>
                <w:szCs w:val="18"/>
                <w:shd w:val="clear" w:color="auto" w:fill="FFFFFF"/>
              </w:rPr>
            </w:pPr>
            <w:r>
              <w:rPr>
                <w:rFonts w:hint="eastAsia" w:hAnsi="宋体" w:cs="Arial"/>
                <w:szCs w:val="18"/>
                <w:shd w:val="clear" w:color="auto" w:fill="FFFFFF"/>
              </w:rPr>
              <w:t>3、为患者施行特殊检查或治疗时可能出现的不良后果或损伤；</w:t>
            </w:r>
          </w:p>
          <w:p w14:paraId="2580BC61">
            <w:pPr>
              <w:pStyle w:val="182"/>
              <w:ind w:firstLine="0" w:firstLineChars="0"/>
              <w:rPr>
                <w:rFonts w:hAnsi="宋体" w:cs="Arial"/>
                <w:szCs w:val="18"/>
                <w:shd w:val="clear" w:color="auto" w:fill="FFFFFF"/>
              </w:rPr>
            </w:pPr>
            <w:r>
              <w:rPr>
                <w:rFonts w:hint="eastAsia" w:hAnsi="宋体" w:cs="Arial"/>
                <w:szCs w:val="18"/>
                <w:shd w:val="clear" w:color="auto" w:fill="FFFFFF"/>
              </w:rPr>
              <w:t>4、在康复治疗过程中，可能出现严重心血管反应、脑血管意外、呼吸心跳骤停等；</w:t>
            </w:r>
          </w:p>
          <w:p w14:paraId="7036767C">
            <w:pPr>
              <w:pStyle w:val="182"/>
              <w:ind w:firstLine="0" w:firstLineChars="0"/>
              <w:rPr>
                <w:rFonts w:hAnsi="宋体" w:cs="Arial"/>
                <w:szCs w:val="18"/>
                <w:shd w:val="clear" w:color="auto" w:fill="FFFFFF"/>
              </w:rPr>
            </w:pPr>
            <w:r>
              <w:rPr>
                <w:rFonts w:hint="eastAsia" w:hAnsi="宋体" w:cs="Arial"/>
                <w:szCs w:val="18"/>
                <w:shd w:val="clear" w:color="auto" w:fill="FFFFFF"/>
              </w:rPr>
              <w:t>5、康复治疗可能诱发各种栓塞（如血栓、脂肪栓、癌栓等），严重时可导致肢体坏死、截肢、甚至梗塞重要脏器危及生命；</w:t>
            </w:r>
          </w:p>
          <w:p w14:paraId="27EFD877">
            <w:pPr>
              <w:pStyle w:val="182"/>
              <w:ind w:firstLine="0" w:firstLineChars="0"/>
              <w:rPr>
                <w:rFonts w:hAnsi="宋体" w:cs="Arial"/>
                <w:szCs w:val="18"/>
                <w:shd w:val="clear" w:color="auto" w:fill="FFFFFF"/>
              </w:rPr>
            </w:pPr>
            <w:r>
              <w:rPr>
                <w:rFonts w:hint="eastAsia" w:hAnsi="宋体" w:cs="Arial"/>
                <w:szCs w:val="18"/>
                <w:shd w:val="clear" w:color="auto" w:fill="FFFFFF"/>
              </w:rPr>
              <w:t>6、康复训练致使疼痛加剧、肌肉肌腱劳损或拉伤；</w:t>
            </w:r>
          </w:p>
          <w:p w14:paraId="4E80FC2E">
            <w:pPr>
              <w:pStyle w:val="182"/>
              <w:ind w:firstLine="0" w:firstLineChars="0"/>
              <w:rPr>
                <w:rFonts w:hAnsi="宋体" w:cs="Arial"/>
                <w:szCs w:val="18"/>
                <w:shd w:val="clear" w:color="auto" w:fill="FFFFFF"/>
              </w:rPr>
            </w:pPr>
            <w:r>
              <w:rPr>
                <w:rFonts w:hint="eastAsia" w:hAnsi="宋体" w:cs="Arial"/>
                <w:szCs w:val="18"/>
                <w:shd w:val="clear" w:color="auto" w:fill="FFFFFF"/>
              </w:rPr>
              <w:t>7、肿瘤、长期卧床、老年等各种原因引起的骨质疏松，可能会在正常的康复治疗过程中造成骨折，或者摔伤致骨折；</w:t>
            </w:r>
          </w:p>
          <w:p w14:paraId="33BF62E2">
            <w:pPr>
              <w:pStyle w:val="182"/>
              <w:ind w:firstLine="0" w:firstLineChars="0"/>
              <w:rPr>
                <w:rFonts w:hAnsi="宋体" w:cs="Arial"/>
                <w:szCs w:val="18"/>
                <w:shd w:val="clear" w:color="auto" w:fill="FFFFFF"/>
              </w:rPr>
            </w:pPr>
            <w:r>
              <w:rPr>
                <w:rFonts w:hint="eastAsia" w:hAnsi="宋体" w:cs="Arial"/>
                <w:szCs w:val="18"/>
                <w:shd w:val="clear" w:color="auto" w:fill="FFFFFF"/>
              </w:rPr>
              <w:t>8、在进行药物治疗过程中可能发生药物过敏及其他不良反应；</w:t>
            </w:r>
          </w:p>
          <w:p w14:paraId="7997D2B5">
            <w:pPr>
              <w:pStyle w:val="182"/>
              <w:ind w:firstLine="0" w:firstLineChars="0"/>
              <w:rPr>
                <w:rFonts w:hAnsi="宋体" w:cs="Arial"/>
                <w:szCs w:val="18"/>
                <w:shd w:val="clear" w:color="auto" w:fill="FFFFFF"/>
              </w:rPr>
            </w:pPr>
            <w:r>
              <w:rPr>
                <w:rFonts w:hint="eastAsia" w:hAnsi="宋体" w:cs="Arial"/>
                <w:szCs w:val="18"/>
                <w:shd w:val="clear" w:color="auto" w:fill="FFFFFF"/>
              </w:rPr>
              <w:t>9、电疗时可能出现电击伤、皮肤灼伤、烫伤、红斑、水疱、表皮脱落及色素沉着等；</w:t>
            </w:r>
          </w:p>
          <w:p w14:paraId="28A31B3C">
            <w:pPr>
              <w:pStyle w:val="182"/>
              <w:ind w:firstLine="0" w:firstLineChars="0"/>
              <w:rPr>
                <w:rFonts w:hAnsi="宋体" w:cs="Arial"/>
                <w:szCs w:val="18"/>
                <w:shd w:val="clear" w:color="auto" w:fill="FFFFFF"/>
              </w:rPr>
            </w:pPr>
            <w:r>
              <w:rPr>
                <w:rFonts w:hint="eastAsia" w:hAnsi="宋体" w:cs="Arial"/>
                <w:szCs w:val="18"/>
                <w:shd w:val="clear" w:color="auto" w:fill="FFFFFF"/>
              </w:rPr>
              <w:t>10、针刺时可能出现晕针、滞针、断针、血肿、感染、血气胸等症状；</w:t>
            </w:r>
          </w:p>
          <w:p w14:paraId="52DC4063">
            <w:pPr>
              <w:pStyle w:val="182"/>
              <w:ind w:firstLine="0" w:firstLineChars="0"/>
              <w:rPr>
                <w:rFonts w:hAnsi="宋体" w:cs="Arial"/>
                <w:szCs w:val="18"/>
                <w:shd w:val="clear" w:color="auto" w:fill="FFFFFF"/>
              </w:rPr>
            </w:pPr>
            <w:r>
              <w:rPr>
                <w:rFonts w:hint="eastAsia" w:hAnsi="宋体" w:cs="Arial"/>
                <w:szCs w:val="18"/>
                <w:shd w:val="clear" w:color="auto" w:fill="FFFFFF"/>
              </w:rPr>
              <w:t>11、偏瘫、截瘫、肿瘤、老年患者，由于长期卧床可能会发生压疮、尿路感染、结石，坠积性肺炎、深静脉血栓、继发性骨质疏松、肌肉萎缩、关节脱位、关节痉挛变形、疼痛等；卒中、脑外伤患者可能会发生一些并发症，如癫痫等；</w:t>
            </w:r>
          </w:p>
          <w:p w14:paraId="05A3E1AE">
            <w:pPr>
              <w:pStyle w:val="182"/>
              <w:ind w:firstLine="0" w:firstLineChars="0"/>
              <w:rPr>
                <w:rFonts w:hAnsi="宋体" w:cs="Arial"/>
                <w:szCs w:val="18"/>
                <w:shd w:val="clear" w:color="auto" w:fill="FFFFFF"/>
              </w:rPr>
            </w:pPr>
            <w:r>
              <w:rPr>
                <w:rFonts w:hint="eastAsia" w:hAnsi="宋体" w:cs="Arial"/>
                <w:szCs w:val="18"/>
                <w:shd w:val="clear" w:color="auto" w:fill="FFFFFF"/>
              </w:rPr>
              <w:t>12、患者的隐匿性疾病可能会导致的病情变化或死亡，瘫痪的患者久病可能出现抑郁、绝望等悲观情绪，产生心理障碍，可能出现自残、暴力或自杀倾向与行为；</w:t>
            </w:r>
          </w:p>
          <w:p w14:paraId="22982B62">
            <w:pPr>
              <w:pStyle w:val="182"/>
              <w:ind w:firstLine="0" w:firstLineChars="0"/>
              <w:rPr>
                <w:rFonts w:hAnsi="宋体" w:cs="Arial"/>
                <w:szCs w:val="18"/>
                <w:shd w:val="clear" w:color="auto" w:fill="FFFFFF"/>
              </w:rPr>
            </w:pPr>
            <w:r>
              <w:rPr>
                <w:rFonts w:hint="eastAsia" w:hAnsi="宋体" w:cs="Arial"/>
                <w:szCs w:val="18"/>
                <w:shd w:val="clear" w:color="auto" w:fill="FFFFFF"/>
              </w:rPr>
              <w:t>13、其他不可预见的意外情况。</w:t>
            </w:r>
          </w:p>
          <w:p w14:paraId="45A7D923">
            <w:pPr>
              <w:pStyle w:val="182"/>
              <w:ind w:firstLine="0" w:firstLineChars="0"/>
              <w:rPr>
                <w:rFonts w:hAnsi="宋体" w:cs="Arial"/>
                <w:szCs w:val="18"/>
                <w:shd w:val="clear" w:color="auto" w:fill="FFFFFF"/>
              </w:rPr>
            </w:pPr>
            <w:r>
              <w:rPr>
                <w:rFonts w:hint="eastAsia" w:hAnsi="宋体" w:cs="Arial"/>
                <w:szCs w:val="18"/>
                <w:shd w:val="clear" w:color="auto" w:fill="FFFFFF"/>
              </w:rPr>
              <w:t>四、其它告知内容：</w:t>
            </w:r>
          </w:p>
          <w:p w14:paraId="443FCCF4">
            <w:pPr>
              <w:pStyle w:val="182"/>
              <w:ind w:firstLine="0" w:firstLineChars="0"/>
              <w:rPr>
                <w:rFonts w:hAnsi="宋体" w:cs="Arial"/>
                <w:szCs w:val="18"/>
                <w:shd w:val="clear" w:color="auto" w:fill="FFFFFF"/>
              </w:rPr>
            </w:pPr>
            <w:r>
              <w:rPr>
                <w:rFonts w:hint="eastAsia" w:hAnsi="宋体" w:cs="Arial"/>
                <w:szCs w:val="18"/>
                <w:shd w:val="clear" w:color="auto" w:fill="FFFFFF"/>
              </w:rPr>
              <w:t>1、因多种因素（如疾病性质、病程、患者积极性、体质、单位或家庭支持情况、合并症等）导致疗效达不到患者及家属的满意；</w:t>
            </w:r>
          </w:p>
          <w:p w14:paraId="72C604A5">
            <w:pPr>
              <w:pStyle w:val="182"/>
              <w:ind w:firstLine="0" w:firstLineChars="0"/>
              <w:rPr>
                <w:rFonts w:hAnsi="宋体" w:cs="Arial"/>
                <w:szCs w:val="18"/>
                <w:shd w:val="clear" w:color="auto" w:fill="FFFFFF"/>
              </w:rPr>
            </w:pPr>
            <w:r>
              <w:rPr>
                <w:rFonts w:hint="eastAsia" w:hAnsi="宋体" w:cs="Arial"/>
                <w:szCs w:val="18"/>
                <w:shd w:val="clear" w:color="auto" w:fill="FFFFFF"/>
              </w:rPr>
              <w:t>2、接送患者往返治疗途中及治疗期间全程须有陪护人员陪同，以防头晕、晕厥、跌倒、骨折等意外发生；</w:t>
            </w:r>
          </w:p>
          <w:p w14:paraId="749BE7F7">
            <w:pPr>
              <w:pStyle w:val="182"/>
              <w:ind w:firstLine="0" w:firstLineChars="0"/>
              <w:rPr>
                <w:rFonts w:hAnsi="宋体" w:cs="Arial"/>
                <w:szCs w:val="18"/>
                <w:shd w:val="clear" w:color="auto" w:fill="FFFFFF"/>
              </w:rPr>
            </w:pPr>
            <w:r>
              <w:rPr>
                <w:rFonts w:hint="eastAsia" w:hAnsi="宋体" w:cs="Arial"/>
                <w:szCs w:val="18"/>
                <w:shd w:val="clear" w:color="auto" w:fill="FFFFFF"/>
              </w:rPr>
              <w:t>3、康复治疗过程中：若患者不配合治疗或发现患者病情不适合行康复理疗则随时中止康复治疗，非病情不适合的情况，患者自行终止康复治疗或间断康复治疗，会影响康复治疗的效果，</w:t>
            </w:r>
          </w:p>
          <w:p w14:paraId="63A60722">
            <w:pPr>
              <w:pStyle w:val="182"/>
              <w:ind w:firstLine="0" w:firstLineChars="0"/>
              <w:rPr>
                <w:rFonts w:hAnsi="宋体" w:cs="Arial"/>
                <w:szCs w:val="18"/>
                <w:shd w:val="clear" w:color="auto" w:fill="FFFFFF"/>
              </w:rPr>
            </w:pPr>
            <w:r>
              <w:rPr>
                <w:rFonts w:hint="eastAsia" w:hAnsi="宋体" w:cs="Arial"/>
                <w:szCs w:val="18"/>
                <w:shd w:val="clear" w:color="auto" w:fill="FFFFFF"/>
              </w:rPr>
              <w:t>4、在康复治疗期间内要积极配合康复治疗，所有治疗要由治疗师进行或在治疗师的监护下进行，未经治疗师许可，患者不能擅自进行治疗或擅自采用其他治疗方案，不能使用任何理疗仪器及康复设备，不得在其他任何医疗、非医疗机构同时诊治，否则出现任何不良、不适反应，由患者自负。</w:t>
            </w:r>
          </w:p>
          <w:p w14:paraId="6226A4CA">
            <w:pPr>
              <w:pStyle w:val="182"/>
              <w:ind w:firstLine="0" w:firstLineChars="0"/>
              <w:rPr>
                <w:rFonts w:hAnsi="宋体" w:cs="Arial"/>
                <w:szCs w:val="18"/>
                <w:shd w:val="clear" w:color="auto" w:fill="FFFFFF"/>
              </w:rPr>
            </w:pPr>
            <w:r>
              <w:rPr>
                <w:rFonts w:hint="eastAsia" w:hAnsi="宋体" w:cs="Arial"/>
                <w:szCs w:val="18"/>
                <w:shd w:val="clear" w:color="auto" w:fill="FFFFFF"/>
              </w:rPr>
              <w:t>患者知情选择：</w:t>
            </w:r>
          </w:p>
          <w:p w14:paraId="7DAE4F7B">
            <w:pPr>
              <w:pStyle w:val="182"/>
              <w:ind w:firstLine="360"/>
              <w:rPr>
                <w:rFonts w:hAnsi="宋体" w:cs="Arial"/>
                <w:szCs w:val="18"/>
                <w:shd w:val="clear" w:color="auto" w:fill="FFFFFF"/>
              </w:rPr>
            </w:pPr>
            <w:r>
              <w:rPr>
                <w:rFonts w:hint="eastAsia" w:hAnsi="宋体" w:cs="Arial"/>
                <w:szCs w:val="18"/>
                <w:shd w:val="clear" w:color="auto" w:fill="FFFFFF"/>
              </w:rPr>
              <w:t>经医师/治疗师向我详细说明病情及康复治疗方法后，我（同意口不同意口）选择康复治疗，愿意积极配合治疗</w:t>
            </w:r>
          </w:p>
          <w:p w14:paraId="27782D98">
            <w:pPr>
              <w:pStyle w:val="182"/>
              <w:ind w:firstLine="0" w:firstLineChars="0"/>
              <w:rPr>
                <w:rFonts w:hAnsi="宋体" w:cs="Arial"/>
                <w:szCs w:val="18"/>
                <w:shd w:val="clear" w:color="auto" w:fill="FFFFFF"/>
              </w:rPr>
            </w:pPr>
            <w:r>
              <w:rPr>
                <w:rFonts w:hint="eastAsia" w:hAnsi="宋体" w:cs="Arial"/>
                <w:szCs w:val="18"/>
                <w:shd w:val="clear" w:color="auto" w:fill="FFFFFF"/>
              </w:rPr>
              <w:t>（同意口不同意口）接受自费治疗项目，了解上述情况并承担相应风险。在康复治疗过程中，我（同意口不同意口）治疗师根据我的病情对预定的康复治疗项目做出调整。我已如实向医师告知我的所有病情，如有隐瞒，一切后果自负。</w:t>
            </w:r>
          </w:p>
        </w:tc>
      </w:tr>
    </w:tbl>
    <w:p w14:paraId="65B7C3AB">
      <w:pPr>
        <w:pStyle w:val="83"/>
        <w:spacing w:before="120" w:after="120"/>
      </w:pPr>
      <w:r>
        <w:rPr>
          <w:rFonts w:hint="eastAsia"/>
        </w:rPr>
        <w:t>治疗知情同意书</w:t>
      </w:r>
    </w:p>
    <w:p w14:paraId="063844E9">
      <w:pPr>
        <w:pStyle w:val="56"/>
        <w:ind w:firstLine="420"/>
      </w:pPr>
    </w:p>
    <w:p w14:paraId="3B721E60">
      <w:pPr>
        <w:pStyle w:val="56"/>
        <w:ind w:firstLine="420"/>
      </w:pPr>
    </w:p>
    <w:p w14:paraId="799F98A2">
      <w:pPr>
        <w:pStyle w:val="56"/>
        <w:ind w:firstLine="420"/>
      </w:pPr>
    </w:p>
    <w:bookmarkEnd w:id="67"/>
    <w:p w14:paraId="576DCB35">
      <w:pPr>
        <w:pStyle w:val="56"/>
        <w:ind w:firstLine="420"/>
        <w:sectPr>
          <w:pgSz w:w="11906" w:h="16838"/>
          <w:pgMar w:top="2410" w:right="1134" w:bottom="1134" w:left="1134" w:header="1418" w:footer="1134" w:gutter="284"/>
          <w:cols w:space="425" w:num="1"/>
          <w:formProt w:val="0"/>
          <w:docGrid w:linePitch="312" w:charSpace="0"/>
        </w:sectPr>
      </w:pPr>
      <w:bookmarkStart w:id="68" w:name="BookMark6"/>
    </w:p>
    <w:p w14:paraId="6DA8D00C">
      <w:pPr>
        <w:pStyle w:val="63"/>
        <w:spacing w:before="96" w:after="120"/>
        <w:rPr>
          <w:rFonts w:hint="eastAsia"/>
        </w:rPr>
      </w:pPr>
      <w:r>
        <w:rPr>
          <w:rFonts w:hint="eastAsia"/>
          <w:spacing w:val="105"/>
        </w:rPr>
        <w:t>参考文</w:t>
      </w:r>
      <w:r>
        <w:rPr>
          <w:rFonts w:hint="eastAsia"/>
        </w:rPr>
        <w:t>献</w:t>
      </w:r>
    </w:p>
    <w:p w14:paraId="3541E2AC">
      <w:pPr>
        <w:pStyle w:val="56"/>
        <w:ind w:firstLine="420"/>
        <w:rPr>
          <w:rFonts w:hAnsi="宋体"/>
        </w:rPr>
      </w:pPr>
      <w:r>
        <w:rPr>
          <w:rFonts w:hint="eastAsia" w:hAnsi="宋体"/>
        </w:rPr>
        <w:t>[1]  GB</w:t>
      </w:r>
      <w:r>
        <w:rPr>
          <w:rFonts w:hAnsi="宋体"/>
        </w:rPr>
        <w:t xml:space="preserve">/T 16751.1—2023 </w:t>
      </w:r>
      <w:r>
        <w:rPr>
          <w:rFonts w:hint="eastAsia" w:hAnsi="宋体"/>
        </w:rPr>
        <w:t>中医临床诊疗术语 第1部分：疾病</w:t>
      </w:r>
    </w:p>
    <w:p w14:paraId="56200A40">
      <w:pPr>
        <w:pStyle w:val="56"/>
        <w:ind w:firstLine="420"/>
        <w:rPr>
          <w:rFonts w:hAnsi="宋体"/>
        </w:rPr>
      </w:pPr>
      <w:r>
        <w:rPr>
          <w:rFonts w:hint="eastAsia" w:hAnsi="宋体"/>
        </w:rPr>
        <w:t>[2]  肖品圆，吴肖洁.作业治疗技术）（十三五职业教育国家规划教材）[M].中南大学出版社.1版,2</w:t>
      </w:r>
      <w:r>
        <w:rPr>
          <w:rFonts w:hAnsi="宋体"/>
        </w:rPr>
        <w:t>019.</w:t>
      </w:r>
    </w:p>
    <w:p w14:paraId="6D5C026A">
      <w:pPr>
        <w:pStyle w:val="56"/>
        <w:ind w:firstLine="420"/>
        <w:rPr>
          <w:rFonts w:hAnsi="宋体"/>
        </w:rPr>
      </w:pPr>
      <w:r>
        <w:rPr>
          <w:rFonts w:hint="eastAsia" w:hAnsi="宋体"/>
        </w:rPr>
        <w:t>[3]  贾建平</w:t>
      </w:r>
      <w:r>
        <w:rPr>
          <w:rFonts w:hAnsi="宋体"/>
        </w:rPr>
        <w:t>.</w:t>
      </w:r>
      <w:r>
        <w:rPr>
          <w:rFonts w:hint="eastAsia" w:hAnsi="宋体"/>
        </w:rPr>
        <w:t>神经病学[M].人民卫生出版社.8版,2</w:t>
      </w:r>
      <w:r>
        <w:rPr>
          <w:rFonts w:hAnsi="宋体"/>
        </w:rPr>
        <w:t>019.</w:t>
      </w:r>
    </w:p>
    <w:p w14:paraId="5317E435">
      <w:pPr>
        <w:pStyle w:val="56"/>
        <w:ind w:firstLine="420"/>
        <w:rPr>
          <w:rFonts w:hAnsi="宋体"/>
        </w:rPr>
      </w:pPr>
      <w:r>
        <w:rPr>
          <w:rFonts w:hint="eastAsia" w:hAnsi="宋体"/>
        </w:rPr>
        <w:t>[4]  黄晓琳</w:t>
      </w:r>
      <w:r>
        <w:rPr>
          <w:rFonts w:hAnsi="宋体"/>
        </w:rPr>
        <w:t>.</w:t>
      </w:r>
      <w:r>
        <w:rPr>
          <w:rFonts w:hint="eastAsia" w:hAnsi="宋体"/>
        </w:rPr>
        <w:t>康复医学[M].北京：人民卫生出版社.2</w:t>
      </w:r>
      <w:r>
        <w:rPr>
          <w:rFonts w:hAnsi="宋体"/>
        </w:rPr>
        <w:t>018</w:t>
      </w:r>
      <w:r>
        <w:rPr>
          <w:rFonts w:hint="eastAsia" w:hAnsi="宋体"/>
        </w:rPr>
        <w:t>.</w:t>
      </w:r>
    </w:p>
    <w:p w14:paraId="3BBA21CF">
      <w:pPr>
        <w:pStyle w:val="56"/>
        <w:ind w:firstLine="420"/>
        <w:rPr>
          <w:rFonts w:hAnsi="宋体"/>
        </w:rPr>
      </w:pPr>
      <w:r>
        <w:rPr>
          <w:rFonts w:hint="eastAsia" w:hAnsi="宋体"/>
        </w:rPr>
        <w:t>[5]  刘璇，董安琴.神经系统疾病作业治疗[M].江苏凤凰科学技术出版社.1版,2023.</w:t>
      </w:r>
    </w:p>
    <w:p w14:paraId="79654EDF">
      <w:pPr>
        <w:pStyle w:val="56"/>
        <w:ind w:firstLine="420"/>
      </w:pPr>
    </w:p>
    <w:p w14:paraId="37E0B474">
      <w:pPr>
        <w:pStyle w:val="56"/>
        <w:ind w:firstLine="420"/>
      </w:pPr>
    </w:p>
    <w:bookmarkEnd w:id="68"/>
    <w:p w14:paraId="2734934C">
      <w:pPr>
        <w:pStyle w:val="56"/>
        <w:ind w:firstLine="0" w:firstLineChars="0"/>
        <w:jc w:val="center"/>
      </w:pPr>
      <w:bookmarkStart w:id="69"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7"/>
                    <a:stretch>
                      <a:fillRect/>
                    </a:stretch>
                  </pic:blipFill>
                  <pic:spPr>
                    <a:xfrm>
                      <a:off x="0" y="0"/>
                      <a:ext cx="1485900" cy="317500"/>
                    </a:xfrm>
                    <a:prstGeom prst="rect">
                      <a:avLst/>
                    </a:prstGeom>
                  </pic:spPr>
                </pic:pic>
              </a:graphicData>
            </a:graphic>
          </wp:inline>
        </w:drawing>
      </w:r>
      <w:bookmarkEnd w:id="69"/>
    </w:p>
    <w:sectPr>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A01D50">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89409">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182E7C">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7998C6">
    <w:pPr>
      <w:pStyle w:val="52"/>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26051">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03875">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CD2212">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B4DD1">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AA061">
    <w:pPr>
      <w:pStyle w:val="18"/>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Full" w:cryptAlgorithmClass="hash" w:cryptAlgorithmType="typeAny" w:cryptAlgorithmSid="4" w:cryptSpinCount="100000" w:hash="jGrSs6GBoTfsGCKkrDhVbNmyApE=" w:salt="cm24so27MgIwKLbUFmbFm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76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2DA0"/>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6F76CD"/>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768"/>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97FA6"/>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D5A644F"/>
    <w:rsid w:val="48521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nhideWhenUsed="0" w:uiPriority="99" w:semiHidden="0" w:name="Table Professional"/>
    <w:lsdException w:uiPriority="99" w:name="Table Subtle 1"/>
    <w:lsdException w:uiPriority="99" w:name="Table Subtle 2"/>
    <w:lsdException w:unhideWhenUsed="0" w:uiPriority="99" w:semiHidden="0" w:name="Table Web 1"/>
    <w:lsdException w:unhideWhenUsed="0" w:uiPriority="99" w:semiHidden="0"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pPr>
  </w:style>
  <w:style w:type="paragraph" w:customStyle="1" w:styleId="91">
    <w:name w:val="标准文件_目录标题"/>
    <w:basedOn w:val="1"/>
    <w:uiPriority w:val="0"/>
    <w:pPr>
      <w:spacing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hAnsi="Times New Roman" w:eastAsia="宋体" w:cs="Times New Roman"/>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link w:val="23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character" w:customStyle="1" w:styleId="230">
    <w:name w:val="标准文件_章标题 字符"/>
    <w:basedOn w:val="28"/>
    <w:link w:val="104"/>
    <w:qFormat/>
    <w:uiPriority w:val="0"/>
    <w:rPr>
      <w:rFonts w:ascii="黑体" w:hAnsi="Times New Roman" w:eastAsia="黑体"/>
      <w:sz w:val="21"/>
    </w:rPr>
  </w:style>
  <w:style w:type="paragraph" w:customStyle="1" w:styleId="231">
    <w:name w:val="71e7dc79-1ff7-45e8-997d-0ebda3762b91"/>
    <w:basedOn w:val="3"/>
    <w:next w:val="1"/>
    <w:qFormat/>
    <w:uiPriority w:val="0"/>
    <w:pPr>
      <w:spacing w:before="0" w:after="0" w:line="288" w:lineRule="auto"/>
      <w:jc w:val="left"/>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9AC0F8639B54D72A6FBCA30068D317A"/>
        <w:style w:val=""/>
        <w:category>
          <w:name w:val="常规"/>
          <w:gallery w:val="placeholder"/>
        </w:category>
        <w:types>
          <w:type w:val="bbPlcHdr"/>
        </w:types>
        <w:behaviors>
          <w:behavior w:val="content"/>
        </w:behaviors>
        <w:description w:val=""/>
        <w:guid w:val="{2BBC0215-D18A-4332-9AEC-460EC3F87DD5}"/>
      </w:docPartPr>
      <w:docPartBody>
        <w:p w14:paraId="6E348192">
          <w:pPr>
            <w:pStyle w:val="5"/>
          </w:pPr>
          <w:r>
            <w:rPr>
              <w:rStyle w:val="4"/>
              <w:rFonts w:hint="eastAsia"/>
            </w:rPr>
            <w:t>单击或点击此处输入文字。</w:t>
          </w:r>
        </w:p>
      </w:docPartBody>
    </w:docPart>
    <w:docPart>
      <w:docPartPr>
        <w:name w:val="F3C465BB3D664885A35BE1ACBF1B6E87"/>
        <w:style w:val=""/>
        <w:category>
          <w:name w:val="常规"/>
          <w:gallery w:val="placeholder"/>
        </w:category>
        <w:types>
          <w:type w:val="bbPlcHdr"/>
        </w:types>
        <w:behaviors>
          <w:behavior w:val="content"/>
        </w:behaviors>
        <w:description w:val=""/>
        <w:guid w:val="{21EC8066-B28F-4B2D-A7B2-D6DA84350F4F}"/>
      </w:docPartPr>
      <w:docPartBody>
        <w:p w14:paraId="0F1E8819">
          <w:pPr>
            <w:pStyle w:val="6"/>
          </w:pPr>
          <w:r>
            <w:rPr>
              <w:rStyle w:val="4"/>
              <w:rFonts w:hint="eastAsia"/>
            </w:rPr>
            <w:t>选择一项。</w:t>
          </w:r>
        </w:p>
      </w:docPartBody>
    </w:docPart>
    <w:docPart>
      <w:docPartPr>
        <w:name w:val="666451D6345A4C479755706E6ECE4AC7"/>
        <w:style w:val=""/>
        <w:category>
          <w:name w:val="常规"/>
          <w:gallery w:val="placeholder"/>
        </w:category>
        <w:types>
          <w:type w:val="bbPlcHdr"/>
        </w:types>
        <w:behaviors>
          <w:behavior w:val="content"/>
        </w:behaviors>
        <w:description w:val=""/>
        <w:guid w:val="{EECA471B-FAB4-4813-AB2D-4C0325B1AF13}"/>
      </w:docPartPr>
      <w:docPartBody>
        <w:p w14:paraId="6F94A7B0">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F67"/>
    <w:rsid w:val="000A1F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9AC0F8639B54D72A6FBCA30068D317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3C465BB3D664885A35BE1ACBF1B6E8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66451D6345A4C479755706E6ECE4AC7"/>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05586E-A0E1-4EFA-82A4-F1FBBF8BD2DF}">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11</Pages>
  <Words>8094</Words>
  <Characters>8613</Characters>
  <Lines>1335</Lines>
  <Paragraphs>1201</Paragraphs>
  <TotalTime>28</TotalTime>
  <ScaleCrop>false</ScaleCrop>
  <LinksUpToDate>false</LinksUpToDate>
  <CharactersWithSpaces>13923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2025-07-03T13:43:00Z</dcterms:created>
  <dc:creator>微软用户</dc:creator>
  <dc:description>&lt;config cover="true" show_menu="true" version="1.0.0" doctype="SDKXY"&gt;_x000d_
&lt;/config&gt;</dc:description>
  <cp:lastModifiedBy>眼睛兄</cp:lastModifiedBy>
  <cp:lastPrinted>2021-02-02T08:22:00Z</cp:lastPrinted>
  <dcterms:modified xsi:type="dcterms:W3CDTF">2025-07-04T10:20:04Z</dcterms:modified>
  <dc:title>团体标准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eyJoZGlkIjoiOTdkMmE0YjRiMmJiNjM2NzNlOTVhNGE3OWYxNWM4ZjUiLCJ1c2VySWQiOiIzOTAxODU4NTUifQ==</vt:lpwstr>
  </property>
  <property fmtid="{D5CDD505-2E9C-101B-9397-08002B2CF9AE}" pid="15" name="KSOProductBuildVer">
    <vt:lpwstr>2052-12.1.0.21915</vt:lpwstr>
  </property>
  <property fmtid="{D5CDD505-2E9C-101B-9397-08002B2CF9AE}" pid="16" name="ICV">
    <vt:lpwstr>CAFB8373A6754A8783DC66F5B29387D7_12</vt:lpwstr>
  </property>
</Properties>
</file>