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0CDC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8F4623F">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C39FE99">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11.160</w:t>
            </w:r>
            <w:r>
              <w:rPr>
                <w:rFonts w:ascii="黑体" w:hAnsi="黑体" w:eastAsia="黑体"/>
                <w:sz w:val="21"/>
                <w:szCs w:val="21"/>
              </w:rPr>
              <w:fldChar w:fldCharType="end"/>
            </w:r>
            <w:bookmarkEnd w:id="0"/>
          </w:p>
        </w:tc>
      </w:tr>
      <w:tr w14:paraId="31DB4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9E89633">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E1E7AA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43C9FF9">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54B2915">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00</w:t>
            </w:r>
            <w:r>
              <w:rPr>
                <w:rFonts w:ascii="黑体" w:hAnsi="黑体" w:eastAsia="黑体"/>
                <w:sz w:val="21"/>
                <w:szCs w:val="21"/>
              </w:rPr>
              <w:fldChar w:fldCharType="end"/>
            </w:r>
            <w:bookmarkEnd w:id="2"/>
          </w:p>
        </w:tc>
      </w:tr>
    </w:tbl>
    <w:p w14:paraId="5285B7FE">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305E133C">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90F70DC">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26724DE4">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DF4A625">
      <w:pPr>
        <w:pStyle w:val="50"/>
        <w:framePr w:w="9639" w:h="6976" w:hRule="exact" w:hSpace="0" w:vSpace="0" w:wrap="around" w:hAnchor="page" w:y="6408"/>
        <w:jc w:val="center"/>
        <w:rPr>
          <w:rFonts w:ascii="黑体" w:hAnsi="黑体" w:eastAsia="黑体"/>
          <w:b w:val="0"/>
          <w:bCs w:val="0"/>
          <w:w w:val="100"/>
        </w:rPr>
      </w:pPr>
    </w:p>
    <w:p w14:paraId="43210A6E">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新生儿振幅整合脑电图技术规范</w:t>
      </w:r>
      <w:r>
        <w:fldChar w:fldCharType="end"/>
      </w:r>
      <w:bookmarkEnd w:id="9"/>
    </w:p>
    <w:p w14:paraId="4B7B4E0B">
      <w:pPr>
        <w:framePr w:w="9639" w:h="6974" w:hRule="exact" w:wrap="around" w:vAnchor="page" w:hAnchor="page" w:x="1419" w:y="6408" w:anchorLock="1"/>
        <w:ind w:left="-1418"/>
      </w:pPr>
    </w:p>
    <w:p w14:paraId="5B6E2FCD">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Technological specification for amplitude-integrated electroencephalography in neonatus</w:t>
      </w:r>
      <w:r>
        <w:rPr>
          <w:rFonts w:ascii="黑体" w:hAnsi="黑体" w:eastAsia="黑体"/>
          <w:szCs w:val="28"/>
        </w:rPr>
        <w:fldChar w:fldCharType="end"/>
      </w:r>
      <w:bookmarkEnd w:id="10"/>
    </w:p>
    <w:p w14:paraId="73645E42">
      <w:pPr>
        <w:framePr w:w="9639" w:h="6974" w:hRule="exact" w:wrap="around" w:vAnchor="page" w:hAnchor="page" w:x="1419" w:y="6408" w:anchorLock="1"/>
        <w:spacing w:line="760" w:lineRule="exact"/>
        <w:ind w:left="-1418"/>
      </w:pPr>
    </w:p>
    <w:p w14:paraId="07016F88">
      <w:pPr>
        <w:pStyle w:val="125"/>
        <w:framePr w:w="9639" w:h="6974" w:hRule="exact" w:wrap="around" w:vAnchor="page" w:hAnchor="page" w:x="1419" w:y="6408" w:anchorLock="1"/>
        <w:textAlignment w:val="bottom"/>
        <w:rPr>
          <w:rFonts w:eastAsia="黑体"/>
          <w:szCs w:val="28"/>
        </w:rPr>
      </w:pPr>
    </w:p>
    <w:p w14:paraId="08C5B9E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6E0D75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6FCF2B42">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8937466">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67DA3FB">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6646531">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1479820">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AA108B0">
      <w:pPr>
        <w:pStyle w:val="91"/>
        <w:spacing w:after="360"/>
      </w:pPr>
      <w:bookmarkStart w:id="21" w:name="BookMark1"/>
      <w:r>
        <w:rPr>
          <w:spacing w:val="320"/>
        </w:rPr>
        <w:t>目</w:t>
      </w:r>
      <w:r>
        <w:t>次</w:t>
      </w:r>
    </w:p>
    <w:p w14:paraId="2E1D45EA">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"_Toc207362203" </w:instrText>
      </w:r>
      <w:r>
        <w:fldChar w:fldCharType="separate"/>
      </w:r>
      <w:r>
        <w:rPr>
          <w:rStyle w:val="32"/>
        </w:rPr>
        <w:t>1  范围</w:t>
      </w:r>
      <w:r>
        <w:tab/>
      </w:r>
      <w:r>
        <w:fldChar w:fldCharType="begin"/>
      </w:r>
      <w:r>
        <w:instrText xml:space="preserve"> PAGEREF _Toc207362203 \h </w:instrText>
      </w:r>
      <w:r>
        <w:fldChar w:fldCharType="separate"/>
      </w:r>
      <w:r>
        <w:t>1</w:t>
      </w:r>
      <w:r>
        <w:fldChar w:fldCharType="end"/>
      </w:r>
      <w:r>
        <w:fldChar w:fldCharType="end"/>
      </w:r>
    </w:p>
    <w:p w14:paraId="115D475F">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"_Toc207362204" </w:instrText>
      </w:r>
      <w:r>
        <w:fldChar w:fldCharType="separate"/>
      </w:r>
      <w:r>
        <w:rPr>
          <w:rStyle w:val="32"/>
        </w:rPr>
        <w:t>2  规范性引用文件</w:t>
      </w:r>
      <w:r>
        <w:tab/>
      </w:r>
      <w:r>
        <w:fldChar w:fldCharType="begin"/>
      </w:r>
      <w:r>
        <w:instrText xml:space="preserve"> PAGEREF _Toc207362204 \h </w:instrText>
      </w:r>
      <w:r>
        <w:fldChar w:fldCharType="separate"/>
      </w:r>
      <w:r>
        <w:t>1</w:t>
      </w:r>
      <w:r>
        <w:fldChar w:fldCharType="end"/>
      </w:r>
      <w:r>
        <w:fldChar w:fldCharType="end"/>
      </w:r>
    </w:p>
    <w:p w14:paraId="6C3F3D8C">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"_Toc207362205" </w:instrText>
      </w:r>
      <w:r>
        <w:fldChar w:fldCharType="separate"/>
      </w:r>
      <w:r>
        <w:rPr>
          <w:rStyle w:val="32"/>
        </w:rPr>
        <w:t>3  术语和定义</w:t>
      </w:r>
      <w:r>
        <w:tab/>
      </w:r>
      <w:r>
        <w:fldChar w:fldCharType="begin"/>
      </w:r>
      <w:r>
        <w:instrText xml:space="preserve"> PAGEREF _Toc207362205 \h </w:instrText>
      </w:r>
      <w:r>
        <w:fldChar w:fldCharType="separate"/>
      </w:r>
      <w:r>
        <w:t>1</w:t>
      </w:r>
      <w:r>
        <w:fldChar w:fldCharType="end"/>
      </w:r>
      <w:r>
        <w:fldChar w:fldCharType="end"/>
      </w:r>
    </w:p>
    <w:p w14:paraId="4E457232">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"_Toc207362206" </w:instrText>
      </w:r>
      <w:r>
        <w:fldChar w:fldCharType="separate"/>
      </w:r>
      <w:r>
        <w:rPr>
          <w:rStyle w:val="32"/>
        </w:rPr>
        <w:t>4  基本要求</w:t>
      </w:r>
      <w:r>
        <w:tab/>
      </w:r>
      <w:r>
        <w:fldChar w:fldCharType="begin"/>
      </w:r>
      <w:r>
        <w:instrText xml:space="preserve"> PAGEREF _Toc207362206 \h </w:instrText>
      </w:r>
      <w:r>
        <w:fldChar w:fldCharType="separate"/>
      </w:r>
      <w:r>
        <w:t>1</w:t>
      </w:r>
      <w:r>
        <w:fldChar w:fldCharType="end"/>
      </w:r>
      <w:r>
        <w:fldChar w:fldCharType="end"/>
      </w:r>
    </w:p>
    <w:p w14:paraId="2EE8E6C7">
      <w:pPr>
        <w:pStyle w:val="24"/>
        <w:rPr>
          <w:rFonts w:asciiTheme="minorHAnsi" w:hAnsiTheme="minorHAnsi" w:eastAsiaTheme="minorEastAsia" w:cstheme="minorBidi"/>
          <w:szCs w:val="22"/>
        </w:rPr>
      </w:pPr>
      <w:r>
        <w:fldChar w:fldCharType="begin"/>
      </w:r>
      <w:r>
        <w:instrText xml:space="preserve"> HYPERLINK \l "_Toc207362207" </w:instrText>
      </w:r>
      <w:r>
        <w:fldChar w:fldCharType="separate"/>
      </w:r>
      <w:r>
        <w:rPr>
          <w:rStyle w:val="32"/>
          <w14:scene3d w14:prst="orthographicFront">
            <w14:lightRig w14:rig="threePt" w14:dir="t">
              <w14:rot w14:lat="0" w14:lon="0" w14:rev="0"/>
            </w14:lightRig>
          </w14:scene3d>
        </w:rPr>
        <w:t xml:space="preserve">4.1 </w:t>
      </w:r>
      <w:r>
        <w:rPr>
          <w:rStyle w:val="32"/>
        </w:rPr>
        <w:t xml:space="preserve"> 环境</w:t>
      </w:r>
      <w:r>
        <w:tab/>
      </w:r>
      <w:r>
        <w:fldChar w:fldCharType="begin"/>
      </w:r>
      <w:r>
        <w:instrText xml:space="preserve"> PAGEREF _Toc207362207 \h </w:instrText>
      </w:r>
      <w:r>
        <w:fldChar w:fldCharType="separate"/>
      </w:r>
      <w:r>
        <w:t>1</w:t>
      </w:r>
      <w:r>
        <w:fldChar w:fldCharType="end"/>
      </w:r>
      <w:r>
        <w:fldChar w:fldCharType="end"/>
      </w:r>
    </w:p>
    <w:p w14:paraId="3970EBCC">
      <w:pPr>
        <w:pStyle w:val="24"/>
        <w:rPr>
          <w:rFonts w:asciiTheme="minorHAnsi" w:hAnsiTheme="minorHAnsi" w:eastAsiaTheme="minorEastAsia" w:cstheme="minorBidi"/>
          <w:szCs w:val="22"/>
        </w:rPr>
      </w:pPr>
      <w:r>
        <w:fldChar w:fldCharType="begin"/>
      </w:r>
      <w:r>
        <w:instrText xml:space="preserve"> HYPERLINK \l "_Toc207362208" </w:instrText>
      </w:r>
      <w:r>
        <w:fldChar w:fldCharType="separate"/>
      </w:r>
      <w:r>
        <w:rPr>
          <w:rStyle w:val="32"/>
          <w14:scene3d w14:prst="orthographicFront">
            <w14:lightRig w14:rig="threePt" w14:dir="t">
              <w14:rot w14:lat="0" w14:lon="0" w14:rev="0"/>
            </w14:lightRig>
          </w14:scene3d>
        </w:rPr>
        <w:t xml:space="preserve">4.2 </w:t>
      </w:r>
      <w:r>
        <w:rPr>
          <w:rStyle w:val="32"/>
        </w:rPr>
        <w:t xml:space="preserve"> 人员</w:t>
      </w:r>
      <w:r>
        <w:tab/>
      </w:r>
      <w:r>
        <w:fldChar w:fldCharType="begin"/>
      </w:r>
      <w:r>
        <w:instrText xml:space="preserve"> PAGEREF _Toc207362208 \h </w:instrText>
      </w:r>
      <w:r>
        <w:fldChar w:fldCharType="separate"/>
      </w:r>
      <w:r>
        <w:t>1</w:t>
      </w:r>
      <w:r>
        <w:fldChar w:fldCharType="end"/>
      </w:r>
      <w:r>
        <w:fldChar w:fldCharType="end"/>
      </w:r>
    </w:p>
    <w:p w14:paraId="64EB586D">
      <w:pPr>
        <w:pStyle w:val="24"/>
        <w:rPr>
          <w:rFonts w:asciiTheme="minorHAnsi" w:hAnsiTheme="minorHAnsi" w:eastAsiaTheme="minorEastAsia" w:cstheme="minorBidi"/>
          <w:szCs w:val="22"/>
        </w:rPr>
      </w:pPr>
      <w:r>
        <w:fldChar w:fldCharType="begin"/>
      </w:r>
      <w:r>
        <w:instrText xml:space="preserve"> HYPERLINK \l "_Toc207362209" </w:instrText>
      </w:r>
      <w:r>
        <w:fldChar w:fldCharType="separate"/>
      </w:r>
      <w:r>
        <w:rPr>
          <w:rStyle w:val="32"/>
          <w14:scene3d w14:prst="orthographicFront">
            <w14:lightRig w14:rig="threePt" w14:dir="t">
              <w14:rot w14:lat="0" w14:lon="0" w14:rev="0"/>
            </w14:lightRig>
          </w14:scene3d>
        </w:rPr>
        <w:t xml:space="preserve">4.3 </w:t>
      </w:r>
      <w:r>
        <w:rPr>
          <w:rStyle w:val="32"/>
        </w:rPr>
        <w:t xml:space="preserve"> 设施设备</w:t>
      </w:r>
      <w:r>
        <w:tab/>
      </w:r>
      <w:r>
        <w:fldChar w:fldCharType="begin"/>
      </w:r>
      <w:r>
        <w:instrText xml:space="preserve"> PAGEREF _Toc207362209 \h </w:instrText>
      </w:r>
      <w:r>
        <w:fldChar w:fldCharType="separate"/>
      </w:r>
      <w:r>
        <w:t>2</w:t>
      </w:r>
      <w:r>
        <w:fldChar w:fldCharType="end"/>
      </w:r>
      <w:r>
        <w:fldChar w:fldCharType="end"/>
      </w:r>
    </w:p>
    <w:p w14:paraId="1006A4E0">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"_Toc207362210" </w:instrText>
      </w:r>
      <w:r>
        <w:fldChar w:fldCharType="separate"/>
      </w:r>
      <w:r>
        <w:rPr>
          <w:rStyle w:val="32"/>
        </w:rPr>
        <w:t>5  适应症和禁忌症</w:t>
      </w:r>
      <w:r>
        <w:tab/>
      </w:r>
      <w:r>
        <w:fldChar w:fldCharType="begin"/>
      </w:r>
      <w:r>
        <w:instrText xml:space="preserve"> PAGEREF _Toc207362210 \h </w:instrText>
      </w:r>
      <w:r>
        <w:fldChar w:fldCharType="separate"/>
      </w:r>
      <w:r>
        <w:t>2</w:t>
      </w:r>
      <w:r>
        <w:fldChar w:fldCharType="end"/>
      </w:r>
      <w:r>
        <w:fldChar w:fldCharType="end"/>
      </w:r>
    </w:p>
    <w:p w14:paraId="71EF7E90">
      <w:pPr>
        <w:pStyle w:val="24"/>
        <w:rPr>
          <w:rFonts w:asciiTheme="minorHAnsi" w:hAnsiTheme="minorHAnsi" w:eastAsiaTheme="minorEastAsia" w:cstheme="minorBidi"/>
          <w:szCs w:val="22"/>
        </w:rPr>
      </w:pPr>
      <w:r>
        <w:fldChar w:fldCharType="begin"/>
      </w:r>
      <w:r>
        <w:instrText xml:space="preserve"> HYPERLINK \l "_Toc207362211" </w:instrText>
      </w:r>
      <w:r>
        <w:fldChar w:fldCharType="separate"/>
      </w:r>
      <w:r>
        <w:rPr>
          <w:rStyle w:val="32"/>
          <w14:scene3d w14:prst="orthographicFront">
            <w14:lightRig w14:rig="threePt" w14:dir="t">
              <w14:rot w14:lat="0" w14:lon="0" w14:rev="0"/>
            </w14:lightRig>
          </w14:scene3d>
        </w:rPr>
        <w:t xml:space="preserve">5.1 </w:t>
      </w:r>
      <w:r>
        <w:rPr>
          <w:rStyle w:val="32"/>
        </w:rPr>
        <w:t xml:space="preserve"> 适应症</w:t>
      </w:r>
      <w:r>
        <w:tab/>
      </w:r>
      <w:r>
        <w:fldChar w:fldCharType="begin"/>
      </w:r>
      <w:r>
        <w:instrText xml:space="preserve"> PAGEREF _Toc207362211 \h </w:instrText>
      </w:r>
      <w:r>
        <w:fldChar w:fldCharType="separate"/>
      </w:r>
      <w:r>
        <w:t>2</w:t>
      </w:r>
      <w:r>
        <w:fldChar w:fldCharType="end"/>
      </w:r>
      <w:r>
        <w:fldChar w:fldCharType="end"/>
      </w:r>
    </w:p>
    <w:p w14:paraId="402838C4">
      <w:pPr>
        <w:pStyle w:val="24"/>
        <w:rPr>
          <w:rFonts w:asciiTheme="minorHAnsi" w:hAnsiTheme="minorHAnsi" w:eastAsiaTheme="minorEastAsia" w:cstheme="minorBidi"/>
          <w:szCs w:val="22"/>
        </w:rPr>
      </w:pPr>
      <w:r>
        <w:fldChar w:fldCharType="begin"/>
      </w:r>
      <w:r>
        <w:instrText xml:space="preserve"> HYPERLINK \l "_Toc207362212" </w:instrText>
      </w:r>
      <w:r>
        <w:fldChar w:fldCharType="separate"/>
      </w:r>
      <w:r>
        <w:rPr>
          <w:rStyle w:val="32"/>
          <w14:scene3d w14:prst="orthographicFront">
            <w14:lightRig w14:rig="threePt" w14:dir="t">
              <w14:rot w14:lat="0" w14:lon="0" w14:rev="0"/>
            </w14:lightRig>
          </w14:scene3d>
        </w:rPr>
        <w:t xml:space="preserve">5.2 </w:t>
      </w:r>
      <w:r>
        <w:rPr>
          <w:rStyle w:val="32"/>
        </w:rPr>
        <w:t xml:space="preserve"> 禁忌症</w:t>
      </w:r>
      <w:r>
        <w:tab/>
      </w:r>
      <w:r>
        <w:fldChar w:fldCharType="begin"/>
      </w:r>
      <w:r>
        <w:instrText xml:space="preserve"> PAGEREF _Toc207362212 \h </w:instrText>
      </w:r>
      <w:r>
        <w:fldChar w:fldCharType="separate"/>
      </w:r>
      <w:r>
        <w:t>2</w:t>
      </w:r>
      <w:r>
        <w:fldChar w:fldCharType="end"/>
      </w:r>
      <w:r>
        <w:fldChar w:fldCharType="end"/>
      </w:r>
    </w:p>
    <w:p w14:paraId="7C1D46EC">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"_Toc207362213" </w:instrText>
      </w:r>
      <w:r>
        <w:fldChar w:fldCharType="separate"/>
      </w:r>
      <w:r>
        <w:rPr>
          <w:rStyle w:val="32"/>
        </w:rPr>
        <w:t>6  检查操作</w:t>
      </w:r>
      <w:r>
        <w:tab/>
      </w:r>
      <w:r>
        <w:fldChar w:fldCharType="begin"/>
      </w:r>
      <w:r>
        <w:instrText xml:space="preserve"> PAGEREF _Toc207362213 \h </w:instrText>
      </w:r>
      <w:r>
        <w:fldChar w:fldCharType="separate"/>
      </w:r>
      <w:r>
        <w:t>2</w:t>
      </w:r>
      <w:r>
        <w:fldChar w:fldCharType="end"/>
      </w:r>
      <w:r>
        <w:fldChar w:fldCharType="end"/>
      </w:r>
    </w:p>
    <w:p w14:paraId="6153CE82">
      <w:pPr>
        <w:pStyle w:val="24"/>
        <w:rPr>
          <w:rFonts w:asciiTheme="minorHAnsi" w:hAnsiTheme="minorHAnsi" w:eastAsiaTheme="minorEastAsia" w:cstheme="minorBidi"/>
          <w:szCs w:val="22"/>
        </w:rPr>
      </w:pPr>
      <w:r>
        <w:fldChar w:fldCharType="begin"/>
      </w:r>
      <w:r>
        <w:instrText xml:space="preserve"> HYPERLINK \l "_Toc207362214" </w:instrText>
      </w:r>
      <w:r>
        <w:fldChar w:fldCharType="separate"/>
      </w:r>
      <w:r>
        <w:rPr>
          <w:rStyle w:val="32"/>
          <w14:scene3d w14:prst="orthographicFront">
            <w14:lightRig w14:rig="threePt" w14:dir="t">
              <w14:rot w14:lat="0" w14:lon="0" w14:rev="0"/>
            </w14:lightRig>
          </w14:scene3d>
        </w:rPr>
        <w:t xml:space="preserve">6.1 </w:t>
      </w:r>
      <w:r>
        <w:rPr>
          <w:rStyle w:val="32"/>
        </w:rPr>
        <w:t xml:space="preserve"> 操作前准备</w:t>
      </w:r>
      <w:r>
        <w:tab/>
      </w:r>
      <w:r>
        <w:fldChar w:fldCharType="begin"/>
      </w:r>
      <w:r>
        <w:instrText xml:space="preserve"> PAGEREF _Toc207362214 \h </w:instrText>
      </w:r>
      <w:r>
        <w:fldChar w:fldCharType="separate"/>
      </w:r>
      <w:r>
        <w:t>2</w:t>
      </w:r>
      <w:r>
        <w:fldChar w:fldCharType="end"/>
      </w:r>
      <w:r>
        <w:fldChar w:fldCharType="end"/>
      </w:r>
    </w:p>
    <w:p w14:paraId="4162663D">
      <w:pPr>
        <w:pStyle w:val="24"/>
        <w:rPr>
          <w:rFonts w:asciiTheme="minorHAnsi" w:hAnsiTheme="minorHAnsi" w:eastAsiaTheme="minorEastAsia" w:cstheme="minorBidi"/>
          <w:szCs w:val="22"/>
        </w:rPr>
      </w:pPr>
      <w:r>
        <w:fldChar w:fldCharType="begin"/>
      </w:r>
      <w:r>
        <w:instrText xml:space="preserve"> HYPERLINK \l "_Toc207362215" </w:instrText>
      </w:r>
      <w:r>
        <w:fldChar w:fldCharType="separate"/>
      </w:r>
      <w:r>
        <w:rPr>
          <w:rStyle w:val="32"/>
          <w14:scene3d w14:prst="orthographicFront">
            <w14:lightRig w14:rig="threePt" w14:dir="t">
              <w14:rot w14:lat="0" w14:lon="0" w14:rev="0"/>
            </w14:lightRig>
          </w14:scene3d>
        </w:rPr>
        <w:t xml:space="preserve">6.2 </w:t>
      </w:r>
      <w:r>
        <w:rPr>
          <w:rStyle w:val="32"/>
        </w:rPr>
        <w:t xml:space="preserve"> 操作流程</w:t>
      </w:r>
      <w:r>
        <w:tab/>
      </w:r>
      <w:r>
        <w:fldChar w:fldCharType="begin"/>
      </w:r>
      <w:r>
        <w:instrText xml:space="preserve"> PAGEREF _Toc207362215 \h </w:instrText>
      </w:r>
      <w:r>
        <w:fldChar w:fldCharType="separate"/>
      </w:r>
      <w:r>
        <w:t>2</w:t>
      </w:r>
      <w:r>
        <w:fldChar w:fldCharType="end"/>
      </w:r>
      <w:r>
        <w:fldChar w:fldCharType="end"/>
      </w:r>
    </w:p>
    <w:p w14:paraId="3216D8A9">
      <w:pPr>
        <w:pStyle w:val="24"/>
        <w:rPr>
          <w:rFonts w:asciiTheme="minorHAnsi" w:hAnsiTheme="minorHAnsi" w:eastAsiaTheme="minorEastAsia" w:cstheme="minorBidi"/>
          <w:szCs w:val="22"/>
        </w:rPr>
      </w:pPr>
      <w:r>
        <w:fldChar w:fldCharType="begin"/>
      </w:r>
      <w:r>
        <w:instrText xml:space="preserve"> HYPERLINK \l "_Toc207362216" </w:instrText>
      </w:r>
      <w:r>
        <w:fldChar w:fldCharType="separate"/>
      </w:r>
      <w:r>
        <w:rPr>
          <w:rStyle w:val="32"/>
          <w14:scene3d w14:prst="orthographicFront">
            <w14:lightRig w14:rig="threePt" w14:dir="t">
              <w14:rot w14:lat="0" w14:lon="0" w14:rev="0"/>
            </w14:lightRig>
          </w14:scene3d>
        </w:rPr>
        <w:t xml:space="preserve">6.3 </w:t>
      </w:r>
      <w:r>
        <w:rPr>
          <w:rStyle w:val="32"/>
        </w:rPr>
        <w:t xml:space="preserve"> 观察及护理</w:t>
      </w:r>
      <w:r>
        <w:tab/>
      </w:r>
      <w:r>
        <w:fldChar w:fldCharType="begin"/>
      </w:r>
      <w:r>
        <w:instrText xml:space="preserve"> PAGEREF _Toc207362216 \h </w:instrText>
      </w:r>
      <w:r>
        <w:fldChar w:fldCharType="separate"/>
      </w:r>
      <w:r>
        <w:t>5</w:t>
      </w:r>
      <w:r>
        <w:fldChar w:fldCharType="end"/>
      </w:r>
      <w:r>
        <w:fldChar w:fldCharType="end"/>
      </w:r>
    </w:p>
    <w:p w14:paraId="0FAC67FE">
      <w:pPr>
        <w:pStyle w:val="24"/>
        <w:rPr>
          <w:rFonts w:asciiTheme="minorHAnsi" w:hAnsiTheme="minorHAnsi" w:eastAsiaTheme="minorEastAsia" w:cstheme="minorBidi"/>
          <w:szCs w:val="22"/>
        </w:rPr>
      </w:pPr>
      <w:r>
        <w:fldChar w:fldCharType="begin"/>
      </w:r>
      <w:r>
        <w:instrText xml:space="preserve"> HYPERLINK \l "_Toc207362217" </w:instrText>
      </w:r>
      <w:r>
        <w:fldChar w:fldCharType="separate"/>
      </w:r>
      <w:r>
        <w:rPr>
          <w:rStyle w:val="32"/>
          <w14:scene3d w14:prst="orthographicFront">
            <w14:lightRig w14:rig="threePt" w14:dir="t">
              <w14:rot w14:lat="0" w14:lon="0" w14:rev="0"/>
            </w14:lightRig>
          </w14:scene3d>
        </w:rPr>
        <w:t xml:space="preserve">6.4 </w:t>
      </w:r>
      <w:r>
        <w:rPr>
          <w:rStyle w:val="32"/>
        </w:rPr>
        <w:t xml:space="preserve"> 监测时间</w:t>
      </w:r>
      <w:r>
        <w:tab/>
      </w:r>
      <w:r>
        <w:fldChar w:fldCharType="begin"/>
      </w:r>
      <w:r>
        <w:instrText xml:space="preserve"> PAGEREF _Toc207362217 \h </w:instrText>
      </w:r>
      <w:r>
        <w:fldChar w:fldCharType="separate"/>
      </w:r>
      <w:r>
        <w:t>6</w:t>
      </w:r>
      <w:r>
        <w:fldChar w:fldCharType="end"/>
      </w:r>
      <w:r>
        <w:fldChar w:fldCharType="end"/>
      </w:r>
    </w:p>
    <w:p w14:paraId="13B3D4D5">
      <w:pPr>
        <w:pStyle w:val="24"/>
        <w:rPr>
          <w:rFonts w:asciiTheme="minorHAnsi" w:hAnsiTheme="minorHAnsi" w:eastAsiaTheme="minorEastAsia" w:cstheme="minorBidi"/>
          <w:szCs w:val="22"/>
        </w:rPr>
      </w:pPr>
      <w:r>
        <w:fldChar w:fldCharType="begin"/>
      </w:r>
      <w:r>
        <w:instrText xml:space="preserve"> HYPERLINK \l "_Toc207362218" </w:instrText>
      </w:r>
      <w:r>
        <w:fldChar w:fldCharType="separate"/>
      </w:r>
      <w:r>
        <w:rPr>
          <w:rStyle w:val="32"/>
          <w14:scene3d w14:prst="orthographicFront">
            <w14:lightRig w14:rig="threePt" w14:dir="t">
              <w14:rot w14:lat="0" w14:lon="0" w14:rev="0"/>
            </w14:lightRig>
          </w14:scene3d>
        </w:rPr>
        <w:t xml:space="preserve">6.5 </w:t>
      </w:r>
      <w:r>
        <w:rPr>
          <w:rStyle w:val="32"/>
        </w:rPr>
        <w:t xml:space="preserve"> 注意事项</w:t>
      </w:r>
      <w:r>
        <w:tab/>
      </w:r>
      <w:r>
        <w:fldChar w:fldCharType="begin"/>
      </w:r>
      <w:r>
        <w:instrText xml:space="preserve"> PAGEREF _Toc207362218 \h </w:instrText>
      </w:r>
      <w:r>
        <w:fldChar w:fldCharType="separate"/>
      </w:r>
      <w:r>
        <w:t>6</w:t>
      </w:r>
      <w:r>
        <w:fldChar w:fldCharType="end"/>
      </w:r>
      <w:r>
        <w:fldChar w:fldCharType="end"/>
      </w:r>
    </w:p>
    <w:p w14:paraId="59372291">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"_Toc207362219" </w:instrText>
      </w:r>
      <w:r>
        <w:fldChar w:fldCharType="separate"/>
      </w:r>
      <w:r>
        <w:rPr>
          <w:rStyle w:val="32"/>
        </w:rPr>
        <w:t>7  数据采集与评价</w:t>
      </w:r>
      <w:r>
        <w:tab/>
      </w:r>
      <w:r>
        <w:fldChar w:fldCharType="begin"/>
      </w:r>
      <w:r>
        <w:instrText xml:space="preserve"> PAGEREF _Toc207362219 \h </w:instrText>
      </w:r>
      <w:r>
        <w:fldChar w:fldCharType="separate"/>
      </w:r>
      <w:r>
        <w:t>6</w:t>
      </w:r>
      <w:r>
        <w:fldChar w:fldCharType="end"/>
      </w:r>
      <w:r>
        <w:fldChar w:fldCharType="end"/>
      </w:r>
    </w:p>
    <w:p w14:paraId="769883F0">
      <w:pPr>
        <w:pStyle w:val="24"/>
        <w:rPr>
          <w:rFonts w:asciiTheme="minorHAnsi" w:hAnsiTheme="minorHAnsi" w:eastAsiaTheme="minorEastAsia" w:cstheme="minorBidi"/>
          <w:szCs w:val="22"/>
        </w:rPr>
      </w:pPr>
      <w:r>
        <w:fldChar w:fldCharType="begin"/>
      </w:r>
      <w:r>
        <w:instrText xml:space="preserve"> HYPERLINK \l "_Toc207362220" </w:instrText>
      </w:r>
      <w:r>
        <w:fldChar w:fldCharType="separate"/>
      </w:r>
      <w:r>
        <w:rPr>
          <w:rStyle w:val="32"/>
          <w14:scene3d w14:prst="orthographicFront">
            <w14:lightRig w14:rig="threePt" w14:dir="t">
              <w14:rot w14:lat="0" w14:lon="0" w14:rev="0"/>
            </w14:lightRig>
          </w14:scene3d>
        </w:rPr>
        <w:t xml:space="preserve">7.1 </w:t>
      </w:r>
      <w:r>
        <w:rPr>
          <w:rStyle w:val="32"/>
        </w:rPr>
        <w:t xml:space="preserve"> 数据采集</w:t>
      </w:r>
      <w:r>
        <w:tab/>
      </w:r>
      <w:r>
        <w:fldChar w:fldCharType="begin"/>
      </w:r>
      <w:r>
        <w:instrText xml:space="preserve"> PAGEREF _Toc207362220 \h </w:instrText>
      </w:r>
      <w:r>
        <w:fldChar w:fldCharType="separate"/>
      </w:r>
      <w:r>
        <w:t>6</w:t>
      </w:r>
      <w:r>
        <w:fldChar w:fldCharType="end"/>
      </w:r>
      <w:r>
        <w:fldChar w:fldCharType="end"/>
      </w:r>
    </w:p>
    <w:p w14:paraId="38119A23">
      <w:pPr>
        <w:pStyle w:val="24"/>
        <w:rPr>
          <w:rFonts w:asciiTheme="minorHAnsi" w:hAnsiTheme="minorHAnsi" w:eastAsiaTheme="minorEastAsia" w:cstheme="minorBidi"/>
          <w:szCs w:val="22"/>
        </w:rPr>
      </w:pPr>
      <w:r>
        <w:fldChar w:fldCharType="begin"/>
      </w:r>
      <w:r>
        <w:instrText xml:space="preserve"> HYPERLINK \l "_Toc207362221" </w:instrText>
      </w:r>
      <w:r>
        <w:fldChar w:fldCharType="separate"/>
      </w:r>
      <w:r>
        <w:rPr>
          <w:rStyle w:val="32"/>
          <w14:scene3d w14:prst="orthographicFront">
            <w14:lightRig w14:rig="threePt" w14:dir="t">
              <w14:rot w14:lat="0" w14:lon="0" w14:rev="0"/>
            </w14:lightRig>
          </w14:scene3d>
        </w:rPr>
        <w:t xml:space="preserve">7.2 </w:t>
      </w:r>
      <w:r>
        <w:rPr>
          <w:rStyle w:val="32"/>
        </w:rPr>
        <w:t xml:space="preserve"> 评价脑电背景活动</w:t>
      </w:r>
      <w:r>
        <w:tab/>
      </w:r>
      <w:r>
        <w:fldChar w:fldCharType="begin"/>
      </w:r>
      <w:r>
        <w:instrText xml:space="preserve"> PAGEREF _Toc207362221 \h </w:instrText>
      </w:r>
      <w:r>
        <w:fldChar w:fldCharType="separate"/>
      </w:r>
      <w:r>
        <w:t>6</w:t>
      </w:r>
      <w:r>
        <w:fldChar w:fldCharType="end"/>
      </w:r>
      <w:r>
        <w:fldChar w:fldCharType="end"/>
      </w:r>
    </w:p>
    <w:p w14:paraId="05E340CD">
      <w:pPr>
        <w:pStyle w:val="24"/>
        <w:rPr>
          <w:rFonts w:asciiTheme="minorHAnsi" w:hAnsiTheme="minorHAnsi" w:eastAsiaTheme="minorEastAsia" w:cstheme="minorBidi"/>
          <w:szCs w:val="22"/>
        </w:rPr>
      </w:pPr>
      <w:r>
        <w:fldChar w:fldCharType="begin"/>
      </w:r>
      <w:r>
        <w:instrText xml:space="preserve"> HYPERLINK \l "_Toc207362222" </w:instrText>
      </w:r>
      <w:r>
        <w:fldChar w:fldCharType="separate"/>
      </w:r>
      <w:r>
        <w:rPr>
          <w:rStyle w:val="32"/>
          <w14:scene3d w14:prst="orthographicFront">
            <w14:lightRig w14:rig="threePt" w14:dir="t">
              <w14:rot w14:lat="0" w14:lon="0" w14:rev="0"/>
            </w14:lightRig>
          </w14:scene3d>
        </w:rPr>
        <w:t xml:space="preserve">7.3 </w:t>
      </w:r>
      <w:r>
        <w:rPr>
          <w:rStyle w:val="32"/>
        </w:rPr>
        <w:t xml:space="preserve"> 评价睡眠周期</w:t>
      </w:r>
      <w:r>
        <w:tab/>
      </w:r>
      <w:r>
        <w:fldChar w:fldCharType="begin"/>
      </w:r>
      <w:r>
        <w:instrText xml:space="preserve"> PAGEREF _Toc207362222 \h </w:instrText>
      </w:r>
      <w:r>
        <w:fldChar w:fldCharType="separate"/>
      </w:r>
      <w:r>
        <w:t>6</w:t>
      </w:r>
      <w:r>
        <w:fldChar w:fldCharType="end"/>
      </w:r>
      <w:r>
        <w:fldChar w:fldCharType="end"/>
      </w:r>
    </w:p>
    <w:p w14:paraId="70576360">
      <w:pPr>
        <w:pStyle w:val="24"/>
        <w:rPr>
          <w:rFonts w:asciiTheme="minorHAnsi" w:hAnsiTheme="minorHAnsi" w:eastAsiaTheme="minorEastAsia" w:cstheme="minorBidi"/>
          <w:szCs w:val="22"/>
        </w:rPr>
      </w:pPr>
      <w:r>
        <w:fldChar w:fldCharType="begin"/>
      </w:r>
      <w:r>
        <w:instrText xml:space="preserve"> HYPERLINK \l "_Toc207362223" </w:instrText>
      </w:r>
      <w:r>
        <w:fldChar w:fldCharType="separate"/>
      </w:r>
      <w:r>
        <w:rPr>
          <w:rStyle w:val="32"/>
          <w14:scene3d w14:prst="orthographicFront">
            <w14:lightRig w14:rig="threePt" w14:dir="t">
              <w14:rot w14:lat="0" w14:lon="0" w14:rev="0"/>
            </w14:lightRig>
          </w14:scene3d>
        </w:rPr>
        <w:t xml:space="preserve">7.4 </w:t>
      </w:r>
      <w:r>
        <w:rPr>
          <w:rStyle w:val="32"/>
        </w:rPr>
        <w:t xml:space="preserve"> 评价是否存在惊厥</w:t>
      </w:r>
      <w:r>
        <w:tab/>
      </w:r>
      <w:r>
        <w:fldChar w:fldCharType="begin"/>
      </w:r>
      <w:r>
        <w:instrText xml:space="preserve"> PAGEREF _Toc207362223 \h </w:instrText>
      </w:r>
      <w:r>
        <w:fldChar w:fldCharType="separate"/>
      </w:r>
      <w:r>
        <w:t>6</w:t>
      </w:r>
      <w:r>
        <w:fldChar w:fldCharType="end"/>
      </w:r>
      <w:r>
        <w:fldChar w:fldCharType="end"/>
      </w:r>
    </w:p>
    <w:p w14:paraId="51EE31FD">
      <w:pPr>
        <w:pStyle w:val="24"/>
        <w:rPr>
          <w:rFonts w:asciiTheme="minorHAnsi" w:hAnsiTheme="minorHAnsi" w:eastAsiaTheme="minorEastAsia" w:cstheme="minorBidi"/>
          <w:szCs w:val="22"/>
        </w:rPr>
      </w:pPr>
      <w:r>
        <w:fldChar w:fldCharType="begin"/>
      </w:r>
      <w:r>
        <w:instrText xml:space="preserve"> HYPERLINK \l "_Toc207362224" </w:instrText>
      </w:r>
      <w:r>
        <w:fldChar w:fldCharType="separate"/>
      </w:r>
      <w:r>
        <w:rPr>
          <w:rStyle w:val="32"/>
          <w14:scene3d w14:prst="orthographicFront">
            <w14:lightRig w14:rig="threePt" w14:dir="t">
              <w14:rot w14:lat="0" w14:lon="0" w14:rev="0"/>
            </w14:lightRig>
          </w14:scene3d>
        </w:rPr>
        <w:t xml:space="preserve">7.5 </w:t>
      </w:r>
      <w:r>
        <w:rPr>
          <w:rStyle w:val="32"/>
        </w:rPr>
        <w:t xml:space="preserve"> 正常足月儿aEEG特点</w:t>
      </w:r>
      <w:r>
        <w:tab/>
      </w:r>
      <w:r>
        <w:fldChar w:fldCharType="begin"/>
      </w:r>
      <w:r>
        <w:instrText xml:space="preserve"> PAGEREF _Toc207362224 \h </w:instrText>
      </w:r>
      <w:r>
        <w:fldChar w:fldCharType="separate"/>
      </w:r>
      <w:r>
        <w:t>7</w:t>
      </w:r>
      <w:r>
        <w:fldChar w:fldCharType="end"/>
      </w:r>
      <w:r>
        <w:fldChar w:fldCharType="end"/>
      </w:r>
    </w:p>
    <w:p w14:paraId="1F71EF9C">
      <w:pPr>
        <w:pStyle w:val="24"/>
        <w:rPr>
          <w:rFonts w:asciiTheme="minorHAnsi" w:hAnsiTheme="minorHAnsi" w:eastAsiaTheme="minorEastAsia" w:cstheme="minorBidi"/>
          <w:szCs w:val="22"/>
        </w:rPr>
      </w:pPr>
      <w:r>
        <w:fldChar w:fldCharType="begin"/>
      </w:r>
      <w:r>
        <w:instrText xml:space="preserve"> HYPERLINK \l "_Toc207362225" </w:instrText>
      </w:r>
      <w:r>
        <w:fldChar w:fldCharType="separate"/>
      </w:r>
      <w:r>
        <w:rPr>
          <w:rStyle w:val="32"/>
          <w14:scene3d w14:prst="orthographicFront">
            <w14:lightRig w14:rig="threePt" w14:dir="t">
              <w14:rot w14:lat="0" w14:lon="0" w14:rev="0"/>
            </w14:lightRig>
          </w14:scene3d>
        </w:rPr>
        <w:t xml:space="preserve">7.6 </w:t>
      </w:r>
      <w:r>
        <w:rPr>
          <w:rStyle w:val="32"/>
        </w:rPr>
        <w:t xml:space="preserve"> 早产儿aEEG特点</w:t>
      </w:r>
      <w:r>
        <w:tab/>
      </w:r>
      <w:r>
        <w:fldChar w:fldCharType="begin"/>
      </w:r>
      <w:r>
        <w:instrText xml:space="preserve"> PAGEREF _Toc207362225 \h </w:instrText>
      </w:r>
      <w:r>
        <w:fldChar w:fldCharType="separate"/>
      </w:r>
      <w:r>
        <w:t>7</w:t>
      </w:r>
      <w:r>
        <w:fldChar w:fldCharType="end"/>
      </w:r>
      <w:r>
        <w:fldChar w:fldCharType="end"/>
      </w:r>
    </w:p>
    <w:p w14:paraId="0151B0AB">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"_Toc207362226" </w:instrText>
      </w:r>
      <w:r>
        <w:fldChar w:fldCharType="separate"/>
      </w:r>
      <w:r>
        <w:rPr>
          <w:rStyle w:val="32"/>
        </w:rPr>
        <w:t>8  检查后处理</w:t>
      </w:r>
      <w:r>
        <w:tab/>
      </w:r>
      <w:r>
        <w:fldChar w:fldCharType="begin"/>
      </w:r>
      <w:r>
        <w:instrText xml:space="preserve"> PAGEREF _Toc207362226 \h </w:instrText>
      </w:r>
      <w:r>
        <w:fldChar w:fldCharType="separate"/>
      </w:r>
      <w:r>
        <w:t>7</w:t>
      </w:r>
      <w:r>
        <w:fldChar w:fldCharType="end"/>
      </w:r>
      <w:r>
        <w:fldChar w:fldCharType="end"/>
      </w:r>
    </w:p>
    <w:p w14:paraId="1864DE84">
      <w:pPr>
        <w:pStyle w:val="24"/>
        <w:rPr>
          <w:rFonts w:asciiTheme="minorHAnsi" w:hAnsiTheme="minorHAnsi" w:eastAsiaTheme="minorEastAsia" w:cstheme="minorBidi"/>
          <w:szCs w:val="22"/>
        </w:rPr>
      </w:pPr>
      <w:r>
        <w:fldChar w:fldCharType="begin"/>
      </w:r>
      <w:r>
        <w:instrText xml:space="preserve"> HYPERLINK \l "_Toc207362227" </w:instrText>
      </w:r>
      <w:r>
        <w:fldChar w:fldCharType="separate"/>
      </w:r>
      <w:r>
        <w:rPr>
          <w:rStyle w:val="32"/>
          <w14:scene3d w14:prst="orthographicFront">
            <w14:lightRig w14:rig="threePt" w14:dir="t">
              <w14:rot w14:lat="0" w14:lon="0" w14:rev="0"/>
            </w14:lightRig>
          </w14:scene3d>
        </w:rPr>
        <w:t xml:space="preserve">8.1 </w:t>
      </w:r>
      <w:r>
        <w:rPr>
          <w:rStyle w:val="32"/>
        </w:rPr>
        <w:t xml:space="preserve"> 脑电图帽清洗</w:t>
      </w:r>
      <w:r>
        <w:tab/>
      </w:r>
      <w:r>
        <w:fldChar w:fldCharType="begin"/>
      </w:r>
      <w:r>
        <w:instrText xml:space="preserve"> PAGEREF _Toc207362227 \h </w:instrText>
      </w:r>
      <w:r>
        <w:fldChar w:fldCharType="separate"/>
      </w:r>
      <w:r>
        <w:t>7</w:t>
      </w:r>
      <w:r>
        <w:fldChar w:fldCharType="end"/>
      </w:r>
      <w:r>
        <w:fldChar w:fldCharType="end"/>
      </w:r>
    </w:p>
    <w:p w14:paraId="3E361BFE">
      <w:pPr>
        <w:pStyle w:val="24"/>
        <w:rPr>
          <w:rFonts w:asciiTheme="minorHAnsi" w:hAnsiTheme="minorHAnsi" w:eastAsiaTheme="minorEastAsia" w:cstheme="minorBidi"/>
          <w:szCs w:val="22"/>
        </w:rPr>
      </w:pPr>
      <w:r>
        <w:fldChar w:fldCharType="begin"/>
      </w:r>
      <w:r>
        <w:instrText xml:space="preserve"> HYPERLINK \l "_Toc207362228" </w:instrText>
      </w:r>
      <w:r>
        <w:fldChar w:fldCharType="separate"/>
      </w:r>
      <w:r>
        <w:rPr>
          <w:rStyle w:val="32"/>
          <w14:scene3d w14:prst="orthographicFront">
            <w14:lightRig w14:rig="threePt" w14:dir="t">
              <w14:rot w14:lat="0" w14:lon="0" w14:rev="0"/>
            </w14:lightRig>
          </w14:scene3d>
        </w:rPr>
        <w:t xml:space="preserve">8.2 </w:t>
      </w:r>
      <w:r>
        <w:rPr>
          <w:rStyle w:val="32"/>
        </w:rPr>
        <w:t xml:space="preserve"> 金属盘状电极清洗</w:t>
      </w:r>
      <w:r>
        <w:tab/>
      </w:r>
      <w:r>
        <w:fldChar w:fldCharType="begin"/>
      </w:r>
      <w:r>
        <w:instrText xml:space="preserve"> PAGEREF _Toc207362228 \h </w:instrText>
      </w:r>
      <w:r>
        <w:fldChar w:fldCharType="separate"/>
      </w:r>
      <w:r>
        <w:t>7</w:t>
      </w:r>
      <w:r>
        <w:fldChar w:fldCharType="end"/>
      </w:r>
      <w:r>
        <w:fldChar w:fldCharType="end"/>
      </w:r>
    </w:p>
    <w:p w14:paraId="4BFFE8A5">
      <w:pPr>
        <w:pStyle w:val="24"/>
        <w:rPr>
          <w:rFonts w:asciiTheme="minorHAnsi" w:hAnsiTheme="minorHAnsi" w:eastAsiaTheme="minorEastAsia" w:cstheme="minorBidi"/>
          <w:szCs w:val="22"/>
        </w:rPr>
      </w:pPr>
      <w:r>
        <w:fldChar w:fldCharType="begin"/>
      </w:r>
      <w:r>
        <w:instrText xml:space="preserve"> HYPERLINK \l "_Toc207362229" </w:instrText>
      </w:r>
      <w:r>
        <w:fldChar w:fldCharType="separate"/>
      </w:r>
      <w:r>
        <w:rPr>
          <w:rStyle w:val="32"/>
          <w14:scene3d w14:prst="orthographicFront">
            <w14:lightRig w14:rig="threePt" w14:dir="t">
              <w14:rot w14:lat="0" w14:lon="0" w14:rev="0"/>
            </w14:lightRig>
          </w14:scene3d>
        </w:rPr>
        <w:t xml:space="preserve">8.3 </w:t>
      </w:r>
      <w:r>
        <w:rPr>
          <w:rStyle w:val="32"/>
        </w:rPr>
        <w:t xml:space="preserve"> 新生儿观察</w:t>
      </w:r>
      <w:r>
        <w:tab/>
      </w:r>
      <w:r>
        <w:fldChar w:fldCharType="begin"/>
      </w:r>
      <w:r>
        <w:instrText xml:space="preserve"> PAGEREF _Toc207362229 \h </w:instrText>
      </w:r>
      <w:r>
        <w:fldChar w:fldCharType="separate"/>
      </w:r>
      <w:r>
        <w:t>7</w:t>
      </w:r>
      <w:r>
        <w:fldChar w:fldCharType="end"/>
      </w:r>
      <w:r>
        <w:fldChar w:fldCharType="end"/>
      </w:r>
    </w:p>
    <w:p w14:paraId="653C4641">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"_Toc207362230" </w:instrText>
      </w:r>
      <w:r>
        <w:fldChar w:fldCharType="separate"/>
      </w:r>
      <w:r>
        <w:rPr>
          <w:rStyle w:val="32"/>
        </w:rPr>
        <w:t>9  复查时间</w:t>
      </w:r>
      <w:r>
        <w:tab/>
      </w:r>
      <w:r>
        <w:fldChar w:fldCharType="begin"/>
      </w:r>
      <w:r>
        <w:instrText xml:space="preserve"> PAGEREF _Toc207362230 \h </w:instrText>
      </w:r>
      <w:r>
        <w:fldChar w:fldCharType="separate"/>
      </w:r>
      <w:r>
        <w:t>7</w:t>
      </w:r>
      <w:r>
        <w:fldChar w:fldCharType="end"/>
      </w:r>
      <w:r>
        <w:fldChar w:fldCharType="end"/>
      </w:r>
    </w:p>
    <w:p w14:paraId="4B04078A">
      <w:pPr>
        <w:pStyle w:val="24"/>
        <w:rPr>
          <w:rFonts w:asciiTheme="minorHAnsi" w:hAnsiTheme="minorHAnsi" w:eastAsiaTheme="minorEastAsia" w:cstheme="minorBidi"/>
          <w:szCs w:val="22"/>
        </w:rPr>
      </w:pPr>
      <w:r>
        <w:fldChar w:fldCharType="begin"/>
      </w:r>
      <w:r>
        <w:instrText xml:space="preserve"> HYPERLINK \l "_Toc207362231" </w:instrText>
      </w:r>
      <w:r>
        <w:fldChar w:fldCharType="separate"/>
      </w:r>
      <w:r>
        <w:rPr>
          <w:rStyle w:val="32"/>
          <w14:scene3d w14:prst="orthographicFront">
            <w14:lightRig w14:rig="threePt" w14:dir="t">
              <w14:rot w14:lat="0" w14:lon="0" w14:rev="0"/>
            </w14:lightRig>
          </w14:scene3d>
        </w:rPr>
        <w:t xml:space="preserve">9.1 </w:t>
      </w:r>
      <w:r>
        <w:rPr>
          <w:rStyle w:val="32"/>
        </w:rPr>
        <w:t xml:space="preserve"> 脑损伤新生儿</w:t>
      </w:r>
      <w:r>
        <w:tab/>
      </w:r>
      <w:r>
        <w:fldChar w:fldCharType="begin"/>
      </w:r>
      <w:r>
        <w:instrText xml:space="preserve"> PAGEREF _Toc207362231 \h </w:instrText>
      </w:r>
      <w:r>
        <w:fldChar w:fldCharType="separate"/>
      </w:r>
      <w:r>
        <w:t>7</w:t>
      </w:r>
      <w:r>
        <w:fldChar w:fldCharType="end"/>
      </w:r>
      <w:r>
        <w:fldChar w:fldCharType="end"/>
      </w:r>
    </w:p>
    <w:p w14:paraId="54990023">
      <w:pPr>
        <w:pStyle w:val="24"/>
        <w:rPr>
          <w:rFonts w:asciiTheme="minorHAnsi" w:hAnsiTheme="minorHAnsi" w:eastAsiaTheme="minorEastAsia" w:cstheme="minorBidi"/>
          <w:szCs w:val="22"/>
        </w:rPr>
      </w:pPr>
      <w:r>
        <w:fldChar w:fldCharType="begin"/>
      </w:r>
      <w:r>
        <w:instrText xml:space="preserve"> HYPERLINK \l "_Toc207362232" </w:instrText>
      </w:r>
      <w:r>
        <w:fldChar w:fldCharType="separate"/>
      </w:r>
      <w:r>
        <w:rPr>
          <w:rStyle w:val="32"/>
          <w14:scene3d w14:prst="orthographicFront">
            <w14:lightRig w14:rig="threePt" w14:dir="t">
              <w14:rot w14:lat="0" w14:lon="0" w14:rev="0"/>
            </w14:lightRig>
          </w14:scene3d>
        </w:rPr>
        <w:t xml:space="preserve">9.2 </w:t>
      </w:r>
      <w:r>
        <w:rPr>
          <w:rStyle w:val="32"/>
        </w:rPr>
        <w:t xml:space="preserve"> 早产儿</w:t>
      </w:r>
      <w:r>
        <w:tab/>
      </w:r>
      <w:r>
        <w:fldChar w:fldCharType="begin"/>
      </w:r>
      <w:r>
        <w:instrText xml:space="preserve"> PAGEREF _Toc207362232 \h </w:instrText>
      </w:r>
      <w:r>
        <w:fldChar w:fldCharType="separate"/>
      </w:r>
      <w:r>
        <w:t>7</w:t>
      </w:r>
      <w:r>
        <w:fldChar w:fldCharType="end"/>
      </w:r>
      <w:r>
        <w:fldChar w:fldCharType="end"/>
      </w:r>
    </w:p>
    <w:p w14:paraId="206A10DF">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"_Toc207362233" </w:instrText>
      </w:r>
      <w:r>
        <w:fldChar w:fldCharType="separate"/>
      </w:r>
      <w:r>
        <w:rPr>
          <w:rStyle w:val="32"/>
        </w:rPr>
        <w:t>10  报告</w:t>
      </w:r>
      <w:r>
        <w:tab/>
      </w:r>
      <w:r>
        <w:fldChar w:fldCharType="begin"/>
      </w:r>
      <w:r>
        <w:instrText xml:space="preserve"> PAGEREF _Toc207362233 \h </w:instrText>
      </w:r>
      <w:r>
        <w:fldChar w:fldCharType="separate"/>
      </w:r>
      <w:r>
        <w:t>7</w:t>
      </w:r>
      <w:r>
        <w:fldChar w:fldCharType="end"/>
      </w:r>
      <w:r>
        <w:fldChar w:fldCharType="end"/>
      </w:r>
    </w:p>
    <w:p w14:paraId="6B6DEFE5">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"_Toc207362234" </w:instrText>
      </w:r>
      <w:r>
        <w:fldChar w:fldCharType="separate"/>
      </w:r>
      <w:r>
        <w:rPr>
          <w:rStyle w:val="32"/>
        </w:rPr>
        <w:t>附录A（资料性）  国际10-20系统定位方法</w:t>
      </w:r>
      <w:r>
        <w:tab/>
      </w:r>
      <w:r>
        <w:fldChar w:fldCharType="begin"/>
      </w:r>
      <w:r>
        <w:instrText xml:space="preserve"> PAGEREF _Toc207362234 \h </w:instrText>
      </w:r>
      <w:r>
        <w:fldChar w:fldCharType="separate"/>
      </w:r>
      <w:r>
        <w:t>9</w:t>
      </w:r>
      <w:r>
        <w:fldChar w:fldCharType="end"/>
      </w:r>
      <w:r>
        <w:fldChar w:fldCharType="end"/>
      </w:r>
    </w:p>
    <w:p w14:paraId="33675412">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"_Toc207362235" </w:instrText>
      </w:r>
      <w:r>
        <w:fldChar w:fldCharType="separate"/>
      </w:r>
      <w:r>
        <w:rPr>
          <w:rStyle w:val="32"/>
        </w:rPr>
        <w:t>附录B（资料性）  早产儿振幅整合脑电图图形随胎龄的变化特点</w:t>
      </w:r>
      <w:r>
        <w:tab/>
      </w:r>
      <w:r>
        <w:fldChar w:fldCharType="begin"/>
      </w:r>
      <w:r>
        <w:instrText xml:space="preserve"> PAGEREF _Toc207362235 \h </w:instrText>
      </w:r>
      <w:r>
        <w:fldChar w:fldCharType="separate"/>
      </w:r>
      <w:r>
        <w:t>10</w:t>
      </w:r>
      <w:r>
        <w:fldChar w:fldCharType="end"/>
      </w:r>
      <w:r>
        <w:fldChar w:fldCharType="end"/>
      </w:r>
    </w:p>
    <w:p w14:paraId="0DAD41A0">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"_Toc207362236" </w:instrText>
      </w:r>
      <w:r>
        <w:fldChar w:fldCharType="separate"/>
      </w:r>
      <w:r>
        <w:rPr>
          <w:rStyle w:val="32"/>
        </w:rPr>
        <w:t>附录C（资料性）  早产儿脑发育成熟度评分系统</w:t>
      </w:r>
      <w:r>
        <w:tab/>
      </w:r>
      <w:r>
        <w:fldChar w:fldCharType="begin"/>
      </w:r>
      <w:r>
        <w:instrText xml:space="preserve"> PAGEREF _Toc207362236 \h </w:instrText>
      </w:r>
      <w:r>
        <w:fldChar w:fldCharType="separate"/>
      </w:r>
      <w:r>
        <w:t>11</w:t>
      </w:r>
      <w:r>
        <w:fldChar w:fldCharType="end"/>
      </w:r>
      <w:r>
        <w:fldChar w:fldCharType="end"/>
      </w:r>
    </w:p>
    <w:p w14:paraId="56E05947">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"_Toc207362237" </w:instrText>
      </w:r>
      <w:r>
        <w:fldChar w:fldCharType="separate"/>
      </w:r>
      <w:r>
        <w:rPr>
          <w:rStyle w:val="32"/>
        </w:rPr>
        <w:t>附录D（资料性）  报告模板</w:t>
      </w:r>
      <w:r>
        <w:tab/>
      </w:r>
      <w:r>
        <w:fldChar w:fldCharType="begin"/>
      </w:r>
      <w:r>
        <w:instrText xml:space="preserve"> PAGEREF _Toc207362237 \h </w:instrText>
      </w:r>
      <w:r>
        <w:fldChar w:fldCharType="separate"/>
      </w:r>
      <w:r>
        <w:t>12</w:t>
      </w:r>
      <w:r>
        <w:fldChar w:fldCharType="end"/>
      </w:r>
      <w:r>
        <w:fldChar w:fldCharType="end"/>
      </w:r>
    </w:p>
    <w:p w14:paraId="1ABADE46">
      <w:pPr>
        <w:pStyle w:val="19"/>
        <w:tabs>
          <w:tab w:val="right" w:leader="dot" w:pos="9344"/>
        </w:tabs>
        <w:rPr>
          <w:rFonts w:asciiTheme="minorHAnsi" w:hAnsiTheme="minorHAnsi" w:eastAsiaTheme="minorEastAsia" w:cstheme="minorBidi"/>
          <w:szCs w:val="22"/>
        </w:rPr>
      </w:pPr>
      <w:r>
        <w:fldChar w:fldCharType="begin"/>
      </w:r>
      <w:r>
        <w:instrText xml:space="preserve"> HYPERLINK \l "_Toc207362238" </w:instrText>
      </w:r>
      <w:r>
        <w:fldChar w:fldCharType="separate"/>
      </w:r>
      <w:r>
        <w:rPr>
          <w:rStyle w:val="32"/>
        </w:rPr>
        <w:t>参考文献</w:t>
      </w:r>
      <w:r>
        <w:tab/>
      </w:r>
      <w:r>
        <w:fldChar w:fldCharType="begin"/>
      </w:r>
      <w:r>
        <w:instrText xml:space="preserve"> PAGEREF _Toc207362238 \h </w:instrText>
      </w:r>
      <w:r>
        <w:fldChar w:fldCharType="separate"/>
      </w:r>
      <w:r>
        <w:t>13</w:t>
      </w:r>
      <w:r>
        <w:fldChar w:fldCharType="end"/>
      </w:r>
      <w:r>
        <w:fldChar w:fldCharType="end"/>
      </w:r>
    </w:p>
    <w:p w14:paraId="599546D8">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21B10D2B">
      <w:pPr>
        <w:pStyle w:val="89"/>
        <w:spacing w:before="900" w:after="360"/>
      </w:pPr>
      <w:bookmarkStart w:id="22" w:name="BookMark2"/>
      <w:r>
        <w:rPr>
          <w:spacing w:val="320"/>
        </w:rPr>
        <w:t>前</w:t>
      </w:r>
      <w:r>
        <w:t>言</w:t>
      </w:r>
    </w:p>
    <w:p w14:paraId="2327E2FD">
      <w:pPr>
        <w:pStyle w:val="56"/>
        <w:ind w:firstLine="420"/>
        <w:rPr>
          <w:rFonts w:hint="eastAsia"/>
        </w:rPr>
      </w:pPr>
      <w:r>
        <w:rPr>
          <w:rFonts w:hint="eastAsia"/>
        </w:rPr>
        <w:t>本文件参照GB/T 1.1—2020《标准化工作导则  第1部分：标准化文件的结构和起草规则》的规定起草。</w:t>
      </w:r>
    </w:p>
    <w:p w14:paraId="12E43164">
      <w:pPr>
        <w:pStyle w:val="56"/>
        <w:ind w:firstLine="420"/>
      </w:pPr>
      <w:r>
        <w:rPr>
          <w:rFonts w:hint="eastAsia"/>
        </w:rPr>
        <w:t>请注意本文件的某些内容可能涉及专利。本文件的发布机构不承担识别专利的责任。</w:t>
      </w:r>
    </w:p>
    <w:p w14:paraId="5C78C3E0">
      <w:pPr>
        <w:pStyle w:val="56"/>
        <w:ind w:firstLine="420"/>
        <w:rPr>
          <w:rFonts w:hint="eastAsia"/>
        </w:rPr>
      </w:pPr>
      <w:r>
        <w:rPr>
          <w:rFonts w:hint="eastAsia"/>
        </w:rPr>
        <w:t>本文件由广西医科大学第二附属医院提出并宣贯。</w:t>
      </w:r>
    </w:p>
    <w:p w14:paraId="0C3C7685">
      <w:pPr>
        <w:pStyle w:val="56"/>
        <w:ind w:firstLine="420"/>
        <w:rPr>
          <w:rFonts w:hint="eastAsia"/>
        </w:rPr>
      </w:pPr>
      <w:r>
        <w:rPr>
          <w:rFonts w:hint="eastAsia"/>
        </w:rPr>
        <w:t>本文件由广西标准</w:t>
      </w:r>
      <w:r>
        <w:t>化协会</w:t>
      </w:r>
      <w:r>
        <w:rPr>
          <w:rFonts w:hint="eastAsia"/>
        </w:rPr>
        <w:t>归口。</w:t>
      </w:r>
    </w:p>
    <w:p w14:paraId="7E6E92E9">
      <w:pPr>
        <w:pStyle w:val="56"/>
        <w:ind w:firstLine="420"/>
        <w:rPr>
          <w:rFonts w:hint="eastAsia"/>
        </w:rPr>
      </w:pPr>
      <w:r>
        <w:rPr>
          <w:rFonts w:hint="eastAsia"/>
        </w:rPr>
        <w:t>本文件起草单位：广西医科大学第二附属医院、南宁市第二人民医院、上饶市妇幼保健院、玉林市第一人民医院。</w:t>
      </w:r>
    </w:p>
    <w:p w14:paraId="085679F1">
      <w:pPr>
        <w:pStyle w:val="56"/>
        <w:ind w:firstLine="420"/>
        <w:rPr>
          <w:rFonts w:hint="eastAsia"/>
        </w:rPr>
      </w:pPr>
      <w:r>
        <w:rPr>
          <w:rFonts w:hint="eastAsia"/>
        </w:rPr>
        <w:t>本文件主要起草人：陈玉君、甄宏、苏颖、韦巧珍、蓝国锋、陈琦、段玉会、黄惠桥、梁榕、韦冰梅、陈湘、黄亚芬、韦月秀、胡君红、赵小莲、沈丽仪、黄清梅、黎瑞珊、杨敏、方玲妮、陆飞、符赵婷。</w:t>
      </w:r>
    </w:p>
    <w:p w14:paraId="0B4B5F0B">
      <w:pPr>
        <w:pStyle w:val="56"/>
        <w:ind w:firstLine="420"/>
      </w:pPr>
    </w:p>
    <w:p w14:paraId="02E6E08E">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14:paraId="39940EF1">
      <w:pPr>
        <w:spacing w:line="20" w:lineRule="exact"/>
        <w:jc w:val="center"/>
        <w:rPr>
          <w:rFonts w:ascii="黑体" w:hAnsi="黑体" w:eastAsia="黑体"/>
          <w:sz w:val="32"/>
          <w:szCs w:val="32"/>
        </w:rPr>
      </w:pPr>
      <w:bookmarkStart w:id="23" w:name="BookMark4"/>
    </w:p>
    <w:p w14:paraId="2DFD049E">
      <w:pPr>
        <w:spacing w:line="20" w:lineRule="exact"/>
        <w:jc w:val="center"/>
        <w:rPr>
          <w:rFonts w:ascii="黑体" w:hAnsi="黑体" w:eastAsia="黑体"/>
          <w:sz w:val="32"/>
          <w:szCs w:val="32"/>
        </w:rPr>
      </w:pPr>
    </w:p>
    <w:sdt>
      <w:sdtPr>
        <w:tag w:val="NEW_STAND_NAME"/>
        <w:id w:val="595910757"/>
        <w:lock w:val="sdtLocked"/>
        <w:placeholder>
          <w:docPart w:val="B26D9F5AA5BB457F94BF88FC8854B456"/>
        </w:placeholder>
      </w:sdtPr>
      <w:sdtContent>
        <w:p w14:paraId="2A9DF834">
          <w:pPr>
            <w:pStyle w:val="177"/>
            <w:spacing w:before="240" w:beforeLines="100" w:after="528" w:afterLines="220"/>
          </w:pPr>
          <w:bookmarkStart w:id="24" w:name="NEW_STAND_NAME"/>
          <w:r>
            <w:rPr>
              <w:rFonts w:hint="eastAsia"/>
            </w:rPr>
            <w:t>新生儿振幅整合脑电图技术规范</w:t>
          </w:r>
        </w:p>
      </w:sdtContent>
    </w:sdt>
    <w:bookmarkEnd w:id="24"/>
    <w:p w14:paraId="298F5C8A">
      <w:pPr>
        <w:pStyle w:val="104"/>
        <w:spacing w:before="240" w:after="240"/>
      </w:pPr>
      <w:bookmarkStart w:id="25" w:name="_Toc17233333"/>
      <w:bookmarkStart w:id="26" w:name="_Toc26718930"/>
      <w:bookmarkStart w:id="27" w:name="_Toc24884218"/>
      <w:bookmarkStart w:id="28" w:name="_Toc97192964"/>
      <w:bookmarkStart w:id="29" w:name="_Toc17233325"/>
      <w:bookmarkStart w:id="30" w:name="_Toc26986530"/>
      <w:bookmarkStart w:id="31" w:name="_Toc207362203"/>
      <w:bookmarkStart w:id="32" w:name="_Toc26986771"/>
      <w:bookmarkStart w:id="33" w:name="_Toc24884211"/>
      <w:bookmarkStart w:id="34" w:name="_Toc26648465"/>
      <w:r>
        <w:rPr>
          <w:rFonts w:hint="eastAsia"/>
        </w:rPr>
        <w:t>范围</w:t>
      </w:r>
      <w:bookmarkEnd w:id="25"/>
      <w:bookmarkEnd w:id="26"/>
      <w:bookmarkEnd w:id="27"/>
      <w:bookmarkEnd w:id="28"/>
      <w:bookmarkEnd w:id="29"/>
      <w:bookmarkEnd w:id="30"/>
      <w:bookmarkEnd w:id="31"/>
      <w:bookmarkEnd w:id="32"/>
      <w:bookmarkEnd w:id="33"/>
      <w:bookmarkEnd w:id="34"/>
    </w:p>
    <w:p w14:paraId="6CA37F22">
      <w:pPr>
        <w:autoSpaceDE w:val="0"/>
        <w:autoSpaceDN w:val="0"/>
        <w:ind w:firstLine="420" w:firstLineChars="200"/>
        <w:jc w:val="both"/>
        <w:rPr>
          <w:rFonts w:ascii="宋体" w:hAnsi="Times New Roman"/>
          <w:kern w:val="0"/>
          <w:szCs w:val="20"/>
        </w:rPr>
      </w:pPr>
      <w:bookmarkStart w:id="35" w:name="_Toc24884212"/>
      <w:bookmarkStart w:id="36" w:name="_Toc17233326"/>
      <w:bookmarkStart w:id="37" w:name="_Toc17233334"/>
      <w:bookmarkStart w:id="38" w:name="_Toc26648466"/>
      <w:bookmarkStart w:id="39" w:name="_Toc24884219"/>
      <w:r>
        <w:rPr>
          <w:rFonts w:hint="eastAsia" w:ascii="宋体" w:hAnsi="Times New Roman"/>
          <w:kern w:val="0"/>
          <w:szCs w:val="20"/>
        </w:rPr>
        <w:t>本文件界定了新生儿振幅整合脑电图涉及的术语和定义，规定了新生儿振幅整合脑电图的基本要求、适应症和禁忌症、检查操作、数据</w:t>
      </w:r>
      <w:r>
        <w:rPr>
          <w:rFonts w:ascii="宋体" w:hAnsi="Times New Roman"/>
          <w:kern w:val="0"/>
          <w:szCs w:val="20"/>
        </w:rPr>
        <w:t>采集与</w:t>
      </w:r>
      <w:r>
        <w:rPr>
          <w:rFonts w:hint="eastAsia" w:ascii="宋体" w:hAnsi="Times New Roman"/>
          <w:kern w:val="0"/>
          <w:szCs w:val="20"/>
        </w:rPr>
        <w:t>评价、检查后处理、复查</w:t>
      </w:r>
      <w:r>
        <w:rPr>
          <w:rFonts w:ascii="宋体" w:hAnsi="Times New Roman"/>
          <w:kern w:val="0"/>
          <w:szCs w:val="20"/>
        </w:rPr>
        <w:t>时间、</w:t>
      </w:r>
      <w:r>
        <w:rPr>
          <w:rFonts w:hint="eastAsia" w:ascii="宋体" w:hAnsi="Times New Roman"/>
          <w:kern w:val="0"/>
          <w:szCs w:val="20"/>
        </w:rPr>
        <w:t>报告的要求。</w:t>
      </w:r>
    </w:p>
    <w:p w14:paraId="27CCF58E">
      <w:pPr>
        <w:pStyle w:val="56"/>
        <w:ind w:firstLine="420"/>
      </w:pPr>
      <w:r>
        <w:rPr>
          <w:rFonts w:hint="eastAsia" w:ascii="Calibri" w:hAnsi="Calibri"/>
          <w:kern w:val="2"/>
          <w:szCs w:val="21"/>
        </w:rPr>
        <w:t>本文件适用于</w:t>
      </w:r>
      <w:r>
        <w:rPr>
          <w:rFonts w:hint="eastAsia" w:ascii="Calibri" w:hAnsi="Calibri"/>
          <w:color w:val="000000"/>
          <w:kern w:val="2"/>
          <w:szCs w:val="21"/>
        </w:rPr>
        <w:t>新生儿振幅整合脑电图检查技术操作</w:t>
      </w:r>
      <w:r>
        <w:rPr>
          <w:rFonts w:hint="eastAsia" w:ascii="Calibri" w:hAnsi="Calibri"/>
          <w:kern w:val="2"/>
          <w:szCs w:val="21"/>
        </w:rPr>
        <w:t>。</w:t>
      </w:r>
    </w:p>
    <w:p w14:paraId="408B8FE4">
      <w:pPr>
        <w:pStyle w:val="104"/>
        <w:spacing w:before="240" w:after="240"/>
      </w:pPr>
      <w:bookmarkStart w:id="40" w:name="_Toc97192965"/>
      <w:bookmarkStart w:id="41" w:name="_Toc26718931"/>
      <w:bookmarkStart w:id="42" w:name="_Toc26986531"/>
      <w:bookmarkStart w:id="43" w:name="_Toc26986772"/>
      <w:bookmarkStart w:id="44" w:name="_Toc207362204"/>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A12A4892F15C4347BCB789CA03D83B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6B1EBC2">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63A8C59">
      <w:pPr>
        <w:pStyle w:val="56"/>
        <w:ind w:firstLine="420"/>
      </w:pPr>
      <w:r>
        <w:rPr>
          <w:rFonts w:hint="eastAsia"/>
        </w:rPr>
        <w:t>GB 15982</w:t>
      </w:r>
      <w:r>
        <w:t xml:space="preserve">  </w:t>
      </w:r>
      <w:r>
        <w:rPr>
          <w:rFonts w:hint="eastAsia"/>
        </w:rPr>
        <w:t>医院消毒卫生标准</w:t>
      </w:r>
    </w:p>
    <w:p w14:paraId="50770DFC">
      <w:pPr>
        <w:pStyle w:val="56"/>
        <w:ind w:firstLine="420"/>
      </w:pPr>
      <w:r>
        <w:rPr>
          <w:rFonts w:hint="eastAsia"/>
        </w:rPr>
        <w:t>WS/T 313</w:t>
      </w:r>
      <w:r>
        <w:t xml:space="preserve">  </w:t>
      </w:r>
      <w:r>
        <w:rPr>
          <w:rFonts w:hint="eastAsia"/>
        </w:rPr>
        <w:t>医务人员手卫生规范</w:t>
      </w:r>
    </w:p>
    <w:p w14:paraId="40164DBF">
      <w:pPr>
        <w:pStyle w:val="104"/>
        <w:spacing w:before="240" w:after="240"/>
      </w:pPr>
      <w:bookmarkStart w:id="45" w:name="_Toc97192966"/>
      <w:bookmarkStart w:id="46" w:name="_Toc207362205"/>
      <w:r>
        <w:rPr>
          <w:rFonts w:hint="eastAsia"/>
          <w:szCs w:val="21"/>
        </w:rPr>
        <w:t>术语和定义</w:t>
      </w:r>
      <w:bookmarkEnd w:id="45"/>
      <w:bookmarkEnd w:id="46"/>
    </w:p>
    <w:sdt>
      <w:sdtPr>
        <w:id w:val="-1909835108"/>
        <w:placeholder>
          <w:docPart w:val="E83A25C4686C493F8CAD33BF11F902E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4009A80">
          <w:pPr>
            <w:pStyle w:val="56"/>
            <w:ind w:firstLine="420"/>
          </w:pPr>
          <w:bookmarkStart w:id="47" w:name="_Toc26986532"/>
          <w:bookmarkEnd w:id="47"/>
          <w:r>
            <w:t>下列术语和定义适用于本文件。</w:t>
          </w:r>
        </w:p>
      </w:sdtContent>
    </w:sdt>
    <w:p w14:paraId="47BEDF2E">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新生儿  </w:t>
      </w:r>
      <w:r>
        <w:rPr>
          <w:rFonts w:ascii="黑体" w:hAnsi="黑体" w:eastAsia="黑体"/>
        </w:rPr>
        <w:t>neonate</w:t>
      </w:r>
    </w:p>
    <w:p w14:paraId="11AA70C9">
      <w:pPr>
        <w:autoSpaceDE w:val="0"/>
        <w:autoSpaceDN w:val="0"/>
        <w:ind w:firstLine="420" w:firstLineChars="200"/>
        <w:jc w:val="both"/>
        <w:rPr>
          <w:rFonts w:ascii="宋体" w:hAnsi="Times New Roman"/>
          <w:kern w:val="0"/>
          <w:szCs w:val="20"/>
        </w:rPr>
      </w:pPr>
      <w:r>
        <w:rPr>
          <w:rFonts w:hint="eastAsia" w:ascii="宋体" w:hAnsi="Times New Roman"/>
          <w:kern w:val="0"/>
          <w:szCs w:val="20"/>
        </w:rPr>
        <w:t>出生后脐带结扎开始到整28</w:t>
      </w:r>
      <w:r>
        <w:rPr>
          <w:rFonts w:ascii="宋体" w:hAnsi="Times New Roman"/>
          <w:kern w:val="0"/>
          <w:szCs w:val="20"/>
          <w:vertAlign w:val="superscript"/>
        </w:rPr>
        <w:t xml:space="preserve"> </w:t>
      </w:r>
      <w:r>
        <w:rPr>
          <w:rFonts w:hint="eastAsia" w:ascii="宋体" w:hAnsi="Times New Roman"/>
          <w:kern w:val="0"/>
          <w:szCs w:val="20"/>
        </w:rPr>
        <w:t>d前的婴儿。</w:t>
      </w:r>
    </w:p>
    <w:p w14:paraId="4CFB40E1">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振幅整合脑电图  amplitude-integrated electroencephalography</w:t>
      </w:r>
    </w:p>
    <w:p w14:paraId="2C7E0790">
      <w:pPr>
        <w:autoSpaceDE w:val="0"/>
        <w:autoSpaceDN w:val="0"/>
        <w:ind w:firstLine="420" w:firstLineChars="200"/>
        <w:jc w:val="both"/>
        <w:rPr>
          <w:rFonts w:ascii="宋体" w:hAnsi="Times New Roman"/>
          <w:kern w:val="0"/>
          <w:szCs w:val="20"/>
        </w:rPr>
      </w:pPr>
      <w:r>
        <w:rPr>
          <w:rFonts w:hint="eastAsia" w:ascii="宋体" w:hAnsi="Times New Roman"/>
          <w:kern w:val="0"/>
          <w:szCs w:val="20"/>
        </w:rPr>
        <w:t>将原始脑电图的振幅在半对数坐标下通过不对称滤波、修整、平齐以及时间压缩，使用全导或数量相对少的脑电电极，可持续、长程监测，结果判读直观，具有显示脑功能趋势的一种简化电极的床旁脑电监测方法。</w:t>
      </w:r>
    </w:p>
    <w:p w14:paraId="35E89B90">
      <w:pPr>
        <w:pStyle w:val="104"/>
        <w:spacing w:before="240" w:after="240"/>
      </w:pPr>
      <w:bookmarkStart w:id="48" w:name="_Toc180685930"/>
      <w:bookmarkStart w:id="49" w:name="_Toc175639290"/>
      <w:bookmarkStart w:id="50" w:name="_Toc181200473"/>
      <w:bookmarkStart w:id="51" w:name="_Toc173685281"/>
      <w:bookmarkStart w:id="52" w:name="_Toc181200533"/>
      <w:bookmarkStart w:id="53" w:name="_Toc174607032"/>
      <w:bookmarkStart w:id="54" w:name="_Toc169192569"/>
      <w:bookmarkStart w:id="55" w:name="_Toc179912777"/>
      <w:bookmarkStart w:id="56" w:name="_Toc207362206"/>
      <w:r>
        <w:rPr>
          <w:rFonts w:hint="eastAsia"/>
        </w:rPr>
        <w:t>基本要求</w:t>
      </w:r>
      <w:bookmarkEnd w:id="48"/>
      <w:bookmarkEnd w:id="49"/>
      <w:bookmarkEnd w:id="50"/>
      <w:bookmarkEnd w:id="51"/>
      <w:bookmarkEnd w:id="52"/>
      <w:bookmarkEnd w:id="53"/>
      <w:bookmarkEnd w:id="54"/>
      <w:bookmarkEnd w:id="55"/>
      <w:bookmarkEnd w:id="56"/>
    </w:p>
    <w:p w14:paraId="22AC530B">
      <w:pPr>
        <w:pStyle w:val="105"/>
        <w:spacing w:before="120" w:after="120"/>
      </w:pPr>
      <w:bookmarkStart w:id="57" w:name="_Toc181200534"/>
      <w:bookmarkStart w:id="58" w:name="_Toc173685282"/>
      <w:bookmarkStart w:id="59" w:name="_Toc169192570"/>
      <w:bookmarkStart w:id="60" w:name="_Toc181200474"/>
      <w:bookmarkStart w:id="61" w:name="_Toc175639291"/>
      <w:bookmarkStart w:id="62" w:name="_Toc174607033"/>
      <w:bookmarkStart w:id="63" w:name="_Toc179912778"/>
      <w:bookmarkStart w:id="64" w:name="_Toc180685931"/>
      <w:bookmarkStart w:id="65" w:name="_Toc207362207"/>
      <w:r>
        <w:rPr>
          <w:rFonts w:hint="eastAsia"/>
        </w:rPr>
        <w:t>环境</w:t>
      </w:r>
      <w:bookmarkEnd w:id="57"/>
      <w:bookmarkEnd w:id="58"/>
      <w:bookmarkEnd w:id="59"/>
      <w:bookmarkEnd w:id="60"/>
      <w:bookmarkEnd w:id="61"/>
      <w:bookmarkEnd w:id="62"/>
      <w:bookmarkEnd w:id="63"/>
      <w:bookmarkEnd w:id="64"/>
      <w:bookmarkEnd w:id="65"/>
    </w:p>
    <w:p w14:paraId="12098434">
      <w:pPr>
        <w:pStyle w:val="56"/>
        <w:ind w:firstLine="420"/>
      </w:pPr>
      <w:r>
        <w:rPr>
          <w:rFonts w:hint="eastAsia"/>
        </w:rPr>
        <w:t>在新生儿科或新生儿病房进行，无电磁波干扰。温度22</w:t>
      </w:r>
      <w:r>
        <w:rPr>
          <w:rFonts w:hint="eastAsia"/>
          <w:vertAlign w:val="superscript"/>
        </w:rPr>
        <w:t xml:space="preserve"> </w:t>
      </w:r>
      <w:r>
        <w:rPr>
          <w:rFonts w:hint="eastAsia"/>
        </w:rPr>
        <w:t>℃～26</w:t>
      </w:r>
      <w:r>
        <w:rPr>
          <w:rFonts w:hint="eastAsia"/>
          <w:vertAlign w:val="superscript"/>
        </w:rPr>
        <w:t xml:space="preserve"> </w:t>
      </w:r>
      <w:r>
        <w:rPr>
          <w:rFonts w:hint="eastAsia"/>
        </w:rPr>
        <w:t>℃。环境卫生应符合GB 15982的规定</w:t>
      </w:r>
      <w:r>
        <w:rPr>
          <w:rFonts w:hint="eastAsia"/>
          <w:color w:val="0070C0"/>
        </w:rPr>
        <w:t>。</w:t>
      </w:r>
    </w:p>
    <w:p w14:paraId="0301621A">
      <w:pPr>
        <w:pStyle w:val="105"/>
        <w:spacing w:before="120" w:after="120"/>
      </w:pPr>
      <w:bookmarkStart w:id="66" w:name="_Toc175639292"/>
      <w:bookmarkStart w:id="67" w:name="_Toc179912779"/>
      <w:bookmarkStart w:id="68" w:name="_Toc181200475"/>
      <w:bookmarkStart w:id="69" w:name="_Toc173685283"/>
      <w:bookmarkStart w:id="70" w:name="_Toc180685932"/>
      <w:bookmarkStart w:id="71" w:name="_Toc174607034"/>
      <w:bookmarkStart w:id="72" w:name="_Toc169192571"/>
      <w:bookmarkStart w:id="73" w:name="_Toc181200535"/>
      <w:bookmarkStart w:id="74" w:name="_Toc207362208"/>
      <w:r>
        <w:rPr>
          <w:rFonts w:hint="eastAsia"/>
        </w:rPr>
        <w:t>人员</w:t>
      </w:r>
      <w:bookmarkEnd w:id="66"/>
      <w:bookmarkEnd w:id="67"/>
      <w:bookmarkEnd w:id="68"/>
      <w:bookmarkEnd w:id="69"/>
      <w:bookmarkEnd w:id="70"/>
      <w:bookmarkEnd w:id="71"/>
      <w:bookmarkEnd w:id="72"/>
      <w:bookmarkEnd w:id="73"/>
      <w:bookmarkEnd w:id="74"/>
    </w:p>
    <w:p w14:paraId="142DC342">
      <w:pPr>
        <w:pStyle w:val="65"/>
        <w:spacing w:before="120" w:after="120"/>
      </w:pPr>
      <w:r>
        <w:rPr>
          <w:rFonts w:hint="eastAsia"/>
        </w:rPr>
        <w:t>医师</w:t>
      </w:r>
    </w:p>
    <w:p w14:paraId="2820C646">
      <w:pPr>
        <w:pStyle w:val="164"/>
      </w:pPr>
      <w:r>
        <w:rPr>
          <w:rFonts w:hint="eastAsia"/>
        </w:rPr>
        <w:t>应具有执业医师资格，具有新生儿振幅整合脑电图培训合格证或全国脑电图资格证书，或有</w:t>
      </w:r>
      <w:r>
        <w:rPr>
          <w:rFonts w:hint="eastAsia"/>
          <w:color w:val="000000" w:themeColor="text1"/>
          <w14:textFill>
            <w14:solidFill>
              <w14:schemeClr w14:val="tx1"/>
            </w14:solidFill>
          </w14:textFill>
        </w:rPr>
        <w:t>脑电</w:t>
      </w:r>
      <w:r>
        <w:rPr>
          <w:rFonts w:hint="eastAsia"/>
        </w:rPr>
        <w:t>进修学习经历。</w:t>
      </w:r>
    </w:p>
    <w:p w14:paraId="40C7DDC8">
      <w:pPr>
        <w:pStyle w:val="164"/>
      </w:pPr>
      <w:r>
        <w:rPr>
          <w:rFonts w:hint="eastAsia"/>
        </w:rPr>
        <w:t>能独立进行新生儿脑电图的阅图和症状学分析，具备振幅整合脑电图的实时分析能力和原始脑电图的阅图能力。</w:t>
      </w:r>
    </w:p>
    <w:p w14:paraId="0C2503F8">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主要职责如下：</w:t>
      </w:r>
    </w:p>
    <w:p w14:paraId="55B13F85">
      <w:pPr>
        <w:pStyle w:val="132"/>
        <w:numPr>
          <w:ilvl w:val="0"/>
          <w:numId w:val="32"/>
        </w:numPr>
      </w:pPr>
      <w:r>
        <w:rPr>
          <w:rFonts w:hint="eastAsia"/>
        </w:rPr>
        <w:t>负责确定新生儿脑电图监测适应症，决定监测过程中的医疗干预；</w:t>
      </w:r>
    </w:p>
    <w:p w14:paraId="50E0B141">
      <w:pPr>
        <w:pStyle w:val="132"/>
        <w:numPr>
          <w:ilvl w:val="0"/>
          <w:numId w:val="32"/>
        </w:numPr>
      </w:pPr>
      <w:r>
        <w:rPr>
          <w:rFonts w:hint="eastAsia"/>
        </w:rPr>
        <w:t>负责对新生儿脑电图的所有记录结果进行阅图分析和书写签发报告；</w:t>
      </w:r>
    </w:p>
    <w:p w14:paraId="3A908915">
      <w:pPr>
        <w:pStyle w:val="132"/>
        <w:numPr>
          <w:ilvl w:val="0"/>
          <w:numId w:val="32"/>
        </w:numPr>
      </w:pPr>
      <w:r>
        <w:rPr>
          <w:rFonts w:hint="eastAsia"/>
        </w:rPr>
        <w:t>负责脑电图数据整理，包括截图、打印、数据剪辑、存储归档和数据库管理等。</w:t>
      </w:r>
    </w:p>
    <w:p w14:paraId="165680FC">
      <w:pPr>
        <w:pStyle w:val="65"/>
        <w:spacing w:before="120" w:after="120"/>
      </w:pPr>
      <w:r>
        <w:rPr>
          <w:rFonts w:hint="eastAsia"/>
        </w:rPr>
        <w:t>护士</w:t>
      </w:r>
    </w:p>
    <w:p w14:paraId="57041193">
      <w:pPr>
        <w:pStyle w:val="164"/>
      </w:pPr>
      <w:r>
        <w:rPr>
          <w:rFonts w:hint="eastAsia"/>
        </w:rPr>
        <w:t>具有护士执业证，并具有新生儿科岗位工作经验。</w:t>
      </w:r>
    </w:p>
    <w:p w14:paraId="6FFF463D">
      <w:pPr>
        <w:pStyle w:val="164"/>
      </w:pPr>
      <w:r>
        <w:rPr>
          <w:rFonts w:hint="eastAsia"/>
        </w:rPr>
        <w:t>经过振幅整合脑电图专业培训，掌握脑电图仪器的调试、电极安放、参数调整等操作，能及时识别和排除记录中的明显伪差。</w:t>
      </w:r>
    </w:p>
    <w:p w14:paraId="767C6D95">
      <w:pPr>
        <w:pStyle w:val="164"/>
      </w:pPr>
      <w:r>
        <w:rPr>
          <w:rFonts w:hint="eastAsia"/>
        </w:rPr>
        <w:t>主要职责如下：</w:t>
      </w:r>
    </w:p>
    <w:p w14:paraId="5607A132">
      <w:pPr>
        <w:pStyle w:val="132"/>
        <w:numPr>
          <w:ilvl w:val="0"/>
          <w:numId w:val="32"/>
        </w:numPr>
      </w:pPr>
      <w:r>
        <w:rPr>
          <w:rFonts w:hint="eastAsia"/>
        </w:rPr>
        <w:t>负责脑电图监测操作，包括设备调试，电极安放、维护和拆卸等；</w:t>
      </w:r>
    </w:p>
    <w:p w14:paraId="58949AB2">
      <w:pPr>
        <w:pStyle w:val="132"/>
        <w:numPr>
          <w:ilvl w:val="0"/>
          <w:numId w:val="32"/>
        </w:numPr>
      </w:pPr>
      <w:r>
        <w:rPr>
          <w:rFonts w:hint="eastAsia"/>
        </w:rPr>
        <w:t>负责观察及维持脑电图全过程质量，发现电极伪差等技术问题及时进行电极维护。</w:t>
      </w:r>
    </w:p>
    <w:p w14:paraId="191939E9">
      <w:pPr>
        <w:pStyle w:val="105"/>
        <w:spacing w:before="120" w:after="120"/>
      </w:pPr>
      <w:bookmarkStart w:id="75" w:name="_Toc174607035"/>
      <w:bookmarkStart w:id="76" w:name="_Toc180685933"/>
      <w:bookmarkStart w:id="77" w:name="_Toc169192572"/>
      <w:bookmarkStart w:id="78" w:name="_Toc181200476"/>
      <w:bookmarkStart w:id="79" w:name="_Toc173685284"/>
      <w:bookmarkStart w:id="80" w:name="_Toc179912780"/>
      <w:bookmarkStart w:id="81" w:name="_Toc175639293"/>
      <w:bookmarkStart w:id="82" w:name="_Toc181200536"/>
      <w:bookmarkStart w:id="83" w:name="_Toc207362209"/>
      <w:r>
        <w:rPr>
          <w:rFonts w:hint="eastAsia"/>
        </w:rPr>
        <w:t>设施设备</w:t>
      </w:r>
      <w:bookmarkEnd w:id="75"/>
      <w:bookmarkEnd w:id="76"/>
      <w:bookmarkEnd w:id="77"/>
      <w:bookmarkEnd w:id="78"/>
      <w:bookmarkEnd w:id="79"/>
      <w:bookmarkEnd w:id="80"/>
      <w:bookmarkEnd w:id="81"/>
      <w:bookmarkEnd w:id="82"/>
      <w:bookmarkEnd w:id="83"/>
    </w:p>
    <w:p w14:paraId="3B835D36">
      <w:pPr>
        <w:pStyle w:val="165"/>
      </w:pPr>
      <w:r>
        <w:rPr>
          <w:rFonts w:hint="eastAsia"/>
        </w:rPr>
        <w:t>应配备满足数据采集的单、双、多通道及１个彩色高像素摄像头。</w:t>
      </w:r>
    </w:p>
    <w:p w14:paraId="47729F1D">
      <w:pPr>
        <w:pStyle w:val="165"/>
      </w:pPr>
      <w:r>
        <w:rPr>
          <w:rFonts w:hint="eastAsia"/>
        </w:rPr>
        <w:t>应配备aEEG回放软件、分析软件，有条件的可配置aEEG网络系统。</w:t>
      </w:r>
    </w:p>
    <w:p w14:paraId="6A278A2F">
      <w:pPr>
        <w:pStyle w:val="165"/>
      </w:pPr>
      <w:r>
        <w:rPr>
          <w:rFonts w:hint="eastAsia"/>
        </w:rPr>
        <w:t>宜配备病房治疗带方便操作及抢救。</w:t>
      </w:r>
    </w:p>
    <w:p w14:paraId="44411A99">
      <w:pPr>
        <w:pStyle w:val="104"/>
        <w:spacing w:before="240" w:after="240"/>
      </w:pPr>
      <w:bookmarkStart w:id="84" w:name="_Toc179912781"/>
      <w:bookmarkStart w:id="85" w:name="_Toc181200477"/>
      <w:bookmarkStart w:id="86" w:name="_Toc181200537"/>
      <w:bookmarkStart w:id="87" w:name="_Toc180685934"/>
      <w:bookmarkStart w:id="88" w:name="_Toc207362210"/>
      <w:r>
        <w:rPr>
          <w:rFonts w:hint="eastAsia"/>
        </w:rPr>
        <w:t>适应症和禁忌症</w:t>
      </w:r>
      <w:bookmarkEnd w:id="84"/>
      <w:bookmarkEnd w:id="85"/>
      <w:bookmarkEnd w:id="86"/>
      <w:bookmarkEnd w:id="87"/>
      <w:bookmarkEnd w:id="88"/>
    </w:p>
    <w:p w14:paraId="0D596002">
      <w:pPr>
        <w:pStyle w:val="105"/>
        <w:spacing w:before="120" w:after="120"/>
        <w:rPr>
          <w:color w:val="0070C0"/>
        </w:rPr>
      </w:pPr>
      <w:bookmarkStart w:id="89" w:name="_Toc181200478"/>
      <w:bookmarkStart w:id="90" w:name="_Toc179912782"/>
      <w:bookmarkStart w:id="91" w:name="_Toc181200538"/>
      <w:bookmarkStart w:id="92" w:name="_Toc180685935"/>
      <w:bookmarkStart w:id="93" w:name="_Toc207362211"/>
      <w:r>
        <w:rPr>
          <w:rFonts w:hint="eastAsia"/>
        </w:rPr>
        <w:t>适应症</w:t>
      </w:r>
      <w:bookmarkEnd w:id="89"/>
      <w:bookmarkEnd w:id="90"/>
      <w:bookmarkEnd w:id="91"/>
      <w:bookmarkEnd w:id="92"/>
      <w:bookmarkEnd w:id="93"/>
    </w:p>
    <w:p w14:paraId="47AFDFFF">
      <w:pPr>
        <w:pStyle w:val="165"/>
      </w:pPr>
      <w:r>
        <w:rPr>
          <w:rFonts w:hint="eastAsia"/>
        </w:rPr>
        <w:t>有脑损伤表现或存在脑损伤高危因素的新生儿。</w:t>
      </w:r>
    </w:p>
    <w:p w14:paraId="0D36BEF6">
      <w:pPr>
        <w:pStyle w:val="165"/>
      </w:pPr>
      <w:r>
        <w:rPr>
          <w:rFonts w:hint="eastAsia"/>
        </w:rPr>
        <w:t>脑损伤治疗效果的评估。</w:t>
      </w:r>
    </w:p>
    <w:p w14:paraId="4A606EBB">
      <w:pPr>
        <w:pStyle w:val="165"/>
      </w:pPr>
      <w:r>
        <w:rPr>
          <w:rFonts w:hint="eastAsia"/>
        </w:rPr>
        <w:t>新生儿惊厥或疑似惊厥的检测。</w:t>
      </w:r>
    </w:p>
    <w:p w14:paraId="103CE6CC">
      <w:pPr>
        <w:pStyle w:val="165"/>
      </w:pPr>
      <w:r>
        <w:rPr>
          <w:rFonts w:hint="eastAsia"/>
        </w:rPr>
        <w:t>脑发育的评估。</w:t>
      </w:r>
    </w:p>
    <w:p w14:paraId="6FB41E50">
      <w:pPr>
        <w:pStyle w:val="105"/>
        <w:spacing w:before="120" w:after="120"/>
      </w:pPr>
      <w:bookmarkStart w:id="94" w:name="_Toc180685936"/>
      <w:bookmarkStart w:id="95" w:name="_Toc181200479"/>
      <w:bookmarkStart w:id="96" w:name="_Toc181200539"/>
      <w:bookmarkStart w:id="97" w:name="_Toc179912783"/>
      <w:bookmarkStart w:id="98" w:name="_Toc207362212"/>
      <w:r>
        <w:rPr>
          <w:rFonts w:hint="eastAsia"/>
        </w:rPr>
        <w:t>禁忌症</w:t>
      </w:r>
      <w:bookmarkEnd w:id="94"/>
      <w:bookmarkEnd w:id="95"/>
      <w:bookmarkEnd w:id="96"/>
      <w:bookmarkEnd w:id="97"/>
      <w:bookmarkEnd w:id="98"/>
    </w:p>
    <w:p w14:paraId="146D7934">
      <w:pPr>
        <w:pStyle w:val="65"/>
        <w:spacing w:before="120" w:after="120"/>
      </w:pPr>
      <w:r>
        <w:rPr>
          <w:rFonts w:hint="eastAsia"/>
        </w:rPr>
        <w:t>绝对禁忌症</w:t>
      </w:r>
    </w:p>
    <w:p w14:paraId="5C503646">
      <w:pPr>
        <w:pStyle w:val="165"/>
      </w:pPr>
      <w:r>
        <w:rPr>
          <w:rFonts w:hint="eastAsia"/>
        </w:rPr>
        <w:t>头皮外伤严重，广泛或开放性颅脑外伤。</w:t>
      </w:r>
    </w:p>
    <w:p w14:paraId="2D60AF90">
      <w:pPr>
        <w:pStyle w:val="165"/>
      </w:pPr>
      <w:r>
        <w:rPr>
          <w:rFonts w:hint="eastAsia"/>
        </w:rPr>
        <w:t>抢救状态下的危重患儿。</w:t>
      </w:r>
    </w:p>
    <w:p w14:paraId="30E1A28A">
      <w:pPr>
        <w:pStyle w:val="65"/>
        <w:spacing w:before="120" w:after="120"/>
      </w:pPr>
      <w:r>
        <w:rPr>
          <w:rFonts w:hint="eastAsia"/>
        </w:rPr>
        <w:t>相对禁忌症</w:t>
      </w:r>
    </w:p>
    <w:p w14:paraId="5CCCE9D9">
      <w:pPr>
        <w:pStyle w:val="56"/>
        <w:ind w:firstLine="420"/>
      </w:pPr>
      <w:r>
        <w:rPr>
          <w:rFonts w:hint="eastAsia"/>
        </w:rPr>
        <w:t>小于25周的超早产儿。</w:t>
      </w:r>
    </w:p>
    <w:p w14:paraId="2501CCA0">
      <w:pPr>
        <w:pStyle w:val="104"/>
        <w:spacing w:before="240" w:after="240"/>
      </w:pPr>
      <w:bookmarkStart w:id="99" w:name="_Toc168480884"/>
      <w:bookmarkStart w:id="100" w:name="_Toc168333827"/>
      <w:bookmarkStart w:id="101" w:name="_Toc169078383"/>
      <w:bookmarkStart w:id="102" w:name="_Toc179912785"/>
      <w:bookmarkStart w:id="103" w:name="_Toc174607037"/>
      <w:bookmarkStart w:id="104" w:name="_Toc173685286"/>
      <w:bookmarkStart w:id="105" w:name="_Toc169192574"/>
      <w:bookmarkStart w:id="106" w:name="_Toc168481017"/>
      <w:bookmarkStart w:id="107" w:name="_Toc175639295"/>
      <w:bookmarkStart w:id="108" w:name="_Toc168480723"/>
      <w:bookmarkStart w:id="109" w:name="_Toc181200540"/>
      <w:bookmarkStart w:id="110" w:name="_Toc180685937"/>
      <w:bookmarkStart w:id="111" w:name="_Toc181200480"/>
      <w:bookmarkStart w:id="112" w:name="_Toc207362213"/>
      <w:r>
        <w:rPr>
          <w:rFonts w:hint="eastAsia"/>
        </w:rPr>
        <w:t>检查操</w:t>
      </w:r>
      <w:bookmarkEnd w:id="99"/>
      <w:bookmarkEnd w:id="100"/>
      <w:bookmarkEnd w:id="101"/>
      <w:bookmarkEnd w:id="102"/>
      <w:bookmarkEnd w:id="103"/>
      <w:bookmarkEnd w:id="104"/>
      <w:bookmarkEnd w:id="105"/>
      <w:bookmarkEnd w:id="106"/>
      <w:bookmarkEnd w:id="107"/>
      <w:bookmarkEnd w:id="108"/>
      <w:r>
        <w:rPr>
          <w:rFonts w:hint="eastAsia"/>
        </w:rPr>
        <w:t>作</w:t>
      </w:r>
      <w:bookmarkEnd w:id="109"/>
      <w:bookmarkEnd w:id="110"/>
      <w:bookmarkEnd w:id="111"/>
      <w:bookmarkEnd w:id="112"/>
    </w:p>
    <w:p w14:paraId="27F8E182">
      <w:pPr>
        <w:pStyle w:val="105"/>
        <w:spacing w:before="120" w:after="120"/>
      </w:pPr>
      <w:bookmarkStart w:id="113" w:name="_Toc181200481"/>
      <w:bookmarkStart w:id="114" w:name="_Toc175639296"/>
      <w:bookmarkStart w:id="115" w:name="_Toc169192575"/>
      <w:bookmarkStart w:id="116" w:name="_Toc179912786"/>
      <w:bookmarkStart w:id="117" w:name="_Toc174607038"/>
      <w:bookmarkStart w:id="118" w:name="_Toc180685938"/>
      <w:bookmarkStart w:id="119" w:name="_Toc169078384"/>
      <w:bookmarkStart w:id="120" w:name="_Toc168480727"/>
      <w:bookmarkStart w:id="121" w:name="_Toc173685287"/>
      <w:bookmarkStart w:id="122" w:name="_Toc168480885"/>
      <w:bookmarkStart w:id="123" w:name="_Toc168481018"/>
      <w:bookmarkStart w:id="124" w:name="_Toc181200541"/>
      <w:bookmarkStart w:id="125" w:name="_Toc168333828"/>
      <w:bookmarkStart w:id="126" w:name="_Toc10930"/>
      <w:bookmarkStart w:id="127" w:name="_Toc207362214"/>
      <w:r>
        <w:rPr>
          <w:rFonts w:hint="eastAsia"/>
        </w:rPr>
        <w:t>操作前准备</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7F3A8F3B">
      <w:pPr>
        <w:pStyle w:val="65"/>
        <w:spacing w:before="120" w:after="120"/>
      </w:pPr>
      <w:r>
        <w:rPr>
          <w:rFonts w:hint="eastAsia"/>
        </w:rPr>
        <w:t>评估</w:t>
      </w:r>
    </w:p>
    <w:p w14:paraId="65A33508">
      <w:pPr>
        <w:pStyle w:val="56"/>
        <w:ind w:firstLine="420"/>
      </w:pPr>
      <w:r>
        <w:rPr>
          <w:rFonts w:hint="eastAsia"/>
        </w:rPr>
        <w:t>检查新生儿头部是否有头颅血肿、局部头皮破损。</w:t>
      </w:r>
    </w:p>
    <w:p w14:paraId="67E6A7EE">
      <w:pPr>
        <w:pStyle w:val="65"/>
        <w:spacing w:before="120" w:after="120"/>
      </w:pPr>
      <w:r>
        <w:rPr>
          <w:rFonts w:hint="eastAsia"/>
        </w:rPr>
        <w:t>用物准备</w:t>
      </w:r>
    </w:p>
    <w:p w14:paraId="3B57FCB0">
      <w:pPr>
        <w:pStyle w:val="164"/>
      </w:pPr>
      <w:r>
        <w:rPr>
          <w:rFonts w:hint="eastAsia"/>
        </w:rPr>
        <w:t>准备磨砂膏、75%酒精、导电膏</w:t>
      </w:r>
      <w:bookmarkStart w:id="128" w:name="_Toc168480733"/>
      <w:bookmarkStart w:id="129" w:name="_Toc27695"/>
      <w:r>
        <w:rPr>
          <w:rFonts w:hint="eastAsia"/>
        </w:rPr>
        <w:t>、棉签、一次性网帽、新生儿振幅整合脑电图测量仪、注射器等。</w:t>
      </w:r>
    </w:p>
    <w:p w14:paraId="79F39AEB">
      <w:pPr>
        <w:pStyle w:val="164"/>
      </w:pPr>
      <w:r>
        <w:rPr>
          <w:rFonts w:hint="eastAsia"/>
        </w:rPr>
        <w:t>按新生儿情况准备电极</w:t>
      </w:r>
      <w:bookmarkEnd w:id="128"/>
      <w:bookmarkEnd w:id="129"/>
      <w:r>
        <w:rPr>
          <w:rFonts w:hint="eastAsia"/>
        </w:rPr>
        <w:t>（其中一种），具体如下：</w:t>
      </w:r>
    </w:p>
    <w:p w14:paraId="77925841">
      <w:pPr>
        <w:pStyle w:val="132"/>
        <w:numPr>
          <w:ilvl w:val="0"/>
          <w:numId w:val="32"/>
        </w:numPr>
      </w:pPr>
      <w:r>
        <w:rPr>
          <w:rFonts w:hint="eastAsia"/>
        </w:rPr>
        <w:t>脑电图帽（常规首选）：根据新生儿头围选取合适尺寸；</w:t>
      </w:r>
    </w:p>
    <w:p w14:paraId="6EFAE29D">
      <w:pPr>
        <w:pStyle w:val="132"/>
        <w:numPr>
          <w:ilvl w:val="0"/>
          <w:numId w:val="32"/>
        </w:numPr>
      </w:pPr>
      <w:r>
        <w:rPr>
          <w:rFonts w:hint="eastAsia"/>
        </w:rPr>
        <w:t>金属盘状电极；</w:t>
      </w:r>
    </w:p>
    <w:p w14:paraId="7FF9EE0C">
      <w:pPr>
        <w:pStyle w:val="132"/>
        <w:numPr>
          <w:ilvl w:val="0"/>
          <w:numId w:val="32"/>
        </w:numPr>
      </w:pPr>
      <w:r>
        <w:rPr>
          <w:rFonts w:hint="eastAsia"/>
        </w:rPr>
        <w:t>水凝胶电极或一次性电极。</w:t>
      </w:r>
    </w:p>
    <w:p w14:paraId="18F346B5">
      <w:pPr>
        <w:pStyle w:val="65"/>
        <w:spacing w:before="120" w:after="120"/>
      </w:pPr>
      <w:bookmarkStart w:id="130" w:name="_Toc168480728"/>
      <w:bookmarkStart w:id="131" w:name="_Toc25239"/>
      <w:r>
        <w:rPr>
          <w:rFonts w:hint="eastAsia"/>
        </w:rPr>
        <w:t>消毒</w:t>
      </w:r>
      <w:bookmarkEnd w:id="130"/>
    </w:p>
    <w:p w14:paraId="73307570">
      <w:pPr>
        <w:pStyle w:val="164"/>
        <w:numPr>
          <w:ilvl w:val="4"/>
          <w:numId w:val="33"/>
        </w:numPr>
      </w:pPr>
      <w:r>
        <w:rPr>
          <w:rFonts w:hint="eastAsia"/>
        </w:rPr>
        <w:t>操作者：应严格遵守医院和科室的院内感染防控和消毒操作规定，操作前规范洗手，手消毒按WS/T 313的规定执行；接触新生儿前，换干净衣服。所有接触新生儿的物品都必须消毒。</w:t>
      </w:r>
      <w:bookmarkEnd w:id="131"/>
    </w:p>
    <w:p w14:paraId="711F978B">
      <w:pPr>
        <w:pStyle w:val="164"/>
        <w:numPr>
          <w:ilvl w:val="4"/>
          <w:numId w:val="33"/>
        </w:numPr>
      </w:pPr>
      <w:r>
        <w:rPr>
          <w:rFonts w:hint="eastAsia"/>
        </w:rPr>
        <w:t>新生儿：用棉签沾取磨砂膏或75％医用酒精擦拭新生儿头皮，去除局部胎脂、胎粪，可酌情多次擦拭；用磨砂膏备皮时动作应轻柔。</w:t>
      </w:r>
    </w:p>
    <w:p w14:paraId="160B9E91">
      <w:pPr>
        <w:pStyle w:val="164"/>
        <w:widowControl/>
        <w:numPr>
          <w:numId w:val="0"/>
        </w:numPr>
        <w:spacing w:before="0" w:beforeLines="0" w:after="0" w:afterLines="0"/>
        <w:jc w:val="both"/>
        <w:outlineLvl w:val="9"/>
        <w:rPr>
          <w:rFonts w:hint="eastAsia"/>
        </w:rPr>
      </w:pPr>
    </w:p>
    <w:p w14:paraId="5A98848B">
      <w:pPr>
        <w:pStyle w:val="164"/>
        <w:widowControl/>
        <w:numPr>
          <w:numId w:val="0"/>
        </w:numPr>
        <w:spacing w:before="0" w:beforeLines="0" w:after="0" w:afterLines="0"/>
        <w:jc w:val="both"/>
        <w:outlineLvl w:val="9"/>
        <w:rPr>
          <w:rFonts w:hint="eastAsia"/>
        </w:rPr>
      </w:pPr>
    </w:p>
    <w:p w14:paraId="092837ED">
      <w:pPr>
        <w:pStyle w:val="105"/>
        <w:spacing w:before="120" w:after="120"/>
      </w:pPr>
      <w:bookmarkStart w:id="132" w:name="_Toc7299"/>
      <w:bookmarkStart w:id="133" w:name="_Toc169078385"/>
      <w:bookmarkStart w:id="134" w:name="_Toc168481019"/>
      <w:bookmarkStart w:id="135" w:name="_Toc168333829"/>
      <w:bookmarkStart w:id="136" w:name="_Toc168480886"/>
      <w:bookmarkStart w:id="137" w:name="_Toc168480731"/>
      <w:bookmarkStart w:id="138" w:name="_Toc181200482"/>
      <w:bookmarkStart w:id="139" w:name="_Toc169192576"/>
      <w:bookmarkStart w:id="140" w:name="_Toc179912787"/>
      <w:bookmarkStart w:id="141" w:name="_Toc175639297"/>
      <w:bookmarkStart w:id="142" w:name="_Toc174607039"/>
      <w:bookmarkStart w:id="143" w:name="_Toc181200542"/>
      <w:bookmarkStart w:id="144" w:name="_Toc173685288"/>
      <w:bookmarkStart w:id="145" w:name="_Toc180685939"/>
      <w:bookmarkStart w:id="146" w:name="_Toc207362215"/>
      <w:r>
        <w:rPr>
          <w:rFonts w:hint="eastAsia"/>
        </w:rPr>
        <w:t>操作</w:t>
      </w:r>
      <w:bookmarkEnd w:id="132"/>
      <w:bookmarkEnd w:id="133"/>
      <w:bookmarkEnd w:id="134"/>
      <w:bookmarkEnd w:id="135"/>
      <w:bookmarkEnd w:id="136"/>
      <w:bookmarkEnd w:id="137"/>
      <w:r>
        <w:rPr>
          <w:rFonts w:hint="eastAsia"/>
        </w:rPr>
        <w:t>流程</w:t>
      </w:r>
      <w:bookmarkEnd w:id="138"/>
      <w:bookmarkEnd w:id="139"/>
      <w:bookmarkEnd w:id="140"/>
      <w:bookmarkEnd w:id="141"/>
      <w:bookmarkEnd w:id="142"/>
      <w:bookmarkEnd w:id="143"/>
      <w:bookmarkEnd w:id="144"/>
      <w:bookmarkEnd w:id="145"/>
      <w:bookmarkEnd w:id="146"/>
    </w:p>
    <w:p w14:paraId="7F67B0C1">
      <w:pPr>
        <w:pStyle w:val="65"/>
        <w:spacing w:before="120" w:after="120"/>
      </w:pPr>
      <w:r>
        <w:rPr>
          <w:rFonts w:hint="eastAsia"/>
        </w:rPr>
        <w:t>新生儿信息录入</w:t>
      </w:r>
    </w:p>
    <w:p w14:paraId="00FCA7B7">
      <w:pPr>
        <w:pStyle w:val="56"/>
        <w:ind w:firstLine="420"/>
      </w:pPr>
      <w:r>
        <w:rPr>
          <w:rFonts w:hint="eastAsia"/>
        </w:rPr>
        <w:t>录入姓名、出生胎龄、出生时间、病史等。</w:t>
      </w:r>
    </w:p>
    <w:p w14:paraId="505E0518">
      <w:pPr>
        <w:pStyle w:val="65"/>
        <w:spacing w:before="120" w:after="120"/>
      </w:pPr>
      <w:bookmarkStart w:id="147" w:name="_Toc2317"/>
      <w:bookmarkStart w:id="148" w:name="_Toc168480732"/>
      <w:r>
        <w:rPr>
          <w:rFonts w:hint="eastAsia"/>
        </w:rPr>
        <w:t>导联设置</w:t>
      </w:r>
      <w:bookmarkEnd w:id="147"/>
      <w:bookmarkEnd w:id="148"/>
    </w:p>
    <w:p w14:paraId="67DBD396">
      <w:pPr>
        <w:pStyle w:val="94"/>
        <w:spacing w:before="120" w:after="120"/>
      </w:pPr>
      <w:r>
        <w:rPr>
          <w:rFonts w:hint="eastAsia"/>
        </w:rPr>
        <w:t>单导（单通道）</w:t>
      </w:r>
    </w:p>
    <w:p w14:paraId="2400ED7A">
      <w:pPr>
        <w:pStyle w:val="56"/>
        <w:ind w:firstLine="420"/>
      </w:pPr>
      <w:r>
        <w:rPr>
          <w:rFonts w:hint="eastAsia"/>
        </w:rPr>
        <w:t>首选放置在双侧顶骨P3-P4或中央区C3-C4部位。见图1。</w:t>
      </w:r>
    </w:p>
    <w:p w14:paraId="6EE4464C">
      <w:pPr>
        <w:autoSpaceDE w:val="0"/>
        <w:autoSpaceDN w:val="0"/>
        <w:jc w:val="center"/>
        <w:rPr>
          <w:rFonts w:ascii="宋体" w:hAnsi="宋体" w:cs="宋体"/>
          <w:szCs w:val="20"/>
        </w:rPr>
      </w:pPr>
      <w:r>
        <w:rPr>
          <w:rFonts w:ascii="宋体" w:hAnsi="宋体" w:cs="宋体"/>
          <w:szCs w:val="20"/>
        </w:rPr>
        <w:drawing>
          <wp:inline distT="0" distB="0" distL="0" distR="0">
            <wp:extent cx="2174240" cy="1989455"/>
            <wp:effectExtent l="0" t="0" r="0" b="0"/>
            <wp:docPr id="43" name="图片 43"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174240" cy="1989455"/>
                    </a:xfrm>
                    <a:prstGeom prst="rect">
                      <a:avLst/>
                    </a:prstGeom>
                    <a:noFill/>
                    <a:ln>
                      <a:noFill/>
                    </a:ln>
                  </pic:spPr>
                </pic:pic>
              </a:graphicData>
            </a:graphic>
          </wp:inline>
        </w:drawing>
      </w:r>
      <w:r>
        <w:rPr>
          <w:rFonts w:ascii="宋体" w:hAnsi="宋体" w:cs="宋体"/>
          <w:szCs w:val="20"/>
        </w:rPr>
        <w:drawing>
          <wp:inline distT="0" distB="0" distL="0" distR="0">
            <wp:extent cx="1770380" cy="1945640"/>
            <wp:effectExtent l="0" t="0" r="1270" b="0"/>
            <wp:docPr id="42" name="图片 42" descr="金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金属"/>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770380" cy="1945640"/>
                    </a:xfrm>
                    <a:prstGeom prst="rect">
                      <a:avLst/>
                    </a:prstGeom>
                    <a:noFill/>
                    <a:ln>
                      <a:noFill/>
                    </a:ln>
                  </pic:spPr>
                </pic:pic>
              </a:graphicData>
            </a:graphic>
          </wp:inline>
        </w:drawing>
      </w:r>
    </w:p>
    <w:p w14:paraId="45326B54">
      <w:pPr>
        <w:pStyle w:val="114"/>
        <w:numPr>
          <w:ilvl w:val="0"/>
          <w:numId w:val="34"/>
        </w:numPr>
        <w:spacing w:before="120" w:after="120"/>
      </w:pPr>
      <w:r>
        <w:rPr>
          <w:rFonts w:hint="eastAsia"/>
        </w:rPr>
        <w:t>单导电极位置及盘状电极连接方法（适合单导、双导）</w:t>
      </w:r>
    </w:p>
    <w:p w14:paraId="1481A77E">
      <w:pPr>
        <w:pStyle w:val="94"/>
        <w:spacing w:before="120" w:after="120"/>
      </w:pPr>
      <w:r>
        <w:rPr>
          <w:rFonts w:hint="eastAsia"/>
        </w:rPr>
        <w:t>双导（双通道）</w:t>
      </w:r>
    </w:p>
    <w:p w14:paraId="6A3E6257">
      <w:pPr>
        <w:pStyle w:val="167"/>
      </w:pPr>
      <w:r>
        <w:rPr>
          <w:rFonts w:hint="eastAsia"/>
        </w:rPr>
        <w:t>常选择C3</w:t>
      </w:r>
      <w:r>
        <w:rPr>
          <w:rFonts w:hint="eastAsia" w:hAnsi="宋体" w:cs="MS Gothic"/>
        </w:rPr>
        <w:t>-C4</w:t>
      </w:r>
      <w:r>
        <w:rPr>
          <w:rFonts w:hint="eastAsia"/>
        </w:rPr>
        <w:t>和P3-P4，也可以选择或C3-C4、P3-P4中任一通道联合O1-O2、F3-F4、T3-T4中任一通道同时记录。见图2。</w:t>
      </w:r>
    </w:p>
    <w:p w14:paraId="61B5B42B">
      <w:pPr>
        <w:autoSpaceDE w:val="0"/>
        <w:autoSpaceDN w:val="0"/>
        <w:ind w:firstLine="560"/>
        <w:jc w:val="center"/>
        <w:rPr>
          <w:rFonts w:ascii="宋体" w:hAnsi="宋体" w:cs="宋体"/>
          <w:b/>
          <w:bCs/>
          <w:color w:val="000000" w:themeColor="text1"/>
          <w:kern w:val="0"/>
          <w:szCs w:val="20"/>
          <w14:textFill>
            <w14:solidFill>
              <w14:schemeClr w14:val="tx1"/>
            </w14:solidFill>
          </w14:textFill>
        </w:rPr>
      </w:pPr>
      <w:r>
        <w:rPr>
          <w:rFonts w:ascii="宋体" w:hAnsi="宋体" w:cs="宋体"/>
          <w:b/>
          <w:color w:val="000000" w:themeColor="text1"/>
          <w:kern w:val="0"/>
          <w:szCs w:val="20"/>
          <w14:textFill>
            <w14:solidFill>
              <w14:schemeClr w14:val="tx1"/>
            </w14:solidFill>
          </w14:textFill>
        </w:rPr>
        <w:drawing>
          <wp:inline distT="0" distB="0" distL="0" distR="0">
            <wp:extent cx="2106295" cy="1916430"/>
            <wp:effectExtent l="0" t="0" r="8255" b="7620"/>
            <wp:docPr id="41" name="图片 4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106295" cy="1916430"/>
                    </a:xfrm>
                    <a:prstGeom prst="rect">
                      <a:avLst/>
                    </a:prstGeom>
                    <a:noFill/>
                    <a:ln>
                      <a:noFill/>
                    </a:ln>
                  </pic:spPr>
                </pic:pic>
              </a:graphicData>
            </a:graphic>
          </wp:inline>
        </w:drawing>
      </w:r>
      <w:r>
        <w:rPr>
          <w:rFonts w:ascii="宋体" w:hAnsi="宋体" w:cs="宋体"/>
          <w:b/>
          <w:color w:val="000000" w:themeColor="text1"/>
          <w:kern w:val="0"/>
          <w:szCs w:val="20"/>
          <w14:textFill>
            <w14:solidFill>
              <w14:schemeClr w14:val="tx1"/>
            </w14:solidFill>
          </w14:textFill>
        </w:rPr>
        <w:drawing>
          <wp:inline distT="0" distB="0" distL="0" distR="0">
            <wp:extent cx="2037715" cy="2018665"/>
            <wp:effectExtent l="0" t="0" r="635" b="635"/>
            <wp:docPr id="40" name="图片 40" descr="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帽"/>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037715" cy="2018665"/>
                    </a:xfrm>
                    <a:prstGeom prst="rect">
                      <a:avLst/>
                    </a:prstGeom>
                    <a:noFill/>
                    <a:ln>
                      <a:noFill/>
                    </a:ln>
                  </pic:spPr>
                </pic:pic>
              </a:graphicData>
            </a:graphic>
          </wp:inline>
        </w:drawing>
      </w:r>
    </w:p>
    <w:p w14:paraId="60F9A4BE">
      <w:pPr>
        <w:pStyle w:val="114"/>
        <w:numPr>
          <w:ilvl w:val="0"/>
          <w:numId w:val="34"/>
        </w:numPr>
        <w:spacing w:before="120" w:after="120"/>
      </w:pPr>
      <w:r>
        <w:rPr>
          <w:rFonts w:hint="eastAsia"/>
        </w:rPr>
        <w:t>双导电极位置及新生儿脑电图帽链接方法</w:t>
      </w:r>
    </w:p>
    <w:p w14:paraId="0E484E02">
      <w:pPr>
        <w:pStyle w:val="94"/>
        <w:spacing w:before="120" w:after="120"/>
      </w:pPr>
      <w:r>
        <w:rPr>
          <w:rFonts w:hint="eastAsia"/>
        </w:rPr>
        <w:t>多导(多通道)</w:t>
      </w:r>
    </w:p>
    <w:p w14:paraId="4AF8B99F">
      <w:pPr>
        <w:pStyle w:val="56"/>
        <w:ind w:firstLine="420"/>
      </w:pPr>
      <w:r>
        <w:rPr>
          <w:rFonts w:hint="eastAsia"/>
        </w:rPr>
        <w:t>宜使用9个或11个脑电记录电极，具体如下：</w:t>
      </w:r>
    </w:p>
    <w:p w14:paraId="651D3E55">
      <w:pPr>
        <w:pStyle w:val="132"/>
        <w:numPr>
          <w:ilvl w:val="0"/>
          <w:numId w:val="32"/>
        </w:numPr>
      </w:pPr>
      <w:r>
        <w:rPr>
          <w:rFonts w:hint="eastAsia"/>
        </w:rPr>
        <w:t>9个记录电极为10-20系统的Fp1/Fp2、C3/C4、T3/T4、Ｏ1/Ｏ2和Cz，其中Fp1/Fp2也可改为Fp3/Fp4（位于Fp1/Fp2和F3/F4中间的位置），具体电极位置及链接方法见图3和图4；</w:t>
      </w:r>
    </w:p>
    <w:p w14:paraId="05F9D57A">
      <w:pPr>
        <w:pStyle w:val="132"/>
        <w:numPr>
          <w:ilvl w:val="0"/>
          <w:numId w:val="32"/>
        </w:numPr>
      </w:pPr>
      <w:r>
        <w:rPr>
          <w:rFonts w:hint="eastAsia"/>
        </w:rPr>
        <w:t>11个记录电极是在上述9个电极的基础上增加Fz和Pz，见图3。参考电极位于A1和A2。也可用乳突(M1和M2)部位代替。地线(G)位于前额中线或乳突。具体链接方法见图5。</w:t>
      </w:r>
    </w:p>
    <w:p w14:paraId="0FAC92CE">
      <w:pPr>
        <w:pStyle w:val="230"/>
        <w:jc w:val="center"/>
        <w:rPr>
          <w:rFonts w:ascii="宋体" w:hAnsi="Times New Roman" w:eastAsia="宋体" w:cs="Times New Roman"/>
          <w:color w:val="FF0000"/>
          <w:szCs w:val="20"/>
        </w:rPr>
      </w:pPr>
      <w:r>
        <w:rPr>
          <w:rFonts w:ascii="宋体" w:hAnsi="Times New Roman" w:eastAsia="宋体" w:cs="Times New Roman"/>
          <w:color w:val="FF0000"/>
          <w:szCs w:val="20"/>
        </w:rPr>
        <w:drawing>
          <wp:inline distT="0" distB="0" distL="0" distR="0">
            <wp:extent cx="1936115" cy="1809115"/>
            <wp:effectExtent l="0" t="0" r="6985" b="635"/>
            <wp:docPr id="39" name="图片 39"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936115" cy="1809115"/>
                    </a:xfrm>
                    <a:prstGeom prst="rect">
                      <a:avLst/>
                    </a:prstGeom>
                    <a:noFill/>
                    <a:ln>
                      <a:noFill/>
                    </a:ln>
                  </pic:spPr>
                </pic:pic>
              </a:graphicData>
            </a:graphic>
          </wp:inline>
        </w:drawing>
      </w:r>
    </w:p>
    <w:p w14:paraId="19317112">
      <w:pPr>
        <w:pStyle w:val="114"/>
        <w:numPr>
          <w:ilvl w:val="0"/>
          <w:numId w:val="34"/>
        </w:numPr>
        <w:spacing w:before="120" w:after="120"/>
      </w:pPr>
      <w:r>
        <w:rPr>
          <w:rFonts w:hint="eastAsia"/>
        </w:rPr>
        <w:t>多导电极位置</w:t>
      </w:r>
    </w:p>
    <w:p w14:paraId="1C2A1DD2">
      <w:pPr>
        <w:pStyle w:val="56"/>
        <w:ind w:left="0" w:leftChars="0" w:firstLine="0" w:firstLineChars="0"/>
        <w:jc w:val="center"/>
      </w:pPr>
      <w:r>
        <w:drawing>
          <wp:inline distT="0" distB="0" distL="0" distR="0">
            <wp:extent cx="1979295" cy="1488440"/>
            <wp:effectExtent l="0" t="0" r="1905" b="0"/>
            <wp:docPr id="38" name="图片 38" descr="9导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9导背面"/>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979295" cy="1488440"/>
                    </a:xfrm>
                    <a:prstGeom prst="rect">
                      <a:avLst/>
                    </a:prstGeom>
                    <a:noFill/>
                    <a:ln>
                      <a:noFill/>
                    </a:ln>
                  </pic:spPr>
                </pic:pic>
              </a:graphicData>
            </a:graphic>
          </wp:inline>
        </w:drawing>
      </w:r>
      <w:r>
        <w:drawing>
          <wp:inline distT="0" distB="0" distL="0" distR="0">
            <wp:extent cx="1969770" cy="1478915"/>
            <wp:effectExtent l="0" t="0" r="0" b="6985"/>
            <wp:docPr id="37" name="图片 37" descr="9导正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9导正面"/>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969770" cy="1478915"/>
                    </a:xfrm>
                    <a:prstGeom prst="rect">
                      <a:avLst/>
                    </a:prstGeom>
                    <a:noFill/>
                    <a:ln>
                      <a:noFill/>
                    </a:ln>
                  </pic:spPr>
                </pic:pic>
              </a:graphicData>
            </a:graphic>
          </wp:inline>
        </w:drawing>
      </w:r>
    </w:p>
    <w:p w14:paraId="54D3152A">
      <w:pPr>
        <w:pStyle w:val="114"/>
        <w:numPr>
          <w:ilvl w:val="0"/>
          <w:numId w:val="34"/>
        </w:numPr>
        <w:spacing w:before="120" w:after="120"/>
      </w:pPr>
      <w:r>
        <w:rPr>
          <w:rFonts w:hint="eastAsia"/>
        </w:rPr>
        <w:t>9个记录电极链接方法</w:t>
      </w:r>
    </w:p>
    <w:p w14:paraId="7F5CDCEB">
      <w:pPr>
        <w:jc w:val="center"/>
        <w:rPr>
          <w:rFonts w:ascii="宋体" w:hAnsi="Times New Roman"/>
        </w:rPr>
      </w:pPr>
      <w:r>
        <w:rPr>
          <w:color w:val="FF0000"/>
          <w:szCs w:val="20"/>
        </w:rPr>
        <w:drawing>
          <wp:inline distT="0" distB="0" distL="0" distR="0">
            <wp:extent cx="1992630" cy="1495425"/>
            <wp:effectExtent l="0" t="0" r="7620" b="9525"/>
            <wp:docPr id="36" name="图片 36" descr="9导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9导背面"/>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992630" cy="1495425"/>
                    </a:xfrm>
                    <a:prstGeom prst="rect">
                      <a:avLst/>
                    </a:prstGeom>
                    <a:noFill/>
                    <a:ln>
                      <a:noFill/>
                    </a:ln>
                  </pic:spPr>
                </pic:pic>
              </a:graphicData>
            </a:graphic>
          </wp:inline>
        </w:drawing>
      </w:r>
      <w:r>
        <w:drawing>
          <wp:inline distT="0" distB="0" distL="0" distR="0">
            <wp:extent cx="1988185" cy="1492885"/>
            <wp:effectExtent l="0" t="0" r="12065" b="12065"/>
            <wp:docPr id="35" name="图片 35" descr="11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11导"/>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1988185" cy="1492885"/>
                    </a:xfrm>
                    <a:prstGeom prst="rect">
                      <a:avLst/>
                    </a:prstGeom>
                    <a:noFill/>
                    <a:ln>
                      <a:noFill/>
                    </a:ln>
                  </pic:spPr>
                </pic:pic>
              </a:graphicData>
            </a:graphic>
          </wp:inline>
        </w:drawing>
      </w:r>
    </w:p>
    <w:p w14:paraId="42F4E5F7">
      <w:pPr>
        <w:pStyle w:val="114"/>
        <w:numPr>
          <w:ilvl w:val="0"/>
          <w:numId w:val="34"/>
        </w:numPr>
        <w:spacing w:before="120" w:after="120"/>
      </w:pPr>
      <w:r>
        <w:rPr>
          <w:rFonts w:hint="eastAsia"/>
        </w:rPr>
        <w:t>11个记录电极链接方法</w:t>
      </w:r>
    </w:p>
    <w:p w14:paraId="287DD301">
      <w:pPr>
        <w:pStyle w:val="65"/>
        <w:spacing w:before="120" w:after="120"/>
      </w:pPr>
      <w:bookmarkStart w:id="149" w:name="_Toc169192577"/>
      <w:bookmarkStart w:id="150" w:name="_Toc168480734"/>
      <w:r>
        <w:rPr>
          <w:rFonts w:hint="eastAsia"/>
        </w:rPr>
        <w:t>操作指导</w:t>
      </w:r>
      <w:bookmarkEnd w:id="149"/>
      <w:bookmarkEnd w:id="150"/>
    </w:p>
    <w:p w14:paraId="6DF7E91D">
      <w:pPr>
        <w:pStyle w:val="94"/>
        <w:spacing w:before="120" w:after="120"/>
      </w:pPr>
      <w:r>
        <w:rPr>
          <w:rFonts w:hint="eastAsia"/>
        </w:rPr>
        <w:t>脑电图帽操作</w:t>
      </w:r>
    </w:p>
    <w:p w14:paraId="274B1588">
      <w:pPr>
        <w:pStyle w:val="98"/>
        <w:numPr>
          <w:ilvl w:val="5"/>
          <w:numId w:val="33"/>
        </w:numPr>
        <w:spacing w:before="120" w:after="120"/>
      </w:pPr>
      <w:r>
        <w:rPr>
          <w:rFonts w:hint="eastAsia"/>
        </w:rPr>
        <w:t>佩戴脑电图帽</w:t>
      </w:r>
    </w:p>
    <w:p w14:paraId="3F03A57F">
      <w:pPr>
        <w:pStyle w:val="56"/>
        <w:ind w:firstLine="420"/>
      </w:pPr>
      <w:r>
        <w:rPr>
          <w:rFonts w:hint="eastAsia"/>
        </w:rPr>
        <w:t>根据新生儿头围选取合适尺寸的脑电图帽佩戴。</w:t>
      </w:r>
    </w:p>
    <w:p w14:paraId="425959FE">
      <w:pPr>
        <w:pStyle w:val="98"/>
        <w:numPr>
          <w:ilvl w:val="5"/>
          <w:numId w:val="33"/>
        </w:numPr>
        <w:spacing w:before="120" w:after="120"/>
      </w:pPr>
      <w:r>
        <w:rPr>
          <w:rFonts w:hint="eastAsia"/>
        </w:rPr>
        <w:t>定位</w:t>
      </w:r>
    </w:p>
    <w:p w14:paraId="7B48ED11">
      <w:pPr>
        <w:pStyle w:val="56"/>
        <w:ind w:firstLine="420"/>
      </w:pPr>
      <w:r>
        <w:rPr>
          <w:rFonts w:hint="eastAsia"/>
        </w:rPr>
        <w:t>具体见图2。</w:t>
      </w:r>
    </w:p>
    <w:p w14:paraId="1D786210">
      <w:pPr>
        <w:pStyle w:val="98"/>
        <w:numPr>
          <w:ilvl w:val="5"/>
          <w:numId w:val="33"/>
        </w:numPr>
        <w:spacing w:before="120" w:after="120"/>
      </w:pPr>
      <w:r>
        <w:rPr>
          <w:rFonts w:hint="eastAsia"/>
        </w:rPr>
        <w:t>注入导电膏</w:t>
      </w:r>
    </w:p>
    <w:p w14:paraId="5809C06C">
      <w:pPr>
        <w:pStyle w:val="56"/>
        <w:ind w:firstLine="420"/>
      </w:pPr>
      <w:r>
        <w:rPr>
          <w:rFonts w:hint="eastAsia"/>
        </w:rPr>
        <w:t>抽取医用导电膏注入电极孔，保证电极位点紧贴头皮，妥善固定脑电图帽。监测时理想电阻应低于5</w:t>
      </w:r>
      <w:r>
        <w:rPr>
          <w:rFonts w:hint="eastAsia"/>
          <w:vertAlign w:val="superscript"/>
        </w:rPr>
        <w:t xml:space="preserve"> </w:t>
      </w:r>
      <w:r>
        <w:rPr>
          <w:rFonts w:hint="eastAsia"/>
        </w:rPr>
        <w:t>KΩ。</w:t>
      </w:r>
    </w:p>
    <w:p w14:paraId="1B73905C">
      <w:pPr>
        <w:pStyle w:val="94"/>
        <w:spacing w:before="120" w:after="120"/>
      </w:pPr>
      <w:r>
        <w:rPr>
          <w:rFonts w:hint="eastAsia"/>
        </w:rPr>
        <w:t>金属盘状电极操作</w:t>
      </w:r>
    </w:p>
    <w:p w14:paraId="7C826579">
      <w:pPr>
        <w:pStyle w:val="98"/>
        <w:numPr>
          <w:ilvl w:val="5"/>
          <w:numId w:val="33"/>
        </w:numPr>
        <w:spacing w:before="120" w:after="120"/>
      </w:pPr>
      <w:r>
        <w:rPr>
          <w:rFonts w:hint="eastAsia"/>
        </w:rPr>
        <w:t>定位</w:t>
      </w:r>
    </w:p>
    <w:p w14:paraId="4415B610">
      <w:pPr>
        <w:pStyle w:val="56"/>
        <w:ind w:firstLine="420"/>
      </w:pPr>
      <w:r>
        <w:rPr>
          <w:rFonts w:hint="eastAsia"/>
        </w:rPr>
        <w:t>使用“国际10-20系统”方法定位，具体见附录A。通过T3或T4至Oz的连线为左或右颞连线，从Fpz向左或右10％为Fp1或Fp2，从Oz向左或右10％为O1或O2。或使用直观测量方法：</w:t>
      </w:r>
    </w:p>
    <w:p w14:paraId="0BE171C2">
      <w:pPr>
        <w:pStyle w:val="174"/>
      </w:pPr>
      <w:r>
        <w:rPr>
          <w:rFonts w:hint="eastAsia"/>
        </w:rPr>
        <w:t>定位Cz：鼻根至枕外隆突连线（中线）与外耳道间连线的交点即为Cz；</w:t>
      </w:r>
    </w:p>
    <w:p w14:paraId="1D940A72">
      <w:pPr>
        <w:pStyle w:val="174"/>
      </w:pPr>
      <w:r>
        <w:rPr>
          <w:rFonts w:hint="eastAsia"/>
        </w:rPr>
        <w:t>定位C3和C4：Cz左右两侧两指节（3</w:t>
      </w:r>
      <w:r>
        <w:rPr>
          <w:rFonts w:hint="eastAsia"/>
          <w:vertAlign w:val="superscript"/>
        </w:rPr>
        <w:t xml:space="preserve"> </w:t>
      </w:r>
      <w:r>
        <w:rPr>
          <w:rFonts w:hint="eastAsia"/>
        </w:rPr>
        <w:t>cm～5</w:t>
      </w:r>
      <w:r>
        <w:rPr>
          <w:rFonts w:hint="eastAsia"/>
          <w:vertAlign w:val="superscript"/>
        </w:rPr>
        <w:t xml:space="preserve"> </w:t>
      </w:r>
      <w:r>
        <w:rPr>
          <w:rFonts w:hint="eastAsia"/>
        </w:rPr>
        <w:t>cm）处分别为C3，C4；</w:t>
      </w:r>
    </w:p>
    <w:p w14:paraId="0131B2CB">
      <w:pPr>
        <w:pStyle w:val="174"/>
      </w:pPr>
      <w:r>
        <w:rPr>
          <w:rFonts w:hint="eastAsia"/>
        </w:rPr>
        <w:t>定位P3和P4：C3，C4点分别平行于中线往后两指节（3</w:t>
      </w:r>
      <w:r>
        <w:rPr>
          <w:rFonts w:hint="eastAsia"/>
          <w:vertAlign w:val="superscript"/>
        </w:rPr>
        <w:t xml:space="preserve"> </w:t>
      </w:r>
      <w:r>
        <w:rPr>
          <w:rFonts w:hint="eastAsia"/>
        </w:rPr>
        <w:t>cm～5</w:t>
      </w:r>
      <w:r>
        <w:rPr>
          <w:rFonts w:hint="eastAsia"/>
          <w:vertAlign w:val="superscript"/>
        </w:rPr>
        <w:t xml:space="preserve"> </w:t>
      </w:r>
      <w:r>
        <w:rPr>
          <w:rFonts w:hint="eastAsia"/>
        </w:rPr>
        <w:t>cm）处分别为P3，P4；</w:t>
      </w:r>
    </w:p>
    <w:p w14:paraId="0F47188C">
      <w:pPr>
        <w:pStyle w:val="174"/>
      </w:pPr>
      <w:r>
        <w:rPr>
          <w:rFonts w:hint="eastAsia"/>
        </w:rPr>
        <w:t>定位接地电极：接地电极放置于中线前部Fpz。</w:t>
      </w:r>
    </w:p>
    <w:p w14:paraId="7F3FE0A8">
      <w:pPr>
        <w:pStyle w:val="179"/>
        <w:numPr>
          <w:ilvl w:val="0"/>
          <w:numId w:val="35"/>
        </w:numPr>
      </w:pPr>
      <w:r>
        <w:rPr>
          <w:rFonts w:hint="eastAsia"/>
        </w:rPr>
        <w:t>早产儿可适当缩小距离；如果由于静脉置管、引流管和头皮血肿等原因必须修改电极的位置，按照等距和左右对称原则，相应的对侧电极位置也应同样进行修改。如改变了电极位置，操作人员应该在记录中注明。</w:t>
      </w:r>
    </w:p>
    <w:p w14:paraId="5BF1E424">
      <w:pPr>
        <w:pStyle w:val="98"/>
        <w:numPr>
          <w:ilvl w:val="5"/>
          <w:numId w:val="33"/>
        </w:numPr>
        <w:spacing w:before="120" w:after="120"/>
      </w:pPr>
      <w:r>
        <w:rPr>
          <w:rFonts w:hint="eastAsia"/>
        </w:rPr>
        <w:t>佩戴网帽、贴放电极</w:t>
      </w:r>
    </w:p>
    <w:p w14:paraId="1EFB4C3B">
      <w:pPr>
        <w:pStyle w:val="56"/>
        <w:ind w:firstLine="420"/>
        <w:rPr>
          <w:rFonts w:hAnsi="宋体" w:cs="宋体"/>
          <w:color w:val="000000"/>
          <w:sz w:val="20"/>
          <w:lang w:bidi="ar"/>
        </w:rPr>
      </w:pPr>
      <w:r>
        <w:rPr>
          <w:rFonts w:hint="eastAsia" w:hAnsi="宋体" w:cs="宋体"/>
        </w:rPr>
        <w:t>戴上一次性网帽，将盘状电极片穿过网帽，挖取适量导电膏（导电膏平电极片凹槽）后，分别将电极片贴放至对应位点。如果电极片贴放不够牢固，建议用医用胶布进行加固。将电极线接口接入数据采集盒对应的电机线插孔中</w:t>
      </w:r>
      <w:r>
        <w:rPr>
          <w:rFonts w:hint="eastAsia" w:hAnsi="宋体" w:cs="宋体"/>
          <w:color w:val="000000"/>
          <w:sz w:val="20"/>
          <w:lang w:bidi="ar"/>
        </w:rPr>
        <w:t>。</w:t>
      </w:r>
    </w:p>
    <w:p w14:paraId="7081517B">
      <w:pPr>
        <w:pStyle w:val="94"/>
        <w:spacing w:before="120" w:after="120"/>
      </w:pPr>
      <w:r>
        <w:rPr>
          <w:rFonts w:hint="eastAsia"/>
        </w:rPr>
        <w:t>水凝胶脑电电极或一次性电极操作</w:t>
      </w:r>
    </w:p>
    <w:p w14:paraId="5BA746C9">
      <w:pPr>
        <w:pStyle w:val="56"/>
        <w:ind w:firstLine="420"/>
      </w:pPr>
      <w:r>
        <w:rPr>
          <w:rFonts w:hint="eastAsia"/>
        </w:rPr>
        <w:t>操作如下：</w:t>
      </w:r>
    </w:p>
    <w:p w14:paraId="0A9DDF74">
      <w:pPr>
        <w:pStyle w:val="174"/>
        <w:numPr>
          <w:ilvl w:val="0"/>
          <w:numId w:val="36"/>
        </w:numPr>
      </w:pPr>
      <w:r>
        <w:rPr>
          <w:rFonts w:hint="eastAsia"/>
        </w:rPr>
        <w:t>定位均与金属盘状电极一致。</w:t>
      </w:r>
    </w:p>
    <w:p w14:paraId="7F38A843">
      <w:pPr>
        <w:pStyle w:val="174"/>
        <w:numPr>
          <w:ilvl w:val="0"/>
          <w:numId w:val="36"/>
        </w:numPr>
      </w:pPr>
      <w:r>
        <w:rPr>
          <w:rFonts w:hint="eastAsia"/>
        </w:rPr>
        <w:t>在电极边缘处揭去防粘膜。</w:t>
      </w:r>
    </w:p>
    <w:p w14:paraId="597027D1">
      <w:pPr>
        <w:pStyle w:val="174"/>
        <w:numPr>
          <w:ilvl w:val="0"/>
          <w:numId w:val="36"/>
        </w:numPr>
      </w:pPr>
      <w:r>
        <w:rPr>
          <w:rFonts w:hint="eastAsia"/>
        </w:rPr>
        <w:t>保持电极导线向上从头顶的方向引出，拨开新生儿毛发，将电极粘贴在清洁过的皮肤处，并用手指抚平电极片。</w:t>
      </w:r>
    </w:p>
    <w:p w14:paraId="3ED67532">
      <w:pPr>
        <w:pStyle w:val="94"/>
        <w:spacing w:before="120" w:after="120"/>
      </w:pPr>
      <w:r>
        <w:rPr>
          <w:rFonts w:hint="eastAsia"/>
        </w:rPr>
        <w:t>数据采集盒连接</w:t>
      </w:r>
    </w:p>
    <w:p w14:paraId="01F9BE94">
      <w:pPr>
        <w:pStyle w:val="56"/>
        <w:ind w:firstLine="420"/>
      </w:pPr>
      <w:r>
        <w:rPr>
          <w:rFonts w:hint="eastAsia"/>
        </w:rPr>
        <w:t>将电极线接口接入数据采集盒对应的电极线插孔中。</w:t>
      </w:r>
    </w:p>
    <w:p w14:paraId="7881CFB2">
      <w:pPr>
        <w:pStyle w:val="94"/>
        <w:spacing w:before="120" w:after="120"/>
      </w:pPr>
      <w:r>
        <w:rPr>
          <w:rFonts w:hint="eastAsia"/>
        </w:rPr>
        <w:t>调节阻抗</w:t>
      </w:r>
    </w:p>
    <w:p w14:paraId="7BBAC279">
      <w:pPr>
        <w:pStyle w:val="56"/>
        <w:ind w:firstLine="420"/>
      </w:pPr>
      <w:r>
        <w:rPr>
          <w:rFonts w:hint="eastAsia"/>
        </w:rPr>
        <w:t>阻抗测试颜色变为绿色即可开始检测，见图4。阻抗显示红色则需重新备皮和连接。</w:t>
      </w:r>
    </w:p>
    <w:p w14:paraId="681AA801">
      <w:pPr>
        <w:autoSpaceDE w:val="0"/>
        <w:autoSpaceDN w:val="0"/>
        <w:jc w:val="center"/>
        <w:rPr>
          <w:rFonts w:ascii="宋体" w:hAnsi="宋体" w:cs="宋体"/>
          <w:szCs w:val="20"/>
        </w:rPr>
      </w:pPr>
      <w:r>
        <w:rPr>
          <w:rFonts w:ascii="宋体" w:hAnsi="宋体" w:cs="宋体"/>
          <w:szCs w:val="20"/>
        </w:rPr>
        <w:drawing>
          <wp:inline distT="0" distB="0" distL="0" distR="0">
            <wp:extent cx="1828800" cy="1541780"/>
            <wp:effectExtent l="0" t="0" r="0" b="1270"/>
            <wp:docPr id="34" name="图片 34"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图片4"/>
                    <pic:cNvPicPr>
                      <a:picLocks noChangeAspect="1" noChangeArrowheads="1"/>
                    </pic:cNvPicPr>
                  </pic:nvPicPr>
                  <pic:blipFill>
                    <a:blip r:embed="rId24">
                      <a:extLst>
                        <a:ext uri="{28A0092B-C50C-407E-A947-70E740481C1C}">
                          <a14:useLocalDpi xmlns:a14="http://schemas.microsoft.com/office/drawing/2010/main" val="0"/>
                        </a:ext>
                      </a:extLst>
                    </a:blip>
                    <a:srcRect l="31779" t="3795" r="24104" b="39037"/>
                    <a:stretch>
                      <a:fillRect/>
                    </a:stretch>
                  </pic:blipFill>
                  <pic:spPr>
                    <a:xfrm>
                      <a:off x="0" y="0"/>
                      <a:ext cx="1828800" cy="1541780"/>
                    </a:xfrm>
                    <a:prstGeom prst="rect">
                      <a:avLst/>
                    </a:prstGeom>
                    <a:noFill/>
                    <a:ln>
                      <a:noFill/>
                    </a:ln>
                  </pic:spPr>
                </pic:pic>
              </a:graphicData>
            </a:graphic>
          </wp:inline>
        </w:drawing>
      </w:r>
    </w:p>
    <w:p w14:paraId="73E872CD">
      <w:pPr>
        <w:pStyle w:val="114"/>
        <w:numPr>
          <w:ilvl w:val="0"/>
          <w:numId w:val="34"/>
        </w:numPr>
        <w:spacing w:before="120" w:after="120"/>
      </w:pPr>
      <w:r>
        <w:rPr>
          <w:rFonts w:hint="eastAsia"/>
        </w:rPr>
        <w:t>阻抗调节</w:t>
      </w:r>
    </w:p>
    <w:p w14:paraId="2527C559">
      <w:pPr>
        <w:pStyle w:val="94"/>
        <w:spacing w:before="120" w:after="120"/>
      </w:pPr>
      <w:r>
        <w:rPr>
          <w:rFonts w:hint="eastAsia"/>
        </w:rPr>
        <w:t>开启监护、调节视频</w:t>
      </w:r>
    </w:p>
    <w:p w14:paraId="7A77DF55">
      <w:pPr>
        <w:pStyle w:val="56"/>
        <w:ind w:firstLine="420"/>
      </w:pPr>
      <w:r>
        <w:rPr>
          <w:rFonts w:hint="eastAsia"/>
        </w:rPr>
        <w:t>调节视频，视频画面需包含新生儿全身，能清晰观察到新生儿头面部，胸部，手足等肢体动作。</w:t>
      </w:r>
    </w:p>
    <w:p w14:paraId="39251D13">
      <w:pPr>
        <w:pStyle w:val="105"/>
        <w:spacing w:before="120" w:after="120"/>
        <w:rPr>
          <w:rFonts w:ascii="宋体" w:hAnsi="宋体" w:eastAsia="宋体" w:cs="宋体"/>
        </w:rPr>
      </w:pPr>
      <w:bookmarkStart w:id="151" w:name="_Toc181200483"/>
      <w:bookmarkStart w:id="152" w:name="_Toc180685940"/>
      <w:bookmarkStart w:id="153" w:name="_Toc181200543"/>
      <w:bookmarkStart w:id="154" w:name="_Toc207362216"/>
      <w:bookmarkStart w:id="155" w:name="_Toc179912788"/>
      <w:bookmarkStart w:id="156" w:name="_Toc174607040"/>
      <w:bookmarkStart w:id="157" w:name="_Toc175639298"/>
      <w:bookmarkStart w:id="158" w:name="_Toc173685289"/>
      <w:bookmarkStart w:id="159" w:name="_Toc169192578"/>
      <w:r>
        <w:rPr>
          <w:rFonts w:hint="eastAsia"/>
        </w:rPr>
        <w:t>观察及护理</w:t>
      </w:r>
      <w:bookmarkEnd w:id="151"/>
      <w:bookmarkEnd w:id="152"/>
      <w:bookmarkEnd w:id="153"/>
      <w:bookmarkEnd w:id="154"/>
      <w:bookmarkEnd w:id="155"/>
    </w:p>
    <w:p w14:paraId="21D87DCB">
      <w:pPr>
        <w:pStyle w:val="65"/>
        <w:spacing w:before="120" w:after="120"/>
      </w:pPr>
      <w:bookmarkStart w:id="160" w:name="_Toc173685291"/>
      <w:bookmarkStart w:id="161" w:name="_Toc175639300"/>
      <w:bookmarkStart w:id="162" w:name="_Toc174607042"/>
      <w:bookmarkStart w:id="163" w:name="_Toc169192580"/>
      <w:bookmarkStart w:id="164" w:name="_Toc12953"/>
      <w:r>
        <w:rPr>
          <w:rFonts w:hint="eastAsia"/>
        </w:rPr>
        <w:t>减小外界噪音干扰</w:t>
      </w:r>
      <w:bookmarkEnd w:id="160"/>
      <w:bookmarkEnd w:id="161"/>
      <w:bookmarkEnd w:id="162"/>
      <w:bookmarkEnd w:id="163"/>
    </w:p>
    <w:p w14:paraId="65F0B268">
      <w:pPr>
        <w:pStyle w:val="56"/>
        <w:ind w:firstLine="420"/>
      </w:pPr>
      <w:r>
        <w:rPr>
          <w:rFonts w:hint="eastAsia"/>
        </w:rPr>
        <w:t>调节周围仪器报警音量，安抚新生儿，尽可能减少哭闹。</w:t>
      </w:r>
      <w:bookmarkEnd w:id="164"/>
    </w:p>
    <w:p w14:paraId="696FAC5C">
      <w:pPr>
        <w:pStyle w:val="65"/>
        <w:numPr>
          <w:ilvl w:val="3"/>
          <w:numId w:val="33"/>
        </w:numPr>
        <w:spacing w:before="120" w:after="120"/>
      </w:pPr>
      <w:bookmarkStart w:id="165" w:name="_Toc174607043"/>
      <w:bookmarkStart w:id="166" w:name="_Toc173685292"/>
      <w:bookmarkStart w:id="167" w:name="_Toc169192581"/>
      <w:bookmarkStart w:id="168" w:name="_Toc175639301"/>
      <w:bookmarkStart w:id="169" w:name="_Toc17760"/>
      <w:r>
        <w:rPr>
          <w:rFonts w:hint="eastAsia"/>
        </w:rPr>
        <w:t>体位</w:t>
      </w:r>
      <w:bookmarkEnd w:id="165"/>
      <w:bookmarkEnd w:id="166"/>
      <w:bookmarkEnd w:id="167"/>
      <w:bookmarkEnd w:id="168"/>
    </w:p>
    <w:p w14:paraId="3CFF131A">
      <w:pPr>
        <w:pStyle w:val="56"/>
        <w:ind w:firstLine="420"/>
      </w:pPr>
      <w:r>
        <w:rPr>
          <w:rFonts w:hint="eastAsia"/>
        </w:rPr>
        <w:t>宜多采取仰卧位或侧卧位。</w:t>
      </w:r>
      <w:bookmarkEnd w:id="169"/>
    </w:p>
    <w:p w14:paraId="4D0A0A68">
      <w:pPr>
        <w:pStyle w:val="65"/>
        <w:numPr>
          <w:ilvl w:val="3"/>
          <w:numId w:val="33"/>
        </w:numPr>
        <w:spacing w:before="120" w:after="120"/>
      </w:pPr>
      <w:bookmarkStart w:id="170" w:name="_Toc26253"/>
      <w:r>
        <w:rPr>
          <w:rFonts w:hint="eastAsia"/>
        </w:rPr>
        <w:t>护理重点</w:t>
      </w:r>
    </w:p>
    <w:bookmarkEnd w:id="170"/>
    <w:p w14:paraId="5357AF9D">
      <w:pPr>
        <w:pStyle w:val="164"/>
        <w:numPr>
          <w:ilvl w:val="4"/>
          <w:numId w:val="33"/>
        </w:numPr>
      </w:pPr>
      <w:bookmarkStart w:id="171" w:name="_Hlk129073611"/>
      <w:r>
        <w:rPr>
          <w:rFonts w:hint="eastAsia"/>
        </w:rPr>
        <w:t>对监测过程中新生儿出现的特殊事件，如可疑惊厥发作、呼吸暂停或喂奶、检查、治疗等操作时记录发生时间及同期新生儿表现。</w:t>
      </w:r>
      <w:bookmarkStart w:id="172" w:name="_Toc18403"/>
    </w:p>
    <w:bookmarkEnd w:id="172"/>
    <w:p w14:paraId="6D2015CF">
      <w:pPr>
        <w:pStyle w:val="164"/>
        <w:numPr>
          <w:ilvl w:val="4"/>
          <w:numId w:val="33"/>
        </w:numPr>
      </w:pPr>
      <w:r>
        <w:rPr>
          <w:rFonts w:hint="eastAsia"/>
        </w:rPr>
        <w:t>监测过程中，对高阻抗及电极脱落状况准确辨别及处理。</w:t>
      </w:r>
    </w:p>
    <w:bookmarkEnd w:id="171"/>
    <w:p w14:paraId="6C7257E9">
      <w:pPr>
        <w:pStyle w:val="164"/>
        <w:numPr>
          <w:ilvl w:val="4"/>
          <w:numId w:val="33"/>
        </w:numPr>
      </w:pPr>
      <w:bookmarkStart w:id="173" w:name="_Toc173685293"/>
      <w:bookmarkStart w:id="174" w:name="_Toc175639302"/>
      <w:bookmarkStart w:id="175" w:name="_Toc180685941"/>
      <w:bookmarkStart w:id="176" w:name="_Toc174607044"/>
      <w:bookmarkStart w:id="177" w:name="_Toc179912789"/>
      <w:r>
        <w:rPr>
          <w:rFonts w:hint="eastAsia"/>
        </w:rPr>
        <w:t>振幅整合脑电图导联线要避开呼吸机管路、心电监护仪导联线，并确保监测过程中电极固定良好。</w:t>
      </w:r>
    </w:p>
    <w:p w14:paraId="4474019B">
      <w:pPr>
        <w:pStyle w:val="105"/>
        <w:spacing w:before="120" w:after="120"/>
      </w:pPr>
      <w:bookmarkStart w:id="178" w:name="_Toc181200544"/>
      <w:bookmarkStart w:id="179" w:name="_Toc181200484"/>
      <w:bookmarkStart w:id="180" w:name="_Toc207362217"/>
      <w:r>
        <w:rPr>
          <w:rFonts w:hint="eastAsia"/>
        </w:rPr>
        <w:t>监测时间</w:t>
      </w:r>
      <w:bookmarkEnd w:id="173"/>
      <w:bookmarkEnd w:id="174"/>
      <w:bookmarkEnd w:id="175"/>
      <w:bookmarkEnd w:id="176"/>
      <w:bookmarkEnd w:id="178"/>
      <w:bookmarkEnd w:id="179"/>
      <w:bookmarkEnd w:id="180"/>
    </w:p>
    <w:p w14:paraId="06D8336B">
      <w:pPr>
        <w:pStyle w:val="165"/>
      </w:pPr>
      <w:r>
        <w:rPr>
          <w:rFonts w:hint="eastAsia"/>
        </w:rPr>
        <w:t>对于有脑损伤高危因素的新生儿，生后6</w:t>
      </w:r>
      <w:r>
        <w:rPr>
          <w:rFonts w:hint="eastAsia"/>
          <w:vertAlign w:val="superscript"/>
        </w:rPr>
        <w:t xml:space="preserve"> </w:t>
      </w:r>
      <w:r>
        <w:rPr>
          <w:rFonts w:hint="eastAsia"/>
        </w:rPr>
        <w:t>h病情相对稳定时即开始首次检查；对于无高危因素、但临床出现脑病症状的，应尽快给予监测。非紧急情况下，应在新生儿状态最好的时间段进行监测。</w:t>
      </w:r>
    </w:p>
    <w:p w14:paraId="22045163">
      <w:pPr>
        <w:pStyle w:val="165"/>
      </w:pPr>
      <w:r>
        <w:rPr>
          <w:rFonts w:hint="eastAsia"/>
        </w:rPr>
        <w:t>监测时间不少于4</w:t>
      </w:r>
      <w:r>
        <w:rPr>
          <w:rFonts w:hint="eastAsia"/>
          <w:vertAlign w:val="superscript"/>
        </w:rPr>
        <w:t xml:space="preserve"> </w:t>
      </w:r>
      <w:r>
        <w:rPr>
          <w:rFonts w:hint="eastAsia"/>
        </w:rPr>
        <w:t>h，存在睡眠觉醒周期(睡眠周期)的新生儿，需记录至少一个完整的睡眠周期。</w:t>
      </w:r>
    </w:p>
    <w:p w14:paraId="787ED159">
      <w:pPr>
        <w:pStyle w:val="165"/>
      </w:pPr>
      <w:r>
        <w:rPr>
          <w:rFonts w:hint="eastAsia"/>
        </w:rPr>
        <w:t>对需持续监测病情变化的新生儿，可延长监测时间，如进行亚低温治疗的中-重度缺氧缺血性脑病新生儿持续监测至生后72</w:t>
      </w:r>
      <w:r>
        <w:rPr>
          <w:rFonts w:hint="eastAsia"/>
          <w:vertAlign w:val="subscript"/>
        </w:rPr>
        <w:t xml:space="preserve"> </w:t>
      </w:r>
      <w:r>
        <w:rPr>
          <w:rFonts w:hint="eastAsia"/>
        </w:rPr>
        <w:t>h～96</w:t>
      </w:r>
      <w:r>
        <w:rPr>
          <w:rFonts w:hint="eastAsia"/>
          <w:vertAlign w:val="subscript"/>
        </w:rPr>
        <w:t xml:space="preserve"> </w:t>
      </w:r>
      <w:r>
        <w:rPr>
          <w:rFonts w:hint="eastAsia"/>
        </w:rPr>
        <w:t>h。</w:t>
      </w:r>
    </w:p>
    <w:p w14:paraId="2F4969DF">
      <w:pPr>
        <w:pStyle w:val="105"/>
        <w:spacing w:before="120" w:after="120"/>
      </w:pPr>
      <w:bookmarkStart w:id="181" w:name="_Toc181200545"/>
      <w:bookmarkStart w:id="182" w:name="_Toc180685942"/>
      <w:bookmarkStart w:id="183" w:name="_Toc181200485"/>
      <w:bookmarkStart w:id="184" w:name="_Toc207362218"/>
      <w:r>
        <w:rPr>
          <w:rFonts w:hint="eastAsia"/>
        </w:rPr>
        <w:t>注意事项</w:t>
      </w:r>
      <w:bookmarkEnd w:id="156"/>
      <w:bookmarkEnd w:id="157"/>
      <w:bookmarkEnd w:id="158"/>
      <w:bookmarkEnd w:id="159"/>
      <w:bookmarkEnd w:id="177"/>
      <w:bookmarkEnd w:id="181"/>
      <w:bookmarkEnd w:id="182"/>
      <w:bookmarkEnd w:id="183"/>
      <w:bookmarkEnd w:id="184"/>
    </w:p>
    <w:p w14:paraId="5DABDE69">
      <w:pPr>
        <w:pStyle w:val="165"/>
      </w:pPr>
      <w:r>
        <w:rPr>
          <w:rFonts w:hint="eastAsia"/>
        </w:rPr>
        <w:t>在新生儿病房或NICU进行床旁监测，减少对新生儿的搬动。</w:t>
      </w:r>
    </w:p>
    <w:p w14:paraId="245C922B">
      <w:pPr>
        <w:pStyle w:val="165"/>
      </w:pPr>
      <w:r>
        <w:rPr>
          <w:rFonts w:hint="eastAsia"/>
        </w:rPr>
        <w:t>脑电图仪器应尽可能远离其他医疗电器（包括输液泵、监护仪、呼吸机、ECMO氧合泵、暖箱、红外线辐射抢救台、蓝光治疗仪等)。</w:t>
      </w:r>
    </w:p>
    <w:p w14:paraId="29CC9793">
      <w:pPr>
        <w:pStyle w:val="165"/>
      </w:pPr>
      <w:r>
        <w:rPr>
          <w:rFonts w:hint="eastAsia"/>
        </w:rPr>
        <w:t>金属盘状电极不应与核磁（MRI）设备同时使用、皮肤过敏者慎用、避免电极线缠绕、弯折、不得在含硫环境存储。</w:t>
      </w:r>
    </w:p>
    <w:p w14:paraId="550715EF">
      <w:pPr>
        <w:pStyle w:val="165"/>
      </w:pPr>
      <w:bookmarkStart w:id="185" w:name="_Toc27044"/>
      <w:r>
        <w:rPr>
          <w:rFonts w:hint="eastAsia"/>
        </w:rPr>
        <w:t>不应刻意干预新生儿日常护理，在电极放置和监测过程中不宜唤醒新生儿。</w:t>
      </w:r>
      <w:bookmarkEnd w:id="185"/>
      <w:r>
        <w:rPr>
          <w:rFonts w:hint="eastAsia"/>
        </w:rPr>
        <w:t>宜在喂奶前安装电极，不宜使用镇静剂诱导睡眠（对于病情需要使用镇静剂者除外）。</w:t>
      </w:r>
      <w:bookmarkStart w:id="186" w:name="_Toc4761"/>
      <w:bookmarkStart w:id="187" w:name="_Toc168333830"/>
    </w:p>
    <w:bookmarkEnd w:id="186"/>
    <w:bookmarkEnd w:id="187"/>
    <w:p w14:paraId="207F8B50">
      <w:pPr>
        <w:pStyle w:val="104"/>
        <w:spacing w:before="240" w:after="240"/>
      </w:pPr>
      <w:bookmarkStart w:id="188" w:name="_Toc173685305"/>
      <w:bookmarkStart w:id="189" w:name="_Toc179912798"/>
      <w:bookmarkStart w:id="190" w:name="_Toc180685943"/>
      <w:bookmarkStart w:id="191" w:name="_Toc174607056"/>
      <w:bookmarkStart w:id="192" w:name="_Toc169192595"/>
      <w:bookmarkStart w:id="193" w:name="_Toc181200546"/>
      <w:bookmarkStart w:id="194" w:name="_Toc16867"/>
      <w:bookmarkStart w:id="195" w:name="_Toc181200486"/>
      <w:bookmarkStart w:id="196" w:name="_Toc168333834"/>
      <w:bookmarkStart w:id="197" w:name="_Toc168480738"/>
      <w:bookmarkStart w:id="198" w:name="_Toc175639314"/>
      <w:bookmarkStart w:id="199" w:name="_Toc207362219"/>
      <w:bookmarkStart w:id="200" w:name="_Toc168333833"/>
      <w:bookmarkStart w:id="201" w:name="_Toc22347"/>
      <w:r>
        <w:rPr>
          <w:rFonts w:hint="eastAsia"/>
        </w:rPr>
        <w:t>数据采集与评价</w:t>
      </w:r>
      <w:bookmarkEnd w:id="188"/>
      <w:bookmarkEnd w:id="189"/>
      <w:bookmarkEnd w:id="190"/>
      <w:bookmarkEnd w:id="191"/>
      <w:bookmarkEnd w:id="192"/>
      <w:bookmarkEnd w:id="193"/>
      <w:bookmarkEnd w:id="194"/>
      <w:bookmarkEnd w:id="195"/>
      <w:bookmarkEnd w:id="196"/>
      <w:bookmarkEnd w:id="197"/>
      <w:bookmarkEnd w:id="198"/>
      <w:bookmarkEnd w:id="199"/>
    </w:p>
    <w:p w14:paraId="6F576049">
      <w:pPr>
        <w:pStyle w:val="105"/>
        <w:spacing w:before="120" w:after="120"/>
      </w:pPr>
      <w:bookmarkStart w:id="202" w:name="_Toc207362220"/>
      <w:bookmarkStart w:id="203" w:name="_Toc180685944"/>
      <w:bookmarkStart w:id="204" w:name="_Toc181200487"/>
      <w:bookmarkStart w:id="205" w:name="_Toc181200547"/>
      <w:r>
        <w:rPr>
          <w:rFonts w:hint="eastAsia"/>
        </w:rPr>
        <w:t>数据采集</w:t>
      </w:r>
      <w:bookmarkEnd w:id="202"/>
      <w:bookmarkEnd w:id="203"/>
      <w:bookmarkEnd w:id="204"/>
      <w:bookmarkEnd w:id="205"/>
    </w:p>
    <w:p w14:paraId="5CC268B3">
      <w:pPr>
        <w:pStyle w:val="56"/>
        <w:ind w:firstLine="420"/>
      </w:pPr>
      <w:r>
        <w:rPr>
          <w:rFonts w:hint="eastAsia"/>
        </w:rPr>
        <w:t>采集上边界、下边界、异常放电、爆发间期、爆发次数、连续性。</w:t>
      </w:r>
    </w:p>
    <w:p w14:paraId="3E551533">
      <w:pPr>
        <w:pStyle w:val="105"/>
        <w:spacing w:before="120" w:after="120"/>
      </w:pPr>
      <w:bookmarkStart w:id="206" w:name="_Toc175639315"/>
      <w:bookmarkStart w:id="207" w:name="_Toc21294"/>
      <w:bookmarkStart w:id="208" w:name="_Toc180685945"/>
      <w:bookmarkStart w:id="209" w:name="_Toc169192596"/>
      <w:bookmarkStart w:id="210" w:name="_Toc179912799"/>
      <w:bookmarkStart w:id="211" w:name="_Toc174607057"/>
      <w:bookmarkStart w:id="212" w:name="_Toc181200548"/>
      <w:bookmarkStart w:id="213" w:name="_Toc181200488"/>
      <w:bookmarkStart w:id="214" w:name="_Toc173685306"/>
      <w:bookmarkStart w:id="215" w:name="_Toc207362221"/>
      <w:r>
        <w:rPr>
          <w:rFonts w:hint="eastAsia"/>
        </w:rPr>
        <w:t>评价脑电背景活动</w:t>
      </w:r>
      <w:bookmarkEnd w:id="206"/>
      <w:bookmarkEnd w:id="207"/>
      <w:bookmarkEnd w:id="208"/>
      <w:bookmarkEnd w:id="209"/>
      <w:bookmarkEnd w:id="210"/>
      <w:bookmarkEnd w:id="211"/>
      <w:bookmarkEnd w:id="212"/>
      <w:bookmarkEnd w:id="213"/>
      <w:bookmarkEnd w:id="214"/>
      <w:bookmarkEnd w:id="215"/>
    </w:p>
    <w:p w14:paraId="774826EF">
      <w:pPr>
        <w:pStyle w:val="56"/>
        <w:ind w:firstLine="420"/>
      </w:pPr>
      <w:r>
        <w:rPr>
          <w:rFonts w:hint="eastAsia"/>
        </w:rPr>
        <w:t>按五分类法具体如下：</w:t>
      </w:r>
    </w:p>
    <w:p w14:paraId="4A214172">
      <w:pPr>
        <w:pStyle w:val="132"/>
      </w:pPr>
      <w:r>
        <w:rPr>
          <w:rFonts w:hint="eastAsia"/>
        </w:rPr>
        <w:t>连续正常电压。下边界振幅波动于5</w:t>
      </w:r>
      <w:r>
        <w:rPr>
          <w:rFonts w:hint="eastAsia"/>
          <w:vertAlign w:val="superscript"/>
        </w:rPr>
        <w:t xml:space="preserve"> </w:t>
      </w:r>
      <w:r>
        <w:rPr>
          <w:rFonts w:hint="eastAsia"/>
        </w:rPr>
        <w:t>μV～7</w:t>
      </w:r>
      <w:r>
        <w:rPr>
          <w:rFonts w:hint="eastAsia"/>
          <w:vertAlign w:val="superscript"/>
        </w:rPr>
        <w:t xml:space="preserve"> </w:t>
      </w:r>
      <w:r>
        <w:rPr>
          <w:rFonts w:hint="eastAsia"/>
        </w:rPr>
        <w:t>μV或lO</w:t>
      </w:r>
      <w:r>
        <w:rPr>
          <w:rFonts w:hint="eastAsia"/>
          <w:vertAlign w:val="superscript"/>
        </w:rPr>
        <w:t xml:space="preserve"> </w:t>
      </w:r>
      <w:r>
        <w:rPr>
          <w:rFonts w:hint="eastAsia"/>
        </w:rPr>
        <w:t>μV之间，上边界振幅波动于10</w:t>
      </w:r>
      <w:r>
        <w:rPr>
          <w:rFonts w:hint="eastAsia"/>
          <w:vertAlign w:val="superscript"/>
        </w:rPr>
        <w:t xml:space="preserve"> </w:t>
      </w:r>
      <w:r>
        <w:rPr>
          <w:rFonts w:hint="eastAsia"/>
        </w:rPr>
        <w:t>μV～25</w:t>
      </w:r>
      <w:r>
        <w:rPr>
          <w:rFonts w:hint="eastAsia"/>
          <w:vertAlign w:val="superscript"/>
        </w:rPr>
        <w:t xml:space="preserve"> </w:t>
      </w:r>
      <w:r>
        <w:rPr>
          <w:rFonts w:hint="eastAsia"/>
        </w:rPr>
        <w:t>μV，最高不超过50</w:t>
      </w:r>
      <w:r>
        <w:rPr>
          <w:rFonts w:hint="eastAsia"/>
          <w:vertAlign w:val="superscript"/>
        </w:rPr>
        <w:t xml:space="preserve"> </w:t>
      </w:r>
      <w:r>
        <w:rPr>
          <w:rFonts w:hint="eastAsia"/>
        </w:rPr>
        <w:t>μV；</w:t>
      </w:r>
    </w:p>
    <w:p w14:paraId="5744C3D6">
      <w:pPr>
        <w:pStyle w:val="132"/>
      </w:pPr>
      <w:r>
        <w:rPr>
          <w:rFonts w:hint="eastAsia"/>
        </w:rPr>
        <w:t>不连续正常电压。背景活动不连续，下边界振幅波动，但不超过5</w:t>
      </w:r>
      <w:r>
        <w:rPr>
          <w:rFonts w:hint="eastAsia"/>
          <w:vertAlign w:val="superscript"/>
        </w:rPr>
        <w:t xml:space="preserve"> </w:t>
      </w:r>
      <w:r>
        <w:rPr>
          <w:rFonts w:hint="eastAsia"/>
        </w:rPr>
        <w:t>μV，上边界振幅大于10</w:t>
      </w:r>
      <w:r>
        <w:rPr>
          <w:rFonts w:hint="eastAsia"/>
          <w:vertAlign w:val="superscript"/>
        </w:rPr>
        <w:t xml:space="preserve"> </w:t>
      </w:r>
      <w:r>
        <w:rPr>
          <w:rFonts w:hint="eastAsia"/>
        </w:rPr>
        <w:t>μV；</w:t>
      </w:r>
    </w:p>
    <w:p w14:paraId="0D479CB7">
      <w:pPr>
        <w:pStyle w:val="132"/>
      </w:pPr>
      <w:r>
        <w:rPr>
          <w:rFonts w:hint="eastAsia"/>
        </w:rPr>
        <w:t>爆发-抑制。不连续的背景活动，下边界振幅波动于0</w:t>
      </w:r>
      <w:r>
        <w:rPr>
          <w:rFonts w:hint="eastAsia"/>
          <w:vertAlign w:val="superscript"/>
        </w:rPr>
        <w:t xml:space="preserve"> </w:t>
      </w:r>
      <w:r>
        <w:rPr>
          <w:rFonts w:hint="eastAsia"/>
        </w:rPr>
        <w:t>μV～2</w:t>
      </w:r>
      <w:r>
        <w:rPr>
          <w:rFonts w:hint="eastAsia"/>
          <w:vertAlign w:val="superscript"/>
        </w:rPr>
        <w:t xml:space="preserve"> </w:t>
      </w:r>
      <w:r>
        <w:rPr>
          <w:rFonts w:hint="eastAsia"/>
        </w:rPr>
        <w:t>μV之间，爆发时的振幅超过25</w:t>
      </w:r>
      <w:r>
        <w:rPr>
          <w:rFonts w:hint="eastAsia"/>
          <w:vertAlign w:val="superscript"/>
        </w:rPr>
        <w:t xml:space="preserve"> </w:t>
      </w:r>
      <w:r>
        <w:rPr>
          <w:rFonts w:hint="eastAsia"/>
        </w:rPr>
        <w:t>μV。爆发次数≥100次/h称为BS+，＜100次/h称为BS-；</w:t>
      </w:r>
    </w:p>
    <w:p w14:paraId="36B7896A">
      <w:pPr>
        <w:pStyle w:val="132"/>
      </w:pPr>
      <w:r>
        <w:rPr>
          <w:rFonts w:hint="eastAsia"/>
        </w:rPr>
        <w:t>持续低电压。背景活动连续，振幅显著降低，上边界振幅小于10</w:t>
      </w:r>
      <w:r>
        <w:rPr>
          <w:rFonts w:hint="eastAsia"/>
          <w:vertAlign w:val="superscript"/>
        </w:rPr>
        <w:t xml:space="preserve"> </w:t>
      </w:r>
      <w:r>
        <w:rPr>
          <w:rFonts w:hint="eastAsia"/>
        </w:rPr>
        <w:t>μV，下边界振幅小于5</w:t>
      </w:r>
      <w:r>
        <w:rPr>
          <w:rFonts w:hint="eastAsia"/>
          <w:vertAlign w:val="superscript"/>
        </w:rPr>
        <w:t xml:space="preserve"> </w:t>
      </w:r>
      <w:r>
        <w:rPr>
          <w:rFonts w:hint="eastAsia"/>
        </w:rPr>
        <w:t>μV或在5</w:t>
      </w:r>
      <w:r>
        <w:rPr>
          <w:rFonts w:hint="eastAsia"/>
          <w:vertAlign w:val="superscript"/>
        </w:rPr>
        <w:t xml:space="preserve"> </w:t>
      </w:r>
      <w:r>
        <w:rPr>
          <w:rFonts w:hint="eastAsia"/>
        </w:rPr>
        <w:t>μV上下波动；</w:t>
      </w:r>
    </w:p>
    <w:p w14:paraId="0A41537D">
      <w:pPr>
        <w:pStyle w:val="132"/>
      </w:pPr>
      <w:r>
        <w:rPr>
          <w:rFonts w:hint="eastAsia"/>
        </w:rPr>
        <w:t>电静止、平坦波。振幅小于5</w:t>
      </w:r>
      <w:r>
        <w:rPr>
          <w:rFonts w:hint="eastAsia"/>
          <w:vertAlign w:val="superscript"/>
        </w:rPr>
        <w:t xml:space="preserve"> </w:t>
      </w:r>
      <w:r>
        <w:rPr>
          <w:rFonts w:hint="eastAsia"/>
        </w:rPr>
        <w:t>μV并接近于0的极低电压，相当于电静息。</w:t>
      </w:r>
    </w:p>
    <w:p w14:paraId="487CA675">
      <w:pPr>
        <w:pStyle w:val="179"/>
        <w:numPr>
          <w:ilvl w:val="0"/>
          <w:numId w:val="35"/>
        </w:numPr>
      </w:pPr>
      <w:r>
        <w:rPr>
          <w:rFonts w:hint="eastAsia"/>
        </w:rPr>
        <w:t>连续正常电压为正常，不连续正常电压为轻度异常，爆发-抑制、持续低电压为中-重度异常，电静止、平坦波为重度异常。其中爆发-抑制、持续低电压和电静止、平坦波预示新生儿预后不良。</w:t>
      </w:r>
    </w:p>
    <w:p w14:paraId="6C262ABD">
      <w:pPr>
        <w:pStyle w:val="105"/>
        <w:spacing w:before="120" w:after="120"/>
      </w:pPr>
      <w:bookmarkStart w:id="216" w:name="_Toc174607058"/>
      <w:bookmarkStart w:id="217" w:name="_Toc173685307"/>
      <w:bookmarkStart w:id="218" w:name="_Toc180685946"/>
      <w:bookmarkStart w:id="219" w:name="_Toc179912800"/>
      <w:bookmarkStart w:id="220" w:name="_Toc181200489"/>
      <w:bookmarkStart w:id="221" w:name="_Toc169192597"/>
      <w:bookmarkStart w:id="222" w:name="_Toc10941"/>
      <w:bookmarkStart w:id="223" w:name="_Toc175639316"/>
      <w:bookmarkStart w:id="224" w:name="_Toc181200549"/>
      <w:bookmarkStart w:id="225" w:name="_Toc207362222"/>
      <w:r>
        <w:rPr>
          <w:rFonts w:hint="eastAsia"/>
        </w:rPr>
        <w:t>评价睡眠周期</w:t>
      </w:r>
      <w:bookmarkEnd w:id="216"/>
      <w:bookmarkEnd w:id="217"/>
      <w:bookmarkEnd w:id="218"/>
      <w:bookmarkEnd w:id="219"/>
      <w:bookmarkEnd w:id="220"/>
      <w:bookmarkEnd w:id="221"/>
      <w:bookmarkEnd w:id="222"/>
      <w:bookmarkEnd w:id="223"/>
      <w:bookmarkEnd w:id="224"/>
      <w:bookmarkEnd w:id="225"/>
    </w:p>
    <w:p w14:paraId="6633C30A">
      <w:pPr>
        <w:pStyle w:val="165"/>
      </w:pPr>
      <w:r>
        <w:rPr>
          <w:rFonts w:hint="eastAsia"/>
        </w:rPr>
        <w:t>睡眠周期与胎龄有关，胎龄28周前无睡眠周期，后逐渐出现，多数胎龄32周的早产儿出现可识别的睡眠周期，胎龄37周睡眠周期成熟，清晰可辨。</w:t>
      </w:r>
    </w:p>
    <w:p w14:paraId="35DB9228">
      <w:pPr>
        <w:pStyle w:val="165"/>
      </w:pPr>
      <w:r>
        <w:rPr>
          <w:rFonts w:hint="eastAsia"/>
        </w:rPr>
        <w:t>新生儿脑损伤时可能出现睡眠周期成熟度落后于胎龄。</w:t>
      </w:r>
    </w:p>
    <w:p w14:paraId="574F20BC">
      <w:pPr>
        <w:pStyle w:val="105"/>
        <w:spacing w:before="120" w:after="120"/>
      </w:pPr>
      <w:bookmarkStart w:id="226" w:name="_Toc181200490"/>
      <w:bookmarkStart w:id="227" w:name="_Toc175639317"/>
      <w:bookmarkStart w:id="228" w:name="_Toc11500"/>
      <w:bookmarkStart w:id="229" w:name="_Toc174607059"/>
      <w:bookmarkStart w:id="230" w:name="_Toc181200550"/>
      <w:bookmarkStart w:id="231" w:name="_Toc173685308"/>
      <w:bookmarkStart w:id="232" w:name="_Toc180685947"/>
      <w:bookmarkStart w:id="233" w:name="_Toc169192598"/>
      <w:bookmarkStart w:id="234" w:name="_Toc179912801"/>
      <w:bookmarkStart w:id="235" w:name="_Toc207362223"/>
      <w:r>
        <w:rPr>
          <w:rFonts w:hint="eastAsia"/>
        </w:rPr>
        <w:t>评价是否存在惊厥</w:t>
      </w:r>
      <w:bookmarkEnd w:id="226"/>
      <w:bookmarkEnd w:id="227"/>
      <w:bookmarkEnd w:id="228"/>
      <w:bookmarkEnd w:id="229"/>
      <w:bookmarkEnd w:id="230"/>
      <w:bookmarkEnd w:id="231"/>
      <w:bookmarkEnd w:id="232"/>
      <w:bookmarkEnd w:id="233"/>
      <w:bookmarkEnd w:id="234"/>
      <w:bookmarkEnd w:id="235"/>
    </w:p>
    <w:p w14:paraId="5DF21060">
      <w:pPr>
        <w:pStyle w:val="165"/>
        <w:numPr>
          <w:ilvl w:val="3"/>
          <w:numId w:val="33"/>
        </w:numPr>
      </w:pPr>
      <w:r>
        <w:rPr>
          <w:rFonts w:hint="eastAsia"/>
        </w:rPr>
        <w:t>宜使用原始脑电图形结合脑电视频共同判读。</w:t>
      </w:r>
    </w:p>
    <w:p w14:paraId="0E770883">
      <w:pPr>
        <w:pStyle w:val="165"/>
        <w:numPr>
          <w:ilvl w:val="3"/>
          <w:numId w:val="33"/>
        </w:numPr>
      </w:pPr>
      <w:r>
        <w:rPr>
          <w:rFonts w:hint="eastAsia"/>
        </w:rPr>
        <w:t>在惊厥发作的新生儿中，如表现为背景活动重度异常、爆发间期超过30</w:t>
      </w:r>
      <w:r>
        <w:rPr>
          <w:rFonts w:hint="eastAsia"/>
          <w:vertAlign w:val="superscript"/>
        </w:rPr>
        <w:t xml:space="preserve"> </w:t>
      </w:r>
      <w:r>
        <w:rPr>
          <w:rFonts w:hint="eastAsia"/>
        </w:rPr>
        <w:t>S、检测过程中检测到频繁发作(发作＞7次)及睡眠周期消失提示新生儿预后不良。</w:t>
      </w:r>
    </w:p>
    <w:p w14:paraId="6209D870">
      <w:pPr>
        <w:pStyle w:val="165"/>
        <w:numPr>
          <w:ilvl w:val="0"/>
          <w:numId w:val="0"/>
        </w:numPr>
      </w:pPr>
    </w:p>
    <w:p w14:paraId="48C23394">
      <w:pPr>
        <w:pStyle w:val="105"/>
        <w:spacing w:before="120" w:after="120"/>
      </w:pPr>
      <w:bookmarkStart w:id="236" w:name="_Toc181200491"/>
      <w:bookmarkStart w:id="237" w:name="_Toc173685309"/>
      <w:bookmarkStart w:id="238" w:name="_Toc175639318"/>
      <w:bookmarkStart w:id="239" w:name="_Toc179912802"/>
      <w:bookmarkStart w:id="240" w:name="_Toc180685948"/>
      <w:bookmarkStart w:id="241" w:name="_Toc174607060"/>
      <w:bookmarkStart w:id="242" w:name="_Toc19002"/>
      <w:bookmarkStart w:id="243" w:name="_Toc169192599"/>
      <w:bookmarkStart w:id="244" w:name="_Toc181200551"/>
      <w:bookmarkStart w:id="245" w:name="_Toc207362224"/>
      <w:r>
        <w:rPr>
          <w:rFonts w:hint="eastAsia"/>
        </w:rPr>
        <w:t>正常足月儿aEEG特点</w:t>
      </w:r>
      <w:bookmarkEnd w:id="236"/>
      <w:bookmarkEnd w:id="237"/>
      <w:bookmarkEnd w:id="238"/>
      <w:bookmarkEnd w:id="239"/>
      <w:bookmarkEnd w:id="240"/>
      <w:bookmarkEnd w:id="241"/>
      <w:bookmarkEnd w:id="242"/>
      <w:bookmarkEnd w:id="243"/>
      <w:bookmarkEnd w:id="244"/>
      <w:bookmarkEnd w:id="245"/>
    </w:p>
    <w:p w14:paraId="5B742F55">
      <w:pPr>
        <w:pStyle w:val="56"/>
        <w:ind w:firstLine="420"/>
      </w:pPr>
      <w:r>
        <w:rPr>
          <w:rFonts w:hint="eastAsia"/>
        </w:rPr>
        <w:t>背景活动为连续正常电压，即脑电活动连续，下边界振幅≥5</w:t>
      </w:r>
      <w:r>
        <w:rPr>
          <w:rFonts w:hint="eastAsia"/>
          <w:vertAlign w:val="superscript"/>
        </w:rPr>
        <w:t xml:space="preserve"> </w:t>
      </w:r>
      <w:r>
        <w:rPr>
          <w:rFonts w:hint="eastAsia"/>
        </w:rPr>
        <w:t>μV，上边界振幅≥10</w:t>
      </w:r>
      <w:r>
        <w:rPr>
          <w:rFonts w:hint="eastAsia"/>
          <w:vertAlign w:val="superscript"/>
        </w:rPr>
        <w:t xml:space="preserve"> </w:t>
      </w:r>
      <w:r>
        <w:rPr>
          <w:rFonts w:hint="eastAsia"/>
        </w:rPr>
        <w:t>μV，具有成熟的睡眠周期，未监测到异常波。</w:t>
      </w:r>
    </w:p>
    <w:p w14:paraId="32F0E6D0">
      <w:pPr>
        <w:pStyle w:val="105"/>
        <w:spacing w:before="120" w:after="120"/>
      </w:pPr>
      <w:bookmarkStart w:id="246" w:name="_Toc181200552"/>
      <w:bookmarkStart w:id="247" w:name="_Toc175639319"/>
      <w:bookmarkStart w:id="248" w:name="_Toc173685310"/>
      <w:bookmarkStart w:id="249" w:name="_Toc2931"/>
      <w:bookmarkStart w:id="250" w:name="_Toc181200492"/>
      <w:bookmarkStart w:id="251" w:name="_Toc169192600"/>
      <w:bookmarkStart w:id="252" w:name="_Toc179912803"/>
      <w:bookmarkStart w:id="253" w:name="_Toc180685949"/>
      <w:bookmarkStart w:id="254" w:name="_Toc174607061"/>
      <w:bookmarkStart w:id="255" w:name="_Toc207362225"/>
      <w:r>
        <w:rPr>
          <w:rFonts w:hint="eastAsia"/>
        </w:rPr>
        <w:t>早产儿aEEG特点</w:t>
      </w:r>
      <w:bookmarkEnd w:id="246"/>
      <w:bookmarkEnd w:id="247"/>
      <w:bookmarkEnd w:id="248"/>
      <w:bookmarkEnd w:id="249"/>
      <w:bookmarkEnd w:id="250"/>
      <w:bookmarkEnd w:id="251"/>
      <w:bookmarkEnd w:id="252"/>
      <w:bookmarkEnd w:id="253"/>
      <w:bookmarkEnd w:id="254"/>
      <w:bookmarkEnd w:id="255"/>
    </w:p>
    <w:p w14:paraId="4C39A1B3">
      <w:pPr>
        <w:pStyle w:val="165"/>
      </w:pPr>
      <w:r>
        <w:rPr>
          <w:rFonts w:hint="eastAsia"/>
        </w:rPr>
        <w:t>背景活动、睡眠周期随胎龄变化。随胎龄的增加上边界振幅逐渐减低，下边界振幅逐渐升高，脑电图形逐渐由不连续图形过渡到交替图形最后变为连续图形，睡眠周期也从最早的无法辨认到出现成熟的正弦样变化，见附录B。</w:t>
      </w:r>
    </w:p>
    <w:p w14:paraId="08DAF9C8">
      <w:pPr>
        <w:pStyle w:val="165"/>
        <w:rPr>
          <w:sz w:val="19"/>
          <w:szCs w:val="19"/>
          <w:lang w:bidi="ar"/>
        </w:rPr>
      </w:pPr>
      <w:bookmarkStart w:id="256" w:name="_Toc15460"/>
      <w:r>
        <w:rPr>
          <w:rFonts w:hint="eastAsia"/>
        </w:rPr>
        <w:t>胎龄24～25周、27～28周、29～30周、3l～32周、34周、36～37周评分总分分别为2、6、8、10、11、13分，具体评分系统见附录C。</w:t>
      </w:r>
      <w:bookmarkEnd w:id="256"/>
    </w:p>
    <w:bookmarkEnd w:id="200"/>
    <w:bookmarkEnd w:id="201"/>
    <w:p w14:paraId="307A3E78">
      <w:pPr>
        <w:pStyle w:val="104"/>
        <w:spacing w:before="240" w:after="240"/>
      </w:pPr>
      <w:bookmarkStart w:id="257" w:name="_Toc181200493"/>
      <w:bookmarkStart w:id="258" w:name="_Toc179912806"/>
      <w:bookmarkStart w:id="259" w:name="_Toc181200553"/>
      <w:bookmarkStart w:id="260" w:name="_Toc180685951"/>
      <w:bookmarkStart w:id="261" w:name="_Toc207362226"/>
      <w:r>
        <w:rPr>
          <w:rFonts w:hint="eastAsia"/>
        </w:rPr>
        <w:t>检查后处理</w:t>
      </w:r>
      <w:bookmarkEnd w:id="257"/>
      <w:bookmarkEnd w:id="258"/>
      <w:bookmarkEnd w:id="259"/>
      <w:bookmarkEnd w:id="260"/>
      <w:bookmarkEnd w:id="261"/>
    </w:p>
    <w:p w14:paraId="24C82881">
      <w:pPr>
        <w:pStyle w:val="105"/>
        <w:spacing w:before="120" w:after="120"/>
      </w:pPr>
      <w:bookmarkStart w:id="262" w:name="_Toc181200494"/>
      <w:bookmarkStart w:id="263" w:name="_Toc179912807"/>
      <w:bookmarkStart w:id="264" w:name="_Toc10070"/>
      <w:bookmarkStart w:id="265" w:name="_Toc181200554"/>
      <w:bookmarkStart w:id="266" w:name="_Toc180685952"/>
      <w:bookmarkStart w:id="267" w:name="_Toc175639323"/>
      <w:bookmarkStart w:id="268" w:name="_Toc169192604"/>
      <w:bookmarkStart w:id="269" w:name="_Toc174607065"/>
      <w:bookmarkStart w:id="270" w:name="_Toc173685314"/>
      <w:bookmarkStart w:id="271" w:name="_Toc168480741"/>
      <w:bookmarkStart w:id="272" w:name="_Toc207362227"/>
      <w:r>
        <w:rPr>
          <w:rFonts w:hint="eastAsia"/>
        </w:rPr>
        <w:t>脑电图帽清洗</w:t>
      </w:r>
      <w:bookmarkEnd w:id="262"/>
      <w:bookmarkEnd w:id="263"/>
      <w:bookmarkEnd w:id="264"/>
      <w:bookmarkEnd w:id="265"/>
      <w:bookmarkEnd w:id="266"/>
      <w:bookmarkEnd w:id="267"/>
      <w:bookmarkEnd w:id="268"/>
      <w:bookmarkEnd w:id="269"/>
      <w:bookmarkEnd w:id="270"/>
      <w:bookmarkEnd w:id="271"/>
      <w:bookmarkEnd w:id="272"/>
    </w:p>
    <w:p w14:paraId="1EB1CA3F">
      <w:pPr>
        <w:pStyle w:val="165"/>
      </w:pPr>
      <w:r>
        <w:rPr>
          <w:rFonts w:hint="eastAsia"/>
        </w:rPr>
        <w:t>将脑电图帽置于温水中浸泡15</w:t>
      </w:r>
      <w:r>
        <w:rPr>
          <w:rFonts w:hint="eastAsia"/>
          <w:vertAlign w:val="superscript"/>
        </w:rPr>
        <w:t xml:space="preserve"> </w:t>
      </w:r>
      <w:r>
        <w:rPr>
          <w:rFonts w:hint="eastAsia"/>
        </w:rPr>
        <w:t>min～20</w:t>
      </w:r>
      <w:r>
        <w:rPr>
          <w:rFonts w:hint="eastAsia"/>
          <w:vertAlign w:val="superscript"/>
        </w:rPr>
        <w:t xml:space="preserve"> </w:t>
      </w:r>
      <w:r>
        <w:rPr>
          <w:rFonts w:hint="eastAsia"/>
        </w:rPr>
        <w:t>min，如感染性疾病新生儿可使用250</w:t>
      </w:r>
      <w:r>
        <w:rPr>
          <w:rFonts w:hint="eastAsia"/>
          <w:vertAlign w:val="superscript"/>
        </w:rPr>
        <w:t xml:space="preserve"> </w:t>
      </w:r>
      <w:r>
        <w:rPr>
          <w:rFonts w:hint="eastAsia"/>
        </w:rPr>
        <w:t>mg/L的含氯消毒液浸泡5</w:t>
      </w:r>
      <w:r>
        <w:rPr>
          <w:rFonts w:hint="eastAsia"/>
          <w:vertAlign w:val="superscript"/>
        </w:rPr>
        <w:t xml:space="preserve"> </w:t>
      </w:r>
      <w:r>
        <w:rPr>
          <w:rFonts w:hint="eastAsia"/>
        </w:rPr>
        <w:t>min。</w:t>
      </w:r>
    </w:p>
    <w:p w14:paraId="58F0D74A">
      <w:pPr>
        <w:pStyle w:val="165"/>
      </w:pPr>
      <w:r>
        <w:rPr>
          <w:rFonts w:hint="eastAsia"/>
        </w:rPr>
        <w:t>若电极头上有残留的导电膏，可用软刷刷洗。</w:t>
      </w:r>
    </w:p>
    <w:p w14:paraId="7F313203">
      <w:pPr>
        <w:pStyle w:val="165"/>
      </w:pPr>
      <w:r>
        <w:rPr>
          <w:rFonts w:hint="eastAsia"/>
        </w:rPr>
        <w:t>将浸泡后的脑电图帽轻轻揉干水份，悬挂于通风处阴干。</w:t>
      </w:r>
    </w:p>
    <w:p w14:paraId="63CF5F25">
      <w:pPr>
        <w:pStyle w:val="165"/>
      </w:pPr>
      <w:r>
        <w:rPr>
          <w:rFonts w:hint="eastAsia"/>
        </w:rPr>
        <w:t>清洗时避免将接插件端接触到水和消毒液；不应使用含强氧化或强还原剂的消毒剂。用消毒液浸泡后的脑电图帽必须用清水进行漂洗。</w:t>
      </w:r>
    </w:p>
    <w:p w14:paraId="45DB1AD2">
      <w:pPr>
        <w:pStyle w:val="105"/>
        <w:spacing w:before="120" w:after="120"/>
      </w:pPr>
      <w:bookmarkStart w:id="273" w:name="_Toc181200555"/>
      <w:bookmarkStart w:id="274" w:name="_Toc266"/>
      <w:bookmarkStart w:id="275" w:name="_Toc168480742"/>
      <w:bookmarkStart w:id="276" w:name="_Toc179912808"/>
      <w:bookmarkStart w:id="277" w:name="_Toc175639324"/>
      <w:bookmarkStart w:id="278" w:name="_Toc173685315"/>
      <w:bookmarkStart w:id="279" w:name="_Toc169192605"/>
      <w:bookmarkStart w:id="280" w:name="_Toc174607066"/>
      <w:bookmarkStart w:id="281" w:name="_Toc181200495"/>
      <w:bookmarkStart w:id="282" w:name="_Toc180685953"/>
      <w:bookmarkStart w:id="283" w:name="_Toc207362228"/>
      <w:r>
        <w:rPr>
          <w:rFonts w:hint="eastAsia"/>
        </w:rPr>
        <w:t>金属盘状电极清洗</w:t>
      </w:r>
      <w:bookmarkEnd w:id="273"/>
      <w:bookmarkEnd w:id="274"/>
      <w:bookmarkEnd w:id="275"/>
      <w:bookmarkEnd w:id="276"/>
      <w:bookmarkEnd w:id="277"/>
      <w:bookmarkEnd w:id="278"/>
      <w:bookmarkEnd w:id="279"/>
      <w:bookmarkEnd w:id="280"/>
      <w:bookmarkEnd w:id="281"/>
      <w:bookmarkEnd w:id="282"/>
      <w:bookmarkEnd w:id="283"/>
    </w:p>
    <w:p w14:paraId="12F128EE">
      <w:pPr>
        <w:pStyle w:val="165"/>
      </w:pPr>
      <w:r>
        <w:rPr>
          <w:rFonts w:hint="eastAsia"/>
        </w:rPr>
        <w:t>使用后擦除多余导电膏，再用清水冲洗，可选医用酒精擦拭消毒。</w:t>
      </w:r>
    </w:p>
    <w:p w14:paraId="146DDC91">
      <w:pPr>
        <w:pStyle w:val="165"/>
      </w:pPr>
      <w:r>
        <w:rPr>
          <w:rFonts w:hint="eastAsia"/>
        </w:rPr>
        <w:t>不应使用热水或含氯漂白剂清洁。</w:t>
      </w:r>
    </w:p>
    <w:p w14:paraId="40A54339">
      <w:pPr>
        <w:pStyle w:val="105"/>
        <w:spacing w:before="120" w:after="120"/>
      </w:pPr>
      <w:bookmarkStart w:id="284" w:name="_Toc180685954"/>
      <w:bookmarkStart w:id="285" w:name="_Toc181200496"/>
      <w:bookmarkStart w:id="286" w:name="_Toc181200556"/>
      <w:bookmarkStart w:id="287" w:name="_Toc207362229"/>
      <w:r>
        <w:rPr>
          <w:rFonts w:hint="eastAsia"/>
        </w:rPr>
        <w:t>新生儿观察</w:t>
      </w:r>
      <w:bookmarkEnd w:id="284"/>
      <w:bookmarkEnd w:id="285"/>
      <w:bookmarkEnd w:id="286"/>
      <w:bookmarkEnd w:id="287"/>
    </w:p>
    <w:p w14:paraId="7290CA3B">
      <w:pPr>
        <w:pStyle w:val="56"/>
        <w:ind w:firstLine="420"/>
      </w:pPr>
      <w:r>
        <w:rPr>
          <w:rFonts w:hint="eastAsia"/>
        </w:rPr>
        <w:t>密切观察生命体征、意识状态及神经系统表现；用生理盐水轻轻擦拭电极黏贴部位，去除残留的胶水等，观察电极黏贴部位有无红肿、渗出、破损等异常情况，如有异常及时处理。</w:t>
      </w:r>
    </w:p>
    <w:p w14:paraId="3B25224F">
      <w:pPr>
        <w:pStyle w:val="104"/>
        <w:numPr>
          <w:ilvl w:val="1"/>
          <w:numId w:val="33"/>
        </w:numPr>
        <w:spacing w:before="240" w:after="240"/>
      </w:pPr>
      <w:bookmarkStart w:id="288" w:name="_Toc179912805"/>
      <w:bookmarkStart w:id="289" w:name="_Toc169192602"/>
      <w:bookmarkStart w:id="290" w:name="_Toc174607063"/>
      <w:bookmarkStart w:id="291" w:name="_Toc180685950"/>
      <w:bookmarkStart w:id="292" w:name="_Toc168333835"/>
      <w:bookmarkStart w:id="293" w:name="_Toc181200497"/>
      <w:bookmarkStart w:id="294" w:name="_Toc14570"/>
      <w:bookmarkStart w:id="295" w:name="_Toc168480739"/>
      <w:bookmarkStart w:id="296" w:name="_Toc181200557"/>
      <w:bookmarkStart w:id="297" w:name="_Toc173685312"/>
      <w:bookmarkStart w:id="298" w:name="_Toc175639321"/>
      <w:bookmarkStart w:id="299" w:name="_Toc207362230"/>
      <w:r>
        <w:rPr>
          <w:rFonts w:hint="eastAsia"/>
        </w:rPr>
        <w:t>复查时间</w:t>
      </w:r>
      <w:bookmarkEnd w:id="288"/>
      <w:bookmarkEnd w:id="289"/>
      <w:bookmarkEnd w:id="290"/>
      <w:bookmarkEnd w:id="291"/>
      <w:bookmarkEnd w:id="292"/>
      <w:bookmarkEnd w:id="293"/>
      <w:bookmarkEnd w:id="294"/>
      <w:bookmarkEnd w:id="295"/>
      <w:bookmarkEnd w:id="296"/>
      <w:bookmarkEnd w:id="297"/>
      <w:bookmarkEnd w:id="298"/>
      <w:bookmarkEnd w:id="299"/>
    </w:p>
    <w:p w14:paraId="4C125E13">
      <w:pPr>
        <w:pStyle w:val="105"/>
        <w:spacing w:before="120" w:after="120"/>
      </w:pPr>
      <w:bookmarkStart w:id="300" w:name="_Toc232"/>
      <w:bookmarkStart w:id="301" w:name="_Toc207362231"/>
      <w:r>
        <w:rPr>
          <w:rFonts w:hint="eastAsia"/>
        </w:rPr>
        <w:t>脑损伤</w:t>
      </w:r>
      <w:bookmarkEnd w:id="300"/>
      <w:r>
        <w:rPr>
          <w:rFonts w:hint="eastAsia"/>
        </w:rPr>
        <w:t>新生儿</w:t>
      </w:r>
      <w:bookmarkEnd w:id="301"/>
    </w:p>
    <w:p w14:paraId="00BF08F0">
      <w:pPr>
        <w:pStyle w:val="165"/>
      </w:pPr>
      <w:r>
        <w:rPr>
          <w:rFonts w:hint="eastAsia"/>
        </w:rPr>
        <w:t>首次检查后每24</w:t>
      </w:r>
      <w:r>
        <w:rPr>
          <w:rFonts w:hint="eastAsia"/>
          <w:vertAlign w:val="superscript"/>
        </w:rPr>
        <w:t xml:space="preserve"> </w:t>
      </w:r>
      <w:r>
        <w:rPr>
          <w:rFonts w:hint="eastAsia"/>
        </w:rPr>
        <w:t>h复查一次，持续至72</w:t>
      </w:r>
      <w:r>
        <w:rPr>
          <w:rFonts w:hint="eastAsia"/>
          <w:vertAlign w:val="superscript"/>
        </w:rPr>
        <w:t xml:space="preserve"> </w:t>
      </w:r>
      <w:r>
        <w:rPr>
          <w:rFonts w:hint="eastAsia"/>
        </w:rPr>
        <w:t>h或振幅整合脑电图正常，若72</w:t>
      </w:r>
      <w:r>
        <w:rPr>
          <w:rFonts w:hint="eastAsia"/>
          <w:vertAlign w:val="superscript"/>
        </w:rPr>
        <w:t xml:space="preserve"> </w:t>
      </w:r>
      <w:r>
        <w:rPr>
          <w:rFonts w:hint="eastAsia"/>
        </w:rPr>
        <w:t>h复查仍异常，1周左右复查，其后每周1次，直至检测正常。</w:t>
      </w:r>
    </w:p>
    <w:p w14:paraId="2A2B6DFE">
      <w:pPr>
        <w:pStyle w:val="165"/>
      </w:pPr>
      <w:r>
        <w:rPr>
          <w:rFonts w:hint="eastAsia"/>
        </w:rPr>
        <w:t>惊厥新生儿连续监测至惊厥控制(即新生儿临床表现和EEG检查均未检测到发作)后24</w:t>
      </w:r>
      <w:r>
        <w:rPr>
          <w:rFonts w:hint="eastAsia"/>
          <w:vertAlign w:val="superscript"/>
        </w:rPr>
        <w:t xml:space="preserve"> </w:t>
      </w:r>
      <w:r>
        <w:rPr>
          <w:rFonts w:hint="eastAsia"/>
        </w:rPr>
        <w:t>h。</w:t>
      </w:r>
    </w:p>
    <w:p w14:paraId="168D27D7">
      <w:pPr>
        <w:pStyle w:val="105"/>
        <w:spacing w:before="120" w:after="120"/>
      </w:pPr>
      <w:bookmarkStart w:id="302" w:name="_Toc5840"/>
      <w:bookmarkStart w:id="303" w:name="_Toc207362232"/>
      <w:r>
        <w:rPr>
          <w:rFonts w:hint="eastAsia"/>
        </w:rPr>
        <w:t>早产儿</w:t>
      </w:r>
      <w:bookmarkEnd w:id="302"/>
      <w:bookmarkEnd w:id="303"/>
    </w:p>
    <w:p w14:paraId="6BF7FD1D">
      <w:pPr>
        <w:pStyle w:val="56"/>
        <w:ind w:firstLine="420"/>
      </w:pPr>
      <w:r>
        <w:rPr>
          <w:rFonts w:hint="eastAsia"/>
        </w:rPr>
        <w:t>宜每2周复查一次至校正胎龄40周或脑电成熟度同足月儿。</w:t>
      </w:r>
    </w:p>
    <w:p w14:paraId="31E06A16">
      <w:pPr>
        <w:pStyle w:val="104"/>
        <w:spacing w:before="240" w:after="240"/>
        <w:rPr>
          <w:rFonts w:ascii="宋体"/>
        </w:rPr>
      </w:pPr>
      <w:bookmarkStart w:id="304" w:name="_Toc169192606"/>
      <w:bookmarkStart w:id="305" w:name="_Toc169078387"/>
      <w:bookmarkStart w:id="306" w:name="_Toc181200558"/>
      <w:bookmarkStart w:id="307" w:name="_Toc181200498"/>
      <w:bookmarkStart w:id="308" w:name="_Toc168333836"/>
      <w:bookmarkStart w:id="309" w:name="_Toc168481021"/>
      <w:bookmarkStart w:id="310" w:name="_Toc168480888"/>
      <w:bookmarkStart w:id="311" w:name="_Toc174607067"/>
      <w:bookmarkStart w:id="312" w:name="_Toc180685955"/>
      <w:bookmarkStart w:id="313" w:name="_Toc179912809"/>
      <w:bookmarkStart w:id="314" w:name="_Toc173685316"/>
      <w:bookmarkStart w:id="315" w:name="_Toc16352"/>
      <w:bookmarkStart w:id="316" w:name="_Toc175639325"/>
      <w:bookmarkStart w:id="317" w:name="_Toc168480743"/>
      <w:bookmarkStart w:id="318" w:name="_Toc207362233"/>
      <w:r>
        <w:rPr>
          <w:rFonts w:hint="eastAsia"/>
        </w:rPr>
        <w:t>报告</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02FE7126">
      <w:pPr>
        <w:pStyle w:val="162"/>
      </w:pPr>
      <w:bookmarkStart w:id="319" w:name="_Toc169192607"/>
      <w:bookmarkStart w:id="320" w:name="_Toc174607068"/>
      <w:bookmarkStart w:id="321" w:name="_Toc168480744"/>
      <w:bookmarkStart w:id="322" w:name="_Toc9990"/>
      <w:bookmarkStart w:id="323" w:name="_Toc173685317"/>
      <w:bookmarkStart w:id="324" w:name="_Toc180685956"/>
      <w:bookmarkStart w:id="325" w:name="_Toc175639326"/>
      <w:bookmarkStart w:id="326" w:name="_Toc179912810"/>
      <w:r>
        <w:rPr>
          <w:rFonts w:hint="eastAsia"/>
        </w:rPr>
        <w:t>报告内容应包括：</w:t>
      </w:r>
    </w:p>
    <w:p w14:paraId="4680031A">
      <w:pPr>
        <w:pStyle w:val="132"/>
        <w:numPr>
          <w:ilvl w:val="0"/>
          <w:numId w:val="32"/>
        </w:numPr>
      </w:pPr>
      <w:r>
        <w:rPr>
          <w:rFonts w:hint="eastAsia"/>
        </w:rPr>
        <w:t>新生儿信息</w:t>
      </w:r>
      <w:bookmarkEnd w:id="319"/>
      <w:bookmarkEnd w:id="320"/>
      <w:bookmarkEnd w:id="321"/>
      <w:bookmarkEnd w:id="322"/>
      <w:bookmarkEnd w:id="323"/>
      <w:bookmarkEnd w:id="324"/>
      <w:bookmarkEnd w:id="325"/>
      <w:bookmarkEnd w:id="326"/>
      <w:r>
        <w:rPr>
          <w:rFonts w:hint="eastAsia"/>
        </w:rPr>
        <w:t>：</w:t>
      </w:r>
      <w:bookmarkStart w:id="327" w:name="_Toc8836"/>
      <w:r>
        <w:rPr>
          <w:rFonts w:hint="eastAsia"/>
        </w:rPr>
        <w:t>包括检测当日的校正胎龄(出生胎龄和生后日龄)、使用药物(主要是镇静剂、抗癫痫药物)、低温治疗的程度及持续时间、可能影响脑损伤和脑发育的高危因素，如早产儿、围产期缺氧窒息史、颅内出血、低血糖、严重高胆红素血症等</w:t>
      </w:r>
      <w:bookmarkEnd w:id="327"/>
      <w:r>
        <w:rPr>
          <w:rFonts w:hint="eastAsia"/>
        </w:rPr>
        <w:t>；</w:t>
      </w:r>
    </w:p>
    <w:p w14:paraId="1B00EAD1">
      <w:pPr>
        <w:pStyle w:val="132"/>
        <w:numPr>
          <w:ilvl w:val="0"/>
          <w:numId w:val="32"/>
        </w:numPr>
      </w:pPr>
      <w:bookmarkStart w:id="328" w:name="_Toc168480745"/>
      <w:bookmarkStart w:id="329" w:name="_Toc173685318"/>
      <w:bookmarkStart w:id="330" w:name="_Toc174607069"/>
      <w:bookmarkStart w:id="331" w:name="_Toc179912811"/>
      <w:bookmarkStart w:id="332" w:name="_Toc180685957"/>
      <w:bookmarkStart w:id="333" w:name="_Toc21865"/>
      <w:bookmarkStart w:id="334" w:name="_Toc169192608"/>
      <w:bookmarkStart w:id="335" w:name="_Toc175639327"/>
      <w:r>
        <w:rPr>
          <w:rFonts w:hint="eastAsia"/>
        </w:rPr>
        <w:t>脑电图形</w:t>
      </w:r>
      <w:bookmarkEnd w:id="328"/>
      <w:bookmarkEnd w:id="329"/>
      <w:bookmarkEnd w:id="330"/>
      <w:bookmarkEnd w:id="331"/>
      <w:bookmarkEnd w:id="332"/>
      <w:bookmarkEnd w:id="333"/>
      <w:bookmarkEnd w:id="334"/>
      <w:bookmarkEnd w:id="335"/>
      <w:bookmarkStart w:id="336" w:name="_Toc25614"/>
      <w:r>
        <w:rPr>
          <w:rFonts w:hint="eastAsia"/>
        </w:rPr>
        <w:t>：附完整的aEEG图形，在图形中标注睡眠周期，同时对特殊事件进行标记。同期特征性的EEG图形也应附在报告中，如爆发．抑制、惊厥发作、不连续图形等</w:t>
      </w:r>
      <w:bookmarkEnd w:id="336"/>
      <w:r>
        <w:rPr>
          <w:rFonts w:hint="eastAsia"/>
        </w:rPr>
        <w:t>；</w:t>
      </w:r>
    </w:p>
    <w:p w14:paraId="06F639B8">
      <w:pPr>
        <w:pStyle w:val="132"/>
        <w:numPr>
          <w:ilvl w:val="0"/>
          <w:numId w:val="32"/>
        </w:numPr>
      </w:pPr>
      <w:bookmarkStart w:id="337" w:name="_Toc168480746"/>
      <w:bookmarkStart w:id="338" w:name="_Toc15318"/>
      <w:bookmarkStart w:id="339" w:name="_Toc180685958"/>
      <w:bookmarkStart w:id="340" w:name="_Toc174607070"/>
      <w:bookmarkStart w:id="341" w:name="_Toc179912812"/>
      <w:bookmarkStart w:id="342" w:name="_Toc173685319"/>
      <w:bookmarkStart w:id="343" w:name="_Toc175639328"/>
      <w:bookmarkStart w:id="344" w:name="_Toc169192609"/>
      <w:r>
        <w:rPr>
          <w:rFonts w:hint="eastAsia"/>
        </w:rPr>
        <w:t>图形描述</w:t>
      </w:r>
      <w:bookmarkEnd w:id="337"/>
      <w:bookmarkEnd w:id="338"/>
      <w:bookmarkEnd w:id="339"/>
      <w:bookmarkEnd w:id="340"/>
      <w:bookmarkEnd w:id="341"/>
      <w:bookmarkEnd w:id="342"/>
      <w:bookmarkEnd w:id="343"/>
      <w:bookmarkEnd w:id="344"/>
      <w:r>
        <w:rPr>
          <w:rFonts w:hint="eastAsia"/>
        </w:rPr>
        <w:t>：包括脑电背景活动(上、下边界的振幅和图形连续性)、睡眠周期及有无惊厥发作。如检测到惊厥发作，应描述发作的开始、持续和结束时间，如存在惊厥持续状态，应记录开始和结束的时间；</w:t>
      </w:r>
    </w:p>
    <w:p w14:paraId="579DC0CC">
      <w:pPr>
        <w:pStyle w:val="132"/>
        <w:numPr>
          <w:ilvl w:val="0"/>
          <w:numId w:val="32"/>
        </w:numPr>
      </w:pPr>
      <w:r>
        <w:rPr>
          <w:rFonts w:hint="eastAsia"/>
        </w:rPr>
        <w:t>结论（印象和建议）：如基本正常脑电图、界限性儿童脑电图等；复查时间及其他检查等建议。</w:t>
      </w:r>
    </w:p>
    <w:p w14:paraId="23BA2C87">
      <w:pPr>
        <w:pStyle w:val="162"/>
      </w:pPr>
      <w:r>
        <w:rPr>
          <w:rFonts w:hint="eastAsia"/>
        </w:rPr>
        <w:t>报告模版见附录</w:t>
      </w:r>
      <w:r>
        <w:t>D</w:t>
      </w:r>
      <w:r>
        <w:rPr>
          <w:rFonts w:hint="eastAsia"/>
        </w:rPr>
        <w:t>。</w:t>
      </w:r>
    </w:p>
    <w:p w14:paraId="7F18D8B9">
      <w:pPr>
        <w:pStyle w:val="56"/>
        <w:ind w:firstLine="420"/>
      </w:pPr>
    </w:p>
    <w:p w14:paraId="05E16BC2">
      <w:pPr>
        <w:pStyle w:val="56"/>
        <w:ind w:firstLine="420"/>
      </w:pPr>
    </w:p>
    <w:p w14:paraId="3BB2CC81">
      <w:pPr>
        <w:pStyle w:val="56"/>
        <w:ind w:firstLine="420"/>
      </w:pPr>
      <w:bookmarkStart w:id="353" w:name="_GoBack"/>
    </w:p>
    <w:p w14:paraId="51B79701">
      <w:pPr>
        <w:pStyle w:val="56"/>
        <w:ind w:firstLine="420"/>
      </w:pPr>
    </w:p>
    <w:p w14:paraId="394CFFE2">
      <w:pPr>
        <w:pStyle w:val="56"/>
        <w:ind w:firstLine="420"/>
        <w:sectPr>
          <w:pgSz w:w="11906" w:h="16838"/>
          <w:pgMar w:top="1928" w:right="1134" w:bottom="1134" w:left="1134" w:header="1418" w:footer="1134" w:gutter="284"/>
          <w:pgNumType w:start="1"/>
          <w:cols w:space="425" w:num="1"/>
          <w:formProt w:val="0"/>
          <w:docGrid w:linePitch="312" w:charSpace="0"/>
        </w:sectPr>
      </w:pPr>
      <w:bookmarkEnd w:id="353"/>
    </w:p>
    <w:bookmarkEnd w:id="23"/>
    <w:p w14:paraId="074747BF">
      <w:pPr>
        <w:pStyle w:val="198"/>
      </w:pPr>
      <w:bookmarkStart w:id="345" w:name="BookMark5"/>
    </w:p>
    <w:p w14:paraId="6F0404C5">
      <w:pPr>
        <w:pStyle w:val="199"/>
      </w:pPr>
    </w:p>
    <w:p w14:paraId="6709C834">
      <w:pPr>
        <w:pStyle w:val="76"/>
        <w:spacing w:after="120"/>
      </w:pPr>
      <w:r>
        <w:br w:type="textWrapping"/>
      </w:r>
      <w:bookmarkStart w:id="346" w:name="_Toc207362234"/>
      <w:r>
        <w:rPr>
          <w:rFonts w:hint="eastAsia"/>
        </w:rPr>
        <w:t>（资料性）</w:t>
      </w:r>
      <w:r>
        <w:br w:type="textWrapping"/>
      </w:r>
      <w:r>
        <w:rPr>
          <w:rFonts w:hint="eastAsia"/>
        </w:rPr>
        <w:t>国际10-20系统定位方法</w:t>
      </w:r>
      <w:bookmarkEnd w:id="346"/>
    </w:p>
    <w:p w14:paraId="3BA305A8">
      <w:pPr>
        <w:pStyle w:val="56"/>
        <w:ind w:firstLine="420"/>
      </w:pPr>
      <w:r>
        <w:rPr>
          <w:rFonts w:hint="eastAsia"/>
        </w:rPr>
        <w:t>图A</w:t>
      </w:r>
      <w:r>
        <w:t>.1</w:t>
      </w:r>
      <w:r>
        <w:rPr>
          <w:rFonts w:hint="eastAsia"/>
        </w:rPr>
        <w:t>给出了国际10-20系统定位方法。鼻根和枕骨隆凸之间的前后连线及两耳前凹左右连线均为100％。前后连线和左右连线在头顶的交叉点放置Cz电极，从鼻根向后10％为FPz，从FPz向后各间隔20％分别为Fz、Cz、Pz和Oz，Oz距离枕骨隆凸为10％。C3和C4放置在Cz的两侧，距离为两耳前凹左右连线的20％，T3和T4分别放置在C3和C4两侧，距离为两耳前凹左右连线的20％。</w:t>
      </w:r>
    </w:p>
    <w:p w14:paraId="410C458B">
      <w:pPr>
        <w:pStyle w:val="56"/>
        <w:ind w:firstLine="0" w:firstLineChars="0"/>
        <w:jc w:val="center"/>
      </w:pPr>
      <w:r>
        <w:rPr>
          <w:rFonts w:hint="eastAsia" w:hAnsi="宋体" w:cs="宋体"/>
        </w:rPr>
        <w:drawing>
          <wp:inline distT="0" distB="0" distL="114300" distR="114300">
            <wp:extent cx="2172335" cy="1988185"/>
            <wp:effectExtent l="0" t="0" r="18415" b="12065"/>
            <wp:docPr id="15" name="图片 15"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22"/>
                    <pic:cNvPicPr>
                      <a:picLocks noChangeAspect="1"/>
                    </pic:cNvPicPr>
                  </pic:nvPicPr>
                  <pic:blipFill>
                    <a:blip r:embed="rId15"/>
                    <a:stretch>
                      <a:fillRect/>
                    </a:stretch>
                  </pic:blipFill>
                  <pic:spPr>
                    <a:xfrm>
                      <a:off x="0" y="0"/>
                      <a:ext cx="2172335" cy="1988185"/>
                    </a:xfrm>
                    <a:prstGeom prst="rect">
                      <a:avLst/>
                    </a:prstGeom>
                  </pic:spPr>
                </pic:pic>
              </a:graphicData>
            </a:graphic>
          </wp:inline>
        </w:drawing>
      </w:r>
    </w:p>
    <w:p w14:paraId="5C012641">
      <w:pPr>
        <w:pStyle w:val="83"/>
        <w:spacing w:before="120" w:after="120"/>
      </w:pPr>
      <w:r>
        <w:rPr>
          <w:rFonts w:hint="eastAsia"/>
        </w:rPr>
        <w:t>国际10-20系统定位方法</w:t>
      </w:r>
    </w:p>
    <w:p w14:paraId="560DDBCA">
      <w:pPr>
        <w:pStyle w:val="56"/>
        <w:ind w:firstLine="420"/>
        <w:sectPr>
          <w:pgSz w:w="11906" w:h="16838"/>
          <w:pgMar w:top="1928" w:right="1134" w:bottom="1134" w:left="1134" w:header="1418" w:footer="1134" w:gutter="284"/>
          <w:cols w:space="425" w:num="1"/>
          <w:formProt w:val="0"/>
          <w:docGrid w:linePitch="312" w:charSpace="0"/>
        </w:sectPr>
      </w:pPr>
    </w:p>
    <w:p w14:paraId="0ECFE297">
      <w:pPr>
        <w:pStyle w:val="198"/>
      </w:pPr>
    </w:p>
    <w:p w14:paraId="65B9FFAC">
      <w:pPr>
        <w:pStyle w:val="199"/>
      </w:pPr>
    </w:p>
    <w:p w14:paraId="46428033">
      <w:pPr>
        <w:pStyle w:val="76"/>
        <w:spacing w:after="120"/>
      </w:pPr>
      <w:r>
        <w:br w:type="textWrapping"/>
      </w:r>
      <w:bookmarkStart w:id="347" w:name="_Toc207362235"/>
      <w:r>
        <w:rPr>
          <w:rFonts w:hint="eastAsia"/>
        </w:rPr>
        <w:t>（资料性）</w:t>
      </w:r>
      <w:r>
        <w:br w:type="textWrapping"/>
      </w:r>
      <w:r>
        <w:rPr>
          <w:rFonts w:hint="eastAsia"/>
        </w:rPr>
        <w:t>早产儿振幅整合脑电图图形随胎龄的变化特点</w:t>
      </w:r>
      <w:bookmarkEnd w:id="347"/>
    </w:p>
    <w:p w14:paraId="3E8D2D86">
      <w:pPr>
        <w:autoSpaceDE w:val="0"/>
        <w:autoSpaceDN w:val="0"/>
        <w:ind w:firstLine="420" w:firstLineChars="200"/>
        <w:jc w:val="both"/>
        <w:rPr>
          <w:rFonts w:ascii="宋体" w:hAnsi="Times New Roman"/>
          <w:kern w:val="0"/>
          <w:szCs w:val="20"/>
        </w:rPr>
      </w:pPr>
      <w:r>
        <w:rPr>
          <w:rFonts w:hint="eastAsia" w:ascii="宋体" w:hAnsi="Times New Roman"/>
          <w:kern w:val="0"/>
          <w:szCs w:val="20"/>
        </w:rPr>
        <w:t>早产儿振幅整合脑电图图形随胎龄的变化特点见表B.1。</w:t>
      </w:r>
    </w:p>
    <w:p w14:paraId="607129A9">
      <w:pPr>
        <w:pStyle w:val="77"/>
        <w:spacing w:before="120" w:after="120"/>
      </w:pPr>
      <w:r>
        <w:rPr>
          <w:rFonts w:hint="eastAsia"/>
        </w:rPr>
        <w:t>早产儿振幅整合脑电图图形随胎龄的变化特点</w:t>
      </w:r>
    </w:p>
    <w:tbl>
      <w:tblPr>
        <w:tblStyle w:val="231"/>
        <w:tblW w:w="5000"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4"/>
      </w:tblGrid>
      <w:tr w14:paraId="74D8820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8" w:space="0"/>
              <w:left w:val="single" w:color="000000" w:sz="8" w:space="0"/>
              <w:bottom w:val="single" w:color="000000" w:sz="8" w:space="0"/>
              <w:right w:val="single" w:color="000000" w:sz="4" w:space="0"/>
            </w:tcBorders>
            <w:vAlign w:val="center"/>
          </w:tcPr>
          <w:p w14:paraId="713E5662">
            <w:pPr>
              <w:widowControl w:val="0"/>
              <w:adjustRightInd w:val="0"/>
              <w:jc w:val="center"/>
              <w:rPr>
                <w:rFonts w:ascii="宋体" w:hAnsi="宋体"/>
                <w:sz w:val="18"/>
                <w:szCs w:val="18"/>
              </w:rPr>
            </w:pPr>
            <w:r>
              <w:rPr>
                <w:rFonts w:hint="eastAsia" w:ascii="宋体" w:hAnsi="宋体"/>
                <w:sz w:val="18"/>
                <w:szCs w:val="18"/>
              </w:rPr>
              <w:t>胎龄（周）</w:t>
            </w:r>
          </w:p>
        </w:tc>
        <w:tc>
          <w:tcPr>
            <w:tcW w:w="1000" w:type="pct"/>
            <w:tcBorders>
              <w:top w:val="single" w:color="000000" w:sz="8" w:space="0"/>
              <w:left w:val="nil"/>
              <w:bottom w:val="single" w:color="000000" w:sz="8" w:space="0"/>
              <w:right w:val="single" w:color="000000" w:sz="4" w:space="0"/>
            </w:tcBorders>
            <w:vAlign w:val="center"/>
          </w:tcPr>
          <w:p w14:paraId="6FE43197">
            <w:pPr>
              <w:widowControl w:val="0"/>
              <w:adjustRightInd w:val="0"/>
              <w:jc w:val="center"/>
              <w:rPr>
                <w:rFonts w:ascii="宋体" w:hAnsi="宋体"/>
                <w:sz w:val="18"/>
                <w:szCs w:val="18"/>
              </w:rPr>
            </w:pPr>
            <w:r>
              <w:rPr>
                <w:rFonts w:hint="eastAsia" w:ascii="宋体" w:hAnsi="宋体"/>
                <w:sz w:val="18"/>
                <w:szCs w:val="18"/>
              </w:rPr>
              <w:t>连续性</w:t>
            </w:r>
          </w:p>
        </w:tc>
        <w:tc>
          <w:tcPr>
            <w:tcW w:w="1000" w:type="pct"/>
            <w:tcBorders>
              <w:top w:val="single" w:color="000000" w:sz="8" w:space="0"/>
              <w:left w:val="nil"/>
              <w:bottom w:val="single" w:color="000000" w:sz="8" w:space="0"/>
              <w:right w:val="single" w:color="000000" w:sz="4" w:space="0"/>
            </w:tcBorders>
            <w:vAlign w:val="center"/>
          </w:tcPr>
          <w:p w14:paraId="008AC500">
            <w:pPr>
              <w:adjustRightInd w:val="0"/>
              <w:jc w:val="center"/>
              <w:rPr>
                <w:rFonts w:ascii="宋体" w:hAnsi="宋体"/>
                <w:sz w:val="18"/>
                <w:szCs w:val="18"/>
              </w:rPr>
            </w:pPr>
            <w:r>
              <w:rPr>
                <w:rFonts w:hint="eastAsia" w:ascii="宋体" w:hAnsi="宋体"/>
                <w:sz w:val="18"/>
                <w:szCs w:val="18"/>
              </w:rPr>
              <w:t>下边界振幅（</w:t>
            </w:r>
            <w:r>
              <w:rPr>
                <w:rFonts w:hint="eastAsia" w:ascii="宋体" w:hAnsi="宋体"/>
                <w:color w:val="000000"/>
                <w:kern w:val="0"/>
                <w:sz w:val="18"/>
                <w:szCs w:val="18"/>
              </w:rPr>
              <w:t>μV）</w:t>
            </w:r>
          </w:p>
        </w:tc>
        <w:tc>
          <w:tcPr>
            <w:tcW w:w="1000" w:type="pct"/>
            <w:tcBorders>
              <w:top w:val="single" w:color="000000" w:sz="8" w:space="0"/>
              <w:left w:val="nil"/>
              <w:bottom w:val="single" w:color="000000" w:sz="8" w:space="0"/>
              <w:right w:val="single" w:color="000000" w:sz="4" w:space="0"/>
            </w:tcBorders>
            <w:vAlign w:val="center"/>
          </w:tcPr>
          <w:p w14:paraId="7C508097">
            <w:pPr>
              <w:adjustRightInd w:val="0"/>
              <w:jc w:val="center"/>
              <w:rPr>
                <w:rFonts w:ascii="宋体" w:hAnsi="宋体"/>
                <w:sz w:val="18"/>
                <w:szCs w:val="18"/>
              </w:rPr>
            </w:pPr>
            <w:r>
              <w:rPr>
                <w:rFonts w:hint="eastAsia" w:ascii="宋体" w:hAnsi="宋体"/>
                <w:sz w:val="18"/>
                <w:szCs w:val="18"/>
              </w:rPr>
              <w:t>上边界振幅（</w:t>
            </w:r>
            <w:r>
              <w:rPr>
                <w:rFonts w:hint="eastAsia" w:ascii="宋体" w:hAnsi="宋体"/>
                <w:color w:val="000000"/>
                <w:kern w:val="0"/>
                <w:sz w:val="18"/>
                <w:szCs w:val="18"/>
              </w:rPr>
              <w:t>μV）</w:t>
            </w:r>
          </w:p>
        </w:tc>
        <w:tc>
          <w:tcPr>
            <w:tcW w:w="1000" w:type="pct"/>
            <w:tcBorders>
              <w:top w:val="single" w:color="000000" w:sz="8" w:space="0"/>
              <w:left w:val="nil"/>
              <w:bottom w:val="single" w:color="000000" w:sz="8" w:space="0"/>
              <w:right w:val="single" w:color="000000" w:sz="8" w:space="0"/>
            </w:tcBorders>
            <w:vAlign w:val="center"/>
          </w:tcPr>
          <w:p w14:paraId="54B2B78D">
            <w:pPr>
              <w:widowControl w:val="0"/>
              <w:adjustRightInd w:val="0"/>
              <w:jc w:val="center"/>
              <w:rPr>
                <w:rFonts w:ascii="宋体" w:hAnsi="宋体"/>
                <w:sz w:val="18"/>
                <w:szCs w:val="18"/>
              </w:rPr>
            </w:pPr>
            <w:r>
              <w:rPr>
                <w:rFonts w:hint="eastAsia" w:ascii="宋体" w:hAnsi="宋体"/>
                <w:sz w:val="18"/>
                <w:szCs w:val="18"/>
              </w:rPr>
              <w:t>睡眠周期</w:t>
            </w:r>
          </w:p>
        </w:tc>
      </w:tr>
      <w:tr w14:paraId="6D64A5F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8" w:space="0"/>
              <w:left w:val="single" w:color="000000" w:sz="8" w:space="0"/>
              <w:bottom w:val="single" w:color="000000" w:sz="4" w:space="0"/>
              <w:right w:val="single" w:color="000000" w:sz="4" w:space="0"/>
            </w:tcBorders>
            <w:vAlign w:val="center"/>
          </w:tcPr>
          <w:p w14:paraId="1968CC8C">
            <w:pPr>
              <w:widowControl w:val="0"/>
              <w:adjustRightInd w:val="0"/>
              <w:jc w:val="center"/>
              <w:rPr>
                <w:rFonts w:ascii="宋体" w:hAnsi="宋体"/>
                <w:sz w:val="18"/>
                <w:szCs w:val="18"/>
              </w:rPr>
            </w:pPr>
            <w:r>
              <w:rPr>
                <w:rFonts w:hint="eastAsia" w:ascii="宋体" w:hAnsi="宋体"/>
                <w:sz w:val="18"/>
                <w:szCs w:val="18"/>
              </w:rPr>
              <w:t>24～25</w:t>
            </w:r>
          </w:p>
        </w:tc>
        <w:tc>
          <w:tcPr>
            <w:tcW w:w="1000" w:type="pct"/>
            <w:tcBorders>
              <w:top w:val="single" w:color="000000" w:sz="8" w:space="0"/>
              <w:left w:val="nil"/>
              <w:bottom w:val="single" w:color="000000" w:sz="4" w:space="0"/>
              <w:right w:val="single" w:color="000000" w:sz="4" w:space="0"/>
            </w:tcBorders>
            <w:vAlign w:val="center"/>
          </w:tcPr>
          <w:p w14:paraId="02EC6D1E">
            <w:pPr>
              <w:widowControl w:val="0"/>
              <w:adjustRightInd w:val="0"/>
              <w:jc w:val="center"/>
              <w:rPr>
                <w:rFonts w:ascii="宋体" w:hAnsi="宋体"/>
                <w:sz w:val="18"/>
                <w:szCs w:val="18"/>
              </w:rPr>
            </w:pPr>
            <w:r>
              <w:rPr>
                <w:rFonts w:hint="eastAsia" w:ascii="宋体" w:hAnsi="宋体"/>
                <w:sz w:val="18"/>
                <w:szCs w:val="18"/>
              </w:rPr>
              <w:t>不连续</w:t>
            </w:r>
          </w:p>
        </w:tc>
        <w:tc>
          <w:tcPr>
            <w:tcW w:w="1000" w:type="pct"/>
            <w:tcBorders>
              <w:top w:val="single" w:color="000000" w:sz="8" w:space="0"/>
              <w:left w:val="nil"/>
              <w:bottom w:val="single" w:color="000000" w:sz="4" w:space="0"/>
              <w:right w:val="single" w:color="000000" w:sz="4" w:space="0"/>
            </w:tcBorders>
            <w:vAlign w:val="center"/>
          </w:tcPr>
          <w:p w14:paraId="0DC5A910">
            <w:pPr>
              <w:widowControl w:val="0"/>
              <w:adjustRightInd w:val="0"/>
              <w:jc w:val="center"/>
              <w:rPr>
                <w:rFonts w:ascii="宋体" w:hAnsi="宋体"/>
                <w:sz w:val="18"/>
                <w:szCs w:val="18"/>
              </w:rPr>
            </w:pPr>
            <w:r>
              <w:rPr>
                <w:rFonts w:hint="eastAsia" w:ascii="宋体" w:hAnsi="宋体"/>
                <w:sz w:val="18"/>
                <w:szCs w:val="18"/>
              </w:rPr>
              <w:t>2～5</w:t>
            </w:r>
          </w:p>
        </w:tc>
        <w:tc>
          <w:tcPr>
            <w:tcW w:w="1000" w:type="pct"/>
            <w:tcBorders>
              <w:top w:val="single" w:color="000000" w:sz="8" w:space="0"/>
              <w:left w:val="nil"/>
              <w:bottom w:val="single" w:color="000000" w:sz="4" w:space="0"/>
              <w:right w:val="single" w:color="000000" w:sz="4" w:space="0"/>
            </w:tcBorders>
            <w:vAlign w:val="center"/>
          </w:tcPr>
          <w:p w14:paraId="3440342C">
            <w:pPr>
              <w:widowControl w:val="0"/>
              <w:adjustRightInd w:val="0"/>
              <w:jc w:val="center"/>
              <w:rPr>
                <w:rFonts w:ascii="宋体" w:hAnsi="宋体"/>
                <w:sz w:val="18"/>
                <w:szCs w:val="18"/>
              </w:rPr>
            </w:pPr>
            <w:r>
              <w:rPr>
                <w:rFonts w:hint="eastAsia" w:ascii="宋体" w:hAnsi="宋体"/>
                <w:sz w:val="18"/>
                <w:szCs w:val="18"/>
              </w:rPr>
              <w:t>25～50（～100）</w:t>
            </w:r>
          </w:p>
        </w:tc>
        <w:tc>
          <w:tcPr>
            <w:tcW w:w="1000" w:type="pct"/>
            <w:tcBorders>
              <w:top w:val="single" w:color="000000" w:sz="8" w:space="0"/>
              <w:left w:val="nil"/>
              <w:bottom w:val="single" w:color="000000" w:sz="4" w:space="0"/>
              <w:right w:val="single" w:color="000000" w:sz="8" w:space="0"/>
            </w:tcBorders>
            <w:vAlign w:val="center"/>
          </w:tcPr>
          <w:p w14:paraId="55F1E11D">
            <w:pPr>
              <w:widowControl w:val="0"/>
              <w:adjustRightInd w:val="0"/>
              <w:jc w:val="center"/>
              <w:rPr>
                <w:rFonts w:ascii="宋体" w:hAnsi="宋体"/>
                <w:sz w:val="18"/>
                <w:szCs w:val="18"/>
              </w:rPr>
            </w:pPr>
            <w:r>
              <w:rPr>
                <w:rFonts w:hint="eastAsia" w:ascii="宋体" w:hAnsi="宋体"/>
                <w:sz w:val="18"/>
                <w:szCs w:val="18"/>
              </w:rPr>
              <w:t>无</w:t>
            </w:r>
          </w:p>
        </w:tc>
      </w:tr>
      <w:tr w14:paraId="08B1784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4" w:space="0"/>
              <w:right w:val="single" w:color="000000" w:sz="4" w:space="0"/>
            </w:tcBorders>
            <w:vAlign w:val="center"/>
          </w:tcPr>
          <w:p w14:paraId="3020214C">
            <w:pPr>
              <w:widowControl w:val="0"/>
              <w:adjustRightInd w:val="0"/>
              <w:jc w:val="center"/>
              <w:rPr>
                <w:rFonts w:ascii="宋体" w:hAnsi="宋体"/>
                <w:sz w:val="18"/>
                <w:szCs w:val="18"/>
              </w:rPr>
            </w:pPr>
            <w:r>
              <w:rPr>
                <w:rFonts w:hint="eastAsia" w:ascii="宋体" w:hAnsi="宋体"/>
                <w:sz w:val="18"/>
                <w:szCs w:val="18"/>
              </w:rPr>
              <w:t>26～27</w:t>
            </w:r>
          </w:p>
        </w:tc>
        <w:tc>
          <w:tcPr>
            <w:tcW w:w="1000" w:type="pct"/>
            <w:tcBorders>
              <w:top w:val="single" w:color="000000" w:sz="4" w:space="0"/>
              <w:left w:val="nil"/>
              <w:bottom w:val="single" w:color="000000" w:sz="4" w:space="0"/>
              <w:right w:val="single" w:color="000000" w:sz="4" w:space="0"/>
            </w:tcBorders>
            <w:vAlign w:val="center"/>
          </w:tcPr>
          <w:p w14:paraId="14EE5DE5">
            <w:pPr>
              <w:widowControl w:val="0"/>
              <w:adjustRightInd w:val="0"/>
              <w:jc w:val="center"/>
              <w:rPr>
                <w:rFonts w:ascii="宋体" w:hAnsi="宋体"/>
                <w:sz w:val="18"/>
                <w:szCs w:val="18"/>
              </w:rPr>
            </w:pPr>
            <w:r>
              <w:rPr>
                <w:rFonts w:hint="eastAsia" w:ascii="宋体" w:hAnsi="宋体"/>
                <w:sz w:val="18"/>
                <w:szCs w:val="18"/>
              </w:rPr>
              <w:t>不连续</w:t>
            </w:r>
          </w:p>
        </w:tc>
        <w:tc>
          <w:tcPr>
            <w:tcW w:w="1000" w:type="pct"/>
            <w:tcBorders>
              <w:top w:val="single" w:color="000000" w:sz="4" w:space="0"/>
              <w:left w:val="nil"/>
              <w:bottom w:val="single" w:color="000000" w:sz="4" w:space="0"/>
              <w:right w:val="single" w:color="000000" w:sz="4" w:space="0"/>
            </w:tcBorders>
            <w:vAlign w:val="center"/>
          </w:tcPr>
          <w:p w14:paraId="2F428BBD">
            <w:pPr>
              <w:widowControl w:val="0"/>
              <w:adjustRightInd w:val="0"/>
              <w:jc w:val="center"/>
              <w:rPr>
                <w:rFonts w:ascii="宋体" w:hAnsi="宋体"/>
                <w:sz w:val="18"/>
                <w:szCs w:val="18"/>
              </w:rPr>
            </w:pPr>
            <w:r>
              <w:rPr>
                <w:rFonts w:hint="eastAsia" w:ascii="宋体" w:hAnsi="宋体"/>
                <w:sz w:val="18"/>
                <w:szCs w:val="18"/>
              </w:rPr>
              <w:t>2～5</w:t>
            </w:r>
          </w:p>
        </w:tc>
        <w:tc>
          <w:tcPr>
            <w:tcW w:w="1000" w:type="pct"/>
            <w:tcBorders>
              <w:top w:val="single" w:color="000000" w:sz="4" w:space="0"/>
              <w:left w:val="nil"/>
              <w:bottom w:val="single" w:color="000000" w:sz="4" w:space="0"/>
              <w:right w:val="single" w:color="000000" w:sz="4" w:space="0"/>
            </w:tcBorders>
            <w:vAlign w:val="center"/>
          </w:tcPr>
          <w:p w14:paraId="72A79878">
            <w:pPr>
              <w:widowControl w:val="0"/>
              <w:adjustRightInd w:val="0"/>
              <w:jc w:val="center"/>
              <w:rPr>
                <w:rFonts w:ascii="宋体" w:hAnsi="宋体"/>
                <w:sz w:val="18"/>
                <w:szCs w:val="18"/>
              </w:rPr>
            </w:pPr>
            <w:r>
              <w:rPr>
                <w:rFonts w:hint="eastAsia" w:ascii="宋体" w:hAnsi="宋体"/>
                <w:sz w:val="18"/>
                <w:szCs w:val="18"/>
              </w:rPr>
              <w:t>25～50（～100）</w:t>
            </w:r>
          </w:p>
        </w:tc>
        <w:tc>
          <w:tcPr>
            <w:tcW w:w="1000" w:type="pct"/>
            <w:tcBorders>
              <w:top w:val="single" w:color="000000" w:sz="4" w:space="0"/>
              <w:left w:val="nil"/>
              <w:bottom w:val="single" w:color="000000" w:sz="4" w:space="0"/>
              <w:right w:val="single" w:color="000000" w:sz="8" w:space="0"/>
            </w:tcBorders>
            <w:vAlign w:val="center"/>
          </w:tcPr>
          <w:p w14:paraId="3E7CF6AD">
            <w:pPr>
              <w:widowControl w:val="0"/>
              <w:adjustRightInd w:val="0"/>
              <w:jc w:val="center"/>
              <w:rPr>
                <w:rFonts w:ascii="宋体" w:hAnsi="宋体"/>
                <w:sz w:val="18"/>
                <w:szCs w:val="18"/>
              </w:rPr>
            </w:pPr>
            <w:r>
              <w:rPr>
                <w:rFonts w:hint="eastAsia" w:ascii="宋体" w:hAnsi="宋体"/>
                <w:sz w:val="18"/>
                <w:szCs w:val="18"/>
              </w:rPr>
              <w:t>无/不成熟</w:t>
            </w:r>
          </w:p>
        </w:tc>
      </w:tr>
      <w:tr w14:paraId="589A62F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4" w:space="0"/>
              <w:right w:val="single" w:color="000000" w:sz="4" w:space="0"/>
            </w:tcBorders>
            <w:vAlign w:val="center"/>
          </w:tcPr>
          <w:p w14:paraId="7338AD22">
            <w:pPr>
              <w:widowControl w:val="0"/>
              <w:adjustRightInd w:val="0"/>
              <w:jc w:val="center"/>
              <w:rPr>
                <w:rFonts w:ascii="宋体" w:hAnsi="宋体"/>
                <w:sz w:val="18"/>
                <w:szCs w:val="18"/>
              </w:rPr>
            </w:pPr>
            <w:r>
              <w:rPr>
                <w:rFonts w:hint="eastAsia" w:ascii="宋体" w:hAnsi="宋体"/>
                <w:sz w:val="18"/>
                <w:szCs w:val="18"/>
              </w:rPr>
              <w:t>28～29</w:t>
            </w:r>
          </w:p>
        </w:tc>
        <w:tc>
          <w:tcPr>
            <w:tcW w:w="1000" w:type="pct"/>
            <w:tcBorders>
              <w:top w:val="single" w:color="000000" w:sz="4" w:space="0"/>
              <w:left w:val="nil"/>
              <w:bottom w:val="single" w:color="000000" w:sz="4" w:space="0"/>
              <w:right w:val="single" w:color="000000" w:sz="4" w:space="0"/>
            </w:tcBorders>
            <w:vAlign w:val="center"/>
          </w:tcPr>
          <w:p w14:paraId="26690557">
            <w:pPr>
              <w:widowControl w:val="0"/>
              <w:adjustRightInd w:val="0"/>
              <w:jc w:val="center"/>
              <w:rPr>
                <w:rFonts w:ascii="宋体" w:hAnsi="宋体"/>
                <w:sz w:val="18"/>
                <w:szCs w:val="18"/>
              </w:rPr>
            </w:pPr>
            <w:r>
              <w:rPr>
                <w:rFonts w:hint="eastAsia" w:ascii="宋体" w:hAnsi="宋体"/>
                <w:sz w:val="18"/>
                <w:szCs w:val="18"/>
              </w:rPr>
              <w:t>不连续/交替</w:t>
            </w:r>
          </w:p>
        </w:tc>
        <w:tc>
          <w:tcPr>
            <w:tcW w:w="1000" w:type="pct"/>
            <w:tcBorders>
              <w:top w:val="single" w:color="000000" w:sz="4" w:space="0"/>
              <w:left w:val="nil"/>
              <w:bottom w:val="single" w:color="000000" w:sz="4" w:space="0"/>
              <w:right w:val="single" w:color="000000" w:sz="4" w:space="0"/>
            </w:tcBorders>
            <w:vAlign w:val="center"/>
          </w:tcPr>
          <w:p w14:paraId="5F0B3CA0">
            <w:pPr>
              <w:widowControl w:val="0"/>
              <w:adjustRightInd w:val="0"/>
              <w:jc w:val="center"/>
              <w:rPr>
                <w:rFonts w:ascii="宋体" w:hAnsi="宋体"/>
                <w:sz w:val="18"/>
                <w:szCs w:val="18"/>
              </w:rPr>
            </w:pPr>
            <w:r>
              <w:rPr>
                <w:rFonts w:hint="eastAsia" w:ascii="宋体" w:hAnsi="宋体"/>
                <w:sz w:val="18"/>
                <w:szCs w:val="18"/>
              </w:rPr>
              <w:t>2～5</w:t>
            </w:r>
          </w:p>
        </w:tc>
        <w:tc>
          <w:tcPr>
            <w:tcW w:w="1000" w:type="pct"/>
            <w:tcBorders>
              <w:top w:val="single" w:color="000000" w:sz="4" w:space="0"/>
              <w:left w:val="nil"/>
              <w:bottom w:val="single" w:color="000000" w:sz="4" w:space="0"/>
              <w:right w:val="single" w:color="000000" w:sz="4" w:space="0"/>
            </w:tcBorders>
            <w:vAlign w:val="center"/>
          </w:tcPr>
          <w:p w14:paraId="0D816C51">
            <w:pPr>
              <w:widowControl w:val="0"/>
              <w:adjustRightInd w:val="0"/>
              <w:jc w:val="center"/>
              <w:rPr>
                <w:rFonts w:ascii="宋体" w:hAnsi="宋体"/>
                <w:sz w:val="18"/>
                <w:szCs w:val="18"/>
              </w:rPr>
            </w:pPr>
            <w:r>
              <w:rPr>
                <w:rFonts w:hint="eastAsia" w:ascii="宋体" w:hAnsi="宋体"/>
                <w:sz w:val="18"/>
                <w:szCs w:val="18"/>
              </w:rPr>
              <w:t>25～30</w:t>
            </w:r>
          </w:p>
        </w:tc>
        <w:tc>
          <w:tcPr>
            <w:tcW w:w="1000" w:type="pct"/>
            <w:tcBorders>
              <w:top w:val="single" w:color="000000" w:sz="4" w:space="0"/>
              <w:left w:val="nil"/>
              <w:bottom w:val="single" w:color="000000" w:sz="4" w:space="0"/>
              <w:right w:val="single" w:color="000000" w:sz="8" w:space="0"/>
            </w:tcBorders>
            <w:vAlign w:val="center"/>
          </w:tcPr>
          <w:p w14:paraId="1061B68D">
            <w:pPr>
              <w:widowControl w:val="0"/>
              <w:adjustRightInd w:val="0"/>
              <w:jc w:val="center"/>
              <w:rPr>
                <w:rFonts w:ascii="宋体" w:hAnsi="宋体"/>
                <w:sz w:val="18"/>
                <w:szCs w:val="18"/>
              </w:rPr>
            </w:pPr>
            <w:r>
              <w:rPr>
                <w:rFonts w:hint="eastAsia" w:ascii="宋体" w:hAnsi="宋体"/>
                <w:sz w:val="18"/>
                <w:szCs w:val="18"/>
              </w:rPr>
              <w:t>不成熟</w:t>
            </w:r>
          </w:p>
        </w:tc>
      </w:tr>
      <w:tr w14:paraId="49E03D5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4" w:space="0"/>
              <w:right w:val="single" w:color="000000" w:sz="4" w:space="0"/>
            </w:tcBorders>
            <w:vAlign w:val="center"/>
          </w:tcPr>
          <w:p w14:paraId="15DFD6E9">
            <w:pPr>
              <w:widowControl w:val="0"/>
              <w:adjustRightInd w:val="0"/>
              <w:jc w:val="center"/>
              <w:rPr>
                <w:rFonts w:ascii="宋体" w:hAnsi="宋体"/>
                <w:sz w:val="18"/>
                <w:szCs w:val="18"/>
              </w:rPr>
            </w:pPr>
            <w:r>
              <w:rPr>
                <w:rFonts w:hint="eastAsia" w:ascii="宋体" w:hAnsi="宋体"/>
                <w:sz w:val="18"/>
                <w:szCs w:val="18"/>
              </w:rPr>
              <w:t>30～31</w:t>
            </w:r>
          </w:p>
        </w:tc>
        <w:tc>
          <w:tcPr>
            <w:tcW w:w="1000" w:type="pct"/>
            <w:tcBorders>
              <w:top w:val="single" w:color="000000" w:sz="4" w:space="0"/>
              <w:left w:val="nil"/>
              <w:bottom w:val="single" w:color="000000" w:sz="4" w:space="0"/>
              <w:right w:val="single" w:color="000000" w:sz="4" w:space="0"/>
            </w:tcBorders>
            <w:vAlign w:val="center"/>
          </w:tcPr>
          <w:p w14:paraId="7A9E75EC">
            <w:pPr>
              <w:widowControl w:val="0"/>
              <w:adjustRightInd w:val="0"/>
              <w:jc w:val="center"/>
              <w:rPr>
                <w:rFonts w:ascii="宋体" w:hAnsi="宋体"/>
                <w:sz w:val="18"/>
                <w:szCs w:val="18"/>
              </w:rPr>
            </w:pPr>
            <w:r>
              <w:rPr>
                <w:rFonts w:hint="eastAsia" w:ascii="宋体" w:hAnsi="宋体"/>
                <w:sz w:val="18"/>
                <w:szCs w:val="18"/>
              </w:rPr>
              <w:t>交替/连续</w:t>
            </w:r>
          </w:p>
        </w:tc>
        <w:tc>
          <w:tcPr>
            <w:tcW w:w="1000" w:type="pct"/>
            <w:tcBorders>
              <w:top w:val="single" w:color="000000" w:sz="4" w:space="0"/>
              <w:left w:val="nil"/>
              <w:bottom w:val="single" w:color="000000" w:sz="4" w:space="0"/>
              <w:right w:val="single" w:color="000000" w:sz="4" w:space="0"/>
            </w:tcBorders>
            <w:vAlign w:val="center"/>
          </w:tcPr>
          <w:p w14:paraId="2224F188">
            <w:pPr>
              <w:widowControl w:val="0"/>
              <w:adjustRightInd w:val="0"/>
              <w:jc w:val="center"/>
              <w:rPr>
                <w:rFonts w:ascii="宋体" w:hAnsi="宋体"/>
                <w:sz w:val="18"/>
                <w:szCs w:val="18"/>
              </w:rPr>
            </w:pPr>
            <w:r>
              <w:rPr>
                <w:rFonts w:hint="eastAsia" w:ascii="宋体" w:hAnsi="宋体"/>
                <w:sz w:val="18"/>
                <w:szCs w:val="18"/>
              </w:rPr>
              <w:t>2～6</w:t>
            </w:r>
          </w:p>
        </w:tc>
        <w:tc>
          <w:tcPr>
            <w:tcW w:w="1000" w:type="pct"/>
            <w:tcBorders>
              <w:top w:val="single" w:color="000000" w:sz="4" w:space="0"/>
              <w:left w:val="nil"/>
              <w:bottom w:val="single" w:color="000000" w:sz="4" w:space="0"/>
              <w:right w:val="single" w:color="000000" w:sz="4" w:space="0"/>
            </w:tcBorders>
            <w:vAlign w:val="center"/>
          </w:tcPr>
          <w:p w14:paraId="7BE77D7E">
            <w:pPr>
              <w:widowControl w:val="0"/>
              <w:adjustRightInd w:val="0"/>
              <w:jc w:val="center"/>
              <w:rPr>
                <w:rFonts w:ascii="宋体" w:hAnsi="宋体"/>
                <w:sz w:val="18"/>
                <w:szCs w:val="18"/>
              </w:rPr>
            </w:pPr>
            <w:r>
              <w:rPr>
                <w:rFonts w:hint="eastAsia" w:ascii="宋体" w:hAnsi="宋体"/>
                <w:sz w:val="18"/>
                <w:szCs w:val="18"/>
              </w:rPr>
              <w:t>20～30</w:t>
            </w:r>
          </w:p>
        </w:tc>
        <w:tc>
          <w:tcPr>
            <w:tcW w:w="1000" w:type="pct"/>
            <w:tcBorders>
              <w:top w:val="single" w:color="000000" w:sz="4" w:space="0"/>
              <w:left w:val="nil"/>
              <w:bottom w:val="single" w:color="000000" w:sz="4" w:space="0"/>
              <w:right w:val="single" w:color="000000" w:sz="8" w:space="0"/>
            </w:tcBorders>
            <w:vAlign w:val="center"/>
          </w:tcPr>
          <w:p w14:paraId="1882927A">
            <w:pPr>
              <w:widowControl w:val="0"/>
              <w:adjustRightInd w:val="0"/>
              <w:jc w:val="center"/>
              <w:rPr>
                <w:rFonts w:ascii="宋体" w:hAnsi="宋体"/>
                <w:sz w:val="18"/>
                <w:szCs w:val="18"/>
              </w:rPr>
            </w:pPr>
            <w:r>
              <w:rPr>
                <w:rFonts w:hint="eastAsia" w:ascii="宋体" w:hAnsi="宋体"/>
                <w:sz w:val="18"/>
                <w:szCs w:val="18"/>
              </w:rPr>
              <w:t>不成熟</w:t>
            </w:r>
          </w:p>
        </w:tc>
      </w:tr>
      <w:tr w14:paraId="43A93B9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4" w:space="0"/>
              <w:right w:val="single" w:color="000000" w:sz="4" w:space="0"/>
            </w:tcBorders>
            <w:vAlign w:val="center"/>
          </w:tcPr>
          <w:p w14:paraId="644C15E7">
            <w:pPr>
              <w:widowControl w:val="0"/>
              <w:adjustRightInd w:val="0"/>
              <w:jc w:val="center"/>
              <w:rPr>
                <w:rFonts w:ascii="宋体" w:hAnsi="宋体"/>
                <w:sz w:val="18"/>
                <w:szCs w:val="18"/>
              </w:rPr>
            </w:pPr>
            <w:r>
              <w:rPr>
                <w:rFonts w:hint="eastAsia" w:ascii="宋体" w:hAnsi="宋体"/>
                <w:sz w:val="18"/>
                <w:szCs w:val="18"/>
              </w:rPr>
              <w:t>32～33</w:t>
            </w:r>
          </w:p>
        </w:tc>
        <w:tc>
          <w:tcPr>
            <w:tcW w:w="1000" w:type="pct"/>
            <w:tcBorders>
              <w:top w:val="single" w:color="000000" w:sz="4" w:space="0"/>
              <w:left w:val="nil"/>
              <w:bottom w:val="single" w:color="000000" w:sz="4" w:space="0"/>
              <w:right w:val="single" w:color="000000" w:sz="4" w:space="0"/>
            </w:tcBorders>
            <w:vAlign w:val="center"/>
          </w:tcPr>
          <w:p w14:paraId="589DBA3A">
            <w:pPr>
              <w:widowControl w:val="0"/>
              <w:adjustRightInd w:val="0"/>
              <w:jc w:val="center"/>
              <w:rPr>
                <w:rFonts w:ascii="宋体" w:hAnsi="宋体"/>
                <w:sz w:val="18"/>
                <w:szCs w:val="18"/>
              </w:rPr>
            </w:pPr>
            <w:r>
              <w:rPr>
                <w:rFonts w:hint="eastAsia" w:ascii="宋体" w:hAnsi="宋体"/>
                <w:sz w:val="18"/>
                <w:szCs w:val="18"/>
              </w:rPr>
              <w:t>32～37周连续性变化均为QS期交替/连续图形，AS期连续图形</w:t>
            </w:r>
          </w:p>
        </w:tc>
        <w:tc>
          <w:tcPr>
            <w:tcW w:w="1000" w:type="pct"/>
            <w:tcBorders>
              <w:top w:val="single" w:color="000000" w:sz="4" w:space="0"/>
              <w:left w:val="nil"/>
              <w:bottom w:val="single" w:color="000000" w:sz="4" w:space="0"/>
              <w:right w:val="single" w:color="000000" w:sz="4" w:space="0"/>
            </w:tcBorders>
            <w:vAlign w:val="center"/>
          </w:tcPr>
          <w:p w14:paraId="5E22F948">
            <w:pPr>
              <w:widowControl w:val="0"/>
              <w:adjustRightInd w:val="0"/>
              <w:jc w:val="center"/>
              <w:rPr>
                <w:rFonts w:ascii="宋体" w:hAnsi="宋体"/>
                <w:sz w:val="18"/>
                <w:szCs w:val="18"/>
              </w:rPr>
            </w:pPr>
            <w:r>
              <w:rPr>
                <w:rFonts w:hint="eastAsia" w:ascii="宋体" w:hAnsi="宋体"/>
                <w:sz w:val="18"/>
                <w:szCs w:val="18"/>
              </w:rPr>
              <w:t>2～6</w:t>
            </w:r>
          </w:p>
        </w:tc>
        <w:tc>
          <w:tcPr>
            <w:tcW w:w="1000" w:type="pct"/>
            <w:tcBorders>
              <w:top w:val="single" w:color="000000" w:sz="4" w:space="0"/>
              <w:left w:val="nil"/>
              <w:bottom w:val="single" w:color="000000" w:sz="4" w:space="0"/>
              <w:right w:val="single" w:color="000000" w:sz="4" w:space="0"/>
            </w:tcBorders>
            <w:vAlign w:val="center"/>
          </w:tcPr>
          <w:p w14:paraId="4CA2C9D9">
            <w:pPr>
              <w:widowControl w:val="0"/>
              <w:adjustRightInd w:val="0"/>
              <w:jc w:val="center"/>
              <w:rPr>
                <w:rFonts w:ascii="宋体" w:hAnsi="宋体"/>
                <w:sz w:val="18"/>
                <w:szCs w:val="18"/>
              </w:rPr>
            </w:pPr>
            <w:r>
              <w:rPr>
                <w:rFonts w:hint="eastAsia" w:ascii="宋体" w:hAnsi="宋体"/>
                <w:sz w:val="18"/>
                <w:szCs w:val="18"/>
              </w:rPr>
              <w:t>20～30</w:t>
            </w:r>
          </w:p>
        </w:tc>
        <w:tc>
          <w:tcPr>
            <w:tcW w:w="1000" w:type="pct"/>
            <w:tcBorders>
              <w:top w:val="single" w:color="000000" w:sz="4" w:space="0"/>
              <w:left w:val="nil"/>
              <w:bottom w:val="single" w:color="000000" w:sz="4" w:space="0"/>
              <w:right w:val="single" w:color="000000" w:sz="8" w:space="0"/>
            </w:tcBorders>
            <w:vAlign w:val="center"/>
          </w:tcPr>
          <w:p w14:paraId="239E12FB">
            <w:pPr>
              <w:widowControl w:val="0"/>
              <w:adjustRightInd w:val="0"/>
              <w:jc w:val="center"/>
              <w:rPr>
                <w:rFonts w:ascii="宋体" w:hAnsi="宋体"/>
                <w:sz w:val="18"/>
                <w:szCs w:val="18"/>
              </w:rPr>
            </w:pPr>
            <w:r>
              <w:rPr>
                <w:rFonts w:hint="eastAsia" w:ascii="宋体" w:hAnsi="宋体"/>
                <w:sz w:val="18"/>
                <w:szCs w:val="18"/>
              </w:rPr>
              <w:t>不成熟</w:t>
            </w:r>
          </w:p>
        </w:tc>
      </w:tr>
      <w:tr w14:paraId="06AA69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4" w:space="0"/>
              <w:right w:val="single" w:color="000000" w:sz="4" w:space="0"/>
            </w:tcBorders>
            <w:vAlign w:val="center"/>
          </w:tcPr>
          <w:p w14:paraId="61B1BBD7">
            <w:pPr>
              <w:widowControl w:val="0"/>
              <w:adjustRightInd w:val="0"/>
              <w:jc w:val="center"/>
              <w:rPr>
                <w:rFonts w:ascii="宋体" w:hAnsi="宋体"/>
                <w:sz w:val="18"/>
                <w:szCs w:val="18"/>
              </w:rPr>
            </w:pPr>
            <w:r>
              <w:rPr>
                <w:rFonts w:hint="eastAsia" w:ascii="宋体" w:hAnsi="宋体"/>
                <w:sz w:val="18"/>
                <w:szCs w:val="18"/>
              </w:rPr>
              <w:t>34～35</w:t>
            </w:r>
          </w:p>
        </w:tc>
        <w:tc>
          <w:tcPr>
            <w:tcW w:w="1000" w:type="pct"/>
            <w:tcBorders>
              <w:top w:val="single" w:color="000000" w:sz="4" w:space="0"/>
              <w:left w:val="nil"/>
              <w:bottom w:val="single" w:color="000000" w:sz="4" w:space="0"/>
              <w:right w:val="single" w:color="000000" w:sz="4" w:space="0"/>
            </w:tcBorders>
            <w:vAlign w:val="center"/>
          </w:tcPr>
          <w:p w14:paraId="683BC634">
            <w:pPr>
              <w:widowControl w:val="0"/>
              <w:adjustRightInd w:val="0"/>
              <w:jc w:val="center"/>
              <w:rPr>
                <w:rFonts w:ascii="宋体" w:hAnsi="宋体"/>
                <w:sz w:val="18"/>
                <w:szCs w:val="18"/>
              </w:rPr>
            </w:pPr>
          </w:p>
        </w:tc>
        <w:tc>
          <w:tcPr>
            <w:tcW w:w="1000" w:type="pct"/>
            <w:tcBorders>
              <w:top w:val="single" w:color="000000" w:sz="4" w:space="0"/>
              <w:left w:val="nil"/>
              <w:bottom w:val="single" w:color="000000" w:sz="4" w:space="0"/>
              <w:right w:val="single" w:color="000000" w:sz="4" w:space="0"/>
            </w:tcBorders>
            <w:vAlign w:val="center"/>
          </w:tcPr>
          <w:p w14:paraId="5D2BA0F1">
            <w:pPr>
              <w:widowControl w:val="0"/>
              <w:adjustRightInd w:val="0"/>
              <w:jc w:val="center"/>
              <w:rPr>
                <w:rFonts w:ascii="宋体" w:hAnsi="宋体"/>
                <w:sz w:val="18"/>
                <w:szCs w:val="18"/>
              </w:rPr>
            </w:pPr>
            <w:r>
              <w:rPr>
                <w:rFonts w:hint="eastAsia" w:ascii="宋体" w:hAnsi="宋体"/>
                <w:sz w:val="18"/>
                <w:szCs w:val="18"/>
              </w:rPr>
              <w:t>3～7</w:t>
            </w:r>
          </w:p>
        </w:tc>
        <w:tc>
          <w:tcPr>
            <w:tcW w:w="1000" w:type="pct"/>
            <w:tcBorders>
              <w:top w:val="single" w:color="000000" w:sz="4" w:space="0"/>
              <w:left w:val="nil"/>
              <w:bottom w:val="single" w:color="000000" w:sz="4" w:space="0"/>
              <w:right w:val="single" w:color="000000" w:sz="4" w:space="0"/>
            </w:tcBorders>
            <w:vAlign w:val="center"/>
          </w:tcPr>
          <w:p w14:paraId="61AC3A57">
            <w:pPr>
              <w:widowControl w:val="0"/>
              <w:adjustRightInd w:val="0"/>
              <w:jc w:val="center"/>
              <w:rPr>
                <w:rFonts w:ascii="宋体" w:hAnsi="宋体"/>
                <w:sz w:val="18"/>
                <w:szCs w:val="18"/>
              </w:rPr>
            </w:pPr>
            <w:r>
              <w:rPr>
                <w:rFonts w:hint="eastAsia" w:ascii="宋体" w:hAnsi="宋体"/>
                <w:sz w:val="18"/>
                <w:szCs w:val="18"/>
              </w:rPr>
              <w:t>15～25</w:t>
            </w:r>
          </w:p>
        </w:tc>
        <w:tc>
          <w:tcPr>
            <w:tcW w:w="1000" w:type="pct"/>
            <w:tcBorders>
              <w:top w:val="single" w:color="000000" w:sz="4" w:space="0"/>
              <w:left w:val="nil"/>
              <w:bottom w:val="single" w:color="000000" w:sz="4" w:space="0"/>
              <w:right w:val="single" w:color="000000" w:sz="8" w:space="0"/>
            </w:tcBorders>
            <w:vAlign w:val="center"/>
          </w:tcPr>
          <w:p w14:paraId="29123395">
            <w:pPr>
              <w:widowControl w:val="0"/>
              <w:adjustRightInd w:val="0"/>
              <w:jc w:val="center"/>
              <w:rPr>
                <w:rFonts w:ascii="宋体" w:hAnsi="宋体"/>
                <w:sz w:val="18"/>
                <w:szCs w:val="18"/>
              </w:rPr>
            </w:pPr>
            <w:r>
              <w:rPr>
                <w:rFonts w:hint="eastAsia" w:ascii="宋体" w:hAnsi="宋体"/>
                <w:sz w:val="18"/>
                <w:szCs w:val="18"/>
              </w:rPr>
              <w:t>不成熟</w:t>
            </w:r>
          </w:p>
        </w:tc>
      </w:tr>
      <w:tr w14:paraId="33A8231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000" w:type="pct"/>
            <w:tcBorders>
              <w:top w:val="single" w:color="000000" w:sz="4" w:space="0"/>
              <w:left w:val="single" w:color="000000" w:sz="8" w:space="0"/>
              <w:bottom w:val="single" w:color="000000" w:sz="8" w:space="0"/>
              <w:right w:val="single" w:color="000000" w:sz="4" w:space="0"/>
            </w:tcBorders>
            <w:vAlign w:val="center"/>
          </w:tcPr>
          <w:p w14:paraId="7BC0CA73">
            <w:pPr>
              <w:widowControl w:val="0"/>
              <w:adjustRightInd w:val="0"/>
              <w:jc w:val="center"/>
              <w:rPr>
                <w:rFonts w:ascii="宋体" w:hAnsi="宋体"/>
                <w:sz w:val="18"/>
                <w:szCs w:val="18"/>
              </w:rPr>
            </w:pPr>
            <w:r>
              <w:rPr>
                <w:rFonts w:hint="eastAsia" w:ascii="宋体" w:hAnsi="宋体"/>
                <w:sz w:val="18"/>
                <w:szCs w:val="18"/>
              </w:rPr>
              <w:t>36～37</w:t>
            </w:r>
          </w:p>
        </w:tc>
        <w:tc>
          <w:tcPr>
            <w:tcW w:w="1000" w:type="pct"/>
            <w:tcBorders>
              <w:top w:val="single" w:color="000000" w:sz="4" w:space="0"/>
              <w:left w:val="nil"/>
              <w:bottom w:val="single" w:color="000000" w:sz="8" w:space="0"/>
              <w:right w:val="single" w:color="000000" w:sz="4" w:space="0"/>
            </w:tcBorders>
            <w:vAlign w:val="center"/>
          </w:tcPr>
          <w:p w14:paraId="6C177850">
            <w:pPr>
              <w:widowControl w:val="0"/>
              <w:adjustRightInd w:val="0"/>
              <w:jc w:val="center"/>
              <w:rPr>
                <w:rFonts w:ascii="宋体" w:hAnsi="宋体"/>
                <w:sz w:val="18"/>
                <w:szCs w:val="18"/>
              </w:rPr>
            </w:pPr>
          </w:p>
        </w:tc>
        <w:tc>
          <w:tcPr>
            <w:tcW w:w="1000" w:type="pct"/>
            <w:tcBorders>
              <w:top w:val="single" w:color="000000" w:sz="4" w:space="0"/>
              <w:left w:val="nil"/>
              <w:bottom w:val="single" w:color="000000" w:sz="8" w:space="0"/>
              <w:right w:val="single" w:color="000000" w:sz="4" w:space="0"/>
            </w:tcBorders>
            <w:vAlign w:val="center"/>
          </w:tcPr>
          <w:p w14:paraId="16DE6571">
            <w:pPr>
              <w:widowControl w:val="0"/>
              <w:adjustRightInd w:val="0"/>
              <w:jc w:val="center"/>
              <w:rPr>
                <w:rFonts w:ascii="宋体" w:hAnsi="宋体"/>
                <w:sz w:val="18"/>
                <w:szCs w:val="18"/>
              </w:rPr>
            </w:pPr>
            <w:r>
              <w:rPr>
                <w:rFonts w:hint="eastAsia" w:ascii="宋体" w:hAnsi="宋体"/>
                <w:sz w:val="18"/>
                <w:szCs w:val="18"/>
              </w:rPr>
              <w:t>4～8</w:t>
            </w:r>
          </w:p>
        </w:tc>
        <w:tc>
          <w:tcPr>
            <w:tcW w:w="1000" w:type="pct"/>
            <w:tcBorders>
              <w:top w:val="single" w:color="000000" w:sz="4" w:space="0"/>
              <w:left w:val="nil"/>
              <w:bottom w:val="single" w:color="000000" w:sz="8" w:space="0"/>
              <w:right w:val="single" w:color="000000" w:sz="4" w:space="0"/>
            </w:tcBorders>
            <w:vAlign w:val="center"/>
          </w:tcPr>
          <w:p w14:paraId="58DAC337">
            <w:pPr>
              <w:widowControl w:val="0"/>
              <w:adjustRightInd w:val="0"/>
              <w:jc w:val="center"/>
              <w:rPr>
                <w:rFonts w:ascii="宋体" w:hAnsi="宋体"/>
                <w:sz w:val="18"/>
                <w:szCs w:val="18"/>
              </w:rPr>
            </w:pPr>
            <w:r>
              <w:rPr>
                <w:rFonts w:hint="eastAsia" w:ascii="宋体" w:hAnsi="宋体"/>
                <w:sz w:val="18"/>
                <w:szCs w:val="18"/>
              </w:rPr>
              <w:t>17～35</w:t>
            </w:r>
          </w:p>
        </w:tc>
        <w:tc>
          <w:tcPr>
            <w:tcW w:w="1000" w:type="pct"/>
            <w:tcBorders>
              <w:top w:val="single" w:color="000000" w:sz="4" w:space="0"/>
              <w:left w:val="nil"/>
              <w:bottom w:val="single" w:color="000000" w:sz="8" w:space="0"/>
              <w:right w:val="single" w:color="000000" w:sz="8" w:space="0"/>
            </w:tcBorders>
            <w:vAlign w:val="center"/>
          </w:tcPr>
          <w:p w14:paraId="6F136958">
            <w:pPr>
              <w:widowControl w:val="0"/>
              <w:adjustRightInd w:val="0"/>
              <w:jc w:val="center"/>
              <w:rPr>
                <w:rFonts w:ascii="宋体" w:hAnsi="宋体"/>
                <w:sz w:val="18"/>
                <w:szCs w:val="18"/>
              </w:rPr>
            </w:pPr>
            <w:r>
              <w:rPr>
                <w:rFonts w:hint="eastAsia" w:ascii="宋体" w:hAnsi="宋体"/>
                <w:sz w:val="18"/>
                <w:szCs w:val="18"/>
              </w:rPr>
              <w:t>不成熟/成熟</w:t>
            </w:r>
          </w:p>
        </w:tc>
      </w:tr>
    </w:tbl>
    <w:p w14:paraId="4B958DA8">
      <w:pPr>
        <w:pStyle w:val="56"/>
        <w:ind w:firstLine="420"/>
      </w:pPr>
    </w:p>
    <w:p w14:paraId="40950199">
      <w:pPr>
        <w:pStyle w:val="56"/>
        <w:ind w:firstLine="420"/>
      </w:pPr>
    </w:p>
    <w:p w14:paraId="3D500C42">
      <w:pPr>
        <w:pStyle w:val="56"/>
        <w:ind w:firstLine="420"/>
      </w:pPr>
    </w:p>
    <w:p w14:paraId="6FE95B3B">
      <w:pPr>
        <w:pStyle w:val="56"/>
        <w:ind w:firstLine="420"/>
      </w:pPr>
    </w:p>
    <w:p w14:paraId="27A1B075">
      <w:pPr>
        <w:pStyle w:val="56"/>
        <w:ind w:firstLine="420"/>
        <w:sectPr>
          <w:pgSz w:w="11906" w:h="16838"/>
          <w:pgMar w:top="1928" w:right="1134" w:bottom="1134" w:left="1134" w:header="1418" w:footer="1134" w:gutter="284"/>
          <w:cols w:space="425" w:num="1"/>
          <w:formProt w:val="0"/>
          <w:docGrid w:linePitch="312" w:charSpace="0"/>
        </w:sectPr>
      </w:pPr>
    </w:p>
    <w:p w14:paraId="178C7D46">
      <w:pPr>
        <w:pStyle w:val="198"/>
      </w:pPr>
    </w:p>
    <w:p w14:paraId="091FC9A3">
      <w:pPr>
        <w:pStyle w:val="199"/>
      </w:pPr>
    </w:p>
    <w:p w14:paraId="652A936B">
      <w:pPr>
        <w:pStyle w:val="76"/>
        <w:spacing w:after="120"/>
      </w:pPr>
      <w:r>
        <w:br w:type="textWrapping"/>
      </w:r>
      <w:bookmarkStart w:id="348" w:name="_Toc207362236"/>
      <w:r>
        <w:rPr>
          <w:rFonts w:hint="eastAsia"/>
        </w:rPr>
        <w:t>（资料性）</w:t>
      </w:r>
      <w:r>
        <w:br w:type="textWrapping"/>
      </w:r>
      <w:r>
        <w:rPr>
          <w:rFonts w:hint="eastAsia"/>
        </w:rPr>
        <w:t>早产儿脑发育成熟度评分系统</w:t>
      </w:r>
      <w:bookmarkEnd w:id="348"/>
    </w:p>
    <w:p w14:paraId="4767E2D4">
      <w:pPr>
        <w:autoSpaceDE w:val="0"/>
        <w:autoSpaceDN w:val="0"/>
        <w:ind w:firstLine="420" w:firstLineChars="200"/>
        <w:jc w:val="both"/>
        <w:rPr>
          <w:rFonts w:ascii="宋体" w:hAnsi="Times New Roman"/>
          <w:kern w:val="0"/>
          <w:szCs w:val="20"/>
        </w:rPr>
      </w:pPr>
      <w:r>
        <w:rPr>
          <w:rFonts w:hint="eastAsia" w:ascii="宋体" w:hAnsi="Times New Roman"/>
          <w:kern w:val="0"/>
          <w:szCs w:val="20"/>
        </w:rPr>
        <w:t>早产儿脑发育成熟度评分系统见表C.1。</w:t>
      </w:r>
    </w:p>
    <w:p w14:paraId="751C5828">
      <w:pPr>
        <w:pStyle w:val="77"/>
        <w:spacing w:before="120" w:after="120"/>
      </w:pPr>
      <w:r>
        <w:rPr>
          <w:rFonts w:hint="eastAsia"/>
        </w:rPr>
        <w:t>早产儿脑发育成熟度评分系统</w:t>
      </w:r>
    </w:p>
    <w:tbl>
      <w:tblPr>
        <w:tblStyle w:val="2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4"/>
        <w:gridCol w:w="1914"/>
        <w:gridCol w:w="1914"/>
        <w:gridCol w:w="1914"/>
        <w:gridCol w:w="1914"/>
      </w:tblGrid>
      <w:tr w14:paraId="70AE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000000" w:sz="8" w:space="0"/>
              <w:left w:val="single" w:color="000000" w:sz="8" w:space="0"/>
              <w:bottom w:val="single" w:color="000000" w:sz="8" w:space="0"/>
              <w:right w:val="single" w:color="000000" w:sz="4" w:space="0"/>
            </w:tcBorders>
            <w:vAlign w:val="center"/>
          </w:tcPr>
          <w:p w14:paraId="4461F68A">
            <w:pPr>
              <w:autoSpaceDE w:val="0"/>
              <w:autoSpaceDN w:val="0"/>
              <w:jc w:val="center"/>
              <w:rPr>
                <w:rFonts w:ascii="宋体" w:hAnsi="Times New Roman"/>
                <w:kern w:val="0"/>
                <w:sz w:val="18"/>
                <w:szCs w:val="18"/>
              </w:rPr>
            </w:pPr>
            <w:r>
              <w:rPr>
                <w:rFonts w:hint="eastAsia" w:ascii="宋体" w:hAnsi="宋体"/>
                <w:kern w:val="0"/>
                <w:sz w:val="18"/>
                <w:szCs w:val="18"/>
              </w:rPr>
              <w:t>分值</w:t>
            </w:r>
          </w:p>
        </w:tc>
        <w:tc>
          <w:tcPr>
            <w:tcW w:w="1000" w:type="pct"/>
            <w:tcBorders>
              <w:top w:val="single" w:color="000000" w:sz="8" w:space="0"/>
              <w:left w:val="nil"/>
              <w:bottom w:val="single" w:color="000000" w:sz="8" w:space="0"/>
              <w:right w:val="single" w:color="000000" w:sz="4" w:space="0"/>
            </w:tcBorders>
            <w:vAlign w:val="center"/>
          </w:tcPr>
          <w:p w14:paraId="749A5403">
            <w:pPr>
              <w:autoSpaceDE w:val="0"/>
              <w:autoSpaceDN w:val="0"/>
              <w:jc w:val="center"/>
              <w:rPr>
                <w:rFonts w:ascii="宋体" w:hAnsi="Times New Roman"/>
                <w:kern w:val="0"/>
                <w:sz w:val="18"/>
                <w:szCs w:val="18"/>
              </w:rPr>
            </w:pPr>
            <w:r>
              <w:rPr>
                <w:rFonts w:hint="eastAsia" w:ascii="宋体" w:hAnsi="宋体"/>
                <w:kern w:val="0"/>
                <w:sz w:val="18"/>
                <w:szCs w:val="18"/>
              </w:rPr>
              <w:t>连续性</w:t>
            </w:r>
          </w:p>
        </w:tc>
        <w:tc>
          <w:tcPr>
            <w:tcW w:w="1000" w:type="pct"/>
            <w:tcBorders>
              <w:top w:val="single" w:color="000000" w:sz="8" w:space="0"/>
              <w:left w:val="nil"/>
              <w:bottom w:val="single" w:color="000000" w:sz="8" w:space="0"/>
              <w:right w:val="single" w:color="000000" w:sz="4" w:space="0"/>
            </w:tcBorders>
            <w:vAlign w:val="center"/>
          </w:tcPr>
          <w:p w14:paraId="50F76B00">
            <w:pPr>
              <w:autoSpaceDE w:val="0"/>
              <w:autoSpaceDN w:val="0"/>
              <w:jc w:val="center"/>
              <w:rPr>
                <w:rFonts w:ascii="宋体" w:hAnsi="Times New Roman"/>
                <w:kern w:val="0"/>
                <w:sz w:val="18"/>
                <w:szCs w:val="18"/>
              </w:rPr>
            </w:pPr>
            <w:r>
              <w:rPr>
                <w:rFonts w:hint="eastAsia" w:ascii="宋体" w:hAnsi="宋体"/>
                <w:kern w:val="0"/>
                <w:sz w:val="18"/>
                <w:szCs w:val="18"/>
              </w:rPr>
              <w:t>睡眠-觉醒周期</w:t>
            </w:r>
          </w:p>
        </w:tc>
        <w:tc>
          <w:tcPr>
            <w:tcW w:w="1000" w:type="pct"/>
            <w:tcBorders>
              <w:top w:val="single" w:color="000000" w:sz="8" w:space="0"/>
              <w:left w:val="nil"/>
              <w:bottom w:val="single" w:color="000000" w:sz="8" w:space="0"/>
              <w:right w:val="single" w:color="000000" w:sz="4" w:space="0"/>
            </w:tcBorders>
            <w:vAlign w:val="center"/>
          </w:tcPr>
          <w:p w14:paraId="00CAE2F5">
            <w:pPr>
              <w:autoSpaceDE w:val="0"/>
              <w:autoSpaceDN w:val="0"/>
              <w:jc w:val="center"/>
              <w:rPr>
                <w:rFonts w:ascii="宋体" w:hAnsi="Times New Roman"/>
                <w:kern w:val="0"/>
                <w:sz w:val="18"/>
                <w:szCs w:val="18"/>
              </w:rPr>
            </w:pPr>
            <w:r>
              <w:rPr>
                <w:rFonts w:hint="eastAsia" w:ascii="宋体" w:hAnsi="宋体"/>
                <w:kern w:val="0"/>
                <w:sz w:val="18"/>
                <w:szCs w:val="18"/>
              </w:rPr>
              <w:t>下边界振幅（</w:t>
            </w:r>
            <w:r>
              <w:rPr>
                <w:rFonts w:hint="eastAsia" w:ascii="宋体" w:hAnsi="宋体"/>
                <w:color w:val="000000"/>
                <w:kern w:val="0"/>
                <w:sz w:val="18"/>
                <w:szCs w:val="18"/>
              </w:rPr>
              <w:t>μV）</w:t>
            </w:r>
          </w:p>
        </w:tc>
        <w:tc>
          <w:tcPr>
            <w:tcW w:w="1000" w:type="pct"/>
            <w:tcBorders>
              <w:top w:val="single" w:color="000000" w:sz="8" w:space="0"/>
              <w:left w:val="nil"/>
              <w:bottom w:val="single" w:color="000000" w:sz="8" w:space="0"/>
              <w:right w:val="single" w:color="000000" w:sz="8" w:space="0"/>
            </w:tcBorders>
            <w:vAlign w:val="center"/>
          </w:tcPr>
          <w:p w14:paraId="10879283">
            <w:pPr>
              <w:autoSpaceDE w:val="0"/>
              <w:autoSpaceDN w:val="0"/>
              <w:ind w:firstLine="180" w:firstLineChars="100"/>
              <w:jc w:val="center"/>
              <w:rPr>
                <w:rFonts w:ascii="宋体" w:hAnsi="Times New Roman"/>
                <w:kern w:val="0"/>
                <w:sz w:val="18"/>
                <w:szCs w:val="18"/>
              </w:rPr>
            </w:pPr>
            <w:r>
              <w:rPr>
                <w:rFonts w:hint="eastAsia" w:ascii="宋体" w:hAnsi="宋体"/>
                <w:kern w:val="0"/>
                <w:sz w:val="18"/>
                <w:szCs w:val="18"/>
              </w:rPr>
              <w:t>带宽与下边界振幅</w:t>
            </w:r>
          </w:p>
        </w:tc>
      </w:tr>
      <w:tr w14:paraId="5F09A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000000" w:sz="8" w:space="0"/>
              <w:left w:val="single" w:color="auto" w:sz="8" w:space="0"/>
              <w:bottom w:val="single" w:color="auto" w:sz="4" w:space="0"/>
              <w:right w:val="single" w:color="auto" w:sz="4" w:space="0"/>
            </w:tcBorders>
            <w:vAlign w:val="center"/>
          </w:tcPr>
          <w:p w14:paraId="69010F4E">
            <w:pPr>
              <w:autoSpaceDE w:val="0"/>
              <w:autoSpaceDN w:val="0"/>
              <w:jc w:val="center"/>
              <w:rPr>
                <w:rFonts w:ascii="宋体" w:hAnsi="Times New Roman"/>
                <w:kern w:val="0"/>
                <w:sz w:val="18"/>
                <w:szCs w:val="18"/>
              </w:rPr>
            </w:pPr>
            <w:r>
              <w:rPr>
                <w:rFonts w:hint="eastAsia" w:ascii="宋体" w:hAnsi="宋体"/>
                <w:kern w:val="0"/>
                <w:sz w:val="18"/>
                <w:szCs w:val="18"/>
              </w:rPr>
              <w:t>0</w:t>
            </w:r>
          </w:p>
        </w:tc>
        <w:tc>
          <w:tcPr>
            <w:tcW w:w="1000" w:type="pct"/>
            <w:tcBorders>
              <w:top w:val="single" w:color="000000" w:sz="8" w:space="0"/>
              <w:left w:val="nil"/>
              <w:bottom w:val="single" w:color="000000" w:sz="4" w:space="0"/>
              <w:right w:val="single" w:color="auto" w:sz="4" w:space="0"/>
            </w:tcBorders>
            <w:vAlign w:val="center"/>
          </w:tcPr>
          <w:p w14:paraId="5EDE3F13">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不连续低电压：下边界振幅＜3</w:t>
            </w:r>
            <w:r>
              <w:rPr>
                <w:rFonts w:hint="eastAsia" w:ascii="宋体" w:hAnsi="宋体"/>
                <w:color w:val="000000"/>
                <w:kern w:val="0"/>
                <w:sz w:val="18"/>
                <w:szCs w:val="18"/>
              </w:rPr>
              <w:t>μV，上边界振幅15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μV～30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000000" w:sz="8" w:space="0"/>
              <w:left w:val="nil"/>
              <w:bottom w:val="single" w:color="000000" w:sz="4" w:space="0"/>
              <w:right w:val="single" w:color="auto" w:sz="4" w:space="0"/>
            </w:tcBorders>
            <w:vAlign w:val="center"/>
          </w:tcPr>
          <w:p w14:paraId="3991E6A8">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无周期性，无正弦波样变化</w:t>
            </w:r>
          </w:p>
        </w:tc>
        <w:tc>
          <w:tcPr>
            <w:tcW w:w="1000" w:type="pct"/>
            <w:tcBorders>
              <w:top w:val="single" w:color="000000" w:sz="8" w:space="0"/>
              <w:left w:val="nil"/>
              <w:bottom w:val="single" w:color="auto" w:sz="4" w:space="0"/>
              <w:right w:val="single" w:color="auto" w:sz="4" w:space="0"/>
            </w:tcBorders>
            <w:vAlign w:val="center"/>
          </w:tcPr>
          <w:p w14:paraId="520AFA7F">
            <w:pPr>
              <w:autoSpaceDE w:val="0"/>
              <w:autoSpaceDN w:val="0"/>
              <w:jc w:val="center"/>
              <w:rPr>
                <w:rFonts w:ascii="宋体" w:hAnsi="Times New Roman"/>
                <w:kern w:val="0"/>
                <w:sz w:val="18"/>
                <w:szCs w:val="18"/>
              </w:rPr>
            </w:pPr>
            <w:r>
              <w:rPr>
                <w:rFonts w:hint="eastAsia" w:ascii="宋体" w:hAnsi="宋体"/>
                <w:kern w:val="0"/>
                <w:sz w:val="18"/>
                <w:szCs w:val="18"/>
              </w:rPr>
              <w:t>重度抑制＜3</w:t>
            </w:r>
            <w:r>
              <w:rPr>
                <w:rFonts w:hint="eastAsia" w:ascii="宋体" w:hAnsi="宋体"/>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000000" w:sz="8" w:space="0"/>
              <w:left w:val="nil"/>
              <w:bottom w:val="single" w:color="auto" w:sz="4" w:space="0"/>
              <w:right w:val="single" w:color="auto" w:sz="8" w:space="0"/>
            </w:tcBorders>
            <w:vAlign w:val="center"/>
          </w:tcPr>
          <w:p w14:paraId="6DEF7767">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抑制；低跨度（≤15</w:t>
            </w:r>
            <w:r>
              <w:rPr>
                <w:rFonts w:hint="eastAsia" w:ascii="宋体" w:hAnsi="宋体"/>
                <w:kern w:val="0"/>
                <w:sz w:val="18"/>
                <w:szCs w:val="18"/>
                <w:vertAlign w:val="superscript"/>
              </w:rPr>
              <w:t xml:space="preserve"> </w:t>
            </w:r>
            <w:r>
              <w:rPr>
                <w:rFonts w:hint="eastAsia" w:ascii="宋体" w:hAnsi="宋体"/>
                <w:color w:val="000000"/>
                <w:kern w:val="0"/>
                <w:sz w:val="18"/>
                <w:szCs w:val="18"/>
              </w:rPr>
              <w:t>μV）和下边界为低电压（5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r>
      <w:tr w14:paraId="74889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left w:val="single" w:color="auto" w:sz="8" w:space="0"/>
              <w:bottom w:val="single" w:color="auto" w:sz="4" w:space="0"/>
              <w:right w:val="single" w:color="000000" w:sz="4" w:space="0"/>
            </w:tcBorders>
            <w:vAlign w:val="center"/>
          </w:tcPr>
          <w:p w14:paraId="2733AB29">
            <w:pPr>
              <w:autoSpaceDE w:val="0"/>
              <w:autoSpaceDN w:val="0"/>
              <w:jc w:val="center"/>
              <w:rPr>
                <w:rFonts w:ascii="宋体" w:hAnsi="Times New Roman"/>
                <w:kern w:val="0"/>
                <w:sz w:val="18"/>
                <w:szCs w:val="18"/>
              </w:rPr>
            </w:pPr>
            <w:r>
              <w:rPr>
                <w:rFonts w:hint="eastAsia" w:ascii="宋体" w:hAnsi="宋体"/>
                <w:kern w:val="0"/>
                <w:sz w:val="18"/>
                <w:szCs w:val="18"/>
              </w:rPr>
              <w:t>1</w:t>
            </w:r>
          </w:p>
        </w:tc>
        <w:tc>
          <w:tcPr>
            <w:tcW w:w="1000" w:type="pct"/>
            <w:tcBorders>
              <w:top w:val="single" w:color="000000" w:sz="4" w:space="0"/>
              <w:left w:val="nil"/>
              <w:bottom w:val="single" w:color="000000" w:sz="4" w:space="0"/>
              <w:right w:val="single" w:color="000000" w:sz="4" w:space="0"/>
            </w:tcBorders>
            <w:vAlign w:val="center"/>
          </w:tcPr>
          <w:p w14:paraId="43952D01">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不连续高电压：下边界振幅3</w:t>
            </w:r>
            <w:r>
              <w:rPr>
                <w:rFonts w:hint="eastAsia" w:ascii="宋体" w:hAnsi="宋体"/>
                <w:kern w:val="0"/>
                <w:sz w:val="18"/>
                <w:szCs w:val="18"/>
                <w:vertAlign w:val="superscript"/>
              </w:rPr>
              <w:t xml:space="preserve"> </w:t>
            </w:r>
            <w:r>
              <w:rPr>
                <w:rFonts w:hint="eastAsia" w:ascii="宋体" w:hAnsi="宋体"/>
                <w:color w:val="000000"/>
                <w:kern w:val="0"/>
                <w:sz w:val="18"/>
                <w:szCs w:val="18"/>
              </w:rPr>
              <w:t>μV</w:t>
            </w:r>
            <w:r>
              <w:rPr>
                <w:rFonts w:hint="eastAsia" w:ascii="宋体" w:hAnsi="宋体"/>
                <w:kern w:val="0"/>
                <w:sz w:val="18"/>
                <w:szCs w:val="18"/>
              </w:rPr>
              <w:t>～5</w:t>
            </w:r>
            <w:r>
              <w:rPr>
                <w:rFonts w:hint="eastAsia" w:ascii="宋体" w:hAnsi="宋体"/>
                <w:kern w:val="0"/>
                <w:sz w:val="18"/>
                <w:szCs w:val="18"/>
                <w:vertAlign w:val="superscript"/>
              </w:rPr>
              <w:t xml:space="preserve"> </w:t>
            </w:r>
            <w:r>
              <w:rPr>
                <w:rFonts w:hint="eastAsia" w:ascii="宋体" w:hAnsi="宋体"/>
                <w:color w:val="000000"/>
                <w:kern w:val="0"/>
                <w:sz w:val="18"/>
                <w:szCs w:val="18"/>
              </w:rPr>
              <w:t>μV，上边界振幅20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r>
              <w:rPr>
                <w:rFonts w:hint="eastAsia" w:ascii="宋体" w:hAnsi="宋体"/>
                <w:kern w:val="0"/>
                <w:sz w:val="18"/>
                <w:szCs w:val="18"/>
              </w:rPr>
              <w:t>～</w:t>
            </w:r>
            <w:r>
              <w:rPr>
                <w:rFonts w:hint="eastAsia" w:ascii="宋体" w:hAnsi="宋体"/>
                <w:color w:val="000000"/>
                <w:kern w:val="0"/>
                <w:sz w:val="18"/>
                <w:szCs w:val="18"/>
              </w:rPr>
              <w:t>40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000000" w:sz="4" w:space="0"/>
              <w:left w:val="nil"/>
              <w:bottom w:val="single" w:color="000000" w:sz="4" w:space="0"/>
              <w:right w:val="single" w:color="000000" w:sz="4" w:space="0"/>
            </w:tcBorders>
            <w:vAlign w:val="center"/>
          </w:tcPr>
          <w:p w14:paraId="48660E26">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首次出现正弦波样变化</w:t>
            </w:r>
          </w:p>
        </w:tc>
        <w:tc>
          <w:tcPr>
            <w:tcW w:w="1000" w:type="pct"/>
            <w:tcBorders>
              <w:top w:val="single" w:color="auto" w:sz="4" w:space="0"/>
              <w:left w:val="nil"/>
              <w:bottom w:val="single" w:color="auto" w:sz="4" w:space="0"/>
              <w:right w:val="single" w:color="auto" w:sz="4" w:space="0"/>
            </w:tcBorders>
            <w:vAlign w:val="center"/>
          </w:tcPr>
          <w:p w14:paraId="7C015157">
            <w:pPr>
              <w:autoSpaceDE w:val="0"/>
              <w:autoSpaceDN w:val="0"/>
              <w:jc w:val="center"/>
              <w:rPr>
                <w:rFonts w:ascii="宋体" w:hAnsi="Times New Roman"/>
                <w:kern w:val="0"/>
                <w:sz w:val="18"/>
                <w:szCs w:val="18"/>
              </w:rPr>
            </w:pPr>
            <w:r>
              <w:rPr>
                <w:rFonts w:hint="eastAsia" w:ascii="宋体" w:hAnsi="宋体"/>
                <w:kern w:val="0"/>
                <w:sz w:val="18"/>
                <w:szCs w:val="18"/>
              </w:rPr>
              <w:t>部分抑制（3</w:t>
            </w:r>
            <w:r>
              <w:rPr>
                <w:rFonts w:hint="eastAsia" w:ascii="宋体" w:hAnsi="宋体"/>
                <w:kern w:val="0"/>
                <w:sz w:val="18"/>
                <w:szCs w:val="18"/>
                <w:vertAlign w:val="superscript"/>
              </w:rPr>
              <w:t xml:space="preserve"> </w:t>
            </w:r>
            <w:r>
              <w:rPr>
                <w:rFonts w:hint="eastAsia" w:ascii="宋体" w:hAnsi="宋体"/>
                <w:color w:val="000000"/>
                <w:kern w:val="0"/>
                <w:sz w:val="18"/>
                <w:szCs w:val="18"/>
              </w:rPr>
              <w:t>μV</w:t>
            </w:r>
            <w:r>
              <w:rPr>
                <w:rFonts w:hint="eastAsia" w:ascii="宋体" w:hAnsi="宋体"/>
                <w:kern w:val="0"/>
                <w:sz w:val="18"/>
                <w:szCs w:val="18"/>
              </w:rPr>
              <w:t>～5</w:t>
            </w:r>
            <w:r>
              <w:rPr>
                <w:rFonts w:hint="eastAsia" w:ascii="宋体" w:hAnsi="宋体"/>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auto" w:sz="4" w:space="0"/>
              <w:left w:val="nil"/>
              <w:bottom w:val="single" w:color="auto" w:sz="4" w:space="0"/>
              <w:right w:val="single" w:color="auto" w:sz="8" w:space="0"/>
            </w:tcBorders>
            <w:vAlign w:val="center"/>
          </w:tcPr>
          <w:p w14:paraId="40F0A797">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很不成熟：高跨度（＞20</w:t>
            </w:r>
            <w:r>
              <w:rPr>
                <w:rFonts w:hint="eastAsia" w:ascii="宋体" w:hAnsi="宋体"/>
                <w:kern w:val="0"/>
                <w:sz w:val="18"/>
                <w:szCs w:val="18"/>
                <w:vertAlign w:val="superscript"/>
              </w:rPr>
              <w:t xml:space="preserve"> </w:t>
            </w:r>
            <w:r>
              <w:rPr>
                <w:rFonts w:hint="eastAsia" w:ascii="宋体" w:hAnsi="宋体"/>
                <w:color w:val="000000"/>
                <w:kern w:val="0"/>
                <w:sz w:val="18"/>
                <w:szCs w:val="18"/>
              </w:rPr>
              <w:t>μV)或中等跨度（15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μV～20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μV）和下边界为低电压（5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r>
      <w:tr w14:paraId="5C41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left w:val="single" w:color="auto" w:sz="8" w:space="0"/>
              <w:bottom w:val="single" w:color="auto" w:sz="4" w:space="0"/>
              <w:right w:val="single" w:color="000000" w:sz="4" w:space="0"/>
            </w:tcBorders>
            <w:vAlign w:val="center"/>
          </w:tcPr>
          <w:p w14:paraId="4242A423">
            <w:pPr>
              <w:autoSpaceDE w:val="0"/>
              <w:autoSpaceDN w:val="0"/>
              <w:jc w:val="center"/>
              <w:rPr>
                <w:rFonts w:ascii="宋体" w:hAnsi="Times New Roman"/>
                <w:kern w:val="0"/>
                <w:sz w:val="18"/>
                <w:szCs w:val="18"/>
              </w:rPr>
            </w:pPr>
            <w:r>
              <w:rPr>
                <w:rFonts w:hint="eastAsia" w:ascii="宋体" w:hAnsi="宋体"/>
                <w:kern w:val="0"/>
                <w:sz w:val="18"/>
                <w:szCs w:val="18"/>
              </w:rPr>
              <w:t>2</w:t>
            </w:r>
          </w:p>
        </w:tc>
        <w:tc>
          <w:tcPr>
            <w:tcW w:w="1000" w:type="pct"/>
            <w:tcBorders>
              <w:top w:val="single" w:color="000000" w:sz="4" w:space="0"/>
              <w:left w:val="nil"/>
              <w:bottom w:val="single" w:color="000000" w:sz="4" w:space="0"/>
              <w:right w:val="single" w:color="000000" w:sz="4" w:space="0"/>
            </w:tcBorders>
            <w:vAlign w:val="center"/>
          </w:tcPr>
          <w:p w14:paraId="1A1498A4">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连续aEEG：下边界振幅＞5</w:t>
            </w:r>
            <w:r>
              <w:rPr>
                <w:rFonts w:hint="eastAsia" w:ascii="宋体" w:hAnsi="宋体"/>
                <w:kern w:val="0"/>
                <w:sz w:val="18"/>
                <w:szCs w:val="18"/>
                <w:vertAlign w:val="superscript"/>
              </w:rPr>
              <w:t xml:space="preserve"> </w:t>
            </w:r>
            <w:r>
              <w:rPr>
                <w:rFonts w:hint="eastAsia" w:ascii="宋体" w:hAnsi="宋体"/>
                <w:color w:val="000000"/>
                <w:kern w:val="0"/>
                <w:sz w:val="18"/>
                <w:szCs w:val="18"/>
              </w:rPr>
              <w:t>μV，上边界振幅＞10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000000" w:sz="4" w:space="0"/>
              <w:left w:val="nil"/>
              <w:bottom w:val="single" w:color="000000" w:sz="4" w:space="0"/>
              <w:right w:val="single" w:color="000000" w:sz="4" w:space="0"/>
            </w:tcBorders>
            <w:vAlign w:val="center"/>
          </w:tcPr>
          <w:p w14:paraId="01FB084A">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有些周期性，但不明确</w:t>
            </w:r>
          </w:p>
        </w:tc>
        <w:tc>
          <w:tcPr>
            <w:tcW w:w="1000" w:type="pct"/>
            <w:tcBorders>
              <w:top w:val="single" w:color="auto" w:sz="4" w:space="0"/>
              <w:left w:val="nil"/>
              <w:bottom w:val="single" w:color="auto" w:sz="4" w:space="0"/>
              <w:right w:val="single" w:color="auto" w:sz="4" w:space="0"/>
            </w:tcBorders>
            <w:vAlign w:val="center"/>
          </w:tcPr>
          <w:p w14:paraId="6B3058C4">
            <w:pPr>
              <w:autoSpaceDE w:val="0"/>
              <w:autoSpaceDN w:val="0"/>
              <w:jc w:val="center"/>
              <w:rPr>
                <w:rFonts w:ascii="宋体" w:hAnsi="Times New Roman"/>
                <w:kern w:val="0"/>
                <w:sz w:val="18"/>
                <w:szCs w:val="18"/>
              </w:rPr>
            </w:pPr>
            <w:r>
              <w:rPr>
                <w:rFonts w:hint="eastAsia" w:ascii="宋体" w:hAnsi="宋体"/>
                <w:kern w:val="0"/>
                <w:sz w:val="18"/>
                <w:szCs w:val="18"/>
              </w:rPr>
              <w:t>无抑制（＞5</w:t>
            </w:r>
            <w:r>
              <w:rPr>
                <w:rFonts w:hint="eastAsia" w:ascii="宋体" w:hAnsi="宋体"/>
                <w:kern w:val="0"/>
                <w:sz w:val="18"/>
                <w:szCs w:val="18"/>
                <w:vertAlign w:val="superscript"/>
              </w:rPr>
              <w:t xml:space="preserve"> </w:t>
            </w:r>
            <w:r>
              <w:rPr>
                <w:rFonts w:hint="eastAsia" w:ascii="宋体" w:hAnsi="宋体"/>
                <w:color w:val="000000"/>
                <w:kern w:val="0"/>
                <w:sz w:val="18"/>
                <w:szCs w:val="18"/>
              </w:rPr>
              <w:t>μV)</w:t>
            </w:r>
          </w:p>
        </w:tc>
        <w:tc>
          <w:tcPr>
            <w:tcW w:w="1000" w:type="pct"/>
            <w:tcBorders>
              <w:top w:val="single" w:color="auto" w:sz="4" w:space="0"/>
              <w:left w:val="nil"/>
              <w:bottom w:val="single" w:color="auto" w:sz="4" w:space="0"/>
              <w:right w:val="single" w:color="auto" w:sz="8" w:space="0"/>
            </w:tcBorders>
            <w:vAlign w:val="center"/>
          </w:tcPr>
          <w:p w14:paraId="54B8056B">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不成熟：高跨度(＞20</w:t>
            </w:r>
            <w:r>
              <w:rPr>
                <w:rFonts w:hint="eastAsia" w:ascii="宋体" w:hAnsi="宋体"/>
                <w:kern w:val="0"/>
                <w:sz w:val="18"/>
                <w:szCs w:val="18"/>
                <w:vertAlign w:val="superscript"/>
              </w:rPr>
              <w:t xml:space="preserve"> </w:t>
            </w:r>
            <w:r>
              <w:rPr>
                <w:rFonts w:hint="eastAsia" w:ascii="宋体" w:hAnsi="宋体"/>
                <w:color w:val="000000"/>
                <w:kern w:val="0"/>
                <w:sz w:val="18"/>
                <w:szCs w:val="18"/>
              </w:rPr>
              <w:t>μV）和下边界为高电压（＞5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r>
      <w:tr w14:paraId="540A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left w:val="single" w:color="auto" w:sz="8" w:space="0"/>
              <w:bottom w:val="single" w:color="auto" w:sz="4" w:space="0"/>
              <w:right w:val="single" w:color="auto" w:sz="4" w:space="0"/>
            </w:tcBorders>
            <w:vAlign w:val="center"/>
          </w:tcPr>
          <w:p w14:paraId="29B34715">
            <w:pPr>
              <w:autoSpaceDE w:val="0"/>
              <w:autoSpaceDN w:val="0"/>
              <w:jc w:val="center"/>
              <w:rPr>
                <w:rFonts w:ascii="宋体" w:hAnsi="Times New Roman"/>
                <w:kern w:val="0"/>
                <w:sz w:val="18"/>
                <w:szCs w:val="18"/>
              </w:rPr>
            </w:pPr>
            <w:r>
              <w:rPr>
                <w:rFonts w:hint="eastAsia" w:ascii="宋体" w:hAnsi="宋体"/>
                <w:kern w:val="0"/>
                <w:sz w:val="18"/>
                <w:szCs w:val="18"/>
              </w:rPr>
              <w:t>3</w:t>
            </w:r>
          </w:p>
        </w:tc>
        <w:tc>
          <w:tcPr>
            <w:tcW w:w="1000" w:type="pct"/>
            <w:tcBorders>
              <w:top w:val="single" w:color="000000" w:sz="4" w:space="0"/>
              <w:left w:val="nil"/>
              <w:bottom w:val="single" w:color="auto" w:sz="4" w:space="0"/>
              <w:right w:val="single" w:color="auto" w:sz="4" w:space="0"/>
            </w:tcBorders>
            <w:vAlign w:val="center"/>
          </w:tcPr>
          <w:p w14:paraId="1309F10D">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000000" w:sz="4" w:space="0"/>
              <w:left w:val="nil"/>
              <w:bottom w:val="single" w:color="auto" w:sz="4" w:space="0"/>
              <w:right w:val="single" w:color="auto" w:sz="4" w:space="0"/>
            </w:tcBorders>
            <w:vAlign w:val="center"/>
          </w:tcPr>
          <w:p w14:paraId="4BA2F26F">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明确周期性，但中断</w:t>
            </w:r>
          </w:p>
        </w:tc>
        <w:tc>
          <w:tcPr>
            <w:tcW w:w="1000" w:type="pct"/>
            <w:tcBorders>
              <w:top w:val="single" w:color="auto" w:sz="4" w:space="0"/>
              <w:left w:val="nil"/>
              <w:bottom w:val="single" w:color="auto" w:sz="4" w:space="0"/>
              <w:right w:val="single" w:color="auto" w:sz="4" w:space="0"/>
            </w:tcBorders>
            <w:vAlign w:val="center"/>
          </w:tcPr>
          <w:p w14:paraId="1F3CB6BE">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auto" w:sz="4" w:space="0"/>
              <w:left w:val="nil"/>
              <w:bottom w:val="single" w:color="auto" w:sz="4" w:space="0"/>
              <w:right w:val="single" w:color="auto" w:sz="8" w:space="0"/>
            </w:tcBorders>
            <w:vAlign w:val="center"/>
          </w:tcPr>
          <w:p w14:paraId="54D3410F">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成熟中：</w:t>
            </w:r>
            <w:r>
              <w:rPr>
                <w:rFonts w:hint="eastAsia" w:ascii="宋体" w:hAnsi="宋体"/>
                <w:color w:val="000000"/>
                <w:kern w:val="0"/>
                <w:sz w:val="18"/>
                <w:szCs w:val="18"/>
              </w:rPr>
              <w:t>中等跨度（15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μV～20</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μV）和下边界为高电压（＞5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r>
      <w:tr w14:paraId="1F3BC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left w:val="single" w:color="auto" w:sz="8" w:space="0"/>
              <w:bottom w:val="single" w:color="auto" w:sz="4" w:space="0"/>
              <w:right w:val="single" w:color="auto" w:sz="4" w:space="0"/>
            </w:tcBorders>
            <w:vAlign w:val="center"/>
          </w:tcPr>
          <w:p w14:paraId="4B3584EC">
            <w:pPr>
              <w:autoSpaceDE w:val="0"/>
              <w:autoSpaceDN w:val="0"/>
              <w:jc w:val="center"/>
              <w:rPr>
                <w:rFonts w:ascii="宋体" w:hAnsi="Times New Roman"/>
                <w:kern w:val="0"/>
                <w:sz w:val="18"/>
                <w:szCs w:val="18"/>
              </w:rPr>
            </w:pPr>
            <w:r>
              <w:rPr>
                <w:rFonts w:hint="eastAsia" w:ascii="宋体" w:hAnsi="宋体"/>
                <w:kern w:val="0"/>
                <w:sz w:val="18"/>
                <w:szCs w:val="18"/>
              </w:rPr>
              <w:t>4</w:t>
            </w:r>
          </w:p>
        </w:tc>
        <w:tc>
          <w:tcPr>
            <w:tcW w:w="1000" w:type="pct"/>
            <w:tcBorders>
              <w:top w:val="single" w:color="auto" w:sz="4" w:space="0"/>
              <w:left w:val="nil"/>
              <w:bottom w:val="single" w:color="auto" w:sz="4" w:space="0"/>
              <w:right w:val="single" w:color="auto" w:sz="4" w:space="0"/>
            </w:tcBorders>
            <w:vAlign w:val="center"/>
          </w:tcPr>
          <w:p w14:paraId="7C1C5373">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auto" w:sz="4" w:space="0"/>
              <w:left w:val="nil"/>
              <w:bottom w:val="single" w:color="auto" w:sz="4" w:space="0"/>
              <w:right w:val="single" w:color="auto" w:sz="4" w:space="0"/>
            </w:tcBorders>
            <w:vAlign w:val="center"/>
          </w:tcPr>
          <w:p w14:paraId="72AA930C">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明确周期性，无中断</w:t>
            </w:r>
          </w:p>
        </w:tc>
        <w:tc>
          <w:tcPr>
            <w:tcW w:w="1000" w:type="pct"/>
            <w:tcBorders>
              <w:top w:val="single" w:color="auto" w:sz="4" w:space="0"/>
              <w:left w:val="nil"/>
              <w:bottom w:val="single" w:color="auto" w:sz="4" w:space="0"/>
              <w:right w:val="single" w:color="auto" w:sz="4" w:space="0"/>
            </w:tcBorders>
            <w:vAlign w:val="center"/>
          </w:tcPr>
          <w:p w14:paraId="3106490D">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auto" w:sz="4" w:space="0"/>
              <w:left w:val="nil"/>
              <w:bottom w:val="single" w:color="auto" w:sz="4" w:space="0"/>
              <w:right w:val="single" w:color="auto" w:sz="8" w:space="0"/>
            </w:tcBorders>
            <w:vAlign w:val="center"/>
          </w:tcPr>
          <w:p w14:paraId="1F79C398">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成熟：低跨度（＜15</w:t>
            </w:r>
            <w:r>
              <w:rPr>
                <w:rFonts w:hint="eastAsia" w:ascii="宋体" w:hAnsi="宋体"/>
                <w:kern w:val="0"/>
                <w:sz w:val="18"/>
                <w:szCs w:val="18"/>
                <w:vertAlign w:val="superscript"/>
              </w:rPr>
              <w:t xml:space="preserve"> </w:t>
            </w:r>
            <w:r>
              <w:rPr>
                <w:rFonts w:hint="eastAsia" w:ascii="宋体" w:hAnsi="宋体"/>
                <w:color w:val="000000"/>
                <w:kern w:val="0"/>
                <w:sz w:val="18"/>
                <w:szCs w:val="18"/>
              </w:rPr>
              <w:t>μV）和下边界为高电压（＞5</w:t>
            </w:r>
            <w:r>
              <w:rPr>
                <w:rFonts w:hint="eastAsia" w:ascii="宋体" w:hAnsi="宋体"/>
                <w:color w:val="000000"/>
                <w:kern w:val="0"/>
                <w:sz w:val="18"/>
                <w:szCs w:val="18"/>
                <w:vertAlign w:val="superscript"/>
              </w:rPr>
              <w:t xml:space="preserve"> </w:t>
            </w:r>
            <w:r>
              <w:rPr>
                <w:rFonts w:hint="eastAsia" w:ascii="宋体" w:hAnsi="宋体"/>
                <w:color w:val="000000"/>
                <w:kern w:val="0"/>
                <w:sz w:val="18"/>
                <w:szCs w:val="18"/>
              </w:rPr>
              <w:t>μV）</w:t>
            </w:r>
          </w:p>
        </w:tc>
      </w:tr>
      <w:tr w14:paraId="6A9B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left w:val="single" w:color="auto" w:sz="8" w:space="0"/>
              <w:bottom w:val="single" w:color="auto" w:sz="8" w:space="0"/>
              <w:right w:val="single" w:color="auto" w:sz="4" w:space="0"/>
            </w:tcBorders>
            <w:vAlign w:val="center"/>
          </w:tcPr>
          <w:p w14:paraId="6EDC7A13">
            <w:pPr>
              <w:autoSpaceDE w:val="0"/>
              <w:autoSpaceDN w:val="0"/>
              <w:jc w:val="center"/>
              <w:rPr>
                <w:rFonts w:ascii="宋体" w:hAnsi="Times New Roman"/>
                <w:kern w:val="0"/>
                <w:sz w:val="18"/>
                <w:szCs w:val="18"/>
              </w:rPr>
            </w:pPr>
            <w:r>
              <w:rPr>
                <w:rFonts w:hint="eastAsia" w:ascii="宋体" w:hAnsi="宋体"/>
                <w:kern w:val="0"/>
                <w:sz w:val="18"/>
                <w:szCs w:val="18"/>
              </w:rPr>
              <w:t>5</w:t>
            </w:r>
          </w:p>
        </w:tc>
        <w:tc>
          <w:tcPr>
            <w:tcW w:w="1000" w:type="pct"/>
            <w:tcBorders>
              <w:top w:val="single" w:color="auto" w:sz="4" w:space="0"/>
              <w:left w:val="nil"/>
              <w:bottom w:val="single" w:color="auto" w:sz="8" w:space="0"/>
              <w:right w:val="single" w:color="auto" w:sz="4" w:space="0"/>
            </w:tcBorders>
            <w:vAlign w:val="center"/>
          </w:tcPr>
          <w:p w14:paraId="794669D5">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auto" w:sz="4" w:space="0"/>
              <w:left w:val="nil"/>
              <w:bottom w:val="single" w:color="auto" w:sz="8" w:space="0"/>
              <w:right w:val="single" w:color="auto" w:sz="4" w:space="0"/>
            </w:tcBorders>
            <w:vAlign w:val="center"/>
          </w:tcPr>
          <w:p w14:paraId="3F033E84">
            <w:pPr>
              <w:autoSpaceDE w:val="0"/>
              <w:autoSpaceDN w:val="0"/>
              <w:ind w:firstLine="180" w:firstLineChars="100"/>
              <w:jc w:val="both"/>
              <w:rPr>
                <w:rFonts w:ascii="宋体" w:hAnsi="Times New Roman"/>
                <w:kern w:val="0"/>
                <w:sz w:val="18"/>
                <w:szCs w:val="18"/>
              </w:rPr>
            </w:pPr>
            <w:r>
              <w:rPr>
                <w:rFonts w:hint="eastAsia" w:ascii="宋体" w:hAnsi="宋体"/>
                <w:kern w:val="0"/>
                <w:sz w:val="18"/>
                <w:szCs w:val="18"/>
              </w:rPr>
              <w:t>规则、成熟周期：清晰明显的正弦波样变化，周期时程≥20</w:t>
            </w:r>
            <w:r>
              <w:rPr>
                <w:rFonts w:hint="eastAsia" w:ascii="宋体" w:hAnsi="宋体"/>
                <w:kern w:val="0"/>
                <w:sz w:val="18"/>
                <w:szCs w:val="18"/>
                <w:vertAlign w:val="superscript"/>
              </w:rPr>
              <w:t xml:space="preserve"> </w:t>
            </w:r>
            <w:r>
              <w:rPr>
                <w:rFonts w:hint="eastAsia" w:ascii="宋体" w:hAnsi="宋体"/>
                <w:kern w:val="0"/>
                <w:sz w:val="18"/>
                <w:szCs w:val="18"/>
              </w:rPr>
              <w:t>min</w:t>
            </w:r>
          </w:p>
        </w:tc>
        <w:tc>
          <w:tcPr>
            <w:tcW w:w="1000" w:type="pct"/>
            <w:tcBorders>
              <w:top w:val="single" w:color="auto" w:sz="4" w:space="0"/>
              <w:left w:val="nil"/>
              <w:bottom w:val="single" w:color="auto" w:sz="8" w:space="0"/>
              <w:right w:val="single" w:color="auto" w:sz="4" w:space="0"/>
            </w:tcBorders>
            <w:vAlign w:val="center"/>
          </w:tcPr>
          <w:p w14:paraId="0FCA15C0">
            <w:pPr>
              <w:autoSpaceDE w:val="0"/>
              <w:autoSpaceDN w:val="0"/>
              <w:jc w:val="center"/>
              <w:rPr>
                <w:rFonts w:ascii="宋体" w:hAnsi="Times New Roman"/>
                <w:kern w:val="0"/>
                <w:sz w:val="18"/>
                <w:szCs w:val="18"/>
              </w:rPr>
            </w:pPr>
            <w:r>
              <w:rPr>
                <w:rFonts w:hint="eastAsia" w:ascii="宋体" w:hAnsi="宋体"/>
                <w:kern w:val="0"/>
                <w:sz w:val="18"/>
                <w:szCs w:val="18"/>
              </w:rPr>
              <w:t>-</w:t>
            </w:r>
          </w:p>
        </w:tc>
        <w:tc>
          <w:tcPr>
            <w:tcW w:w="1000" w:type="pct"/>
            <w:tcBorders>
              <w:top w:val="single" w:color="auto" w:sz="4" w:space="0"/>
              <w:left w:val="nil"/>
              <w:bottom w:val="single" w:color="auto" w:sz="8" w:space="0"/>
              <w:right w:val="single" w:color="auto" w:sz="8" w:space="0"/>
            </w:tcBorders>
            <w:vAlign w:val="center"/>
          </w:tcPr>
          <w:p w14:paraId="7915AEEE">
            <w:pPr>
              <w:autoSpaceDE w:val="0"/>
              <w:autoSpaceDN w:val="0"/>
              <w:jc w:val="center"/>
              <w:rPr>
                <w:rFonts w:ascii="宋体" w:hAnsi="Times New Roman"/>
                <w:kern w:val="0"/>
                <w:sz w:val="18"/>
                <w:szCs w:val="18"/>
              </w:rPr>
            </w:pPr>
            <w:r>
              <w:rPr>
                <w:rFonts w:hint="eastAsia" w:ascii="宋体" w:hAnsi="宋体"/>
                <w:kern w:val="0"/>
                <w:sz w:val="18"/>
                <w:szCs w:val="18"/>
              </w:rPr>
              <w:t>-</w:t>
            </w:r>
          </w:p>
        </w:tc>
      </w:tr>
    </w:tbl>
    <w:p w14:paraId="4B48AD0C">
      <w:pPr>
        <w:pStyle w:val="56"/>
        <w:ind w:firstLine="420"/>
      </w:pPr>
    </w:p>
    <w:p w14:paraId="1E8111F5">
      <w:pPr>
        <w:pStyle w:val="56"/>
        <w:ind w:firstLine="420"/>
      </w:pPr>
    </w:p>
    <w:p w14:paraId="25971525">
      <w:pPr>
        <w:pStyle w:val="56"/>
        <w:ind w:firstLine="420"/>
      </w:pPr>
    </w:p>
    <w:p w14:paraId="73322AD1">
      <w:pPr>
        <w:pStyle w:val="56"/>
        <w:ind w:firstLine="420"/>
      </w:pPr>
    </w:p>
    <w:p w14:paraId="37FFB665">
      <w:pPr>
        <w:pStyle w:val="56"/>
        <w:ind w:firstLine="420"/>
        <w:sectPr>
          <w:pgSz w:w="11906" w:h="16838"/>
          <w:pgMar w:top="1928" w:right="1134" w:bottom="1134" w:left="1134" w:header="1418" w:footer="1134" w:gutter="284"/>
          <w:cols w:space="425" w:num="1"/>
          <w:formProt w:val="0"/>
          <w:docGrid w:linePitch="312" w:charSpace="0"/>
        </w:sectPr>
      </w:pPr>
    </w:p>
    <w:p w14:paraId="7843D4F9">
      <w:pPr>
        <w:pStyle w:val="198"/>
      </w:pPr>
    </w:p>
    <w:p w14:paraId="4E7A02E8">
      <w:pPr>
        <w:pStyle w:val="199"/>
      </w:pPr>
    </w:p>
    <w:p w14:paraId="404B3044">
      <w:pPr>
        <w:pStyle w:val="76"/>
        <w:spacing w:after="120"/>
      </w:pPr>
      <w:r>
        <w:br w:type="textWrapping"/>
      </w:r>
      <w:bookmarkStart w:id="349" w:name="_Toc207362237"/>
      <w:r>
        <w:rPr>
          <w:rFonts w:hint="eastAsia"/>
        </w:rPr>
        <w:t>（资料性）</w:t>
      </w:r>
      <w:r>
        <w:br w:type="textWrapping"/>
      </w:r>
      <w:r>
        <w:rPr>
          <w:rFonts w:hint="eastAsia"/>
        </w:rPr>
        <w:t>报告模板</w:t>
      </w:r>
      <w:bookmarkEnd w:id="349"/>
    </w:p>
    <w:p w14:paraId="3FC19690">
      <w:pPr>
        <w:pStyle w:val="56"/>
        <w:ind w:firstLine="420"/>
      </w:pPr>
      <w:r>
        <w:rPr>
          <w:rFonts w:hint="eastAsia"/>
        </w:rPr>
        <w:t>报告模板见图D</w:t>
      </w:r>
      <w:r>
        <w:t>.1</w:t>
      </w:r>
      <w:r>
        <w:rPr>
          <w:rFonts w:hint="eastAsia"/>
        </w:rPr>
        <w:t>。</w:t>
      </w:r>
    </w:p>
    <w:p w14:paraId="216452BE">
      <w:pPr>
        <w:autoSpaceDE w:val="0"/>
        <w:autoSpaceDN w:val="0"/>
        <w:ind w:firstLine="420" w:firstLineChars="200"/>
        <w:jc w:val="center"/>
        <w:rPr>
          <w:rFonts w:ascii="宋体" w:hAnsi="Times New Roman"/>
          <w:kern w:val="0"/>
          <w:szCs w:val="20"/>
        </w:rPr>
      </w:pPr>
      <w:r>
        <w:rPr>
          <w:rFonts w:hint="eastAsia" w:ascii="宋体" w:hAnsi="Times New Roman"/>
          <w:kern w:val="0"/>
          <w:szCs w:val="20"/>
        </w:rPr>
        <w:drawing>
          <wp:inline distT="0" distB="0" distL="114300" distR="114300">
            <wp:extent cx="4538345" cy="6314440"/>
            <wp:effectExtent l="0" t="0" r="0" b="0"/>
            <wp:docPr id="44" name="图片 44" descr="报告模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报告模版"/>
                    <pic:cNvPicPr>
                      <a:picLocks noChangeAspect="1"/>
                    </pic:cNvPicPr>
                  </pic:nvPicPr>
                  <pic:blipFill>
                    <a:blip r:embed="rId25"/>
                    <a:stretch>
                      <a:fillRect/>
                    </a:stretch>
                  </pic:blipFill>
                  <pic:spPr>
                    <a:xfrm>
                      <a:off x="0" y="0"/>
                      <a:ext cx="4559329" cy="6343437"/>
                    </a:xfrm>
                    <a:prstGeom prst="rect">
                      <a:avLst/>
                    </a:prstGeom>
                  </pic:spPr>
                </pic:pic>
              </a:graphicData>
            </a:graphic>
          </wp:inline>
        </w:drawing>
      </w:r>
    </w:p>
    <w:p w14:paraId="63CFADD4">
      <w:pPr>
        <w:pStyle w:val="83"/>
        <w:spacing w:before="120" w:after="120"/>
      </w:pPr>
      <w:r>
        <w:rPr>
          <w:rFonts w:hint="eastAsia"/>
        </w:rPr>
        <w:t>新生儿振幅整合脑电图报告模板</w:t>
      </w:r>
    </w:p>
    <w:p w14:paraId="0E0D0E86">
      <w:pPr>
        <w:pStyle w:val="56"/>
        <w:ind w:firstLine="420"/>
      </w:pPr>
    </w:p>
    <w:p w14:paraId="1C0A478A">
      <w:pPr>
        <w:pStyle w:val="56"/>
        <w:ind w:firstLine="420"/>
      </w:pPr>
    </w:p>
    <w:p w14:paraId="47C55295">
      <w:pPr>
        <w:pStyle w:val="56"/>
        <w:ind w:firstLine="420"/>
      </w:pPr>
    </w:p>
    <w:p w14:paraId="3C163608">
      <w:pPr>
        <w:pStyle w:val="56"/>
        <w:ind w:firstLine="420"/>
      </w:pPr>
    </w:p>
    <w:bookmarkEnd w:id="345"/>
    <w:p w14:paraId="308A6009">
      <w:pPr>
        <w:pStyle w:val="56"/>
        <w:ind w:firstLine="420"/>
        <w:sectPr>
          <w:pgSz w:w="11906" w:h="16838"/>
          <w:pgMar w:top="1928" w:right="1134" w:bottom="1134" w:left="1134" w:header="1418" w:footer="1134" w:gutter="284"/>
          <w:cols w:space="425" w:num="1"/>
          <w:formProt w:val="0"/>
          <w:docGrid w:linePitch="312" w:charSpace="0"/>
        </w:sectPr>
      </w:pPr>
      <w:bookmarkStart w:id="350" w:name="BookMark6"/>
    </w:p>
    <w:p w14:paraId="6A5B3C6C">
      <w:pPr>
        <w:pStyle w:val="63"/>
        <w:spacing w:after="120"/>
      </w:pPr>
      <w:bookmarkStart w:id="351" w:name="_Toc207362238"/>
      <w:r>
        <w:rPr>
          <w:rFonts w:hint="eastAsia"/>
          <w:spacing w:val="105"/>
        </w:rPr>
        <w:t>参考文</w:t>
      </w:r>
      <w:r>
        <w:rPr>
          <w:rFonts w:hint="eastAsia"/>
        </w:rPr>
        <w:t>献</w:t>
      </w:r>
      <w:bookmarkEnd w:id="351"/>
    </w:p>
    <w:p w14:paraId="63E9C651">
      <w:pPr>
        <w:pStyle w:val="56"/>
        <w:ind w:firstLine="420"/>
      </w:pPr>
      <w:r>
        <w:rPr>
          <w:rFonts w:hint="eastAsia"/>
        </w:rPr>
        <w:t>[1]  中华医学会儿科学分会围产专业委员会.新生儿振幅整合脑电图临床应用专家共识[J].中华新生儿科杂志(中英文)，2019，34(1):3-7.</w:t>
      </w:r>
    </w:p>
    <w:p w14:paraId="6E7863FB">
      <w:pPr>
        <w:pStyle w:val="56"/>
        <w:ind w:firstLine="420"/>
      </w:pPr>
      <w:r>
        <w:rPr>
          <w:rFonts w:hint="eastAsia"/>
        </w:rPr>
        <w:t>[2]  俞秀雅，程国强，周文浩.新生儿神经重症监护单元如何应用振幅整合脑电图[J].中国循证儿科杂志，2015，10(2)：119-125.</w:t>
      </w:r>
    </w:p>
    <w:p w14:paraId="15B37522">
      <w:pPr>
        <w:pStyle w:val="56"/>
        <w:ind w:firstLine="420"/>
      </w:pPr>
      <w:r>
        <w:rPr>
          <w:rFonts w:hint="eastAsia"/>
        </w:rPr>
        <w:t>[3]  程国强，周渊峰，周文浩，杨于嘉，史源，母得志，庄德义，杜立中，冯星，富建华.新生儿脑电图操作和报告书写最低技术标准专家共识[J].中国当代儿科杂志，2022，24(02):124-131.</w:t>
      </w:r>
    </w:p>
    <w:p w14:paraId="0599994B">
      <w:pPr>
        <w:pStyle w:val="56"/>
        <w:ind w:firstLine="420"/>
      </w:pPr>
      <w:r>
        <w:rPr>
          <w:rFonts w:hint="eastAsia"/>
        </w:rPr>
        <w:t>[4]  临床脑电图技术操作指南[J].癫痫杂志，2022，8(01):2+40.</w:t>
      </w:r>
    </w:p>
    <w:bookmarkEnd w:id="350"/>
    <w:p w14:paraId="4A06A308">
      <w:pPr>
        <w:pStyle w:val="56"/>
        <w:ind w:firstLine="0" w:firstLineChars="0"/>
        <w:jc w:val="center"/>
      </w:pPr>
      <w:bookmarkStart w:id="352" w:name="BookMark8"/>
      <w:r>
        <w:drawing>
          <wp:inline distT="0" distB="0" distL="0" distR="0">
            <wp:extent cx="1485900" cy="317500"/>
            <wp:effectExtent l="0" t="0" r="0" b="6350"/>
            <wp:docPr id="45" name="图片 45"/>
            <wp:cNvGraphicFramePr/>
            <a:graphic xmlns:a="http://schemas.openxmlformats.org/drawingml/2006/main">
              <a:graphicData uri="http://schemas.openxmlformats.org/drawingml/2006/picture">
                <pic:pic xmlns:pic="http://schemas.openxmlformats.org/drawingml/2006/picture">
                  <pic:nvPicPr>
                    <pic:cNvPr id="45" name="图片 45"/>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52"/>
    </w:p>
    <w:sectPr>
      <w:pgSz w:w="11906" w:h="16838"/>
      <w:pgMar w:top="1928"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5EE5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7A5A6">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BD8F9">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675B5">
    <w:pPr>
      <w:pStyle w:val="52"/>
    </w:pPr>
    <w:r>
      <w:fldChar w:fldCharType="begin"/>
    </w:r>
    <w:r>
      <w:instrText xml:space="preserve">PAGE   \* MERGEFORMAT</w:instrText>
    </w:r>
    <w:r>
      <w:fldChar w:fldCharType="separate"/>
    </w:r>
    <w:r>
      <w:rPr>
        <w:lang w:val="zh-CN"/>
      </w:rP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6468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6589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D31C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31717">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36E19">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0"/>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vcwN2AmH5jJp9miYrnp3Yt5ni1BOqnE+awCH4mqwsVmWfu4xmdnHtPrDiB6Ye87N/6oDL45MmYORALN5gd+4kQ==" w:salt="BI4lEgJYAV1IVV/UNp8Yu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1B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77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1A2"/>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CA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E4D"/>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29A"/>
    <w:rsid w:val="003B6BE3"/>
    <w:rsid w:val="003C010C"/>
    <w:rsid w:val="003C0A6C"/>
    <w:rsid w:val="003C14F8"/>
    <w:rsid w:val="003C5A43"/>
    <w:rsid w:val="003D0317"/>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09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90E"/>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1BC"/>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5BC"/>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7F5"/>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75D"/>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2B4"/>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FC9"/>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6F84"/>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68B"/>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CDF"/>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1886"/>
    <w:rsid w:val="00F420D5"/>
    <w:rsid w:val="00F451EA"/>
    <w:rsid w:val="00F45447"/>
    <w:rsid w:val="00F456C6"/>
    <w:rsid w:val="00F4577B"/>
    <w:rsid w:val="00F46496"/>
    <w:rsid w:val="00F474D0"/>
    <w:rsid w:val="00F50179"/>
    <w:rsid w:val="00F515EE"/>
    <w:rsid w:val="00F56511"/>
    <w:rsid w:val="00F6194E"/>
    <w:rsid w:val="00F61D8C"/>
    <w:rsid w:val="00F623AC"/>
    <w:rsid w:val="00F6412A"/>
    <w:rsid w:val="00F65893"/>
    <w:rsid w:val="00F66A4A"/>
    <w:rsid w:val="00F71E22"/>
    <w:rsid w:val="00F72142"/>
    <w:rsid w:val="00F7217E"/>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3A7E0C"/>
    <w:rsid w:val="4C7B0A31"/>
    <w:rsid w:val="5D5468FB"/>
    <w:rsid w:val="68B7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semiHidden="0" w:name="toc 4"/>
    <w:lsdException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shd w:val="clear" w:color="FFFFFF" w:fill="FFFFFF"/>
      <w:spacing w:before="56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99"/>
    <w:pPr>
      <w:widowControl w:val="0"/>
      <w:ind w:firstLine="420" w:firstLineChars="200"/>
      <w:jc w:val="both"/>
    </w:pPr>
    <w:rPr>
      <w:rFonts w:asciiTheme="minorHAnsi" w:hAnsiTheme="minorHAnsi" w:eastAsiaTheme="minorEastAsia" w:cstheme="minorBidi"/>
      <w:szCs w:val="24"/>
    </w:rPr>
  </w:style>
  <w:style w:type="table" w:customStyle="1" w:styleId="231">
    <w:name w:val="网格型1"/>
    <w:basedOn w:val="26"/>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2">
    <w:name w:val="网格型2"/>
    <w:basedOn w:val="26"/>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4.jpe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jpeg"/><Relationship Id="rId22" Type="http://schemas.openxmlformats.org/officeDocument/2006/relationships/image" Target="media/image10.jpeg"/><Relationship Id="rId21" Type="http://schemas.openxmlformats.org/officeDocument/2006/relationships/image" Target="media/image9.jpeg"/><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png"/><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26D9F5AA5BB457F94BF88FC8854B456"/>
        <w:style w:val=""/>
        <w:category>
          <w:name w:val="常规"/>
          <w:gallery w:val="placeholder"/>
        </w:category>
        <w:types>
          <w:type w:val="bbPlcHdr"/>
        </w:types>
        <w:behaviors>
          <w:behavior w:val="content"/>
        </w:behaviors>
        <w:description w:val=""/>
        <w:guid w:val="{8B14E4A5-FD87-4CFA-A600-9C17C9ACBD83}"/>
      </w:docPartPr>
      <w:docPartBody>
        <w:p w14:paraId="3E1347EF">
          <w:pPr>
            <w:pStyle w:val="5"/>
          </w:pPr>
          <w:r>
            <w:rPr>
              <w:rStyle w:val="4"/>
              <w:rFonts w:hint="eastAsia"/>
            </w:rPr>
            <w:t>单击或点击此处输入文字。</w:t>
          </w:r>
        </w:p>
      </w:docPartBody>
    </w:docPart>
    <w:docPart>
      <w:docPartPr>
        <w:name w:val="A12A4892F15C4347BCB789CA03D83BB4"/>
        <w:style w:val=""/>
        <w:category>
          <w:name w:val="常规"/>
          <w:gallery w:val="placeholder"/>
        </w:category>
        <w:types>
          <w:type w:val="bbPlcHdr"/>
        </w:types>
        <w:behaviors>
          <w:behavior w:val="content"/>
        </w:behaviors>
        <w:description w:val=""/>
        <w:guid w:val="{7BA8F8B4-F14D-4D6E-BC52-AD57AF556664}"/>
      </w:docPartPr>
      <w:docPartBody>
        <w:p w14:paraId="75CB08C2">
          <w:pPr>
            <w:pStyle w:val="6"/>
          </w:pPr>
          <w:r>
            <w:rPr>
              <w:rStyle w:val="4"/>
              <w:rFonts w:hint="eastAsia"/>
            </w:rPr>
            <w:t>选择一项。</w:t>
          </w:r>
        </w:p>
      </w:docPartBody>
    </w:docPart>
    <w:docPart>
      <w:docPartPr>
        <w:name w:val="E83A25C4686C493F8CAD33BF11F902E5"/>
        <w:style w:val=""/>
        <w:category>
          <w:name w:val="常规"/>
          <w:gallery w:val="placeholder"/>
        </w:category>
        <w:types>
          <w:type w:val="bbPlcHdr"/>
        </w:types>
        <w:behaviors>
          <w:behavior w:val="content"/>
        </w:behaviors>
        <w:description w:val=""/>
        <w:guid w:val="{1B155345-23A1-4A46-AF55-1E387E05BDC6}"/>
      </w:docPartPr>
      <w:docPartBody>
        <w:p w14:paraId="5854F5F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6C"/>
    <w:rsid w:val="006E516C"/>
    <w:rsid w:val="00F72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B26D9F5AA5BB457F94BF88FC8854B45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12A4892F15C4347BCB789CA03D83B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83A25C4686C493F8CAD33BF11F902E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BD9E86-E44F-45EE-A4A5-E1864CDEC8AD}">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16</Pages>
  <Words>5384</Words>
  <Characters>5916</Characters>
  <Lines>71</Lines>
  <Paragraphs>20</Paragraphs>
  <TotalTime>49</TotalTime>
  <ScaleCrop>false</ScaleCrop>
  <LinksUpToDate>false</LinksUpToDate>
  <CharactersWithSpaces>6097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2025-08-25T11:48:00Z</dcterms:created>
  <dc:creator>USER</dc:creator>
  <dc:description>&lt;config cover="true" show_menu="true" version="1.0.0" doctype="SDKXY"&gt;_x000d_
&lt;/config&gt;</dc:description>
  <cp:lastModifiedBy>XIEX</cp:lastModifiedBy>
  <cp:lastPrinted>2021-02-02T08:22:00Z</cp:lastPrinted>
  <dcterms:modified xsi:type="dcterms:W3CDTF">2025-08-29T04:24:19Z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eyJoZGlkIjoiNmU0OWNhMGUyYzc2MTI5ZWY2NzM4MTVkMDAwODg0YzMiLCJ1c2VySWQiOiI2ODM5ODUzMDMifQ==</vt:lpwstr>
  </property>
  <property fmtid="{D5CDD505-2E9C-101B-9397-08002B2CF9AE}" pid="15" name="KSOProductBuildVer">
    <vt:lpwstr>2052-12.1.0.22529</vt:lpwstr>
  </property>
  <property fmtid="{D5CDD505-2E9C-101B-9397-08002B2CF9AE}" pid="16" name="ICV">
    <vt:lpwstr>9396596D09CD43C0B8A8310BA31AC487_12</vt:lpwstr>
  </property>
</Properties>
</file>