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2129E" w:rsidRPr="0072129E" w14:paraId="5C6F096D" w14:textId="77777777" w:rsidTr="00215ADD">
        <w:tc>
          <w:tcPr>
            <w:tcW w:w="509" w:type="dxa"/>
          </w:tcPr>
          <w:p w14:paraId="0651E870" w14:textId="77777777" w:rsidR="00672BFD" w:rsidRPr="0072129E"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72129E">
              <w:rPr>
                <w:rFonts w:ascii="Times New Roman" w:eastAsia="黑体" w:hAnsi="Times New Roman"/>
                <w:color w:val="000000" w:themeColor="text1"/>
                <w:sz w:val="21"/>
                <w:szCs w:val="21"/>
              </w:rPr>
              <w:t>ICS</w:t>
            </w:r>
            <w:r w:rsidRPr="0072129E">
              <w:rPr>
                <w:rFonts w:ascii="黑体" w:eastAsia="黑体" w:hAnsi="黑体"/>
                <w:color w:val="000000" w:themeColor="text1"/>
                <w:sz w:val="21"/>
                <w:szCs w:val="21"/>
              </w:rPr>
              <w:t xml:space="preserve"> </w:t>
            </w:r>
            <w:r w:rsidR="006A25E5" w:rsidRPr="0072129E">
              <w:rPr>
                <w:rFonts w:ascii="黑体" w:eastAsia="黑体" w:hAnsi="黑体"/>
                <w:color w:val="000000" w:themeColor="text1"/>
                <w:sz w:val="21"/>
                <w:szCs w:val="21"/>
              </w:rPr>
              <w:t xml:space="preserve"> </w:t>
            </w:r>
          </w:p>
        </w:tc>
        <w:tc>
          <w:tcPr>
            <w:tcW w:w="8855" w:type="dxa"/>
          </w:tcPr>
          <w:p w14:paraId="0F4EC883" w14:textId="7F7C40D2" w:rsidR="00672BFD" w:rsidRPr="0072129E" w:rsidRDefault="00672BFD" w:rsidP="00446090">
            <w:pPr>
              <w:pStyle w:val="afff9"/>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72129E">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72129E">
              <w:rPr>
                <w:rFonts w:ascii="黑体" w:eastAsia="黑体" w:hAnsi="黑体"/>
                <w:color w:val="000000" w:themeColor="text1"/>
                <w:sz w:val="21"/>
                <w:szCs w:val="21"/>
              </w:rPr>
              <w:instrText xml:space="preserve"> FORMTEXT </w:instrText>
            </w:r>
            <w:r w:rsidRPr="0072129E">
              <w:rPr>
                <w:rFonts w:ascii="黑体" w:eastAsia="黑体" w:hAnsi="黑体"/>
                <w:color w:val="000000" w:themeColor="text1"/>
                <w:sz w:val="21"/>
                <w:szCs w:val="21"/>
              </w:rPr>
            </w:r>
            <w:r w:rsidRPr="0072129E">
              <w:rPr>
                <w:rFonts w:ascii="黑体" w:eastAsia="黑体" w:hAnsi="黑体"/>
                <w:color w:val="000000" w:themeColor="text1"/>
                <w:sz w:val="21"/>
                <w:szCs w:val="21"/>
              </w:rPr>
              <w:fldChar w:fldCharType="separate"/>
            </w:r>
            <w:r w:rsidR="00873B5E" w:rsidRPr="0072129E">
              <w:rPr>
                <w:rFonts w:ascii="黑体" w:eastAsia="黑体" w:hAnsi="黑体"/>
                <w:color w:val="000000" w:themeColor="text1"/>
                <w:sz w:val="21"/>
                <w:szCs w:val="21"/>
              </w:rPr>
              <w:t>65.020.</w:t>
            </w:r>
            <w:r w:rsidR="00446090" w:rsidRPr="0072129E">
              <w:rPr>
                <w:rFonts w:ascii="黑体" w:eastAsia="黑体" w:hAnsi="黑体"/>
                <w:color w:val="000000" w:themeColor="text1"/>
                <w:sz w:val="21"/>
                <w:szCs w:val="21"/>
              </w:rPr>
              <w:t>01</w:t>
            </w:r>
            <w:r w:rsidRPr="0072129E">
              <w:rPr>
                <w:rFonts w:ascii="黑体" w:eastAsia="黑体" w:hAnsi="黑体"/>
                <w:color w:val="000000" w:themeColor="text1"/>
                <w:sz w:val="21"/>
                <w:szCs w:val="21"/>
              </w:rPr>
              <w:fldChar w:fldCharType="end"/>
            </w:r>
            <w:bookmarkEnd w:id="0"/>
          </w:p>
        </w:tc>
      </w:tr>
      <w:tr w:rsidR="0072129E" w:rsidRPr="0072129E" w14:paraId="6E6BD94E" w14:textId="77777777" w:rsidTr="00215ADD">
        <w:tc>
          <w:tcPr>
            <w:tcW w:w="509" w:type="dxa"/>
          </w:tcPr>
          <w:p w14:paraId="2AC99183" w14:textId="77777777" w:rsidR="00672BFD" w:rsidRPr="0072129E"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72129E">
              <w:rPr>
                <w:rFonts w:ascii="Times New Roman" w:eastAsia="黑体" w:hAnsi="Times New Roman"/>
                <w:color w:val="000000" w:themeColor="text1"/>
                <w:sz w:val="21"/>
                <w:szCs w:val="21"/>
              </w:rPr>
              <w:t>CCS</w:t>
            </w:r>
            <w:r w:rsidR="0024666E" w:rsidRPr="0072129E">
              <w:rPr>
                <w:rFonts w:ascii="Times New Roman" w:eastAsia="黑体" w:hAnsi="Times New Roman"/>
                <w:color w:val="000000" w:themeColor="text1"/>
                <w:sz w:val="21"/>
                <w:szCs w:val="21"/>
              </w:rPr>
              <w:t xml:space="preserve"> </w:t>
            </w:r>
            <w:r w:rsidRPr="0072129E">
              <w:rPr>
                <w:rFonts w:ascii="黑体" w:eastAsia="黑体" w:hAnsi="黑体"/>
                <w:color w:val="000000" w:themeColor="text1"/>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2129E" w:rsidRPr="0072129E" w14:paraId="5B402663" w14:textId="77777777" w:rsidTr="008A173B">
              <w:trPr>
                <w:trHeight w:hRule="exact" w:val="1021"/>
              </w:trPr>
              <w:tc>
                <w:tcPr>
                  <w:tcW w:w="9242" w:type="dxa"/>
                  <w:vAlign w:val="center"/>
                </w:tcPr>
                <w:p w14:paraId="11E00C2F" w14:textId="77777777" w:rsidR="000F4050" w:rsidRPr="0072129E" w:rsidRDefault="007B6032" w:rsidP="0072129E">
                  <w:pPr>
                    <w:pStyle w:val="affff5"/>
                    <w:framePr w:w="0" w:hRule="auto" w:wrap="auto" w:hAnchor="text" w:xAlign="left" w:yAlign="inline" w:anchorLock="0"/>
                    <w:ind w:left="420" w:right="624"/>
                    <w:rPr>
                      <w:rFonts w:ascii="宋体" w:hAnsi="宋体"/>
                      <w:color w:val="000000" w:themeColor="text1"/>
                      <w:sz w:val="28"/>
                      <w:szCs w:val="28"/>
                    </w:rPr>
                  </w:pPr>
                  <w:r w:rsidRPr="0072129E">
                    <w:rPr>
                      <w:noProof/>
                      <w:color w:val="000000" w:themeColor="text1"/>
                    </w:rPr>
                    <w:drawing>
                      <wp:inline distT="0" distB="0" distL="0" distR="0" wp14:anchorId="25D7DE45" wp14:editId="6576C1C6">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72129E">
                    <w:rPr>
                      <w:noProof/>
                      <w:color w:val="000000" w:themeColor="text1"/>
                    </w:rPr>
                    <w:drawing>
                      <wp:inline distT="0" distB="0" distL="0" distR="0" wp14:anchorId="17F4B86D" wp14:editId="1264DA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72129E">
                    <w:rPr>
                      <w:color w:val="000000" w:themeColor="text1"/>
                      <w:sz w:val="21"/>
                      <w:szCs w:val="21"/>
                    </w:rPr>
                    <w:t xml:space="preserve"> </w:t>
                  </w:r>
                  <w:r w:rsidR="009C3257" w:rsidRPr="0072129E">
                    <w:rPr>
                      <w:color w:val="000000" w:themeColor="text1"/>
                    </w:rPr>
                    <w:fldChar w:fldCharType="begin">
                      <w:ffData>
                        <w:name w:val="c1"/>
                        <w:enabled/>
                        <w:calcOnExit w:val="0"/>
                        <w:textInput>
                          <w:maxLength w:val="7"/>
                        </w:textInput>
                      </w:ffData>
                    </w:fldChar>
                  </w:r>
                  <w:bookmarkStart w:id="1" w:name="c1"/>
                  <w:r w:rsidR="009C3257" w:rsidRPr="0072129E">
                    <w:rPr>
                      <w:color w:val="000000" w:themeColor="text1"/>
                    </w:rPr>
                    <w:instrText xml:space="preserve"> FORMTEXT </w:instrText>
                  </w:r>
                  <w:r w:rsidR="009C3257" w:rsidRPr="0072129E">
                    <w:rPr>
                      <w:color w:val="000000" w:themeColor="text1"/>
                    </w:rPr>
                  </w:r>
                  <w:r w:rsidR="009C3257" w:rsidRPr="0072129E">
                    <w:rPr>
                      <w:color w:val="000000" w:themeColor="text1"/>
                    </w:rPr>
                    <w:fldChar w:fldCharType="separate"/>
                  </w:r>
                  <w:r w:rsidR="00873B5E" w:rsidRPr="0072129E">
                    <w:rPr>
                      <w:color w:val="000000" w:themeColor="text1"/>
                    </w:rPr>
                    <w:t>GXAS</w:t>
                  </w:r>
                  <w:r w:rsidR="009C3257" w:rsidRPr="0072129E">
                    <w:rPr>
                      <w:color w:val="000000" w:themeColor="text1"/>
                    </w:rPr>
                    <w:fldChar w:fldCharType="end"/>
                  </w:r>
                  <w:bookmarkEnd w:id="1"/>
                </w:p>
              </w:tc>
            </w:tr>
          </w:tbl>
          <w:p w14:paraId="470D9076" w14:textId="30A387AB" w:rsidR="00FB231D" w:rsidRPr="0072129E" w:rsidRDefault="00672BFD" w:rsidP="00446090">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72129E">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72129E">
              <w:rPr>
                <w:rFonts w:ascii="黑体" w:eastAsia="黑体" w:hAnsi="黑体"/>
                <w:color w:val="000000" w:themeColor="text1"/>
                <w:sz w:val="21"/>
                <w:szCs w:val="21"/>
              </w:rPr>
              <w:instrText xml:space="preserve"> FORMTEXT </w:instrText>
            </w:r>
            <w:r w:rsidRPr="0072129E">
              <w:rPr>
                <w:rFonts w:ascii="黑体" w:eastAsia="黑体" w:hAnsi="黑体"/>
                <w:color w:val="000000" w:themeColor="text1"/>
                <w:sz w:val="21"/>
                <w:szCs w:val="21"/>
              </w:rPr>
            </w:r>
            <w:r w:rsidRPr="0072129E">
              <w:rPr>
                <w:rFonts w:ascii="黑体" w:eastAsia="黑体" w:hAnsi="黑体"/>
                <w:color w:val="000000" w:themeColor="text1"/>
                <w:sz w:val="21"/>
                <w:szCs w:val="21"/>
              </w:rPr>
              <w:fldChar w:fldCharType="separate"/>
            </w:r>
            <w:r w:rsidR="00873B5E" w:rsidRPr="0072129E">
              <w:rPr>
                <w:rFonts w:ascii="黑体" w:eastAsia="黑体" w:hAnsi="黑体"/>
                <w:color w:val="000000" w:themeColor="text1"/>
                <w:sz w:val="21"/>
                <w:szCs w:val="21"/>
              </w:rPr>
              <w:t xml:space="preserve">B </w:t>
            </w:r>
            <w:r w:rsidR="00446090" w:rsidRPr="0072129E">
              <w:rPr>
                <w:rFonts w:ascii="黑体" w:eastAsia="黑体" w:hAnsi="黑体"/>
                <w:color w:val="000000" w:themeColor="text1"/>
                <w:sz w:val="21"/>
                <w:szCs w:val="21"/>
              </w:rPr>
              <w:t>22</w:t>
            </w:r>
            <w:r w:rsidRPr="0072129E">
              <w:rPr>
                <w:rFonts w:ascii="黑体" w:eastAsia="黑体" w:hAnsi="黑体"/>
                <w:color w:val="000000" w:themeColor="text1"/>
                <w:sz w:val="21"/>
                <w:szCs w:val="21"/>
              </w:rPr>
              <w:fldChar w:fldCharType="end"/>
            </w:r>
            <w:bookmarkEnd w:id="2"/>
          </w:p>
        </w:tc>
      </w:tr>
    </w:tbl>
    <w:p w14:paraId="3A7C6864" w14:textId="77777777" w:rsidR="0000040A" w:rsidRPr="0072129E" w:rsidRDefault="00AE2A69" w:rsidP="000107E0">
      <w:pPr>
        <w:pStyle w:val="affff6"/>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72129E">
        <w:rPr>
          <w:rFonts w:ascii="黑体" w:eastAsia="黑体" w:hint="eastAsia"/>
          <w:b w:val="0"/>
          <w:color w:val="000000" w:themeColor="text1"/>
          <w:w w:val="100"/>
          <w:sz w:val="48"/>
        </w:rPr>
        <w:t>团体</w:t>
      </w:r>
      <w:r w:rsidR="007B7453" w:rsidRPr="0072129E">
        <w:rPr>
          <w:rFonts w:ascii="黑体" w:eastAsia="黑体" w:hAnsi="黑体" w:hint="eastAsia"/>
          <w:b w:val="0"/>
          <w:bCs w:val="0"/>
          <w:color w:val="000000" w:themeColor="text1"/>
          <w:w w:val="100"/>
          <w:sz w:val="48"/>
          <w:szCs w:val="48"/>
        </w:rPr>
        <w:t>标准</w:t>
      </w:r>
    </w:p>
    <w:bookmarkEnd w:id="3"/>
    <w:p w14:paraId="51BDA343" w14:textId="77777777" w:rsidR="00AA456B" w:rsidRPr="0072129E" w:rsidRDefault="00AE2A69" w:rsidP="00A952D7">
      <w:pPr>
        <w:pStyle w:val="affffffffff3"/>
        <w:framePr w:wrap="auto"/>
        <w:rPr>
          <w:color w:val="000000" w:themeColor="text1"/>
        </w:rPr>
      </w:pPr>
      <w:r w:rsidRPr="0072129E">
        <w:rPr>
          <w:color w:val="000000" w:themeColor="text1"/>
        </w:rPr>
        <w:t>T/</w:t>
      </w:r>
      <w:r w:rsidR="00EB31ED" w:rsidRPr="0072129E">
        <w:rPr>
          <w:color w:val="000000" w:themeColor="text1"/>
        </w:rPr>
        <w:fldChar w:fldCharType="begin">
          <w:ffData>
            <w:name w:val="文字1"/>
            <w:enabled/>
            <w:calcOnExit w:val="0"/>
            <w:textInput>
              <w:default w:val="XXX"/>
            </w:textInput>
          </w:ffData>
        </w:fldChar>
      </w:r>
      <w:bookmarkStart w:id="4" w:name="文字1"/>
      <w:r w:rsidR="00EB31ED" w:rsidRPr="0072129E">
        <w:rPr>
          <w:color w:val="000000" w:themeColor="text1"/>
        </w:rPr>
        <w:instrText xml:space="preserve"> FORMTEXT </w:instrText>
      </w:r>
      <w:r w:rsidR="00EB31ED" w:rsidRPr="0072129E">
        <w:rPr>
          <w:color w:val="000000" w:themeColor="text1"/>
        </w:rPr>
      </w:r>
      <w:r w:rsidR="00EB31ED" w:rsidRPr="0072129E">
        <w:rPr>
          <w:color w:val="000000" w:themeColor="text1"/>
        </w:rPr>
        <w:fldChar w:fldCharType="separate"/>
      </w:r>
      <w:r w:rsidR="00873B5E" w:rsidRPr="0072129E">
        <w:rPr>
          <w:color w:val="000000" w:themeColor="text1"/>
        </w:rPr>
        <w:t>GXAS</w:t>
      </w:r>
      <w:r w:rsidR="00EB31ED" w:rsidRPr="0072129E">
        <w:rPr>
          <w:color w:val="000000" w:themeColor="text1"/>
        </w:rPr>
        <w:fldChar w:fldCharType="end"/>
      </w:r>
      <w:bookmarkEnd w:id="4"/>
      <w:r w:rsidR="00634D9E" w:rsidRPr="0072129E">
        <w:rPr>
          <w:color w:val="000000" w:themeColor="text1"/>
        </w:rPr>
        <w:t xml:space="preserve"> </w:t>
      </w:r>
      <w:r w:rsidR="00EB31ED" w:rsidRPr="0072129E">
        <w:rPr>
          <w:color w:val="000000" w:themeColor="text1"/>
        </w:rPr>
        <w:fldChar w:fldCharType="begin">
          <w:ffData>
            <w:name w:val="NSTD_CODE_F"/>
            <w:enabled/>
            <w:calcOnExit w:val="0"/>
            <w:textInput>
              <w:default w:val="XXXX"/>
            </w:textInput>
          </w:ffData>
        </w:fldChar>
      </w:r>
      <w:bookmarkStart w:id="5" w:name="NSTD_CODE_F"/>
      <w:r w:rsidR="00EB31ED" w:rsidRPr="0072129E">
        <w:rPr>
          <w:color w:val="000000" w:themeColor="text1"/>
        </w:rPr>
        <w:instrText xml:space="preserve"> FORMTEXT </w:instrText>
      </w:r>
      <w:r w:rsidR="00EB31ED" w:rsidRPr="0072129E">
        <w:rPr>
          <w:color w:val="000000" w:themeColor="text1"/>
        </w:rPr>
      </w:r>
      <w:r w:rsidR="00EB31ED" w:rsidRPr="0072129E">
        <w:rPr>
          <w:color w:val="000000" w:themeColor="text1"/>
        </w:rPr>
        <w:fldChar w:fldCharType="separate"/>
      </w:r>
      <w:r w:rsidR="00EB31ED" w:rsidRPr="0072129E">
        <w:rPr>
          <w:color w:val="000000" w:themeColor="text1"/>
        </w:rPr>
        <w:t>XXXX</w:t>
      </w:r>
      <w:r w:rsidR="00EB31ED" w:rsidRPr="0072129E">
        <w:rPr>
          <w:color w:val="000000" w:themeColor="text1"/>
        </w:rPr>
        <w:fldChar w:fldCharType="end"/>
      </w:r>
      <w:bookmarkEnd w:id="5"/>
      <w:r w:rsidR="004644A6" w:rsidRPr="0072129E">
        <w:rPr>
          <w:rFonts w:hAnsi="黑体"/>
          <w:color w:val="000000" w:themeColor="text1"/>
        </w:rPr>
        <w:t>—</w:t>
      </w:r>
      <w:r w:rsidR="00087A77" w:rsidRPr="0072129E">
        <w:rPr>
          <w:color w:val="000000" w:themeColor="text1"/>
        </w:rPr>
        <w:fldChar w:fldCharType="begin">
          <w:ffData>
            <w:name w:val="NSTD_CODE_B"/>
            <w:enabled/>
            <w:calcOnExit w:val="0"/>
            <w:textInput>
              <w:default w:val="XXXX"/>
            </w:textInput>
          </w:ffData>
        </w:fldChar>
      </w:r>
      <w:bookmarkStart w:id="6" w:name="NSTD_CODE_B"/>
      <w:r w:rsidR="00087A77" w:rsidRPr="0072129E">
        <w:rPr>
          <w:color w:val="000000" w:themeColor="text1"/>
        </w:rPr>
        <w:instrText xml:space="preserve"> FORMTEXT </w:instrText>
      </w:r>
      <w:r w:rsidR="00087A77" w:rsidRPr="0072129E">
        <w:rPr>
          <w:color w:val="000000" w:themeColor="text1"/>
        </w:rPr>
      </w:r>
      <w:r w:rsidR="00087A77" w:rsidRPr="0072129E">
        <w:rPr>
          <w:color w:val="000000" w:themeColor="text1"/>
        </w:rPr>
        <w:fldChar w:fldCharType="separate"/>
      </w:r>
      <w:r w:rsidR="00087A77" w:rsidRPr="0072129E">
        <w:rPr>
          <w:color w:val="000000" w:themeColor="text1"/>
        </w:rPr>
        <w:t>XXXX</w:t>
      </w:r>
      <w:r w:rsidR="00087A77" w:rsidRPr="0072129E">
        <w:rPr>
          <w:color w:val="000000" w:themeColor="text1"/>
        </w:rPr>
        <w:fldChar w:fldCharType="end"/>
      </w:r>
      <w:bookmarkEnd w:id="6"/>
    </w:p>
    <w:p w14:paraId="732D207F" w14:textId="77777777" w:rsidR="00E846C8" w:rsidRPr="0072129E" w:rsidRDefault="00087A77" w:rsidP="00A952D7">
      <w:pPr>
        <w:pStyle w:val="affffffffff4"/>
        <w:framePr w:wrap="auto"/>
        <w:rPr>
          <w:rFonts w:hAnsi="黑体"/>
          <w:color w:val="000000" w:themeColor="text1"/>
        </w:rPr>
      </w:pPr>
      <w:r w:rsidRPr="0072129E">
        <w:rPr>
          <w:rFonts w:hAnsi="黑体"/>
          <w:color w:val="000000" w:themeColor="text1"/>
        </w:rPr>
        <w:fldChar w:fldCharType="begin">
          <w:ffData>
            <w:name w:val="OSTD_CODE"/>
            <w:enabled/>
            <w:calcOnExit w:val="0"/>
            <w:textInput/>
          </w:ffData>
        </w:fldChar>
      </w:r>
      <w:bookmarkStart w:id="7" w:name="OSTD_CODE"/>
      <w:r w:rsidRPr="0072129E">
        <w:rPr>
          <w:rFonts w:hAnsi="黑体"/>
          <w:color w:val="000000" w:themeColor="text1"/>
        </w:rPr>
        <w:instrText xml:space="preserve"> FORMTEXT </w:instrText>
      </w:r>
      <w:r w:rsidRPr="0072129E">
        <w:rPr>
          <w:rFonts w:hAnsi="黑体"/>
          <w:color w:val="000000" w:themeColor="text1"/>
        </w:rPr>
      </w:r>
      <w:r w:rsidRPr="0072129E">
        <w:rPr>
          <w:rFonts w:hAnsi="黑体"/>
          <w:color w:val="000000" w:themeColor="text1"/>
        </w:rPr>
        <w:fldChar w:fldCharType="separate"/>
      </w:r>
      <w:r w:rsidR="00942BF1" w:rsidRPr="0072129E">
        <w:rPr>
          <w:rFonts w:hAnsi="黑体"/>
          <w:color w:val="000000" w:themeColor="text1"/>
        </w:rPr>
        <w:t> </w:t>
      </w:r>
      <w:r w:rsidR="00942BF1" w:rsidRPr="0072129E">
        <w:rPr>
          <w:rFonts w:hAnsi="黑体"/>
          <w:color w:val="000000" w:themeColor="text1"/>
        </w:rPr>
        <w:t> </w:t>
      </w:r>
      <w:r w:rsidR="00942BF1" w:rsidRPr="0072129E">
        <w:rPr>
          <w:rFonts w:hAnsi="黑体"/>
          <w:color w:val="000000" w:themeColor="text1"/>
        </w:rPr>
        <w:t> </w:t>
      </w:r>
      <w:r w:rsidR="00942BF1" w:rsidRPr="0072129E">
        <w:rPr>
          <w:rFonts w:hAnsi="黑体"/>
          <w:color w:val="000000" w:themeColor="text1"/>
        </w:rPr>
        <w:t> </w:t>
      </w:r>
      <w:r w:rsidR="00942BF1" w:rsidRPr="0072129E">
        <w:rPr>
          <w:rFonts w:hAnsi="黑体"/>
          <w:color w:val="000000" w:themeColor="text1"/>
        </w:rPr>
        <w:t> </w:t>
      </w:r>
      <w:r w:rsidRPr="0072129E">
        <w:rPr>
          <w:rFonts w:hAnsi="黑体"/>
          <w:color w:val="000000" w:themeColor="text1"/>
        </w:rPr>
        <w:fldChar w:fldCharType="end"/>
      </w:r>
      <w:bookmarkEnd w:id="7"/>
    </w:p>
    <w:p w14:paraId="25449C34" w14:textId="77777777" w:rsidR="008F70BD" w:rsidRPr="0072129E" w:rsidRDefault="007439EB" w:rsidP="007B7453">
      <w:pPr>
        <w:spacing w:line="240" w:lineRule="auto"/>
        <w:rPr>
          <w:rFonts w:ascii="黑体" w:eastAsia="黑体" w:hAnsi="黑体"/>
          <w:color w:val="000000" w:themeColor="text1"/>
          <w:kern w:val="0"/>
          <w:sz w:val="10"/>
          <w:szCs w:val="10"/>
        </w:rPr>
      </w:pPr>
      <w:r w:rsidRPr="0072129E">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14:anchorId="088C54F4" wp14:editId="0AA3DC0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CB4DA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5429384D" w14:textId="77777777" w:rsidR="006816A4" w:rsidRPr="0072129E" w:rsidRDefault="006816A4" w:rsidP="0036429C">
      <w:pPr>
        <w:pStyle w:val="affff6"/>
        <w:framePr w:w="9639" w:h="6976" w:hRule="exact" w:hSpace="0" w:vSpace="0" w:wrap="around" w:hAnchor="page" w:y="6408"/>
        <w:jc w:val="center"/>
        <w:rPr>
          <w:rFonts w:ascii="黑体" w:eastAsia="黑体" w:hAnsi="黑体"/>
          <w:b w:val="0"/>
          <w:bCs w:val="0"/>
          <w:color w:val="000000" w:themeColor="text1"/>
          <w:w w:val="100"/>
        </w:rPr>
      </w:pPr>
    </w:p>
    <w:p w14:paraId="4C61D1C4" w14:textId="6891DC92" w:rsidR="006816A4" w:rsidRPr="0072129E" w:rsidRDefault="00562308" w:rsidP="00463B77">
      <w:pPr>
        <w:pStyle w:val="affffffffff5"/>
        <w:framePr w:h="6974" w:hRule="exact" w:wrap="around" w:x="1419" w:anchorLock="1"/>
        <w:rPr>
          <w:color w:val="000000" w:themeColor="text1"/>
        </w:rPr>
      </w:pPr>
      <w:r w:rsidRPr="0072129E">
        <w:rPr>
          <w:color w:val="000000" w:themeColor="text1"/>
        </w:rPr>
        <w:fldChar w:fldCharType="begin">
          <w:ffData>
            <w:name w:val="CSTD_NAME"/>
            <w:enabled/>
            <w:calcOnExit w:val="0"/>
            <w:textInput>
              <w:default w:val="点击此处添加标准名称"/>
            </w:textInput>
          </w:ffData>
        </w:fldChar>
      </w:r>
      <w:bookmarkStart w:id="8" w:name="CSTD_NAME"/>
      <w:r w:rsidRPr="0072129E">
        <w:rPr>
          <w:color w:val="000000" w:themeColor="text1"/>
        </w:rPr>
        <w:instrText xml:space="preserve"> FORMTEXT </w:instrText>
      </w:r>
      <w:r w:rsidRPr="0072129E">
        <w:rPr>
          <w:color w:val="000000" w:themeColor="text1"/>
        </w:rPr>
      </w:r>
      <w:r w:rsidRPr="0072129E">
        <w:rPr>
          <w:color w:val="000000" w:themeColor="text1"/>
        </w:rPr>
        <w:fldChar w:fldCharType="separate"/>
      </w:r>
      <w:r w:rsidR="004E60FB" w:rsidRPr="0072129E">
        <w:rPr>
          <w:rFonts w:hint="eastAsia"/>
          <w:color w:val="000000" w:themeColor="text1"/>
        </w:rPr>
        <w:t>耐酸</w:t>
      </w:r>
      <w:r w:rsidR="00446090" w:rsidRPr="0072129E">
        <w:rPr>
          <w:rFonts w:hint="eastAsia"/>
          <w:color w:val="000000" w:themeColor="text1"/>
        </w:rPr>
        <w:t>水稻品种类型划分</w:t>
      </w:r>
      <w:r w:rsidR="00736438" w:rsidRPr="0072129E">
        <w:rPr>
          <w:rFonts w:hint="eastAsia"/>
          <w:color w:val="000000" w:themeColor="text1"/>
        </w:rPr>
        <w:t>方法</w:t>
      </w:r>
      <w:r w:rsidRPr="0072129E">
        <w:rPr>
          <w:color w:val="000000" w:themeColor="text1"/>
        </w:rPr>
        <w:fldChar w:fldCharType="end"/>
      </w:r>
      <w:bookmarkEnd w:id="8"/>
    </w:p>
    <w:p w14:paraId="5FB92657" w14:textId="77777777" w:rsidR="00815419" w:rsidRPr="0072129E" w:rsidRDefault="00815419" w:rsidP="00324EDD">
      <w:pPr>
        <w:framePr w:w="9639" w:h="6974" w:hRule="exact" w:wrap="around" w:vAnchor="page" w:hAnchor="page" w:x="1419" w:y="6408" w:anchorLock="1"/>
        <w:ind w:left="-1418"/>
        <w:rPr>
          <w:color w:val="000000" w:themeColor="text1"/>
        </w:rPr>
      </w:pPr>
    </w:p>
    <w:p w14:paraId="5D00C526" w14:textId="7A0A8F8D" w:rsidR="00755402" w:rsidRPr="0072129E" w:rsidRDefault="00F515EE" w:rsidP="00463B77">
      <w:pPr>
        <w:pStyle w:val="afffffff5"/>
        <w:framePr w:w="9639" w:h="6974" w:hRule="exact" w:wrap="around" w:vAnchor="page" w:hAnchor="page" w:x="1419" w:y="6408" w:anchorLock="1"/>
        <w:textAlignment w:val="bottom"/>
        <w:rPr>
          <w:rFonts w:ascii="黑体" w:eastAsia="黑体" w:hAnsi="黑体"/>
          <w:noProof/>
          <w:color w:val="000000" w:themeColor="text1"/>
          <w:szCs w:val="28"/>
        </w:rPr>
      </w:pPr>
      <w:r w:rsidRPr="0072129E">
        <w:rPr>
          <w:rFonts w:eastAsia="黑体"/>
          <w:noProof/>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72129E">
        <w:rPr>
          <w:rFonts w:eastAsia="黑体"/>
          <w:noProof/>
          <w:color w:val="000000" w:themeColor="text1"/>
          <w:szCs w:val="28"/>
        </w:rPr>
        <w:instrText xml:space="preserve"> FORMTEXT </w:instrText>
      </w:r>
      <w:r w:rsidRPr="0072129E">
        <w:rPr>
          <w:rFonts w:eastAsia="黑体"/>
          <w:noProof/>
          <w:color w:val="000000" w:themeColor="text1"/>
          <w:szCs w:val="28"/>
        </w:rPr>
      </w:r>
      <w:r w:rsidRPr="0072129E">
        <w:rPr>
          <w:rFonts w:eastAsia="黑体"/>
          <w:noProof/>
          <w:color w:val="000000" w:themeColor="text1"/>
          <w:szCs w:val="28"/>
        </w:rPr>
        <w:fldChar w:fldCharType="separate"/>
      </w:r>
      <w:r w:rsidR="00446090" w:rsidRPr="0072129E">
        <w:rPr>
          <w:rFonts w:ascii="黑体" w:eastAsia="黑体" w:hAnsi="黑体"/>
          <w:noProof/>
          <w:color w:val="000000" w:themeColor="text1"/>
          <w:szCs w:val="28"/>
        </w:rPr>
        <w:t xml:space="preserve">Classification </w:t>
      </w:r>
      <w:r w:rsidR="00736438" w:rsidRPr="0072129E">
        <w:rPr>
          <w:rFonts w:ascii="黑体" w:eastAsia="黑体" w:hAnsi="黑体"/>
          <w:noProof/>
          <w:color w:val="000000" w:themeColor="text1"/>
          <w:szCs w:val="28"/>
        </w:rPr>
        <w:t xml:space="preserve">method </w:t>
      </w:r>
      <w:r w:rsidR="00446090" w:rsidRPr="0072129E">
        <w:rPr>
          <w:rFonts w:ascii="黑体" w:eastAsia="黑体" w:hAnsi="黑体"/>
          <w:noProof/>
          <w:color w:val="000000" w:themeColor="text1"/>
          <w:szCs w:val="28"/>
        </w:rPr>
        <w:t xml:space="preserve">of </w:t>
      </w:r>
      <w:r w:rsidR="004E60FB" w:rsidRPr="0072129E">
        <w:rPr>
          <w:rFonts w:ascii="黑体" w:eastAsia="黑体" w:hAnsi="黑体"/>
          <w:noProof/>
          <w:color w:val="000000" w:themeColor="text1"/>
          <w:szCs w:val="28"/>
        </w:rPr>
        <w:t>acid-tolerant rice varieties</w:t>
      </w:r>
      <w:r w:rsidRPr="0072129E">
        <w:rPr>
          <w:rFonts w:ascii="黑体" w:eastAsia="黑体" w:hAnsi="黑体"/>
          <w:noProof/>
          <w:color w:val="000000" w:themeColor="text1"/>
          <w:szCs w:val="28"/>
        </w:rPr>
        <w:fldChar w:fldCharType="end"/>
      </w:r>
      <w:bookmarkEnd w:id="9"/>
    </w:p>
    <w:p w14:paraId="01983214" w14:textId="77777777" w:rsidR="00815419" w:rsidRPr="0072129E" w:rsidRDefault="00815419" w:rsidP="00324EDD">
      <w:pPr>
        <w:framePr w:w="9639" w:h="6974" w:hRule="exact" w:wrap="around" w:vAnchor="page" w:hAnchor="page" w:x="1419" w:y="6408" w:anchorLock="1"/>
        <w:spacing w:line="760" w:lineRule="exact"/>
        <w:ind w:left="-1418"/>
        <w:rPr>
          <w:color w:val="000000" w:themeColor="text1"/>
        </w:rPr>
      </w:pPr>
    </w:p>
    <w:p w14:paraId="46C5D2A0" w14:textId="77777777" w:rsidR="00B87131" w:rsidRPr="0072129E" w:rsidRDefault="00B87131" w:rsidP="00463B77">
      <w:pPr>
        <w:pStyle w:val="afffffff5"/>
        <w:framePr w:w="9639" w:h="6974" w:hRule="exact" w:wrap="around" w:vAnchor="page" w:hAnchor="page" w:x="1419" w:y="6408" w:anchorLock="1"/>
        <w:textAlignment w:val="bottom"/>
        <w:rPr>
          <w:rFonts w:eastAsia="黑体"/>
          <w:noProof/>
          <w:color w:val="000000" w:themeColor="text1"/>
          <w:szCs w:val="28"/>
        </w:rPr>
      </w:pPr>
    </w:p>
    <w:p w14:paraId="2E2E2828" w14:textId="77777777" w:rsidR="00CA7AFD" w:rsidRPr="0072129E" w:rsidRDefault="00A32D73" w:rsidP="00463B77">
      <w:pPr>
        <w:pStyle w:val="afffffff5"/>
        <w:framePr w:w="9639" w:h="6974" w:hRule="exact" w:wrap="around" w:vAnchor="page" w:hAnchor="page" w:x="1419" w:y="6408" w:anchorLock="1"/>
        <w:spacing w:before="440" w:after="160"/>
        <w:textAlignment w:val="bottom"/>
        <w:rPr>
          <w:noProof/>
          <w:color w:val="000000" w:themeColor="text1"/>
          <w:sz w:val="24"/>
          <w:szCs w:val="28"/>
        </w:rPr>
      </w:pPr>
      <w:r w:rsidRPr="0072129E">
        <w:rPr>
          <w:noProof/>
          <w:color w:val="000000" w:themeColor="text1"/>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sidRPr="0072129E">
        <w:rPr>
          <w:noProof/>
          <w:color w:val="000000" w:themeColor="text1"/>
          <w:sz w:val="24"/>
          <w:szCs w:val="28"/>
        </w:rPr>
        <w:instrText xml:space="preserve"> FORMDROPDOWN </w:instrText>
      </w:r>
      <w:r w:rsidR="00D32A8B" w:rsidRPr="0072129E">
        <w:rPr>
          <w:noProof/>
          <w:color w:val="000000" w:themeColor="text1"/>
          <w:sz w:val="24"/>
          <w:szCs w:val="28"/>
        </w:rPr>
      </w:r>
      <w:r w:rsidR="00D32A8B" w:rsidRPr="0072129E">
        <w:rPr>
          <w:noProof/>
          <w:color w:val="000000" w:themeColor="text1"/>
          <w:sz w:val="24"/>
          <w:szCs w:val="28"/>
        </w:rPr>
        <w:fldChar w:fldCharType="separate"/>
      </w:r>
      <w:r w:rsidRPr="0072129E">
        <w:rPr>
          <w:noProof/>
          <w:color w:val="000000" w:themeColor="text1"/>
          <w:sz w:val="24"/>
          <w:szCs w:val="28"/>
        </w:rPr>
        <w:fldChar w:fldCharType="end"/>
      </w:r>
      <w:bookmarkEnd w:id="10"/>
    </w:p>
    <w:p w14:paraId="3BC75847" w14:textId="77777777" w:rsidR="0036429C" w:rsidRPr="0072129E" w:rsidRDefault="00B378E5" w:rsidP="00463B77">
      <w:pPr>
        <w:pStyle w:val="afffffff5"/>
        <w:framePr w:w="9639" w:h="6974" w:hRule="exact" w:wrap="around" w:vAnchor="page" w:hAnchor="page" w:x="1419" w:y="6408" w:anchorLock="1"/>
        <w:spacing w:before="180" w:line="240" w:lineRule="atLeast"/>
        <w:textAlignment w:val="bottom"/>
        <w:rPr>
          <w:noProof/>
          <w:color w:val="000000" w:themeColor="text1"/>
          <w:sz w:val="21"/>
          <w:szCs w:val="28"/>
        </w:rPr>
      </w:pPr>
      <w:r w:rsidRPr="0072129E">
        <w:rPr>
          <w:noProof/>
          <w:color w:val="000000" w:themeColor="text1"/>
          <w:sz w:val="21"/>
          <w:szCs w:val="28"/>
        </w:rPr>
        <w:fldChar w:fldCharType="begin">
          <w:ffData>
            <w:name w:val="CMPLSH_DATE"/>
            <w:enabled/>
            <w:calcOnExit w:val="0"/>
            <w:textInput/>
          </w:ffData>
        </w:fldChar>
      </w:r>
      <w:bookmarkStart w:id="11" w:name="CMPLSH_DATE"/>
      <w:r w:rsidRPr="0072129E">
        <w:rPr>
          <w:noProof/>
          <w:color w:val="000000" w:themeColor="text1"/>
          <w:sz w:val="21"/>
          <w:szCs w:val="28"/>
        </w:rPr>
        <w:instrText xml:space="preserve"> FORMTEXT </w:instrText>
      </w:r>
      <w:r w:rsidRPr="0072129E">
        <w:rPr>
          <w:noProof/>
          <w:color w:val="000000" w:themeColor="text1"/>
          <w:sz w:val="21"/>
          <w:szCs w:val="28"/>
        </w:rPr>
      </w:r>
      <w:r w:rsidRPr="0072129E">
        <w:rPr>
          <w:noProof/>
          <w:color w:val="000000" w:themeColor="text1"/>
          <w:sz w:val="21"/>
          <w:szCs w:val="28"/>
        </w:rPr>
        <w:fldChar w:fldCharType="separate"/>
      </w:r>
      <w:r w:rsidR="00942BF1" w:rsidRPr="0072129E">
        <w:rPr>
          <w:noProof/>
          <w:color w:val="000000" w:themeColor="text1"/>
          <w:sz w:val="21"/>
          <w:szCs w:val="28"/>
        </w:rPr>
        <w:t> </w:t>
      </w:r>
      <w:r w:rsidR="00942BF1" w:rsidRPr="0072129E">
        <w:rPr>
          <w:noProof/>
          <w:color w:val="000000" w:themeColor="text1"/>
          <w:sz w:val="21"/>
          <w:szCs w:val="28"/>
        </w:rPr>
        <w:t> </w:t>
      </w:r>
      <w:r w:rsidR="00942BF1" w:rsidRPr="0072129E">
        <w:rPr>
          <w:noProof/>
          <w:color w:val="000000" w:themeColor="text1"/>
          <w:sz w:val="21"/>
          <w:szCs w:val="28"/>
        </w:rPr>
        <w:t> </w:t>
      </w:r>
      <w:r w:rsidR="00942BF1" w:rsidRPr="0072129E">
        <w:rPr>
          <w:noProof/>
          <w:color w:val="000000" w:themeColor="text1"/>
          <w:sz w:val="21"/>
          <w:szCs w:val="28"/>
        </w:rPr>
        <w:t> </w:t>
      </w:r>
      <w:r w:rsidR="00942BF1" w:rsidRPr="0072129E">
        <w:rPr>
          <w:noProof/>
          <w:color w:val="000000" w:themeColor="text1"/>
          <w:sz w:val="21"/>
          <w:szCs w:val="28"/>
        </w:rPr>
        <w:t> </w:t>
      </w:r>
      <w:r w:rsidRPr="0072129E">
        <w:rPr>
          <w:noProof/>
          <w:color w:val="000000" w:themeColor="text1"/>
          <w:sz w:val="21"/>
          <w:szCs w:val="28"/>
        </w:rPr>
        <w:fldChar w:fldCharType="end"/>
      </w:r>
      <w:bookmarkEnd w:id="11"/>
    </w:p>
    <w:p w14:paraId="69927C26" w14:textId="77777777" w:rsidR="00DE703F" w:rsidRPr="0072129E"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color w:val="000000" w:themeColor="text1"/>
          <w:sz w:val="21"/>
          <w:szCs w:val="28"/>
        </w:rPr>
      </w:pPr>
      <w:r w:rsidRPr="0072129E">
        <w:rPr>
          <w:b/>
          <w:noProof/>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72129E">
        <w:rPr>
          <w:b/>
          <w:noProof/>
          <w:color w:val="000000" w:themeColor="text1"/>
          <w:sz w:val="21"/>
          <w:szCs w:val="28"/>
        </w:rPr>
        <w:instrText xml:space="preserve"> FORMDROPDOWN </w:instrText>
      </w:r>
      <w:r w:rsidR="00D32A8B" w:rsidRPr="0072129E">
        <w:rPr>
          <w:b/>
          <w:noProof/>
          <w:color w:val="000000" w:themeColor="text1"/>
          <w:sz w:val="21"/>
          <w:szCs w:val="28"/>
        </w:rPr>
      </w:r>
      <w:r w:rsidR="00D32A8B" w:rsidRPr="0072129E">
        <w:rPr>
          <w:b/>
          <w:noProof/>
          <w:color w:val="000000" w:themeColor="text1"/>
          <w:sz w:val="21"/>
          <w:szCs w:val="28"/>
        </w:rPr>
        <w:fldChar w:fldCharType="separate"/>
      </w:r>
      <w:r w:rsidRPr="0072129E">
        <w:rPr>
          <w:b/>
          <w:noProof/>
          <w:color w:val="000000" w:themeColor="text1"/>
          <w:sz w:val="21"/>
          <w:szCs w:val="28"/>
        </w:rPr>
        <w:fldChar w:fldCharType="end"/>
      </w:r>
      <w:bookmarkEnd w:id="12"/>
    </w:p>
    <w:p w14:paraId="33B1AE46" w14:textId="77777777" w:rsidR="00CD50A1" w:rsidRPr="0072129E" w:rsidRDefault="00087A77" w:rsidP="00EE7869">
      <w:pPr>
        <w:pStyle w:val="affffffffff1"/>
        <w:framePr w:wrap="around" w:y="14176"/>
        <w:rPr>
          <w:color w:val="000000" w:themeColor="text1"/>
        </w:rPr>
      </w:pPr>
      <w:r w:rsidRPr="0072129E">
        <w:rPr>
          <w:rFonts w:ascii="黑体"/>
          <w:color w:val="000000" w:themeColor="text1"/>
        </w:rPr>
        <w:fldChar w:fldCharType="begin">
          <w:ffData>
            <w:name w:val="PLSH_DATE_Y"/>
            <w:enabled/>
            <w:calcOnExit w:val="0"/>
            <w:textInput>
              <w:default w:val="XXXX"/>
              <w:maxLength w:val="4"/>
            </w:textInput>
          </w:ffData>
        </w:fldChar>
      </w:r>
      <w:bookmarkStart w:id="13" w:name="PLSH_DATE_Y"/>
      <w:r w:rsidRPr="0072129E">
        <w:rPr>
          <w:rFonts w:ascii="黑体"/>
          <w:color w:val="000000" w:themeColor="text1"/>
        </w:rPr>
        <w:instrText xml:space="preserve"> FORMTEXT </w:instrText>
      </w:r>
      <w:r w:rsidRPr="0072129E">
        <w:rPr>
          <w:rFonts w:ascii="黑体"/>
          <w:color w:val="000000" w:themeColor="text1"/>
        </w:rPr>
      </w:r>
      <w:r w:rsidRPr="0072129E">
        <w:rPr>
          <w:rFonts w:ascii="黑体"/>
          <w:color w:val="000000" w:themeColor="text1"/>
        </w:rPr>
        <w:fldChar w:fldCharType="separate"/>
      </w:r>
      <w:r w:rsidRPr="0072129E">
        <w:rPr>
          <w:rFonts w:ascii="黑体"/>
          <w:noProof/>
          <w:color w:val="000000" w:themeColor="text1"/>
        </w:rPr>
        <w:t>XXXX</w:t>
      </w:r>
      <w:r w:rsidRPr="0072129E">
        <w:rPr>
          <w:rFonts w:ascii="黑体"/>
          <w:color w:val="000000" w:themeColor="text1"/>
        </w:rPr>
        <w:fldChar w:fldCharType="end"/>
      </w:r>
      <w:bookmarkEnd w:id="13"/>
      <w:r w:rsidR="00CD50A1" w:rsidRPr="0072129E">
        <w:rPr>
          <w:color w:val="000000" w:themeColor="text1"/>
        </w:rPr>
        <w:t xml:space="preserve"> </w:t>
      </w:r>
      <w:r w:rsidR="00CD50A1" w:rsidRPr="0072129E">
        <w:rPr>
          <w:rFonts w:ascii="黑体"/>
          <w:color w:val="000000" w:themeColor="text1"/>
        </w:rPr>
        <w:t>-</w:t>
      </w:r>
      <w:r w:rsidR="00CD50A1" w:rsidRPr="0072129E">
        <w:rPr>
          <w:color w:val="000000" w:themeColor="text1"/>
        </w:rPr>
        <w:t xml:space="preserve"> </w:t>
      </w:r>
      <w:r w:rsidRPr="0072129E">
        <w:rPr>
          <w:rFonts w:ascii="黑体"/>
          <w:color w:val="000000" w:themeColor="text1"/>
        </w:rPr>
        <w:fldChar w:fldCharType="begin">
          <w:ffData>
            <w:name w:val="PLSH_DATE_M"/>
            <w:enabled/>
            <w:calcOnExit w:val="0"/>
            <w:textInput>
              <w:default w:val="XX"/>
              <w:maxLength w:val="2"/>
            </w:textInput>
          </w:ffData>
        </w:fldChar>
      </w:r>
      <w:bookmarkStart w:id="14" w:name="PLSH_DATE_M"/>
      <w:r w:rsidRPr="0072129E">
        <w:rPr>
          <w:rFonts w:ascii="黑体"/>
          <w:color w:val="000000" w:themeColor="text1"/>
        </w:rPr>
        <w:instrText xml:space="preserve"> FORMTEXT </w:instrText>
      </w:r>
      <w:r w:rsidRPr="0072129E">
        <w:rPr>
          <w:rFonts w:ascii="黑体"/>
          <w:color w:val="000000" w:themeColor="text1"/>
        </w:rPr>
      </w:r>
      <w:r w:rsidRPr="0072129E">
        <w:rPr>
          <w:rFonts w:ascii="黑体"/>
          <w:color w:val="000000" w:themeColor="text1"/>
        </w:rPr>
        <w:fldChar w:fldCharType="separate"/>
      </w:r>
      <w:r w:rsidRPr="0072129E">
        <w:rPr>
          <w:rFonts w:ascii="黑体"/>
          <w:noProof/>
          <w:color w:val="000000" w:themeColor="text1"/>
        </w:rPr>
        <w:t>XX</w:t>
      </w:r>
      <w:r w:rsidRPr="0072129E">
        <w:rPr>
          <w:rFonts w:ascii="黑体"/>
          <w:color w:val="000000" w:themeColor="text1"/>
        </w:rPr>
        <w:fldChar w:fldCharType="end"/>
      </w:r>
      <w:bookmarkEnd w:id="14"/>
      <w:r w:rsidR="00CD50A1" w:rsidRPr="0072129E">
        <w:rPr>
          <w:color w:val="000000" w:themeColor="text1"/>
        </w:rPr>
        <w:t xml:space="preserve"> </w:t>
      </w:r>
      <w:r w:rsidR="00CD50A1" w:rsidRPr="0072129E">
        <w:rPr>
          <w:rFonts w:ascii="黑体"/>
          <w:color w:val="000000" w:themeColor="text1"/>
        </w:rPr>
        <w:t>-</w:t>
      </w:r>
      <w:r w:rsidR="00CD50A1" w:rsidRPr="0072129E">
        <w:rPr>
          <w:color w:val="000000" w:themeColor="text1"/>
        </w:rPr>
        <w:t xml:space="preserve"> </w:t>
      </w:r>
      <w:r w:rsidRPr="0072129E">
        <w:rPr>
          <w:rFonts w:ascii="黑体"/>
          <w:color w:val="000000" w:themeColor="text1"/>
        </w:rPr>
        <w:fldChar w:fldCharType="begin">
          <w:ffData>
            <w:name w:val="PLSH_DATE_D"/>
            <w:enabled/>
            <w:calcOnExit w:val="0"/>
            <w:textInput>
              <w:default w:val="XX"/>
              <w:maxLength w:val="2"/>
            </w:textInput>
          </w:ffData>
        </w:fldChar>
      </w:r>
      <w:bookmarkStart w:id="15" w:name="PLSH_DATE_D"/>
      <w:r w:rsidRPr="0072129E">
        <w:rPr>
          <w:rFonts w:ascii="黑体"/>
          <w:color w:val="000000" w:themeColor="text1"/>
        </w:rPr>
        <w:instrText xml:space="preserve"> FORMTEXT </w:instrText>
      </w:r>
      <w:r w:rsidRPr="0072129E">
        <w:rPr>
          <w:rFonts w:ascii="黑体"/>
          <w:color w:val="000000" w:themeColor="text1"/>
        </w:rPr>
      </w:r>
      <w:r w:rsidRPr="0072129E">
        <w:rPr>
          <w:rFonts w:ascii="黑体"/>
          <w:color w:val="000000" w:themeColor="text1"/>
        </w:rPr>
        <w:fldChar w:fldCharType="separate"/>
      </w:r>
      <w:r w:rsidRPr="0072129E">
        <w:rPr>
          <w:rFonts w:ascii="黑体"/>
          <w:noProof/>
          <w:color w:val="000000" w:themeColor="text1"/>
        </w:rPr>
        <w:t>XX</w:t>
      </w:r>
      <w:r w:rsidRPr="0072129E">
        <w:rPr>
          <w:rFonts w:ascii="黑体"/>
          <w:color w:val="000000" w:themeColor="text1"/>
        </w:rPr>
        <w:fldChar w:fldCharType="end"/>
      </w:r>
      <w:bookmarkEnd w:id="15"/>
      <w:r w:rsidR="00CD50A1" w:rsidRPr="0072129E">
        <w:rPr>
          <w:rFonts w:hint="eastAsia"/>
          <w:color w:val="000000" w:themeColor="text1"/>
        </w:rPr>
        <w:t>发布</w:t>
      </w:r>
    </w:p>
    <w:p w14:paraId="42777F8F" w14:textId="77777777" w:rsidR="00CD50A1" w:rsidRPr="0072129E" w:rsidRDefault="00087A77" w:rsidP="00EE7869">
      <w:pPr>
        <w:pStyle w:val="affffffffff2"/>
        <w:framePr w:wrap="around" w:y="14176"/>
        <w:rPr>
          <w:color w:val="000000" w:themeColor="text1"/>
        </w:rPr>
      </w:pPr>
      <w:r w:rsidRPr="0072129E">
        <w:rPr>
          <w:rFonts w:ascii="黑体"/>
          <w:color w:val="000000" w:themeColor="text1"/>
        </w:rPr>
        <w:fldChar w:fldCharType="begin">
          <w:ffData>
            <w:name w:val="CROT_DATE_Y"/>
            <w:enabled/>
            <w:calcOnExit w:val="0"/>
            <w:textInput>
              <w:default w:val="XXXX"/>
              <w:maxLength w:val="4"/>
            </w:textInput>
          </w:ffData>
        </w:fldChar>
      </w:r>
      <w:bookmarkStart w:id="16" w:name="CROT_DATE_Y"/>
      <w:r w:rsidRPr="0072129E">
        <w:rPr>
          <w:rFonts w:ascii="黑体"/>
          <w:color w:val="000000" w:themeColor="text1"/>
        </w:rPr>
        <w:instrText xml:space="preserve"> FORMTEXT </w:instrText>
      </w:r>
      <w:r w:rsidRPr="0072129E">
        <w:rPr>
          <w:rFonts w:ascii="黑体"/>
          <w:color w:val="000000" w:themeColor="text1"/>
        </w:rPr>
      </w:r>
      <w:r w:rsidRPr="0072129E">
        <w:rPr>
          <w:rFonts w:ascii="黑体"/>
          <w:color w:val="000000" w:themeColor="text1"/>
        </w:rPr>
        <w:fldChar w:fldCharType="separate"/>
      </w:r>
      <w:r w:rsidRPr="0072129E">
        <w:rPr>
          <w:rFonts w:ascii="黑体"/>
          <w:noProof/>
          <w:color w:val="000000" w:themeColor="text1"/>
        </w:rPr>
        <w:t>XXXX</w:t>
      </w:r>
      <w:r w:rsidRPr="0072129E">
        <w:rPr>
          <w:rFonts w:ascii="黑体"/>
          <w:color w:val="000000" w:themeColor="text1"/>
        </w:rPr>
        <w:fldChar w:fldCharType="end"/>
      </w:r>
      <w:bookmarkEnd w:id="16"/>
      <w:r w:rsidR="00CD50A1" w:rsidRPr="0072129E">
        <w:rPr>
          <w:color w:val="000000" w:themeColor="text1"/>
        </w:rPr>
        <w:t xml:space="preserve"> </w:t>
      </w:r>
      <w:r w:rsidR="00CD50A1" w:rsidRPr="0072129E">
        <w:rPr>
          <w:rFonts w:ascii="黑体"/>
          <w:color w:val="000000" w:themeColor="text1"/>
        </w:rPr>
        <w:t>-</w:t>
      </w:r>
      <w:r w:rsidR="00CD50A1" w:rsidRPr="0072129E">
        <w:rPr>
          <w:color w:val="000000" w:themeColor="text1"/>
        </w:rPr>
        <w:t xml:space="preserve"> </w:t>
      </w:r>
      <w:r w:rsidRPr="0072129E">
        <w:rPr>
          <w:rFonts w:ascii="黑体"/>
          <w:color w:val="000000" w:themeColor="text1"/>
        </w:rPr>
        <w:fldChar w:fldCharType="begin">
          <w:ffData>
            <w:name w:val="CROT_DATE_M"/>
            <w:enabled/>
            <w:calcOnExit w:val="0"/>
            <w:textInput>
              <w:default w:val="XX"/>
              <w:maxLength w:val="2"/>
            </w:textInput>
          </w:ffData>
        </w:fldChar>
      </w:r>
      <w:bookmarkStart w:id="17" w:name="CROT_DATE_M"/>
      <w:r w:rsidRPr="0072129E">
        <w:rPr>
          <w:rFonts w:ascii="黑体"/>
          <w:color w:val="000000" w:themeColor="text1"/>
        </w:rPr>
        <w:instrText xml:space="preserve"> FORMTEXT </w:instrText>
      </w:r>
      <w:r w:rsidRPr="0072129E">
        <w:rPr>
          <w:rFonts w:ascii="黑体"/>
          <w:color w:val="000000" w:themeColor="text1"/>
        </w:rPr>
      </w:r>
      <w:r w:rsidRPr="0072129E">
        <w:rPr>
          <w:rFonts w:ascii="黑体"/>
          <w:color w:val="000000" w:themeColor="text1"/>
        </w:rPr>
        <w:fldChar w:fldCharType="separate"/>
      </w:r>
      <w:r w:rsidRPr="0072129E">
        <w:rPr>
          <w:rFonts w:ascii="黑体"/>
          <w:noProof/>
          <w:color w:val="000000" w:themeColor="text1"/>
        </w:rPr>
        <w:t>XX</w:t>
      </w:r>
      <w:r w:rsidRPr="0072129E">
        <w:rPr>
          <w:rFonts w:ascii="黑体"/>
          <w:color w:val="000000" w:themeColor="text1"/>
        </w:rPr>
        <w:fldChar w:fldCharType="end"/>
      </w:r>
      <w:bookmarkEnd w:id="17"/>
      <w:r w:rsidR="00CD50A1" w:rsidRPr="0072129E">
        <w:rPr>
          <w:color w:val="000000" w:themeColor="text1"/>
        </w:rPr>
        <w:t xml:space="preserve"> </w:t>
      </w:r>
      <w:r w:rsidR="00CD50A1" w:rsidRPr="0072129E">
        <w:rPr>
          <w:rFonts w:ascii="黑体"/>
          <w:color w:val="000000" w:themeColor="text1"/>
        </w:rPr>
        <w:t>-</w:t>
      </w:r>
      <w:r w:rsidR="00CD50A1" w:rsidRPr="0072129E">
        <w:rPr>
          <w:color w:val="000000" w:themeColor="text1"/>
        </w:rPr>
        <w:t xml:space="preserve"> </w:t>
      </w:r>
      <w:r w:rsidRPr="0072129E">
        <w:rPr>
          <w:rFonts w:ascii="黑体"/>
          <w:color w:val="000000" w:themeColor="text1"/>
        </w:rPr>
        <w:fldChar w:fldCharType="begin">
          <w:ffData>
            <w:name w:val="CROT_DATE_D"/>
            <w:enabled/>
            <w:calcOnExit w:val="0"/>
            <w:textInput>
              <w:default w:val="XX"/>
              <w:maxLength w:val="2"/>
            </w:textInput>
          </w:ffData>
        </w:fldChar>
      </w:r>
      <w:bookmarkStart w:id="18" w:name="CROT_DATE_D"/>
      <w:r w:rsidRPr="0072129E">
        <w:rPr>
          <w:rFonts w:ascii="黑体"/>
          <w:color w:val="000000" w:themeColor="text1"/>
        </w:rPr>
        <w:instrText xml:space="preserve"> FORMTEXT </w:instrText>
      </w:r>
      <w:r w:rsidRPr="0072129E">
        <w:rPr>
          <w:rFonts w:ascii="黑体"/>
          <w:color w:val="000000" w:themeColor="text1"/>
        </w:rPr>
      </w:r>
      <w:r w:rsidRPr="0072129E">
        <w:rPr>
          <w:rFonts w:ascii="黑体"/>
          <w:color w:val="000000" w:themeColor="text1"/>
        </w:rPr>
        <w:fldChar w:fldCharType="separate"/>
      </w:r>
      <w:r w:rsidRPr="0072129E">
        <w:rPr>
          <w:rFonts w:ascii="黑体"/>
          <w:noProof/>
          <w:color w:val="000000" w:themeColor="text1"/>
        </w:rPr>
        <w:t>XX</w:t>
      </w:r>
      <w:r w:rsidRPr="0072129E">
        <w:rPr>
          <w:rFonts w:ascii="黑体"/>
          <w:color w:val="000000" w:themeColor="text1"/>
        </w:rPr>
        <w:fldChar w:fldCharType="end"/>
      </w:r>
      <w:bookmarkEnd w:id="18"/>
      <w:r w:rsidR="00CD50A1" w:rsidRPr="0072129E">
        <w:rPr>
          <w:rFonts w:hint="eastAsia"/>
          <w:color w:val="000000" w:themeColor="text1"/>
        </w:rPr>
        <w:t>实施</w:t>
      </w:r>
    </w:p>
    <w:p w14:paraId="7D655967" w14:textId="77777777" w:rsidR="007B7453" w:rsidRPr="0072129E" w:rsidRDefault="007B7453" w:rsidP="004C25A2">
      <w:pPr>
        <w:pStyle w:val="affffffff5"/>
        <w:framePr w:h="584" w:hRule="exact" w:hSpace="181" w:vSpace="181" w:wrap="around" w:y="14800"/>
        <w:rPr>
          <w:rFonts w:hAnsi="黑体"/>
          <w:color w:val="000000" w:themeColor="text1"/>
        </w:rPr>
      </w:pPr>
      <w:r w:rsidRPr="0072129E">
        <w:rPr>
          <w:rFonts w:hAnsi="黑体"/>
          <w:color w:val="000000" w:themeColor="text1"/>
          <w:w w:val="100"/>
          <w:sz w:val="28"/>
        </w:rPr>
        <w:fldChar w:fldCharType="begin">
          <w:ffData>
            <w:name w:val="fm"/>
            <w:enabled/>
            <w:calcOnExit w:val="0"/>
            <w:textInput/>
          </w:ffData>
        </w:fldChar>
      </w:r>
      <w:bookmarkStart w:id="19" w:name="fm"/>
      <w:r w:rsidRPr="0072129E">
        <w:rPr>
          <w:rFonts w:hAnsi="黑体"/>
          <w:color w:val="000000" w:themeColor="text1"/>
          <w:w w:val="100"/>
          <w:sz w:val="28"/>
        </w:rPr>
        <w:instrText xml:space="preserve"> FORMTEXT </w:instrText>
      </w:r>
      <w:r w:rsidRPr="0072129E">
        <w:rPr>
          <w:rFonts w:hAnsi="黑体"/>
          <w:color w:val="000000" w:themeColor="text1"/>
          <w:w w:val="100"/>
          <w:sz w:val="28"/>
        </w:rPr>
      </w:r>
      <w:r w:rsidRPr="0072129E">
        <w:rPr>
          <w:rFonts w:hAnsi="黑体"/>
          <w:color w:val="000000" w:themeColor="text1"/>
          <w:w w:val="100"/>
          <w:sz w:val="28"/>
        </w:rPr>
        <w:fldChar w:fldCharType="separate"/>
      </w:r>
      <w:r w:rsidR="00873B5E" w:rsidRPr="0072129E">
        <w:rPr>
          <w:rFonts w:hAnsi="黑体" w:hint="eastAsia"/>
          <w:color w:val="000000" w:themeColor="text1"/>
          <w:w w:val="100"/>
          <w:sz w:val="28"/>
        </w:rPr>
        <w:t>广西标准</w:t>
      </w:r>
      <w:r w:rsidR="00873B5E" w:rsidRPr="0072129E">
        <w:rPr>
          <w:rFonts w:hAnsi="黑体"/>
          <w:color w:val="000000" w:themeColor="text1"/>
          <w:w w:val="100"/>
          <w:sz w:val="28"/>
        </w:rPr>
        <w:t>化协会</w:t>
      </w:r>
      <w:r w:rsidRPr="0072129E">
        <w:rPr>
          <w:rFonts w:hAnsi="黑体"/>
          <w:color w:val="000000" w:themeColor="text1"/>
          <w:w w:val="100"/>
          <w:sz w:val="28"/>
        </w:rPr>
        <w:fldChar w:fldCharType="end"/>
      </w:r>
      <w:bookmarkEnd w:id="19"/>
      <w:r w:rsidR="00196EF5" w:rsidRPr="0072129E">
        <w:rPr>
          <w:rFonts w:ascii="Times New Roman"/>
          <w:color w:val="000000" w:themeColor="text1"/>
          <w:w w:val="100"/>
          <w:sz w:val="28"/>
        </w:rPr>
        <w:t> </w:t>
      </w:r>
      <w:r w:rsidR="00196EF5" w:rsidRPr="0072129E">
        <w:rPr>
          <w:rFonts w:ascii="Times New Roman"/>
          <w:color w:val="000000" w:themeColor="text1"/>
          <w:w w:val="100"/>
          <w:sz w:val="28"/>
        </w:rPr>
        <w:t> </w:t>
      </w:r>
      <w:r w:rsidRPr="0072129E">
        <w:rPr>
          <w:rStyle w:val="afffffffffffa"/>
          <w:rFonts w:hAnsi="黑体" w:hint="eastAsia"/>
          <w:color w:val="000000" w:themeColor="text1"/>
          <w:position w:val="0"/>
        </w:rPr>
        <w:t>发</w:t>
      </w:r>
      <w:r w:rsidRPr="0072129E">
        <w:rPr>
          <w:rStyle w:val="afffffffffffa"/>
          <w:rFonts w:hAnsi="黑体" w:hint="eastAsia"/>
          <w:color w:val="000000" w:themeColor="text1"/>
          <w:spacing w:val="0"/>
          <w:position w:val="0"/>
        </w:rPr>
        <w:t>布</w:t>
      </w:r>
    </w:p>
    <w:p w14:paraId="3423B70F" w14:textId="77777777" w:rsidR="00A02BAE" w:rsidRPr="0072129E" w:rsidRDefault="006A37B9" w:rsidP="00A02BAE">
      <w:pPr>
        <w:rPr>
          <w:rFonts w:ascii="宋体" w:hAnsi="宋体"/>
          <w:color w:val="000000" w:themeColor="text1"/>
          <w:sz w:val="28"/>
          <w:szCs w:val="28"/>
        </w:rPr>
        <w:sectPr w:rsidR="00A02BAE" w:rsidRPr="0072129E" w:rsidSect="003050B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72129E">
        <w:rPr>
          <w:rFonts w:ascii="宋体" w:hAnsi="宋体" w:hint="eastAsia"/>
          <w:noProof/>
          <w:color w:val="000000" w:themeColor="text1"/>
          <w:sz w:val="28"/>
          <w:szCs w:val="28"/>
        </w:rPr>
        <mc:AlternateContent>
          <mc:Choice Requires="wps">
            <w:drawing>
              <wp:anchor distT="0" distB="0" distL="114300" distR="114300" simplePos="0" relativeHeight="251663360" behindDoc="0" locked="1" layoutInCell="1" allowOverlap="1" wp14:anchorId="4B3D962B" wp14:editId="14B6D95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8DA98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93290FD" w14:textId="77777777" w:rsidR="00873B5E" w:rsidRPr="0072129E" w:rsidRDefault="00873B5E" w:rsidP="00873B5E">
      <w:pPr>
        <w:pStyle w:val="a6"/>
        <w:spacing w:before="900" w:after="360"/>
        <w:rPr>
          <w:color w:val="000000" w:themeColor="text1"/>
        </w:rPr>
      </w:pPr>
      <w:bookmarkStart w:id="20" w:name="BookMark2"/>
      <w:r w:rsidRPr="0072129E">
        <w:rPr>
          <w:color w:val="000000" w:themeColor="text1"/>
          <w:spacing w:val="320"/>
        </w:rPr>
        <w:lastRenderedPageBreak/>
        <w:t>前</w:t>
      </w:r>
      <w:r w:rsidRPr="0072129E">
        <w:rPr>
          <w:color w:val="000000" w:themeColor="text1"/>
        </w:rPr>
        <w:t>言</w:t>
      </w:r>
    </w:p>
    <w:p w14:paraId="03F13240" w14:textId="77777777" w:rsidR="00873B5E" w:rsidRPr="0072129E" w:rsidRDefault="00873B5E" w:rsidP="00873B5E">
      <w:pPr>
        <w:pStyle w:val="affffb"/>
        <w:ind w:firstLine="420"/>
        <w:rPr>
          <w:color w:val="000000" w:themeColor="text1"/>
        </w:rPr>
      </w:pPr>
      <w:r w:rsidRPr="0072129E">
        <w:rPr>
          <w:rFonts w:hint="eastAsia"/>
          <w:color w:val="000000" w:themeColor="text1"/>
        </w:rPr>
        <w:t>本文件参照GB/T 1.1—2020《标准化工作导则  第1部分：标准化文件的结构和起草规则》的规定起草。</w:t>
      </w:r>
    </w:p>
    <w:p w14:paraId="29EF4211" w14:textId="22536ADA" w:rsidR="00E70D4D" w:rsidRPr="0072129E" w:rsidRDefault="00E70D4D" w:rsidP="00873B5E">
      <w:pPr>
        <w:pStyle w:val="affffb"/>
        <w:ind w:firstLine="420"/>
        <w:rPr>
          <w:color w:val="000000" w:themeColor="text1"/>
        </w:rPr>
      </w:pPr>
      <w:r w:rsidRPr="0072129E">
        <w:rPr>
          <w:rFonts w:hint="eastAsia"/>
          <w:color w:val="000000" w:themeColor="text1"/>
        </w:rPr>
        <w:t>请注意本文件的某些内容可能涉及专利。本文件的发布机构不承担识别专利的责任。</w:t>
      </w:r>
    </w:p>
    <w:p w14:paraId="572169C9" w14:textId="75F09774" w:rsidR="00873B5E" w:rsidRPr="0072129E" w:rsidRDefault="00873B5E" w:rsidP="00873B5E">
      <w:pPr>
        <w:pStyle w:val="affffb"/>
        <w:ind w:firstLine="420"/>
        <w:rPr>
          <w:color w:val="000000" w:themeColor="text1"/>
        </w:rPr>
      </w:pPr>
      <w:r w:rsidRPr="0072129E">
        <w:rPr>
          <w:rFonts w:hint="eastAsia"/>
          <w:color w:val="000000" w:themeColor="text1"/>
        </w:rPr>
        <w:t>本文件由</w:t>
      </w:r>
      <w:r w:rsidR="00A92094" w:rsidRPr="0072129E">
        <w:rPr>
          <w:rFonts w:hint="eastAsia"/>
          <w:color w:val="000000" w:themeColor="text1"/>
        </w:rPr>
        <w:t>广西壮族自治区农业科学院</w:t>
      </w:r>
      <w:r w:rsidRPr="0072129E">
        <w:rPr>
          <w:rFonts w:hint="eastAsia"/>
          <w:color w:val="000000" w:themeColor="text1"/>
        </w:rPr>
        <w:t>提出</w:t>
      </w:r>
      <w:r w:rsidRPr="0072129E">
        <w:rPr>
          <w:color w:val="000000" w:themeColor="text1"/>
        </w:rPr>
        <w:t>并宣贯</w:t>
      </w:r>
      <w:r w:rsidRPr="0072129E">
        <w:rPr>
          <w:rFonts w:hint="eastAsia"/>
          <w:color w:val="000000" w:themeColor="text1"/>
        </w:rPr>
        <w:t>。</w:t>
      </w:r>
    </w:p>
    <w:p w14:paraId="5A0115AC" w14:textId="349412E2" w:rsidR="00A92094" w:rsidRPr="0072129E" w:rsidRDefault="00A92094" w:rsidP="00873B5E">
      <w:pPr>
        <w:pStyle w:val="affffb"/>
        <w:ind w:firstLine="420"/>
        <w:rPr>
          <w:color w:val="000000" w:themeColor="text1"/>
        </w:rPr>
      </w:pPr>
      <w:r w:rsidRPr="0072129E">
        <w:rPr>
          <w:rFonts w:hint="eastAsia"/>
          <w:color w:val="000000" w:themeColor="text1"/>
        </w:rPr>
        <w:t>本文件由广西标准</w:t>
      </w:r>
      <w:r w:rsidRPr="0072129E">
        <w:rPr>
          <w:color w:val="000000" w:themeColor="text1"/>
        </w:rPr>
        <w:t>化协会</w:t>
      </w:r>
      <w:r w:rsidRPr="0072129E">
        <w:rPr>
          <w:rFonts w:hint="eastAsia"/>
          <w:color w:val="000000" w:themeColor="text1"/>
        </w:rPr>
        <w:t>归口</w:t>
      </w:r>
    </w:p>
    <w:p w14:paraId="37E42820" w14:textId="4E734708" w:rsidR="00873B5E" w:rsidRPr="0072129E" w:rsidRDefault="00873B5E" w:rsidP="00873B5E">
      <w:pPr>
        <w:pStyle w:val="affffb"/>
        <w:ind w:firstLine="420"/>
        <w:rPr>
          <w:color w:val="000000" w:themeColor="text1"/>
        </w:rPr>
      </w:pPr>
      <w:r w:rsidRPr="0072129E">
        <w:rPr>
          <w:rFonts w:hint="eastAsia"/>
          <w:color w:val="000000" w:themeColor="text1"/>
        </w:rPr>
        <w:t>本文件起草单位：</w:t>
      </w:r>
      <w:r w:rsidR="00A92094" w:rsidRPr="0072129E">
        <w:rPr>
          <w:rFonts w:hint="eastAsia"/>
          <w:color w:val="000000" w:themeColor="text1"/>
        </w:rPr>
        <w:t>广西壮族自治区农业科学院、百色市农业科学研究所、桂林市农业科学研究中心、广西光彩农业有限公司、广西金卡农业科技有限公司、广西绿海种业有限公司</w:t>
      </w:r>
      <w:r w:rsidRPr="0072129E">
        <w:rPr>
          <w:rFonts w:hint="eastAsia"/>
          <w:color w:val="000000" w:themeColor="text1"/>
        </w:rPr>
        <w:t>。</w:t>
      </w:r>
    </w:p>
    <w:p w14:paraId="46E420E0" w14:textId="44BCDE87" w:rsidR="00873B5E" w:rsidRPr="0072129E" w:rsidRDefault="00873B5E" w:rsidP="00873B5E">
      <w:pPr>
        <w:pStyle w:val="affffb"/>
        <w:ind w:firstLine="420"/>
        <w:rPr>
          <w:color w:val="000000" w:themeColor="text1"/>
        </w:rPr>
      </w:pPr>
      <w:r w:rsidRPr="0072129E">
        <w:rPr>
          <w:rFonts w:hint="eastAsia"/>
          <w:color w:val="000000" w:themeColor="text1"/>
        </w:rPr>
        <w:t>本文件主要起草人：</w:t>
      </w:r>
      <w:r w:rsidR="00E146D9" w:rsidRPr="0072129E">
        <w:rPr>
          <w:rFonts w:hint="eastAsia"/>
          <w:bCs/>
          <w:color w:val="000000" w:themeColor="text1"/>
        </w:rPr>
        <w:t>彭德、陈守坤、陈韦韦、陈灿、罗芳媚、赵永玉、陈升武、范富强、骆斌</w:t>
      </w:r>
      <w:r w:rsidR="00F75D79" w:rsidRPr="0072129E">
        <w:rPr>
          <w:rFonts w:hint="eastAsia"/>
          <w:bCs/>
          <w:color w:val="000000" w:themeColor="text1"/>
        </w:rPr>
        <w:t>。</w:t>
      </w:r>
    </w:p>
    <w:p w14:paraId="38CE15A1" w14:textId="77777777" w:rsidR="00873B5E" w:rsidRPr="0072129E" w:rsidRDefault="00873B5E" w:rsidP="00873B5E">
      <w:pPr>
        <w:pStyle w:val="affffb"/>
        <w:ind w:firstLine="420"/>
        <w:rPr>
          <w:color w:val="000000" w:themeColor="text1"/>
        </w:rPr>
      </w:pPr>
    </w:p>
    <w:p w14:paraId="55209CAD" w14:textId="77777777" w:rsidR="00873B5E" w:rsidRPr="0072129E" w:rsidRDefault="00873B5E" w:rsidP="00873B5E">
      <w:pPr>
        <w:pStyle w:val="affffb"/>
        <w:ind w:firstLine="420"/>
        <w:rPr>
          <w:color w:val="000000" w:themeColor="text1"/>
        </w:rPr>
        <w:sectPr w:rsidR="00873B5E" w:rsidRPr="0072129E" w:rsidSect="003050BF">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0C5B6D97" w14:textId="77777777" w:rsidR="00894836" w:rsidRPr="0072129E" w:rsidRDefault="00894836" w:rsidP="00093D25">
      <w:pPr>
        <w:spacing w:line="20" w:lineRule="exact"/>
        <w:jc w:val="center"/>
        <w:rPr>
          <w:rFonts w:ascii="黑体" w:eastAsia="黑体" w:hAnsi="黑体"/>
          <w:color w:val="000000" w:themeColor="text1"/>
          <w:sz w:val="32"/>
          <w:szCs w:val="32"/>
        </w:rPr>
      </w:pPr>
      <w:bookmarkStart w:id="21" w:name="BookMark4"/>
      <w:bookmarkEnd w:id="20"/>
    </w:p>
    <w:p w14:paraId="2A87F9EC" w14:textId="77777777" w:rsidR="00894836" w:rsidRPr="0072129E" w:rsidRDefault="00894836" w:rsidP="00093D25">
      <w:pPr>
        <w:spacing w:line="20" w:lineRule="exact"/>
        <w:jc w:val="center"/>
        <w:rPr>
          <w:rFonts w:ascii="黑体" w:eastAsia="黑体" w:hAnsi="黑体"/>
          <w:color w:val="000000" w:themeColor="text1"/>
          <w:sz w:val="32"/>
          <w:szCs w:val="32"/>
        </w:rPr>
      </w:pPr>
    </w:p>
    <w:sdt>
      <w:sdtPr>
        <w:rPr>
          <w:color w:val="000000" w:themeColor="text1"/>
        </w:rPr>
        <w:tag w:val="NEW_STAND_NAME"/>
        <w:id w:val="595910757"/>
        <w:lock w:val="sdtLocked"/>
        <w:placeholder>
          <w:docPart w:val="80A47308699646928E18C7048762F699"/>
        </w:placeholder>
      </w:sdtPr>
      <w:sdtEndPr/>
      <w:sdtContent>
        <w:bookmarkStart w:id="22" w:name="NEW_STAND_NAME" w:displacedByCustomXml="prev"/>
        <w:p w14:paraId="3D8B91D3" w14:textId="0B7D8193" w:rsidR="00F26B7E" w:rsidRPr="0072129E" w:rsidRDefault="004E60FB" w:rsidP="004E60FB">
          <w:pPr>
            <w:pStyle w:val="afffffffff8"/>
            <w:spacing w:beforeLines="100" w:before="240" w:afterLines="220" w:after="528"/>
            <w:rPr>
              <w:color w:val="000000" w:themeColor="text1"/>
            </w:rPr>
          </w:pPr>
          <w:r w:rsidRPr="0072129E">
            <w:rPr>
              <w:rFonts w:hint="eastAsia"/>
              <w:color w:val="000000" w:themeColor="text1"/>
            </w:rPr>
            <w:t>耐酸水稻品种类型划分方法</w:t>
          </w:r>
        </w:p>
      </w:sdtContent>
    </w:sdt>
    <w:bookmarkEnd w:id="22" w:displacedByCustomXml="prev"/>
    <w:p w14:paraId="2E66233F" w14:textId="77777777" w:rsidR="00E2552F" w:rsidRPr="0072129E" w:rsidRDefault="00E2552F" w:rsidP="00A77CCB">
      <w:pPr>
        <w:pStyle w:val="affc"/>
        <w:spacing w:before="240" w:after="240"/>
        <w:rPr>
          <w:color w:val="000000" w:themeColor="text1"/>
        </w:rPr>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sidRPr="0072129E">
        <w:rPr>
          <w:rFonts w:hint="eastAsia"/>
          <w:color w:val="000000" w:themeColor="text1"/>
        </w:rPr>
        <w:t>范围</w:t>
      </w:r>
      <w:bookmarkEnd w:id="23"/>
      <w:bookmarkEnd w:id="24"/>
      <w:bookmarkEnd w:id="25"/>
      <w:bookmarkEnd w:id="26"/>
      <w:bookmarkEnd w:id="27"/>
      <w:bookmarkEnd w:id="28"/>
      <w:bookmarkEnd w:id="29"/>
      <w:bookmarkEnd w:id="30"/>
      <w:bookmarkEnd w:id="31"/>
    </w:p>
    <w:p w14:paraId="12866B7A" w14:textId="24A49796" w:rsidR="0065733A" w:rsidRPr="0072129E" w:rsidRDefault="0065733A" w:rsidP="0065733A">
      <w:pPr>
        <w:pStyle w:val="affffb"/>
        <w:ind w:firstLine="420"/>
        <w:rPr>
          <w:color w:val="000000" w:themeColor="text1"/>
        </w:rPr>
      </w:pPr>
      <w:bookmarkStart w:id="32" w:name="_Toc17233326"/>
      <w:bookmarkStart w:id="33" w:name="_Toc17233334"/>
      <w:bookmarkStart w:id="34" w:name="_Toc24884212"/>
      <w:bookmarkStart w:id="35" w:name="_Toc24884219"/>
      <w:bookmarkStart w:id="36" w:name="_Toc26648466"/>
      <w:r w:rsidRPr="0072129E">
        <w:rPr>
          <w:rFonts w:hint="eastAsia"/>
          <w:color w:val="000000" w:themeColor="text1"/>
        </w:rPr>
        <w:t>本文件给出了</w:t>
      </w:r>
      <w:r w:rsidR="003D522C" w:rsidRPr="0072129E">
        <w:rPr>
          <w:rFonts w:hint="eastAsia"/>
          <w:color w:val="000000" w:themeColor="text1"/>
        </w:rPr>
        <w:t>耐酸</w:t>
      </w:r>
      <w:r w:rsidRPr="0072129E">
        <w:rPr>
          <w:rFonts w:hint="eastAsia"/>
          <w:color w:val="000000" w:themeColor="text1"/>
        </w:rPr>
        <w:t>水稻品种划分</w:t>
      </w:r>
      <w:r w:rsidR="0025728B" w:rsidRPr="0072129E">
        <w:rPr>
          <w:rFonts w:hint="eastAsia"/>
          <w:color w:val="000000" w:themeColor="text1"/>
        </w:rPr>
        <w:t>方法</w:t>
      </w:r>
      <w:r w:rsidRPr="0072129E">
        <w:rPr>
          <w:rFonts w:hint="eastAsia"/>
          <w:color w:val="000000" w:themeColor="text1"/>
        </w:rPr>
        <w:t>原理，规定了耐酸性鉴定试验、指标测定、结果计算、类型划分的要求。</w:t>
      </w:r>
    </w:p>
    <w:p w14:paraId="49FD156E" w14:textId="61B98353" w:rsidR="000E5FA7" w:rsidRPr="0072129E" w:rsidRDefault="0065733A" w:rsidP="0065733A">
      <w:pPr>
        <w:pStyle w:val="affffb"/>
        <w:ind w:firstLine="420"/>
        <w:rPr>
          <w:color w:val="000000" w:themeColor="text1"/>
        </w:rPr>
      </w:pPr>
      <w:r w:rsidRPr="0072129E">
        <w:rPr>
          <w:rFonts w:hint="eastAsia"/>
          <w:color w:val="000000" w:themeColor="text1"/>
        </w:rPr>
        <w:t>本文件适用</w:t>
      </w:r>
      <w:r w:rsidR="003D522C" w:rsidRPr="0072129E">
        <w:rPr>
          <w:rFonts w:hint="eastAsia"/>
          <w:color w:val="000000" w:themeColor="text1"/>
        </w:rPr>
        <w:t>耐酸</w:t>
      </w:r>
      <w:r w:rsidRPr="0072129E">
        <w:rPr>
          <w:rFonts w:hint="eastAsia"/>
          <w:color w:val="000000" w:themeColor="text1"/>
        </w:rPr>
        <w:t>水稻品种类型划分。</w:t>
      </w:r>
    </w:p>
    <w:p w14:paraId="775F00FA" w14:textId="77777777" w:rsidR="00E2552F" w:rsidRPr="0072129E" w:rsidRDefault="00E2552F" w:rsidP="00A77CCB">
      <w:pPr>
        <w:pStyle w:val="affc"/>
        <w:spacing w:before="240" w:after="240"/>
        <w:rPr>
          <w:color w:val="000000" w:themeColor="text1"/>
        </w:rPr>
      </w:pPr>
      <w:bookmarkStart w:id="37" w:name="_Toc26718931"/>
      <w:bookmarkStart w:id="38" w:name="_Toc26986531"/>
      <w:bookmarkStart w:id="39" w:name="_Toc26986772"/>
      <w:bookmarkStart w:id="40" w:name="_Toc97192965"/>
      <w:r w:rsidRPr="0072129E">
        <w:rPr>
          <w:rFonts w:hint="eastAsia"/>
          <w:color w:val="000000" w:themeColor="text1"/>
        </w:rPr>
        <w:t>规范性引用文件</w:t>
      </w:r>
      <w:bookmarkEnd w:id="32"/>
      <w:bookmarkEnd w:id="33"/>
      <w:bookmarkEnd w:id="34"/>
      <w:bookmarkEnd w:id="35"/>
      <w:bookmarkEnd w:id="36"/>
      <w:bookmarkEnd w:id="37"/>
      <w:bookmarkEnd w:id="38"/>
      <w:bookmarkEnd w:id="39"/>
      <w:bookmarkEnd w:id="40"/>
    </w:p>
    <w:sdt>
      <w:sdtPr>
        <w:rPr>
          <w:rFonts w:hint="eastAsia"/>
          <w:color w:val="000000" w:themeColor="text1"/>
        </w:rPr>
        <w:id w:val="715848253"/>
        <w:placeholder>
          <w:docPart w:val="ACC10651589D46DD857E8070D19AE2D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2B55F80" w14:textId="7C0D8D54" w:rsidR="008A57E6" w:rsidRPr="0072129E" w:rsidRDefault="003E4F22" w:rsidP="008A57E6">
          <w:pPr>
            <w:pStyle w:val="affffb"/>
            <w:ind w:firstLine="420"/>
            <w:rPr>
              <w:color w:val="000000" w:themeColor="text1"/>
            </w:rPr>
          </w:pPr>
          <w:r w:rsidRPr="0072129E">
            <w:rPr>
              <w:rFonts w:hint="eastAsia"/>
              <w:color w:val="000000" w:themeColor="text1"/>
            </w:rPr>
            <w:t>本文件没有规范性引用文件。</w:t>
          </w:r>
        </w:p>
      </w:sdtContent>
    </w:sdt>
    <w:p w14:paraId="3D5348F1" w14:textId="77777777" w:rsidR="00B265BC" w:rsidRPr="0072129E" w:rsidRDefault="00FD59EB" w:rsidP="00FD59EB">
      <w:pPr>
        <w:pStyle w:val="affc"/>
        <w:spacing w:before="240" w:after="240"/>
        <w:rPr>
          <w:color w:val="000000" w:themeColor="text1"/>
        </w:rPr>
      </w:pPr>
      <w:bookmarkStart w:id="41" w:name="_Toc97192966"/>
      <w:r w:rsidRPr="0072129E">
        <w:rPr>
          <w:rFonts w:hint="eastAsia"/>
          <w:color w:val="000000" w:themeColor="text1"/>
          <w:szCs w:val="21"/>
        </w:rPr>
        <w:t>术语和定义</w:t>
      </w:r>
      <w:bookmarkEnd w:id="41"/>
    </w:p>
    <w:bookmarkStart w:id="42" w:name="_Toc26986532" w:displacedByCustomXml="next"/>
    <w:bookmarkEnd w:id="42" w:displacedByCustomXml="next"/>
    <w:sdt>
      <w:sdtPr>
        <w:rPr>
          <w:color w:val="000000" w:themeColor="text1"/>
        </w:rPr>
        <w:id w:val="-1909835108"/>
        <w:placeholder>
          <w:docPart w:val="7B2F7BBF10F24D1A8172AFCC910130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F220AEF" w14:textId="29DC0826" w:rsidR="003C010C" w:rsidRPr="0072129E" w:rsidRDefault="00347A56" w:rsidP="00BA263B">
          <w:pPr>
            <w:pStyle w:val="affffb"/>
            <w:ind w:firstLine="420"/>
            <w:rPr>
              <w:color w:val="000000" w:themeColor="text1"/>
            </w:rPr>
          </w:pPr>
          <w:r w:rsidRPr="0072129E">
            <w:rPr>
              <w:color w:val="000000" w:themeColor="text1"/>
            </w:rPr>
            <w:t>下列术语和定义适用于本文件。</w:t>
          </w:r>
        </w:p>
      </w:sdtContent>
    </w:sdt>
    <w:p w14:paraId="7406DCCC" w14:textId="2CDF8317" w:rsidR="00347A56" w:rsidRPr="0072129E" w:rsidRDefault="004E60FB" w:rsidP="004E60FB">
      <w:pPr>
        <w:pStyle w:val="afffffffffff5"/>
        <w:ind w:left="420" w:hangingChars="200" w:hanging="420"/>
        <w:rPr>
          <w:rFonts w:ascii="黑体" w:eastAsia="黑体" w:hAnsi="黑体"/>
          <w:color w:val="000000" w:themeColor="text1"/>
        </w:rPr>
      </w:pPr>
      <w:r w:rsidRPr="0072129E">
        <w:rPr>
          <w:rFonts w:ascii="黑体" w:eastAsia="黑体" w:hAnsi="黑体"/>
          <w:color w:val="000000" w:themeColor="text1"/>
        </w:rPr>
        <w:br/>
      </w:r>
      <w:r w:rsidRPr="0072129E">
        <w:rPr>
          <w:rFonts w:ascii="黑体" w:eastAsia="黑体" w:hAnsi="黑体" w:hint="eastAsia"/>
          <w:color w:val="000000" w:themeColor="text1"/>
        </w:rPr>
        <w:t>耐酸</w:t>
      </w:r>
      <w:r w:rsidR="00347A56" w:rsidRPr="0072129E">
        <w:rPr>
          <w:rFonts w:ascii="黑体" w:eastAsia="黑体" w:hAnsi="黑体" w:hint="eastAsia"/>
          <w:color w:val="000000" w:themeColor="text1"/>
        </w:rPr>
        <w:t xml:space="preserve">水稻品种 </w:t>
      </w:r>
      <w:r w:rsidR="00347A56" w:rsidRPr="0072129E">
        <w:rPr>
          <w:rFonts w:ascii="黑体" w:eastAsia="黑体" w:hAnsi="黑体"/>
          <w:color w:val="000000" w:themeColor="text1"/>
        </w:rPr>
        <w:t xml:space="preserve"> </w:t>
      </w:r>
      <w:r w:rsidRPr="0072129E">
        <w:rPr>
          <w:rFonts w:ascii="黑体" w:eastAsia="黑体" w:hAnsi="黑体"/>
          <w:color w:val="000000" w:themeColor="text1"/>
        </w:rPr>
        <w:t xml:space="preserve">acid-tolerant rice varieties </w:t>
      </w:r>
    </w:p>
    <w:p w14:paraId="1C5D5650" w14:textId="0D57BF85" w:rsidR="00347A56" w:rsidRPr="0072129E" w:rsidRDefault="00347A56" w:rsidP="00347A56">
      <w:pPr>
        <w:pStyle w:val="affffb"/>
        <w:ind w:firstLine="420"/>
        <w:rPr>
          <w:color w:val="000000" w:themeColor="text1"/>
        </w:rPr>
      </w:pPr>
      <w:r w:rsidRPr="0072129E">
        <w:rPr>
          <w:rFonts w:hint="eastAsia"/>
          <w:color w:val="000000" w:themeColor="text1"/>
        </w:rPr>
        <w:t>在pH值为3.5～4.0的环境中时，表现出根系抑制较轻、</w:t>
      </w:r>
      <w:r w:rsidR="00985C9B" w:rsidRPr="0072129E">
        <w:rPr>
          <w:rFonts w:hint="eastAsia"/>
          <w:color w:val="000000" w:themeColor="text1"/>
        </w:rPr>
        <w:t>整体</w:t>
      </w:r>
      <w:r w:rsidRPr="0072129E">
        <w:rPr>
          <w:rFonts w:hint="eastAsia"/>
          <w:color w:val="000000" w:themeColor="text1"/>
        </w:rPr>
        <w:t>生物量损失小、生长发育影响较小的特征特性</w:t>
      </w:r>
      <w:r w:rsidR="004E60FB" w:rsidRPr="0072129E">
        <w:rPr>
          <w:rFonts w:hint="eastAsia"/>
          <w:color w:val="000000" w:themeColor="text1"/>
        </w:rPr>
        <w:t>的</w:t>
      </w:r>
      <w:r w:rsidR="004E60FB" w:rsidRPr="0072129E">
        <w:rPr>
          <w:color w:val="000000" w:themeColor="text1"/>
        </w:rPr>
        <w:t>水稻品种</w:t>
      </w:r>
      <w:r w:rsidRPr="0072129E">
        <w:rPr>
          <w:rFonts w:hint="eastAsia"/>
          <w:color w:val="000000" w:themeColor="text1"/>
        </w:rPr>
        <w:t>。</w:t>
      </w:r>
    </w:p>
    <w:p w14:paraId="7DE4A47B" w14:textId="443C5AE1" w:rsidR="0065733A" w:rsidRPr="0072129E" w:rsidRDefault="0065733A" w:rsidP="0065733A">
      <w:pPr>
        <w:pStyle w:val="affc"/>
        <w:spacing w:before="240" w:after="240"/>
        <w:rPr>
          <w:color w:val="000000" w:themeColor="text1"/>
        </w:rPr>
      </w:pPr>
      <w:r w:rsidRPr="0072129E">
        <w:rPr>
          <w:rFonts w:hint="eastAsia"/>
          <w:color w:val="000000" w:themeColor="text1"/>
        </w:rPr>
        <w:t>划分原理</w:t>
      </w:r>
    </w:p>
    <w:p w14:paraId="20294FE4" w14:textId="27098703" w:rsidR="0065733A" w:rsidRPr="0072129E" w:rsidRDefault="0065733A" w:rsidP="0065733A">
      <w:pPr>
        <w:pStyle w:val="affffb"/>
        <w:ind w:firstLine="420"/>
        <w:rPr>
          <w:color w:val="000000" w:themeColor="text1"/>
        </w:rPr>
      </w:pPr>
      <w:r w:rsidRPr="0072129E">
        <w:rPr>
          <w:rFonts w:hint="eastAsia"/>
          <w:color w:val="000000" w:themeColor="text1"/>
        </w:rPr>
        <w:t>土壤酸化（低pH环境）会直接抑制水稻根系发育，破坏细胞膜完整性，干扰养分吸收（尤其是磷、钙、镁）。根系受损进一步导致</w:t>
      </w:r>
      <w:r w:rsidR="00985C9B" w:rsidRPr="0072129E">
        <w:rPr>
          <w:rFonts w:hint="eastAsia"/>
          <w:color w:val="000000" w:themeColor="text1"/>
        </w:rPr>
        <w:t>整体</w:t>
      </w:r>
      <w:r w:rsidRPr="0072129E">
        <w:rPr>
          <w:rFonts w:hint="eastAsia"/>
          <w:color w:val="000000" w:themeColor="text1"/>
        </w:rPr>
        <w:t>生物量积累减少，最终影响产量。耐酸</w:t>
      </w:r>
      <w:r w:rsidR="00AA7D90" w:rsidRPr="0072129E">
        <w:rPr>
          <w:rFonts w:hint="eastAsia"/>
          <w:color w:val="000000" w:themeColor="text1"/>
        </w:rPr>
        <w:t>水稻</w:t>
      </w:r>
      <w:r w:rsidRPr="0072129E">
        <w:rPr>
          <w:rFonts w:hint="eastAsia"/>
          <w:color w:val="000000" w:themeColor="text1"/>
        </w:rPr>
        <w:t>品种能在低pH胁迫下维持相对正常的根系构型和</w:t>
      </w:r>
      <w:r w:rsidR="00985C9B" w:rsidRPr="0072129E">
        <w:rPr>
          <w:rFonts w:hint="eastAsia"/>
          <w:color w:val="000000" w:themeColor="text1"/>
        </w:rPr>
        <w:t>整体</w:t>
      </w:r>
      <w:r w:rsidRPr="0072129E">
        <w:rPr>
          <w:rFonts w:hint="eastAsia"/>
          <w:color w:val="000000" w:themeColor="text1"/>
        </w:rPr>
        <w:t>生长。</w:t>
      </w:r>
    </w:p>
    <w:p w14:paraId="441215C4" w14:textId="6ACD87F6" w:rsidR="00422230" w:rsidRPr="0072129E" w:rsidRDefault="00422230" w:rsidP="00422230">
      <w:pPr>
        <w:pStyle w:val="affc"/>
        <w:spacing w:before="240" w:after="240"/>
        <w:rPr>
          <w:color w:val="000000" w:themeColor="text1"/>
        </w:rPr>
      </w:pPr>
      <w:r w:rsidRPr="0072129E">
        <w:rPr>
          <w:rFonts w:hint="eastAsia"/>
          <w:color w:val="000000" w:themeColor="text1"/>
        </w:rPr>
        <w:t>耐酸性鉴定试验</w:t>
      </w:r>
    </w:p>
    <w:p w14:paraId="04D9E8F5" w14:textId="6394D32A" w:rsidR="00422230" w:rsidRPr="0072129E" w:rsidRDefault="00422230" w:rsidP="006D0BF6">
      <w:pPr>
        <w:pStyle w:val="affd"/>
        <w:spacing w:before="120" w:after="120"/>
        <w:rPr>
          <w:color w:val="000000" w:themeColor="text1"/>
        </w:rPr>
      </w:pPr>
      <w:r w:rsidRPr="0072129E">
        <w:rPr>
          <w:rFonts w:hint="eastAsia"/>
          <w:color w:val="000000" w:themeColor="text1"/>
        </w:rPr>
        <w:t>材料准备</w:t>
      </w:r>
    </w:p>
    <w:p w14:paraId="36CAAFEF" w14:textId="398DB5E2" w:rsidR="00422230" w:rsidRPr="0072129E" w:rsidRDefault="00422230" w:rsidP="006D0BF6">
      <w:pPr>
        <w:pStyle w:val="affe"/>
        <w:spacing w:before="120" w:after="120"/>
        <w:rPr>
          <w:color w:val="000000" w:themeColor="text1"/>
        </w:rPr>
      </w:pPr>
      <w:r w:rsidRPr="0072129E">
        <w:rPr>
          <w:rFonts w:hint="eastAsia"/>
          <w:color w:val="000000" w:themeColor="text1"/>
        </w:rPr>
        <w:t>水稻萌发种子</w:t>
      </w:r>
    </w:p>
    <w:p w14:paraId="18CC2EC1" w14:textId="77777777" w:rsidR="00422230" w:rsidRPr="0072129E" w:rsidRDefault="00422230" w:rsidP="00422230">
      <w:pPr>
        <w:pStyle w:val="affffb"/>
        <w:ind w:firstLine="420"/>
        <w:rPr>
          <w:color w:val="000000" w:themeColor="text1"/>
        </w:rPr>
      </w:pPr>
      <w:r w:rsidRPr="0072129E">
        <w:rPr>
          <w:rFonts w:hint="eastAsia"/>
          <w:color w:val="000000" w:themeColor="text1"/>
        </w:rPr>
        <w:t>选择萌发良好、长势均匀一致、无明显病虫害的、胚轴健壮的水稻萌发种子，每个对照组、处理组各≥30粒。</w:t>
      </w:r>
    </w:p>
    <w:p w14:paraId="6C2A6E2A" w14:textId="5F571843" w:rsidR="00422230" w:rsidRPr="0072129E" w:rsidRDefault="00422230" w:rsidP="006D0BF6">
      <w:pPr>
        <w:pStyle w:val="affe"/>
        <w:spacing w:before="120" w:after="120"/>
        <w:rPr>
          <w:color w:val="000000" w:themeColor="text1"/>
        </w:rPr>
      </w:pPr>
      <w:r w:rsidRPr="0072129E">
        <w:rPr>
          <w:rFonts w:hint="eastAsia"/>
          <w:color w:val="000000" w:themeColor="text1"/>
        </w:rPr>
        <w:t>水培营养液</w:t>
      </w:r>
    </w:p>
    <w:p w14:paraId="32D1291C" w14:textId="3FBFE6EA" w:rsidR="00422230" w:rsidRPr="0072129E" w:rsidRDefault="00422230" w:rsidP="00422230">
      <w:pPr>
        <w:pStyle w:val="affffb"/>
        <w:ind w:firstLine="420"/>
        <w:rPr>
          <w:color w:val="000000" w:themeColor="text1"/>
        </w:rPr>
      </w:pPr>
      <w:r w:rsidRPr="0072129E">
        <w:rPr>
          <w:rFonts w:hint="eastAsia"/>
          <w:color w:val="000000" w:themeColor="text1"/>
        </w:rPr>
        <w:t>选用Yoshida水稻营养液</w:t>
      </w:r>
      <w:r w:rsidR="002C44EE" w:rsidRPr="0072129E">
        <w:rPr>
          <w:rFonts w:hint="eastAsia"/>
          <w:color w:val="000000" w:themeColor="text1"/>
        </w:rPr>
        <w:t>（干粉）</w:t>
      </w:r>
      <w:r w:rsidRPr="0072129E">
        <w:rPr>
          <w:rFonts w:hint="eastAsia"/>
          <w:color w:val="000000" w:themeColor="text1"/>
        </w:rPr>
        <w:t>，依照产品使用方法，配置成未调整pH的待使用水稻营养液</w:t>
      </w:r>
      <w:r w:rsidR="002C44EE" w:rsidRPr="0072129E">
        <w:rPr>
          <w:rFonts w:hint="eastAsia"/>
          <w:color w:val="000000" w:themeColor="text1"/>
        </w:rPr>
        <w:t>。Yoshida水稻营养液（干粉）组成</w:t>
      </w:r>
      <w:r w:rsidRPr="0072129E">
        <w:rPr>
          <w:rFonts w:hint="eastAsia"/>
          <w:color w:val="000000" w:themeColor="text1"/>
        </w:rPr>
        <w:t>成分见附录A。</w:t>
      </w:r>
    </w:p>
    <w:p w14:paraId="1D22E7B9" w14:textId="234E4CEC" w:rsidR="00422230" w:rsidRPr="0072129E" w:rsidRDefault="00422230" w:rsidP="006D0BF6">
      <w:pPr>
        <w:pStyle w:val="affe"/>
        <w:spacing w:before="120" w:after="120"/>
        <w:rPr>
          <w:color w:val="000000" w:themeColor="text1"/>
        </w:rPr>
      </w:pPr>
      <w:r w:rsidRPr="0072129E">
        <w:rPr>
          <w:rFonts w:hint="eastAsia"/>
          <w:color w:val="000000" w:themeColor="text1"/>
        </w:rPr>
        <w:t>水培营养液</w:t>
      </w:r>
      <w:r w:rsidR="00CC6EC4" w:rsidRPr="0072129E">
        <w:rPr>
          <w:rFonts w:hint="eastAsia"/>
          <w:color w:val="000000" w:themeColor="text1"/>
        </w:rPr>
        <w:t>处理</w:t>
      </w:r>
    </w:p>
    <w:p w14:paraId="5F2061CC" w14:textId="4650BBE3" w:rsidR="00422230" w:rsidRPr="0072129E" w:rsidRDefault="00422230" w:rsidP="00422230">
      <w:pPr>
        <w:pStyle w:val="affffb"/>
        <w:ind w:firstLine="420"/>
        <w:rPr>
          <w:color w:val="000000" w:themeColor="text1"/>
        </w:rPr>
      </w:pPr>
      <w:r w:rsidRPr="0072129E">
        <w:rPr>
          <w:rFonts w:hint="eastAsia"/>
          <w:color w:val="000000" w:themeColor="text1"/>
        </w:rPr>
        <w:t>分别以稀盐酸或稀氢氧化钠水溶液调节酸处理组水稻营养液和对照组水稻营养液pH值至pH=3.5和pH=6.0，调好pH值的水稻营养液放室内常温待用。</w:t>
      </w:r>
    </w:p>
    <w:p w14:paraId="7854B4C9" w14:textId="3DBACB10" w:rsidR="00422230" w:rsidRPr="0072129E" w:rsidRDefault="00422230" w:rsidP="006D0BF6">
      <w:pPr>
        <w:pStyle w:val="affd"/>
        <w:spacing w:before="120" w:after="120"/>
        <w:rPr>
          <w:color w:val="000000" w:themeColor="text1"/>
        </w:rPr>
      </w:pPr>
      <w:r w:rsidRPr="0072129E">
        <w:rPr>
          <w:rFonts w:hint="eastAsia"/>
          <w:color w:val="000000" w:themeColor="text1"/>
        </w:rPr>
        <w:t>水培试验</w:t>
      </w:r>
    </w:p>
    <w:p w14:paraId="7939B543" w14:textId="77777777" w:rsidR="00CD1624" w:rsidRPr="0072129E" w:rsidRDefault="00422230" w:rsidP="00CD1624">
      <w:pPr>
        <w:pStyle w:val="afffffffff1"/>
        <w:rPr>
          <w:color w:val="000000" w:themeColor="text1"/>
        </w:rPr>
      </w:pPr>
      <w:r w:rsidRPr="0072129E">
        <w:rPr>
          <w:rFonts w:hint="eastAsia"/>
          <w:color w:val="000000" w:themeColor="text1"/>
        </w:rPr>
        <w:t>取适量</w:t>
      </w:r>
      <w:r w:rsidR="00CC6EC4" w:rsidRPr="0072129E">
        <w:rPr>
          <w:rFonts w:hint="eastAsia"/>
          <w:color w:val="000000" w:themeColor="text1"/>
        </w:rPr>
        <w:t>酸处理组</w:t>
      </w:r>
      <w:r w:rsidRPr="0072129E">
        <w:rPr>
          <w:rFonts w:hint="eastAsia"/>
          <w:color w:val="000000" w:themeColor="text1"/>
        </w:rPr>
        <w:t>水稻营养液和对照组水稻营养液分别加入水稻发芽盒中。</w:t>
      </w:r>
    </w:p>
    <w:p w14:paraId="4FD2932E" w14:textId="77777777" w:rsidR="00CD1624" w:rsidRPr="0072129E" w:rsidRDefault="00422230" w:rsidP="00CD1624">
      <w:pPr>
        <w:pStyle w:val="afffffffff1"/>
        <w:rPr>
          <w:color w:val="000000" w:themeColor="text1"/>
        </w:rPr>
      </w:pPr>
      <w:r w:rsidRPr="0072129E">
        <w:rPr>
          <w:rFonts w:hint="eastAsia"/>
          <w:color w:val="000000" w:themeColor="text1"/>
        </w:rPr>
        <w:t>分别选取萌发良好、长势均匀一致、无明显病虫害的、胚轴健壮的水稻萌发种子240粒种子，平均分成8份，每份重复30粒用于两组，每组设计4个重复，合计120粒种子。</w:t>
      </w:r>
    </w:p>
    <w:p w14:paraId="2E6EA4C1" w14:textId="77777777" w:rsidR="00CD1624" w:rsidRPr="0072129E" w:rsidRDefault="00422230" w:rsidP="00CD1624">
      <w:pPr>
        <w:pStyle w:val="afffffffff1"/>
        <w:rPr>
          <w:color w:val="000000" w:themeColor="text1"/>
        </w:rPr>
      </w:pPr>
      <w:r w:rsidRPr="0072129E">
        <w:rPr>
          <w:rFonts w:hint="eastAsia"/>
          <w:color w:val="000000" w:themeColor="text1"/>
        </w:rPr>
        <w:t>每组120粒萌发种子分别放入</w:t>
      </w:r>
      <w:r w:rsidR="00CC6EC4" w:rsidRPr="0072129E">
        <w:rPr>
          <w:rFonts w:hint="eastAsia"/>
          <w:color w:val="000000" w:themeColor="text1"/>
        </w:rPr>
        <w:t>酸</w:t>
      </w:r>
      <w:r w:rsidRPr="0072129E">
        <w:rPr>
          <w:rFonts w:hint="eastAsia"/>
          <w:color w:val="000000" w:themeColor="text1"/>
        </w:rPr>
        <w:t>处理组水稻营养液和对照组水稻营养液中。</w:t>
      </w:r>
    </w:p>
    <w:p w14:paraId="255A71DD" w14:textId="77777777" w:rsidR="00CD1624" w:rsidRPr="0072129E" w:rsidRDefault="00422230" w:rsidP="00CD1624">
      <w:pPr>
        <w:pStyle w:val="afffffffff1"/>
        <w:rPr>
          <w:color w:val="000000" w:themeColor="text1"/>
        </w:rPr>
      </w:pPr>
      <w:r w:rsidRPr="0072129E">
        <w:rPr>
          <w:rFonts w:hint="eastAsia"/>
          <w:color w:val="000000" w:themeColor="text1"/>
        </w:rPr>
        <w:t>在26</w:t>
      </w:r>
      <w:r w:rsidR="004E1DFD" w:rsidRPr="0072129E">
        <w:rPr>
          <w:color w:val="000000" w:themeColor="text1"/>
          <w:vertAlign w:val="superscript"/>
        </w:rPr>
        <w:t xml:space="preserve"> </w:t>
      </w:r>
      <w:r w:rsidRPr="0072129E">
        <w:rPr>
          <w:rFonts w:hint="eastAsia"/>
          <w:color w:val="000000" w:themeColor="text1"/>
        </w:rPr>
        <w:t>℃</w:t>
      </w:r>
      <w:r w:rsidR="004E1DFD" w:rsidRPr="0072129E">
        <w:rPr>
          <w:rFonts w:hAnsi="宋体" w:hint="eastAsia"/>
          <w:color w:val="000000" w:themeColor="text1"/>
        </w:rPr>
        <w:t>～</w:t>
      </w:r>
      <w:r w:rsidRPr="0072129E">
        <w:rPr>
          <w:rFonts w:hint="eastAsia"/>
          <w:color w:val="000000" w:themeColor="text1"/>
        </w:rPr>
        <w:t>30</w:t>
      </w:r>
      <w:r w:rsidR="004E1DFD" w:rsidRPr="0072129E">
        <w:rPr>
          <w:color w:val="000000" w:themeColor="text1"/>
          <w:vertAlign w:val="superscript"/>
        </w:rPr>
        <w:t xml:space="preserve"> </w:t>
      </w:r>
      <w:r w:rsidRPr="0072129E">
        <w:rPr>
          <w:rFonts w:hint="eastAsia"/>
          <w:color w:val="000000" w:themeColor="text1"/>
        </w:rPr>
        <w:t>℃、光周期16</w:t>
      </w:r>
      <w:r w:rsidRPr="0072129E">
        <w:rPr>
          <w:rFonts w:hint="eastAsia"/>
          <w:color w:val="000000" w:themeColor="text1"/>
          <w:vertAlign w:val="superscript"/>
        </w:rPr>
        <w:t xml:space="preserve"> </w:t>
      </w:r>
      <w:r w:rsidRPr="0072129E">
        <w:rPr>
          <w:rFonts w:hint="eastAsia"/>
          <w:color w:val="000000" w:themeColor="text1"/>
        </w:rPr>
        <w:t>h光/8</w:t>
      </w:r>
      <w:r w:rsidRPr="0072129E">
        <w:rPr>
          <w:rFonts w:hint="eastAsia"/>
          <w:color w:val="000000" w:themeColor="text1"/>
          <w:vertAlign w:val="superscript"/>
        </w:rPr>
        <w:t xml:space="preserve"> </w:t>
      </w:r>
      <w:r w:rsidRPr="0072129E">
        <w:rPr>
          <w:rFonts w:hint="eastAsia"/>
          <w:color w:val="000000" w:themeColor="text1"/>
        </w:rPr>
        <w:t>h暗的条件下培养14</w:t>
      </w:r>
      <w:r w:rsidRPr="0072129E">
        <w:rPr>
          <w:rFonts w:hint="eastAsia"/>
          <w:color w:val="000000" w:themeColor="text1"/>
          <w:vertAlign w:val="superscript"/>
        </w:rPr>
        <w:t xml:space="preserve"> </w:t>
      </w:r>
      <w:r w:rsidRPr="0072129E">
        <w:rPr>
          <w:rFonts w:hint="eastAsia"/>
          <w:color w:val="000000" w:themeColor="text1"/>
        </w:rPr>
        <w:t>d</w:t>
      </w:r>
      <w:r w:rsidR="004E1DFD" w:rsidRPr="0072129E">
        <w:rPr>
          <w:rFonts w:hint="eastAsia"/>
          <w:color w:val="000000" w:themeColor="text1"/>
        </w:rPr>
        <w:t>～</w:t>
      </w:r>
      <w:r w:rsidRPr="0072129E">
        <w:rPr>
          <w:rFonts w:hint="eastAsia"/>
          <w:color w:val="000000" w:themeColor="text1"/>
        </w:rPr>
        <w:t>16</w:t>
      </w:r>
      <w:r w:rsidR="004E1DFD" w:rsidRPr="0072129E">
        <w:rPr>
          <w:color w:val="000000" w:themeColor="text1"/>
          <w:vertAlign w:val="superscript"/>
        </w:rPr>
        <w:t xml:space="preserve"> </w:t>
      </w:r>
      <w:r w:rsidRPr="0072129E">
        <w:rPr>
          <w:rFonts w:hint="eastAsia"/>
          <w:color w:val="000000" w:themeColor="text1"/>
        </w:rPr>
        <w:t>d，每隔1</w:t>
      </w:r>
      <w:r w:rsidRPr="0072129E">
        <w:rPr>
          <w:rFonts w:hint="eastAsia"/>
          <w:color w:val="000000" w:themeColor="text1"/>
          <w:vertAlign w:val="superscript"/>
        </w:rPr>
        <w:t xml:space="preserve"> </w:t>
      </w:r>
      <w:r w:rsidRPr="0072129E">
        <w:rPr>
          <w:rFonts w:hint="eastAsia"/>
          <w:color w:val="000000" w:themeColor="text1"/>
        </w:rPr>
        <w:t>d更换</w:t>
      </w:r>
      <w:r w:rsidR="004E1DFD" w:rsidRPr="0072129E">
        <w:rPr>
          <w:rFonts w:hint="eastAsia"/>
          <w:color w:val="000000" w:themeColor="text1"/>
        </w:rPr>
        <w:t>1</w:t>
      </w:r>
      <w:r w:rsidRPr="0072129E">
        <w:rPr>
          <w:rFonts w:hint="eastAsia"/>
          <w:color w:val="000000" w:themeColor="text1"/>
        </w:rPr>
        <w:t>次水稻营养</w:t>
      </w:r>
      <w:r w:rsidRPr="0072129E">
        <w:rPr>
          <w:rFonts w:hint="eastAsia"/>
          <w:color w:val="000000" w:themeColor="text1"/>
        </w:rPr>
        <w:lastRenderedPageBreak/>
        <w:t>液。</w:t>
      </w:r>
    </w:p>
    <w:p w14:paraId="64A86F84" w14:textId="46257085" w:rsidR="00422230" w:rsidRPr="0072129E" w:rsidRDefault="00422230" w:rsidP="00CD1624">
      <w:pPr>
        <w:pStyle w:val="afffffffff1"/>
        <w:rPr>
          <w:color w:val="000000" w:themeColor="text1"/>
        </w:rPr>
      </w:pPr>
      <w:r w:rsidRPr="0072129E">
        <w:rPr>
          <w:rFonts w:hint="eastAsia"/>
          <w:color w:val="000000" w:themeColor="text1"/>
        </w:rPr>
        <w:t>前3</w:t>
      </w:r>
      <w:r w:rsidRPr="0072129E">
        <w:rPr>
          <w:rFonts w:hint="eastAsia"/>
          <w:color w:val="000000" w:themeColor="text1"/>
          <w:vertAlign w:val="superscript"/>
        </w:rPr>
        <w:t xml:space="preserve"> </w:t>
      </w:r>
      <w:r w:rsidRPr="0072129E">
        <w:rPr>
          <w:rFonts w:hint="eastAsia"/>
          <w:color w:val="000000" w:themeColor="text1"/>
        </w:rPr>
        <w:t>d使营养液面与萌发种子胚轴持平接触，此后根据</w:t>
      </w:r>
      <w:r w:rsidR="00CC6EC4" w:rsidRPr="0072129E">
        <w:rPr>
          <w:rFonts w:hint="eastAsia"/>
          <w:color w:val="000000" w:themeColor="text1"/>
        </w:rPr>
        <w:t>根系</w:t>
      </w:r>
      <w:r w:rsidRPr="0072129E">
        <w:rPr>
          <w:rFonts w:hint="eastAsia"/>
          <w:color w:val="000000" w:themeColor="text1"/>
        </w:rPr>
        <w:t>长度，保持水稻营养液完全浸没根系。</w:t>
      </w:r>
    </w:p>
    <w:p w14:paraId="2CCAF565" w14:textId="7B39C378" w:rsidR="00422230" w:rsidRPr="0072129E" w:rsidRDefault="00422230" w:rsidP="006D0BF6">
      <w:pPr>
        <w:pStyle w:val="affc"/>
        <w:spacing w:before="240" w:after="240"/>
        <w:rPr>
          <w:color w:val="000000" w:themeColor="text1"/>
        </w:rPr>
      </w:pPr>
      <w:r w:rsidRPr="0072129E">
        <w:rPr>
          <w:rFonts w:hint="eastAsia"/>
          <w:color w:val="000000" w:themeColor="text1"/>
        </w:rPr>
        <w:t>指标测定</w:t>
      </w:r>
    </w:p>
    <w:p w14:paraId="0134E063" w14:textId="38E16598" w:rsidR="00422230" w:rsidRPr="0072129E" w:rsidRDefault="00422230" w:rsidP="00422230">
      <w:pPr>
        <w:pStyle w:val="affffb"/>
        <w:ind w:firstLine="420"/>
        <w:rPr>
          <w:color w:val="000000" w:themeColor="text1"/>
        </w:rPr>
      </w:pPr>
      <w:r w:rsidRPr="0072129E">
        <w:rPr>
          <w:rFonts w:hint="eastAsia"/>
          <w:color w:val="000000" w:themeColor="text1"/>
        </w:rPr>
        <w:t>到期培养时间，将水稻根系用双蒸水轻柔冲洗干净，</w:t>
      </w:r>
      <w:r w:rsidR="00701BBF" w:rsidRPr="0072129E">
        <w:rPr>
          <w:rFonts w:hint="eastAsia"/>
          <w:color w:val="000000" w:themeColor="text1"/>
        </w:rPr>
        <w:t>纸巾吸干表面附着水分，</w:t>
      </w:r>
      <w:r w:rsidRPr="0072129E">
        <w:rPr>
          <w:rFonts w:hint="eastAsia"/>
          <w:color w:val="000000" w:themeColor="text1"/>
        </w:rPr>
        <w:t>剪下根系，</w:t>
      </w:r>
      <w:r w:rsidR="00737FDE" w:rsidRPr="0072129E">
        <w:rPr>
          <w:rFonts w:hint="eastAsia"/>
          <w:color w:val="000000" w:themeColor="text1"/>
        </w:rPr>
        <w:t>整株</w:t>
      </w:r>
      <w:r w:rsidRPr="0072129E">
        <w:rPr>
          <w:rFonts w:hint="eastAsia"/>
          <w:color w:val="000000" w:themeColor="text1"/>
        </w:rPr>
        <w:t>用万分电子天平进行称重，分别记录</w:t>
      </w:r>
      <w:r w:rsidR="003E4DA6" w:rsidRPr="0072129E">
        <w:rPr>
          <w:rFonts w:hint="eastAsia"/>
          <w:color w:val="000000" w:themeColor="text1"/>
        </w:rPr>
        <w:t>酸</w:t>
      </w:r>
      <w:r w:rsidRPr="0072129E">
        <w:rPr>
          <w:rFonts w:hint="eastAsia"/>
          <w:color w:val="000000" w:themeColor="text1"/>
        </w:rPr>
        <w:t>处理组和对照组</w:t>
      </w:r>
      <w:r w:rsidR="00452501" w:rsidRPr="0072129E">
        <w:rPr>
          <w:rFonts w:hint="eastAsia"/>
          <w:color w:val="000000" w:themeColor="text1"/>
        </w:rPr>
        <w:t>总</w:t>
      </w:r>
      <w:r w:rsidRPr="0072129E">
        <w:rPr>
          <w:rFonts w:hint="eastAsia"/>
          <w:color w:val="000000" w:themeColor="text1"/>
        </w:rPr>
        <w:t>鲜重</w:t>
      </w:r>
      <w:r w:rsidRPr="0072129E">
        <w:rPr>
          <w:rFonts w:hint="eastAsia"/>
          <w:i/>
          <w:color w:val="000000" w:themeColor="text1"/>
        </w:rPr>
        <w:t>W</w:t>
      </w:r>
      <w:r w:rsidRPr="0072129E">
        <w:rPr>
          <w:rFonts w:hint="eastAsia"/>
          <w:color w:val="000000" w:themeColor="text1"/>
          <w:vertAlign w:val="subscript"/>
        </w:rPr>
        <w:t>1</w:t>
      </w:r>
      <w:r w:rsidRPr="0072129E">
        <w:rPr>
          <w:rFonts w:hint="eastAsia"/>
          <w:color w:val="000000" w:themeColor="text1"/>
        </w:rPr>
        <w:t>和</w:t>
      </w:r>
      <w:r w:rsidRPr="0072129E">
        <w:rPr>
          <w:rFonts w:hint="eastAsia"/>
          <w:i/>
          <w:color w:val="000000" w:themeColor="text1"/>
        </w:rPr>
        <w:t>W</w:t>
      </w:r>
      <w:r w:rsidRPr="0072129E">
        <w:rPr>
          <w:rFonts w:hint="eastAsia"/>
          <w:color w:val="000000" w:themeColor="text1"/>
          <w:vertAlign w:val="subscript"/>
        </w:rPr>
        <w:t>ck</w:t>
      </w:r>
      <w:r w:rsidRPr="0072129E">
        <w:rPr>
          <w:rFonts w:hint="eastAsia"/>
          <w:color w:val="000000" w:themeColor="text1"/>
        </w:rPr>
        <w:t>。根系利用</w:t>
      </w:r>
      <w:r w:rsidR="00701BBF" w:rsidRPr="0072129E">
        <w:rPr>
          <w:rFonts w:hint="eastAsia"/>
          <w:color w:val="000000" w:themeColor="text1"/>
        </w:rPr>
        <w:t>厘米</w:t>
      </w:r>
      <w:r w:rsidRPr="0072129E">
        <w:rPr>
          <w:rFonts w:hint="eastAsia"/>
          <w:color w:val="000000" w:themeColor="text1"/>
        </w:rPr>
        <w:t>钢尺量取根系顶部至最长处的长度，分别记录</w:t>
      </w:r>
      <w:r w:rsidR="003E4DA6" w:rsidRPr="0072129E">
        <w:rPr>
          <w:rFonts w:hint="eastAsia"/>
          <w:color w:val="000000" w:themeColor="text1"/>
        </w:rPr>
        <w:t>酸</w:t>
      </w:r>
      <w:r w:rsidRPr="0072129E">
        <w:rPr>
          <w:rFonts w:hint="eastAsia"/>
          <w:color w:val="000000" w:themeColor="text1"/>
        </w:rPr>
        <w:t>处理组和对照组最大根长</w:t>
      </w:r>
      <w:r w:rsidR="004E1DFD" w:rsidRPr="0072129E">
        <w:rPr>
          <w:i/>
          <w:color w:val="000000" w:themeColor="text1"/>
        </w:rPr>
        <w:t>L</w:t>
      </w:r>
      <w:r w:rsidR="004E1DFD" w:rsidRPr="0072129E">
        <w:rPr>
          <w:rFonts w:hint="eastAsia"/>
          <w:color w:val="000000" w:themeColor="text1"/>
          <w:vertAlign w:val="subscript"/>
        </w:rPr>
        <w:t>1</w:t>
      </w:r>
      <w:r w:rsidR="004E1DFD" w:rsidRPr="0072129E">
        <w:rPr>
          <w:rFonts w:hint="eastAsia"/>
          <w:color w:val="000000" w:themeColor="text1"/>
        </w:rPr>
        <w:t>和</w:t>
      </w:r>
      <w:r w:rsidR="004E1DFD" w:rsidRPr="0072129E">
        <w:rPr>
          <w:i/>
          <w:color w:val="000000" w:themeColor="text1"/>
        </w:rPr>
        <w:t>L</w:t>
      </w:r>
      <w:r w:rsidR="004E1DFD" w:rsidRPr="0072129E">
        <w:rPr>
          <w:rFonts w:hint="eastAsia"/>
          <w:color w:val="000000" w:themeColor="text1"/>
          <w:vertAlign w:val="subscript"/>
        </w:rPr>
        <w:t>ck</w:t>
      </w:r>
      <w:r w:rsidRPr="0072129E">
        <w:rPr>
          <w:rFonts w:hint="eastAsia"/>
          <w:color w:val="000000" w:themeColor="text1"/>
        </w:rPr>
        <w:t>。</w:t>
      </w:r>
    </w:p>
    <w:p w14:paraId="6490EE62" w14:textId="744712A7" w:rsidR="00422230" w:rsidRPr="0072129E" w:rsidRDefault="00422230" w:rsidP="006D0BF6">
      <w:pPr>
        <w:pStyle w:val="affc"/>
        <w:spacing w:before="240" w:after="240"/>
        <w:rPr>
          <w:color w:val="000000" w:themeColor="text1"/>
        </w:rPr>
      </w:pPr>
      <w:r w:rsidRPr="0072129E">
        <w:rPr>
          <w:rFonts w:hint="eastAsia"/>
          <w:color w:val="000000" w:themeColor="text1"/>
        </w:rPr>
        <w:t>结果计算</w:t>
      </w:r>
    </w:p>
    <w:p w14:paraId="04855FA8" w14:textId="16855639" w:rsidR="0074293F" w:rsidRPr="0072129E" w:rsidRDefault="00422230" w:rsidP="006D0BF6">
      <w:pPr>
        <w:pStyle w:val="affffffffe"/>
        <w:rPr>
          <w:color w:val="000000" w:themeColor="text1"/>
        </w:rPr>
      </w:pPr>
      <w:r w:rsidRPr="0072129E">
        <w:rPr>
          <w:rFonts w:hint="eastAsia"/>
          <w:color w:val="000000" w:themeColor="text1"/>
        </w:rPr>
        <w:t>按式（1）计算</w:t>
      </w:r>
      <w:r w:rsidR="00620179" w:rsidRPr="0072129E">
        <w:rPr>
          <w:rFonts w:hint="eastAsia"/>
          <w:color w:val="000000" w:themeColor="text1"/>
        </w:rPr>
        <w:t>酸</w:t>
      </w:r>
      <w:r w:rsidRPr="0072129E">
        <w:rPr>
          <w:rFonts w:hint="eastAsia"/>
          <w:color w:val="000000" w:themeColor="text1"/>
        </w:rPr>
        <w:t>处理组和对照组的相对</w:t>
      </w:r>
      <w:r w:rsidR="00701BBF" w:rsidRPr="0072129E">
        <w:rPr>
          <w:rFonts w:hint="eastAsia"/>
          <w:color w:val="000000" w:themeColor="text1"/>
        </w:rPr>
        <w:t>总</w:t>
      </w:r>
      <w:r w:rsidRPr="0072129E">
        <w:rPr>
          <w:rFonts w:hint="eastAsia"/>
          <w:color w:val="000000" w:themeColor="text1"/>
        </w:rPr>
        <w:t>鲜重变化量。</w:t>
      </w:r>
    </w:p>
    <w:p w14:paraId="784A6633" w14:textId="7F9A2FF2" w:rsidR="006D0BF6" w:rsidRPr="0072129E" w:rsidRDefault="006D0BF6" w:rsidP="006D0BF6">
      <w:pPr>
        <w:pStyle w:val="affffb"/>
        <w:ind w:firstLine="420"/>
        <w:rPr>
          <w:color w:val="000000" w:themeColor="text1"/>
        </w:rPr>
      </w:pPr>
    </w:p>
    <w:p w14:paraId="592E44E8" w14:textId="36174A43" w:rsidR="006D0BF6" w:rsidRPr="0072129E" w:rsidRDefault="006D0BF6" w:rsidP="006D0BF6">
      <w:pPr>
        <w:pStyle w:val="affffffd"/>
        <w:rPr>
          <w:color w:val="000000" w:themeColor="text1"/>
        </w:rPr>
      </w:pPr>
      <w:r w:rsidRPr="0072129E">
        <w:rPr>
          <w:color w:val="000000" w:themeColor="text1"/>
        </w:rPr>
        <w:tab/>
      </w:r>
      <m:oMath>
        <m:sSub>
          <m:sSubPr>
            <m:ctrlPr>
              <w:rPr>
                <w:rFonts w:ascii="Cambria Math" w:hAnsi="Cambria Math"/>
                <w:color w:val="000000" w:themeColor="text1"/>
              </w:rPr>
            </m:ctrlPr>
          </m:sSubPr>
          <m:e>
            <m:r>
              <w:rPr>
                <w:rFonts w:ascii="Cambria Math" w:hAnsi="Cambria Math"/>
                <w:color w:val="000000" w:themeColor="text1"/>
              </w:rPr>
              <m:t>W</m:t>
            </m:r>
          </m:e>
          <m:sub>
            <m:r>
              <w:rPr>
                <w:rFonts w:ascii="Cambria Math" w:hAnsi="Cambria Math"/>
                <w:color w:val="000000" w:themeColor="text1"/>
              </w:rPr>
              <m:t>E</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∆W</m:t>
            </m:r>
          </m:num>
          <m:den>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ck</m:t>
                </m:r>
              </m:sub>
            </m:sSub>
          </m:den>
        </m:f>
        <m:r>
          <w:rPr>
            <w:rFonts w:ascii="Cambria Math" w:hAnsi="Cambria Math"/>
            <w:color w:val="000000" w:themeColor="text1"/>
          </w:rPr>
          <m:t>×100%=</m:t>
        </m:r>
        <m:f>
          <m:fPr>
            <m:ctrlPr>
              <w:rPr>
                <w:rFonts w:ascii="Cambria Math" w:hAnsi="Cambria Math"/>
                <w:i/>
                <w:color w:val="000000" w:themeColor="text1"/>
              </w:rPr>
            </m:ctrlPr>
          </m:fPr>
          <m:num>
            <m:r>
              <m:rPr>
                <m:sty m:val="p"/>
              </m:rPr>
              <w:rPr>
                <w:rFonts w:ascii="Cambria Math" w:hAnsi="Cambria Math" w:hint="eastAsia"/>
                <w:color w:val="000000" w:themeColor="text1"/>
              </w:rPr>
              <m:t>（</m:t>
            </m:r>
            <m:sSub>
              <m:sSubPr>
                <m:ctrlPr>
                  <w:rPr>
                    <w:rFonts w:ascii="Cambria Math" w:hAnsi="Cambria Math"/>
                    <w:color w:val="000000" w:themeColor="text1"/>
                  </w:rPr>
                </m:ctrlPr>
              </m:sSubPr>
              <m:e>
                <m:r>
                  <w:rPr>
                    <w:rFonts w:ascii="Cambria Math" w:hAnsi="Cambria Math"/>
                    <w:color w:val="000000" w:themeColor="text1"/>
                  </w:rPr>
                  <m:t>W</m:t>
                </m:r>
              </m:e>
              <m:sub>
                <m:r>
                  <w:rPr>
                    <w:rFonts w:ascii="Cambria Math" w:hAnsi="Cambria Math"/>
                    <w:color w:val="000000" w:themeColor="text1"/>
                  </w:rPr>
                  <m:t>1</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W</m:t>
                </m:r>
              </m:e>
              <m:sub>
                <m:r>
                  <w:rPr>
                    <w:rFonts w:ascii="Cambria Math" w:hAnsi="Cambria Math"/>
                    <w:color w:val="000000" w:themeColor="text1"/>
                  </w:rPr>
                  <m:t>ck</m:t>
                </m:r>
              </m:sub>
            </m:sSub>
            <m:r>
              <m:rPr>
                <m:sty m:val="p"/>
              </m:rPr>
              <w:rPr>
                <w:rFonts w:ascii="Cambria Math" w:hAnsi="Cambria Math" w:hint="eastAsia"/>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ck</m:t>
                </m:r>
              </m:sub>
            </m:sSub>
          </m:den>
        </m:f>
        <m:r>
          <w:rPr>
            <w:rFonts w:ascii="Cambria Math" w:hAnsi="Cambria Math"/>
            <w:color w:val="000000" w:themeColor="text1"/>
          </w:rPr>
          <m:t>×100%</m:t>
        </m:r>
      </m:oMath>
      <w:r w:rsidRPr="0072129E">
        <w:rPr>
          <w:rFonts w:ascii="微软雅黑" w:eastAsia="微软雅黑" w:hAnsi="微软雅黑"/>
          <w:color w:val="000000" w:themeColor="text1"/>
        </w:rPr>
        <w:tab/>
      </w:r>
      <w:r w:rsidRPr="0072129E">
        <w:rPr>
          <w:color w:val="000000" w:themeColor="text1"/>
        </w:rPr>
        <w:t>(</w:t>
      </w:r>
      <w:r w:rsidRPr="0072129E">
        <w:rPr>
          <w:color w:val="000000" w:themeColor="text1"/>
        </w:rPr>
        <w:fldChar w:fldCharType="begin"/>
      </w:r>
      <w:r w:rsidRPr="0072129E">
        <w:rPr>
          <w:color w:val="000000" w:themeColor="text1"/>
        </w:rPr>
        <w:instrText xml:space="preserve"> AUTONUM </w:instrText>
      </w:r>
      <w:r w:rsidRPr="0072129E">
        <w:rPr>
          <w:color w:val="000000" w:themeColor="text1"/>
        </w:rPr>
        <w:fldChar w:fldCharType="end"/>
      </w:r>
      <w:r w:rsidRPr="0072129E">
        <w:rPr>
          <w:color w:val="000000" w:themeColor="text1"/>
        </w:rPr>
        <w:t>)</w:t>
      </w:r>
    </w:p>
    <w:p w14:paraId="0B1B2EED" w14:textId="11F2E6F2" w:rsidR="006D0BF6" w:rsidRPr="0072129E" w:rsidRDefault="006D0BF6" w:rsidP="006D0BF6">
      <w:pPr>
        <w:pStyle w:val="affffa"/>
        <w:ind w:firstLine="420"/>
        <w:rPr>
          <w:color w:val="000000" w:themeColor="text1"/>
        </w:rPr>
      </w:pPr>
      <w:r w:rsidRPr="0072129E">
        <w:rPr>
          <w:rFonts w:hint="eastAsia"/>
          <w:color w:val="000000" w:themeColor="text1"/>
        </w:rPr>
        <w:t>式中：</w:t>
      </w:r>
    </w:p>
    <w:p w14:paraId="76CE7E9F" w14:textId="38B580E0" w:rsidR="006D0BF6" w:rsidRPr="0072129E" w:rsidRDefault="006D0BF6" w:rsidP="006D0BF6">
      <w:pPr>
        <w:pStyle w:val="affffb"/>
        <w:ind w:firstLine="420"/>
        <w:rPr>
          <w:color w:val="000000" w:themeColor="text1"/>
        </w:rPr>
      </w:pPr>
      <w:r w:rsidRPr="0072129E">
        <w:rPr>
          <w:rFonts w:hint="eastAsia"/>
          <w:i/>
          <w:color w:val="000000" w:themeColor="text1"/>
        </w:rPr>
        <w:t>W</w:t>
      </w:r>
      <w:r w:rsidRPr="0072129E">
        <w:rPr>
          <w:rFonts w:hint="eastAsia"/>
          <w:color w:val="000000" w:themeColor="text1"/>
          <w:vertAlign w:val="subscript"/>
        </w:rPr>
        <w:t>E</w:t>
      </w:r>
      <w:r w:rsidR="000128EE" w:rsidRPr="0072129E">
        <w:rPr>
          <w:color w:val="000000" w:themeColor="text1"/>
          <w:vertAlign w:val="subscript"/>
        </w:rPr>
        <w:t xml:space="preserve"> </w:t>
      </w:r>
      <w:r w:rsidR="00CF2935" w:rsidRPr="0072129E">
        <w:rPr>
          <w:rFonts w:hint="eastAsia"/>
          <w:color w:val="000000" w:themeColor="text1"/>
        </w:rPr>
        <w:t>——</w:t>
      </w:r>
      <w:r w:rsidR="003E4DA6" w:rsidRPr="0072129E">
        <w:rPr>
          <w:rFonts w:hint="eastAsia"/>
          <w:color w:val="000000" w:themeColor="text1"/>
        </w:rPr>
        <w:t>酸</w:t>
      </w:r>
      <w:r w:rsidRPr="0072129E">
        <w:rPr>
          <w:rFonts w:hint="eastAsia"/>
          <w:color w:val="000000" w:themeColor="text1"/>
        </w:rPr>
        <w:t>处理组相对对照组的</w:t>
      </w:r>
      <w:r w:rsidR="00701BBF" w:rsidRPr="0072129E">
        <w:rPr>
          <w:rFonts w:hint="eastAsia"/>
          <w:color w:val="000000" w:themeColor="text1"/>
        </w:rPr>
        <w:t>总</w:t>
      </w:r>
      <w:r w:rsidRPr="0072129E">
        <w:rPr>
          <w:rFonts w:hint="eastAsia"/>
          <w:color w:val="000000" w:themeColor="text1"/>
        </w:rPr>
        <w:t>鲜重变化量（无量纲百分数）；</w:t>
      </w:r>
    </w:p>
    <w:p w14:paraId="6ADC8641" w14:textId="417655D8" w:rsidR="006D0BF6" w:rsidRPr="0072129E" w:rsidRDefault="006D0BF6" w:rsidP="006D0BF6">
      <w:pPr>
        <w:pStyle w:val="affffb"/>
        <w:ind w:firstLine="420"/>
        <w:rPr>
          <w:color w:val="000000" w:themeColor="text1"/>
        </w:rPr>
      </w:pPr>
      <w:r w:rsidRPr="0072129E">
        <w:rPr>
          <w:color w:val="000000" w:themeColor="text1"/>
        </w:rPr>
        <w:t>∆</w:t>
      </w:r>
      <w:r w:rsidRPr="0072129E">
        <w:rPr>
          <w:i/>
          <w:color w:val="000000" w:themeColor="text1"/>
        </w:rPr>
        <w:t>W</w:t>
      </w:r>
      <w:r w:rsidR="000128EE" w:rsidRPr="0072129E">
        <w:rPr>
          <w:color w:val="000000" w:themeColor="text1"/>
        </w:rPr>
        <w:t>——</w:t>
      </w:r>
      <w:r w:rsidR="003E4DA6" w:rsidRPr="0072129E">
        <w:rPr>
          <w:rFonts w:hint="eastAsia"/>
          <w:color w:val="000000" w:themeColor="text1"/>
        </w:rPr>
        <w:t>酸</w:t>
      </w:r>
      <w:r w:rsidRPr="0072129E">
        <w:rPr>
          <w:rFonts w:hint="eastAsia"/>
          <w:color w:val="000000" w:themeColor="text1"/>
        </w:rPr>
        <w:t>处理组与对照组</w:t>
      </w:r>
      <w:r w:rsidR="00701BBF" w:rsidRPr="0072129E">
        <w:rPr>
          <w:rFonts w:hint="eastAsia"/>
          <w:color w:val="000000" w:themeColor="text1"/>
        </w:rPr>
        <w:t>总</w:t>
      </w:r>
      <w:r w:rsidRPr="0072129E">
        <w:rPr>
          <w:rFonts w:hint="eastAsia"/>
          <w:color w:val="000000" w:themeColor="text1"/>
        </w:rPr>
        <w:t>鲜重差值，单位为克（</w:t>
      </w:r>
      <w:r w:rsidRPr="0072129E">
        <w:rPr>
          <w:color w:val="000000" w:themeColor="text1"/>
        </w:rPr>
        <w:t>g</w:t>
      </w:r>
      <w:r w:rsidRPr="0072129E">
        <w:rPr>
          <w:rFonts w:hint="eastAsia"/>
          <w:color w:val="000000" w:themeColor="text1"/>
        </w:rPr>
        <w:t>）；</w:t>
      </w:r>
    </w:p>
    <w:p w14:paraId="29176C6B" w14:textId="65FF8A4F" w:rsidR="006D0BF6" w:rsidRPr="0072129E" w:rsidRDefault="006D0BF6" w:rsidP="006D0BF6">
      <w:pPr>
        <w:pStyle w:val="affffb"/>
        <w:ind w:firstLine="420"/>
        <w:rPr>
          <w:color w:val="000000" w:themeColor="text1"/>
        </w:rPr>
      </w:pPr>
      <w:r w:rsidRPr="0072129E">
        <w:rPr>
          <w:rFonts w:hint="eastAsia"/>
          <w:i/>
          <w:color w:val="000000" w:themeColor="text1"/>
        </w:rPr>
        <w:t>W</w:t>
      </w:r>
      <w:r w:rsidRPr="0072129E">
        <w:rPr>
          <w:rFonts w:hint="eastAsia"/>
          <w:color w:val="000000" w:themeColor="text1"/>
          <w:vertAlign w:val="subscript"/>
        </w:rPr>
        <w:t>1</w:t>
      </w:r>
      <w:r w:rsidR="000128EE" w:rsidRPr="0072129E">
        <w:rPr>
          <w:color w:val="000000" w:themeColor="text1"/>
          <w:vertAlign w:val="subscript"/>
        </w:rPr>
        <w:t xml:space="preserve"> </w:t>
      </w:r>
      <w:r w:rsidR="000128EE" w:rsidRPr="0072129E">
        <w:rPr>
          <w:rFonts w:hint="eastAsia"/>
          <w:color w:val="000000" w:themeColor="text1"/>
        </w:rPr>
        <w:t>——</w:t>
      </w:r>
      <w:r w:rsidR="003E4DA6" w:rsidRPr="0072129E">
        <w:rPr>
          <w:rFonts w:hint="eastAsia"/>
          <w:color w:val="000000" w:themeColor="text1"/>
        </w:rPr>
        <w:t>酸</w:t>
      </w:r>
      <w:r w:rsidRPr="0072129E">
        <w:rPr>
          <w:rFonts w:hint="eastAsia"/>
          <w:color w:val="000000" w:themeColor="text1"/>
        </w:rPr>
        <w:t>处理组</w:t>
      </w:r>
      <w:r w:rsidR="00701BBF" w:rsidRPr="0072129E">
        <w:rPr>
          <w:rFonts w:hint="eastAsia"/>
          <w:color w:val="000000" w:themeColor="text1"/>
        </w:rPr>
        <w:t>总</w:t>
      </w:r>
      <w:r w:rsidRPr="0072129E">
        <w:rPr>
          <w:rFonts w:hint="eastAsia"/>
          <w:color w:val="000000" w:themeColor="text1"/>
        </w:rPr>
        <w:t>鲜重，单位为克（g）；</w:t>
      </w:r>
    </w:p>
    <w:p w14:paraId="02A701A4" w14:textId="05495555" w:rsidR="006D0BF6" w:rsidRPr="0072129E" w:rsidRDefault="006D0BF6" w:rsidP="006D0BF6">
      <w:pPr>
        <w:pStyle w:val="affffb"/>
        <w:ind w:firstLine="420"/>
        <w:rPr>
          <w:color w:val="000000" w:themeColor="text1"/>
        </w:rPr>
      </w:pPr>
      <w:r w:rsidRPr="0072129E">
        <w:rPr>
          <w:rFonts w:hint="eastAsia"/>
          <w:i/>
          <w:color w:val="000000" w:themeColor="text1"/>
        </w:rPr>
        <w:t>W</w:t>
      </w:r>
      <w:r w:rsidRPr="0072129E">
        <w:rPr>
          <w:rFonts w:hint="eastAsia"/>
          <w:color w:val="000000" w:themeColor="text1"/>
          <w:vertAlign w:val="subscript"/>
        </w:rPr>
        <w:t>ck</w:t>
      </w:r>
      <w:r w:rsidR="000128EE" w:rsidRPr="0072129E">
        <w:rPr>
          <w:rFonts w:hint="eastAsia"/>
          <w:color w:val="000000" w:themeColor="text1"/>
        </w:rPr>
        <w:t>——</w:t>
      </w:r>
      <w:r w:rsidR="00452501" w:rsidRPr="0072129E">
        <w:rPr>
          <w:rFonts w:hint="eastAsia"/>
          <w:color w:val="000000" w:themeColor="text1"/>
        </w:rPr>
        <w:t>对照组</w:t>
      </w:r>
      <w:r w:rsidR="00701BBF" w:rsidRPr="0072129E">
        <w:rPr>
          <w:rFonts w:hint="eastAsia"/>
          <w:color w:val="000000" w:themeColor="text1"/>
        </w:rPr>
        <w:t>总</w:t>
      </w:r>
      <w:r w:rsidRPr="0072129E">
        <w:rPr>
          <w:rFonts w:hint="eastAsia"/>
          <w:color w:val="000000" w:themeColor="text1"/>
        </w:rPr>
        <w:t>鲜重，单位为克（g）；</w:t>
      </w:r>
    </w:p>
    <w:p w14:paraId="73DDBDE6" w14:textId="5BF6AFF7" w:rsidR="006D0BF6" w:rsidRPr="0072129E" w:rsidRDefault="006D0BF6" w:rsidP="006D0BF6">
      <w:pPr>
        <w:pStyle w:val="affffb"/>
        <w:ind w:firstLine="420"/>
        <w:rPr>
          <w:color w:val="000000" w:themeColor="text1"/>
        </w:rPr>
      </w:pPr>
      <w:r w:rsidRPr="0072129E">
        <w:rPr>
          <w:rFonts w:hint="eastAsia"/>
          <w:color w:val="000000" w:themeColor="text1"/>
        </w:rPr>
        <w:t>测定结果取组内算术平均值，保留4位小数。</w:t>
      </w:r>
    </w:p>
    <w:p w14:paraId="17121910" w14:textId="1BA888CD" w:rsidR="006D0BF6" w:rsidRPr="0072129E" w:rsidRDefault="006D0BF6" w:rsidP="006D0BF6">
      <w:pPr>
        <w:pStyle w:val="affffffffe"/>
        <w:rPr>
          <w:color w:val="000000" w:themeColor="text1"/>
        </w:rPr>
      </w:pPr>
      <w:r w:rsidRPr="0072129E">
        <w:rPr>
          <w:rFonts w:hint="eastAsia"/>
          <w:color w:val="000000" w:themeColor="text1"/>
        </w:rPr>
        <w:t>按式（2）计算</w:t>
      </w:r>
      <w:r w:rsidR="00620179" w:rsidRPr="0072129E">
        <w:rPr>
          <w:rFonts w:hint="eastAsia"/>
          <w:color w:val="000000" w:themeColor="text1"/>
        </w:rPr>
        <w:t>酸</w:t>
      </w:r>
      <w:r w:rsidRPr="0072129E">
        <w:rPr>
          <w:rFonts w:hint="eastAsia"/>
          <w:color w:val="000000" w:themeColor="text1"/>
        </w:rPr>
        <w:t>处理组和对照组的相对根伸长量。</w:t>
      </w:r>
    </w:p>
    <w:p w14:paraId="0A3EDE89" w14:textId="34559D3B" w:rsidR="006D0BF6" w:rsidRPr="0072129E" w:rsidRDefault="00FC59C0" w:rsidP="00FC59C0">
      <w:pPr>
        <w:pStyle w:val="affffffd"/>
        <w:rPr>
          <w:color w:val="000000" w:themeColor="text1"/>
        </w:rPr>
      </w:pPr>
      <w:r w:rsidRPr="0072129E">
        <w:rPr>
          <w:color w:val="000000" w:themeColor="text1"/>
        </w:rPr>
        <w:tab/>
      </w:r>
      <m:oMath>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E</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∆L</m:t>
            </m:r>
          </m:num>
          <m:den>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ck</m:t>
                </m:r>
              </m:sub>
            </m:sSub>
          </m:den>
        </m:f>
        <m:r>
          <w:rPr>
            <w:rFonts w:ascii="Cambria Math" w:hAnsi="Cambria Math"/>
            <w:color w:val="000000" w:themeColor="text1"/>
          </w:rPr>
          <m:t>×100%=</m:t>
        </m:r>
        <m:f>
          <m:fPr>
            <m:ctrlPr>
              <w:rPr>
                <w:rFonts w:ascii="Cambria Math" w:hAnsi="Cambria Math"/>
                <w:i/>
                <w:color w:val="000000" w:themeColor="text1"/>
              </w:rPr>
            </m:ctrlPr>
          </m:fPr>
          <m:num>
            <m:r>
              <m:rPr>
                <m:sty m:val="p"/>
              </m:rPr>
              <w:rPr>
                <w:rFonts w:ascii="Cambria Math" w:hAnsi="Cambria Math" w:hint="eastAsia"/>
                <w:color w:val="000000" w:themeColor="text1"/>
              </w:rPr>
              <m:t>（</m:t>
            </m:r>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1</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L</m:t>
                </m:r>
              </m:e>
              <m:sub>
                <m:r>
                  <w:rPr>
                    <w:rFonts w:ascii="Cambria Math" w:hAnsi="Cambria Math"/>
                    <w:color w:val="000000" w:themeColor="text1"/>
                  </w:rPr>
                  <m:t>ck</m:t>
                </m:r>
              </m:sub>
            </m:sSub>
            <m:r>
              <m:rPr>
                <m:sty m:val="p"/>
              </m:rPr>
              <w:rPr>
                <w:rFonts w:ascii="Cambria Math" w:hAnsi="Cambria Math" w:hint="eastAsia"/>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ck</m:t>
                </m:r>
              </m:sub>
            </m:sSub>
          </m:den>
        </m:f>
        <m:r>
          <w:rPr>
            <w:rFonts w:ascii="Cambria Math" w:hAnsi="Cambria Math"/>
            <w:color w:val="000000" w:themeColor="text1"/>
          </w:rPr>
          <m:t>×100%</m:t>
        </m:r>
      </m:oMath>
      <w:r w:rsidRPr="0072129E">
        <w:rPr>
          <w:rFonts w:ascii="微软雅黑" w:eastAsia="微软雅黑" w:hAnsi="微软雅黑"/>
          <w:color w:val="000000" w:themeColor="text1"/>
        </w:rPr>
        <w:tab/>
      </w:r>
      <w:r w:rsidRPr="0072129E">
        <w:rPr>
          <w:color w:val="000000" w:themeColor="text1"/>
        </w:rPr>
        <w:t>(</w:t>
      </w:r>
      <w:r w:rsidRPr="0072129E">
        <w:rPr>
          <w:color w:val="000000" w:themeColor="text1"/>
        </w:rPr>
        <w:fldChar w:fldCharType="begin"/>
      </w:r>
      <w:r w:rsidRPr="0072129E">
        <w:rPr>
          <w:color w:val="000000" w:themeColor="text1"/>
        </w:rPr>
        <w:instrText xml:space="preserve"> AUTONUM </w:instrText>
      </w:r>
      <w:r w:rsidRPr="0072129E">
        <w:rPr>
          <w:color w:val="000000" w:themeColor="text1"/>
        </w:rPr>
        <w:fldChar w:fldCharType="end"/>
      </w:r>
      <w:r w:rsidRPr="0072129E">
        <w:rPr>
          <w:color w:val="000000" w:themeColor="text1"/>
        </w:rPr>
        <w:t>)</w:t>
      </w:r>
    </w:p>
    <w:p w14:paraId="46A09511" w14:textId="1E4E524C" w:rsidR="00FC59C0" w:rsidRPr="0072129E" w:rsidRDefault="00FC59C0" w:rsidP="00FC59C0">
      <w:pPr>
        <w:pStyle w:val="affffa"/>
        <w:ind w:firstLine="420"/>
        <w:rPr>
          <w:color w:val="000000" w:themeColor="text1"/>
        </w:rPr>
      </w:pPr>
      <w:r w:rsidRPr="0072129E">
        <w:rPr>
          <w:rFonts w:hint="eastAsia"/>
          <w:color w:val="000000" w:themeColor="text1"/>
        </w:rPr>
        <w:t>式中：</w:t>
      </w:r>
    </w:p>
    <w:p w14:paraId="224AF1BD" w14:textId="1E824B68" w:rsidR="006D0BF6" w:rsidRPr="0072129E" w:rsidRDefault="006D0BF6" w:rsidP="006D0BF6">
      <w:pPr>
        <w:pStyle w:val="affffb"/>
        <w:ind w:firstLine="420"/>
        <w:rPr>
          <w:color w:val="000000" w:themeColor="text1"/>
        </w:rPr>
      </w:pPr>
      <w:r w:rsidRPr="0072129E">
        <w:rPr>
          <w:rFonts w:hint="eastAsia"/>
          <w:i/>
          <w:color w:val="000000" w:themeColor="text1"/>
        </w:rPr>
        <w:t>L</w:t>
      </w:r>
      <w:r w:rsidRPr="0072129E">
        <w:rPr>
          <w:rFonts w:hint="eastAsia"/>
          <w:color w:val="000000" w:themeColor="text1"/>
          <w:vertAlign w:val="subscript"/>
        </w:rPr>
        <w:t>E</w:t>
      </w:r>
      <w:r w:rsidR="00BD741C" w:rsidRPr="0072129E">
        <w:rPr>
          <w:color w:val="000000" w:themeColor="text1"/>
          <w:vertAlign w:val="subscript"/>
        </w:rPr>
        <w:t xml:space="preserve"> </w:t>
      </w:r>
      <w:r w:rsidR="00CF749C" w:rsidRPr="0072129E">
        <w:rPr>
          <w:rFonts w:hint="eastAsia"/>
          <w:color w:val="000000" w:themeColor="text1"/>
        </w:rPr>
        <w:t>——</w:t>
      </w:r>
      <w:r w:rsidR="003E4DA6" w:rsidRPr="0072129E">
        <w:rPr>
          <w:rFonts w:hint="eastAsia"/>
          <w:color w:val="000000" w:themeColor="text1"/>
        </w:rPr>
        <w:t>酸</w:t>
      </w:r>
      <w:r w:rsidRPr="0072129E">
        <w:rPr>
          <w:rFonts w:hint="eastAsia"/>
          <w:color w:val="000000" w:themeColor="text1"/>
        </w:rPr>
        <w:t>处理组相对对照组的相对最大根伸长量（无量纲百分数）；</w:t>
      </w:r>
    </w:p>
    <w:p w14:paraId="3028A652" w14:textId="6FC207C1" w:rsidR="006D0BF6" w:rsidRPr="0072129E" w:rsidRDefault="006D0BF6" w:rsidP="006D0BF6">
      <w:pPr>
        <w:pStyle w:val="affffb"/>
        <w:ind w:firstLine="420"/>
        <w:rPr>
          <w:color w:val="000000" w:themeColor="text1"/>
        </w:rPr>
      </w:pPr>
      <w:r w:rsidRPr="0072129E">
        <w:rPr>
          <w:color w:val="000000" w:themeColor="text1"/>
        </w:rPr>
        <w:t>∆</w:t>
      </w:r>
      <w:r w:rsidRPr="0072129E">
        <w:rPr>
          <w:i/>
          <w:color w:val="000000" w:themeColor="text1"/>
        </w:rPr>
        <w:t>L</w:t>
      </w:r>
      <w:r w:rsidR="00CF749C" w:rsidRPr="0072129E">
        <w:rPr>
          <w:rFonts w:hint="eastAsia"/>
          <w:color w:val="000000" w:themeColor="text1"/>
        </w:rPr>
        <w:t>——</w:t>
      </w:r>
      <w:r w:rsidR="003E4DA6" w:rsidRPr="0072129E">
        <w:rPr>
          <w:rFonts w:hint="eastAsia"/>
          <w:color w:val="000000" w:themeColor="text1"/>
        </w:rPr>
        <w:t>酸</w:t>
      </w:r>
      <w:r w:rsidRPr="0072129E">
        <w:rPr>
          <w:rFonts w:hint="eastAsia"/>
          <w:color w:val="000000" w:themeColor="text1"/>
        </w:rPr>
        <w:t>处理组与对照组最大根长差值，单位为</w:t>
      </w:r>
      <w:r w:rsidR="00701BBF" w:rsidRPr="0072129E">
        <w:rPr>
          <w:rFonts w:hint="eastAsia"/>
          <w:color w:val="000000" w:themeColor="text1"/>
        </w:rPr>
        <w:t>厘米</w:t>
      </w:r>
      <w:r w:rsidRPr="0072129E">
        <w:rPr>
          <w:rFonts w:hint="eastAsia"/>
          <w:color w:val="000000" w:themeColor="text1"/>
        </w:rPr>
        <w:t>（</w:t>
      </w:r>
      <w:r w:rsidR="00701BBF" w:rsidRPr="0072129E">
        <w:rPr>
          <w:rFonts w:hint="eastAsia"/>
          <w:color w:val="000000" w:themeColor="text1"/>
        </w:rPr>
        <w:t>cm</w:t>
      </w:r>
      <w:r w:rsidRPr="0072129E">
        <w:rPr>
          <w:rFonts w:hint="eastAsia"/>
          <w:color w:val="000000" w:themeColor="text1"/>
        </w:rPr>
        <w:t>）；</w:t>
      </w:r>
    </w:p>
    <w:p w14:paraId="22815648" w14:textId="0F749C24" w:rsidR="006D0BF6" w:rsidRPr="0072129E" w:rsidRDefault="006D0BF6" w:rsidP="006D0BF6">
      <w:pPr>
        <w:pStyle w:val="affffb"/>
        <w:ind w:firstLine="420"/>
        <w:rPr>
          <w:color w:val="000000" w:themeColor="text1"/>
        </w:rPr>
      </w:pPr>
      <w:r w:rsidRPr="0072129E">
        <w:rPr>
          <w:rFonts w:hint="eastAsia"/>
          <w:i/>
          <w:color w:val="000000" w:themeColor="text1"/>
        </w:rPr>
        <w:t>L</w:t>
      </w:r>
      <w:r w:rsidRPr="0072129E">
        <w:rPr>
          <w:rFonts w:hint="eastAsia"/>
          <w:color w:val="000000" w:themeColor="text1"/>
          <w:vertAlign w:val="subscript"/>
        </w:rPr>
        <w:t>1</w:t>
      </w:r>
      <w:r w:rsidR="00BD741C" w:rsidRPr="0072129E">
        <w:rPr>
          <w:color w:val="000000" w:themeColor="text1"/>
          <w:vertAlign w:val="subscript"/>
        </w:rPr>
        <w:t xml:space="preserve"> </w:t>
      </w:r>
      <w:r w:rsidR="00CF749C" w:rsidRPr="0072129E">
        <w:rPr>
          <w:rFonts w:hint="eastAsia"/>
          <w:color w:val="000000" w:themeColor="text1"/>
        </w:rPr>
        <w:t>——</w:t>
      </w:r>
      <w:r w:rsidR="003E4DA6" w:rsidRPr="0072129E">
        <w:rPr>
          <w:rFonts w:hint="eastAsia"/>
          <w:color w:val="000000" w:themeColor="text1"/>
        </w:rPr>
        <w:t>酸</w:t>
      </w:r>
      <w:r w:rsidRPr="0072129E">
        <w:rPr>
          <w:rFonts w:hint="eastAsia"/>
          <w:color w:val="000000" w:themeColor="text1"/>
        </w:rPr>
        <w:t>处理组最大根长，单位为厘米（cm）；</w:t>
      </w:r>
    </w:p>
    <w:p w14:paraId="56D7CE5D" w14:textId="2125AF22" w:rsidR="006D0BF6" w:rsidRPr="0072129E" w:rsidRDefault="006D0BF6" w:rsidP="006D0BF6">
      <w:pPr>
        <w:pStyle w:val="affffb"/>
        <w:ind w:firstLine="420"/>
        <w:rPr>
          <w:color w:val="000000" w:themeColor="text1"/>
        </w:rPr>
      </w:pPr>
      <w:r w:rsidRPr="0072129E">
        <w:rPr>
          <w:rFonts w:hint="eastAsia"/>
          <w:i/>
          <w:color w:val="000000" w:themeColor="text1"/>
        </w:rPr>
        <w:t>L</w:t>
      </w:r>
      <w:r w:rsidRPr="0072129E">
        <w:rPr>
          <w:rFonts w:hint="eastAsia"/>
          <w:color w:val="000000" w:themeColor="text1"/>
          <w:vertAlign w:val="subscript"/>
        </w:rPr>
        <w:t>ck</w:t>
      </w:r>
      <w:r w:rsidR="00CF749C" w:rsidRPr="0072129E">
        <w:rPr>
          <w:rFonts w:hint="eastAsia"/>
          <w:color w:val="000000" w:themeColor="text1"/>
        </w:rPr>
        <w:t>——</w:t>
      </w:r>
      <w:r w:rsidR="00452501" w:rsidRPr="0072129E">
        <w:rPr>
          <w:rFonts w:hint="eastAsia"/>
          <w:color w:val="000000" w:themeColor="text1"/>
        </w:rPr>
        <w:t>对照组</w:t>
      </w:r>
      <w:r w:rsidRPr="0072129E">
        <w:rPr>
          <w:rFonts w:hint="eastAsia"/>
          <w:color w:val="000000" w:themeColor="text1"/>
        </w:rPr>
        <w:t>最大根长，单位为厘米（cm）；</w:t>
      </w:r>
    </w:p>
    <w:p w14:paraId="17F22E58" w14:textId="3014A731" w:rsidR="006D0BF6" w:rsidRPr="0072129E" w:rsidRDefault="006D0BF6" w:rsidP="006D0BF6">
      <w:pPr>
        <w:pStyle w:val="affffb"/>
        <w:ind w:firstLine="420"/>
        <w:rPr>
          <w:color w:val="000000" w:themeColor="text1"/>
        </w:rPr>
      </w:pPr>
      <w:r w:rsidRPr="0072129E">
        <w:rPr>
          <w:rFonts w:hint="eastAsia"/>
          <w:color w:val="000000" w:themeColor="text1"/>
        </w:rPr>
        <w:t>测定结果取组内算术平均值，保留4位小数。</w:t>
      </w:r>
    </w:p>
    <w:p w14:paraId="46BE5EA1" w14:textId="393F79B4" w:rsidR="00422230" w:rsidRPr="0072129E" w:rsidRDefault="00422230" w:rsidP="006D0BF6">
      <w:pPr>
        <w:pStyle w:val="affc"/>
        <w:spacing w:before="240" w:after="240"/>
        <w:rPr>
          <w:color w:val="000000" w:themeColor="text1"/>
        </w:rPr>
      </w:pPr>
      <w:r w:rsidRPr="0072129E">
        <w:rPr>
          <w:rFonts w:hint="eastAsia"/>
          <w:color w:val="000000" w:themeColor="text1"/>
        </w:rPr>
        <w:t>类型划分</w:t>
      </w:r>
    </w:p>
    <w:p w14:paraId="74B3E212" w14:textId="19BE0311" w:rsidR="00422230" w:rsidRPr="0072129E" w:rsidRDefault="00AA7D90" w:rsidP="00422230">
      <w:pPr>
        <w:pStyle w:val="affffb"/>
        <w:ind w:firstLine="420"/>
        <w:rPr>
          <w:color w:val="000000" w:themeColor="text1"/>
        </w:rPr>
      </w:pPr>
      <w:r w:rsidRPr="0072129E">
        <w:rPr>
          <w:color w:val="000000" w:themeColor="text1"/>
        </w:rPr>
        <w:t>耐酸</w:t>
      </w:r>
      <w:r w:rsidR="000128EE" w:rsidRPr="0072129E">
        <w:rPr>
          <w:rFonts w:hint="eastAsia"/>
          <w:color w:val="000000" w:themeColor="text1"/>
        </w:rPr>
        <w:t>水稻</w:t>
      </w:r>
      <w:r w:rsidR="000128EE" w:rsidRPr="0072129E">
        <w:rPr>
          <w:color w:val="000000" w:themeColor="text1"/>
        </w:rPr>
        <w:t>品种类型划分</w:t>
      </w:r>
      <w:r w:rsidR="000128EE" w:rsidRPr="0072129E">
        <w:rPr>
          <w:rFonts w:hint="eastAsia"/>
          <w:color w:val="000000" w:themeColor="text1"/>
        </w:rPr>
        <w:t>见</w:t>
      </w:r>
      <w:r w:rsidR="000128EE" w:rsidRPr="0072129E">
        <w:rPr>
          <w:color w:val="000000" w:themeColor="text1"/>
        </w:rPr>
        <w:t>表</w:t>
      </w:r>
      <w:r w:rsidR="000128EE" w:rsidRPr="0072129E">
        <w:rPr>
          <w:rFonts w:hint="eastAsia"/>
          <w:color w:val="000000" w:themeColor="text1"/>
        </w:rPr>
        <w:t>1。</w:t>
      </w:r>
    </w:p>
    <w:p w14:paraId="5AE1597F" w14:textId="2AC00A51" w:rsidR="000128EE" w:rsidRPr="0072129E" w:rsidRDefault="00AA7D90" w:rsidP="000128EE">
      <w:pPr>
        <w:pStyle w:val="aff2"/>
        <w:spacing w:before="120" w:after="120"/>
        <w:rPr>
          <w:color w:val="000000" w:themeColor="text1"/>
        </w:rPr>
      </w:pPr>
      <w:r w:rsidRPr="0072129E">
        <w:rPr>
          <w:rFonts w:hint="eastAsia"/>
          <w:color w:val="000000" w:themeColor="text1"/>
        </w:rPr>
        <w:t>耐酸</w:t>
      </w:r>
      <w:r w:rsidR="000128EE" w:rsidRPr="0072129E">
        <w:rPr>
          <w:rFonts w:hint="eastAsia"/>
          <w:color w:val="000000" w:themeColor="text1"/>
        </w:rPr>
        <w:t>水稻品种类型划分</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3"/>
        <w:gridCol w:w="2160"/>
        <w:gridCol w:w="2160"/>
        <w:gridCol w:w="2681"/>
      </w:tblGrid>
      <w:tr w:rsidR="0072129E" w:rsidRPr="0072129E" w14:paraId="327E750D" w14:textId="77777777" w:rsidTr="00AF69CA">
        <w:trPr>
          <w:tblHeader/>
          <w:jc w:val="center"/>
        </w:trPr>
        <w:tc>
          <w:tcPr>
            <w:tcW w:w="2333" w:type="dxa"/>
            <w:vMerge w:val="restart"/>
            <w:tcBorders>
              <w:top w:val="single" w:sz="8" w:space="0" w:color="auto"/>
            </w:tcBorders>
            <w:vAlign w:val="center"/>
          </w:tcPr>
          <w:p w14:paraId="2DD2F5B6" w14:textId="38349A51" w:rsidR="00173434" w:rsidRPr="0072129E" w:rsidRDefault="00173434" w:rsidP="00173434">
            <w:pPr>
              <w:pStyle w:val="afffffffff9"/>
              <w:rPr>
                <w:color w:val="000000" w:themeColor="text1"/>
              </w:rPr>
            </w:pPr>
            <w:r w:rsidRPr="0072129E">
              <w:rPr>
                <w:rFonts w:hint="eastAsia"/>
                <w:color w:val="000000" w:themeColor="text1"/>
              </w:rPr>
              <w:t>类型</w:t>
            </w:r>
          </w:p>
        </w:tc>
        <w:tc>
          <w:tcPr>
            <w:tcW w:w="4320" w:type="dxa"/>
            <w:gridSpan w:val="2"/>
            <w:tcBorders>
              <w:top w:val="single" w:sz="8" w:space="0" w:color="auto"/>
              <w:bottom w:val="single" w:sz="4" w:space="0" w:color="auto"/>
            </w:tcBorders>
            <w:vAlign w:val="center"/>
          </w:tcPr>
          <w:p w14:paraId="6FEB1F4E" w14:textId="1406CDD3" w:rsidR="00173434" w:rsidRPr="0072129E" w:rsidRDefault="00173434" w:rsidP="00173434">
            <w:pPr>
              <w:pStyle w:val="afffffffff9"/>
              <w:rPr>
                <w:color w:val="000000" w:themeColor="text1"/>
              </w:rPr>
            </w:pPr>
            <w:r w:rsidRPr="0072129E">
              <w:rPr>
                <w:rFonts w:hint="eastAsia"/>
                <w:color w:val="000000" w:themeColor="text1"/>
              </w:rPr>
              <w:t>指标</w:t>
            </w:r>
          </w:p>
        </w:tc>
        <w:tc>
          <w:tcPr>
            <w:tcW w:w="2681" w:type="dxa"/>
            <w:vMerge w:val="restart"/>
            <w:tcBorders>
              <w:top w:val="single" w:sz="8" w:space="0" w:color="auto"/>
            </w:tcBorders>
            <w:vAlign w:val="center"/>
          </w:tcPr>
          <w:p w14:paraId="2A1CEB5F" w14:textId="7038B94A" w:rsidR="00173434" w:rsidRPr="0072129E" w:rsidRDefault="00173434" w:rsidP="00173434">
            <w:pPr>
              <w:pStyle w:val="afffffffff9"/>
              <w:rPr>
                <w:color w:val="000000" w:themeColor="text1"/>
              </w:rPr>
            </w:pPr>
            <w:r w:rsidRPr="0072129E">
              <w:rPr>
                <w:rFonts w:hint="eastAsia"/>
                <w:color w:val="000000" w:themeColor="text1"/>
              </w:rPr>
              <w:t>要求</w:t>
            </w:r>
          </w:p>
        </w:tc>
      </w:tr>
      <w:tr w:rsidR="0072129E" w:rsidRPr="0072129E" w14:paraId="762FA5B3" w14:textId="77777777" w:rsidTr="00AF69CA">
        <w:trPr>
          <w:jc w:val="center"/>
        </w:trPr>
        <w:tc>
          <w:tcPr>
            <w:tcW w:w="2333" w:type="dxa"/>
            <w:vMerge/>
            <w:tcBorders>
              <w:bottom w:val="single" w:sz="8" w:space="0" w:color="auto"/>
            </w:tcBorders>
            <w:vAlign w:val="center"/>
          </w:tcPr>
          <w:p w14:paraId="385D4FE3" w14:textId="77777777" w:rsidR="00173434" w:rsidRPr="0072129E" w:rsidRDefault="00173434" w:rsidP="00173434">
            <w:pPr>
              <w:pStyle w:val="afffffffff9"/>
              <w:rPr>
                <w:color w:val="000000" w:themeColor="text1"/>
              </w:rPr>
            </w:pPr>
          </w:p>
        </w:tc>
        <w:tc>
          <w:tcPr>
            <w:tcW w:w="2160" w:type="dxa"/>
            <w:tcBorders>
              <w:top w:val="single" w:sz="4" w:space="0" w:color="auto"/>
              <w:bottom w:val="single" w:sz="8" w:space="0" w:color="auto"/>
            </w:tcBorders>
            <w:vAlign w:val="center"/>
          </w:tcPr>
          <w:p w14:paraId="6ECE7AF9" w14:textId="40FA10DD" w:rsidR="00173434" w:rsidRPr="0072129E" w:rsidRDefault="00173434" w:rsidP="00173434">
            <w:pPr>
              <w:pStyle w:val="afffffffff9"/>
              <w:rPr>
                <w:color w:val="000000" w:themeColor="text1"/>
              </w:rPr>
            </w:pPr>
            <w:r w:rsidRPr="0072129E">
              <w:rPr>
                <w:rFonts w:hint="eastAsia"/>
                <w:i/>
                <w:color w:val="000000" w:themeColor="text1"/>
              </w:rPr>
              <w:t>W</w:t>
            </w:r>
            <w:r w:rsidRPr="0072129E">
              <w:rPr>
                <w:rFonts w:hint="eastAsia"/>
                <w:color w:val="000000" w:themeColor="text1"/>
                <w:vertAlign w:val="subscript"/>
              </w:rPr>
              <w:t>E</w:t>
            </w:r>
          </w:p>
        </w:tc>
        <w:tc>
          <w:tcPr>
            <w:tcW w:w="2160" w:type="dxa"/>
            <w:tcBorders>
              <w:top w:val="single" w:sz="4" w:space="0" w:color="auto"/>
              <w:bottom w:val="single" w:sz="8" w:space="0" w:color="auto"/>
            </w:tcBorders>
            <w:vAlign w:val="center"/>
          </w:tcPr>
          <w:p w14:paraId="0250958D" w14:textId="48E96936" w:rsidR="00173434" w:rsidRPr="0072129E" w:rsidRDefault="00173434" w:rsidP="00173434">
            <w:pPr>
              <w:pStyle w:val="afffffffff9"/>
              <w:rPr>
                <w:color w:val="000000" w:themeColor="text1"/>
              </w:rPr>
            </w:pPr>
            <w:r w:rsidRPr="0072129E">
              <w:rPr>
                <w:i/>
                <w:color w:val="000000" w:themeColor="text1"/>
              </w:rPr>
              <w:t>L</w:t>
            </w:r>
            <w:r w:rsidRPr="0072129E">
              <w:rPr>
                <w:rFonts w:hint="eastAsia"/>
                <w:color w:val="000000" w:themeColor="text1"/>
                <w:vertAlign w:val="subscript"/>
              </w:rPr>
              <w:t>E</w:t>
            </w:r>
          </w:p>
        </w:tc>
        <w:tc>
          <w:tcPr>
            <w:tcW w:w="2681" w:type="dxa"/>
            <w:vMerge/>
            <w:tcBorders>
              <w:bottom w:val="single" w:sz="8" w:space="0" w:color="auto"/>
            </w:tcBorders>
            <w:vAlign w:val="center"/>
          </w:tcPr>
          <w:p w14:paraId="6885F5B2" w14:textId="77777777" w:rsidR="00173434" w:rsidRPr="0072129E" w:rsidRDefault="00173434" w:rsidP="00173434">
            <w:pPr>
              <w:pStyle w:val="afffffffff9"/>
              <w:rPr>
                <w:color w:val="000000" w:themeColor="text1"/>
              </w:rPr>
            </w:pPr>
          </w:p>
        </w:tc>
      </w:tr>
      <w:tr w:rsidR="0072129E" w:rsidRPr="0072129E" w14:paraId="75707CD2" w14:textId="77777777" w:rsidTr="00AF69CA">
        <w:trPr>
          <w:jc w:val="center"/>
        </w:trPr>
        <w:tc>
          <w:tcPr>
            <w:tcW w:w="2333" w:type="dxa"/>
            <w:tcBorders>
              <w:top w:val="single" w:sz="8" w:space="0" w:color="auto"/>
            </w:tcBorders>
            <w:vAlign w:val="center"/>
          </w:tcPr>
          <w:p w14:paraId="1CF4B46C" w14:textId="22AAD7B7" w:rsidR="00173434" w:rsidRPr="0072129E" w:rsidRDefault="00173434" w:rsidP="00BD1403">
            <w:pPr>
              <w:pStyle w:val="afffffffff9"/>
              <w:ind w:firstLineChars="100" w:firstLine="180"/>
              <w:jc w:val="left"/>
              <w:rPr>
                <w:color w:val="000000" w:themeColor="text1"/>
              </w:rPr>
            </w:pPr>
            <w:r w:rsidRPr="0072129E">
              <w:rPr>
                <w:rFonts w:hint="eastAsia"/>
                <w:color w:val="000000" w:themeColor="text1"/>
              </w:rPr>
              <w:t>耐酸型</w:t>
            </w:r>
            <w:r w:rsidR="00AA7D90" w:rsidRPr="0072129E">
              <w:rPr>
                <w:rFonts w:hint="eastAsia"/>
                <w:color w:val="000000" w:themeColor="text1"/>
              </w:rPr>
              <w:t>水稻</w:t>
            </w:r>
            <w:r w:rsidR="000F1FF4" w:rsidRPr="0072129E">
              <w:rPr>
                <w:rFonts w:hint="eastAsia"/>
                <w:color w:val="000000" w:themeColor="text1"/>
              </w:rPr>
              <w:t>品种</w:t>
            </w:r>
          </w:p>
        </w:tc>
        <w:tc>
          <w:tcPr>
            <w:tcW w:w="2160" w:type="dxa"/>
            <w:tcBorders>
              <w:top w:val="single" w:sz="8" w:space="0" w:color="auto"/>
            </w:tcBorders>
            <w:vAlign w:val="center"/>
          </w:tcPr>
          <w:p w14:paraId="72BA5864" w14:textId="5EC665E7" w:rsidR="00173434" w:rsidRPr="0072129E" w:rsidRDefault="00173434" w:rsidP="00173434">
            <w:pPr>
              <w:pStyle w:val="afffffffff9"/>
              <w:rPr>
                <w:color w:val="000000" w:themeColor="text1"/>
              </w:rPr>
            </w:pPr>
            <w:r w:rsidRPr="0072129E">
              <w:rPr>
                <w:rFonts w:hint="eastAsia"/>
                <w:color w:val="000000" w:themeColor="text1"/>
              </w:rPr>
              <w:t>≥-20</w:t>
            </w:r>
            <w:r w:rsidRPr="0072129E">
              <w:rPr>
                <w:rFonts w:hAnsi="宋体" w:hint="eastAsia"/>
                <w:color w:val="000000" w:themeColor="text1"/>
              </w:rPr>
              <w:t>％</w:t>
            </w:r>
          </w:p>
        </w:tc>
        <w:tc>
          <w:tcPr>
            <w:tcW w:w="2160" w:type="dxa"/>
            <w:tcBorders>
              <w:top w:val="single" w:sz="8" w:space="0" w:color="auto"/>
            </w:tcBorders>
            <w:vAlign w:val="center"/>
          </w:tcPr>
          <w:p w14:paraId="71DDE744" w14:textId="0DE39237" w:rsidR="00173434" w:rsidRPr="0072129E" w:rsidRDefault="00173434" w:rsidP="00173434">
            <w:pPr>
              <w:pStyle w:val="afffffffff9"/>
              <w:rPr>
                <w:color w:val="000000" w:themeColor="text1"/>
              </w:rPr>
            </w:pPr>
            <w:r w:rsidRPr="0072129E">
              <w:rPr>
                <w:rFonts w:hint="eastAsia"/>
                <w:color w:val="000000" w:themeColor="text1"/>
              </w:rPr>
              <w:t>≥-</w:t>
            </w:r>
            <w:r w:rsidR="00737FDE" w:rsidRPr="0072129E">
              <w:rPr>
                <w:rFonts w:hint="eastAsia"/>
                <w:color w:val="000000" w:themeColor="text1"/>
              </w:rPr>
              <w:t>15</w:t>
            </w:r>
            <w:r w:rsidRPr="0072129E">
              <w:rPr>
                <w:rFonts w:hint="eastAsia"/>
                <w:color w:val="000000" w:themeColor="text1"/>
              </w:rPr>
              <w:t>％</w:t>
            </w:r>
          </w:p>
        </w:tc>
        <w:tc>
          <w:tcPr>
            <w:tcW w:w="2681" w:type="dxa"/>
            <w:tcBorders>
              <w:top w:val="single" w:sz="8" w:space="0" w:color="auto"/>
            </w:tcBorders>
            <w:vAlign w:val="center"/>
          </w:tcPr>
          <w:p w14:paraId="68FE0E1E" w14:textId="0B66461B" w:rsidR="00173434" w:rsidRPr="0072129E" w:rsidRDefault="002E5613" w:rsidP="00746A01">
            <w:pPr>
              <w:pStyle w:val="afffffffff9"/>
              <w:ind w:firstLineChars="100" w:firstLine="180"/>
              <w:jc w:val="left"/>
              <w:rPr>
                <w:color w:val="000000" w:themeColor="text1"/>
              </w:rPr>
            </w:pPr>
            <w:r w:rsidRPr="0072129E">
              <w:rPr>
                <w:rFonts w:hint="eastAsia"/>
                <w:color w:val="000000" w:themeColor="text1"/>
              </w:rPr>
              <w:t>同时满足</w:t>
            </w:r>
          </w:p>
        </w:tc>
      </w:tr>
      <w:tr w:rsidR="0072129E" w:rsidRPr="0072129E" w14:paraId="6194F307" w14:textId="77777777" w:rsidTr="00AF69CA">
        <w:trPr>
          <w:jc w:val="center"/>
        </w:trPr>
        <w:tc>
          <w:tcPr>
            <w:tcW w:w="2333" w:type="dxa"/>
            <w:vAlign w:val="center"/>
          </w:tcPr>
          <w:p w14:paraId="15C384AF" w14:textId="5E5F4E8B" w:rsidR="00173434" w:rsidRPr="0072129E" w:rsidRDefault="00AA7D90" w:rsidP="00AA7D90">
            <w:pPr>
              <w:pStyle w:val="afffffffff9"/>
              <w:ind w:firstLineChars="100" w:firstLine="180"/>
              <w:jc w:val="left"/>
              <w:rPr>
                <w:color w:val="000000" w:themeColor="text1"/>
              </w:rPr>
            </w:pPr>
            <w:r w:rsidRPr="0072129E">
              <w:rPr>
                <w:rFonts w:hint="eastAsia"/>
                <w:color w:val="000000" w:themeColor="text1"/>
              </w:rPr>
              <w:t>酸敏感型</w:t>
            </w:r>
            <w:r w:rsidR="000F1FF4" w:rsidRPr="0072129E">
              <w:rPr>
                <w:rFonts w:hint="eastAsia"/>
                <w:color w:val="000000" w:themeColor="text1"/>
              </w:rPr>
              <w:t>水稻品种</w:t>
            </w:r>
          </w:p>
        </w:tc>
        <w:tc>
          <w:tcPr>
            <w:tcW w:w="2160" w:type="dxa"/>
            <w:vAlign w:val="center"/>
          </w:tcPr>
          <w:p w14:paraId="08C5F0A4" w14:textId="31A03DEF" w:rsidR="00173434" w:rsidRPr="0072129E" w:rsidRDefault="00173434" w:rsidP="00173434">
            <w:pPr>
              <w:pStyle w:val="afffffffff9"/>
              <w:rPr>
                <w:color w:val="000000" w:themeColor="text1"/>
              </w:rPr>
            </w:pPr>
            <w:r w:rsidRPr="0072129E">
              <w:rPr>
                <w:rFonts w:hint="eastAsia"/>
                <w:color w:val="000000" w:themeColor="text1"/>
              </w:rPr>
              <w:t>＜-</w:t>
            </w:r>
            <w:r w:rsidR="00737FDE" w:rsidRPr="0072129E">
              <w:rPr>
                <w:rFonts w:hint="eastAsia"/>
                <w:color w:val="000000" w:themeColor="text1"/>
              </w:rPr>
              <w:t>20</w:t>
            </w:r>
            <w:r w:rsidRPr="0072129E">
              <w:rPr>
                <w:rFonts w:hint="eastAsia"/>
                <w:color w:val="000000" w:themeColor="text1"/>
              </w:rPr>
              <w:t>％</w:t>
            </w:r>
          </w:p>
        </w:tc>
        <w:tc>
          <w:tcPr>
            <w:tcW w:w="2160" w:type="dxa"/>
            <w:vAlign w:val="center"/>
          </w:tcPr>
          <w:p w14:paraId="2CAD667F" w14:textId="6ED897B3" w:rsidR="00173434" w:rsidRPr="0072129E" w:rsidRDefault="00173434" w:rsidP="00173434">
            <w:pPr>
              <w:pStyle w:val="afffffffff9"/>
              <w:rPr>
                <w:color w:val="000000" w:themeColor="text1"/>
              </w:rPr>
            </w:pPr>
            <w:r w:rsidRPr="0072129E">
              <w:rPr>
                <w:rFonts w:hint="eastAsia"/>
                <w:color w:val="000000" w:themeColor="text1"/>
              </w:rPr>
              <w:t>＜-</w:t>
            </w:r>
            <w:r w:rsidR="00737FDE" w:rsidRPr="0072129E">
              <w:rPr>
                <w:rFonts w:hint="eastAsia"/>
                <w:color w:val="000000" w:themeColor="text1"/>
              </w:rPr>
              <w:t>3</w:t>
            </w:r>
            <w:r w:rsidRPr="0072129E">
              <w:rPr>
                <w:rFonts w:hint="eastAsia"/>
                <w:color w:val="000000" w:themeColor="text1"/>
              </w:rPr>
              <w:t>0％</w:t>
            </w:r>
          </w:p>
        </w:tc>
        <w:tc>
          <w:tcPr>
            <w:tcW w:w="2681" w:type="dxa"/>
            <w:vAlign w:val="center"/>
          </w:tcPr>
          <w:p w14:paraId="1341E258" w14:textId="025721F7" w:rsidR="00173434" w:rsidRPr="0072129E" w:rsidRDefault="002E5613" w:rsidP="00746A01">
            <w:pPr>
              <w:pStyle w:val="afffffffff9"/>
              <w:ind w:firstLineChars="100" w:firstLine="180"/>
              <w:jc w:val="left"/>
              <w:rPr>
                <w:color w:val="000000" w:themeColor="text1"/>
              </w:rPr>
            </w:pPr>
            <w:r w:rsidRPr="0072129E">
              <w:rPr>
                <w:rFonts w:hint="eastAsia"/>
                <w:color w:val="000000" w:themeColor="text1"/>
              </w:rPr>
              <w:t>满足任一指标</w:t>
            </w:r>
          </w:p>
        </w:tc>
      </w:tr>
      <w:tr w:rsidR="00016440" w:rsidRPr="0072129E" w14:paraId="3F5B8517" w14:textId="77777777" w:rsidTr="0031114D">
        <w:trPr>
          <w:jc w:val="center"/>
        </w:trPr>
        <w:tc>
          <w:tcPr>
            <w:tcW w:w="9334" w:type="dxa"/>
            <w:gridSpan w:val="4"/>
            <w:vAlign w:val="center"/>
          </w:tcPr>
          <w:p w14:paraId="3B04B9DF" w14:textId="168AA787" w:rsidR="00016440" w:rsidRPr="0072129E" w:rsidRDefault="00016440" w:rsidP="00E945D1">
            <w:pPr>
              <w:pStyle w:val="afff2"/>
              <w:rPr>
                <w:color w:val="000000" w:themeColor="text1"/>
              </w:rPr>
            </w:pPr>
            <w:r w:rsidRPr="0072129E">
              <w:rPr>
                <w:rFonts w:hint="eastAsia"/>
                <w:color w:val="000000" w:themeColor="text1"/>
              </w:rPr>
              <w:t>不满足耐酸型或酸敏感型要求的</w:t>
            </w:r>
            <w:r w:rsidR="00E945D1" w:rsidRPr="0072129E">
              <w:rPr>
                <w:rFonts w:hint="eastAsia"/>
                <w:color w:val="000000" w:themeColor="text1"/>
              </w:rPr>
              <w:t>耐酸</w:t>
            </w:r>
            <w:r w:rsidRPr="0072129E">
              <w:rPr>
                <w:color w:val="000000" w:themeColor="text1"/>
              </w:rPr>
              <w:t>水稻</w:t>
            </w:r>
            <w:r w:rsidRPr="0072129E">
              <w:rPr>
                <w:rFonts w:hint="eastAsia"/>
                <w:color w:val="000000" w:themeColor="text1"/>
              </w:rPr>
              <w:t>品种</w:t>
            </w:r>
            <w:r w:rsidR="00CD6676" w:rsidRPr="0072129E">
              <w:rPr>
                <w:rFonts w:hint="eastAsia"/>
                <w:color w:val="000000" w:themeColor="text1"/>
              </w:rPr>
              <w:t>类型</w:t>
            </w:r>
            <w:r w:rsidRPr="0072129E">
              <w:rPr>
                <w:color w:val="000000" w:themeColor="text1"/>
              </w:rPr>
              <w:t>为</w:t>
            </w:r>
            <w:r w:rsidRPr="0072129E">
              <w:rPr>
                <w:rFonts w:hint="eastAsia"/>
                <w:color w:val="000000" w:themeColor="text1"/>
              </w:rPr>
              <w:t>酸中度敏感型。</w:t>
            </w:r>
          </w:p>
        </w:tc>
      </w:tr>
    </w:tbl>
    <w:p w14:paraId="619A2ADE" w14:textId="08A1BB69" w:rsidR="00173434" w:rsidRPr="0072129E" w:rsidRDefault="00173434" w:rsidP="00173434">
      <w:pPr>
        <w:pStyle w:val="affffb"/>
        <w:ind w:firstLine="420"/>
        <w:rPr>
          <w:color w:val="000000" w:themeColor="text1"/>
        </w:rPr>
      </w:pPr>
    </w:p>
    <w:p w14:paraId="3CBA0AB3" w14:textId="7E7C560A" w:rsidR="00422230" w:rsidRDefault="00422230" w:rsidP="00422230">
      <w:pPr>
        <w:pStyle w:val="affffb"/>
        <w:ind w:firstLine="420"/>
        <w:rPr>
          <w:color w:val="000000" w:themeColor="text1"/>
        </w:rPr>
      </w:pPr>
    </w:p>
    <w:p w14:paraId="77456843" w14:textId="77777777" w:rsidR="003050BF" w:rsidRDefault="003050BF" w:rsidP="00422230">
      <w:pPr>
        <w:pStyle w:val="affffb"/>
        <w:ind w:firstLine="420"/>
        <w:rPr>
          <w:color w:val="000000" w:themeColor="text1"/>
        </w:rPr>
        <w:sectPr w:rsidR="003050BF" w:rsidSect="003050BF">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p>
    <w:p w14:paraId="02FDB9A5" w14:textId="150A5712" w:rsidR="003050BF" w:rsidRDefault="003050BF" w:rsidP="003050BF">
      <w:pPr>
        <w:pStyle w:val="af8"/>
      </w:pPr>
      <w:bookmarkStart w:id="43" w:name="BookMark5"/>
      <w:bookmarkEnd w:id="21"/>
    </w:p>
    <w:p w14:paraId="48BB0D87" w14:textId="4CFBC8B2" w:rsidR="003050BF" w:rsidRDefault="003050BF" w:rsidP="003050BF">
      <w:pPr>
        <w:pStyle w:val="afe"/>
      </w:pPr>
    </w:p>
    <w:p w14:paraId="724F2EA6" w14:textId="49AF901A" w:rsidR="003050BF" w:rsidRDefault="003050BF" w:rsidP="003050BF">
      <w:pPr>
        <w:pStyle w:val="aff3"/>
        <w:spacing w:after="120"/>
        <w:rPr>
          <w:rFonts w:hint="eastAsia"/>
        </w:rPr>
      </w:pPr>
      <w:r>
        <w:br/>
      </w:r>
      <w:r>
        <w:rPr>
          <w:rFonts w:hint="eastAsia"/>
        </w:rPr>
        <w:t>（资料性）</w:t>
      </w:r>
      <w:r>
        <w:br/>
      </w:r>
      <w:r>
        <w:rPr>
          <w:rFonts w:hint="eastAsia"/>
        </w:rPr>
        <w:t>Yoshida水稻营养液（干粉）组成成分</w:t>
      </w:r>
    </w:p>
    <w:p w14:paraId="6F381041" w14:textId="667711DC" w:rsidR="003050BF" w:rsidRPr="003050BF" w:rsidRDefault="003050BF" w:rsidP="003050BF">
      <w:pPr>
        <w:pStyle w:val="affffb"/>
        <w:ind w:firstLine="420"/>
      </w:pPr>
      <w:r w:rsidRPr="003050BF">
        <w:rPr>
          <w:rFonts w:hint="eastAsia"/>
        </w:rPr>
        <w:t>表A.1给出了Yoshida水稻营养液（干粉）组成成分，用量为575.00</w:t>
      </w:r>
      <w:r w:rsidRPr="003050BF">
        <w:rPr>
          <w:rFonts w:hint="eastAsia"/>
          <w:vertAlign w:val="superscript"/>
        </w:rPr>
        <w:t xml:space="preserve"> </w:t>
      </w:r>
      <w:r w:rsidRPr="003050BF">
        <w:rPr>
          <w:rFonts w:hint="eastAsia"/>
        </w:rPr>
        <w:t>mg/L，pH按需调整。</w:t>
      </w:r>
    </w:p>
    <w:p w14:paraId="652A042C" w14:textId="023FF1C4" w:rsidR="003050BF" w:rsidRPr="003050BF" w:rsidRDefault="003050BF" w:rsidP="003050BF">
      <w:pPr>
        <w:pStyle w:val="aff"/>
        <w:spacing w:before="120" w:after="120"/>
      </w:pPr>
      <w:r w:rsidRPr="003050BF">
        <w:rPr>
          <w:rFonts w:hint="eastAsia"/>
        </w:rPr>
        <w:t>Yoshida水稻营养液（干粉）组成成分</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3050BF" w14:paraId="57193A78" w14:textId="77777777" w:rsidTr="00D3252F">
        <w:trPr>
          <w:tblHeader/>
          <w:jc w:val="center"/>
        </w:trPr>
        <w:tc>
          <w:tcPr>
            <w:tcW w:w="4667" w:type="dxa"/>
            <w:tcBorders>
              <w:top w:val="single" w:sz="8" w:space="0" w:color="auto"/>
              <w:bottom w:val="single" w:sz="8" w:space="0" w:color="auto"/>
            </w:tcBorders>
            <w:vAlign w:val="center"/>
          </w:tcPr>
          <w:p w14:paraId="6E4455F7" w14:textId="77777777" w:rsidR="003050BF" w:rsidRDefault="003050BF" w:rsidP="00D3252F">
            <w:pPr>
              <w:pStyle w:val="afffffffff9"/>
            </w:pPr>
            <w:r w:rsidRPr="00FF445C">
              <w:rPr>
                <w:rFonts w:hint="eastAsia"/>
              </w:rPr>
              <w:t>成分</w:t>
            </w:r>
          </w:p>
        </w:tc>
        <w:tc>
          <w:tcPr>
            <w:tcW w:w="4667" w:type="dxa"/>
            <w:tcBorders>
              <w:top w:val="single" w:sz="8" w:space="0" w:color="auto"/>
              <w:bottom w:val="single" w:sz="8" w:space="0" w:color="auto"/>
            </w:tcBorders>
            <w:vAlign w:val="center"/>
          </w:tcPr>
          <w:p w14:paraId="4EA2D02D" w14:textId="77777777" w:rsidR="003050BF" w:rsidRDefault="003050BF" w:rsidP="00D3252F">
            <w:pPr>
              <w:pStyle w:val="afffffffff9"/>
            </w:pPr>
            <w:r w:rsidRPr="00FF445C">
              <w:rPr>
                <w:rFonts w:hint="eastAsia"/>
              </w:rPr>
              <w:t>含量（mg/L）</w:t>
            </w:r>
          </w:p>
        </w:tc>
      </w:tr>
      <w:tr w:rsidR="003050BF" w14:paraId="355CF617" w14:textId="77777777" w:rsidTr="00D3252F">
        <w:trPr>
          <w:jc w:val="center"/>
        </w:trPr>
        <w:tc>
          <w:tcPr>
            <w:tcW w:w="4667" w:type="dxa"/>
            <w:tcBorders>
              <w:top w:val="single" w:sz="8" w:space="0" w:color="auto"/>
            </w:tcBorders>
            <w:vAlign w:val="center"/>
          </w:tcPr>
          <w:p w14:paraId="7DE4EB8D" w14:textId="77777777" w:rsidR="003050BF" w:rsidRDefault="003050BF" w:rsidP="00D3252F">
            <w:pPr>
              <w:pStyle w:val="afffffffff9"/>
            </w:pPr>
            <w:r w:rsidRPr="00BE2735">
              <w:rPr>
                <w:rFonts w:hAnsi="宋体" w:cs="宋体" w:hint="eastAsia"/>
                <w:szCs w:val="21"/>
              </w:rPr>
              <w:t>硝酸铵（</w:t>
            </w:r>
            <w:r w:rsidRPr="00BE2735">
              <w:rPr>
                <w:rFonts w:hAnsi="宋体" w:cs="宋体"/>
                <w:szCs w:val="21"/>
              </w:rPr>
              <w:t>NH</w:t>
            </w:r>
            <w:r w:rsidRPr="00BE2735">
              <w:rPr>
                <w:rFonts w:hAnsi="宋体" w:cs="宋体"/>
                <w:szCs w:val="21"/>
                <w:vertAlign w:val="subscript"/>
              </w:rPr>
              <w:t>4</w:t>
            </w:r>
            <w:r w:rsidRPr="00BE2735">
              <w:rPr>
                <w:rFonts w:hAnsi="宋体" w:cs="宋体"/>
                <w:szCs w:val="21"/>
              </w:rPr>
              <w:t>NO</w:t>
            </w:r>
            <w:r w:rsidRPr="00BE2735">
              <w:rPr>
                <w:rFonts w:hAnsi="宋体" w:cs="宋体"/>
                <w:szCs w:val="21"/>
                <w:vertAlign w:val="subscript"/>
              </w:rPr>
              <w:t>3</w:t>
            </w:r>
            <w:r w:rsidRPr="00BE2735">
              <w:rPr>
                <w:rFonts w:hAnsi="宋体" w:cs="宋体" w:hint="eastAsia"/>
                <w:szCs w:val="21"/>
              </w:rPr>
              <w:t>）</w:t>
            </w:r>
          </w:p>
        </w:tc>
        <w:tc>
          <w:tcPr>
            <w:tcW w:w="4667" w:type="dxa"/>
            <w:tcBorders>
              <w:top w:val="single" w:sz="8" w:space="0" w:color="auto"/>
            </w:tcBorders>
            <w:vAlign w:val="center"/>
          </w:tcPr>
          <w:p w14:paraId="522D77E2" w14:textId="77777777" w:rsidR="003050BF" w:rsidRDefault="003050BF" w:rsidP="00D3252F">
            <w:pPr>
              <w:pStyle w:val="afffffffff9"/>
            </w:pPr>
            <w:r w:rsidRPr="00BE2735">
              <w:rPr>
                <w:rFonts w:hAnsi="宋体" w:cs="宋体" w:hint="eastAsia"/>
                <w:szCs w:val="21"/>
              </w:rPr>
              <w:t>1</w:t>
            </w:r>
            <w:r w:rsidRPr="00BE2735">
              <w:rPr>
                <w:rFonts w:hAnsi="宋体" w:cs="宋体"/>
                <w:szCs w:val="21"/>
              </w:rPr>
              <w:t>14.36</w:t>
            </w:r>
          </w:p>
        </w:tc>
      </w:tr>
      <w:tr w:rsidR="003050BF" w14:paraId="11F26AD4" w14:textId="77777777" w:rsidTr="00D3252F">
        <w:trPr>
          <w:jc w:val="center"/>
        </w:trPr>
        <w:tc>
          <w:tcPr>
            <w:tcW w:w="4667" w:type="dxa"/>
            <w:vAlign w:val="center"/>
          </w:tcPr>
          <w:p w14:paraId="4A5993CA" w14:textId="77777777" w:rsidR="003050BF" w:rsidRDefault="003050BF" w:rsidP="00D3252F">
            <w:pPr>
              <w:pStyle w:val="afffffffff9"/>
            </w:pPr>
            <w:r w:rsidRPr="00BE2735">
              <w:rPr>
                <w:rFonts w:hAnsi="宋体" w:cs="宋体" w:hint="eastAsia"/>
                <w:szCs w:val="21"/>
              </w:rPr>
              <w:t>磷酸二氢钠</w:t>
            </w:r>
            <w:r>
              <w:rPr>
                <w:rFonts w:hAnsi="宋体" w:cs="宋体" w:hint="eastAsia"/>
                <w:szCs w:val="21"/>
              </w:rPr>
              <w:t>（</w:t>
            </w:r>
            <w:r w:rsidRPr="00BE2735">
              <w:rPr>
                <w:rFonts w:hAnsi="宋体" w:cs="宋体"/>
                <w:szCs w:val="21"/>
              </w:rPr>
              <w:t>NaH</w:t>
            </w:r>
            <w:r w:rsidRPr="00BE2735">
              <w:rPr>
                <w:rFonts w:hAnsi="宋体" w:cs="宋体"/>
                <w:szCs w:val="21"/>
                <w:vertAlign w:val="subscript"/>
              </w:rPr>
              <w:t>2</w:t>
            </w:r>
            <w:r w:rsidRPr="00BE2735">
              <w:rPr>
                <w:rFonts w:hAnsi="宋体" w:cs="宋体"/>
                <w:szCs w:val="21"/>
              </w:rPr>
              <w:t>PO</w:t>
            </w:r>
            <w:r w:rsidRPr="00BE2735">
              <w:rPr>
                <w:rFonts w:hAnsi="宋体" w:cs="宋体"/>
                <w:szCs w:val="21"/>
                <w:vertAlign w:val="subscript"/>
              </w:rPr>
              <w:t>4</w:t>
            </w:r>
            <w:r>
              <w:rPr>
                <w:rFonts w:hAnsi="宋体" w:cs="宋体" w:hint="eastAsia"/>
                <w:szCs w:val="21"/>
              </w:rPr>
              <w:t>）</w:t>
            </w:r>
          </w:p>
        </w:tc>
        <w:tc>
          <w:tcPr>
            <w:tcW w:w="4667" w:type="dxa"/>
            <w:vAlign w:val="center"/>
          </w:tcPr>
          <w:p w14:paraId="69879881" w14:textId="77777777" w:rsidR="003050BF" w:rsidRDefault="003050BF" w:rsidP="00D3252F">
            <w:pPr>
              <w:pStyle w:val="afffffffff9"/>
            </w:pPr>
            <w:r w:rsidRPr="00BE2735">
              <w:rPr>
                <w:rFonts w:hAnsi="宋体" w:cs="宋体" w:hint="eastAsia"/>
                <w:szCs w:val="21"/>
              </w:rPr>
              <w:t>3</w:t>
            </w:r>
            <w:r w:rsidRPr="00BE2735">
              <w:rPr>
                <w:rFonts w:hAnsi="宋体" w:cs="宋体"/>
                <w:szCs w:val="21"/>
              </w:rPr>
              <w:t>8.75</w:t>
            </w:r>
          </w:p>
        </w:tc>
      </w:tr>
      <w:tr w:rsidR="003050BF" w14:paraId="5BE71844" w14:textId="77777777" w:rsidTr="00D3252F">
        <w:trPr>
          <w:jc w:val="center"/>
        </w:trPr>
        <w:tc>
          <w:tcPr>
            <w:tcW w:w="4667" w:type="dxa"/>
            <w:vAlign w:val="center"/>
          </w:tcPr>
          <w:p w14:paraId="1BF8F1F4" w14:textId="77777777" w:rsidR="003050BF" w:rsidRDefault="003050BF" w:rsidP="00D3252F">
            <w:pPr>
              <w:pStyle w:val="afffffffff9"/>
            </w:pPr>
            <w:r w:rsidRPr="00BE2735">
              <w:rPr>
                <w:rFonts w:hAnsi="宋体" w:cs="宋体" w:hint="eastAsia"/>
                <w:szCs w:val="21"/>
              </w:rPr>
              <w:t>硫酸钾</w:t>
            </w:r>
            <w:r>
              <w:rPr>
                <w:rFonts w:hAnsi="宋体" w:cs="宋体" w:hint="eastAsia"/>
                <w:szCs w:val="21"/>
              </w:rPr>
              <w:t>（</w:t>
            </w:r>
            <w:r w:rsidRPr="00BE2735">
              <w:rPr>
                <w:rFonts w:hAnsi="宋体" w:cs="宋体"/>
                <w:szCs w:val="21"/>
              </w:rPr>
              <w:t>K</w:t>
            </w:r>
            <w:r w:rsidRPr="00BE2735">
              <w:rPr>
                <w:rFonts w:hAnsi="宋体" w:cs="宋体"/>
                <w:szCs w:val="21"/>
                <w:vertAlign w:val="subscript"/>
              </w:rPr>
              <w:t>2</w:t>
            </w:r>
            <w:r w:rsidRPr="00BE2735">
              <w:rPr>
                <w:rFonts w:hAnsi="宋体" w:cs="宋体"/>
                <w:szCs w:val="21"/>
              </w:rPr>
              <w:t>SO</w:t>
            </w:r>
            <w:r w:rsidRPr="00BE2735">
              <w:rPr>
                <w:rFonts w:hAnsi="宋体" w:cs="宋体"/>
                <w:szCs w:val="21"/>
                <w:vertAlign w:val="subscript"/>
              </w:rPr>
              <w:t>4</w:t>
            </w:r>
            <w:r>
              <w:rPr>
                <w:rFonts w:hAnsi="宋体" w:cs="宋体" w:hint="eastAsia"/>
                <w:szCs w:val="21"/>
              </w:rPr>
              <w:t>）</w:t>
            </w:r>
          </w:p>
        </w:tc>
        <w:tc>
          <w:tcPr>
            <w:tcW w:w="4667" w:type="dxa"/>
            <w:vAlign w:val="center"/>
          </w:tcPr>
          <w:p w14:paraId="3866D430" w14:textId="77777777" w:rsidR="003050BF" w:rsidRDefault="003050BF" w:rsidP="00D3252F">
            <w:pPr>
              <w:pStyle w:val="afffffffff9"/>
            </w:pPr>
            <w:r w:rsidRPr="00BE2735">
              <w:rPr>
                <w:rFonts w:hAnsi="宋体" w:cs="宋体" w:hint="eastAsia"/>
                <w:szCs w:val="21"/>
              </w:rPr>
              <w:t>8</w:t>
            </w:r>
            <w:r w:rsidRPr="00BE2735">
              <w:rPr>
                <w:rFonts w:hAnsi="宋体" w:cs="宋体"/>
                <w:szCs w:val="21"/>
              </w:rPr>
              <w:t>9.22</w:t>
            </w:r>
          </w:p>
        </w:tc>
      </w:tr>
      <w:tr w:rsidR="003050BF" w14:paraId="1CEA9852" w14:textId="77777777" w:rsidTr="00D3252F">
        <w:trPr>
          <w:jc w:val="center"/>
        </w:trPr>
        <w:tc>
          <w:tcPr>
            <w:tcW w:w="4667" w:type="dxa"/>
            <w:vAlign w:val="center"/>
          </w:tcPr>
          <w:p w14:paraId="4B9AD8F2" w14:textId="77777777" w:rsidR="003050BF" w:rsidRDefault="003050BF" w:rsidP="00D3252F">
            <w:pPr>
              <w:pStyle w:val="afffffffff9"/>
            </w:pPr>
            <w:r w:rsidRPr="00BE2735">
              <w:rPr>
                <w:rFonts w:hAnsi="宋体" w:cs="宋体" w:hint="eastAsia"/>
                <w:szCs w:val="21"/>
              </w:rPr>
              <w:t>硫酸镁</w:t>
            </w:r>
            <w:r>
              <w:rPr>
                <w:rFonts w:hAnsi="宋体" w:cs="宋体" w:hint="eastAsia"/>
                <w:szCs w:val="21"/>
              </w:rPr>
              <w:t>（</w:t>
            </w:r>
            <w:r w:rsidRPr="00BE2735">
              <w:rPr>
                <w:rFonts w:hAnsi="宋体" w:cs="宋体"/>
                <w:szCs w:val="21"/>
              </w:rPr>
              <w:t>MgSO</w:t>
            </w:r>
            <w:r w:rsidRPr="00BE2735">
              <w:rPr>
                <w:rFonts w:hAnsi="宋体" w:cs="宋体"/>
                <w:szCs w:val="21"/>
                <w:vertAlign w:val="subscript"/>
              </w:rPr>
              <w:t>4</w:t>
            </w:r>
            <w:r>
              <w:rPr>
                <w:rFonts w:hAnsi="宋体" w:cs="宋体" w:hint="eastAsia"/>
                <w:szCs w:val="21"/>
              </w:rPr>
              <w:t>）</w:t>
            </w:r>
          </w:p>
        </w:tc>
        <w:tc>
          <w:tcPr>
            <w:tcW w:w="4667" w:type="dxa"/>
            <w:vAlign w:val="center"/>
          </w:tcPr>
          <w:p w14:paraId="0E819981" w14:textId="77777777" w:rsidR="003050BF" w:rsidRDefault="003050BF" w:rsidP="00D3252F">
            <w:pPr>
              <w:pStyle w:val="afffffffff9"/>
            </w:pPr>
            <w:r w:rsidRPr="00BE2735">
              <w:rPr>
                <w:rFonts w:hAnsi="宋体" w:cs="宋体" w:hint="eastAsia"/>
                <w:szCs w:val="21"/>
              </w:rPr>
              <w:t>1</w:t>
            </w:r>
            <w:r w:rsidRPr="00BE2735">
              <w:rPr>
                <w:rFonts w:hAnsi="宋体" w:cs="宋体"/>
                <w:szCs w:val="21"/>
              </w:rPr>
              <w:t>97.76</w:t>
            </w:r>
          </w:p>
        </w:tc>
      </w:tr>
      <w:tr w:rsidR="003050BF" w14:paraId="176A48DE" w14:textId="77777777" w:rsidTr="00D3252F">
        <w:trPr>
          <w:jc w:val="center"/>
        </w:trPr>
        <w:tc>
          <w:tcPr>
            <w:tcW w:w="4667" w:type="dxa"/>
            <w:vAlign w:val="center"/>
          </w:tcPr>
          <w:p w14:paraId="6EE24CF1" w14:textId="77777777" w:rsidR="003050BF" w:rsidRDefault="003050BF" w:rsidP="00D3252F">
            <w:pPr>
              <w:pStyle w:val="afffffffff9"/>
            </w:pPr>
            <w:r w:rsidRPr="00BE2735">
              <w:rPr>
                <w:rFonts w:hAnsi="宋体" w:cs="宋体" w:hint="eastAsia"/>
                <w:szCs w:val="21"/>
              </w:rPr>
              <w:t>氯化钙</w:t>
            </w:r>
            <w:r w:rsidRPr="000B7E60">
              <w:rPr>
                <w:rFonts w:hAnsi="宋体" w:cs="宋体" w:hint="eastAsia"/>
                <w:szCs w:val="21"/>
              </w:rPr>
              <w:t>（</w:t>
            </w:r>
            <w:r w:rsidRPr="00BE2735">
              <w:rPr>
                <w:rFonts w:hAnsi="宋体" w:cs="宋体"/>
                <w:szCs w:val="21"/>
              </w:rPr>
              <w:t>CaCl</w:t>
            </w:r>
            <w:r w:rsidRPr="00BE2735">
              <w:rPr>
                <w:rFonts w:hAnsi="宋体" w:cs="宋体"/>
                <w:szCs w:val="21"/>
                <w:vertAlign w:val="subscript"/>
              </w:rPr>
              <w:t>2</w:t>
            </w:r>
            <w:r w:rsidRPr="000B7E60">
              <w:rPr>
                <w:rFonts w:hAnsi="宋体" w:cs="宋体" w:hint="eastAsia"/>
                <w:szCs w:val="21"/>
              </w:rPr>
              <w:t>）</w:t>
            </w:r>
          </w:p>
        </w:tc>
        <w:tc>
          <w:tcPr>
            <w:tcW w:w="4667" w:type="dxa"/>
            <w:vAlign w:val="center"/>
          </w:tcPr>
          <w:p w14:paraId="7AAE9A81" w14:textId="77777777" w:rsidR="003050BF" w:rsidRDefault="003050BF" w:rsidP="00D3252F">
            <w:pPr>
              <w:pStyle w:val="afffffffff9"/>
            </w:pPr>
            <w:r w:rsidRPr="00BE2735">
              <w:rPr>
                <w:rFonts w:hAnsi="宋体" w:cs="宋体" w:hint="eastAsia"/>
                <w:szCs w:val="21"/>
              </w:rPr>
              <w:t>1</w:t>
            </w:r>
            <w:r w:rsidRPr="00BE2735">
              <w:rPr>
                <w:rFonts w:hAnsi="宋体" w:cs="宋体"/>
                <w:szCs w:val="21"/>
              </w:rPr>
              <w:t>10.76</w:t>
            </w:r>
          </w:p>
        </w:tc>
      </w:tr>
      <w:tr w:rsidR="003050BF" w14:paraId="6F36D5B0" w14:textId="77777777" w:rsidTr="00D3252F">
        <w:trPr>
          <w:jc w:val="center"/>
        </w:trPr>
        <w:tc>
          <w:tcPr>
            <w:tcW w:w="4667" w:type="dxa"/>
            <w:vAlign w:val="center"/>
          </w:tcPr>
          <w:p w14:paraId="637A25D1" w14:textId="77777777" w:rsidR="003050BF" w:rsidRDefault="003050BF" w:rsidP="00D3252F">
            <w:pPr>
              <w:pStyle w:val="afffffffff9"/>
            </w:pPr>
            <w:r w:rsidRPr="00BE2735">
              <w:rPr>
                <w:rFonts w:hAnsi="宋体" w:cs="宋体" w:hint="eastAsia"/>
                <w:szCs w:val="21"/>
              </w:rPr>
              <w:t>四水氯化锰</w:t>
            </w:r>
            <w:r w:rsidRPr="000B7E60">
              <w:rPr>
                <w:rFonts w:hAnsi="宋体" w:cs="宋体" w:hint="eastAsia"/>
                <w:szCs w:val="21"/>
              </w:rPr>
              <w:t>（</w:t>
            </w:r>
            <w:r w:rsidRPr="00BE2735">
              <w:rPr>
                <w:rFonts w:hAnsi="宋体" w:cs="宋体"/>
                <w:szCs w:val="21"/>
              </w:rPr>
              <w:t>MnCl</w:t>
            </w:r>
            <w:r w:rsidRPr="00BE2735">
              <w:rPr>
                <w:rFonts w:hAnsi="宋体" w:cs="宋体"/>
                <w:szCs w:val="21"/>
                <w:vertAlign w:val="subscript"/>
              </w:rPr>
              <w:t>2</w:t>
            </w:r>
            <w:r w:rsidRPr="000B7E60">
              <w:rPr>
                <w:rFonts w:ascii="Times New Roman" w:hint="eastAsia"/>
                <w:szCs w:val="21"/>
              </w:rPr>
              <w:t>·</w:t>
            </w:r>
            <w:r w:rsidRPr="00BE2735">
              <w:rPr>
                <w:rFonts w:hAnsi="宋体" w:cs="宋体" w:hint="eastAsia"/>
                <w:szCs w:val="21"/>
              </w:rPr>
              <w:t>4H</w:t>
            </w:r>
            <w:r w:rsidRPr="00BE2735">
              <w:rPr>
                <w:rFonts w:hAnsi="宋体" w:cs="宋体"/>
                <w:szCs w:val="21"/>
                <w:vertAlign w:val="subscript"/>
              </w:rPr>
              <w:t>2</w:t>
            </w:r>
            <w:r w:rsidRPr="00BE2735">
              <w:rPr>
                <w:rFonts w:hAnsi="宋体" w:cs="宋体"/>
                <w:szCs w:val="21"/>
              </w:rPr>
              <w:t>O</w:t>
            </w:r>
            <w:r w:rsidRPr="000B7E60">
              <w:rPr>
                <w:rFonts w:hAnsi="宋体" w:cs="宋体" w:hint="eastAsia"/>
                <w:szCs w:val="21"/>
              </w:rPr>
              <w:t>）</w:t>
            </w:r>
          </w:p>
        </w:tc>
        <w:tc>
          <w:tcPr>
            <w:tcW w:w="4667" w:type="dxa"/>
            <w:vAlign w:val="center"/>
          </w:tcPr>
          <w:p w14:paraId="6009B377" w14:textId="77777777" w:rsidR="003050BF" w:rsidRDefault="003050BF" w:rsidP="00D3252F">
            <w:pPr>
              <w:pStyle w:val="afffffffff9"/>
            </w:pPr>
            <w:r w:rsidRPr="00BE2735">
              <w:rPr>
                <w:rFonts w:hAnsi="宋体" w:cs="宋体" w:hint="eastAsia"/>
                <w:szCs w:val="21"/>
              </w:rPr>
              <w:t>1</w:t>
            </w:r>
            <w:r w:rsidRPr="00BE2735">
              <w:rPr>
                <w:rFonts w:hAnsi="宋体" w:cs="宋体"/>
                <w:szCs w:val="21"/>
              </w:rPr>
              <w:t>.875</w:t>
            </w:r>
          </w:p>
        </w:tc>
      </w:tr>
      <w:tr w:rsidR="003050BF" w14:paraId="191F0F86" w14:textId="77777777" w:rsidTr="00D3252F">
        <w:trPr>
          <w:jc w:val="center"/>
        </w:trPr>
        <w:tc>
          <w:tcPr>
            <w:tcW w:w="4667" w:type="dxa"/>
            <w:vAlign w:val="center"/>
          </w:tcPr>
          <w:p w14:paraId="25B0ABA3" w14:textId="77777777" w:rsidR="003050BF" w:rsidRDefault="003050BF" w:rsidP="00D3252F">
            <w:pPr>
              <w:pStyle w:val="afffffffff9"/>
            </w:pPr>
            <w:r w:rsidRPr="00BE2735">
              <w:rPr>
                <w:rFonts w:hAnsi="宋体" w:cs="宋体" w:hint="eastAsia"/>
                <w:szCs w:val="21"/>
              </w:rPr>
              <w:t>四水合钼酸铵</w:t>
            </w:r>
            <w:r>
              <w:rPr>
                <w:rFonts w:hAnsi="宋体" w:cs="宋体" w:hint="eastAsia"/>
                <w:szCs w:val="21"/>
              </w:rPr>
              <w:t>[</w:t>
            </w:r>
            <w:r w:rsidRPr="00BE2735">
              <w:rPr>
                <w:rFonts w:hAnsi="宋体" w:cs="宋体"/>
                <w:szCs w:val="21"/>
              </w:rPr>
              <w:t>(NH</w:t>
            </w:r>
            <w:r w:rsidRPr="00BE2735">
              <w:rPr>
                <w:rFonts w:hAnsi="宋体" w:cs="宋体"/>
                <w:szCs w:val="21"/>
                <w:vertAlign w:val="subscript"/>
              </w:rPr>
              <w:t>4</w:t>
            </w:r>
            <w:r w:rsidRPr="00BE2735">
              <w:rPr>
                <w:rFonts w:hAnsi="宋体" w:cs="宋体"/>
                <w:szCs w:val="21"/>
              </w:rPr>
              <w:t>)Mo</w:t>
            </w:r>
            <w:r w:rsidRPr="00BE2735">
              <w:rPr>
                <w:rFonts w:hAnsi="宋体" w:cs="宋体"/>
                <w:szCs w:val="21"/>
                <w:vertAlign w:val="subscript"/>
              </w:rPr>
              <w:t>7</w:t>
            </w:r>
            <w:r w:rsidRPr="00BE2735">
              <w:rPr>
                <w:rFonts w:hAnsi="宋体" w:cs="宋体"/>
                <w:szCs w:val="21"/>
              </w:rPr>
              <w:t>O</w:t>
            </w:r>
            <w:r w:rsidRPr="00BE2735">
              <w:rPr>
                <w:rFonts w:hAnsi="宋体" w:cs="宋体"/>
                <w:szCs w:val="21"/>
                <w:vertAlign w:val="subscript"/>
              </w:rPr>
              <w:t>24</w:t>
            </w:r>
            <w:r w:rsidRPr="000B7E60">
              <w:rPr>
                <w:rFonts w:ascii="Times New Roman" w:hint="eastAsia"/>
                <w:szCs w:val="21"/>
              </w:rPr>
              <w:t>·</w:t>
            </w:r>
            <w:r w:rsidRPr="00BE2735">
              <w:rPr>
                <w:rFonts w:hAnsi="宋体" w:cs="宋体"/>
                <w:szCs w:val="21"/>
              </w:rPr>
              <w:t>4H</w:t>
            </w:r>
            <w:r w:rsidRPr="00BE2735">
              <w:rPr>
                <w:rFonts w:hAnsi="宋体" w:cs="宋体"/>
                <w:szCs w:val="21"/>
                <w:vertAlign w:val="subscript"/>
              </w:rPr>
              <w:t>2</w:t>
            </w:r>
            <w:r w:rsidRPr="00BE2735">
              <w:rPr>
                <w:rFonts w:hAnsi="宋体" w:cs="宋体"/>
                <w:szCs w:val="21"/>
              </w:rPr>
              <w:t>O</w:t>
            </w:r>
            <w:r>
              <w:rPr>
                <w:rFonts w:hAnsi="宋体" w:cs="宋体"/>
                <w:szCs w:val="21"/>
              </w:rPr>
              <w:t>]</w:t>
            </w:r>
          </w:p>
        </w:tc>
        <w:tc>
          <w:tcPr>
            <w:tcW w:w="4667" w:type="dxa"/>
            <w:vAlign w:val="center"/>
          </w:tcPr>
          <w:p w14:paraId="05B558DF" w14:textId="77777777" w:rsidR="003050BF" w:rsidRDefault="003050BF" w:rsidP="00D3252F">
            <w:pPr>
              <w:pStyle w:val="afffffffff9"/>
            </w:pPr>
            <w:r w:rsidRPr="00BE2735">
              <w:rPr>
                <w:rFonts w:hAnsi="宋体" w:cs="宋体" w:hint="eastAsia"/>
                <w:szCs w:val="21"/>
              </w:rPr>
              <w:t>0</w:t>
            </w:r>
            <w:r w:rsidRPr="00BE2735">
              <w:rPr>
                <w:rFonts w:hAnsi="宋体" w:cs="宋体"/>
                <w:szCs w:val="21"/>
              </w:rPr>
              <w:t>.093</w:t>
            </w:r>
          </w:p>
        </w:tc>
      </w:tr>
      <w:tr w:rsidR="003050BF" w14:paraId="4FA8312F" w14:textId="77777777" w:rsidTr="00D3252F">
        <w:trPr>
          <w:jc w:val="center"/>
        </w:trPr>
        <w:tc>
          <w:tcPr>
            <w:tcW w:w="4667" w:type="dxa"/>
            <w:vAlign w:val="center"/>
          </w:tcPr>
          <w:p w14:paraId="57A3371C" w14:textId="77777777" w:rsidR="003050BF" w:rsidRDefault="003050BF" w:rsidP="00D3252F">
            <w:pPr>
              <w:pStyle w:val="afffffffff9"/>
            </w:pPr>
            <w:r w:rsidRPr="00BE2735">
              <w:rPr>
                <w:rFonts w:hAnsi="宋体" w:cs="宋体" w:hint="eastAsia"/>
                <w:szCs w:val="21"/>
              </w:rPr>
              <w:t>硼酸</w:t>
            </w:r>
            <w:r w:rsidRPr="000B7E60">
              <w:rPr>
                <w:rFonts w:hAnsi="宋体" w:cs="宋体" w:hint="eastAsia"/>
                <w:szCs w:val="21"/>
              </w:rPr>
              <w:t>（</w:t>
            </w:r>
            <w:r w:rsidRPr="00BE2735">
              <w:rPr>
                <w:rFonts w:hAnsi="宋体" w:cs="宋体"/>
                <w:szCs w:val="21"/>
              </w:rPr>
              <w:t>H</w:t>
            </w:r>
            <w:r w:rsidRPr="00BE2735">
              <w:rPr>
                <w:rFonts w:hAnsi="宋体" w:cs="宋体"/>
                <w:szCs w:val="21"/>
                <w:vertAlign w:val="subscript"/>
              </w:rPr>
              <w:t>3</w:t>
            </w:r>
            <w:r w:rsidRPr="00BE2735">
              <w:rPr>
                <w:rFonts w:hAnsi="宋体" w:cs="宋体"/>
                <w:szCs w:val="21"/>
              </w:rPr>
              <w:t>BO</w:t>
            </w:r>
            <w:r w:rsidRPr="00BE2735">
              <w:rPr>
                <w:rFonts w:hAnsi="宋体" w:cs="宋体"/>
                <w:szCs w:val="21"/>
                <w:vertAlign w:val="subscript"/>
              </w:rPr>
              <w:t>3</w:t>
            </w:r>
            <w:r w:rsidRPr="000B7E60">
              <w:rPr>
                <w:rFonts w:hAnsi="宋体" w:cs="宋体" w:hint="eastAsia"/>
                <w:szCs w:val="21"/>
              </w:rPr>
              <w:t>）</w:t>
            </w:r>
          </w:p>
        </w:tc>
        <w:tc>
          <w:tcPr>
            <w:tcW w:w="4667" w:type="dxa"/>
            <w:vAlign w:val="center"/>
          </w:tcPr>
          <w:p w14:paraId="2B860630" w14:textId="77777777" w:rsidR="003050BF" w:rsidRDefault="003050BF" w:rsidP="00D3252F">
            <w:pPr>
              <w:pStyle w:val="afffffffff9"/>
            </w:pPr>
            <w:r w:rsidRPr="00BE2735">
              <w:rPr>
                <w:rFonts w:hAnsi="宋体" w:cs="宋体" w:hint="eastAsia"/>
                <w:szCs w:val="21"/>
              </w:rPr>
              <w:t>1</w:t>
            </w:r>
            <w:r w:rsidRPr="00BE2735">
              <w:rPr>
                <w:rFonts w:hAnsi="宋体" w:cs="宋体"/>
                <w:szCs w:val="21"/>
              </w:rPr>
              <w:t>.168</w:t>
            </w:r>
          </w:p>
        </w:tc>
      </w:tr>
      <w:tr w:rsidR="003050BF" w14:paraId="7688FC16" w14:textId="77777777" w:rsidTr="00D3252F">
        <w:trPr>
          <w:jc w:val="center"/>
        </w:trPr>
        <w:tc>
          <w:tcPr>
            <w:tcW w:w="4667" w:type="dxa"/>
            <w:vAlign w:val="center"/>
          </w:tcPr>
          <w:p w14:paraId="0273B870" w14:textId="77777777" w:rsidR="003050BF" w:rsidRDefault="003050BF" w:rsidP="00D3252F">
            <w:pPr>
              <w:pStyle w:val="afffffffff9"/>
            </w:pPr>
            <w:r w:rsidRPr="00BE2735">
              <w:rPr>
                <w:rFonts w:hAnsi="宋体" w:cs="宋体" w:hint="eastAsia"/>
                <w:szCs w:val="21"/>
              </w:rPr>
              <w:t>七水硫酸锌</w:t>
            </w:r>
            <w:r w:rsidRPr="000B7E60">
              <w:rPr>
                <w:rFonts w:hAnsi="宋体" w:cs="宋体" w:hint="eastAsia"/>
                <w:szCs w:val="21"/>
              </w:rPr>
              <w:t>（</w:t>
            </w:r>
            <w:r w:rsidRPr="00BE2735">
              <w:rPr>
                <w:rFonts w:hAnsi="宋体" w:cs="宋体"/>
                <w:szCs w:val="21"/>
              </w:rPr>
              <w:t>ZnSO</w:t>
            </w:r>
            <w:r w:rsidRPr="00BE2735">
              <w:rPr>
                <w:rFonts w:hAnsi="宋体" w:cs="宋体"/>
                <w:szCs w:val="21"/>
                <w:vertAlign w:val="subscript"/>
              </w:rPr>
              <w:t>4</w:t>
            </w:r>
            <w:r w:rsidRPr="000B7E60">
              <w:rPr>
                <w:rFonts w:ascii="Times New Roman" w:hint="eastAsia"/>
                <w:szCs w:val="21"/>
              </w:rPr>
              <w:t>·</w:t>
            </w:r>
            <w:r w:rsidRPr="00BE2735">
              <w:rPr>
                <w:rFonts w:hAnsi="宋体" w:cs="宋体"/>
                <w:szCs w:val="21"/>
              </w:rPr>
              <w:t>7</w:t>
            </w:r>
            <w:r w:rsidRPr="00BE2735">
              <w:rPr>
                <w:rFonts w:hAnsi="宋体" w:cs="宋体" w:hint="eastAsia"/>
                <w:szCs w:val="21"/>
              </w:rPr>
              <w:t>H</w:t>
            </w:r>
            <w:r w:rsidRPr="00BE2735">
              <w:rPr>
                <w:rFonts w:hAnsi="宋体" w:cs="宋体"/>
                <w:szCs w:val="21"/>
                <w:vertAlign w:val="subscript"/>
              </w:rPr>
              <w:t>2</w:t>
            </w:r>
            <w:r w:rsidRPr="00BE2735">
              <w:rPr>
                <w:rFonts w:hAnsi="宋体" w:cs="宋体"/>
                <w:szCs w:val="21"/>
              </w:rPr>
              <w:t>O</w:t>
            </w:r>
            <w:r w:rsidRPr="000B7E60">
              <w:rPr>
                <w:rFonts w:hAnsi="宋体" w:cs="宋体" w:hint="eastAsia"/>
                <w:szCs w:val="21"/>
              </w:rPr>
              <w:t>）</w:t>
            </w:r>
          </w:p>
        </w:tc>
        <w:tc>
          <w:tcPr>
            <w:tcW w:w="4667" w:type="dxa"/>
            <w:vAlign w:val="center"/>
          </w:tcPr>
          <w:p w14:paraId="2C77446E" w14:textId="77777777" w:rsidR="003050BF" w:rsidRDefault="003050BF" w:rsidP="00D3252F">
            <w:pPr>
              <w:pStyle w:val="afffffffff9"/>
            </w:pPr>
            <w:r w:rsidRPr="00BE2735">
              <w:rPr>
                <w:rFonts w:hAnsi="宋体" w:cs="宋体" w:hint="eastAsia"/>
                <w:szCs w:val="21"/>
              </w:rPr>
              <w:t>0</w:t>
            </w:r>
            <w:r w:rsidRPr="00BE2735">
              <w:rPr>
                <w:rFonts w:hAnsi="宋体" w:cs="宋体"/>
                <w:szCs w:val="21"/>
              </w:rPr>
              <w:t>.044</w:t>
            </w:r>
          </w:p>
        </w:tc>
      </w:tr>
      <w:tr w:rsidR="003050BF" w14:paraId="4962FBAD" w14:textId="77777777" w:rsidTr="00D3252F">
        <w:trPr>
          <w:jc w:val="center"/>
        </w:trPr>
        <w:tc>
          <w:tcPr>
            <w:tcW w:w="4667" w:type="dxa"/>
            <w:vAlign w:val="center"/>
          </w:tcPr>
          <w:p w14:paraId="003BDDD1" w14:textId="77777777" w:rsidR="003050BF" w:rsidRDefault="003050BF" w:rsidP="00D3252F">
            <w:pPr>
              <w:pStyle w:val="afffffffff9"/>
            </w:pPr>
            <w:r w:rsidRPr="00BE2735">
              <w:rPr>
                <w:rFonts w:hAnsi="宋体" w:cs="宋体" w:hint="eastAsia"/>
                <w:szCs w:val="21"/>
              </w:rPr>
              <w:t>五水硫酸铜</w:t>
            </w:r>
            <w:r w:rsidRPr="000B7E60">
              <w:rPr>
                <w:rFonts w:hAnsi="宋体" w:cs="宋体" w:hint="eastAsia"/>
                <w:szCs w:val="21"/>
              </w:rPr>
              <w:t>（</w:t>
            </w:r>
            <w:r w:rsidRPr="00BE2735">
              <w:rPr>
                <w:rFonts w:hAnsi="宋体" w:cs="宋体"/>
                <w:szCs w:val="21"/>
              </w:rPr>
              <w:t>CuSO</w:t>
            </w:r>
            <w:r w:rsidRPr="00BE2735">
              <w:rPr>
                <w:rFonts w:hAnsi="宋体" w:cs="宋体"/>
                <w:szCs w:val="21"/>
                <w:vertAlign w:val="subscript"/>
              </w:rPr>
              <w:t>4</w:t>
            </w:r>
            <w:r w:rsidRPr="000B7E60">
              <w:rPr>
                <w:rFonts w:ascii="Times New Roman" w:hint="eastAsia"/>
                <w:szCs w:val="21"/>
              </w:rPr>
              <w:t>·</w:t>
            </w:r>
            <w:r w:rsidRPr="00BE2735">
              <w:rPr>
                <w:rFonts w:hAnsi="宋体" w:cs="宋体"/>
                <w:szCs w:val="21"/>
              </w:rPr>
              <w:t>5</w:t>
            </w:r>
            <w:r w:rsidRPr="00BE2735">
              <w:rPr>
                <w:rFonts w:hAnsi="宋体" w:cs="宋体" w:hint="eastAsia"/>
                <w:szCs w:val="21"/>
              </w:rPr>
              <w:t>H</w:t>
            </w:r>
            <w:r w:rsidRPr="00BE2735">
              <w:rPr>
                <w:rFonts w:hAnsi="宋体" w:cs="宋体"/>
                <w:szCs w:val="21"/>
                <w:vertAlign w:val="subscript"/>
              </w:rPr>
              <w:t>2</w:t>
            </w:r>
            <w:r w:rsidRPr="00BE2735">
              <w:rPr>
                <w:rFonts w:hAnsi="宋体" w:cs="宋体"/>
                <w:szCs w:val="21"/>
              </w:rPr>
              <w:t>O</w:t>
            </w:r>
            <w:r w:rsidRPr="000B7E60">
              <w:rPr>
                <w:rFonts w:hAnsi="宋体" w:cs="宋体" w:hint="eastAsia"/>
                <w:szCs w:val="21"/>
              </w:rPr>
              <w:t>）</w:t>
            </w:r>
          </w:p>
        </w:tc>
        <w:tc>
          <w:tcPr>
            <w:tcW w:w="4667" w:type="dxa"/>
            <w:vAlign w:val="center"/>
          </w:tcPr>
          <w:p w14:paraId="13B95E4A" w14:textId="77777777" w:rsidR="003050BF" w:rsidRDefault="003050BF" w:rsidP="00D3252F">
            <w:pPr>
              <w:pStyle w:val="afffffffff9"/>
            </w:pPr>
            <w:r w:rsidRPr="00BE2735">
              <w:rPr>
                <w:rFonts w:hAnsi="宋体" w:cs="宋体" w:hint="eastAsia"/>
                <w:szCs w:val="21"/>
              </w:rPr>
              <w:t>0</w:t>
            </w:r>
            <w:r w:rsidRPr="00BE2735">
              <w:rPr>
                <w:rFonts w:hAnsi="宋体" w:cs="宋体"/>
                <w:szCs w:val="21"/>
              </w:rPr>
              <w:t>.039</w:t>
            </w:r>
          </w:p>
        </w:tc>
      </w:tr>
      <w:tr w:rsidR="003050BF" w14:paraId="07F9A499" w14:textId="77777777" w:rsidTr="00D3252F">
        <w:trPr>
          <w:jc w:val="center"/>
        </w:trPr>
        <w:tc>
          <w:tcPr>
            <w:tcW w:w="4667" w:type="dxa"/>
            <w:vAlign w:val="center"/>
          </w:tcPr>
          <w:p w14:paraId="755DE5EE" w14:textId="77777777" w:rsidR="003050BF" w:rsidRDefault="003050BF" w:rsidP="00D3252F">
            <w:pPr>
              <w:pStyle w:val="afffffffff9"/>
            </w:pPr>
            <w:r w:rsidRPr="00BE2735">
              <w:rPr>
                <w:rFonts w:hAnsi="宋体" w:cs="宋体" w:hint="eastAsia"/>
                <w:szCs w:val="21"/>
              </w:rPr>
              <w:t>氯化铁</w:t>
            </w:r>
            <w:r w:rsidRPr="000B7E60">
              <w:rPr>
                <w:rFonts w:hAnsi="宋体" w:cs="宋体" w:hint="eastAsia"/>
                <w:szCs w:val="21"/>
              </w:rPr>
              <w:t>（</w:t>
            </w:r>
            <w:r w:rsidRPr="00BE2735">
              <w:rPr>
                <w:rFonts w:hAnsi="宋体" w:cs="宋体"/>
                <w:szCs w:val="21"/>
              </w:rPr>
              <w:t>FeCl</w:t>
            </w:r>
            <w:r w:rsidRPr="00BE2735">
              <w:rPr>
                <w:rFonts w:hAnsi="宋体" w:cs="宋体"/>
                <w:szCs w:val="21"/>
                <w:vertAlign w:val="subscript"/>
              </w:rPr>
              <w:t>3</w:t>
            </w:r>
            <w:r w:rsidRPr="000B7E60">
              <w:rPr>
                <w:rFonts w:hAnsi="宋体" w:cs="宋体" w:hint="eastAsia"/>
                <w:szCs w:val="21"/>
              </w:rPr>
              <w:t>）</w:t>
            </w:r>
          </w:p>
        </w:tc>
        <w:tc>
          <w:tcPr>
            <w:tcW w:w="4667" w:type="dxa"/>
            <w:vAlign w:val="center"/>
          </w:tcPr>
          <w:p w14:paraId="2E4AD5D2" w14:textId="77777777" w:rsidR="003050BF" w:rsidRDefault="003050BF" w:rsidP="00D3252F">
            <w:pPr>
              <w:pStyle w:val="afffffffff9"/>
            </w:pPr>
            <w:r w:rsidRPr="00BE2735">
              <w:rPr>
                <w:rFonts w:hAnsi="宋体" w:cs="宋体" w:hint="eastAsia"/>
                <w:szCs w:val="21"/>
              </w:rPr>
              <w:t>5</w:t>
            </w:r>
            <w:r w:rsidRPr="00BE2735">
              <w:rPr>
                <w:rFonts w:hAnsi="宋体" w:cs="宋体"/>
                <w:szCs w:val="21"/>
              </w:rPr>
              <w:t>.775</w:t>
            </w:r>
          </w:p>
        </w:tc>
      </w:tr>
      <w:tr w:rsidR="003050BF" w14:paraId="425DBBE8" w14:textId="77777777" w:rsidTr="00D3252F">
        <w:trPr>
          <w:jc w:val="center"/>
        </w:trPr>
        <w:tc>
          <w:tcPr>
            <w:tcW w:w="4667" w:type="dxa"/>
            <w:vAlign w:val="center"/>
          </w:tcPr>
          <w:p w14:paraId="0F2C23C1" w14:textId="77777777" w:rsidR="003050BF" w:rsidRDefault="003050BF" w:rsidP="00D3252F">
            <w:pPr>
              <w:pStyle w:val="afffffffff9"/>
            </w:pPr>
            <w:r w:rsidRPr="00BE2735">
              <w:rPr>
                <w:rFonts w:hAnsi="宋体" w:cs="宋体" w:hint="eastAsia"/>
                <w:szCs w:val="21"/>
              </w:rPr>
              <w:t>柠檬酸</w:t>
            </w:r>
            <w:r w:rsidRPr="000B7E60">
              <w:rPr>
                <w:rFonts w:hAnsi="宋体" w:cs="宋体" w:hint="eastAsia"/>
                <w:szCs w:val="21"/>
              </w:rPr>
              <w:t>（</w:t>
            </w:r>
            <w:r w:rsidRPr="00BE2735">
              <w:rPr>
                <w:rFonts w:hAnsi="宋体" w:cs="宋体"/>
                <w:szCs w:val="21"/>
              </w:rPr>
              <w:t>Citric acid monohydrate</w:t>
            </w:r>
            <w:r w:rsidRPr="000B7E60">
              <w:rPr>
                <w:rFonts w:hAnsi="宋体" w:cs="宋体" w:hint="eastAsia"/>
                <w:szCs w:val="21"/>
              </w:rPr>
              <w:t>）</w:t>
            </w:r>
          </w:p>
        </w:tc>
        <w:tc>
          <w:tcPr>
            <w:tcW w:w="4667" w:type="dxa"/>
            <w:vAlign w:val="center"/>
          </w:tcPr>
          <w:p w14:paraId="2B644FFF" w14:textId="77777777" w:rsidR="003050BF" w:rsidRDefault="003050BF" w:rsidP="00D3252F">
            <w:pPr>
              <w:pStyle w:val="afffffffff9"/>
            </w:pPr>
            <w:r w:rsidRPr="00BE2735">
              <w:rPr>
                <w:rFonts w:hAnsi="宋体" w:cs="宋体" w:hint="eastAsia"/>
                <w:szCs w:val="21"/>
              </w:rPr>
              <w:t>1</w:t>
            </w:r>
            <w:r w:rsidRPr="00BE2735">
              <w:rPr>
                <w:rFonts w:hAnsi="宋体" w:cs="宋体"/>
                <w:szCs w:val="21"/>
              </w:rPr>
              <w:t>4.875</w:t>
            </w:r>
          </w:p>
        </w:tc>
      </w:tr>
    </w:tbl>
    <w:p w14:paraId="78F6D80E" w14:textId="251D0BC0" w:rsidR="003050BF" w:rsidRDefault="003050BF" w:rsidP="003050BF">
      <w:pPr>
        <w:pStyle w:val="affffb"/>
        <w:ind w:firstLine="420"/>
      </w:pPr>
    </w:p>
    <w:p w14:paraId="66589C30" w14:textId="00FE1F33" w:rsidR="003050BF" w:rsidRPr="003050BF" w:rsidRDefault="003050BF" w:rsidP="003050BF">
      <w:pPr>
        <w:pStyle w:val="affffb"/>
        <w:ind w:firstLine="420"/>
      </w:pPr>
      <w:bookmarkStart w:id="44" w:name="_GoBack"/>
      <w:bookmarkEnd w:id="44"/>
    </w:p>
    <w:p w14:paraId="627461C6" w14:textId="77777777" w:rsidR="003E019F" w:rsidRPr="0072129E" w:rsidRDefault="00873B5E" w:rsidP="00873B5E">
      <w:pPr>
        <w:pStyle w:val="affffb"/>
        <w:ind w:firstLineChars="0" w:firstLine="0"/>
        <w:jc w:val="center"/>
        <w:rPr>
          <w:color w:val="000000" w:themeColor="text1"/>
        </w:rPr>
      </w:pPr>
      <w:bookmarkStart w:id="45" w:name="BookMark8"/>
      <w:bookmarkEnd w:id="43"/>
      <w:r w:rsidRPr="0072129E">
        <w:rPr>
          <w:color w:val="000000" w:themeColor="text1"/>
        </w:rPr>
        <w:drawing>
          <wp:inline distT="0" distB="0" distL="0" distR="0" wp14:anchorId="3AD65ECB" wp14:editId="4CFF5DF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E019F" w:rsidRPr="0072129E" w:rsidSect="003050BF">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D57F6" w14:textId="77777777" w:rsidR="00D32A8B" w:rsidRDefault="00D32A8B" w:rsidP="00D86DB7">
      <w:r>
        <w:separator/>
      </w:r>
    </w:p>
    <w:p w14:paraId="470468AF" w14:textId="77777777" w:rsidR="00D32A8B" w:rsidRDefault="00D32A8B"/>
    <w:p w14:paraId="0F30E635" w14:textId="77777777" w:rsidR="00D32A8B" w:rsidRDefault="00D32A8B"/>
  </w:endnote>
  <w:endnote w:type="continuationSeparator" w:id="0">
    <w:p w14:paraId="22DFA55C" w14:textId="77777777" w:rsidR="00D32A8B" w:rsidRDefault="00D32A8B" w:rsidP="00D86DB7">
      <w:r>
        <w:continuationSeparator/>
      </w:r>
    </w:p>
    <w:p w14:paraId="78D771DE" w14:textId="77777777" w:rsidR="00D32A8B" w:rsidRDefault="00D32A8B"/>
    <w:p w14:paraId="7C383B5E" w14:textId="77777777" w:rsidR="00D32A8B" w:rsidRDefault="00D32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D8FD"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484" w14:textId="77777777" w:rsidR="003050BF" w:rsidRDefault="003050BF">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463A7"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04A18" w14:textId="3F1DFFD1" w:rsidR="00873B5E" w:rsidRPr="003050BF" w:rsidRDefault="003050BF" w:rsidP="003050BF">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DD41E" w14:textId="2C4B3274" w:rsidR="000C57D6" w:rsidRDefault="000C57D6" w:rsidP="003050BF">
    <w:pPr>
      <w:pStyle w:val="affff8"/>
    </w:pPr>
    <w:r>
      <w:fldChar w:fldCharType="begin"/>
    </w:r>
    <w:r>
      <w:instrText>PAGE   \* MERGEFORMAT</w:instrText>
    </w:r>
    <w:r>
      <w:fldChar w:fldCharType="separate"/>
    </w:r>
    <w:r w:rsidR="00435D12" w:rsidRPr="00435D1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5C28" w14:textId="49C8F186" w:rsidR="003050BF" w:rsidRPr="003050BF" w:rsidRDefault="003050BF" w:rsidP="003050BF">
    <w:pPr>
      <w:pStyle w:val="affff7"/>
    </w:pPr>
    <w:r>
      <w:fldChar w:fldCharType="begin"/>
    </w:r>
    <w:r>
      <w:instrText xml:space="preserve"> PAGE   \* MERGEFORMAT \* MERGEFORMAT </w:instrText>
    </w:r>
    <w:r>
      <w:fldChar w:fldCharType="separate"/>
    </w:r>
    <w:r w:rsidR="00435D12">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2C90" w14:textId="0E34856E" w:rsidR="003050BF" w:rsidRDefault="003050BF" w:rsidP="003050BF">
    <w:pPr>
      <w:pStyle w:val="affff8"/>
    </w:pPr>
    <w:r>
      <w:fldChar w:fldCharType="begin"/>
    </w:r>
    <w:r>
      <w:instrText>PAGE   \* MERGEFORMAT</w:instrText>
    </w:r>
    <w:r>
      <w:fldChar w:fldCharType="separate"/>
    </w:r>
    <w:r w:rsidR="00435D12" w:rsidRPr="00435D12">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ACF52" w14:textId="77777777" w:rsidR="00D32A8B" w:rsidRDefault="00D32A8B" w:rsidP="00D86DB7">
      <w:r>
        <w:separator/>
      </w:r>
    </w:p>
  </w:footnote>
  <w:footnote w:type="continuationSeparator" w:id="0">
    <w:p w14:paraId="5DE699EA" w14:textId="77777777" w:rsidR="00D32A8B" w:rsidRDefault="00D32A8B" w:rsidP="00D86DB7">
      <w:r>
        <w:continuationSeparator/>
      </w:r>
    </w:p>
    <w:p w14:paraId="72AB937A" w14:textId="77777777" w:rsidR="00D32A8B" w:rsidRDefault="00D32A8B"/>
    <w:p w14:paraId="3B45979F" w14:textId="77777777" w:rsidR="00D32A8B" w:rsidRDefault="00D32A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E7A7E" w14:textId="77777777" w:rsidR="003050BF" w:rsidRDefault="003050BF">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C5D3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D2C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AE744" w14:textId="798FC2B7" w:rsidR="00714F58" w:rsidRPr="003050BF" w:rsidRDefault="003050BF" w:rsidP="003050BF">
    <w:pPr>
      <w:pStyle w:val="afffff1"/>
    </w:pPr>
    <w:r>
      <w:fldChar w:fldCharType="begin"/>
    </w:r>
    <w:r>
      <w:instrText xml:space="preserve"> STYLEREF  标准文件_文件编号 \* MERGEFORMAT </w:instrText>
    </w:r>
    <w:r>
      <w:fldChar w:fldCharType="separate"/>
    </w:r>
    <w:r w:rsidR="00435D12">
      <w:t>T/GXAS XXXX</w:t>
    </w:r>
    <w:r w:rsidR="00435D12">
      <w:t>—</w:t>
    </w:r>
    <w:r w:rsidR="00435D12">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E7DDD" w14:textId="3E96AECE" w:rsidR="00D84FA1" w:rsidRPr="00D84FA1" w:rsidRDefault="00D84FA1" w:rsidP="003050BF">
    <w:pPr>
      <w:pStyle w:val="afffff0"/>
    </w:pPr>
    <w:r>
      <w:fldChar w:fldCharType="begin"/>
    </w:r>
    <w:r>
      <w:instrText xml:space="preserve"> STYLEREF  标准文件_文件编号  \* MERGEFORMAT </w:instrText>
    </w:r>
    <w:r>
      <w:fldChar w:fldCharType="separate"/>
    </w:r>
    <w:r w:rsidR="00435D12">
      <w:t>T/GXAS XXXX</w:t>
    </w:r>
    <w:r w:rsidR="00435D12">
      <w:t>—</w:t>
    </w:r>
    <w:r w:rsidR="00435D1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B8ADD" w14:textId="7413C9BC" w:rsidR="003050BF" w:rsidRPr="003050BF" w:rsidRDefault="003050BF" w:rsidP="003050BF">
    <w:pPr>
      <w:pStyle w:val="afffff1"/>
    </w:pPr>
    <w:r>
      <w:fldChar w:fldCharType="begin"/>
    </w:r>
    <w:r>
      <w:instrText xml:space="preserve"> STYLEREF  标准文件_文件编号 \* MERGEFORMAT </w:instrText>
    </w:r>
    <w:r>
      <w:fldChar w:fldCharType="separate"/>
    </w:r>
    <w:r w:rsidR="00435D12">
      <w:t>T/GXAS XXXX</w:t>
    </w:r>
    <w:r w:rsidR="00435D12">
      <w:t>—</w:t>
    </w:r>
    <w:r w:rsidR="00435D12">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97D56" w14:textId="0E2C85F5" w:rsidR="003050BF" w:rsidRPr="00D84FA1" w:rsidRDefault="003050BF" w:rsidP="003050BF">
    <w:pPr>
      <w:pStyle w:val="afffff0"/>
    </w:pPr>
    <w:r>
      <w:fldChar w:fldCharType="begin"/>
    </w:r>
    <w:r>
      <w:instrText xml:space="preserve"> STYLEREF  标准文件_文件编号  \* MERGEFORMAT </w:instrText>
    </w:r>
    <w:r>
      <w:fldChar w:fldCharType="separate"/>
    </w:r>
    <w:r w:rsidR="00435D12">
      <w:t>T/GXAS XXXX</w:t>
    </w:r>
    <w:r w:rsidR="00435D12">
      <w:t>—</w:t>
    </w:r>
    <w:r w:rsidR="00435D1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B5E"/>
    <w:rsid w:val="0000040A"/>
    <w:rsid w:val="00000A94"/>
    <w:rsid w:val="00001972"/>
    <w:rsid w:val="00001D9A"/>
    <w:rsid w:val="000040ED"/>
    <w:rsid w:val="00007B3A"/>
    <w:rsid w:val="000107E0"/>
    <w:rsid w:val="00011FDE"/>
    <w:rsid w:val="000128EE"/>
    <w:rsid w:val="00012FFD"/>
    <w:rsid w:val="00014162"/>
    <w:rsid w:val="00014340"/>
    <w:rsid w:val="00016440"/>
    <w:rsid w:val="00016A9C"/>
    <w:rsid w:val="00020DBC"/>
    <w:rsid w:val="00022184"/>
    <w:rsid w:val="00022762"/>
    <w:rsid w:val="000238E0"/>
    <w:rsid w:val="000249DB"/>
    <w:rsid w:val="0002595E"/>
    <w:rsid w:val="000303C3"/>
    <w:rsid w:val="00031042"/>
    <w:rsid w:val="000331D3"/>
    <w:rsid w:val="000346A5"/>
    <w:rsid w:val="000359C3"/>
    <w:rsid w:val="00035A7D"/>
    <w:rsid w:val="000365ED"/>
    <w:rsid w:val="0004249A"/>
    <w:rsid w:val="00043282"/>
    <w:rsid w:val="00044286"/>
    <w:rsid w:val="00047F28"/>
    <w:rsid w:val="000503AA"/>
    <w:rsid w:val="000506A1"/>
    <w:rsid w:val="000515DD"/>
    <w:rsid w:val="0005265A"/>
    <w:rsid w:val="00052701"/>
    <w:rsid w:val="000539DD"/>
    <w:rsid w:val="00053BD3"/>
    <w:rsid w:val="000556ED"/>
    <w:rsid w:val="00055FE2"/>
    <w:rsid w:val="0005616F"/>
    <w:rsid w:val="00060C2E"/>
    <w:rsid w:val="00061033"/>
    <w:rsid w:val="000619E9"/>
    <w:rsid w:val="000622D4"/>
    <w:rsid w:val="0006357D"/>
    <w:rsid w:val="00066D2A"/>
    <w:rsid w:val="00067F1E"/>
    <w:rsid w:val="00071CC0"/>
    <w:rsid w:val="00071CFC"/>
    <w:rsid w:val="00073C8C"/>
    <w:rsid w:val="00077B64"/>
    <w:rsid w:val="00080A1C"/>
    <w:rsid w:val="00082317"/>
    <w:rsid w:val="00083D2C"/>
    <w:rsid w:val="00086AA1"/>
    <w:rsid w:val="00087A77"/>
    <w:rsid w:val="00090CA6"/>
    <w:rsid w:val="000925F7"/>
    <w:rsid w:val="00092932"/>
    <w:rsid w:val="00092B8A"/>
    <w:rsid w:val="00092FB0"/>
    <w:rsid w:val="000934C5"/>
    <w:rsid w:val="00093D25"/>
    <w:rsid w:val="00093DAB"/>
    <w:rsid w:val="00094253"/>
    <w:rsid w:val="00094D73"/>
    <w:rsid w:val="00094DB7"/>
    <w:rsid w:val="00096D63"/>
    <w:rsid w:val="000A0B60"/>
    <w:rsid w:val="000A0EB8"/>
    <w:rsid w:val="000A19FC"/>
    <w:rsid w:val="000A296B"/>
    <w:rsid w:val="000A7311"/>
    <w:rsid w:val="000B060F"/>
    <w:rsid w:val="000B1592"/>
    <w:rsid w:val="000B1FF2"/>
    <w:rsid w:val="000B3CDA"/>
    <w:rsid w:val="000B6A0B"/>
    <w:rsid w:val="000B7E60"/>
    <w:rsid w:val="000C0F6C"/>
    <w:rsid w:val="000C11DB"/>
    <w:rsid w:val="000C1492"/>
    <w:rsid w:val="000C2FBD"/>
    <w:rsid w:val="000C4B41"/>
    <w:rsid w:val="000C57D6"/>
    <w:rsid w:val="000C6362"/>
    <w:rsid w:val="000C7666"/>
    <w:rsid w:val="000D0A9C"/>
    <w:rsid w:val="000D0E4E"/>
    <w:rsid w:val="000D1795"/>
    <w:rsid w:val="000D329A"/>
    <w:rsid w:val="000D4B9C"/>
    <w:rsid w:val="000D4EB6"/>
    <w:rsid w:val="000D753B"/>
    <w:rsid w:val="000E24B8"/>
    <w:rsid w:val="000E4C9E"/>
    <w:rsid w:val="000E5FA7"/>
    <w:rsid w:val="000E6FD7"/>
    <w:rsid w:val="000E7144"/>
    <w:rsid w:val="000F06E1"/>
    <w:rsid w:val="000F0E3C"/>
    <w:rsid w:val="000F19D5"/>
    <w:rsid w:val="000F1FF4"/>
    <w:rsid w:val="000F4050"/>
    <w:rsid w:val="000F4AEA"/>
    <w:rsid w:val="000F67E9"/>
    <w:rsid w:val="00104926"/>
    <w:rsid w:val="00113B1E"/>
    <w:rsid w:val="0011711C"/>
    <w:rsid w:val="00124896"/>
    <w:rsid w:val="00124E4F"/>
    <w:rsid w:val="001260B7"/>
    <w:rsid w:val="001265CB"/>
    <w:rsid w:val="00130E43"/>
    <w:rsid w:val="001321C6"/>
    <w:rsid w:val="001325C4"/>
    <w:rsid w:val="00132F97"/>
    <w:rsid w:val="00133010"/>
    <w:rsid w:val="001338EE"/>
    <w:rsid w:val="00133AAE"/>
    <w:rsid w:val="00135323"/>
    <w:rsid w:val="001356C4"/>
    <w:rsid w:val="00137565"/>
    <w:rsid w:val="00141114"/>
    <w:rsid w:val="0014239D"/>
    <w:rsid w:val="00142969"/>
    <w:rsid w:val="001446C2"/>
    <w:rsid w:val="001457E7"/>
    <w:rsid w:val="00145D9D"/>
    <w:rsid w:val="00146388"/>
    <w:rsid w:val="00152102"/>
    <w:rsid w:val="001529E5"/>
    <w:rsid w:val="00152FB3"/>
    <w:rsid w:val="00153C7E"/>
    <w:rsid w:val="00156B25"/>
    <w:rsid w:val="00156E1A"/>
    <w:rsid w:val="00157894"/>
    <w:rsid w:val="00157B55"/>
    <w:rsid w:val="00161F10"/>
    <w:rsid w:val="001642FA"/>
    <w:rsid w:val="001649EB"/>
    <w:rsid w:val="00164BAF"/>
    <w:rsid w:val="00164FA8"/>
    <w:rsid w:val="00165065"/>
    <w:rsid w:val="00165434"/>
    <w:rsid w:val="0016580B"/>
    <w:rsid w:val="00165F49"/>
    <w:rsid w:val="00166B88"/>
    <w:rsid w:val="0016770A"/>
    <w:rsid w:val="00170804"/>
    <w:rsid w:val="001708E9"/>
    <w:rsid w:val="0017340B"/>
    <w:rsid w:val="00173434"/>
    <w:rsid w:val="00173594"/>
    <w:rsid w:val="00173FB1"/>
    <w:rsid w:val="001759F1"/>
    <w:rsid w:val="00176DFD"/>
    <w:rsid w:val="0018195B"/>
    <w:rsid w:val="00182069"/>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0BB3"/>
    <w:rsid w:val="001B5D38"/>
    <w:rsid w:val="001B71D0"/>
    <w:rsid w:val="001B71EE"/>
    <w:rsid w:val="001B77E3"/>
    <w:rsid w:val="001C04A8"/>
    <w:rsid w:val="001C2C03"/>
    <w:rsid w:val="001C2DB2"/>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378"/>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F9D"/>
    <w:rsid w:val="00210B15"/>
    <w:rsid w:val="00211BE9"/>
    <w:rsid w:val="002123D0"/>
    <w:rsid w:val="0021291F"/>
    <w:rsid w:val="002142EA"/>
    <w:rsid w:val="00215ADD"/>
    <w:rsid w:val="002204BB"/>
    <w:rsid w:val="00221B79"/>
    <w:rsid w:val="00221C6B"/>
    <w:rsid w:val="002253A1"/>
    <w:rsid w:val="00225CF8"/>
    <w:rsid w:val="0022647B"/>
    <w:rsid w:val="0022794E"/>
    <w:rsid w:val="00233D64"/>
    <w:rsid w:val="0023482A"/>
    <w:rsid w:val="002359CB"/>
    <w:rsid w:val="00241695"/>
    <w:rsid w:val="00243540"/>
    <w:rsid w:val="0024360E"/>
    <w:rsid w:val="0024497B"/>
    <w:rsid w:val="0024515B"/>
    <w:rsid w:val="00246021"/>
    <w:rsid w:val="0024666E"/>
    <w:rsid w:val="00247F52"/>
    <w:rsid w:val="00250B25"/>
    <w:rsid w:val="00250BBE"/>
    <w:rsid w:val="002515C2"/>
    <w:rsid w:val="0025194F"/>
    <w:rsid w:val="0025728B"/>
    <w:rsid w:val="0026148A"/>
    <w:rsid w:val="00262696"/>
    <w:rsid w:val="00263D25"/>
    <w:rsid w:val="002643C3"/>
    <w:rsid w:val="00264A0C"/>
    <w:rsid w:val="00266EEB"/>
    <w:rsid w:val="00267EF4"/>
    <w:rsid w:val="00270CB8"/>
    <w:rsid w:val="00272B08"/>
    <w:rsid w:val="00274F12"/>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4EE"/>
    <w:rsid w:val="002C5278"/>
    <w:rsid w:val="002C7EBB"/>
    <w:rsid w:val="002D06C1"/>
    <w:rsid w:val="002D42B5"/>
    <w:rsid w:val="002D4F1A"/>
    <w:rsid w:val="002D6EC6"/>
    <w:rsid w:val="002D79AC"/>
    <w:rsid w:val="002E039D"/>
    <w:rsid w:val="002E4D5A"/>
    <w:rsid w:val="002E5613"/>
    <w:rsid w:val="002E6326"/>
    <w:rsid w:val="002F30E0"/>
    <w:rsid w:val="002F35E4"/>
    <w:rsid w:val="002F3730"/>
    <w:rsid w:val="002F38E1"/>
    <w:rsid w:val="002F7AF6"/>
    <w:rsid w:val="00300E63"/>
    <w:rsid w:val="00302F5F"/>
    <w:rsid w:val="0030441D"/>
    <w:rsid w:val="003050BF"/>
    <w:rsid w:val="00306063"/>
    <w:rsid w:val="00313B85"/>
    <w:rsid w:val="00317988"/>
    <w:rsid w:val="003221B4"/>
    <w:rsid w:val="0032258D"/>
    <w:rsid w:val="00322E62"/>
    <w:rsid w:val="00324D13"/>
    <w:rsid w:val="00324EDD"/>
    <w:rsid w:val="003331E4"/>
    <w:rsid w:val="00336C64"/>
    <w:rsid w:val="00337162"/>
    <w:rsid w:val="0034194F"/>
    <w:rsid w:val="00344605"/>
    <w:rsid w:val="0034568A"/>
    <w:rsid w:val="003457D3"/>
    <w:rsid w:val="003474AA"/>
    <w:rsid w:val="00347A56"/>
    <w:rsid w:val="00350D1D"/>
    <w:rsid w:val="00351A14"/>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381"/>
    <w:rsid w:val="003D262C"/>
    <w:rsid w:val="003D522C"/>
    <w:rsid w:val="003D6D61"/>
    <w:rsid w:val="003E019F"/>
    <w:rsid w:val="003E091D"/>
    <w:rsid w:val="003E1C53"/>
    <w:rsid w:val="003E2A69"/>
    <w:rsid w:val="003E2D49"/>
    <w:rsid w:val="003E2FD4"/>
    <w:rsid w:val="003E49F6"/>
    <w:rsid w:val="003E4DA6"/>
    <w:rsid w:val="003E4F22"/>
    <w:rsid w:val="003E660F"/>
    <w:rsid w:val="003F0841"/>
    <w:rsid w:val="003F23D3"/>
    <w:rsid w:val="003F3F08"/>
    <w:rsid w:val="003F49F1"/>
    <w:rsid w:val="003F6272"/>
    <w:rsid w:val="00400E72"/>
    <w:rsid w:val="00401400"/>
    <w:rsid w:val="00404869"/>
    <w:rsid w:val="00405884"/>
    <w:rsid w:val="00407D39"/>
    <w:rsid w:val="0041477A"/>
    <w:rsid w:val="004167A3"/>
    <w:rsid w:val="00422230"/>
    <w:rsid w:val="00432DAA"/>
    <w:rsid w:val="00434305"/>
    <w:rsid w:val="00435D12"/>
    <w:rsid w:val="00435DF7"/>
    <w:rsid w:val="0043741A"/>
    <w:rsid w:val="0044083F"/>
    <w:rsid w:val="00441AE7"/>
    <w:rsid w:val="00445574"/>
    <w:rsid w:val="00446090"/>
    <w:rsid w:val="004467FB"/>
    <w:rsid w:val="0044765F"/>
    <w:rsid w:val="00452501"/>
    <w:rsid w:val="00452D6B"/>
    <w:rsid w:val="00454484"/>
    <w:rsid w:val="0045517B"/>
    <w:rsid w:val="00463B77"/>
    <w:rsid w:val="00463C7B"/>
    <w:rsid w:val="004644A6"/>
    <w:rsid w:val="004659BD"/>
    <w:rsid w:val="00470775"/>
    <w:rsid w:val="004746B1"/>
    <w:rsid w:val="0047583F"/>
    <w:rsid w:val="00475DE8"/>
    <w:rsid w:val="004761E1"/>
    <w:rsid w:val="004809A7"/>
    <w:rsid w:val="00481C44"/>
    <w:rsid w:val="00484936"/>
    <w:rsid w:val="00485C89"/>
    <w:rsid w:val="00486BE3"/>
    <w:rsid w:val="004905E4"/>
    <w:rsid w:val="00490A89"/>
    <w:rsid w:val="00490AB4"/>
    <w:rsid w:val="00492F02"/>
    <w:rsid w:val="004939AE"/>
    <w:rsid w:val="004A12DF"/>
    <w:rsid w:val="004A1BA8"/>
    <w:rsid w:val="004A4B57"/>
    <w:rsid w:val="004A4B8B"/>
    <w:rsid w:val="004A63FA"/>
    <w:rsid w:val="004A6A3D"/>
    <w:rsid w:val="004B0272"/>
    <w:rsid w:val="004B08B6"/>
    <w:rsid w:val="004B2701"/>
    <w:rsid w:val="004B2E1B"/>
    <w:rsid w:val="004B3AA8"/>
    <w:rsid w:val="004B3E93"/>
    <w:rsid w:val="004C066C"/>
    <w:rsid w:val="004C1FBC"/>
    <w:rsid w:val="004C25A2"/>
    <w:rsid w:val="004C39B5"/>
    <w:rsid w:val="004C3F1D"/>
    <w:rsid w:val="004C458D"/>
    <w:rsid w:val="004C4C2D"/>
    <w:rsid w:val="004C7556"/>
    <w:rsid w:val="004C7E8B"/>
    <w:rsid w:val="004C7E9D"/>
    <w:rsid w:val="004C7F67"/>
    <w:rsid w:val="004D076D"/>
    <w:rsid w:val="004D0EF1"/>
    <w:rsid w:val="004D2253"/>
    <w:rsid w:val="004D3CBF"/>
    <w:rsid w:val="004D4406"/>
    <w:rsid w:val="004D6BC9"/>
    <w:rsid w:val="004D7C42"/>
    <w:rsid w:val="004E0465"/>
    <w:rsid w:val="004E127B"/>
    <w:rsid w:val="004E1C0A"/>
    <w:rsid w:val="004E1DFD"/>
    <w:rsid w:val="004E30C5"/>
    <w:rsid w:val="004E4AA5"/>
    <w:rsid w:val="004E4AEE"/>
    <w:rsid w:val="004E59E3"/>
    <w:rsid w:val="004E60FB"/>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FFA"/>
    <w:rsid w:val="005220EC"/>
    <w:rsid w:val="00523F95"/>
    <w:rsid w:val="00524660"/>
    <w:rsid w:val="00524D65"/>
    <w:rsid w:val="00525B16"/>
    <w:rsid w:val="00533D04"/>
    <w:rsid w:val="00534804"/>
    <w:rsid w:val="00534BDF"/>
    <w:rsid w:val="005354EA"/>
    <w:rsid w:val="0053585F"/>
    <w:rsid w:val="00535EC4"/>
    <w:rsid w:val="00535ED9"/>
    <w:rsid w:val="0053692B"/>
    <w:rsid w:val="00541853"/>
    <w:rsid w:val="00543BDA"/>
    <w:rsid w:val="005441CC"/>
    <w:rsid w:val="005457BD"/>
    <w:rsid w:val="005479DA"/>
    <w:rsid w:val="00547BCC"/>
    <w:rsid w:val="0055013B"/>
    <w:rsid w:val="00551F6F"/>
    <w:rsid w:val="00555044"/>
    <w:rsid w:val="00557DE8"/>
    <w:rsid w:val="00561475"/>
    <w:rsid w:val="00562308"/>
    <w:rsid w:val="00562CD5"/>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3DD"/>
    <w:rsid w:val="005A4A1B"/>
    <w:rsid w:val="005A7830"/>
    <w:rsid w:val="005A7FCE"/>
    <w:rsid w:val="005B0F3F"/>
    <w:rsid w:val="005B191C"/>
    <w:rsid w:val="005B4903"/>
    <w:rsid w:val="005B51CE"/>
    <w:rsid w:val="005B5885"/>
    <w:rsid w:val="005B5CD7"/>
    <w:rsid w:val="005B6CF6"/>
    <w:rsid w:val="005B7422"/>
    <w:rsid w:val="005C29B8"/>
    <w:rsid w:val="005C42E1"/>
    <w:rsid w:val="005C5F21"/>
    <w:rsid w:val="005C7156"/>
    <w:rsid w:val="005D0C75"/>
    <w:rsid w:val="005D4171"/>
    <w:rsid w:val="005D671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6EE0"/>
    <w:rsid w:val="00607D29"/>
    <w:rsid w:val="00612952"/>
    <w:rsid w:val="00614CC1"/>
    <w:rsid w:val="00615A9D"/>
    <w:rsid w:val="00617387"/>
    <w:rsid w:val="00620179"/>
    <w:rsid w:val="006205D6"/>
    <w:rsid w:val="006252D8"/>
    <w:rsid w:val="006259BC"/>
    <w:rsid w:val="0062636B"/>
    <w:rsid w:val="00632182"/>
    <w:rsid w:val="00632AE0"/>
    <w:rsid w:val="00633C17"/>
    <w:rsid w:val="00634D9E"/>
    <w:rsid w:val="006350FB"/>
    <w:rsid w:val="00636E3E"/>
    <w:rsid w:val="006379F7"/>
    <w:rsid w:val="00637E4D"/>
    <w:rsid w:val="00640620"/>
    <w:rsid w:val="00641A1F"/>
    <w:rsid w:val="00645904"/>
    <w:rsid w:val="00651ACB"/>
    <w:rsid w:val="00651C47"/>
    <w:rsid w:val="0065218B"/>
    <w:rsid w:val="00652AB2"/>
    <w:rsid w:val="006539B2"/>
    <w:rsid w:val="00653FED"/>
    <w:rsid w:val="00654EC0"/>
    <w:rsid w:val="0065525B"/>
    <w:rsid w:val="00655D4F"/>
    <w:rsid w:val="00656D29"/>
    <w:rsid w:val="0065733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55B"/>
    <w:rsid w:val="00685AAB"/>
    <w:rsid w:val="00693962"/>
    <w:rsid w:val="006A07AA"/>
    <w:rsid w:val="006A21B5"/>
    <w:rsid w:val="006A25E5"/>
    <w:rsid w:val="006A284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BF6"/>
    <w:rsid w:val="006D16C4"/>
    <w:rsid w:val="006D3E96"/>
    <w:rsid w:val="006D4515"/>
    <w:rsid w:val="006D4BB1"/>
    <w:rsid w:val="006D6593"/>
    <w:rsid w:val="006F03A8"/>
    <w:rsid w:val="006F2ACA"/>
    <w:rsid w:val="006F2ADC"/>
    <w:rsid w:val="006F2BFE"/>
    <w:rsid w:val="006F31E9"/>
    <w:rsid w:val="006F4712"/>
    <w:rsid w:val="006F6284"/>
    <w:rsid w:val="007002C5"/>
    <w:rsid w:val="007012C4"/>
    <w:rsid w:val="00701BBF"/>
    <w:rsid w:val="00704387"/>
    <w:rsid w:val="00707669"/>
    <w:rsid w:val="00711CBA"/>
    <w:rsid w:val="00711FB5"/>
    <w:rsid w:val="00712A01"/>
    <w:rsid w:val="00714F58"/>
    <w:rsid w:val="0072129E"/>
    <w:rsid w:val="00722FBF"/>
    <w:rsid w:val="00722FC2"/>
    <w:rsid w:val="00724E1B"/>
    <w:rsid w:val="00725949"/>
    <w:rsid w:val="0072698A"/>
    <w:rsid w:val="00727FA2"/>
    <w:rsid w:val="007307C9"/>
    <w:rsid w:val="007322D9"/>
    <w:rsid w:val="00732BC0"/>
    <w:rsid w:val="00736438"/>
    <w:rsid w:val="0073720F"/>
    <w:rsid w:val="00737796"/>
    <w:rsid w:val="00737FDE"/>
    <w:rsid w:val="0074165C"/>
    <w:rsid w:val="0074293F"/>
    <w:rsid w:val="00742C35"/>
    <w:rsid w:val="007432CA"/>
    <w:rsid w:val="007439EB"/>
    <w:rsid w:val="00743CB4"/>
    <w:rsid w:val="00743F0A"/>
    <w:rsid w:val="007444E8"/>
    <w:rsid w:val="0074548E"/>
    <w:rsid w:val="00745773"/>
    <w:rsid w:val="00746800"/>
    <w:rsid w:val="00746A01"/>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D86"/>
    <w:rsid w:val="007A2E12"/>
    <w:rsid w:val="007A3475"/>
    <w:rsid w:val="007A41C8"/>
    <w:rsid w:val="007A54CE"/>
    <w:rsid w:val="007A5D3A"/>
    <w:rsid w:val="007A6FD9"/>
    <w:rsid w:val="007A7FFA"/>
    <w:rsid w:val="007B04EB"/>
    <w:rsid w:val="007B0D4F"/>
    <w:rsid w:val="007B2E4B"/>
    <w:rsid w:val="007B5A3D"/>
    <w:rsid w:val="007B5B95"/>
    <w:rsid w:val="007B6032"/>
    <w:rsid w:val="007B68EA"/>
    <w:rsid w:val="007B7453"/>
    <w:rsid w:val="007C2D89"/>
    <w:rsid w:val="007C4593"/>
    <w:rsid w:val="007C5309"/>
    <w:rsid w:val="007C6069"/>
    <w:rsid w:val="007C6ECD"/>
    <w:rsid w:val="007D06C4"/>
    <w:rsid w:val="007D1352"/>
    <w:rsid w:val="007D2508"/>
    <w:rsid w:val="007D346A"/>
    <w:rsid w:val="007D6518"/>
    <w:rsid w:val="007D76BD"/>
    <w:rsid w:val="007E0BF1"/>
    <w:rsid w:val="007F0ED8"/>
    <w:rsid w:val="007F0F63"/>
    <w:rsid w:val="007F6ED3"/>
    <w:rsid w:val="007F75CE"/>
    <w:rsid w:val="008013A4"/>
    <w:rsid w:val="008027CE"/>
    <w:rsid w:val="00802F42"/>
    <w:rsid w:val="00804383"/>
    <w:rsid w:val="00804BB7"/>
    <w:rsid w:val="00804D41"/>
    <w:rsid w:val="00806B94"/>
    <w:rsid w:val="00806FD5"/>
    <w:rsid w:val="00810257"/>
    <w:rsid w:val="008104F5"/>
    <w:rsid w:val="00811072"/>
    <w:rsid w:val="00811369"/>
    <w:rsid w:val="00813172"/>
    <w:rsid w:val="00815419"/>
    <w:rsid w:val="008163C8"/>
    <w:rsid w:val="008164A1"/>
    <w:rsid w:val="00817325"/>
    <w:rsid w:val="008209E6"/>
    <w:rsid w:val="00821D19"/>
    <w:rsid w:val="00823303"/>
    <w:rsid w:val="008233B2"/>
    <w:rsid w:val="00823A9F"/>
    <w:rsid w:val="00823C85"/>
    <w:rsid w:val="00825138"/>
    <w:rsid w:val="0082681F"/>
    <w:rsid w:val="008269DD"/>
    <w:rsid w:val="00830621"/>
    <w:rsid w:val="0083348C"/>
    <w:rsid w:val="008373D3"/>
    <w:rsid w:val="00840617"/>
    <w:rsid w:val="00840F84"/>
    <w:rsid w:val="00842A47"/>
    <w:rsid w:val="00843C13"/>
    <w:rsid w:val="00843DEF"/>
    <w:rsid w:val="008454F8"/>
    <w:rsid w:val="00850006"/>
    <w:rsid w:val="0085173A"/>
    <w:rsid w:val="00856A9C"/>
    <w:rsid w:val="008603CE"/>
    <w:rsid w:val="0086136D"/>
    <w:rsid w:val="008620FC"/>
    <w:rsid w:val="008627A5"/>
    <w:rsid w:val="00863E05"/>
    <w:rsid w:val="00865ACA"/>
    <w:rsid w:val="00865D28"/>
    <w:rsid w:val="00865F85"/>
    <w:rsid w:val="00867C10"/>
    <w:rsid w:val="00870439"/>
    <w:rsid w:val="00870DA1"/>
    <w:rsid w:val="00873B5E"/>
    <w:rsid w:val="00883F93"/>
    <w:rsid w:val="00884DB3"/>
    <w:rsid w:val="00885A9D"/>
    <w:rsid w:val="008864F6"/>
    <w:rsid w:val="0089049D"/>
    <w:rsid w:val="00890EA8"/>
    <w:rsid w:val="008928C9"/>
    <w:rsid w:val="008930CB"/>
    <w:rsid w:val="008938DC"/>
    <w:rsid w:val="00893FD1"/>
    <w:rsid w:val="00894836"/>
    <w:rsid w:val="00895172"/>
    <w:rsid w:val="00895680"/>
    <w:rsid w:val="00896DFF"/>
    <w:rsid w:val="0089762C"/>
    <w:rsid w:val="008A173B"/>
    <w:rsid w:val="008A1893"/>
    <w:rsid w:val="008A57E6"/>
    <w:rsid w:val="008A6F81"/>
    <w:rsid w:val="008A710B"/>
    <w:rsid w:val="008A769A"/>
    <w:rsid w:val="008B0C9C"/>
    <w:rsid w:val="008B166D"/>
    <w:rsid w:val="008B17F4"/>
    <w:rsid w:val="008B3615"/>
    <w:rsid w:val="008B4AC4"/>
    <w:rsid w:val="008B50C8"/>
    <w:rsid w:val="008B5281"/>
    <w:rsid w:val="008B7E05"/>
    <w:rsid w:val="008C1797"/>
    <w:rsid w:val="008C17C4"/>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525"/>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676EF"/>
    <w:rsid w:val="00970CDC"/>
    <w:rsid w:val="00975727"/>
    <w:rsid w:val="00977010"/>
    <w:rsid w:val="00977D02"/>
    <w:rsid w:val="00977FF9"/>
    <w:rsid w:val="009809BB"/>
    <w:rsid w:val="0098364B"/>
    <w:rsid w:val="00984157"/>
    <w:rsid w:val="00985C9B"/>
    <w:rsid w:val="009908A3"/>
    <w:rsid w:val="009911AF"/>
    <w:rsid w:val="00991875"/>
    <w:rsid w:val="00991F92"/>
    <w:rsid w:val="00992985"/>
    <w:rsid w:val="00993889"/>
    <w:rsid w:val="0099551B"/>
    <w:rsid w:val="00996BD2"/>
    <w:rsid w:val="00997BF1"/>
    <w:rsid w:val="009A089C"/>
    <w:rsid w:val="009A118E"/>
    <w:rsid w:val="009A122A"/>
    <w:rsid w:val="009A21CD"/>
    <w:rsid w:val="009A278C"/>
    <w:rsid w:val="009A2BC2"/>
    <w:rsid w:val="009A42C1"/>
    <w:rsid w:val="009A5429"/>
    <w:rsid w:val="009A72AD"/>
    <w:rsid w:val="009B09E0"/>
    <w:rsid w:val="009B0BC5"/>
    <w:rsid w:val="009B1247"/>
    <w:rsid w:val="009B2F09"/>
    <w:rsid w:val="009B6029"/>
    <w:rsid w:val="009B6971"/>
    <w:rsid w:val="009C27F1"/>
    <w:rsid w:val="009C3152"/>
    <w:rsid w:val="009C3257"/>
    <w:rsid w:val="009C46FB"/>
    <w:rsid w:val="009C4CFA"/>
    <w:rsid w:val="009C5070"/>
    <w:rsid w:val="009D112C"/>
    <w:rsid w:val="009D1385"/>
    <w:rsid w:val="009D4281"/>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6E7"/>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C92"/>
    <w:rsid w:val="00A5389A"/>
    <w:rsid w:val="00A55BD6"/>
    <w:rsid w:val="00A55D50"/>
    <w:rsid w:val="00A57142"/>
    <w:rsid w:val="00A62BCF"/>
    <w:rsid w:val="00A648CD"/>
    <w:rsid w:val="00A6537A"/>
    <w:rsid w:val="00A66913"/>
    <w:rsid w:val="00A67866"/>
    <w:rsid w:val="00A70B07"/>
    <w:rsid w:val="00A723F8"/>
    <w:rsid w:val="00A77CCB"/>
    <w:rsid w:val="00A83D8D"/>
    <w:rsid w:val="00A83D91"/>
    <w:rsid w:val="00A8446B"/>
    <w:rsid w:val="00A8473F"/>
    <w:rsid w:val="00A862D6"/>
    <w:rsid w:val="00A8715E"/>
    <w:rsid w:val="00A92094"/>
    <w:rsid w:val="00A9295B"/>
    <w:rsid w:val="00A93B09"/>
    <w:rsid w:val="00A952D7"/>
    <w:rsid w:val="00A963F7"/>
    <w:rsid w:val="00A96AD8"/>
    <w:rsid w:val="00AA052C"/>
    <w:rsid w:val="00AA10E1"/>
    <w:rsid w:val="00AA1E45"/>
    <w:rsid w:val="00AA4286"/>
    <w:rsid w:val="00AA456B"/>
    <w:rsid w:val="00AA57F5"/>
    <w:rsid w:val="00AA672E"/>
    <w:rsid w:val="00AA6EC9"/>
    <w:rsid w:val="00AA7D90"/>
    <w:rsid w:val="00AB144F"/>
    <w:rsid w:val="00AB6309"/>
    <w:rsid w:val="00AB6C5F"/>
    <w:rsid w:val="00AB7129"/>
    <w:rsid w:val="00AC27A6"/>
    <w:rsid w:val="00AC30F7"/>
    <w:rsid w:val="00AC3A5A"/>
    <w:rsid w:val="00AC4D95"/>
    <w:rsid w:val="00AC5DF4"/>
    <w:rsid w:val="00AC712B"/>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4B89"/>
    <w:rsid w:val="00AF5398"/>
    <w:rsid w:val="00AF69CA"/>
    <w:rsid w:val="00B049AF"/>
    <w:rsid w:val="00B07242"/>
    <w:rsid w:val="00B10534"/>
    <w:rsid w:val="00B113DB"/>
    <w:rsid w:val="00B11D8A"/>
    <w:rsid w:val="00B12981"/>
    <w:rsid w:val="00B147DD"/>
    <w:rsid w:val="00B156FD"/>
    <w:rsid w:val="00B219F4"/>
    <w:rsid w:val="00B21F61"/>
    <w:rsid w:val="00B24B77"/>
    <w:rsid w:val="00B261F1"/>
    <w:rsid w:val="00B265BC"/>
    <w:rsid w:val="00B31FB1"/>
    <w:rsid w:val="00B33952"/>
    <w:rsid w:val="00B33C5E"/>
    <w:rsid w:val="00B342F4"/>
    <w:rsid w:val="00B34369"/>
    <w:rsid w:val="00B34DC2"/>
    <w:rsid w:val="00B378E5"/>
    <w:rsid w:val="00B40F27"/>
    <w:rsid w:val="00B4346D"/>
    <w:rsid w:val="00B4352E"/>
    <w:rsid w:val="00B440F4"/>
    <w:rsid w:val="00B447A5"/>
    <w:rsid w:val="00B4654C"/>
    <w:rsid w:val="00B47293"/>
    <w:rsid w:val="00B50E50"/>
    <w:rsid w:val="00B52120"/>
    <w:rsid w:val="00B54ABC"/>
    <w:rsid w:val="00B56FBE"/>
    <w:rsid w:val="00B60ACF"/>
    <w:rsid w:val="00B62B58"/>
    <w:rsid w:val="00B649C7"/>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5A2"/>
    <w:rsid w:val="00BB59D2"/>
    <w:rsid w:val="00BB5F8F"/>
    <w:rsid w:val="00BB657A"/>
    <w:rsid w:val="00BC1A4E"/>
    <w:rsid w:val="00BC1F27"/>
    <w:rsid w:val="00BC5DC7"/>
    <w:rsid w:val="00BC6B8B"/>
    <w:rsid w:val="00BC73D8"/>
    <w:rsid w:val="00BD1403"/>
    <w:rsid w:val="00BD52D7"/>
    <w:rsid w:val="00BD5AD2"/>
    <w:rsid w:val="00BD741C"/>
    <w:rsid w:val="00BE22F3"/>
    <w:rsid w:val="00BE5B52"/>
    <w:rsid w:val="00BE7B8D"/>
    <w:rsid w:val="00BF0993"/>
    <w:rsid w:val="00BF10A9"/>
    <w:rsid w:val="00BF1703"/>
    <w:rsid w:val="00BF231C"/>
    <w:rsid w:val="00BF51E5"/>
    <w:rsid w:val="00BF74A6"/>
    <w:rsid w:val="00C013AD"/>
    <w:rsid w:val="00C04904"/>
    <w:rsid w:val="00C056B3"/>
    <w:rsid w:val="00C0582A"/>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32F"/>
    <w:rsid w:val="00C71372"/>
    <w:rsid w:val="00C72410"/>
    <w:rsid w:val="00C7287F"/>
    <w:rsid w:val="00C80CB8"/>
    <w:rsid w:val="00C819F8"/>
    <w:rsid w:val="00C8248C"/>
    <w:rsid w:val="00C84E33"/>
    <w:rsid w:val="00C86D6F"/>
    <w:rsid w:val="00C877AE"/>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EC4"/>
    <w:rsid w:val="00CC6FE8"/>
    <w:rsid w:val="00CC7202"/>
    <w:rsid w:val="00CD1624"/>
    <w:rsid w:val="00CD2808"/>
    <w:rsid w:val="00CD28BF"/>
    <w:rsid w:val="00CD4092"/>
    <w:rsid w:val="00CD4A20"/>
    <w:rsid w:val="00CD50A1"/>
    <w:rsid w:val="00CD519E"/>
    <w:rsid w:val="00CD6676"/>
    <w:rsid w:val="00CE0C4F"/>
    <w:rsid w:val="00CE30EA"/>
    <w:rsid w:val="00CF048A"/>
    <w:rsid w:val="00CF155A"/>
    <w:rsid w:val="00CF2935"/>
    <w:rsid w:val="00CF2947"/>
    <w:rsid w:val="00CF44EA"/>
    <w:rsid w:val="00CF686F"/>
    <w:rsid w:val="00CF6E60"/>
    <w:rsid w:val="00CF749C"/>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A8B"/>
    <w:rsid w:val="00D33333"/>
    <w:rsid w:val="00D352A2"/>
    <w:rsid w:val="00D4162B"/>
    <w:rsid w:val="00D4175D"/>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7F4"/>
    <w:rsid w:val="00DD4FE5"/>
    <w:rsid w:val="00DD54B0"/>
    <w:rsid w:val="00DD57EE"/>
    <w:rsid w:val="00DD6BCC"/>
    <w:rsid w:val="00DE0A4B"/>
    <w:rsid w:val="00DE2410"/>
    <w:rsid w:val="00DE2939"/>
    <w:rsid w:val="00DE5EF4"/>
    <w:rsid w:val="00DE6A44"/>
    <w:rsid w:val="00DE6E81"/>
    <w:rsid w:val="00DE703F"/>
    <w:rsid w:val="00DE7595"/>
    <w:rsid w:val="00DF1961"/>
    <w:rsid w:val="00DF44DE"/>
    <w:rsid w:val="00E01138"/>
    <w:rsid w:val="00E02DFB"/>
    <w:rsid w:val="00E030F9"/>
    <w:rsid w:val="00E0311A"/>
    <w:rsid w:val="00E03138"/>
    <w:rsid w:val="00E03459"/>
    <w:rsid w:val="00E06404"/>
    <w:rsid w:val="00E11A85"/>
    <w:rsid w:val="00E12495"/>
    <w:rsid w:val="00E146D9"/>
    <w:rsid w:val="00E15CCD"/>
    <w:rsid w:val="00E171EB"/>
    <w:rsid w:val="00E202EF"/>
    <w:rsid w:val="00E210B5"/>
    <w:rsid w:val="00E2552F"/>
    <w:rsid w:val="00E272AC"/>
    <w:rsid w:val="00E3137A"/>
    <w:rsid w:val="00E32CCF"/>
    <w:rsid w:val="00E34A98"/>
    <w:rsid w:val="00E35D1E"/>
    <w:rsid w:val="00E364F9"/>
    <w:rsid w:val="00E365FA"/>
    <w:rsid w:val="00E36789"/>
    <w:rsid w:val="00E44A83"/>
    <w:rsid w:val="00E46F61"/>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D4D"/>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5D1"/>
    <w:rsid w:val="00E94AF0"/>
    <w:rsid w:val="00E95D13"/>
    <w:rsid w:val="00E95DD3"/>
    <w:rsid w:val="00E969D5"/>
    <w:rsid w:val="00EA07A0"/>
    <w:rsid w:val="00EA58D1"/>
    <w:rsid w:val="00EA61BC"/>
    <w:rsid w:val="00EA681A"/>
    <w:rsid w:val="00EA735B"/>
    <w:rsid w:val="00EB1E69"/>
    <w:rsid w:val="00EB2086"/>
    <w:rsid w:val="00EB31ED"/>
    <w:rsid w:val="00EB5EDF"/>
    <w:rsid w:val="00EB60FE"/>
    <w:rsid w:val="00EB69E2"/>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2DCC"/>
    <w:rsid w:val="00F06D37"/>
    <w:rsid w:val="00F07B9D"/>
    <w:rsid w:val="00F11586"/>
    <w:rsid w:val="00F1183B"/>
    <w:rsid w:val="00F11C9F"/>
    <w:rsid w:val="00F12263"/>
    <w:rsid w:val="00F1409D"/>
    <w:rsid w:val="00F14214"/>
    <w:rsid w:val="00F157A9"/>
    <w:rsid w:val="00F16F00"/>
    <w:rsid w:val="00F17AB6"/>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1BE4"/>
    <w:rsid w:val="00F56511"/>
    <w:rsid w:val="00F6194E"/>
    <w:rsid w:val="00F623AC"/>
    <w:rsid w:val="00F6412A"/>
    <w:rsid w:val="00F65893"/>
    <w:rsid w:val="00F66A4A"/>
    <w:rsid w:val="00F71E22"/>
    <w:rsid w:val="00F72142"/>
    <w:rsid w:val="00F72AE7"/>
    <w:rsid w:val="00F75D79"/>
    <w:rsid w:val="00F831D7"/>
    <w:rsid w:val="00F833BA"/>
    <w:rsid w:val="00F84FD0"/>
    <w:rsid w:val="00F859A8"/>
    <w:rsid w:val="00F86D87"/>
    <w:rsid w:val="00F9108B"/>
    <w:rsid w:val="00F91349"/>
    <w:rsid w:val="00F93A8A"/>
    <w:rsid w:val="00F95248"/>
    <w:rsid w:val="00F956A9"/>
    <w:rsid w:val="00F963ED"/>
    <w:rsid w:val="00F966CF"/>
    <w:rsid w:val="00F96CAE"/>
    <w:rsid w:val="00F96E6B"/>
    <w:rsid w:val="00F97C99"/>
    <w:rsid w:val="00FA662D"/>
    <w:rsid w:val="00FA73B1"/>
    <w:rsid w:val="00FB0CB9"/>
    <w:rsid w:val="00FB231D"/>
    <w:rsid w:val="00FB45F1"/>
    <w:rsid w:val="00FB4A72"/>
    <w:rsid w:val="00FB54E8"/>
    <w:rsid w:val="00FB7054"/>
    <w:rsid w:val="00FC17B7"/>
    <w:rsid w:val="00FC2CB7"/>
    <w:rsid w:val="00FC4090"/>
    <w:rsid w:val="00FC55B4"/>
    <w:rsid w:val="00FC59C0"/>
    <w:rsid w:val="00FD00E6"/>
    <w:rsid w:val="00FD09A1"/>
    <w:rsid w:val="00FD2A7C"/>
    <w:rsid w:val="00FD59EB"/>
    <w:rsid w:val="00FD7299"/>
    <w:rsid w:val="00FE1FBE"/>
    <w:rsid w:val="00FE3901"/>
    <w:rsid w:val="00FE39D3"/>
    <w:rsid w:val="00FE4BCE"/>
    <w:rsid w:val="00FE4D96"/>
    <w:rsid w:val="00FE54AE"/>
    <w:rsid w:val="00FE576A"/>
    <w:rsid w:val="00FE7E79"/>
    <w:rsid w:val="00FF3E7D"/>
    <w:rsid w:val="00FF445C"/>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D2D72"/>
  <w15:docId w15:val="{4EE7B73F-363E-432F-A133-E876A406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styleId="afffffffffffb">
    <w:name w:val="annotation reference"/>
    <w:basedOn w:val="afff6"/>
    <w:uiPriority w:val="99"/>
    <w:semiHidden/>
    <w:unhideWhenUsed/>
    <w:rsid w:val="00DE6A44"/>
    <w:rPr>
      <w:sz w:val="21"/>
      <w:szCs w:val="21"/>
    </w:rPr>
  </w:style>
  <w:style w:type="paragraph" w:styleId="afffffffffffc">
    <w:name w:val="annotation text"/>
    <w:basedOn w:val="afff5"/>
    <w:link w:val="afffffffffffd"/>
    <w:uiPriority w:val="99"/>
    <w:semiHidden/>
    <w:unhideWhenUsed/>
    <w:rsid w:val="00DE6A44"/>
    <w:pPr>
      <w:jc w:val="left"/>
    </w:pPr>
  </w:style>
  <w:style w:type="character" w:customStyle="1" w:styleId="afffffffffffd">
    <w:name w:val="批注文字 字符"/>
    <w:basedOn w:val="afff6"/>
    <w:link w:val="afffffffffffc"/>
    <w:uiPriority w:val="99"/>
    <w:semiHidden/>
    <w:rsid w:val="00DE6A44"/>
    <w:rPr>
      <w:kern w:val="2"/>
      <w:sz w:val="21"/>
      <w:szCs w:val="21"/>
    </w:rPr>
  </w:style>
  <w:style w:type="paragraph" w:styleId="afffffffffffe">
    <w:name w:val="annotation subject"/>
    <w:basedOn w:val="afffffffffffc"/>
    <w:next w:val="afffffffffffc"/>
    <w:link w:val="affffffffffff"/>
    <w:uiPriority w:val="99"/>
    <w:semiHidden/>
    <w:unhideWhenUsed/>
    <w:rsid w:val="00DE6A44"/>
    <w:rPr>
      <w:b/>
      <w:bCs/>
    </w:rPr>
  </w:style>
  <w:style w:type="character" w:customStyle="1" w:styleId="affffffffffff">
    <w:name w:val="批注主题 字符"/>
    <w:basedOn w:val="afffffffffffd"/>
    <w:link w:val="afffffffffffe"/>
    <w:uiPriority w:val="99"/>
    <w:semiHidden/>
    <w:rsid w:val="00DE6A44"/>
    <w:rPr>
      <w:b/>
      <w:bCs/>
      <w:kern w:val="2"/>
      <w:sz w:val="21"/>
      <w:szCs w:val="21"/>
    </w:rPr>
  </w:style>
  <w:style w:type="paragraph" w:customStyle="1" w:styleId="affffffffffff0">
    <w:name w:val="段"/>
    <w:qFormat/>
    <w:rsid w:val="00422230"/>
    <w:pPr>
      <w:autoSpaceDE w:val="0"/>
      <w:autoSpaceDN w:val="0"/>
      <w:ind w:firstLineChars="200" w:firstLine="200"/>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A47308699646928E18C7048762F699"/>
        <w:category>
          <w:name w:val="常规"/>
          <w:gallery w:val="placeholder"/>
        </w:category>
        <w:types>
          <w:type w:val="bbPlcHdr"/>
        </w:types>
        <w:behaviors>
          <w:behavior w:val="content"/>
        </w:behaviors>
        <w:guid w:val="{64DE6588-C652-4619-87D2-3AD9C67E834A}"/>
      </w:docPartPr>
      <w:docPartBody>
        <w:p w:rsidR="0052132A" w:rsidRDefault="006A1D23">
          <w:pPr>
            <w:pStyle w:val="80A47308699646928E18C7048762F699"/>
          </w:pPr>
          <w:r w:rsidRPr="00751A05">
            <w:rPr>
              <w:rStyle w:val="a3"/>
              <w:rFonts w:hint="eastAsia"/>
            </w:rPr>
            <w:t>单击或点击此处输入文字。</w:t>
          </w:r>
        </w:p>
      </w:docPartBody>
    </w:docPart>
    <w:docPart>
      <w:docPartPr>
        <w:name w:val="ACC10651589D46DD857E8070D19AE2D5"/>
        <w:category>
          <w:name w:val="常规"/>
          <w:gallery w:val="placeholder"/>
        </w:category>
        <w:types>
          <w:type w:val="bbPlcHdr"/>
        </w:types>
        <w:behaviors>
          <w:behavior w:val="content"/>
        </w:behaviors>
        <w:guid w:val="{106F9112-8928-44D1-803F-FFDA3F38865E}"/>
      </w:docPartPr>
      <w:docPartBody>
        <w:p w:rsidR="0052132A" w:rsidRDefault="006A1D23">
          <w:pPr>
            <w:pStyle w:val="ACC10651589D46DD857E8070D19AE2D5"/>
          </w:pPr>
          <w:r w:rsidRPr="00FB6243">
            <w:rPr>
              <w:rStyle w:val="a3"/>
              <w:rFonts w:hint="eastAsia"/>
            </w:rPr>
            <w:t>选择一项。</w:t>
          </w:r>
        </w:p>
      </w:docPartBody>
    </w:docPart>
    <w:docPart>
      <w:docPartPr>
        <w:name w:val="7B2F7BBF10F24D1A8172AFCC91013074"/>
        <w:category>
          <w:name w:val="常规"/>
          <w:gallery w:val="placeholder"/>
        </w:category>
        <w:types>
          <w:type w:val="bbPlcHdr"/>
        </w:types>
        <w:behaviors>
          <w:behavior w:val="content"/>
        </w:behaviors>
        <w:guid w:val="{54D83A4A-A889-4F2E-BF40-7B52C0D7DAA1}"/>
      </w:docPartPr>
      <w:docPartBody>
        <w:p w:rsidR="0052132A" w:rsidRDefault="006A1D23">
          <w:pPr>
            <w:pStyle w:val="7B2F7BBF10F24D1A8172AFCC9101307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D23"/>
    <w:rsid w:val="0004460E"/>
    <w:rsid w:val="00080DB3"/>
    <w:rsid w:val="001551A1"/>
    <w:rsid w:val="002B1A99"/>
    <w:rsid w:val="003028B9"/>
    <w:rsid w:val="00383FC5"/>
    <w:rsid w:val="004A0B9F"/>
    <w:rsid w:val="0051443B"/>
    <w:rsid w:val="0052132A"/>
    <w:rsid w:val="00620A01"/>
    <w:rsid w:val="00624519"/>
    <w:rsid w:val="00654852"/>
    <w:rsid w:val="006A1D23"/>
    <w:rsid w:val="00806B94"/>
    <w:rsid w:val="009730D4"/>
    <w:rsid w:val="00990650"/>
    <w:rsid w:val="009B64EB"/>
    <w:rsid w:val="00A05937"/>
    <w:rsid w:val="00A5521F"/>
    <w:rsid w:val="00B91981"/>
    <w:rsid w:val="00C15080"/>
    <w:rsid w:val="00CB4E61"/>
    <w:rsid w:val="00CF01EB"/>
    <w:rsid w:val="00DE38E0"/>
    <w:rsid w:val="00F96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01EB"/>
    <w:rPr>
      <w:color w:val="808080"/>
    </w:rPr>
  </w:style>
  <w:style w:type="paragraph" w:customStyle="1" w:styleId="80A47308699646928E18C7048762F699">
    <w:name w:val="80A47308699646928E18C7048762F699"/>
    <w:pPr>
      <w:widowControl w:val="0"/>
      <w:jc w:val="both"/>
    </w:pPr>
  </w:style>
  <w:style w:type="paragraph" w:customStyle="1" w:styleId="ACC10651589D46DD857E8070D19AE2D5">
    <w:name w:val="ACC10651589D46DD857E8070D19AE2D5"/>
    <w:pPr>
      <w:widowControl w:val="0"/>
      <w:jc w:val="both"/>
    </w:pPr>
  </w:style>
  <w:style w:type="paragraph" w:customStyle="1" w:styleId="7B2F7BBF10F24D1A8172AFCC91013074">
    <w:name w:val="7B2F7BBF10F24D1A8172AFCC910130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AB702-0A9D-4238-A53E-9ACD54790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853</TotalTime>
  <Pages>7</Pages>
  <Words>401</Words>
  <Characters>2290</Characters>
  <Application>Microsoft Office Word</Application>
  <DocSecurity>0</DocSecurity>
  <Lines>19</Lines>
  <Paragraphs>5</Paragraphs>
  <ScaleCrop>false</ScaleCrop>
  <Company>PCMI</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138</cp:revision>
  <cp:lastPrinted>2025-09-02T09:41:00Z</cp:lastPrinted>
  <dcterms:created xsi:type="dcterms:W3CDTF">2025-06-16T10:35:00Z</dcterms:created>
  <dcterms:modified xsi:type="dcterms:W3CDTF">2025-09-02T09:41:00Z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