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cs="仿宋_GB2312"/>
          <w:bCs/>
          <w:color w:val="auto"/>
          <w:sz w:val="36"/>
          <w:szCs w:val="32"/>
        </w:rPr>
      </w:pPr>
      <w:r>
        <w:rPr>
          <w:rFonts w:hint="eastAsia" w:ascii="方正小标宋简体" w:eastAsia="方正小标宋简体" w:cs="仿宋_GB2312"/>
          <w:bCs/>
          <w:color w:val="auto"/>
          <w:sz w:val="36"/>
          <w:szCs w:val="32"/>
          <w:lang w:eastAsia="zh-CN"/>
        </w:rPr>
        <w:t>团体标准</w:t>
      </w:r>
      <w:r>
        <w:rPr>
          <w:rFonts w:hint="eastAsia" w:ascii="方正小标宋简体" w:eastAsia="方正小标宋简体" w:cs="仿宋_GB2312"/>
          <w:bCs/>
          <w:color w:val="auto"/>
          <w:sz w:val="36"/>
          <w:szCs w:val="32"/>
        </w:rPr>
        <w:t>《</w:t>
      </w:r>
      <w:r>
        <w:rPr>
          <w:rFonts w:hint="eastAsia" w:ascii="方正小标宋简体" w:eastAsia="方正小标宋简体" w:cs="仿宋_GB2312"/>
          <w:bCs/>
          <w:color w:val="auto"/>
          <w:sz w:val="36"/>
          <w:szCs w:val="32"/>
          <w:lang w:val="en-US" w:eastAsia="zh-CN"/>
        </w:rPr>
        <w:t>G臂引导下射频消融治疗椎间盘突出症技术操作规范</w:t>
      </w:r>
      <w:r>
        <w:rPr>
          <w:rFonts w:hint="eastAsia" w:ascii="方正小标宋简体" w:eastAsia="方正小标宋简体" w:cs="仿宋_GB2312"/>
          <w:bCs/>
          <w:color w:val="auto"/>
          <w:sz w:val="36"/>
          <w:szCs w:val="32"/>
        </w:rPr>
        <w:t>》（征求意见稿）编制说明</w:t>
      </w:r>
    </w:p>
    <w:p>
      <w:pPr>
        <w:jc w:val="center"/>
        <w:rPr>
          <w:rFonts w:hint="eastAsia" w:ascii="方正小标宋简体" w:eastAsia="方正小标宋简体" w:cs="仿宋_GB2312"/>
          <w:bCs/>
          <w:color w:val="auto"/>
          <w:sz w:val="18"/>
          <w:szCs w:val="18"/>
        </w:rPr>
      </w:pPr>
    </w:p>
    <w:p>
      <w:pPr>
        <w:spacing w:line="520" w:lineRule="exact"/>
        <w:ind w:firstLine="640" w:firstLineChars="200"/>
        <w:rPr>
          <w:rFonts w:hint="eastAsia" w:ascii="黑体" w:eastAsia="黑体" w:cs="仿宋_GB2312"/>
          <w:bCs/>
          <w:color w:val="auto"/>
          <w:sz w:val="32"/>
          <w:szCs w:val="32"/>
        </w:rPr>
      </w:pPr>
      <w:r>
        <w:rPr>
          <w:rFonts w:hint="eastAsia" w:ascii="黑体" w:eastAsia="黑体" w:cs="仿宋_GB2312"/>
          <w:color w:val="auto"/>
          <w:sz w:val="32"/>
          <w:szCs w:val="32"/>
        </w:rPr>
        <w:t>一、任务来源、起草单位、主要起草人</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根据《</w:t>
      </w:r>
      <w:r>
        <w:rPr>
          <w:rFonts w:hint="eastAsia" w:ascii="仿宋_GB2312" w:eastAsia="仿宋_GB2312"/>
          <w:color w:val="auto"/>
          <w:sz w:val="28"/>
          <w:szCs w:val="28"/>
          <w:lang w:eastAsia="zh-CN"/>
        </w:rPr>
        <w:t>广西标准化协会</w:t>
      </w:r>
      <w:r>
        <w:rPr>
          <w:rFonts w:hint="eastAsia" w:ascii="仿宋_GB2312" w:eastAsia="仿宋_GB2312"/>
          <w:color w:val="auto"/>
          <w:sz w:val="28"/>
          <w:szCs w:val="28"/>
        </w:rPr>
        <w:t>关于下达202</w:t>
      </w:r>
      <w:r>
        <w:rPr>
          <w:rFonts w:hint="default" w:ascii="仿宋_GB2312" w:eastAsia="仿宋_GB2312"/>
          <w:color w:val="auto"/>
          <w:sz w:val="28"/>
          <w:szCs w:val="28"/>
          <w:lang w:val="en" w:eastAsia="zh-CN"/>
        </w:rPr>
        <w:t>5</w:t>
      </w:r>
      <w:r>
        <w:rPr>
          <w:rFonts w:hint="eastAsia" w:ascii="仿宋_GB2312" w:eastAsia="仿宋_GB2312"/>
          <w:color w:val="auto"/>
          <w:sz w:val="28"/>
          <w:szCs w:val="28"/>
        </w:rPr>
        <w:t>年</w:t>
      </w:r>
      <w:r>
        <w:rPr>
          <w:rFonts w:hint="eastAsia" w:ascii="仿宋_GB2312" w:eastAsia="仿宋_GB2312"/>
          <w:color w:val="auto"/>
          <w:sz w:val="28"/>
          <w:szCs w:val="28"/>
          <w:lang w:eastAsia="zh-CN"/>
        </w:rPr>
        <w:t>第二十八</w:t>
      </w:r>
      <w:r>
        <w:rPr>
          <w:rFonts w:hint="eastAsia" w:ascii="仿宋_GB2312" w:eastAsia="仿宋_GB2312"/>
          <w:color w:val="auto"/>
          <w:sz w:val="28"/>
          <w:szCs w:val="28"/>
        </w:rPr>
        <w:t>批团体标准制修订项目计划的通知》（桂标协〔202</w:t>
      </w:r>
      <w:r>
        <w:rPr>
          <w:rFonts w:hint="default" w:ascii="仿宋_GB2312" w:eastAsia="仿宋_GB2312"/>
          <w:color w:val="auto"/>
          <w:sz w:val="28"/>
          <w:szCs w:val="28"/>
          <w:lang w:val="en" w:eastAsia="zh-CN"/>
        </w:rPr>
        <w:t>5</w:t>
      </w:r>
      <w:r>
        <w:rPr>
          <w:rFonts w:hint="eastAsia" w:ascii="仿宋_GB2312" w:eastAsia="仿宋_GB2312"/>
          <w:color w:val="auto"/>
          <w:sz w:val="28"/>
          <w:szCs w:val="28"/>
        </w:rPr>
        <w:t>〕</w:t>
      </w:r>
      <w:r>
        <w:rPr>
          <w:rFonts w:hint="default" w:ascii="仿宋_GB2312" w:eastAsia="仿宋_GB2312"/>
          <w:color w:val="auto"/>
          <w:sz w:val="28"/>
          <w:szCs w:val="28"/>
          <w:lang w:val="en"/>
        </w:rPr>
        <w:t>255</w:t>
      </w:r>
      <w:r>
        <w:rPr>
          <w:rFonts w:hint="eastAsia" w:ascii="仿宋_GB2312" w:eastAsia="仿宋_GB2312"/>
          <w:color w:val="auto"/>
          <w:sz w:val="28"/>
          <w:szCs w:val="28"/>
        </w:rPr>
        <w:t>号）精神，由南宁市第二人民医院提出，南宁市第二人民医院、中山大学附属第一医院广西医院、广西医科大学第一附属医院、广西医科大学第二附属医院、南宁市第一人民医院、桂林医学院附属医院、广西壮族自治区南溪山医院、玉林市第一人民医院、柳州市中医医院</w:t>
      </w:r>
      <w:bookmarkStart w:id="9" w:name="_GoBack"/>
      <w:bookmarkEnd w:id="9"/>
      <w:r>
        <w:rPr>
          <w:rFonts w:hint="eastAsia" w:ascii="仿宋_GB2312" w:eastAsia="仿宋_GB2312"/>
          <w:color w:val="auto"/>
          <w:sz w:val="28"/>
          <w:szCs w:val="28"/>
        </w:rPr>
        <w:t>等单位共同起草的团体标准《G臂引导下射频消融治疗椎间盘突出症技术操作规范》（项目编号</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2809</w:t>
      </w:r>
      <w:r>
        <w:rPr>
          <w:rFonts w:hint="eastAsia" w:ascii="仿宋_GB2312" w:eastAsia="仿宋_GB2312"/>
          <w:color w:val="auto"/>
          <w:sz w:val="28"/>
          <w:szCs w:val="28"/>
        </w:rPr>
        <w:t>）</w:t>
      </w:r>
      <w:r>
        <w:rPr>
          <w:rFonts w:hint="eastAsia" w:ascii="仿宋_GB2312" w:eastAsia="仿宋_GB2312"/>
          <w:color w:val="auto"/>
          <w:sz w:val="28"/>
          <w:szCs w:val="28"/>
          <w:lang w:eastAsia="zh-CN"/>
        </w:rPr>
        <w:t>，已获立项</w:t>
      </w:r>
      <w:r>
        <w:rPr>
          <w:rFonts w:hint="eastAsia" w:ascii="仿宋_GB2312" w:eastAsia="仿宋_GB2312"/>
          <w:color w:val="auto"/>
          <w:sz w:val="28"/>
          <w:szCs w:val="28"/>
        </w:rPr>
        <w:t>。</w:t>
      </w:r>
    </w:p>
    <w:p>
      <w:pPr>
        <w:spacing w:line="520" w:lineRule="exact"/>
        <w:ind w:firstLine="560" w:firstLineChars="200"/>
        <w:rPr>
          <w:rFonts w:hint="eastAsia" w:ascii="仿宋_GB2312" w:eastAsia="仿宋_GB2312"/>
          <w:color w:val="auto"/>
          <w:sz w:val="32"/>
          <w:szCs w:val="32"/>
          <w:lang w:eastAsia="zh-CN"/>
        </w:rPr>
      </w:pPr>
      <w:r>
        <w:rPr>
          <w:rFonts w:hint="eastAsia" w:ascii="仿宋_GB2312" w:eastAsia="仿宋_GB2312"/>
          <w:color w:val="auto"/>
          <w:sz w:val="28"/>
          <w:szCs w:val="28"/>
        </w:rPr>
        <w:t>为高质量编制</w:t>
      </w:r>
      <w:r>
        <w:rPr>
          <w:rFonts w:hint="eastAsia" w:ascii="仿宋_GB2312" w:eastAsia="仿宋_GB2312"/>
          <w:color w:val="auto"/>
          <w:sz w:val="28"/>
          <w:szCs w:val="28"/>
          <w:lang w:val="en-US" w:eastAsia="zh-CN"/>
        </w:rPr>
        <w:t>团体</w:t>
      </w:r>
      <w:r>
        <w:rPr>
          <w:rFonts w:hint="eastAsia" w:ascii="仿宋_GB2312" w:eastAsia="仿宋_GB2312"/>
          <w:color w:val="auto"/>
          <w:sz w:val="28"/>
          <w:szCs w:val="28"/>
        </w:rPr>
        <w:t>标准《G臂引导下射频消融治疗椎间盘突出症技术操作规范》，由起草单位成立标准编制工作组并进行如下分工：</w:t>
      </w:r>
    </w:p>
    <w:tbl>
      <w:tblPr>
        <w:tblStyle w:val="14"/>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287"/>
        <w:gridCol w:w="1127"/>
        <w:gridCol w:w="1948"/>
        <w:gridCol w:w="3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rPr>
            </w:pPr>
            <w:r>
              <w:rPr>
                <w:rFonts w:hint="eastAsia" w:ascii="仿宋" w:hAnsi="仿宋" w:eastAsia="仿宋" w:cs="仿宋"/>
                <w:b/>
                <w:color w:val="auto"/>
                <w:sz w:val="24"/>
              </w:rPr>
              <w:t>姓名</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rPr>
            </w:pPr>
            <w:r>
              <w:rPr>
                <w:rFonts w:hint="eastAsia" w:ascii="仿宋" w:hAnsi="仿宋" w:eastAsia="仿宋" w:cs="仿宋"/>
                <w:b/>
                <w:color w:val="auto"/>
                <w:sz w:val="24"/>
              </w:rPr>
              <w:t>职务/职称</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rPr>
            </w:pPr>
            <w:r>
              <w:rPr>
                <w:rFonts w:hint="eastAsia" w:ascii="仿宋" w:hAnsi="仿宋" w:eastAsia="仿宋" w:cs="仿宋"/>
                <w:b/>
                <w:color w:val="auto"/>
                <w:sz w:val="24"/>
              </w:rPr>
              <w:t>从事</w:t>
            </w:r>
          </w:p>
          <w:p>
            <w:pPr>
              <w:keepNext w:val="0"/>
              <w:keepLines w:val="0"/>
              <w:suppressLineNumbers w:val="0"/>
              <w:spacing w:before="0" w:beforeAutospacing="0" w:after="0" w:afterAutospacing="0"/>
              <w:ind w:left="0" w:right="0"/>
              <w:jc w:val="center"/>
              <w:rPr>
                <w:rFonts w:hint="default" w:ascii="仿宋" w:hAnsi="仿宋" w:eastAsia="仿宋" w:cs="仿宋"/>
                <w:b/>
                <w:color w:val="auto"/>
                <w:sz w:val="24"/>
              </w:rPr>
            </w:pPr>
            <w:r>
              <w:rPr>
                <w:rFonts w:hint="eastAsia" w:ascii="仿宋" w:hAnsi="仿宋" w:eastAsia="仿宋" w:cs="仿宋"/>
                <w:b/>
                <w:color w:val="auto"/>
                <w:sz w:val="24"/>
              </w:rPr>
              <w:t>专业</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rPr>
            </w:pPr>
            <w:r>
              <w:rPr>
                <w:rFonts w:hint="eastAsia" w:ascii="仿宋" w:hAnsi="仿宋" w:eastAsia="仿宋" w:cs="仿宋"/>
                <w:b/>
                <w:color w:val="auto"/>
                <w:sz w:val="24"/>
              </w:rPr>
              <w:t>工作单位</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 w:hAnsi="仿宋" w:eastAsia="仿宋" w:cs="仿宋"/>
                <w:b/>
                <w:color w:val="auto"/>
                <w:sz w:val="24"/>
              </w:rPr>
            </w:pPr>
            <w:r>
              <w:rPr>
                <w:rFonts w:hint="eastAsia" w:ascii="仿宋" w:hAnsi="仿宋" w:eastAsia="仿宋" w:cs="仿宋"/>
                <w:b/>
                <w:color w:val="auto"/>
                <w:sz w:val="24"/>
              </w:rPr>
              <w:t>主要负责工作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刘剑伟</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副院长/主任医师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统筹主持标准编制工作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8"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夏文豪</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副院长/教授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中山大学附属第一医院广西医院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参与标准编制工作，组织人员进行标准发布后的宣贯培训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顾容赫</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副院长/教授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南宁市第一人民医院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参与标准文本及编制说明编写，质量控制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贺茂林</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脊柱外科副主任/教授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广西医科大学第一附属医院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陈远明</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骨科副主任/主任医师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骨科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广西医科大学第二附属医院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胡峰</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骨科副主任/副主任医师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骨科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广西医科大学第二附属医院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戴海</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骨科大主任/主任医师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骨科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南宁市第一人民医院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val="en-US" w:eastAsia="zh-CN"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杨晗</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胸心血管外科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广西医科大学第一附属医院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沈</w:t>
            </w:r>
            <w:r>
              <w:rPr>
                <w:rFonts w:hint="eastAsia" w:ascii="仿宋_GB2312" w:hAnsi="仿宋_GB2312" w:eastAsia="仿宋_GB2312" w:cs="仿宋_GB2312"/>
                <w:color w:val="auto"/>
                <w:sz w:val="16"/>
                <w:szCs w:val="16"/>
                <w:lang w:val="en-US" w:eastAsia="zh-CN" w:bidi="ar"/>
              </w:rPr>
              <w:t>翀</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脊柱外科主任/主任医师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桂林医学院附属医院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李亮</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脊柱外科主任/副主任医师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桂林南溪山医院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陆禹严</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脊柱骨病外科主任/副主任医师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玉林市第一人民医院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王润生</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骨科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bidi="ar"/>
              </w:rPr>
            </w:pPr>
            <w:r>
              <w:rPr>
                <w:rFonts w:hint="default" w:ascii="仿宋_GB2312" w:hAnsi="仿宋_GB2312" w:eastAsia="仿宋_GB2312" w:cs="仿宋_GB2312"/>
                <w:color w:val="auto"/>
                <w:sz w:val="16"/>
                <w:szCs w:val="16"/>
                <w:lang w:val="en-US" w:eastAsia="zh-CN" w:bidi="ar"/>
              </w:rPr>
              <w:t>柳州市中医医院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肖鹏</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北京大学医学部康复医学学系秘书</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康复医学</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北京大学人民医院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梁宇</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代理脊柱外科主任/</w:t>
            </w:r>
            <w:r>
              <w:rPr>
                <w:rFonts w:hint="default" w:ascii="仿宋_GB2312" w:hAnsi="仿宋_GB2312" w:eastAsia="仿宋_GB2312" w:cs="仿宋_GB2312"/>
                <w:color w:val="auto"/>
                <w:sz w:val="16"/>
                <w:szCs w:val="16"/>
                <w:lang w:val="en-US" w:eastAsia="zh-CN" w:bidi="ar"/>
              </w:rPr>
              <w:br w:type="textWrapping"/>
            </w:r>
            <w:r>
              <w:rPr>
                <w:rFonts w:hint="default" w:ascii="仿宋_GB2312" w:hAnsi="仿宋_GB2312" w:eastAsia="仿宋_GB2312" w:cs="仿宋_GB2312"/>
                <w:color w:val="auto"/>
                <w:sz w:val="16"/>
                <w:szCs w:val="16"/>
                <w:lang w:val="en-US" w:eastAsia="zh-CN" w:bidi="ar"/>
              </w:rPr>
              <w:t>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徐攀峰</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骨科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柳州市中医医院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周忠贤</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黄炳菘</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黄家志</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副主任医师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关节外科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蓝英</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耳鼻咽喉头颈外科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汪莉</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护理部主任/主任护师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护理管理</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南宁市第一人民医院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严凤娇</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护理部主任/主任护师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护理管理</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中山大学附属第一医院广西医院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陈露林</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主管医师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公共卫生</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参与标准文本及编制说明的编写；组织开展标准征求意见会；对标准实施情况进行总结分析，不断对标准提出修正意见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吕培镇</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主治医师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脊柱外科</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统筹主持标准编制工作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李艺钊</w:t>
            </w:r>
          </w:p>
        </w:tc>
        <w:tc>
          <w:tcPr>
            <w:tcW w:w="1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中级统计师</w:t>
            </w:r>
          </w:p>
        </w:tc>
        <w:tc>
          <w:tcPr>
            <w:tcW w:w="11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卫生管理</w:t>
            </w:r>
          </w:p>
        </w:tc>
        <w:tc>
          <w:tcPr>
            <w:tcW w:w="1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default" w:ascii="仿宋_GB2312" w:hAnsi="仿宋_GB2312" w:eastAsia="仿宋_GB2312" w:cs="仿宋_GB2312"/>
                <w:color w:val="auto"/>
                <w:sz w:val="16"/>
                <w:szCs w:val="16"/>
                <w:lang w:val="en-US" w:eastAsia="zh-CN" w:bidi="ar"/>
              </w:rPr>
            </w:pPr>
            <w:r>
              <w:rPr>
                <w:rFonts w:hint="default" w:ascii="仿宋_GB2312" w:hAnsi="仿宋_GB2312" w:eastAsia="仿宋_GB2312" w:cs="仿宋_GB2312"/>
                <w:color w:val="auto"/>
                <w:sz w:val="16"/>
                <w:szCs w:val="16"/>
                <w:lang w:val="en-US" w:eastAsia="zh-CN" w:bidi="ar"/>
              </w:rPr>
              <w:t>南宁市第二人民医院</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left"/>
              <w:textAlignment w:val="auto"/>
              <w:rPr>
                <w:rFonts w:hint="eastAsia" w:ascii="仿宋_GB2312" w:hAnsi="仿宋_GB2312" w:eastAsia="仿宋_GB2312" w:cs="仿宋_GB2312"/>
                <w:color w:val="auto"/>
                <w:sz w:val="16"/>
                <w:szCs w:val="16"/>
                <w:lang w:bidi="ar"/>
              </w:rPr>
            </w:pPr>
            <w:r>
              <w:rPr>
                <w:rFonts w:hint="eastAsia" w:ascii="仿宋_GB2312" w:hAnsi="仿宋_GB2312" w:eastAsia="仿宋_GB2312" w:cs="仿宋_GB2312"/>
                <w:color w:val="auto"/>
                <w:sz w:val="16"/>
                <w:szCs w:val="16"/>
                <w:lang w:bidi="ar"/>
              </w:rPr>
              <w:t>参与标准编制工作，组织人员进行标准发布后的宣贯培训</w:t>
            </w:r>
          </w:p>
        </w:tc>
      </w:tr>
    </w:tbl>
    <w:p>
      <w:pPr>
        <w:spacing w:line="520" w:lineRule="exact"/>
        <w:ind w:firstLine="640" w:firstLineChars="200"/>
        <w:rPr>
          <w:rFonts w:hint="eastAsia" w:ascii="黑体" w:eastAsia="黑体" w:cs="仿宋_GB2312"/>
          <w:color w:val="auto"/>
          <w:sz w:val="32"/>
          <w:szCs w:val="32"/>
        </w:rPr>
      </w:pPr>
      <w:r>
        <w:rPr>
          <w:rFonts w:hint="eastAsia" w:ascii="黑体" w:eastAsia="黑体" w:cs="仿宋_GB2312"/>
          <w:color w:val="auto"/>
          <w:sz w:val="32"/>
          <w:szCs w:val="32"/>
        </w:rPr>
        <w:t>二、制定标准的必要性和意义</w:t>
      </w:r>
    </w:p>
    <w:p>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健康是促进人全面发展的必然要求，是经济社会发展的基础条件。实现国民健康长寿，是国家富强、民族振兴的重要标志，也是全国各族人民的共同愿望。党的二十大以来，以习近平同志为核心的党中央始终坚持人民至上、生命至上，确立新时代党的卫生与健康工作方针，全面推进健康中国建设，建成世界上规模最大的医疗卫生体系，健全遍及城乡、富有韧性的公共卫生服务体系。</w:t>
      </w:r>
    </w:p>
    <w:p>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G臂引导下射频消融是一种影像引导的微创介入技术，主要用于治疗腰椎间盘突出症或其他疼痛性疾病。其核心原理是通过精准的热凝技术，靶向破坏病变组织（如突出的椎间盘或神经周围异常组织），从而缓解疼痛和神经压迫症状。椎间盘突出症是指脊柱椎间盘的纤维环破裂，内部的髓核组织向外突出，压迫神经根或脊髓，导致疼痛、麻木、无力等症状的疾病。据统计，中国成年人腰椎间盘突出症患病率约为2.2%～3.5%。40岁以上人群中，患病率可达5%～10%，男性略高于女性（重体力劳动者风险更高）。中国每年开展G臂引导下射频消融术约8万～12万例（2022-2023年数据），占椎间盘微创介入手术总量的15%～20%。有效率（术后1年随访）：疼痛缓解率（VAS评分下降≥50%）：75%～85%（《中华疼痛学杂志》2023多中心研究）。功能改善（ODI指数）：优良率68%～78%（2022年浙江省10家医院数据）。复发率：1年内复发率约8%～12%，需二次手术者＜5%（对比传统开放手术复发率10%～15%）。G臂射频消融治疗椎间盘突出症技术体系是一套针对腰椎间盘突出症患者的操作，在影像实时导航下，通过精准热凝作用靶向消融病变椎间盘组织，缓解神经压迫及疼痛的规范化微创介入技术。涵盖患者筛选标准、影像引导方法、手术操作流程、疗效评估指标及并发症防控措施等内容，旨在实现精准、安全、高效的治疗目标。</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近年来，G臂引导下射频消融治疗椎间盘突出症技术操作在临床实践中逐渐得到应用和推广。在广西地区，椎间盘突出症的治疗需求较高，且G臂引导下射频消融技术的应用前景广阔。根据我院相关数据，本院每年因腰痛就诊的患者约4000例，其中约1000名患者因椎间盘突出住院。在这些住院患者中，约30%适合接受G臂引导下射频消融治疗，即每年约有300名患者可能需要这种微创治疗。该技术的疼痛缓解率高达90%，治疗效果显著。目前，广西地区仅少数几家医院开展了G臂引导下射频消融治疗椎间盘突出症的技术，因此该技术值得加快推广</w:t>
      </w:r>
      <w:r>
        <w:rPr>
          <w:rFonts w:hint="eastAsia" w:ascii="仿宋_GB2312" w:eastAsia="仿宋_GB2312"/>
          <w:color w:val="auto"/>
          <w:sz w:val="28"/>
          <w:szCs w:val="28"/>
        </w:rPr>
        <w:t>。</w:t>
      </w:r>
    </w:p>
    <w:p>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三、主要起草过程</w:t>
      </w:r>
    </w:p>
    <w:p>
      <w:pPr>
        <w:spacing w:line="520" w:lineRule="exact"/>
        <w:ind w:firstLine="562" w:firstLineChars="200"/>
        <w:rPr>
          <w:rFonts w:hint="eastAsia" w:ascii="仿宋_GB2312" w:eastAsia="仿宋_GB2312"/>
          <w:color w:val="auto"/>
          <w:sz w:val="28"/>
          <w:szCs w:val="28"/>
        </w:rPr>
      </w:pPr>
      <w:r>
        <w:rPr>
          <w:rFonts w:hint="eastAsia" w:ascii="仿宋_GB2312" w:eastAsia="仿宋_GB2312" w:cs="仿宋_GB2312"/>
          <w:b/>
          <w:color w:val="auto"/>
          <w:sz w:val="28"/>
          <w:szCs w:val="28"/>
        </w:rPr>
        <w:t>（一）成立标准编制工作组</w:t>
      </w:r>
    </w:p>
    <w:p>
      <w:pPr>
        <w:spacing w:line="520" w:lineRule="exact"/>
        <w:ind w:firstLine="560" w:firstLineChars="200"/>
        <w:jc w:val="left"/>
        <w:rPr>
          <w:rFonts w:hint="eastAsia" w:ascii="仿宋_GB2312" w:eastAsia="仿宋_GB2312"/>
          <w:color w:val="auto"/>
          <w:sz w:val="28"/>
          <w:szCs w:val="28"/>
        </w:rPr>
      </w:pPr>
      <w:r>
        <w:rPr>
          <w:rFonts w:hint="eastAsia" w:ascii="仿宋_GB2312" w:hAnsi="宋体" w:eastAsia="仿宋_GB2312"/>
          <w:color w:val="auto"/>
          <w:sz w:val="28"/>
          <w:szCs w:val="28"/>
        </w:rPr>
        <w:t>团体标准</w:t>
      </w:r>
      <w:r>
        <w:rPr>
          <w:rFonts w:hint="eastAsia" w:ascii="仿宋_GB2312" w:eastAsia="仿宋_GB2312"/>
          <w:color w:val="auto"/>
          <w:sz w:val="28"/>
          <w:szCs w:val="28"/>
        </w:rPr>
        <w:t>《</w:t>
      </w:r>
      <w:r>
        <w:rPr>
          <w:rFonts w:hint="eastAsia" w:ascii="仿宋_GB2312" w:eastAsia="仿宋_GB2312"/>
          <w:color w:val="auto"/>
          <w:sz w:val="28"/>
          <w:szCs w:val="28"/>
          <w:lang w:eastAsia="zh-CN"/>
        </w:rPr>
        <w:t>G臂引导下射频消融治疗椎间盘突出症技术操作规范</w:t>
      </w:r>
      <w:r>
        <w:rPr>
          <w:rFonts w:hint="eastAsia" w:ascii="仿宋_GB2312" w:eastAsia="仿宋_GB2312"/>
          <w:color w:val="auto"/>
          <w:sz w:val="28"/>
          <w:szCs w:val="28"/>
        </w:rPr>
        <w:t>》项目任务下达后，南宁市第二人民医院、中山大学附属第一医院广西医院、广西医科大学第一附属医院、广西医科大学第二附属医院、南宁市第一人民医院、桂林医学院附属医院、桂林南溪山医院、玉林市第一人民医院、柳州市中医医院成立了标准编制工作组，制定了起草编写方案与进度安排，明确任务职责，确定工作技术路线，开展标准研制工作。具体标准编制工作由起草单位相关人员配合完成。</w:t>
      </w:r>
    </w:p>
    <w:p>
      <w:pPr>
        <w:spacing w:line="520" w:lineRule="exact"/>
        <w:ind w:firstLine="560" w:firstLineChars="200"/>
        <w:rPr>
          <w:rFonts w:hint="eastAsia" w:ascii="仿宋_GB2312" w:eastAsia="仿宋_GB2312" w:cs="仿宋_GB2312"/>
          <w:color w:val="auto"/>
          <w:sz w:val="28"/>
          <w:szCs w:val="28"/>
        </w:rPr>
      </w:pPr>
      <w:r>
        <w:rPr>
          <w:rFonts w:hint="eastAsia" w:ascii="仿宋_GB2312" w:eastAsia="仿宋_GB2312"/>
          <w:color w:val="auto"/>
          <w:sz w:val="28"/>
          <w:szCs w:val="28"/>
        </w:rPr>
        <w:t>为了明确标准编制的任务职责，确定工作技术路线，开展标准研制工作。标准编制工作组下设二个组，分别是资料收集组、草案编写组。资料收集组负责国内外有关</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方面的文献资料的查询、收集和整理工作，查阅前</w:t>
      </w:r>
      <w:r>
        <w:rPr>
          <w:rFonts w:hint="eastAsia" w:ascii="仿宋_GB2312" w:eastAsia="仿宋_GB2312"/>
          <w:color w:val="auto"/>
          <w:sz w:val="28"/>
          <w:szCs w:val="28"/>
          <w:lang w:eastAsia="zh-CN"/>
        </w:rPr>
        <w:t>期</w:t>
      </w:r>
      <w:r>
        <w:rPr>
          <w:rFonts w:hint="eastAsia" w:ascii="仿宋_GB2312" w:eastAsia="仿宋_GB2312"/>
          <w:color w:val="auto"/>
          <w:sz w:val="28"/>
          <w:szCs w:val="28"/>
        </w:rPr>
        <w:t>对</w:t>
      </w:r>
      <w:r>
        <w:rPr>
          <w:rFonts w:hint="default" w:ascii="仿宋_GB2312" w:eastAsia="仿宋_GB2312"/>
          <w:color w:val="auto"/>
          <w:sz w:val="28"/>
          <w:szCs w:val="28"/>
          <w:lang w:val="en" w:eastAsia="zh-CN"/>
        </w:rPr>
        <w:t>G臂引导下射频消融治疗椎间盘突出症技术操作</w:t>
      </w:r>
      <w:r>
        <w:rPr>
          <w:rFonts w:hint="eastAsia" w:ascii="仿宋_GB2312" w:eastAsia="仿宋_GB2312"/>
          <w:color w:val="auto"/>
          <w:sz w:val="28"/>
          <w:szCs w:val="28"/>
        </w:rPr>
        <w:t>方面的有关研究情况和目前科学界</w:t>
      </w:r>
      <w:r>
        <w:rPr>
          <w:rFonts w:hint="default" w:ascii="仿宋_GB2312" w:eastAsia="仿宋_GB2312"/>
          <w:color w:val="auto"/>
          <w:sz w:val="28"/>
          <w:szCs w:val="28"/>
          <w:lang w:val="en" w:eastAsia="zh-CN"/>
        </w:rPr>
        <w:t>G臂引导下射频消融治疗椎间盘突出症技术操作</w:t>
      </w:r>
      <w:r>
        <w:rPr>
          <w:rFonts w:hint="eastAsia" w:ascii="仿宋_GB2312" w:eastAsia="仿宋_GB2312"/>
          <w:color w:val="auto"/>
          <w:sz w:val="28"/>
          <w:szCs w:val="28"/>
        </w:rPr>
        <w:t>的研究进展；草案编写组负责起草标准草案及后续征求意见稿和标准编制说明、送审稿及编制说明等编写工作，包括后期召开征求意见会、网上征求意见，以及标准的不断修改和完善。</w:t>
      </w:r>
    </w:p>
    <w:p>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（二）收集整理文献资料</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标准编制工作组收集了国内有关</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的相关文献资料。主要有：</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[1]刘延青.射频治疗技术疼痛科专家共识[J].中华医学杂志, 99(45):7[2025-08-13].</w:t>
      </w:r>
    </w:p>
    <w:p>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（三）研讨确定标准特色、创新点和主体内容</w:t>
      </w:r>
    </w:p>
    <w:p>
      <w:pPr>
        <w:pStyle w:val="29"/>
        <w:spacing w:line="520" w:lineRule="exact"/>
        <w:ind w:firstLine="560"/>
        <w:rPr>
          <w:rFonts w:hint="eastAsia" w:ascii="仿宋_GB2312" w:eastAsia="仿宋_GB2312"/>
          <w:color w:val="auto"/>
          <w:sz w:val="28"/>
          <w:szCs w:val="28"/>
        </w:rPr>
      </w:pPr>
      <w:r>
        <w:rPr>
          <w:rFonts w:hint="eastAsia" w:ascii="仿宋_GB2312" w:eastAsia="仿宋_GB2312"/>
          <w:color w:val="auto"/>
          <w:sz w:val="28"/>
          <w:szCs w:val="28"/>
        </w:rPr>
        <w:t>标准编制工作组在对收集的资料进行整理研究之后，标准编制工作组召开了标准编制会议，对标准的整体框架结构进行了研究，并对标准的关键性内容进行了初步探讨。经过研究，标准的主体内容为</w:t>
      </w:r>
      <w:r>
        <w:rPr>
          <w:rFonts w:hint="default" w:ascii="仿宋_GB2312" w:eastAsia="仿宋_GB2312"/>
          <w:color w:val="auto"/>
          <w:sz w:val="28"/>
          <w:szCs w:val="28"/>
          <w:lang w:val="en" w:eastAsia="zh-CN"/>
        </w:rPr>
        <w:t>G臂引导下射频消融治疗椎间盘突出症技术操作</w:t>
      </w:r>
      <w:r>
        <w:rPr>
          <w:rFonts w:hint="eastAsia" w:ascii="仿宋_GB2312" w:eastAsia="仿宋_GB2312"/>
          <w:color w:val="auto"/>
          <w:sz w:val="28"/>
          <w:szCs w:val="28"/>
          <w:lang w:val="en" w:eastAsia="zh-CN"/>
        </w:rPr>
        <w:t>的评估、操作前准备、操作方法、并发症处理、注意事项的要求。</w:t>
      </w:r>
    </w:p>
    <w:p>
      <w:pPr>
        <w:pStyle w:val="29"/>
        <w:spacing w:line="520" w:lineRule="exact"/>
        <w:ind w:firstLine="560"/>
        <w:rPr>
          <w:rFonts w:hint="eastAsia" w:ascii="仿宋_GB2312" w:eastAsia="仿宋_GB2312"/>
          <w:color w:val="auto"/>
          <w:sz w:val="28"/>
          <w:szCs w:val="28"/>
          <w:lang w:val="en-US" w:eastAsia="zh-CN"/>
        </w:rPr>
      </w:pPr>
      <w:r>
        <w:rPr>
          <w:rFonts w:hint="eastAsia" w:ascii="仿宋_GB2312" w:eastAsia="仿宋_GB2312"/>
          <w:sz w:val="28"/>
          <w:szCs w:val="28"/>
          <w:lang w:eastAsia="zh-CN"/>
        </w:rPr>
        <w:t>核心技术在于</w:t>
      </w:r>
      <w:r>
        <w:rPr>
          <w:rFonts w:hint="eastAsia" w:ascii="仿宋_GB2312" w:eastAsia="仿宋_GB2312"/>
          <w:sz w:val="28"/>
          <w:szCs w:val="28"/>
          <w:lang w:val="en-US" w:eastAsia="zh-CN"/>
        </w:rPr>
        <w:t>1、该项技术是通过G臂的实时影像引导，能够精准定位椎间盘突出部位，确保射频消融针准确穿刺到目标区域，减少对周围组织的损伤。起草单位院内每年约有300名患者可能需要这种微创治疗。该技术的疼痛缓解率高达90%，治疗效果显著。微创手术的特点使得患者术后恢复快，住院时间短，一般术后2小时即可下地活动。目前，广西地区仅少数几家医院开展了G臂引导下射频消融治疗椎间盘突出症的技术。术后患者疼痛缓解迅速，VAS疼痛评分显著降低，临床疗效优良率高。2、本标准明确了穿刺位置的选择和设计，椎间盘突出位置可以分为很多种，腰1/2、2/3、3/4、4/5、腰5/骶1，明确了对于腰1/2、腰2/3宜为7cm～8cm、腰3/4宜为8cm～10cm；腰4/5宜为7cm～10cm；腰5/骶1宜为7cm～10cm，与皮肤呈25°～45°方向进针，头倾角度：腰4/5为10°～30°,腰5/骶1为30°～50°。因为穿刺范围和穿刺角度各有不同，范围过低会导致穿刺范围会变小，范围过大会导致穿刺针可能太浅，穿不到椎间盘。高矮胖瘦不一样，髂棘的高低也不一样，明确了穿刺范围和穿刺角度确保患者操作中的安全。</w:t>
      </w:r>
    </w:p>
    <w:p>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（四）调研及形成草案、征求意见稿</w:t>
      </w:r>
    </w:p>
    <w:p>
      <w:pPr>
        <w:spacing w:line="52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202</w:t>
      </w:r>
      <w:r>
        <w:rPr>
          <w:rFonts w:hint="default" w:ascii="仿宋_GB2312" w:eastAsia="仿宋_GB2312"/>
          <w:color w:val="auto"/>
          <w:kern w:val="0"/>
          <w:sz w:val="28"/>
          <w:szCs w:val="28"/>
          <w:lang w:val="en"/>
        </w:rPr>
        <w:t>5</w:t>
      </w:r>
      <w:r>
        <w:rPr>
          <w:rFonts w:hint="eastAsia" w:ascii="仿宋_GB2312" w:eastAsia="仿宋_GB2312"/>
          <w:color w:val="auto"/>
          <w:kern w:val="0"/>
          <w:sz w:val="28"/>
          <w:szCs w:val="28"/>
        </w:rPr>
        <w:t>年</w:t>
      </w:r>
      <w:r>
        <w:rPr>
          <w:rFonts w:hint="default" w:ascii="仿宋_GB2312" w:eastAsia="仿宋_GB2312"/>
          <w:color w:val="auto"/>
          <w:kern w:val="0"/>
          <w:sz w:val="28"/>
          <w:szCs w:val="28"/>
          <w:lang w:val="en"/>
        </w:rPr>
        <w:t>5</w:t>
      </w:r>
      <w:r>
        <w:rPr>
          <w:rFonts w:hint="eastAsia" w:ascii="仿宋_GB2312" w:eastAsia="仿宋_GB2312"/>
          <w:color w:val="auto"/>
          <w:kern w:val="0"/>
          <w:sz w:val="28"/>
          <w:szCs w:val="28"/>
        </w:rPr>
        <w:t>月～202</w:t>
      </w:r>
      <w:r>
        <w:rPr>
          <w:rFonts w:hint="default" w:ascii="仿宋_GB2312" w:eastAsia="仿宋_GB2312"/>
          <w:color w:val="auto"/>
          <w:kern w:val="0"/>
          <w:sz w:val="28"/>
          <w:szCs w:val="28"/>
          <w:lang w:val="en" w:eastAsia="zh-CN"/>
        </w:rPr>
        <w:t>5</w:t>
      </w:r>
      <w:r>
        <w:rPr>
          <w:rFonts w:hint="eastAsia" w:ascii="仿宋_GB2312" w:eastAsia="仿宋_GB2312"/>
          <w:color w:val="auto"/>
          <w:kern w:val="0"/>
          <w:sz w:val="28"/>
          <w:szCs w:val="28"/>
        </w:rPr>
        <w:t>年</w:t>
      </w:r>
      <w:r>
        <w:rPr>
          <w:rFonts w:hint="default" w:ascii="仿宋_GB2312" w:eastAsia="仿宋_GB2312"/>
          <w:color w:val="auto"/>
          <w:kern w:val="0"/>
          <w:sz w:val="28"/>
          <w:szCs w:val="28"/>
          <w:lang w:val="en" w:eastAsia="zh-CN"/>
        </w:rPr>
        <w:t>6</w:t>
      </w:r>
      <w:r>
        <w:rPr>
          <w:rFonts w:hint="eastAsia" w:ascii="仿宋_GB2312" w:eastAsia="仿宋_GB2312"/>
          <w:color w:val="auto"/>
          <w:kern w:val="0"/>
          <w:sz w:val="28"/>
          <w:szCs w:val="28"/>
        </w:rPr>
        <w:t>月，标准编制工作组查阅了大量的国内文献资料，对</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kern w:val="0"/>
          <w:sz w:val="28"/>
          <w:szCs w:val="28"/>
        </w:rPr>
        <w:t>相关的文件进行系统总结。形成了标准的基本构架，对主要内容进行了讨论并对项目的工作进行了部署和安排。</w:t>
      </w:r>
    </w:p>
    <w:p>
      <w:pPr>
        <w:spacing w:line="520" w:lineRule="exact"/>
        <w:ind w:firstLine="560" w:firstLineChars="200"/>
        <w:rPr>
          <w:rFonts w:hint="eastAsia"/>
          <w:color w:val="auto"/>
          <w:sz w:val="28"/>
          <w:szCs w:val="28"/>
        </w:rPr>
      </w:pPr>
      <w:r>
        <w:rPr>
          <w:rFonts w:hint="eastAsia" w:ascii="仿宋_GB2312" w:eastAsia="仿宋_GB2312"/>
          <w:color w:val="auto"/>
          <w:kern w:val="0"/>
          <w:sz w:val="28"/>
          <w:szCs w:val="28"/>
        </w:rPr>
        <w:t>202</w:t>
      </w:r>
      <w:r>
        <w:rPr>
          <w:rFonts w:hint="default" w:ascii="仿宋_GB2312" w:eastAsia="仿宋_GB2312"/>
          <w:color w:val="auto"/>
          <w:kern w:val="0"/>
          <w:sz w:val="28"/>
          <w:szCs w:val="28"/>
          <w:lang w:val="en" w:eastAsia="zh-CN"/>
        </w:rPr>
        <w:t>5</w:t>
      </w:r>
      <w:r>
        <w:rPr>
          <w:rFonts w:hint="eastAsia" w:ascii="仿宋_GB2312" w:eastAsia="仿宋_GB2312"/>
          <w:color w:val="auto"/>
          <w:kern w:val="0"/>
          <w:sz w:val="28"/>
          <w:szCs w:val="28"/>
        </w:rPr>
        <w:t>年</w:t>
      </w:r>
      <w:r>
        <w:rPr>
          <w:rFonts w:hint="default" w:ascii="仿宋_GB2312" w:eastAsia="仿宋_GB2312"/>
          <w:color w:val="auto"/>
          <w:kern w:val="0"/>
          <w:sz w:val="28"/>
          <w:szCs w:val="28"/>
          <w:lang w:val="en" w:eastAsia="zh-CN"/>
        </w:rPr>
        <w:t>6</w:t>
      </w:r>
      <w:r>
        <w:rPr>
          <w:rFonts w:hint="eastAsia" w:ascii="仿宋_GB2312" w:eastAsia="仿宋_GB2312"/>
          <w:color w:val="auto"/>
          <w:kern w:val="0"/>
          <w:sz w:val="28"/>
          <w:szCs w:val="28"/>
        </w:rPr>
        <w:t>月～</w:t>
      </w:r>
      <w:r>
        <w:rPr>
          <w:rFonts w:hint="default" w:ascii="仿宋_GB2312" w:eastAsia="仿宋_GB2312"/>
          <w:color w:val="auto"/>
          <w:kern w:val="0"/>
          <w:sz w:val="28"/>
          <w:szCs w:val="28"/>
          <w:lang w:val="en" w:eastAsia="zh-CN"/>
        </w:rPr>
        <w:t>7</w:t>
      </w:r>
      <w:r>
        <w:rPr>
          <w:rFonts w:hint="eastAsia" w:ascii="仿宋_GB2312" w:eastAsia="仿宋_GB2312"/>
          <w:color w:val="auto"/>
          <w:kern w:val="0"/>
          <w:sz w:val="28"/>
          <w:szCs w:val="28"/>
        </w:rPr>
        <w:t>月，</w:t>
      </w:r>
      <w:r>
        <w:rPr>
          <w:rFonts w:hint="eastAsia" w:ascii="仿宋_GB2312" w:eastAsia="仿宋_GB2312"/>
          <w:color w:val="auto"/>
          <w:kern w:val="0"/>
          <w:sz w:val="28"/>
          <w:szCs w:val="28"/>
          <w:lang w:eastAsia="zh-CN"/>
        </w:rPr>
        <w:t>团体</w:t>
      </w:r>
      <w:r>
        <w:rPr>
          <w:rFonts w:hint="eastAsia" w:ascii="仿宋_GB2312" w:eastAsia="仿宋_GB2312"/>
          <w:color w:val="auto"/>
          <w:kern w:val="0"/>
          <w:sz w:val="28"/>
          <w:szCs w:val="28"/>
        </w:rPr>
        <w:t>标准《</w:t>
      </w:r>
      <w:r>
        <w:rPr>
          <w:rFonts w:hint="eastAsia" w:ascii="仿宋_GB2312" w:eastAsia="仿宋_GB2312"/>
          <w:color w:val="auto"/>
          <w:sz w:val="28"/>
          <w:szCs w:val="28"/>
          <w:lang w:eastAsia="zh-CN"/>
        </w:rPr>
        <w:t>G臂引导下射频消融治疗椎间盘突出症技术操作规范</w:t>
      </w:r>
      <w:r>
        <w:rPr>
          <w:rFonts w:hint="eastAsia" w:ascii="仿宋_GB2312" w:eastAsia="仿宋_GB2312"/>
          <w:color w:val="auto"/>
          <w:kern w:val="0"/>
          <w:sz w:val="28"/>
          <w:szCs w:val="28"/>
        </w:rPr>
        <w:t>》</w:t>
      </w:r>
      <w:r>
        <w:rPr>
          <w:rFonts w:hint="eastAsia" w:ascii="仿宋_GB2312" w:hAnsi="宋体" w:eastAsia="仿宋_GB2312"/>
          <w:color w:val="auto"/>
          <w:sz w:val="28"/>
          <w:szCs w:val="28"/>
        </w:rPr>
        <w:t>获批立项</w:t>
      </w:r>
      <w:r>
        <w:rPr>
          <w:rFonts w:hint="eastAsia" w:ascii="仿宋_GB2312" w:eastAsia="仿宋_GB2312"/>
          <w:color w:val="auto"/>
          <w:kern w:val="0"/>
          <w:sz w:val="28"/>
          <w:szCs w:val="28"/>
        </w:rPr>
        <w:t>，在前期工作的基础之上，通过理清逻辑脉络，整合已有参考资料中有关</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kern w:val="0"/>
          <w:sz w:val="28"/>
          <w:szCs w:val="28"/>
        </w:rPr>
        <w:t>的要求，并在</w:t>
      </w:r>
      <w:r>
        <w:rPr>
          <w:rFonts w:hint="eastAsia" w:ascii="仿宋_GB2312" w:eastAsia="仿宋_GB2312"/>
          <w:color w:val="auto"/>
          <w:kern w:val="0"/>
          <w:sz w:val="28"/>
          <w:szCs w:val="28"/>
          <w:lang w:eastAsia="zh-CN"/>
        </w:rPr>
        <w:t>目前</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kern w:val="0"/>
          <w:sz w:val="28"/>
          <w:szCs w:val="28"/>
        </w:rPr>
        <w:t>的基础上，按照简化、统一等原则编制完成</w:t>
      </w:r>
      <w:r>
        <w:rPr>
          <w:rFonts w:hint="eastAsia" w:ascii="仿宋_GB2312" w:eastAsia="仿宋_GB2312"/>
          <w:color w:val="auto"/>
          <w:kern w:val="0"/>
          <w:sz w:val="28"/>
          <w:szCs w:val="28"/>
          <w:lang w:val="en-US" w:eastAsia="zh-CN"/>
        </w:rPr>
        <w:t>团体</w:t>
      </w:r>
      <w:r>
        <w:rPr>
          <w:rFonts w:hint="eastAsia" w:ascii="仿宋_GB2312" w:eastAsia="仿宋_GB2312"/>
          <w:color w:val="auto"/>
          <w:kern w:val="0"/>
          <w:sz w:val="28"/>
          <w:szCs w:val="28"/>
        </w:rPr>
        <w:t>标准《</w:t>
      </w:r>
      <w:r>
        <w:rPr>
          <w:rFonts w:hint="eastAsia" w:ascii="仿宋_GB2312" w:eastAsia="仿宋_GB2312"/>
          <w:color w:val="auto"/>
          <w:sz w:val="28"/>
          <w:szCs w:val="28"/>
          <w:lang w:eastAsia="zh-CN"/>
        </w:rPr>
        <w:t>G臂引导下射频消融治疗椎间盘突出症技术操作规范</w:t>
      </w:r>
      <w:r>
        <w:rPr>
          <w:rFonts w:hint="eastAsia" w:ascii="仿宋_GB2312" w:eastAsia="仿宋_GB2312"/>
          <w:color w:val="auto"/>
          <w:kern w:val="0"/>
          <w:sz w:val="28"/>
          <w:szCs w:val="28"/>
        </w:rPr>
        <w:t>》（草案）。</w:t>
      </w:r>
    </w:p>
    <w:p>
      <w:pPr>
        <w:spacing w:line="52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202</w:t>
      </w:r>
      <w:r>
        <w:rPr>
          <w:rFonts w:hint="default" w:ascii="仿宋_GB2312" w:eastAsia="仿宋_GB2312"/>
          <w:color w:val="auto"/>
          <w:kern w:val="0"/>
          <w:sz w:val="28"/>
          <w:szCs w:val="28"/>
          <w:lang w:val="en" w:eastAsia="zh-CN"/>
        </w:rPr>
        <w:t>5</w:t>
      </w:r>
      <w:r>
        <w:rPr>
          <w:rFonts w:hint="eastAsia" w:ascii="仿宋_GB2312" w:eastAsia="仿宋_GB2312"/>
          <w:color w:val="auto"/>
          <w:sz w:val="28"/>
          <w:szCs w:val="28"/>
          <w:lang w:val="en"/>
        </w:rPr>
        <w:t>年</w:t>
      </w:r>
      <w:r>
        <w:rPr>
          <w:rFonts w:hint="default" w:ascii="仿宋_GB2312" w:eastAsia="仿宋_GB2312"/>
          <w:color w:val="auto"/>
          <w:sz w:val="28"/>
          <w:szCs w:val="28"/>
          <w:lang w:val="en" w:eastAsia="zh-CN"/>
        </w:rPr>
        <w:t>7</w:t>
      </w:r>
      <w:r>
        <w:rPr>
          <w:rFonts w:hint="eastAsia" w:ascii="仿宋_GB2312" w:eastAsia="仿宋_GB2312"/>
          <w:color w:val="auto"/>
          <w:sz w:val="28"/>
          <w:szCs w:val="28"/>
          <w:lang w:val="en"/>
        </w:rPr>
        <w:t>月～</w:t>
      </w:r>
      <w:r>
        <w:rPr>
          <w:rFonts w:hint="eastAsia" w:ascii="仿宋_GB2312" w:eastAsia="仿宋_GB2312"/>
          <w:color w:val="auto"/>
          <w:sz w:val="28"/>
          <w:szCs w:val="28"/>
          <w:lang w:val="en-US" w:eastAsia="zh-CN"/>
        </w:rPr>
        <w:t>202</w:t>
      </w:r>
      <w:r>
        <w:rPr>
          <w:rFonts w:hint="default" w:ascii="仿宋_GB2312" w:eastAsia="仿宋_GB2312"/>
          <w:color w:val="auto"/>
          <w:sz w:val="28"/>
          <w:szCs w:val="28"/>
          <w:lang w:val="en" w:eastAsia="zh-CN"/>
        </w:rPr>
        <w:t>5</w:t>
      </w:r>
      <w:r>
        <w:rPr>
          <w:rFonts w:hint="eastAsia" w:ascii="仿宋_GB2312" w:eastAsia="仿宋_GB2312"/>
          <w:color w:val="auto"/>
          <w:sz w:val="28"/>
          <w:szCs w:val="28"/>
          <w:lang w:val="en-US" w:eastAsia="zh-CN"/>
        </w:rPr>
        <w:t>年</w:t>
      </w:r>
      <w:r>
        <w:rPr>
          <w:rFonts w:hint="default" w:ascii="仿宋_GB2312" w:eastAsia="仿宋_GB2312"/>
          <w:color w:val="auto"/>
          <w:sz w:val="28"/>
          <w:szCs w:val="28"/>
          <w:lang w:val="en" w:eastAsia="zh-CN"/>
        </w:rPr>
        <w:t>8</w:t>
      </w:r>
      <w:r>
        <w:rPr>
          <w:rFonts w:hint="eastAsia" w:ascii="仿宋_GB2312" w:eastAsia="仿宋_GB2312"/>
          <w:color w:val="auto"/>
          <w:sz w:val="28"/>
          <w:szCs w:val="28"/>
          <w:lang w:val="en"/>
        </w:rPr>
        <w:t>月，标准编制工作组深入南宁市第二人民医院、中山大学附属第一医院广西医院、广西医科大学第一附属医院、广西医科大学第二附属医院、南宁市第一人民医院、桂林医学院附属医院、桂林南溪山医院、玉林市第一人民医院、柳州市中医医院</w:t>
      </w:r>
      <w:r>
        <w:rPr>
          <w:rFonts w:hint="eastAsia" w:ascii="仿宋_GB2312" w:eastAsia="仿宋_GB2312"/>
          <w:color w:val="auto"/>
          <w:sz w:val="28"/>
          <w:szCs w:val="28"/>
          <w:lang w:val="en" w:eastAsia="zh-CN"/>
        </w:rPr>
        <w:t>实施</w:t>
      </w:r>
      <w:r>
        <w:rPr>
          <w:rFonts w:hint="default" w:ascii="仿宋_GB2312" w:eastAsia="仿宋_GB2312"/>
          <w:color w:val="auto"/>
          <w:sz w:val="28"/>
          <w:szCs w:val="28"/>
          <w:lang w:val="en"/>
        </w:rPr>
        <w:t>G臂引导下射频消融治疗椎间盘突出症技术操作</w:t>
      </w:r>
      <w:r>
        <w:rPr>
          <w:rFonts w:hint="eastAsia" w:ascii="仿宋_GB2312" w:hAnsi="宋体" w:eastAsia="仿宋_GB2312"/>
          <w:color w:val="auto"/>
          <w:sz w:val="28"/>
          <w:szCs w:val="28"/>
        </w:rPr>
        <w:t>的有代表性的医院</w:t>
      </w:r>
      <w:r>
        <w:rPr>
          <w:rFonts w:hint="eastAsia" w:ascii="仿宋_GB2312" w:eastAsia="仿宋_GB2312"/>
          <w:color w:val="auto"/>
          <w:kern w:val="0"/>
          <w:sz w:val="28"/>
          <w:szCs w:val="28"/>
        </w:rPr>
        <w:t>进行实地调研，并组织相关主管单位、医疗机构等召开标准研讨会，收集反馈了大量意见，对标准草案进行了反复修改和研究讨论，掌握了</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kern w:val="0"/>
          <w:sz w:val="28"/>
          <w:szCs w:val="28"/>
        </w:rPr>
        <w:t>的基本情况</w:t>
      </w:r>
      <w:r>
        <w:rPr>
          <w:rFonts w:hint="eastAsia" w:ascii="仿宋_GB2312" w:eastAsia="仿宋_GB2312"/>
          <w:color w:val="auto"/>
          <w:kern w:val="0"/>
          <w:sz w:val="28"/>
          <w:szCs w:val="28"/>
          <w:lang w:eastAsia="zh-CN"/>
        </w:rPr>
        <w:t>以及</w:t>
      </w:r>
      <w:r>
        <w:rPr>
          <w:rFonts w:hint="eastAsia" w:ascii="仿宋_GB2312" w:eastAsia="仿宋_GB2312"/>
          <w:color w:val="auto"/>
          <w:kern w:val="0"/>
          <w:sz w:val="28"/>
          <w:szCs w:val="28"/>
        </w:rPr>
        <w:t>要求，最终形成了</w:t>
      </w:r>
      <w:bookmarkStart w:id="0" w:name="_Hlk120181503"/>
      <w:r>
        <w:rPr>
          <w:rFonts w:hint="eastAsia" w:ascii="仿宋_GB2312" w:eastAsia="仿宋_GB2312"/>
          <w:color w:val="auto"/>
          <w:kern w:val="0"/>
          <w:sz w:val="28"/>
          <w:szCs w:val="28"/>
          <w:lang w:eastAsia="zh-CN"/>
        </w:rPr>
        <w:t>团体标准</w:t>
      </w:r>
      <w:r>
        <w:rPr>
          <w:rFonts w:hint="eastAsia" w:ascii="仿宋_GB2312" w:eastAsia="仿宋_GB2312"/>
          <w:color w:val="auto"/>
          <w:kern w:val="0"/>
          <w:sz w:val="28"/>
          <w:szCs w:val="28"/>
        </w:rPr>
        <w:t>《</w:t>
      </w:r>
      <w:r>
        <w:rPr>
          <w:rFonts w:hint="eastAsia" w:ascii="仿宋_GB2312" w:eastAsia="仿宋_GB2312"/>
          <w:color w:val="auto"/>
          <w:sz w:val="28"/>
          <w:szCs w:val="28"/>
          <w:lang w:eastAsia="zh-CN"/>
        </w:rPr>
        <w:t>G臂引导下射频消融治疗椎间盘突出症技术操作规范</w:t>
      </w:r>
      <w:r>
        <w:rPr>
          <w:rFonts w:hint="eastAsia" w:ascii="仿宋_GB2312" w:eastAsia="仿宋_GB2312"/>
          <w:color w:val="auto"/>
          <w:kern w:val="0"/>
          <w:sz w:val="28"/>
          <w:szCs w:val="28"/>
        </w:rPr>
        <w:t>》（征求意见稿）及其编制说明。</w:t>
      </w:r>
      <w:bookmarkEnd w:id="0"/>
    </w:p>
    <w:p>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四、制定标准的原则和依据，与现行法律、法规的关系，与有关国家标准、行业标准的协调情况</w:t>
      </w:r>
    </w:p>
    <w:p>
      <w:pPr>
        <w:widowControl/>
        <w:tabs>
          <w:tab w:val="center" w:pos="4201"/>
          <w:tab w:val="right" w:leader="dot" w:pos="9298"/>
        </w:tabs>
        <w:autoSpaceDE w:val="0"/>
        <w:autoSpaceDN w:val="0"/>
        <w:spacing w:line="520" w:lineRule="exact"/>
        <w:ind w:firstLine="562" w:firstLineChars="200"/>
        <w:outlineLvl w:val="1"/>
        <w:rPr>
          <w:rFonts w:hint="eastAsia" w:ascii="仿宋_GB2312" w:eastAsia="仿宋_GB2312"/>
          <w:b/>
          <w:bCs/>
          <w:color w:val="auto"/>
          <w:kern w:val="0"/>
          <w:sz w:val="28"/>
          <w:szCs w:val="28"/>
        </w:rPr>
      </w:pPr>
      <w:r>
        <w:rPr>
          <w:rFonts w:hint="eastAsia" w:ascii="仿宋_GB2312" w:eastAsia="仿宋_GB2312"/>
          <w:b/>
          <w:bCs/>
          <w:color w:val="auto"/>
          <w:kern w:val="0"/>
          <w:sz w:val="28"/>
          <w:szCs w:val="28"/>
        </w:rPr>
        <w:t>（一）编制原则</w:t>
      </w:r>
    </w:p>
    <w:p>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1、实用性原则</w:t>
      </w:r>
    </w:p>
    <w:p>
      <w:pPr>
        <w:spacing w:line="520" w:lineRule="exact"/>
        <w:ind w:firstLine="560" w:firstLineChars="200"/>
        <w:rPr>
          <w:rFonts w:ascii="仿宋_GB2312" w:eastAsia="仿宋_GB2312" w:cs="仿宋"/>
          <w:color w:val="auto"/>
          <w:sz w:val="28"/>
          <w:szCs w:val="28"/>
        </w:rPr>
      </w:pPr>
      <w:r>
        <w:rPr>
          <w:rFonts w:hint="eastAsia" w:ascii="仿宋_GB2312" w:eastAsia="仿宋_GB2312" w:cs="仿宋"/>
          <w:color w:val="auto"/>
          <w:sz w:val="28"/>
          <w:szCs w:val="28"/>
        </w:rPr>
        <w:t>本标准是在充分收集国内外相关资料和文献、调研分析</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s="仿宋"/>
          <w:color w:val="auto"/>
          <w:sz w:val="28"/>
          <w:szCs w:val="28"/>
        </w:rPr>
        <w:t>现状，结合起草单位前期研究工作取得的研究成果及积累的实践经验，并借鉴国内</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s="仿宋"/>
          <w:color w:val="auto"/>
          <w:sz w:val="28"/>
          <w:szCs w:val="28"/>
        </w:rPr>
        <w:t>进行总结起草的，符合工作实际，利于</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s="仿宋"/>
          <w:color w:val="auto"/>
          <w:sz w:val="28"/>
          <w:szCs w:val="28"/>
        </w:rPr>
        <w:t>的实施与推广，具有可操作性和实用性。</w:t>
      </w:r>
    </w:p>
    <w:p>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2、协调性原则</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本文件编写过程中注意了与</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相关法律法规的协调问题，在内容上与现行法律法规、标准协调一致。</w:t>
      </w:r>
    </w:p>
    <w:p>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3、规范性原则</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本文件严格按照GB/T 1.1—2020《标准化工作导则  第1部分：标准化文件的结构和起草规则》编写本标准的内容，保证标准的编写质量。</w:t>
      </w:r>
    </w:p>
    <w:p>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4、前瞻性原则</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本文件在兼顾当前区内</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现实情况的同时，还考虑到了</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的需要，在标准中体现了个别特色性、前瞻性和先进性条款，作为对</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发展的指导。</w:t>
      </w:r>
    </w:p>
    <w:p>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（二）编制依据</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本标准严格按照GB/T 1.1—2020《标准化工作导则  第1部分：标准化文件的结构和起草规则》的规则起草，标准主要内容依据起草单位在</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rPr>
        <w:t>研究应用过程中的实践经验确定。</w:t>
      </w:r>
    </w:p>
    <w:p>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（三）与现行法律、法规的关系，与有关国家标准、行业标准的协调情况</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本标准与相关法律法规、强制性标准协调一致，无冲突。</w:t>
      </w:r>
    </w:p>
    <w:p>
      <w:pPr>
        <w:adjustRightInd w:val="0"/>
        <w:snapToGrid w:val="0"/>
        <w:spacing w:line="520" w:lineRule="exact"/>
        <w:ind w:firstLine="560" w:firstLineChars="200"/>
        <w:rPr>
          <w:rFonts w:hint="eastAsia"/>
          <w:color w:val="auto"/>
          <w:lang w:eastAsia="zh-CN"/>
        </w:rPr>
      </w:pPr>
      <w:r>
        <w:rPr>
          <w:rFonts w:hint="eastAsia" w:ascii="仿宋_GB2312" w:eastAsia="仿宋_GB2312"/>
          <w:color w:val="auto"/>
          <w:sz w:val="28"/>
          <w:szCs w:val="28"/>
          <w:lang w:eastAsia="zh-CN"/>
        </w:rPr>
        <w:t>经查询，国内暂无与“</w:t>
      </w:r>
      <w:r>
        <w:rPr>
          <w:rFonts w:hint="default" w:ascii="仿宋_GB2312" w:eastAsia="仿宋_GB2312"/>
          <w:color w:val="auto"/>
          <w:sz w:val="28"/>
          <w:szCs w:val="28"/>
          <w:lang w:val="en"/>
        </w:rPr>
        <w:t>G臂引导下射频消融治疗椎间盘突出症技术操作</w:t>
      </w:r>
      <w:r>
        <w:rPr>
          <w:rFonts w:hint="eastAsia" w:ascii="仿宋_GB2312" w:eastAsia="仿宋_GB2312"/>
          <w:color w:val="auto"/>
          <w:sz w:val="28"/>
          <w:szCs w:val="28"/>
          <w:lang w:eastAsia="zh-CN"/>
        </w:rPr>
        <w:t>”相关的国标、行标、地标、团标</w:t>
      </w:r>
      <w:r>
        <w:rPr>
          <w:rFonts w:hint="eastAsia" w:ascii="仿宋_GB2312" w:eastAsia="仿宋_GB2312" w:cs="仿宋"/>
          <w:bCs/>
          <w:color w:val="auto"/>
          <w:sz w:val="28"/>
          <w:szCs w:val="28"/>
          <w:lang w:val="en-US" w:eastAsia="zh-CN"/>
        </w:rPr>
        <w:t>。</w:t>
      </w:r>
    </w:p>
    <w:p>
      <w:pPr>
        <w:spacing w:before="240" w:after="60" w:line="520" w:lineRule="exact"/>
        <w:ind w:firstLine="640" w:firstLineChars="200"/>
        <w:jc w:val="left"/>
        <w:outlineLvl w:val="0"/>
        <w:rPr>
          <w:rFonts w:hint="eastAsia" w:ascii="黑体" w:eastAsia="黑体"/>
          <w:bCs/>
          <w:color w:val="auto"/>
          <w:sz w:val="32"/>
          <w:szCs w:val="32"/>
        </w:rPr>
      </w:pPr>
      <w:r>
        <w:rPr>
          <w:rFonts w:hint="eastAsia" w:ascii="黑体" w:eastAsia="黑体"/>
          <w:bCs/>
          <w:color w:val="auto"/>
          <w:sz w:val="32"/>
          <w:szCs w:val="32"/>
        </w:rPr>
        <w:t>五、主要条款的说明</w:t>
      </w:r>
    </w:p>
    <w:p>
      <w:pPr>
        <w:pStyle w:val="29"/>
        <w:spacing w:line="520" w:lineRule="exact"/>
        <w:ind w:firstLine="562"/>
        <w:rPr>
          <w:rFonts w:hint="eastAsia" w:ascii="仿宋_GB2312" w:eastAsia="仿宋_GB2312" w:cs="仿宋"/>
          <w:bCs/>
          <w:color w:val="auto"/>
          <w:sz w:val="28"/>
          <w:szCs w:val="28"/>
        </w:rPr>
      </w:pPr>
      <w:r>
        <w:rPr>
          <w:rFonts w:hint="eastAsia" w:ascii="仿宋_GB2312" w:eastAsia="仿宋_GB2312" w:cs="仿宋"/>
          <w:b w:val="0"/>
          <w:bCs w:val="0"/>
          <w:color w:val="auto"/>
          <w:sz w:val="28"/>
          <w:szCs w:val="28"/>
        </w:rPr>
        <w:t>本文件界定了</w:t>
      </w:r>
      <w:r>
        <w:rPr>
          <w:rFonts w:hint="default" w:ascii="仿宋_GB2312" w:eastAsia="仿宋_GB2312" w:cs="仿宋"/>
          <w:b w:val="0"/>
          <w:bCs w:val="0"/>
          <w:color w:val="auto"/>
          <w:sz w:val="28"/>
          <w:szCs w:val="28"/>
          <w:lang w:val="en"/>
        </w:rPr>
        <w:t>G臂引导下射频消融治疗椎间盘突出症技术操作</w:t>
      </w:r>
      <w:r>
        <w:rPr>
          <w:rFonts w:hint="eastAsia" w:ascii="仿宋_GB2312" w:eastAsia="仿宋_GB2312" w:cs="仿宋"/>
          <w:b w:val="0"/>
          <w:bCs w:val="0"/>
          <w:color w:val="auto"/>
          <w:sz w:val="28"/>
          <w:szCs w:val="28"/>
        </w:rPr>
        <w:t>涉及的术语和定义，规定了</w:t>
      </w:r>
      <w:r>
        <w:rPr>
          <w:rFonts w:hint="default" w:ascii="仿宋_GB2312" w:eastAsia="仿宋_GB2312" w:cs="仿宋"/>
          <w:b w:val="0"/>
          <w:bCs w:val="0"/>
          <w:color w:val="auto"/>
          <w:sz w:val="28"/>
          <w:szCs w:val="28"/>
          <w:lang w:val="en"/>
        </w:rPr>
        <w:t>G臂引导下射频消融治疗椎间盘突出症技术操作</w:t>
      </w:r>
      <w:r>
        <w:rPr>
          <w:rFonts w:hint="eastAsia" w:ascii="仿宋_GB2312" w:eastAsia="仿宋_GB2312" w:cs="仿宋"/>
          <w:b w:val="0"/>
          <w:bCs w:val="0"/>
          <w:color w:val="auto"/>
          <w:sz w:val="28"/>
          <w:szCs w:val="28"/>
        </w:rPr>
        <w:t>的评估、操作前准备、操作方法、并发症处理、注意事项的要求。本文件适用于</w:t>
      </w:r>
      <w:r>
        <w:rPr>
          <w:rFonts w:hint="default" w:ascii="仿宋_GB2312" w:eastAsia="仿宋_GB2312" w:cs="仿宋"/>
          <w:b w:val="0"/>
          <w:bCs w:val="0"/>
          <w:color w:val="auto"/>
          <w:sz w:val="28"/>
          <w:szCs w:val="28"/>
          <w:lang w:val="en"/>
        </w:rPr>
        <w:t>G臂引导下射频消融治疗椎间盘突出症技术操作</w:t>
      </w:r>
      <w:r>
        <w:rPr>
          <w:rFonts w:hint="eastAsia" w:ascii="仿宋_GB2312" w:eastAsia="仿宋_GB2312"/>
          <w:sz w:val="28"/>
          <w:szCs w:val="28"/>
          <w:lang w:eastAsia="zh-CN"/>
        </w:rPr>
        <w:t>。</w:t>
      </w:r>
    </w:p>
    <w:p>
      <w:pPr>
        <w:pStyle w:val="29"/>
        <w:spacing w:line="520" w:lineRule="exact"/>
        <w:ind w:firstLine="0" w:firstLineChars="0"/>
        <w:rPr>
          <w:rFonts w:hint="eastAsia" w:ascii="仿宋_GB2312" w:eastAsia="仿宋_GB2312" w:cs="仿宋"/>
          <w:b/>
          <w:bCs/>
          <w:color w:val="auto"/>
          <w:sz w:val="28"/>
          <w:szCs w:val="28"/>
        </w:rPr>
      </w:pPr>
      <w:r>
        <w:rPr>
          <w:rFonts w:hint="eastAsia" w:ascii="仿宋_GB2312" w:eastAsia="仿宋_GB2312" w:cs="仿宋"/>
          <w:b/>
          <w:bCs/>
          <w:color w:val="auto"/>
          <w:sz w:val="28"/>
          <w:szCs w:val="28"/>
          <w:lang w:eastAsia="zh-CN"/>
        </w:rPr>
        <w:t>（一）评估</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适应症</w:t>
      </w:r>
    </w:p>
    <w:p>
      <w:pPr>
        <w:pStyle w:val="29"/>
        <w:spacing w:line="520" w:lineRule="exact"/>
        <w:ind w:left="0" w:leftChars="0" w:firstLine="560" w:firstLineChars="20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适用于椎间盘突出引起的疼痛等症状；有客观证据显示椎间盘突出是疼痛的原因，包括临床表现、X-ray、MRI、CT、椎间盘造影或选择性脊神经根阻滞术；经其他保守治疗（如药物疗法、物理疗法或硬膜外腔注射等疗法），效果不佳者。</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禁忌症</w:t>
      </w:r>
    </w:p>
    <w:p>
      <w:pPr>
        <w:pStyle w:val="29"/>
        <w:spacing w:line="520" w:lineRule="exact"/>
        <w:ind w:left="0" w:leftChars="0" w:firstLine="560" w:firstLineChars="200"/>
        <w:rPr>
          <w:rFonts w:hint="eastAsia" w:ascii="仿宋_GB2312" w:hAnsi="Calibri"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禁忌于脊柱感染、骨折和肿瘤者；未经保守治疗的患者（相对的）；游离的椎间盘脱出者；凝血功能异常者；严重骨性椎管狭窄者（因严重椎管狭窄表明射频不一定有效果）；有精神异常者，不能明白交流者。</w:t>
      </w:r>
    </w:p>
    <w:p>
      <w:pPr>
        <w:pStyle w:val="29"/>
        <w:numPr>
          <w:ilvl w:val="0"/>
          <w:numId w:val="8"/>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操作前准备</w:t>
      </w:r>
    </w:p>
    <w:p>
      <w:pPr>
        <w:pStyle w:val="29"/>
        <w:spacing w:line="520" w:lineRule="exact"/>
        <w:ind w:left="0" w:leftChars="0" w:firstLine="562" w:firstLineChars="20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环境准备</w:t>
      </w:r>
    </w:p>
    <w:p>
      <w:pPr>
        <w:pStyle w:val="29"/>
        <w:spacing w:line="520" w:lineRule="exact"/>
        <w:ind w:left="0" w:leftChars="0" w:firstLine="560" w:firstLineChars="200"/>
        <w:rPr>
          <w:rFonts w:hint="eastAsia" w:ascii="仿宋_GB2312" w:eastAsia="仿宋_GB2312" w:cs="仿宋"/>
          <w:bCs/>
          <w:color w:val="auto"/>
          <w:sz w:val="28"/>
          <w:szCs w:val="28"/>
          <w:lang w:val="en-US" w:eastAsia="zh-CN"/>
        </w:rPr>
      </w:pPr>
      <w:r>
        <w:rPr>
          <w:rFonts w:hint="eastAsia" w:ascii="仿宋_GB2312" w:eastAsia="仿宋_GB2312"/>
          <w:sz w:val="28"/>
          <w:szCs w:val="28"/>
          <w:lang w:val="en-US" w:eastAsia="zh-CN"/>
        </w:rPr>
        <w:t>微创手术</w:t>
      </w:r>
      <w:r>
        <w:rPr>
          <w:rFonts w:hint="eastAsia"/>
        </w:rPr>
        <w:t>环境</w:t>
      </w:r>
      <w:r>
        <w:rPr>
          <w:rFonts w:hint="eastAsia"/>
          <w:lang w:eastAsia="zh-CN"/>
        </w:rPr>
        <w:t>应</w:t>
      </w:r>
      <w:r>
        <w:rPr>
          <w:rFonts w:hint="eastAsia"/>
        </w:rPr>
        <w:t>按GB 50333进行准备</w:t>
      </w:r>
      <w:r>
        <w:rPr>
          <w:rFonts w:hint="eastAsia" w:ascii="仿宋_GB2312" w:eastAsia="仿宋_GB2312" w:cs="仿宋"/>
          <w:bCs/>
          <w:color w:val="auto"/>
          <w:sz w:val="28"/>
          <w:szCs w:val="28"/>
          <w:lang w:val="en-US" w:eastAsia="zh-CN"/>
        </w:rPr>
        <w:t>。</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用物准备</w:t>
      </w:r>
    </w:p>
    <w:p>
      <w:pPr>
        <w:pStyle w:val="29"/>
        <w:spacing w:line="520" w:lineRule="exact"/>
        <w:ind w:left="0" w:leftChars="0" w:firstLine="560" w:firstLineChars="20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G臂、射频仪、穿刺针、医用臭氧发生器（浓度40μg/mL～60μg/mL）（浓度太低达不到化学消融的效果，浓度太高会影响周围神经、肌肉正常的功能）（每个臭氧机的使用说明书不一样，对于详细操作在本标准就不提及）、50 mL注射器（50ml一次即可，其他毫升的需反复抽取臭氧）、1％盐酸利多卡因（</w:t>
      </w:r>
      <w:r>
        <w:rPr>
          <w:rFonts w:hint="default" w:ascii="仿宋_GB2312" w:eastAsia="仿宋_GB2312" w:cs="仿宋"/>
          <w:bCs/>
          <w:color w:val="auto"/>
          <w:sz w:val="28"/>
          <w:szCs w:val="28"/>
          <w:lang w:val="en-US" w:eastAsia="zh-CN"/>
        </w:rPr>
        <w:t>1</w:t>
      </w:r>
      <w:r>
        <w:rPr>
          <w:rFonts w:hint="eastAsia" w:ascii="仿宋_GB2312" w:eastAsia="仿宋_GB2312" w:cs="仿宋"/>
          <w:bCs/>
          <w:color w:val="auto"/>
          <w:sz w:val="28"/>
          <w:szCs w:val="28"/>
          <w:lang w:val="en-US" w:eastAsia="zh-CN"/>
        </w:rPr>
        <w:t>%利多卡因浓度在局部麻醉中起效迅速，能够在短时间内提供有效的麻醉效果。太高担心进入椎管导致椎管内麻醉，太低麻醉起效慢，影响操作。）、0.9％生理盐水、复方倍他米松、痘苗病毒致炎兔皮提取物注射液、碘伏、无菌干纱布、透气胶布。</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患者准备</w:t>
      </w:r>
    </w:p>
    <w:p>
      <w:pPr>
        <w:pStyle w:val="29"/>
        <w:spacing w:line="520" w:lineRule="exact"/>
        <w:ind w:left="0" w:leftChars="0" w:firstLine="560" w:firstLineChars="20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签署手术知情同意书，局部麻醉术前无需禁饮禁食（需要强调这点是因为部分病人会以为麻醉需要禁饮禁食，本操作非全麻，全麻病人需要禁饮禁食）</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操作者准备</w:t>
      </w:r>
    </w:p>
    <w:p>
      <w:pPr>
        <w:pStyle w:val="29"/>
        <w:spacing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询问患者病史、症状，核对患者影像资料（MRI/CT），确认责任椎间盘。</w:t>
      </w:r>
    </w:p>
    <w:p>
      <w:pPr>
        <w:pStyle w:val="29"/>
        <w:spacing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评估患者是否符合手术适应症，排除禁忌症。</w:t>
      </w:r>
    </w:p>
    <w:p>
      <w:pPr>
        <w:pStyle w:val="29"/>
        <w:spacing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操作者及器械护士按WS/T 313完成手消毒。</w:t>
      </w:r>
    </w:p>
    <w:p>
      <w:pPr>
        <w:pStyle w:val="29"/>
        <w:spacing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患者入室后由操作者、麻醉医师、巡回护士完成术前三方核查。</w:t>
      </w:r>
    </w:p>
    <w:p>
      <w:pPr>
        <w:pStyle w:val="29"/>
        <w:numPr>
          <w:ilvl w:val="0"/>
          <w:numId w:val="8"/>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操作方法</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固定体位</w:t>
      </w:r>
    </w:p>
    <w:p>
      <w:pPr>
        <w:pStyle w:val="33"/>
        <w:numPr>
          <w:ilvl w:val="0"/>
          <w:numId w:val="0"/>
        </w:numPr>
        <w:spacing w:before="0" w:after="0" w:line="520" w:lineRule="exact"/>
        <w:ind w:left="0" w:leftChars="0" w:firstLine="560" w:firstLineChars="200"/>
        <w:rPr>
          <w:rFonts w:hint="eastAsia" w:ascii="仿宋_GB2312"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取俯卧位，宜通过手术床或体位垫加大腰椎的屈曲，便于操作者进行操作</w:t>
      </w:r>
      <w:r>
        <w:rPr>
          <w:rFonts w:hint="eastAsia" w:ascii="仿宋_GB2312" w:eastAsia="仿宋_GB2312" w:cs="仿宋"/>
          <w:b w:val="0"/>
          <w:bCs/>
          <w:color w:val="auto"/>
          <w:sz w:val="28"/>
          <w:szCs w:val="28"/>
          <w:lang w:val="en-US" w:eastAsia="zh-CN" w:bidi="ar-SA"/>
        </w:rPr>
        <w:t>。</w:t>
      </w:r>
    </w:p>
    <w:p>
      <w:pPr>
        <w:pStyle w:val="29"/>
        <w:spacing w:line="520" w:lineRule="exact"/>
        <w:ind w:left="0" w:leftChars="0" w:firstLine="562" w:firstLineChars="20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穿刺位置设计</w:t>
      </w:r>
    </w:p>
    <w:p>
      <w:pPr>
        <w:pStyle w:val="29"/>
        <w:spacing w:line="52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腰1/2、腰2/3宜为7cm～8cm、腰3/4宜为8cm～10cm；腰4/5宜为7cm～10cm；腰5/骶1宜为7cm～10cm，与皮肤呈25°～45°方向进针，头倾角度：腰4/5为10°～30°,腰5/骶1为30°～50°。因为穿刺范围和穿刺角度各有不同，范围过低会导致穿刺范围会变小，范围过大会导致穿刺针可能太浅，穿不到椎间盘。高矮胖瘦不一样，髂棘的高低也不一样，结合编制组每年因腰痛就诊的患者约4000例，其中约1000名患者因椎间盘突出住院。在这些住院患者中，每年约有300名患者可能需要这种微创治疗的工作经验，明确了穿刺范围和穿刺角度确保患者操作中的安全。</w:t>
      </w:r>
    </w:p>
    <w:p>
      <w:pPr>
        <w:pStyle w:val="29"/>
        <w:spacing w:line="520" w:lineRule="exact"/>
        <w:ind w:left="0" w:leftChars="0" w:firstLine="562" w:firstLineChars="20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穿刺与麻醉</w:t>
      </w:r>
    </w:p>
    <w:p>
      <w:pPr>
        <w:pStyle w:val="29"/>
        <w:spacing w:line="52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使用5mL1％盐酸利多卡因+5mL0.9％生理盐水配制好的麻醉药逐层麻醉即可达到效果，过多可能会导致事故，过少达不到效果。</w:t>
      </w:r>
    </w:p>
    <w:p>
      <w:pPr>
        <w:pStyle w:val="29"/>
        <w:spacing w:line="520" w:lineRule="exact"/>
        <w:ind w:left="0" w:leftChars="0" w:firstLine="562" w:firstLineChars="20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射频消融</w:t>
      </w:r>
    </w:p>
    <w:p>
      <w:pPr>
        <w:pStyle w:val="29"/>
        <w:spacing w:line="52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以60℃、70℃、80℃分别行射频消融30s～1 min，最后维持2 min～3min，温度和时间的确定主要是射频机的原理。</w:t>
      </w:r>
    </w:p>
    <w:p>
      <w:pPr>
        <w:pStyle w:val="29"/>
        <w:spacing w:line="52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向责任椎间盘注入10 mL～15mL臭氧，1 min～2min后于神经根出口位置局部注入复方倍他米松1 mL，注射量在这个范围更安全、有效。</w:t>
      </w:r>
    </w:p>
    <w:p>
      <w:pPr>
        <w:pStyle w:val="29"/>
        <w:numPr>
          <w:ilvl w:val="0"/>
          <w:numId w:val="0"/>
        </w:numPr>
        <w:spacing w:line="520" w:lineRule="exact"/>
        <w:jc w:val="center"/>
        <w:rPr>
          <w:rFonts w:hint="eastAsia" w:ascii="黑体" w:hAnsi="黑体" w:eastAsia="黑体" w:cs="黑体"/>
          <w:bCs/>
          <w:color w:val="auto"/>
          <w:sz w:val="24"/>
          <w:szCs w:val="24"/>
          <w:highlight w:val="none"/>
          <w:lang w:val="en-US" w:eastAsia="zh-CN"/>
        </w:rPr>
      </w:pPr>
      <w:r>
        <w:rPr>
          <w:rFonts w:hint="eastAsia" w:ascii="黑体" w:hAnsi="黑体" w:eastAsia="黑体" w:cs="黑体"/>
          <w:bCs/>
          <w:color w:val="auto"/>
          <w:sz w:val="24"/>
          <w:szCs w:val="24"/>
          <w:highlight w:val="none"/>
          <w:lang w:val="en-US" w:eastAsia="zh-CN"/>
        </w:rPr>
        <w:t>G臂引导下射频消融治疗椎间盘突出症技术操作病例以及操作记录</w:t>
      </w:r>
    </w:p>
    <w:tbl>
      <w:tblPr>
        <w:tblStyle w:val="15"/>
        <w:tblW w:w="8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45"/>
        <w:gridCol w:w="5396"/>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eastAsia" w:ascii="仿宋_GB2312" w:eastAsia="仿宋_GB2312" w:cs="仿宋"/>
                <w:bCs/>
                <w:color w:val="auto"/>
                <w:sz w:val="21"/>
                <w:szCs w:val="21"/>
                <w:highlight w:val="none"/>
                <w:lang w:val="en-US"/>
              </w:rPr>
            </w:pPr>
            <w:r>
              <w:rPr>
                <w:rFonts w:hint="eastAsia" w:ascii="仿宋_GB2312" w:hAnsi="Times New Roman" w:eastAsia="仿宋_GB2312" w:cs="仿宋"/>
                <w:bCs/>
                <w:color w:val="auto"/>
                <w:kern w:val="0"/>
                <w:sz w:val="21"/>
                <w:szCs w:val="21"/>
                <w:highlight w:val="none"/>
                <w:lang w:val="en-US" w:eastAsia="zh-CN" w:bidi="ar"/>
              </w:rPr>
              <w:t>年份</w:t>
            </w:r>
          </w:p>
        </w:tc>
        <w:tc>
          <w:tcPr>
            <w:tcW w:w="53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eastAsia" w:ascii="仿宋_GB2312" w:eastAsia="仿宋_GB2312" w:cs="仿宋"/>
                <w:bCs/>
                <w:color w:val="auto"/>
                <w:sz w:val="21"/>
                <w:szCs w:val="21"/>
                <w:highlight w:val="none"/>
                <w:lang w:val="en-US"/>
              </w:rPr>
            </w:pPr>
            <w:r>
              <w:rPr>
                <w:rFonts w:hint="eastAsia" w:ascii="仿宋_GB2312" w:hAnsi="Times New Roman" w:eastAsia="仿宋_GB2312" w:cs="仿宋"/>
                <w:bCs/>
                <w:color w:val="auto"/>
                <w:kern w:val="0"/>
                <w:sz w:val="21"/>
                <w:szCs w:val="21"/>
                <w:highlight w:val="none"/>
                <w:lang w:val="en-US" w:eastAsia="zh-CN" w:bidi="ar"/>
              </w:rPr>
              <w:t>实际操作方法</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eastAsia" w:ascii="仿宋_GB2312" w:eastAsia="仿宋_GB2312" w:cs="仿宋"/>
                <w:bCs/>
                <w:color w:val="auto"/>
                <w:sz w:val="21"/>
                <w:szCs w:val="21"/>
                <w:highlight w:val="none"/>
                <w:lang w:val="en-US"/>
              </w:rPr>
            </w:pPr>
            <w:r>
              <w:rPr>
                <w:rFonts w:hint="eastAsia" w:ascii="仿宋_GB2312" w:hAnsi="Times New Roman" w:eastAsia="仿宋_GB2312" w:cs="仿宋"/>
                <w:bCs/>
                <w:color w:val="auto"/>
                <w:kern w:val="0"/>
                <w:sz w:val="21"/>
                <w:szCs w:val="21"/>
                <w:highlight w:val="none"/>
                <w:lang w:val="en-US" w:eastAsia="zh-CN" w:bidi="ar"/>
              </w:rPr>
              <w:t>操作效果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left"/>
              <w:textAlignment w:val="auto"/>
              <w:rPr>
                <w:rFonts w:hint="eastAsia" w:ascii="仿宋_GB2312" w:eastAsia="仿宋_GB2312" w:cs="仿宋"/>
                <w:bCs/>
                <w:color w:val="auto"/>
                <w:sz w:val="21"/>
                <w:szCs w:val="21"/>
                <w:highlight w:val="none"/>
                <w:lang w:val="en-US"/>
              </w:rPr>
            </w:pPr>
            <w:bookmarkStart w:id="1" w:name="OLE_LINK37"/>
            <w:r>
              <w:rPr>
                <w:rFonts w:hint="eastAsia" w:ascii="仿宋_GB2312" w:hAnsi="Times New Roman" w:eastAsia="仿宋_GB2312" w:cs="仿宋"/>
                <w:bCs/>
                <w:color w:val="auto"/>
                <w:kern w:val="0"/>
                <w:sz w:val="21"/>
                <w:szCs w:val="21"/>
                <w:highlight w:val="none"/>
                <w:lang w:val="en-US" w:eastAsia="zh-CN" w:bidi="ar"/>
              </w:rPr>
              <w:t>2022</w:t>
            </w:r>
          </w:p>
        </w:tc>
        <w:tc>
          <w:tcPr>
            <w:tcW w:w="5396" w:type="dxa"/>
            <w:vMerge w:val="restart"/>
            <w:tcBorders>
              <w:top w:val="single" w:color="auto" w:sz="4" w:space="0"/>
              <w:left w:val="single" w:color="auto" w:sz="4" w:space="0"/>
              <w:right w:val="single" w:color="auto" w:sz="4" w:space="0"/>
            </w:tcBorders>
            <w:shd w:val="clear" w:color="auto" w:fill="auto"/>
            <w:vAlign w:val="center"/>
          </w:tcPr>
          <w:p>
            <w:pPr>
              <w:pStyle w:val="33"/>
              <w:keepNext w:val="0"/>
              <w:keepLines w:val="0"/>
              <w:pageBreakBefore w:val="0"/>
              <w:widowControl/>
              <w:numPr>
                <w:ilvl w:val="2"/>
                <w:numId w:val="0"/>
              </w:numPr>
              <w:suppressLineNumbers w:val="0"/>
              <w:kinsoku/>
              <w:wordWrap/>
              <w:overflowPunct/>
              <w:topLinePunct w:val="0"/>
              <w:autoSpaceDE/>
              <w:autoSpaceDN/>
              <w:bidi w:val="0"/>
              <w:adjustRightInd/>
              <w:snapToGrid/>
              <w:spacing w:before="0" w:beforeAutospacing="0" w:after="0" w:afterAutospacing="0"/>
              <w:ind w:left="0" w:leftChars="0" w:right="0"/>
              <w:textAlignment w:val="auto"/>
              <w:rPr>
                <w:rFonts w:hint="default"/>
                <w:color w:val="auto"/>
                <w:szCs w:val="20"/>
              </w:rPr>
            </w:pPr>
            <w:bookmarkStart w:id="2" w:name="_Toc207184557"/>
            <w:r>
              <w:rPr>
                <w:rFonts w:hint="eastAsia"/>
                <w:color w:val="auto"/>
                <w:szCs w:val="20"/>
                <w:lang w:val="en-US" w:eastAsia="zh-CN"/>
              </w:rPr>
              <w:t>1.</w:t>
            </w:r>
            <w:r>
              <w:rPr>
                <w:rFonts w:hint="eastAsia"/>
                <w:color w:val="auto"/>
                <w:szCs w:val="20"/>
              </w:rPr>
              <w:t>固定体位</w:t>
            </w:r>
            <w:bookmarkEnd w:id="2"/>
          </w:p>
          <w:p>
            <w:pPr>
              <w:pStyle w:val="33"/>
              <w:keepNext w:val="0"/>
              <w:keepLines w:val="0"/>
              <w:pageBreakBefore w:val="0"/>
              <w:widowControl/>
              <w:numPr>
                <w:ilvl w:val="2"/>
                <w:numId w:val="0"/>
              </w:numPr>
              <w:suppressLineNumbers w:val="0"/>
              <w:kinsoku/>
              <w:wordWrap/>
              <w:overflowPunct/>
              <w:topLinePunct w:val="0"/>
              <w:autoSpaceDE/>
              <w:autoSpaceDN/>
              <w:bidi w:val="0"/>
              <w:adjustRightInd/>
              <w:snapToGrid/>
              <w:spacing w:before="0" w:beforeAutospacing="0" w:after="0" w:afterAutospacing="0"/>
              <w:ind w:left="0" w:leftChars="0" w:right="0"/>
              <w:textAlignment w:val="auto"/>
              <w:rPr>
                <w:rFonts w:hint="eastAsia" w:ascii="宋体" w:hAnsi="Calibri" w:eastAsia="宋体" w:cs="Calibri"/>
                <w:color w:val="auto"/>
                <w:sz w:val="21"/>
                <w:szCs w:val="20"/>
                <w:lang w:val="en-US" w:eastAsia="zh-CN" w:bidi="ar-SA"/>
              </w:rPr>
            </w:pPr>
            <w:r>
              <w:rPr>
                <w:rFonts w:hint="eastAsia" w:ascii="宋体" w:hAnsi="Calibri" w:eastAsia="宋体" w:cs="Calibri"/>
                <w:color w:val="auto"/>
                <w:sz w:val="21"/>
                <w:szCs w:val="20"/>
                <w:lang w:val="en-US" w:eastAsia="zh-CN" w:bidi="ar-SA"/>
              </w:rPr>
              <w:t>取俯卧位，宜通过手术床或体位垫加大腰椎的屈曲。</w:t>
            </w:r>
            <w:bookmarkStart w:id="3" w:name="_Toc207184558"/>
          </w:p>
          <w:p>
            <w:pPr>
              <w:pStyle w:val="33"/>
              <w:keepNext w:val="0"/>
              <w:keepLines w:val="0"/>
              <w:pageBreakBefore w:val="0"/>
              <w:widowControl/>
              <w:numPr>
                <w:ilvl w:val="2"/>
                <w:numId w:val="0"/>
              </w:numPr>
              <w:suppressLineNumbers w:val="0"/>
              <w:kinsoku/>
              <w:wordWrap/>
              <w:overflowPunct/>
              <w:topLinePunct w:val="0"/>
              <w:autoSpaceDE/>
              <w:autoSpaceDN/>
              <w:bidi w:val="0"/>
              <w:adjustRightInd/>
              <w:snapToGrid/>
              <w:spacing w:before="0" w:beforeAutospacing="0" w:after="0" w:afterAutospacing="0"/>
              <w:ind w:left="0" w:leftChars="0" w:right="0"/>
              <w:textAlignment w:val="auto"/>
              <w:rPr>
                <w:rFonts w:hint="default"/>
                <w:color w:val="auto"/>
                <w:szCs w:val="20"/>
              </w:rPr>
            </w:pPr>
            <w:r>
              <w:rPr>
                <w:rFonts w:hint="eastAsia"/>
                <w:color w:val="auto"/>
                <w:szCs w:val="20"/>
                <w:lang w:val="en-US" w:eastAsia="zh-CN"/>
              </w:rPr>
              <w:t>2.</w:t>
            </w:r>
            <w:r>
              <w:rPr>
                <w:rFonts w:hint="eastAsia"/>
                <w:color w:val="auto"/>
                <w:szCs w:val="20"/>
              </w:rPr>
              <w:t>穿刺位置设计</w:t>
            </w:r>
            <w:bookmarkEnd w:id="3"/>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color w:val="auto"/>
                <w:szCs w:val="20"/>
              </w:rPr>
            </w:pPr>
            <w:r>
              <w:rPr>
                <w:rFonts w:hint="eastAsia"/>
                <w:color w:val="auto"/>
                <w:szCs w:val="20"/>
                <w:lang w:val="en-US" w:eastAsia="zh-CN"/>
              </w:rPr>
              <w:t>1）</w:t>
            </w:r>
            <w:r>
              <w:rPr>
                <w:rFonts w:hint="eastAsia"/>
                <w:color w:val="auto"/>
                <w:szCs w:val="20"/>
              </w:rPr>
              <w:t>透视定位并画线：先画出腰椎棘突的连线即后正中线，再画出患侧髂嵴上缘的弧线，通过术前或术中透视画出突出椎间盘的椎间隙线。通过旁开距离和头倾角度画出切口线。</w:t>
            </w:r>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2）</w:t>
            </w:r>
            <w:r>
              <w:rPr>
                <w:rFonts w:hint="eastAsia"/>
                <w:color w:val="auto"/>
                <w:szCs w:val="20"/>
              </w:rPr>
              <w:t>旁开距离：腰1/2、腰2/3宜为7</w:t>
            </w:r>
            <w:r>
              <w:rPr>
                <w:rFonts w:hint="eastAsia"/>
                <w:color w:val="auto"/>
                <w:szCs w:val="20"/>
                <w:vertAlign w:val="subscript"/>
              </w:rPr>
              <w:t xml:space="preserve"> </w:t>
            </w:r>
            <w:r>
              <w:rPr>
                <w:rFonts w:hint="eastAsia"/>
                <w:color w:val="auto"/>
                <w:szCs w:val="20"/>
              </w:rPr>
              <w:t>cm～8</w:t>
            </w:r>
            <w:r>
              <w:rPr>
                <w:rFonts w:hint="eastAsia"/>
                <w:color w:val="auto"/>
                <w:szCs w:val="20"/>
                <w:vertAlign w:val="subscript"/>
              </w:rPr>
              <w:t xml:space="preserve"> </w:t>
            </w:r>
            <w:r>
              <w:rPr>
                <w:rFonts w:hint="eastAsia"/>
                <w:color w:val="auto"/>
                <w:szCs w:val="20"/>
              </w:rPr>
              <w:t>cm、 腰3/4宜为8 cm～10 cm；腰4/5宜为7 cm～10 cm；腰5/骶1宜为7</w:t>
            </w:r>
            <w:r>
              <w:rPr>
                <w:rFonts w:hint="eastAsia"/>
                <w:color w:val="auto"/>
                <w:szCs w:val="20"/>
                <w:vertAlign w:val="subscript"/>
              </w:rPr>
              <w:t xml:space="preserve"> </w:t>
            </w:r>
            <w:r>
              <w:rPr>
                <w:rFonts w:hint="eastAsia"/>
                <w:color w:val="auto"/>
                <w:szCs w:val="20"/>
              </w:rPr>
              <w:t>cm～10</w:t>
            </w:r>
            <w:r>
              <w:rPr>
                <w:rFonts w:hint="eastAsia"/>
                <w:color w:val="auto"/>
                <w:szCs w:val="20"/>
                <w:vertAlign w:val="subscript"/>
              </w:rPr>
              <w:t xml:space="preserve"> </w:t>
            </w:r>
            <w:r>
              <w:rPr>
                <w:rFonts w:hint="eastAsia"/>
                <w:color w:val="auto"/>
                <w:szCs w:val="20"/>
              </w:rPr>
              <w:t>cm。</w:t>
            </w:r>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3）</w:t>
            </w:r>
            <w:r>
              <w:rPr>
                <w:rFonts w:hint="eastAsia"/>
                <w:color w:val="auto"/>
                <w:szCs w:val="20"/>
              </w:rPr>
              <w:t>与皮肤呈25°～45°方向进针，头倾角度：腰4/5为10°～30°</w:t>
            </w:r>
            <w:bookmarkStart w:id="4" w:name="_Hlk206606414"/>
            <w:r>
              <w:rPr>
                <w:rFonts w:hint="eastAsia"/>
                <w:color w:val="auto"/>
                <w:szCs w:val="20"/>
              </w:rPr>
              <w:t>，腰5/骶1为30°</w:t>
            </w:r>
            <w:bookmarkEnd w:id="4"/>
            <w:r>
              <w:rPr>
                <w:rFonts w:hint="eastAsia"/>
                <w:color w:val="auto"/>
                <w:szCs w:val="20"/>
              </w:rPr>
              <w:t>～50°。</w:t>
            </w:r>
          </w:p>
          <w:p>
            <w:pPr>
              <w:pStyle w:val="33"/>
              <w:keepNext w:val="0"/>
              <w:keepLines w:val="0"/>
              <w:pageBreakBefore w:val="0"/>
              <w:widowControl/>
              <w:numPr>
                <w:ilvl w:val="2"/>
                <w:numId w:val="0"/>
              </w:numPr>
              <w:suppressLineNumbers w:val="0"/>
              <w:kinsoku/>
              <w:wordWrap/>
              <w:overflowPunct/>
              <w:topLinePunct w:val="0"/>
              <w:autoSpaceDE/>
              <w:autoSpaceDN/>
              <w:bidi w:val="0"/>
              <w:adjustRightInd/>
              <w:snapToGrid/>
              <w:spacing w:before="0" w:beforeAutospacing="0" w:after="0" w:afterAutospacing="0"/>
              <w:ind w:left="0" w:leftChars="0" w:right="0"/>
              <w:textAlignment w:val="auto"/>
              <w:rPr>
                <w:rFonts w:hint="default"/>
                <w:color w:val="auto"/>
                <w:szCs w:val="20"/>
              </w:rPr>
            </w:pPr>
            <w:bookmarkStart w:id="5" w:name="_Toc207184559"/>
            <w:r>
              <w:rPr>
                <w:rFonts w:hint="eastAsia"/>
                <w:color w:val="auto"/>
                <w:szCs w:val="20"/>
                <w:lang w:val="en-US" w:eastAsia="zh-CN"/>
              </w:rPr>
              <w:t>3.</w:t>
            </w:r>
            <w:r>
              <w:rPr>
                <w:rFonts w:hint="eastAsia"/>
                <w:color w:val="auto"/>
                <w:szCs w:val="20"/>
              </w:rPr>
              <w:t>穿刺与麻醉</w:t>
            </w:r>
            <w:bookmarkEnd w:id="5"/>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1）</w:t>
            </w:r>
            <w:r>
              <w:rPr>
                <w:rFonts w:hint="eastAsia"/>
                <w:color w:val="auto"/>
                <w:szCs w:val="20"/>
              </w:rPr>
              <w:t>常规碘伏消毒，铺消毒单，使用5 mL</w:t>
            </w:r>
            <w:r>
              <w:rPr>
                <w:rFonts w:hint="default"/>
                <w:color w:val="auto"/>
                <w:szCs w:val="20"/>
              </w:rPr>
              <w:t>1</w:t>
            </w:r>
            <w:r>
              <w:rPr>
                <w:rFonts w:hint="eastAsia"/>
                <w:color w:val="auto"/>
                <w:szCs w:val="20"/>
              </w:rPr>
              <w:t>％盐酸利多卡因+5 mL0.9％生理盐水配制好的麻醉药逐层麻醉，浅层用5 mL注射器麻醉，深层用穿刺针麻醉。</w:t>
            </w:r>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2）</w:t>
            </w:r>
            <w:r>
              <w:rPr>
                <w:rFonts w:hint="eastAsia"/>
                <w:color w:val="auto"/>
                <w:szCs w:val="20"/>
              </w:rPr>
              <w:t>G臂透视下将穿刺针针尖置于责任椎间盘，若患者因过度紧张导致心率过快、血压过高，宜加用镇静药物</w:t>
            </w:r>
            <w:r>
              <w:rPr>
                <w:rFonts w:hint="eastAsia" w:hAnsi="宋体"/>
                <w:color w:val="auto"/>
                <w:kern w:val="2"/>
                <w:szCs w:val="21"/>
              </w:rPr>
              <w:t>。</w:t>
            </w:r>
          </w:p>
          <w:p>
            <w:pPr>
              <w:pStyle w:val="33"/>
              <w:keepNext w:val="0"/>
              <w:keepLines w:val="0"/>
              <w:pageBreakBefore w:val="0"/>
              <w:widowControl/>
              <w:numPr>
                <w:ilvl w:val="2"/>
                <w:numId w:val="0"/>
              </w:numPr>
              <w:suppressLineNumbers w:val="0"/>
              <w:kinsoku/>
              <w:wordWrap/>
              <w:overflowPunct/>
              <w:topLinePunct w:val="0"/>
              <w:autoSpaceDE/>
              <w:autoSpaceDN/>
              <w:bidi w:val="0"/>
              <w:adjustRightInd/>
              <w:snapToGrid/>
              <w:spacing w:before="0" w:beforeAutospacing="0" w:after="0" w:afterAutospacing="0"/>
              <w:ind w:left="0" w:leftChars="0" w:right="0"/>
              <w:textAlignment w:val="auto"/>
              <w:rPr>
                <w:rFonts w:hint="default"/>
                <w:color w:val="auto"/>
                <w:szCs w:val="20"/>
              </w:rPr>
            </w:pPr>
            <w:bookmarkStart w:id="6" w:name="_Toc207184560"/>
            <w:r>
              <w:rPr>
                <w:rFonts w:hint="eastAsia"/>
                <w:color w:val="auto"/>
                <w:szCs w:val="20"/>
                <w:lang w:val="en-US" w:eastAsia="zh-CN"/>
              </w:rPr>
              <w:t>4.</w:t>
            </w:r>
            <w:r>
              <w:rPr>
                <w:rFonts w:hint="eastAsia"/>
                <w:color w:val="auto"/>
                <w:szCs w:val="20"/>
              </w:rPr>
              <w:t>射频消融</w:t>
            </w:r>
            <w:bookmarkEnd w:id="6"/>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1）</w:t>
            </w:r>
            <w:r>
              <w:rPr>
                <w:rFonts w:hint="eastAsia"/>
                <w:color w:val="auto"/>
                <w:szCs w:val="20"/>
              </w:rPr>
              <w:t>拔出针芯片，置入射频消融针，先进行感觉及运动神经检测。</w:t>
            </w:r>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2）</w:t>
            </w:r>
            <w:r>
              <w:rPr>
                <w:rFonts w:hint="eastAsia"/>
                <w:color w:val="auto"/>
                <w:szCs w:val="20"/>
              </w:rPr>
              <w:t>确保安全后，以60℃、70℃、80℃分别行射频消融30s～1</w:t>
            </w:r>
            <w:r>
              <w:rPr>
                <w:rFonts w:hint="eastAsia"/>
                <w:color w:val="auto"/>
                <w:szCs w:val="20"/>
                <w:vertAlign w:val="subscript"/>
              </w:rPr>
              <w:t xml:space="preserve"> </w:t>
            </w:r>
            <w:r>
              <w:rPr>
                <w:rFonts w:hint="eastAsia"/>
                <w:color w:val="auto"/>
                <w:szCs w:val="20"/>
              </w:rPr>
              <w:t>min，最后维持2</w:t>
            </w:r>
            <w:r>
              <w:rPr>
                <w:rFonts w:hint="eastAsia"/>
                <w:color w:val="auto"/>
                <w:szCs w:val="20"/>
                <w:vertAlign w:val="subscript"/>
              </w:rPr>
              <w:t xml:space="preserve"> </w:t>
            </w:r>
            <w:r>
              <w:rPr>
                <w:rFonts w:hint="eastAsia"/>
                <w:color w:val="auto"/>
                <w:szCs w:val="20"/>
              </w:rPr>
              <w:t>min～3min，退出射频消融针。</w:t>
            </w:r>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color w:val="auto"/>
                <w:szCs w:val="20"/>
              </w:rPr>
            </w:pPr>
            <w:r>
              <w:rPr>
                <w:rFonts w:hint="eastAsia"/>
                <w:color w:val="auto"/>
                <w:szCs w:val="20"/>
                <w:lang w:val="en-US" w:eastAsia="zh-CN"/>
              </w:rPr>
              <w:t>3）</w:t>
            </w:r>
            <w:r>
              <w:rPr>
                <w:rFonts w:hint="eastAsia"/>
                <w:color w:val="auto"/>
                <w:szCs w:val="20"/>
              </w:rPr>
              <w:t>向责任椎间盘注入10</w:t>
            </w:r>
            <w:r>
              <w:rPr>
                <w:rFonts w:hint="eastAsia"/>
                <w:color w:val="auto"/>
                <w:szCs w:val="20"/>
                <w:vertAlign w:val="subscript"/>
              </w:rPr>
              <w:t xml:space="preserve"> </w:t>
            </w:r>
            <w:r>
              <w:rPr>
                <w:rFonts w:hint="eastAsia"/>
                <w:color w:val="auto"/>
                <w:szCs w:val="20"/>
              </w:rPr>
              <w:t>mL～</w:t>
            </w:r>
            <w:r>
              <w:rPr>
                <w:rFonts w:hint="eastAsia"/>
                <w:color w:val="auto"/>
                <w:szCs w:val="20"/>
                <w:vertAlign w:val="subscript"/>
              </w:rPr>
              <w:t xml:space="preserve"> </w:t>
            </w:r>
            <w:r>
              <w:rPr>
                <w:rFonts w:hint="eastAsia"/>
                <w:color w:val="auto"/>
                <w:szCs w:val="20"/>
              </w:rPr>
              <w:t>15mL臭氧，1</w:t>
            </w:r>
            <w:r>
              <w:rPr>
                <w:rFonts w:hint="eastAsia"/>
                <w:color w:val="auto"/>
                <w:szCs w:val="20"/>
                <w:vertAlign w:val="subscript"/>
              </w:rPr>
              <w:t xml:space="preserve"> </w:t>
            </w:r>
            <w:r>
              <w:rPr>
                <w:rFonts w:hint="eastAsia"/>
                <w:color w:val="auto"/>
                <w:szCs w:val="20"/>
              </w:rPr>
              <w:t>min～2min后于神经根出口位置局部注入复方倍他米松1</w:t>
            </w:r>
            <w:r>
              <w:rPr>
                <w:rFonts w:hint="eastAsia"/>
                <w:color w:val="auto"/>
                <w:szCs w:val="20"/>
                <w:vertAlign w:val="subscript"/>
              </w:rPr>
              <w:t xml:space="preserve"> </w:t>
            </w:r>
            <w:r>
              <w:rPr>
                <w:rFonts w:hint="eastAsia"/>
                <w:color w:val="auto"/>
                <w:szCs w:val="20"/>
              </w:rPr>
              <w:t>mL及痘苗病毒致炎兔皮提取物注射液3</w:t>
            </w:r>
            <w:r>
              <w:rPr>
                <w:rFonts w:hint="eastAsia"/>
                <w:color w:val="auto"/>
                <w:szCs w:val="20"/>
                <w:vertAlign w:val="subscript"/>
              </w:rPr>
              <w:t xml:space="preserve"> </w:t>
            </w:r>
            <w:r>
              <w:rPr>
                <w:rFonts w:hint="eastAsia"/>
                <w:color w:val="auto"/>
                <w:szCs w:val="20"/>
              </w:rPr>
              <w:t>mL。</w:t>
            </w:r>
          </w:p>
          <w:p>
            <w:pPr>
              <w:pStyle w:val="45"/>
              <w:keepNext w:val="0"/>
              <w:keepLines w:val="0"/>
              <w:pageBreakBefore w:val="0"/>
              <w:numPr>
                <w:ilvl w:val="3"/>
                <w:numId w:val="0"/>
              </w:numPr>
              <w:suppressLineNumbers w:val="0"/>
              <w:kinsoku/>
              <w:wordWrap/>
              <w:overflowPunct/>
              <w:topLinePunct w:val="0"/>
              <w:autoSpaceDE/>
              <w:autoSpaceDN/>
              <w:bidi w:val="0"/>
              <w:adjustRightInd/>
              <w:snapToGrid/>
              <w:spacing w:before="0" w:beforeAutospacing="0" w:after="0" w:afterAutospacing="0"/>
              <w:ind w:left="0" w:right="0"/>
              <w:textAlignment w:val="auto"/>
              <w:rPr>
                <w:rFonts w:hint="eastAsia" w:ascii="仿宋_GB2312" w:eastAsia="仿宋_GB2312" w:cs="仿宋"/>
                <w:bCs/>
                <w:color w:val="auto"/>
                <w:sz w:val="21"/>
                <w:szCs w:val="21"/>
                <w:highlight w:val="none"/>
                <w:lang w:val="en-US"/>
              </w:rPr>
            </w:pPr>
            <w:r>
              <w:rPr>
                <w:rFonts w:hint="eastAsia"/>
                <w:color w:val="auto"/>
                <w:szCs w:val="20"/>
                <w:lang w:val="en-US" w:eastAsia="zh-CN"/>
              </w:rPr>
              <w:t>4）</w:t>
            </w:r>
            <w:r>
              <w:rPr>
                <w:rFonts w:hint="eastAsia"/>
                <w:color w:val="auto"/>
                <w:szCs w:val="20"/>
              </w:rPr>
              <w:t>拔出穿刺针，以无菌干纱布外敷穿刺点，用透气胶布固定，结束手术。</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left"/>
              <w:textAlignment w:val="auto"/>
              <w:rPr>
                <w:rFonts w:hint="eastAsia" w:ascii="仿宋_GB2312" w:eastAsia="仿宋_GB2312" w:cs="仿宋"/>
                <w:bCs/>
                <w:color w:val="auto"/>
                <w:sz w:val="21"/>
                <w:szCs w:val="21"/>
                <w:highlight w:val="none"/>
                <w:lang w:val="en-US"/>
              </w:rPr>
            </w:pPr>
            <w:r>
              <w:rPr>
                <w:rFonts w:hint="eastAsia" w:ascii="仿宋_GB2312" w:eastAsia="仿宋_GB2312" w:cs="仿宋"/>
                <w:bCs/>
                <w:color w:val="auto"/>
                <w:sz w:val="21"/>
                <w:szCs w:val="21"/>
                <w:highlight w:val="none"/>
              </w:rPr>
              <w:t>共</w:t>
            </w:r>
            <w:r>
              <w:rPr>
                <w:rFonts w:hint="eastAsia" w:ascii="仿宋_GB2312" w:eastAsia="仿宋_GB2312" w:cs="仿宋"/>
                <w:bCs/>
                <w:color w:val="auto"/>
                <w:sz w:val="21"/>
                <w:szCs w:val="21"/>
                <w:highlight w:val="none"/>
                <w:lang w:eastAsia="zh-CN"/>
              </w:rPr>
              <w:t>进行操作约</w:t>
            </w:r>
            <w:r>
              <w:rPr>
                <w:rFonts w:hint="eastAsia" w:ascii="仿宋_GB2312" w:eastAsia="仿宋_GB2312" w:cs="仿宋"/>
                <w:bCs/>
                <w:color w:val="auto"/>
                <w:sz w:val="21"/>
                <w:szCs w:val="21"/>
                <w:highlight w:val="none"/>
                <w:lang w:val="en-US" w:eastAsia="zh-CN"/>
              </w:rPr>
              <w:t>300</w:t>
            </w:r>
            <w:r>
              <w:rPr>
                <w:rFonts w:hint="eastAsia" w:ascii="仿宋_GB2312" w:eastAsia="仿宋_GB2312" w:cs="仿宋"/>
                <w:bCs/>
                <w:color w:val="auto"/>
                <w:sz w:val="21"/>
                <w:szCs w:val="21"/>
                <w:highlight w:val="none"/>
              </w:rPr>
              <w:t>例患者，其中</w:t>
            </w:r>
            <w:r>
              <w:rPr>
                <w:rFonts w:hint="eastAsia" w:ascii="仿宋_GB2312" w:eastAsia="仿宋_GB2312" w:cs="仿宋"/>
                <w:bCs/>
                <w:color w:val="auto"/>
                <w:sz w:val="21"/>
                <w:szCs w:val="21"/>
                <w:highlight w:val="none"/>
                <w:lang w:eastAsia="zh-CN"/>
              </w:rPr>
              <w:t>并发症（如感染、精神损伤等）发生率</w:t>
            </w:r>
            <w:r>
              <w:rPr>
                <w:rFonts w:hint="default" w:ascii="仿宋_GB2312" w:eastAsia="仿宋_GB2312" w:cs="仿宋"/>
                <w:bCs/>
                <w:color w:val="auto"/>
                <w:sz w:val="21"/>
                <w:szCs w:val="21"/>
                <w:highlight w:val="none"/>
                <w:lang w:val="en" w:eastAsia="zh-CN"/>
              </w:rPr>
              <w:t>0</w:t>
            </w:r>
            <w:r>
              <w:rPr>
                <w:rFonts w:hint="eastAsia" w:ascii="仿宋_GB2312" w:eastAsia="仿宋_GB2312" w:cs="仿宋"/>
                <w:bCs/>
                <w:color w:val="auto"/>
                <w:sz w:val="21"/>
                <w:szCs w:val="21"/>
                <w:highlight w:val="none"/>
                <w:lang w:val="en-US" w:eastAsia="zh-CN"/>
              </w:rPr>
              <w:t>%</w:t>
            </w:r>
            <w:r>
              <w:rPr>
                <w:rFonts w:hint="eastAsia" w:ascii="仿宋_GB2312" w:eastAsia="仿宋_GB2312" w:cs="仿宋"/>
                <w:bCs/>
                <w:color w:val="auto"/>
                <w:sz w:val="21"/>
                <w:szCs w:val="21"/>
                <w:highlight w:val="none"/>
                <w:lang w:eastAsia="zh-CN"/>
              </w:rPr>
              <w:t>，</w:t>
            </w:r>
            <w:r>
              <w:rPr>
                <w:rFonts w:hint="eastAsia" w:ascii="仿宋_GB2312" w:eastAsia="仿宋_GB2312" w:cs="仿宋"/>
                <w:bCs/>
                <w:color w:val="auto"/>
                <w:sz w:val="21"/>
                <w:szCs w:val="21"/>
                <w:highlight w:val="none"/>
                <w:lang w:val="en-US" w:eastAsia="zh-CN"/>
              </w:rPr>
              <w:t>疼痛缓解率高达90%</w:t>
            </w:r>
            <w:r>
              <w:rPr>
                <w:rFonts w:hint="eastAsia" w:ascii="仿宋_GB2312" w:eastAsia="仿宋_GB2312" w:cs="仿宋"/>
                <w:bCs/>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left"/>
              <w:textAlignment w:val="auto"/>
              <w:rPr>
                <w:rFonts w:hint="eastAsia" w:ascii="仿宋_GB2312" w:eastAsia="仿宋_GB2312" w:cs="仿宋"/>
                <w:bCs/>
                <w:color w:val="auto"/>
                <w:sz w:val="21"/>
                <w:szCs w:val="21"/>
                <w:highlight w:val="none"/>
                <w:lang w:val="en-US"/>
              </w:rPr>
            </w:pPr>
            <w:r>
              <w:rPr>
                <w:rFonts w:hint="eastAsia" w:ascii="仿宋_GB2312" w:hAnsi="Times New Roman" w:eastAsia="仿宋_GB2312" w:cs="仿宋"/>
                <w:bCs/>
                <w:color w:val="auto"/>
                <w:kern w:val="0"/>
                <w:sz w:val="21"/>
                <w:szCs w:val="21"/>
                <w:highlight w:val="none"/>
                <w:lang w:val="en-US" w:eastAsia="zh-CN" w:bidi="ar"/>
              </w:rPr>
              <w:t>2023</w:t>
            </w:r>
          </w:p>
        </w:tc>
        <w:tc>
          <w:tcPr>
            <w:tcW w:w="5396" w:type="dxa"/>
            <w:vMerge w:val="continue"/>
            <w:tcBorders>
              <w:left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jc w:val="left"/>
              <w:textAlignment w:val="auto"/>
              <w:rPr>
                <w:rFonts w:hint="eastAsia" w:ascii="仿宋_GB2312" w:eastAsia="仿宋_GB2312" w:cs="仿宋"/>
                <w:bCs/>
                <w:color w:val="auto"/>
                <w:sz w:val="21"/>
                <w:szCs w:val="21"/>
                <w:highlight w:val="none"/>
                <w:lang w:val="en-US"/>
              </w:rPr>
            </w:pP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left"/>
              <w:textAlignment w:val="auto"/>
              <w:rPr>
                <w:rFonts w:hint="eastAsia" w:ascii="仿宋_GB2312" w:eastAsia="仿宋_GB2312" w:cs="仿宋"/>
                <w:bCs/>
                <w:color w:val="auto"/>
                <w:sz w:val="21"/>
                <w:szCs w:val="21"/>
                <w:highlight w:val="none"/>
                <w:lang w:val="en-US"/>
              </w:rPr>
            </w:pPr>
            <w:r>
              <w:rPr>
                <w:rFonts w:hint="eastAsia" w:ascii="仿宋_GB2312" w:eastAsia="仿宋_GB2312" w:cs="仿宋"/>
                <w:bCs/>
                <w:color w:val="auto"/>
                <w:sz w:val="21"/>
                <w:szCs w:val="21"/>
                <w:highlight w:val="none"/>
              </w:rPr>
              <w:t>共</w:t>
            </w:r>
            <w:r>
              <w:rPr>
                <w:rFonts w:hint="eastAsia" w:ascii="仿宋_GB2312" w:eastAsia="仿宋_GB2312" w:cs="仿宋"/>
                <w:bCs/>
                <w:color w:val="auto"/>
                <w:sz w:val="21"/>
                <w:szCs w:val="21"/>
                <w:highlight w:val="none"/>
                <w:lang w:eastAsia="zh-CN"/>
              </w:rPr>
              <w:t>进行操作约</w:t>
            </w:r>
            <w:r>
              <w:rPr>
                <w:rFonts w:hint="eastAsia" w:ascii="仿宋_GB2312" w:eastAsia="仿宋_GB2312" w:cs="仿宋"/>
                <w:bCs/>
                <w:color w:val="auto"/>
                <w:sz w:val="21"/>
                <w:szCs w:val="21"/>
                <w:highlight w:val="none"/>
                <w:lang w:val="en-US" w:eastAsia="zh-CN"/>
              </w:rPr>
              <w:t>300</w:t>
            </w:r>
            <w:r>
              <w:rPr>
                <w:rFonts w:hint="eastAsia" w:ascii="仿宋_GB2312" w:eastAsia="仿宋_GB2312" w:cs="仿宋"/>
                <w:bCs/>
                <w:color w:val="auto"/>
                <w:sz w:val="21"/>
                <w:szCs w:val="21"/>
                <w:highlight w:val="none"/>
              </w:rPr>
              <w:t>例患者，其中</w:t>
            </w:r>
            <w:r>
              <w:rPr>
                <w:rFonts w:hint="eastAsia" w:ascii="仿宋_GB2312" w:eastAsia="仿宋_GB2312" w:cs="仿宋"/>
                <w:bCs/>
                <w:color w:val="auto"/>
                <w:sz w:val="21"/>
                <w:szCs w:val="21"/>
                <w:highlight w:val="none"/>
                <w:lang w:eastAsia="zh-CN"/>
              </w:rPr>
              <w:t>并发症（如感染、精神损伤等）发生率</w:t>
            </w:r>
            <w:r>
              <w:rPr>
                <w:rFonts w:hint="default" w:ascii="仿宋_GB2312" w:eastAsia="仿宋_GB2312" w:cs="仿宋"/>
                <w:bCs/>
                <w:color w:val="auto"/>
                <w:sz w:val="21"/>
                <w:szCs w:val="21"/>
                <w:highlight w:val="none"/>
                <w:lang w:val="en" w:eastAsia="zh-CN"/>
              </w:rPr>
              <w:t>0</w:t>
            </w:r>
            <w:r>
              <w:rPr>
                <w:rFonts w:hint="eastAsia" w:ascii="仿宋_GB2312" w:eastAsia="仿宋_GB2312" w:cs="仿宋"/>
                <w:bCs/>
                <w:color w:val="auto"/>
                <w:sz w:val="21"/>
                <w:szCs w:val="21"/>
                <w:highlight w:val="none"/>
                <w:lang w:val="en-US" w:eastAsia="zh-CN"/>
              </w:rPr>
              <w:t>%</w:t>
            </w:r>
            <w:r>
              <w:rPr>
                <w:rFonts w:hint="eastAsia" w:ascii="仿宋_GB2312" w:eastAsia="仿宋_GB2312" w:cs="仿宋"/>
                <w:bCs/>
                <w:color w:val="auto"/>
                <w:sz w:val="21"/>
                <w:szCs w:val="21"/>
                <w:highlight w:val="none"/>
                <w:lang w:eastAsia="zh-CN"/>
              </w:rPr>
              <w:t>，</w:t>
            </w:r>
            <w:r>
              <w:rPr>
                <w:rFonts w:hint="eastAsia" w:ascii="仿宋_GB2312" w:eastAsia="仿宋_GB2312" w:cs="仿宋"/>
                <w:bCs/>
                <w:color w:val="auto"/>
                <w:sz w:val="21"/>
                <w:szCs w:val="21"/>
                <w:highlight w:val="none"/>
                <w:lang w:val="en-US" w:eastAsia="zh-CN"/>
              </w:rPr>
              <w:t>疼痛缓解率高达90%</w:t>
            </w:r>
            <w:r>
              <w:rPr>
                <w:rFonts w:hint="eastAsia" w:ascii="仿宋_GB2312" w:eastAsia="仿宋_GB2312" w:cs="仿宋"/>
                <w:bCs/>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left"/>
              <w:textAlignment w:val="auto"/>
              <w:rPr>
                <w:rFonts w:hint="eastAsia" w:ascii="仿宋_GB2312" w:eastAsia="仿宋_GB2312" w:cs="仿宋"/>
                <w:bCs/>
                <w:color w:val="auto"/>
                <w:sz w:val="21"/>
                <w:szCs w:val="21"/>
                <w:highlight w:val="none"/>
                <w:lang w:val="en-US"/>
              </w:rPr>
            </w:pPr>
            <w:r>
              <w:rPr>
                <w:rFonts w:hint="eastAsia" w:ascii="仿宋_GB2312" w:hAnsi="Times New Roman" w:eastAsia="仿宋_GB2312" w:cs="仿宋"/>
                <w:bCs/>
                <w:color w:val="auto"/>
                <w:kern w:val="0"/>
                <w:sz w:val="21"/>
                <w:szCs w:val="21"/>
                <w:highlight w:val="none"/>
                <w:lang w:val="en-US" w:eastAsia="zh-CN" w:bidi="ar"/>
              </w:rPr>
              <w:t>2024</w:t>
            </w:r>
          </w:p>
        </w:tc>
        <w:tc>
          <w:tcPr>
            <w:tcW w:w="5396" w:type="dxa"/>
            <w:vMerge w:val="continue"/>
            <w:tcBorders>
              <w:left w:val="single" w:color="auto" w:sz="4" w:space="0"/>
              <w:bottom w:val="single" w:color="auto" w:sz="4" w:space="0"/>
              <w:right w:val="single" w:color="auto" w:sz="4" w:space="0"/>
            </w:tcBorders>
            <w:shd w:val="clear" w:color="auto" w:fill="auto"/>
            <w:vAlign w:val="center"/>
          </w:tcPr>
          <w:p>
            <w:pPr>
              <w:pStyle w:val="1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jc w:val="left"/>
              <w:textAlignment w:val="auto"/>
              <w:rPr>
                <w:rFonts w:hint="eastAsia" w:ascii="仿宋_GB2312" w:eastAsia="仿宋_GB2312" w:cs="仿宋"/>
                <w:bCs/>
                <w:color w:val="auto"/>
                <w:sz w:val="21"/>
                <w:szCs w:val="21"/>
                <w:highlight w:val="none"/>
                <w:lang w:val="en-US"/>
              </w:rPr>
            </w:pP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left"/>
              <w:textAlignment w:val="auto"/>
              <w:rPr>
                <w:rFonts w:hint="eastAsia" w:ascii="仿宋_GB2312" w:eastAsia="仿宋_GB2312" w:cs="仿宋"/>
                <w:bCs/>
                <w:color w:val="auto"/>
                <w:sz w:val="21"/>
                <w:szCs w:val="21"/>
                <w:highlight w:val="none"/>
                <w:lang w:val="en-US"/>
              </w:rPr>
            </w:pPr>
            <w:r>
              <w:rPr>
                <w:rFonts w:hint="eastAsia" w:ascii="仿宋_GB2312" w:eastAsia="仿宋_GB2312" w:cs="仿宋"/>
                <w:bCs/>
                <w:color w:val="auto"/>
                <w:sz w:val="21"/>
                <w:szCs w:val="21"/>
                <w:highlight w:val="none"/>
              </w:rPr>
              <w:t>共</w:t>
            </w:r>
            <w:r>
              <w:rPr>
                <w:rFonts w:hint="eastAsia" w:ascii="仿宋_GB2312" w:eastAsia="仿宋_GB2312" w:cs="仿宋"/>
                <w:bCs/>
                <w:color w:val="auto"/>
                <w:sz w:val="21"/>
                <w:szCs w:val="21"/>
                <w:highlight w:val="none"/>
                <w:lang w:eastAsia="zh-CN"/>
              </w:rPr>
              <w:t>进行操作约</w:t>
            </w:r>
            <w:r>
              <w:rPr>
                <w:rFonts w:hint="eastAsia" w:ascii="仿宋_GB2312" w:eastAsia="仿宋_GB2312" w:cs="仿宋"/>
                <w:bCs/>
                <w:color w:val="auto"/>
                <w:sz w:val="21"/>
                <w:szCs w:val="21"/>
                <w:highlight w:val="none"/>
                <w:lang w:val="en-US" w:eastAsia="zh-CN"/>
              </w:rPr>
              <w:t>300</w:t>
            </w:r>
            <w:r>
              <w:rPr>
                <w:rFonts w:hint="eastAsia" w:ascii="仿宋_GB2312" w:eastAsia="仿宋_GB2312" w:cs="仿宋"/>
                <w:bCs/>
                <w:color w:val="auto"/>
                <w:sz w:val="21"/>
                <w:szCs w:val="21"/>
                <w:highlight w:val="none"/>
              </w:rPr>
              <w:t>例患者，其中</w:t>
            </w:r>
            <w:r>
              <w:rPr>
                <w:rFonts w:hint="eastAsia" w:ascii="仿宋_GB2312" w:eastAsia="仿宋_GB2312" w:cs="仿宋"/>
                <w:bCs/>
                <w:color w:val="auto"/>
                <w:sz w:val="21"/>
                <w:szCs w:val="21"/>
                <w:highlight w:val="none"/>
                <w:lang w:eastAsia="zh-CN"/>
              </w:rPr>
              <w:t>并发症（如感染、精神损伤等）发生率</w:t>
            </w:r>
            <w:r>
              <w:rPr>
                <w:rFonts w:hint="default" w:ascii="仿宋_GB2312" w:eastAsia="仿宋_GB2312" w:cs="仿宋"/>
                <w:bCs/>
                <w:color w:val="auto"/>
                <w:sz w:val="21"/>
                <w:szCs w:val="21"/>
                <w:highlight w:val="none"/>
                <w:lang w:val="en" w:eastAsia="zh-CN"/>
              </w:rPr>
              <w:t>0</w:t>
            </w:r>
            <w:r>
              <w:rPr>
                <w:rFonts w:hint="eastAsia" w:ascii="仿宋_GB2312" w:eastAsia="仿宋_GB2312" w:cs="仿宋"/>
                <w:bCs/>
                <w:color w:val="auto"/>
                <w:sz w:val="21"/>
                <w:szCs w:val="21"/>
                <w:highlight w:val="none"/>
                <w:lang w:val="en-US" w:eastAsia="zh-CN"/>
              </w:rPr>
              <w:t>%</w:t>
            </w:r>
            <w:r>
              <w:rPr>
                <w:rFonts w:hint="eastAsia" w:ascii="仿宋_GB2312" w:eastAsia="仿宋_GB2312" w:cs="仿宋"/>
                <w:bCs/>
                <w:color w:val="auto"/>
                <w:sz w:val="21"/>
                <w:szCs w:val="21"/>
                <w:highlight w:val="none"/>
                <w:lang w:eastAsia="zh-CN"/>
              </w:rPr>
              <w:t>，</w:t>
            </w:r>
            <w:r>
              <w:rPr>
                <w:rFonts w:hint="eastAsia" w:ascii="仿宋_GB2312" w:eastAsia="仿宋_GB2312" w:cs="仿宋"/>
                <w:bCs/>
                <w:color w:val="auto"/>
                <w:sz w:val="21"/>
                <w:szCs w:val="21"/>
                <w:highlight w:val="none"/>
                <w:lang w:val="en-US" w:eastAsia="zh-CN"/>
              </w:rPr>
              <w:t>疼痛缓解率高达90%</w:t>
            </w:r>
            <w:r>
              <w:rPr>
                <w:rFonts w:hint="eastAsia" w:ascii="仿宋_GB2312" w:eastAsia="仿宋_GB2312" w:cs="仿宋"/>
                <w:bCs/>
                <w:color w:val="auto"/>
                <w:sz w:val="21"/>
                <w:szCs w:val="21"/>
                <w:highlight w:val="none"/>
                <w:lang w:eastAsia="zh-CN"/>
              </w:rPr>
              <w:t>。</w:t>
            </w:r>
          </w:p>
          <w:bookmarkEnd w:id="1"/>
        </w:tc>
      </w:tr>
    </w:tbl>
    <w:p>
      <w:pPr>
        <w:pStyle w:val="29"/>
        <w:jc w:val="center"/>
        <w:rPr>
          <w:rFonts w:hint="eastAsia" w:ascii="黑体" w:hAnsi="黑体" w:eastAsia="黑体" w:cs="黑体"/>
          <w:bCs/>
          <w:color w:val="auto"/>
          <w:sz w:val="21"/>
          <w:szCs w:val="21"/>
          <w:lang w:val="en-US" w:eastAsia="zh-CN"/>
        </w:rPr>
      </w:pPr>
    </w:p>
    <w:p>
      <w:pPr>
        <w:pStyle w:val="29"/>
        <w:numPr>
          <w:ilvl w:val="0"/>
          <w:numId w:val="8"/>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eastAsia="仿宋_GB2312" w:cs="仿宋"/>
          <w:b/>
          <w:bCs w:val="0"/>
          <w:color w:val="auto"/>
          <w:sz w:val="28"/>
          <w:szCs w:val="28"/>
          <w:lang w:val="en-US" w:eastAsia="zh-CN"/>
        </w:rPr>
        <w:t>并发症处理</w:t>
      </w:r>
    </w:p>
    <w:p>
      <w:pPr>
        <w:pStyle w:val="29"/>
        <w:numPr>
          <w:ilvl w:val="0"/>
          <w:numId w:val="0"/>
        </w:numPr>
        <w:spacing w:line="520" w:lineRule="exact"/>
        <w:ind w:firstLine="562" w:firstLineChars="200"/>
        <w:rPr>
          <w:rFonts w:hint="eastAsia" w:ascii="仿宋_GB2312" w:eastAsia="仿宋_GB2312" w:cs="仿宋"/>
          <w:b/>
          <w:bCs w:val="0"/>
          <w:color w:val="auto"/>
          <w:sz w:val="28"/>
          <w:szCs w:val="28"/>
          <w:highlight w:val="none"/>
          <w:lang w:val="en-US" w:eastAsia="zh-CN" w:bidi="ar"/>
        </w:rPr>
      </w:pPr>
      <w:bookmarkStart w:id="7" w:name="OLE_LINK1"/>
      <w:r>
        <w:rPr>
          <w:rFonts w:hint="eastAsia" w:ascii="仿宋_GB2312" w:eastAsia="仿宋_GB2312" w:cs="仿宋"/>
          <w:b/>
          <w:bCs w:val="0"/>
          <w:color w:val="auto"/>
          <w:sz w:val="28"/>
          <w:szCs w:val="28"/>
          <w:highlight w:val="none"/>
          <w:lang w:val="en-US" w:eastAsia="zh-CN" w:bidi="ar"/>
        </w:rPr>
        <w:t>穿刺部位感染</w:t>
      </w:r>
    </w:p>
    <w:p>
      <w:pPr>
        <w:pStyle w:val="29"/>
        <w:numPr>
          <w:ilvl w:val="0"/>
          <w:numId w:val="0"/>
        </w:numPr>
        <w:spacing w:line="520" w:lineRule="exact"/>
        <w:ind w:firstLine="560" w:firstLineChars="200"/>
        <w:rPr>
          <w:rFonts w:hint="eastAsia" w:ascii="仿宋_GB2312" w:eastAsia="仿宋_GB2312" w:cs="仿宋"/>
          <w:b w:val="0"/>
          <w:bCs/>
          <w:color w:val="auto"/>
          <w:sz w:val="28"/>
          <w:szCs w:val="28"/>
          <w:highlight w:val="none"/>
          <w:lang w:val="en-US" w:eastAsia="zh-CN" w:bidi="ar"/>
        </w:rPr>
      </w:pPr>
      <w:r>
        <w:rPr>
          <w:rFonts w:hint="eastAsia" w:ascii="仿宋_GB2312" w:eastAsia="仿宋_GB2312" w:cs="仿宋"/>
          <w:b w:val="0"/>
          <w:bCs/>
          <w:color w:val="auto"/>
          <w:sz w:val="28"/>
          <w:szCs w:val="28"/>
          <w:highlight w:val="none"/>
          <w:lang w:val="en-US" w:eastAsia="zh-CN" w:bidi="ar"/>
        </w:rPr>
        <w:t>结合工作实践增加“当出现穿刺部位感染时应加强换药”参考《射频治疗技术疼痛科专家共识》明确“应严格无菌操作，在手术前后使用抗生素”</w:t>
      </w:r>
    </w:p>
    <w:p>
      <w:pPr>
        <w:pStyle w:val="29"/>
        <w:numPr>
          <w:ilvl w:val="0"/>
          <w:numId w:val="0"/>
        </w:numPr>
        <w:spacing w:line="520" w:lineRule="exact"/>
        <w:ind w:firstLine="562" w:firstLineChars="200"/>
        <w:rPr>
          <w:rFonts w:hint="eastAsia" w:ascii="仿宋_GB2312" w:eastAsia="仿宋_GB2312" w:cs="仿宋"/>
          <w:b/>
          <w:bCs w:val="0"/>
          <w:color w:val="auto"/>
          <w:sz w:val="28"/>
          <w:szCs w:val="28"/>
          <w:highlight w:val="none"/>
          <w:lang w:val="en-US" w:eastAsia="zh-CN" w:bidi="ar"/>
        </w:rPr>
      </w:pPr>
      <w:bookmarkStart w:id="8" w:name="_Toc207184563"/>
      <w:r>
        <w:rPr>
          <w:rFonts w:hint="eastAsia" w:ascii="仿宋_GB2312" w:eastAsia="仿宋_GB2312" w:cs="仿宋"/>
          <w:b/>
          <w:bCs w:val="0"/>
          <w:color w:val="auto"/>
          <w:sz w:val="28"/>
          <w:szCs w:val="28"/>
          <w:highlight w:val="none"/>
          <w:lang w:val="en-US" w:eastAsia="zh-CN" w:bidi="ar"/>
        </w:rPr>
        <w:t>椎间隙感染或椎管内感染</w:t>
      </w:r>
      <w:bookmarkEnd w:id="8"/>
    </w:p>
    <w:p>
      <w:pPr>
        <w:pStyle w:val="29"/>
        <w:numPr>
          <w:ilvl w:val="0"/>
          <w:numId w:val="0"/>
        </w:numPr>
        <w:spacing w:line="520" w:lineRule="exact"/>
        <w:ind w:firstLine="560" w:firstLineChars="200"/>
        <w:rPr>
          <w:rFonts w:hint="eastAsia" w:ascii="仿宋_GB2312" w:eastAsia="仿宋_GB2312" w:cs="仿宋"/>
          <w:b w:val="0"/>
          <w:bCs/>
          <w:color w:val="auto"/>
          <w:sz w:val="28"/>
          <w:szCs w:val="28"/>
          <w:highlight w:val="none"/>
          <w:lang w:val="en-US" w:eastAsia="zh-CN" w:bidi="ar"/>
        </w:rPr>
      </w:pPr>
      <w:r>
        <w:rPr>
          <w:rFonts w:hint="eastAsia" w:ascii="仿宋_GB2312" w:eastAsia="仿宋_GB2312" w:cs="仿宋"/>
          <w:b w:val="0"/>
          <w:bCs/>
          <w:color w:val="auto"/>
          <w:sz w:val="28"/>
          <w:szCs w:val="28"/>
          <w:highlight w:val="none"/>
          <w:lang w:val="en-US" w:eastAsia="zh-CN" w:bidi="ar"/>
        </w:rPr>
        <w:t>术后3d～7d后，出现腰剧痛并逐渐加重，转身、起床困难，部分患者有下肢神经根刺激症状。症状严重者建议脊柱内镜下清理冲洗，必要时灌洗引流及抗感染治疗。</w:t>
      </w:r>
    </w:p>
    <w:p>
      <w:pPr>
        <w:pStyle w:val="29"/>
        <w:numPr>
          <w:ilvl w:val="0"/>
          <w:numId w:val="0"/>
        </w:numPr>
        <w:spacing w:line="520" w:lineRule="exact"/>
        <w:ind w:firstLine="562" w:firstLineChars="200"/>
        <w:rPr>
          <w:rFonts w:hint="eastAsia" w:ascii="仿宋_GB2312" w:eastAsia="仿宋_GB2312" w:cs="仿宋"/>
          <w:b/>
          <w:bCs w:val="0"/>
          <w:color w:val="auto"/>
          <w:sz w:val="28"/>
          <w:szCs w:val="28"/>
          <w:highlight w:val="none"/>
          <w:lang w:val="en-US" w:eastAsia="zh-CN" w:bidi="ar"/>
        </w:rPr>
      </w:pPr>
      <w:r>
        <w:rPr>
          <w:rFonts w:hint="eastAsia" w:ascii="仿宋_GB2312" w:eastAsia="仿宋_GB2312" w:cs="仿宋"/>
          <w:b/>
          <w:bCs w:val="0"/>
          <w:color w:val="auto"/>
          <w:sz w:val="28"/>
          <w:szCs w:val="28"/>
          <w:highlight w:val="none"/>
          <w:lang w:val="en-US" w:eastAsia="zh-CN" w:bidi="ar"/>
        </w:rPr>
        <w:t>神经损伤</w:t>
      </w:r>
    </w:p>
    <w:p>
      <w:pPr>
        <w:pStyle w:val="29"/>
        <w:numPr>
          <w:ilvl w:val="0"/>
          <w:numId w:val="0"/>
        </w:numPr>
        <w:spacing w:line="520" w:lineRule="exact"/>
        <w:ind w:firstLine="560" w:firstLineChars="200"/>
        <w:rPr>
          <w:rFonts w:hint="eastAsia" w:ascii="仿宋_GB2312" w:eastAsia="仿宋_GB2312" w:cs="仿宋"/>
          <w:b w:val="0"/>
          <w:bCs/>
          <w:color w:val="auto"/>
          <w:sz w:val="28"/>
          <w:szCs w:val="28"/>
          <w:highlight w:val="none"/>
          <w:lang w:val="en-US" w:eastAsia="zh-CN" w:bidi="ar"/>
        </w:rPr>
      </w:pPr>
      <w:r>
        <w:rPr>
          <w:rFonts w:hint="eastAsia" w:ascii="仿宋_GB2312" w:eastAsia="仿宋_GB2312" w:cs="仿宋"/>
          <w:b w:val="0"/>
          <w:bCs/>
          <w:color w:val="auto"/>
          <w:sz w:val="28"/>
          <w:szCs w:val="28"/>
          <w:highlight w:val="none"/>
          <w:lang w:val="en-US" w:eastAsia="zh-CN" w:bidi="ar"/>
        </w:rPr>
        <w:t>涉及的神经分布区感觉障碍，或麻木或无力，脱水或理疗后1～3个月能自愈。</w:t>
      </w:r>
    </w:p>
    <w:bookmarkEnd w:id="7"/>
    <w:p>
      <w:pPr>
        <w:pStyle w:val="29"/>
        <w:spacing w:line="520" w:lineRule="exact"/>
        <w:ind w:left="0" w:leftChars="0" w:firstLine="562" w:firstLineChars="200"/>
        <w:rPr>
          <w:rFonts w:hint="eastAsia" w:ascii="仿宋_GB2312" w:eastAsia="仿宋_GB2312" w:cs="仿宋"/>
          <w:bCs/>
          <w:color w:val="auto"/>
          <w:sz w:val="28"/>
          <w:szCs w:val="28"/>
          <w:lang w:val="en-US" w:eastAsia="zh-CN"/>
        </w:rPr>
      </w:pPr>
      <w:r>
        <w:rPr>
          <w:rFonts w:hint="eastAsia" w:ascii="仿宋_GB2312" w:eastAsia="仿宋_GB2312" w:cs="仿宋"/>
          <w:b/>
          <w:bCs w:val="0"/>
          <w:color w:val="auto"/>
          <w:sz w:val="28"/>
          <w:szCs w:val="28"/>
          <w:lang w:val="en-US" w:eastAsia="zh-CN"/>
        </w:rPr>
        <w:t>（五）注意事项</w:t>
      </w:r>
    </w:p>
    <w:p>
      <w:pPr>
        <w:pStyle w:val="29"/>
        <w:spacing w:line="520" w:lineRule="exact"/>
        <w:ind w:left="0" w:leftChars="0" w:firstLine="560" w:firstLineChars="200"/>
        <w:rPr>
          <w:rFonts w:hint="default" w:ascii="仿宋_GB2312" w:eastAsia="仿宋_GB2312" w:cs="仿宋"/>
          <w:bCs/>
          <w:color w:val="auto"/>
          <w:sz w:val="28"/>
          <w:szCs w:val="28"/>
          <w:lang w:val="en-US" w:eastAsia="zh-CN"/>
        </w:rPr>
      </w:pPr>
      <w:r>
        <w:rPr>
          <w:rFonts w:hint="default" w:ascii="仿宋_GB2312" w:eastAsia="仿宋_GB2312" w:cs="仿宋"/>
          <w:bCs/>
          <w:color w:val="auto"/>
          <w:sz w:val="28"/>
          <w:szCs w:val="28"/>
          <w:lang w:val="en-US" w:eastAsia="zh-CN"/>
        </w:rPr>
        <w:t>注意事项如下：</w:t>
      </w:r>
    </w:p>
    <w:p>
      <w:pPr>
        <w:pStyle w:val="29"/>
        <w:numPr>
          <w:ilvl w:val="0"/>
          <w:numId w:val="9"/>
        </w:numPr>
        <w:spacing w:line="520" w:lineRule="exact"/>
        <w:ind w:left="420" w:leftChars="0" w:hanging="420" w:firstLineChars="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术后观察患者下肢感觉和运动情况，酌情予消炎止痛、脱水消肿、营养神经等对症治疗。</w:t>
      </w:r>
    </w:p>
    <w:p>
      <w:pPr>
        <w:pStyle w:val="29"/>
        <w:numPr>
          <w:ilvl w:val="0"/>
          <w:numId w:val="9"/>
        </w:numPr>
        <w:spacing w:line="520" w:lineRule="exact"/>
        <w:ind w:left="420" w:leftChars="0" w:hanging="420" w:firstLineChars="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术后应进行直腿抬高锻炼，有什么锻炼时间要求吗无特殊要求，患者耐受即可。</w:t>
      </w:r>
    </w:p>
    <w:p>
      <w:pPr>
        <w:pStyle w:val="29"/>
        <w:numPr>
          <w:ilvl w:val="0"/>
          <w:numId w:val="9"/>
        </w:numPr>
        <w:spacing w:line="520" w:lineRule="exact"/>
        <w:ind w:left="420" w:leftChars="0" w:hanging="420" w:firstLineChars="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术后应卧床2h（卧床2小时只是为了缓解患者紧张情绪，过早下床使椎间盘压力增加，肌肉紧张，影响手术效果），2h后宜佩戴腰围下床活动（避免椎间盘进一步突出或者复发）。</w:t>
      </w:r>
    </w:p>
    <w:p>
      <w:pPr>
        <w:pStyle w:val="29"/>
        <w:numPr>
          <w:ilvl w:val="0"/>
          <w:numId w:val="9"/>
        </w:numPr>
        <w:spacing w:line="520" w:lineRule="exact"/>
        <w:ind w:left="420" w:leftChars="0" w:hanging="420" w:firstLineChars="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术后1个月内佩戴30 cm宽腰围（过小的话腰部就得不到有效支撑），多休息，减少活动，不应做弯腰动作，适当锻炼腰背肌。</w:t>
      </w:r>
    </w:p>
    <w:p>
      <w:pPr>
        <w:pStyle w:val="31"/>
        <w:numPr>
          <w:ilvl w:val="0"/>
          <w:numId w:val="0"/>
        </w:numPr>
        <w:spacing w:beforeLines="0" w:afterLines="0" w:line="360" w:lineRule="auto"/>
        <w:rPr>
          <w:rFonts w:hint="eastAsia"/>
          <w:bCs/>
          <w:color w:val="auto"/>
          <w:sz w:val="32"/>
          <w:szCs w:val="32"/>
        </w:rPr>
      </w:pPr>
      <w:r>
        <w:rPr>
          <w:rFonts w:hint="eastAsia"/>
          <w:b/>
          <w:bCs/>
          <w:color w:val="auto"/>
          <w:sz w:val="32"/>
          <w:szCs w:val="32"/>
        </w:rPr>
        <w:t>六</w:t>
      </w:r>
      <w:r>
        <w:rPr>
          <w:rFonts w:hint="eastAsia"/>
          <w:bCs/>
          <w:color w:val="auto"/>
          <w:sz w:val="32"/>
          <w:szCs w:val="32"/>
        </w:rPr>
        <w:t>、</w:t>
      </w:r>
      <w:r>
        <w:rPr>
          <w:rFonts w:hint="eastAsia"/>
          <w:color w:val="auto"/>
          <w:sz w:val="32"/>
          <w:szCs w:val="32"/>
        </w:rPr>
        <w:t>重大意见分歧的处理依据和结果</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本标准研制过程中无重大分歧意见。</w:t>
      </w:r>
    </w:p>
    <w:p>
      <w:pPr>
        <w:autoSpaceDE w:val="0"/>
        <w:autoSpaceDN w:val="0"/>
        <w:adjustRightInd w:val="0"/>
        <w:spacing w:before="156" w:beforeLines="50" w:after="156" w:afterLines="50" w:line="520" w:lineRule="exact"/>
        <w:ind w:firstLine="640" w:firstLineChars="200"/>
        <w:outlineLvl w:val="0"/>
        <w:rPr>
          <w:rFonts w:eastAsia="黑体"/>
          <w:color w:val="auto"/>
          <w:sz w:val="32"/>
          <w:szCs w:val="32"/>
        </w:rPr>
      </w:pPr>
      <w:r>
        <w:rPr>
          <w:rFonts w:hint="eastAsia" w:ascii="黑体" w:eastAsia="黑体"/>
          <w:bCs/>
          <w:color w:val="auto"/>
          <w:sz w:val="32"/>
          <w:szCs w:val="32"/>
        </w:rPr>
        <w:t>七、</w:t>
      </w:r>
      <w:r>
        <w:rPr>
          <w:rFonts w:hint="eastAsia" w:eastAsia="黑体"/>
          <w:color w:val="auto"/>
          <w:sz w:val="32"/>
          <w:szCs w:val="32"/>
        </w:rPr>
        <w:t>实施标准的措施</w:t>
      </w:r>
    </w:p>
    <w:p>
      <w:pPr>
        <w:spacing w:line="50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（一）标准报批发布后，成立标准宣贯工作组</w:t>
      </w:r>
    </w:p>
    <w:p>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（二）组织开展标准宣贯培训</w:t>
      </w:r>
    </w:p>
    <w:p>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（三）开展标准实施交流会，收集标准实施反馈信息</w:t>
      </w:r>
    </w:p>
    <w:p>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（四）开展标准实施效果评估</w:t>
      </w:r>
    </w:p>
    <w:p>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pPr>
        <w:spacing w:before="240" w:after="60" w:line="520" w:lineRule="exact"/>
        <w:ind w:firstLine="640" w:firstLineChars="200"/>
        <w:outlineLvl w:val="0"/>
        <w:rPr>
          <w:rFonts w:hint="eastAsia" w:ascii="黑体" w:eastAsia="黑体"/>
          <w:bCs/>
          <w:color w:val="auto"/>
          <w:sz w:val="32"/>
          <w:szCs w:val="32"/>
        </w:rPr>
      </w:pPr>
      <w:r>
        <w:rPr>
          <w:rFonts w:hint="eastAsia" w:ascii="黑体" w:eastAsia="黑体"/>
          <w:bCs/>
          <w:color w:val="auto"/>
          <w:sz w:val="32"/>
          <w:szCs w:val="32"/>
        </w:rPr>
        <w:t>八、其他应当说明的事项</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无。</w:t>
      </w:r>
    </w:p>
    <w:p>
      <w:pPr>
        <w:autoSpaceDE w:val="0"/>
        <w:autoSpaceDN w:val="0"/>
        <w:adjustRightInd w:val="0"/>
        <w:spacing w:before="156" w:beforeLines="50" w:after="156" w:afterLines="50" w:line="520" w:lineRule="exact"/>
        <w:ind w:firstLine="640"/>
        <w:outlineLvl w:val="0"/>
        <w:rPr>
          <w:rFonts w:hint="eastAsia" w:eastAsia="黑体"/>
          <w:color w:val="auto"/>
          <w:sz w:val="32"/>
          <w:szCs w:val="32"/>
        </w:rPr>
      </w:pPr>
      <w:r>
        <w:rPr>
          <w:rFonts w:hint="eastAsia" w:eastAsia="黑体"/>
          <w:color w:val="auto"/>
          <w:sz w:val="32"/>
          <w:szCs w:val="32"/>
        </w:rPr>
        <w:t>九、自我承诺</w:t>
      </w:r>
    </w:p>
    <w:p>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该标准的内容符合国家相关法律法规，技术要求不低于强制性国家标准的相关技术要求，与相关的国家、行业推荐性标准协调一致，标准的编写符合GB/T 1.1-2020的要求。</w:t>
      </w:r>
    </w:p>
    <w:p>
      <w:pPr>
        <w:pStyle w:val="22"/>
        <w:rPr>
          <w:rFonts w:hint="eastAsia" w:ascii="仿宋_GB2312" w:eastAsia="仿宋_GB2312"/>
          <w:color w:val="auto"/>
          <w:sz w:val="28"/>
          <w:szCs w:val="28"/>
        </w:rPr>
      </w:pPr>
    </w:p>
    <w:p>
      <w:pPr>
        <w:pStyle w:val="22"/>
        <w:rPr>
          <w:rFonts w:hint="eastAsia" w:ascii="仿宋_GB2312" w:eastAsia="仿宋_GB2312"/>
          <w:color w:val="auto"/>
          <w:sz w:val="28"/>
          <w:szCs w:val="28"/>
        </w:rPr>
      </w:pPr>
    </w:p>
    <w:p>
      <w:pPr>
        <w:pStyle w:val="22"/>
        <w:rPr>
          <w:rFonts w:hint="eastAsia" w:ascii="仿宋_GB2312" w:eastAsia="仿宋_GB2312"/>
          <w:color w:val="auto"/>
          <w:sz w:val="28"/>
          <w:szCs w:val="28"/>
        </w:rPr>
      </w:pPr>
    </w:p>
    <w:p>
      <w:pPr>
        <w:spacing w:before="240" w:after="60" w:line="520" w:lineRule="exact"/>
        <w:outlineLvl w:val="0"/>
        <w:rPr>
          <w:rFonts w:hint="eastAsia" w:ascii="仿宋_GB2312" w:eastAsia="仿宋_GB2312"/>
          <w:color w:val="auto"/>
          <w:sz w:val="28"/>
          <w:szCs w:val="28"/>
        </w:rPr>
      </w:pPr>
      <w:r>
        <w:rPr>
          <w:rFonts w:hint="eastAsia" w:ascii="仿宋_GB2312" w:eastAsia="仿宋_GB2312"/>
          <w:color w:val="auto"/>
          <w:sz w:val="28"/>
          <w:szCs w:val="28"/>
          <w:lang w:val="en-US" w:eastAsia="zh-CN"/>
        </w:rPr>
        <w:t>团体标准</w:t>
      </w:r>
      <w:r>
        <w:rPr>
          <w:rFonts w:hint="eastAsia" w:ascii="仿宋_GB2312" w:eastAsia="仿宋_GB2312"/>
          <w:color w:val="auto"/>
          <w:sz w:val="28"/>
          <w:szCs w:val="28"/>
        </w:rPr>
        <w:t>《</w:t>
      </w:r>
      <w:r>
        <w:rPr>
          <w:rFonts w:hint="eastAsia" w:ascii="仿宋_GB2312" w:eastAsia="仿宋_GB2312"/>
          <w:color w:val="auto"/>
          <w:sz w:val="28"/>
          <w:szCs w:val="28"/>
          <w:lang w:eastAsia="zh-CN"/>
        </w:rPr>
        <w:t>G臂引导下射频消融治疗椎间盘突出症技术操作规范</w:t>
      </w:r>
      <w:r>
        <w:rPr>
          <w:rFonts w:hint="eastAsia" w:ascii="仿宋_GB2312" w:eastAsia="仿宋_GB2312"/>
          <w:color w:val="auto"/>
          <w:sz w:val="28"/>
          <w:szCs w:val="28"/>
        </w:rPr>
        <w:t>》</w:t>
      </w:r>
    </w:p>
    <w:p>
      <w:pPr>
        <w:spacing w:line="520" w:lineRule="exact"/>
        <w:ind w:right="1120"/>
        <w:jc w:val="center"/>
        <w:rPr>
          <w:rFonts w:hint="eastAsia" w:ascii="仿宋_GB2312" w:eastAsia="仿宋_GB2312"/>
          <w:color w:val="auto"/>
          <w:sz w:val="28"/>
          <w:szCs w:val="28"/>
        </w:rPr>
      </w:pPr>
      <w:r>
        <w:rPr>
          <w:rFonts w:hint="eastAsia" w:ascii="仿宋_GB2312" w:eastAsia="仿宋_GB2312"/>
          <w:color w:val="auto"/>
          <w:sz w:val="28"/>
          <w:szCs w:val="28"/>
        </w:rPr>
        <w:t xml:space="preserve">                                  标准编制工作组</w:t>
      </w:r>
    </w:p>
    <w:p>
      <w:pPr>
        <w:spacing w:line="520" w:lineRule="exact"/>
        <w:ind w:firstLine="640" w:firstLineChars="200"/>
        <w:rPr>
          <w:rFonts w:hint="eastAsia" w:ascii="仿宋_GB2312" w:eastAsia="仿宋_GB2312"/>
          <w:color w:val="auto"/>
          <w:sz w:val="28"/>
          <w:szCs w:val="28"/>
        </w:rPr>
      </w:pPr>
      <w:r>
        <w:rPr>
          <w:rFonts w:hint="eastAsia" w:ascii="仿宋_GB2312" w:eastAsia="仿宋_GB2312"/>
          <w:color w:val="auto"/>
          <w:sz w:val="32"/>
          <w:szCs w:val="28"/>
        </w:rPr>
        <w:t xml:space="preserve">                             </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年</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28</w:t>
      </w:r>
      <w:r>
        <w:rPr>
          <w:rFonts w:hint="eastAsia" w:ascii="仿宋_GB2312" w:eastAsia="仿宋_GB2312"/>
          <w:color w:val="auto"/>
          <w:sz w:val="28"/>
          <w:szCs w:val="28"/>
        </w:rPr>
        <w:t>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true"/>
                    <wps:spPr>
                      <a:xfrm>
                        <a:off x="0" y="0"/>
                        <a:ext cx="56515" cy="131445"/>
                      </a:xfrm>
                      <a:prstGeom prst="rect">
                        <a:avLst/>
                      </a:prstGeom>
                      <a:noFill/>
                      <a:ln w="6350">
                        <a:noFill/>
                      </a:ln>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true">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fJc3m9EAAAACAQAADwAAAAAAAAABACAAAAA4AAAA&#10;ZHJzL2Rvd25yZXYueG1sUEsBAhQAFAAAAAgAh07iQCBhIKO/AQAAWAMAAA4AAAAAAAAAAQAgAAAA&#10;NgEAAGRycy9lMm9Eb2MueG1sUEsFBgAAAAAGAAYAWQEAAGc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0"/>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FFEE46E6"/>
    <w:multiLevelType w:val="singleLevel"/>
    <w:tmpl w:val="FFEE46E6"/>
    <w:lvl w:ilvl="0" w:tentative="0">
      <w:start w:val="2"/>
      <w:numFmt w:val="chineseCounting"/>
      <w:suff w:val="nothing"/>
      <w:lvlText w:val="（%1）"/>
      <w:lvlJc w:val="left"/>
      <w:rPr>
        <w:rFonts w:hint="eastAsia"/>
      </w:rPr>
    </w:lvl>
  </w:abstractNum>
  <w:abstractNum w:abstractNumId="2">
    <w:nsid w:val="0FFFFF7E"/>
    <w:multiLevelType w:val="singleLevel"/>
    <w:tmpl w:val="0FFFFF7E"/>
    <w:lvl w:ilvl="0" w:tentative="0">
      <w:start w:val="1"/>
      <w:numFmt w:val="decimal"/>
      <w:lvlText w:val="%1."/>
      <w:lvlJc w:val="left"/>
      <w:pPr>
        <w:tabs>
          <w:tab w:val="left" w:pos="1200"/>
        </w:tabs>
        <w:ind w:left="1200" w:hanging="360"/>
      </w:pPr>
    </w:lvl>
  </w:abstractNum>
  <w:abstractNum w:abstractNumId="3">
    <w:nsid w:val="0FFFFF7F"/>
    <w:multiLevelType w:val="singleLevel"/>
    <w:tmpl w:val="0FFFFF7F"/>
    <w:lvl w:ilvl="0" w:tentative="0">
      <w:start w:val="1"/>
      <w:numFmt w:val="decimal"/>
      <w:lvlText w:val="%1."/>
      <w:lvlJc w:val="left"/>
      <w:pPr>
        <w:tabs>
          <w:tab w:val="left" w:pos="780"/>
        </w:tabs>
        <w:ind w:left="780" w:hanging="360"/>
      </w:pPr>
    </w:lvl>
  </w:abstractNum>
  <w:abstractNum w:abstractNumId="4">
    <w:nsid w:val="2C5917C3"/>
    <w:multiLevelType w:val="multilevel"/>
    <w:tmpl w:val="2C5917C3"/>
    <w:lvl w:ilvl="0" w:tentative="0">
      <w:start w:val="1"/>
      <w:numFmt w:val="none"/>
      <w:pStyle w:val="54"/>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5">
    <w:nsid w:val="44C50F90"/>
    <w:multiLevelType w:val="multilevel"/>
    <w:tmpl w:val="44C50F90"/>
    <w:lvl w:ilvl="0" w:tentative="0">
      <w:start w:val="1"/>
      <w:numFmt w:val="lowerLetter"/>
      <w:pStyle w:val="49"/>
      <w:lvlText w:val="%1)"/>
      <w:lvlJc w:val="left"/>
      <w:pPr>
        <w:tabs>
          <w:tab w:val="left" w:pos="851"/>
        </w:tabs>
        <w:ind w:left="851" w:hanging="426"/>
      </w:pPr>
      <w:rPr>
        <w:rFonts w:hint="eastAsia" w:ascii="宋体" w:hAnsi="Times New Roman" w:eastAsia="宋体"/>
        <w:sz w:val="21"/>
      </w:rPr>
    </w:lvl>
    <w:lvl w:ilvl="1" w:tentative="0">
      <w:start w:val="1"/>
      <w:numFmt w:val="decimal"/>
      <w:pStyle w:val="47"/>
      <w:lvlText w:val="%2)"/>
      <w:lvlJc w:val="left"/>
      <w:pPr>
        <w:tabs>
          <w:tab w:val="left" w:pos="1276"/>
        </w:tabs>
        <w:ind w:left="1276" w:hanging="425"/>
      </w:pPr>
      <w:rPr>
        <w:rFonts w:hint="eastAsia" w:ascii="宋体" w:hAnsi="Times New Roman" w:eastAsia="宋体"/>
        <w:sz w:val="21"/>
      </w:rPr>
    </w:lvl>
    <w:lvl w:ilvl="2" w:tentative="0">
      <w:start w:val="1"/>
      <w:numFmt w:val="decimal"/>
      <w:pStyle w:val="4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5A9B6960"/>
    <w:multiLevelType w:val="multilevel"/>
    <w:tmpl w:val="5A9B6960"/>
    <w:lvl w:ilvl="0" w:tentative="0">
      <w:start w:val="1"/>
      <w:numFmt w:val="none"/>
      <w:pStyle w:val="37"/>
      <w:suff w:val="nothing"/>
      <w:lvlText w:val="%1"/>
      <w:legacy w:legacy="1" w:legacySpace="0" w:legacyIndent="0"/>
      <w:lvlJc w:val="left"/>
      <w:pPr>
        <w:ind w:left="0" w:firstLine="0"/>
      </w:pPr>
      <w:rPr>
        <w:rFonts w:hint="eastAsia"/>
      </w:rPr>
    </w:lvl>
    <w:lvl w:ilvl="1" w:tentative="0">
      <w:start w:val="1"/>
      <w:numFmt w:val="decimal"/>
      <w:pStyle w:val="31"/>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33"/>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39"/>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38"/>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6"/>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abstractNum w:abstractNumId="7">
    <w:nsid w:val="6DBF04F4"/>
    <w:multiLevelType w:val="multilevel"/>
    <w:tmpl w:val="6DBF04F4"/>
    <w:lvl w:ilvl="0" w:tentative="0">
      <w:start w:val="1"/>
      <w:numFmt w:val="none"/>
      <w:pStyle w:val="5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76EB6E43"/>
    <w:multiLevelType w:val="singleLevel"/>
    <w:tmpl w:val="76EB6E43"/>
    <w:lvl w:ilvl="0" w:tentative="0">
      <w:start w:val="1"/>
      <w:numFmt w:val="bullet"/>
      <w:lvlText w:val=""/>
      <w:lvlJc w:val="left"/>
      <w:pPr>
        <w:ind w:left="420" w:hanging="420"/>
      </w:pPr>
      <w:rPr>
        <w:rFonts w:hint="default" w:ascii="Wingdings" w:hAnsi="Wingdings"/>
      </w:rPr>
    </w:lvl>
  </w:abstractNum>
  <w:num w:numId="1">
    <w:abstractNumId w:val="6"/>
  </w:num>
  <w:num w:numId="2">
    <w:abstractNumId w:val="0"/>
  </w:num>
  <w:num w:numId="3">
    <w:abstractNumId w:val="3"/>
  </w:num>
  <w:num w:numId="4">
    <w:abstractNumId w:val="2"/>
  </w:num>
  <w:num w:numId="5">
    <w:abstractNumId w:val="5"/>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68A2"/>
    <w:rsid w:val="00014983"/>
    <w:rsid w:val="000178C8"/>
    <w:rsid w:val="00055442"/>
    <w:rsid w:val="00072103"/>
    <w:rsid w:val="00075653"/>
    <w:rsid w:val="00082613"/>
    <w:rsid w:val="000C517B"/>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40D9B"/>
    <w:rsid w:val="003517E7"/>
    <w:rsid w:val="00372E66"/>
    <w:rsid w:val="00375933"/>
    <w:rsid w:val="00382E35"/>
    <w:rsid w:val="00396F2C"/>
    <w:rsid w:val="003D485E"/>
    <w:rsid w:val="00426DC5"/>
    <w:rsid w:val="004373E9"/>
    <w:rsid w:val="0044036C"/>
    <w:rsid w:val="0044065E"/>
    <w:rsid w:val="004805DB"/>
    <w:rsid w:val="0048511D"/>
    <w:rsid w:val="004A75FF"/>
    <w:rsid w:val="004B4D68"/>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714DDE"/>
    <w:rsid w:val="0074491A"/>
    <w:rsid w:val="007557E4"/>
    <w:rsid w:val="00756356"/>
    <w:rsid w:val="00774434"/>
    <w:rsid w:val="007756AB"/>
    <w:rsid w:val="00781D6C"/>
    <w:rsid w:val="007A149B"/>
    <w:rsid w:val="007C244C"/>
    <w:rsid w:val="00801A7F"/>
    <w:rsid w:val="00814260"/>
    <w:rsid w:val="008247C4"/>
    <w:rsid w:val="00826BFA"/>
    <w:rsid w:val="00853F5C"/>
    <w:rsid w:val="00874BB5"/>
    <w:rsid w:val="008779C2"/>
    <w:rsid w:val="00887632"/>
    <w:rsid w:val="00895F4A"/>
    <w:rsid w:val="008973E6"/>
    <w:rsid w:val="008B6B5F"/>
    <w:rsid w:val="008E1EB5"/>
    <w:rsid w:val="00926E1B"/>
    <w:rsid w:val="00932BA3"/>
    <w:rsid w:val="00947EBA"/>
    <w:rsid w:val="009718CC"/>
    <w:rsid w:val="009A4141"/>
    <w:rsid w:val="009E3161"/>
    <w:rsid w:val="00A16A3E"/>
    <w:rsid w:val="00A263D3"/>
    <w:rsid w:val="00A365A2"/>
    <w:rsid w:val="00A37FDF"/>
    <w:rsid w:val="00A42C5E"/>
    <w:rsid w:val="00A75476"/>
    <w:rsid w:val="00A87F41"/>
    <w:rsid w:val="00AC57C3"/>
    <w:rsid w:val="00AD0172"/>
    <w:rsid w:val="00B07A8A"/>
    <w:rsid w:val="00B66676"/>
    <w:rsid w:val="00B73416"/>
    <w:rsid w:val="00B77477"/>
    <w:rsid w:val="00B94EFE"/>
    <w:rsid w:val="00B954B8"/>
    <w:rsid w:val="00BA570D"/>
    <w:rsid w:val="00BB6932"/>
    <w:rsid w:val="00BB7B52"/>
    <w:rsid w:val="00BD2990"/>
    <w:rsid w:val="00C07069"/>
    <w:rsid w:val="00C123EE"/>
    <w:rsid w:val="00C13CB6"/>
    <w:rsid w:val="00C20386"/>
    <w:rsid w:val="00CC71EF"/>
    <w:rsid w:val="00CE7CD2"/>
    <w:rsid w:val="00D0457A"/>
    <w:rsid w:val="00D35977"/>
    <w:rsid w:val="00D43F5A"/>
    <w:rsid w:val="00D87F07"/>
    <w:rsid w:val="00D9142A"/>
    <w:rsid w:val="00D9735E"/>
    <w:rsid w:val="00DB7F6F"/>
    <w:rsid w:val="00DF4FB8"/>
    <w:rsid w:val="00E27034"/>
    <w:rsid w:val="00E32D4B"/>
    <w:rsid w:val="00E41116"/>
    <w:rsid w:val="00E414EF"/>
    <w:rsid w:val="00E455A5"/>
    <w:rsid w:val="00E835A1"/>
    <w:rsid w:val="00E83E2D"/>
    <w:rsid w:val="00ED41E5"/>
    <w:rsid w:val="00EE332B"/>
    <w:rsid w:val="00EF4610"/>
    <w:rsid w:val="00EF6CB2"/>
    <w:rsid w:val="00F01A5C"/>
    <w:rsid w:val="00F40513"/>
    <w:rsid w:val="00F424A9"/>
    <w:rsid w:val="00F5729F"/>
    <w:rsid w:val="00F65587"/>
    <w:rsid w:val="00F77E06"/>
    <w:rsid w:val="00F9021F"/>
    <w:rsid w:val="00FA7D60"/>
    <w:rsid w:val="00FB260A"/>
    <w:rsid w:val="00FC7CE6"/>
    <w:rsid w:val="00FD6497"/>
    <w:rsid w:val="00FF2EC3"/>
    <w:rsid w:val="012A4E2C"/>
    <w:rsid w:val="02DC2156"/>
    <w:rsid w:val="03CC3F79"/>
    <w:rsid w:val="05CD222A"/>
    <w:rsid w:val="06084616"/>
    <w:rsid w:val="06A9292B"/>
    <w:rsid w:val="08EF7A39"/>
    <w:rsid w:val="09E73A6B"/>
    <w:rsid w:val="0A5844F0"/>
    <w:rsid w:val="0EE41D10"/>
    <w:rsid w:val="11386E78"/>
    <w:rsid w:val="11B73ED3"/>
    <w:rsid w:val="11DF729D"/>
    <w:rsid w:val="12277661"/>
    <w:rsid w:val="133D4C82"/>
    <w:rsid w:val="13D12EE6"/>
    <w:rsid w:val="13EE1CEA"/>
    <w:rsid w:val="13F37300"/>
    <w:rsid w:val="174D6D27"/>
    <w:rsid w:val="18CE5C46"/>
    <w:rsid w:val="1A2A2D28"/>
    <w:rsid w:val="1A611AD4"/>
    <w:rsid w:val="1B9C64CF"/>
    <w:rsid w:val="1E4A1472"/>
    <w:rsid w:val="1E6C7E3E"/>
    <w:rsid w:val="20346CD6"/>
    <w:rsid w:val="206E043A"/>
    <w:rsid w:val="21B75E11"/>
    <w:rsid w:val="2443573A"/>
    <w:rsid w:val="25496D80"/>
    <w:rsid w:val="27095D8A"/>
    <w:rsid w:val="277B51EB"/>
    <w:rsid w:val="279E6744"/>
    <w:rsid w:val="2AB253C7"/>
    <w:rsid w:val="2BAD2B02"/>
    <w:rsid w:val="2C6C6F3C"/>
    <w:rsid w:val="2E0C3040"/>
    <w:rsid w:val="2E40384E"/>
    <w:rsid w:val="2E826991"/>
    <w:rsid w:val="2F083808"/>
    <w:rsid w:val="2F0B058C"/>
    <w:rsid w:val="2F7C5FA4"/>
    <w:rsid w:val="2FDD0EDC"/>
    <w:rsid w:val="344833B2"/>
    <w:rsid w:val="35146A33"/>
    <w:rsid w:val="39CD7B28"/>
    <w:rsid w:val="3D6C58AA"/>
    <w:rsid w:val="403F2E01"/>
    <w:rsid w:val="431A1904"/>
    <w:rsid w:val="45413951"/>
    <w:rsid w:val="46E47FFF"/>
    <w:rsid w:val="4779601E"/>
    <w:rsid w:val="493E1AE1"/>
    <w:rsid w:val="4B2238EC"/>
    <w:rsid w:val="4C6C7CEB"/>
    <w:rsid w:val="4DDD59C1"/>
    <w:rsid w:val="50370ABF"/>
    <w:rsid w:val="51FB0B52"/>
    <w:rsid w:val="52FDF3F3"/>
    <w:rsid w:val="531F075A"/>
    <w:rsid w:val="53F87A3F"/>
    <w:rsid w:val="56DA342C"/>
    <w:rsid w:val="5708A920"/>
    <w:rsid w:val="57A01936"/>
    <w:rsid w:val="57A57FD6"/>
    <w:rsid w:val="57F01F2D"/>
    <w:rsid w:val="58D367F3"/>
    <w:rsid w:val="592B4413"/>
    <w:rsid w:val="592C1295"/>
    <w:rsid w:val="59DD74BB"/>
    <w:rsid w:val="5A8C449C"/>
    <w:rsid w:val="5B571FFB"/>
    <w:rsid w:val="5BD06662"/>
    <w:rsid w:val="5BFB00CD"/>
    <w:rsid w:val="5C452F47"/>
    <w:rsid w:val="5D086F45"/>
    <w:rsid w:val="5D4D6706"/>
    <w:rsid w:val="5E8C2041"/>
    <w:rsid w:val="60252B89"/>
    <w:rsid w:val="613750A2"/>
    <w:rsid w:val="616C2448"/>
    <w:rsid w:val="63057E95"/>
    <w:rsid w:val="63DF2082"/>
    <w:rsid w:val="654A16B4"/>
    <w:rsid w:val="660F1D12"/>
    <w:rsid w:val="67277FC8"/>
    <w:rsid w:val="677C2407"/>
    <w:rsid w:val="68C47A98"/>
    <w:rsid w:val="68C53F3C"/>
    <w:rsid w:val="69F96E25"/>
    <w:rsid w:val="6CC80E6D"/>
    <w:rsid w:val="710B6BAC"/>
    <w:rsid w:val="71525B1E"/>
    <w:rsid w:val="716444DA"/>
    <w:rsid w:val="71CC633B"/>
    <w:rsid w:val="71F238C8"/>
    <w:rsid w:val="738A5B9F"/>
    <w:rsid w:val="741F6AAA"/>
    <w:rsid w:val="74A0585D"/>
    <w:rsid w:val="763864CA"/>
    <w:rsid w:val="764D461B"/>
    <w:rsid w:val="77A7157C"/>
    <w:rsid w:val="77D048EE"/>
    <w:rsid w:val="78B143BF"/>
    <w:rsid w:val="7A035425"/>
    <w:rsid w:val="7AB465B7"/>
    <w:rsid w:val="7B215011"/>
    <w:rsid w:val="7CB63E70"/>
    <w:rsid w:val="7D221505"/>
    <w:rsid w:val="7E2B6198"/>
    <w:rsid w:val="7EF26A8C"/>
    <w:rsid w:val="B8CFA9F0"/>
    <w:rsid w:val="B9EE8E15"/>
    <w:rsid w:val="BDFFEC67"/>
    <w:rsid w:val="DFFD0EE9"/>
    <w:rsid w:val="EBDF77FB"/>
    <w:rsid w:val="FB7F6E02"/>
    <w:rsid w:val="FBFFF8E5"/>
    <w:rsid w:val="FDAB63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rPr>
  </w:style>
  <w:style w:type="paragraph" w:styleId="4">
    <w:name w:val="heading 2"/>
    <w:basedOn w:val="1"/>
    <w:next w:val="1"/>
    <w:qFormat/>
    <w:uiPriority w:val="0"/>
    <w:pPr>
      <w:keepNext/>
      <w:keepLines/>
      <w:widowControl w:val="0"/>
      <w:spacing w:before="260" w:after="260" w:line="415" w:lineRule="auto"/>
      <w:outlineLvl w:val="1"/>
    </w:pPr>
    <w:rPr>
      <w:rFonts w:ascii="Times New Roman" w:hAnsi="Times New Roman" w:eastAsia="黑体"/>
      <w:b/>
      <w:sz w:val="32"/>
    </w:rPr>
  </w:style>
  <w:style w:type="paragraph" w:styleId="5">
    <w:name w:val="heading 3"/>
    <w:basedOn w:val="1"/>
    <w:next w:val="1"/>
    <w:qFormat/>
    <w:uiPriority w:val="0"/>
    <w:pPr>
      <w:keepNext/>
      <w:keepLines/>
      <w:widowControl w:val="0"/>
      <w:spacing w:before="260" w:after="260" w:line="415" w:lineRule="auto"/>
      <w:outlineLvl w:val="2"/>
    </w:pPr>
    <w:rPr>
      <w:b/>
      <w:sz w:val="32"/>
    </w:rPr>
  </w:style>
  <w:style w:type="paragraph" w:styleId="6">
    <w:name w:val="heading 7"/>
    <w:basedOn w:val="1"/>
    <w:next w:val="1"/>
    <w:link w:val="23"/>
    <w:qFormat/>
    <w:uiPriority w:val="9"/>
    <w:pPr>
      <w:keepNext/>
      <w:keepLines/>
      <w:spacing w:before="240" w:after="64" w:line="320" w:lineRule="auto"/>
      <w:outlineLvl w:val="6"/>
    </w:pPr>
    <w:rPr>
      <w:b/>
      <w:bCs/>
      <w:sz w:val="24"/>
    </w:rPr>
  </w:style>
  <w:style w:type="character" w:default="1" w:styleId="16">
    <w:name w:val="Default Paragraph Font"/>
    <w:qFormat/>
    <w:uiPriority w:val="0"/>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rFonts w:ascii="Calibri" w:hAnsi="Calibri" w:eastAsia="宋体" w:cs="Times New Roman"/>
      <w:sz w:val="32"/>
      <w:szCs w:val="32"/>
      <w:lang w:bidi="ar-SA"/>
    </w:rPr>
  </w:style>
  <w:style w:type="paragraph" w:styleId="7">
    <w:name w:val="annotation text"/>
    <w:basedOn w:val="1"/>
    <w:link w:val="24"/>
    <w:unhideWhenUsed/>
    <w:qFormat/>
    <w:uiPriority w:val="99"/>
    <w:pPr>
      <w:adjustRightInd w:val="0"/>
      <w:spacing w:line="400" w:lineRule="exact"/>
      <w:jc w:val="left"/>
    </w:pPr>
    <w:rPr>
      <w:rFonts w:ascii="Calibri" w:hAnsi="Calibri"/>
      <w:szCs w:val="21"/>
    </w:rPr>
  </w:style>
  <w:style w:type="paragraph" w:styleId="8">
    <w:name w:val="Balloon Text"/>
    <w:basedOn w:val="1"/>
    <w:link w:val="25"/>
    <w:unhideWhenUsed/>
    <w:qFormat/>
    <w:uiPriority w:val="99"/>
    <w:rPr>
      <w:sz w:val="18"/>
      <w:szCs w:val="18"/>
    </w:rPr>
  </w:style>
  <w:style w:type="paragraph" w:styleId="9">
    <w:name w:val="footer"/>
    <w:basedOn w:val="1"/>
    <w:link w:val="26"/>
    <w:qFormat/>
    <w:uiPriority w:val="99"/>
    <w:pPr>
      <w:tabs>
        <w:tab w:val="center" w:pos="4153"/>
        <w:tab w:val="right" w:pos="8306"/>
      </w:tabs>
      <w:snapToGrid w:val="0"/>
      <w:jc w:val="left"/>
    </w:pPr>
    <w:rPr>
      <w:sz w:val="18"/>
      <w:szCs w:val="18"/>
    </w:rPr>
  </w:style>
  <w:style w:type="paragraph" w:styleId="10">
    <w:name w:val="envelope return"/>
    <w:basedOn w:val="1"/>
    <w:qFormat/>
    <w:uiPriority w:val="0"/>
    <w:pPr>
      <w:snapToGrid w:val="0"/>
    </w:pPr>
    <w:rPr>
      <w:rFonts w:ascii="Times New Roman" w:hAnsi="Times New Roman"/>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4"/>
    <w:basedOn w:val="1"/>
    <w:next w:val="1"/>
    <w:unhideWhenUsed/>
    <w:qFormat/>
    <w:uiPriority w:val="39"/>
    <w:pPr>
      <w:tabs>
        <w:tab w:val="right" w:leader="dot" w:pos="9344"/>
      </w:tabs>
      <w:adjustRightInd w:val="0"/>
      <w:spacing w:line="300" w:lineRule="exact"/>
      <w:ind w:left="629"/>
    </w:pPr>
    <w:rPr>
      <w:rFonts w:ascii="宋体" w:hAnsi="Calibri"/>
      <w:szCs w:val="21"/>
    </w:rPr>
  </w:style>
  <w:style w:type="paragraph" w:styleId="13">
    <w:name w:val="Normal (Web)"/>
    <w:basedOn w:val="1"/>
    <w:semiHidden/>
    <w:unhideWhenUsed/>
    <w:qFormat/>
    <w:uiPriority w:val="99"/>
    <w:rPr>
      <w:sz w:val="24"/>
    </w:rPr>
  </w:style>
  <w:style w:type="table" w:styleId="15">
    <w:name w:val="Table Grid"/>
    <w:basedOn w:val="14"/>
    <w:qFormat/>
    <w:uiPriority w:val="3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7">
    <w:name w:val="Strong"/>
    <w:basedOn w:val="16"/>
    <w:qFormat/>
    <w:uiPriority w:val="22"/>
    <w:rPr>
      <w:b/>
    </w:rPr>
  </w:style>
  <w:style w:type="character" w:styleId="18">
    <w:name w:val="line number"/>
    <w:qFormat/>
    <w:uiPriority w:val="0"/>
  </w:style>
  <w:style w:type="character" w:styleId="19">
    <w:name w:val="Hyperlink"/>
    <w:qFormat/>
    <w:uiPriority w:val="0"/>
    <w:rPr>
      <w:rFonts w:ascii="宋体" w:eastAsia="宋体"/>
      <w:color w:val="auto"/>
      <w:spacing w:val="0"/>
      <w:w w:val="100"/>
      <w:position w:val="0"/>
      <w:sz w:val="21"/>
      <w:u w:val="none"/>
      <w:vertAlign w:val="baseline"/>
    </w:rPr>
  </w:style>
  <w:style w:type="character" w:styleId="20">
    <w:name w:val="annotation reference"/>
    <w:qFormat/>
    <w:uiPriority w:val="99"/>
    <w:rPr>
      <w:sz w:val="21"/>
    </w:rPr>
  </w:style>
  <w:style w:type="character" w:styleId="21">
    <w:name w:val="footnote reference"/>
    <w:qFormat/>
    <w:uiPriority w:val="0"/>
    <w:rPr>
      <w:vertAlign w:val="superscript"/>
    </w:rPr>
  </w:style>
  <w:style w:type="paragraph" w:customStyle="1" w:styleId="22">
    <w:name w:val="正文-公1"/>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3">
    <w:name w:val="标题 7 字符"/>
    <w:link w:val="6"/>
    <w:qFormat/>
    <w:uiPriority w:val="0"/>
    <w:rPr>
      <w:rFonts w:eastAsia="宋体"/>
      <w:b/>
      <w:bCs/>
      <w:kern w:val="2"/>
      <w:sz w:val="24"/>
      <w:szCs w:val="24"/>
    </w:rPr>
  </w:style>
  <w:style w:type="character" w:customStyle="1" w:styleId="24">
    <w:name w:val="批注文字 字符"/>
    <w:link w:val="7"/>
    <w:semiHidden/>
    <w:qFormat/>
    <w:uiPriority w:val="99"/>
    <w:rPr>
      <w:rFonts w:ascii="Calibri" w:hAnsi="Calibri" w:eastAsia="宋体"/>
      <w:kern w:val="2"/>
      <w:sz w:val="21"/>
      <w:szCs w:val="21"/>
    </w:rPr>
  </w:style>
  <w:style w:type="character" w:customStyle="1" w:styleId="25">
    <w:name w:val="批注框文本 字符"/>
    <w:link w:val="8"/>
    <w:semiHidden/>
    <w:qFormat/>
    <w:uiPriority w:val="99"/>
    <w:rPr>
      <w:rFonts w:eastAsia="宋体"/>
      <w:kern w:val="2"/>
      <w:sz w:val="18"/>
      <w:szCs w:val="18"/>
    </w:rPr>
  </w:style>
  <w:style w:type="character" w:customStyle="1" w:styleId="26">
    <w:name w:val="页脚 字符"/>
    <w:link w:val="9"/>
    <w:qFormat/>
    <w:locked/>
    <w:uiPriority w:val="99"/>
    <w:rPr>
      <w:rFonts w:eastAsia="宋体"/>
      <w:kern w:val="2"/>
      <w:sz w:val="18"/>
      <w:szCs w:val="18"/>
    </w:rPr>
  </w:style>
  <w:style w:type="paragraph" w:customStyle="1" w:styleId="27">
    <w:name w:val="其他标准称谓"/>
    <w:qFormat/>
    <w:uiPriority w:val="0"/>
    <w:pPr>
      <w:spacing w:line="0" w:lineRule="atLeast"/>
      <w:jc w:val="distribute"/>
    </w:pPr>
    <w:rPr>
      <w:rFonts w:ascii="黑体" w:hAnsi="Calibri" w:eastAsia="黑体" w:cs="Calibri"/>
      <w:sz w:val="52"/>
      <w:lang w:val="en-US" w:eastAsia="zh-CN" w:bidi="ar-SA"/>
    </w:rPr>
  </w:style>
  <w:style w:type="paragraph" w:customStyle="1" w:styleId="28">
    <w:name w:val="封面标准号1"/>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29">
    <w:name w:val="标准文件_段"/>
    <w:link w:val="30"/>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0">
    <w:name w:val="标准文件_段 Char"/>
    <w:link w:val="29"/>
    <w:qFormat/>
    <w:uiPriority w:val="0"/>
    <w:rPr>
      <w:rFonts w:ascii="宋体" w:eastAsia="宋体"/>
      <w:sz w:val="21"/>
    </w:rPr>
  </w:style>
  <w:style w:type="paragraph" w:customStyle="1" w:styleId="31">
    <w:name w:val="标准文件_章标题"/>
    <w:next w:val="29"/>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2">
    <w:name w:val="标准文件_二级条标题"/>
    <w:next w:val="29"/>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3">
    <w:name w:val="标准文件_一级条标题"/>
    <w:basedOn w:val="31"/>
    <w:next w:val="29"/>
    <w:qFormat/>
    <w:uiPriority w:val="0"/>
    <w:pPr>
      <w:numPr>
        <w:ilvl w:val="2"/>
        <w:numId w:val="1"/>
      </w:numPr>
      <w:spacing w:before="50" w:beforeLines="0" w:after="50" w:afterLines="0"/>
      <w:outlineLvl w:val="1"/>
    </w:pPr>
  </w:style>
  <w:style w:type="paragraph" w:customStyle="1" w:styleId="34">
    <w:name w:val="标准文件_三级条标题"/>
    <w:basedOn w:val="32"/>
    <w:next w:val="29"/>
    <w:qFormat/>
    <w:uiPriority w:val="0"/>
    <w:pPr>
      <w:numPr>
        <w:ilvl w:val="4"/>
        <w:numId w:val="1"/>
      </w:numPr>
      <w:spacing w:before="50" w:beforeLines="50" w:after="50" w:afterLines="50"/>
      <w:jc w:val="both"/>
      <w:outlineLvl w:val="3"/>
    </w:pPr>
    <w:rPr>
      <w:rFonts w:ascii="黑体" w:eastAsia="黑体"/>
      <w:sz w:val="21"/>
      <w:lang w:val="en-US" w:eastAsia="zh-CN" w:bidi="ar-SA"/>
    </w:rPr>
  </w:style>
  <w:style w:type="paragraph" w:customStyle="1" w:styleId="35">
    <w:name w:val="标准文件_四级条标题"/>
    <w:next w:val="29"/>
    <w:qFormat/>
    <w:uiPriority w:val="0"/>
    <w:pPr>
      <w:widowControl w:val="0"/>
      <w:numPr>
        <w:ilvl w:val="5"/>
        <w:numId w:val="1"/>
      </w:numPr>
      <w:spacing w:before="50" w:beforeLines="50" w:after="50" w:afterLines="50"/>
      <w:jc w:val="both"/>
      <w:outlineLvl w:val="4"/>
    </w:pPr>
    <w:rPr>
      <w:rFonts w:ascii="黑体" w:hAnsi="Calibri" w:eastAsia="黑体" w:cs="Calibri"/>
      <w:sz w:val="21"/>
      <w:lang w:val="en-US" w:eastAsia="zh-CN" w:bidi="ar-SA"/>
    </w:rPr>
  </w:style>
  <w:style w:type="paragraph" w:customStyle="1" w:styleId="36">
    <w:name w:val="标准文件_五级条标题"/>
    <w:next w:val="32"/>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7">
    <w:name w:val="前言标题"/>
    <w:next w:val="1"/>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38">
    <w:name w:val="标准文件_四级无标题"/>
    <w:basedOn w:val="35"/>
    <w:qFormat/>
    <w:uiPriority w:val="0"/>
    <w:pPr>
      <w:widowControl w:val="0"/>
      <w:numPr>
        <w:ilvl w:val="5"/>
        <w:numId w:val="1"/>
      </w:numPr>
      <w:spacing w:before="50" w:after="50"/>
      <w:jc w:val="both"/>
    </w:pPr>
    <w:rPr>
      <w:rFonts w:ascii="宋体" w:hAnsi="Calibri" w:eastAsia="宋体" w:cs="Calibri"/>
      <w:sz w:val="21"/>
      <w:szCs w:val="52"/>
      <w:lang w:val="en-US" w:eastAsia="zh-CN" w:bidi="ar-SA"/>
    </w:rPr>
  </w:style>
  <w:style w:type="paragraph" w:customStyle="1" w:styleId="39">
    <w:name w:val="标准文件_三级无标题"/>
    <w:basedOn w:val="34"/>
    <w:qFormat/>
    <w:uiPriority w:val="0"/>
    <w:pPr>
      <w:numPr>
        <w:ilvl w:val="4"/>
        <w:numId w:val="1"/>
      </w:numPr>
      <w:spacing w:before="50" w:after="50"/>
      <w:jc w:val="both"/>
    </w:pPr>
    <w:rPr>
      <w:rFonts w:ascii="宋体" w:eastAsia="宋体"/>
      <w:sz w:val="21"/>
      <w:lang w:val="en-US" w:eastAsia="zh-CN" w:bidi="ar-SA"/>
    </w:rPr>
  </w:style>
  <w:style w:type="paragraph" w:customStyle="1" w:styleId="40">
    <w:name w:val="标准文件_正文表标题"/>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1">
    <w:name w:val="font11"/>
    <w:qFormat/>
    <w:uiPriority w:val="0"/>
    <w:rPr>
      <w:rFonts w:ascii="等线" w:eastAsia="等线"/>
      <w:b/>
      <w:bCs/>
      <w:color w:val="FF0000"/>
      <w:sz w:val="22"/>
      <w:szCs w:val="22"/>
      <w:u w:val="none"/>
    </w:rPr>
  </w:style>
  <w:style w:type="character" w:customStyle="1" w:styleId="42">
    <w:name w:val="font01"/>
    <w:qFormat/>
    <w:uiPriority w:val="0"/>
    <w:rPr>
      <w:rFonts w:ascii="等线" w:eastAsia="等线"/>
      <w:color w:val="000000"/>
      <w:sz w:val="22"/>
      <w:szCs w:val="22"/>
      <w:u w:val="none"/>
    </w:rPr>
  </w:style>
  <w:style w:type="paragraph" w:customStyle="1" w:styleId="43">
    <w:name w:val="段"/>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4">
    <w:name w:val="二级无"/>
    <w:basedOn w:val="1"/>
    <w:qFormat/>
    <w:uiPriority w:val="0"/>
    <w:pPr>
      <w:widowControl/>
      <w:numPr>
        <w:ilvl w:val="2"/>
        <w:numId w:val="3"/>
      </w:numPr>
      <w:tabs>
        <w:tab w:val="left" w:pos="780"/>
      </w:tabs>
      <w:jc w:val="left"/>
      <w:outlineLvl w:val="3"/>
    </w:pPr>
    <w:rPr>
      <w:rFonts w:ascii="宋体"/>
      <w:kern w:val="0"/>
      <w:szCs w:val="21"/>
    </w:rPr>
  </w:style>
  <w:style w:type="paragraph" w:customStyle="1" w:styleId="45">
    <w:name w:val="标准文件_二级无标题"/>
    <w:basedOn w:val="32"/>
    <w:qFormat/>
    <w:uiPriority w:val="0"/>
    <w:pPr>
      <w:numPr>
        <w:ilvl w:val="3"/>
        <w:numId w:val="4"/>
      </w:numPr>
      <w:tabs>
        <w:tab w:val="left" w:pos="1200"/>
      </w:tabs>
      <w:spacing w:before="0" w:beforeLines="0" w:after="0" w:afterLines="0"/>
      <w:outlineLvl w:val="9"/>
    </w:pPr>
    <w:rPr>
      <w:rFonts w:ascii="宋体" w:eastAsia="宋体"/>
    </w:rPr>
  </w:style>
  <w:style w:type="paragraph" w:customStyle="1" w:styleId="46">
    <w:name w:val="Char Char Char Char"/>
    <w:basedOn w:val="1"/>
    <w:qFormat/>
    <w:uiPriority w:val="0"/>
  </w:style>
  <w:style w:type="paragraph" w:customStyle="1" w:styleId="47">
    <w:name w:val="标准文件_数字编号列项（二级）"/>
    <w:qFormat/>
    <w:uiPriority w:val="0"/>
    <w:pPr>
      <w:numPr>
        <w:ilvl w:val="1"/>
        <w:numId w:val="5"/>
      </w:numPr>
      <w:jc w:val="both"/>
    </w:pPr>
    <w:rPr>
      <w:rFonts w:ascii="宋体" w:hAnsi="Calibri" w:eastAsia="宋体" w:cs="Calibri"/>
      <w:sz w:val="21"/>
      <w:lang w:val="en-US" w:eastAsia="zh-CN" w:bidi="ar-SA"/>
    </w:rPr>
  </w:style>
  <w:style w:type="paragraph" w:customStyle="1" w:styleId="48">
    <w:name w:val="标准文件_编号列项（三级）"/>
    <w:qFormat/>
    <w:uiPriority w:val="0"/>
    <w:pPr>
      <w:numPr>
        <w:ilvl w:val="2"/>
        <w:numId w:val="5"/>
      </w:numPr>
    </w:pPr>
    <w:rPr>
      <w:rFonts w:ascii="宋体" w:hAnsi="Calibri" w:eastAsia="宋体" w:cs="Calibri"/>
      <w:sz w:val="21"/>
      <w:lang w:val="en-US" w:eastAsia="zh-CN" w:bidi="ar-SA"/>
    </w:rPr>
  </w:style>
  <w:style w:type="paragraph" w:customStyle="1" w:styleId="49">
    <w:name w:val="标准文件_字母编号列项（一级）"/>
    <w:qFormat/>
    <w:uiPriority w:val="0"/>
    <w:pPr>
      <w:numPr>
        <w:ilvl w:val="0"/>
        <w:numId w:val="5"/>
      </w:numPr>
      <w:jc w:val="both"/>
    </w:pPr>
    <w:rPr>
      <w:rFonts w:ascii="宋体" w:hAnsi="Calibri" w:eastAsia="宋体" w:cs="Calibri"/>
      <w:sz w:val="21"/>
      <w:lang w:val="en-US" w:eastAsia="zh-CN" w:bidi="ar-SA"/>
    </w:rPr>
  </w:style>
  <w:style w:type="paragraph" w:customStyle="1" w:styleId="50">
    <w:name w:val="标准文件_术语条一"/>
    <w:basedOn w:val="1"/>
    <w:next w:val="29"/>
    <w:qFormat/>
    <w:uiPriority w:val="0"/>
    <w:pPr>
      <w:widowControl/>
    </w:pPr>
    <w:rPr>
      <w:rFonts w:ascii="宋体"/>
      <w:kern w:val="0"/>
      <w:szCs w:val="20"/>
    </w:rPr>
  </w:style>
  <w:style w:type="paragraph" w:customStyle="1" w:styleId="51">
    <w:name w:val="abstract"/>
    <w:basedOn w:val="1"/>
    <w:qFormat/>
    <w:uiPriority w:val="0"/>
    <w:pPr>
      <w:widowControl/>
      <w:spacing w:before="100" w:beforeAutospacing="1" w:after="100" w:afterAutospacing="1"/>
      <w:jc w:val="left"/>
    </w:pPr>
    <w:rPr>
      <w:rFonts w:ascii="宋体" w:hAnsi="宋体" w:cs="宋体"/>
      <w:kern w:val="0"/>
      <w:sz w:val="24"/>
    </w:rPr>
  </w:style>
  <w:style w:type="paragraph" w:customStyle="1" w:styleId="52">
    <w:name w:val="abstract_more"/>
    <w:basedOn w:val="1"/>
    <w:qFormat/>
    <w:uiPriority w:val="0"/>
    <w:pPr>
      <w:widowControl/>
      <w:spacing w:before="100" w:beforeAutospacing="1" w:after="100" w:afterAutospacing="1"/>
      <w:jc w:val="left"/>
    </w:pPr>
    <w:rPr>
      <w:rFonts w:ascii="宋体" w:hAnsi="宋体" w:cs="宋体"/>
      <w:kern w:val="0"/>
      <w:sz w:val="24"/>
    </w:rPr>
  </w:style>
  <w:style w:type="paragraph" w:styleId="53">
    <w:name w:val="No Spacing"/>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4">
    <w:name w:val="标准文件_一级项"/>
    <w:qFormat/>
    <w:uiPriority w:val="0"/>
    <w:pPr>
      <w:numPr>
        <w:ilvl w:val="0"/>
        <w:numId w:val="6"/>
      </w:numPr>
    </w:pPr>
    <w:rPr>
      <w:rFonts w:ascii="宋体" w:hAnsi="Times New Roman" w:eastAsia="宋体" w:cs="Times New Roman"/>
      <w:sz w:val="21"/>
      <w:lang w:val="en-US" w:eastAsia="zh-CN" w:bidi="ar-SA"/>
    </w:rPr>
  </w:style>
  <w:style w:type="paragraph" w:customStyle="1" w:styleId="55">
    <w:name w:val="标准文件_注："/>
    <w:next w:val="29"/>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character" w:customStyle="1" w:styleId="56">
    <w:name w:val="font21"/>
    <w:basedOn w:val="16"/>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7147</Words>
  <Characters>7567</Characters>
  <Lines>140</Lines>
  <Paragraphs>39</Paragraphs>
  <TotalTime>0</TotalTime>
  <ScaleCrop>false</ScaleCrop>
  <LinksUpToDate>false</LinksUpToDate>
  <CharactersWithSpaces>7665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2023-11-09T15:48:00Z</dcterms:created>
  <dc:creator>Administrator</dc:creator>
  <cp:lastModifiedBy>菲比酱</cp:lastModifiedBy>
  <dcterms:modified xsi:type="dcterms:W3CDTF">2025-09-12T17:08:54Z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A922D90BF3B641DA8C66AE267C36FA1E_13</vt:lpwstr>
  </property>
  <property fmtid="{D5CDD505-2E9C-101B-9397-08002B2CF9AE}" pid="4" name="KSOTemplateDocerSaveRecord">
    <vt:lpwstr>eyJoZGlkIjoiMjU4NjU2OWFmNDRjYWQ3NWE5YzYyNTg4ZjViMDI2ZWIiLCJ1c2VySWQiOiI2NTgwMDU1NDYifQ==</vt:lpwstr>
  </property>
</Properties>
</file>